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5135"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0F8F49C7"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070E23F3"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4485CDC9"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5C346DD0"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62659D93"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6F5B0883"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126269F3"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64875988"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37829079"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26ED322C"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74AA8F02"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4E3D3570"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1D37F151"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06316BEC"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3105F8C1"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4D24CA8C"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177B2CD0"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6B72D3C5"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2F330CDA"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5480CA68"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6BE1CEFF"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50CEF6F6"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2EE50B9E" w14:textId="77777777" w:rsidR="00F03CC4" w:rsidRPr="00F03CC4" w:rsidRDefault="00F03CC4" w:rsidP="00F03CC4">
      <w:pPr>
        <w:widowControl w:val="0"/>
        <w:tabs>
          <w:tab w:val="left" w:pos="567"/>
        </w:tabs>
        <w:spacing w:after="0" w:line="240" w:lineRule="auto"/>
        <w:ind w:left="567" w:hanging="567"/>
        <w:jc w:val="center"/>
        <w:outlineLvl w:val="0"/>
        <w:rPr>
          <w:rFonts w:ascii="Times New Roman" w:eastAsia="Times New Roman" w:hAnsi="Times New Roman"/>
          <w:b/>
          <w:kern w:val="0"/>
        </w:rPr>
      </w:pPr>
      <w:r w:rsidRPr="00F03CC4">
        <w:rPr>
          <w:rFonts w:ascii="Times New Roman" w:eastAsia="Times New Roman" w:hAnsi="Times New Roman"/>
          <w:b/>
          <w:caps/>
          <w:kern w:val="0"/>
        </w:rPr>
        <w:t>I</w:t>
      </w:r>
      <w:r w:rsidRPr="00F03CC4">
        <w:rPr>
          <w:rFonts w:ascii="Times New Roman" w:eastAsia="Times New Roman" w:hAnsi="Times New Roman"/>
          <w:b/>
          <w:kern w:val="0"/>
        </w:rPr>
        <w:t> PRIEDAS</w:t>
      </w:r>
    </w:p>
    <w:p w14:paraId="23FB747B" w14:textId="77777777" w:rsidR="00F03CC4" w:rsidRPr="00F03CC4" w:rsidRDefault="00F03CC4" w:rsidP="00F03CC4">
      <w:pPr>
        <w:widowControl w:val="0"/>
        <w:spacing w:after="0" w:line="240" w:lineRule="auto"/>
        <w:ind w:left="567" w:hanging="567"/>
        <w:jc w:val="center"/>
        <w:rPr>
          <w:rFonts w:ascii="Times New Roman" w:eastAsia="Times New Roman" w:hAnsi="Times New Roman"/>
          <w:kern w:val="0"/>
        </w:rPr>
      </w:pPr>
    </w:p>
    <w:p w14:paraId="00B0627D" w14:textId="77777777" w:rsidR="00F03CC4" w:rsidRPr="00F03CC4" w:rsidRDefault="00F03CC4" w:rsidP="00F03CC4">
      <w:pPr>
        <w:widowControl w:val="0"/>
        <w:tabs>
          <w:tab w:val="left" w:pos="567"/>
        </w:tabs>
        <w:spacing w:after="0" w:line="240" w:lineRule="auto"/>
        <w:ind w:left="567" w:hanging="567"/>
        <w:jc w:val="center"/>
        <w:outlineLvl w:val="0"/>
        <w:rPr>
          <w:rFonts w:ascii="Times New Roman" w:eastAsia="Times New Roman" w:hAnsi="Times New Roman"/>
          <w:b/>
          <w:caps/>
          <w:kern w:val="0"/>
        </w:rPr>
      </w:pPr>
      <w:r w:rsidRPr="00F03CC4">
        <w:rPr>
          <w:rFonts w:ascii="Times New Roman" w:eastAsia="Times New Roman" w:hAnsi="Times New Roman"/>
          <w:b/>
          <w:caps/>
          <w:kern w:val="0"/>
        </w:rPr>
        <w:t>PREPARATO CHARAKTERISTIKŲ SANTRAUKA</w:t>
      </w:r>
    </w:p>
    <w:p w14:paraId="09BEF3AF" w14:textId="77777777" w:rsidR="00F03CC4" w:rsidRPr="00F03CC4" w:rsidRDefault="00F03CC4" w:rsidP="00F03CC4">
      <w:pPr>
        <w:widowControl w:val="0"/>
        <w:tabs>
          <w:tab w:val="left" w:pos="567"/>
        </w:tabs>
        <w:spacing w:after="0" w:line="240" w:lineRule="auto"/>
        <w:ind w:left="567" w:hanging="567"/>
        <w:outlineLvl w:val="1"/>
        <w:rPr>
          <w:rFonts w:ascii="Times New Roman" w:eastAsia="Times New Roman" w:hAnsi="Times New Roman"/>
          <w:b/>
          <w:kern w:val="0"/>
        </w:rPr>
      </w:pPr>
      <w:r w:rsidRPr="00F03CC4">
        <w:rPr>
          <w:rFonts w:ascii="Times New Roman" w:eastAsia="Times New Roman" w:hAnsi="Times New Roman"/>
          <w:kern w:val="0"/>
        </w:rPr>
        <w:br w:type="page"/>
      </w:r>
      <w:r w:rsidRPr="00F03CC4">
        <w:rPr>
          <w:rFonts w:ascii="Times New Roman" w:eastAsia="Times New Roman" w:hAnsi="Times New Roman"/>
          <w:b/>
          <w:kern w:val="0"/>
        </w:rPr>
        <w:lastRenderedPageBreak/>
        <w:t>1.</w:t>
      </w:r>
      <w:r w:rsidRPr="00F03CC4">
        <w:rPr>
          <w:rFonts w:ascii="Times New Roman" w:eastAsia="Times New Roman" w:hAnsi="Times New Roman"/>
          <w:b/>
          <w:kern w:val="0"/>
        </w:rPr>
        <w:tab/>
        <w:t>VAISTINIO PREPARATO PAVADINIMAS</w:t>
      </w:r>
    </w:p>
    <w:p w14:paraId="7D9742BC"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2EE81A8D"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bookmarkStart w:id="0" w:name="_Hlk109307584"/>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 1 000 000 TV milteliai injekciniam ar infuziniam tirpalui</w:t>
      </w:r>
    </w:p>
    <w:p w14:paraId="194F52D7" w14:textId="77777777" w:rsidR="00F03CC4" w:rsidRPr="00B06D5B"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roofErr w:type="spellStart"/>
      <w:r w:rsidRPr="00AD4300">
        <w:rPr>
          <w:rFonts w:ascii="Times New Roman" w:eastAsia="Times New Roman" w:hAnsi="Times New Roman"/>
          <w:kern w:val="0"/>
          <w:lang w:bidi="en-US"/>
        </w:rPr>
        <w:t>Benzylpenicillin</w:t>
      </w:r>
      <w:proofErr w:type="spellEnd"/>
      <w:r w:rsidRPr="00AD4300">
        <w:rPr>
          <w:rFonts w:ascii="Times New Roman" w:eastAsia="Times New Roman" w:hAnsi="Times New Roman"/>
          <w:kern w:val="0"/>
          <w:lang w:bidi="en-US"/>
        </w:rPr>
        <w:t xml:space="preserve"> </w:t>
      </w:r>
      <w:proofErr w:type="spellStart"/>
      <w:r w:rsidRPr="00AD4300">
        <w:rPr>
          <w:rFonts w:ascii="Times New Roman" w:eastAsia="Times New Roman" w:hAnsi="Times New Roman"/>
          <w:kern w:val="0"/>
          <w:lang w:bidi="en-US"/>
        </w:rPr>
        <w:t>Sodium</w:t>
      </w:r>
      <w:proofErr w:type="spellEnd"/>
      <w:r w:rsidRPr="00AD4300">
        <w:rPr>
          <w:rFonts w:ascii="Times New Roman" w:eastAsia="Times New Roman" w:hAnsi="Times New Roman"/>
          <w:kern w:val="0"/>
          <w:lang w:bidi="en-US"/>
        </w:rPr>
        <w:t xml:space="preserve"> Kabi 2 000 000 TV milteliai injekciniam ar infuziniam tirpalui</w:t>
      </w:r>
    </w:p>
    <w:p w14:paraId="1329BDC0" w14:textId="77777777" w:rsidR="00F03CC4" w:rsidRPr="00B06D5B"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roofErr w:type="spellStart"/>
      <w:r w:rsidRPr="00AD4300">
        <w:rPr>
          <w:rFonts w:ascii="Times New Roman" w:eastAsia="Times New Roman" w:hAnsi="Times New Roman"/>
          <w:kern w:val="0"/>
          <w:lang w:bidi="en-US"/>
        </w:rPr>
        <w:t>Benzylpenicillin</w:t>
      </w:r>
      <w:proofErr w:type="spellEnd"/>
      <w:r w:rsidRPr="00AD4300">
        <w:rPr>
          <w:rFonts w:ascii="Times New Roman" w:eastAsia="Times New Roman" w:hAnsi="Times New Roman"/>
          <w:kern w:val="0"/>
          <w:lang w:bidi="en-US"/>
        </w:rPr>
        <w:t xml:space="preserve"> </w:t>
      </w:r>
      <w:proofErr w:type="spellStart"/>
      <w:r w:rsidRPr="00AD4300">
        <w:rPr>
          <w:rFonts w:ascii="Times New Roman" w:eastAsia="Times New Roman" w:hAnsi="Times New Roman"/>
          <w:kern w:val="0"/>
          <w:lang w:bidi="en-US"/>
        </w:rPr>
        <w:t>Sodium</w:t>
      </w:r>
      <w:proofErr w:type="spellEnd"/>
      <w:r w:rsidRPr="00AD4300">
        <w:rPr>
          <w:rFonts w:ascii="Times New Roman" w:eastAsia="Times New Roman" w:hAnsi="Times New Roman"/>
          <w:kern w:val="0"/>
          <w:lang w:bidi="en-US"/>
        </w:rPr>
        <w:t xml:space="preserve"> Kabi 5 000 000 TV milteliai injekciniam ar infuziniam tirpalui</w:t>
      </w:r>
    </w:p>
    <w:p w14:paraId="436138B4"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roofErr w:type="spellStart"/>
      <w:r w:rsidRPr="00AD4300">
        <w:rPr>
          <w:rFonts w:ascii="Times New Roman" w:eastAsia="Times New Roman" w:hAnsi="Times New Roman"/>
          <w:kern w:val="0"/>
          <w:lang w:bidi="en-US"/>
        </w:rPr>
        <w:t>Benzylpenicillin</w:t>
      </w:r>
      <w:proofErr w:type="spellEnd"/>
      <w:r w:rsidRPr="00AD4300">
        <w:rPr>
          <w:rFonts w:ascii="Times New Roman" w:eastAsia="Times New Roman" w:hAnsi="Times New Roman"/>
          <w:kern w:val="0"/>
          <w:lang w:bidi="en-US"/>
        </w:rPr>
        <w:t xml:space="preserve"> </w:t>
      </w:r>
      <w:proofErr w:type="spellStart"/>
      <w:r w:rsidRPr="00AD4300">
        <w:rPr>
          <w:rFonts w:ascii="Times New Roman" w:eastAsia="Times New Roman" w:hAnsi="Times New Roman"/>
          <w:kern w:val="0"/>
          <w:lang w:bidi="en-US"/>
        </w:rPr>
        <w:t>Sodium</w:t>
      </w:r>
      <w:proofErr w:type="spellEnd"/>
      <w:r w:rsidRPr="00AD4300">
        <w:rPr>
          <w:rFonts w:ascii="Times New Roman" w:eastAsia="Times New Roman" w:hAnsi="Times New Roman"/>
          <w:kern w:val="0"/>
          <w:lang w:bidi="en-US"/>
        </w:rPr>
        <w:t xml:space="preserve"> Kabi 10 000 000 TV milteliai injekciniam ar infuziniam tirpalui</w:t>
      </w:r>
    </w:p>
    <w:bookmarkEnd w:id="0"/>
    <w:p w14:paraId="03C935F3"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5927559C"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550C3390" w14:textId="77777777" w:rsidR="00F03CC4" w:rsidRPr="00F03CC4" w:rsidRDefault="00F03CC4" w:rsidP="00F03CC4">
      <w:pPr>
        <w:widowControl w:val="0"/>
        <w:tabs>
          <w:tab w:val="left" w:pos="567"/>
        </w:tabs>
        <w:spacing w:after="0" w:line="240" w:lineRule="auto"/>
        <w:ind w:left="567" w:hanging="567"/>
        <w:outlineLvl w:val="1"/>
        <w:rPr>
          <w:rFonts w:ascii="Times New Roman" w:eastAsia="Times New Roman" w:hAnsi="Times New Roman"/>
          <w:b/>
          <w:caps/>
          <w:kern w:val="0"/>
        </w:rPr>
      </w:pPr>
      <w:r w:rsidRPr="00F03CC4">
        <w:rPr>
          <w:rFonts w:ascii="Times New Roman" w:eastAsia="Times New Roman" w:hAnsi="Times New Roman"/>
          <w:b/>
          <w:kern w:val="0"/>
        </w:rPr>
        <w:t>2.</w:t>
      </w:r>
      <w:r w:rsidRPr="00F03CC4">
        <w:rPr>
          <w:rFonts w:ascii="Times New Roman" w:eastAsia="Times New Roman" w:hAnsi="Times New Roman"/>
          <w:b/>
          <w:kern w:val="0"/>
        </w:rPr>
        <w:tab/>
        <w:t>KOKYBINĖ IR KIEKYBINĖ SUDĖTIS</w:t>
      </w:r>
    </w:p>
    <w:p w14:paraId="5022F8BF" w14:textId="77777777" w:rsidR="00F03CC4" w:rsidRPr="00F03CC4" w:rsidRDefault="00F03CC4" w:rsidP="00F03CC4">
      <w:pPr>
        <w:widowControl w:val="0"/>
        <w:spacing w:after="0" w:line="240" w:lineRule="auto"/>
        <w:rPr>
          <w:rFonts w:ascii="Times New Roman" w:eastAsia="Times New Roman" w:hAnsi="Times New Roman"/>
          <w:kern w:val="0"/>
        </w:rPr>
      </w:pPr>
    </w:p>
    <w:p w14:paraId="68ADA4A1" w14:textId="77777777" w:rsidR="00476E44" w:rsidRPr="00F03CC4" w:rsidRDefault="00476E44" w:rsidP="00476E44">
      <w:pPr>
        <w:keepNext/>
        <w:keepLines/>
        <w:widowControl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Kiekviename flakone yra 1 000 000 TV, atitinkančių maždaug 600 mg </w:t>
      </w:r>
      <w:proofErr w:type="spellStart"/>
      <w:r w:rsidRPr="00F03CC4">
        <w:rPr>
          <w:rFonts w:ascii="Times New Roman" w:eastAsia="Times New Roman" w:hAnsi="Times New Roman"/>
          <w:kern w:val="0"/>
          <w:lang w:bidi="en-US"/>
        </w:rPr>
        <w:t>benzilpenicilino</w:t>
      </w:r>
      <w:proofErr w:type="spellEnd"/>
      <w:r w:rsidRPr="00F03CC4">
        <w:rPr>
          <w:rFonts w:ascii="Times New Roman" w:eastAsia="Times New Roman" w:hAnsi="Times New Roman"/>
          <w:kern w:val="0"/>
          <w:lang w:bidi="en-US"/>
        </w:rPr>
        <w:t xml:space="preserve"> natrio druskos.</w:t>
      </w:r>
    </w:p>
    <w:p w14:paraId="6891AE3F" w14:textId="77777777" w:rsidR="00476E44" w:rsidRPr="00F03CC4" w:rsidRDefault="00476E44" w:rsidP="00476E44">
      <w:pPr>
        <w:keepNext/>
        <w:keepLines/>
        <w:widowControl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Kiekviename flakone yra 39 mg natrio.</w:t>
      </w:r>
    </w:p>
    <w:p w14:paraId="37D68718" w14:textId="77777777" w:rsidR="00476E44" w:rsidRPr="00F03CC4" w:rsidRDefault="00476E44" w:rsidP="00476E44">
      <w:pPr>
        <w:keepNext/>
        <w:keepLines/>
        <w:widowControl w:val="0"/>
        <w:autoSpaceDE w:val="0"/>
        <w:autoSpaceDN w:val="0"/>
        <w:spacing w:after="0" w:line="240" w:lineRule="auto"/>
        <w:rPr>
          <w:rFonts w:ascii="Times New Roman" w:eastAsia="Times New Roman" w:hAnsi="Times New Roman"/>
          <w:kern w:val="0"/>
          <w:lang w:bidi="en-US"/>
        </w:rPr>
      </w:pPr>
    </w:p>
    <w:p w14:paraId="3C098640" w14:textId="77777777" w:rsidR="00476E44" w:rsidRPr="00AD4300" w:rsidRDefault="00476E44" w:rsidP="00476E44">
      <w:pPr>
        <w:keepNext/>
        <w:keepLines/>
        <w:widowControl w:val="0"/>
        <w:autoSpaceDE w:val="0"/>
        <w:autoSpaceDN w:val="0"/>
        <w:spacing w:after="0" w:line="240" w:lineRule="auto"/>
        <w:rPr>
          <w:rFonts w:ascii="Times New Roman" w:eastAsia="Times New Roman" w:hAnsi="Times New Roman"/>
          <w:kern w:val="0"/>
          <w:lang w:bidi="en-US"/>
        </w:rPr>
      </w:pPr>
      <w:r w:rsidRPr="00AD4300">
        <w:rPr>
          <w:rFonts w:ascii="Times New Roman" w:eastAsia="Times New Roman" w:hAnsi="Times New Roman"/>
          <w:kern w:val="0"/>
          <w:lang w:bidi="en-US"/>
        </w:rPr>
        <w:t xml:space="preserve">Kiekviename flakone yra 2 000 000 TV, atitinkančių maždaug 1200 mg </w:t>
      </w:r>
      <w:proofErr w:type="spellStart"/>
      <w:r w:rsidRPr="00AD4300">
        <w:rPr>
          <w:rFonts w:ascii="Times New Roman" w:eastAsia="Times New Roman" w:hAnsi="Times New Roman"/>
          <w:kern w:val="0"/>
          <w:lang w:bidi="en-US"/>
        </w:rPr>
        <w:t>benzilpenicilino</w:t>
      </w:r>
      <w:proofErr w:type="spellEnd"/>
      <w:r w:rsidRPr="00AD4300">
        <w:rPr>
          <w:rFonts w:ascii="Times New Roman" w:eastAsia="Times New Roman" w:hAnsi="Times New Roman"/>
          <w:kern w:val="0"/>
          <w:lang w:bidi="en-US"/>
        </w:rPr>
        <w:t xml:space="preserve"> natrio druskos.</w:t>
      </w:r>
    </w:p>
    <w:p w14:paraId="5470199E" w14:textId="77777777" w:rsidR="00476E44" w:rsidRPr="00F03CC4" w:rsidRDefault="00476E44" w:rsidP="00476E44">
      <w:pPr>
        <w:keepNext/>
        <w:keepLines/>
        <w:widowControl w:val="0"/>
        <w:autoSpaceDE w:val="0"/>
        <w:autoSpaceDN w:val="0"/>
        <w:spacing w:after="0" w:line="240" w:lineRule="auto"/>
        <w:rPr>
          <w:rFonts w:ascii="Times New Roman" w:eastAsia="Times New Roman" w:hAnsi="Times New Roman"/>
          <w:kern w:val="0"/>
          <w:lang w:bidi="en-US"/>
        </w:rPr>
      </w:pPr>
      <w:r w:rsidRPr="00AD4300">
        <w:rPr>
          <w:rFonts w:ascii="Times New Roman" w:eastAsia="Times New Roman" w:hAnsi="Times New Roman"/>
          <w:kern w:val="0"/>
          <w:lang w:bidi="en-US"/>
        </w:rPr>
        <w:t>Kiekviename flakone yra 77 mg natrio.</w:t>
      </w:r>
    </w:p>
    <w:p w14:paraId="6B93B077" w14:textId="77777777" w:rsidR="00476E44" w:rsidRPr="00F03CC4" w:rsidRDefault="00476E44" w:rsidP="00476E44">
      <w:pPr>
        <w:keepNext/>
        <w:keepLines/>
        <w:widowControl w:val="0"/>
        <w:autoSpaceDE w:val="0"/>
        <w:autoSpaceDN w:val="0"/>
        <w:spacing w:after="0" w:line="240" w:lineRule="auto"/>
        <w:rPr>
          <w:rFonts w:ascii="Times New Roman" w:eastAsia="Times New Roman" w:hAnsi="Times New Roman"/>
          <w:kern w:val="0"/>
          <w:lang w:bidi="en-US"/>
        </w:rPr>
      </w:pPr>
    </w:p>
    <w:p w14:paraId="1BE5BEEB" w14:textId="77777777" w:rsidR="00476E44" w:rsidRPr="00AD4300" w:rsidRDefault="00476E44" w:rsidP="00476E44">
      <w:pPr>
        <w:keepNext/>
        <w:keepLines/>
        <w:widowControl w:val="0"/>
        <w:autoSpaceDE w:val="0"/>
        <w:autoSpaceDN w:val="0"/>
        <w:spacing w:after="0" w:line="240" w:lineRule="auto"/>
        <w:rPr>
          <w:rFonts w:ascii="Times New Roman" w:eastAsia="Times New Roman" w:hAnsi="Times New Roman"/>
          <w:kern w:val="0"/>
          <w:lang w:bidi="en-US"/>
        </w:rPr>
      </w:pPr>
      <w:r w:rsidRPr="00AD4300">
        <w:rPr>
          <w:rFonts w:ascii="Times New Roman" w:eastAsia="Times New Roman" w:hAnsi="Times New Roman"/>
          <w:kern w:val="0"/>
          <w:lang w:bidi="en-US"/>
        </w:rPr>
        <w:t xml:space="preserve">Kiekviename flakone yra 5 000 000 TV, atitinkančių maždaug 3000 mg </w:t>
      </w:r>
      <w:proofErr w:type="spellStart"/>
      <w:r w:rsidRPr="00AD4300">
        <w:rPr>
          <w:rFonts w:ascii="Times New Roman" w:eastAsia="Times New Roman" w:hAnsi="Times New Roman"/>
          <w:kern w:val="0"/>
          <w:lang w:bidi="en-US"/>
        </w:rPr>
        <w:t>benzilpenicilino</w:t>
      </w:r>
      <w:proofErr w:type="spellEnd"/>
      <w:r w:rsidRPr="00AD4300">
        <w:rPr>
          <w:rFonts w:ascii="Times New Roman" w:eastAsia="Times New Roman" w:hAnsi="Times New Roman"/>
          <w:kern w:val="0"/>
          <w:lang w:bidi="en-US"/>
        </w:rPr>
        <w:t xml:space="preserve"> natrio druskos.</w:t>
      </w:r>
    </w:p>
    <w:p w14:paraId="57D9F03F" w14:textId="77777777" w:rsidR="00476E44" w:rsidRPr="00F03CC4" w:rsidRDefault="00476E44" w:rsidP="00476E44">
      <w:pPr>
        <w:keepNext/>
        <w:keepLines/>
        <w:widowControl w:val="0"/>
        <w:autoSpaceDE w:val="0"/>
        <w:autoSpaceDN w:val="0"/>
        <w:spacing w:after="0" w:line="240" w:lineRule="auto"/>
        <w:rPr>
          <w:rFonts w:ascii="Times New Roman" w:eastAsia="Times New Roman" w:hAnsi="Times New Roman"/>
          <w:kern w:val="0"/>
          <w:lang w:bidi="en-US"/>
        </w:rPr>
      </w:pPr>
      <w:r w:rsidRPr="00AD4300">
        <w:rPr>
          <w:rFonts w:ascii="Times New Roman" w:eastAsia="Times New Roman" w:hAnsi="Times New Roman"/>
          <w:kern w:val="0"/>
          <w:lang w:bidi="en-US"/>
        </w:rPr>
        <w:t>Kiekviename flakone yra 194 mg natrio.</w:t>
      </w:r>
    </w:p>
    <w:p w14:paraId="5EE28789" w14:textId="77777777" w:rsidR="00476E44" w:rsidRPr="00F03CC4" w:rsidRDefault="00476E44" w:rsidP="00476E44">
      <w:pPr>
        <w:keepNext/>
        <w:keepLines/>
        <w:widowControl w:val="0"/>
        <w:autoSpaceDE w:val="0"/>
        <w:autoSpaceDN w:val="0"/>
        <w:spacing w:after="0" w:line="240" w:lineRule="auto"/>
        <w:rPr>
          <w:rFonts w:ascii="Times New Roman" w:eastAsia="Times New Roman" w:hAnsi="Times New Roman"/>
          <w:kern w:val="0"/>
          <w:lang w:bidi="en-US"/>
        </w:rPr>
      </w:pPr>
    </w:p>
    <w:p w14:paraId="33768D21" w14:textId="77777777" w:rsidR="00476E44" w:rsidRPr="00AD4300" w:rsidRDefault="00476E44" w:rsidP="00476E44">
      <w:pPr>
        <w:keepNext/>
        <w:keepLines/>
        <w:widowControl w:val="0"/>
        <w:autoSpaceDE w:val="0"/>
        <w:autoSpaceDN w:val="0"/>
        <w:spacing w:after="0" w:line="240" w:lineRule="auto"/>
        <w:rPr>
          <w:rFonts w:ascii="Times New Roman" w:eastAsia="Times New Roman" w:hAnsi="Times New Roman"/>
          <w:kern w:val="0"/>
          <w:lang w:bidi="en-US"/>
        </w:rPr>
      </w:pPr>
      <w:r w:rsidRPr="00AD4300">
        <w:rPr>
          <w:rFonts w:ascii="Times New Roman" w:eastAsia="Times New Roman" w:hAnsi="Times New Roman"/>
          <w:kern w:val="0"/>
          <w:lang w:bidi="en-US"/>
        </w:rPr>
        <w:t xml:space="preserve">Kiekviename flakone yra 10 000 000 TV, atitinkančių maždaug 6000 mg </w:t>
      </w:r>
      <w:proofErr w:type="spellStart"/>
      <w:r w:rsidRPr="00AD4300">
        <w:rPr>
          <w:rFonts w:ascii="Times New Roman" w:eastAsia="Times New Roman" w:hAnsi="Times New Roman"/>
          <w:kern w:val="0"/>
          <w:lang w:bidi="en-US"/>
        </w:rPr>
        <w:t>benzilpenicilino</w:t>
      </w:r>
      <w:proofErr w:type="spellEnd"/>
      <w:r w:rsidRPr="00AD4300">
        <w:rPr>
          <w:rFonts w:ascii="Times New Roman" w:eastAsia="Times New Roman" w:hAnsi="Times New Roman"/>
          <w:kern w:val="0"/>
          <w:lang w:bidi="en-US"/>
        </w:rPr>
        <w:t xml:space="preserve"> natrio druskos.</w:t>
      </w:r>
    </w:p>
    <w:p w14:paraId="6610F637" w14:textId="77777777" w:rsidR="00476E44" w:rsidRPr="00F03CC4" w:rsidRDefault="00476E44" w:rsidP="00476E44">
      <w:pPr>
        <w:keepNext/>
        <w:keepLines/>
        <w:widowControl w:val="0"/>
        <w:autoSpaceDE w:val="0"/>
        <w:autoSpaceDN w:val="0"/>
        <w:spacing w:after="0" w:line="240" w:lineRule="auto"/>
        <w:rPr>
          <w:rFonts w:ascii="Times New Roman" w:eastAsia="Times New Roman" w:hAnsi="Times New Roman"/>
          <w:kern w:val="0"/>
          <w:lang w:bidi="en-US"/>
        </w:rPr>
      </w:pPr>
      <w:r w:rsidRPr="00AD4300">
        <w:rPr>
          <w:rFonts w:ascii="Times New Roman" w:eastAsia="Times New Roman" w:hAnsi="Times New Roman"/>
          <w:kern w:val="0"/>
          <w:lang w:bidi="en-US"/>
        </w:rPr>
        <w:t>Kiekviename flakone yra 387 mg natrio.</w:t>
      </w:r>
    </w:p>
    <w:p w14:paraId="33C283E8" w14:textId="77777777" w:rsidR="00F03CC4" w:rsidRPr="00F03CC4" w:rsidRDefault="00F03CC4" w:rsidP="00F03CC4">
      <w:pPr>
        <w:widowControl w:val="0"/>
        <w:spacing w:after="0" w:line="240" w:lineRule="auto"/>
        <w:rPr>
          <w:rFonts w:ascii="Times New Roman" w:eastAsia="TimesNewRoman" w:hAnsi="Times New Roman"/>
          <w:kern w:val="0"/>
        </w:rPr>
      </w:pPr>
    </w:p>
    <w:p w14:paraId="484B32A6" w14:textId="77777777" w:rsidR="00F03CC4" w:rsidRPr="00F03CC4" w:rsidRDefault="00F03CC4" w:rsidP="00F03CC4">
      <w:pPr>
        <w:widowControl w:val="0"/>
        <w:spacing w:after="0" w:line="240" w:lineRule="auto"/>
        <w:rPr>
          <w:rFonts w:ascii="Times New Roman" w:eastAsia="Times New Roman" w:hAnsi="Times New Roman"/>
          <w:kern w:val="0"/>
        </w:rPr>
      </w:pPr>
      <w:r w:rsidRPr="00F03CC4">
        <w:rPr>
          <w:rFonts w:ascii="Times New Roman" w:eastAsia="Times New Roman" w:hAnsi="Times New Roman"/>
          <w:kern w:val="0"/>
        </w:rPr>
        <w:t>Visos pagalbinės medžiagos išvardytos 6.1 skyriuje.</w:t>
      </w:r>
    </w:p>
    <w:p w14:paraId="07E2DC34"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25267ED3"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50DC2683" w14:textId="77777777" w:rsidR="00F03CC4" w:rsidRPr="00F03CC4" w:rsidRDefault="00F03CC4" w:rsidP="00F03CC4">
      <w:pPr>
        <w:widowControl w:val="0"/>
        <w:tabs>
          <w:tab w:val="left" w:pos="567"/>
        </w:tabs>
        <w:spacing w:after="0" w:line="240" w:lineRule="auto"/>
        <w:ind w:left="567" w:hanging="567"/>
        <w:outlineLvl w:val="1"/>
        <w:rPr>
          <w:rFonts w:ascii="Times New Roman" w:eastAsia="Times New Roman" w:hAnsi="Times New Roman"/>
          <w:b/>
          <w:kern w:val="0"/>
        </w:rPr>
      </w:pPr>
      <w:r w:rsidRPr="00F03CC4">
        <w:rPr>
          <w:rFonts w:ascii="Times New Roman" w:eastAsia="Times New Roman" w:hAnsi="Times New Roman"/>
          <w:b/>
          <w:kern w:val="0"/>
        </w:rPr>
        <w:t>3.</w:t>
      </w:r>
      <w:r w:rsidRPr="00F03CC4">
        <w:rPr>
          <w:rFonts w:ascii="Times New Roman" w:eastAsia="Times New Roman" w:hAnsi="Times New Roman"/>
          <w:b/>
          <w:kern w:val="0"/>
        </w:rPr>
        <w:tab/>
        <w:t>FARMACINĖ FORMA</w:t>
      </w:r>
    </w:p>
    <w:p w14:paraId="28BE62D5" w14:textId="77777777" w:rsidR="00F03CC4" w:rsidRPr="00F03CC4" w:rsidRDefault="00F03CC4" w:rsidP="00F03CC4">
      <w:pPr>
        <w:widowControl w:val="0"/>
        <w:spacing w:after="0" w:line="240" w:lineRule="auto"/>
        <w:rPr>
          <w:rFonts w:ascii="Times New Roman" w:eastAsia="Times New Roman" w:hAnsi="Times New Roman"/>
          <w:kern w:val="0"/>
          <w:highlight w:val="yellow"/>
        </w:rPr>
      </w:pPr>
    </w:p>
    <w:p w14:paraId="2AE246CB" w14:textId="77777777" w:rsidR="00F03CC4" w:rsidRPr="00F03CC4" w:rsidRDefault="00F03CC4" w:rsidP="00F03CC4">
      <w:pPr>
        <w:widowControl w:val="0"/>
        <w:spacing w:after="0" w:line="240" w:lineRule="auto"/>
        <w:rPr>
          <w:rFonts w:ascii="Times New Roman" w:eastAsia="Times New Roman" w:hAnsi="Times New Roman"/>
          <w:kern w:val="0"/>
        </w:rPr>
      </w:pPr>
      <w:r w:rsidRPr="00F03CC4">
        <w:rPr>
          <w:rFonts w:ascii="Times New Roman" w:eastAsia="Times New Roman" w:hAnsi="Times New Roman"/>
          <w:kern w:val="0"/>
        </w:rPr>
        <w:t>Milteliai injekciniam ar infuziniam tirpalui.</w:t>
      </w:r>
    </w:p>
    <w:p w14:paraId="45C2A32D" w14:textId="77777777" w:rsidR="00F03CC4" w:rsidRPr="00F03CC4" w:rsidRDefault="00F03CC4" w:rsidP="00F03CC4">
      <w:pPr>
        <w:widowControl w:val="0"/>
        <w:spacing w:after="0" w:line="240" w:lineRule="auto"/>
        <w:rPr>
          <w:rFonts w:ascii="Times New Roman" w:eastAsia="Times New Roman" w:hAnsi="Times New Roman"/>
          <w:kern w:val="0"/>
        </w:rPr>
      </w:pPr>
    </w:p>
    <w:p w14:paraId="56FACF7C" w14:textId="77777777" w:rsidR="00F03CC4" w:rsidRPr="00F03CC4" w:rsidRDefault="00F03CC4" w:rsidP="00F03CC4">
      <w:pPr>
        <w:widowControl w:val="0"/>
        <w:spacing w:after="0" w:line="240" w:lineRule="auto"/>
        <w:rPr>
          <w:rFonts w:ascii="Times New Roman" w:eastAsia="Times New Roman" w:hAnsi="Times New Roman"/>
          <w:kern w:val="0"/>
        </w:rPr>
      </w:pPr>
      <w:r w:rsidRPr="00F03CC4">
        <w:rPr>
          <w:rFonts w:ascii="Times New Roman" w:eastAsia="Times New Roman" w:hAnsi="Times New Roman"/>
          <w:kern w:val="0"/>
        </w:rPr>
        <w:t>Balti arba beveik balti kristaliniai milteliai.</w:t>
      </w:r>
    </w:p>
    <w:p w14:paraId="6EF6B597"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09A15121"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0CB2086D" w14:textId="77777777" w:rsidR="00F03CC4" w:rsidRPr="00F03CC4" w:rsidRDefault="00F03CC4" w:rsidP="00F03CC4">
      <w:pPr>
        <w:widowControl w:val="0"/>
        <w:tabs>
          <w:tab w:val="left" w:pos="567"/>
        </w:tabs>
        <w:spacing w:after="0" w:line="240" w:lineRule="auto"/>
        <w:ind w:left="567" w:hanging="567"/>
        <w:outlineLvl w:val="1"/>
        <w:rPr>
          <w:rFonts w:ascii="Times New Roman" w:eastAsia="Times New Roman" w:hAnsi="Times New Roman"/>
          <w:b/>
          <w:kern w:val="0"/>
        </w:rPr>
      </w:pPr>
      <w:r w:rsidRPr="00F03CC4">
        <w:rPr>
          <w:rFonts w:ascii="Times New Roman" w:eastAsia="Times New Roman" w:hAnsi="Times New Roman"/>
          <w:b/>
          <w:kern w:val="0"/>
        </w:rPr>
        <w:t>4.</w:t>
      </w:r>
      <w:r w:rsidRPr="00F03CC4">
        <w:rPr>
          <w:rFonts w:ascii="Times New Roman" w:eastAsia="Times New Roman" w:hAnsi="Times New Roman"/>
          <w:b/>
          <w:kern w:val="0"/>
        </w:rPr>
        <w:tab/>
        <w:t>KLINIKINĖ INFORMACIJA</w:t>
      </w:r>
    </w:p>
    <w:p w14:paraId="24FA023C"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263479F6" w14:textId="77777777" w:rsidR="00F03CC4" w:rsidRPr="00F03CC4" w:rsidRDefault="00F03CC4" w:rsidP="00F03CC4">
      <w:pPr>
        <w:widowControl w:val="0"/>
        <w:tabs>
          <w:tab w:val="left" w:pos="567"/>
        </w:tabs>
        <w:spacing w:after="0" w:line="240" w:lineRule="auto"/>
        <w:ind w:left="567" w:hanging="567"/>
        <w:outlineLvl w:val="2"/>
        <w:rPr>
          <w:rFonts w:ascii="Times New Roman" w:eastAsia="Times New Roman" w:hAnsi="Times New Roman"/>
          <w:b/>
          <w:kern w:val="28"/>
        </w:rPr>
      </w:pPr>
      <w:r w:rsidRPr="00F03CC4">
        <w:rPr>
          <w:rFonts w:ascii="Times New Roman" w:eastAsia="Times New Roman" w:hAnsi="Times New Roman"/>
          <w:b/>
          <w:kern w:val="28"/>
        </w:rPr>
        <w:t>4.1</w:t>
      </w:r>
      <w:r w:rsidRPr="00F03CC4">
        <w:rPr>
          <w:rFonts w:ascii="Times New Roman" w:eastAsia="Times New Roman" w:hAnsi="Times New Roman"/>
          <w:b/>
          <w:kern w:val="28"/>
        </w:rPr>
        <w:tab/>
        <w:t>Terapinės indikacijos</w:t>
      </w:r>
    </w:p>
    <w:p w14:paraId="463794C1"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5D528767" w14:textId="77777777" w:rsidR="00F03CC4" w:rsidRDefault="00F03CC4" w:rsidP="00F03CC4">
      <w:pPr>
        <w:widowControl w:val="0"/>
        <w:autoSpaceDE w:val="0"/>
        <w:autoSpaceDN w:val="0"/>
        <w:adjustRightInd w:val="0"/>
        <w:spacing w:after="0" w:line="240" w:lineRule="auto"/>
        <w:rPr>
          <w:rFonts w:ascii="Times New Roman" w:eastAsia="TimesNewRoman" w:hAnsi="Times New Roman"/>
          <w:kern w:val="0"/>
        </w:rPr>
      </w:pPr>
      <w:proofErr w:type="spellStart"/>
      <w:r w:rsidRPr="00F03CC4">
        <w:rPr>
          <w:rFonts w:ascii="Times New Roman" w:eastAsia="TimesNewRoman" w:hAnsi="Times New Roman"/>
          <w:kern w:val="0"/>
        </w:rPr>
        <w:t>Benzylpenicillin</w:t>
      </w:r>
      <w:proofErr w:type="spellEnd"/>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Sodium</w:t>
      </w:r>
      <w:proofErr w:type="spellEnd"/>
      <w:r w:rsidRPr="00F03CC4">
        <w:rPr>
          <w:rFonts w:ascii="Times New Roman" w:eastAsia="TimesNewRoman" w:hAnsi="Times New Roman"/>
          <w:kern w:val="0"/>
        </w:rPr>
        <w:t xml:space="preserve"> Kabi </w:t>
      </w:r>
      <w:r w:rsidR="001D3F6B">
        <w:rPr>
          <w:rFonts w:ascii="Times New Roman" w:eastAsia="TimesNewRoman" w:hAnsi="Times New Roman"/>
          <w:kern w:val="0"/>
        </w:rPr>
        <w:t>skirtas</w:t>
      </w:r>
      <w:r w:rsidR="00CC0B6D">
        <w:rPr>
          <w:rFonts w:ascii="Times New Roman" w:eastAsia="TimesNewRoman" w:hAnsi="Times New Roman"/>
          <w:kern w:val="0"/>
        </w:rPr>
        <w:t xml:space="preserve"> gydyti</w:t>
      </w:r>
      <w:r w:rsidRPr="00F03CC4">
        <w:rPr>
          <w:rFonts w:ascii="Times New Roman" w:eastAsia="TimesNewRoman" w:hAnsi="Times New Roman"/>
          <w:kern w:val="0"/>
        </w:rPr>
        <w:t xml:space="preserve"> </w:t>
      </w:r>
      <w:bookmarkStart w:id="1" w:name="_Hlk159845780"/>
      <w:r w:rsidRPr="00F03CC4">
        <w:rPr>
          <w:rFonts w:ascii="Times New Roman" w:eastAsia="TimesNewRoman" w:hAnsi="Times New Roman"/>
          <w:kern w:val="0"/>
        </w:rPr>
        <w:t>toliau išvardyt</w:t>
      </w:r>
      <w:r w:rsidR="00CC0B6D">
        <w:rPr>
          <w:rFonts w:ascii="Times New Roman" w:eastAsia="TimesNewRoman" w:hAnsi="Times New Roman"/>
          <w:kern w:val="0"/>
        </w:rPr>
        <w:t>as</w:t>
      </w:r>
      <w:r w:rsidRPr="00F03CC4">
        <w:rPr>
          <w:rFonts w:ascii="Times New Roman" w:eastAsia="TimesNewRoman" w:hAnsi="Times New Roman"/>
          <w:kern w:val="0"/>
        </w:rPr>
        <w:t xml:space="preserve"> infekcin</w:t>
      </w:r>
      <w:r w:rsidR="00CC0B6D">
        <w:rPr>
          <w:rFonts w:ascii="Times New Roman" w:eastAsia="TimesNewRoman" w:hAnsi="Times New Roman"/>
          <w:kern w:val="0"/>
        </w:rPr>
        <w:t>es</w:t>
      </w:r>
      <w:r w:rsidRPr="00F03CC4">
        <w:rPr>
          <w:rFonts w:ascii="Times New Roman" w:eastAsia="TimesNewRoman" w:hAnsi="Times New Roman"/>
          <w:kern w:val="0"/>
        </w:rPr>
        <w:t xml:space="preserve"> lig</w:t>
      </w:r>
      <w:r w:rsidR="00CC0B6D">
        <w:rPr>
          <w:rFonts w:ascii="Times New Roman" w:eastAsia="TimesNewRoman" w:hAnsi="Times New Roman"/>
          <w:kern w:val="0"/>
        </w:rPr>
        <w:t>as</w:t>
      </w:r>
      <w:bookmarkEnd w:id="1"/>
      <w:r w:rsidRPr="00F03CC4">
        <w:rPr>
          <w:rFonts w:ascii="Times New Roman" w:eastAsia="TimesNewRoman" w:hAnsi="Times New Roman"/>
          <w:kern w:val="0"/>
        </w:rPr>
        <w:t xml:space="preserve"> suaugusie</w:t>
      </w:r>
      <w:r w:rsidR="003D2372">
        <w:rPr>
          <w:rFonts w:ascii="Times New Roman" w:eastAsia="TimesNewRoman" w:hAnsi="Times New Roman"/>
          <w:kern w:val="0"/>
        </w:rPr>
        <w:t>sie</w:t>
      </w:r>
      <w:r w:rsidRPr="00F03CC4">
        <w:rPr>
          <w:rFonts w:ascii="Times New Roman" w:eastAsia="TimesNewRoman" w:hAnsi="Times New Roman"/>
          <w:kern w:val="0"/>
        </w:rPr>
        <w:t>ms, paaugliams, vaikams, naujagimiams ir neišnešiotiems kūdikiams (žr. 5.1 skyrių)</w:t>
      </w:r>
      <w:r w:rsidR="001D3F6B">
        <w:rPr>
          <w:rFonts w:ascii="Times New Roman" w:eastAsia="TimesNewRoman" w:hAnsi="Times New Roman"/>
          <w:kern w:val="0"/>
        </w:rPr>
        <w:t>:</w:t>
      </w:r>
    </w:p>
    <w:p w14:paraId="42216BB6" w14:textId="77777777" w:rsidR="00C30436" w:rsidRPr="00F03CC4" w:rsidRDefault="00C30436" w:rsidP="00F03CC4">
      <w:pPr>
        <w:widowControl w:val="0"/>
        <w:autoSpaceDE w:val="0"/>
        <w:autoSpaceDN w:val="0"/>
        <w:adjustRightInd w:val="0"/>
        <w:spacing w:after="0" w:line="240" w:lineRule="auto"/>
        <w:rPr>
          <w:rFonts w:ascii="Times New Roman" w:eastAsia="TimesNewRoman" w:hAnsi="Times New Roman"/>
          <w:kern w:val="0"/>
        </w:rPr>
      </w:pPr>
    </w:p>
    <w:p w14:paraId="172DF12C" w14:textId="77777777" w:rsidR="00F03CC4" w:rsidRPr="00F03CC4" w:rsidRDefault="001D3F6B">
      <w:pPr>
        <w:widowControl w:val="0"/>
        <w:numPr>
          <w:ilvl w:val="0"/>
          <w:numId w:val="1"/>
        </w:numPr>
        <w:tabs>
          <w:tab w:val="left" w:pos="567"/>
        </w:tabs>
        <w:autoSpaceDE w:val="0"/>
        <w:autoSpaceDN w:val="0"/>
        <w:adjustRightInd w:val="0"/>
        <w:spacing w:after="0" w:line="240" w:lineRule="auto"/>
        <w:ind w:left="567" w:hanging="567"/>
        <w:rPr>
          <w:rFonts w:ascii="Times New Roman" w:eastAsia="TimesNewRoman" w:hAnsi="Times New Roman"/>
          <w:kern w:val="0"/>
        </w:rPr>
      </w:pPr>
      <w:r>
        <w:rPr>
          <w:rFonts w:ascii="Times New Roman" w:eastAsia="TimesNewRoman" w:hAnsi="Times New Roman"/>
          <w:kern w:val="0"/>
        </w:rPr>
        <w:t>ū</w:t>
      </w:r>
      <w:r w:rsidR="00F03CC4" w:rsidRPr="00F03CC4">
        <w:rPr>
          <w:rFonts w:ascii="Times New Roman" w:eastAsia="TimesNewRoman" w:hAnsi="Times New Roman"/>
          <w:kern w:val="0"/>
        </w:rPr>
        <w:t>min</w:t>
      </w:r>
      <w:r w:rsidR="0010637C">
        <w:rPr>
          <w:rFonts w:ascii="Times New Roman" w:eastAsia="TimesNewRoman" w:hAnsi="Times New Roman"/>
          <w:kern w:val="0"/>
        </w:rPr>
        <w:t>e</w:t>
      </w:r>
      <w:r w:rsidR="00F03CC4" w:rsidRPr="00F03CC4">
        <w:rPr>
          <w:rFonts w:ascii="Times New Roman" w:eastAsia="TimesNewRoman" w:hAnsi="Times New Roman"/>
          <w:kern w:val="0"/>
        </w:rPr>
        <w:t>s bakterin</w:t>
      </w:r>
      <w:r w:rsidR="0010637C">
        <w:rPr>
          <w:rFonts w:ascii="Times New Roman" w:eastAsia="TimesNewRoman" w:hAnsi="Times New Roman"/>
          <w:kern w:val="0"/>
        </w:rPr>
        <w:t>e</w:t>
      </w:r>
      <w:r w:rsidR="00F03CC4" w:rsidRPr="00F03CC4">
        <w:rPr>
          <w:rFonts w:ascii="Times New Roman" w:eastAsia="TimesNewRoman" w:hAnsi="Times New Roman"/>
          <w:kern w:val="0"/>
        </w:rPr>
        <w:t>s odos ir odos struktūrų infekcij</w:t>
      </w:r>
      <w:r w:rsidR="0010637C">
        <w:rPr>
          <w:rFonts w:ascii="Times New Roman" w:eastAsia="TimesNewRoman" w:hAnsi="Times New Roman"/>
          <w:kern w:val="0"/>
        </w:rPr>
        <w:t>a</w:t>
      </w:r>
      <w:r w:rsidR="00F03CC4" w:rsidRPr="00F03CC4">
        <w:rPr>
          <w:rFonts w:ascii="Times New Roman" w:eastAsia="TimesNewRoman" w:hAnsi="Times New Roman"/>
          <w:kern w:val="0"/>
        </w:rPr>
        <w:t>s (ŪBOOSI);</w:t>
      </w:r>
    </w:p>
    <w:p w14:paraId="5889E678" w14:textId="77777777" w:rsidR="00F03CC4" w:rsidRPr="00F03CC4" w:rsidRDefault="00F03CC4">
      <w:pPr>
        <w:widowControl w:val="0"/>
        <w:numPr>
          <w:ilvl w:val="0"/>
          <w:numId w:val="1"/>
        </w:numPr>
        <w:tabs>
          <w:tab w:val="left" w:pos="567"/>
        </w:tabs>
        <w:autoSpaceDE w:val="0"/>
        <w:autoSpaceDN w:val="0"/>
        <w:adjustRightInd w:val="0"/>
        <w:spacing w:after="0" w:line="240" w:lineRule="auto"/>
        <w:ind w:left="567" w:hanging="567"/>
        <w:rPr>
          <w:rFonts w:ascii="Times New Roman" w:eastAsia="TimesNewRoman" w:hAnsi="Times New Roman"/>
          <w:kern w:val="0"/>
        </w:rPr>
      </w:pPr>
      <w:r w:rsidRPr="00F03CC4">
        <w:rPr>
          <w:rFonts w:ascii="Times New Roman" w:eastAsia="TimesNewRoman" w:hAnsi="Times New Roman"/>
          <w:kern w:val="0"/>
        </w:rPr>
        <w:t>difterij</w:t>
      </w:r>
      <w:r w:rsidR="0010637C">
        <w:rPr>
          <w:rFonts w:ascii="Times New Roman" w:eastAsia="TimesNewRoman" w:hAnsi="Times New Roman"/>
          <w:kern w:val="0"/>
        </w:rPr>
        <w:t>ą</w:t>
      </w:r>
      <w:r w:rsidRPr="00F03CC4">
        <w:rPr>
          <w:rFonts w:ascii="Times New Roman" w:eastAsia="TimesNewRoman" w:hAnsi="Times New Roman"/>
          <w:kern w:val="0"/>
        </w:rPr>
        <w:t xml:space="preserve"> (kartu su </w:t>
      </w:r>
      <w:proofErr w:type="spellStart"/>
      <w:r w:rsidRPr="00F03CC4">
        <w:rPr>
          <w:rFonts w:ascii="Times New Roman" w:eastAsia="TimesNewRoman" w:hAnsi="Times New Roman"/>
          <w:kern w:val="0"/>
        </w:rPr>
        <w:t>antitoksinu</w:t>
      </w:r>
      <w:proofErr w:type="spellEnd"/>
      <w:r w:rsidRPr="00F03CC4">
        <w:rPr>
          <w:rFonts w:ascii="Times New Roman" w:eastAsia="TimesNewRoman" w:hAnsi="Times New Roman"/>
          <w:kern w:val="0"/>
        </w:rPr>
        <w:t>);</w:t>
      </w:r>
    </w:p>
    <w:p w14:paraId="3D5B805B" w14:textId="77777777" w:rsidR="00F03CC4" w:rsidRPr="00F03CC4" w:rsidRDefault="00F03CC4">
      <w:pPr>
        <w:widowControl w:val="0"/>
        <w:numPr>
          <w:ilvl w:val="0"/>
          <w:numId w:val="1"/>
        </w:numPr>
        <w:tabs>
          <w:tab w:val="left" w:pos="567"/>
        </w:tabs>
        <w:autoSpaceDE w:val="0"/>
        <w:autoSpaceDN w:val="0"/>
        <w:adjustRightInd w:val="0"/>
        <w:spacing w:after="0" w:line="240" w:lineRule="auto"/>
        <w:ind w:left="567" w:hanging="567"/>
        <w:rPr>
          <w:rFonts w:ascii="Times New Roman" w:eastAsia="TimesNewRoman" w:hAnsi="Times New Roman"/>
          <w:kern w:val="0"/>
        </w:rPr>
      </w:pPr>
      <w:r w:rsidRPr="00F03CC4">
        <w:rPr>
          <w:rFonts w:ascii="Times New Roman" w:eastAsia="TimesNewRoman" w:hAnsi="Times New Roman"/>
          <w:kern w:val="0"/>
        </w:rPr>
        <w:t>visuomenėje įgyt</w:t>
      </w:r>
      <w:r w:rsidR="0010637C">
        <w:rPr>
          <w:rFonts w:ascii="Times New Roman" w:eastAsia="TimesNewRoman" w:hAnsi="Times New Roman"/>
          <w:kern w:val="0"/>
        </w:rPr>
        <w:t>ą</w:t>
      </w:r>
      <w:r w:rsidRPr="00F03CC4">
        <w:rPr>
          <w:rFonts w:ascii="Times New Roman" w:eastAsia="TimesNewRoman" w:hAnsi="Times New Roman"/>
          <w:kern w:val="0"/>
        </w:rPr>
        <w:t xml:space="preserve"> pneumonij</w:t>
      </w:r>
      <w:r w:rsidR="0010637C">
        <w:rPr>
          <w:rFonts w:ascii="Times New Roman" w:eastAsia="TimesNewRoman" w:hAnsi="Times New Roman"/>
          <w:kern w:val="0"/>
        </w:rPr>
        <w:t>ą</w:t>
      </w:r>
      <w:r w:rsidRPr="00F03CC4">
        <w:rPr>
          <w:rFonts w:ascii="Times New Roman" w:eastAsia="TimesNewRoman" w:hAnsi="Times New Roman"/>
          <w:kern w:val="0"/>
        </w:rPr>
        <w:t>;</w:t>
      </w:r>
    </w:p>
    <w:p w14:paraId="7A57F913" w14:textId="77777777" w:rsidR="00F03CC4" w:rsidRPr="00F03CC4" w:rsidRDefault="00F03CC4">
      <w:pPr>
        <w:widowControl w:val="0"/>
        <w:numPr>
          <w:ilvl w:val="0"/>
          <w:numId w:val="1"/>
        </w:numPr>
        <w:tabs>
          <w:tab w:val="left" w:pos="567"/>
        </w:tabs>
        <w:autoSpaceDE w:val="0"/>
        <w:autoSpaceDN w:val="0"/>
        <w:adjustRightInd w:val="0"/>
        <w:spacing w:after="0" w:line="240" w:lineRule="auto"/>
        <w:ind w:left="567" w:hanging="567"/>
        <w:rPr>
          <w:rFonts w:ascii="Times New Roman" w:eastAsia="TimesNewRoman" w:hAnsi="Times New Roman"/>
          <w:kern w:val="0"/>
        </w:rPr>
      </w:pPr>
      <w:proofErr w:type="spellStart"/>
      <w:r w:rsidRPr="00F03CC4">
        <w:rPr>
          <w:rFonts w:ascii="Times New Roman" w:eastAsia="TimesNewRoman" w:hAnsi="Times New Roman"/>
          <w:kern w:val="0"/>
        </w:rPr>
        <w:t>empiem</w:t>
      </w:r>
      <w:r w:rsidR="0010637C">
        <w:rPr>
          <w:rFonts w:ascii="Times New Roman" w:eastAsia="TimesNewRoman" w:hAnsi="Times New Roman"/>
          <w:kern w:val="0"/>
        </w:rPr>
        <w:t>ą</w:t>
      </w:r>
      <w:proofErr w:type="spellEnd"/>
      <w:r w:rsidRPr="00F03CC4">
        <w:rPr>
          <w:rFonts w:ascii="Times New Roman" w:eastAsia="TimesNewRoman" w:hAnsi="Times New Roman"/>
          <w:kern w:val="0"/>
        </w:rPr>
        <w:t>;</w:t>
      </w:r>
    </w:p>
    <w:p w14:paraId="1BFB3BD3" w14:textId="77777777" w:rsidR="00F03CC4" w:rsidRPr="00F03CC4" w:rsidRDefault="00F03CC4">
      <w:pPr>
        <w:widowControl w:val="0"/>
        <w:numPr>
          <w:ilvl w:val="0"/>
          <w:numId w:val="1"/>
        </w:numPr>
        <w:tabs>
          <w:tab w:val="left" w:pos="567"/>
        </w:tabs>
        <w:autoSpaceDE w:val="0"/>
        <w:autoSpaceDN w:val="0"/>
        <w:adjustRightInd w:val="0"/>
        <w:spacing w:after="0" w:line="240" w:lineRule="auto"/>
        <w:ind w:left="567" w:hanging="567"/>
        <w:rPr>
          <w:rFonts w:ascii="Times New Roman" w:eastAsia="TimesNewRoman" w:hAnsi="Times New Roman"/>
          <w:kern w:val="0"/>
        </w:rPr>
      </w:pPr>
      <w:r w:rsidRPr="00F03CC4">
        <w:rPr>
          <w:rFonts w:ascii="Times New Roman" w:eastAsia="TimesNewRoman" w:hAnsi="Times New Roman"/>
          <w:kern w:val="0"/>
        </w:rPr>
        <w:t>bakterin</w:t>
      </w:r>
      <w:r w:rsidR="0010637C">
        <w:rPr>
          <w:rFonts w:ascii="Times New Roman" w:eastAsia="TimesNewRoman" w:hAnsi="Times New Roman"/>
          <w:kern w:val="0"/>
        </w:rPr>
        <w:t>į</w:t>
      </w:r>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endokardit</w:t>
      </w:r>
      <w:r w:rsidR="0010637C">
        <w:rPr>
          <w:rFonts w:ascii="Times New Roman" w:eastAsia="TimesNewRoman" w:hAnsi="Times New Roman"/>
          <w:kern w:val="0"/>
        </w:rPr>
        <w:t>ą</w:t>
      </w:r>
      <w:proofErr w:type="spellEnd"/>
      <w:r w:rsidRPr="00F03CC4">
        <w:rPr>
          <w:rFonts w:ascii="Times New Roman" w:eastAsia="TimesNewRoman" w:hAnsi="Times New Roman"/>
          <w:kern w:val="0"/>
        </w:rPr>
        <w:t>;</w:t>
      </w:r>
    </w:p>
    <w:p w14:paraId="1032D31D" w14:textId="77777777" w:rsidR="00F03CC4" w:rsidRPr="00F03CC4" w:rsidRDefault="00F03CC4">
      <w:pPr>
        <w:widowControl w:val="0"/>
        <w:numPr>
          <w:ilvl w:val="0"/>
          <w:numId w:val="1"/>
        </w:numPr>
        <w:tabs>
          <w:tab w:val="left" w:pos="567"/>
        </w:tabs>
        <w:autoSpaceDE w:val="0"/>
        <w:autoSpaceDN w:val="0"/>
        <w:adjustRightInd w:val="0"/>
        <w:spacing w:after="0" w:line="240" w:lineRule="auto"/>
        <w:ind w:left="567" w:hanging="567"/>
        <w:rPr>
          <w:rFonts w:ascii="Times New Roman" w:eastAsia="TimesNewRoman" w:hAnsi="Times New Roman"/>
          <w:kern w:val="0"/>
        </w:rPr>
      </w:pPr>
      <w:r w:rsidRPr="00F03CC4">
        <w:rPr>
          <w:rFonts w:ascii="Times New Roman" w:eastAsia="TimesNewRoman" w:hAnsi="Times New Roman"/>
          <w:kern w:val="0"/>
        </w:rPr>
        <w:t>peritonit</w:t>
      </w:r>
      <w:r w:rsidR="0010637C">
        <w:rPr>
          <w:rFonts w:ascii="Times New Roman" w:eastAsia="TimesNewRoman" w:hAnsi="Times New Roman"/>
          <w:kern w:val="0"/>
        </w:rPr>
        <w:t>ą</w:t>
      </w:r>
      <w:r w:rsidRPr="00F03CC4">
        <w:rPr>
          <w:rFonts w:ascii="Times New Roman" w:eastAsia="TimesNewRoman" w:hAnsi="Times New Roman"/>
          <w:kern w:val="0"/>
        </w:rPr>
        <w:t>;</w:t>
      </w:r>
    </w:p>
    <w:p w14:paraId="08D9C1A0" w14:textId="77777777" w:rsidR="00F03CC4" w:rsidRPr="00F03CC4" w:rsidRDefault="00F03CC4">
      <w:pPr>
        <w:widowControl w:val="0"/>
        <w:numPr>
          <w:ilvl w:val="0"/>
          <w:numId w:val="1"/>
        </w:numPr>
        <w:tabs>
          <w:tab w:val="left" w:pos="567"/>
        </w:tabs>
        <w:autoSpaceDE w:val="0"/>
        <w:autoSpaceDN w:val="0"/>
        <w:adjustRightInd w:val="0"/>
        <w:spacing w:after="0" w:line="240" w:lineRule="auto"/>
        <w:ind w:left="567" w:hanging="567"/>
        <w:rPr>
          <w:rFonts w:ascii="Times New Roman" w:eastAsia="TimesNewRoman" w:hAnsi="Times New Roman"/>
          <w:kern w:val="0"/>
        </w:rPr>
      </w:pPr>
      <w:r w:rsidRPr="00F03CC4">
        <w:rPr>
          <w:rFonts w:ascii="Times New Roman" w:eastAsia="TimesNewRoman" w:hAnsi="Times New Roman"/>
          <w:kern w:val="0"/>
        </w:rPr>
        <w:t>meningit</w:t>
      </w:r>
      <w:r w:rsidR="0010637C">
        <w:rPr>
          <w:rFonts w:ascii="Times New Roman" w:eastAsia="TimesNewRoman" w:hAnsi="Times New Roman"/>
          <w:kern w:val="0"/>
        </w:rPr>
        <w:t>ą</w:t>
      </w:r>
      <w:r w:rsidRPr="00F03CC4">
        <w:rPr>
          <w:rFonts w:ascii="Times New Roman" w:eastAsia="TimesNewRoman" w:hAnsi="Times New Roman"/>
          <w:kern w:val="0"/>
        </w:rPr>
        <w:t>;</w:t>
      </w:r>
    </w:p>
    <w:p w14:paraId="24E5D28C" w14:textId="77777777" w:rsidR="00F03CC4" w:rsidRPr="00F03CC4" w:rsidRDefault="00F03CC4">
      <w:pPr>
        <w:widowControl w:val="0"/>
        <w:numPr>
          <w:ilvl w:val="0"/>
          <w:numId w:val="1"/>
        </w:numPr>
        <w:tabs>
          <w:tab w:val="left" w:pos="567"/>
        </w:tabs>
        <w:autoSpaceDE w:val="0"/>
        <w:autoSpaceDN w:val="0"/>
        <w:adjustRightInd w:val="0"/>
        <w:spacing w:after="0" w:line="240" w:lineRule="auto"/>
        <w:ind w:left="567" w:hanging="567"/>
        <w:rPr>
          <w:rFonts w:ascii="Times New Roman" w:eastAsia="TimesNewRoman" w:hAnsi="Times New Roman"/>
          <w:kern w:val="0"/>
        </w:rPr>
      </w:pPr>
      <w:r w:rsidRPr="00F03CC4">
        <w:rPr>
          <w:rFonts w:ascii="Times New Roman" w:eastAsia="TimesNewRoman" w:hAnsi="Times New Roman"/>
          <w:kern w:val="0"/>
        </w:rPr>
        <w:t xml:space="preserve">smegenų </w:t>
      </w:r>
      <w:proofErr w:type="spellStart"/>
      <w:r w:rsidRPr="00F03CC4">
        <w:rPr>
          <w:rFonts w:ascii="Times New Roman" w:eastAsia="TimesNewRoman" w:hAnsi="Times New Roman"/>
          <w:kern w:val="0"/>
        </w:rPr>
        <w:t>absces</w:t>
      </w:r>
      <w:r w:rsidR="0010637C">
        <w:rPr>
          <w:rFonts w:ascii="Times New Roman" w:eastAsia="TimesNewRoman" w:hAnsi="Times New Roman"/>
          <w:kern w:val="0"/>
        </w:rPr>
        <w:t>us</w:t>
      </w:r>
      <w:proofErr w:type="spellEnd"/>
      <w:r w:rsidRPr="00F03CC4">
        <w:rPr>
          <w:rFonts w:ascii="Times New Roman" w:eastAsia="TimesNewRoman" w:hAnsi="Times New Roman"/>
          <w:kern w:val="0"/>
        </w:rPr>
        <w:t>;</w:t>
      </w:r>
    </w:p>
    <w:p w14:paraId="1FCAF9E9" w14:textId="77777777" w:rsidR="00F03CC4" w:rsidRPr="00F03CC4" w:rsidRDefault="00F03CC4">
      <w:pPr>
        <w:widowControl w:val="0"/>
        <w:numPr>
          <w:ilvl w:val="0"/>
          <w:numId w:val="1"/>
        </w:numPr>
        <w:tabs>
          <w:tab w:val="left" w:pos="567"/>
        </w:tabs>
        <w:autoSpaceDE w:val="0"/>
        <w:autoSpaceDN w:val="0"/>
        <w:adjustRightInd w:val="0"/>
        <w:spacing w:after="0" w:line="240" w:lineRule="auto"/>
        <w:ind w:left="567" w:hanging="567"/>
        <w:rPr>
          <w:rFonts w:ascii="Times New Roman" w:eastAsia="TimesNewRoman" w:hAnsi="Times New Roman"/>
          <w:kern w:val="0"/>
        </w:rPr>
      </w:pPr>
      <w:proofErr w:type="spellStart"/>
      <w:r w:rsidRPr="00F03CC4">
        <w:rPr>
          <w:rFonts w:ascii="Times New Roman" w:eastAsia="TimesNewRoman" w:hAnsi="Times New Roman"/>
          <w:kern w:val="0"/>
        </w:rPr>
        <w:t>osteomielit</w:t>
      </w:r>
      <w:r w:rsidR="0010637C">
        <w:rPr>
          <w:rFonts w:ascii="Times New Roman" w:eastAsia="TimesNewRoman" w:hAnsi="Times New Roman"/>
          <w:kern w:val="0"/>
        </w:rPr>
        <w:t>ą</w:t>
      </w:r>
      <w:proofErr w:type="spellEnd"/>
      <w:r w:rsidRPr="00F03CC4">
        <w:rPr>
          <w:rFonts w:ascii="Times New Roman" w:eastAsia="TimesNewRoman" w:hAnsi="Times New Roman"/>
          <w:kern w:val="0"/>
        </w:rPr>
        <w:t>;</w:t>
      </w:r>
    </w:p>
    <w:p w14:paraId="48E22A33" w14:textId="77777777" w:rsidR="00F03CC4" w:rsidRPr="00F03CC4" w:rsidRDefault="00F03CC4">
      <w:pPr>
        <w:widowControl w:val="0"/>
        <w:numPr>
          <w:ilvl w:val="0"/>
          <w:numId w:val="1"/>
        </w:numPr>
        <w:tabs>
          <w:tab w:val="left" w:pos="567"/>
        </w:tabs>
        <w:autoSpaceDE w:val="0"/>
        <w:autoSpaceDN w:val="0"/>
        <w:adjustRightInd w:val="0"/>
        <w:spacing w:after="0" w:line="240" w:lineRule="auto"/>
        <w:ind w:left="567" w:hanging="567"/>
        <w:rPr>
          <w:rFonts w:ascii="Times New Roman" w:eastAsia="TimesNewRoman" w:hAnsi="Times New Roman"/>
          <w:kern w:val="0"/>
        </w:rPr>
      </w:pPr>
      <w:proofErr w:type="spellStart"/>
      <w:r w:rsidRPr="00F03CC4">
        <w:rPr>
          <w:rFonts w:ascii="Times New Roman" w:eastAsia="TimesNewRoman" w:hAnsi="Times New Roman"/>
          <w:kern w:val="0"/>
        </w:rPr>
        <w:t>fuzobakterijų</w:t>
      </w:r>
      <w:proofErr w:type="spellEnd"/>
      <w:r w:rsidRPr="00F03CC4">
        <w:rPr>
          <w:rFonts w:ascii="Times New Roman" w:eastAsia="TimesNewRoman" w:hAnsi="Times New Roman"/>
          <w:kern w:val="0"/>
        </w:rPr>
        <w:t xml:space="preserve"> sukelt</w:t>
      </w:r>
      <w:r w:rsidR="0010637C">
        <w:rPr>
          <w:rFonts w:ascii="Times New Roman" w:eastAsia="TimesNewRoman" w:hAnsi="Times New Roman"/>
          <w:kern w:val="0"/>
        </w:rPr>
        <w:t>a</w:t>
      </w:r>
      <w:r w:rsidRPr="00F03CC4">
        <w:rPr>
          <w:rFonts w:ascii="Times New Roman" w:eastAsia="TimesNewRoman" w:hAnsi="Times New Roman"/>
          <w:kern w:val="0"/>
        </w:rPr>
        <w:t>s lytinių organų infekcij</w:t>
      </w:r>
      <w:r w:rsidR="0010637C">
        <w:rPr>
          <w:rFonts w:ascii="Times New Roman" w:eastAsia="TimesNewRoman" w:hAnsi="Times New Roman"/>
          <w:kern w:val="0"/>
        </w:rPr>
        <w:t>a</w:t>
      </w:r>
      <w:r w:rsidRPr="00F03CC4">
        <w:rPr>
          <w:rFonts w:ascii="Times New Roman" w:eastAsia="TimesNewRoman" w:hAnsi="Times New Roman"/>
          <w:kern w:val="0"/>
        </w:rPr>
        <w:t>s;</w:t>
      </w:r>
    </w:p>
    <w:p w14:paraId="2779B61A" w14:textId="77777777" w:rsidR="00F03CC4" w:rsidRPr="00F03CC4" w:rsidRDefault="00944498">
      <w:pPr>
        <w:widowControl w:val="0"/>
        <w:numPr>
          <w:ilvl w:val="0"/>
          <w:numId w:val="1"/>
        </w:numPr>
        <w:tabs>
          <w:tab w:val="left" w:pos="567"/>
        </w:tabs>
        <w:autoSpaceDE w:val="0"/>
        <w:autoSpaceDN w:val="0"/>
        <w:adjustRightInd w:val="0"/>
        <w:spacing w:after="0" w:line="240" w:lineRule="auto"/>
        <w:ind w:left="567" w:hanging="567"/>
        <w:rPr>
          <w:rFonts w:ascii="Times New Roman" w:eastAsia="TimesNewRoman" w:hAnsi="Times New Roman"/>
          <w:kern w:val="0"/>
        </w:rPr>
      </w:pPr>
      <w:r>
        <w:rPr>
          <w:rFonts w:ascii="Times New Roman" w:eastAsia="TimesNewRoman" w:hAnsi="Times New Roman"/>
          <w:kern w:val="0"/>
        </w:rPr>
        <w:t>komplikuot</w:t>
      </w:r>
      <w:r w:rsidR="0010637C">
        <w:rPr>
          <w:rFonts w:ascii="Times New Roman" w:eastAsia="TimesNewRoman" w:hAnsi="Times New Roman"/>
          <w:kern w:val="0"/>
        </w:rPr>
        <w:t>ą</w:t>
      </w:r>
      <w:r>
        <w:rPr>
          <w:rFonts w:ascii="Times New Roman" w:eastAsia="TimesNewRoman" w:hAnsi="Times New Roman"/>
          <w:kern w:val="0"/>
        </w:rPr>
        <w:t xml:space="preserve"> </w:t>
      </w:r>
      <w:r w:rsidR="00F03CC4" w:rsidRPr="00F03CC4">
        <w:rPr>
          <w:rFonts w:ascii="Times New Roman" w:eastAsia="TimesNewRoman" w:hAnsi="Times New Roman"/>
          <w:kern w:val="0"/>
        </w:rPr>
        <w:t>gonorėj</w:t>
      </w:r>
      <w:r w:rsidR="0010637C">
        <w:rPr>
          <w:rFonts w:ascii="Times New Roman" w:eastAsia="TimesNewRoman" w:hAnsi="Times New Roman"/>
          <w:kern w:val="0"/>
        </w:rPr>
        <w:t>ą</w:t>
      </w:r>
      <w:r w:rsidR="00F03CC4" w:rsidRPr="00F03CC4">
        <w:rPr>
          <w:rFonts w:ascii="Times New Roman" w:eastAsia="TimesNewRoman" w:hAnsi="Times New Roman"/>
          <w:kern w:val="0"/>
        </w:rPr>
        <w:t xml:space="preserve"> (</w:t>
      </w:r>
      <w:proofErr w:type="spellStart"/>
      <w:r w:rsidR="00F03CC4" w:rsidRPr="00F03CC4">
        <w:rPr>
          <w:rFonts w:ascii="Times New Roman" w:eastAsia="TimesNewRoman" w:hAnsi="Times New Roman"/>
          <w:kern w:val="0"/>
        </w:rPr>
        <w:t>gonorėjin</w:t>
      </w:r>
      <w:r w:rsidR="0010637C">
        <w:rPr>
          <w:rFonts w:ascii="Times New Roman" w:eastAsia="TimesNewRoman" w:hAnsi="Times New Roman"/>
          <w:kern w:val="0"/>
        </w:rPr>
        <w:t>į</w:t>
      </w:r>
      <w:proofErr w:type="spellEnd"/>
      <w:r w:rsidR="00F03CC4" w:rsidRPr="00F03CC4">
        <w:rPr>
          <w:rFonts w:ascii="Times New Roman" w:eastAsia="TimesNewRoman" w:hAnsi="Times New Roman"/>
          <w:kern w:val="0"/>
        </w:rPr>
        <w:t xml:space="preserve"> </w:t>
      </w:r>
      <w:proofErr w:type="spellStart"/>
      <w:r w:rsidR="00F03CC4" w:rsidRPr="00F03CC4">
        <w:rPr>
          <w:rFonts w:ascii="Times New Roman" w:eastAsia="TimesNewRoman" w:hAnsi="Times New Roman"/>
          <w:kern w:val="0"/>
        </w:rPr>
        <w:t>endokardit</w:t>
      </w:r>
      <w:r w:rsidR="0010637C">
        <w:rPr>
          <w:rFonts w:ascii="Times New Roman" w:eastAsia="TimesNewRoman" w:hAnsi="Times New Roman"/>
          <w:kern w:val="0"/>
        </w:rPr>
        <w:t>ą</w:t>
      </w:r>
      <w:proofErr w:type="spellEnd"/>
      <w:r w:rsidR="00F03CC4" w:rsidRPr="00F03CC4">
        <w:rPr>
          <w:rFonts w:ascii="Times New Roman" w:eastAsia="TimesNewRoman" w:hAnsi="Times New Roman"/>
          <w:kern w:val="0"/>
        </w:rPr>
        <w:t xml:space="preserve"> arba artrit</w:t>
      </w:r>
      <w:r w:rsidR="0010637C">
        <w:rPr>
          <w:rFonts w:ascii="Times New Roman" w:eastAsia="TimesNewRoman" w:hAnsi="Times New Roman"/>
          <w:kern w:val="0"/>
        </w:rPr>
        <w:t>ą</w:t>
      </w:r>
      <w:r w:rsidR="00F03CC4" w:rsidRPr="00F03CC4">
        <w:rPr>
          <w:rFonts w:ascii="Times New Roman" w:eastAsia="TimesNewRoman" w:hAnsi="Times New Roman"/>
          <w:kern w:val="0"/>
        </w:rPr>
        <w:t>);</w:t>
      </w:r>
    </w:p>
    <w:p w14:paraId="034BD98B" w14:textId="77777777" w:rsidR="00F03CC4" w:rsidRPr="00F03CC4" w:rsidRDefault="00F03CC4">
      <w:pPr>
        <w:widowControl w:val="0"/>
        <w:numPr>
          <w:ilvl w:val="0"/>
          <w:numId w:val="1"/>
        </w:numPr>
        <w:tabs>
          <w:tab w:val="left" w:pos="567"/>
        </w:tabs>
        <w:autoSpaceDE w:val="0"/>
        <w:autoSpaceDN w:val="0"/>
        <w:adjustRightInd w:val="0"/>
        <w:spacing w:after="0" w:line="240" w:lineRule="auto"/>
        <w:ind w:left="567" w:hanging="567"/>
        <w:rPr>
          <w:rFonts w:ascii="Times New Roman" w:eastAsia="TimesNewRoman" w:hAnsi="Times New Roman"/>
          <w:kern w:val="0"/>
        </w:rPr>
      </w:pPr>
      <w:r w:rsidRPr="00F03CC4">
        <w:rPr>
          <w:rFonts w:ascii="Times New Roman" w:eastAsia="TimesNewRoman" w:hAnsi="Times New Roman"/>
          <w:kern w:val="0"/>
        </w:rPr>
        <w:t>sifil</w:t>
      </w:r>
      <w:r w:rsidR="0010637C">
        <w:rPr>
          <w:rFonts w:ascii="Times New Roman" w:eastAsia="TimesNewRoman" w:hAnsi="Times New Roman"/>
          <w:kern w:val="0"/>
        </w:rPr>
        <w:t>į</w:t>
      </w:r>
      <w:r w:rsidRPr="00F03CC4">
        <w:rPr>
          <w:rFonts w:ascii="Times New Roman" w:eastAsia="TimesNewRoman" w:hAnsi="Times New Roman"/>
          <w:kern w:val="0"/>
        </w:rPr>
        <w:t xml:space="preserve"> (įgimt</w:t>
      </w:r>
      <w:r w:rsidR="0010637C">
        <w:rPr>
          <w:rFonts w:ascii="Times New Roman" w:eastAsia="TimesNewRoman" w:hAnsi="Times New Roman"/>
          <w:kern w:val="0"/>
        </w:rPr>
        <w:t>ą</w:t>
      </w:r>
      <w:r w:rsidRPr="00F03CC4">
        <w:rPr>
          <w:rFonts w:ascii="Times New Roman" w:eastAsia="TimesNewRoman" w:hAnsi="Times New Roman"/>
          <w:kern w:val="0"/>
        </w:rPr>
        <w:t xml:space="preserve"> sifil</w:t>
      </w:r>
      <w:r w:rsidR="0010637C">
        <w:rPr>
          <w:rFonts w:ascii="Times New Roman" w:eastAsia="TimesNewRoman" w:hAnsi="Times New Roman"/>
          <w:kern w:val="0"/>
        </w:rPr>
        <w:t>į</w:t>
      </w:r>
      <w:r w:rsidRPr="00266144">
        <w:rPr>
          <w:rFonts w:ascii="Times New Roman" w:eastAsia="TimesNewRoman" w:hAnsi="Times New Roman"/>
          <w:kern w:val="0"/>
        </w:rPr>
        <w:t>)</w:t>
      </w:r>
      <w:r w:rsidR="00266144">
        <w:rPr>
          <w:rFonts w:ascii="Times New Roman" w:eastAsia="TimesNewRoman" w:hAnsi="Times New Roman"/>
          <w:kern w:val="0"/>
        </w:rPr>
        <w:t>;</w:t>
      </w:r>
    </w:p>
    <w:p w14:paraId="0FE551A9" w14:textId="77777777" w:rsidR="00F03CC4" w:rsidRPr="00F03CC4" w:rsidRDefault="00F03CC4">
      <w:pPr>
        <w:widowControl w:val="0"/>
        <w:numPr>
          <w:ilvl w:val="0"/>
          <w:numId w:val="1"/>
        </w:numPr>
        <w:tabs>
          <w:tab w:val="left" w:pos="567"/>
        </w:tabs>
        <w:autoSpaceDE w:val="0"/>
        <w:autoSpaceDN w:val="0"/>
        <w:adjustRightInd w:val="0"/>
        <w:spacing w:after="0" w:line="240" w:lineRule="auto"/>
        <w:ind w:left="567" w:hanging="567"/>
        <w:rPr>
          <w:rFonts w:ascii="Times New Roman" w:eastAsia="TimesNewRoman" w:hAnsi="Times New Roman"/>
          <w:kern w:val="0"/>
        </w:rPr>
      </w:pPr>
      <w:r w:rsidRPr="00F03CC4">
        <w:rPr>
          <w:rFonts w:ascii="Times New Roman" w:eastAsia="TimesNewRoman" w:hAnsi="Times New Roman"/>
          <w:kern w:val="0"/>
        </w:rPr>
        <w:t>Laimo borelioz</w:t>
      </w:r>
      <w:r w:rsidR="0010637C">
        <w:rPr>
          <w:rFonts w:ascii="Times New Roman" w:eastAsia="TimesNewRoman" w:hAnsi="Times New Roman"/>
          <w:kern w:val="0"/>
        </w:rPr>
        <w:t>ę</w:t>
      </w:r>
      <w:r w:rsidRPr="00F03CC4">
        <w:rPr>
          <w:rFonts w:ascii="Times New Roman" w:eastAsia="TimesNewRoman" w:hAnsi="Times New Roman"/>
          <w:kern w:val="0"/>
        </w:rPr>
        <w:t xml:space="preserve"> (</w:t>
      </w:r>
      <w:proofErr w:type="spellStart"/>
      <w:r w:rsidRPr="00F03CC4">
        <w:rPr>
          <w:rFonts w:ascii="Times New Roman" w:eastAsia="TimesNewRoman" w:hAnsi="Times New Roman"/>
          <w:i/>
          <w:iCs/>
          <w:kern w:val="0"/>
        </w:rPr>
        <w:t>Garin-Bujadoux-Bannwarth</w:t>
      </w:r>
      <w:proofErr w:type="spellEnd"/>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meningopolineurit</w:t>
      </w:r>
      <w:r w:rsidR="0010637C">
        <w:rPr>
          <w:rFonts w:ascii="Times New Roman" w:eastAsia="TimesNewRoman" w:hAnsi="Times New Roman"/>
          <w:kern w:val="0"/>
        </w:rPr>
        <w:t>ą</w:t>
      </w:r>
      <w:proofErr w:type="spellEnd"/>
      <w:r w:rsidRPr="00F03CC4">
        <w:rPr>
          <w:rFonts w:ascii="Times New Roman" w:eastAsia="TimesNewRoman" w:hAnsi="Times New Roman"/>
          <w:kern w:val="0"/>
        </w:rPr>
        <w:t>, lėtin</w:t>
      </w:r>
      <w:r w:rsidR="0010637C">
        <w:rPr>
          <w:rFonts w:ascii="Times New Roman" w:eastAsia="TimesNewRoman" w:hAnsi="Times New Roman"/>
          <w:kern w:val="0"/>
        </w:rPr>
        <w:t>į</w:t>
      </w:r>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atrofin</w:t>
      </w:r>
      <w:r w:rsidR="0010637C">
        <w:rPr>
          <w:rFonts w:ascii="Times New Roman" w:eastAsia="TimesNewRoman" w:hAnsi="Times New Roman"/>
          <w:kern w:val="0"/>
        </w:rPr>
        <w:t>į</w:t>
      </w:r>
      <w:proofErr w:type="spellEnd"/>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akrodermatit</w:t>
      </w:r>
      <w:r w:rsidR="0010637C">
        <w:rPr>
          <w:rFonts w:ascii="Times New Roman" w:eastAsia="TimesNewRoman" w:hAnsi="Times New Roman"/>
          <w:kern w:val="0"/>
        </w:rPr>
        <w:t>ą</w:t>
      </w:r>
      <w:proofErr w:type="spellEnd"/>
      <w:r w:rsidRPr="00F03CC4">
        <w:rPr>
          <w:rFonts w:ascii="Times New Roman" w:eastAsia="TimesNewRoman" w:hAnsi="Times New Roman"/>
          <w:kern w:val="0"/>
        </w:rPr>
        <w:t>, Laimo artrit</w:t>
      </w:r>
      <w:r w:rsidR="0010637C">
        <w:rPr>
          <w:rFonts w:ascii="Times New Roman" w:eastAsia="TimesNewRoman" w:hAnsi="Times New Roman"/>
          <w:kern w:val="0"/>
        </w:rPr>
        <w:t>ą</w:t>
      </w:r>
      <w:r w:rsidRPr="00F03CC4">
        <w:rPr>
          <w:rFonts w:ascii="Times New Roman" w:eastAsia="TimesNewRoman" w:hAnsi="Times New Roman"/>
          <w:kern w:val="0"/>
        </w:rPr>
        <w:t>, Laimo kardit</w:t>
      </w:r>
      <w:r w:rsidR="0010637C">
        <w:rPr>
          <w:rFonts w:ascii="Times New Roman" w:eastAsia="TimesNewRoman" w:hAnsi="Times New Roman"/>
          <w:kern w:val="0"/>
        </w:rPr>
        <w:t>ą</w:t>
      </w:r>
      <w:r w:rsidRPr="00F03CC4">
        <w:rPr>
          <w:rFonts w:ascii="Times New Roman" w:eastAsia="TimesNewRoman" w:hAnsi="Times New Roman"/>
          <w:kern w:val="0"/>
        </w:rPr>
        <w:t>)</w:t>
      </w:r>
      <w:r w:rsidR="00C30436">
        <w:rPr>
          <w:rFonts w:ascii="Times New Roman" w:eastAsia="TimesNewRoman" w:hAnsi="Times New Roman"/>
          <w:kern w:val="0"/>
        </w:rPr>
        <w:t>.</w:t>
      </w:r>
    </w:p>
    <w:p w14:paraId="6B7A81A8"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55CD02E4"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r w:rsidRPr="00F03CC4">
        <w:rPr>
          <w:rFonts w:ascii="Times New Roman" w:eastAsia="TimesNewRoman" w:hAnsi="Times New Roman"/>
          <w:kern w:val="0"/>
        </w:rPr>
        <w:t xml:space="preserve">Be to, </w:t>
      </w:r>
      <w:proofErr w:type="spellStart"/>
      <w:r w:rsidRPr="00F03CC4">
        <w:rPr>
          <w:rFonts w:ascii="Times New Roman" w:eastAsia="TimesNewRoman" w:hAnsi="Times New Roman"/>
          <w:kern w:val="0"/>
        </w:rPr>
        <w:t>Benzylpenicillin</w:t>
      </w:r>
      <w:proofErr w:type="spellEnd"/>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Sodium</w:t>
      </w:r>
      <w:proofErr w:type="spellEnd"/>
      <w:r w:rsidRPr="00F03CC4">
        <w:rPr>
          <w:rFonts w:ascii="Times New Roman" w:eastAsia="TimesNewRoman" w:hAnsi="Times New Roman"/>
          <w:kern w:val="0"/>
        </w:rPr>
        <w:t xml:space="preserve"> Kabi </w:t>
      </w:r>
      <w:r w:rsidR="00E12984">
        <w:rPr>
          <w:rFonts w:ascii="Times New Roman" w:eastAsia="TimesNewRoman" w:hAnsi="Times New Roman"/>
          <w:kern w:val="0"/>
        </w:rPr>
        <w:t>skirtas gydyti</w:t>
      </w:r>
      <w:r w:rsidRPr="00F03CC4">
        <w:rPr>
          <w:rFonts w:ascii="Times New Roman" w:eastAsia="TimesNewRoman" w:hAnsi="Times New Roman"/>
          <w:kern w:val="0"/>
        </w:rPr>
        <w:t xml:space="preserve"> toliau išvardyt</w:t>
      </w:r>
      <w:r w:rsidR="00E12984">
        <w:rPr>
          <w:rFonts w:ascii="Times New Roman" w:eastAsia="TimesNewRoman" w:hAnsi="Times New Roman"/>
          <w:kern w:val="0"/>
        </w:rPr>
        <w:t>as</w:t>
      </w:r>
      <w:r w:rsidRPr="00F03CC4">
        <w:rPr>
          <w:rFonts w:ascii="Times New Roman" w:eastAsia="TimesNewRoman" w:hAnsi="Times New Roman"/>
          <w:kern w:val="0"/>
        </w:rPr>
        <w:t xml:space="preserve"> specifin</w:t>
      </w:r>
      <w:r w:rsidR="00E12984">
        <w:rPr>
          <w:rFonts w:ascii="Times New Roman" w:eastAsia="TimesNewRoman" w:hAnsi="Times New Roman"/>
          <w:kern w:val="0"/>
        </w:rPr>
        <w:t>es</w:t>
      </w:r>
      <w:r w:rsidRPr="00F03CC4">
        <w:rPr>
          <w:rFonts w:ascii="Times New Roman" w:eastAsia="TimesNewRoman" w:hAnsi="Times New Roman"/>
          <w:kern w:val="0"/>
        </w:rPr>
        <w:t xml:space="preserve"> infekcin</w:t>
      </w:r>
      <w:r w:rsidR="00E12984">
        <w:rPr>
          <w:rFonts w:ascii="Times New Roman" w:eastAsia="TimesNewRoman" w:hAnsi="Times New Roman"/>
          <w:kern w:val="0"/>
        </w:rPr>
        <w:t>es</w:t>
      </w:r>
      <w:r w:rsidRPr="00F03CC4">
        <w:rPr>
          <w:rFonts w:ascii="Times New Roman" w:eastAsia="TimesNewRoman" w:hAnsi="Times New Roman"/>
          <w:kern w:val="0"/>
        </w:rPr>
        <w:t xml:space="preserve"> lig</w:t>
      </w:r>
      <w:r w:rsidR="00E12984">
        <w:rPr>
          <w:rFonts w:ascii="Times New Roman" w:eastAsia="TimesNewRoman" w:hAnsi="Times New Roman"/>
          <w:kern w:val="0"/>
        </w:rPr>
        <w:t>as</w:t>
      </w:r>
      <w:r w:rsidRPr="00F03CC4">
        <w:rPr>
          <w:rFonts w:ascii="Times New Roman" w:eastAsia="TimesNewRoman" w:hAnsi="Times New Roman"/>
          <w:kern w:val="0"/>
        </w:rPr>
        <w:t>:</w:t>
      </w:r>
    </w:p>
    <w:p w14:paraId="34F4BE38" w14:textId="77777777" w:rsidR="00F03CC4" w:rsidRPr="00F03CC4" w:rsidRDefault="00F03CC4">
      <w:pPr>
        <w:widowControl w:val="0"/>
        <w:numPr>
          <w:ilvl w:val="0"/>
          <w:numId w:val="1"/>
        </w:numPr>
        <w:tabs>
          <w:tab w:val="left" w:pos="567"/>
        </w:tabs>
        <w:autoSpaceDE w:val="0"/>
        <w:autoSpaceDN w:val="0"/>
        <w:adjustRightInd w:val="0"/>
        <w:spacing w:after="0" w:line="240" w:lineRule="auto"/>
        <w:ind w:left="567" w:hanging="567"/>
        <w:rPr>
          <w:rFonts w:ascii="Times New Roman" w:eastAsia="TimesNewRoman" w:hAnsi="Times New Roman"/>
          <w:kern w:val="0"/>
        </w:rPr>
      </w:pPr>
      <w:r w:rsidRPr="00F03CC4">
        <w:rPr>
          <w:rFonts w:ascii="Times New Roman" w:eastAsia="TimesNewRoman" w:hAnsi="Times New Roman"/>
          <w:kern w:val="0"/>
        </w:rPr>
        <w:t>juodlig</w:t>
      </w:r>
      <w:r w:rsidR="00266144">
        <w:rPr>
          <w:rFonts w:ascii="Times New Roman" w:eastAsia="TimesNewRoman" w:hAnsi="Times New Roman"/>
          <w:kern w:val="0"/>
        </w:rPr>
        <w:t>ę</w:t>
      </w:r>
      <w:r w:rsidRPr="00F03CC4">
        <w:rPr>
          <w:rFonts w:ascii="Times New Roman" w:eastAsia="TimesNewRoman" w:hAnsi="Times New Roman"/>
          <w:kern w:val="0"/>
        </w:rPr>
        <w:t>;</w:t>
      </w:r>
    </w:p>
    <w:p w14:paraId="2C323892" w14:textId="77777777" w:rsidR="00F03CC4" w:rsidRPr="00F03CC4" w:rsidRDefault="00F03CC4">
      <w:pPr>
        <w:widowControl w:val="0"/>
        <w:numPr>
          <w:ilvl w:val="0"/>
          <w:numId w:val="1"/>
        </w:numPr>
        <w:tabs>
          <w:tab w:val="left" w:pos="567"/>
        </w:tabs>
        <w:autoSpaceDE w:val="0"/>
        <w:autoSpaceDN w:val="0"/>
        <w:adjustRightInd w:val="0"/>
        <w:spacing w:after="0" w:line="240" w:lineRule="auto"/>
        <w:ind w:left="567" w:hanging="567"/>
        <w:rPr>
          <w:rFonts w:ascii="Times New Roman" w:eastAsia="TimesNewRoman" w:hAnsi="Times New Roman"/>
          <w:kern w:val="0"/>
        </w:rPr>
      </w:pPr>
      <w:r w:rsidRPr="00F03CC4">
        <w:rPr>
          <w:rFonts w:ascii="Times New Roman" w:eastAsia="TimesNewRoman" w:hAnsi="Times New Roman"/>
          <w:kern w:val="0"/>
        </w:rPr>
        <w:t>stablig</w:t>
      </w:r>
      <w:r w:rsidR="00266144">
        <w:rPr>
          <w:rFonts w:ascii="Times New Roman" w:eastAsia="TimesNewRoman" w:hAnsi="Times New Roman"/>
          <w:kern w:val="0"/>
        </w:rPr>
        <w:t>ę</w:t>
      </w:r>
      <w:r w:rsidRPr="00F03CC4">
        <w:rPr>
          <w:rFonts w:ascii="Times New Roman" w:eastAsia="TimesNewRoman" w:hAnsi="Times New Roman"/>
          <w:kern w:val="0"/>
        </w:rPr>
        <w:t>;</w:t>
      </w:r>
    </w:p>
    <w:p w14:paraId="1DB104CB" w14:textId="77777777" w:rsidR="00F03CC4" w:rsidRPr="00F03CC4" w:rsidRDefault="00F03CC4">
      <w:pPr>
        <w:widowControl w:val="0"/>
        <w:numPr>
          <w:ilvl w:val="0"/>
          <w:numId w:val="1"/>
        </w:numPr>
        <w:tabs>
          <w:tab w:val="left" w:pos="567"/>
        </w:tabs>
        <w:autoSpaceDE w:val="0"/>
        <w:autoSpaceDN w:val="0"/>
        <w:adjustRightInd w:val="0"/>
        <w:spacing w:after="0" w:line="240" w:lineRule="auto"/>
        <w:ind w:left="567" w:hanging="567"/>
        <w:rPr>
          <w:rFonts w:ascii="Times New Roman" w:eastAsia="TimesNewRoman" w:hAnsi="Times New Roman"/>
          <w:kern w:val="0"/>
        </w:rPr>
      </w:pPr>
      <w:r w:rsidRPr="00F03CC4">
        <w:rPr>
          <w:rFonts w:ascii="Times New Roman" w:eastAsia="TimesNewRoman" w:hAnsi="Times New Roman"/>
          <w:kern w:val="0"/>
        </w:rPr>
        <w:t>dujin</w:t>
      </w:r>
      <w:r w:rsidR="00266144">
        <w:rPr>
          <w:rFonts w:ascii="Times New Roman" w:eastAsia="TimesNewRoman" w:hAnsi="Times New Roman"/>
          <w:kern w:val="0"/>
        </w:rPr>
        <w:t>ę</w:t>
      </w:r>
      <w:r w:rsidRPr="00F03CC4">
        <w:rPr>
          <w:rFonts w:ascii="Times New Roman" w:eastAsia="TimesNewRoman" w:hAnsi="Times New Roman"/>
          <w:kern w:val="0"/>
        </w:rPr>
        <w:t xml:space="preserve"> gangren</w:t>
      </w:r>
      <w:r w:rsidR="00266144">
        <w:rPr>
          <w:rFonts w:ascii="Times New Roman" w:eastAsia="TimesNewRoman" w:hAnsi="Times New Roman"/>
          <w:kern w:val="0"/>
        </w:rPr>
        <w:t>ą</w:t>
      </w:r>
      <w:r w:rsidRPr="00F03CC4">
        <w:rPr>
          <w:rFonts w:ascii="Times New Roman" w:eastAsia="TimesNewRoman" w:hAnsi="Times New Roman"/>
          <w:kern w:val="0"/>
        </w:rPr>
        <w:t>;</w:t>
      </w:r>
    </w:p>
    <w:p w14:paraId="2B11ABBA" w14:textId="77777777" w:rsidR="00F03CC4" w:rsidRPr="00F03CC4" w:rsidRDefault="00F03CC4">
      <w:pPr>
        <w:widowControl w:val="0"/>
        <w:numPr>
          <w:ilvl w:val="0"/>
          <w:numId w:val="1"/>
        </w:numPr>
        <w:tabs>
          <w:tab w:val="left" w:pos="567"/>
        </w:tabs>
        <w:autoSpaceDE w:val="0"/>
        <w:autoSpaceDN w:val="0"/>
        <w:adjustRightInd w:val="0"/>
        <w:spacing w:after="0" w:line="240" w:lineRule="auto"/>
        <w:ind w:left="567" w:hanging="567"/>
        <w:rPr>
          <w:rFonts w:ascii="Times New Roman" w:eastAsia="TimesNewRoman" w:hAnsi="Times New Roman"/>
          <w:kern w:val="0"/>
        </w:rPr>
      </w:pPr>
      <w:proofErr w:type="spellStart"/>
      <w:r w:rsidRPr="00F03CC4">
        <w:rPr>
          <w:rFonts w:ascii="Times New Roman" w:eastAsia="TimesNewRoman" w:hAnsi="Times New Roman"/>
          <w:kern w:val="0"/>
        </w:rPr>
        <w:t>listerioz</w:t>
      </w:r>
      <w:r w:rsidR="00266144">
        <w:rPr>
          <w:rFonts w:ascii="Times New Roman" w:eastAsia="TimesNewRoman" w:hAnsi="Times New Roman"/>
          <w:kern w:val="0"/>
        </w:rPr>
        <w:t>ę</w:t>
      </w:r>
      <w:proofErr w:type="spellEnd"/>
      <w:r w:rsidRPr="00F03CC4">
        <w:rPr>
          <w:rFonts w:ascii="Times New Roman" w:eastAsia="TimesNewRoman" w:hAnsi="Times New Roman"/>
          <w:kern w:val="0"/>
        </w:rPr>
        <w:t>;</w:t>
      </w:r>
    </w:p>
    <w:p w14:paraId="5FF5B916" w14:textId="77777777" w:rsidR="00F03CC4" w:rsidRPr="00F03CC4" w:rsidRDefault="00F03CC4">
      <w:pPr>
        <w:widowControl w:val="0"/>
        <w:numPr>
          <w:ilvl w:val="0"/>
          <w:numId w:val="1"/>
        </w:numPr>
        <w:tabs>
          <w:tab w:val="left" w:pos="567"/>
        </w:tabs>
        <w:autoSpaceDE w:val="0"/>
        <w:autoSpaceDN w:val="0"/>
        <w:adjustRightInd w:val="0"/>
        <w:spacing w:after="0" w:line="240" w:lineRule="auto"/>
        <w:ind w:left="567" w:hanging="567"/>
        <w:rPr>
          <w:rFonts w:ascii="Times New Roman" w:eastAsia="TimesNewRoman" w:hAnsi="Times New Roman"/>
          <w:kern w:val="0"/>
        </w:rPr>
      </w:pPr>
      <w:proofErr w:type="spellStart"/>
      <w:r w:rsidRPr="00F03CC4">
        <w:rPr>
          <w:rFonts w:ascii="Times New Roman" w:eastAsia="TimesNewRoman" w:hAnsi="Times New Roman"/>
          <w:kern w:val="0"/>
        </w:rPr>
        <w:t>pasterelioz</w:t>
      </w:r>
      <w:r w:rsidR="00266144">
        <w:rPr>
          <w:rFonts w:ascii="Times New Roman" w:eastAsia="TimesNewRoman" w:hAnsi="Times New Roman"/>
          <w:kern w:val="0"/>
        </w:rPr>
        <w:t>ę</w:t>
      </w:r>
      <w:proofErr w:type="spellEnd"/>
      <w:r w:rsidRPr="00F03CC4">
        <w:rPr>
          <w:rFonts w:ascii="Times New Roman" w:eastAsia="TimesNewRoman" w:hAnsi="Times New Roman"/>
          <w:kern w:val="0"/>
        </w:rPr>
        <w:t>;</w:t>
      </w:r>
    </w:p>
    <w:p w14:paraId="70CA7BDF" w14:textId="77777777" w:rsidR="00F03CC4" w:rsidRPr="00F03CC4" w:rsidRDefault="00F03CC4">
      <w:pPr>
        <w:widowControl w:val="0"/>
        <w:numPr>
          <w:ilvl w:val="0"/>
          <w:numId w:val="1"/>
        </w:numPr>
        <w:tabs>
          <w:tab w:val="left" w:pos="567"/>
        </w:tabs>
        <w:autoSpaceDE w:val="0"/>
        <w:autoSpaceDN w:val="0"/>
        <w:adjustRightInd w:val="0"/>
        <w:spacing w:after="0" w:line="240" w:lineRule="auto"/>
        <w:ind w:left="567" w:hanging="567"/>
        <w:rPr>
          <w:rFonts w:ascii="Times New Roman" w:eastAsia="TimesNewRoman" w:hAnsi="Times New Roman"/>
          <w:kern w:val="0"/>
        </w:rPr>
      </w:pPr>
      <w:r w:rsidRPr="00F03CC4">
        <w:rPr>
          <w:rFonts w:ascii="Times New Roman" w:eastAsia="TimesNewRoman" w:hAnsi="Times New Roman"/>
          <w:kern w:val="0"/>
        </w:rPr>
        <w:t>žiurkių platinam</w:t>
      </w:r>
      <w:r w:rsidR="00266144">
        <w:rPr>
          <w:rFonts w:ascii="Times New Roman" w:eastAsia="TimesNewRoman" w:hAnsi="Times New Roman"/>
          <w:kern w:val="0"/>
        </w:rPr>
        <w:t>ą</w:t>
      </w:r>
      <w:r w:rsidRPr="00F03CC4">
        <w:rPr>
          <w:rFonts w:ascii="Times New Roman" w:eastAsia="TimesNewRoman" w:hAnsi="Times New Roman"/>
          <w:kern w:val="0"/>
        </w:rPr>
        <w:t xml:space="preserve"> karštlig</w:t>
      </w:r>
      <w:r w:rsidR="00266144">
        <w:rPr>
          <w:rFonts w:ascii="Times New Roman" w:eastAsia="TimesNewRoman" w:hAnsi="Times New Roman"/>
          <w:kern w:val="0"/>
        </w:rPr>
        <w:t>ę</w:t>
      </w:r>
      <w:r w:rsidRPr="00F03CC4">
        <w:rPr>
          <w:rFonts w:ascii="Times New Roman" w:eastAsia="TimesNewRoman" w:hAnsi="Times New Roman"/>
          <w:kern w:val="0"/>
        </w:rPr>
        <w:t>;</w:t>
      </w:r>
    </w:p>
    <w:p w14:paraId="22FF1605" w14:textId="77777777" w:rsidR="00F03CC4" w:rsidRPr="00F03CC4" w:rsidRDefault="00F03CC4">
      <w:pPr>
        <w:widowControl w:val="0"/>
        <w:numPr>
          <w:ilvl w:val="0"/>
          <w:numId w:val="1"/>
        </w:numPr>
        <w:tabs>
          <w:tab w:val="left" w:pos="567"/>
        </w:tabs>
        <w:autoSpaceDE w:val="0"/>
        <w:autoSpaceDN w:val="0"/>
        <w:adjustRightInd w:val="0"/>
        <w:spacing w:after="0" w:line="240" w:lineRule="auto"/>
        <w:ind w:left="567" w:hanging="567"/>
        <w:rPr>
          <w:rFonts w:ascii="Times New Roman" w:eastAsia="TimesNewRoman" w:hAnsi="Times New Roman"/>
          <w:kern w:val="0"/>
        </w:rPr>
      </w:pPr>
      <w:proofErr w:type="spellStart"/>
      <w:r w:rsidRPr="00F03CC4">
        <w:rPr>
          <w:rFonts w:ascii="Times New Roman" w:eastAsia="TimesNewRoman" w:hAnsi="Times New Roman"/>
          <w:kern w:val="0"/>
        </w:rPr>
        <w:t>fuzospirochetoz</w:t>
      </w:r>
      <w:r w:rsidR="00266144">
        <w:rPr>
          <w:rFonts w:ascii="Times New Roman" w:eastAsia="TimesNewRoman" w:hAnsi="Times New Roman"/>
          <w:kern w:val="0"/>
        </w:rPr>
        <w:t>ę</w:t>
      </w:r>
      <w:proofErr w:type="spellEnd"/>
      <w:r w:rsidRPr="00F03CC4">
        <w:rPr>
          <w:rFonts w:ascii="Times New Roman" w:eastAsia="TimesNewRoman" w:hAnsi="Times New Roman"/>
          <w:kern w:val="0"/>
        </w:rPr>
        <w:t>;</w:t>
      </w:r>
    </w:p>
    <w:p w14:paraId="2EFC88F9" w14:textId="77777777" w:rsidR="00F03CC4" w:rsidRPr="00F03CC4" w:rsidRDefault="00F03CC4">
      <w:pPr>
        <w:widowControl w:val="0"/>
        <w:numPr>
          <w:ilvl w:val="0"/>
          <w:numId w:val="1"/>
        </w:numPr>
        <w:tabs>
          <w:tab w:val="left" w:pos="567"/>
        </w:tabs>
        <w:autoSpaceDE w:val="0"/>
        <w:autoSpaceDN w:val="0"/>
        <w:adjustRightInd w:val="0"/>
        <w:spacing w:after="0" w:line="240" w:lineRule="auto"/>
        <w:ind w:left="567" w:hanging="567"/>
        <w:rPr>
          <w:rFonts w:ascii="Times New Roman" w:eastAsia="TimesNewRoman" w:hAnsi="Times New Roman"/>
          <w:kern w:val="0"/>
        </w:rPr>
      </w:pPr>
      <w:proofErr w:type="spellStart"/>
      <w:r w:rsidRPr="00F03CC4">
        <w:rPr>
          <w:rFonts w:ascii="Times New Roman" w:eastAsia="TimesNewRoman" w:hAnsi="Times New Roman"/>
          <w:kern w:val="0"/>
        </w:rPr>
        <w:t>aktinomikoz</w:t>
      </w:r>
      <w:r w:rsidR="00266144">
        <w:rPr>
          <w:rFonts w:ascii="Times New Roman" w:eastAsia="TimesNewRoman" w:hAnsi="Times New Roman"/>
          <w:kern w:val="0"/>
        </w:rPr>
        <w:t>ę</w:t>
      </w:r>
      <w:proofErr w:type="spellEnd"/>
      <w:r w:rsidRPr="00F03CC4">
        <w:rPr>
          <w:rFonts w:ascii="Times New Roman" w:eastAsia="TimesNewRoman" w:hAnsi="Times New Roman"/>
          <w:kern w:val="0"/>
        </w:rPr>
        <w:t>.</w:t>
      </w:r>
    </w:p>
    <w:p w14:paraId="291F730D"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368D9536"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r w:rsidRPr="00F03CC4">
        <w:rPr>
          <w:rFonts w:ascii="Times New Roman" w:eastAsia="TimesNewRoman" w:hAnsi="Times New Roman"/>
          <w:kern w:val="0"/>
        </w:rPr>
        <w:t>Būtina atsižvelgti į oficialias tinkamo antimikrobinių vaistinių preparatų vartojimo rekomendacijas.</w:t>
      </w:r>
    </w:p>
    <w:p w14:paraId="70A20A23" w14:textId="77777777" w:rsidR="00F03CC4" w:rsidRPr="00F03CC4" w:rsidRDefault="00F03CC4" w:rsidP="00F03CC4">
      <w:pPr>
        <w:widowControl w:val="0"/>
        <w:autoSpaceDE w:val="0"/>
        <w:autoSpaceDN w:val="0"/>
        <w:adjustRightInd w:val="0"/>
        <w:spacing w:after="0" w:line="240" w:lineRule="auto"/>
        <w:rPr>
          <w:rFonts w:ascii="Times New Roman" w:eastAsia="Times New Roman" w:hAnsi="Times New Roman"/>
          <w:kern w:val="0"/>
        </w:rPr>
      </w:pPr>
    </w:p>
    <w:p w14:paraId="136BD289" w14:textId="77777777" w:rsidR="00F03CC4" w:rsidRPr="00F03CC4" w:rsidRDefault="00F03CC4" w:rsidP="00F03CC4">
      <w:pPr>
        <w:widowControl w:val="0"/>
        <w:tabs>
          <w:tab w:val="left" w:pos="567"/>
        </w:tabs>
        <w:spacing w:after="0" w:line="240" w:lineRule="auto"/>
        <w:ind w:left="567" w:hanging="567"/>
        <w:outlineLvl w:val="2"/>
        <w:rPr>
          <w:rFonts w:ascii="Times New Roman" w:eastAsia="Times New Roman" w:hAnsi="Times New Roman"/>
          <w:b/>
          <w:kern w:val="0"/>
        </w:rPr>
      </w:pPr>
      <w:r w:rsidRPr="00F03CC4">
        <w:rPr>
          <w:rFonts w:ascii="Times New Roman" w:eastAsia="Times New Roman" w:hAnsi="Times New Roman"/>
          <w:b/>
          <w:kern w:val="28"/>
        </w:rPr>
        <w:t>4.2</w:t>
      </w:r>
      <w:r w:rsidRPr="00F03CC4">
        <w:rPr>
          <w:rFonts w:ascii="Times New Roman" w:eastAsia="Times New Roman" w:hAnsi="Times New Roman"/>
          <w:b/>
          <w:kern w:val="28"/>
        </w:rPr>
        <w:tab/>
        <w:t>Dozavimas ir vartojimo metodas</w:t>
      </w:r>
    </w:p>
    <w:p w14:paraId="2A7881F3" w14:textId="77777777" w:rsidR="00F03CC4" w:rsidRPr="00F03CC4" w:rsidRDefault="00F03CC4" w:rsidP="00F03CC4">
      <w:pPr>
        <w:widowControl w:val="0"/>
        <w:spacing w:after="0" w:line="240" w:lineRule="auto"/>
        <w:ind w:left="567" w:hanging="567"/>
        <w:rPr>
          <w:rFonts w:ascii="Times New Roman" w:eastAsia="Times New Roman" w:hAnsi="Times New Roman"/>
          <w:bCs/>
          <w:kern w:val="0"/>
        </w:rPr>
      </w:pPr>
    </w:p>
    <w:p w14:paraId="6C1E193F"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Tarptautiniams vienetams (TV) ir masės vienetams taikomas toliau nurodytas santykis:</w:t>
      </w:r>
    </w:p>
    <w:p w14:paraId="59BB7B26"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1 mg </w:t>
      </w:r>
      <w:proofErr w:type="spellStart"/>
      <w:r w:rsidRPr="00F03CC4">
        <w:rPr>
          <w:rFonts w:ascii="Times New Roman" w:eastAsia="Times New Roman" w:hAnsi="Times New Roman"/>
          <w:kern w:val="0"/>
          <w:lang w:bidi="en-US"/>
        </w:rPr>
        <w:t>benzilpenicilino</w:t>
      </w:r>
      <w:proofErr w:type="spellEnd"/>
      <w:r w:rsidRPr="00F03CC4">
        <w:rPr>
          <w:rFonts w:ascii="Times New Roman" w:eastAsia="Times New Roman" w:hAnsi="Times New Roman"/>
          <w:kern w:val="0"/>
          <w:lang w:bidi="en-US"/>
        </w:rPr>
        <w:t xml:space="preserve"> natrio druskos atitinka 1670 TV </w:t>
      </w:r>
      <w:proofErr w:type="spellStart"/>
      <w:r w:rsidRPr="00F03CC4">
        <w:rPr>
          <w:rFonts w:ascii="Times New Roman" w:eastAsia="Times New Roman" w:hAnsi="Times New Roman"/>
          <w:kern w:val="0"/>
          <w:lang w:bidi="en-US"/>
        </w:rPr>
        <w:t>benzilpenicilino</w:t>
      </w:r>
      <w:proofErr w:type="spellEnd"/>
      <w:r w:rsidRPr="00F03CC4">
        <w:rPr>
          <w:rFonts w:ascii="Times New Roman" w:eastAsia="Times New Roman" w:hAnsi="Times New Roman"/>
          <w:kern w:val="0"/>
          <w:lang w:bidi="en-US"/>
        </w:rPr>
        <w:t>.</w:t>
      </w:r>
    </w:p>
    <w:p w14:paraId="087044FD"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1 milijonas TV </w:t>
      </w:r>
      <w:proofErr w:type="spellStart"/>
      <w:r w:rsidRPr="00F03CC4">
        <w:rPr>
          <w:rFonts w:ascii="Times New Roman" w:eastAsia="Times New Roman" w:hAnsi="Times New Roman"/>
          <w:kern w:val="0"/>
          <w:lang w:bidi="en-US"/>
        </w:rPr>
        <w:t>benzilpenicilino</w:t>
      </w:r>
      <w:proofErr w:type="spellEnd"/>
      <w:r w:rsidRPr="00F03CC4">
        <w:rPr>
          <w:rFonts w:ascii="Times New Roman" w:eastAsia="Times New Roman" w:hAnsi="Times New Roman"/>
          <w:kern w:val="0"/>
          <w:lang w:bidi="en-US"/>
        </w:rPr>
        <w:t xml:space="preserve"> atitinka 598,9 mg </w:t>
      </w:r>
      <w:proofErr w:type="spellStart"/>
      <w:r w:rsidRPr="00F03CC4">
        <w:rPr>
          <w:rFonts w:ascii="Times New Roman" w:eastAsia="Times New Roman" w:hAnsi="Times New Roman"/>
          <w:kern w:val="0"/>
          <w:lang w:bidi="en-US"/>
        </w:rPr>
        <w:t>benzilpenicilino</w:t>
      </w:r>
      <w:proofErr w:type="spellEnd"/>
      <w:r w:rsidRPr="00F03CC4">
        <w:rPr>
          <w:rFonts w:ascii="Times New Roman" w:eastAsia="Times New Roman" w:hAnsi="Times New Roman"/>
          <w:kern w:val="0"/>
          <w:lang w:bidi="en-US"/>
        </w:rPr>
        <w:t xml:space="preserve"> natrio druskos.</w:t>
      </w:r>
    </w:p>
    <w:p w14:paraId="56134BC4" w14:textId="77777777" w:rsidR="00F03CC4" w:rsidRPr="00F03CC4" w:rsidRDefault="00C30436"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Pr>
          <w:rFonts w:ascii="Times New Roman" w:eastAsia="Times New Roman" w:hAnsi="Times New Roman"/>
          <w:kern w:val="0"/>
          <w:lang w:bidi="en-US"/>
        </w:rPr>
        <w:t>Ap</w:t>
      </w:r>
      <w:r w:rsidR="00F03CC4" w:rsidRPr="00F03CC4">
        <w:rPr>
          <w:rFonts w:ascii="Times New Roman" w:eastAsia="Times New Roman" w:hAnsi="Times New Roman"/>
          <w:kern w:val="0"/>
          <w:lang w:bidi="en-US"/>
        </w:rPr>
        <w:t xml:space="preserve">skritai laikoma, kad 600 mg </w:t>
      </w:r>
      <w:proofErr w:type="spellStart"/>
      <w:r w:rsidR="00F03CC4" w:rsidRPr="00F03CC4">
        <w:rPr>
          <w:rFonts w:ascii="Times New Roman" w:eastAsia="Times New Roman" w:hAnsi="Times New Roman"/>
          <w:kern w:val="0"/>
          <w:lang w:bidi="en-US"/>
        </w:rPr>
        <w:t>benzilpenicilino</w:t>
      </w:r>
      <w:proofErr w:type="spellEnd"/>
      <w:r w:rsidR="00F03CC4" w:rsidRPr="00F03CC4">
        <w:rPr>
          <w:rFonts w:ascii="Times New Roman" w:eastAsia="Times New Roman" w:hAnsi="Times New Roman"/>
          <w:kern w:val="0"/>
          <w:lang w:bidi="en-US"/>
        </w:rPr>
        <w:t xml:space="preserve"> natrio druskos atitinka 1 milijoną TV </w:t>
      </w:r>
      <w:proofErr w:type="spellStart"/>
      <w:r w:rsidR="00F03CC4" w:rsidRPr="00F03CC4">
        <w:rPr>
          <w:rFonts w:ascii="Times New Roman" w:eastAsia="Times New Roman" w:hAnsi="Times New Roman"/>
          <w:kern w:val="0"/>
          <w:lang w:bidi="en-US"/>
        </w:rPr>
        <w:t>benzilpenicilino</w:t>
      </w:r>
      <w:proofErr w:type="spellEnd"/>
      <w:r w:rsidR="00F03CC4" w:rsidRPr="00F03CC4">
        <w:rPr>
          <w:rFonts w:ascii="Times New Roman" w:eastAsia="Times New Roman" w:hAnsi="Times New Roman"/>
          <w:kern w:val="0"/>
          <w:lang w:bidi="en-US"/>
        </w:rPr>
        <w:t>.</w:t>
      </w:r>
    </w:p>
    <w:p w14:paraId="3D4E7E56"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075184CF"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Benzilpenicilinui</w:t>
      </w:r>
      <w:proofErr w:type="spellEnd"/>
      <w:r w:rsidRPr="00F03CC4">
        <w:rPr>
          <w:rFonts w:ascii="Times New Roman" w:eastAsia="Times New Roman" w:hAnsi="Times New Roman"/>
          <w:kern w:val="0"/>
          <w:lang w:bidi="en-US"/>
        </w:rPr>
        <w:t xml:space="preserve"> būding</w:t>
      </w:r>
      <w:r w:rsidR="00B05851">
        <w:rPr>
          <w:rFonts w:ascii="Times New Roman" w:eastAsia="Times New Roman" w:hAnsi="Times New Roman"/>
          <w:kern w:val="0"/>
          <w:lang w:bidi="en-US"/>
        </w:rPr>
        <w:t>o</w:t>
      </w:r>
      <w:r w:rsidRPr="00F03CC4">
        <w:rPr>
          <w:rFonts w:ascii="Times New Roman" w:eastAsia="Times New Roman" w:hAnsi="Times New Roman"/>
          <w:kern w:val="0"/>
          <w:lang w:bidi="en-US"/>
        </w:rPr>
        <w:t>s pla</w:t>
      </w:r>
      <w:r w:rsidR="00B05851">
        <w:rPr>
          <w:rFonts w:ascii="Times New Roman" w:eastAsia="Times New Roman" w:hAnsi="Times New Roman"/>
          <w:kern w:val="0"/>
          <w:lang w:bidi="en-US"/>
        </w:rPr>
        <w:t>čios</w:t>
      </w:r>
      <w:r w:rsidRPr="00F03CC4">
        <w:rPr>
          <w:rFonts w:ascii="Times New Roman" w:eastAsia="Times New Roman" w:hAnsi="Times New Roman"/>
          <w:kern w:val="0"/>
          <w:lang w:bidi="en-US"/>
        </w:rPr>
        <w:t xml:space="preserve"> doz</w:t>
      </w:r>
      <w:r w:rsidR="00B05851">
        <w:rPr>
          <w:rFonts w:ascii="Times New Roman" w:eastAsia="Times New Roman" w:hAnsi="Times New Roman"/>
          <w:kern w:val="0"/>
          <w:lang w:bidi="en-US"/>
        </w:rPr>
        <w:t>ių</w:t>
      </w:r>
      <w:r w:rsidRPr="00F03CC4">
        <w:rPr>
          <w:rFonts w:ascii="Times New Roman" w:eastAsia="Times New Roman" w:hAnsi="Times New Roman"/>
          <w:kern w:val="0"/>
          <w:lang w:bidi="en-US"/>
        </w:rPr>
        <w:t xml:space="preserve"> </w:t>
      </w:r>
      <w:r w:rsidR="00B05851">
        <w:rPr>
          <w:rFonts w:ascii="Times New Roman" w:eastAsia="Times New Roman" w:hAnsi="Times New Roman"/>
          <w:kern w:val="0"/>
          <w:lang w:bidi="en-US"/>
        </w:rPr>
        <w:t>ribos</w:t>
      </w:r>
      <w:r w:rsidRPr="00F03CC4">
        <w:rPr>
          <w:rFonts w:ascii="Times New Roman" w:eastAsia="Times New Roman" w:hAnsi="Times New Roman"/>
          <w:kern w:val="0"/>
          <w:lang w:bidi="en-US"/>
        </w:rPr>
        <w:t>, kuri</w:t>
      </w:r>
      <w:r w:rsidR="00B05851">
        <w:rPr>
          <w:rFonts w:ascii="Times New Roman" w:eastAsia="Times New Roman" w:hAnsi="Times New Roman"/>
          <w:kern w:val="0"/>
          <w:lang w:bidi="en-US"/>
        </w:rPr>
        <w:t>o</w:t>
      </w:r>
      <w:r w:rsidRPr="00F03CC4">
        <w:rPr>
          <w:rFonts w:ascii="Times New Roman" w:eastAsia="Times New Roman" w:hAnsi="Times New Roman"/>
          <w:kern w:val="0"/>
          <w:lang w:bidi="en-US"/>
        </w:rPr>
        <w:t xml:space="preserve">s priklauso nuo vartojimo </w:t>
      </w:r>
      <w:r w:rsidR="00B05851">
        <w:rPr>
          <w:rFonts w:ascii="Times New Roman" w:eastAsia="Times New Roman" w:hAnsi="Times New Roman"/>
          <w:kern w:val="0"/>
          <w:lang w:bidi="en-US"/>
        </w:rPr>
        <w:t>metodo</w:t>
      </w:r>
      <w:r w:rsidRPr="00F03CC4">
        <w:rPr>
          <w:rFonts w:ascii="Times New Roman" w:eastAsia="Times New Roman" w:hAnsi="Times New Roman"/>
          <w:kern w:val="0"/>
          <w:lang w:bidi="en-US"/>
        </w:rPr>
        <w:t>, dozės dydžio ir dozavimo intervalo, atsižvelgiant į patogeno tipą ir jautrumą, infekcijos sunkumą ir paciento būklę.</w:t>
      </w:r>
    </w:p>
    <w:p w14:paraId="5D60AB53"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60997CD8" w14:textId="77777777" w:rsid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u w:val="single"/>
          <w:lang w:bidi="en-US"/>
        </w:rPr>
      </w:pPr>
      <w:r w:rsidRPr="00AD4300">
        <w:rPr>
          <w:rFonts w:ascii="Times New Roman" w:eastAsia="Times New Roman" w:hAnsi="Times New Roman"/>
          <w:kern w:val="0"/>
          <w:u w:val="single"/>
          <w:lang w:bidi="en-US"/>
        </w:rPr>
        <w:t>Dozavimas</w:t>
      </w:r>
    </w:p>
    <w:p w14:paraId="7B5767AC" w14:textId="77777777" w:rsidR="00C412F1" w:rsidRPr="00AD4300" w:rsidRDefault="00C412F1" w:rsidP="00F03CC4">
      <w:pPr>
        <w:widowControl w:val="0"/>
        <w:kinsoku w:val="0"/>
        <w:overflowPunct w:val="0"/>
        <w:autoSpaceDE w:val="0"/>
        <w:autoSpaceDN w:val="0"/>
        <w:spacing w:after="0" w:line="240" w:lineRule="auto"/>
        <w:rPr>
          <w:rFonts w:ascii="Times New Roman" w:eastAsia="Times New Roman" w:hAnsi="Times New Roman"/>
          <w:kern w:val="0"/>
          <w:u w:val="single"/>
          <w:lang w:bidi="en-US"/>
        </w:rPr>
      </w:pPr>
    </w:p>
    <w:p w14:paraId="63311F54" w14:textId="77777777" w:rsidR="00F03CC4" w:rsidRPr="00F03CC4" w:rsidRDefault="00F03CC4" w:rsidP="00F03CC4">
      <w:pPr>
        <w:widowControl w:val="0"/>
        <w:kinsoku w:val="0"/>
        <w:overflowPunct w:val="0"/>
        <w:autoSpaceDE w:val="0"/>
        <w:autoSpaceDN w:val="0"/>
        <w:spacing w:after="0" w:line="240" w:lineRule="auto"/>
        <w:jc w:val="both"/>
        <w:rPr>
          <w:rFonts w:ascii="Times New Roman" w:eastAsia="Times New Roman" w:hAnsi="Times New Roman"/>
          <w:kern w:val="0"/>
          <w:lang w:bidi="en-US"/>
        </w:rPr>
      </w:pPr>
      <w:r w:rsidRPr="00F03CC4">
        <w:rPr>
          <w:rFonts w:ascii="Times New Roman" w:eastAsia="Times New Roman" w:hAnsi="Times New Roman"/>
          <w:kern w:val="0"/>
          <w:u w:val="single"/>
          <w:lang w:bidi="en-US"/>
        </w:rPr>
        <w:t>Suaugusiesiems ir paaugliams (12 metų ir vyresniems)</w:t>
      </w:r>
    </w:p>
    <w:p w14:paraId="6E8BBE71"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Įprastinė dozė (leidžiama į raumenis arba į veną</w:t>
      </w:r>
      <w:r w:rsidRPr="00B72EA5">
        <w:rPr>
          <w:rFonts w:ascii="Times New Roman" w:eastAsia="Times New Roman" w:hAnsi="Times New Roman"/>
          <w:kern w:val="0"/>
          <w:lang w:bidi="en-US"/>
        </w:rPr>
        <w:t xml:space="preserve">): </w:t>
      </w:r>
      <w:r w:rsidRPr="00AD4300">
        <w:rPr>
          <w:rFonts w:ascii="Times New Roman" w:eastAsia="Times New Roman" w:hAnsi="Times New Roman"/>
          <w:kern w:val="0"/>
          <w:lang w:bidi="en-US"/>
        </w:rPr>
        <w:t>0,03 milijono</w:t>
      </w:r>
      <w:r w:rsidR="00C64250" w:rsidRPr="00AD4300">
        <w:rPr>
          <w:rFonts w:ascii="Times New Roman" w:eastAsia="Times New Roman" w:hAnsi="Times New Roman"/>
          <w:kern w:val="0"/>
          <w:lang w:bidi="en-US"/>
        </w:rPr>
        <w:t> </w:t>
      </w:r>
      <w:r w:rsidRPr="00AD4300">
        <w:rPr>
          <w:rFonts w:ascii="Times New Roman" w:eastAsia="Times New Roman" w:hAnsi="Times New Roman"/>
          <w:kern w:val="0"/>
          <w:lang w:bidi="en-US"/>
        </w:rPr>
        <w:t>TV/kg per parą</w:t>
      </w:r>
      <w:r w:rsidRPr="00B72EA5">
        <w:rPr>
          <w:rFonts w:ascii="Times New Roman" w:eastAsia="Times New Roman" w:hAnsi="Times New Roman"/>
          <w:kern w:val="0"/>
          <w:lang w:bidi="en-US"/>
        </w:rPr>
        <w:t xml:space="preserve"> </w:t>
      </w:r>
      <w:r w:rsidR="00B72EA5" w:rsidRPr="00B72EA5">
        <w:rPr>
          <w:rFonts w:ascii="Times New Roman" w:eastAsia="Times New Roman" w:hAnsi="Times New Roman"/>
          <w:kern w:val="0"/>
          <w:lang w:bidi="en-US"/>
        </w:rPr>
        <w:t xml:space="preserve">/ </w:t>
      </w:r>
      <w:r w:rsidRPr="00AD4300">
        <w:rPr>
          <w:rFonts w:ascii="Times New Roman" w:eastAsia="Times New Roman" w:hAnsi="Times New Roman"/>
          <w:kern w:val="0"/>
          <w:lang w:bidi="en-US"/>
        </w:rPr>
        <w:t>0,018 g/kg</w:t>
      </w:r>
      <w:r w:rsidR="002629CB" w:rsidRPr="00AD4300">
        <w:rPr>
          <w:rFonts w:ascii="Times New Roman" w:eastAsia="Times New Roman" w:hAnsi="Times New Roman"/>
          <w:kern w:val="0"/>
          <w:lang w:bidi="en-US"/>
        </w:rPr>
        <w:t xml:space="preserve"> per </w:t>
      </w:r>
      <w:r w:rsidRPr="00AD4300">
        <w:rPr>
          <w:rFonts w:ascii="Times New Roman" w:eastAsia="Times New Roman" w:hAnsi="Times New Roman"/>
          <w:kern w:val="0"/>
          <w:lang w:bidi="en-US"/>
        </w:rPr>
        <w:t>parą</w:t>
      </w:r>
      <w:r w:rsidRPr="00B72EA5">
        <w:rPr>
          <w:rFonts w:ascii="Times New Roman" w:eastAsia="Times New Roman" w:hAnsi="Times New Roman"/>
          <w:kern w:val="0"/>
          <w:lang w:bidi="en-US"/>
        </w:rPr>
        <w:t xml:space="preserve"> </w:t>
      </w:r>
      <w:r w:rsidR="00B72EA5" w:rsidRPr="00B72EA5">
        <w:rPr>
          <w:rFonts w:ascii="Times New Roman" w:eastAsia="Times New Roman" w:hAnsi="Times New Roman"/>
          <w:kern w:val="0"/>
          <w:lang w:bidi="en-US"/>
        </w:rPr>
        <w:t xml:space="preserve">/ </w:t>
      </w:r>
      <w:r w:rsidRPr="00AD4300">
        <w:rPr>
          <w:rFonts w:ascii="Times New Roman" w:eastAsia="Times New Roman" w:hAnsi="Times New Roman"/>
          <w:kern w:val="0"/>
          <w:lang w:bidi="en-US"/>
        </w:rPr>
        <w:t>18 mg/kg per parą</w:t>
      </w:r>
      <w:r w:rsidRPr="00B72EA5">
        <w:rPr>
          <w:rFonts w:ascii="Times New Roman" w:eastAsia="Times New Roman" w:hAnsi="Times New Roman"/>
          <w:kern w:val="0"/>
          <w:lang w:bidi="en-US"/>
        </w:rPr>
        <w:t xml:space="preserve">, tai atitinka maždaug </w:t>
      </w:r>
      <w:r w:rsidRPr="00AD4300">
        <w:rPr>
          <w:rFonts w:ascii="Times New Roman" w:eastAsia="Times New Roman" w:hAnsi="Times New Roman"/>
          <w:kern w:val="0"/>
          <w:lang w:bidi="en-US"/>
        </w:rPr>
        <w:t>1</w:t>
      </w:r>
      <w:r w:rsidR="002629CB" w:rsidRPr="00AD4300">
        <w:rPr>
          <w:rFonts w:ascii="Times New Roman" w:eastAsia="Times New Roman" w:hAnsi="Times New Roman"/>
          <w:kern w:val="0"/>
          <w:lang w:bidi="en-US"/>
        </w:rPr>
        <w:t>–</w:t>
      </w:r>
      <w:r w:rsidRPr="00AD4300">
        <w:rPr>
          <w:rFonts w:ascii="Times New Roman" w:eastAsia="Times New Roman" w:hAnsi="Times New Roman"/>
          <w:kern w:val="0"/>
          <w:lang w:bidi="en-US"/>
        </w:rPr>
        <w:t>5 milijonus TV per parą</w:t>
      </w:r>
      <w:r w:rsidRPr="00B72EA5">
        <w:rPr>
          <w:rFonts w:ascii="Times New Roman" w:eastAsia="Times New Roman" w:hAnsi="Times New Roman"/>
          <w:kern w:val="0"/>
          <w:lang w:bidi="en-US"/>
        </w:rPr>
        <w:t xml:space="preserve"> </w:t>
      </w:r>
      <w:r w:rsidR="00B72EA5" w:rsidRPr="00B72EA5">
        <w:rPr>
          <w:rFonts w:ascii="Times New Roman" w:eastAsia="Times New Roman" w:hAnsi="Times New Roman"/>
          <w:kern w:val="0"/>
          <w:lang w:bidi="en-US"/>
        </w:rPr>
        <w:t xml:space="preserve">/ </w:t>
      </w:r>
      <w:r w:rsidRPr="00AD4300">
        <w:rPr>
          <w:rFonts w:ascii="Times New Roman" w:eastAsia="Times New Roman" w:hAnsi="Times New Roman"/>
          <w:kern w:val="0"/>
          <w:lang w:bidi="en-US"/>
        </w:rPr>
        <w:t>0,6</w:t>
      </w:r>
      <w:r w:rsidR="002629CB" w:rsidRPr="00AD4300">
        <w:rPr>
          <w:rFonts w:ascii="Times New Roman" w:eastAsia="Times New Roman" w:hAnsi="Times New Roman"/>
          <w:kern w:val="0"/>
          <w:lang w:bidi="en-US"/>
        </w:rPr>
        <w:t>–</w:t>
      </w:r>
      <w:r w:rsidRPr="00AD4300">
        <w:rPr>
          <w:rFonts w:ascii="Times New Roman" w:eastAsia="Times New Roman" w:hAnsi="Times New Roman"/>
          <w:kern w:val="0"/>
          <w:lang w:bidi="en-US"/>
        </w:rPr>
        <w:t>3 g per parą</w:t>
      </w:r>
      <w:r w:rsidRPr="00B72EA5">
        <w:rPr>
          <w:rFonts w:ascii="Times New Roman" w:eastAsia="Times New Roman" w:hAnsi="Times New Roman"/>
          <w:kern w:val="0"/>
          <w:lang w:bidi="en-US"/>
        </w:rPr>
        <w:t xml:space="preserve"> </w:t>
      </w:r>
      <w:r w:rsidR="00B72EA5" w:rsidRPr="00B72EA5">
        <w:rPr>
          <w:rFonts w:ascii="Times New Roman" w:eastAsia="Times New Roman" w:hAnsi="Times New Roman"/>
          <w:kern w:val="0"/>
          <w:lang w:bidi="en-US"/>
        </w:rPr>
        <w:t xml:space="preserve">/ </w:t>
      </w:r>
      <w:r w:rsidRPr="00AD4300">
        <w:rPr>
          <w:rFonts w:ascii="Times New Roman" w:eastAsia="Times New Roman" w:hAnsi="Times New Roman"/>
          <w:kern w:val="0"/>
          <w:lang w:bidi="en-US"/>
        </w:rPr>
        <w:t>600</w:t>
      </w:r>
      <w:r w:rsidR="002629CB" w:rsidRPr="00AD4300">
        <w:rPr>
          <w:rFonts w:ascii="Times New Roman" w:eastAsia="Times New Roman" w:hAnsi="Times New Roman"/>
          <w:kern w:val="0"/>
          <w:lang w:bidi="en-US"/>
        </w:rPr>
        <w:t>–</w:t>
      </w:r>
      <w:r w:rsidRPr="00AD4300">
        <w:rPr>
          <w:rFonts w:ascii="Times New Roman" w:eastAsia="Times New Roman" w:hAnsi="Times New Roman"/>
          <w:kern w:val="0"/>
          <w:lang w:bidi="en-US"/>
        </w:rPr>
        <w:t>3000 mg per parą</w:t>
      </w:r>
      <w:r w:rsidRPr="00B72EA5">
        <w:rPr>
          <w:rFonts w:ascii="Times New Roman" w:eastAsia="Times New Roman" w:hAnsi="Times New Roman"/>
          <w:kern w:val="0"/>
          <w:lang w:bidi="en-US"/>
        </w:rPr>
        <w:t>, padalijus į 4</w:t>
      </w:r>
      <w:bookmarkStart w:id="2" w:name="_Hlk155858751"/>
      <w:r w:rsidR="002629CB" w:rsidRPr="00B72EA5">
        <w:rPr>
          <w:rFonts w:ascii="Times New Roman" w:eastAsia="Times New Roman" w:hAnsi="Times New Roman"/>
          <w:kern w:val="0"/>
          <w:lang w:bidi="en-US"/>
        </w:rPr>
        <w:t>–</w:t>
      </w:r>
      <w:bookmarkEnd w:id="2"/>
      <w:r w:rsidRPr="00B72EA5">
        <w:rPr>
          <w:rFonts w:ascii="Times New Roman" w:eastAsia="Times New Roman" w:hAnsi="Times New Roman"/>
          <w:kern w:val="0"/>
          <w:lang w:bidi="en-US"/>
        </w:rPr>
        <w:t>6 dozes.</w:t>
      </w:r>
    </w:p>
    <w:p w14:paraId="0215E898" w14:textId="77777777" w:rsidR="00F03CC4" w:rsidRPr="00F03CC4" w:rsidRDefault="00F03CC4" w:rsidP="00F03CC4">
      <w:pPr>
        <w:widowControl w:val="0"/>
        <w:tabs>
          <w:tab w:val="left" w:pos="6047"/>
        </w:tabs>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Didelė dozė (leidžiama į veną): </w:t>
      </w:r>
      <w:r w:rsidRPr="00AD4300">
        <w:rPr>
          <w:rFonts w:ascii="Times New Roman" w:eastAsia="Times New Roman" w:hAnsi="Times New Roman"/>
          <w:kern w:val="0"/>
          <w:lang w:bidi="en-US"/>
        </w:rPr>
        <w:t>0,3 milijono</w:t>
      </w:r>
      <w:r w:rsidR="00C64250" w:rsidRPr="00AD4300">
        <w:rPr>
          <w:rFonts w:ascii="Times New Roman" w:eastAsia="Times New Roman" w:hAnsi="Times New Roman"/>
          <w:kern w:val="0"/>
          <w:lang w:bidi="en-US"/>
        </w:rPr>
        <w:t> </w:t>
      </w:r>
      <w:r w:rsidRPr="00AD4300">
        <w:rPr>
          <w:rFonts w:ascii="Times New Roman" w:eastAsia="Times New Roman" w:hAnsi="Times New Roman"/>
          <w:kern w:val="0"/>
          <w:lang w:bidi="en-US"/>
        </w:rPr>
        <w:t xml:space="preserve">TV/kg per parą </w:t>
      </w:r>
      <w:r w:rsidR="004A41B1" w:rsidRPr="00AD4300">
        <w:rPr>
          <w:rFonts w:ascii="Times New Roman" w:eastAsia="Times New Roman" w:hAnsi="Times New Roman"/>
          <w:kern w:val="0"/>
          <w:lang w:bidi="en-US"/>
        </w:rPr>
        <w:t xml:space="preserve">/ </w:t>
      </w:r>
      <w:r w:rsidRPr="00AD4300">
        <w:rPr>
          <w:rFonts w:ascii="Times New Roman" w:eastAsia="Times New Roman" w:hAnsi="Times New Roman"/>
          <w:kern w:val="0"/>
          <w:lang w:bidi="en-US"/>
        </w:rPr>
        <w:t>0,18 g/kg per parą</w:t>
      </w:r>
      <w:r w:rsidRPr="000A3DBA">
        <w:rPr>
          <w:rFonts w:ascii="Times New Roman" w:eastAsia="Times New Roman" w:hAnsi="Times New Roman"/>
          <w:kern w:val="0"/>
          <w:lang w:bidi="en-US"/>
        </w:rPr>
        <w:t xml:space="preserve"> </w:t>
      </w:r>
      <w:r w:rsidR="004A41B1">
        <w:rPr>
          <w:rFonts w:ascii="Times New Roman" w:eastAsia="Times New Roman" w:hAnsi="Times New Roman"/>
          <w:kern w:val="0"/>
          <w:lang w:bidi="en-US"/>
        </w:rPr>
        <w:t xml:space="preserve">/ </w:t>
      </w:r>
      <w:r w:rsidRPr="00AD4300">
        <w:rPr>
          <w:rFonts w:ascii="Times New Roman" w:eastAsia="Times New Roman" w:hAnsi="Times New Roman"/>
          <w:kern w:val="0"/>
          <w:lang w:bidi="en-US"/>
        </w:rPr>
        <w:t>180 mg/kg per parą</w:t>
      </w:r>
      <w:r w:rsidRPr="00F03CC4">
        <w:rPr>
          <w:rFonts w:ascii="Times New Roman" w:eastAsia="Times New Roman" w:hAnsi="Times New Roman"/>
          <w:kern w:val="0"/>
          <w:lang w:bidi="en-US"/>
        </w:rPr>
        <w:t xml:space="preserve">, </w:t>
      </w:r>
      <w:r w:rsidR="001B4565">
        <w:rPr>
          <w:rFonts w:ascii="Times New Roman" w:eastAsia="Times New Roman" w:hAnsi="Times New Roman"/>
          <w:kern w:val="0"/>
          <w:lang w:bidi="en-US"/>
        </w:rPr>
        <w:t>t</w:t>
      </w:r>
      <w:r w:rsidRPr="00F03CC4">
        <w:rPr>
          <w:rFonts w:ascii="Times New Roman" w:eastAsia="Times New Roman" w:hAnsi="Times New Roman"/>
          <w:kern w:val="0"/>
          <w:lang w:bidi="en-US"/>
        </w:rPr>
        <w:t xml:space="preserve">ai atitinka maždaug </w:t>
      </w:r>
      <w:r w:rsidRPr="00AD4300">
        <w:rPr>
          <w:rFonts w:ascii="Times New Roman" w:eastAsia="Times New Roman" w:hAnsi="Times New Roman"/>
          <w:kern w:val="0"/>
          <w:lang w:bidi="en-US"/>
        </w:rPr>
        <w:t>10</w:t>
      </w:r>
      <w:r w:rsidR="002629CB" w:rsidRPr="00AD4300">
        <w:rPr>
          <w:rFonts w:ascii="Times New Roman" w:eastAsia="Times New Roman" w:hAnsi="Times New Roman"/>
          <w:kern w:val="0"/>
          <w:lang w:bidi="en-US"/>
        </w:rPr>
        <w:t>–</w:t>
      </w:r>
      <w:r w:rsidRPr="00AD4300">
        <w:rPr>
          <w:rFonts w:ascii="Times New Roman" w:eastAsia="Times New Roman" w:hAnsi="Times New Roman"/>
          <w:kern w:val="0"/>
          <w:lang w:bidi="en-US"/>
        </w:rPr>
        <w:t>40 milijonų TV per parą</w:t>
      </w:r>
      <w:r w:rsidRPr="00F03CC4">
        <w:rPr>
          <w:rFonts w:ascii="Times New Roman" w:eastAsia="Times New Roman" w:hAnsi="Times New Roman"/>
          <w:kern w:val="0"/>
          <w:lang w:bidi="en-US"/>
        </w:rPr>
        <w:t xml:space="preserve"> </w:t>
      </w:r>
      <w:r w:rsidR="004A41B1">
        <w:rPr>
          <w:rFonts w:ascii="Times New Roman" w:eastAsia="Times New Roman" w:hAnsi="Times New Roman"/>
          <w:kern w:val="0"/>
          <w:lang w:bidi="en-US"/>
        </w:rPr>
        <w:t xml:space="preserve">/ </w:t>
      </w:r>
      <w:r w:rsidRPr="00AD4300">
        <w:rPr>
          <w:rFonts w:ascii="Times New Roman" w:eastAsia="Times New Roman" w:hAnsi="Times New Roman"/>
          <w:kern w:val="0"/>
          <w:lang w:bidi="en-US"/>
        </w:rPr>
        <w:t>6</w:t>
      </w:r>
      <w:r w:rsidR="002629CB" w:rsidRPr="00AD4300">
        <w:rPr>
          <w:rFonts w:ascii="Times New Roman" w:eastAsia="Times New Roman" w:hAnsi="Times New Roman"/>
          <w:kern w:val="0"/>
          <w:lang w:bidi="en-US"/>
        </w:rPr>
        <w:t>–</w:t>
      </w:r>
      <w:r w:rsidRPr="00AD4300">
        <w:rPr>
          <w:rFonts w:ascii="Times New Roman" w:eastAsia="Times New Roman" w:hAnsi="Times New Roman"/>
          <w:kern w:val="0"/>
          <w:lang w:bidi="en-US"/>
        </w:rPr>
        <w:t>24 g per parą</w:t>
      </w:r>
      <w:r w:rsidRPr="00F03CC4">
        <w:rPr>
          <w:rFonts w:ascii="Times New Roman" w:eastAsia="Times New Roman" w:hAnsi="Times New Roman"/>
          <w:kern w:val="0"/>
          <w:lang w:bidi="en-US"/>
        </w:rPr>
        <w:t xml:space="preserve"> </w:t>
      </w:r>
      <w:r w:rsidR="004A41B1">
        <w:rPr>
          <w:rFonts w:ascii="Times New Roman" w:eastAsia="Times New Roman" w:hAnsi="Times New Roman"/>
          <w:kern w:val="0"/>
          <w:lang w:bidi="en-US"/>
        </w:rPr>
        <w:t xml:space="preserve">/ </w:t>
      </w:r>
      <w:r w:rsidRPr="00AD4300">
        <w:rPr>
          <w:rFonts w:ascii="Times New Roman" w:eastAsia="Times New Roman" w:hAnsi="Times New Roman"/>
          <w:kern w:val="0"/>
          <w:lang w:bidi="en-US"/>
        </w:rPr>
        <w:t>6000</w:t>
      </w:r>
      <w:r w:rsidR="002629CB" w:rsidRPr="00AD4300">
        <w:rPr>
          <w:rFonts w:ascii="Times New Roman" w:eastAsia="Times New Roman" w:hAnsi="Times New Roman"/>
          <w:kern w:val="0"/>
          <w:lang w:bidi="en-US"/>
        </w:rPr>
        <w:t>–</w:t>
      </w:r>
      <w:r w:rsidRPr="00AD4300">
        <w:rPr>
          <w:rFonts w:ascii="Times New Roman" w:eastAsia="Times New Roman" w:hAnsi="Times New Roman"/>
          <w:kern w:val="0"/>
          <w:lang w:bidi="en-US"/>
        </w:rPr>
        <w:t>24000 mg per parą</w:t>
      </w:r>
      <w:r w:rsidRPr="00F03CC4">
        <w:rPr>
          <w:rFonts w:ascii="Times New Roman" w:eastAsia="Times New Roman" w:hAnsi="Times New Roman"/>
          <w:kern w:val="0"/>
          <w:lang w:bidi="en-US"/>
        </w:rPr>
        <w:t>, padalijus į 4</w:t>
      </w:r>
      <w:r w:rsidR="002629CB">
        <w:rPr>
          <w:rFonts w:ascii="Times New Roman" w:eastAsia="Times New Roman" w:hAnsi="Times New Roman"/>
          <w:kern w:val="0"/>
          <w:lang w:bidi="en-US"/>
        </w:rPr>
        <w:t>–</w:t>
      </w:r>
      <w:r w:rsidRPr="00F03CC4">
        <w:rPr>
          <w:rFonts w:ascii="Times New Roman" w:eastAsia="Times New Roman" w:hAnsi="Times New Roman"/>
          <w:kern w:val="0"/>
          <w:lang w:bidi="en-US"/>
        </w:rPr>
        <w:t>6 dozes.</w:t>
      </w:r>
    </w:p>
    <w:p w14:paraId="1D88C64B"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232BF222"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u w:val="single"/>
          <w:lang w:bidi="en-US"/>
        </w:rPr>
        <w:t>Kūdikiams (vieno mėnesio ir vyresniems) ir vaikams (</w:t>
      </w:r>
      <w:r w:rsidR="00D30F77">
        <w:rPr>
          <w:rFonts w:ascii="Times New Roman" w:eastAsia="Times New Roman" w:hAnsi="Times New Roman"/>
          <w:kern w:val="0"/>
          <w:u w:val="single"/>
          <w:lang w:bidi="en-US"/>
        </w:rPr>
        <w:t>jaunesniems kaip</w:t>
      </w:r>
      <w:r w:rsidRPr="00F03CC4">
        <w:rPr>
          <w:rFonts w:ascii="Times New Roman" w:eastAsia="Times New Roman" w:hAnsi="Times New Roman"/>
          <w:kern w:val="0"/>
          <w:u w:val="single"/>
          <w:lang w:bidi="en-US"/>
        </w:rPr>
        <w:t xml:space="preserve"> 12 metų)</w:t>
      </w:r>
    </w:p>
    <w:p w14:paraId="67F4C662"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Įprastinė dozė (leidžiama į raumenis arba į veną): 0,03</w:t>
      </w:r>
      <w:r w:rsidR="001B4565">
        <w:rPr>
          <w:rFonts w:ascii="Times New Roman" w:eastAsia="Times New Roman" w:hAnsi="Times New Roman"/>
          <w:kern w:val="0"/>
          <w:lang w:bidi="en-US"/>
        </w:rPr>
        <w:t>–</w:t>
      </w:r>
      <w:r w:rsidRPr="00F03CC4">
        <w:rPr>
          <w:rFonts w:ascii="Times New Roman" w:eastAsia="Times New Roman" w:hAnsi="Times New Roman"/>
          <w:kern w:val="0"/>
          <w:lang w:bidi="en-US"/>
        </w:rPr>
        <w:t>0,1 milijono</w:t>
      </w:r>
      <w:r w:rsidR="00C64250">
        <w:rPr>
          <w:rFonts w:ascii="Times New Roman" w:eastAsia="Times New Roman" w:hAnsi="Times New Roman"/>
          <w:kern w:val="0"/>
          <w:lang w:bidi="en-US"/>
        </w:rPr>
        <w:t> </w:t>
      </w:r>
      <w:r w:rsidRPr="00F03CC4">
        <w:rPr>
          <w:rFonts w:ascii="Times New Roman" w:eastAsia="Times New Roman" w:hAnsi="Times New Roman"/>
          <w:kern w:val="0"/>
          <w:lang w:bidi="en-US"/>
        </w:rPr>
        <w:t xml:space="preserve">TV/kg per parą </w:t>
      </w:r>
      <w:r w:rsidRPr="00AD4300">
        <w:rPr>
          <w:rFonts w:ascii="Times New Roman" w:eastAsia="Times New Roman" w:hAnsi="Times New Roman"/>
          <w:kern w:val="0"/>
          <w:lang w:bidi="en-US"/>
        </w:rPr>
        <w:t>0,018</w:t>
      </w:r>
      <w:r w:rsidR="002629CB" w:rsidRPr="00AD4300">
        <w:rPr>
          <w:rFonts w:ascii="Times New Roman" w:eastAsia="Times New Roman" w:hAnsi="Times New Roman"/>
          <w:kern w:val="0"/>
          <w:lang w:bidi="en-US"/>
        </w:rPr>
        <w:t>–</w:t>
      </w:r>
      <w:r w:rsidRPr="00AD4300">
        <w:rPr>
          <w:rFonts w:ascii="Times New Roman" w:eastAsia="Times New Roman" w:hAnsi="Times New Roman"/>
          <w:kern w:val="0"/>
          <w:lang w:bidi="en-US"/>
        </w:rPr>
        <w:t>0,06 g/kg per</w:t>
      </w:r>
      <w:r w:rsidRPr="00F03CC4">
        <w:rPr>
          <w:rFonts w:ascii="Times New Roman" w:eastAsia="Times New Roman" w:hAnsi="Times New Roman"/>
          <w:kern w:val="0"/>
          <w:shd w:val="clear" w:color="auto" w:fill="C0C0C0"/>
          <w:lang w:bidi="en-US"/>
        </w:rPr>
        <w:t xml:space="preserve"> </w:t>
      </w:r>
      <w:r w:rsidRPr="00AD4300">
        <w:rPr>
          <w:rFonts w:ascii="Times New Roman" w:eastAsia="Times New Roman" w:hAnsi="Times New Roman"/>
          <w:kern w:val="0"/>
          <w:lang w:bidi="en-US"/>
        </w:rPr>
        <w:t>parą</w:t>
      </w:r>
      <w:r w:rsidRPr="004A41B1">
        <w:rPr>
          <w:rFonts w:ascii="Times New Roman" w:eastAsia="Times New Roman" w:hAnsi="Times New Roman"/>
          <w:kern w:val="0"/>
          <w:lang w:bidi="en-US"/>
        </w:rPr>
        <w:t xml:space="preserve"> </w:t>
      </w:r>
      <w:r w:rsidR="004A41B1" w:rsidRPr="004A41B1">
        <w:rPr>
          <w:rFonts w:ascii="Times New Roman" w:eastAsia="Times New Roman" w:hAnsi="Times New Roman"/>
          <w:kern w:val="0"/>
          <w:lang w:bidi="en-US"/>
        </w:rPr>
        <w:t xml:space="preserve">/ </w:t>
      </w:r>
      <w:r w:rsidRPr="00AD4300">
        <w:rPr>
          <w:rFonts w:ascii="Times New Roman" w:eastAsia="Times New Roman" w:hAnsi="Times New Roman"/>
          <w:kern w:val="0"/>
          <w:lang w:bidi="en-US"/>
        </w:rPr>
        <w:t>18</w:t>
      </w:r>
      <w:r w:rsidR="002629CB" w:rsidRPr="00AD4300">
        <w:rPr>
          <w:rFonts w:ascii="Times New Roman" w:eastAsia="Times New Roman" w:hAnsi="Times New Roman"/>
          <w:kern w:val="0"/>
          <w:lang w:bidi="en-US"/>
        </w:rPr>
        <w:t>–</w:t>
      </w:r>
      <w:r w:rsidRPr="00AD4300">
        <w:rPr>
          <w:rFonts w:ascii="Times New Roman" w:eastAsia="Times New Roman" w:hAnsi="Times New Roman"/>
          <w:kern w:val="0"/>
          <w:lang w:bidi="en-US"/>
        </w:rPr>
        <w:t>60 mg/kg per parą</w:t>
      </w:r>
      <w:r w:rsidRPr="004A41B1">
        <w:rPr>
          <w:rFonts w:ascii="Times New Roman" w:eastAsia="Times New Roman" w:hAnsi="Times New Roman"/>
          <w:kern w:val="0"/>
          <w:lang w:bidi="en-US"/>
        </w:rPr>
        <w:t>,</w:t>
      </w:r>
      <w:r w:rsidRPr="00F03CC4">
        <w:rPr>
          <w:rFonts w:ascii="Times New Roman" w:eastAsia="Times New Roman" w:hAnsi="Times New Roman"/>
          <w:kern w:val="0"/>
          <w:lang w:bidi="en-US"/>
        </w:rPr>
        <w:t xml:space="preserve"> padalijus į 4</w:t>
      </w:r>
      <w:r w:rsidR="001B4565">
        <w:rPr>
          <w:rFonts w:ascii="Times New Roman" w:eastAsia="Times New Roman" w:hAnsi="Times New Roman"/>
          <w:kern w:val="0"/>
          <w:lang w:bidi="en-US"/>
        </w:rPr>
        <w:t>–</w:t>
      </w:r>
      <w:r w:rsidRPr="00F03CC4">
        <w:rPr>
          <w:rFonts w:ascii="Times New Roman" w:eastAsia="Times New Roman" w:hAnsi="Times New Roman"/>
          <w:kern w:val="0"/>
          <w:lang w:bidi="en-US"/>
        </w:rPr>
        <w:t>6 dozes</w:t>
      </w:r>
      <w:r w:rsidR="000A3DBA">
        <w:rPr>
          <w:rFonts w:ascii="Times New Roman" w:eastAsia="Times New Roman" w:hAnsi="Times New Roman"/>
          <w:kern w:val="0"/>
          <w:lang w:bidi="en-US"/>
        </w:rPr>
        <w:t>.</w:t>
      </w:r>
    </w:p>
    <w:p w14:paraId="346B9B1C"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Didelė dozė (leidžiama į veną): 0,1</w:t>
      </w:r>
      <w:r w:rsidR="001B4565">
        <w:rPr>
          <w:rFonts w:ascii="Times New Roman" w:eastAsia="Times New Roman" w:hAnsi="Times New Roman"/>
          <w:kern w:val="0"/>
          <w:lang w:bidi="en-US"/>
        </w:rPr>
        <w:t>–</w:t>
      </w:r>
      <w:r w:rsidRPr="00F03CC4">
        <w:rPr>
          <w:rFonts w:ascii="Times New Roman" w:eastAsia="Times New Roman" w:hAnsi="Times New Roman"/>
          <w:kern w:val="0"/>
          <w:lang w:bidi="en-US"/>
        </w:rPr>
        <w:t xml:space="preserve">0,5 </w:t>
      </w:r>
      <w:r w:rsidRPr="00042C67">
        <w:rPr>
          <w:rFonts w:ascii="Times New Roman" w:eastAsia="Times New Roman" w:hAnsi="Times New Roman"/>
          <w:kern w:val="0"/>
          <w:shd w:val="clear" w:color="auto" w:fill="FFFFFF"/>
          <w:lang w:bidi="en-US"/>
        </w:rPr>
        <w:t>(</w:t>
      </w:r>
      <w:r w:rsidR="00813CC3" w:rsidRPr="00042C67">
        <w:rPr>
          <w:rFonts w:ascii="Times New Roman" w:eastAsia="Times New Roman" w:hAnsi="Times New Roman"/>
          <w:kern w:val="0"/>
          <w:shd w:val="clear" w:color="auto" w:fill="FFFFFF"/>
          <w:lang w:bidi="en-US"/>
        </w:rPr>
        <w:t>–</w:t>
      </w:r>
      <w:r w:rsidRPr="00042C67">
        <w:rPr>
          <w:rFonts w:ascii="Times New Roman" w:eastAsia="Times New Roman" w:hAnsi="Times New Roman"/>
          <w:kern w:val="0"/>
          <w:shd w:val="clear" w:color="auto" w:fill="FFFFFF"/>
          <w:lang w:bidi="en-US"/>
        </w:rPr>
        <w:t>1</w:t>
      </w:r>
      <w:r w:rsidRPr="00F03CC4">
        <w:rPr>
          <w:rFonts w:ascii="Times New Roman" w:eastAsia="Times New Roman" w:hAnsi="Times New Roman"/>
          <w:kern w:val="0"/>
          <w:lang w:bidi="en-US"/>
        </w:rPr>
        <w:t xml:space="preserve">,0) milijono TV/kg per parą </w:t>
      </w:r>
      <w:r w:rsidRPr="00AD4300">
        <w:rPr>
          <w:rFonts w:ascii="Times New Roman" w:eastAsia="Times New Roman" w:hAnsi="Times New Roman"/>
          <w:kern w:val="0"/>
          <w:lang w:bidi="en-US"/>
        </w:rPr>
        <w:t>0,06</w:t>
      </w:r>
      <w:r w:rsidR="002629CB" w:rsidRPr="00AD4300">
        <w:rPr>
          <w:rFonts w:ascii="Times New Roman" w:eastAsia="Times New Roman" w:hAnsi="Times New Roman"/>
          <w:kern w:val="0"/>
          <w:lang w:bidi="en-US"/>
        </w:rPr>
        <w:t>–</w:t>
      </w:r>
      <w:r w:rsidRPr="00AD4300">
        <w:rPr>
          <w:rFonts w:ascii="Times New Roman" w:eastAsia="Times New Roman" w:hAnsi="Times New Roman"/>
          <w:kern w:val="0"/>
          <w:lang w:bidi="en-US"/>
        </w:rPr>
        <w:t>0,3 (</w:t>
      </w:r>
      <w:r w:rsidR="00813CC3" w:rsidRPr="00AD4300">
        <w:rPr>
          <w:rFonts w:ascii="Times New Roman" w:eastAsia="Times New Roman" w:hAnsi="Times New Roman"/>
          <w:kern w:val="0"/>
          <w:lang w:bidi="en-US"/>
        </w:rPr>
        <w:t>–</w:t>
      </w:r>
      <w:r w:rsidRPr="00AD4300">
        <w:rPr>
          <w:rFonts w:ascii="Times New Roman" w:eastAsia="Times New Roman" w:hAnsi="Times New Roman"/>
          <w:kern w:val="0"/>
          <w:lang w:bidi="en-US"/>
        </w:rPr>
        <w:t>0,6) g/kg per parą</w:t>
      </w:r>
      <w:r w:rsidRPr="004A41B1">
        <w:rPr>
          <w:rFonts w:ascii="Times New Roman" w:eastAsia="Times New Roman" w:hAnsi="Times New Roman"/>
          <w:kern w:val="0"/>
          <w:lang w:bidi="en-US"/>
        </w:rPr>
        <w:t xml:space="preserve"> </w:t>
      </w:r>
      <w:r w:rsidRPr="00AD4300">
        <w:rPr>
          <w:rFonts w:ascii="Times New Roman" w:eastAsia="Times New Roman" w:hAnsi="Times New Roman"/>
          <w:kern w:val="0"/>
          <w:lang w:bidi="en-US"/>
        </w:rPr>
        <w:t>60</w:t>
      </w:r>
      <w:r w:rsidR="002629CB" w:rsidRPr="00AD4300">
        <w:rPr>
          <w:rFonts w:ascii="Times New Roman" w:eastAsia="Times New Roman" w:hAnsi="Times New Roman"/>
          <w:kern w:val="0"/>
          <w:lang w:bidi="en-US"/>
        </w:rPr>
        <w:t>–</w:t>
      </w:r>
      <w:r w:rsidRPr="00AD4300">
        <w:rPr>
          <w:rFonts w:ascii="Times New Roman" w:eastAsia="Times New Roman" w:hAnsi="Times New Roman"/>
          <w:kern w:val="0"/>
          <w:lang w:bidi="en-US"/>
        </w:rPr>
        <w:t>300 (</w:t>
      </w:r>
      <w:r w:rsidR="00813CC3" w:rsidRPr="00AD4300">
        <w:rPr>
          <w:rFonts w:ascii="Times New Roman" w:eastAsia="Times New Roman" w:hAnsi="Times New Roman"/>
          <w:kern w:val="0"/>
          <w:lang w:bidi="en-US"/>
        </w:rPr>
        <w:t>–</w:t>
      </w:r>
      <w:r w:rsidRPr="00AD4300">
        <w:rPr>
          <w:rFonts w:ascii="Times New Roman" w:eastAsia="Times New Roman" w:hAnsi="Times New Roman"/>
          <w:kern w:val="0"/>
          <w:lang w:bidi="en-US"/>
        </w:rPr>
        <w:t>600)</w:t>
      </w:r>
      <w:r w:rsidRPr="004A41B1">
        <w:rPr>
          <w:rFonts w:ascii="Times New Roman" w:eastAsia="Times New Roman" w:hAnsi="Times New Roman"/>
          <w:kern w:val="0"/>
          <w:lang w:bidi="en-US"/>
        </w:rPr>
        <w:t> </w:t>
      </w:r>
      <w:r w:rsidRPr="00AD4300">
        <w:rPr>
          <w:rFonts w:ascii="Times New Roman" w:eastAsia="Times New Roman" w:hAnsi="Times New Roman"/>
          <w:kern w:val="0"/>
          <w:lang w:bidi="en-US"/>
        </w:rPr>
        <w:t>mg/kg per parą</w:t>
      </w:r>
      <w:r w:rsidRPr="00F03CC4">
        <w:rPr>
          <w:rFonts w:ascii="Times New Roman" w:eastAsia="Times New Roman" w:hAnsi="Times New Roman"/>
          <w:kern w:val="0"/>
          <w:lang w:bidi="en-US"/>
        </w:rPr>
        <w:t>, padalijus į 4</w:t>
      </w:r>
      <w:r w:rsidR="001B4565">
        <w:rPr>
          <w:rFonts w:ascii="Times New Roman" w:eastAsia="Times New Roman" w:hAnsi="Times New Roman"/>
          <w:kern w:val="0"/>
          <w:lang w:bidi="en-US"/>
        </w:rPr>
        <w:t>–</w:t>
      </w:r>
      <w:r w:rsidRPr="00F03CC4">
        <w:rPr>
          <w:rFonts w:ascii="Times New Roman" w:eastAsia="Times New Roman" w:hAnsi="Times New Roman"/>
          <w:kern w:val="0"/>
          <w:lang w:bidi="en-US"/>
        </w:rPr>
        <w:t>6 dozes.</w:t>
      </w:r>
    </w:p>
    <w:p w14:paraId="1F2A3E2A"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329FA58E"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b/>
          <w:bCs/>
          <w:kern w:val="0"/>
          <w:lang w:bidi="en-US"/>
        </w:rPr>
        <w:t xml:space="preserve">Dėmesio! </w:t>
      </w:r>
      <w:r w:rsidRPr="00F03CC4">
        <w:rPr>
          <w:rFonts w:ascii="Times New Roman" w:eastAsia="Times New Roman" w:hAnsi="Times New Roman"/>
          <w:kern w:val="0"/>
          <w:lang w:bidi="en-US"/>
        </w:rPr>
        <w:t>Jei infuzija atliekama per greitai, gali pasireikšti cerebriniai traukuliai ir elektrolitų pusiausvyros sutrikimas.</w:t>
      </w:r>
      <w:r w:rsidRPr="00F03CC4">
        <w:rPr>
          <w:rFonts w:ascii="Times New Roman" w:eastAsia="Times New Roman" w:hAnsi="Times New Roman"/>
          <w:b/>
          <w:bCs/>
          <w:kern w:val="0"/>
          <w:lang w:bidi="en-US"/>
        </w:rPr>
        <w:t xml:space="preserve"> </w:t>
      </w:r>
      <w:r w:rsidRPr="00F03CC4">
        <w:rPr>
          <w:rFonts w:ascii="Times New Roman" w:eastAsia="Times New Roman" w:hAnsi="Times New Roman"/>
          <w:kern w:val="0"/>
          <w:lang w:bidi="en-US"/>
        </w:rPr>
        <w:t xml:space="preserve">Jei į veną </w:t>
      </w:r>
      <w:r w:rsidR="00C412F1">
        <w:rPr>
          <w:rFonts w:ascii="Times New Roman" w:eastAsia="Times New Roman" w:hAnsi="Times New Roman"/>
          <w:kern w:val="0"/>
          <w:lang w:bidi="en-US"/>
        </w:rPr>
        <w:t>leidžiama</w:t>
      </w:r>
      <w:r w:rsidRPr="00F03CC4">
        <w:rPr>
          <w:rFonts w:ascii="Times New Roman" w:eastAsia="Times New Roman" w:hAnsi="Times New Roman"/>
          <w:kern w:val="0"/>
          <w:lang w:bidi="en-US"/>
        </w:rPr>
        <w:t xml:space="preserve"> didesnė </w:t>
      </w:r>
      <w:r w:rsidR="00C412F1">
        <w:rPr>
          <w:rFonts w:ascii="Times New Roman" w:eastAsia="Times New Roman" w:hAnsi="Times New Roman"/>
          <w:kern w:val="0"/>
          <w:lang w:bidi="en-US"/>
        </w:rPr>
        <w:t>kaip</w:t>
      </w:r>
      <w:r w:rsidRPr="00F03CC4">
        <w:rPr>
          <w:rFonts w:ascii="Times New Roman" w:eastAsia="Times New Roman" w:hAnsi="Times New Roman"/>
          <w:kern w:val="0"/>
          <w:lang w:bidi="en-US"/>
        </w:rPr>
        <w:t xml:space="preserve"> </w:t>
      </w:r>
      <w:r w:rsidRPr="00AD4300">
        <w:rPr>
          <w:rFonts w:ascii="Times New Roman" w:eastAsia="Times New Roman" w:hAnsi="Times New Roman"/>
          <w:kern w:val="0"/>
          <w:lang w:bidi="en-US"/>
        </w:rPr>
        <w:t xml:space="preserve">2 000 000 TV </w:t>
      </w:r>
      <w:r w:rsidR="004A7818" w:rsidRPr="00AD4300">
        <w:rPr>
          <w:rFonts w:ascii="Times New Roman" w:eastAsia="Times New Roman" w:hAnsi="Times New Roman"/>
          <w:kern w:val="0"/>
          <w:lang w:bidi="en-US"/>
        </w:rPr>
        <w:t xml:space="preserve">/ </w:t>
      </w:r>
      <w:r w:rsidRPr="00AD4300">
        <w:rPr>
          <w:rFonts w:ascii="Times New Roman" w:eastAsia="Times New Roman" w:hAnsi="Times New Roman"/>
          <w:kern w:val="0"/>
          <w:lang w:bidi="en-US"/>
        </w:rPr>
        <w:t>1,2 g</w:t>
      </w:r>
      <w:r w:rsidRPr="004A7818">
        <w:rPr>
          <w:rFonts w:ascii="Times New Roman" w:eastAsia="Times New Roman" w:hAnsi="Times New Roman"/>
          <w:kern w:val="0"/>
          <w:lang w:bidi="en-US"/>
        </w:rPr>
        <w:t xml:space="preserve"> </w:t>
      </w:r>
      <w:r w:rsidR="004A7818" w:rsidRPr="004A7818">
        <w:rPr>
          <w:rFonts w:ascii="Times New Roman" w:eastAsia="Times New Roman" w:hAnsi="Times New Roman"/>
          <w:kern w:val="0"/>
          <w:lang w:bidi="en-US"/>
        </w:rPr>
        <w:t xml:space="preserve">/ </w:t>
      </w:r>
      <w:r w:rsidRPr="00AD4300">
        <w:rPr>
          <w:rFonts w:ascii="Times New Roman" w:eastAsia="Times New Roman" w:hAnsi="Times New Roman"/>
          <w:kern w:val="0"/>
          <w:lang w:bidi="en-US"/>
        </w:rPr>
        <w:t>1200 mg</w:t>
      </w:r>
      <w:r w:rsidRPr="00F03CC4">
        <w:rPr>
          <w:rFonts w:ascii="Times New Roman" w:eastAsia="Times New Roman" w:hAnsi="Times New Roman"/>
          <w:kern w:val="0"/>
          <w:lang w:bidi="en-US"/>
        </w:rPr>
        <w:t xml:space="preserve"> dozė, rekomenduojamas ne didesnis kaip </w:t>
      </w:r>
      <w:r w:rsidRPr="00AD4300">
        <w:rPr>
          <w:rFonts w:ascii="Times New Roman" w:eastAsia="Times New Roman" w:hAnsi="Times New Roman"/>
          <w:kern w:val="0"/>
          <w:lang w:bidi="en-US"/>
        </w:rPr>
        <w:t>500 000 TV per minutę</w:t>
      </w:r>
      <w:r w:rsidRPr="004A7818">
        <w:rPr>
          <w:rFonts w:ascii="Times New Roman" w:eastAsia="Times New Roman" w:hAnsi="Times New Roman"/>
          <w:kern w:val="0"/>
          <w:lang w:bidi="en-US"/>
        </w:rPr>
        <w:t xml:space="preserve"> </w:t>
      </w:r>
      <w:r w:rsidR="004A7818" w:rsidRPr="004A7818">
        <w:rPr>
          <w:rFonts w:ascii="Times New Roman" w:eastAsia="Times New Roman" w:hAnsi="Times New Roman"/>
          <w:kern w:val="0"/>
          <w:lang w:bidi="en-US"/>
        </w:rPr>
        <w:t xml:space="preserve">/ </w:t>
      </w:r>
      <w:r w:rsidRPr="00AD4300">
        <w:rPr>
          <w:rFonts w:ascii="Times New Roman" w:eastAsia="Times New Roman" w:hAnsi="Times New Roman"/>
          <w:kern w:val="0"/>
          <w:lang w:bidi="en-US"/>
        </w:rPr>
        <w:t>0,3 g per minutę</w:t>
      </w:r>
      <w:r w:rsidRPr="004A7818">
        <w:rPr>
          <w:rFonts w:ascii="Times New Roman" w:eastAsia="Times New Roman" w:hAnsi="Times New Roman"/>
          <w:kern w:val="0"/>
          <w:lang w:bidi="en-US"/>
        </w:rPr>
        <w:t xml:space="preserve"> </w:t>
      </w:r>
      <w:r w:rsidR="004A7818" w:rsidRPr="004A7818">
        <w:rPr>
          <w:rFonts w:ascii="Times New Roman" w:eastAsia="Times New Roman" w:hAnsi="Times New Roman"/>
          <w:kern w:val="0"/>
          <w:lang w:bidi="en-US"/>
        </w:rPr>
        <w:t xml:space="preserve">/ </w:t>
      </w:r>
      <w:r w:rsidRPr="00AD4300">
        <w:rPr>
          <w:rFonts w:ascii="Times New Roman" w:eastAsia="Times New Roman" w:hAnsi="Times New Roman"/>
          <w:kern w:val="0"/>
          <w:lang w:bidi="en-US"/>
        </w:rPr>
        <w:t>300 mg per minutę</w:t>
      </w:r>
      <w:r w:rsidRPr="00F03CC4">
        <w:rPr>
          <w:rFonts w:ascii="Times New Roman" w:eastAsia="Times New Roman" w:hAnsi="Times New Roman"/>
          <w:kern w:val="0"/>
          <w:shd w:val="clear" w:color="auto" w:fill="ADAAAA"/>
          <w:lang w:bidi="en-US"/>
        </w:rPr>
        <w:t xml:space="preserve"> </w:t>
      </w:r>
      <w:r w:rsidRPr="00F03CC4">
        <w:rPr>
          <w:rFonts w:ascii="Times New Roman" w:eastAsia="Times New Roman" w:hAnsi="Times New Roman"/>
          <w:kern w:val="0"/>
          <w:lang w:bidi="en-US"/>
        </w:rPr>
        <w:t>greitis.</w:t>
      </w:r>
    </w:p>
    <w:p w14:paraId="319EF953"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3ACFBC98"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u w:val="single"/>
          <w:lang w:bidi="en-US"/>
        </w:rPr>
        <w:t>Naujagimiams (2</w:t>
      </w:r>
      <w:r w:rsidR="000A3DBA">
        <w:rPr>
          <w:rFonts w:ascii="Times New Roman" w:eastAsia="Times New Roman" w:hAnsi="Times New Roman"/>
          <w:kern w:val="0"/>
          <w:u w:val="single"/>
          <w:lang w:bidi="en-US"/>
        </w:rPr>
        <w:t>–</w:t>
      </w:r>
      <w:r w:rsidRPr="00F03CC4">
        <w:rPr>
          <w:rFonts w:ascii="Times New Roman" w:eastAsia="Times New Roman" w:hAnsi="Times New Roman"/>
          <w:kern w:val="0"/>
          <w:u w:val="single"/>
          <w:lang w:bidi="en-US"/>
        </w:rPr>
        <w:t>4 savaičių)</w:t>
      </w:r>
    </w:p>
    <w:p w14:paraId="4E82EC15"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Įprastinė dozė (leidžiama į raumenis arba į veną): </w:t>
      </w:r>
      <w:r w:rsidRPr="00AD4300">
        <w:rPr>
          <w:rFonts w:ascii="Times New Roman" w:eastAsia="Times New Roman" w:hAnsi="Times New Roman"/>
          <w:kern w:val="0"/>
          <w:lang w:bidi="en-US"/>
        </w:rPr>
        <w:t>0,03</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0,1 milijono</w:t>
      </w:r>
      <w:r w:rsidR="00C64250" w:rsidRPr="00AD4300">
        <w:rPr>
          <w:rFonts w:ascii="Times New Roman" w:eastAsia="Times New Roman" w:hAnsi="Times New Roman"/>
          <w:kern w:val="0"/>
          <w:lang w:bidi="en-US"/>
        </w:rPr>
        <w:t> </w:t>
      </w:r>
      <w:r w:rsidRPr="00AD4300">
        <w:rPr>
          <w:rFonts w:ascii="Times New Roman" w:eastAsia="Times New Roman" w:hAnsi="Times New Roman"/>
          <w:kern w:val="0"/>
          <w:lang w:bidi="en-US"/>
        </w:rPr>
        <w:t>TV/kg per parą</w:t>
      </w:r>
      <w:r w:rsidRPr="004A7818">
        <w:rPr>
          <w:rFonts w:ascii="Times New Roman" w:eastAsia="Times New Roman" w:hAnsi="Times New Roman"/>
          <w:kern w:val="0"/>
          <w:lang w:bidi="en-US"/>
        </w:rPr>
        <w:t xml:space="preserve"> </w:t>
      </w:r>
      <w:r w:rsidR="004A7818" w:rsidRPr="004A7818">
        <w:rPr>
          <w:rFonts w:ascii="Times New Roman" w:eastAsia="Times New Roman" w:hAnsi="Times New Roman"/>
          <w:kern w:val="0"/>
          <w:lang w:bidi="en-US"/>
        </w:rPr>
        <w:t xml:space="preserve">/ </w:t>
      </w:r>
      <w:r w:rsidRPr="00AD4300">
        <w:rPr>
          <w:rFonts w:ascii="Times New Roman" w:eastAsia="Times New Roman" w:hAnsi="Times New Roman"/>
          <w:kern w:val="0"/>
          <w:lang w:bidi="en-US"/>
        </w:rPr>
        <w:t>0,018</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0,06 g/kg per parą</w:t>
      </w:r>
      <w:r w:rsidRPr="004A7818">
        <w:rPr>
          <w:rFonts w:ascii="Times New Roman" w:eastAsia="Times New Roman" w:hAnsi="Times New Roman"/>
          <w:kern w:val="0"/>
          <w:lang w:bidi="en-US"/>
        </w:rPr>
        <w:t xml:space="preserve"> </w:t>
      </w:r>
      <w:r w:rsidR="004A7818" w:rsidRPr="004A7818">
        <w:rPr>
          <w:rFonts w:ascii="Times New Roman" w:eastAsia="Times New Roman" w:hAnsi="Times New Roman"/>
          <w:kern w:val="0"/>
          <w:lang w:bidi="en-US"/>
        </w:rPr>
        <w:t xml:space="preserve">/ </w:t>
      </w:r>
      <w:r w:rsidRPr="00AD4300">
        <w:rPr>
          <w:rFonts w:ascii="Times New Roman" w:eastAsia="Times New Roman" w:hAnsi="Times New Roman"/>
          <w:kern w:val="0"/>
          <w:lang w:bidi="en-US"/>
        </w:rPr>
        <w:t>18</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60 mg/kg per parą</w:t>
      </w:r>
      <w:r w:rsidRPr="00F03CC4">
        <w:rPr>
          <w:rFonts w:ascii="Times New Roman" w:eastAsia="Times New Roman" w:hAnsi="Times New Roman"/>
          <w:kern w:val="0"/>
          <w:lang w:bidi="en-US"/>
        </w:rPr>
        <w:t>, padalijus į 3</w:t>
      </w:r>
      <w:r w:rsidR="001B4565">
        <w:rPr>
          <w:rFonts w:ascii="Times New Roman" w:eastAsia="Times New Roman" w:hAnsi="Times New Roman"/>
          <w:kern w:val="0"/>
          <w:lang w:bidi="en-US"/>
        </w:rPr>
        <w:t>–</w:t>
      </w:r>
      <w:r w:rsidRPr="00F03CC4">
        <w:rPr>
          <w:rFonts w:ascii="Times New Roman" w:eastAsia="Times New Roman" w:hAnsi="Times New Roman"/>
          <w:kern w:val="0"/>
          <w:lang w:bidi="en-US"/>
        </w:rPr>
        <w:t>4 atskiras dozes.</w:t>
      </w:r>
    </w:p>
    <w:p w14:paraId="0FA7CBCE"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Didelė dozė (leidžiama į veną): </w:t>
      </w:r>
      <w:r w:rsidRPr="00AD4300">
        <w:rPr>
          <w:rFonts w:ascii="Times New Roman" w:eastAsia="Times New Roman" w:hAnsi="Times New Roman"/>
          <w:kern w:val="0"/>
          <w:lang w:bidi="en-US"/>
        </w:rPr>
        <w:t>0,2</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0,5 (</w:t>
      </w:r>
      <w:r w:rsidR="00813CC3" w:rsidRPr="00AD4300">
        <w:rPr>
          <w:rFonts w:ascii="Times New Roman" w:eastAsia="Times New Roman" w:hAnsi="Times New Roman"/>
          <w:kern w:val="0"/>
          <w:lang w:bidi="en-US"/>
        </w:rPr>
        <w:t>–</w:t>
      </w:r>
      <w:r w:rsidRPr="00AD4300">
        <w:rPr>
          <w:rFonts w:ascii="Times New Roman" w:eastAsia="Times New Roman" w:hAnsi="Times New Roman"/>
          <w:kern w:val="0"/>
          <w:lang w:bidi="en-US"/>
        </w:rPr>
        <w:t>1,0) milijono</w:t>
      </w:r>
      <w:r w:rsidR="00C64250" w:rsidRPr="00AD4300">
        <w:rPr>
          <w:rFonts w:ascii="Times New Roman" w:eastAsia="Times New Roman" w:hAnsi="Times New Roman"/>
          <w:kern w:val="0"/>
          <w:lang w:bidi="en-US"/>
        </w:rPr>
        <w:t> </w:t>
      </w:r>
      <w:r w:rsidRPr="00AD4300">
        <w:rPr>
          <w:rFonts w:ascii="Times New Roman" w:eastAsia="Times New Roman" w:hAnsi="Times New Roman"/>
          <w:kern w:val="0"/>
          <w:lang w:bidi="en-US"/>
        </w:rPr>
        <w:t>TV/kg per parą</w:t>
      </w:r>
      <w:r w:rsidRPr="004A7818">
        <w:rPr>
          <w:rFonts w:ascii="Times New Roman" w:eastAsia="Times New Roman" w:hAnsi="Times New Roman"/>
          <w:kern w:val="0"/>
          <w:lang w:bidi="en-US"/>
        </w:rPr>
        <w:t xml:space="preserve"> </w:t>
      </w:r>
      <w:r w:rsidR="004A7818" w:rsidRPr="004A7818">
        <w:rPr>
          <w:rFonts w:ascii="Times New Roman" w:eastAsia="Times New Roman" w:hAnsi="Times New Roman"/>
          <w:kern w:val="0"/>
          <w:lang w:bidi="en-US"/>
        </w:rPr>
        <w:t xml:space="preserve">/ </w:t>
      </w:r>
      <w:r w:rsidRPr="00AD4300">
        <w:rPr>
          <w:rFonts w:ascii="Times New Roman" w:eastAsia="Times New Roman" w:hAnsi="Times New Roman"/>
          <w:kern w:val="0"/>
          <w:lang w:bidi="en-US"/>
        </w:rPr>
        <w:t>0,12</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0,3 g (</w:t>
      </w:r>
      <w:r w:rsidR="00813CC3" w:rsidRPr="00AD4300">
        <w:rPr>
          <w:rFonts w:ascii="Times New Roman" w:eastAsia="Times New Roman" w:hAnsi="Times New Roman"/>
          <w:kern w:val="0"/>
          <w:lang w:bidi="en-US"/>
        </w:rPr>
        <w:t>–</w:t>
      </w:r>
      <w:r w:rsidRPr="00AD4300">
        <w:rPr>
          <w:rFonts w:ascii="Times New Roman" w:eastAsia="Times New Roman" w:hAnsi="Times New Roman"/>
          <w:kern w:val="0"/>
          <w:lang w:bidi="en-US"/>
        </w:rPr>
        <w:t>0,6 g)/kg per parą</w:t>
      </w:r>
      <w:r w:rsidRPr="004A7818">
        <w:rPr>
          <w:rFonts w:ascii="Times New Roman" w:eastAsia="Times New Roman" w:hAnsi="Times New Roman"/>
          <w:kern w:val="0"/>
          <w:lang w:bidi="en-US"/>
        </w:rPr>
        <w:t xml:space="preserve"> </w:t>
      </w:r>
      <w:r w:rsidR="004A7818" w:rsidRPr="004A7818">
        <w:rPr>
          <w:rFonts w:ascii="Times New Roman" w:eastAsia="Times New Roman" w:hAnsi="Times New Roman"/>
          <w:kern w:val="0"/>
          <w:lang w:bidi="en-US"/>
        </w:rPr>
        <w:t xml:space="preserve">/ </w:t>
      </w:r>
      <w:r w:rsidRPr="00AD4300">
        <w:rPr>
          <w:rFonts w:ascii="Times New Roman" w:eastAsia="Times New Roman" w:hAnsi="Times New Roman"/>
          <w:kern w:val="0"/>
          <w:lang w:bidi="en-US"/>
        </w:rPr>
        <w:t>120</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300 mg (</w:t>
      </w:r>
      <w:r w:rsidR="00813CC3" w:rsidRPr="00AD4300">
        <w:rPr>
          <w:rFonts w:ascii="Times New Roman" w:eastAsia="Times New Roman" w:hAnsi="Times New Roman"/>
          <w:kern w:val="0"/>
          <w:lang w:bidi="en-US"/>
        </w:rPr>
        <w:t>–</w:t>
      </w:r>
      <w:r w:rsidRPr="00AD4300">
        <w:rPr>
          <w:rFonts w:ascii="Times New Roman" w:eastAsia="Times New Roman" w:hAnsi="Times New Roman"/>
          <w:kern w:val="0"/>
          <w:lang w:bidi="en-US"/>
        </w:rPr>
        <w:t>600 mg)/kg per parą</w:t>
      </w:r>
      <w:r w:rsidRPr="00F03CC4">
        <w:rPr>
          <w:rFonts w:ascii="Times New Roman" w:eastAsia="Times New Roman" w:hAnsi="Times New Roman"/>
          <w:kern w:val="0"/>
          <w:lang w:bidi="en-US"/>
        </w:rPr>
        <w:t>, padalijus į 3</w:t>
      </w:r>
      <w:r w:rsidR="000A3DBA">
        <w:rPr>
          <w:rFonts w:ascii="Times New Roman" w:eastAsia="Times New Roman" w:hAnsi="Times New Roman"/>
          <w:kern w:val="0"/>
          <w:lang w:bidi="en-US"/>
        </w:rPr>
        <w:t>–</w:t>
      </w:r>
      <w:r w:rsidRPr="00F03CC4">
        <w:rPr>
          <w:rFonts w:ascii="Times New Roman" w:eastAsia="Times New Roman" w:hAnsi="Times New Roman"/>
          <w:kern w:val="0"/>
          <w:lang w:bidi="en-US"/>
        </w:rPr>
        <w:t>4 atskiras dozes.</w:t>
      </w:r>
    </w:p>
    <w:p w14:paraId="33426013"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146C8243"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u w:val="single"/>
          <w:lang w:bidi="en-US"/>
        </w:rPr>
        <w:t>Neišnešiotiems kūdikiams ir naujagimiams (</w:t>
      </w:r>
      <w:r w:rsidR="00984443">
        <w:rPr>
          <w:rFonts w:ascii="Times New Roman" w:eastAsia="Times New Roman" w:hAnsi="Times New Roman"/>
          <w:kern w:val="0"/>
          <w:u w:val="single"/>
          <w:lang w:bidi="en-US"/>
        </w:rPr>
        <w:t>jaunesniems kaip 2 savaičių</w:t>
      </w:r>
      <w:r w:rsidRPr="00F03CC4">
        <w:rPr>
          <w:rFonts w:ascii="Times New Roman" w:eastAsia="Times New Roman" w:hAnsi="Times New Roman"/>
          <w:kern w:val="0"/>
          <w:u w:val="single"/>
          <w:lang w:bidi="en-US"/>
        </w:rPr>
        <w:t>)</w:t>
      </w:r>
    </w:p>
    <w:p w14:paraId="21CDF126"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Įprastinė dozė (leidžiama į raumenis arba į veną): </w:t>
      </w:r>
      <w:r w:rsidRPr="00AD4300">
        <w:rPr>
          <w:rFonts w:ascii="Times New Roman" w:eastAsia="Times New Roman" w:hAnsi="Times New Roman"/>
          <w:kern w:val="0"/>
          <w:lang w:bidi="en-US"/>
        </w:rPr>
        <w:t>0,03</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0,1 milijono</w:t>
      </w:r>
      <w:r w:rsidR="00C64250" w:rsidRPr="00AD4300">
        <w:rPr>
          <w:rFonts w:ascii="Times New Roman" w:eastAsia="Times New Roman" w:hAnsi="Times New Roman"/>
          <w:kern w:val="0"/>
          <w:lang w:bidi="en-US"/>
        </w:rPr>
        <w:t> </w:t>
      </w:r>
      <w:r w:rsidRPr="00AD4300">
        <w:rPr>
          <w:rFonts w:ascii="Times New Roman" w:eastAsia="Times New Roman" w:hAnsi="Times New Roman"/>
          <w:kern w:val="0"/>
          <w:lang w:bidi="en-US"/>
        </w:rPr>
        <w:t>TV/kg per parą</w:t>
      </w:r>
      <w:r w:rsidRPr="004A7818">
        <w:rPr>
          <w:rFonts w:ascii="Times New Roman" w:eastAsia="Times New Roman" w:hAnsi="Times New Roman"/>
          <w:kern w:val="0"/>
          <w:lang w:bidi="en-US"/>
        </w:rPr>
        <w:t xml:space="preserve"> </w:t>
      </w:r>
      <w:r w:rsidR="004A7818" w:rsidRPr="004A7818">
        <w:rPr>
          <w:rFonts w:ascii="Times New Roman" w:eastAsia="Times New Roman" w:hAnsi="Times New Roman"/>
          <w:kern w:val="0"/>
          <w:lang w:bidi="en-US"/>
        </w:rPr>
        <w:t xml:space="preserve">/ </w:t>
      </w:r>
      <w:r w:rsidRPr="00AD4300">
        <w:rPr>
          <w:rFonts w:ascii="Times New Roman" w:eastAsia="Times New Roman" w:hAnsi="Times New Roman"/>
          <w:kern w:val="0"/>
          <w:lang w:bidi="en-US"/>
        </w:rPr>
        <w:t>0,018</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0,06 g/kg per parą</w:t>
      </w:r>
      <w:r w:rsidRPr="004A7818">
        <w:rPr>
          <w:rFonts w:ascii="Times New Roman" w:eastAsia="Times New Roman" w:hAnsi="Times New Roman"/>
          <w:kern w:val="0"/>
          <w:lang w:bidi="en-US"/>
        </w:rPr>
        <w:t xml:space="preserve"> </w:t>
      </w:r>
      <w:r w:rsidR="004A7818" w:rsidRPr="004A7818">
        <w:rPr>
          <w:rFonts w:ascii="Times New Roman" w:eastAsia="Times New Roman" w:hAnsi="Times New Roman"/>
          <w:kern w:val="0"/>
          <w:lang w:bidi="en-US"/>
        </w:rPr>
        <w:t xml:space="preserve">/ </w:t>
      </w:r>
      <w:r w:rsidRPr="00AD4300">
        <w:rPr>
          <w:rFonts w:ascii="Times New Roman" w:eastAsia="Times New Roman" w:hAnsi="Times New Roman"/>
          <w:kern w:val="0"/>
          <w:lang w:bidi="en-US"/>
        </w:rPr>
        <w:t>18</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60 mg/kg per parą</w:t>
      </w:r>
      <w:r w:rsidRPr="004A7818">
        <w:rPr>
          <w:rFonts w:ascii="Times New Roman" w:eastAsia="Times New Roman" w:hAnsi="Times New Roman"/>
          <w:kern w:val="0"/>
          <w:lang w:bidi="en-US"/>
        </w:rPr>
        <w:t>,</w:t>
      </w:r>
      <w:r w:rsidRPr="00F03CC4">
        <w:rPr>
          <w:rFonts w:ascii="Times New Roman" w:eastAsia="Times New Roman" w:hAnsi="Times New Roman"/>
          <w:kern w:val="0"/>
          <w:lang w:bidi="en-US"/>
        </w:rPr>
        <w:t xml:space="preserve"> padalijus į 2 atskiras dozes.</w:t>
      </w:r>
    </w:p>
    <w:p w14:paraId="74A90A1B"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Didelė dozė (leidžiama į veną): </w:t>
      </w:r>
      <w:r w:rsidRPr="00AD4300">
        <w:rPr>
          <w:rFonts w:ascii="Times New Roman" w:eastAsia="Times New Roman" w:hAnsi="Times New Roman"/>
          <w:kern w:val="0"/>
          <w:lang w:bidi="en-US"/>
        </w:rPr>
        <w:t>0,2</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0,5 (</w:t>
      </w:r>
      <w:r w:rsidR="00813CC3" w:rsidRPr="00AD4300">
        <w:rPr>
          <w:rFonts w:ascii="Times New Roman" w:eastAsia="Times New Roman" w:hAnsi="Times New Roman"/>
          <w:kern w:val="0"/>
          <w:lang w:bidi="en-US"/>
        </w:rPr>
        <w:t>–</w:t>
      </w:r>
      <w:r w:rsidRPr="00AD4300">
        <w:rPr>
          <w:rFonts w:ascii="Times New Roman" w:eastAsia="Times New Roman" w:hAnsi="Times New Roman"/>
          <w:kern w:val="0"/>
          <w:lang w:bidi="en-US"/>
        </w:rPr>
        <w:t>1,0) milijono</w:t>
      </w:r>
      <w:r w:rsidR="00C64250" w:rsidRPr="00AD4300">
        <w:rPr>
          <w:rFonts w:ascii="Times New Roman" w:eastAsia="Times New Roman" w:hAnsi="Times New Roman"/>
          <w:kern w:val="0"/>
          <w:lang w:bidi="en-US"/>
        </w:rPr>
        <w:t> </w:t>
      </w:r>
      <w:r w:rsidRPr="00AD4300">
        <w:rPr>
          <w:rFonts w:ascii="Times New Roman" w:eastAsia="Times New Roman" w:hAnsi="Times New Roman"/>
          <w:kern w:val="0"/>
          <w:lang w:bidi="en-US"/>
        </w:rPr>
        <w:t>TV/kg per parą</w:t>
      </w:r>
      <w:r w:rsidRPr="004A7818">
        <w:rPr>
          <w:rFonts w:ascii="Times New Roman" w:eastAsia="Times New Roman" w:hAnsi="Times New Roman"/>
          <w:kern w:val="0"/>
          <w:lang w:bidi="en-US"/>
        </w:rPr>
        <w:t xml:space="preserve"> </w:t>
      </w:r>
      <w:r w:rsidR="004A7818" w:rsidRPr="004A7818">
        <w:rPr>
          <w:rFonts w:ascii="Times New Roman" w:eastAsia="Times New Roman" w:hAnsi="Times New Roman"/>
          <w:kern w:val="0"/>
          <w:lang w:bidi="en-US"/>
        </w:rPr>
        <w:t xml:space="preserve">/ </w:t>
      </w:r>
      <w:r w:rsidRPr="00AD4300">
        <w:rPr>
          <w:rFonts w:ascii="Times New Roman" w:eastAsia="Times New Roman" w:hAnsi="Times New Roman"/>
          <w:kern w:val="0"/>
          <w:lang w:bidi="en-US"/>
        </w:rPr>
        <w:t>0,12</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0,3 g (</w:t>
      </w:r>
      <w:r w:rsidR="00813CC3" w:rsidRPr="00AD4300">
        <w:rPr>
          <w:rFonts w:ascii="Times New Roman" w:eastAsia="Times New Roman" w:hAnsi="Times New Roman"/>
          <w:kern w:val="0"/>
          <w:lang w:bidi="en-US"/>
        </w:rPr>
        <w:t>–</w:t>
      </w:r>
      <w:r w:rsidRPr="00AD4300">
        <w:rPr>
          <w:rFonts w:ascii="Times New Roman" w:eastAsia="Times New Roman" w:hAnsi="Times New Roman"/>
          <w:kern w:val="0"/>
          <w:lang w:bidi="en-US"/>
        </w:rPr>
        <w:t>0,6 g)/kg per parą</w:t>
      </w:r>
      <w:r w:rsidRPr="004A7818">
        <w:rPr>
          <w:rFonts w:ascii="Times New Roman" w:eastAsia="Times New Roman" w:hAnsi="Times New Roman"/>
          <w:kern w:val="0"/>
          <w:lang w:bidi="en-US"/>
        </w:rPr>
        <w:t xml:space="preserve"> </w:t>
      </w:r>
      <w:r w:rsidR="004A7818" w:rsidRPr="004A7818">
        <w:rPr>
          <w:rFonts w:ascii="Times New Roman" w:eastAsia="Times New Roman" w:hAnsi="Times New Roman"/>
          <w:kern w:val="0"/>
          <w:lang w:bidi="en-US"/>
        </w:rPr>
        <w:t xml:space="preserve">/ </w:t>
      </w:r>
      <w:r w:rsidRPr="00AD4300">
        <w:rPr>
          <w:rFonts w:ascii="Times New Roman" w:eastAsia="Times New Roman" w:hAnsi="Times New Roman"/>
          <w:kern w:val="0"/>
          <w:lang w:bidi="en-US"/>
        </w:rPr>
        <w:lastRenderedPageBreak/>
        <w:t>120</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300 mg (</w:t>
      </w:r>
      <w:r w:rsidR="00813CC3" w:rsidRPr="00AD4300">
        <w:rPr>
          <w:rFonts w:ascii="Times New Roman" w:eastAsia="Times New Roman" w:hAnsi="Times New Roman"/>
          <w:kern w:val="0"/>
          <w:lang w:bidi="en-US"/>
        </w:rPr>
        <w:t>–</w:t>
      </w:r>
      <w:r w:rsidRPr="00AD4300">
        <w:rPr>
          <w:rFonts w:ascii="Times New Roman" w:eastAsia="Times New Roman" w:hAnsi="Times New Roman"/>
          <w:kern w:val="0"/>
          <w:lang w:bidi="en-US"/>
        </w:rPr>
        <w:t>600 mg)/kg per parą</w:t>
      </w:r>
      <w:r w:rsidRPr="00F03CC4">
        <w:rPr>
          <w:rFonts w:ascii="Times New Roman" w:eastAsia="Times New Roman" w:hAnsi="Times New Roman"/>
          <w:kern w:val="0"/>
          <w:lang w:bidi="en-US"/>
        </w:rPr>
        <w:t>, padalijus į 2 atskiras dozes.</w:t>
      </w:r>
    </w:p>
    <w:p w14:paraId="13F59CB5"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508978A3"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Neišnešiotiems kūdikiams ir naujagimiams dėl nesubrendimo ir sulėtėjusio </w:t>
      </w:r>
      <w:proofErr w:type="spellStart"/>
      <w:r w:rsidRPr="00F03CC4">
        <w:rPr>
          <w:rFonts w:ascii="Times New Roman" w:eastAsia="Times New Roman" w:hAnsi="Times New Roman"/>
          <w:kern w:val="0"/>
          <w:lang w:bidi="en-US"/>
        </w:rPr>
        <w:t>benzilpenicilino</w:t>
      </w:r>
      <w:proofErr w:type="spellEnd"/>
      <w:r w:rsidRPr="00F03CC4">
        <w:rPr>
          <w:rFonts w:ascii="Times New Roman" w:eastAsia="Times New Roman" w:hAnsi="Times New Roman"/>
          <w:kern w:val="0"/>
          <w:lang w:bidi="en-US"/>
        </w:rPr>
        <w:t xml:space="preserve"> išsiskyrimo dozavimo intervalas turi būti ne trumpesnis kaip 12 valandų (žr. 5.2 skyrių).</w:t>
      </w:r>
    </w:p>
    <w:p w14:paraId="44E5D77C"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40889AD2" w14:textId="77777777" w:rsidR="00F03CC4" w:rsidRPr="000A3DBA" w:rsidRDefault="00F03CC4" w:rsidP="00F03CC4">
      <w:pPr>
        <w:widowControl w:val="0"/>
        <w:kinsoku w:val="0"/>
        <w:overflowPunct w:val="0"/>
        <w:autoSpaceDE w:val="0"/>
        <w:autoSpaceDN w:val="0"/>
        <w:spacing w:after="0" w:line="240" w:lineRule="auto"/>
        <w:rPr>
          <w:rFonts w:ascii="Times New Roman" w:eastAsia="Times New Roman" w:hAnsi="Times New Roman"/>
          <w:i/>
          <w:iCs/>
          <w:kern w:val="0"/>
          <w:lang w:bidi="en-US"/>
        </w:rPr>
      </w:pPr>
      <w:r w:rsidRPr="000A3DBA">
        <w:rPr>
          <w:rFonts w:ascii="Times New Roman" w:eastAsia="Times New Roman" w:hAnsi="Times New Roman"/>
          <w:i/>
          <w:iCs/>
          <w:kern w:val="0"/>
          <w:lang w:bidi="en-US"/>
        </w:rPr>
        <w:t>Senyviems pacientams</w:t>
      </w:r>
    </w:p>
    <w:p w14:paraId="53A83DE8"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Senstant eliminacija lėtėja. Dėl to dozę reikia koreguoti kiekvienam pacientui individualiai, atsižvelgiant į inkstų funkciją (žr. 5.2 skyrių).</w:t>
      </w:r>
    </w:p>
    <w:p w14:paraId="785BE264"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780912DB" w14:textId="77777777" w:rsidR="00F03CC4" w:rsidRPr="000A3DBA" w:rsidRDefault="00F03CC4" w:rsidP="00F03CC4">
      <w:pPr>
        <w:widowControl w:val="0"/>
        <w:kinsoku w:val="0"/>
        <w:overflowPunct w:val="0"/>
        <w:autoSpaceDE w:val="0"/>
        <w:autoSpaceDN w:val="0"/>
        <w:spacing w:after="0" w:line="240" w:lineRule="auto"/>
        <w:rPr>
          <w:rFonts w:ascii="Times New Roman" w:eastAsia="Times New Roman" w:hAnsi="Times New Roman"/>
          <w:i/>
          <w:iCs/>
          <w:kern w:val="0"/>
          <w:lang w:bidi="en-US"/>
        </w:rPr>
      </w:pPr>
      <w:bookmarkStart w:id="3" w:name="_Hlk141105603"/>
      <w:r w:rsidRPr="000A3DBA">
        <w:rPr>
          <w:rFonts w:ascii="Times New Roman" w:eastAsia="Times New Roman" w:hAnsi="Times New Roman"/>
          <w:i/>
          <w:iCs/>
          <w:kern w:val="0"/>
          <w:lang w:bidi="en-US"/>
        </w:rPr>
        <w:t>Pacientams, kurių inkstų funkcija sutrikusi</w:t>
      </w:r>
    </w:p>
    <w:bookmarkEnd w:id="3"/>
    <w:p w14:paraId="0F255791"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Jei inkstų funkcij</w:t>
      </w:r>
      <w:r w:rsidR="00937F29">
        <w:rPr>
          <w:rFonts w:ascii="Times New Roman" w:eastAsia="Times New Roman" w:hAnsi="Times New Roman"/>
          <w:kern w:val="0"/>
          <w:lang w:bidi="en-US"/>
        </w:rPr>
        <w:t xml:space="preserve">os sutrikimas </w:t>
      </w:r>
      <w:r w:rsidR="00722E30">
        <w:rPr>
          <w:rFonts w:ascii="Times New Roman" w:eastAsia="Times New Roman" w:hAnsi="Times New Roman"/>
          <w:kern w:val="0"/>
          <w:lang w:bidi="en-US"/>
        </w:rPr>
        <w:t xml:space="preserve">yra </w:t>
      </w:r>
      <w:r w:rsidR="00937F29">
        <w:rPr>
          <w:rFonts w:ascii="Times New Roman" w:eastAsia="Times New Roman" w:hAnsi="Times New Roman"/>
          <w:kern w:val="0"/>
          <w:lang w:bidi="en-US"/>
        </w:rPr>
        <w:t>sunkus</w:t>
      </w:r>
      <w:r w:rsidRPr="00F03CC4">
        <w:rPr>
          <w:rFonts w:ascii="Times New Roman" w:eastAsia="Times New Roman" w:hAnsi="Times New Roman"/>
          <w:kern w:val="0"/>
          <w:lang w:bidi="en-US"/>
        </w:rPr>
        <w:t xml:space="preserve">, penicilinų skilimas ir išsiskyrimas gali sulėtėti. Į tai reikia atsižvelgti nustatant dozę. Todėl rekomenduojama vienkartines </w:t>
      </w: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 dozes ir (arba) dozavimo intervalus kiekvienu konkrečiu atveju koreguoti pagal klirenso rodmenis.</w:t>
      </w:r>
    </w:p>
    <w:p w14:paraId="269D20D5"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34"/>
        <w:gridCol w:w="1920"/>
        <w:gridCol w:w="1666"/>
        <w:gridCol w:w="1890"/>
        <w:gridCol w:w="1884"/>
      </w:tblGrid>
      <w:tr w:rsidR="00F03CC4" w:rsidRPr="00F03CC4" w14:paraId="37BCE183" w14:textId="77777777" w:rsidTr="0099061C">
        <w:trPr>
          <w:trHeight w:val="308"/>
        </w:trPr>
        <w:tc>
          <w:tcPr>
            <w:tcW w:w="5000" w:type="pct"/>
            <w:gridSpan w:val="5"/>
          </w:tcPr>
          <w:p w14:paraId="750145F8" w14:textId="77777777" w:rsidR="00F03CC4" w:rsidRPr="00F03CC4" w:rsidRDefault="00F03CC4" w:rsidP="00F03CC4">
            <w:pPr>
              <w:widowControl w:val="0"/>
              <w:kinsoku w:val="0"/>
              <w:overflowPunct w:val="0"/>
              <w:autoSpaceDE w:val="0"/>
              <w:autoSpaceDN w:val="0"/>
              <w:spacing w:after="0" w:line="240" w:lineRule="auto"/>
              <w:ind w:left="60"/>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 dozavimas suaugusiesiems ir paaugliams atsižvelgiant į kreatinino klirensą</w:t>
            </w:r>
          </w:p>
          <w:p w14:paraId="4CE63CF2" w14:textId="77777777" w:rsidR="00F03CC4" w:rsidRPr="00F03CC4" w:rsidRDefault="000A3DBA" w:rsidP="00F03CC4">
            <w:pPr>
              <w:widowControl w:val="0"/>
              <w:kinsoku w:val="0"/>
              <w:overflowPunct w:val="0"/>
              <w:autoSpaceDE w:val="0"/>
              <w:autoSpaceDN w:val="0"/>
              <w:spacing w:after="0" w:line="240" w:lineRule="auto"/>
              <w:ind w:left="60"/>
              <w:rPr>
                <w:rFonts w:ascii="Times New Roman" w:eastAsia="Times New Roman" w:hAnsi="Times New Roman"/>
                <w:kern w:val="0"/>
                <w:lang w:bidi="en-US"/>
              </w:rPr>
            </w:pPr>
            <w:r>
              <w:rPr>
                <w:rFonts w:ascii="Times New Roman" w:eastAsia="Times New Roman" w:hAnsi="Times New Roman"/>
                <w:kern w:val="0"/>
                <w:lang w:bidi="en-US"/>
              </w:rPr>
              <w:t>R</w:t>
            </w:r>
            <w:r w:rsidR="00F03CC4" w:rsidRPr="00F03CC4">
              <w:rPr>
                <w:rFonts w:ascii="Times New Roman" w:eastAsia="Times New Roman" w:hAnsi="Times New Roman"/>
                <w:kern w:val="0"/>
                <w:lang w:bidi="en-US"/>
              </w:rPr>
              <w:t>emiantis normalizuota doze, t.</w:t>
            </w:r>
            <w:r w:rsidR="00E97D58">
              <w:rPr>
                <w:rFonts w:ascii="Times New Roman" w:eastAsia="Times New Roman" w:hAnsi="Times New Roman"/>
                <w:kern w:val="0"/>
                <w:lang w:bidi="en-US"/>
              </w:rPr>
              <w:t> </w:t>
            </w:r>
            <w:r w:rsidR="00F03CC4" w:rsidRPr="00F03CC4">
              <w:rPr>
                <w:rFonts w:ascii="Times New Roman" w:eastAsia="Times New Roman" w:hAnsi="Times New Roman"/>
                <w:kern w:val="0"/>
                <w:lang w:bidi="en-US"/>
              </w:rPr>
              <w:t>y. 40 milijonų TV per parą 6 000</w:t>
            </w:r>
            <w:r w:rsidR="001B4565" w:rsidRPr="001B4565">
              <w:rPr>
                <w:rFonts w:ascii="Times New Roman" w:eastAsia="Times New Roman" w:hAnsi="Times New Roman"/>
                <w:kern w:val="0"/>
                <w:lang w:bidi="en-US"/>
              </w:rPr>
              <w:t>–</w:t>
            </w:r>
            <w:r w:rsidR="00F03CC4" w:rsidRPr="00F03CC4">
              <w:rPr>
                <w:rFonts w:ascii="Times New Roman" w:eastAsia="Times New Roman" w:hAnsi="Times New Roman"/>
                <w:kern w:val="0"/>
                <w:lang w:bidi="en-US"/>
              </w:rPr>
              <w:t>24 000 mg per parą pacientams, kurių inkstų funkcija normali.</w:t>
            </w:r>
          </w:p>
        </w:tc>
      </w:tr>
      <w:tr w:rsidR="00F03CC4" w:rsidRPr="00F03CC4" w14:paraId="758D1B1A" w14:textId="77777777" w:rsidTr="0099061C">
        <w:trPr>
          <w:trHeight w:val="900"/>
        </w:trPr>
        <w:tc>
          <w:tcPr>
            <w:tcW w:w="1082" w:type="pct"/>
          </w:tcPr>
          <w:p w14:paraId="64243102" w14:textId="77777777" w:rsidR="00F03CC4" w:rsidRPr="00F03CC4" w:rsidRDefault="00F03CC4" w:rsidP="00F03CC4">
            <w:pPr>
              <w:widowControl w:val="0"/>
              <w:kinsoku w:val="0"/>
              <w:overflowPunct w:val="0"/>
              <w:autoSpaceDE w:val="0"/>
              <w:autoSpaceDN w:val="0"/>
              <w:spacing w:after="0" w:line="240" w:lineRule="auto"/>
              <w:ind w:left="127" w:right="127"/>
              <w:jc w:val="both"/>
              <w:rPr>
                <w:rFonts w:ascii="Times New Roman" w:eastAsia="Times New Roman" w:hAnsi="Times New Roman"/>
                <w:kern w:val="0"/>
                <w:lang w:bidi="en-US"/>
              </w:rPr>
            </w:pPr>
            <w:r w:rsidRPr="00F03CC4">
              <w:rPr>
                <w:rFonts w:ascii="Times New Roman" w:eastAsia="Times New Roman" w:hAnsi="Times New Roman"/>
                <w:kern w:val="0"/>
                <w:lang w:bidi="en-US"/>
              </w:rPr>
              <w:t>Kreatinino klirensas ml/min.</w:t>
            </w:r>
          </w:p>
        </w:tc>
        <w:tc>
          <w:tcPr>
            <w:tcW w:w="1022" w:type="pct"/>
          </w:tcPr>
          <w:p w14:paraId="5B79126F" w14:textId="77777777" w:rsidR="00F03CC4" w:rsidRPr="00F03CC4" w:rsidRDefault="00F03CC4" w:rsidP="00F03CC4">
            <w:pPr>
              <w:widowControl w:val="0"/>
              <w:kinsoku w:val="0"/>
              <w:overflowPunct w:val="0"/>
              <w:autoSpaceDE w:val="0"/>
              <w:autoSpaceDN w:val="0"/>
              <w:spacing w:after="0" w:line="240" w:lineRule="auto"/>
              <w:ind w:left="135"/>
              <w:rPr>
                <w:rFonts w:ascii="Times New Roman" w:eastAsia="Times New Roman" w:hAnsi="Times New Roman"/>
                <w:kern w:val="0"/>
                <w:lang w:bidi="en-US"/>
              </w:rPr>
            </w:pPr>
            <w:r w:rsidRPr="00F03CC4">
              <w:rPr>
                <w:rFonts w:ascii="Times New Roman" w:eastAsia="Times New Roman" w:hAnsi="Times New Roman"/>
                <w:kern w:val="0"/>
                <w:lang w:bidi="en-US"/>
              </w:rPr>
              <w:t>100</w:t>
            </w:r>
            <w:r w:rsidR="001B4565" w:rsidRPr="001B4565">
              <w:rPr>
                <w:rFonts w:ascii="Times New Roman" w:eastAsia="Times New Roman" w:hAnsi="Times New Roman"/>
                <w:kern w:val="0"/>
                <w:lang w:bidi="en-US"/>
              </w:rPr>
              <w:t>–</w:t>
            </w:r>
            <w:r w:rsidRPr="00F03CC4">
              <w:rPr>
                <w:rFonts w:ascii="Times New Roman" w:eastAsia="Times New Roman" w:hAnsi="Times New Roman"/>
                <w:kern w:val="0"/>
                <w:lang w:bidi="en-US"/>
              </w:rPr>
              <w:t>60</w:t>
            </w:r>
          </w:p>
        </w:tc>
        <w:tc>
          <w:tcPr>
            <w:tcW w:w="887" w:type="pct"/>
          </w:tcPr>
          <w:p w14:paraId="4EC51E11" w14:textId="77777777" w:rsidR="00F03CC4" w:rsidRPr="00F03CC4" w:rsidRDefault="00F03CC4" w:rsidP="00F03CC4">
            <w:pPr>
              <w:widowControl w:val="0"/>
              <w:kinsoku w:val="0"/>
              <w:overflowPunct w:val="0"/>
              <w:autoSpaceDE w:val="0"/>
              <w:autoSpaceDN w:val="0"/>
              <w:spacing w:after="0" w:line="240" w:lineRule="auto"/>
              <w:ind w:left="135"/>
              <w:rPr>
                <w:rFonts w:ascii="Times New Roman" w:eastAsia="Times New Roman" w:hAnsi="Times New Roman"/>
                <w:kern w:val="0"/>
                <w:lang w:bidi="en-US"/>
              </w:rPr>
            </w:pPr>
            <w:r w:rsidRPr="00F03CC4">
              <w:rPr>
                <w:rFonts w:ascii="Times New Roman" w:eastAsia="Times New Roman" w:hAnsi="Times New Roman"/>
                <w:kern w:val="0"/>
                <w:lang w:bidi="en-US"/>
              </w:rPr>
              <w:t>50</w:t>
            </w:r>
            <w:r w:rsidR="001B4565">
              <w:rPr>
                <w:rFonts w:ascii="Times New Roman" w:eastAsia="Times New Roman" w:hAnsi="Times New Roman"/>
                <w:kern w:val="0"/>
                <w:lang w:bidi="en-US"/>
              </w:rPr>
              <w:t>–</w:t>
            </w:r>
            <w:r w:rsidRPr="00F03CC4">
              <w:rPr>
                <w:rFonts w:ascii="Times New Roman" w:eastAsia="Times New Roman" w:hAnsi="Times New Roman"/>
                <w:kern w:val="0"/>
                <w:lang w:bidi="en-US"/>
              </w:rPr>
              <w:t>40</w:t>
            </w:r>
          </w:p>
        </w:tc>
        <w:tc>
          <w:tcPr>
            <w:tcW w:w="1006" w:type="pct"/>
          </w:tcPr>
          <w:p w14:paraId="7B1F41AC" w14:textId="77777777" w:rsidR="00F03CC4" w:rsidRPr="00F03CC4" w:rsidRDefault="00F03CC4" w:rsidP="00F03CC4">
            <w:pPr>
              <w:widowControl w:val="0"/>
              <w:kinsoku w:val="0"/>
              <w:overflowPunct w:val="0"/>
              <w:autoSpaceDE w:val="0"/>
              <w:autoSpaceDN w:val="0"/>
              <w:spacing w:after="0" w:line="240" w:lineRule="auto"/>
              <w:ind w:left="134"/>
              <w:rPr>
                <w:rFonts w:ascii="Times New Roman" w:eastAsia="Times New Roman" w:hAnsi="Times New Roman"/>
                <w:kern w:val="0"/>
                <w:lang w:bidi="en-US"/>
              </w:rPr>
            </w:pPr>
            <w:r w:rsidRPr="00F03CC4">
              <w:rPr>
                <w:rFonts w:ascii="Times New Roman" w:eastAsia="Times New Roman" w:hAnsi="Times New Roman"/>
                <w:kern w:val="0"/>
                <w:lang w:bidi="en-US"/>
              </w:rPr>
              <w:t>30</w:t>
            </w:r>
            <w:r w:rsidR="001B4565">
              <w:rPr>
                <w:rFonts w:ascii="Times New Roman" w:eastAsia="Times New Roman" w:hAnsi="Times New Roman"/>
                <w:kern w:val="0"/>
                <w:lang w:bidi="en-US"/>
              </w:rPr>
              <w:t>–</w:t>
            </w:r>
            <w:r w:rsidRPr="00F03CC4">
              <w:rPr>
                <w:rFonts w:ascii="Times New Roman" w:eastAsia="Times New Roman" w:hAnsi="Times New Roman"/>
                <w:kern w:val="0"/>
                <w:lang w:bidi="en-US"/>
              </w:rPr>
              <w:t>10</w:t>
            </w:r>
          </w:p>
        </w:tc>
        <w:tc>
          <w:tcPr>
            <w:tcW w:w="1003" w:type="pct"/>
          </w:tcPr>
          <w:p w14:paraId="792758F8" w14:textId="77777777" w:rsidR="00F03CC4" w:rsidRPr="00F03CC4" w:rsidRDefault="00F03CC4" w:rsidP="00F03CC4">
            <w:pPr>
              <w:widowControl w:val="0"/>
              <w:kinsoku w:val="0"/>
              <w:overflowPunct w:val="0"/>
              <w:autoSpaceDE w:val="0"/>
              <w:autoSpaceDN w:val="0"/>
              <w:spacing w:after="0" w:line="240" w:lineRule="auto"/>
              <w:ind w:left="134"/>
              <w:rPr>
                <w:rFonts w:ascii="Times New Roman" w:eastAsia="Times New Roman" w:hAnsi="Times New Roman"/>
                <w:kern w:val="0"/>
                <w:lang w:bidi="en-US"/>
              </w:rPr>
            </w:pPr>
            <w:r w:rsidRPr="00F03CC4">
              <w:rPr>
                <w:rFonts w:ascii="Times New Roman" w:eastAsia="Times New Roman" w:hAnsi="Times New Roman"/>
                <w:kern w:val="0"/>
                <w:lang w:bidi="en-US"/>
              </w:rPr>
              <w:t>&lt; 10</w:t>
            </w:r>
          </w:p>
        </w:tc>
      </w:tr>
      <w:tr w:rsidR="00F03CC4" w:rsidRPr="00F03CC4" w14:paraId="5B370CFC" w14:textId="77777777" w:rsidTr="0099061C">
        <w:trPr>
          <w:trHeight w:val="600"/>
        </w:trPr>
        <w:tc>
          <w:tcPr>
            <w:tcW w:w="1082" w:type="pct"/>
          </w:tcPr>
          <w:p w14:paraId="41559BC6" w14:textId="77777777" w:rsidR="00F03CC4" w:rsidRPr="00F03CC4" w:rsidRDefault="00F03CC4" w:rsidP="00F03CC4">
            <w:pPr>
              <w:widowControl w:val="0"/>
              <w:kinsoku w:val="0"/>
              <w:overflowPunct w:val="0"/>
              <w:autoSpaceDE w:val="0"/>
              <w:autoSpaceDN w:val="0"/>
              <w:spacing w:after="0" w:line="240" w:lineRule="auto"/>
              <w:ind w:left="127"/>
              <w:rPr>
                <w:rFonts w:ascii="Times New Roman" w:eastAsia="Times New Roman" w:hAnsi="Times New Roman"/>
                <w:kern w:val="0"/>
                <w:lang w:bidi="en-US"/>
              </w:rPr>
            </w:pPr>
            <w:r w:rsidRPr="00F03CC4">
              <w:rPr>
                <w:rFonts w:ascii="Times New Roman" w:eastAsia="Times New Roman" w:hAnsi="Times New Roman"/>
                <w:kern w:val="0"/>
                <w:lang w:bidi="en-US"/>
              </w:rPr>
              <w:t>Kreatinino k</w:t>
            </w:r>
            <w:r w:rsidR="00164085">
              <w:rPr>
                <w:rFonts w:ascii="Times New Roman" w:eastAsia="Times New Roman" w:hAnsi="Times New Roman"/>
                <w:kern w:val="0"/>
                <w:lang w:bidi="en-US"/>
              </w:rPr>
              <w:t>oncentracija</w:t>
            </w:r>
            <w:r w:rsidRPr="00F03CC4">
              <w:rPr>
                <w:rFonts w:ascii="Times New Roman" w:eastAsia="Times New Roman" w:hAnsi="Times New Roman"/>
                <w:kern w:val="0"/>
                <w:lang w:bidi="en-US"/>
              </w:rPr>
              <w:t xml:space="preserve"> kraujo serume mg %</w:t>
            </w:r>
          </w:p>
        </w:tc>
        <w:tc>
          <w:tcPr>
            <w:tcW w:w="1022" w:type="pct"/>
          </w:tcPr>
          <w:p w14:paraId="0C45C0FE" w14:textId="77777777" w:rsidR="00F03CC4" w:rsidRPr="00F03CC4" w:rsidRDefault="00F03CC4" w:rsidP="00F03CC4">
            <w:pPr>
              <w:widowControl w:val="0"/>
              <w:kinsoku w:val="0"/>
              <w:overflowPunct w:val="0"/>
              <w:autoSpaceDE w:val="0"/>
              <w:autoSpaceDN w:val="0"/>
              <w:spacing w:after="0" w:line="240" w:lineRule="auto"/>
              <w:ind w:left="135"/>
              <w:rPr>
                <w:rFonts w:ascii="Times New Roman" w:eastAsia="Times New Roman" w:hAnsi="Times New Roman"/>
                <w:kern w:val="0"/>
                <w:lang w:bidi="en-US"/>
              </w:rPr>
            </w:pPr>
            <w:r w:rsidRPr="00F03CC4">
              <w:rPr>
                <w:rFonts w:ascii="Times New Roman" w:eastAsia="Times New Roman" w:hAnsi="Times New Roman"/>
                <w:kern w:val="0"/>
                <w:lang w:bidi="en-US"/>
              </w:rPr>
              <w:t>0,8</w:t>
            </w:r>
            <w:r w:rsidR="001B4565">
              <w:rPr>
                <w:rFonts w:ascii="Times New Roman" w:eastAsia="Times New Roman" w:hAnsi="Times New Roman"/>
                <w:kern w:val="0"/>
                <w:lang w:bidi="en-US"/>
              </w:rPr>
              <w:t>–</w:t>
            </w:r>
            <w:r w:rsidRPr="00F03CC4">
              <w:rPr>
                <w:rFonts w:ascii="Times New Roman" w:eastAsia="Times New Roman" w:hAnsi="Times New Roman"/>
                <w:kern w:val="0"/>
                <w:lang w:bidi="en-US"/>
              </w:rPr>
              <w:t>1,5</w:t>
            </w:r>
          </w:p>
        </w:tc>
        <w:tc>
          <w:tcPr>
            <w:tcW w:w="887" w:type="pct"/>
          </w:tcPr>
          <w:p w14:paraId="6B097D61" w14:textId="77777777" w:rsidR="00F03CC4" w:rsidRPr="00F03CC4" w:rsidRDefault="00F03CC4" w:rsidP="00F03CC4">
            <w:pPr>
              <w:widowControl w:val="0"/>
              <w:kinsoku w:val="0"/>
              <w:overflowPunct w:val="0"/>
              <w:autoSpaceDE w:val="0"/>
              <w:autoSpaceDN w:val="0"/>
              <w:spacing w:after="0" w:line="240" w:lineRule="auto"/>
              <w:ind w:left="135"/>
              <w:rPr>
                <w:rFonts w:ascii="Times New Roman" w:eastAsia="Times New Roman" w:hAnsi="Times New Roman"/>
                <w:kern w:val="0"/>
                <w:lang w:bidi="en-US"/>
              </w:rPr>
            </w:pPr>
            <w:r w:rsidRPr="00F03CC4">
              <w:rPr>
                <w:rFonts w:ascii="Times New Roman" w:eastAsia="Times New Roman" w:hAnsi="Times New Roman"/>
                <w:kern w:val="0"/>
                <w:lang w:bidi="en-US"/>
              </w:rPr>
              <w:t>1,5</w:t>
            </w:r>
            <w:r w:rsidR="001B4565">
              <w:rPr>
                <w:rFonts w:ascii="Times New Roman" w:eastAsia="Times New Roman" w:hAnsi="Times New Roman"/>
                <w:kern w:val="0"/>
                <w:lang w:bidi="en-US"/>
              </w:rPr>
              <w:t>–</w:t>
            </w:r>
            <w:r w:rsidRPr="00F03CC4">
              <w:rPr>
                <w:rFonts w:ascii="Times New Roman" w:eastAsia="Times New Roman" w:hAnsi="Times New Roman"/>
                <w:kern w:val="0"/>
                <w:lang w:bidi="en-US"/>
              </w:rPr>
              <w:t>2,0</w:t>
            </w:r>
          </w:p>
        </w:tc>
        <w:tc>
          <w:tcPr>
            <w:tcW w:w="1006" w:type="pct"/>
          </w:tcPr>
          <w:p w14:paraId="661BD96A" w14:textId="77777777" w:rsidR="00F03CC4" w:rsidRPr="00F03CC4" w:rsidRDefault="00F03CC4" w:rsidP="00F03CC4">
            <w:pPr>
              <w:widowControl w:val="0"/>
              <w:kinsoku w:val="0"/>
              <w:overflowPunct w:val="0"/>
              <w:autoSpaceDE w:val="0"/>
              <w:autoSpaceDN w:val="0"/>
              <w:spacing w:after="0" w:line="240" w:lineRule="auto"/>
              <w:ind w:left="134"/>
              <w:rPr>
                <w:rFonts w:ascii="Times New Roman" w:eastAsia="Times New Roman" w:hAnsi="Times New Roman"/>
                <w:kern w:val="0"/>
                <w:lang w:bidi="en-US"/>
              </w:rPr>
            </w:pPr>
            <w:r w:rsidRPr="00F03CC4">
              <w:rPr>
                <w:rFonts w:ascii="Times New Roman" w:eastAsia="Times New Roman" w:hAnsi="Times New Roman"/>
                <w:kern w:val="0"/>
                <w:lang w:bidi="en-US"/>
              </w:rPr>
              <w:t>2</w:t>
            </w:r>
            <w:r w:rsidR="001B4565">
              <w:rPr>
                <w:rFonts w:ascii="Times New Roman" w:eastAsia="Times New Roman" w:hAnsi="Times New Roman"/>
                <w:kern w:val="0"/>
                <w:lang w:bidi="en-US"/>
              </w:rPr>
              <w:t>–</w:t>
            </w:r>
            <w:r w:rsidRPr="00F03CC4">
              <w:rPr>
                <w:rFonts w:ascii="Times New Roman" w:eastAsia="Times New Roman" w:hAnsi="Times New Roman"/>
                <w:kern w:val="0"/>
                <w:lang w:bidi="en-US"/>
              </w:rPr>
              <w:t>8</w:t>
            </w:r>
          </w:p>
        </w:tc>
        <w:tc>
          <w:tcPr>
            <w:tcW w:w="1003" w:type="pct"/>
          </w:tcPr>
          <w:p w14:paraId="557095FE" w14:textId="77777777" w:rsidR="00F03CC4" w:rsidRPr="00F03CC4" w:rsidRDefault="00F03CC4" w:rsidP="00F03CC4">
            <w:pPr>
              <w:widowControl w:val="0"/>
              <w:kinsoku w:val="0"/>
              <w:overflowPunct w:val="0"/>
              <w:autoSpaceDE w:val="0"/>
              <w:autoSpaceDN w:val="0"/>
              <w:spacing w:after="0" w:line="240" w:lineRule="auto"/>
              <w:ind w:left="134"/>
              <w:rPr>
                <w:rFonts w:ascii="Times New Roman" w:eastAsia="Times New Roman" w:hAnsi="Times New Roman"/>
                <w:kern w:val="0"/>
                <w:lang w:bidi="en-US"/>
              </w:rPr>
            </w:pPr>
            <w:r w:rsidRPr="00F03CC4">
              <w:rPr>
                <w:rFonts w:ascii="Times New Roman" w:eastAsia="Times New Roman" w:hAnsi="Times New Roman"/>
                <w:kern w:val="0"/>
                <w:lang w:bidi="en-US"/>
              </w:rPr>
              <w:t>15</w:t>
            </w:r>
          </w:p>
        </w:tc>
      </w:tr>
      <w:tr w:rsidR="00F03CC4" w:rsidRPr="00AD4300" w14:paraId="527E29D9" w14:textId="77777777" w:rsidTr="0099061C">
        <w:trPr>
          <w:trHeight w:val="3002"/>
        </w:trPr>
        <w:tc>
          <w:tcPr>
            <w:tcW w:w="1082" w:type="pct"/>
          </w:tcPr>
          <w:p w14:paraId="69FA05F9" w14:textId="77777777" w:rsidR="00F03CC4" w:rsidRPr="00F03CC4" w:rsidRDefault="00F03CC4" w:rsidP="00F03CC4">
            <w:pPr>
              <w:widowControl w:val="0"/>
              <w:kinsoku w:val="0"/>
              <w:overflowPunct w:val="0"/>
              <w:autoSpaceDE w:val="0"/>
              <w:autoSpaceDN w:val="0"/>
              <w:spacing w:after="0" w:line="240" w:lineRule="auto"/>
              <w:ind w:left="127"/>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w:t>
            </w:r>
          </w:p>
          <w:p w14:paraId="37C406E9" w14:textId="77777777" w:rsidR="00F03CC4" w:rsidRPr="00F03CC4" w:rsidRDefault="00F03CC4" w:rsidP="00F03CC4">
            <w:pPr>
              <w:widowControl w:val="0"/>
              <w:kinsoku w:val="0"/>
              <w:overflowPunct w:val="0"/>
              <w:autoSpaceDE w:val="0"/>
              <w:autoSpaceDN w:val="0"/>
              <w:spacing w:after="0" w:line="240" w:lineRule="auto"/>
              <w:ind w:left="127"/>
              <w:rPr>
                <w:rFonts w:ascii="Times New Roman" w:eastAsia="Times New Roman" w:hAnsi="Times New Roman"/>
                <w:kern w:val="0"/>
                <w:lang w:bidi="en-US"/>
              </w:rPr>
            </w:pPr>
            <w:r w:rsidRPr="00F03CC4">
              <w:rPr>
                <w:rFonts w:ascii="Times New Roman" w:eastAsia="Times New Roman" w:hAnsi="Times New Roman"/>
                <w:kern w:val="0"/>
                <w:lang w:bidi="en-US"/>
              </w:rPr>
              <w:t>(paros dozė)</w:t>
            </w:r>
          </w:p>
        </w:tc>
        <w:tc>
          <w:tcPr>
            <w:tcW w:w="1022" w:type="pct"/>
          </w:tcPr>
          <w:p w14:paraId="7649F03C" w14:textId="77777777" w:rsidR="00F03CC4" w:rsidRPr="00F03CC4" w:rsidRDefault="00D30F77" w:rsidP="00F03CC4">
            <w:pPr>
              <w:widowControl w:val="0"/>
              <w:kinsoku w:val="0"/>
              <w:overflowPunct w:val="0"/>
              <w:autoSpaceDE w:val="0"/>
              <w:autoSpaceDN w:val="0"/>
              <w:spacing w:after="0" w:line="240" w:lineRule="auto"/>
              <w:ind w:left="135"/>
              <w:rPr>
                <w:rFonts w:ascii="Times New Roman" w:eastAsia="Times New Roman" w:hAnsi="Times New Roman"/>
                <w:kern w:val="0"/>
                <w:lang w:bidi="en-US"/>
              </w:rPr>
            </w:pPr>
            <w:r>
              <w:rPr>
                <w:rFonts w:ascii="Times New Roman" w:eastAsia="Times New Roman" w:hAnsi="Times New Roman"/>
                <w:kern w:val="0"/>
                <w:u w:val="single"/>
                <w:lang w:bidi="en-US"/>
              </w:rPr>
              <w:t>Jaunesniems</w:t>
            </w:r>
            <w:r w:rsidR="00F03CC4" w:rsidRPr="00F03CC4">
              <w:rPr>
                <w:rFonts w:ascii="Times New Roman" w:eastAsia="Times New Roman" w:hAnsi="Times New Roman"/>
                <w:kern w:val="0"/>
                <w:u w:val="single"/>
                <w:lang w:bidi="en-US"/>
              </w:rPr>
              <w:t xml:space="preserve"> kaip 60 metų:</w:t>
            </w:r>
          </w:p>
          <w:p w14:paraId="0D92149A" w14:textId="77777777" w:rsidR="00F03CC4" w:rsidRPr="00281FEC" w:rsidRDefault="00F03CC4" w:rsidP="00F03CC4">
            <w:pPr>
              <w:widowControl w:val="0"/>
              <w:kinsoku w:val="0"/>
              <w:overflowPunct w:val="0"/>
              <w:autoSpaceDE w:val="0"/>
              <w:autoSpaceDN w:val="0"/>
              <w:spacing w:after="0" w:line="240" w:lineRule="auto"/>
              <w:ind w:left="135"/>
              <w:rPr>
                <w:rFonts w:ascii="Times New Roman" w:eastAsia="Times New Roman" w:hAnsi="Times New Roman"/>
                <w:kern w:val="0"/>
                <w:lang w:bidi="en-US"/>
              </w:rPr>
            </w:pPr>
            <w:r w:rsidRPr="00AD4300">
              <w:rPr>
                <w:rFonts w:ascii="Times New Roman" w:eastAsia="Times New Roman" w:hAnsi="Times New Roman"/>
                <w:kern w:val="0"/>
                <w:lang w:bidi="en-US"/>
              </w:rPr>
              <w:t>40 </w:t>
            </w:r>
            <w:r w:rsidR="00944498" w:rsidRPr="00AD4300">
              <w:rPr>
                <w:rFonts w:ascii="Times New Roman" w:eastAsia="Times New Roman" w:hAnsi="Times New Roman"/>
                <w:kern w:val="0"/>
                <w:lang w:bidi="en-US"/>
              </w:rPr>
              <w:t>(</w:t>
            </w:r>
            <w:r w:rsidR="00813CC3" w:rsidRPr="00AD4300">
              <w:rPr>
                <w:rFonts w:ascii="Times New Roman" w:eastAsia="Times New Roman" w:hAnsi="Times New Roman"/>
                <w:kern w:val="0"/>
                <w:lang w:bidi="en-US"/>
              </w:rPr>
              <w:t>–</w:t>
            </w:r>
            <w:r w:rsidR="00944498" w:rsidRPr="00AD4300">
              <w:rPr>
                <w:rFonts w:ascii="Times New Roman" w:eastAsia="Times New Roman" w:hAnsi="Times New Roman"/>
                <w:kern w:val="0"/>
                <w:lang w:bidi="en-US"/>
              </w:rPr>
              <w:t>60)</w:t>
            </w:r>
            <w:r w:rsidR="00281FEC" w:rsidRPr="00AD4300">
              <w:rPr>
                <w:rFonts w:ascii="Times New Roman" w:eastAsia="Times New Roman" w:hAnsi="Times New Roman"/>
                <w:kern w:val="0"/>
                <w:lang w:bidi="en-US"/>
              </w:rPr>
              <w:t> </w:t>
            </w:r>
            <w:r w:rsidRPr="00AD4300">
              <w:rPr>
                <w:rFonts w:ascii="Times New Roman" w:eastAsia="Times New Roman" w:hAnsi="Times New Roman"/>
                <w:kern w:val="0"/>
                <w:lang w:bidi="en-US"/>
              </w:rPr>
              <w:t>milijonų</w:t>
            </w:r>
            <w:r w:rsidR="007A1DA4" w:rsidRPr="00AD4300">
              <w:rPr>
                <w:rFonts w:ascii="Times New Roman" w:eastAsia="Times New Roman" w:hAnsi="Times New Roman"/>
                <w:kern w:val="0"/>
                <w:lang w:bidi="en-US"/>
              </w:rPr>
              <w:t xml:space="preserve"> </w:t>
            </w:r>
            <w:r w:rsidRPr="00AD4300">
              <w:rPr>
                <w:rFonts w:ascii="Times New Roman" w:eastAsia="Times New Roman" w:hAnsi="Times New Roman"/>
                <w:kern w:val="0"/>
                <w:lang w:bidi="en-US"/>
              </w:rPr>
              <w:t>TV</w:t>
            </w:r>
            <w:r w:rsidRPr="00281FEC">
              <w:rPr>
                <w:rFonts w:ascii="Times New Roman" w:eastAsia="Times New Roman" w:hAnsi="Times New Roman"/>
                <w:kern w:val="0"/>
                <w:lang w:bidi="en-US"/>
              </w:rPr>
              <w:t>;</w:t>
            </w:r>
          </w:p>
          <w:p w14:paraId="382D1384" w14:textId="77777777" w:rsidR="00F03CC4" w:rsidRPr="00944498" w:rsidRDefault="00F03CC4" w:rsidP="00F03CC4">
            <w:pPr>
              <w:widowControl w:val="0"/>
              <w:kinsoku w:val="0"/>
              <w:overflowPunct w:val="0"/>
              <w:autoSpaceDE w:val="0"/>
              <w:autoSpaceDN w:val="0"/>
              <w:spacing w:after="0" w:line="240" w:lineRule="auto"/>
              <w:ind w:left="135"/>
              <w:rPr>
                <w:rFonts w:ascii="Times New Roman" w:eastAsia="Times New Roman" w:hAnsi="Times New Roman"/>
                <w:kern w:val="0"/>
                <w:lang w:bidi="en-US"/>
              </w:rPr>
            </w:pPr>
            <w:r w:rsidRPr="00AD4300">
              <w:rPr>
                <w:rFonts w:ascii="Times New Roman" w:eastAsia="Times New Roman" w:hAnsi="Times New Roman"/>
                <w:kern w:val="0"/>
                <w:lang w:bidi="en-US"/>
              </w:rPr>
              <w:t>24 g</w:t>
            </w:r>
            <w:r w:rsidR="00A25488" w:rsidRPr="00AD4300">
              <w:rPr>
                <w:rFonts w:ascii="Times New Roman" w:eastAsia="Times New Roman" w:hAnsi="Times New Roman"/>
                <w:kern w:val="0"/>
                <w:lang w:bidi="en-US"/>
              </w:rPr>
              <w:t xml:space="preserve"> (</w:t>
            </w:r>
            <w:r w:rsidR="00813CC3" w:rsidRPr="00AD4300">
              <w:rPr>
                <w:rFonts w:ascii="Times New Roman" w:eastAsia="Times New Roman" w:hAnsi="Times New Roman"/>
                <w:kern w:val="0"/>
                <w:lang w:bidi="en-US"/>
              </w:rPr>
              <w:t>–</w:t>
            </w:r>
            <w:r w:rsidR="00A25488" w:rsidRPr="00AD4300">
              <w:rPr>
                <w:rFonts w:ascii="Times New Roman" w:eastAsia="Times New Roman" w:hAnsi="Times New Roman"/>
                <w:kern w:val="0"/>
                <w:lang w:bidi="en-US"/>
              </w:rPr>
              <w:t>36 g)</w:t>
            </w:r>
            <w:r w:rsidRPr="00281FEC">
              <w:rPr>
                <w:rFonts w:ascii="Times New Roman" w:eastAsia="Times New Roman" w:hAnsi="Times New Roman"/>
                <w:kern w:val="0"/>
                <w:lang w:bidi="en-US"/>
              </w:rPr>
              <w:t xml:space="preserve"> </w:t>
            </w:r>
            <w:r w:rsidR="00F328D9">
              <w:rPr>
                <w:rFonts w:ascii="Times New Roman" w:eastAsia="Times New Roman" w:hAnsi="Times New Roman"/>
                <w:kern w:val="0"/>
                <w:lang w:bidi="en-US"/>
              </w:rPr>
              <w:t xml:space="preserve">/ </w:t>
            </w:r>
            <w:r w:rsidRPr="00AD4300">
              <w:rPr>
                <w:rFonts w:ascii="Times New Roman" w:eastAsia="Times New Roman" w:hAnsi="Times New Roman"/>
                <w:kern w:val="0"/>
                <w:lang w:bidi="en-US"/>
              </w:rPr>
              <w:t>24000 mg</w:t>
            </w:r>
            <w:r w:rsidR="00944498" w:rsidRPr="00AD4300">
              <w:rPr>
                <w:rFonts w:ascii="Times New Roman" w:eastAsia="Times New Roman" w:hAnsi="Times New Roman"/>
                <w:kern w:val="0"/>
                <w:lang w:bidi="en-US"/>
              </w:rPr>
              <w:t xml:space="preserve"> </w:t>
            </w:r>
            <w:r w:rsidR="00944498" w:rsidRPr="00AD4300">
              <w:rPr>
                <w:rFonts w:ascii="Times New Roman" w:hAnsi="Times New Roman"/>
                <w:spacing w:val="-1"/>
              </w:rPr>
              <w:t>(</w:t>
            </w:r>
            <w:r w:rsidR="00813CC3" w:rsidRPr="00AD4300">
              <w:rPr>
                <w:rFonts w:ascii="Times New Roman" w:eastAsia="Times New Roman" w:hAnsi="Times New Roman"/>
                <w:kern w:val="0"/>
                <w:lang w:bidi="en-US"/>
              </w:rPr>
              <w:t>–</w:t>
            </w:r>
            <w:r w:rsidR="00944498" w:rsidRPr="00AD4300">
              <w:rPr>
                <w:rFonts w:ascii="Times New Roman" w:hAnsi="Times New Roman"/>
                <w:spacing w:val="-1"/>
              </w:rPr>
              <w:t>36000</w:t>
            </w:r>
            <w:r w:rsidR="004963C3" w:rsidRPr="00AD4300">
              <w:rPr>
                <w:rFonts w:ascii="Times New Roman" w:hAnsi="Times New Roman"/>
                <w:spacing w:val="-1"/>
              </w:rPr>
              <w:t> </w:t>
            </w:r>
            <w:r w:rsidR="00944498" w:rsidRPr="00AD4300">
              <w:rPr>
                <w:rFonts w:ascii="Times New Roman" w:hAnsi="Times New Roman"/>
              </w:rPr>
              <w:t>mg)</w:t>
            </w:r>
            <w:r w:rsidR="00A25488" w:rsidRPr="00AD4300">
              <w:rPr>
                <w:rFonts w:ascii="Times New Roman" w:hAnsi="Times New Roman"/>
              </w:rPr>
              <w:t>;</w:t>
            </w:r>
          </w:p>
          <w:p w14:paraId="345271F1" w14:textId="77777777" w:rsidR="00F03CC4" w:rsidRPr="00944498" w:rsidRDefault="00F03CC4" w:rsidP="00F03CC4">
            <w:pPr>
              <w:widowControl w:val="0"/>
              <w:kinsoku w:val="0"/>
              <w:overflowPunct w:val="0"/>
              <w:autoSpaceDE w:val="0"/>
              <w:autoSpaceDN w:val="0"/>
              <w:spacing w:after="0" w:line="240" w:lineRule="auto"/>
              <w:ind w:left="135"/>
              <w:rPr>
                <w:rFonts w:ascii="Times New Roman" w:eastAsia="Times New Roman" w:hAnsi="Times New Roman"/>
                <w:kern w:val="0"/>
                <w:lang w:bidi="en-US"/>
              </w:rPr>
            </w:pPr>
          </w:p>
          <w:p w14:paraId="59E9ECDC" w14:textId="77777777" w:rsidR="00F03CC4" w:rsidRPr="00F03CC4" w:rsidRDefault="00B37616" w:rsidP="00F03CC4">
            <w:pPr>
              <w:widowControl w:val="0"/>
              <w:kinsoku w:val="0"/>
              <w:overflowPunct w:val="0"/>
              <w:autoSpaceDE w:val="0"/>
              <w:autoSpaceDN w:val="0"/>
              <w:spacing w:after="0" w:line="240" w:lineRule="auto"/>
              <w:ind w:left="135"/>
              <w:rPr>
                <w:rFonts w:ascii="Times New Roman" w:eastAsia="Times New Roman" w:hAnsi="Times New Roman"/>
                <w:kern w:val="0"/>
                <w:lang w:bidi="en-US"/>
              </w:rPr>
            </w:pPr>
            <w:r>
              <w:rPr>
                <w:rFonts w:ascii="Times New Roman" w:eastAsia="Times New Roman" w:hAnsi="Times New Roman"/>
                <w:kern w:val="0"/>
                <w:u w:val="single"/>
                <w:lang w:bidi="en-US"/>
              </w:rPr>
              <w:t>Vyresniems</w:t>
            </w:r>
            <w:r w:rsidR="00F03CC4" w:rsidRPr="00F03CC4">
              <w:rPr>
                <w:rFonts w:ascii="Times New Roman" w:eastAsia="Times New Roman" w:hAnsi="Times New Roman"/>
                <w:kern w:val="0"/>
                <w:u w:val="single"/>
                <w:lang w:bidi="en-US"/>
              </w:rPr>
              <w:t xml:space="preserve"> kaip 60 metų:</w:t>
            </w:r>
          </w:p>
          <w:p w14:paraId="7E30AA9B" w14:textId="77777777" w:rsidR="00F03CC4" w:rsidRPr="00F03CC4" w:rsidRDefault="00F03CC4" w:rsidP="00F03CC4">
            <w:pPr>
              <w:widowControl w:val="0"/>
              <w:kinsoku w:val="0"/>
              <w:overflowPunct w:val="0"/>
              <w:autoSpaceDE w:val="0"/>
              <w:autoSpaceDN w:val="0"/>
              <w:spacing w:after="0" w:line="240" w:lineRule="auto"/>
              <w:ind w:left="135"/>
              <w:rPr>
                <w:rFonts w:ascii="Times New Roman" w:eastAsia="Times New Roman" w:hAnsi="Times New Roman"/>
                <w:kern w:val="0"/>
                <w:lang w:bidi="en-US"/>
              </w:rPr>
            </w:pPr>
            <w:r w:rsidRPr="00AD4300">
              <w:rPr>
                <w:rFonts w:ascii="Times New Roman" w:eastAsia="Times New Roman" w:hAnsi="Times New Roman"/>
                <w:kern w:val="0"/>
                <w:lang w:bidi="en-US"/>
              </w:rPr>
              <w:t>10</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40 milijonų</w:t>
            </w:r>
            <w:r w:rsidR="00813CC3" w:rsidRPr="00AD4300">
              <w:rPr>
                <w:rFonts w:ascii="Times New Roman" w:eastAsia="Times New Roman" w:hAnsi="Times New Roman"/>
                <w:kern w:val="0"/>
                <w:lang w:bidi="en-US"/>
              </w:rPr>
              <w:t> </w:t>
            </w:r>
            <w:r w:rsidRPr="00AD4300">
              <w:rPr>
                <w:rFonts w:ascii="Times New Roman" w:eastAsia="Times New Roman" w:hAnsi="Times New Roman"/>
                <w:kern w:val="0"/>
                <w:lang w:bidi="en-US"/>
              </w:rPr>
              <w:t>TV</w:t>
            </w:r>
          </w:p>
          <w:p w14:paraId="2C0DF1B9" w14:textId="77777777" w:rsidR="00F03CC4" w:rsidRPr="00F03CC4" w:rsidRDefault="00F03CC4" w:rsidP="00F03CC4">
            <w:pPr>
              <w:widowControl w:val="0"/>
              <w:kinsoku w:val="0"/>
              <w:overflowPunct w:val="0"/>
              <w:autoSpaceDE w:val="0"/>
              <w:autoSpaceDN w:val="0"/>
              <w:spacing w:after="0" w:line="240" w:lineRule="auto"/>
              <w:ind w:left="135"/>
              <w:rPr>
                <w:rFonts w:ascii="Times New Roman" w:eastAsia="Times New Roman" w:hAnsi="Times New Roman"/>
                <w:kern w:val="0"/>
                <w:lang w:bidi="en-US"/>
              </w:rPr>
            </w:pPr>
            <w:r w:rsidRPr="00AD4300">
              <w:rPr>
                <w:rFonts w:ascii="Times New Roman" w:eastAsia="Times New Roman" w:hAnsi="Times New Roman"/>
                <w:kern w:val="0"/>
                <w:lang w:bidi="en-US"/>
              </w:rPr>
              <w:t>6</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24 g</w:t>
            </w:r>
          </w:p>
          <w:p w14:paraId="2DFF11F6" w14:textId="77777777" w:rsidR="00F03CC4" w:rsidRPr="00F03CC4" w:rsidRDefault="00F03CC4" w:rsidP="00F03CC4">
            <w:pPr>
              <w:widowControl w:val="0"/>
              <w:kinsoku w:val="0"/>
              <w:overflowPunct w:val="0"/>
              <w:autoSpaceDE w:val="0"/>
              <w:autoSpaceDN w:val="0"/>
              <w:spacing w:after="0" w:line="240" w:lineRule="auto"/>
              <w:ind w:left="135"/>
              <w:rPr>
                <w:rFonts w:ascii="Times New Roman" w:eastAsia="Times New Roman" w:hAnsi="Times New Roman"/>
                <w:kern w:val="0"/>
                <w:lang w:bidi="en-US"/>
              </w:rPr>
            </w:pPr>
            <w:r w:rsidRPr="00AD4300">
              <w:rPr>
                <w:rFonts w:ascii="Times New Roman" w:eastAsia="Times New Roman" w:hAnsi="Times New Roman"/>
                <w:kern w:val="0"/>
                <w:lang w:bidi="en-US"/>
              </w:rPr>
              <w:t>6000</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24000 mg</w:t>
            </w:r>
          </w:p>
        </w:tc>
        <w:tc>
          <w:tcPr>
            <w:tcW w:w="887" w:type="pct"/>
          </w:tcPr>
          <w:p w14:paraId="2D60D659"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770BCED9" w14:textId="77777777" w:rsidR="00F03CC4" w:rsidRPr="00F03CC4" w:rsidRDefault="00F03CC4" w:rsidP="00F03CC4">
            <w:pPr>
              <w:widowControl w:val="0"/>
              <w:kinsoku w:val="0"/>
              <w:overflowPunct w:val="0"/>
              <w:autoSpaceDE w:val="0"/>
              <w:autoSpaceDN w:val="0"/>
              <w:spacing w:after="0" w:line="240" w:lineRule="auto"/>
              <w:ind w:left="135"/>
              <w:rPr>
                <w:rFonts w:ascii="Times New Roman" w:eastAsia="Times New Roman" w:hAnsi="Times New Roman"/>
                <w:kern w:val="0"/>
                <w:lang w:bidi="en-US"/>
              </w:rPr>
            </w:pPr>
            <w:r w:rsidRPr="00AD4300">
              <w:rPr>
                <w:rFonts w:ascii="Times New Roman" w:eastAsia="Times New Roman" w:hAnsi="Times New Roman"/>
                <w:kern w:val="0"/>
                <w:lang w:bidi="en-US"/>
              </w:rPr>
              <w:t>10</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20 milijonų TV</w:t>
            </w:r>
          </w:p>
          <w:p w14:paraId="1B0B55B8" w14:textId="77777777" w:rsidR="00F03CC4" w:rsidRPr="00F03CC4" w:rsidRDefault="00F03CC4" w:rsidP="00F03CC4">
            <w:pPr>
              <w:widowControl w:val="0"/>
              <w:kinsoku w:val="0"/>
              <w:overflowPunct w:val="0"/>
              <w:autoSpaceDE w:val="0"/>
              <w:autoSpaceDN w:val="0"/>
              <w:spacing w:after="0" w:line="240" w:lineRule="auto"/>
              <w:ind w:left="135"/>
              <w:rPr>
                <w:rFonts w:ascii="Times New Roman" w:eastAsia="Times New Roman" w:hAnsi="Times New Roman"/>
                <w:kern w:val="0"/>
                <w:lang w:bidi="en-US"/>
              </w:rPr>
            </w:pPr>
            <w:r w:rsidRPr="00AD4300">
              <w:rPr>
                <w:rFonts w:ascii="Times New Roman" w:eastAsia="Times New Roman" w:hAnsi="Times New Roman"/>
                <w:kern w:val="0"/>
                <w:lang w:bidi="en-US"/>
              </w:rPr>
              <w:t>6</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12 g</w:t>
            </w:r>
            <w:r w:rsidRPr="00281FEC">
              <w:rPr>
                <w:rFonts w:ascii="Times New Roman" w:eastAsia="Times New Roman" w:hAnsi="Times New Roman"/>
                <w:kern w:val="0"/>
                <w:lang w:bidi="en-US"/>
              </w:rPr>
              <w:t xml:space="preserve"> </w:t>
            </w:r>
            <w:r w:rsidR="00281FEC" w:rsidRPr="00281FEC">
              <w:rPr>
                <w:rFonts w:ascii="Times New Roman" w:eastAsia="Times New Roman" w:hAnsi="Times New Roman"/>
                <w:kern w:val="0"/>
                <w:lang w:bidi="en-US"/>
              </w:rPr>
              <w:t xml:space="preserve">/ </w:t>
            </w:r>
            <w:r w:rsidRPr="00AD4300">
              <w:rPr>
                <w:rFonts w:ascii="Times New Roman" w:eastAsia="Times New Roman" w:hAnsi="Times New Roman"/>
                <w:kern w:val="0"/>
                <w:lang w:bidi="en-US"/>
              </w:rPr>
              <w:t>6</w:t>
            </w:r>
            <w:r w:rsidR="00813CC3" w:rsidRPr="00AD4300">
              <w:rPr>
                <w:rFonts w:ascii="Times New Roman" w:eastAsia="Times New Roman" w:hAnsi="Times New Roman"/>
                <w:kern w:val="0"/>
                <w:lang w:bidi="en-US"/>
              </w:rPr>
              <w:t> </w:t>
            </w:r>
            <w:r w:rsidRPr="00AD4300">
              <w:rPr>
                <w:rFonts w:ascii="Times New Roman" w:eastAsia="Times New Roman" w:hAnsi="Times New Roman"/>
                <w:kern w:val="0"/>
                <w:lang w:bidi="en-US"/>
              </w:rPr>
              <w:t>000</w:t>
            </w:r>
            <w:r w:rsidR="00813CC3" w:rsidRPr="00AD4300">
              <w:rPr>
                <w:rFonts w:ascii="Times New Roman" w:eastAsia="Times New Roman" w:hAnsi="Times New Roman"/>
                <w:kern w:val="0"/>
                <w:lang w:bidi="en-US"/>
              </w:rPr>
              <w:t>–</w:t>
            </w:r>
            <w:r w:rsidRPr="00AD4300">
              <w:rPr>
                <w:rFonts w:ascii="Times New Roman" w:eastAsia="Times New Roman" w:hAnsi="Times New Roman"/>
                <w:kern w:val="0"/>
                <w:lang w:bidi="en-US"/>
              </w:rPr>
              <w:t>12000 mg</w:t>
            </w:r>
          </w:p>
        </w:tc>
        <w:tc>
          <w:tcPr>
            <w:tcW w:w="1006" w:type="pct"/>
          </w:tcPr>
          <w:p w14:paraId="1CE42320"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77244DB3" w14:textId="77777777" w:rsidR="00F03CC4" w:rsidRPr="00F03CC4" w:rsidRDefault="00F03CC4" w:rsidP="00F328D9">
            <w:pPr>
              <w:widowControl w:val="0"/>
              <w:kinsoku w:val="0"/>
              <w:overflowPunct w:val="0"/>
              <w:autoSpaceDE w:val="0"/>
              <w:autoSpaceDN w:val="0"/>
              <w:spacing w:after="0" w:line="240" w:lineRule="auto"/>
              <w:ind w:left="134"/>
              <w:rPr>
                <w:rFonts w:ascii="Times New Roman" w:eastAsia="Times New Roman" w:hAnsi="Times New Roman"/>
                <w:kern w:val="0"/>
                <w:lang w:bidi="en-US"/>
              </w:rPr>
            </w:pPr>
            <w:r w:rsidRPr="00AD4300">
              <w:rPr>
                <w:rFonts w:ascii="Times New Roman" w:eastAsia="Times New Roman" w:hAnsi="Times New Roman"/>
                <w:kern w:val="0"/>
                <w:lang w:bidi="en-US"/>
              </w:rPr>
              <w:t>5</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10 milijonų</w:t>
            </w:r>
            <w:r w:rsidR="007A1DA4" w:rsidRPr="00AD4300">
              <w:rPr>
                <w:rFonts w:ascii="Times New Roman" w:eastAsia="Times New Roman" w:hAnsi="Times New Roman"/>
                <w:kern w:val="0"/>
                <w:lang w:bidi="en-US"/>
              </w:rPr>
              <w:t xml:space="preserve"> </w:t>
            </w:r>
            <w:r w:rsidRPr="00AD4300">
              <w:rPr>
                <w:rFonts w:ascii="Times New Roman" w:eastAsia="Times New Roman" w:hAnsi="Times New Roman"/>
                <w:kern w:val="0"/>
                <w:lang w:bidi="en-US"/>
              </w:rPr>
              <w:t>TV</w:t>
            </w:r>
            <w:r w:rsidR="00F328D9">
              <w:rPr>
                <w:rFonts w:ascii="Times New Roman" w:eastAsia="Times New Roman" w:hAnsi="Times New Roman"/>
                <w:kern w:val="0"/>
                <w:lang w:bidi="en-US"/>
              </w:rPr>
              <w:t xml:space="preserve"> / </w:t>
            </w:r>
            <w:r w:rsidRPr="00F03CC4">
              <w:rPr>
                <w:rFonts w:ascii="Times New Roman" w:eastAsia="Times New Roman" w:hAnsi="Times New Roman"/>
                <w:kern w:val="0"/>
                <w:lang w:bidi="en-US"/>
              </w:rPr>
              <w:t>3</w:t>
            </w:r>
            <w:r w:rsidR="008825E1">
              <w:rPr>
                <w:rFonts w:ascii="Times New Roman" w:eastAsia="Times New Roman" w:hAnsi="Times New Roman"/>
                <w:kern w:val="0"/>
                <w:lang w:bidi="en-US"/>
              </w:rPr>
              <w:t>–</w:t>
            </w:r>
            <w:r w:rsidRPr="00F03CC4">
              <w:rPr>
                <w:rFonts w:ascii="Times New Roman" w:eastAsia="Times New Roman" w:hAnsi="Times New Roman"/>
                <w:kern w:val="0"/>
                <w:lang w:bidi="en-US"/>
              </w:rPr>
              <w:t xml:space="preserve">6 g </w:t>
            </w:r>
            <w:r w:rsidR="00F328D9">
              <w:rPr>
                <w:rFonts w:ascii="Times New Roman" w:eastAsia="Times New Roman" w:hAnsi="Times New Roman"/>
                <w:kern w:val="0"/>
                <w:lang w:bidi="en-US"/>
              </w:rPr>
              <w:t xml:space="preserve">/ </w:t>
            </w:r>
            <w:r w:rsidRPr="00AD4300">
              <w:rPr>
                <w:rFonts w:ascii="Times New Roman" w:eastAsia="Times New Roman" w:hAnsi="Times New Roman"/>
                <w:kern w:val="0"/>
                <w:lang w:bidi="en-US"/>
              </w:rPr>
              <w:t>3</w:t>
            </w:r>
            <w:r w:rsidR="00813CC3" w:rsidRPr="00AD4300">
              <w:rPr>
                <w:rFonts w:ascii="Times New Roman" w:eastAsia="Times New Roman" w:hAnsi="Times New Roman"/>
                <w:kern w:val="0"/>
                <w:lang w:bidi="en-US"/>
              </w:rPr>
              <w:t> </w:t>
            </w:r>
            <w:r w:rsidRPr="00AD4300">
              <w:rPr>
                <w:rFonts w:ascii="Times New Roman" w:eastAsia="Times New Roman" w:hAnsi="Times New Roman"/>
                <w:kern w:val="0"/>
                <w:lang w:bidi="en-US"/>
              </w:rPr>
              <w:t>000</w:t>
            </w:r>
            <w:r w:rsidR="00813CC3" w:rsidRPr="00AD4300">
              <w:rPr>
                <w:rFonts w:ascii="Times New Roman" w:eastAsia="Times New Roman" w:hAnsi="Times New Roman"/>
                <w:kern w:val="0"/>
                <w:lang w:bidi="en-US"/>
              </w:rPr>
              <w:t>–</w:t>
            </w:r>
            <w:r w:rsidRPr="00AD4300">
              <w:rPr>
                <w:rFonts w:ascii="Times New Roman" w:eastAsia="Times New Roman" w:hAnsi="Times New Roman"/>
                <w:kern w:val="0"/>
                <w:lang w:bidi="en-US"/>
              </w:rPr>
              <w:t>6000 mg</w:t>
            </w:r>
          </w:p>
        </w:tc>
        <w:tc>
          <w:tcPr>
            <w:tcW w:w="1003" w:type="pct"/>
          </w:tcPr>
          <w:p w14:paraId="46C5CC61"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2D3E84EC" w14:textId="77777777" w:rsidR="00F03CC4" w:rsidRPr="00F03CC4" w:rsidRDefault="00F03CC4" w:rsidP="00F328D9">
            <w:pPr>
              <w:widowControl w:val="0"/>
              <w:kinsoku w:val="0"/>
              <w:overflowPunct w:val="0"/>
              <w:autoSpaceDE w:val="0"/>
              <w:autoSpaceDN w:val="0"/>
              <w:spacing w:after="0" w:line="240" w:lineRule="auto"/>
              <w:ind w:left="134"/>
              <w:rPr>
                <w:rFonts w:ascii="Times New Roman" w:eastAsia="Times New Roman" w:hAnsi="Times New Roman"/>
                <w:kern w:val="0"/>
                <w:lang w:bidi="en-US"/>
              </w:rPr>
            </w:pPr>
            <w:r w:rsidRPr="00AD4300">
              <w:rPr>
                <w:rFonts w:ascii="Times New Roman" w:eastAsia="Times New Roman" w:hAnsi="Times New Roman"/>
                <w:kern w:val="0"/>
                <w:lang w:bidi="en-US"/>
              </w:rPr>
              <w:t>2</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5 milijonai</w:t>
            </w:r>
            <w:r w:rsidR="007A1DA4" w:rsidRPr="00AD4300">
              <w:rPr>
                <w:rFonts w:ascii="Times New Roman" w:eastAsia="Times New Roman" w:hAnsi="Times New Roman"/>
                <w:kern w:val="0"/>
                <w:lang w:bidi="en-US"/>
              </w:rPr>
              <w:t xml:space="preserve"> </w:t>
            </w:r>
            <w:r w:rsidRPr="00AD4300">
              <w:rPr>
                <w:rFonts w:ascii="Times New Roman" w:eastAsia="Times New Roman" w:hAnsi="Times New Roman"/>
                <w:kern w:val="0"/>
                <w:lang w:bidi="en-US"/>
              </w:rPr>
              <w:t>TV</w:t>
            </w:r>
            <w:r w:rsidR="00F328D9">
              <w:rPr>
                <w:rFonts w:ascii="Times New Roman" w:eastAsia="Times New Roman" w:hAnsi="Times New Roman"/>
                <w:kern w:val="0"/>
                <w:lang w:bidi="en-US"/>
              </w:rPr>
              <w:t xml:space="preserve"> / </w:t>
            </w:r>
            <w:r w:rsidRPr="00AD4300">
              <w:rPr>
                <w:rFonts w:ascii="Times New Roman" w:eastAsia="Times New Roman" w:hAnsi="Times New Roman"/>
                <w:kern w:val="0"/>
                <w:lang w:bidi="en-US"/>
              </w:rPr>
              <w:t>1,2</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3 g</w:t>
            </w:r>
            <w:r w:rsidRPr="00281FEC">
              <w:rPr>
                <w:rFonts w:ascii="Times New Roman" w:eastAsia="Times New Roman" w:hAnsi="Times New Roman"/>
                <w:kern w:val="0"/>
                <w:lang w:bidi="en-US"/>
              </w:rPr>
              <w:t xml:space="preserve"> </w:t>
            </w:r>
            <w:r w:rsidR="00281FEC" w:rsidRPr="00281FEC">
              <w:rPr>
                <w:rFonts w:ascii="Times New Roman" w:eastAsia="Times New Roman" w:hAnsi="Times New Roman"/>
                <w:kern w:val="0"/>
                <w:lang w:bidi="en-US"/>
              </w:rPr>
              <w:t xml:space="preserve">/ </w:t>
            </w:r>
            <w:r w:rsidRPr="00AD4300">
              <w:rPr>
                <w:rFonts w:ascii="Times New Roman" w:eastAsia="Times New Roman" w:hAnsi="Times New Roman"/>
                <w:kern w:val="0"/>
                <w:lang w:bidi="en-US"/>
              </w:rPr>
              <w:t>1200</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3000 mg</w:t>
            </w:r>
          </w:p>
        </w:tc>
      </w:tr>
      <w:tr w:rsidR="00F03CC4" w:rsidRPr="00F03CC4" w14:paraId="760E760C" w14:textId="77777777" w:rsidTr="0099061C">
        <w:trPr>
          <w:trHeight w:val="600"/>
        </w:trPr>
        <w:tc>
          <w:tcPr>
            <w:tcW w:w="1082" w:type="pct"/>
          </w:tcPr>
          <w:p w14:paraId="4D185B0C" w14:textId="77777777" w:rsidR="00F03CC4" w:rsidRPr="00F03CC4" w:rsidRDefault="00F03CC4" w:rsidP="00F03CC4">
            <w:pPr>
              <w:widowControl w:val="0"/>
              <w:kinsoku w:val="0"/>
              <w:overflowPunct w:val="0"/>
              <w:autoSpaceDE w:val="0"/>
              <w:autoSpaceDN w:val="0"/>
              <w:spacing w:after="0" w:line="240" w:lineRule="auto"/>
              <w:ind w:left="127"/>
              <w:rPr>
                <w:rFonts w:ascii="Times New Roman" w:eastAsia="Times New Roman" w:hAnsi="Times New Roman"/>
                <w:kern w:val="0"/>
                <w:lang w:bidi="en-US"/>
              </w:rPr>
            </w:pPr>
            <w:r w:rsidRPr="00F03CC4">
              <w:rPr>
                <w:rFonts w:ascii="Times New Roman" w:eastAsia="Times New Roman" w:hAnsi="Times New Roman"/>
                <w:kern w:val="0"/>
                <w:lang w:bidi="en-US"/>
              </w:rPr>
              <w:t>Dozavimo intervalas</w:t>
            </w:r>
          </w:p>
        </w:tc>
        <w:tc>
          <w:tcPr>
            <w:tcW w:w="1022" w:type="pct"/>
          </w:tcPr>
          <w:p w14:paraId="3A69C6CF" w14:textId="77777777" w:rsidR="00F03CC4" w:rsidRPr="00F03CC4" w:rsidRDefault="00F03CC4" w:rsidP="00F03CC4">
            <w:pPr>
              <w:widowControl w:val="0"/>
              <w:kinsoku w:val="0"/>
              <w:overflowPunct w:val="0"/>
              <w:autoSpaceDE w:val="0"/>
              <w:autoSpaceDN w:val="0"/>
              <w:spacing w:after="0" w:line="240" w:lineRule="auto"/>
              <w:ind w:left="135"/>
              <w:rPr>
                <w:rFonts w:ascii="Times New Roman" w:eastAsia="Times New Roman" w:hAnsi="Times New Roman"/>
                <w:kern w:val="0"/>
                <w:lang w:bidi="en-US"/>
              </w:rPr>
            </w:pPr>
            <w:r w:rsidRPr="00F03CC4">
              <w:rPr>
                <w:rFonts w:ascii="Times New Roman" w:eastAsia="Times New Roman" w:hAnsi="Times New Roman"/>
                <w:kern w:val="0"/>
                <w:lang w:bidi="en-US"/>
              </w:rPr>
              <w:t>3</w:t>
            </w:r>
            <w:r w:rsidR="001B4565" w:rsidRPr="001B4565">
              <w:rPr>
                <w:rFonts w:ascii="Times New Roman" w:eastAsia="Times New Roman" w:hAnsi="Times New Roman"/>
                <w:kern w:val="0"/>
                <w:lang w:bidi="en-US"/>
              </w:rPr>
              <w:t>–</w:t>
            </w:r>
            <w:r w:rsidRPr="00F03CC4">
              <w:rPr>
                <w:rFonts w:ascii="Times New Roman" w:eastAsia="Times New Roman" w:hAnsi="Times New Roman"/>
                <w:kern w:val="0"/>
                <w:lang w:bidi="en-US"/>
              </w:rPr>
              <w:t>6 atskiros dozės</w:t>
            </w:r>
          </w:p>
        </w:tc>
        <w:tc>
          <w:tcPr>
            <w:tcW w:w="887" w:type="pct"/>
          </w:tcPr>
          <w:p w14:paraId="06FCB8D0" w14:textId="77777777" w:rsidR="00F03CC4" w:rsidRPr="00F03CC4" w:rsidRDefault="00F03CC4" w:rsidP="00F03CC4">
            <w:pPr>
              <w:widowControl w:val="0"/>
              <w:kinsoku w:val="0"/>
              <w:overflowPunct w:val="0"/>
              <w:autoSpaceDE w:val="0"/>
              <w:autoSpaceDN w:val="0"/>
              <w:spacing w:after="0" w:line="240" w:lineRule="auto"/>
              <w:ind w:left="135"/>
              <w:rPr>
                <w:rFonts w:ascii="Times New Roman" w:eastAsia="Times New Roman" w:hAnsi="Times New Roman"/>
                <w:kern w:val="0"/>
                <w:lang w:bidi="en-US"/>
              </w:rPr>
            </w:pPr>
            <w:r w:rsidRPr="00F03CC4">
              <w:rPr>
                <w:rFonts w:ascii="Times New Roman" w:eastAsia="Times New Roman" w:hAnsi="Times New Roman"/>
                <w:kern w:val="0"/>
                <w:lang w:bidi="en-US"/>
              </w:rPr>
              <w:t>3 atskiros dozės</w:t>
            </w:r>
          </w:p>
        </w:tc>
        <w:tc>
          <w:tcPr>
            <w:tcW w:w="1006" w:type="pct"/>
          </w:tcPr>
          <w:p w14:paraId="284AAD39" w14:textId="77777777" w:rsidR="00F03CC4" w:rsidRPr="00F03CC4" w:rsidRDefault="00F03CC4" w:rsidP="00F03CC4">
            <w:pPr>
              <w:widowControl w:val="0"/>
              <w:kinsoku w:val="0"/>
              <w:overflowPunct w:val="0"/>
              <w:autoSpaceDE w:val="0"/>
              <w:autoSpaceDN w:val="0"/>
              <w:spacing w:after="0" w:line="240" w:lineRule="auto"/>
              <w:ind w:left="134"/>
              <w:rPr>
                <w:rFonts w:ascii="Times New Roman" w:eastAsia="Times New Roman" w:hAnsi="Times New Roman"/>
                <w:kern w:val="0"/>
                <w:lang w:bidi="en-US"/>
              </w:rPr>
            </w:pPr>
            <w:r w:rsidRPr="00F03CC4">
              <w:rPr>
                <w:rFonts w:ascii="Times New Roman" w:eastAsia="Times New Roman" w:hAnsi="Times New Roman"/>
                <w:kern w:val="0"/>
                <w:lang w:bidi="en-US"/>
              </w:rPr>
              <w:t>2</w:t>
            </w:r>
            <w:r w:rsidR="001B4565">
              <w:rPr>
                <w:rFonts w:ascii="Times New Roman" w:eastAsia="Times New Roman" w:hAnsi="Times New Roman"/>
                <w:kern w:val="0"/>
                <w:lang w:bidi="en-US"/>
              </w:rPr>
              <w:t>–</w:t>
            </w:r>
            <w:r w:rsidRPr="00F03CC4">
              <w:rPr>
                <w:rFonts w:ascii="Times New Roman" w:eastAsia="Times New Roman" w:hAnsi="Times New Roman"/>
                <w:kern w:val="0"/>
                <w:lang w:bidi="en-US"/>
              </w:rPr>
              <w:t>3 atskiros dozės</w:t>
            </w:r>
          </w:p>
        </w:tc>
        <w:tc>
          <w:tcPr>
            <w:tcW w:w="1003" w:type="pct"/>
          </w:tcPr>
          <w:p w14:paraId="53E43D3F" w14:textId="77777777" w:rsidR="00F03CC4" w:rsidRPr="00F03CC4" w:rsidRDefault="00F03CC4" w:rsidP="00F03CC4">
            <w:pPr>
              <w:widowControl w:val="0"/>
              <w:kinsoku w:val="0"/>
              <w:overflowPunct w:val="0"/>
              <w:autoSpaceDE w:val="0"/>
              <w:autoSpaceDN w:val="0"/>
              <w:spacing w:after="0" w:line="240" w:lineRule="auto"/>
              <w:ind w:left="134"/>
              <w:rPr>
                <w:rFonts w:ascii="Times New Roman" w:eastAsia="Times New Roman" w:hAnsi="Times New Roman"/>
                <w:kern w:val="0"/>
                <w:lang w:bidi="en-US"/>
              </w:rPr>
            </w:pPr>
            <w:r w:rsidRPr="00F03CC4">
              <w:rPr>
                <w:rFonts w:ascii="Times New Roman" w:eastAsia="Times New Roman" w:hAnsi="Times New Roman"/>
                <w:kern w:val="0"/>
                <w:lang w:bidi="en-US"/>
              </w:rPr>
              <w:t>1</w:t>
            </w:r>
            <w:r w:rsidR="001B4565">
              <w:rPr>
                <w:rFonts w:ascii="Times New Roman" w:eastAsia="Times New Roman" w:hAnsi="Times New Roman"/>
                <w:kern w:val="0"/>
                <w:lang w:bidi="en-US"/>
              </w:rPr>
              <w:t>–</w:t>
            </w:r>
            <w:r w:rsidRPr="00F03CC4">
              <w:rPr>
                <w:rFonts w:ascii="Times New Roman" w:eastAsia="Times New Roman" w:hAnsi="Times New Roman"/>
                <w:kern w:val="0"/>
                <w:lang w:bidi="en-US"/>
              </w:rPr>
              <w:t>2 atskiros dozės</w:t>
            </w:r>
          </w:p>
        </w:tc>
      </w:tr>
    </w:tbl>
    <w:p w14:paraId="23D3943C"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16"/>
        <w:gridCol w:w="2273"/>
        <w:gridCol w:w="2424"/>
        <w:gridCol w:w="2281"/>
      </w:tblGrid>
      <w:tr w:rsidR="00F03CC4" w:rsidRPr="00F03CC4" w14:paraId="6F6D6463" w14:textId="77777777" w:rsidTr="0099061C">
        <w:trPr>
          <w:trHeight w:val="600"/>
        </w:trPr>
        <w:tc>
          <w:tcPr>
            <w:tcW w:w="5000" w:type="pct"/>
            <w:gridSpan w:val="4"/>
            <w:shd w:val="clear" w:color="auto" w:fill="E6E6E6"/>
          </w:tcPr>
          <w:p w14:paraId="06EA8E9A" w14:textId="77777777" w:rsidR="00F03CC4" w:rsidRPr="00F03CC4" w:rsidRDefault="00F03CC4" w:rsidP="00F03CC4">
            <w:pPr>
              <w:widowControl w:val="0"/>
              <w:kinsoku w:val="0"/>
              <w:overflowPunct w:val="0"/>
              <w:autoSpaceDE w:val="0"/>
              <w:autoSpaceDN w:val="0"/>
              <w:spacing w:after="0" w:line="240" w:lineRule="auto"/>
              <w:ind w:left="127"/>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 dozavimas kūdikiams (1 mėnesio ir vyresniems) ir vaikams (</w:t>
            </w:r>
            <w:r w:rsidR="00B37616">
              <w:rPr>
                <w:rFonts w:ascii="Times New Roman" w:eastAsia="Times New Roman" w:hAnsi="Times New Roman"/>
                <w:kern w:val="0"/>
                <w:lang w:bidi="en-US"/>
              </w:rPr>
              <w:t>jaunesniems kaip</w:t>
            </w:r>
            <w:r w:rsidRPr="00F03CC4">
              <w:rPr>
                <w:rFonts w:ascii="Times New Roman" w:eastAsia="Times New Roman" w:hAnsi="Times New Roman"/>
                <w:kern w:val="0"/>
                <w:lang w:bidi="en-US"/>
              </w:rPr>
              <w:t xml:space="preserve"> 12 metų) atsižvelgiant į kreatinino klirensą</w:t>
            </w:r>
          </w:p>
        </w:tc>
      </w:tr>
      <w:tr w:rsidR="00F03CC4" w:rsidRPr="00F03CC4" w14:paraId="1217203C" w14:textId="77777777" w:rsidTr="0099061C">
        <w:trPr>
          <w:trHeight w:val="600"/>
        </w:trPr>
        <w:tc>
          <w:tcPr>
            <w:tcW w:w="1286" w:type="pct"/>
          </w:tcPr>
          <w:p w14:paraId="52B11DE1" w14:textId="77777777" w:rsidR="00F03CC4" w:rsidRPr="00F03CC4" w:rsidRDefault="00F03CC4" w:rsidP="00F03CC4">
            <w:pPr>
              <w:widowControl w:val="0"/>
              <w:kinsoku w:val="0"/>
              <w:overflowPunct w:val="0"/>
              <w:autoSpaceDE w:val="0"/>
              <w:autoSpaceDN w:val="0"/>
              <w:spacing w:after="0" w:line="240" w:lineRule="auto"/>
              <w:ind w:left="127"/>
              <w:rPr>
                <w:rFonts w:ascii="Times New Roman" w:eastAsia="Times New Roman" w:hAnsi="Times New Roman"/>
                <w:kern w:val="0"/>
                <w:lang w:bidi="en-US"/>
              </w:rPr>
            </w:pPr>
            <w:r w:rsidRPr="00F03CC4">
              <w:rPr>
                <w:rFonts w:ascii="Times New Roman" w:eastAsia="Times New Roman" w:hAnsi="Times New Roman"/>
                <w:kern w:val="0"/>
                <w:lang w:bidi="en-US"/>
              </w:rPr>
              <w:t>Kreatinino klirensas ml/min.</w:t>
            </w:r>
          </w:p>
        </w:tc>
        <w:tc>
          <w:tcPr>
            <w:tcW w:w="1210" w:type="pct"/>
          </w:tcPr>
          <w:p w14:paraId="6FD41A93" w14:textId="77777777" w:rsidR="00F03CC4" w:rsidRPr="00F03CC4" w:rsidRDefault="00F03CC4" w:rsidP="00F03CC4">
            <w:pPr>
              <w:widowControl w:val="0"/>
              <w:kinsoku w:val="0"/>
              <w:overflowPunct w:val="0"/>
              <w:autoSpaceDE w:val="0"/>
              <w:autoSpaceDN w:val="0"/>
              <w:spacing w:after="0" w:line="240" w:lineRule="auto"/>
              <w:ind w:left="135"/>
              <w:rPr>
                <w:rFonts w:ascii="Times New Roman" w:eastAsia="Times New Roman" w:hAnsi="Times New Roman"/>
                <w:kern w:val="0"/>
                <w:lang w:bidi="en-US"/>
              </w:rPr>
            </w:pPr>
            <w:r w:rsidRPr="00F03CC4">
              <w:rPr>
                <w:rFonts w:ascii="Times New Roman" w:eastAsia="Times New Roman" w:hAnsi="Times New Roman"/>
                <w:kern w:val="0"/>
                <w:lang w:bidi="en-US"/>
              </w:rPr>
              <w:t>100</w:t>
            </w:r>
            <w:r w:rsidR="001B4565">
              <w:rPr>
                <w:rFonts w:ascii="Times New Roman" w:eastAsia="Times New Roman" w:hAnsi="Times New Roman"/>
                <w:kern w:val="0"/>
                <w:lang w:bidi="en-US"/>
              </w:rPr>
              <w:t>–</w:t>
            </w:r>
            <w:r w:rsidRPr="00F03CC4">
              <w:rPr>
                <w:rFonts w:ascii="Times New Roman" w:eastAsia="Times New Roman" w:hAnsi="Times New Roman"/>
                <w:kern w:val="0"/>
                <w:lang w:bidi="en-US"/>
              </w:rPr>
              <w:t>60</w:t>
            </w:r>
          </w:p>
        </w:tc>
        <w:tc>
          <w:tcPr>
            <w:tcW w:w="1290" w:type="pct"/>
          </w:tcPr>
          <w:p w14:paraId="370C7170" w14:textId="77777777" w:rsidR="00F03CC4" w:rsidRPr="00F03CC4" w:rsidRDefault="00F03CC4" w:rsidP="00F03CC4">
            <w:pPr>
              <w:widowControl w:val="0"/>
              <w:kinsoku w:val="0"/>
              <w:overflowPunct w:val="0"/>
              <w:autoSpaceDE w:val="0"/>
              <w:autoSpaceDN w:val="0"/>
              <w:spacing w:after="0" w:line="240" w:lineRule="auto"/>
              <w:ind w:left="134"/>
              <w:rPr>
                <w:rFonts w:ascii="Times New Roman" w:eastAsia="Times New Roman" w:hAnsi="Times New Roman"/>
                <w:kern w:val="0"/>
                <w:lang w:bidi="en-US"/>
              </w:rPr>
            </w:pPr>
            <w:r w:rsidRPr="00F03CC4">
              <w:rPr>
                <w:rFonts w:ascii="Times New Roman" w:eastAsia="Times New Roman" w:hAnsi="Times New Roman"/>
                <w:kern w:val="0"/>
                <w:lang w:bidi="en-US"/>
              </w:rPr>
              <w:t>50</w:t>
            </w:r>
            <w:r w:rsidR="001B4565">
              <w:rPr>
                <w:rFonts w:ascii="Times New Roman" w:eastAsia="Times New Roman" w:hAnsi="Times New Roman"/>
                <w:kern w:val="0"/>
                <w:lang w:bidi="en-US"/>
              </w:rPr>
              <w:t>–</w:t>
            </w:r>
            <w:r w:rsidRPr="00F03CC4">
              <w:rPr>
                <w:rFonts w:ascii="Times New Roman" w:eastAsia="Times New Roman" w:hAnsi="Times New Roman"/>
                <w:kern w:val="0"/>
                <w:lang w:bidi="en-US"/>
              </w:rPr>
              <w:t>10</w:t>
            </w:r>
          </w:p>
        </w:tc>
        <w:tc>
          <w:tcPr>
            <w:tcW w:w="1214" w:type="pct"/>
          </w:tcPr>
          <w:p w14:paraId="7368AF39" w14:textId="77777777" w:rsidR="00F03CC4" w:rsidRPr="00F03CC4" w:rsidRDefault="00F03CC4" w:rsidP="00F03CC4">
            <w:pPr>
              <w:widowControl w:val="0"/>
              <w:kinsoku w:val="0"/>
              <w:overflowPunct w:val="0"/>
              <w:autoSpaceDE w:val="0"/>
              <w:autoSpaceDN w:val="0"/>
              <w:spacing w:after="0" w:line="240" w:lineRule="auto"/>
              <w:ind w:left="133"/>
              <w:rPr>
                <w:rFonts w:ascii="Times New Roman" w:eastAsia="Times New Roman" w:hAnsi="Times New Roman"/>
                <w:kern w:val="0"/>
                <w:lang w:bidi="en-US"/>
              </w:rPr>
            </w:pPr>
            <w:r w:rsidRPr="00F03CC4">
              <w:rPr>
                <w:rFonts w:ascii="Times New Roman" w:eastAsia="Times New Roman" w:hAnsi="Times New Roman"/>
                <w:kern w:val="0"/>
                <w:lang w:bidi="en-US"/>
              </w:rPr>
              <w:t>&lt; 10</w:t>
            </w:r>
          </w:p>
        </w:tc>
      </w:tr>
      <w:tr w:rsidR="00F03CC4" w:rsidRPr="00F03CC4" w14:paraId="65BB8A8C" w14:textId="77777777" w:rsidTr="0099061C">
        <w:trPr>
          <w:trHeight w:val="600"/>
        </w:trPr>
        <w:tc>
          <w:tcPr>
            <w:tcW w:w="1286" w:type="pct"/>
          </w:tcPr>
          <w:p w14:paraId="1C3C6176" w14:textId="77777777" w:rsidR="00F03CC4" w:rsidRPr="00F03CC4" w:rsidRDefault="00F03CC4" w:rsidP="00F03CC4">
            <w:pPr>
              <w:widowControl w:val="0"/>
              <w:kinsoku w:val="0"/>
              <w:overflowPunct w:val="0"/>
              <w:autoSpaceDE w:val="0"/>
              <w:autoSpaceDN w:val="0"/>
              <w:spacing w:after="0" w:line="240" w:lineRule="auto"/>
              <w:ind w:left="127"/>
              <w:rPr>
                <w:rFonts w:ascii="Times New Roman" w:eastAsia="Times New Roman" w:hAnsi="Times New Roman"/>
                <w:kern w:val="0"/>
                <w:lang w:bidi="en-US"/>
              </w:rPr>
            </w:pPr>
            <w:r w:rsidRPr="00F03CC4">
              <w:rPr>
                <w:rFonts w:ascii="Times New Roman" w:eastAsia="Times New Roman" w:hAnsi="Times New Roman"/>
                <w:kern w:val="0"/>
                <w:lang w:bidi="en-US"/>
              </w:rPr>
              <w:t>Kreatinino k</w:t>
            </w:r>
            <w:r w:rsidR="00164085">
              <w:rPr>
                <w:rFonts w:ascii="Times New Roman" w:eastAsia="Times New Roman" w:hAnsi="Times New Roman"/>
                <w:kern w:val="0"/>
                <w:lang w:bidi="en-US"/>
              </w:rPr>
              <w:t>oncentracija</w:t>
            </w:r>
            <w:r w:rsidRPr="00F03CC4">
              <w:rPr>
                <w:rFonts w:ascii="Times New Roman" w:eastAsia="Times New Roman" w:hAnsi="Times New Roman"/>
                <w:kern w:val="0"/>
                <w:lang w:bidi="en-US"/>
              </w:rPr>
              <w:t xml:space="preserve"> kraujo serume mg %</w:t>
            </w:r>
          </w:p>
        </w:tc>
        <w:tc>
          <w:tcPr>
            <w:tcW w:w="1210" w:type="pct"/>
          </w:tcPr>
          <w:p w14:paraId="5373A02B" w14:textId="77777777" w:rsidR="00F03CC4" w:rsidRPr="00F03CC4" w:rsidRDefault="00F03CC4" w:rsidP="00F03CC4">
            <w:pPr>
              <w:widowControl w:val="0"/>
              <w:kinsoku w:val="0"/>
              <w:overflowPunct w:val="0"/>
              <w:autoSpaceDE w:val="0"/>
              <w:autoSpaceDN w:val="0"/>
              <w:spacing w:after="0" w:line="240" w:lineRule="auto"/>
              <w:ind w:left="135"/>
              <w:rPr>
                <w:rFonts w:ascii="Times New Roman" w:eastAsia="Times New Roman" w:hAnsi="Times New Roman"/>
                <w:kern w:val="0"/>
                <w:lang w:bidi="en-US"/>
              </w:rPr>
            </w:pPr>
            <w:r w:rsidRPr="00F03CC4">
              <w:rPr>
                <w:rFonts w:ascii="Times New Roman" w:eastAsia="Times New Roman" w:hAnsi="Times New Roman"/>
                <w:kern w:val="0"/>
                <w:lang w:bidi="en-US"/>
              </w:rPr>
              <w:t>0,8</w:t>
            </w:r>
            <w:r w:rsidR="001B4565">
              <w:rPr>
                <w:rFonts w:ascii="Times New Roman" w:eastAsia="Times New Roman" w:hAnsi="Times New Roman"/>
                <w:kern w:val="0"/>
                <w:lang w:bidi="en-US"/>
              </w:rPr>
              <w:t>–</w:t>
            </w:r>
            <w:r w:rsidRPr="00F03CC4">
              <w:rPr>
                <w:rFonts w:ascii="Times New Roman" w:eastAsia="Times New Roman" w:hAnsi="Times New Roman"/>
                <w:kern w:val="0"/>
                <w:lang w:bidi="en-US"/>
              </w:rPr>
              <w:t>1,5</w:t>
            </w:r>
          </w:p>
        </w:tc>
        <w:tc>
          <w:tcPr>
            <w:tcW w:w="1290" w:type="pct"/>
          </w:tcPr>
          <w:p w14:paraId="15D46339" w14:textId="77777777" w:rsidR="00F03CC4" w:rsidRPr="00F03CC4" w:rsidRDefault="00F03CC4" w:rsidP="00F03CC4">
            <w:pPr>
              <w:widowControl w:val="0"/>
              <w:kinsoku w:val="0"/>
              <w:overflowPunct w:val="0"/>
              <w:autoSpaceDE w:val="0"/>
              <w:autoSpaceDN w:val="0"/>
              <w:spacing w:after="0" w:line="240" w:lineRule="auto"/>
              <w:ind w:left="134"/>
              <w:rPr>
                <w:rFonts w:ascii="Times New Roman" w:eastAsia="Times New Roman" w:hAnsi="Times New Roman"/>
                <w:kern w:val="0"/>
                <w:lang w:bidi="en-US"/>
              </w:rPr>
            </w:pPr>
            <w:r w:rsidRPr="00F03CC4">
              <w:rPr>
                <w:rFonts w:ascii="Times New Roman" w:eastAsia="Times New Roman" w:hAnsi="Times New Roman"/>
                <w:kern w:val="0"/>
                <w:lang w:bidi="en-US"/>
              </w:rPr>
              <w:t>1,5</w:t>
            </w:r>
            <w:r w:rsidR="001B4565">
              <w:rPr>
                <w:rFonts w:ascii="Times New Roman" w:eastAsia="Times New Roman" w:hAnsi="Times New Roman"/>
                <w:kern w:val="0"/>
                <w:lang w:bidi="en-US"/>
              </w:rPr>
              <w:t>–</w:t>
            </w:r>
            <w:r w:rsidRPr="00F03CC4">
              <w:rPr>
                <w:rFonts w:ascii="Times New Roman" w:eastAsia="Times New Roman" w:hAnsi="Times New Roman"/>
                <w:kern w:val="0"/>
                <w:lang w:bidi="en-US"/>
              </w:rPr>
              <w:t>8,0</w:t>
            </w:r>
          </w:p>
        </w:tc>
        <w:tc>
          <w:tcPr>
            <w:tcW w:w="1214" w:type="pct"/>
          </w:tcPr>
          <w:p w14:paraId="0FEF2DC5" w14:textId="77777777" w:rsidR="00F03CC4" w:rsidRPr="00F03CC4" w:rsidRDefault="00F03CC4" w:rsidP="00F03CC4">
            <w:pPr>
              <w:widowControl w:val="0"/>
              <w:kinsoku w:val="0"/>
              <w:overflowPunct w:val="0"/>
              <w:autoSpaceDE w:val="0"/>
              <w:autoSpaceDN w:val="0"/>
              <w:spacing w:after="0" w:line="240" w:lineRule="auto"/>
              <w:ind w:left="133"/>
              <w:rPr>
                <w:rFonts w:ascii="Times New Roman" w:eastAsia="Times New Roman" w:hAnsi="Times New Roman"/>
                <w:kern w:val="0"/>
                <w:lang w:bidi="en-US"/>
              </w:rPr>
            </w:pPr>
            <w:r w:rsidRPr="00F03CC4">
              <w:rPr>
                <w:rFonts w:ascii="Times New Roman" w:eastAsia="Times New Roman" w:hAnsi="Times New Roman"/>
                <w:kern w:val="0"/>
                <w:lang w:bidi="en-US"/>
              </w:rPr>
              <w:t>15</w:t>
            </w:r>
          </w:p>
        </w:tc>
      </w:tr>
      <w:tr w:rsidR="00F03CC4" w:rsidRPr="00F03CC4" w14:paraId="116C0BBF" w14:textId="77777777" w:rsidTr="00AD4300">
        <w:trPr>
          <w:trHeight w:val="1201"/>
        </w:trPr>
        <w:tc>
          <w:tcPr>
            <w:tcW w:w="1286" w:type="pct"/>
          </w:tcPr>
          <w:p w14:paraId="66BF0E99" w14:textId="77777777" w:rsidR="00F03CC4" w:rsidRPr="00F03CC4" w:rsidRDefault="00F03CC4" w:rsidP="00F03CC4">
            <w:pPr>
              <w:widowControl w:val="0"/>
              <w:kinsoku w:val="0"/>
              <w:overflowPunct w:val="0"/>
              <w:autoSpaceDE w:val="0"/>
              <w:autoSpaceDN w:val="0"/>
              <w:spacing w:after="0" w:line="240" w:lineRule="auto"/>
              <w:ind w:left="127"/>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w:t>
            </w:r>
          </w:p>
          <w:p w14:paraId="4A9FF972" w14:textId="77777777" w:rsidR="00F03CC4" w:rsidRPr="00F03CC4" w:rsidRDefault="00F03CC4" w:rsidP="00F03CC4">
            <w:pPr>
              <w:widowControl w:val="0"/>
              <w:kinsoku w:val="0"/>
              <w:overflowPunct w:val="0"/>
              <w:autoSpaceDE w:val="0"/>
              <w:autoSpaceDN w:val="0"/>
              <w:spacing w:after="0" w:line="240" w:lineRule="auto"/>
              <w:ind w:left="127"/>
              <w:rPr>
                <w:rFonts w:ascii="Times New Roman" w:eastAsia="Times New Roman" w:hAnsi="Times New Roman"/>
                <w:kern w:val="0"/>
                <w:lang w:bidi="en-US"/>
              </w:rPr>
            </w:pPr>
            <w:r w:rsidRPr="00F03CC4">
              <w:rPr>
                <w:rFonts w:ascii="Times New Roman" w:eastAsia="Times New Roman" w:hAnsi="Times New Roman"/>
                <w:kern w:val="0"/>
                <w:lang w:bidi="en-US"/>
              </w:rPr>
              <w:t>(paros dozė)</w:t>
            </w:r>
          </w:p>
        </w:tc>
        <w:tc>
          <w:tcPr>
            <w:tcW w:w="1210" w:type="pct"/>
          </w:tcPr>
          <w:p w14:paraId="76315989" w14:textId="77777777" w:rsidR="00F03CC4" w:rsidRPr="00F03CC4" w:rsidRDefault="00F03CC4" w:rsidP="00F328D9">
            <w:pPr>
              <w:widowControl w:val="0"/>
              <w:kinsoku w:val="0"/>
              <w:overflowPunct w:val="0"/>
              <w:autoSpaceDE w:val="0"/>
              <w:autoSpaceDN w:val="0"/>
              <w:spacing w:after="0" w:line="240" w:lineRule="auto"/>
              <w:ind w:left="135"/>
              <w:rPr>
                <w:rFonts w:ascii="Times New Roman" w:eastAsia="Times New Roman" w:hAnsi="Times New Roman"/>
                <w:kern w:val="0"/>
                <w:lang w:bidi="en-US"/>
              </w:rPr>
            </w:pPr>
            <w:r w:rsidRPr="00AD4300">
              <w:rPr>
                <w:rFonts w:ascii="Times New Roman" w:eastAsia="Times New Roman" w:hAnsi="Times New Roman"/>
                <w:kern w:val="0"/>
                <w:lang w:bidi="en-US"/>
              </w:rPr>
              <w:t>0,03</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0,1 milijono TV/kg</w:t>
            </w:r>
            <w:r w:rsidRPr="00F03CC4">
              <w:rPr>
                <w:rFonts w:ascii="Times New Roman" w:eastAsia="Times New Roman" w:hAnsi="Times New Roman"/>
                <w:kern w:val="0"/>
                <w:lang w:bidi="en-US"/>
              </w:rPr>
              <w:t xml:space="preserve"> </w:t>
            </w:r>
            <w:r w:rsidR="00F328D9">
              <w:rPr>
                <w:rFonts w:ascii="Times New Roman" w:eastAsia="Times New Roman" w:hAnsi="Times New Roman"/>
                <w:kern w:val="0"/>
                <w:lang w:bidi="en-US"/>
              </w:rPr>
              <w:t xml:space="preserve">/ </w:t>
            </w:r>
            <w:r w:rsidRPr="00AD4300">
              <w:rPr>
                <w:rFonts w:ascii="Times New Roman" w:eastAsia="Times New Roman" w:hAnsi="Times New Roman"/>
                <w:kern w:val="0"/>
                <w:lang w:bidi="en-US"/>
              </w:rPr>
              <w:t>0,018</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0,06 g/kg</w:t>
            </w:r>
            <w:r w:rsidR="00F328D9">
              <w:rPr>
                <w:rFonts w:ascii="Times New Roman" w:eastAsia="Times New Roman" w:hAnsi="Times New Roman"/>
                <w:kern w:val="0"/>
                <w:lang w:bidi="en-US"/>
              </w:rPr>
              <w:t xml:space="preserve"> / </w:t>
            </w:r>
            <w:r w:rsidRPr="00AD4300">
              <w:rPr>
                <w:rFonts w:ascii="Times New Roman" w:eastAsia="Times New Roman" w:hAnsi="Times New Roman"/>
                <w:kern w:val="0"/>
                <w:lang w:bidi="en-US"/>
              </w:rPr>
              <w:t>18</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60 mg/kg</w:t>
            </w:r>
          </w:p>
        </w:tc>
        <w:tc>
          <w:tcPr>
            <w:tcW w:w="1290" w:type="pct"/>
          </w:tcPr>
          <w:p w14:paraId="5E44D5C7" w14:textId="77777777" w:rsidR="00F03CC4" w:rsidRPr="00F03CC4" w:rsidRDefault="00F03CC4" w:rsidP="00F328D9">
            <w:pPr>
              <w:widowControl w:val="0"/>
              <w:kinsoku w:val="0"/>
              <w:overflowPunct w:val="0"/>
              <w:autoSpaceDE w:val="0"/>
              <w:autoSpaceDN w:val="0"/>
              <w:spacing w:after="0" w:line="240" w:lineRule="auto"/>
              <w:ind w:left="134"/>
              <w:rPr>
                <w:rFonts w:ascii="Times New Roman" w:eastAsia="Times New Roman" w:hAnsi="Times New Roman"/>
                <w:kern w:val="0"/>
                <w:lang w:bidi="en-US"/>
              </w:rPr>
            </w:pPr>
            <w:r w:rsidRPr="00AD4300">
              <w:rPr>
                <w:rFonts w:ascii="Times New Roman" w:eastAsia="Times New Roman" w:hAnsi="Times New Roman"/>
                <w:kern w:val="0"/>
                <w:lang w:bidi="en-US"/>
              </w:rPr>
              <w:t>0,02</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0,06 milijono TV/kg</w:t>
            </w:r>
            <w:r w:rsidR="00F328D9">
              <w:rPr>
                <w:rFonts w:ascii="Times New Roman" w:eastAsia="Times New Roman" w:hAnsi="Times New Roman"/>
                <w:kern w:val="0"/>
                <w:lang w:bidi="en-US"/>
              </w:rPr>
              <w:t xml:space="preserve"> / </w:t>
            </w:r>
            <w:r w:rsidRPr="00AD4300">
              <w:rPr>
                <w:rFonts w:ascii="Times New Roman" w:eastAsia="Times New Roman" w:hAnsi="Times New Roman"/>
                <w:kern w:val="0"/>
                <w:lang w:bidi="en-US"/>
              </w:rPr>
              <w:t>0,012</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0,036 g/kg</w:t>
            </w:r>
            <w:r w:rsidR="00F328D9">
              <w:rPr>
                <w:rFonts w:ascii="Times New Roman" w:eastAsia="Times New Roman" w:hAnsi="Times New Roman"/>
                <w:kern w:val="0"/>
                <w:lang w:bidi="en-US"/>
              </w:rPr>
              <w:t xml:space="preserve"> / </w:t>
            </w:r>
            <w:r w:rsidRPr="00AD4300">
              <w:rPr>
                <w:rFonts w:ascii="Times New Roman" w:eastAsia="Times New Roman" w:hAnsi="Times New Roman"/>
                <w:kern w:val="0"/>
                <w:lang w:bidi="en-US"/>
              </w:rPr>
              <w:t>12</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36 mg/kg</w:t>
            </w:r>
          </w:p>
        </w:tc>
        <w:tc>
          <w:tcPr>
            <w:tcW w:w="1214" w:type="pct"/>
          </w:tcPr>
          <w:p w14:paraId="11CA1A9F" w14:textId="77777777" w:rsidR="00F03CC4" w:rsidRPr="00F03CC4" w:rsidRDefault="00F03CC4" w:rsidP="006F09A6">
            <w:pPr>
              <w:widowControl w:val="0"/>
              <w:kinsoku w:val="0"/>
              <w:overflowPunct w:val="0"/>
              <w:autoSpaceDE w:val="0"/>
              <w:autoSpaceDN w:val="0"/>
              <w:spacing w:after="0" w:line="240" w:lineRule="auto"/>
              <w:ind w:left="133"/>
              <w:rPr>
                <w:rFonts w:ascii="Times New Roman" w:eastAsia="Times New Roman" w:hAnsi="Times New Roman"/>
                <w:kern w:val="0"/>
                <w:lang w:bidi="en-US"/>
              </w:rPr>
            </w:pPr>
            <w:r w:rsidRPr="00AD4300">
              <w:rPr>
                <w:rFonts w:ascii="Times New Roman" w:eastAsia="Times New Roman" w:hAnsi="Times New Roman"/>
                <w:kern w:val="0"/>
                <w:lang w:bidi="en-US"/>
              </w:rPr>
              <w:t>0,01</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0,04 milijono</w:t>
            </w:r>
            <w:r w:rsidR="00C64250" w:rsidRPr="00F328D9">
              <w:rPr>
                <w:rFonts w:ascii="Times New Roman" w:eastAsia="Times New Roman" w:hAnsi="Times New Roman"/>
                <w:kern w:val="0"/>
                <w:lang w:bidi="en-US"/>
              </w:rPr>
              <w:t> </w:t>
            </w:r>
            <w:r w:rsidRPr="00AD4300">
              <w:rPr>
                <w:rFonts w:ascii="Times New Roman" w:eastAsia="Times New Roman" w:hAnsi="Times New Roman"/>
                <w:kern w:val="0"/>
                <w:lang w:bidi="en-US"/>
              </w:rPr>
              <w:t>TV/kg</w:t>
            </w:r>
            <w:r w:rsidR="006F09A6">
              <w:rPr>
                <w:rFonts w:ascii="Times New Roman" w:eastAsia="Times New Roman" w:hAnsi="Times New Roman"/>
                <w:kern w:val="0"/>
                <w:lang w:bidi="en-US"/>
              </w:rPr>
              <w:t xml:space="preserve"> / </w:t>
            </w:r>
            <w:r w:rsidRPr="00AD4300">
              <w:rPr>
                <w:rFonts w:ascii="Times New Roman" w:eastAsia="Times New Roman" w:hAnsi="Times New Roman"/>
                <w:kern w:val="0"/>
                <w:lang w:bidi="en-US"/>
              </w:rPr>
              <w:t>0,006</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0,024 g/kg</w:t>
            </w:r>
            <w:r w:rsidR="006F09A6">
              <w:rPr>
                <w:rFonts w:ascii="Times New Roman" w:eastAsia="Times New Roman" w:hAnsi="Times New Roman"/>
                <w:kern w:val="0"/>
                <w:lang w:bidi="en-US"/>
              </w:rPr>
              <w:t xml:space="preserve"> / </w:t>
            </w:r>
            <w:r w:rsidRPr="00AD4300">
              <w:rPr>
                <w:rFonts w:ascii="Times New Roman" w:eastAsia="Times New Roman" w:hAnsi="Times New Roman"/>
                <w:kern w:val="0"/>
                <w:lang w:bidi="en-US"/>
              </w:rPr>
              <w:t>6</w:t>
            </w:r>
            <w:r w:rsidR="001B4565" w:rsidRPr="00AD4300">
              <w:rPr>
                <w:rFonts w:ascii="Times New Roman" w:eastAsia="Times New Roman" w:hAnsi="Times New Roman"/>
                <w:kern w:val="0"/>
                <w:lang w:bidi="en-US"/>
              </w:rPr>
              <w:t>–</w:t>
            </w:r>
            <w:r w:rsidRPr="00AD4300">
              <w:rPr>
                <w:rFonts w:ascii="Times New Roman" w:eastAsia="Times New Roman" w:hAnsi="Times New Roman"/>
                <w:kern w:val="0"/>
                <w:lang w:bidi="en-US"/>
              </w:rPr>
              <w:t>24 mg/kg</w:t>
            </w:r>
          </w:p>
        </w:tc>
      </w:tr>
      <w:tr w:rsidR="00F03CC4" w:rsidRPr="00F03CC4" w14:paraId="087B0C86" w14:textId="77777777" w:rsidTr="0099061C">
        <w:trPr>
          <w:trHeight w:val="300"/>
        </w:trPr>
        <w:tc>
          <w:tcPr>
            <w:tcW w:w="1286" w:type="pct"/>
          </w:tcPr>
          <w:p w14:paraId="790B6AE3" w14:textId="77777777" w:rsidR="00F03CC4" w:rsidRPr="00F03CC4" w:rsidRDefault="00F03CC4" w:rsidP="00F03CC4">
            <w:pPr>
              <w:widowControl w:val="0"/>
              <w:kinsoku w:val="0"/>
              <w:overflowPunct w:val="0"/>
              <w:autoSpaceDE w:val="0"/>
              <w:autoSpaceDN w:val="0"/>
              <w:spacing w:after="0" w:line="240" w:lineRule="auto"/>
              <w:ind w:left="127"/>
              <w:rPr>
                <w:rFonts w:ascii="Times New Roman" w:eastAsia="Times New Roman" w:hAnsi="Times New Roman"/>
                <w:kern w:val="0"/>
                <w:lang w:bidi="en-US"/>
              </w:rPr>
            </w:pPr>
            <w:r w:rsidRPr="00F03CC4">
              <w:rPr>
                <w:rFonts w:ascii="Times New Roman" w:eastAsia="Times New Roman" w:hAnsi="Times New Roman"/>
                <w:kern w:val="0"/>
                <w:lang w:bidi="en-US"/>
              </w:rPr>
              <w:lastRenderedPageBreak/>
              <w:t>Dozavimo intervalas</w:t>
            </w:r>
          </w:p>
        </w:tc>
        <w:tc>
          <w:tcPr>
            <w:tcW w:w="1210" w:type="pct"/>
          </w:tcPr>
          <w:p w14:paraId="461071C3" w14:textId="77777777" w:rsidR="00F03CC4" w:rsidRPr="00F03CC4" w:rsidRDefault="00F03CC4" w:rsidP="00F03CC4">
            <w:pPr>
              <w:widowControl w:val="0"/>
              <w:kinsoku w:val="0"/>
              <w:overflowPunct w:val="0"/>
              <w:autoSpaceDE w:val="0"/>
              <w:autoSpaceDN w:val="0"/>
              <w:spacing w:after="0" w:line="240" w:lineRule="auto"/>
              <w:ind w:left="135"/>
              <w:rPr>
                <w:rFonts w:ascii="Times New Roman" w:eastAsia="Times New Roman" w:hAnsi="Times New Roman"/>
                <w:kern w:val="0"/>
                <w:lang w:bidi="en-US"/>
              </w:rPr>
            </w:pPr>
            <w:r w:rsidRPr="00F03CC4">
              <w:rPr>
                <w:rFonts w:ascii="Times New Roman" w:eastAsia="Times New Roman" w:hAnsi="Times New Roman"/>
                <w:kern w:val="0"/>
                <w:lang w:bidi="en-US"/>
              </w:rPr>
              <w:t>4</w:t>
            </w:r>
            <w:r w:rsidR="001B4565">
              <w:rPr>
                <w:rFonts w:ascii="Times New Roman" w:eastAsia="Times New Roman" w:hAnsi="Times New Roman"/>
                <w:kern w:val="0"/>
                <w:lang w:bidi="en-US"/>
              </w:rPr>
              <w:t>–</w:t>
            </w:r>
            <w:r w:rsidRPr="00F03CC4">
              <w:rPr>
                <w:rFonts w:ascii="Times New Roman" w:eastAsia="Times New Roman" w:hAnsi="Times New Roman"/>
                <w:kern w:val="0"/>
                <w:lang w:bidi="en-US"/>
              </w:rPr>
              <w:t>6 atskiros dozės</w:t>
            </w:r>
          </w:p>
        </w:tc>
        <w:tc>
          <w:tcPr>
            <w:tcW w:w="1290" w:type="pct"/>
          </w:tcPr>
          <w:p w14:paraId="7FE923DF" w14:textId="77777777" w:rsidR="00F03CC4" w:rsidRPr="00F03CC4" w:rsidRDefault="00F03CC4" w:rsidP="00F03CC4">
            <w:pPr>
              <w:widowControl w:val="0"/>
              <w:kinsoku w:val="0"/>
              <w:overflowPunct w:val="0"/>
              <w:autoSpaceDE w:val="0"/>
              <w:autoSpaceDN w:val="0"/>
              <w:spacing w:after="0" w:line="240" w:lineRule="auto"/>
              <w:ind w:left="134"/>
              <w:rPr>
                <w:rFonts w:ascii="Times New Roman" w:eastAsia="Times New Roman" w:hAnsi="Times New Roman"/>
                <w:kern w:val="0"/>
                <w:lang w:bidi="en-US"/>
              </w:rPr>
            </w:pPr>
            <w:r w:rsidRPr="00F03CC4">
              <w:rPr>
                <w:rFonts w:ascii="Times New Roman" w:eastAsia="Times New Roman" w:hAnsi="Times New Roman"/>
                <w:kern w:val="0"/>
                <w:lang w:bidi="en-US"/>
              </w:rPr>
              <w:t>2</w:t>
            </w:r>
            <w:r w:rsidR="001B4565">
              <w:rPr>
                <w:rFonts w:ascii="Times New Roman" w:eastAsia="Times New Roman" w:hAnsi="Times New Roman"/>
                <w:kern w:val="0"/>
                <w:lang w:bidi="en-US"/>
              </w:rPr>
              <w:t>–</w:t>
            </w:r>
            <w:r w:rsidRPr="00F03CC4">
              <w:rPr>
                <w:rFonts w:ascii="Times New Roman" w:eastAsia="Times New Roman" w:hAnsi="Times New Roman"/>
                <w:kern w:val="0"/>
                <w:lang w:bidi="en-US"/>
              </w:rPr>
              <w:t>3 atskiros dozės</w:t>
            </w:r>
          </w:p>
        </w:tc>
        <w:tc>
          <w:tcPr>
            <w:tcW w:w="1214" w:type="pct"/>
          </w:tcPr>
          <w:p w14:paraId="2E1220A4" w14:textId="77777777" w:rsidR="00F03CC4" w:rsidRPr="00F03CC4" w:rsidRDefault="00F03CC4" w:rsidP="00F03CC4">
            <w:pPr>
              <w:widowControl w:val="0"/>
              <w:kinsoku w:val="0"/>
              <w:overflowPunct w:val="0"/>
              <w:autoSpaceDE w:val="0"/>
              <w:autoSpaceDN w:val="0"/>
              <w:spacing w:after="0" w:line="240" w:lineRule="auto"/>
              <w:ind w:left="133"/>
              <w:rPr>
                <w:rFonts w:ascii="Times New Roman" w:eastAsia="Times New Roman" w:hAnsi="Times New Roman"/>
                <w:kern w:val="0"/>
                <w:lang w:bidi="en-US"/>
              </w:rPr>
            </w:pPr>
            <w:r w:rsidRPr="00F03CC4">
              <w:rPr>
                <w:rFonts w:ascii="Times New Roman" w:eastAsia="Times New Roman" w:hAnsi="Times New Roman"/>
                <w:kern w:val="0"/>
                <w:lang w:bidi="en-US"/>
              </w:rPr>
              <w:t>2 atskiros dozės</w:t>
            </w:r>
          </w:p>
        </w:tc>
      </w:tr>
    </w:tbl>
    <w:p w14:paraId="739C1518" w14:textId="77777777" w:rsidR="00F03CC4" w:rsidRPr="00F03CC4" w:rsidRDefault="00F03CC4" w:rsidP="00F03CC4">
      <w:pPr>
        <w:widowControl w:val="0"/>
        <w:autoSpaceDE w:val="0"/>
        <w:autoSpaceDN w:val="0"/>
        <w:spacing w:after="0" w:line="240" w:lineRule="auto"/>
        <w:rPr>
          <w:rFonts w:ascii="Times New Roman" w:eastAsia="Times New Roman" w:hAnsi="Times New Roman"/>
          <w:kern w:val="0"/>
          <w:lang w:bidi="en-US"/>
        </w:rPr>
      </w:pPr>
    </w:p>
    <w:p w14:paraId="45E21E33" w14:textId="26D65414"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Kūdikiams (1 mėnesio ir vyresniems) ir vaikams </w:t>
      </w:r>
      <w:r w:rsidR="00B37616">
        <w:rPr>
          <w:rFonts w:ascii="Times New Roman" w:eastAsia="Times New Roman" w:hAnsi="Times New Roman"/>
          <w:kern w:val="0"/>
          <w:lang w:bidi="en-US"/>
        </w:rPr>
        <w:t>jaunesniems kaip</w:t>
      </w:r>
      <w:r w:rsidRPr="00F03CC4">
        <w:rPr>
          <w:rFonts w:ascii="Times New Roman" w:eastAsia="Times New Roman" w:hAnsi="Times New Roman"/>
          <w:kern w:val="0"/>
          <w:lang w:bidi="en-US"/>
        </w:rPr>
        <w:t xml:space="preserve"> 12 metų): jeigu yra vidutinio sunkumo arba sunkus inkstų funkcijos sutrikimas (</w:t>
      </w:r>
      <w:proofErr w:type="spellStart"/>
      <w:r w:rsidRPr="00F03CC4">
        <w:rPr>
          <w:rFonts w:ascii="Times New Roman" w:eastAsia="Times New Roman" w:hAnsi="Times New Roman"/>
          <w:kern w:val="0"/>
          <w:lang w:bidi="en-US"/>
        </w:rPr>
        <w:t>glomerulų</w:t>
      </w:r>
      <w:proofErr w:type="spellEnd"/>
      <w:r w:rsidRPr="00F03CC4">
        <w:rPr>
          <w:rFonts w:ascii="Times New Roman" w:eastAsia="Times New Roman" w:hAnsi="Times New Roman"/>
          <w:kern w:val="0"/>
          <w:lang w:bidi="en-US"/>
        </w:rPr>
        <w:t xml:space="preserve"> filtracijos greitis = 10</w:t>
      </w:r>
      <w:r w:rsidR="000A3DBA">
        <w:rPr>
          <w:rFonts w:ascii="Times New Roman" w:eastAsia="Times New Roman" w:hAnsi="Times New Roman"/>
          <w:kern w:val="0"/>
          <w:lang w:bidi="en-US"/>
        </w:rPr>
        <w:t>–</w:t>
      </w:r>
      <w:r w:rsidRPr="00F03CC4">
        <w:rPr>
          <w:rFonts w:ascii="Times New Roman" w:eastAsia="Times New Roman" w:hAnsi="Times New Roman"/>
          <w:kern w:val="0"/>
          <w:lang w:bidi="en-US"/>
        </w:rPr>
        <w:t>50 ml/min./1,73 m</w:t>
      </w:r>
      <w:r w:rsidRPr="00F03CC4">
        <w:rPr>
          <w:rFonts w:ascii="Times New Roman" w:eastAsia="Times New Roman" w:hAnsi="Times New Roman"/>
          <w:kern w:val="0"/>
          <w:vertAlign w:val="superscript"/>
          <w:lang w:bidi="en-US"/>
        </w:rPr>
        <w:t>2</w:t>
      </w:r>
      <w:r w:rsidRPr="00F03CC4">
        <w:rPr>
          <w:rFonts w:ascii="Times New Roman" w:eastAsia="Times New Roman" w:hAnsi="Times New Roman"/>
          <w:kern w:val="0"/>
          <w:lang w:bidi="en-US"/>
        </w:rPr>
        <w:t>), įprastinė dozė skiriama kas 8</w:t>
      </w:r>
      <w:r w:rsidR="000A3DBA">
        <w:rPr>
          <w:rFonts w:ascii="Times New Roman" w:eastAsia="Times New Roman" w:hAnsi="Times New Roman"/>
          <w:kern w:val="0"/>
          <w:lang w:bidi="en-US"/>
        </w:rPr>
        <w:t>–</w:t>
      </w:r>
      <w:r w:rsidRPr="00F03CC4">
        <w:rPr>
          <w:rFonts w:ascii="Times New Roman" w:eastAsia="Times New Roman" w:hAnsi="Times New Roman"/>
          <w:kern w:val="0"/>
          <w:lang w:bidi="en-US"/>
        </w:rPr>
        <w:t>12 valandų. Esant labai sunkiam inkstų funkcijos sutrikimui arba inkstų nepakankamumui (</w:t>
      </w:r>
      <w:proofErr w:type="spellStart"/>
      <w:r w:rsidRPr="00F03CC4">
        <w:rPr>
          <w:rFonts w:ascii="Times New Roman" w:eastAsia="Times New Roman" w:hAnsi="Times New Roman"/>
          <w:kern w:val="0"/>
          <w:lang w:bidi="en-US"/>
        </w:rPr>
        <w:t>glomerulų</w:t>
      </w:r>
      <w:proofErr w:type="spellEnd"/>
      <w:r w:rsidRPr="00F03CC4">
        <w:rPr>
          <w:rFonts w:ascii="Times New Roman" w:eastAsia="Times New Roman" w:hAnsi="Times New Roman"/>
          <w:kern w:val="0"/>
          <w:lang w:bidi="en-US"/>
        </w:rPr>
        <w:t xml:space="preserve"> filtracijos greitis &lt; 10 ml/min./1,73 m</w:t>
      </w:r>
      <w:r w:rsidRPr="00F03CC4">
        <w:rPr>
          <w:rFonts w:ascii="Times New Roman" w:eastAsia="Times New Roman" w:hAnsi="Times New Roman"/>
          <w:kern w:val="0"/>
          <w:vertAlign w:val="superscript"/>
          <w:lang w:bidi="en-US"/>
        </w:rPr>
        <w:t>2</w:t>
      </w:r>
      <w:r w:rsidRPr="00F03CC4">
        <w:rPr>
          <w:rFonts w:ascii="Times New Roman" w:eastAsia="Times New Roman" w:hAnsi="Times New Roman"/>
          <w:kern w:val="0"/>
          <w:lang w:bidi="en-US"/>
        </w:rPr>
        <w:t>), įprastinė dozė skiriama kas 12 valandų.</w:t>
      </w:r>
    </w:p>
    <w:p w14:paraId="0EAD5456"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2A89177F"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Neišnešioti</w:t>
      </w:r>
      <w:r w:rsidR="00BB4A33">
        <w:rPr>
          <w:rFonts w:ascii="Times New Roman" w:eastAsia="Times New Roman" w:hAnsi="Times New Roman"/>
          <w:kern w:val="0"/>
          <w:lang w:bidi="en-US"/>
        </w:rPr>
        <w:t>ems</w:t>
      </w:r>
      <w:r w:rsidRPr="00F03CC4">
        <w:rPr>
          <w:rFonts w:ascii="Times New Roman" w:eastAsia="Times New Roman" w:hAnsi="Times New Roman"/>
          <w:kern w:val="0"/>
          <w:lang w:bidi="en-US"/>
        </w:rPr>
        <w:t xml:space="preserve"> kūdikia</w:t>
      </w:r>
      <w:r w:rsidR="00BB4A33">
        <w:rPr>
          <w:rFonts w:ascii="Times New Roman" w:eastAsia="Times New Roman" w:hAnsi="Times New Roman"/>
          <w:kern w:val="0"/>
          <w:lang w:bidi="en-US"/>
        </w:rPr>
        <w:t>ms</w:t>
      </w:r>
      <w:r w:rsidRPr="00F03CC4">
        <w:rPr>
          <w:rFonts w:ascii="Times New Roman" w:eastAsia="Times New Roman" w:hAnsi="Times New Roman"/>
          <w:kern w:val="0"/>
          <w:lang w:bidi="en-US"/>
        </w:rPr>
        <w:t xml:space="preserve"> ir naujagimia</w:t>
      </w:r>
      <w:r w:rsidR="00BB4A33">
        <w:rPr>
          <w:rFonts w:ascii="Times New Roman" w:eastAsia="Times New Roman" w:hAnsi="Times New Roman"/>
          <w:kern w:val="0"/>
          <w:lang w:bidi="en-US"/>
        </w:rPr>
        <w:t>ms</w:t>
      </w:r>
      <w:r w:rsidRPr="00F03CC4">
        <w:rPr>
          <w:rFonts w:ascii="Times New Roman" w:eastAsia="Times New Roman" w:hAnsi="Times New Roman"/>
          <w:kern w:val="0"/>
          <w:lang w:bidi="en-US"/>
        </w:rPr>
        <w:t xml:space="preserve"> (</w:t>
      </w:r>
      <w:r w:rsidR="00B37616">
        <w:rPr>
          <w:rFonts w:ascii="Times New Roman" w:eastAsia="Times New Roman" w:hAnsi="Times New Roman"/>
          <w:kern w:val="0"/>
          <w:lang w:bidi="en-US"/>
        </w:rPr>
        <w:t>jaunesniems kaip</w:t>
      </w:r>
      <w:r w:rsidRPr="00F03CC4">
        <w:rPr>
          <w:rFonts w:ascii="Times New Roman" w:eastAsia="Times New Roman" w:hAnsi="Times New Roman"/>
          <w:kern w:val="0"/>
          <w:lang w:bidi="en-US"/>
        </w:rPr>
        <w:t xml:space="preserve"> 4 savaičių): </w:t>
      </w: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 netinka gydyti neišnešiotus kūdikius ir naujagimius, kurių inkstų funkcija sutrikusi.</w:t>
      </w:r>
    </w:p>
    <w:p w14:paraId="68573C13"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75A8960B" w14:textId="77777777" w:rsidR="00F03CC4" w:rsidRPr="000A3DBA" w:rsidRDefault="00F03CC4" w:rsidP="00F03CC4">
      <w:pPr>
        <w:widowControl w:val="0"/>
        <w:kinsoku w:val="0"/>
        <w:overflowPunct w:val="0"/>
        <w:autoSpaceDE w:val="0"/>
        <w:autoSpaceDN w:val="0"/>
        <w:spacing w:after="0" w:line="240" w:lineRule="auto"/>
        <w:rPr>
          <w:rFonts w:ascii="Times New Roman" w:eastAsia="Times New Roman" w:hAnsi="Times New Roman"/>
          <w:i/>
          <w:iCs/>
          <w:kern w:val="0"/>
          <w:lang w:bidi="en-US"/>
        </w:rPr>
      </w:pPr>
      <w:r w:rsidRPr="000A3DBA">
        <w:rPr>
          <w:rFonts w:ascii="Times New Roman" w:eastAsia="Times New Roman" w:hAnsi="Times New Roman"/>
          <w:i/>
          <w:iCs/>
          <w:kern w:val="0"/>
          <w:lang w:bidi="en-US"/>
        </w:rPr>
        <w:t>Pacientams, kurių kepenų funkcija sutrikusi</w:t>
      </w:r>
    </w:p>
    <w:p w14:paraId="5F910879"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Jei inkstų funkcija nesutrikusi, dozės mažinti nereikia.</w:t>
      </w:r>
    </w:p>
    <w:p w14:paraId="59FEFA20"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25CE743E" w14:textId="77777777" w:rsidR="00944498" w:rsidRPr="00944498" w:rsidRDefault="001F6F57" w:rsidP="00944498">
      <w:pPr>
        <w:widowControl w:val="0"/>
        <w:kinsoku w:val="0"/>
        <w:overflowPunct w:val="0"/>
        <w:autoSpaceDE w:val="0"/>
        <w:autoSpaceDN w:val="0"/>
        <w:spacing w:after="0" w:line="276" w:lineRule="auto"/>
        <w:rPr>
          <w:rFonts w:ascii="Times New Roman" w:eastAsia="Times New Roman" w:hAnsi="Times New Roman"/>
          <w:kern w:val="0"/>
          <w:lang w:bidi="en-US"/>
        </w:rPr>
      </w:pPr>
      <w:r>
        <w:rPr>
          <w:rFonts w:ascii="Times New Roman" w:eastAsia="Times New Roman" w:hAnsi="Times New Roman"/>
          <w:kern w:val="0"/>
          <w:u w:val="single"/>
          <w:lang w:bidi="en-US"/>
        </w:rPr>
        <w:t>Specifinis dozavimas</w:t>
      </w:r>
    </w:p>
    <w:p w14:paraId="7C4E4776" w14:textId="77777777" w:rsidR="00944498" w:rsidRPr="00944498" w:rsidRDefault="00944498" w:rsidP="00944498">
      <w:pPr>
        <w:widowControl w:val="0"/>
        <w:kinsoku w:val="0"/>
        <w:overflowPunct w:val="0"/>
        <w:autoSpaceDE w:val="0"/>
        <w:autoSpaceDN w:val="0"/>
        <w:spacing w:after="0" w:line="261" w:lineRule="auto"/>
        <w:rPr>
          <w:rFonts w:ascii="Times New Roman" w:eastAsia="Times New Roman" w:hAnsi="Times New Roman"/>
          <w:kern w:val="0"/>
          <w:lang w:bidi="en-US"/>
        </w:rPr>
      </w:pPr>
      <w:r>
        <w:rPr>
          <w:rFonts w:ascii="Times New Roman" w:eastAsia="Times New Roman" w:hAnsi="Times New Roman"/>
          <w:i/>
          <w:iCs/>
          <w:spacing w:val="-5"/>
          <w:kern w:val="0"/>
          <w:lang w:bidi="en-US"/>
        </w:rPr>
        <w:t xml:space="preserve">Bakterinis </w:t>
      </w:r>
      <w:proofErr w:type="spellStart"/>
      <w:r>
        <w:rPr>
          <w:rFonts w:ascii="Times New Roman" w:eastAsia="Times New Roman" w:hAnsi="Times New Roman"/>
          <w:i/>
          <w:iCs/>
          <w:spacing w:val="-5"/>
          <w:kern w:val="0"/>
          <w:lang w:bidi="en-US"/>
        </w:rPr>
        <w:t>endokarditas</w:t>
      </w:r>
      <w:proofErr w:type="spellEnd"/>
      <w:r>
        <w:rPr>
          <w:rFonts w:ascii="Times New Roman" w:eastAsia="Times New Roman" w:hAnsi="Times New Roman"/>
          <w:i/>
          <w:iCs/>
          <w:spacing w:val="-5"/>
          <w:kern w:val="0"/>
          <w:lang w:bidi="en-US"/>
        </w:rPr>
        <w:t>.</w:t>
      </w:r>
      <w:r w:rsidRPr="00944498">
        <w:rPr>
          <w:rFonts w:ascii="Times New Roman" w:eastAsia="Times New Roman" w:hAnsi="Times New Roman"/>
          <w:spacing w:val="-5"/>
          <w:kern w:val="0"/>
          <w:lang w:bidi="en-US"/>
        </w:rPr>
        <w:t xml:space="preserve"> </w:t>
      </w:r>
      <w:r w:rsidRPr="006F09A6">
        <w:rPr>
          <w:rFonts w:ascii="Times New Roman" w:eastAsia="Times New Roman" w:hAnsi="Times New Roman"/>
          <w:spacing w:val="-4"/>
          <w:kern w:val="0"/>
          <w:lang w:bidi="en-US"/>
        </w:rPr>
        <w:t xml:space="preserve">Suaugusiesiems </w:t>
      </w:r>
      <w:r w:rsidRPr="00AD4300">
        <w:rPr>
          <w:rFonts w:ascii="Times New Roman" w:eastAsia="Times New Roman" w:hAnsi="Times New Roman"/>
          <w:spacing w:val="-4"/>
          <w:kern w:val="0"/>
          <w:lang w:bidi="en-US"/>
        </w:rPr>
        <w:t>10</w:t>
      </w:r>
      <w:r w:rsidR="00A25488" w:rsidRPr="00AD4300">
        <w:rPr>
          <w:rFonts w:ascii="Times New Roman" w:eastAsia="Times New Roman" w:hAnsi="Times New Roman"/>
          <w:spacing w:val="-4"/>
          <w:kern w:val="0"/>
          <w:lang w:bidi="en-US"/>
        </w:rPr>
        <w:t>–</w:t>
      </w:r>
      <w:r w:rsidRPr="00AD4300">
        <w:rPr>
          <w:rFonts w:ascii="Times New Roman" w:eastAsia="Times New Roman" w:hAnsi="Times New Roman"/>
          <w:spacing w:val="-4"/>
          <w:kern w:val="0"/>
          <w:lang w:bidi="en-US"/>
        </w:rPr>
        <w:t>80 milijonų</w:t>
      </w:r>
      <w:r w:rsidR="00E97D58" w:rsidRPr="00AD4300">
        <w:rPr>
          <w:rFonts w:ascii="Times New Roman" w:eastAsia="Times New Roman" w:hAnsi="Times New Roman"/>
          <w:spacing w:val="-4"/>
          <w:kern w:val="0"/>
          <w:lang w:bidi="en-US"/>
        </w:rPr>
        <w:t> </w:t>
      </w:r>
      <w:r w:rsidRPr="00AD4300">
        <w:rPr>
          <w:rFonts w:ascii="Times New Roman" w:eastAsia="Times New Roman" w:hAnsi="Times New Roman"/>
          <w:spacing w:val="-4"/>
          <w:kern w:val="0"/>
          <w:lang w:bidi="en-US"/>
        </w:rPr>
        <w:t>TV per parą</w:t>
      </w:r>
      <w:r w:rsidRPr="006F09A6">
        <w:rPr>
          <w:rFonts w:ascii="Times New Roman" w:eastAsia="Times New Roman" w:hAnsi="Times New Roman"/>
          <w:spacing w:val="-4"/>
          <w:kern w:val="0"/>
          <w:lang w:bidi="en-US"/>
        </w:rPr>
        <w:t xml:space="preserve"> </w:t>
      </w:r>
      <w:r w:rsidR="006F09A6" w:rsidRPr="006F09A6">
        <w:rPr>
          <w:rFonts w:ascii="Times New Roman" w:eastAsia="Times New Roman" w:hAnsi="Times New Roman"/>
          <w:spacing w:val="-4"/>
          <w:kern w:val="0"/>
          <w:lang w:bidi="en-US"/>
        </w:rPr>
        <w:t xml:space="preserve">/ </w:t>
      </w:r>
      <w:r w:rsidRPr="00AD4300">
        <w:rPr>
          <w:rFonts w:ascii="Times New Roman" w:eastAsia="Times New Roman" w:hAnsi="Times New Roman"/>
          <w:spacing w:val="-4"/>
          <w:kern w:val="0"/>
          <w:lang w:bidi="en-US"/>
        </w:rPr>
        <w:t>6</w:t>
      </w:r>
      <w:r w:rsidR="00A25488" w:rsidRPr="00AD4300">
        <w:rPr>
          <w:rFonts w:ascii="Times New Roman" w:eastAsia="Times New Roman" w:hAnsi="Times New Roman"/>
          <w:spacing w:val="-4"/>
          <w:kern w:val="0"/>
          <w:lang w:bidi="en-US"/>
        </w:rPr>
        <w:t>–</w:t>
      </w:r>
      <w:r w:rsidRPr="00AD4300">
        <w:rPr>
          <w:rFonts w:ascii="Times New Roman" w:eastAsia="Times New Roman" w:hAnsi="Times New Roman"/>
          <w:spacing w:val="-4"/>
          <w:kern w:val="0"/>
          <w:lang w:bidi="en-US"/>
        </w:rPr>
        <w:t>48 g per parą</w:t>
      </w:r>
      <w:r w:rsidRPr="006F09A6">
        <w:rPr>
          <w:rFonts w:ascii="Times New Roman" w:eastAsia="Times New Roman" w:hAnsi="Times New Roman"/>
          <w:spacing w:val="-4"/>
          <w:kern w:val="0"/>
          <w:lang w:bidi="en-US"/>
        </w:rPr>
        <w:t xml:space="preserve"> </w:t>
      </w:r>
      <w:r w:rsidR="006F09A6" w:rsidRPr="006F09A6">
        <w:rPr>
          <w:rFonts w:ascii="Times New Roman" w:eastAsia="Times New Roman" w:hAnsi="Times New Roman"/>
          <w:spacing w:val="-4"/>
          <w:kern w:val="0"/>
          <w:lang w:bidi="en-US"/>
        </w:rPr>
        <w:t xml:space="preserve">/ </w:t>
      </w:r>
      <w:r w:rsidRPr="00AD4300">
        <w:rPr>
          <w:rFonts w:ascii="Times New Roman" w:eastAsia="Times New Roman" w:hAnsi="Times New Roman"/>
          <w:spacing w:val="-4"/>
          <w:kern w:val="0"/>
          <w:lang w:bidi="en-US"/>
        </w:rPr>
        <w:t>6000</w:t>
      </w:r>
      <w:r w:rsidR="00A25488" w:rsidRPr="00AD4300">
        <w:rPr>
          <w:rFonts w:ascii="Times New Roman" w:eastAsia="Times New Roman" w:hAnsi="Times New Roman"/>
          <w:spacing w:val="-4"/>
          <w:kern w:val="0"/>
          <w:lang w:bidi="en-US"/>
        </w:rPr>
        <w:t>–</w:t>
      </w:r>
      <w:r w:rsidRPr="00AD4300">
        <w:rPr>
          <w:rFonts w:ascii="Times New Roman" w:eastAsia="Times New Roman" w:hAnsi="Times New Roman"/>
          <w:spacing w:val="-4"/>
          <w:kern w:val="0"/>
          <w:lang w:bidi="en-US"/>
        </w:rPr>
        <w:t>48000 mg per parą</w:t>
      </w:r>
      <w:r w:rsidRPr="00944498">
        <w:rPr>
          <w:rFonts w:ascii="Times New Roman" w:eastAsia="Times New Roman" w:hAnsi="Times New Roman"/>
          <w:spacing w:val="-4"/>
          <w:kern w:val="0"/>
          <w:lang w:bidi="en-US"/>
        </w:rPr>
        <w:t xml:space="preserve"> </w:t>
      </w:r>
      <w:r w:rsidR="00BB4A33">
        <w:rPr>
          <w:rFonts w:ascii="Times New Roman" w:eastAsia="Times New Roman" w:hAnsi="Times New Roman"/>
          <w:spacing w:val="-4"/>
          <w:kern w:val="0"/>
          <w:lang w:bidi="en-US"/>
        </w:rPr>
        <w:t xml:space="preserve">leidžiama </w:t>
      </w:r>
      <w:r>
        <w:rPr>
          <w:rFonts w:ascii="Times New Roman" w:eastAsia="Times New Roman" w:hAnsi="Times New Roman"/>
          <w:spacing w:val="-4"/>
          <w:kern w:val="0"/>
          <w:lang w:bidi="en-US"/>
        </w:rPr>
        <w:t xml:space="preserve">į veną kartu vartojant </w:t>
      </w:r>
      <w:proofErr w:type="spellStart"/>
      <w:r>
        <w:rPr>
          <w:rFonts w:ascii="Times New Roman" w:eastAsia="Times New Roman" w:hAnsi="Times New Roman"/>
          <w:spacing w:val="-4"/>
          <w:kern w:val="0"/>
          <w:lang w:bidi="en-US"/>
        </w:rPr>
        <w:t>aminoglikozidų</w:t>
      </w:r>
      <w:proofErr w:type="spellEnd"/>
      <w:r>
        <w:rPr>
          <w:rFonts w:ascii="Times New Roman" w:eastAsia="Times New Roman" w:hAnsi="Times New Roman"/>
          <w:spacing w:val="-3"/>
          <w:kern w:val="0"/>
          <w:lang w:bidi="en-US"/>
        </w:rPr>
        <w:t>.</w:t>
      </w:r>
    </w:p>
    <w:p w14:paraId="62186B02" w14:textId="77777777" w:rsidR="00944498" w:rsidRPr="00944498" w:rsidRDefault="00944498" w:rsidP="00944498">
      <w:pPr>
        <w:widowControl w:val="0"/>
        <w:kinsoku w:val="0"/>
        <w:overflowPunct w:val="0"/>
        <w:autoSpaceDE w:val="0"/>
        <w:autoSpaceDN w:val="0"/>
        <w:spacing w:after="0" w:line="261" w:lineRule="auto"/>
        <w:rPr>
          <w:rFonts w:ascii="Times New Roman" w:eastAsia="Times New Roman" w:hAnsi="Times New Roman"/>
          <w:i/>
          <w:iCs/>
          <w:spacing w:val="-7"/>
          <w:kern w:val="0"/>
          <w:lang w:bidi="en-US"/>
        </w:rPr>
      </w:pPr>
    </w:p>
    <w:p w14:paraId="5DCE105B" w14:textId="77777777" w:rsidR="00F03CC4" w:rsidRPr="00F03CC4" w:rsidRDefault="00F03CC4" w:rsidP="00AD4300">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i/>
          <w:iCs/>
          <w:kern w:val="0"/>
          <w:lang w:bidi="en-US"/>
        </w:rPr>
        <w:t>Meningitas</w:t>
      </w:r>
      <w:r w:rsidRPr="00F03CC4">
        <w:rPr>
          <w:rFonts w:ascii="Times New Roman" w:eastAsia="Times New Roman" w:hAnsi="Times New Roman"/>
          <w:kern w:val="0"/>
          <w:lang w:bidi="en-US"/>
        </w:rPr>
        <w:t>. Dėl padidėjusios traukulių ir</w:t>
      </w:r>
      <w:r w:rsidRPr="00F03CC4">
        <w:rPr>
          <w:rFonts w:ascii="Times New Roman" w:eastAsia="Times New Roman" w:hAnsi="Times New Roman"/>
          <w:snapToGrid w:val="0"/>
          <w:kern w:val="0"/>
        </w:rPr>
        <w:t xml:space="preserve"> </w:t>
      </w:r>
      <w:proofErr w:type="spellStart"/>
      <w:r w:rsidRPr="00F03CC4">
        <w:rPr>
          <w:rFonts w:ascii="Times New Roman" w:eastAsia="Times New Roman" w:hAnsi="Times New Roman"/>
          <w:kern w:val="0"/>
          <w:lang w:bidi="en-US"/>
        </w:rPr>
        <w:t>Jarišo-Herksheimerio</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i/>
          <w:iCs/>
          <w:kern w:val="0"/>
          <w:lang w:bidi="en-US"/>
        </w:rPr>
        <w:t>Jarisch-Herxheimer</w:t>
      </w:r>
      <w:proofErr w:type="spellEnd"/>
      <w:r w:rsidRPr="00F03CC4">
        <w:rPr>
          <w:rFonts w:ascii="Times New Roman" w:eastAsia="Times New Roman" w:hAnsi="Times New Roman"/>
          <w:kern w:val="0"/>
          <w:lang w:bidi="en-US"/>
        </w:rPr>
        <w:t xml:space="preserve">) reakcijos pasireiškimo rizikos negalima skirti didesnės dozės </w:t>
      </w:r>
      <w:r w:rsidR="00BB4A33">
        <w:rPr>
          <w:rFonts w:ascii="Times New Roman" w:eastAsia="Times New Roman" w:hAnsi="Times New Roman"/>
          <w:kern w:val="0"/>
          <w:lang w:bidi="en-US"/>
        </w:rPr>
        <w:t>kaip</w:t>
      </w:r>
      <w:r w:rsidRPr="00F03CC4">
        <w:rPr>
          <w:rFonts w:ascii="Times New Roman" w:eastAsia="Times New Roman" w:hAnsi="Times New Roman"/>
          <w:kern w:val="0"/>
          <w:lang w:bidi="en-US"/>
        </w:rPr>
        <w:t xml:space="preserve"> </w:t>
      </w:r>
      <w:r w:rsidRPr="00AD4300">
        <w:rPr>
          <w:rFonts w:ascii="Times New Roman" w:eastAsia="Times New Roman" w:hAnsi="Times New Roman"/>
          <w:kern w:val="0"/>
          <w:lang w:bidi="en-US"/>
        </w:rPr>
        <w:t>20</w:t>
      </w:r>
      <w:r w:rsidR="000A3DBA" w:rsidRPr="00AD4300">
        <w:rPr>
          <w:rFonts w:ascii="Times New Roman" w:eastAsia="Times New Roman" w:hAnsi="Times New Roman"/>
          <w:kern w:val="0"/>
          <w:lang w:bidi="en-US"/>
        </w:rPr>
        <w:t>–</w:t>
      </w:r>
      <w:r w:rsidRPr="00AD4300">
        <w:rPr>
          <w:rFonts w:ascii="Times New Roman" w:eastAsia="Times New Roman" w:hAnsi="Times New Roman"/>
          <w:kern w:val="0"/>
          <w:lang w:bidi="en-US"/>
        </w:rPr>
        <w:t>30 milijonų TV per parą</w:t>
      </w:r>
      <w:r w:rsidRPr="006F09A6">
        <w:rPr>
          <w:rFonts w:ascii="Times New Roman" w:eastAsia="Times New Roman" w:hAnsi="Times New Roman"/>
          <w:kern w:val="0"/>
          <w:lang w:bidi="en-US"/>
        </w:rPr>
        <w:t xml:space="preserve"> </w:t>
      </w:r>
      <w:r w:rsidR="006F09A6" w:rsidRPr="006F09A6">
        <w:rPr>
          <w:rFonts w:ascii="Times New Roman" w:eastAsia="Times New Roman" w:hAnsi="Times New Roman"/>
          <w:kern w:val="0"/>
          <w:lang w:bidi="en-US"/>
        </w:rPr>
        <w:t xml:space="preserve">/ </w:t>
      </w:r>
      <w:r w:rsidRPr="00AD4300">
        <w:rPr>
          <w:rFonts w:ascii="Times New Roman" w:eastAsia="Times New Roman" w:hAnsi="Times New Roman"/>
          <w:kern w:val="0"/>
          <w:lang w:bidi="en-US"/>
        </w:rPr>
        <w:t>12</w:t>
      </w:r>
      <w:r w:rsidR="008825E1" w:rsidRPr="00AD4300">
        <w:rPr>
          <w:rFonts w:ascii="Times New Roman" w:eastAsia="Times New Roman" w:hAnsi="Times New Roman"/>
          <w:kern w:val="0"/>
          <w:lang w:bidi="en-US"/>
        </w:rPr>
        <w:t>–</w:t>
      </w:r>
      <w:r w:rsidRPr="00AD4300">
        <w:rPr>
          <w:rFonts w:ascii="Times New Roman" w:eastAsia="Times New Roman" w:hAnsi="Times New Roman"/>
          <w:kern w:val="0"/>
          <w:lang w:bidi="en-US"/>
        </w:rPr>
        <w:t>18 g per parą</w:t>
      </w:r>
      <w:r w:rsidRPr="00F03CC4">
        <w:rPr>
          <w:rFonts w:ascii="Times New Roman" w:eastAsia="Times New Roman" w:hAnsi="Times New Roman"/>
          <w:kern w:val="0"/>
          <w:lang w:bidi="en-US"/>
        </w:rPr>
        <w:t xml:space="preserve"> </w:t>
      </w:r>
      <w:r w:rsidR="006F09A6">
        <w:rPr>
          <w:rFonts w:ascii="Times New Roman" w:eastAsia="Times New Roman" w:hAnsi="Times New Roman"/>
          <w:kern w:val="0"/>
          <w:lang w:bidi="en-US"/>
        </w:rPr>
        <w:t xml:space="preserve">/ </w:t>
      </w:r>
      <w:r w:rsidRPr="00AD4300">
        <w:rPr>
          <w:rFonts w:ascii="Times New Roman" w:eastAsia="Times New Roman" w:hAnsi="Times New Roman"/>
          <w:kern w:val="0"/>
          <w:lang w:bidi="en-US"/>
        </w:rPr>
        <w:t>12000</w:t>
      </w:r>
      <w:r w:rsidR="000A3DBA" w:rsidRPr="00AD4300">
        <w:rPr>
          <w:rFonts w:ascii="Times New Roman" w:eastAsia="Times New Roman" w:hAnsi="Times New Roman"/>
          <w:kern w:val="0"/>
          <w:lang w:bidi="en-US"/>
        </w:rPr>
        <w:t>–</w:t>
      </w:r>
      <w:r w:rsidRPr="00AD4300">
        <w:rPr>
          <w:rFonts w:ascii="Times New Roman" w:eastAsia="Times New Roman" w:hAnsi="Times New Roman"/>
          <w:kern w:val="0"/>
          <w:lang w:bidi="en-US"/>
        </w:rPr>
        <w:t>18000 mg per parą</w:t>
      </w:r>
      <w:r w:rsidRPr="00F03CC4">
        <w:rPr>
          <w:rFonts w:ascii="Times New Roman" w:eastAsia="Times New Roman" w:hAnsi="Times New Roman"/>
          <w:kern w:val="0"/>
          <w:lang w:bidi="en-US"/>
        </w:rPr>
        <w:t xml:space="preserve"> suaugusiesiems ir </w:t>
      </w:r>
      <w:r w:rsidRPr="00AD4300">
        <w:rPr>
          <w:rFonts w:ascii="Times New Roman" w:eastAsia="Times New Roman" w:hAnsi="Times New Roman"/>
          <w:kern w:val="0"/>
          <w:lang w:bidi="en-US"/>
        </w:rPr>
        <w:t>12 milijonų</w:t>
      </w:r>
      <w:r w:rsidR="00E97D58" w:rsidRPr="00AD4300">
        <w:rPr>
          <w:rFonts w:ascii="Times New Roman" w:eastAsia="Times New Roman" w:hAnsi="Times New Roman"/>
          <w:kern w:val="0"/>
          <w:lang w:bidi="en-US"/>
        </w:rPr>
        <w:t> </w:t>
      </w:r>
      <w:r w:rsidRPr="00AD4300">
        <w:rPr>
          <w:rFonts w:ascii="Times New Roman" w:eastAsia="Times New Roman" w:hAnsi="Times New Roman"/>
          <w:kern w:val="0"/>
          <w:lang w:bidi="en-US"/>
        </w:rPr>
        <w:t>TV per parą</w:t>
      </w:r>
      <w:r w:rsidRPr="006F09A6">
        <w:rPr>
          <w:rFonts w:ascii="Times New Roman" w:eastAsia="Times New Roman" w:hAnsi="Times New Roman"/>
          <w:kern w:val="0"/>
          <w:lang w:bidi="en-US"/>
        </w:rPr>
        <w:t xml:space="preserve"> </w:t>
      </w:r>
      <w:r w:rsidR="006F09A6" w:rsidRPr="006F09A6">
        <w:rPr>
          <w:rFonts w:ascii="Times New Roman" w:eastAsia="Times New Roman" w:hAnsi="Times New Roman"/>
          <w:kern w:val="0"/>
          <w:lang w:bidi="en-US"/>
        </w:rPr>
        <w:t xml:space="preserve">/ </w:t>
      </w:r>
      <w:r w:rsidRPr="00AD4300">
        <w:rPr>
          <w:rFonts w:ascii="Times New Roman" w:eastAsia="Times New Roman" w:hAnsi="Times New Roman"/>
          <w:kern w:val="0"/>
          <w:lang w:bidi="en-US"/>
        </w:rPr>
        <w:t>7,2 g per parą</w:t>
      </w:r>
      <w:r w:rsidRPr="006F09A6">
        <w:rPr>
          <w:rFonts w:ascii="Times New Roman" w:eastAsia="Times New Roman" w:hAnsi="Times New Roman"/>
          <w:kern w:val="0"/>
          <w:lang w:bidi="en-US"/>
        </w:rPr>
        <w:t xml:space="preserve"> </w:t>
      </w:r>
      <w:r w:rsidR="006F09A6" w:rsidRPr="006F09A6">
        <w:rPr>
          <w:rFonts w:ascii="Times New Roman" w:eastAsia="Times New Roman" w:hAnsi="Times New Roman"/>
          <w:kern w:val="0"/>
          <w:lang w:bidi="en-US"/>
        </w:rPr>
        <w:t xml:space="preserve">/ </w:t>
      </w:r>
      <w:r w:rsidRPr="00AD4300">
        <w:rPr>
          <w:rFonts w:ascii="Times New Roman" w:eastAsia="Times New Roman" w:hAnsi="Times New Roman"/>
          <w:kern w:val="0"/>
          <w:lang w:bidi="en-US"/>
        </w:rPr>
        <w:t>7200 mg per parą</w:t>
      </w:r>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vaikams.</w:t>
      </w:r>
      <w:r w:rsidRPr="00F03CC4">
        <w:rPr>
          <w:rFonts w:ascii="Times New Roman" w:eastAsia="Times New Roman" w:hAnsi="Times New Roman"/>
          <w:i/>
          <w:iCs/>
          <w:snapToGrid w:val="0"/>
          <w:kern w:val="0"/>
        </w:rPr>
        <w:t>Laimo</w:t>
      </w:r>
      <w:proofErr w:type="spellEnd"/>
      <w:r w:rsidRPr="00F03CC4">
        <w:rPr>
          <w:rFonts w:ascii="Times New Roman" w:eastAsia="Times New Roman" w:hAnsi="Times New Roman"/>
          <w:i/>
          <w:iCs/>
          <w:snapToGrid w:val="0"/>
          <w:kern w:val="0"/>
        </w:rPr>
        <w:t xml:space="preserve"> boreliozė</w:t>
      </w:r>
      <w:r w:rsidRPr="00F03CC4">
        <w:rPr>
          <w:rFonts w:ascii="Times New Roman" w:eastAsia="Times New Roman" w:hAnsi="Times New Roman"/>
          <w:i/>
          <w:iCs/>
          <w:kern w:val="0"/>
          <w:lang w:bidi="en-US"/>
        </w:rPr>
        <w:t xml:space="preserve">. </w:t>
      </w:r>
      <w:r w:rsidRPr="00F03CC4">
        <w:rPr>
          <w:rFonts w:ascii="Times New Roman" w:eastAsia="Times New Roman" w:hAnsi="Times New Roman"/>
          <w:kern w:val="0"/>
          <w:lang w:bidi="en-US"/>
        </w:rPr>
        <w:t xml:space="preserve">Suaugusiesiems </w:t>
      </w:r>
      <w:r w:rsidRPr="00AD4300">
        <w:rPr>
          <w:rFonts w:ascii="Times New Roman" w:eastAsia="Times New Roman" w:hAnsi="Times New Roman"/>
          <w:kern w:val="0"/>
          <w:lang w:bidi="en-US"/>
        </w:rPr>
        <w:t>20</w:t>
      </w:r>
      <w:r w:rsidR="000A3DBA" w:rsidRPr="00AD4300">
        <w:rPr>
          <w:rFonts w:ascii="Times New Roman" w:eastAsia="Times New Roman" w:hAnsi="Times New Roman"/>
          <w:kern w:val="0"/>
          <w:lang w:bidi="en-US"/>
        </w:rPr>
        <w:t>–</w:t>
      </w:r>
      <w:r w:rsidRPr="00AD4300">
        <w:rPr>
          <w:rFonts w:ascii="Times New Roman" w:eastAsia="Times New Roman" w:hAnsi="Times New Roman"/>
          <w:kern w:val="0"/>
          <w:lang w:bidi="en-US"/>
        </w:rPr>
        <w:t>30 milijonų TV per parą</w:t>
      </w:r>
      <w:r w:rsidRPr="00021461">
        <w:rPr>
          <w:rFonts w:ascii="Times New Roman" w:eastAsia="Times New Roman" w:hAnsi="Times New Roman"/>
          <w:kern w:val="0"/>
          <w:lang w:bidi="en-US"/>
        </w:rPr>
        <w:t xml:space="preserve"> </w:t>
      </w:r>
      <w:r w:rsidR="00021461" w:rsidRPr="00021461">
        <w:rPr>
          <w:rFonts w:ascii="Times New Roman" w:eastAsia="Times New Roman" w:hAnsi="Times New Roman"/>
          <w:kern w:val="0"/>
          <w:lang w:bidi="en-US"/>
        </w:rPr>
        <w:t xml:space="preserve">/ </w:t>
      </w:r>
      <w:r w:rsidRPr="00AD4300">
        <w:rPr>
          <w:rFonts w:ascii="Times New Roman" w:eastAsia="Times New Roman" w:hAnsi="Times New Roman"/>
          <w:kern w:val="0"/>
          <w:lang w:bidi="en-US"/>
        </w:rPr>
        <w:t>12</w:t>
      </w:r>
      <w:r w:rsidR="008825E1" w:rsidRPr="00AD4300">
        <w:rPr>
          <w:rFonts w:ascii="Times New Roman" w:eastAsia="Times New Roman" w:hAnsi="Times New Roman"/>
          <w:kern w:val="0"/>
          <w:lang w:bidi="en-US"/>
        </w:rPr>
        <w:t>–</w:t>
      </w:r>
      <w:r w:rsidRPr="00AD4300">
        <w:rPr>
          <w:rFonts w:ascii="Times New Roman" w:eastAsia="Times New Roman" w:hAnsi="Times New Roman"/>
          <w:kern w:val="0"/>
          <w:lang w:bidi="en-US"/>
        </w:rPr>
        <w:t xml:space="preserve">18 g per parą </w:t>
      </w:r>
      <w:r w:rsidR="00021461" w:rsidRPr="00AD4300">
        <w:rPr>
          <w:rFonts w:ascii="Times New Roman" w:eastAsia="Times New Roman" w:hAnsi="Times New Roman"/>
          <w:kern w:val="0"/>
          <w:lang w:bidi="en-US"/>
        </w:rPr>
        <w:t xml:space="preserve">/ </w:t>
      </w:r>
      <w:r w:rsidRPr="00AD4300">
        <w:rPr>
          <w:rFonts w:ascii="Times New Roman" w:eastAsia="Times New Roman" w:hAnsi="Times New Roman"/>
          <w:kern w:val="0"/>
          <w:lang w:bidi="en-US"/>
        </w:rPr>
        <w:t>12000</w:t>
      </w:r>
      <w:r w:rsidR="000A3DBA" w:rsidRPr="00AD4300">
        <w:rPr>
          <w:rFonts w:ascii="Times New Roman" w:eastAsia="Times New Roman" w:hAnsi="Times New Roman"/>
          <w:kern w:val="0"/>
          <w:lang w:bidi="en-US"/>
        </w:rPr>
        <w:t>–</w:t>
      </w:r>
      <w:r w:rsidRPr="00AD4300">
        <w:rPr>
          <w:rFonts w:ascii="Times New Roman" w:eastAsia="Times New Roman" w:hAnsi="Times New Roman"/>
          <w:kern w:val="0"/>
          <w:lang w:bidi="en-US"/>
        </w:rPr>
        <w:t>18000 mg per parą</w:t>
      </w:r>
      <w:r w:rsidRPr="00F03CC4">
        <w:rPr>
          <w:rFonts w:ascii="Times New Roman" w:eastAsia="Times New Roman" w:hAnsi="Times New Roman"/>
          <w:kern w:val="0"/>
          <w:lang w:bidi="en-US"/>
        </w:rPr>
        <w:t xml:space="preserve"> </w:t>
      </w:r>
      <w:r w:rsidR="00BB4A33">
        <w:rPr>
          <w:rFonts w:ascii="Times New Roman" w:eastAsia="Times New Roman" w:hAnsi="Times New Roman"/>
          <w:kern w:val="0"/>
          <w:lang w:bidi="en-US"/>
        </w:rPr>
        <w:t xml:space="preserve">leidžiama </w:t>
      </w:r>
      <w:r w:rsidRPr="00F03CC4">
        <w:rPr>
          <w:rFonts w:ascii="Times New Roman" w:eastAsia="Times New Roman" w:hAnsi="Times New Roman"/>
          <w:kern w:val="0"/>
          <w:lang w:bidi="en-US"/>
        </w:rPr>
        <w:t>į veną (padalijus į 2</w:t>
      </w:r>
      <w:r w:rsidR="008825E1" w:rsidRPr="008825E1">
        <w:rPr>
          <w:rFonts w:ascii="Times New Roman" w:eastAsia="Times New Roman" w:hAnsi="Times New Roman"/>
          <w:kern w:val="0"/>
          <w:lang w:bidi="en-US"/>
        </w:rPr>
        <w:t>–</w:t>
      </w:r>
      <w:r w:rsidRPr="00F03CC4">
        <w:rPr>
          <w:rFonts w:ascii="Times New Roman" w:eastAsia="Times New Roman" w:hAnsi="Times New Roman"/>
          <w:kern w:val="0"/>
          <w:lang w:bidi="en-US"/>
        </w:rPr>
        <w:t xml:space="preserve">3 dozes) 14 dienų, vaikams </w:t>
      </w:r>
      <w:r w:rsidRPr="00AD4300">
        <w:rPr>
          <w:rFonts w:ascii="Times New Roman" w:eastAsia="Times New Roman" w:hAnsi="Times New Roman"/>
          <w:kern w:val="0"/>
          <w:lang w:bidi="en-US"/>
        </w:rPr>
        <w:t>0,5 milijono</w:t>
      </w:r>
      <w:r w:rsidR="00C64250" w:rsidRPr="00AD4300">
        <w:rPr>
          <w:rFonts w:ascii="Times New Roman" w:eastAsia="Times New Roman" w:hAnsi="Times New Roman"/>
          <w:kern w:val="0"/>
          <w:lang w:bidi="en-US"/>
        </w:rPr>
        <w:t> </w:t>
      </w:r>
      <w:r w:rsidRPr="00AD4300">
        <w:rPr>
          <w:rFonts w:ascii="Times New Roman" w:eastAsia="Times New Roman" w:hAnsi="Times New Roman"/>
          <w:kern w:val="0"/>
          <w:lang w:bidi="en-US"/>
        </w:rPr>
        <w:t xml:space="preserve">TV/kg per parą </w:t>
      </w:r>
      <w:r w:rsidR="00021461" w:rsidRPr="00AD4300">
        <w:rPr>
          <w:rFonts w:ascii="Times New Roman" w:eastAsia="Times New Roman" w:hAnsi="Times New Roman"/>
          <w:kern w:val="0"/>
          <w:lang w:bidi="en-US"/>
        </w:rPr>
        <w:t xml:space="preserve">/ </w:t>
      </w:r>
      <w:r w:rsidRPr="00AD4300">
        <w:rPr>
          <w:rFonts w:ascii="Times New Roman" w:eastAsia="Times New Roman" w:hAnsi="Times New Roman"/>
          <w:kern w:val="0"/>
          <w:lang w:bidi="en-US"/>
        </w:rPr>
        <w:t>0,3 g/kg per parą</w:t>
      </w:r>
      <w:r w:rsidRPr="00021461">
        <w:rPr>
          <w:rFonts w:ascii="Times New Roman" w:eastAsia="Times New Roman" w:hAnsi="Times New Roman"/>
          <w:kern w:val="0"/>
          <w:lang w:bidi="en-US"/>
        </w:rPr>
        <w:t xml:space="preserve"> </w:t>
      </w:r>
      <w:r w:rsidR="00021461" w:rsidRPr="00021461">
        <w:rPr>
          <w:rFonts w:ascii="Times New Roman" w:eastAsia="Times New Roman" w:hAnsi="Times New Roman"/>
          <w:kern w:val="0"/>
          <w:lang w:bidi="en-US"/>
        </w:rPr>
        <w:t xml:space="preserve">/ </w:t>
      </w:r>
      <w:r w:rsidRPr="00AD4300">
        <w:rPr>
          <w:rFonts w:ascii="Times New Roman" w:eastAsia="Times New Roman" w:hAnsi="Times New Roman"/>
          <w:kern w:val="0"/>
          <w:lang w:bidi="en-US"/>
        </w:rPr>
        <w:t>300 mg/kg per parą</w:t>
      </w:r>
      <w:r w:rsidRPr="00F03CC4">
        <w:rPr>
          <w:rFonts w:ascii="Times New Roman" w:eastAsia="Times New Roman" w:hAnsi="Times New Roman"/>
          <w:kern w:val="0"/>
          <w:lang w:bidi="en-US"/>
        </w:rPr>
        <w:t xml:space="preserve"> </w:t>
      </w:r>
      <w:r w:rsidR="00BB4A33">
        <w:rPr>
          <w:rFonts w:ascii="Times New Roman" w:eastAsia="Times New Roman" w:hAnsi="Times New Roman"/>
          <w:kern w:val="0"/>
          <w:lang w:bidi="en-US"/>
        </w:rPr>
        <w:t xml:space="preserve">leidžiama </w:t>
      </w:r>
      <w:r w:rsidRPr="00F03CC4">
        <w:rPr>
          <w:rFonts w:ascii="Times New Roman" w:eastAsia="Times New Roman" w:hAnsi="Times New Roman"/>
          <w:kern w:val="0"/>
          <w:lang w:bidi="en-US"/>
        </w:rPr>
        <w:t>į veną (padalijus į 2</w:t>
      </w:r>
      <w:r w:rsidR="008825E1" w:rsidRPr="008825E1">
        <w:rPr>
          <w:rFonts w:ascii="Times New Roman" w:eastAsia="Times New Roman" w:hAnsi="Times New Roman"/>
          <w:kern w:val="0"/>
          <w:lang w:bidi="en-US"/>
        </w:rPr>
        <w:t>–</w:t>
      </w:r>
      <w:r w:rsidRPr="00F03CC4">
        <w:rPr>
          <w:rFonts w:ascii="Times New Roman" w:eastAsia="Times New Roman" w:hAnsi="Times New Roman"/>
          <w:kern w:val="0"/>
          <w:lang w:bidi="en-US"/>
        </w:rPr>
        <w:t>3 dozes) 14 dienų.</w:t>
      </w:r>
    </w:p>
    <w:p w14:paraId="45564ABA" w14:textId="77777777" w:rsidR="00F03CC4" w:rsidRPr="00F03CC4" w:rsidRDefault="00F03CC4" w:rsidP="00F03CC4">
      <w:pPr>
        <w:widowControl w:val="0"/>
        <w:tabs>
          <w:tab w:val="left" w:pos="284"/>
        </w:tabs>
        <w:kinsoku w:val="0"/>
        <w:overflowPunct w:val="0"/>
        <w:autoSpaceDE w:val="0"/>
        <w:autoSpaceDN w:val="0"/>
        <w:spacing w:after="0" w:line="240" w:lineRule="auto"/>
        <w:rPr>
          <w:rFonts w:ascii="Times New Roman" w:eastAsia="Times New Roman" w:hAnsi="Times New Roman"/>
          <w:kern w:val="0"/>
          <w:lang w:bidi="en-US"/>
        </w:rPr>
      </w:pPr>
    </w:p>
    <w:p w14:paraId="1A7D88FB" w14:textId="77777777" w:rsidR="00F03CC4" w:rsidRPr="00F03CC4" w:rsidRDefault="00F03CC4" w:rsidP="00F03CC4">
      <w:pPr>
        <w:widowControl w:val="0"/>
        <w:tabs>
          <w:tab w:val="left" w:pos="284"/>
        </w:tabs>
        <w:kinsoku w:val="0"/>
        <w:overflowPunct w:val="0"/>
        <w:autoSpaceDE w:val="0"/>
        <w:autoSpaceDN w:val="0"/>
        <w:spacing w:after="0" w:line="240" w:lineRule="auto"/>
        <w:rPr>
          <w:rFonts w:ascii="Times New Roman" w:eastAsia="Times New Roman" w:hAnsi="Times New Roman"/>
          <w:kern w:val="0"/>
          <w:u w:val="single"/>
          <w:lang w:bidi="en-US"/>
        </w:rPr>
      </w:pPr>
      <w:r w:rsidRPr="00F03CC4">
        <w:rPr>
          <w:rFonts w:ascii="Times New Roman" w:eastAsia="Times New Roman" w:hAnsi="Times New Roman"/>
          <w:kern w:val="0"/>
          <w:u w:val="single"/>
          <w:lang w:bidi="en-US"/>
        </w:rPr>
        <w:t>Vartojimo metodas</w:t>
      </w:r>
    </w:p>
    <w:p w14:paraId="5CFCBCA1" w14:textId="77777777" w:rsidR="00F03CC4" w:rsidRPr="00F03CC4" w:rsidRDefault="00F03CC4" w:rsidP="00F03CC4">
      <w:pPr>
        <w:widowControl w:val="0"/>
        <w:tabs>
          <w:tab w:val="left" w:pos="284"/>
        </w:tabs>
        <w:kinsoku w:val="0"/>
        <w:overflowPunct w:val="0"/>
        <w:autoSpaceDE w:val="0"/>
        <w:autoSpaceDN w:val="0"/>
        <w:spacing w:after="0" w:line="240" w:lineRule="auto"/>
        <w:rPr>
          <w:rFonts w:ascii="Times New Roman" w:eastAsia="Times New Roman" w:hAnsi="Times New Roman"/>
          <w:kern w:val="0"/>
          <w:u w:val="single"/>
          <w:lang w:bidi="en-US"/>
        </w:rPr>
      </w:pPr>
    </w:p>
    <w:p w14:paraId="66DD5636"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 galima </w:t>
      </w:r>
      <w:r w:rsidR="003C635A">
        <w:rPr>
          <w:rFonts w:ascii="Times New Roman" w:eastAsia="Times New Roman" w:hAnsi="Times New Roman"/>
          <w:kern w:val="0"/>
          <w:lang w:bidi="en-US"/>
        </w:rPr>
        <w:t>leisti</w:t>
      </w:r>
      <w:r w:rsidRPr="00F03CC4">
        <w:rPr>
          <w:rFonts w:ascii="Times New Roman" w:eastAsia="Times New Roman" w:hAnsi="Times New Roman"/>
          <w:kern w:val="0"/>
          <w:lang w:bidi="en-US"/>
        </w:rPr>
        <w:t xml:space="preserve"> </w:t>
      </w:r>
      <w:r w:rsidRPr="00F03CC4">
        <w:rPr>
          <w:rFonts w:ascii="Times New Roman" w:eastAsia="Times New Roman" w:hAnsi="Times New Roman"/>
          <w:b/>
          <w:bCs/>
          <w:kern w:val="0"/>
          <w:lang w:bidi="en-US"/>
        </w:rPr>
        <w:t xml:space="preserve">į veną </w:t>
      </w:r>
      <w:r w:rsidRPr="00F03CC4">
        <w:rPr>
          <w:rFonts w:ascii="Times New Roman" w:eastAsia="Times New Roman" w:hAnsi="Times New Roman"/>
          <w:kern w:val="0"/>
          <w:lang w:bidi="en-US"/>
        </w:rPr>
        <w:t>(</w:t>
      </w:r>
      <w:r w:rsidRPr="00AD4300">
        <w:rPr>
          <w:rFonts w:ascii="Times New Roman" w:eastAsia="Times New Roman" w:hAnsi="Times New Roman"/>
          <w:kern w:val="0"/>
          <w:lang w:bidi="en-US"/>
        </w:rPr>
        <w:t>10 milijonų</w:t>
      </w:r>
      <w:r w:rsidR="00E97D58" w:rsidRPr="00AD4300">
        <w:rPr>
          <w:rFonts w:ascii="Times New Roman" w:eastAsia="Times New Roman" w:hAnsi="Times New Roman"/>
          <w:kern w:val="0"/>
          <w:lang w:bidi="en-US"/>
        </w:rPr>
        <w:t> </w:t>
      </w:r>
      <w:r w:rsidRPr="00AD4300">
        <w:rPr>
          <w:rFonts w:ascii="Times New Roman" w:eastAsia="Times New Roman" w:hAnsi="Times New Roman"/>
          <w:kern w:val="0"/>
          <w:lang w:bidi="en-US"/>
        </w:rPr>
        <w:t>TV/100 ml</w:t>
      </w:r>
      <w:r w:rsidRPr="00021461">
        <w:rPr>
          <w:rFonts w:ascii="Times New Roman" w:eastAsia="Times New Roman" w:hAnsi="Times New Roman"/>
          <w:kern w:val="0"/>
          <w:lang w:bidi="en-US"/>
        </w:rPr>
        <w:t xml:space="preserve"> </w:t>
      </w:r>
      <w:r w:rsidR="00021461" w:rsidRPr="00021461">
        <w:rPr>
          <w:rFonts w:ascii="Times New Roman" w:eastAsia="Times New Roman" w:hAnsi="Times New Roman"/>
          <w:kern w:val="0"/>
          <w:lang w:bidi="en-US"/>
        </w:rPr>
        <w:t xml:space="preserve">/ </w:t>
      </w:r>
      <w:r w:rsidRPr="00AD4300">
        <w:rPr>
          <w:rFonts w:ascii="Times New Roman" w:eastAsia="Times New Roman" w:hAnsi="Times New Roman"/>
          <w:kern w:val="0"/>
          <w:lang w:bidi="en-US"/>
        </w:rPr>
        <w:t>6 g/100 ml</w:t>
      </w:r>
      <w:r w:rsidRPr="00021461">
        <w:rPr>
          <w:rFonts w:ascii="Times New Roman" w:eastAsia="Times New Roman" w:hAnsi="Times New Roman"/>
          <w:kern w:val="0"/>
          <w:lang w:bidi="en-US"/>
        </w:rPr>
        <w:t xml:space="preserve"> </w:t>
      </w:r>
      <w:r w:rsidR="00021461" w:rsidRPr="00021461">
        <w:rPr>
          <w:rFonts w:ascii="Times New Roman" w:eastAsia="Times New Roman" w:hAnsi="Times New Roman"/>
          <w:kern w:val="0"/>
          <w:lang w:bidi="en-US"/>
        </w:rPr>
        <w:t xml:space="preserve">/ </w:t>
      </w:r>
      <w:r w:rsidRPr="00AD4300">
        <w:rPr>
          <w:rFonts w:ascii="Times New Roman" w:eastAsia="Times New Roman" w:hAnsi="Times New Roman"/>
          <w:kern w:val="0"/>
          <w:lang w:bidi="en-US"/>
        </w:rPr>
        <w:t xml:space="preserve">6000 mg/100 ml </w:t>
      </w:r>
      <w:r w:rsidRPr="00F03CC4">
        <w:rPr>
          <w:rFonts w:ascii="Times New Roman" w:eastAsia="Times New Roman" w:hAnsi="Times New Roman"/>
          <w:kern w:val="0"/>
          <w:lang w:bidi="en-US"/>
        </w:rPr>
        <w:t xml:space="preserve">injekcija arba trumpa infuzija) arba </w:t>
      </w:r>
      <w:r w:rsidR="00BB4A33">
        <w:rPr>
          <w:rFonts w:ascii="Times New Roman" w:eastAsia="Times New Roman" w:hAnsi="Times New Roman"/>
          <w:kern w:val="0"/>
          <w:lang w:bidi="en-US"/>
        </w:rPr>
        <w:t xml:space="preserve">leisti </w:t>
      </w:r>
      <w:r w:rsidRPr="00F03CC4">
        <w:rPr>
          <w:rFonts w:ascii="Times New Roman" w:eastAsia="Times New Roman" w:hAnsi="Times New Roman"/>
          <w:b/>
          <w:bCs/>
          <w:kern w:val="0"/>
          <w:lang w:bidi="en-US"/>
        </w:rPr>
        <w:t>į raumenis</w:t>
      </w:r>
      <w:r w:rsidRPr="00F03CC4">
        <w:rPr>
          <w:rFonts w:ascii="Times New Roman" w:eastAsia="Times New Roman" w:hAnsi="Times New Roman"/>
          <w:kern w:val="0"/>
          <w:lang w:bidi="en-US"/>
        </w:rPr>
        <w:t>.</w:t>
      </w:r>
    </w:p>
    <w:p w14:paraId="54413AC5"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657879A5"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i/>
          <w:iCs/>
          <w:kern w:val="0"/>
          <w:lang w:bidi="en-US"/>
        </w:rPr>
        <w:t>Pastaba dėl injekcijos į raumenis</w:t>
      </w:r>
    </w:p>
    <w:p w14:paraId="59DFA63A" w14:textId="2E383ECC"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Ne didesnė kaip </w:t>
      </w:r>
      <w:r w:rsidRPr="00AD4300">
        <w:rPr>
          <w:rFonts w:ascii="Times New Roman" w:eastAsia="Times New Roman" w:hAnsi="Times New Roman"/>
          <w:kern w:val="0"/>
          <w:lang w:bidi="en-US"/>
        </w:rPr>
        <w:t>10 milijonų TV (= maždaug 6 g)</w:t>
      </w:r>
      <w:r w:rsidRPr="00021461">
        <w:rPr>
          <w:rFonts w:ascii="Times New Roman" w:eastAsia="Times New Roman" w:hAnsi="Times New Roman"/>
          <w:kern w:val="0"/>
          <w:lang w:bidi="en-US"/>
        </w:rPr>
        <w:t xml:space="preserve"> </w:t>
      </w:r>
      <w:r w:rsidR="00021461" w:rsidRPr="00021461">
        <w:rPr>
          <w:rFonts w:ascii="Times New Roman" w:eastAsia="Times New Roman" w:hAnsi="Times New Roman"/>
          <w:kern w:val="0"/>
          <w:lang w:bidi="en-US"/>
        </w:rPr>
        <w:t xml:space="preserve">/ </w:t>
      </w:r>
      <w:r w:rsidRPr="00AD4300">
        <w:rPr>
          <w:rFonts w:ascii="Times New Roman" w:eastAsia="Times New Roman" w:hAnsi="Times New Roman"/>
          <w:kern w:val="0"/>
          <w:lang w:bidi="en-US"/>
        </w:rPr>
        <w:t>6 g</w:t>
      </w:r>
      <w:r w:rsidRPr="00021461">
        <w:rPr>
          <w:rFonts w:ascii="Times New Roman" w:eastAsia="Times New Roman" w:hAnsi="Times New Roman"/>
          <w:kern w:val="0"/>
          <w:lang w:bidi="en-US"/>
        </w:rPr>
        <w:t xml:space="preserve"> </w:t>
      </w:r>
      <w:r w:rsidR="00021461" w:rsidRPr="00021461">
        <w:rPr>
          <w:rFonts w:ascii="Times New Roman" w:eastAsia="Times New Roman" w:hAnsi="Times New Roman"/>
          <w:kern w:val="0"/>
          <w:lang w:bidi="en-US"/>
        </w:rPr>
        <w:t xml:space="preserve">/ </w:t>
      </w:r>
      <w:r w:rsidRPr="00AD4300">
        <w:rPr>
          <w:rFonts w:ascii="Times New Roman" w:eastAsia="Times New Roman" w:hAnsi="Times New Roman"/>
          <w:kern w:val="0"/>
          <w:lang w:bidi="en-US"/>
        </w:rPr>
        <w:t>6000 mg</w:t>
      </w:r>
      <w:r w:rsidRPr="00021461">
        <w:rPr>
          <w:rFonts w:ascii="Times New Roman" w:eastAsia="Times New Roman" w:hAnsi="Times New Roman"/>
          <w:kern w:val="0"/>
          <w:lang w:bidi="en-US"/>
        </w:rPr>
        <w:t xml:space="preserve"> </w:t>
      </w:r>
      <w:r w:rsidR="00021461" w:rsidRPr="00021461">
        <w:rPr>
          <w:rFonts w:ascii="Times New Roman" w:eastAsia="Times New Roman" w:hAnsi="Times New Roman"/>
          <w:kern w:val="0"/>
          <w:lang w:bidi="en-US"/>
        </w:rPr>
        <w:t xml:space="preserve">/ </w:t>
      </w:r>
      <w:proofErr w:type="spellStart"/>
      <w:r w:rsidRPr="00AD4300">
        <w:rPr>
          <w:rFonts w:ascii="Times New Roman" w:eastAsia="Times New Roman" w:hAnsi="Times New Roman"/>
          <w:kern w:val="0"/>
          <w:lang w:bidi="en-US"/>
        </w:rPr>
        <w:t>Benzylpenicillin</w:t>
      </w:r>
      <w:proofErr w:type="spellEnd"/>
      <w:r w:rsidRPr="00AD4300">
        <w:rPr>
          <w:rFonts w:ascii="Times New Roman" w:eastAsia="Times New Roman" w:hAnsi="Times New Roman"/>
          <w:kern w:val="0"/>
          <w:lang w:bidi="en-US"/>
        </w:rPr>
        <w:t xml:space="preserve"> </w:t>
      </w:r>
      <w:proofErr w:type="spellStart"/>
      <w:r w:rsidRPr="00AD4300">
        <w:rPr>
          <w:rFonts w:ascii="Times New Roman" w:eastAsia="Times New Roman" w:hAnsi="Times New Roman"/>
          <w:kern w:val="0"/>
          <w:lang w:bidi="en-US"/>
        </w:rPr>
        <w:t>Sodium</w:t>
      </w:r>
      <w:proofErr w:type="spellEnd"/>
      <w:r w:rsidRPr="00AD4300">
        <w:rPr>
          <w:rFonts w:ascii="Times New Roman" w:eastAsia="Times New Roman" w:hAnsi="Times New Roman"/>
          <w:kern w:val="0"/>
          <w:lang w:bidi="en-US"/>
        </w:rPr>
        <w:t xml:space="preserve"> Kabi</w:t>
      </w:r>
      <w:r w:rsidRPr="00F03CC4">
        <w:rPr>
          <w:rFonts w:ascii="Times New Roman" w:eastAsia="Times New Roman" w:hAnsi="Times New Roman"/>
          <w:kern w:val="0"/>
          <w:lang w:bidi="en-US"/>
        </w:rPr>
        <w:t xml:space="preserve"> dozė ištirpinama 6</w:t>
      </w:r>
      <w:r w:rsidR="000A3DBA">
        <w:rPr>
          <w:rFonts w:ascii="Times New Roman" w:eastAsia="Times New Roman" w:hAnsi="Times New Roman"/>
          <w:kern w:val="0"/>
          <w:lang w:bidi="en-US"/>
        </w:rPr>
        <w:t>–</w:t>
      </w:r>
      <w:r w:rsidRPr="00F03CC4">
        <w:rPr>
          <w:rFonts w:ascii="Times New Roman" w:eastAsia="Times New Roman" w:hAnsi="Times New Roman"/>
          <w:kern w:val="0"/>
          <w:lang w:bidi="en-US"/>
        </w:rPr>
        <w:t xml:space="preserve">10 ml injekcinio vandens ir leidžiama į raumenis du kartus per parą giliai į išorinį viršutinį didžiojo </w:t>
      </w:r>
      <w:proofErr w:type="spellStart"/>
      <w:r w:rsidRPr="00F03CC4">
        <w:rPr>
          <w:rFonts w:ascii="Times New Roman" w:eastAsia="Times New Roman" w:hAnsi="Times New Roman"/>
          <w:kern w:val="0"/>
          <w:lang w:bidi="en-US"/>
        </w:rPr>
        <w:t>sėdmeninio</w:t>
      </w:r>
      <w:proofErr w:type="spellEnd"/>
      <w:r w:rsidRPr="00F03CC4">
        <w:rPr>
          <w:rFonts w:ascii="Times New Roman" w:eastAsia="Times New Roman" w:hAnsi="Times New Roman"/>
          <w:kern w:val="0"/>
          <w:lang w:bidi="en-US"/>
        </w:rPr>
        <w:t xml:space="preserve"> raumens </w:t>
      </w:r>
      <w:proofErr w:type="spellStart"/>
      <w:r w:rsidRPr="00F03CC4">
        <w:rPr>
          <w:rFonts w:ascii="Times New Roman" w:eastAsia="Times New Roman" w:hAnsi="Times New Roman"/>
          <w:kern w:val="0"/>
          <w:lang w:bidi="en-US"/>
        </w:rPr>
        <w:t>kvadra</w:t>
      </w:r>
      <w:r w:rsidR="00103E0C">
        <w:rPr>
          <w:rFonts w:ascii="Times New Roman" w:eastAsia="Times New Roman" w:hAnsi="Times New Roman"/>
          <w:kern w:val="0"/>
          <w:lang w:bidi="en-US"/>
        </w:rPr>
        <w:t>n</w:t>
      </w:r>
      <w:r w:rsidRPr="00F03CC4">
        <w:rPr>
          <w:rFonts w:ascii="Times New Roman" w:eastAsia="Times New Roman" w:hAnsi="Times New Roman"/>
          <w:kern w:val="0"/>
          <w:lang w:bidi="en-US"/>
        </w:rPr>
        <w:t>tą</w:t>
      </w:r>
      <w:proofErr w:type="spellEnd"/>
      <w:r w:rsidR="001763F1">
        <w:rPr>
          <w:rFonts w:ascii="Times New Roman" w:eastAsia="Times New Roman" w:hAnsi="Times New Roman"/>
          <w:kern w:val="0"/>
          <w:lang w:bidi="en-US"/>
        </w:rPr>
        <w:t xml:space="preserve"> arba </w:t>
      </w:r>
      <w:proofErr w:type="spellStart"/>
      <w:r w:rsidR="001763F1" w:rsidRPr="00AD4300">
        <w:rPr>
          <w:rFonts w:ascii="Times New Roman" w:eastAsia="Times New Roman" w:hAnsi="Times New Roman"/>
          <w:i/>
          <w:iCs/>
          <w:kern w:val="0"/>
          <w:lang w:bidi="en-US"/>
        </w:rPr>
        <w:t>Hochstetter</w:t>
      </w:r>
      <w:proofErr w:type="spellEnd"/>
      <w:r w:rsidR="001763F1">
        <w:rPr>
          <w:rFonts w:ascii="Times New Roman" w:eastAsia="Times New Roman" w:hAnsi="Times New Roman"/>
          <w:kern w:val="0"/>
          <w:lang w:bidi="en-US"/>
        </w:rPr>
        <w:t xml:space="preserve"> </w:t>
      </w:r>
      <w:proofErr w:type="spellStart"/>
      <w:r w:rsidR="001763F1">
        <w:rPr>
          <w:rFonts w:ascii="Times New Roman" w:eastAsia="Times New Roman" w:hAnsi="Times New Roman"/>
          <w:kern w:val="0"/>
          <w:lang w:bidi="en-US"/>
        </w:rPr>
        <w:t>ventralinę</w:t>
      </w:r>
      <w:proofErr w:type="spellEnd"/>
      <w:r w:rsidR="001763F1">
        <w:rPr>
          <w:rFonts w:ascii="Times New Roman" w:eastAsia="Times New Roman" w:hAnsi="Times New Roman"/>
          <w:kern w:val="0"/>
          <w:lang w:bidi="en-US"/>
        </w:rPr>
        <w:t xml:space="preserve"> sėdmens sritį</w:t>
      </w:r>
      <w:r w:rsidRPr="00F03CC4">
        <w:rPr>
          <w:rFonts w:ascii="Times New Roman" w:eastAsia="Times New Roman" w:hAnsi="Times New Roman"/>
          <w:kern w:val="0"/>
          <w:lang w:bidi="en-US"/>
        </w:rPr>
        <w:t>.</w:t>
      </w:r>
    </w:p>
    <w:p w14:paraId="73F8DF80"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5 ml injekcijos vietai yra laikoma viršutine toleruojama riba. Kartotinėms injekcijoms reikia rinktis kitas vietas. Didesnes dozes galima </w:t>
      </w:r>
      <w:proofErr w:type="spellStart"/>
      <w:r w:rsidRPr="00F03CC4">
        <w:rPr>
          <w:rFonts w:ascii="Times New Roman" w:eastAsia="Times New Roman" w:hAnsi="Times New Roman"/>
          <w:kern w:val="0"/>
          <w:lang w:bidi="en-US"/>
        </w:rPr>
        <w:t>infuzuoti</w:t>
      </w:r>
      <w:proofErr w:type="spellEnd"/>
      <w:r w:rsidRPr="00F03CC4">
        <w:rPr>
          <w:rFonts w:ascii="Times New Roman" w:eastAsia="Times New Roman" w:hAnsi="Times New Roman"/>
          <w:kern w:val="0"/>
          <w:lang w:bidi="en-US"/>
        </w:rPr>
        <w:t xml:space="preserve"> į veną.</w:t>
      </w:r>
    </w:p>
    <w:p w14:paraId="2DA328F0" w14:textId="77777777" w:rsidR="00F03CC4" w:rsidRPr="00F03CC4" w:rsidRDefault="003B0D36"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Pr>
          <w:rFonts w:ascii="Times New Roman" w:eastAsia="Times New Roman" w:hAnsi="Times New Roman"/>
          <w:kern w:val="0"/>
          <w:lang w:bidi="en-US"/>
        </w:rPr>
        <w:t>Leidžiant</w:t>
      </w:r>
      <w:r w:rsidR="00F03CC4" w:rsidRPr="00F03CC4">
        <w:rPr>
          <w:rFonts w:ascii="Times New Roman" w:eastAsia="Times New Roman" w:hAnsi="Times New Roman"/>
          <w:kern w:val="0"/>
          <w:lang w:bidi="en-US"/>
        </w:rPr>
        <w:t xml:space="preserve"> į raumenis gali pasireikšti sunkių lokalių reakcijų, ypač naujagimiams. Jei įmanoma, vaistin</w:t>
      </w:r>
      <w:r w:rsidR="001F3879">
        <w:rPr>
          <w:rFonts w:ascii="Times New Roman" w:eastAsia="Times New Roman" w:hAnsi="Times New Roman"/>
          <w:kern w:val="0"/>
          <w:lang w:bidi="en-US"/>
        </w:rPr>
        <w:t>io</w:t>
      </w:r>
      <w:r w:rsidR="00F03CC4" w:rsidRPr="00F03CC4">
        <w:rPr>
          <w:rFonts w:ascii="Times New Roman" w:eastAsia="Times New Roman" w:hAnsi="Times New Roman"/>
          <w:kern w:val="0"/>
          <w:lang w:bidi="en-US"/>
        </w:rPr>
        <w:t xml:space="preserve"> preparat</w:t>
      </w:r>
      <w:r w:rsidR="001F3879">
        <w:rPr>
          <w:rFonts w:ascii="Times New Roman" w:eastAsia="Times New Roman" w:hAnsi="Times New Roman"/>
          <w:kern w:val="0"/>
          <w:lang w:bidi="en-US"/>
        </w:rPr>
        <w:t>o</w:t>
      </w:r>
      <w:r w:rsidR="00F03CC4" w:rsidRPr="00F03CC4">
        <w:rPr>
          <w:rFonts w:ascii="Times New Roman" w:eastAsia="Times New Roman" w:hAnsi="Times New Roman"/>
          <w:kern w:val="0"/>
          <w:lang w:bidi="en-US"/>
        </w:rPr>
        <w:t xml:space="preserve"> rekomenduojama </w:t>
      </w:r>
      <w:r w:rsidR="003C635A">
        <w:rPr>
          <w:rFonts w:ascii="Times New Roman" w:eastAsia="Times New Roman" w:hAnsi="Times New Roman"/>
          <w:kern w:val="0"/>
          <w:lang w:bidi="en-US"/>
        </w:rPr>
        <w:t>leisti</w:t>
      </w:r>
      <w:r w:rsidR="00F03CC4" w:rsidRPr="00F03CC4">
        <w:rPr>
          <w:rFonts w:ascii="Times New Roman" w:eastAsia="Times New Roman" w:hAnsi="Times New Roman"/>
          <w:kern w:val="0"/>
          <w:lang w:bidi="en-US"/>
        </w:rPr>
        <w:t xml:space="preserve"> į veną.</w:t>
      </w:r>
    </w:p>
    <w:p w14:paraId="67664757"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59CBD1BC"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b/>
          <w:bCs/>
          <w:kern w:val="0"/>
          <w:lang w:bidi="en-US"/>
        </w:rPr>
        <w:t xml:space="preserve">Dėmesio! </w:t>
      </w:r>
      <w:r w:rsidRPr="00F03CC4">
        <w:rPr>
          <w:rFonts w:ascii="Times New Roman" w:eastAsia="Times New Roman" w:hAnsi="Times New Roman"/>
          <w:kern w:val="0"/>
          <w:lang w:bidi="en-US"/>
        </w:rPr>
        <w:t>Jei infuzija atliekama per greitai, gali pasireikšti cerebriniai traukuliai ir elektrolitų pusiausvyros sutrikimas.</w:t>
      </w:r>
      <w:r w:rsidRPr="00F03CC4">
        <w:rPr>
          <w:rFonts w:ascii="Times New Roman" w:eastAsia="Times New Roman" w:hAnsi="Times New Roman"/>
          <w:b/>
          <w:bCs/>
          <w:kern w:val="0"/>
          <w:lang w:bidi="en-US"/>
        </w:rPr>
        <w:t xml:space="preserve"> </w:t>
      </w:r>
      <w:r w:rsidRPr="00F03CC4">
        <w:rPr>
          <w:rFonts w:ascii="Times New Roman" w:eastAsia="Times New Roman" w:hAnsi="Times New Roman"/>
          <w:kern w:val="0"/>
          <w:lang w:bidi="en-US"/>
        </w:rPr>
        <w:t xml:space="preserve">Jei į veną </w:t>
      </w:r>
      <w:r w:rsidR="003C635A">
        <w:rPr>
          <w:rFonts w:ascii="Times New Roman" w:eastAsia="Times New Roman" w:hAnsi="Times New Roman"/>
          <w:kern w:val="0"/>
          <w:lang w:bidi="en-US"/>
        </w:rPr>
        <w:t>leidžiama</w:t>
      </w:r>
      <w:r w:rsidR="003C635A" w:rsidRPr="00F03CC4">
        <w:rPr>
          <w:rFonts w:ascii="Times New Roman" w:eastAsia="Times New Roman" w:hAnsi="Times New Roman"/>
          <w:kern w:val="0"/>
          <w:lang w:bidi="en-US"/>
        </w:rPr>
        <w:t xml:space="preserve"> </w:t>
      </w:r>
      <w:r w:rsidRPr="00F03CC4">
        <w:rPr>
          <w:rFonts w:ascii="Times New Roman" w:eastAsia="Times New Roman" w:hAnsi="Times New Roman"/>
          <w:kern w:val="0"/>
          <w:lang w:bidi="en-US"/>
        </w:rPr>
        <w:t xml:space="preserve">didesnė </w:t>
      </w:r>
      <w:r w:rsidR="00722E30">
        <w:rPr>
          <w:rFonts w:ascii="Times New Roman" w:eastAsia="Times New Roman" w:hAnsi="Times New Roman"/>
          <w:kern w:val="0"/>
          <w:lang w:bidi="en-US"/>
        </w:rPr>
        <w:t>kaip</w:t>
      </w:r>
      <w:r w:rsidRPr="00F03CC4">
        <w:rPr>
          <w:rFonts w:ascii="Times New Roman" w:eastAsia="Times New Roman" w:hAnsi="Times New Roman"/>
          <w:kern w:val="0"/>
          <w:lang w:bidi="en-US"/>
        </w:rPr>
        <w:t xml:space="preserve"> </w:t>
      </w:r>
      <w:r w:rsidRPr="00AD4300">
        <w:rPr>
          <w:rFonts w:ascii="Times New Roman" w:eastAsia="Times New Roman" w:hAnsi="Times New Roman"/>
          <w:kern w:val="0"/>
          <w:lang w:bidi="en-US"/>
        </w:rPr>
        <w:t xml:space="preserve">2 000 000 TV </w:t>
      </w:r>
      <w:r w:rsidR="004B67AD" w:rsidRPr="00AD4300">
        <w:rPr>
          <w:rFonts w:ascii="Times New Roman" w:eastAsia="Times New Roman" w:hAnsi="Times New Roman"/>
          <w:kern w:val="0"/>
          <w:lang w:bidi="en-US"/>
        </w:rPr>
        <w:t xml:space="preserve">/ </w:t>
      </w:r>
      <w:r w:rsidRPr="00AD4300">
        <w:rPr>
          <w:rFonts w:ascii="Times New Roman" w:eastAsia="Times New Roman" w:hAnsi="Times New Roman"/>
          <w:kern w:val="0"/>
          <w:lang w:bidi="en-US"/>
        </w:rPr>
        <w:t>1,2 g</w:t>
      </w:r>
      <w:r w:rsidRPr="004B67AD">
        <w:rPr>
          <w:rFonts w:ascii="Times New Roman" w:eastAsia="Times New Roman" w:hAnsi="Times New Roman"/>
          <w:kern w:val="0"/>
          <w:lang w:bidi="en-US"/>
        </w:rPr>
        <w:t xml:space="preserve"> </w:t>
      </w:r>
      <w:r w:rsidR="004B67AD" w:rsidRPr="004B67AD">
        <w:rPr>
          <w:rFonts w:ascii="Times New Roman" w:eastAsia="Times New Roman" w:hAnsi="Times New Roman"/>
          <w:kern w:val="0"/>
          <w:lang w:bidi="en-US"/>
        </w:rPr>
        <w:t xml:space="preserve">/ </w:t>
      </w:r>
      <w:r w:rsidRPr="00AD4300">
        <w:rPr>
          <w:rFonts w:ascii="Times New Roman" w:eastAsia="Times New Roman" w:hAnsi="Times New Roman"/>
          <w:kern w:val="0"/>
          <w:lang w:bidi="en-US"/>
        </w:rPr>
        <w:t>1200 mg</w:t>
      </w:r>
      <w:r w:rsidRPr="00F03CC4">
        <w:rPr>
          <w:rFonts w:ascii="Times New Roman" w:eastAsia="Times New Roman" w:hAnsi="Times New Roman"/>
          <w:kern w:val="0"/>
          <w:lang w:bidi="en-US"/>
        </w:rPr>
        <w:t xml:space="preserve"> dozė, rekomenduojamas ne didesnis kaip </w:t>
      </w:r>
      <w:r w:rsidRPr="00AD4300">
        <w:rPr>
          <w:rFonts w:ascii="Times New Roman" w:eastAsia="Times New Roman" w:hAnsi="Times New Roman"/>
          <w:kern w:val="0"/>
          <w:lang w:bidi="en-US"/>
        </w:rPr>
        <w:t>500 000 TV per minutę</w:t>
      </w:r>
      <w:r w:rsidRPr="004B67AD">
        <w:rPr>
          <w:rFonts w:ascii="Times New Roman" w:eastAsia="Times New Roman" w:hAnsi="Times New Roman"/>
          <w:kern w:val="0"/>
          <w:lang w:bidi="en-US"/>
        </w:rPr>
        <w:t xml:space="preserve"> </w:t>
      </w:r>
      <w:r w:rsidR="004B67AD" w:rsidRPr="004B67AD">
        <w:rPr>
          <w:rFonts w:ascii="Times New Roman" w:eastAsia="Times New Roman" w:hAnsi="Times New Roman"/>
          <w:kern w:val="0"/>
          <w:lang w:bidi="en-US"/>
        </w:rPr>
        <w:t xml:space="preserve">/ </w:t>
      </w:r>
      <w:r w:rsidRPr="00AD4300">
        <w:rPr>
          <w:rFonts w:ascii="Times New Roman" w:eastAsia="Times New Roman" w:hAnsi="Times New Roman"/>
          <w:kern w:val="0"/>
          <w:lang w:bidi="en-US"/>
        </w:rPr>
        <w:t>0,3 g per minutę</w:t>
      </w:r>
      <w:r w:rsidRPr="004B67AD">
        <w:rPr>
          <w:rFonts w:ascii="Times New Roman" w:eastAsia="Times New Roman" w:hAnsi="Times New Roman"/>
          <w:kern w:val="0"/>
          <w:lang w:bidi="en-US"/>
        </w:rPr>
        <w:t xml:space="preserve"> </w:t>
      </w:r>
      <w:r w:rsidR="004B67AD" w:rsidRPr="004B67AD">
        <w:rPr>
          <w:rFonts w:ascii="Times New Roman" w:eastAsia="Times New Roman" w:hAnsi="Times New Roman"/>
          <w:kern w:val="0"/>
          <w:lang w:bidi="en-US"/>
        </w:rPr>
        <w:t xml:space="preserve">/ </w:t>
      </w:r>
      <w:r w:rsidRPr="00AD4300">
        <w:rPr>
          <w:rFonts w:ascii="Times New Roman" w:eastAsia="Times New Roman" w:hAnsi="Times New Roman"/>
          <w:kern w:val="0"/>
          <w:lang w:bidi="en-US"/>
        </w:rPr>
        <w:t xml:space="preserve">300 mg per minutę </w:t>
      </w:r>
      <w:r w:rsidRPr="00F03CC4">
        <w:rPr>
          <w:rFonts w:ascii="Times New Roman" w:eastAsia="Times New Roman" w:hAnsi="Times New Roman"/>
          <w:kern w:val="0"/>
          <w:lang w:bidi="en-US"/>
        </w:rPr>
        <w:t>greitis.</w:t>
      </w:r>
    </w:p>
    <w:p w14:paraId="7B3A002C"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7B2580E1"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Paruoštas tirpalas turi būti skaidrus, bespalvis</w:t>
      </w:r>
      <w:r w:rsidR="0095194E">
        <w:rPr>
          <w:rFonts w:ascii="Times New Roman" w:eastAsia="Times New Roman" w:hAnsi="Times New Roman"/>
          <w:kern w:val="0"/>
          <w:lang w:bidi="en-US"/>
        </w:rPr>
        <w:t xml:space="preserve"> arba šiek tiek gelsvas tirpalas be matomų dalelių</w:t>
      </w:r>
      <w:r w:rsidRPr="00F03CC4">
        <w:rPr>
          <w:rFonts w:ascii="Times New Roman" w:eastAsia="Times New Roman" w:hAnsi="Times New Roman"/>
          <w:kern w:val="0"/>
          <w:lang w:bidi="en-US"/>
        </w:rPr>
        <w:t>.</w:t>
      </w:r>
    </w:p>
    <w:p w14:paraId="68CE4354"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Daugiau informacijos apie vaistinio preparato ruošimą pateikiama 6.6 skyriuje.</w:t>
      </w:r>
    </w:p>
    <w:p w14:paraId="4BF9D6A4"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4AAC2559"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u w:val="single"/>
          <w:lang w:bidi="en-US"/>
        </w:rPr>
      </w:pPr>
      <w:r w:rsidRPr="00F03CC4">
        <w:rPr>
          <w:rFonts w:ascii="Times New Roman" w:eastAsia="Times New Roman" w:hAnsi="Times New Roman"/>
          <w:kern w:val="0"/>
          <w:u w:val="single"/>
          <w:lang w:bidi="en-US"/>
        </w:rPr>
        <w:t>Vartojimo trukmė</w:t>
      </w:r>
    </w:p>
    <w:p w14:paraId="4921A405" w14:textId="77777777" w:rsidR="00F03CC4" w:rsidRPr="00F03CC4" w:rsidRDefault="00F03CC4" w:rsidP="00F03CC4">
      <w:pPr>
        <w:widowControl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Gydymo </w:t>
      </w: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 trukmė gali skirtis priklausomai nuo specifinės indikacijos ir turi atitikti naujausias atnaujintas nacionalinių kompetentingų institucijų rekomendacijas.</w:t>
      </w:r>
    </w:p>
    <w:p w14:paraId="2A9E21BE" w14:textId="77777777" w:rsidR="00F03CC4" w:rsidRPr="00F03CC4" w:rsidRDefault="00F03CC4" w:rsidP="00F03CC4">
      <w:pPr>
        <w:widowControl w:val="0"/>
        <w:spacing w:after="0" w:line="240" w:lineRule="auto"/>
        <w:rPr>
          <w:rFonts w:ascii="Times New Roman" w:eastAsia="Times New Roman" w:hAnsi="Times New Roman"/>
          <w:kern w:val="0"/>
          <w:lang w:bidi="en-US"/>
        </w:rPr>
      </w:pPr>
    </w:p>
    <w:p w14:paraId="0F814C45" w14:textId="77777777" w:rsidR="00F03CC4" w:rsidRPr="00F03CC4" w:rsidRDefault="00F03CC4" w:rsidP="00F03CC4">
      <w:pPr>
        <w:widowControl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Remiantis Pasaulio sveikatos organizacijos (PSO) rekomendacijomis, sergant </w:t>
      </w:r>
      <w:proofErr w:type="spellStart"/>
      <w:r w:rsidRPr="00F03CC4">
        <w:rPr>
          <w:rFonts w:ascii="Times New Roman" w:eastAsia="Times New Roman" w:hAnsi="Times New Roman"/>
          <w:kern w:val="0"/>
          <w:lang w:bidi="en-US"/>
        </w:rPr>
        <w:t>streptokokinėmis</w:t>
      </w:r>
      <w:proofErr w:type="spellEnd"/>
      <w:r w:rsidRPr="00F03CC4">
        <w:rPr>
          <w:rFonts w:ascii="Times New Roman" w:eastAsia="Times New Roman" w:hAnsi="Times New Roman"/>
          <w:kern w:val="0"/>
          <w:lang w:bidi="en-US"/>
        </w:rPr>
        <w:t xml:space="preserve"> ligomis gydymas turi trukti ne trumpiau kaip 10 dienų.</w:t>
      </w:r>
    </w:p>
    <w:p w14:paraId="6E57A92A" w14:textId="77777777" w:rsidR="00F03CC4" w:rsidRPr="00F03CC4" w:rsidRDefault="00F03CC4" w:rsidP="00F03CC4">
      <w:pPr>
        <w:widowControl w:val="0"/>
        <w:spacing w:after="0" w:line="240" w:lineRule="auto"/>
        <w:rPr>
          <w:rFonts w:ascii="Times New Roman" w:eastAsia="Times New Roman" w:hAnsi="Times New Roman"/>
          <w:kern w:val="0"/>
        </w:rPr>
      </w:pPr>
    </w:p>
    <w:p w14:paraId="34018FA5" w14:textId="77777777" w:rsidR="00F03CC4" w:rsidRPr="00F03CC4" w:rsidRDefault="00F03CC4" w:rsidP="00F03CC4">
      <w:pPr>
        <w:widowControl w:val="0"/>
        <w:tabs>
          <w:tab w:val="left" w:pos="567"/>
        </w:tabs>
        <w:spacing w:after="0" w:line="240" w:lineRule="auto"/>
        <w:ind w:left="567" w:hanging="567"/>
        <w:outlineLvl w:val="2"/>
        <w:rPr>
          <w:rFonts w:ascii="Times New Roman" w:eastAsia="Times New Roman" w:hAnsi="Times New Roman"/>
          <w:b/>
          <w:kern w:val="28"/>
        </w:rPr>
      </w:pPr>
      <w:r w:rsidRPr="00F03CC4">
        <w:rPr>
          <w:rFonts w:ascii="Times New Roman" w:eastAsia="Times New Roman" w:hAnsi="Times New Roman"/>
          <w:b/>
          <w:kern w:val="28"/>
        </w:rPr>
        <w:t>4.3</w:t>
      </w:r>
      <w:r w:rsidRPr="00F03CC4">
        <w:rPr>
          <w:rFonts w:ascii="Times New Roman" w:eastAsia="Times New Roman" w:hAnsi="Times New Roman"/>
          <w:b/>
          <w:kern w:val="28"/>
        </w:rPr>
        <w:tab/>
        <w:t>Kontraindikacijos</w:t>
      </w:r>
    </w:p>
    <w:p w14:paraId="3AF06942"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3402EB49" w14:textId="77777777" w:rsidR="00F03CC4" w:rsidRPr="00F03CC4" w:rsidRDefault="00F03CC4">
      <w:pPr>
        <w:widowControl w:val="0"/>
        <w:numPr>
          <w:ilvl w:val="0"/>
          <w:numId w:val="2"/>
        </w:numPr>
        <w:tabs>
          <w:tab w:val="left" w:pos="567"/>
        </w:tabs>
        <w:autoSpaceDE w:val="0"/>
        <w:autoSpaceDN w:val="0"/>
        <w:adjustRightInd w:val="0"/>
        <w:spacing w:after="0" w:line="240" w:lineRule="auto"/>
        <w:ind w:left="567" w:hanging="567"/>
        <w:rPr>
          <w:rFonts w:ascii="Times New Roman" w:eastAsia="TimesNewRoman" w:hAnsi="Times New Roman"/>
          <w:kern w:val="0"/>
        </w:rPr>
      </w:pPr>
      <w:r w:rsidRPr="00F03CC4">
        <w:rPr>
          <w:rFonts w:ascii="Times New Roman" w:eastAsia="TimesNewRoman" w:hAnsi="Times New Roman"/>
          <w:kern w:val="0"/>
        </w:rPr>
        <w:t>Padidėjęs jautrumas veikliajai medžiagai.</w:t>
      </w:r>
    </w:p>
    <w:p w14:paraId="6F090EFB" w14:textId="77777777" w:rsidR="00F03CC4" w:rsidRPr="00F03CC4" w:rsidRDefault="00F03CC4">
      <w:pPr>
        <w:widowControl w:val="0"/>
        <w:numPr>
          <w:ilvl w:val="0"/>
          <w:numId w:val="2"/>
        </w:numPr>
        <w:tabs>
          <w:tab w:val="left" w:pos="567"/>
        </w:tabs>
        <w:autoSpaceDE w:val="0"/>
        <w:autoSpaceDN w:val="0"/>
        <w:adjustRightInd w:val="0"/>
        <w:spacing w:after="0" w:line="240" w:lineRule="auto"/>
        <w:ind w:left="567" w:hanging="567"/>
        <w:rPr>
          <w:rFonts w:ascii="Times New Roman" w:eastAsia="TimesNewRoman" w:hAnsi="Times New Roman"/>
          <w:kern w:val="0"/>
        </w:rPr>
      </w:pPr>
      <w:r w:rsidRPr="00F03CC4">
        <w:rPr>
          <w:rFonts w:ascii="Times New Roman" w:eastAsia="TimesNewRoman" w:hAnsi="Times New Roman"/>
          <w:kern w:val="0"/>
        </w:rPr>
        <w:t>Padidėjęs jautrumas penicilinui.</w:t>
      </w:r>
    </w:p>
    <w:p w14:paraId="4990AD9E" w14:textId="77777777" w:rsidR="00F03CC4" w:rsidRPr="00F03CC4" w:rsidRDefault="00F03CC4">
      <w:pPr>
        <w:widowControl w:val="0"/>
        <w:numPr>
          <w:ilvl w:val="0"/>
          <w:numId w:val="2"/>
        </w:numPr>
        <w:tabs>
          <w:tab w:val="left" w:pos="567"/>
        </w:tabs>
        <w:autoSpaceDE w:val="0"/>
        <w:autoSpaceDN w:val="0"/>
        <w:adjustRightInd w:val="0"/>
        <w:spacing w:after="0" w:line="240" w:lineRule="auto"/>
        <w:ind w:left="567" w:hanging="567"/>
        <w:rPr>
          <w:rFonts w:ascii="Times New Roman" w:eastAsia="TimesNewRoman" w:hAnsi="Times New Roman"/>
          <w:kern w:val="0"/>
        </w:rPr>
      </w:pPr>
      <w:r w:rsidRPr="00F03CC4">
        <w:rPr>
          <w:rFonts w:ascii="Times New Roman" w:eastAsia="TimesNewRoman" w:hAnsi="Times New Roman"/>
          <w:kern w:val="0"/>
        </w:rPr>
        <w:t xml:space="preserve">Buvusi sunki </w:t>
      </w:r>
      <w:r w:rsidR="00D912BB">
        <w:rPr>
          <w:rFonts w:ascii="Times New Roman" w:eastAsia="TimesNewRoman" w:hAnsi="Times New Roman"/>
          <w:kern w:val="0"/>
        </w:rPr>
        <w:t>staigi</w:t>
      </w:r>
      <w:r w:rsidRPr="00F03CC4">
        <w:rPr>
          <w:rFonts w:ascii="Times New Roman" w:eastAsia="TimesNewRoman" w:hAnsi="Times New Roman"/>
          <w:kern w:val="0"/>
        </w:rPr>
        <w:t xml:space="preserve"> padidėjusio jautrumo reakcija (</w:t>
      </w:r>
      <w:r w:rsidR="00C830EE" w:rsidRPr="00F03CC4">
        <w:rPr>
          <w:rFonts w:ascii="Times New Roman" w:eastAsia="TimesNewRoman" w:hAnsi="Times New Roman"/>
          <w:kern w:val="0"/>
        </w:rPr>
        <w:t>pvz.,</w:t>
      </w:r>
      <w:r w:rsidR="00C830EE">
        <w:rPr>
          <w:rFonts w:ascii="Times New Roman" w:eastAsia="TimesNewRoman" w:hAnsi="Times New Roman"/>
          <w:kern w:val="0"/>
        </w:rPr>
        <w:t xml:space="preserve"> </w:t>
      </w:r>
      <w:proofErr w:type="spellStart"/>
      <w:r w:rsidRPr="00F03CC4">
        <w:rPr>
          <w:rFonts w:ascii="Times New Roman" w:eastAsia="TimesNewRoman" w:hAnsi="Times New Roman"/>
          <w:kern w:val="0"/>
        </w:rPr>
        <w:t>anafilaksija</w:t>
      </w:r>
      <w:proofErr w:type="spellEnd"/>
      <w:r w:rsidRPr="00F03CC4">
        <w:rPr>
          <w:rFonts w:ascii="Times New Roman" w:eastAsia="TimesNewRoman" w:hAnsi="Times New Roman"/>
          <w:kern w:val="0"/>
        </w:rPr>
        <w:t xml:space="preserve">) į kitą </w:t>
      </w:r>
      <w:proofErr w:type="spellStart"/>
      <w:r w:rsidRPr="00F03CC4">
        <w:rPr>
          <w:rFonts w:ascii="Times New Roman" w:eastAsia="TimesNewRoman" w:hAnsi="Times New Roman"/>
          <w:kern w:val="0"/>
        </w:rPr>
        <w:t>betalaktaminį</w:t>
      </w:r>
      <w:proofErr w:type="spellEnd"/>
      <w:r w:rsidRPr="00F03CC4">
        <w:rPr>
          <w:rFonts w:ascii="Times New Roman" w:eastAsia="TimesNewRoman" w:hAnsi="Times New Roman"/>
          <w:kern w:val="0"/>
        </w:rPr>
        <w:t xml:space="preserve"> vaistinį preparatą (pvz., </w:t>
      </w:r>
      <w:proofErr w:type="spellStart"/>
      <w:r w:rsidRPr="00F03CC4">
        <w:rPr>
          <w:rFonts w:ascii="Times New Roman" w:eastAsia="TimesNewRoman" w:hAnsi="Times New Roman"/>
          <w:kern w:val="0"/>
        </w:rPr>
        <w:t>cefalosporiną</w:t>
      </w:r>
      <w:proofErr w:type="spellEnd"/>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karbapenemą</w:t>
      </w:r>
      <w:proofErr w:type="spellEnd"/>
      <w:r w:rsidRPr="00F03CC4">
        <w:rPr>
          <w:rFonts w:ascii="Times New Roman" w:eastAsia="TimesNewRoman" w:hAnsi="Times New Roman"/>
          <w:kern w:val="0"/>
        </w:rPr>
        <w:t xml:space="preserve"> arba </w:t>
      </w:r>
      <w:proofErr w:type="spellStart"/>
      <w:r w:rsidRPr="00F03CC4">
        <w:rPr>
          <w:rFonts w:ascii="Times New Roman" w:eastAsia="TimesNewRoman" w:hAnsi="Times New Roman"/>
          <w:kern w:val="0"/>
        </w:rPr>
        <w:t>monobaktamą</w:t>
      </w:r>
      <w:proofErr w:type="spellEnd"/>
      <w:r w:rsidRPr="00F03CC4">
        <w:rPr>
          <w:rFonts w:ascii="Times New Roman" w:eastAsia="TimesNewRoman" w:hAnsi="Times New Roman"/>
          <w:kern w:val="0"/>
        </w:rPr>
        <w:t>).</w:t>
      </w:r>
    </w:p>
    <w:p w14:paraId="4E6158BE"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079662C5" w14:textId="77777777" w:rsidR="00F03CC4" w:rsidRPr="00F03CC4" w:rsidRDefault="00F03CC4" w:rsidP="00F03CC4">
      <w:pPr>
        <w:widowControl w:val="0"/>
        <w:tabs>
          <w:tab w:val="left" w:pos="567"/>
        </w:tabs>
        <w:spacing w:after="0" w:line="240" w:lineRule="auto"/>
        <w:ind w:left="567" w:hanging="567"/>
        <w:outlineLvl w:val="2"/>
        <w:rPr>
          <w:rFonts w:ascii="Times New Roman" w:eastAsia="Times New Roman" w:hAnsi="Times New Roman"/>
          <w:b/>
          <w:kern w:val="0"/>
        </w:rPr>
      </w:pPr>
      <w:r w:rsidRPr="00F03CC4">
        <w:rPr>
          <w:rFonts w:ascii="Times New Roman" w:eastAsia="Times New Roman" w:hAnsi="Times New Roman"/>
          <w:b/>
          <w:kern w:val="28"/>
        </w:rPr>
        <w:t>4.4</w:t>
      </w:r>
      <w:r w:rsidRPr="00F03CC4">
        <w:rPr>
          <w:rFonts w:ascii="Times New Roman" w:eastAsia="Times New Roman" w:hAnsi="Times New Roman"/>
          <w:b/>
          <w:kern w:val="28"/>
        </w:rPr>
        <w:tab/>
        <w:t>Specialūs įspėjimai ir atsargumo priemonės</w:t>
      </w:r>
    </w:p>
    <w:p w14:paraId="2F57C8B4" w14:textId="77777777" w:rsidR="00F03CC4" w:rsidRPr="00F03CC4" w:rsidRDefault="00F03CC4" w:rsidP="00F03CC4">
      <w:pPr>
        <w:widowControl w:val="0"/>
        <w:spacing w:after="0" w:line="240" w:lineRule="auto"/>
        <w:ind w:left="567" w:hanging="567"/>
        <w:rPr>
          <w:rFonts w:ascii="Times New Roman" w:eastAsia="Times New Roman" w:hAnsi="Times New Roman"/>
          <w:bCs/>
          <w:kern w:val="0"/>
        </w:rPr>
      </w:pPr>
    </w:p>
    <w:p w14:paraId="55BB7084" w14:textId="77777777" w:rsidR="00F03CC4" w:rsidRPr="00F03CC4" w:rsidRDefault="00F03CC4" w:rsidP="00F03CC4">
      <w:pPr>
        <w:widowControl w:val="0"/>
        <w:kinsoku w:val="0"/>
        <w:overflowPunct w:val="0"/>
        <w:autoSpaceDE w:val="0"/>
        <w:autoSpaceDN w:val="0"/>
        <w:spacing w:after="0" w:line="240" w:lineRule="auto"/>
        <w:rPr>
          <w:rFonts w:ascii="Times New Roman" w:eastAsia="TimesNewRoman" w:hAnsi="Times New Roman"/>
          <w:kern w:val="0"/>
        </w:rPr>
      </w:pPr>
      <w:r w:rsidRPr="00F03CC4">
        <w:rPr>
          <w:rFonts w:ascii="Times New Roman" w:eastAsia="Times New Roman" w:hAnsi="Times New Roman"/>
          <w:kern w:val="0"/>
          <w:lang w:bidi="en-US"/>
        </w:rPr>
        <w:t>E</w:t>
      </w:r>
      <w:r w:rsidRPr="00F03CC4">
        <w:rPr>
          <w:rFonts w:ascii="Times New Roman" w:eastAsia="TimesNewRoman" w:hAnsi="Times New Roman"/>
          <w:kern w:val="0"/>
        </w:rPr>
        <w:t xml:space="preserve">sant padidėjusiam jautrumui </w:t>
      </w:r>
      <w:proofErr w:type="spellStart"/>
      <w:r w:rsidRPr="00F03CC4">
        <w:rPr>
          <w:rFonts w:ascii="Times New Roman" w:eastAsia="TimesNewRoman" w:hAnsi="Times New Roman"/>
          <w:kern w:val="0"/>
        </w:rPr>
        <w:t>cefalosporinams</w:t>
      </w:r>
      <w:proofErr w:type="spellEnd"/>
      <w:r w:rsidRPr="00F03CC4">
        <w:rPr>
          <w:rFonts w:ascii="Times New Roman" w:eastAsia="TimesNewRoman" w:hAnsi="Times New Roman"/>
          <w:kern w:val="0"/>
        </w:rPr>
        <w:t>, galima kryžminė alergija (literatūros duomenimis, dažnis yra 5</w:t>
      </w:r>
      <w:r w:rsidR="00FF46CC">
        <w:rPr>
          <w:rFonts w:ascii="Times New Roman" w:eastAsia="TimesNewRoman" w:hAnsi="Times New Roman"/>
          <w:kern w:val="0"/>
        </w:rPr>
        <w:t>–</w:t>
      </w:r>
      <w:r w:rsidRPr="00F03CC4">
        <w:rPr>
          <w:rFonts w:ascii="Times New Roman" w:eastAsia="TimesNewRoman" w:hAnsi="Times New Roman"/>
          <w:kern w:val="0"/>
        </w:rPr>
        <w:t>10 %).</w:t>
      </w:r>
    </w:p>
    <w:p w14:paraId="12D84A9A" w14:textId="77777777" w:rsidR="00F03CC4" w:rsidRPr="00F03CC4" w:rsidRDefault="00F03CC4" w:rsidP="00F03CC4">
      <w:pPr>
        <w:widowControl w:val="0"/>
        <w:kinsoku w:val="0"/>
        <w:overflowPunct w:val="0"/>
        <w:autoSpaceDE w:val="0"/>
        <w:autoSpaceDN w:val="0"/>
        <w:spacing w:after="0" w:line="240" w:lineRule="auto"/>
        <w:rPr>
          <w:rFonts w:ascii="Times New Roman" w:eastAsia="TimesNewRoman" w:hAnsi="Times New Roman"/>
          <w:kern w:val="0"/>
        </w:rPr>
      </w:pPr>
      <w:r w:rsidRPr="00F03CC4">
        <w:rPr>
          <w:rFonts w:ascii="Times New Roman" w:eastAsia="TimesNewRoman" w:hAnsi="Times New Roman"/>
          <w:kern w:val="0"/>
        </w:rPr>
        <w:t>Prieš gydymą reikia atlikti tyrimą dėl padidėjusio jautrumo. Pacientai turi būti informuoti apie galimą padidėjusio jautrumo reakcijos pasireiškimą. Ypatingo atsargumo reikia pacientams, sergantiems alergine diateze ar bronchų astma. Suleidus vaistinio preparato, pacientus reikia 30 minučių stebėti ir turėti paruošt</w:t>
      </w:r>
      <w:r w:rsidR="003D63C5">
        <w:rPr>
          <w:rFonts w:ascii="Times New Roman" w:eastAsia="TimesNewRoman" w:hAnsi="Times New Roman"/>
          <w:kern w:val="0"/>
        </w:rPr>
        <w:t>o</w:t>
      </w:r>
      <w:r w:rsidRPr="00F03CC4">
        <w:rPr>
          <w:rFonts w:ascii="Times New Roman" w:eastAsia="TimesNewRoman" w:hAnsi="Times New Roman"/>
          <w:kern w:val="0"/>
        </w:rPr>
        <w:t xml:space="preserve"> adrenalino tirpal</w:t>
      </w:r>
      <w:r w:rsidR="003D63C5">
        <w:rPr>
          <w:rFonts w:ascii="Times New Roman" w:eastAsia="TimesNewRoman" w:hAnsi="Times New Roman"/>
          <w:kern w:val="0"/>
        </w:rPr>
        <w:t>o</w:t>
      </w:r>
      <w:r w:rsidRPr="00F03CC4">
        <w:rPr>
          <w:rFonts w:ascii="Times New Roman" w:eastAsia="TimesNewRoman" w:hAnsi="Times New Roman"/>
          <w:kern w:val="0"/>
        </w:rPr>
        <w:t>, kur</w:t>
      </w:r>
      <w:r w:rsidR="003D63C5">
        <w:rPr>
          <w:rFonts w:ascii="Times New Roman" w:eastAsia="TimesNewRoman" w:hAnsi="Times New Roman"/>
          <w:kern w:val="0"/>
        </w:rPr>
        <w:t>io</w:t>
      </w:r>
      <w:r w:rsidRPr="00F03CC4">
        <w:rPr>
          <w:rFonts w:ascii="Times New Roman" w:eastAsia="TimesNewRoman" w:hAnsi="Times New Roman"/>
          <w:kern w:val="0"/>
        </w:rPr>
        <w:t xml:space="preserve"> būtų galima su</w:t>
      </w:r>
      <w:r w:rsidR="00FF13D4">
        <w:rPr>
          <w:rFonts w:ascii="Times New Roman" w:eastAsia="TimesNewRoman" w:hAnsi="Times New Roman"/>
          <w:kern w:val="0"/>
        </w:rPr>
        <w:t>leis</w:t>
      </w:r>
      <w:r w:rsidRPr="00F03CC4">
        <w:rPr>
          <w:rFonts w:ascii="Times New Roman" w:eastAsia="TimesNewRoman" w:hAnsi="Times New Roman"/>
          <w:kern w:val="0"/>
        </w:rPr>
        <w:t>ti skubiu atveju. Jeigu pasireiškia alerginė reakcija, būtina nutraukti vaistinio preparato vartojimą ir, jei reikia, pradėti simptominį gydymą.</w:t>
      </w:r>
    </w:p>
    <w:p w14:paraId="0EB2B6D6"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791CEEC1"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Buvo pranešta apie sunkias nepageidaujamas odos reakcijas (SNOR), tokias kaip </w:t>
      </w:r>
      <w:proofErr w:type="spellStart"/>
      <w:r w:rsidRPr="00F03CC4">
        <w:rPr>
          <w:rFonts w:ascii="Times New Roman" w:eastAsia="Times New Roman" w:hAnsi="Times New Roman"/>
          <w:kern w:val="0"/>
          <w:lang w:bidi="en-US"/>
        </w:rPr>
        <w:t>Stivenso</w:t>
      </w:r>
      <w:proofErr w:type="spellEnd"/>
      <w:r w:rsidRPr="00F03CC4">
        <w:rPr>
          <w:rFonts w:ascii="Times New Roman" w:eastAsia="Times New Roman" w:hAnsi="Times New Roman"/>
          <w:kern w:val="0"/>
          <w:lang w:bidi="en-US"/>
        </w:rPr>
        <w:t xml:space="preserve">-Džonsono </w:t>
      </w:r>
      <w:r w:rsidRPr="00F03CC4">
        <w:rPr>
          <w:rFonts w:ascii="Times New Roman" w:eastAsia="Times New Roman" w:hAnsi="Times New Roman"/>
          <w:i/>
          <w:iCs/>
          <w:kern w:val="0"/>
          <w:lang w:bidi="en-US"/>
        </w:rPr>
        <w:t>(</w:t>
      </w:r>
      <w:proofErr w:type="spellStart"/>
      <w:r w:rsidRPr="00F03CC4">
        <w:rPr>
          <w:rFonts w:ascii="Times New Roman" w:eastAsia="Times New Roman" w:hAnsi="Times New Roman"/>
          <w:i/>
          <w:iCs/>
          <w:kern w:val="0"/>
          <w:lang w:bidi="en-US"/>
        </w:rPr>
        <w:t>Stevens-Johnson</w:t>
      </w:r>
      <w:proofErr w:type="spellEnd"/>
      <w:r w:rsidRPr="00F03CC4">
        <w:rPr>
          <w:rFonts w:ascii="Times New Roman" w:eastAsia="Times New Roman" w:hAnsi="Times New Roman"/>
          <w:kern w:val="0"/>
          <w:lang w:bidi="en-US"/>
        </w:rPr>
        <w:t xml:space="preserve">, SJS) sindromas, toksinė epidermio </w:t>
      </w:r>
      <w:proofErr w:type="spellStart"/>
      <w:r w:rsidRPr="00F03CC4">
        <w:rPr>
          <w:rFonts w:ascii="Times New Roman" w:eastAsia="Times New Roman" w:hAnsi="Times New Roman"/>
          <w:kern w:val="0"/>
          <w:lang w:bidi="en-US"/>
        </w:rPr>
        <w:t>nekrolizė</w:t>
      </w:r>
      <w:proofErr w:type="spellEnd"/>
      <w:r w:rsidRPr="00F03CC4">
        <w:rPr>
          <w:rFonts w:ascii="Times New Roman" w:eastAsia="Times New Roman" w:hAnsi="Times New Roman"/>
          <w:kern w:val="0"/>
          <w:lang w:bidi="en-US"/>
        </w:rPr>
        <w:t xml:space="preserve"> (TEN), reakcijos į vaistinį preparatą kartu su </w:t>
      </w:r>
      <w:proofErr w:type="spellStart"/>
      <w:r w:rsidRPr="00F03CC4">
        <w:rPr>
          <w:rFonts w:ascii="Times New Roman" w:eastAsia="Times New Roman" w:hAnsi="Times New Roman"/>
          <w:kern w:val="0"/>
          <w:lang w:bidi="en-US"/>
        </w:rPr>
        <w:t>eozinofilija</w:t>
      </w:r>
      <w:proofErr w:type="spellEnd"/>
      <w:r w:rsidRPr="00F03CC4">
        <w:rPr>
          <w:rFonts w:ascii="Times New Roman" w:eastAsia="Times New Roman" w:hAnsi="Times New Roman"/>
          <w:kern w:val="0"/>
          <w:lang w:bidi="en-US"/>
        </w:rPr>
        <w:t xml:space="preserve"> ir sisteminiais simptomais (angl. </w:t>
      </w:r>
      <w:proofErr w:type="spellStart"/>
      <w:r w:rsidRPr="00F03CC4">
        <w:rPr>
          <w:rFonts w:ascii="Times New Roman" w:eastAsia="Times New Roman" w:hAnsi="Times New Roman"/>
          <w:i/>
          <w:iCs/>
          <w:kern w:val="0"/>
          <w:lang w:bidi="en-US"/>
        </w:rPr>
        <w:t>drug</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reaction</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with</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eosinophilia</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and</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systemic</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symptoms</w:t>
      </w:r>
      <w:proofErr w:type="spellEnd"/>
      <w:r w:rsidRPr="00F03CC4">
        <w:rPr>
          <w:rFonts w:ascii="Times New Roman" w:eastAsia="Times New Roman" w:hAnsi="Times New Roman"/>
          <w:kern w:val="0"/>
          <w:lang w:bidi="en-US"/>
        </w:rPr>
        <w:t xml:space="preserve">, DRESS) ir ūminė išplitusi </w:t>
      </w:r>
      <w:proofErr w:type="spellStart"/>
      <w:r w:rsidRPr="00F03CC4">
        <w:rPr>
          <w:rFonts w:ascii="Times New Roman" w:eastAsia="Times New Roman" w:hAnsi="Times New Roman"/>
          <w:kern w:val="0"/>
          <w:lang w:bidi="en-US"/>
        </w:rPr>
        <w:t>egzanteminė</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pustuliozė</w:t>
      </w:r>
      <w:proofErr w:type="spellEnd"/>
      <w:r w:rsidRPr="00F03CC4">
        <w:rPr>
          <w:rFonts w:ascii="Times New Roman" w:eastAsia="Times New Roman" w:hAnsi="Times New Roman"/>
          <w:kern w:val="0"/>
          <w:lang w:bidi="en-US"/>
        </w:rPr>
        <w:t xml:space="preserve"> (angl. </w:t>
      </w:r>
      <w:proofErr w:type="spellStart"/>
      <w:r w:rsidRPr="00FF13D4">
        <w:rPr>
          <w:rFonts w:ascii="Times New Roman" w:eastAsia="Times New Roman" w:hAnsi="Times New Roman"/>
          <w:i/>
          <w:iCs/>
          <w:kern w:val="0"/>
          <w:lang w:bidi="en-US"/>
        </w:rPr>
        <w:t>a</w:t>
      </w:r>
      <w:r w:rsidRPr="00F03CC4">
        <w:rPr>
          <w:rFonts w:ascii="Times New Roman" w:eastAsia="Times New Roman" w:hAnsi="Times New Roman"/>
          <w:i/>
          <w:iCs/>
          <w:kern w:val="0"/>
          <w:lang w:bidi="en-US"/>
        </w:rPr>
        <w:t>cute</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generalised</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exanthematous</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pustulosis</w:t>
      </w:r>
      <w:proofErr w:type="spellEnd"/>
      <w:r w:rsidRPr="00F03CC4">
        <w:rPr>
          <w:rFonts w:ascii="Times New Roman" w:eastAsia="Times New Roman" w:hAnsi="Times New Roman"/>
          <w:kern w:val="0"/>
          <w:lang w:bidi="en-US"/>
        </w:rPr>
        <w:t xml:space="preserve">, AGEP), susijusias su gydymu </w:t>
      </w:r>
      <w:proofErr w:type="spellStart"/>
      <w:r w:rsidRPr="00F03CC4">
        <w:rPr>
          <w:rFonts w:ascii="Times New Roman" w:eastAsia="Times New Roman" w:hAnsi="Times New Roman"/>
          <w:kern w:val="0"/>
          <w:lang w:bidi="en-US"/>
        </w:rPr>
        <w:t>betalaktaminiais</w:t>
      </w:r>
      <w:proofErr w:type="spellEnd"/>
      <w:r w:rsidRPr="00F03CC4">
        <w:rPr>
          <w:rFonts w:ascii="Times New Roman" w:eastAsia="Times New Roman" w:hAnsi="Times New Roman"/>
          <w:kern w:val="0"/>
          <w:lang w:bidi="en-US"/>
        </w:rPr>
        <w:t xml:space="preserve"> antibiotikais (įskaitant penicilinus) (žr. 4.8 skyrių).</w:t>
      </w:r>
    </w:p>
    <w:p w14:paraId="66005919"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3666FF01" w14:textId="657C055E"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Benzilpenicilino</w:t>
      </w:r>
      <w:proofErr w:type="spellEnd"/>
      <w:r w:rsidRPr="00F03CC4">
        <w:rPr>
          <w:rFonts w:ascii="Times New Roman" w:eastAsia="Times New Roman" w:hAnsi="Times New Roman"/>
          <w:kern w:val="0"/>
          <w:lang w:bidi="en-US"/>
        </w:rPr>
        <w:t xml:space="preserve"> draudžiama vartoti pacientams, kuriems yra padidėjęs jautrumas penicilinams. Pacientams, kuriems anksčiau buvo pasireiškęs padidėjęs jautrumas </w:t>
      </w:r>
      <w:proofErr w:type="spellStart"/>
      <w:r w:rsidRPr="00F03CC4">
        <w:rPr>
          <w:rFonts w:ascii="Times New Roman" w:eastAsia="Times New Roman" w:hAnsi="Times New Roman"/>
          <w:kern w:val="0"/>
          <w:lang w:bidi="en-US"/>
        </w:rPr>
        <w:t>cefalosporinams</w:t>
      </w:r>
      <w:proofErr w:type="spellEnd"/>
      <w:r w:rsidRPr="00F03CC4">
        <w:rPr>
          <w:rFonts w:ascii="Times New Roman" w:eastAsia="Times New Roman" w:hAnsi="Times New Roman"/>
          <w:kern w:val="0"/>
          <w:lang w:bidi="en-US"/>
        </w:rPr>
        <w:t xml:space="preserve">, penicilinams ar kitiems </w:t>
      </w:r>
      <w:proofErr w:type="spellStart"/>
      <w:r w:rsidRPr="00F03CC4">
        <w:rPr>
          <w:rFonts w:ascii="Times New Roman" w:eastAsia="Times New Roman" w:hAnsi="Times New Roman"/>
          <w:kern w:val="0"/>
          <w:lang w:bidi="en-US"/>
        </w:rPr>
        <w:t>betalaktaminiams</w:t>
      </w:r>
      <w:proofErr w:type="spellEnd"/>
      <w:r w:rsidRPr="00F03CC4">
        <w:rPr>
          <w:rFonts w:ascii="Times New Roman" w:eastAsia="Times New Roman" w:hAnsi="Times New Roman"/>
          <w:kern w:val="0"/>
          <w:lang w:bidi="en-US"/>
        </w:rPr>
        <w:t xml:space="preserve"> antibakteriniams vaistiniams preparatams, taip pat gali būti padidėjęs jautrumas </w:t>
      </w:r>
      <w:proofErr w:type="spellStart"/>
      <w:r w:rsidRPr="00F03CC4">
        <w:rPr>
          <w:rFonts w:ascii="Times New Roman" w:eastAsia="Times New Roman" w:hAnsi="Times New Roman"/>
          <w:kern w:val="0"/>
          <w:lang w:bidi="en-US"/>
        </w:rPr>
        <w:t>benzilpenicilinui</w:t>
      </w:r>
      <w:proofErr w:type="spellEnd"/>
      <w:r w:rsidRPr="00F03CC4">
        <w:rPr>
          <w:rFonts w:ascii="Times New Roman" w:eastAsia="Times New Roman" w:hAnsi="Times New Roman"/>
          <w:kern w:val="0"/>
          <w:lang w:bidi="en-US"/>
        </w:rPr>
        <w:t xml:space="preserve"> (žr. 4.3 skyrių). </w:t>
      </w:r>
      <w:proofErr w:type="spellStart"/>
      <w:r w:rsidRPr="00F03CC4">
        <w:rPr>
          <w:rFonts w:ascii="Times New Roman" w:eastAsia="Times New Roman" w:hAnsi="Times New Roman"/>
          <w:kern w:val="0"/>
          <w:lang w:bidi="en-US"/>
        </w:rPr>
        <w:t>Benzilpenicilin</w:t>
      </w:r>
      <w:r w:rsidR="00052993">
        <w:rPr>
          <w:rFonts w:ascii="Times New Roman" w:eastAsia="Times New Roman" w:hAnsi="Times New Roman"/>
          <w:kern w:val="0"/>
          <w:lang w:bidi="en-US"/>
        </w:rPr>
        <w:t>o</w:t>
      </w:r>
      <w:proofErr w:type="spellEnd"/>
      <w:r w:rsidR="00052993">
        <w:rPr>
          <w:rFonts w:ascii="Times New Roman" w:eastAsia="Times New Roman" w:hAnsi="Times New Roman"/>
          <w:kern w:val="0"/>
          <w:lang w:bidi="en-US"/>
        </w:rPr>
        <w:t xml:space="preserve"> laikantis atsargumo priemonių </w:t>
      </w:r>
      <w:r w:rsidRPr="00F03CC4">
        <w:rPr>
          <w:rFonts w:ascii="Times New Roman" w:eastAsia="Times New Roman" w:hAnsi="Times New Roman"/>
          <w:kern w:val="0"/>
          <w:lang w:bidi="en-US"/>
        </w:rPr>
        <w:t>reikia vartoti pacientams, kuriems anksčiau buvo pasireišk</w:t>
      </w:r>
      <w:r w:rsidR="00E15B5C">
        <w:rPr>
          <w:rFonts w:ascii="Times New Roman" w:eastAsia="Times New Roman" w:hAnsi="Times New Roman"/>
          <w:kern w:val="0"/>
          <w:lang w:bidi="en-US"/>
        </w:rPr>
        <w:t>ę</w:t>
      </w:r>
      <w:r w:rsidRPr="00F03CC4">
        <w:rPr>
          <w:rFonts w:ascii="Times New Roman" w:eastAsia="Times New Roman" w:hAnsi="Times New Roman"/>
          <w:kern w:val="0"/>
          <w:lang w:bidi="en-US"/>
        </w:rPr>
        <w:t xml:space="preserve"> nesunki</w:t>
      </w:r>
      <w:r w:rsidR="00E15B5C">
        <w:rPr>
          <w:rFonts w:ascii="Times New Roman" w:eastAsia="Times New Roman" w:hAnsi="Times New Roman"/>
          <w:kern w:val="0"/>
          <w:lang w:bidi="en-US"/>
        </w:rPr>
        <w:t>ų</w:t>
      </w:r>
      <w:r w:rsidRPr="00F03CC4">
        <w:rPr>
          <w:rFonts w:ascii="Times New Roman" w:eastAsia="Times New Roman" w:hAnsi="Times New Roman"/>
          <w:kern w:val="0"/>
          <w:lang w:bidi="en-US"/>
        </w:rPr>
        <w:t xml:space="preserve"> padidėjusio jautrumo reakcij</w:t>
      </w:r>
      <w:r w:rsidR="00E15B5C">
        <w:rPr>
          <w:rFonts w:ascii="Times New Roman" w:eastAsia="Times New Roman" w:hAnsi="Times New Roman"/>
          <w:kern w:val="0"/>
          <w:lang w:bidi="en-US"/>
        </w:rPr>
        <w:t>ų</w:t>
      </w:r>
      <w:r w:rsidRPr="00F03CC4">
        <w:rPr>
          <w:rFonts w:ascii="Times New Roman" w:eastAsia="Times New Roman" w:hAnsi="Times New Roman"/>
          <w:kern w:val="0"/>
          <w:lang w:bidi="en-US"/>
        </w:rPr>
        <w:t xml:space="preserve"> į bet kokius kitus </w:t>
      </w:r>
      <w:proofErr w:type="spellStart"/>
      <w:r w:rsidRPr="00F03CC4">
        <w:rPr>
          <w:rFonts w:ascii="Times New Roman" w:eastAsia="Times New Roman" w:hAnsi="Times New Roman"/>
          <w:kern w:val="0"/>
          <w:lang w:bidi="en-US"/>
        </w:rPr>
        <w:t>betalaktaminius</w:t>
      </w:r>
      <w:proofErr w:type="spellEnd"/>
      <w:r w:rsidRPr="00F03CC4">
        <w:rPr>
          <w:rFonts w:ascii="Times New Roman" w:eastAsia="Times New Roman" w:hAnsi="Times New Roman"/>
          <w:kern w:val="0"/>
          <w:lang w:bidi="en-US"/>
        </w:rPr>
        <w:t xml:space="preserve"> antibiotikus (pvz., </w:t>
      </w:r>
      <w:proofErr w:type="spellStart"/>
      <w:r w:rsidRPr="00F03CC4">
        <w:rPr>
          <w:rFonts w:ascii="Times New Roman" w:eastAsia="Times New Roman" w:hAnsi="Times New Roman"/>
          <w:kern w:val="0"/>
          <w:lang w:bidi="en-US"/>
        </w:rPr>
        <w:t>cefalosporinus</w:t>
      </w:r>
      <w:proofErr w:type="spellEnd"/>
      <w:r w:rsidRPr="00F03CC4">
        <w:rPr>
          <w:rFonts w:ascii="Times New Roman" w:eastAsia="Times New Roman" w:hAnsi="Times New Roman"/>
          <w:kern w:val="0"/>
          <w:lang w:bidi="en-US"/>
        </w:rPr>
        <w:t xml:space="preserve"> ar </w:t>
      </w:r>
      <w:proofErr w:type="spellStart"/>
      <w:r w:rsidRPr="00F03CC4">
        <w:rPr>
          <w:rFonts w:ascii="Times New Roman" w:eastAsia="Times New Roman" w:hAnsi="Times New Roman"/>
          <w:kern w:val="0"/>
          <w:lang w:bidi="en-US"/>
        </w:rPr>
        <w:t>karbapenemus</w:t>
      </w:r>
      <w:proofErr w:type="spellEnd"/>
      <w:r w:rsidRPr="00F03CC4">
        <w:rPr>
          <w:rFonts w:ascii="Times New Roman" w:eastAsia="Times New Roman" w:hAnsi="Times New Roman"/>
          <w:kern w:val="0"/>
          <w:lang w:bidi="en-US"/>
        </w:rPr>
        <w:t>), o pacientams, kuriems anksčiau buvo pasireišk</w:t>
      </w:r>
      <w:r w:rsidR="00E15B5C">
        <w:rPr>
          <w:rFonts w:ascii="Times New Roman" w:eastAsia="Times New Roman" w:hAnsi="Times New Roman"/>
          <w:kern w:val="0"/>
          <w:lang w:bidi="en-US"/>
        </w:rPr>
        <w:t>ę</w:t>
      </w:r>
      <w:r w:rsidRPr="00F03CC4">
        <w:rPr>
          <w:rFonts w:ascii="Times New Roman" w:eastAsia="Times New Roman" w:hAnsi="Times New Roman"/>
          <w:kern w:val="0"/>
          <w:lang w:bidi="en-US"/>
        </w:rPr>
        <w:t xml:space="preserve"> sunki</w:t>
      </w:r>
      <w:r w:rsidR="00E15B5C">
        <w:rPr>
          <w:rFonts w:ascii="Times New Roman" w:eastAsia="Times New Roman" w:hAnsi="Times New Roman"/>
          <w:kern w:val="0"/>
          <w:lang w:bidi="en-US"/>
        </w:rPr>
        <w:t>ų</w:t>
      </w:r>
      <w:r w:rsidRPr="00F03CC4">
        <w:rPr>
          <w:rFonts w:ascii="Times New Roman" w:eastAsia="Times New Roman" w:hAnsi="Times New Roman"/>
          <w:kern w:val="0"/>
          <w:lang w:bidi="en-US"/>
        </w:rPr>
        <w:t xml:space="preserve"> padidėjusio jautrumo reakcij</w:t>
      </w:r>
      <w:r w:rsidR="00E15B5C">
        <w:rPr>
          <w:rFonts w:ascii="Times New Roman" w:eastAsia="Times New Roman" w:hAnsi="Times New Roman"/>
          <w:kern w:val="0"/>
          <w:lang w:bidi="en-US"/>
        </w:rPr>
        <w:t>ų</w:t>
      </w:r>
      <w:r w:rsidRPr="00F03CC4">
        <w:rPr>
          <w:rFonts w:ascii="Times New Roman" w:eastAsia="Times New Roman" w:hAnsi="Times New Roman"/>
          <w:kern w:val="0"/>
          <w:lang w:bidi="en-US"/>
        </w:rPr>
        <w:t xml:space="preserve">, šio vaistinio preparato vartoti </w:t>
      </w:r>
      <w:r w:rsidR="00E15B5C">
        <w:rPr>
          <w:rFonts w:ascii="Times New Roman" w:eastAsia="Times New Roman" w:hAnsi="Times New Roman"/>
          <w:kern w:val="0"/>
          <w:lang w:bidi="en-US"/>
        </w:rPr>
        <w:t>draudžiama</w:t>
      </w:r>
      <w:r w:rsidRPr="00F03CC4">
        <w:rPr>
          <w:rFonts w:ascii="Times New Roman" w:eastAsia="Times New Roman" w:hAnsi="Times New Roman"/>
          <w:kern w:val="0"/>
          <w:lang w:bidi="en-US"/>
        </w:rPr>
        <w:t xml:space="preserve">. Jei gydymo </w:t>
      </w:r>
      <w:proofErr w:type="spellStart"/>
      <w:r w:rsidRPr="00F03CC4">
        <w:rPr>
          <w:rFonts w:ascii="Times New Roman" w:eastAsia="Times New Roman" w:hAnsi="Times New Roman"/>
          <w:kern w:val="0"/>
          <w:lang w:bidi="en-US"/>
        </w:rPr>
        <w:t>benzilpenicilinu</w:t>
      </w:r>
      <w:proofErr w:type="spellEnd"/>
      <w:r w:rsidRPr="00F03CC4">
        <w:rPr>
          <w:rFonts w:ascii="Times New Roman" w:eastAsia="Times New Roman" w:hAnsi="Times New Roman"/>
          <w:kern w:val="0"/>
          <w:lang w:bidi="en-US"/>
        </w:rPr>
        <w:t xml:space="preserve"> metu pasireiškia sunki alerginė reakcija arba SNOR, reikia nutraukti gydymą vaistiniu preparatu ir imtis atitinkamų priemonių.</w:t>
      </w:r>
    </w:p>
    <w:p w14:paraId="2851AAEC"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6016E63E" w14:textId="052EA8B2"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Pacientams, kuriems yra toliau išvardytos </w:t>
      </w:r>
      <w:r w:rsidR="00B9667E">
        <w:rPr>
          <w:rFonts w:ascii="Times New Roman" w:eastAsia="Times New Roman" w:hAnsi="Times New Roman"/>
          <w:kern w:val="0"/>
          <w:lang w:bidi="en-US"/>
        </w:rPr>
        <w:t>ligos</w:t>
      </w:r>
      <w:r w:rsidRPr="00F03CC4">
        <w:rPr>
          <w:rFonts w:ascii="Times New Roman" w:eastAsia="Times New Roman" w:hAnsi="Times New Roman"/>
          <w:kern w:val="0"/>
          <w:lang w:bidi="en-US"/>
        </w:rPr>
        <w:t>, vaistin</w:t>
      </w:r>
      <w:r w:rsidR="00E15B5C">
        <w:rPr>
          <w:rFonts w:ascii="Times New Roman" w:eastAsia="Times New Roman" w:hAnsi="Times New Roman"/>
          <w:kern w:val="0"/>
          <w:lang w:bidi="en-US"/>
        </w:rPr>
        <w:t>io</w:t>
      </w:r>
      <w:r w:rsidRPr="00F03CC4">
        <w:rPr>
          <w:rFonts w:ascii="Times New Roman" w:eastAsia="Times New Roman" w:hAnsi="Times New Roman"/>
          <w:kern w:val="0"/>
          <w:lang w:bidi="en-US"/>
        </w:rPr>
        <w:t xml:space="preserve"> preparat</w:t>
      </w:r>
      <w:r w:rsidR="00E15B5C">
        <w:rPr>
          <w:rFonts w:ascii="Times New Roman" w:eastAsia="Times New Roman" w:hAnsi="Times New Roman"/>
          <w:kern w:val="0"/>
          <w:lang w:bidi="en-US"/>
        </w:rPr>
        <w:t>o</w:t>
      </w:r>
      <w:r w:rsidRPr="00F03CC4">
        <w:rPr>
          <w:rFonts w:ascii="Times New Roman" w:eastAsia="Times New Roman" w:hAnsi="Times New Roman"/>
          <w:kern w:val="0"/>
          <w:lang w:bidi="en-US"/>
        </w:rPr>
        <w:t xml:space="preserve"> būtina skirti </w:t>
      </w:r>
      <w:r w:rsidR="00E15B5C">
        <w:rPr>
          <w:rFonts w:ascii="Times New Roman" w:eastAsia="Times New Roman" w:hAnsi="Times New Roman"/>
          <w:kern w:val="0"/>
          <w:lang w:bidi="en-US"/>
        </w:rPr>
        <w:t>laikantis saugumo priemonių</w:t>
      </w:r>
      <w:r w:rsidRPr="00F03CC4">
        <w:rPr>
          <w:rFonts w:ascii="Times New Roman" w:eastAsia="Times New Roman" w:hAnsi="Times New Roman"/>
          <w:kern w:val="0"/>
          <w:lang w:bidi="en-US"/>
        </w:rPr>
        <w:t>.</w:t>
      </w:r>
    </w:p>
    <w:p w14:paraId="698BAF70" w14:textId="77777777" w:rsidR="00F03CC4" w:rsidRPr="00F03CC4" w:rsidRDefault="00F03CC4">
      <w:pPr>
        <w:widowControl w:val="0"/>
        <w:numPr>
          <w:ilvl w:val="0"/>
          <w:numId w:val="5"/>
        </w:numPr>
        <w:tabs>
          <w:tab w:val="left" w:pos="567"/>
        </w:tabs>
        <w:kinsoku w:val="0"/>
        <w:overflowPunct w:val="0"/>
        <w:autoSpaceDE w:val="0"/>
        <w:autoSpaceDN w:val="0"/>
        <w:spacing w:after="0" w:line="240" w:lineRule="auto"/>
        <w:ind w:left="567" w:hanging="567"/>
        <w:rPr>
          <w:rFonts w:ascii="Times New Roman" w:eastAsia="Times New Roman" w:hAnsi="Times New Roman"/>
          <w:kern w:val="0"/>
          <w:lang w:bidi="en-US"/>
        </w:rPr>
      </w:pPr>
      <w:r w:rsidRPr="00F03CC4">
        <w:rPr>
          <w:rFonts w:ascii="Times New Roman" w:eastAsia="Times New Roman" w:hAnsi="Times New Roman"/>
          <w:kern w:val="0"/>
          <w:lang w:bidi="en-US"/>
        </w:rPr>
        <w:t>Alerginė diatezė (dilgėlinė arba šienligė) arba astma (padidėjusi padidėjusio jautrumo reakcijų rizika).</w:t>
      </w:r>
    </w:p>
    <w:p w14:paraId="2ED65081" w14:textId="77777777" w:rsidR="00F03CC4" w:rsidRPr="00F03CC4" w:rsidRDefault="00F03CC4">
      <w:pPr>
        <w:widowControl w:val="0"/>
        <w:numPr>
          <w:ilvl w:val="0"/>
          <w:numId w:val="5"/>
        </w:numPr>
        <w:tabs>
          <w:tab w:val="left" w:pos="567"/>
        </w:tabs>
        <w:kinsoku w:val="0"/>
        <w:overflowPunct w:val="0"/>
        <w:autoSpaceDE w:val="0"/>
        <w:autoSpaceDN w:val="0"/>
        <w:spacing w:after="0" w:line="240" w:lineRule="auto"/>
        <w:ind w:left="567" w:hanging="567"/>
        <w:rPr>
          <w:rFonts w:ascii="Times New Roman" w:eastAsia="Times New Roman" w:hAnsi="Times New Roman"/>
          <w:kern w:val="0"/>
          <w:lang w:bidi="en-US"/>
        </w:rPr>
      </w:pPr>
      <w:r w:rsidRPr="00F03CC4">
        <w:rPr>
          <w:rFonts w:ascii="Times New Roman" w:eastAsia="Times New Roman" w:hAnsi="Times New Roman"/>
          <w:kern w:val="0"/>
          <w:lang w:bidi="en-US"/>
        </w:rPr>
        <w:t>Sunkios širdies ligos arba bet kokios kitos kilmės sunkūs elektrolitų pusiausvyros sutrikimai (šiai pacientų grupei reikia atkreipti dėmesį į elektrolitų, ypač kalio, suvartojimą).</w:t>
      </w:r>
    </w:p>
    <w:p w14:paraId="6EDB1F28" w14:textId="77777777" w:rsidR="00F03CC4" w:rsidRPr="00F03CC4" w:rsidRDefault="00F03CC4">
      <w:pPr>
        <w:widowControl w:val="0"/>
        <w:numPr>
          <w:ilvl w:val="0"/>
          <w:numId w:val="5"/>
        </w:numPr>
        <w:tabs>
          <w:tab w:val="left" w:pos="567"/>
        </w:tabs>
        <w:kinsoku w:val="0"/>
        <w:overflowPunct w:val="0"/>
        <w:autoSpaceDE w:val="0"/>
        <w:autoSpaceDN w:val="0"/>
        <w:spacing w:after="0" w:line="240" w:lineRule="auto"/>
        <w:ind w:left="567" w:hanging="567"/>
        <w:rPr>
          <w:rFonts w:ascii="Times New Roman" w:eastAsia="Times New Roman" w:hAnsi="Times New Roman"/>
          <w:kern w:val="0"/>
          <w:lang w:bidi="en-US"/>
        </w:rPr>
      </w:pPr>
      <w:r w:rsidRPr="00F03CC4">
        <w:rPr>
          <w:rFonts w:ascii="Times New Roman" w:eastAsia="Times New Roman" w:hAnsi="Times New Roman"/>
          <w:kern w:val="0"/>
          <w:lang w:bidi="en-US"/>
        </w:rPr>
        <w:t>Inkstų nepakankamumas (dėl dozės koregavimo žr. 4.2 skyrių).</w:t>
      </w:r>
    </w:p>
    <w:p w14:paraId="67472782" w14:textId="77777777" w:rsidR="00F03CC4" w:rsidRPr="00F03CC4" w:rsidRDefault="00F03CC4">
      <w:pPr>
        <w:widowControl w:val="0"/>
        <w:numPr>
          <w:ilvl w:val="0"/>
          <w:numId w:val="5"/>
        </w:numPr>
        <w:tabs>
          <w:tab w:val="left" w:pos="567"/>
        </w:tabs>
        <w:kinsoku w:val="0"/>
        <w:overflowPunct w:val="0"/>
        <w:autoSpaceDE w:val="0"/>
        <w:autoSpaceDN w:val="0"/>
        <w:spacing w:after="0" w:line="240" w:lineRule="auto"/>
        <w:ind w:left="567" w:hanging="567"/>
        <w:rPr>
          <w:rFonts w:ascii="Times New Roman" w:eastAsia="Times New Roman" w:hAnsi="Times New Roman"/>
          <w:kern w:val="0"/>
          <w:lang w:bidi="en-US"/>
        </w:rPr>
      </w:pPr>
      <w:r w:rsidRPr="00F03CC4">
        <w:rPr>
          <w:rFonts w:ascii="Times New Roman" w:eastAsia="Times New Roman" w:hAnsi="Times New Roman"/>
          <w:kern w:val="0"/>
          <w:lang w:bidi="en-US"/>
        </w:rPr>
        <w:t>Kepenų pažeidimas (dėl dozės koregavimo žr. 4.2 skyrių).</w:t>
      </w:r>
    </w:p>
    <w:p w14:paraId="2FC3884F" w14:textId="77777777" w:rsidR="00F03CC4" w:rsidRPr="00F03CC4" w:rsidRDefault="00F03CC4">
      <w:pPr>
        <w:widowControl w:val="0"/>
        <w:numPr>
          <w:ilvl w:val="0"/>
          <w:numId w:val="5"/>
        </w:numPr>
        <w:tabs>
          <w:tab w:val="left" w:pos="567"/>
        </w:tabs>
        <w:kinsoku w:val="0"/>
        <w:overflowPunct w:val="0"/>
        <w:autoSpaceDE w:val="0"/>
        <w:autoSpaceDN w:val="0"/>
        <w:spacing w:after="0" w:line="240" w:lineRule="auto"/>
        <w:ind w:left="567" w:hanging="567"/>
        <w:rPr>
          <w:rFonts w:ascii="Times New Roman" w:eastAsia="Times New Roman" w:hAnsi="Times New Roman"/>
          <w:kern w:val="0"/>
          <w:lang w:bidi="en-US"/>
        </w:rPr>
      </w:pPr>
      <w:r w:rsidRPr="00F03CC4">
        <w:rPr>
          <w:rFonts w:ascii="Times New Roman" w:eastAsia="Times New Roman" w:hAnsi="Times New Roman"/>
          <w:kern w:val="0"/>
          <w:lang w:bidi="en-US"/>
        </w:rPr>
        <w:t xml:space="preserve">Epilepsija, smegenų edema ar meningitas (padidėjusi traukulių rizika, ypač vartojant dideles </w:t>
      </w: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 dozes (</w:t>
      </w:r>
      <w:r w:rsidR="00BF55F5" w:rsidRPr="004E6D2F">
        <w:rPr>
          <w:spacing w:val="-5"/>
        </w:rPr>
        <w:t>&gt;</w:t>
      </w:r>
      <w:r w:rsidR="00BF55F5">
        <w:rPr>
          <w:spacing w:val="-5"/>
        </w:rPr>
        <w:t> </w:t>
      </w:r>
      <w:r w:rsidRPr="00AD4300">
        <w:rPr>
          <w:rFonts w:ascii="Times New Roman" w:eastAsia="Times New Roman" w:hAnsi="Times New Roman"/>
          <w:snapToGrid w:val="0"/>
          <w:kern w:val="0"/>
        </w:rPr>
        <w:t xml:space="preserve">20 milijonų TV </w:t>
      </w:r>
      <w:r w:rsidR="00BB16D5" w:rsidRPr="00AD4300">
        <w:rPr>
          <w:rFonts w:ascii="Times New Roman" w:eastAsia="Times New Roman" w:hAnsi="Times New Roman"/>
          <w:snapToGrid w:val="0"/>
          <w:kern w:val="0"/>
        </w:rPr>
        <w:t xml:space="preserve">/ </w:t>
      </w:r>
      <w:r w:rsidRPr="00AD4300">
        <w:rPr>
          <w:rFonts w:ascii="Times New Roman" w:eastAsia="Times New Roman" w:hAnsi="Times New Roman"/>
          <w:snapToGrid w:val="0"/>
          <w:kern w:val="0"/>
        </w:rPr>
        <w:t>12 g</w:t>
      </w:r>
      <w:r w:rsidRPr="00BB16D5">
        <w:rPr>
          <w:rFonts w:ascii="Times New Roman" w:eastAsia="Times New Roman" w:hAnsi="Times New Roman"/>
          <w:snapToGrid w:val="0"/>
          <w:kern w:val="0"/>
        </w:rPr>
        <w:t xml:space="preserve"> </w:t>
      </w:r>
      <w:r w:rsidR="00BB16D5" w:rsidRPr="00BB16D5">
        <w:rPr>
          <w:rFonts w:ascii="Times New Roman" w:eastAsia="Times New Roman" w:hAnsi="Times New Roman"/>
          <w:snapToGrid w:val="0"/>
          <w:kern w:val="0"/>
        </w:rPr>
        <w:t xml:space="preserve">/ </w:t>
      </w:r>
      <w:r w:rsidRPr="00AD4300">
        <w:rPr>
          <w:rFonts w:ascii="Times New Roman" w:eastAsia="Times New Roman" w:hAnsi="Times New Roman"/>
          <w:snapToGrid w:val="0"/>
          <w:kern w:val="0"/>
        </w:rPr>
        <w:t>12000 mg</w:t>
      </w:r>
      <w:r w:rsidRPr="00F03CC4">
        <w:rPr>
          <w:rFonts w:ascii="Times New Roman" w:eastAsia="Times New Roman" w:hAnsi="Times New Roman"/>
          <w:kern w:val="0"/>
          <w:lang w:bidi="en-US"/>
        </w:rPr>
        <w:t>); žr. 4.8 skyrių.</w:t>
      </w:r>
    </w:p>
    <w:p w14:paraId="7B510F9E" w14:textId="77777777" w:rsidR="00F03CC4" w:rsidRPr="00F03CC4" w:rsidRDefault="00F03CC4">
      <w:pPr>
        <w:widowControl w:val="0"/>
        <w:numPr>
          <w:ilvl w:val="0"/>
          <w:numId w:val="5"/>
        </w:numPr>
        <w:tabs>
          <w:tab w:val="left" w:pos="567"/>
        </w:tabs>
        <w:kinsoku w:val="0"/>
        <w:overflowPunct w:val="0"/>
        <w:autoSpaceDE w:val="0"/>
        <w:autoSpaceDN w:val="0"/>
        <w:spacing w:after="0" w:line="240" w:lineRule="auto"/>
        <w:ind w:left="567" w:hanging="567"/>
        <w:rPr>
          <w:rFonts w:ascii="Times New Roman" w:eastAsia="Times New Roman" w:hAnsi="Times New Roman"/>
          <w:kern w:val="0"/>
          <w:lang w:bidi="en-US"/>
        </w:rPr>
      </w:pPr>
      <w:r w:rsidRPr="00F03CC4">
        <w:rPr>
          <w:rFonts w:ascii="Times New Roman" w:eastAsia="Times New Roman" w:hAnsi="Times New Roman"/>
          <w:kern w:val="0"/>
          <w:lang w:bidi="en-US"/>
        </w:rPr>
        <w:t>Esama mononukleozė (padidėjusi odos išbėrimo rizika).</w:t>
      </w:r>
    </w:p>
    <w:p w14:paraId="6FD12731" w14:textId="77777777" w:rsidR="00F03CC4" w:rsidRPr="00F03CC4" w:rsidRDefault="00F03CC4">
      <w:pPr>
        <w:widowControl w:val="0"/>
        <w:numPr>
          <w:ilvl w:val="0"/>
          <w:numId w:val="5"/>
        </w:numPr>
        <w:tabs>
          <w:tab w:val="left" w:pos="567"/>
        </w:tabs>
        <w:kinsoku w:val="0"/>
        <w:overflowPunct w:val="0"/>
        <w:autoSpaceDE w:val="0"/>
        <w:autoSpaceDN w:val="0"/>
        <w:spacing w:after="0" w:line="240" w:lineRule="auto"/>
        <w:ind w:left="567" w:hanging="567"/>
        <w:rPr>
          <w:rFonts w:ascii="Times New Roman" w:eastAsia="Times New Roman" w:hAnsi="Times New Roman"/>
          <w:kern w:val="0"/>
          <w:lang w:bidi="en-US"/>
        </w:rPr>
      </w:pPr>
      <w:r w:rsidRPr="00F03CC4">
        <w:rPr>
          <w:rFonts w:ascii="Times New Roman" w:eastAsia="Times New Roman" w:hAnsi="Times New Roman"/>
          <w:kern w:val="0"/>
          <w:lang w:bidi="en-US"/>
        </w:rPr>
        <w:t xml:space="preserve">Gydoma gretutinė infekcija pacientams, sergantiems ūmine </w:t>
      </w:r>
      <w:proofErr w:type="spellStart"/>
      <w:r w:rsidRPr="00F03CC4">
        <w:rPr>
          <w:rFonts w:ascii="Times New Roman" w:eastAsia="Times New Roman" w:hAnsi="Times New Roman"/>
          <w:kern w:val="0"/>
          <w:lang w:bidi="en-US"/>
        </w:rPr>
        <w:t>limfocitine</w:t>
      </w:r>
      <w:proofErr w:type="spellEnd"/>
      <w:r w:rsidRPr="00F03CC4">
        <w:rPr>
          <w:rFonts w:ascii="Times New Roman" w:eastAsia="Times New Roman" w:hAnsi="Times New Roman"/>
          <w:kern w:val="0"/>
          <w:lang w:bidi="en-US"/>
        </w:rPr>
        <w:t xml:space="preserve"> leukemija (padidėjusi odos reakcijų rizika).</w:t>
      </w:r>
    </w:p>
    <w:p w14:paraId="45D97A50" w14:textId="77777777" w:rsidR="00F03CC4" w:rsidRPr="00F03CC4" w:rsidRDefault="00F03CC4">
      <w:pPr>
        <w:widowControl w:val="0"/>
        <w:numPr>
          <w:ilvl w:val="0"/>
          <w:numId w:val="5"/>
        </w:numPr>
        <w:tabs>
          <w:tab w:val="left" w:pos="567"/>
        </w:tabs>
        <w:kinsoku w:val="0"/>
        <w:overflowPunct w:val="0"/>
        <w:autoSpaceDE w:val="0"/>
        <w:autoSpaceDN w:val="0"/>
        <w:spacing w:after="0" w:line="240" w:lineRule="auto"/>
        <w:ind w:left="567" w:hanging="567"/>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Dermatomikozės</w:t>
      </w:r>
      <w:proofErr w:type="spellEnd"/>
      <w:r w:rsidRPr="00F03CC4">
        <w:rPr>
          <w:rFonts w:ascii="Times New Roman" w:eastAsia="Times New Roman" w:hAnsi="Times New Roman"/>
          <w:kern w:val="0"/>
          <w:lang w:bidi="en-US"/>
        </w:rPr>
        <w:t xml:space="preserve"> (galimos </w:t>
      </w:r>
      <w:proofErr w:type="spellStart"/>
      <w:r w:rsidRPr="00F03CC4">
        <w:rPr>
          <w:rFonts w:ascii="Times New Roman" w:eastAsia="Times New Roman" w:hAnsi="Times New Roman"/>
          <w:kern w:val="0"/>
          <w:lang w:bidi="en-US"/>
        </w:rPr>
        <w:t>paraalerginės</w:t>
      </w:r>
      <w:proofErr w:type="spellEnd"/>
      <w:r w:rsidRPr="00F03CC4">
        <w:rPr>
          <w:rFonts w:ascii="Times New Roman" w:eastAsia="Times New Roman" w:hAnsi="Times New Roman"/>
          <w:kern w:val="0"/>
          <w:lang w:bidi="en-US"/>
        </w:rPr>
        <w:t xml:space="preserve"> reakcijos, nes tarp penicilinų ir </w:t>
      </w:r>
      <w:proofErr w:type="spellStart"/>
      <w:r w:rsidRPr="00F03CC4">
        <w:rPr>
          <w:rFonts w:ascii="Times New Roman" w:eastAsia="Times New Roman" w:hAnsi="Times New Roman"/>
          <w:kern w:val="0"/>
          <w:lang w:bidi="en-US"/>
        </w:rPr>
        <w:t>dermatofitų</w:t>
      </w:r>
      <w:proofErr w:type="spellEnd"/>
      <w:r w:rsidRPr="00F03CC4">
        <w:rPr>
          <w:rFonts w:ascii="Times New Roman" w:eastAsia="Times New Roman" w:hAnsi="Times New Roman"/>
          <w:kern w:val="0"/>
          <w:lang w:bidi="en-US"/>
        </w:rPr>
        <w:t xml:space="preserve"> medžiagų apykaitos produktų gali būti bendras </w:t>
      </w:r>
      <w:proofErr w:type="spellStart"/>
      <w:r w:rsidRPr="00F03CC4">
        <w:rPr>
          <w:rFonts w:ascii="Times New Roman" w:eastAsia="Times New Roman" w:hAnsi="Times New Roman"/>
          <w:kern w:val="0"/>
          <w:lang w:bidi="en-US"/>
        </w:rPr>
        <w:t>antigeniškumas</w:t>
      </w:r>
      <w:proofErr w:type="spellEnd"/>
      <w:r w:rsidRPr="00F03CC4">
        <w:rPr>
          <w:rFonts w:ascii="Times New Roman" w:eastAsia="Times New Roman" w:hAnsi="Times New Roman"/>
          <w:kern w:val="0"/>
          <w:lang w:bidi="en-US"/>
        </w:rPr>
        <w:t>; žr. 4.8 skyrių).</w:t>
      </w:r>
    </w:p>
    <w:p w14:paraId="43361E1D"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0E2E0A37"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Retais atvejais gauta pranešimų apie </w:t>
      </w:r>
      <w:proofErr w:type="spellStart"/>
      <w:r w:rsidRPr="00F03CC4">
        <w:rPr>
          <w:rFonts w:ascii="Times New Roman" w:eastAsia="Times New Roman" w:hAnsi="Times New Roman"/>
          <w:kern w:val="0"/>
          <w:lang w:bidi="en-US"/>
        </w:rPr>
        <w:t>protrombino</w:t>
      </w:r>
      <w:proofErr w:type="spellEnd"/>
      <w:r w:rsidRPr="00F03CC4">
        <w:rPr>
          <w:rFonts w:ascii="Times New Roman" w:eastAsia="Times New Roman" w:hAnsi="Times New Roman"/>
          <w:kern w:val="0"/>
          <w:lang w:bidi="en-US"/>
        </w:rPr>
        <w:t xml:space="preserve"> laiko pailgėjimą penicilinų vartojantiems pacientams. Jeigu kartu skiriama antikoaguliantų, būtina taikyti atitinkamą stebėjimą. Gali reikėti koreguoti geriamojo </w:t>
      </w:r>
      <w:r w:rsidRPr="00F03CC4">
        <w:rPr>
          <w:rFonts w:ascii="Times New Roman" w:eastAsia="Times New Roman" w:hAnsi="Times New Roman"/>
          <w:kern w:val="0"/>
          <w:lang w:bidi="en-US"/>
        </w:rPr>
        <w:lastRenderedPageBreak/>
        <w:t xml:space="preserve">antikoagulianto dozę, kad būtų pasiektas norimas </w:t>
      </w:r>
      <w:proofErr w:type="spellStart"/>
      <w:r w:rsidRPr="00F03CC4">
        <w:rPr>
          <w:rFonts w:ascii="Times New Roman" w:eastAsia="Times New Roman" w:hAnsi="Times New Roman"/>
          <w:kern w:val="0"/>
          <w:lang w:bidi="en-US"/>
        </w:rPr>
        <w:t>antikoaguliacijos</w:t>
      </w:r>
      <w:proofErr w:type="spellEnd"/>
      <w:r w:rsidRPr="00F03CC4">
        <w:rPr>
          <w:rFonts w:ascii="Times New Roman" w:eastAsia="Times New Roman" w:hAnsi="Times New Roman"/>
          <w:kern w:val="0"/>
          <w:lang w:bidi="en-US"/>
        </w:rPr>
        <w:t xml:space="preserve"> lygis (žr. 4.5 ir 4.8 skyrius).</w:t>
      </w:r>
    </w:p>
    <w:p w14:paraId="174AA4FE"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25A862EA"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Reikia nepamiršti, kad </w:t>
      </w:r>
      <w:proofErr w:type="spellStart"/>
      <w:r w:rsidRPr="00F03CC4">
        <w:rPr>
          <w:rFonts w:ascii="Times New Roman" w:eastAsia="Times New Roman" w:hAnsi="Times New Roman"/>
          <w:kern w:val="0"/>
          <w:lang w:bidi="en-US"/>
        </w:rPr>
        <w:t>benzilpenicilino</w:t>
      </w:r>
      <w:proofErr w:type="spellEnd"/>
      <w:r w:rsidRPr="00F03CC4">
        <w:rPr>
          <w:rFonts w:ascii="Times New Roman" w:eastAsia="Times New Roman" w:hAnsi="Times New Roman"/>
          <w:kern w:val="0"/>
          <w:lang w:bidi="en-US"/>
        </w:rPr>
        <w:t xml:space="preserve"> suleidus į raumenis cukriniu diabetu sergančiam pacientui, </w:t>
      </w:r>
      <w:proofErr w:type="spellStart"/>
      <w:r w:rsidR="001E2595" w:rsidRPr="00F03CC4">
        <w:rPr>
          <w:rFonts w:ascii="Times New Roman" w:eastAsia="Times New Roman" w:hAnsi="Times New Roman"/>
          <w:kern w:val="0"/>
          <w:lang w:bidi="en-US"/>
        </w:rPr>
        <w:t>Benzylpenicillin</w:t>
      </w:r>
      <w:proofErr w:type="spellEnd"/>
      <w:r w:rsidR="001E2595" w:rsidRPr="00F03CC4">
        <w:rPr>
          <w:rFonts w:ascii="Times New Roman" w:eastAsia="Times New Roman" w:hAnsi="Times New Roman"/>
          <w:kern w:val="0"/>
          <w:lang w:bidi="en-US"/>
        </w:rPr>
        <w:t xml:space="preserve"> </w:t>
      </w:r>
      <w:proofErr w:type="spellStart"/>
      <w:r w:rsidR="001E2595" w:rsidRPr="00F03CC4">
        <w:rPr>
          <w:rFonts w:ascii="Times New Roman" w:eastAsia="Times New Roman" w:hAnsi="Times New Roman"/>
          <w:kern w:val="0"/>
          <w:lang w:bidi="en-US"/>
        </w:rPr>
        <w:t>Sodium</w:t>
      </w:r>
      <w:proofErr w:type="spellEnd"/>
      <w:r w:rsidR="001E2595" w:rsidRPr="00F03CC4">
        <w:rPr>
          <w:rFonts w:ascii="Times New Roman" w:eastAsia="Times New Roman" w:hAnsi="Times New Roman"/>
          <w:kern w:val="0"/>
          <w:lang w:bidi="en-US"/>
        </w:rPr>
        <w:t xml:space="preserve"> Kabi</w:t>
      </w:r>
      <w:r w:rsidRPr="00F03CC4">
        <w:rPr>
          <w:rFonts w:ascii="Times New Roman" w:eastAsia="Times New Roman" w:hAnsi="Times New Roman"/>
          <w:kern w:val="0"/>
          <w:lang w:bidi="en-US"/>
        </w:rPr>
        <w:t xml:space="preserve"> absorbcija būna uždelsta (žr. 5.2 skyrių).</w:t>
      </w:r>
    </w:p>
    <w:p w14:paraId="47E77F27"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1705D456"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Lytiškai plintančių ligų atveju, jeigu įtariama, kad pacientas taip pat serga ir sifiliu, prieš pradedant gydymą reikia atlikti mėginių apžiūrą tamsiame lauke. Taip pat ne trumpiau </w:t>
      </w:r>
      <w:r w:rsidR="002601A2">
        <w:rPr>
          <w:rFonts w:ascii="Times New Roman" w:eastAsia="Times New Roman" w:hAnsi="Times New Roman"/>
          <w:kern w:val="0"/>
          <w:lang w:bidi="en-US"/>
        </w:rPr>
        <w:t>kaip</w:t>
      </w:r>
      <w:r w:rsidRPr="00F03CC4">
        <w:rPr>
          <w:rFonts w:ascii="Times New Roman" w:eastAsia="Times New Roman" w:hAnsi="Times New Roman"/>
          <w:kern w:val="0"/>
          <w:lang w:bidi="en-US"/>
        </w:rPr>
        <w:t xml:space="preserve"> 4 mėnesius reikia atlikti serologinius tyrimus stebėjimo tikslais.</w:t>
      </w:r>
    </w:p>
    <w:p w14:paraId="55AFA090"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4DAF8C6D"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Gydant ilgai, reikia stebėti, ar nepradeda daugintis atsparūs mikroorganizmai. Jeigu pasireiškia antrinė infekcija, būtina imtis atitinkamų priemonių.</w:t>
      </w:r>
    </w:p>
    <w:p w14:paraId="62AB22D0"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5A637102"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Jeigu atsiranda sunkus ir nepraeinantis viduriavimas, reikia apsvarstyti, ar nepasireiškė su antibiotiko vartojimu susijęs </w:t>
      </w:r>
      <w:proofErr w:type="spellStart"/>
      <w:r w:rsidRPr="00F03CC4">
        <w:rPr>
          <w:rFonts w:ascii="Times New Roman" w:eastAsia="Times New Roman" w:hAnsi="Times New Roman"/>
          <w:kern w:val="0"/>
          <w:lang w:bidi="en-US"/>
        </w:rPr>
        <w:t>pseudomembraninis</w:t>
      </w:r>
      <w:proofErr w:type="spellEnd"/>
      <w:r w:rsidRPr="00F03CC4">
        <w:rPr>
          <w:rFonts w:ascii="Times New Roman" w:eastAsia="Times New Roman" w:hAnsi="Times New Roman"/>
          <w:kern w:val="0"/>
          <w:lang w:bidi="en-US"/>
        </w:rPr>
        <w:t xml:space="preserve"> kolitas (viduriuojama vandeningomis išmatomis, kuriose yra gleivių ir kraujo, pasireiškia bukas, difuzinis pilvo skausmas ar pilvo diegliai, karščiavimas ir protarpiniai </w:t>
      </w:r>
      <w:proofErr w:type="spellStart"/>
      <w:r w:rsidRPr="00F03CC4">
        <w:rPr>
          <w:rFonts w:ascii="Times New Roman" w:eastAsia="Times New Roman" w:hAnsi="Times New Roman"/>
          <w:kern w:val="0"/>
          <w:lang w:bidi="en-US"/>
        </w:rPr>
        <w:t>tenezmai</w:t>
      </w:r>
      <w:proofErr w:type="spellEnd"/>
      <w:r w:rsidRPr="00F03CC4">
        <w:rPr>
          <w:rFonts w:ascii="Times New Roman" w:eastAsia="Times New Roman" w:hAnsi="Times New Roman"/>
          <w:kern w:val="0"/>
          <w:lang w:bidi="en-US"/>
        </w:rPr>
        <w:t xml:space="preserve">), kuris gali būti pavojingas gyvybei. Tokiais atvejais, būtina nedelsiant nutraukti </w:t>
      </w: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 vartojimą ir pradėti gydymą atsižvelgiant į identifikuotą patogeną. Peristaltiką slopinančių vaistinių preparatų vartoti draudžiama.</w:t>
      </w:r>
    </w:p>
    <w:p w14:paraId="33F345B3"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16C5B40E"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Gydant Laimo boreliozę ar sifilį, dėl baktericidinio penicilino poveikio patogenui gali pasireikšti </w:t>
      </w:r>
      <w:proofErr w:type="spellStart"/>
      <w:r w:rsidRPr="00F03CC4">
        <w:rPr>
          <w:rFonts w:ascii="Times New Roman" w:eastAsia="Times New Roman" w:hAnsi="Times New Roman"/>
          <w:kern w:val="0"/>
          <w:lang w:bidi="en-US"/>
        </w:rPr>
        <w:t>Jarišo-Herksheimerio</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i/>
          <w:iCs/>
          <w:kern w:val="0"/>
          <w:lang w:bidi="en-US"/>
        </w:rPr>
        <w:t>Jarisch-Herxheimer</w:t>
      </w:r>
      <w:proofErr w:type="spellEnd"/>
      <w:r w:rsidRPr="00F03CC4">
        <w:rPr>
          <w:rFonts w:ascii="Times New Roman" w:eastAsia="Times New Roman" w:hAnsi="Times New Roman"/>
          <w:kern w:val="0"/>
          <w:lang w:bidi="en-US"/>
        </w:rPr>
        <w:t>) reakcija, kuriai būding</w:t>
      </w:r>
      <w:r w:rsidR="00294444">
        <w:rPr>
          <w:rFonts w:ascii="Times New Roman" w:eastAsia="Times New Roman" w:hAnsi="Times New Roman"/>
          <w:kern w:val="0"/>
          <w:lang w:bidi="en-US"/>
        </w:rPr>
        <w:t>i</w:t>
      </w:r>
      <w:r w:rsidRPr="00F03CC4">
        <w:rPr>
          <w:rFonts w:ascii="Times New Roman" w:eastAsia="Times New Roman" w:hAnsi="Times New Roman"/>
          <w:kern w:val="0"/>
          <w:lang w:bidi="en-US"/>
        </w:rPr>
        <w:t xml:space="preserve"> karščiavimas, </w:t>
      </w:r>
      <w:proofErr w:type="spellStart"/>
      <w:r w:rsidRPr="00F03CC4">
        <w:rPr>
          <w:rFonts w:ascii="Times New Roman" w:eastAsia="Times New Roman" w:hAnsi="Times New Roman"/>
          <w:kern w:val="0"/>
          <w:lang w:bidi="en-US"/>
        </w:rPr>
        <w:t>šaltkrėtis</w:t>
      </w:r>
      <w:proofErr w:type="spellEnd"/>
      <w:r w:rsidRPr="00F03CC4">
        <w:rPr>
          <w:rFonts w:ascii="Times New Roman" w:eastAsia="Times New Roman" w:hAnsi="Times New Roman"/>
          <w:kern w:val="0"/>
          <w:lang w:bidi="en-US"/>
        </w:rPr>
        <w:t>, bendrieji simptomai ir židininiai simptomai (dažniausia pasireiškia praėjus 2</w:t>
      </w:r>
      <w:r w:rsidR="00294444">
        <w:rPr>
          <w:rFonts w:ascii="Times New Roman" w:eastAsia="Times New Roman" w:hAnsi="Times New Roman"/>
          <w:kern w:val="0"/>
          <w:lang w:bidi="en-US"/>
        </w:rPr>
        <w:t>–</w:t>
      </w:r>
      <w:r w:rsidRPr="00F03CC4">
        <w:rPr>
          <w:rFonts w:ascii="Times New Roman" w:eastAsia="Times New Roman" w:hAnsi="Times New Roman"/>
          <w:kern w:val="0"/>
          <w:lang w:bidi="en-US"/>
        </w:rPr>
        <w:t xml:space="preserve">12 valandų po pradinės dozės pavartojimo). Pacientus reikia informuoti, kad tai paprastai yra laikina gydymo antibiotikais pasekmė. </w:t>
      </w:r>
      <w:proofErr w:type="spellStart"/>
      <w:r w:rsidRPr="00F03CC4">
        <w:rPr>
          <w:rFonts w:ascii="Times New Roman" w:eastAsia="Times New Roman" w:hAnsi="Times New Roman"/>
          <w:kern w:val="0"/>
          <w:lang w:bidi="en-US"/>
        </w:rPr>
        <w:t>Jarišo-Herksheimerio</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i/>
          <w:iCs/>
          <w:kern w:val="0"/>
          <w:lang w:bidi="en-US"/>
        </w:rPr>
        <w:t>Jarisch-Herxheimer</w:t>
      </w:r>
      <w:proofErr w:type="spellEnd"/>
      <w:r w:rsidRPr="00F03CC4">
        <w:rPr>
          <w:rFonts w:ascii="Times New Roman" w:eastAsia="Times New Roman" w:hAnsi="Times New Roman"/>
          <w:kern w:val="0"/>
          <w:lang w:bidi="en-US"/>
        </w:rPr>
        <w:t>) reakcijai (žr. 4.8 skyrių) slopinti ar palengvinti būtina pradėti tinkamą gydymą.</w:t>
      </w:r>
    </w:p>
    <w:p w14:paraId="39993043"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44DD5680" w14:textId="0883F1F8"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Esant tokioms </w:t>
      </w:r>
      <w:r w:rsidR="00B9667E">
        <w:rPr>
          <w:rFonts w:ascii="Times New Roman" w:eastAsia="Times New Roman" w:hAnsi="Times New Roman"/>
          <w:kern w:val="0"/>
          <w:lang w:bidi="en-US"/>
        </w:rPr>
        <w:t>ligoms</w:t>
      </w:r>
      <w:r w:rsidRPr="00F03CC4">
        <w:rPr>
          <w:rFonts w:ascii="Times New Roman" w:eastAsia="Times New Roman" w:hAnsi="Times New Roman"/>
          <w:kern w:val="0"/>
          <w:lang w:bidi="en-US"/>
        </w:rPr>
        <w:t xml:space="preserve">, kaip sunki pneumonija, </w:t>
      </w:r>
      <w:proofErr w:type="spellStart"/>
      <w:r w:rsidRPr="00F03CC4">
        <w:rPr>
          <w:rFonts w:ascii="Times New Roman" w:eastAsia="Times New Roman" w:hAnsi="Times New Roman"/>
          <w:kern w:val="0"/>
          <w:lang w:bidi="en-US"/>
        </w:rPr>
        <w:t>empiema</w:t>
      </w:r>
      <w:proofErr w:type="spellEnd"/>
      <w:r w:rsidRPr="00F03CC4">
        <w:rPr>
          <w:rFonts w:ascii="Times New Roman" w:eastAsia="Times New Roman" w:hAnsi="Times New Roman"/>
          <w:kern w:val="0"/>
          <w:lang w:bidi="en-US"/>
        </w:rPr>
        <w:t xml:space="preserve">, sepsis, meningitas ar peritonitas, kai reikia didesnės penicilino koncentracijos kraujo serume, būtina skirti gydymą </w:t>
      </w:r>
      <w:proofErr w:type="spellStart"/>
      <w:r w:rsidRPr="00F03CC4">
        <w:rPr>
          <w:rFonts w:ascii="Times New Roman" w:eastAsia="Times New Roman" w:hAnsi="Times New Roman"/>
          <w:kern w:val="0"/>
          <w:lang w:bidi="en-US"/>
        </w:rPr>
        <w:t>benzilpenicilino</w:t>
      </w:r>
      <w:proofErr w:type="spellEnd"/>
      <w:r w:rsidRPr="00F03CC4">
        <w:rPr>
          <w:rFonts w:ascii="Times New Roman" w:eastAsia="Times New Roman" w:hAnsi="Times New Roman"/>
          <w:kern w:val="0"/>
          <w:lang w:bidi="en-US"/>
        </w:rPr>
        <w:t xml:space="preserve"> vandenyje tirpia šarmin</w:t>
      </w:r>
      <w:r w:rsidR="00294444">
        <w:rPr>
          <w:rFonts w:ascii="Times New Roman" w:eastAsia="Times New Roman" w:hAnsi="Times New Roman"/>
          <w:kern w:val="0"/>
          <w:lang w:bidi="en-US"/>
        </w:rPr>
        <w:t>e</w:t>
      </w:r>
      <w:r w:rsidRPr="00F03CC4">
        <w:rPr>
          <w:rFonts w:ascii="Times New Roman" w:eastAsia="Times New Roman" w:hAnsi="Times New Roman"/>
          <w:kern w:val="0"/>
          <w:lang w:bidi="en-US"/>
        </w:rPr>
        <w:t xml:space="preserve"> druska.</w:t>
      </w:r>
    </w:p>
    <w:p w14:paraId="7A4C565F"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5D9A6D9A"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Jeigu įgimtu sifiliu sergantiems pacientams negalima atmesti nervų sistemos pažeidimo, reikia vartoti tokių penicilino formų, kurios užtikrina didesnę koncentraciją smegenų skystyje.</w:t>
      </w:r>
    </w:p>
    <w:p w14:paraId="086B86CA"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201E9EB2"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Kūdikiams vaistinio preparato suleidus į raumenis, gali pasireikšti sunkių vietinių reakcijų. Jei įmanoma, vaistinio preparato reikia </w:t>
      </w:r>
      <w:r w:rsidR="00894E0B">
        <w:rPr>
          <w:rFonts w:ascii="Times New Roman" w:eastAsia="Times New Roman" w:hAnsi="Times New Roman"/>
          <w:kern w:val="0"/>
          <w:lang w:bidi="en-US"/>
        </w:rPr>
        <w:t>leisti</w:t>
      </w:r>
      <w:r w:rsidRPr="00F03CC4">
        <w:rPr>
          <w:rFonts w:ascii="Times New Roman" w:eastAsia="Times New Roman" w:hAnsi="Times New Roman"/>
          <w:kern w:val="0"/>
          <w:lang w:bidi="en-US"/>
        </w:rPr>
        <w:t xml:space="preserve"> į veną.</w:t>
      </w:r>
    </w:p>
    <w:p w14:paraId="51BAC5B1"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053EE588"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iCs/>
          <w:snapToGrid w:val="0"/>
          <w:kern w:val="0"/>
        </w:rPr>
        <w:t>Jeigu į veną leidžiama labai didelė dozė</w:t>
      </w:r>
      <w:r w:rsidRPr="00F03CC4">
        <w:rPr>
          <w:rFonts w:ascii="Times New Roman" w:eastAsia="Times New Roman" w:hAnsi="Times New Roman"/>
          <w:kern w:val="0"/>
          <w:lang w:bidi="en-US"/>
        </w:rPr>
        <w:t xml:space="preserve"> (daugiau kaip </w:t>
      </w:r>
      <w:r w:rsidRPr="00AD4300">
        <w:rPr>
          <w:rFonts w:ascii="Times New Roman" w:eastAsia="Times New Roman" w:hAnsi="Times New Roman"/>
          <w:kern w:val="0"/>
          <w:lang w:bidi="en-US"/>
        </w:rPr>
        <w:t>10 milijonų</w:t>
      </w:r>
      <w:r w:rsidR="00E97D58" w:rsidRPr="00AD4300">
        <w:rPr>
          <w:rFonts w:ascii="Times New Roman" w:eastAsia="Times New Roman" w:hAnsi="Times New Roman"/>
          <w:kern w:val="0"/>
          <w:lang w:bidi="en-US"/>
        </w:rPr>
        <w:t> </w:t>
      </w:r>
      <w:r w:rsidRPr="00AD4300">
        <w:rPr>
          <w:rFonts w:ascii="Times New Roman" w:eastAsia="Times New Roman" w:hAnsi="Times New Roman"/>
          <w:kern w:val="0"/>
          <w:lang w:bidi="en-US"/>
        </w:rPr>
        <w:t>TV per parą</w:t>
      </w:r>
      <w:r w:rsidR="00294444" w:rsidRPr="00BB16D5">
        <w:rPr>
          <w:rFonts w:ascii="Times New Roman" w:eastAsia="Times New Roman" w:hAnsi="Times New Roman"/>
          <w:kern w:val="0"/>
          <w:lang w:bidi="en-US"/>
        </w:rPr>
        <w:t xml:space="preserve"> </w:t>
      </w:r>
      <w:r w:rsidR="00BB16D5" w:rsidRPr="00BB16D5">
        <w:rPr>
          <w:rFonts w:ascii="Times New Roman" w:eastAsia="Times New Roman" w:hAnsi="Times New Roman"/>
          <w:kern w:val="0"/>
          <w:lang w:bidi="en-US"/>
        </w:rPr>
        <w:t xml:space="preserve">/ </w:t>
      </w:r>
      <w:r w:rsidR="00294444" w:rsidRPr="00AD4300">
        <w:rPr>
          <w:rFonts w:ascii="Times New Roman" w:eastAsia="Times New Roman" w:hAnsi="Times New Roman"/>
          <w:kern w:val="0"/>
          <w:lang w:bidi="en-US"/>
        </w:rPr>
        <w:t>6 g per parą</w:t>
      </w:r>
      <w:r w:rsidRPr="00BB16D5">
        <w:rPr>
          <w:rFonts w:ascii="Times New Roman" w:eastAsia="Times New Roman" w:hAnsi="Times New Roman"/>
          <w:kern w:val="0"/>
          <w:lang w:bidi="en-US"/>
        </w:rPr>
        <w:t xml:space="preserve"> </w:t>
      </w:r>
      <w:r w:rsidR="00BB16D5" w:rsidRPr="00BB16D5">
        <w:rPr>
          <w:rFonts w:ascii="Times New Roman" w:eastAsia="Times New Roman" w:hAnsi="Times New Roman"/>
          <w:kern w:val="0"/>
          <w:lang w:bidi="en-US"/>
        </w:rPr>
        <w:t xml:space="preserve">/ </w:t>
      </w:r>
      <w:r w:rsidRPr="00AD4300">
        <w:rPr>
          <w:rFonts w:ascii="Times New Roman" w:eastAsia="Times New Roman" w:hAnsi="Times New Roman"/>
          <w:kern w:val="0"/>
          <w:lang w:bidi="en-US"/>
        </w:rPr>
        <w:t>6000 mg per parą</w:t>
      </w:r>
      <w:r w:rsidRPr="00F03CC4">
        <w:rPr>
          <w:rFonts w:ascii="Times New Roman" w:eastAsia="Times New Roman" w:hAnsi="Times New Roman"/>
          <w:kern w:val="0"/>
          <w:lang w:bidi="en-US"/>
        </w:rPr>
        <w:t xml:space="preserve">), reikia kas antrą dieną keisti injekcijos vietą, kad būtų išvengta </w:t>
      </w:r>
      <w:proofErr w:type="spellStart"/>
      <w:r w:rsidRPr="00F03CC4">
        <w:rPr>
          <w:rFonts w:ascii="Times New Roman" w:eastAsia="Times New Roman" w:hAnsi="Times New Roman"/>
          <w:kern w:val="0"/>
          <w:lang w:bidi="en-US"/>
        </w:rPr>
        <w:t>superinfekcijos</w:t>
      </w:r>
      <w:proofErr w:type="spellEnd"/>
      <w:r w:rsidRPr="00F03CC4">
        <w:rPr>
          <w:rFonts w:ascii="Times New Roman" w:eastAsia="Times New Roman" w:hAnsi="Times New Roman"/>
          <w:kern w:val="0"/>
          <w:lang w:bidi="en-US"/>
        </w:rPr>
        <w:t xml:space="preserve"> ir </w:t>
      </w:r>
      <w:proofErr w:type="spellStart"/>
      <w:r w:rsidRPr="00F03CC4">
        <w:rPr>
          <w:rFonts w:ascii="Times New Roman" w:eastAsia="Times New Roman" w:hAnsi="Times New Roman"/>
          <w:kern w:val="0"/>
          <w:lang w:bidi="en-US"/>
        </w:rPr>
        <w:t>tromboflebito</w:t>
      </w:r>
      <w:proofErr w:type="spellEnd"/>
      <w:r w:rsidRPr="00F03CC4">
        <w:rPr>
          <w:rFonts w:ascii="Times New Roman" w:eastAsia="Times New Roman" w:hAnsi="Times New Roman"/>
          <w:kern w:val="0"/>
          <w:lang w:bidi="en-US"/>
        </w:rPr>
        <w:t>.</w:t>
      </w:r>
    </w:p>
    <w:p w14:paraId="58F837CB"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45815916" w14:textId="77777777" w:rsidR="00F03CC4" w:rsidRPr="00F03CC4" w:rsidRDefault="00F03CC4" w:rsidP="00F03CC4">
      <w:pPr>
        <w:widowControl w:val="0"/>
        <w:tabs>
          <w:tab w:val="left" w:pos="7113"/>
        </w:tabs>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Dėl galimo elektrolitų pusiausvyros sutrikimo didesnę kaip </w:t>
      </w:r>
      <w:r w:rsidRPr="00AD4300">
        <w:rPr>
          <w:rFonts w:ascii="Times New Roman" w:eastAsia="Times New Roman" w:hAnsi="Times New Roman"/>
          <w:kern w:val="0"/>
          <w:lang w:bidi="en-US"/>
        </w:rPr>
        <w:t xml:space="preserve">10 milijonų TV </w:t>
      </w:r>
      <w:r w:rsidR="00BB16D5" w:rsidRPr="00AD4300">
        <w:rPr>
          <w:rFonts w:ascii="Times New Roman" w:eastAsia="Times New Roman" w:hAnsi="Times New Roman"/>
          <w:kern w:val="0"/>
          <w:lang w:bidi="en-US"/>
        </w:rPr>
        <w:t xml:space="preserve">/ </w:t>
      </w:r>
      <w:r w:rsidRPr="00AD4300">
        <w:rPr>
          <w:rFonts w:ascii="Times New Roman" w:eastAsia="Times New Roman" w:hAnsi="Times New Roman"/>
          <w:kern w:val="0"/>
          <w:lang w:bidi="en-US"/>
        </w:rPr>
        <w:t>6 g</w:t>
      </w:r>
      <w:r w:rsidRPr="00BB16D5">
        <w:rPr>
          <w:rFonts w:ascii="Times New Roman" w:eastAsia="Times New Roman" w:hAnsi="Times New Roman"/>
          <w:kern w:val="0"/>
          <w:lang w:bidi="en-US"/>
        </w:rPr>
        <w:t xml:space="preserve"> </w:t>
      </w:r>
      <w:r w:rsidR="00BB16D5" w:rsidRPr="00BB16D5">
        <w:rPr>
          <w:rFonts w:ascii="Times New Roman" w:eastAsia="Times New Roman" w:hAnsi="Times New Roman"/>
          <w:kern w:val="0"/>
          <w:lang w:bidi="en-US"/>
        </w:rPr>
        <w:t xml:space="preserve">/ </w:t>
      </w:r>
      <w:r w:rsidRPr="00AD4300">
        <w:rPr>
          <w:rFonts w:ascii="Times New Roman" w:eastAsia="Times New Roman" w:hAnsi="Times New Roman"/>
          <w:kern w:val="0"/>
          <w:lang w:bidi="en-US"/>
        </w:rPr>
        <w:t>6000 mg</w:t>
      </w:r>
      <w:r w:rsidRPr="00BB16D5">
        <w:rPr>
          <w:rFonts w:ascii="Times New Roman" w:eastAsia="Times New Roman" w:hAnsi="Times New Roman"/>
          <w:kern w:val="0"/>
          <w:lang w:bidi="en-US"/>
        </w:rPr>
        <w:t xml:space="preserve"> </w:t>
      </w:r>
      <w:r w:rsidRPr="00F03CC4">
        <w:rPr>
          <w:rFonts w:ascii="Times New Roman" w:eastAsia="Times New Roman" w:hAnsi="Times New Roman"/>
          <w:kern w:val="0"/>
          <w:lang w:bidi="en-US"/>
        </w:rPr>
        <w:t xml:space="preserve">ir dėl galimų traukulių didesnę kaip </w:t>
      </w:r>
      <w:r w:rsidRPr="00AD4300">
        <w:rPr>
          <w:rFonts w:ascii="Times New Roman" w:eastAsia="Times New Roman" w:hAnsi="Times New Roman"/>
          <w:kern w:val="0"/>
          <w:lang w:bidi="en-US"/>
        </w:rPr>
        <w:t xml:space="preserve">20 milijonų TV </w:t>
      </w:r>
      <w:r w:rsidR="00BB16D5" w:rsidRPr="00AD4300">
        <w:rPr>
          <w:rFonts w:ascii="Times New Roman" w:eastAsia="Times New Roman" w:hAnsi="Times New Roman"/>
          <w:kern w:val="0"/>
          <w:lang w:bidi="en-US"/>
        </w:rPr>
        <w:t xml:space="preserve">/ </w:t>
      </w:r>
      <w:r w:rsidRPr="00AD4300">
        <w:rPr>
          <w:rFonts w:ascii="Times New Roman" w:eastAsia="Times New Roman" w:hAnsi="Times New Roman"/>
          <w:kern w:val="0"/>
          <w:lang w:bidi="en-US"/>
        </w:rPr>
        <w:t>12 g</w:t>
      </w:r>
      <w:r w:rsidRPr="00BB16D5">
        <w:rPr>
          <w:rFonts w:ascii="Times New Roman" w:eastAsia="Times New Roman" w:hAnsi="Times New Roman"/>
          <w:kern w:val="0"/>
          <w:lang w:bidi="en-US"/>
        </w:rPr>
        <w:t xml:space="preserve"> </w:t>
      </w:r>
      <w:r w:rsidR="00BB16D5" w:rsidRPr="00BB16D5">
        <w:rPr>
          <w:rFonts w:ascii="Times New Roman" w:eastAsia="Times New Roman" w:hAnsi="Times New Roman"/>
          <w:kern w:val="0"/>
          <w:lang w:bidi="en-US"/>
        </w:rPr>
        <w:t xml:space="preserve">/ </w:t>
      </w:r>
      <w:r w:rsidRPr="00AD4300">
        <w:rPr>
          <w:rFonts w:ascii="Times New Roman" w:eastAsia="Times New Roman" w:hAnsi="Times New Roman"/>
          <w:kern w:val="0"/>
          <w:lang w:bidi="en-US"/>
        </w:rPr>
        <w:t>12000 mg</w:t>
      </w:r>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 dozę reikia lėtai </w:t>
      </w:r>
      <w:proofErr w:type="spellStart"/>
      <w:r w:rsidRPr="00F03CC4">
        <w:rPr>
          <w:rFonts w:ascii="Times New Roman" w:eastAsia="Times New Roman" w:hAnsi="Times New Roman"/>
          <w:kern w:val="0"/>
          <w:lang w:bidi="en-US"/>
        </w:rPr>
        <w:t>infuzuoti</w:t>
      </w:r>
      <w:proofErr w:type="spellEnd"/>
      <w:r w:rsidRPr="00F03CC4">
        <w:rPr>
          <w:rFonts w:ascii="Times New Roman" w:eastAsia="Times New Roman" w:hAnsi="Times New Roman"/>
          <w:kern w:val="0"/>
          <w:lang w:bidi="en-US"/>
        </w:rPr>
        <w:t xml:space="preserve"> (žr. 4.8 skyrių).</w:t>
      </w:r>
    </w:p>
    <w:p w14:paraId="0E4381E1"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4EDA42E5"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snapToGrid w:val="0"/>
          <w:kern w:val="0"/>
        </w:rPr>
        <w:t>Jei skiriamas ilgalaikis</w:t>
      </w:r>
      <w:r w:rsidRPr="00F03CC4">
        <w:rPr>
          <w:rFonts w:ascii="Times New Roman" w:eastAsia="Times New Roman" w:hAnsi="Times New Roman"/>
          <w:kern w:val="0"/>
          <w:lang w:bidi="en-US"/>
        </w:rPr>
        <w:t xml:space="preserve"> (trunkantis ilgiau </w:t>
      </w:r>
      <w:r w:rsidR="00E226E2">
        <w:rPr>
          <w:rFonts w:ascii="Times New Roman" w:eastAsia="Times New Roman" w:hAnsi="Times New Roman"/>
          <w:kern w:val="0"/>
          <w:lang w:bidi="en-US"/>
        </w:rPr>
        <w:t>kaip</w:t>
      </w:r>
      <w:r w:rsidRPr="00F03CC4">
        <w:rPr>
          <w:rFonts w:ascii="Times New Roman" w:eastAsia="Times New Roman" w:hAnsi="Times New Roman"/>
          <w:kern w:val="0"/>
          <w:lang w:bidi="en-US"/>
        </w:rPr>
        <w:t xml:space="preserve"> 5 dienas) gydymas didele penicilino doze, rekomenduojama stebėti elektrolitų pusiausvyrą, kraujo ląstelių </w:t>
      </w:r>
      <w:r w:rsidR="00E226E2">
        <w:rPr>
          <w:rFonts w:ascii="Times New Roman" w:eastAsia="Times New Roman" w:hAnsi="Times New Roman"/>
          <w:kern w:val="0"/>
          <w:lang w:bidi="en-US"/>
        </w:rPr>
        <w:t>skaičių</w:t>
      </w:r>
      <w:r w:rsidRPr="00F03CC4">
        <w:rPr>
          <w:rFonts w:ascii="Times New Roman" w:eastAsia="Times New Roman" w:hAnsi="Times New Roman"/>
          <w:kern w:val="0"/>
          <w:lang w:bidi="en-US"/>
        </w:rPr>
        <w:t xml:space="preserve"> ir inkstų funkciją.</w:t>
      </w:r>
    </w:p>
    <w:p w14:paraId="264520D6"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45097CD2"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u w:val="single"/>
          <w:lang w:bidi="en-US"/>
        </w:rPr>
        <w:t>Poveikis diagnostinėms laboratorinėms procedūroms</w:t>
      </w:r>
    </w:p>
    <w:p w14:paraId="18065E48" w14:textId="77777777" w:rsidR="00F03CC4" w:rsidRPr="00F03CC4" w:rsidRDefault="00F03CC4">
      <w:pPr>
        <w:numPr>
          <w:ilvl w:val="0"/>
          <w:numId w:val="4"/>
        </w:numPr>
        <w:tabs>
          <w:tab w:val="left" w:pos="567"/>
        </w:tabs>
        <w:spacing w:after="0" w:line="240" w:lineRule="auto"/>
        <w:ind w:left="567" w:hanging="567"/>
        <w:contextualSpacing/>
        <w:rPr>
          <w:rFonts w:ascii="Times New Roman" w:eastAsia="Times New Roman" w:hAnsi="Times New Roman"/>
          <w:iCs/>
          <w:kern w:val="0"/>
          <w:lang w:eastAsia="lt-LT"/>
        </w:rPr>
      </w:pPr>
      <w:r w:rsidRPr="00F03CC4">
        <w:rPr>
          <w:rFonts w:ascii="Times New Roman" w:eastAsia="Times New Roman" w:hAnsi="Times New Roman"/>
          <w:iCs/>
          <w:kern w:val="0"/>
          <w:lang w:eastAsia="lt-LT"/>
        </w:rPr>
        <w:t xml:space="preserve">Teigiamas tiesioginis </w:t>
      </w:r>
      <w:proofErr w:type="spellStart"/>
      <w:r w:rsidRPr="00F03CC4">
        <w:rPr>
          <w:rFonts w:ascii="Times New Roman" w:eastAsia="Times New Roman" w:hAnsi="Times New Roman"/>
          <w:iCs/>
          <w:kern w:val="0"/>
          <w:lang w:eastAsia="lt-LT"/>
        </w:rPr>
        <w:t>Kumbso</w:t>
      </w:r>
      <w:proofErr w:type="spellEnd"/>
      <w:r w:rsidRPr="00F03CC4">
        <w:rPr>
          <w:rFonts w:ascii="Times New Roman" w:eastAsia="Times New Roman" w:hAnsi="Times New Roman"/>
          <w:iCs/>
          <w:kern w:val="0"/>
          <w:lang w:eastAsia="lt-LT"/>
        </w:rPr>
        <w:t xml:space="preserve"> (</w:t>
      </w:r>
      <w:proofErr w:type="spellStart"/>
      <w:r w:rsidRPr="00F03CC4">
        <w:rPr>
          <w:rFonts w:ascii="Times New Roman" w:eastAsia="Times New Roman" w:hAnsi="Times New Roman"/>
          <w:i/>
          <w:iCs/>
          <w:kern w:val="0"/>
          <w:lang w:eastAsia="lt-LT"/>
        </w:rPr>
        <w:t>Coombs</w:t>
      </w:r>
      <w:proofErr w:type="spellEnd"/>
      <w:r w:rsidRPr="00F03CC4">
        <w:rPr>
          <w:rFonts w:ascii="Times New Roman" w:eastAsia="Times New Roman" w:hAnsi="Times New Roman"/>
          <w:iCs/>
          <w:kern w:val="0"/>
          <w:lang w:eastAsia="lt-LT"/>
        </w:rPr>
        <w:t xml:space="preserve">) testas dažnai </w:t>
      </w:r>
      <w:r w:rsidRPr="00F03CC4">
        <w:rPr>
          <w:rFonts w:ascii="Times New Roman" w:eastAsia="Times New Roman" w:hAnsi="Times New Roman"/>
          <w:kern w:val="0"/>
          <w:lang w:eastAsia="lt-LT" w:bidi="en-US"/>
        </w:rPr>
        <w:t xml:space="preserve">(nuo ≥ 1 % iki &lt; 10 %) </w:t>
      </w:r>
      <w:r w:rsidRPr="00F03CC4">
        <w:rPr>
          <w:rFonts w:ascii="Times New Roman" w:eastAsia="Times New Roman" w:hAnsi="Times New Roman"/>
          <w:iCs/>
          <w:kern w:val="0"/>
          <w:lang w:eastAsia="lt-LT"/>
        </w:rPr>
        <w:t xml:space="preserve">nustatomas pacientams, </w:t>
      </w:r>
      <w:r w:rsidRPr="00F03CC4">
        <w:rPr>
          <w:rFonts w:ascii="Times New Roman" w:eastAsia="Times New Roman" w:hAnsi="Times New Roman"/>
          <w:kern w:val="0"/>
          <w:lang w:eastAsia="lt-LT" w:bidi="en-US"/>
        </w:rPr>
        <w:t xml:space="preserve">kuriems skiriama </w:t>
      </w:r>
      <w:r w:rsidRPr="00AD4300">
        <w:rPr>
          <w:rFonts w:ascii="Times New Roman" w:eastAsia="Times New Roman" w:hAnsi="Times New Roman"/>
          <w:kern w:val="0"/>
          <w:lang w:eastAsia="lt-LT" w:bidi="en-US"/>
        </w:rPr>
        <w:t xml:space="preserve">10 milijonų TV (atitinka 6 g) </w:t>
      </w:r>
      <w:r w:rsidR="00BB16D5" w:rsidRPr="00AD4300">
        <w:rPr>
          <w:rFonts w:ascii="Times New Roman" w:eastAsia="Times New Roman" w:hAnsi="Times New Roman"/>
          <w:kern w:val="0"/>
          <w:lang w:eastAsia="lt-LT" w:bidi="en-US"/>
        </w:rPr>
        <w:t xml:space="preserve">/ </w:t>
      </w:r>
      <w:r w:rsidRPr="00AD4300">
        <w:rPr>
          <w:rFonts w:ascii="Times New Roman" w:eastAsia="Times New Roman" w:hAnsi="Times New Roman"/>
          <w:kern w:val="0"/>
          <w:lang w:eastAsia="lt-LT" w:bidi="en-US"/>
        </w:rPr>
        <w:t>6 g</w:t>
      </w:r>
      <w:r w:rsidRPr="00BB16D5">
        <w:rPr>
          <w:rFonts w:ascii="Times New Roman" w:eastAsia="Times New Roman" w:hAnsi="Times New Roman"/>
          <w:kern w:val="0"/>
          <w:lang w:eastAsia="lt-LT" w:bidi="en-US"/>
        </w:rPr>
        <w:t xml:space="preserve"> </w:t>
      </w:r>
      <w:r w:rsidR="00BB16D5" w:rsidRPr="00BB16D5">
        <w:rPr>
          <w:rFonts w:ascii="Times New Roman" w:eastAsia="Times New Roman" w:hAnsi="Times New Roman"/>
          <w:kern w:val="0"/>
          <w:lang w:eastAsia="lt-LT" w:bidi="en-US"/>
        </w:rPr>
        <w:t xml:space="preserve">/ </w:t>
      </w:r>
      <w:r w:rsidRPr="00AD4300">
        <w:rPr>
          <w:rFonts w:ascii="Times New Roman" w:eastAsia="Times New Roman" w:hAnsi="Times New Roman"/>
          <w:kern w:val="0"/>
          <w:lang w:eastAsia="lt-LT" w:bidi="en-US"/>
        </w:rPr>
        <w:t>6000 mg</w:t>
      </w:r>
      <w:r w:rsidRPr="00F03CC4">
        <w:rPr>
          <w:rFonts w:ascii="Times New Roman" w:eastAsia="Times New Roman" w:hAnsi="Times New Roman"/>
          <w:kern w:val="0"/>
          <w:lang w:eastAsia="lt-LT" w:bidi="en-US"/>
        </w:rPr>
        <w:t xml:space="preserve"> a</w:t>
      </w:r>
      <w:r w:rsidRPr="00F03CC4">
        <w:rPr>
          <w:rFonts w:ascii="Times New Roman" w:eastAsia="Times New Roman" w:hAnsi="Times New Roman"/>
          <w:iCs/>
          <w:kern w:val="0"/>
          <w:lang w:eastAsia="lt-LT"/>
        </w:rPr>
        <w:t xml:space="preserve">r didesnė </w:t>
      </w:r>
      <w:proofErr w:type="spellStart"/>
      <w:r w:rsidRPr="00F03CC4">
        <w:rPr>
          <w:rFonts w:ascii="Times New Roman" w:eastAsia="Times New Roman" w:hAnsi="Times New Roman"/>
          <w:iCs/>
          <w:kern w:val="0"/>
          <w:lang w:eastAsia="lt-LT"/>
        </w:rPr>
        <w:t>benzilpenicilino</w:t>
      </w:r>
      <w:proofErr w:type="spellEnd"/>
      <w:r w:rsidRPr="00F03CC4">
        <w:rPr>
          <w:rFonts w:ascii="Times New Roman" w:eastAsia="Times New Roman" w:hAnsi="Times New Roman"/>
          <w:iCs/>
          <w:kern w:val="0"/>
          <w:lang w:eastAsia="lt-LT"/>
        </w:rPr>
        <w:t xml:space="preserve"> paros dozė. Nutraukus penicilino vartojimą, tiesioginis </w:t>
      </w:r>
      <w:proofErr w:type="spellStart"/>
      <w:r w:rsidRPr="00F03CC4">
        <w:rPr>
          <w:rFonts w:ascii="Times New Roman" w:eastAsia="Times New Roman" w:hAnsi="Times New Roman"/>
          <w:iCs/>
          <w:kern w:val="0"/>
          <w:lang w:eastAsia="lt-LT"/>
        </w:rPr>
        <w:t>antiglobulino</w:t>
      </w:r>
      <w:proofErr w:type="spellEnd"/>
      <w:r w:rsidRPr="00F03CC4">
        <w:rPr>
          <w:rFonts w:ascii="Times New Roman" w:eastAsia="Times New Roman" w:hAnsi="Times New Roman"/>
          <w:iCs/>
          <w:kern w:val="0"/>
          <w:lang w:eastAsia="lt-LT"/>
        </w:rPr>
        <w:t xml:space="preserve"> testas gali išlikti teigiamas 6</w:t>
      </w:r>
      <w:r w:rsidR="00294444">
        <w:rPr>
          <w:rFonts w:ascii="Times New Roman" w:eastAsia="Times New Roman" w:hAnsi="Times New Roman"/>
          <w:iCs/>
          <w:kern w:val="0"/>
          <w:lang w:eastAsia="lt-LT"/>
        </w:rPr>
        <w:t>–</w:t>
      </w:r>
      <w:r w:rsidRPr="00F03CC4">
        <w:rPr>
          <w:rFonts w:ascii="Times New Roman" w:eastAsia="Times New Roman" w:hAnsi="Times New Roman"/>
          <w:iCs/>
          <w:kern w:val="0"/>
          <w:lang w:eastAsia="lt-LT"/>
        </w:rPr>
        <w:t>8 savaites (žr. 4.5 ir 4.8 skyrius).</w:t>
      </w:r>
    </w:p>
    <w:p w14:paraId="475BA967" w14:textId="77777777" w:rsidR="00F03CC4" w:rsidRPr="00F03CC4" w:rsidRDefault="00F03CC4">
      <w:pPr>
        <w:numPr>
          <w:ilvl w:val="0"/>
          <w:numId w:val="4"/>
        </w:numPr>
        <w:tabs>
          <w:tab w:val="left" w:pos="567"/>
        </w:tabs>
        <w:spacing w:after="0" w:line="240" w:lineRule="auto"/>
        <w:ind w:left="567" w:hanging="567"/>
        <w:contextualSpacing/>
        <w:rPr>
          <w:rFonts w:ascii="Times New Roman" w:eastAsia="Times New Roman" w:hAnsi="Times New Roman"/>
          <w:iCs/>
          <w:kern w:val="0"/>
          <w:lang w:eastAsia="lt-LT"/>
        </w:rPr>
      </w:pPr>
      <w:r w:rsidRPr="00F03CC4">
        <w:rPr>
          <w:rFonts w:ascii="Times New Roman" w:eastAsia="Times New Roman" w:hAnsi="Times New Roman"/>
          <w:iCs/>
          <w:kern w:val="0"/>
          <w:lang w:eastAsia="lt-LT"/>
        </w:rPr>
        <w:t xml:space="preserve">Baltymo šlapime </w:t>
      </w:r>
      <w:r w:rsidR="003E4711">
        <w:rPr>
          <w:rFonts w:ascii="Times New Roman" w:eastAsia="Times New Roman" w:hAnsi="Times New Roman"/>
          <w:iCs/>
          <w:kern w:val="0"/>
          <w:lang w:eastAsia="lt-LT"/>
        </w:rPr>
        <w:t>tyrimo,</w:t>
      </w:r>
      <w:r w:rsidRPr="00F03CC4">
        <w:rPr>
          <w:rFonts w:ascii="Times New Roman" w:eastAsia="Times New Roman" w:hAnsi="Times New Roman"/>
          <w:iCs/>
          <w:kern w:val="0"/>
          <w:lang w:eastAsia="lt-LT"/>
        </w:rPr>
        <w:t xml:space="preserve"> naudojant nusodinimo metodus (</w:t>
      </w:r>
      <w:proofErr w:type="spellStart"/>
      <w:r w:rsidRPr="00F03CC4">
        <w:rPr>
          <w:rFonts w:ascii="Times New Roman" w:eastAsia="Times New Roman" w:hAnsi="Times New Roman"/>
          <w:iCs/>
          <w:kern w:val="0"/>
          <w:lang w:eastAsia="lt-LT"/>
        </w:rPr>
        <w:t>sulfosalicilo</w:t>
      </w:r>
      <w:proofErr w:type="spellEnd"/>
      <w:r w:rsidRPr="00F03CC4">
        <w:rPr>
          <w:rFonts w:ascii="Times New Roman" w:eastAsia="Times New Roman" w:hAnsi="Times New Roman"/>
          <w:iCs/>
          <w:kern w:val="0"/>
          <w:lang w:eastAsia="lt-LT"/>
        </w:rPr>
        <w:t xml:space="preserve"> rūgštimi, </w:t>
      </w:r>
      <w:proofErr w:type="spellStart"/>
      <w:r w:rsidRPr="00F03CC4">
        <w:rPr>
          <w:rFonts w:ascii="Times New Roman" w:eastAsia="Times New Roman" w:hAnsi="Times New Roman"/>
          <w:iCs/>
          <w:kern w:val="0"/>
          <w:lang w:eastAsia="lt-LT"/>
        </w:rPr>
        <w:t>trichloroacto</w:t>
      </w:r>
      <w:proofErr w:type="spellEnd"/>
      <w:r w:rsidRPr="00F03CC4">
        <w:rPr>
          <w:rFonts w:ascii="Times New Roman" w:eastAsia="Times New Roman" w:hAnsi="Times New Roman"/>
          <w:iCs/>
          <w:kern w:val="0"/>
          <w:lang w:eastAsia="lt-LT"/>
        </w:rPr>
        <w:t xml:space="preserve"> rūgštimi), </w:t>
      </w:r>
      <w:proofErr w:type="spellStart"/>
      <w:r w:rsidRPr="00F03CC4">
        <w:rPr>
          <w:rFonts w:ascii="Times New Roman" w:eastAsia="Times New Roman" w:hAnsi="Times New Roman"/>
          <w:i/>
          <w:kern w:val="0"/>
          <w:lang w:eastAsia="lt-LT"/>
        </w:rPr>
        <w:t>Folin-Ciocalteu-Lowry</w:t>
      </w:r>
      <w:proofErr w:type="spellEnd"/>
      <w:r w:rsidRPr="00F03CC4">
        <w:rPr>
          <w:rFonts w:ascii="Times New Roman" w:eastAsia="Times New Roman" w:hAnsi="Times New Roman"/>
          <w:iCs/>
          <w:kern w:val="0"/>
          <w:lang w:eastAsia="lt-LT"/>
        </w:rPr>
        <w:t xml:space="preserve"> metodu ar </w:t>
      </w:r>
      <w:proofErr w:type="spellStart"/>
      <w:r w:rsidRPr="00F03CC4">
        <w:rPr>
          <w:rFonts w:ascii="Times New Roman" w:eastAsia="Times New Roman" w:hAnsi="Times New Roman"/>
          <w:i/>
          <w:kern w:val="0"/>
          <w:lang w:eastAsia="lt-LT"/>
        </w:rPr>
        <w:t>Biuret</w:t>
      </w:r>
      <w:proofErr w:type="spellEnd"/>
      <w:r w:rsidRPr="00F03CC4">
        <w:rPr>
          <w:rFonts w:ascii="Times New Roman" w:eastAsia="Times New Roman" w:hAnsi="Times New Roman"/>
          <w:iCs/>
          <w:kern w:val="0"/>
          <w:lang w:eastAsia="lt-LT"/>
        </w:rPr>
        <w:t xml:space="preserve"> metodu</w:t>
      </w:r>
      <w:r w:rsidR="003E4711">
        <w:rPr>
          <w:rFonts w:ascii="Times New Roman" w:eastAsia="Times New Roman" w:hAnsi="Times New Roman"/>
          <w:iCs/>
          <w:kern w:val="0"/>
          <w:lang w:eastAsia="lt-LT"/>
        </w:rPr>
        <w:t>, rezultatas</w:t>
      </w:r>
      <w:r w:rsidRPr="00F03CC4">
        <w:rPr>
          <w:rFonts w:ascii="Times New Roman" w:eastAsia="Times New Roman" w:hAnsi="Times New Roman"/>
          <w:iCs/>
          <w:kern w:val="0"/>
          <w:lang w:eastAsia="lt-LT"/>
        </w:rPr>
        <w:t xml:space="preserve"> gali būti klaidingai </w:t>
      </w:r>
      <w:r w:rsidRPr="00F03CC4">
        <w:rPr>
          <w:rFonts w:ascii="Times New Roman" w:eastAsia="Times New Roman" w:hAnsi="Times New Roman"/>
          <w:iCs/>
          <w:kern w:val="0"/>
          <w:lang w:eastAsia="lt-LT"/>
        </w:rPr>
        <w:lastRenderedPageBreak/>
        <w:t xml:space="preserve">teigiamas. </w:t>
      </w:r>
      <w:proofErr w:type="spellStart"/>
      <w:r w:rsidRPr="00F03CC4">
        <w:rPr>
          <w:rFonts w:ascii="Times New Roman" w:eastAsia="Times New Roman" w:hAnsi="Times New Roman"/>
          <w:kern w:val="0"/>
          <w:lang w:eastAsia="lt-LT" w:bidi="en-US"/>
        </w:rPr>
        <w:t>Benzylpenicillin</w:t>
      </w:r>
      <w:proofErr w:type="spellEnd"/>
      <w:r w:rsidRPr="00F03CC4">
        <w:rPr>
          <w:rFonts w:ascii="Times New Roman" w:eastAsia="Times New Roman" w:hAnsi="Times New Roman"/>
          <w:kern w:val="0"/>
          <w:lang w:eastAsia="lt-LT" w:bidi="en-US"/>
        </w:rPr>
        <w:t xml:space="preserve"> </w:t>
      </w:r>
      <w:proofErr w:type="spellStart"/>
      <w:r w:rsidRPr="00F03CC4">
        <w:rPr>
          <w:rFonts w:ascii="Times New Roman" w:eastAsia="Times New Roman" w:hAnsi="Times New Roman"/>
          <w:kern w:val="0"/>
          <w:lang w:eastAsia="lt-LT" w:bidi="en-US"/>
        </w:rPr>
        <w:t>Sodium</w:t>
      </w:r>
      <w:proofErr w:type="spellEnd"/>
      <w:r w:rsidRPr="00F03CC4">
        <w:rPr>
          <w:rFonts w:ascii="Times New Roman" w:eastAsia="Times New Roman" w:hAnsi="Times New Roman"/>
          <w:kern w:val="0"/>
          <w:lang w:eastAsia="lt-LT" w:bidi="en-US"/>
        </w:rPr>
        <w:t xml:space="preserve"> Kabi gydomiems p</w:t>
      </w:r>
      <w:r w:rsidRPr="00F03CC4">
        <w:rPr>
          <w:rFonts w:ascii="Times New Roman" w:eastAsia="Times New Roman" w:hAnsi="Times New Roman"/>
          <w:iCs/>
          <w:kern w:val="0"/>
          <w:lang w:eastAsia="lt-LT"/>
        </w:rPr>
        <w:t xml:space="preserve">acientams šių tyrimų rezultatus reikia vertinti </w:t>
      </w:r>
      <w:r w:rsidR="003E4711">
        <w:rPr>
          <w:rFonts w:ascii="Times New Roman" w:eastAsia="Times New Roman" w:hAnsi="Times New Roman"/>
          <w:iCs/>
          <w:kern w:val="0"/>
          <w:lang w:eastAsia="lt-LT"/>
        </w:rPr>
        <w:t>laikantis saugumo priemonių</w:t>
      </w:r>
      <w:r w:rsidRPr="00F03CC4">
        <w:rPr>
          <w:rFonts w:ascii="Times New Roman" w:eastAsia="Times New Roman" w:hAnsi="Times New Roman"/>
          <w:iCs/>
          <w:kern w:val="0"/>
          <w:lang w:eastAsia="lt-LT"/>
        </w:rPr>
        <w:t>. Baltymo nustatymui tyrimų juostelėmis poveikio nėra.</w:t>
      </w:r>
    </w:p>
    <w:p w14:paraId="227EA591" w14:textId="77777777" w:rsidR="00F03CC4" w:rsidRPr="00F03CC4" w:rsidRDefault="00F03CC4">
      <w:pPr>
        <w:numPr>
          <w:ilvl w:val="0"/>
          <w:numId w:val="4"/>
        </w:numPr>
        <w:tabs>
          <w:tab w:val="left" w:pos="567"/>
        </w:tabs>
        <w:spacing w:after="0" w:line="240" w:lineRule="auto"/>
        <w:ind w:left="567" w:hanging="567"/>
        <w:contextualSpacing/>
        <w:rPr>
          <w:rFonts w:ascii="Times New Roman" w:eastAsia="Times New Roman" w:hAnsi="Times New Roman"/>
          <w:iCs/>
          <w:kern w:val="0"/>
          <w:lang w:eastAsia="lt-LT"/>
        </w:rPr>
      </w:pPr>
      <w:r w:rsidRPr="00F03CC4">
        <w:rPr>
          <w:rFonts w:ascii="Times New Roman" w:eastAsia="Times New Roman" w:hAnsi="Times New Roman"/>
          <w:iCs/>
          <w:kern w:val="0"/>
          <w:lang w:eastAsia="lt-LT"/>
        </w:rPr>
        <w:t xml:space="preserve">Taip pat gali būti klaidingai teigiamas aminorūgščių </w:t>
      </w:r>
      <w:r w:rsidR="00C22CF6">
        <w:rPr>
          <w:rFonts w:ascii="Times New Roman" w:eastAsia="Times New Roman" w:hAnsi="Times New Roman"/>
          <w:iCs/>
          <w:kern w:val="0"/>
          <w:lang w:eastAsia="lt-LT"/>
        </w:rPr>
        <w:t>tyrimo</w:t>
      </w:r>
      <w:r w:rsidRPr="00F03CC4">
        <w:rPr>
          <w:rFonts w:ascii="Times New Roman" w:eastAsia="Times New Roman" w:hAnsi="Times New Roman"/>
          <w:iCs/>
          <w:kern w:val="0"/>
          <w:lang w:eastAsia="lt-LT"/>
        </w:rPr>
        <w:t xml:space="preserve"> šlapime</w:t>
      </w:r>
      <w:r w:rsidR="00C22CF6">
        <w:rPr>
          <w:rFonts w:ascii="Times New Roman" w:eastAsia="Times New Roman" w:hAnsi="Times New Roman"/>
          <w:iCs/>
          <w:kern w:val="0"/>
          <w:lang w:eastAsia="lt-LT"/>
        </w:rPr>
        <w:t>,</w:t>
      </w:r>
      <w:r w:rsidRPr="00F03CC4">
        <w:rPr>
          <w:rFonts w:ascii="Times New Roman" w:eastAsia="Times New Roman" w:hAnsi="Times New Roman"/>
          <w:iCs/>
          <w:kern w:val="0"/>
          <w:lang w:eastAsia="lt-LT"/>
        </w:rPr>
        <w:t xml:space="preserve"> naudojant </w:t>
      </w:r>
      <w:proofErr w:type="spellStart"/>
      <w:r w:rsidRPr="00F03CC4">
        <w:rPr>
          <w:rFonts w:ascii="Times New Roman" w:eastAsia="Times New Roman" w:hAnsi="Times New Roman"/>
          <w:iCs/>
          <w:kern w:val="0"/>
          <w:lang w:eastAsia="lt-LT"/>
        </w:rPr>
        <w:t>ninhidrino</w:t>
      </w:r>
      <w:proofErr w:type="spellEnd"/>
      <w:r w:rsidRPr="00F03CC4">
        <w:rPr>
          <w:rFonts w:ascii="Times New Roman" w:eastAsia="Times New Roman" w:hAnsi="Times New Roman"/>
          <w:iCs/>
          <w:kern w:val="0"/>
          <w:lang w:eastAsia="lt-LT"/>
        </w:rPr>
        <w:t xml:space="preserve"> metodą</w:t>
      </w:r>
      <w:r w:rsidR="00C22CF6">
        <w:rPr>
          <w:rFonts w:ascii="Times New Roman" w:eastAsia="Times New Roman" w:hAnsi="Times New Roman"/>
          <w:iCs/>
          <w:kern w:val="0"/>
          <w:lang w:eastAsia="lt-LT"/>
        </w:rPr>
        <w:t>, rezultatas</w:t>
      </w:r>
      <w:r w:rsidRPr="00F03CC4">
        <w:rPr>
          <w:rFonts w:ascii="Times New Roman" w:eastAsia="Times New Roman" w:hAnsi="Times New Roman"/>
          <w:iCs/>
          <w:kern w:val="0"/>
          <w:lang w:eastAsia="lt-LT"/>
        </w:rPr>
        <w:t>.</w:t>
      </w:r>
    </w:p>
    <w:p w14:paraId="6FA27AA6" w14:textId="77777777" w:rsidR="00F03CC4" w:rsidRPr="00F03CC4" w:rsidRDefault="00F03CC4">
      <w:pPr>
        <w:numPr>
          <w:ilvl w:val="0"/>
          <w:numId w:val="4"/>
        </w:numPr>
        <w:tabs>
          <w:tab w:val="left" w:pos="567"/>
        </w:tabs>
        <w:spacing w:after="0" w:line="240" w:lineRule="auto"/>
        <w:ind w:left="567" w:hanging="567"/>
        <w:contextualSpacing/>
        <w:rPr>
          <w:rFonts w:ascii="Times New Roman" w:eastAsia="Times New Roman" w:hAnsi="Times New Roman"/>
          <w:iCs/>
          <w:kern w:val="0"/>
          <w:lang w:eastAsia="lt-LT"/>
        </w:rPr>
      </w:pPr>
      <w:r w:rsidRPr="00F03CC4">
        <w:rPr>
          <w:rFonts w:ascii="Times New Roman" w:eastAsia="Times New Roman" w:hAnsi="Times New Roman"/>
          <w:iCs/>
          <w:kern w:val="0"/>
          <w:lang w:eastAsia="lt-LT"/>
        </w:rPr>
        <w:t xml:space="preserve">Penicilinai jungiasi prie </w:t>
      </w:r>
      <w:proofErr w:type="spellStart"/>
      <w:r w:rsidRPr="00F03CC4">
        <w:rPr>
          <w:rFonts w:ascii="Times New Roman" w:eastAsia="Times New Roman" w:hAnsi="Times New Roman"/>
          <w:iCs/>
          <w:kern w:val="0"/>
          <w:lang w:eastAsia="lt-LT"/>
        </w:rPr>
        <w:t>albumino</w:t>
      </w:r>
      <w:proofErr w:type="spellEnd"/>
      <w:r w:rsidRPr="00F03CC4">
        <w:rPr>
          <w:rFonts w:ascii="Times New Roman" w:eastAsia="Times New Roman" w:hAnsi="Times New Roman"/>
          <w:iCs/>
          <w:kern w:val="0"/>
          <w:lang w:eastAsia="lt-LT"/>
        </w:rPr>
        <w:t xml:space="preserve">. Todėl naudojant elektroforezės metodus </w:t>
      </w:r>
      <w:proofErr w:type="spellStart"/>
      <w:r w:rsidRPr="00F03CC4">
        <w:rPr>
          <w:rFonts w:ascii="Times New Roman" w:eastAsia="Times New Roman" w:hAnsi="Times New Roman"/>
          <w:iCs/>
          <w:kern w:val="0"/>
          <w:lang w:eastAsia="lt-LT"/>
        </w:rPr>
        <w:t>albuminui</w:t>
      </w:r>
      <w:proofErr w:type="spellEnd"/>
      <w:r w:rsidRPr="00F03CC4">
        <w:rPr>
          <w:rFonts w:ascii="Times New Roman" w:eastAsia="Times New Roman" w:hAnsi="Times New Roman"/>
          <w:iCs/>
          <w:kern w:val="0"/>
          <w:lang w:eastAsia="lt-LT"/>
        </w:rPr>
        <w:t xml:space="preserve"> nustatyti, gali būti imituojama </w:t>
      </w:r>
      <w:proofErr w:type="spellStart"/>
      <w:r w:rsidRPr="00F03CC4">
        <w:rPr>
          <w:rFonts w:ascii="Times New Roman" w:eastAsia="Times New Roman" w:hAnsi="Times New Roman"/>
          <w:iCs/>
          <w:kern w:val="0"/>
          <w:lang w:eastAsia="lt-LT"/>
        </w:rPr>
        <w:t>pseudobisalbuminemija</w:t>
      </w:r>
      <w:proofErr w:type="spellEnd"/>
      <w:r w:rsidRPr="00F03CC4">
        <w:rPr>
          <w:rFonts w:ascii="Times New Roman" w:eastAsia="Times New Roman" w:hAnsi="Times New Roman"/>
          <w:iCs/>
          <w:kern w:val="0"/>
          <w:lang w:eastAsia="lt-LT"/>
        </w:rPr>
        <w:t>.</w:t>
      </w:r>
    </w:p>
    <w:p w14:paraId="47481D61" w14:textId="77777777" w:rsidR="00F03CC4" w:rsidRPr="00F03CC4" w:rsidRDefault="00F03CC4">
      <w:pPr>
        <w:numPr>
          <w:ilvl w:val="0"/>
          <w:numId w:val="4"/>
        </w:numPr>
        <w:tabs>
          <w:tab w:val="left" w:pos="567"/>
        </w:tabs>
        <w:spacing w:after="0" w:line="240" w:lineRule="auto"/>
        <w:ind w:left="567" w:hanging="567"/>
        <w:contextualSpacing/>
        <w:rPr>
          <w:rFonts w:ascii="Times New Roman" w:eastAsia="Times New Roman" w:hAnsi="Times New Roman"/>
          <w:iCs/>
          <w:kern w:val="0"/>
          <w:lang w:eastAsia="lt-LT"/>
        </w:rPr>
      </w:pPr>
      <w:r w:rsidRPr="00F03CC4">
        <w:rPr>
          <w:rFonts w:ascii="Times New Roman" w:eastAsia="Times New Roman" w:hAnsi="Times New Roman"/>
          <w:iCs/>
          <w:kern w:val="0"/>
          <w:lang w:eastAsia="lt-LT"/>
        </w:rPr>
        <w:t xml:space="preserve">Gydymo </w:t>
      </w:r>
      <w:proofErr w:type="spellStart"/>
      <w:r w:rsidRPr="00F03CC4">
        <w:rPr>
          <w:rFonts w:ascii="Times New Roman" w:eastAsia="Times New Roman" w:hAnsi="Times New Roman"/>
          <w:kern w:val="0"/>
          <w:lang w:eastAsia="lt-LT" w:bidi="en-US"/>
        </w:rPr>
        <w:t>Benzylpenicillin</w:t>
      </w:r>
      <w:proofErr w:type="spellEnd"/>
      <w:r w:rsidRPr="00F03CC4">
        <w:rPr>
          <w:rFonts w:ascii="Times New Roman" w:eastAsia="Times New Roman" w:hAnsi="Times New Roman"/>
          <w:kern w:val="0"/>
          <w:lang w:eastAsia="lt-LT" w:bidi="en-US"/>
        </w:rPr>
        <w:t xml:space="preserve"> </w:t>
      </w:r>
      <w:proofErr w:type="spellStart"/>
      <w:r w:rsidRPr="00F03CC4">
        <w:rPr>
          <w:rFonts w:ascii="Times New Roman" w:eastAsia="Times New Roman" w:hAnsi="Times New Roman"/>
          <w:kern w:val="0"/>
          <w:lang w:eastAsia="lt-LT" w:bidi="en-US"/>
        </w:rPr>
        <w:t>Sodium</w:t>
      </w:r>
      <w:proofErr w:type="spellEnd"/>
      <w:r w:rsidRPr="00F03CC4">
        <w:rPr>
          <w:rFonts w:ascii="Times New Roman" w:eastAsia="Times New Roman" w:hAnsi="Times New Roman"/>
          <w:kern w:val="0"/>
          <w:lang w:eastAsia="lt-LT" w:bidi="en-US"/>
        </w:rPr>
        <w:t xml:space="preserve"> Kabi </w:t>
      </w:r>
      <w:r w:rsidRPr="00F03CC4">
        <w:rPr>
          <w:rFonts w:ascii="Times New Roman" w:eastAsia="Times New Roman" w:hAnsi="Times New Roman"/>
          <w:iCs/>
          <w:kern w:val="0"/>
          <w:lang w:eastAsia="lt-LT"/>
        </w:rPr>
        <w:t>metu nefermentini</w:t>
      </w:r>
      <w:r w:rsidR="00C22CF6">
        <w:rPr>
          <w:rFonts w:ascii="Times New Roman" w:eastAsia="Times New Roman" w:hAnsi="Times New Roman"/>
          <w:iCs/>
          <w:kern w:val="0"/>
          <w:lang w:eastAsia="lt-LT"/>
        </w:rPr>
        <w:t>o</w:t>
      </w:r>
      <w:r w:rsidRPr="00F03CC4">
        <w:rPr>
          <w:rFonts w:ascii="Times New Roman" w:eastAsia="Times New Roman" w:hAnsi="Times New Roman"/>
          <w:iCs/>
          <w:kern w:val="0"/>
          <w:lang w:eastAsia="lt-LT"/>
        </w:rPr>
        <w:t xml:space="preserve"> gliukozės </w:t>
      </w:r>
      <w:r w:rsidR="00C22CF6">
        <w:rPr>
          <w:rFonts w:ascii="Times New Roman" w:eastAsia="Times New Roman" w:hAnsi="Times New Roman"/>
          <w:iCs/>
          <w:kern w:val="0"/>
          <w:lang w:eastAsia="lt-LT"/>
        </w:rPr>
        <w:t>tyrimo</w:t>
      </w:r>
      <w:r w:rsidRPr="00F03CC4">
        <w:rPr>
          <w:rFonts w:ascii="Times New Roman" w:eastAsia="Times New Roman" w:hAnsi="Times New Roman"/>
          <w:iCs/>
          <w:kern w:val="0"/>
          <w:lang w:eastAsia="lt-LT"/>
        </w:rPr>
        <w:t xml:space="preserve"> šlapime ir </w:t>
      </w:r>
      <w:proofErr w:type="spellStart"/>
      <w:r w:rsidRPr="00F03CC4">
        <w:rPr>
          <w:rFonts w:ascii="Times New Roman" w:eastAsia="Times New Roman" w:hAnsi="Times New Roman"/>
          <w:iCs/>
          <w:kern w:val="0"/>
          <w:lang w:eastAsia="lt-LT"/>
        </w:rPr>
        <w:t>urobilinogeno</w:t>
      </w:r>
      <w:proofErr w:type="spellEnd"/>
      <w:r w:rsidRPr="00F03CC4">
        <w:rPr>
          <w:rFonts w:ascii="Times New Roman" w:eastAsia="Times New Roman" w:hAnsi="Times New Roman"/>
          <w:iCs/>
          <w:kern w:val="0"/>
          <w:lang w:eastAsia="lt-LT"/>
        </w:rPr>
        <w:t xml:space="preserve"> </w:t>
      </w:r>
      <w:r w:rsidR="00C22CF6">
        <w:rPr>
          <w:rFonts w:ascii="Times New Roman" w:eastAsia="Times New Roman" w:hAnsi="Times New Roman"/>
          <w:iCs/>
          <w:kern w:val="0"/>
          <w:lang w:eastAsia="lt-LT"/>
        </w:rPr>
        <w:t>tyrimo</w:t>
      </w:r>
      <w:r w:rsidRPr="00F03CC4">
        <w:rPr>
          <w:rFonts w:ascii="Times New Roman" w:eastAsia="Times New Roman" w:hAnsi="Times New Roman"/>
          <w:iCs/>
          <w:kern w:val="0"/>
          <w:lang w:eastAsia="lt-LT"/>
        </w:rPr>
        <w:t xml:space="preserve"> </w:t>
      </w:r>
      <w:r w:rsidR="00C22CF6">
        <w:rPr>
          <w:rFonts w:ascii="Times New Roman" w:eastAsia="Times New Roman" w:hAnsi="Times New Roman"/>
          <w:iCs/>
          <w:kern w:val="0"/>
          <w:lang w:eastAsia="lt-LT"/>
        </w:rPr>
        <w:t xml:space="preserve">rezultatai </w:t>
      </w:r>
      <w:r w:rsidRPr="00F03CC4">
        <w:rPr>
          <w:rFonts w:ascii="Times New Roman" w:eastAsia="Times New Roman" w:hAnsi="Times New Roman"/>
          <w:iCs/>
          <w:kern w:val="0"/>
          <w:lang w:eastAsia="lt-LT"/>
        </w:rPr>
        <w:t xml:space="preserve">gali būti klaidingai teigiami. </w:t>
      </w:r>
      <w:proofErr w:type="spellStart"/>
      <w:r w:rsidRPr="00F03CC4">
        <w:rPr>
          <w:rFonts w:ascii="Times New Roman" w:eastAsia="Times New Roman" w:hAnsi="Times New Roman"/>
          <w:kern w:val="0"/>
          <w:lang w:eastAsia="lt-LT" w:bidi="en-US"/>
        </w:rPr>
        <w:t>Benzylpenicillin</w:t>
      </w:r>
      <w:proofErr w:type="spellEnd"/>
      <w:r w:rsidRPr="00F03CC4">
        <w:rPr>
          <w:rFonts w:ascii="Times New Roman" w:eastAsia="Times New Roman" w:hAnsi="Times New Roman"/>
          <w:kern w:val="0"/>
          <w:lang w:eastAsia="lt-LT" w:bidi="en-US"/>
        </w:rPr>
        <w:t xml:space="preserve"> </w:t>
      </w:r>
      <w:proofErr w:type="spellStart"/>
      <w:r w:rsidRPr="00F03CC4">
        <w:rPr>
          <w:rFonts w:ascii="Times New Roman" w:eastAsia="Times New Roman" w:hAnsi="Times New Roman"/>
          <w:kern w:val="0"/>
          <w:lang w:eastAsia="lt-LT" w:bidi="en-US"/>
        </w:rPr>
        <w:t>Sodium</w:t>
      </w:r>
      <w:proofErr w:type="spellEnd"/>
      <w:r w:rsidRPr="00F03CC4">
        <w:rPr>
          <w:rFonts w:ascii="Times New Roman" w:eastAsia="Times New Roman" w:hAnsi="Times New Roman"/>
          <w:kern w:val="0"/>
          <w:lang w:eastAsia="lt-LT" w:bidi="en-US"/>
        </w:rPr>
        <w:t xml:space="preserve"> Kabi gydomiems p</w:t>
      </w:r>
      <w:r w:rsidRPr="00F03CC4">
        <w:rPr>
          <w:rFonts w:ascii="Times New Roman" w:eastAsia="Times New Roman" w:hAnsi="Times New Roman"/>
          <w:iCs/>
          <w:kern w:val="0"/>
          <w:lang w:eastAsia="lt-LT"/>
        </w:rPr>
        <w:t xml:space="preserve">acientams turi būti </w:t>
      </w:r>
      <w:r w:rsidR="00FF028B">
        <w:rPr>
          <w:rFonts w:ascii="Times New Roman" w:eastAsia="Times New Roman" w:hAnsi="Times New Roman"/>
          <w:iCs/>
          <w:kern w:val="0"/>
          <w:lang w:eastAsia="lt-LT"/>
        </w:rPr>
        <w:t>atliekami</w:t>
      </w:r>
      <w:r w:rsidRPr="00F03CC4">
        <w:rPr>
          <w:rFonts w:ascii="Times New Roman" w:eastAsia="Times New Roman" w:hAnsi="Times New Roman"/>
          <w:iCs/>
          <w:kern w:val="0"/>
          <w:lang w:eastAsia="lt-LT"/>
        </w:rPr>
        <w:t xml:space="preserve"> fermentiniai gliukozės šlapime tyrimai, kadangi jiems sąveika nepasireiškia.</w:t>
      </w:r>
    </w:p>
    <w:p w14:paraId="349BDB72" w14:textId="77777777" w:rsidR="00F03CC4" w:rsidRPr="00F03CC4" w:rsidRDefault="00F03CC4">
      <w:pPr>
        <w:numPr>
          <w:ilvl w:val="0"/>
          <w:numId w:val="4"/>
        </w:numPr>
        <w:tabs>
          <w:tab w:val="left" w:pos="567"/>
        </w:tabs>
        <w:spacing w:after="0" w:line="240" w:lineRule="auto"/>
        <w:ind w:left="567" w:hanging="567"/>
        <w:contextualSpacing/>
        <w:rPr>
          <w:rFonts w:ascii="Times New Roman" w:eastAsia="Times New Roman" w:hAnsi="Times New Roman"/>
          <w:iCs/>
          <w:kern w:val="0"/>
          <w:lang w:eastAsia="lt-LT"/>
        </w:rPr>
      </w:pPr>
      <w:r w:rsidRPr="00F03CC4">
        <w:rPr>
          <w:rFonts w:ascii="Times New Roman" w:eastAsia="Times New Roman" w:hAnsi="Times New Roman"/>
          <w:iCs/>
          <w:kern w:val="0"/>
          <w:lang w:eastAsia="lt-LT"/>
        </w:rPr>
        <w:t xml:space="preserve">Gydymo </w:t>
      </w:r>
      <w:proofErr w:type="spellStart"/>
      <w:r w:rsidRPr="00F03CC4">
        <w:rPr>
          <w:rFonts w:ascii="Times New Roman" w:eastAsia="Times New Roman" w:hAnsi="Times New Roman"/>
          <w:kern w:val="0"/>
          <w:lang w:eastAsia="lt-LT" w:bidi="en-US"/>
        </w:rPr>
        <w:t>Benzylpenicillin</w:t>
      </w:r>
      <w:proofErr w:type="spellEnd"/>
      <w:r w:rsidRPr="00F03CC4">
        <w:rPr>
          <w:rFonts w:ascii="Times New Roman" w:eastAsia="Times New Roman" w:hAnsi="Times New Roman"/>
          <w:kern w:val="0"/>
          <w:lang w:eastAsia="lt-LT" w:bidi="en-US"/>
        </w:rPr>
        <w:t xml:space="preserve"> </w:t>
      </w:r>
      <w:proofErr w:type="spellStart"/>
      <w:r w:rsidRPr="00F03CC4">
        <w:rPr>
          <w:rFonts w:ascii="Times New Roman" w:eastAsia="Times New Roman" w:hAnsi="Times New Roman"/>
          <w:kern w:val="0"/>
          <w:lang w:eastAsia="lt-LT" w:bidi="en-US"/>
        </w:rPr>
        <w:t>Sodium</w:t>
      </w:r>
      <w:proofErr w:type="spellEnd"/>
      <w:r w:rsidRPr="00F03CC4">
        <w:rPr>
          <w:rFonts w:ascii="Times New Roman" w:eastAsia="Times New Roman" w:hAnsi="Times New Roman"/>
          <w:kern w:val="0"/>
          <w:lang w:eastAsia="lt-LT" w:bidi="en-US"/>
        </w:rPr>
        <w:t xml:space="preserve"> Kabi</w:t>
      </w:r>
      <w:r w:rsidRPr="00F03CC4">
        <w:rPr>
          <w:rFonts w:ascii="Times New Roman" w:eastAsia="Times New Roman" w:hAnsi="Times New Roman"/>
          <w:iCs/>
          <w:kern w:val="0"/>
          <w:lang w:eastAsia="lt-LT"/>
        </w:rPr>
        <w:t xml:space="preserve"> metu nustatant 17</w:t>
      </w:r>
      <w:r w:rsidRPr="00F03CC4">
        <w:rPr>
          <w:rFonts w:ascii="Times New Roman" w:eastAsia="Times New Roman" w:hAnsi="Times New Roman"/>
          <w:iCs/>
          <w:kern w:val="0"/>
          <w:lang w:eastAsia="lt-LT"/>
        </w:rPr>
        <w:noBreakHyphen/>
        <w:t xml:space="preserve">ketosteroidus šlapime (naudojant </w:t>
      </w:r>
      <w:proofErr w:type="spellStart"/>
      <w:r w:rsidRPr="00F03CC4">
        <w:rPr>
          <w:rFonts w:ascii="Times New Roman" w:eastAsia="Times New Roman" w:hAnsi="Times New Roman"/>
          <w:iCs/>
          <w:kern w:val="0"/>
          <w:lang w:eastAsia="lt-LT"/>
        </w:rPr>
        <w:t>Cimermano</w:t>
      </w:r>
      <w:proofErr w:type="spellEnd"/>
      <w:r w:rsidRPr="00F03CC4">
        <w:rPr>
          <w:rFonts w:ascii="Times New Roman" w:eastAsia="Times New Roman" w:hAnsi="Times New Roman"/>
          <w:iCs/>
          <w:kern w:val="0"/>
          <w:lang w:eastAsia="lt-LT"/>
        </w:rPr>
        <w:t xml:space="preserve"> </w:t>
      </w:r>
      <w:r w:rsidR="00FF028B">
        <w:rPr>
          <w:rFonts w:ascii="Times New Roman" w:eastAsia="Times New Roman" w:hAnsi="Times New Roman"/>
          <w:iCs/>
          <w:kern w:val="0"/>
          <w:lang w:eastAsia="lt-LT"/>
        </w:rPr>
        <w:t>[</w:t>
      </w:r>
      <w:proofErr w:type="spellStart"/>
      <w:r w:rsidRPr="00F03CC4">
        <w:rPr>
          <w:rFonts w:ascii="Times New Roman" w:eastAsia="Times New Roman" w:hAnsi="Times New Roman"/>
          <w:bCs/>
          <w:i/>
          <w:iCs/>
          <w:kern w:val="0"/>
          <w:lang w:eastAsia="zh-TW"/>
        </w:rPr>
        <w:t>Zimmermann</w:t>
      </w:r>
      <w:proofErr w:type="spellEnd"/>
      <w:r w:rsidR="00FF028B" w:rsidRPr="00FB6181">
        <w:rPr>
          <w:rFonts w:ascii="Times New Roman" w:eastAsia="Times New Roman" w:hAnsi="Times New Roman"/>
          <w:bCs/>
          <w:kern w:val="0"/>
          <w:lang w:eastAsia="zh-TW"/>
        </w:rPr>
        <w:t>]</w:t>
      </w:r>
      <w:r w:rsidRPr="00F03CC4">
        <w:rPr>
          <w:rFonts w:ascii="Times New Roman" w:eastAsia="Times New Roman" w:hAnsi="Times New Roman"/>
          <w:iCs/>
          <w:kern w:val="0"/>
          <w:lang w:eastAsia="lt-LT"/>
        </w:rPr>
        <w:t xml:space="preserve"> reakciją) gali būti nustatomos padidėjusios reikšmės.</w:t>
      </w:r>
    </w:p>
    <w:p w14:paraId="5A3E69A6"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2767D8DA"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 sudėtyje yra natrio</w:t>
      </w:r>
    </w:p>
    <w:p w14:paraId="55F6EAFA"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7CA1531B"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i/>
          <w:iCs/>
          <w:kern w:val="0"/>
          <w:lang w:bidi="en-US"/>
        </w:rPr>
      </w:pPr>
      <w:r w:rsidRPr="00AD4300">
        <w:rPr>
          <w:rFonts w:ascii="Times New Roman" w:eastAsia="Times New Roman" w:hAnsi="Times New Roman"/>
          <w:i/>
          <w:iCs/>
          <w:kern w:val="0"/>
          <w:lang w:bidi="en-US"/>
        </w:rPr>
        <w:t>1 000 000 TV milteliai injekciniam ar infuziniam tirpalui</w:t>
      </w:r>
    </w:p>
    <w:p w14:paraId="53FE2E4A"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Šio vaistinio preparato flakone yra 39 mg natrio, tai atitinka 2,0 % didžiausios PSO rekomenduojamos paros normos suaugusiesiems, kuri yra 2 g natrio.</w:t>
      </w:r>
    </w:p>
    <w:p w14:paraId="5942B3E8"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6EFCC21D"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i/>
          <w:iCs/>
          <w:kern w:val="0"/>
          <w:lang w:bidi="en-US"/>
        </w:rPr>
      </w:pPr>
      <w:r w:rsidRPr="00AD4300">
        <w:rPr>
          <w:rFonts w:ascii="Times New Roman" w:eastAsia="Times New Roman" w:hAnsi="Times New Roman"/>
          <w:i/>
          <w:iCs/>
          <w:kern w:val="0"/>
          <w:lang w:bidi="en-US"/>
        </w:rPr>
        <w:t>2 000 000 TV milteliai injekciniam ar infuziniam tirpalui</w:t>
      </w:r>
    </w:p>
    <w:p w14:paraId="71AFD5E2"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Šio vaistinio preparato flakone yra 77 mg natrio, tai atitinka 3,9 % didžiausios PSO rekomenduojamos paros normos suaugusiesiems, kuri yra 2 g natrio.</w:t>
      </w:r>
    </w:p>
    <w:p w14:paraId="01AD28FB"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6B09CB9F"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i/>
          <w:iCs/>
          <w:kern w:val="0"/>
          <w:lang w:bidi="en-US"/>
        </w:rPr>
      </w:pPr>
      <w:r w:rsidRPr="00AD4300">
        <w:rPr>
          <w:rFonts w:ascii="Times New Roman" w:eastAsia="Times New Roman" w:hAnsi="Times New Roman"/>
          <w:i/>
          <w:iCs/>
          <w:kern w:val="0"/>
          <w:lang w:bidi="en-US"/>
        </w:rPr>
        <w:t>5 000 000 TV milteliai injekciniam ar infuziniam tirpalui</w:t>
      </w:r>
    </w:p>
    <w:p w14:paraId="71D57392"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Šio vaistinio preparato flakone yra 194 mg natrio, tai atitinka 9,7 % didžiausios PSO rekomenduojamos paros normos suaugusiesiems, kuri yra 2 g natrio.</w:t>
      </w:r>
    </w:p>
    <w:p w14:paraId="24BF8CAB"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638453DC"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i/>
          <w:iCs/>
          <w:kern w:val="0"/>
          <w:lang w:bidi="en-US"/>
        </w:rPr>
      </w:pPr>
      <w:r w:rsidRPr="00AD4300">
        <w:rPr>
          <w:rFonts w:ascii="Times New Roman" w:eastAsia="Times New Roman" w:hAnsi="Times New Roman"/>
          <w:i/>
          <w:iCs/>
          <w:kern w:val="0"/>
          <w:lang w:bidi="en-US"/>
        </w:rPr>
        <w:t>10 000 000 TV milteliai injekciniam ar infuziniam tirpalui</w:t>
      </w:r>
    </w:p>
    <w:p w14:paraId="669213A8"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Šio vaistinio preparato flakone yra 387 mg natrio, tai atitinka 19,4 % didžiausios PSO rekomenduojamos paros normos suaugusiesiems, kuri yra 2 g natrio.</w:t>
      </w:r>
    </w:p>
    <w:p w14:paraId="0D091416"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305453BB" w14:textId="77777777" w:rsidR="00F03CC4" w:rsidRPr="00F03CC4" w:rsidRDefault="00F03CC4" w:rsidP="00F03CC4">
      <w:pPr>
        <w:widowControl w:val="0"/>
        <w:tabs>
          <w:tab w:val="left" w:pos="567"/>
        </w:tabs>
        <w:spacing w:after="0" w:line="240" w:lineRule="auto"/>
        <w:ind w:left="567" w:hanging="567"/>
        <w:outlineLvl w:val="2"/>
        <w:rPr>
          <w:rFonts w:ascii="Times New Roman" w:eastAsia="Times New Roman" w:hAnsi="Times New Roman"/>
          <w:b/>
          <w:kern w:val="28"/>
        </w:rPr>
      </w:pPr>
      <w:r w:rsidRPr="00F03CC4">
        <w:rPr>
          <w:rFonts w:ascii="Times New Roman" w:eastAsia="Times New Roman" w:hAnsi="Times New Roman"/>
          <w:b/>
          <w:kern w:val="28"/>
        </w:rPr>
        <w:t>4.5</w:t>
      </w:r>
      <w:r w:rsidRPr="00F03CC4">
        <w:rPr>
          <w:rFonts w:ascii="Times New Roman" w:eastAsia="Times New Roman" w:hAnsi="Times New Roman"/>
          <w:b/>
          <w:kern w:val="28"/>
        </w:rPr>
        <w:tab/>
        <w:t>Sąveika su kitais vaistiniais preparatais ir kitokia sąveika</w:t>
      </w:r>
    </w:p>
    <w:p w14:paraId="2E1CE834" w14:textId="77777777" w:rsidR="00F03CC4" w:rsidRPr="00F03CC4" w:rsidRDefault="00F03CC4" w:rsidP="00F03CC4">
      <w:pPr>
        <w:widowControl w:val="0"/>
        <w:spacing w:after="0" w:line="240" w:lineRule="auto"/>
        <w:ind w:left="567" w:hanging="567"/>
        <w:rPr>
          <w:rFonts w:ascii="Times New Roman" w:eastAsia="Times New Roman" w:hAnsi="Times New Roman"/>
          <w:bCs/>
          <w:kern w:val="0"/>
        </w:rPr>
      </w:pPr>
    </w:p>
    <w:p w14:paraId="2604E05E"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u w:val="single"/>
        </w:rPr>
      </w:pPr>
      <w:r w:rsidRPr="00F03CC4">
        <w:rPr>
          <w:rFonts w:ascii="Times New Roman" w:eastAsia="TimesNewRoman" w:hAnsi="Times New Roman"/>
          <w:kern w:val="0"/>
          <w:u w:val="single"/>
        </w:rPr>
        <w:t xml:space="preserve">Kartu su </w:t>
      </w:r>
      <w:proofErr w:type="spellStart"/>
      <w:r w:rsidRPr="00F03CC4">
        <w:rPr>
          <w:rFonts w:ascii="Times New Roman" w:eastAsia="TimesNewRoman" w:hAnsi="Times New Roman"/>
          <w:kern w:val="0"/>
          <w:u w:val="single"/>
        </w:rPr>
        <w:t>Benzylpenicillin</w:t>
      </w:r>
      <w:proofErr w:type="spellEnd"/>
      <w:r w:rsidRPr="00F03CC4">
        <w:rPr>
          <w:rFonts w:ascii="Times New Roman" w:eastAsia="TimesNewRoman" w:hAnsi="Times New Roman"/>
          <w:kern w:val="0"/>
          <w:u w:val="single"/>
        </w:rPr>
        <w:t xml:space="preserve"> </w:t>
      </w:r>
      <w:proofErr w:type="spellStart"/>
      <w:r w:rsidRPr="00F03CC4">
        <w:rPr>
          <w:rFonts w:ascii="Times New Roman" w:eastAsia="TimesNewRoman" w:hAnsi="Times New Roman"/>
          <w:kern w:val="0"/>
          <w:u w:val="single"/>
        </w:rPr>
        <w:t>Sodium</w:t>
      </w:r>
      <w:proofErr w:type="spellEnd"/>
      <w:r w:rsidRPr="00F03CC4">
        <w:rPr>
          <w:rFonts w:ascii="Times New Roman" w:eastAsia="TimesNewRoman" w:hAnsi="Times New Roman"/>
          <w:kern w:val="0"/>
          <w:u w:val="single"/>
        </w:rPr>
        <w:t xml:space="preserve"> Kabi vartoti nerekomenduojama</w:t>
      </w:r>
    </w:p>
    <w:p w14:paraId="242048F2"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r w:rsidRPr="00F03CC4">
        <w:rPr>
          <w:rFonts w:ascii="Times New Roman" w:eastAsia="TimesNewRoman" w:hAnsi="Times New Roman"/>
          <w:kern w:val="0"/>
        </w:rPr>
        <w:t xml:space="preserve">Remiantis bendraisiais principais, baktericidinio ir </w:t>
      </w:r>
      <w:proofErr w:type="spellStart"/>
      <w:r w:rsidRPr="00F03CC4">
        <w:rPr>
          <w:rFonts w:ascii="Times New Roman" w:eastAsia="TimesNewRoman" w:hAnsi="Times New Roman"/>
          <w:kern w:val="0"/>
        </w:rPr>
        <w:t>bakteriostatinio</w:t>
      </w:r>
      <w:proofErr w:type="spellEnd"/>
      <w:r w:rsidRPr="00F03CC4">
        <w:rPr>
          <w:rFonts w:ascii="Times New Roman" w:eastAsia="TimesNewRoman" w:hAnsi="Times New Roman"/>
          <w:kern w:val="0"/>
        </w:rPr>
        <w:t xml:space="preserve"> poveikio antibiotikų vienu metu neskiriama, todėl </w:t>
      </w:r>
      <w:proofErr w:type="spellStart"/>
      <w:r w:rsidRPr="00F03CC4">
        <w:rPr>
          <w:rFonts w:ascii="Times New Roman" w:eastAsia="TimesNewRoman" w:hAnsi="Times New Roman"/>
          <w:kern w:val="0"/>
        </w:rPr>
        <w:t>Benzylpenicillin</w:t>
      </w:r>
      <w:proofErr w:type="spellEnd"/>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Sodium</w:t>
      </w:r>
      <w:proofErr w:type="spellEnd"/>
      <w:r w:rsidRPr="00F03CC4">
        <w:rPr>
          <w:rFonts w:ascii="Times New Roman" w:eastAsia="TimesNewRoman" w:hAnsi="Times New Roman"/>
          <w:kern w:val="0"/>
        </w:rPr>
        <w:t xml:space="preserve"> Kabi negalima vartoti kartu su </w:t>
      </w:r>
      <w:proofErr w:type="spellStart"/>
      <w:r w:rsidRPr="00F03CC4">
        <w:rPr>
          <w:rFonts w:ascii="Times New Roman" w:eastAsia="TimesNewRoman" w:hAnsi="Times New Roman"/>
          <w:kern w:val="0"/>
        </w:rPr>
        <w:t>bakteriostatinio</w:t>
      </w:r>
      <w:proofErr w:type="spellEnd"/>
      <w:r w:rsidRPr="00F03CC4">
        <w:rPr>
          <w:rFonts w:ascii="Times New Roman" w:eastAsia="TimesNewRoman" w:hAnsi="Times New Roman"/>
          <w:kern w:val="0"/>
        </w:rPr>
        <w:t xml:space="preserve"> poveikio antibiotikais.</w:t>
      </w:r>
    </w:p>
    <w:p w14:paraId="059B3ABE"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2F2941CC"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r w:rsidRPr="00F03CC4">
        <w:rPr>
          <w:rFonts w:ascii="Times New Roman" w:eastAsia="TimesNewRoman" w:hAnsi="Times New Roman"/>
          <w:i/>
          <w:iCs/>
          <w:kern w:val="0"/>
        </w:rPr>
        <w:t>Kombinuotos injekcijos ar infuzijos</w:t>
      </w:r>
      <w:r w:rsidRPr="00F03CC4">
        <w:rPr>
          <w:rFonts w:ascii="Times New Roman" w:eastAsia="TimesNewRoman" w:hAnsi="Times New Roman"/>
          <w:kern w:val="0"/>
        </w:rPr>
        <w:t>. Siekiant išvengti cheminių reakcijų, reikia vengti skirti kombinuot</w:t>
      </w:r>
      <w:r w:rsidR="001E61BB">
        <w:rPr>
          <w:rFonts w:ascii="Times New Roman" w:eastAsia="TimesNewRoman" w:hAnsi="Times New Roman"/>
          <w:kern w:val="0"/>
        </w:rPr>
        <w:t>ų</w:t>
      </w:r>
      <w:r w:rsidRPr="00F03CC4">
        <w:rPr>
          <w:rFonts w:ascii="Times New Roman" w:eastAsia="TimesNewRoman" w:hAnsi="Times New Roman"/>
          <w:kern w:val="0"/>
        </w:rPr>
        <w:t xml:space="preserve"> injekcij</w:t>
      </w:r>
      <w:r w:rsidR="00566FCC">
        <w:rPr>
          <w:rFonts w:ascii="Times New Roman" w:eastAsia="TimesNewRoman" w:hAnsi="Times New Roman"/>
          <w:kern w:val="0"/>
        </w:rPr>
        <w:t>ų</w:t>
      </w:r>
      <w:r w:rsidRPr="00F03CC4">
        <w:rPr>
          <w:rFonts w:ascii="Times New Roman" w:eastAsia="TimesNewRoman" w:hAnsi="Times New Roman"/>
          <w:kern w:val="0"/>
        </w:rPr>
        <w:t xml:space="preserve"> ar infuzij</w:t>
      </w:r>
      <w:r w:rsidR="00566FCC">
        <w:rPr>
          <w:rFonts w:ascii="Times New Roman" w:eastAsia="TimesNewRoman" w:hAnsi="Times New Roman"/>
          <w:kern w:val="0"/>
        </w:rPr>
        <w:t>ų</w:t>
      </w:r>
      <w:r w:rsidRPr="00F03CC4">
        <w:rPr>
          <w:rFonts w:ascii="Times New Roman" w:eastAsia="TimesNewRoman" w:hAnsi="Times New Roman"/>
          <w:kern w:val="0"/>
        </w:rPr>
        <w:t xml:space="preserve"> arba mišini</w:t>
      </w:r>
      <w:r w:rsidR="00566FCC">
        <w:rPr>
          <w:rFonts w:ascii="Times New Roman" w:eastAsia="TimesNewRoman" w:hAnsi="Times New Roman"/>
          <w:kern w:val="0"/>
        </w:rPr>
        <w:t>ų</w:t>
      </w:r>
      <w:r w:rsidRPr="00F03CC4">
        <w:rPr>
          <w:rFonts w:ascii="Times New Roman" w:eastAsia="TimesNewRoman" w:hAnsi="Times New Roman"/>
          <w:kern w:val="0"/>
        </w:rPr>
        <w:t xml:space="preserve"> su tirpalais, kurių sudėtyje yra angliavandenių, pvz., gliukozės (žr. 6.2 skyrių).</w:t>
      </w:r>
    </w:p>
    <w:p w14:paraId="5CCE007B"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65F55290"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u w:val="single"/>
        </w:rPr>
      </w:pPr>
      <w:r w:rsidRPr="00F03CC4">
        <w:rPr>
          <w:rFonts w:ascii="Times New Roman" w:eastAsia="TimesNewRoman" w:hAnsi="Times New Roman"/>
          <w:kern w:val="0"/>
          <w:u w:val="single"/>
        </w:rPr>
        <w:t xml:space="preserve">Kartu vartoti būtina </w:t>
      </w:r>
      <w:r w:rsidR="001E61BB">
        <w:rPr>
          <w:rFonts w:ascii="Times New Roman" w:eastAsia="TimesNewRoman" w:hAnsi="Times New Roman"/>
          <w:kern w:val="0"/>
          <w:u w:val="single"/>
        </w:rPr>
        <w:t>laikantis saugumo priemonių</w:t>
      </w:r>
    </w:p>
    <w:p w14:paraId="0F6D3D06"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6CCAD96E"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roofErr w:type="spellStart"/>
      <w:r w:rsidRPr="00F03CC4">
        <w:rPr>
          <w:rFonts w:ascii="Times New Roman" w:eastAsia="TimesNewRoman" w:hAnsi="Times New Roman"/>
          <w:i/>
          <w:iCs/>
          <w:kern w:val="0"/>
        </w:rPr>
        <w:t>Probenecidas</w:t>
      </w:r>
      <w:proofErr w:type="spellEnd"/>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Probenecido</w:t>
      </w:r>
      <w:proofErr w:type="spellEnd"/>
      <w:r w:rsidRPr="00F03CC4">
        <w:rPr>
          <w:rFonts w:ascii="Times New Roman" w:eastAsia="TimesNewRoman" w:hAnsi="Times New Roman"/>
          <w:kern w:val="0"/>
        </w:rPr>
        <w:t xml:space="preserve"> vartojimas slopina </w:t>
      </w:r>
      <w:proofErr w:type="spellStart"/>
      <w:r w:rsidRPr="00F03CC4">
        <w:rPr>
          <w:rFonts w:ascii="Times New Roman" w:eastAsia="TimesNewRoman" w:hAnsi="Times New Roman"/>
          <w:kern w:val="0"/>
        </w:rPr>
        <w:t>benzilpenicilino</w:t>
      </w:r>
      <w:proofErr w:type="spellEnd"/>
      <w:r w:rsidRPr="00F03CC4">
        <w:rPr>
          <w:rFonts w:ascii="Times New Roman" w:eastAsia="TimesNewRoman" w:hAnsi="Times New Roman"/>
          <w:kern w:val="0"/>
        </w:rPr>
        <w:t xml:space="preserve"> sekreciją inkstų kanalėliuose ir sukelia koncentracijos kraujo serume padidėjimą bei pusinės eliminacijos laiko pailgėjimą. Be to, </w:t>
      </w:r>
      <w:proofErr w:type="spellStart"/>
      <w:r w:rsidRPr="00F03CC4">
        <w:rPr>
          <w:rFonts w:ascii="Times New Roman" w:eastAsia="TimesNewRoman" w:hAnsi="Times New Roman"/>
          <w:kern w:val="0"/>
        </w:rPr>
        <w:t>probenecidas</w:t>
      </w:r>
      <w:proofErr w:type="spellEnd"/>
      <w:r w:rsidRPr="00F03CC4">
        <w:rPr>
          <w:rFonts w:ascii="Times New Roman" w:eastAsia="TimesNewRoman" w:hAnsi="Times New Roman"/>
          <w:kern w:val="0"/>
        </w:rPr>
        <w:t xml:space="preserve"> slopina penicilino pernašą iš smegenų skysčio, todėl kartu vartojant </w:t>
      </w:r>
      <w:proofErr w:type="spellStart"/>
      <w:r w:rsidRPr="00F03CC4">
        <w:rPr>
          <w:rFonts w:ascii="Times New Roman" w:eastAsia="TimesNewRoman" w:hAnsi="Times New Roman"/>
          <w:kern w:val="0"/>
        </w:rPr>
        <w:t>probenecido</w:t>
      </w:r>
      <w:proofErr w:type="spellEnd"/>
      <w:r w:rsidRPr="00F03CC4">
        <w:rPr>
          <w:rFonts w:ascii="Times New Roman" w:eastAsia="TimesNewRoman" w:hAnsi="Times New Roman"/>
          <w:kern w:val="0"/>
        </w:rPr>
        <w:t xml:space="preserve">, dar labiau sumažėja </w:t>
      </w:r>
      <w:proofErr w:type="spellStart"/>
      <w:r w:rsidRPr="00F03CC4">
        <w:rPr>
          <w:rFonts w:ascii="Times New Roman" w:eastAsia="TimesNewRoman" w:hAnsi="Times New Roman"/>
          <w:kern w:val="0"/>
        </w:rPr>
        <w:t>benzilpenicilino</w:t>
      </w:r>
      <w:proofErr w:type="spellEnd"/>
      <w:r w:rsidRPr="00F03CC4">
        <w:rPr>
          <w:rFonts w:ascii="Times New Roman" w:eastAsia="TimesNewRoman" w:hAnsi="Times New Roman"/>
          <w:kern w:val="0"/>
        </w:rPr>
        <w:t xml:space="preserve"> skvarba į smegenų audinį.</w:t>
      </w:r>
    </w:p>
    <w:p w14:paraId="3D045163"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69B329B0" w14:textId="592CDF01"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r w:rsidRPr="00F03CC4">
        <w:rPr>
          <w:rFonts w:ascii="Times New Roman" w:eastAsia="TimesNewRoman" w:hAnsi="Times New Roman"/>
          <w:i/>
          <w:iCs/>
          <w:kern w:val="0"/>
        </w:rPr>
        <w:t>Vaistiniai preparatai nuo uždegimo,</w:t>
      </w:r>
      <w:r w:rsidR="00FB6181">
        <w:rPr>
          <w:rFonts w:ascii="Times New Roman" w:eastAsia="TimesNewRoman" w:hAnsi="Times New Roman"/>
          <w:i/>
          <w:iCs/>
          <w:kern w:val="0"/>
        </w:rPr>
        <w:t xml:space="preserve"> reumat</w:t>
      </w:r>
      <w:r w:rsidR="001F105D">
        <w:rPr>
          <w:rFonts w:ascii="Times New Roman" w:eastAsia="TimesNewRoman" w:hAnsi="Times New Roman"/>
          <w:i/>
          <w:iCs/>
          <w:kern w:val="0"/>
        </w:rPr>
        <w:t>inių ligų</w:t>
      </w:r>
      <w:r w:rsidR="00FB6181">
        <w:rPr>
          <w:rFonts w:ascii="Times New Roman" w:eastAsia="TimesNewRoman" w:hAnsi="Times New Roman"/>
          <w:i/>
          <w:iCs/>
          <w:kern w:val="0"/>
        </w:rPr>
        <w:t xml:space="preserve"> ir karščiavimo.</w:t>
      </w:r>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Benzylpenicillin</w:t>
      </w:r>
      <w:proofErr w:type="spellEnd"/>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Sodium</w:t>
      </w:r>
      <w:proofErr w:type="spellEnd"/>
      <w:r w:rsidRPr="00F03CC4">
        <w:rPr>
          <w:rFonts w:ascii="Times New Roman" w:eastAsia="TimesNewRoman" w:hAnsi="Times New Roman"/>
          <w:kern w:val="0"/>
        </w:rPr>
        <w:t xml:space="preserve"> Kabi vartojant kartu su vaistiniais preparatais nuo uždegimo, reumat</w:t>
      </w:r>
      <w:r w:rsidR="001F105D">
        <w:rPr>
          <w:rFonts w:ascii="Times New Roman" w:eastAsia="TimesNewRoman" w:hAnsi="Times New Roman"/>
          <w:kern w:val="0"/>
        </w:rPr>
        <w:t>inių ligų</w:t>
      </w:r>
      <w:r w:rsidRPr="00F03CC4">
        <w:rPr>
          <w:rFonts w:ascii="Times New Roman" w:eastAsia="TimesNewRoman" w:hAnsi="Times New Roman"/>
          <w:kern w:val="0"/>
        </w:rPr>
        <w:t xml:space="preserve"> ir </w:t>
      </w:r>
      <w:r w:rsidR="004C39E0">
        <w:rPr>
          <w:rFonts w:ascii="Times New Roman" w:eastAsia="TimesNewRoman" w:hAnsi="Times New Roman"/>
          <w:kern w:val="0"/>
        </w:rPr>
        <w:t>karščiavimo</w:t>
      </w:r>
      <w:r w:rsidRPr="00F03CC4">
        <w:rPr>
          <w:rFonts w:ascii="Times New Roman" w:eastAsia="TimesNewRoman" w:hAnsi="Times New Roman"/>
          <w:kern w:val="0"/>
        </w:rPr>
        <w:t xml:space="preserve"> (ypač </w:t>
      </w:r>
      <w:proofErr w:type="spellStart"/>
      <w:r w:rsidRPr="00F03CC4">
        <w:rPr>
          <w:rFonts w:ascii="Times New Roman" w:eastAsia="TimesNewRoman" w:hAnsi="Times New Roman"/>
          <w:kern w:val="0"/>
        </w:rPr>
        <w:t>indometacinu</w:t>
      </w:r>
      <w:proofErr w:type="spellEnd"/>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fenilbutazonu</w:t>
      </w:r>
      <w:proofErr w:type="spellEnd"/>
      <w:r w:rsidRPr="00F03CC4">
        <w:rPr>
          <w:rFonts w:ascii="Times New Roman" w:eastAsia="TimesNewRoman" w:hAnsi="Times New Roman"/>
          <w:kern w:val="0"/>
        </w:rPr>
        <w:t xml:space="preserve">, didelėmis </w:t>
      </w:r>
      <w:proofErr w:type="spellStart"/>
      <w:r w:rsidRPr="00F03CC4">
        <w:rPr>
          <w:rFonts w:ascii="Times New Roman" w:eastAsia="TimesNewRoman" w:hAnsi="Times New Roman"/>
          <w:kern w:val="0"/>
        </w:rPr>
        <w:t>salicilatų</w:t>
      </w:r>
      <w:proofErr w:type="spellEnd"/>
      <w:r w:rsidRPr="00F03CC4">
        <w:rPr>
          <w:rFonts w:ascii="Times New Roman" w:eastAsia="TimesNewRoman" w:hAnsi="Times New Roman"/>
          <w:kern w:val="0"/>
        </w:rPr>
        <w:t xml:space="preserve"> dozėmis), reikia atkreipti dėmesį, kad eliminacija yra visiškai nuslopinama, dėl to padidėja koncentracija kraujo serume ir pailgėja pusinės eliminacijos laikas. </w:t>
      </w:r>
    </w:p>
    <w:p w14:paraId="19534644"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2ABB65D0"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roofErr w:type="spellStart"/>
      <w:r w:rsidRPr="00F03CC4">
        <w:rPr>
          <w:rFonts w:ascii="Times New Roman" w:eastAsia="TimesNewRoman" w:hAnsi="Times New Roman"/>
          <w:i/>
          <w:iCs/>
          <w:kern w:val="0"/>
        </w:rPr>
        <w:t>Digoksinas</w:t>
      </w:r>
      <w:proofErr w:type="spellEnd"/>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Digoksinu</w:t>
      </w:r>
      <w:proofErr w:type="spellEnd"/>
      <w:r w:rsidRPr="00F03CC4">
        <w:rPr>
          <w:rFonts w:ascii="Times New Roman" w:eastAsia="TimesNewRoman" w:hAnsi="Times New Roman"/>
          <w:kern w:val="0"/>
        </w:rPr>
        <w:t xml:space="preserve"> gydomiems pacientams </w:t>
      </w:r>
      <w:proofErr w:type="spellStart"/>
      <w:r w:rsidRPr="00F03CC4">
        <w:rPr>
          <w:rFonts w:ascii="Times New Roman" w:eastAsia="TimesNewRoman" w:hAnsi="Times New Roman"/>
          <w:kern w:val="0"/>
        </w:rPr>
        <w:t>Benzylpenicillin</w:t>
      </w:r>
      <w:proofErr w:type="spellEnd"/>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Sodium</w:t>
      </w:r>
      <w:proofErr w:type="spellEnd"/>
      <w:r w:rsidRPr="00F03CC4">
        <w:rPr>
          <w:rFonts w:ascii="Times New Roman" w:eastAsia="TimesNewRoman" w:hAnsi="Times New Roman"/>
          <w:kern w:val="0"/>
        </w:rPr>
        <w:t xml:space="preserve"> Kabi reikia vartoti </w:t>
      </w:r>
      <w:r w:rsidR="005E4EFF">
        <w:rPr>
          <w:rFonts w:ascii="Times New Roman" w:eastAsia="TimesNewRoman" w:hAnsi="Times New Roman"/>
          <w:kern w:val="0"/>
        </w:rPr>
        <w:t>laikantis saugumo priemonių</w:t>
      </w:r>
      <w:r w:rsidRPr="00F03CC4">
        <w:rPr>
          <w:rFonts w:ascii="Times New Roman" w:eastAsia="TimesNewRoman" w:hAnsi="Times New Roman"/>
          <w:kern w:val="0"/>
        </w:rPr>
        <w:t>, nes dėl sąveikos kyla bradikardijos rizika.</w:t>
      </w:r>
    </w:p>
    <w:p w14:paraId="723D9E7F"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40F66858"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roofErr w:type="spellStart"/>
      <w:r w:rsidRPr="00F03CC4">
        <w:rPr>
          <w:rFonts w:ascii="Times New Roman" w:eastAsia="TimesNewRoman" w:hAnsi="Times New Roman"/>
          <w:i/>
          <w:iCs/>
          <w:kern w:val="0"/>
        </w:rPr>
        <w:t>Metotreksatas</w:t>
      </w:r>
      <w:proofErr w:type="spellEnd"/>
      <w:r w:rsidRPr="00F03CC4">
        <w:rPr>
          <w:rFonts w:ascii="Times New Roman" w:eastAsia="TimesNewRoman" w:hAnsi="Times New Roman"/>
          <w:kern w:val="0"/>
        </w:rPr>
        <w:t xml:space="preserve">. Kartu su </w:t>
      </w:r>
      <w:proofErr w:type="spellStart"/>
      <w:r w:rsidRPr="00F03CC4">
        <w:rPr>
          <w:rFonts w:ascii="Times New Roman" w:eastAsia="TimesNewRoman" w:hAnsi="Times New Roman"/>
          <w:kern w:val="0"/>
        </w:rPr>
        <w:t>Benzylpenicillin</w:t>
      </w:r>
      <w:proofErr w:type="spellEnd"/>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Sodium</w:t>
      </w:r>
      <w:proofErr w:type="spellEnd"/>
      <w:r w:rsidRPr="00F03CC4">
        <w:rPr>
          <w:rFonts w:ascii="Times New Roman" w:eastAsia="TimesNewRoman" w:hAnsi="Times New Roman"/>
          <w:kern w:val="0"/>
        </w:rPr>
        <w:t xml:space="preserve"> Kabi vartojamo </w:t>
      </w:r>
      <w:proofErr w:type="spellStart"/>
      <w:r w:rsidRPr="00F03CC4">
        <w:rPr>
          <w:rFonts w:ascii="Times New Roman" w:eastAsia="TimesNewRoman" w:hAnsi="Times New Roman"/>
          <w:kern w:val="0"/>
        </w:rPr>
        <w:t>metotreksato</w:t>
      </w:r>
      <w:proofErr w:type="spellEnd"/>
      <w:r w:rsidRPr="00F03CC4">
        <w:rPr>
          <w:rFonts w:ascii="Times New Roman" w:eastAsia="TimesNewRoman" w:hAnsi="Times New Roman"/>
          <w:kern w:val="0"/>
        </w:rPr>
        <w:t xml:space="preserve"> eliminacija sulėtėja. Tai gali sustiprinti toksinį </w:t>
      </w:r>
      <w:proofErr w:type="spellStart"/>
      <w:r w:rsidRPr="00F03CC4">
        <w:rPr>
          <w:rFonts w:ascii="Times New Roman" w:eastAsia="TimesNewRoman" w:hAnsi="Times New Roman"/>
          <w:kern w:val="0"/>
        </w:rPr>
        <w:t>metotreksato</w:t>
      </w:r>
      <w:proofErr w:type="spellEnd"/>
      <w:r w:rsidRPr="00F03CC4">
        <w:rPr>
          <w:rFonts w:ascii="Times New Roman" w:eastAsia="TimesNewRoman" w:hAnsi="Times New Roman"/>
          <w:kern w:val="0"/>
        </w:rPr>
        <w:t xml:space="preserve"> poveikį. Jei tik įmanoma, reikia vengti kartu vartoti </w:t>
      </w:r>
      <w:proofErr w:type="spellStart"/>
      <w:r w:rsidRPr="00F03CC4">
        <w:rPr>
          <w:rFonts w:ascii="Times New Roman" w:eastAsia="TimesNewRoman" w:hAnsi="Times New Roman"/>
          <w:kern w:val="0"/>
        </w:rPr>
        <w:t>metotreksato</w:t>
      </w:r>
      <w:proofErr w:type="spellEnd"/>
      <w:r w:rsidRPr="00F03CC4">
        <w:rPr>
          <w:rFonts w:ascii="Times New Roman" w:eastAsia="TimesNewRoman" w:hAnsi="Times New Roman"/>
          <w:kern w:val="0"/>
        </w:rPr>
        <w:t xml:space="preserve"> ir penicilino. Jei tokio derinio vartojimas neišvengiamas, reikia apsvarstyti </w:t>
      </w:r>
      <w:proofErr w:type="spellStart"/>
      <w:r w:rsidRPr="00F03CC4">
        <w:rPr>
          <w:rFonts w:ascii="Times New Roman" w:eastAsia="TimesNewRoman" w:hAnsi="Times New Roman"/>
          <w:kern w:val="0"/>
        </w:rPr>
        <w:t>metotreksato</w:t>
      </w:r>
      <w:proofErr w:type="spellEnd"/>
      <w:r w:rsidRPr="00F03CC4">
        <w:rPr>
          <w:rFonts w:ascii="Times New Roman" w:eastAsia="TimesNewRoman" w:hAnsi="Times New Roman"/>
          <w:kern w:val="0"/>
        </w:rPr>
        <w:t xml:space="preserve"> dozės sumažinimą ir stebėti </w:t>
      </w:r>
      <w:proofErr w:type="spellStart"/>
      <w:r w:rsidRPr="00F03CC4">
        <w:rPr>
          <w:rFonts w:ascii="Times New Roman" w:eastAsia="TimesNewRoman" w:hAnsi="Times New Roman"/>
          <w:kern w:val="0"/>
        </w:rPr>
        <w:t>metotreksato</w:t>
      </w:r>
      <w:proofErr w:type="spellEnd"/>
      <w:r w:rsidRPr="00F03CC4">
        <w:rPr>
          <w:rFonts w:ascii="Times New Roman" w:eastAsia="TimesNewRoman" w:hAnsi="Times New Roman"/>
          <w:kern w:val="0"/>
        </w:rPr>
        <w:t xml:space="preserve"> koncentraciją kraujo serume. Pacientą reikia stebėti, ar nepasireiškia papildomų nepageidaujamų </w:t>
      </w:r>
      <w:proofErr w:type="spellStart"/>
      <w:r w:rsidRPr="00F03CC4">
        <w:rPr>
          <w:rFonts w:ascii="Times New Roman" w:eastAsia="TimesNewRoman" w:hAnsi="Times New Roman"/>
          <w:kern w:val="0"/>
        </w:rPr>
        <w:t>metotreksato</w:t>
      </w:r>
      <w:proofErr w:type="spellEnd"/>
      <w:r w:rsidRPr="00F03CC4">
        <w:rPr>
          <w:rFonts w:ascii="Times New Roman" w:eastAsia="TimesNewRoman" w:hAnsi="Times New Roman"/>
          <w:kern w:val="0"/>
        </w:rPr>
        <w:t xml:space="preserve"> sukeltų reakcijų, įskaitant </w:t>
      </w:r>
      <w:proofErr w:type="spellStart"/>
      <w:r w:rsidRPr="00F03CC4">
        <w:rPr>
          <w:rFonts w:ascii="Times New Roman" w:eastAsia="TimesNewRoman" w:hAnsi="Times New Roman"/>
          <w:kern w:val="0"/>
        </w:rPr>
        <w:t>leukopeniją</w:t>
      </w:r>
      <w:proofErr w:type="spellEnd"/>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trombocitopeniją</w:t>
      </w:r>
      <w:proofErr w:type="spellEnd"/>
      <w:r w:rsidRPr="00F03CC4">
        <w:rPr>
          <w:rFonts w:ascii="Times New Roman" w:eastAsia="TimesNewRoman" w:hAnsi="Times New Roman"/>
          <w:kern w:val="0"/>
        </w:rPr>
        <w:t xml:space="preserve"> ir odos pūliavimą.</w:t>
      </w:r>
    </w:p>
    <w:p w14:paraId="480DDBB3"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56B232CD"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r w:rsidRPr="00F03CC4">
        <w:rPr>
          <w:rFonts w:ascii="Times New Roman" w:eastAsia="TimesNewRoman" w:hAnsi="Times New Roman"/>
          <w:i/>
          <w:iCs/>
          <w:kern w:val="0"/>
        </w:rPr>
        <w:t>Geriamieji antikoaguliantai</w:t>
      </w:r>
      <w:r w:rsidRPr="00F03CC4">
        <w:rPr>
          <w:rFonts w:ascii="Times New Roman" w:eastAsia="TimesNewRoman" w:hAnsi="Times New Roman"/>
          <w:kern w:val="0"/>
        </w:rPr>
        <w:t xml:space="preserve">. Geriamieji antikoaguliantai ir penicilinų grupės antibiotikai yra plačiai vartojami klinikinėje praktikoje ir sąveikos nebuvo pastebėta. Vis dėlto mokslinėje literatūroje yra pranešimų apie padidėjusį skaičių pacientų, kuriems pasireiškė kraujavimas vartojant </w:t>
      </w:r>
      <w:proofErr w:type="spellStart"/>
      <w:r w:rsidRPr="00F03CC4">
        <w:rPr>
          <w:rFonts w:ascii="Times New Roman" w:eastAsia="TimesNewRoman" w:hAnsi="Times New Roman"/>
          <w:kern w:val="0"/>
        </w:rPr>
        <w:t>acenokumarolio</w:t>
      </w:r>
      <w:proofErr w:type="spellEnd"/>
      <w:r w:rsidRPr="00F03CC4">
        <w:rPr>
          <w:rFonts w:ascii="Times New Roman" w:eastAsia="TimesNewRoman" w:hAnsi="Times New Roman"/>
          <w:kern w:val="0"/>
        </w:rPr>
        <w:t xml:space="preserve"> arba varfarino kartu su penicilinu. Jeigu vaistinių preparatų kartu vartoti būtina, kartu skiriant penicilino arba nutraukiant jo vartojimą, reikia atidžiai stebėti </w:t>
      </w:r>
      <w:proofErr w:type="spellStart"/>
      <w:r w:rsidRPr="00F03CC4">
        <w:rPr>
          <w:rFonts w:ascii="Times New Roman" w:eastAsia="TimesNewRoman" w:hAnsi="Times New Roman"/>
          <w:kern w:val="0"/>
        </w:rPr>
        <w:t>protrombino</w:t>
      </w:r>
      <w:proofErr w:type="spellEnd"/>
      <w:r w:rsidRPr="00F03CC4">
        <w:rPr>
          <w:rFonts w:ascii="Times New Roman" w:eastAsia="TimesNewRoman" w:hAnsi="Times New Roman"/>
          <w:kern w:val="0"/>
        </w:rPr>
        <w:t xml:space="preserve"> laiką ar kitus tinkamus krešėjimo parametrus. Taip pat gali prireikti koreguoti geriamojo antikoagulianto dozę (žr. 4.4 ir 4.8 skyrius).</w:t>
      </w:r>
    </w:p>
    <w:p w14:paraId="0D53B4F9"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5F526768"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u w:val="single"/>
        </w:rPr>
      </w:pPr>
      <w:r w:rsidRPr="00F03CC4">
        <w:rPr>
          <w:rFonts w:ascii="Times New Roman" w:eastAsia="TimesNewRoman" w:hAnsi="Times New Roman"/>
          <w:kern w:val="0"/>
          <w:u w:val="single"/>
        </w:rPr>
        <w:t>Antibiotikų sinergizmas</w:t>
      </w:r>
    </w:p>
    <w:p w14:paraId="7755EE66"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roofErr w:type="spellStart"/>
      <w:r w:rsidRPr="00F03CC4">
        <w:rPr>
          <w:rFonts w:ascii="Times New Roman" w:eastAsia="TimesNewRoman" w:hAnsi="Times New Roman"/>
          <w:kern w:val="0"/>
        </w:rPr>
        <w:t>Benzylpenicillin</w:t>
      </w:r>
      <w:proofErr w:type="spellEnd"/>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Sodium</w:t>
      </w:r>
      <w:proofErr w:type="spellEnd"/>
      <w:r w:rsidRPr="00F03CC4">
        <w:rPr>
          <w:rFonts w:ascii="Times New Roman" w:eastAsia="TimesNewRoman" w:hAnsi="Times New Roman"/>
          <w:kern w:val="0"/>
        </w:rPr>
        <w:t xml:space="preserve"> Kabi galima skirti kartu su kitais antibiotikais tik tokiu atveju, jeigu tikimasi sinergetinio arba bent adityvaus poveikio. Paprastai, atskir</w:t>
      </w:r>
      <w:r w:rsidR="0035519C">
        <w:rPr>
          <w:rFonts w:ascii="Times New Roman" w:eastAsia="TimesNewRoman" w:hAnsi="Times New Roman"/>
          <w:kern w:val="0"/>
        </w:rPr>
        <w:t>ų</w:t>
      </w:r>
      <w:r w:rsidRPr="00F03CC4">
        <w:rPr>
          <w:rFonts w:ascii="Times New Roman" w:eastAsia="TimesNewRoman" w:hAnsi="Times New Roman"/>
          <w:kern w:val="0"/>
        </w:rPr>
        <w:t xml:space="preserve"> derinio komponent</w:t>
      </w:r>
      <w:r w:rsidR="0035519C">
        <w:rPr>
          <w:rFonts w:ascii="Times New Roman" w:eastAsia="TimesNewRoman" w:hAnsi="Times New Roman"/>
          <w:kern w:val="0"/>
        </w:rPr>
        <w:t>ų</w:t>
      </w:r>
      <w:r w:rsidRPr="00F03CC4">
        <w:rPr>
          <w:rFonts w:ascii="Times New Roman" w:eastAsia="TimesNewRoman" w:hAnsi="Times New Roman"/>
          <w:kern w:val="0"/>
        </w:rPr>
        <w:t xml:space="preserve"> </w:t>
      </w:r>
      <w:r w:rsidR="0035519C">
        <w:rPr>
          <w:rFonts w:ascii="Times New Roman" w:eastAsia="TimesNewRoman" w:hAnsi="Times New Roman"/>
          <w:kern w:val="0"/>
        </w:rPr>
        <w:t>būtina skirti</w:t>
      </w:r>
      <w:r w:rsidRPr="00F03CC4">
        <w:rPr>
          <w:rFonts w:ascii="Times New Roman" w:eastAsia="TimesNewRoman" w:hAnsi="Times New Roman"/>
          <w:kern w:val="0"/>
        </w:rPr>
        <w:t xml:space="preserve"> visa veiksminga doze (išskyrus tuos atvejus, kai sinergizmas yra įrodytas; tada labiau toksiško derinio komponento dozė gali būti sumažinta).</w:t>
      </w:r>
    </w:p>
    <w:p w14:paraId="36A7B54B"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5AE2C9FF"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r w:rsidRPr="00F03CC4">
        <w:rPr>
          <w:rFonts w:ascii="Times New Roman" w:eastAsia="TimesNewRoman" w:hAnsi="Times New Roman"/>
          <w:kern w:val="0"/>
        </w:rPr>
        <w:t xml:space="preserve">Prireikus, </w:t>
      </w:r>
      <w:proofErr w:type="spellStart"/>
      <w:r w:rsidRPr="00F03CC4">
        <w:rPr>
          <w:rFonts w:ascii="Times New Roman" w:eastAsia="TimesNewRoman" w:hAnsi="Times New Roman"/>
          <w:kern w:val="0"/>
        </w:rPr>
        <w:t>Benzylpenicillin</w:t>
      </w:r>
      <w:proofErr w:type="spellEnd"/>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Sodium</w:t>
      </w:r>
      <w:proofErr w:type="spellEnd"/>
      <w:r w:rsidRPr="00F03CC4">
        <w:rPr>
          <w:rFonts w:ascii="Times New Roman" w:eastAsia="TimesNewRoman" w:hAnsi="Times New Roman"/>
          <w:kern w:val="0"/>
        </w:rPr>
        <w:t xml:space="preserve"> Kabi galima vartoti kartu </w:t>
      </w:r>
      <w:r w:rsidR="0035519C">
        <w:rPr>
          <w:rFonts w:ascii="Times New Roman" w:eastAsia="TimesNewRoman" w:hAnsi="Times New Roman"/>
          <w:kern w:val="0"/>
        </w:rPr>
        <w:t xml:space="preserve">su </w:t>
      </w:r>
      <w:r w:rsidRPr="00F03CC4">
        <w:rPr>
          <w:rFonts w:ascii="Times New Roman" w:eastAsia="TimesNewRoman" w:hAnsi="Times New Roman"/>
          <w:kern w:val="0"/>
        </w:rPr>
        <w:t>toliau nurodytais baktericidinio poveikio antibiotikais:</w:t>
      </w:r>
    </w:p>
    <w:p w14:paraId="496C2DFA" w14:textId="77777777" w:rsidR="00F03CC4" w:rsidRPr="00F03CC4" w:rsidRDefault="00F03CC4">
      <w:pPr>
        <w:widowControl w:val="0"/>
        <w:numPr>
          <w:ilvl w:val="0"/>
          <w:numId w:val="6"/>
        </w:numPr>
        <w:tabs>
          <w:tab w:val="left" w:pos="567"/>
        </w:tabs>
        <w:autoSpaceDE w:val="0"/>
        <w:autoSpaceDN w:val="0"/>
        <w:adjustRightInd w:val="0"/>
        <w:spacing w:after="0" w:line="240" w:lineRule="auto"/>
        <w:ind w:left="567" w:hanging="567"/>
        <w:rPr>
          <w:rFonts w:ascii="Times New Roman" w:eastAsia="TimesNewRoman" w:hAnsi="Times New Roman"/>
          <w:kern w:val="0"/>
        </w:rPr>
      </w:pPr>
      <w:proofErr w:type="spellStart"/>
      <w:r w:rsidRPr="00F03CC4">
        <w:rPr>
          <w:rFonts w:ascii="Times New Roman" w:eastAsia="TimesNewRoman" w:hAnsi="Times New Roman"/>
          <w:kern w:val="0"/>
        </w:rPr>
        <w:t>izoksazolilo</w:t>
      </w:r>
      <w:proofErr w:type="spellEnd"/>
      <w:r w:rsidRPr="00F03CC4">
        <w:rPr>
          <w:rFonts w:ascii="Times New Roman" w:eastAsia="TimesNewRoman" w:hAnsi="Times New Roman"/>
          <w:kern w:val="0"/>
        </w:rPr>
        <w:t xml:space="preserve"> penicilinais (pvz., </w:t>
      </w:r>
      <w:proofErr w:type="spellStart"/>
      <w:r w:rsidRPr="00F03CC4">
        <w:rPr>
          <w:rFonts w:ascii="Times New Roman" w:eastAsia="TimesNewRoman" w:hAnsi="Times New Roman"/>
          <w:kern w:val="0"/>
        </w:rPr>
        <w:t>flukloksacilinu</w:t>
      </w:r>
      <w:proofErr w:type="spellEnd"/>
      <w:r w:rsidRPr="00F03CC4">
        <w:rPr>
          <w:rFonts w:ascii="Times New Roman" w:eastAsia="TimesNewRoman" w:hAnsi="Times New Roman"/>
          <w:kern w:val="0"/>
        </w:rPr>
        <w:t xml:space="preserve"> ir kitais riboto poveikio spektro </w:t>
      </w:r>
      <w:proofErr w:type="spellStart"/>
      <w:r w:rsidRPr="00F03CC4">
        <w:rPr>
          <w:rFonts w:ascii="Times New Roman" w:eastAsia="TimesNewRoman" w:hAnsi="Times New Roman"/>
          <w:kern w:val="0"/>
        </w:rPr>
        <w:t>betalaktaminiais</w:t>
      </w:r>
      <w:proofErr w:type="spellEnd"/>
      <w:r w:rsidRPr="00F03CC4">
        <w:rPr>
          <w:rFonts w:ascii="Times New Roman" w:eastAsia="TimesNewRoman" w:hAnsi="Times New Roman"/>
          <w:kern w:val="0"/>
        </w:rPr>
        <w:t xml:space="preserve"> antibiotikais);</w:t>
      </w:r>
    </w:p>
    <w:p w14:paraId="562CB0B4" w14:textId="77777777" w:rsidR="00F03CC4" w:rsidRPr="00F03CC4" w:rsidRDefault="00F03CC4">
      <w:pPr>
        <w:widowControl w:val="0"/>
        <w:numPr>
          <w:ilvl w:val="0"/>
          <w:numId w:val="6"/>
        </w:numPr>
        <w:tabs>
          <w:tab w:val="left" w:pos="567"/>
        </w:tabs>
        <w:autoSpaceDE w:val="0"/>
        <w:autoSpaceDN w:val="0"/>
        <w:adjustRightInd w:val="0"/>
        <w:spacing w:after="0" w:line="240" w:lineRule="auto"/>
        <w:ind w:left="567" w:hanging="567"/>
        <w:rPr>
          <w:rFonts w:ascii="Times New Roman" w:eastAsia="TimesNewRoman" w:hAnsi="Times New Roman"/>
          <w:kern w:val="0"/>
        </w:rPr>
      </w:pPr>
      <w:proofErr w:type="spellStart"/>
      <w:r w:rsidRPr="00F03CC4">
        <w:rPr>
          <w:rFonts w:ascii="Times New Roman" w:eastAsia="TimesNewRoman" w:hAnsi="Times New Roman"/>
          <w:kern w:val="0"/>
        </w:rPr>
        <w:t>aminopenicilinais</w:t>
      </w:r>
      <w:proofErr w:type="spellEnd"/>
      <w:r w:rsidRPr="00F03CC4">
        <w:rPr>
          <w:rFonts w:ascii="Times New Roman" w:eastAsia="TimesNewRoman" w:hAnsi="Times New Roman"/>
          <w:kern w:val="0"/>
        </w:rPr>
        <w:t>;</w:t>
      </w:r>
    </w:p>
    <w:p w14:paraId="0B83BDEA" w14:textId="77777777" w:rsidR="00F03CC4" w:rsidRPr="00F03CC4" w:rsidRDefault="00F03CC4">
      <w:pPr>
        <w:widowControl w:val="0"/>
        <w:numPr>
          <w:ilvl w:val="0"/>
          <w:numId w:val="6"/>
        </w:numPr>
        <w:tabs>
          <w:tab w:val="left" w:pos="567"/>
        </w:tabs>
        <w:autoSpaceDE w:val="0"/>
        <w:autoSpaceDN w:val="0"/>
        <w:adjustRightInd w:val="0"/>
        <w:spacing w:after="0" w:line="240" w:lineRule="auto"/>
        <w:ind w:left="567" w:hanging="567"/>
        <w:rPr>
          <w:rFonts w:ascii="Times New Roman" w:eastAsia="TimesNewRoman" w:hAnsi="Times New Roman"/>
          <w:kern w:val="0"/>
        </w:rPr>
      </w:pPr>
      <w:proofErr w:type="spellStart"/>
      <w:r w:rsidRPr="00F03CC4">
        <w:rPr>
          <w:rFonts w:ascii="Times New Roman" w:eastAsia="TimesNewRoman" w:hAnsi="Times New Roman"/>
          <w:kern w:val="0"/>
        </w:rPr>
        <w:t>aminoglikozidais</w:t>
      </w:r>
      <w:proofErr w:type="spellEnd"/>
      <w:r w:rsidRPr="00F03CC4">
        <w:rPr>
          <w:rFonts w:ascii="Times New Roman" w:eastAsia="TimesNewRoman" w:hAnsi="Times New Roman"/>
          <w:kern w:val="0"/>
        </w:rPr>
        <w:t>.</w:t>
      </w:r>
    </w:p>
    <w:p w14:paraId="58196949"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61E906F6"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r w:rsidRPr="00F03CC4">
        <w:rPr>
          <w:rFonts w:ascii="Times New Roman" w:eastAsia="TimesNewRoman" w:hAnsi="Times New Roman"/>
          <w:kern w:val="0"/>
        </w:rPr>
        <w:t>Aukščiau išvardyt</w:t>
      </w:r>
      <w:r w:rsidR="000F3C9A">
        <w:rPr>
          <w:rFonts w:ascii="Times New Roman" w:eastAsia="TimesNewRoman" w:hAnsi="Times New Roman"/>
          <w:kern w:val="0"/>
        </w:rPr>
        <w:t>ų</w:t>
      </w:r>
      <w:r w:rsidRPr="00F03CC4">
        <w:rPr>
          <w:rFonts w:ascii="Times New Roman" w:eastAsia="TimesNewRoman" w:hAnsi="Times New Roman"/>
          <w:kern w:val="0"/>
        </w:rPr>
        <w:t xml:space="preserve"> penicilin</w:t>
      </w:r>
      <w:r w:rsidR="000F3C9A">
        <w:rPr>
          <w:rFonts w:ascii="Times New Roman" w:eastAsia="TimesNewRoman" w:hAnsi="Times New Roman"/>
          <w:kern w:val="0"/>
        </w:rPr>
        <w:t>ų</w:t>
      </w:r>
      <w:r w:rsidRPr="00F03CC4">
        <w:rPr>
          <w:rFonts w:ascii="Times New Roman" w:eastAsia="TimesNewRoman" w:hAnsi="Times New Roman"/>
          <w:kern w:val="0"/>
        </w:rPr>
        <w:t xml:space="preserve"> reikia iš lėto suleisti į veną, prieš </w:t>
      </w:r>
      <w:proofErr w:type="spellStart"/>
      <w:r w:rsidRPr="00F03CC4">
        <w:rPr>
          <w:rFonts w:ascii="Times New Roman" w:eastAsia="TimesNewRoman" w:hAnsi="Times New Roman"/>
          <w:kern w:val="0"/>
        </w:rPr>
        <w:t>Benzylpenicillin</w:t>
      </w:r>
      <w:proofErr w:type="spellEnd"/>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Sodium</w:t>
      </w:r>
      <w:proofErr w:type="spellEnd"/>
      <w:r w:rsidRPr="00F03CC4">
        <w:rPr>
          <w:rFonts w:ascii="Times New Roman" w:eastAsia="TimesNewRoman" w:hAnsi="Times New Roman"/>
          <w:kern w:val="0"/>
        </w:rPr>
        <w:t xml:space="preserve"> Kabi infuziją. Jeigu įmanoma, </w:t>
      </w:r>
      <w:proofErr w:type="spellStart"/>
      <w:r w:rsidRPr="00F03CC4">
        <w:rPr>
          <w:rFonts w:ascii="Times New Roman" w:eastAsia="TimesNewRoman" w:hAnsi="Times New Roman"/>
          <w:kern w:val="0"/>
        </w:rPr>
        <w:t>aminoglikozid</w:t>
      </w:r>
      <w:r w:rsidR="000F3C9A">
        <w:rPr>
          <w:rFonts w:ascii="Times New Roman" w:eastAsia="TimesNewRoman" w:hAnsi="Times New Roman"/>
          <w:kern w:val="0"/>
        </w:rPr>
        <w:t>ų</w:t>
      </w:r>
      <w:proofErr w:type="spellEnd"/>
      <w:r w:rsidRPr="00F03CC4">
        <w:rPr>
          <w:rFonts w:ascii="Times New Roman" w:eastAsia="TimesNewRoman" w:hAnsi="Times New Roman"/>
          <w:kern w:val="0"/>
        </w:rPr>
        <w:t xml:space="preserve"> reikia skirti juos suleidžiant į raumenis.</w:t>
      </w:r>
    </w:p>
    <w:p w14:paraId="43BCE55B"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40B7B3AB" w14:textId="77777777" w:rsidR="00F03CC4" w:rsidRPr="00F03CC4" w:rsidRDefault="00F03CC4" w:rsidP="00F03CC4">
      <w:pPr>
        <w:widowControl w:val="0"/>
        <w:tabs>
          <w:tab w:val="left" w:pos="567"/>
        </w:tabs>
        <w:spacing w:after="0" w:line="240" w:lineRule="auto"/>
        <w:ind w:left="567" w:hanging="567"/>
        <w:outlineLvl w:val="2"/>
        <w:rPr>
          <w:rFonts w:ascii="Times New Roman" w:eastAsia="Times New Roman" w:hAnsi="Times New Roman"/>
          <w:b/>
          <w:kern w:val="0"/>
        </w:rPr>
      </w:pPr>
      <w:r w:rsidRPr="00F03CC4">
        <w:rPr>
          <w:rFonts w:ascii="Times New Roman" w:eastAsia="Times New Roman" w:hAnsi="Times New Roman"/>
          <w:b/>
          <w:kern w:val="28"/>
        </w:rPr>
        <w:t>4.6</w:t>
      </w:r>
      <w:r w:rsidRPr="00F03CC4">
        <w:rPr>
          <w:rFonts w:ascii="Times New Roman" w:eastAsia="Times New Roman" w:hAnsi="Times New Roman"/>
          <w:b/>
          <w:kern w:val="28"/>
        </w:rPr>
        <w:tab/>
        <w:t>Vaisingumas, nėštumo ir žindymo laikotarpis</w:t>
      </w:r>
    </w:p>
    <w:p w14:paraId="62747844" w14:textId="77777777" w:rsidR="00F03CC4" w:rsidRPr="00F03CC4" w:rsidRDefault="00F03CC4" w:rsidP="00F03CC4">
      <w:pPr>
        <w:widowControl w:val="0"/>
        <w:spacing w:after="0" w:line="240" w:lineRule="auto"/>
        <w:rPr>
          <w:rFonts w:ascii="Times New Roman" w:eastAsia="Times New Roman" w:hAnsi="Times New Roman"/>
          <w:i/>
          <w:kern w:val="0"/>
        </w:rPr>
      </w:pPr>
    </w:p>
    <w:p w14:paraId="2936BE0B"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u w:val="single"/>
        </w:rPr>
      </w:pPr>
      <w:r w:rsidRPr="00F03CC4">
        <w:rPr>
          <w:rFonts w:ascii="Times New Roman" w:eastAsia="TimesNewRoman" w:hAnsi="Times New Roman"/>
          <w:kern w:val="0"/>
          <w:u w:val="single"/>
        </w:rPr>
        <w:t>Nėštumas</w:t>
      </w:r>
    </w:p>
    <w:p w14:paraId="342570B5" w14:textId="498D1A25"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roofErr w:type="spellStart"/>
      <w:r w:rsidRPr="00F03CC4">
        <w:rPr>
          <w:rFonts w:ascii="Times New Roman" w:eastAsia="TimesNewRoman" w:hAnsi="Times New Roman"/>
          <w:kern w:val="0"/>
        </w:rPr>
        <w:t>Benzilpenicilin</w:t>
      </w:r>
      <w:r w:rsidR="00B87D69">
        <w:rPr>
          <w:rFonts w:ascii="Times New Roman" w:eastAsia="TimesNewRoman" w:hAnsi="Times New Roman"/>
          <w:kern w:val="0"/>
        </w:rPr>
        <w:t>o</w:t>
      </w:r>
      <w:proofErr w:type="spellEnd"/>
      <w:r w:rsidRPr="00F03CC4">
        <w:rPr>
          <w:rFonts w:ascii="Times New Roman" w:eastAsia="TimesNewRoman" w:hAnsi="Times New Roman"/>
          <w:kern w:val="0"/>
        </w:rPr>
        <w:t xml:space="preserve"> prasiskverbia per placentą. Praėjus 1</w:t>
      </w:r>
      <w:r w:rsidR="00C31EC0">
        <w:rPr>
          <w:rFonts w:ascii="Times New Roman" w:eastAsia="TimesNewRoman" w:hAnsi="Times New Roman"/>
          <w:kern w:val="0"/>
        </w:rPr>
        <w:t>–</w:t>
      </w:r>
      <w:r w:rsidRPr="00F03CC4">
        <w:rPr>
          <w:rFonts w:ascii="Times New Roman" w:eastAsia="TimesNewRoman" w:hAnsi="Times New Roman"/>
          <w:kern w:val="0"/>
        </w:rPr>
        <w:t>2 valandoms po pavartojimo, koncentracija motinos kraujo serume ir vaisiaus kraujo serume būna vienoda. Su gyvūnais atlikti tyrimai tiesioginio ar netiesioginio poveikio sveikatai, vertinant toksinį poveikį reprodukcijai, neparodė.</w:t>
      </w:r>
    </w:p>
    <w:p w14:paraId="1B6198E3"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0A32FABC"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r w:rsidRPr="00F03CC4">
        <w:rPr>
          <w:rFonts w:ascii="Times New Roman" w:eastAsia="TimesNewRoman" w:hAnsi="Times New Roman"/>
          <w:kern w:val="0"/>
        </w:rPr>
        <w:t xml:space="preserve">Jeigu būtina, apsvarsčius naudą bei riziką, </w:t>
      </w:r>
      <w:proofErr w:type="spellStart"/>
      <w:r w:rsidRPr="00F03CC4">
        <w:rPr>
          <w:rFonts w:ascii="Times New Roman" w:eastAsia="TimesNewRoman" w:hAnsi="Times New Roman"/>
          <w:kern w:val="0"/>
        </w:rPr>
        <w:t>Benzylpenicillin</w:t>
      </w:r>
      <w:proofErr w:type="spellEnd"/>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Sodium</w:t>
      </w:r>
      <w:proofErr w:type="spellEnd"/>
      <w:r w:rsidRPr="00F03CC4">
        <w:rPr>
          <w:rFonts w:ascii="Times New Roman" w:eastAsia="TimesNewRoman" w:hAnsi="Times New Roman"/>
          <w:kern w:val="0"/>
        </w:rPr>
        <w:t xml:space="preserve"> Kabi nėštumo metu vartoti galima.</w:t>
      </w:r>
    </w:p>
    <w:p w14:paraId="60C9AF99"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34626E5A"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u w:val="single"/>
        </w:rPr>
      </w:pPr>
      <w:r w:rsidRPr="00F03CC4">
        <w:rPr>
          <w:rFonts w:ascii="Times New Roman" w:eastAsia="TimesNewRoman" w:hAnsi="Times New Roman"/>
          <w:kern w:val="0"/>
          <w:u w:val="single"/>
        </w:rPr>
        <w:t>Žindymas</w:t>
      </w:r>
    </w:p>
    <w:p w14:paraId="3F305082" w14:textId="28097840"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r w:rsidRPr="00F03CC4">
        <w:rPr>
          <w:rFonts w:ascii="Times New Roman" w:eastAsia="TimesNewRoman" w:hAnsi="Times New Roman"/>
          <w:kern w:val="0"/>
        </w:rPr>
        <w:t>Penicilin</w:t>
      </w:r>
      <w:r w:rsidR="00C823BC">
        <w:rPr>
          <w:rFonts w:ascii="Times New Roman" w:eastAsia="TimesNewRoman" w:hAnsi="Times New Roman"/>
          <w:kern w:val="0"/>
        </w:rPr>
        <w:t>ų</w:t>
      </w:r>
      <w:r w:rsidRPr="00F03CC4">
        <w:rPr>
          <w:rFonts w:ascii="Times New Roman" w:eastAsia="TimesNewRoman" w:hAnsi="Times New Roman"/>
          <w:kern w:val="0"/>
        </w:rPr>
        <w:t xml:space="preserve"> nedideliais kiekiais išsiskiria </w:t>
      </w:r>
      <w:r w:rsidR="000F3C9A">
        <w:rPr>
          <w:rFonts w:ascii="Times New Roman" w:eastAsia="TimesNewRoman" w:hAnsi="Times New Roman"/>
          <w:kern w:val="0"/>
        </w:rPr>
        <w:t xml:space="preserve">į </w:t>
      </w:r>
      <w:r w:rsidR="00B87D69">
        <w:rPr>
          <w:rFonts w:ascii="Times New Roman" w:eastAsia="TimesNewRoman" w:hAnsi="Times New Roman"/>
          <w:kern w:val="0"/>
        </w:rPr>
        <w:t xml:space="preserve">gydytų </w:t>
      </w:r>
      <w:r w:rsidR="000F3C9A">
        <w:rPr>
          <w:rFonts w:ascii="Times New Roman" w:eastAsia="TimesNewRoman" w:hAnsi="Times New Roman"/>
          <w:kern w:val="0"/>
        </w:rPr>
        <w:t>moterų pieną</w:t>
      </w:r>
      <w:r w:rsidRPr="00F03CC4">
        <w:rPr>
          <w:rFonts w:ascii="Times New Roman" w:eastAsia="TimesNewRoman" w:hAnsi="Times New Roman"/>
          <w:kern w:val="0"/>
        </w:rPr>
        <w:t xml:space="preserve"> pienu.</w:t>
      </w:r>
    </w:p>
    <w:p w14:paraId="3B8D4E96"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r w:rsidRPr="00F03CC4">
        <w:rPr>
          <w:rFonts w:ascii="Times New Roman" w:eastAsia="TimesNewRoman" w:hAnsi="Times New Roman"/>
          <w:kern w:val="0"/>
        </w:rPr>
        <w:t>Nors iki šiol pranešimų apie nepageidaujamą poveikį žindomam kūdikiui negauta, reikia įvertinti jautrumo padidėjimo ar nepa</w:t>
      </w:r>
      <w:r w:rsidR="008F77BF">
        <w:rPr>
          <w:rFonts w:ascii="Times New Roman" w:eastAsia="TimesNewRoman" w:hAnsi="Times New Roman"/>
          <w:kern w:val="0"/>
        </w:rPr>
        <w:t>geidaujamo</w:t>
      </w:r>
      <w:r w:rsidRPr="00F03CC4">
        <w:rPr>
          <w:rFonts w:ascii="Times New Roman" w:eastAsia="TimesNewRoman" w:hAnsi="Times New Roman"/>
          <w:kern w:val="0"/>
        </w:rPr>
        <w:t xml:space="preserve"> poveikio žarnyno mikroflorai galimyb</w:t>
      </w:r>
      <w:r w:rsidR="00C31EC0">
        <w:rPr>
          <w:rFonts w:ascii="Times New Roman" w:eastAsia="TimesNewRoman" w:hAnsi="Times New Roman"/>
          <w:kern w:val="0"/>
        </w:rPr>
        <w:t>e</w:t>
      </w:r>
      <w:r w:rsidRPr="00F03CC4">
        <w:rPr>
          <w:rFonts w:ascii="Times New Roman" w:eastAsia="TimesNewRoman" w:hAnsi="Times New Roman"/>
          <w:kern w:val="0"/>
        </w:rPr>
        <w:t>s.</w:t>
      </w:r>
    </w:p>
    <w:p w14:paraId="370CB5A5"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7DA15D05"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r w:rsidRPr="00F03CC4">
        <w:rPr>
          <w:rFonts w:ascii="Times New Roman" w:eastAsia="TimesNewRoman" w:hAnsi="Times New Roman"/>
          <w:kern w:val="0"/>
        </w:rPr>
        <w:t xml:space="preserve">Jei kūdikis maitinamas ir mišiniais, gydymo </w:t>
      </w:r>
      <w:proofErr w:type="spellStart"/>
      <w:r w:rsidRPr="00F03CC4">
        <w:rPr>
          <w:rFonts w:ascii="Times New Roman" w:eastAsia="TimesNewRoman" w:hAnsi="Times New Roman"/>
          <w:kern w:val="0"/>
        </w:rPr>
        <w:t>Benzylpenicillin</w:t>
      </w:r>
      <w:proofErr w:type="spellEnd"/>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Sodium</w:t>
      </w:r>
      <w:proofErr w:type="spellEnd"/>
      <w:r w:rsidRPr="00F03CC4">
        <w:rPr>
          <w:rFonts w:ascii="Times New Roman" w:eastAsia="TimesNewRoman" w:hAnsi="Times New Roman"/>
          <w:kern w:val="0"/>
        </w:rPr>
        <w:t xml:space="preserve"> Kabi metu motina turi nusitraukti pieną ir jį išpilti. Žindymą galima atnaujinti praėjus 24 valandoms po gydymo nutraukimo.</w:t>
      </w:r>
    </w:p>
    <w:p w14:paraId="327A801A"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209145E1"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u w:val="single"/>
        </w:rPr>
      </w:pPr>
      <w:r w:rsidRPr="00F03CC4">
        <w:rPr>
          <w:rFonts w:ascii="Times New Roman" w:eastAsia="TimesNewRoman" w:hAnsi="Times New Roman"/>
          <w:kern w:val="0"/>
          <w:u w:val="single"/>
        </w:rPr>
        <w:t>Vaisingumas</w:t>
      </w:r>
    </w:p>
    <w:p w14:paraId="003299D1"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roofErr w:type="spellStart"/>
      <w:r w:rsidRPr="00F03CC4">
        <w:rPr>
          <w:rFonts w:ascii="Times New Roman" w:eastAsia="TimesNewRoman" w:hAnsi="Times New Roman"/>
          <w:kern w:val="0"/>
        </w:rPr>
        <w:t>Benzylpenicillin</w:t>
      </w:r>
      <w:proofErr w:type="spellEnd"/>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Sodium</w:t>
      </w:r>
      <w:proofErr w:type="spellEnd"/>
      <w:r w:rsidRPr="00F03CC4">
        <w:rPr>
          <w:rFonts w:ascii="Times New Roman" w:eastAsia="TimesNewRoman" w:hAnsi="Times New Roman"/>
          <w:kern w:val="0"/>
        </w:rPr>
        <w:t xml:space="preserve"> Kabi poveikio vaisingumui tyrimų nėra atlikta.</w:t>
      </w:r>
    </w:p>
    <w:p w14:paraId="30438892"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29DB11DF" w14:textId="77777777" w:rsidR="00F03CC4" w:rsidRPr="00F03CC4" w:rsidRDefault="00F03CC4" w:rsidP="008D0F0E">
      <w:pPr>
        <w:keepNext/>
        <w:tabs>
          <w:tab w:val="left" w:pos="567"/>
        </w:tabs>
        <w:spacing w:after="0" w:line="240" w:lineRule="auto"/>
        <w:ind w:left="567" w:hanging="567"/>
        <w:outlineLvl w:val="2"/>
        <w:rPr>
          <w:rFonts w:ascii="Times New Roman" w:eastAsia="Times New Roman" w:hAnsi="Times New Roman"/>
          <w:b/>
          <w:kern w:val="28"/>
        </w:rPr>
      </w:pPr>
      <w:r w:rsidRPr="00F03CC4">
        <w:rPr>
          <w:rFonts w:ascii="Times New Roman" w:eastAsia="Times New Roman" w:hAnsi="Times New Roman"/>
          <w:b/>
          <w:kern w:val="28"/>
        </w:rPr>
        <w:lastRenderedPageBreak/>
        <w:t>4.7</w:t>
      </w:r>
      <w:r w:rsidRPr="00F03CC4">
        <w:rPr>
          <w:rFonts w:ascii="Times New Roman" w:eastAsia="Times New Roman" w:hAnsi="Times New Roman"/>
          <w:b/>
          <w:kern w:val="28"/>
        </w:rPr>
        <w:tab/>
        <w:t>Poveikis gebėjimui vairuoti ir valdyti mechanizmus</w:t>
      </w:r>
    </w:p>
    <w:p w14:paraId="54496F27" w14:textId="77777777" w:rsidR="00F03CC4" w:rsidRPr="00F03CC4" w:rsidRDefault="00F03CC4" w:rsidP="008D0F0E">
      <w:pPr>
        <w:keepNext/>
        <w:spacing w:after="0" w:line="240" w:lineRule="auto"/>
        <w:ind w:left="567" w:hanging="567"/>
        <w:rPr>
          <w:rFonts w:ascii="Times New Roman" w:eastAsia="Times New Roman" w:hAnsi="Times New Roman"/>
          <w:kern w:val="0"/>
        </w:rPr>
      </w:pPr>
    </w:p>
    <w:p w14:paraId="203A0E86" w14:textId="77777777" w:rsidR="00F03CC4" w:rsidRPr="00F03CC4" w:rsidRDefault="00F03CC4" w:rsidP="008D0F0E">
      <w:pPr>
        <w:keepNext/>
        <w:autoSpaceDE w:val="0"/>
        <w:autoSpaceDN w:val="0"/>
        <w:adjustRightInd w:val="0"/>
        <w:spacing w:after="0" w:line="240" w:lineRule="auto"/>
        <w:rPr>
          <w:rFonts w:ascii="Times New Roman" w:eastAsia="TimesNewRoman" w:hAnsi="Times New Roman"/>
          <w:kern w:val="0"/>
        </w:rPr>
      </w:pPr>
      <w:r w:rsidRPr="00F03CC4">
        <w:rPr>
          <w:rFonts w:ascii="Times New Roman" w:eastAsia="TimesNewRoman" w:hAnsi="Times New Roman"/>
          <w:kern w:val="0"/>
        </w:rPr>
        <w:t xml:space="preserve">Apskritai </w:t>
      </w:r>
      <w:proofErr w:type="spellStart"/>
      <w:r w:rsidRPr="00F03CC4">
        <w:rPr>
          <w:rFonts w:ascii="Times New Roman" w:eastAsia="TimesNewRoman" w:hAnsi="Times New Roman"/>
          <w:kern w:val="0"/>
        </w:rPr>
        <w:t>Benzylpenicillin</w:t>
      </w:r>
      <w:proofErr w:type="spellEnd"/>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Sodium</w:t>
      </w:r>
      <w:proofErr w:type="spellEnd"/>
      <w:r w:rsidRPr="00F03CC4">
        <w:rPr>
          <w:rFonts w:ascii="Times New Roman" w:eastAsia="TimesNewRoman" w:hAnsi="Times New Roman"/>
          <w:kern w:val="0"/>
        </w:rPr>
        <w:t xml:space="preserve"> Kabi poveikio gebėjimui susikaupti ir reaguoti nesukelia. Dėl galinčio pasireikšti </w:t>
      </w:r>
      <w:r w:rsidR="00C31EC0">
        <w:rPr>
          <w:rFonts w:ascii="Times New Roman" w:eastAsia="TimesNewRoman" w:hAnsi="Times New Roman"/>
          <w:kern w:val="0"/>
        </w:rPr>
        <w:t xml:space="preserve">sunkaus </w:t>
      </w:r>
      <w:r w:rsidRPr="00F03CC4">
        <w:rPr>
          <w:rFonts w:ascii="Times New Roman" w:eastAsia="TimesNewRoman" w:hAnsi="Times New Roman"/>
          <w:kern w:val="0"/>
        </w:rPr>
        <w:t xml:space="preserve">nepageidaujamo poveikio (pvz., anafilaksinio šoko kartu su </w:t>
      </w:r>
      <w:proofErr w:type="spellStart"/>
      <w:r w:rsidRPr="00F03CC4">
        <w:rPr>
          <w:rFonts w:ascii="Times New Roman" w:eastAsia="TimesNewRoman" w:hAnsi="Times New Roman"/>
          <w:kern w:val="0"/>
        </w:rPr>
        <w:t>kolapsu</w:t>
      </w:r>
      <w:proofErr w:type="spellEnd"/>
      <w:r w:rsidRPr="00F03CC4">
        <w:rPr>
          <w:rFonts w:ascii="Times New Roman" w:eastAsia="TimesNewRoman" w:hAnsi="Times New Roman"/>
          <w:kern w:val="0"/>
        </w:rPr>
        <w:t xml:space="preserve"> ir </w:t>
      </w:r>
      <w:proofErr w:type="spellStart"/>
      <w:r w:rsidRPr="00F03CC4">
        <w:rPr>
          <w:rFonts w:ascii="Times New Roman" w:eastAsia="TimesNewRoman" w:hAnsi="Times New Roman"/>
          <w:kern w:val="0"/>
        </w:rPr>
        <w:t>anafilaktoidinių</w:t>
      </w:r>
      <w:proofErr w:type="spellEnd"/>
      <w:r w:rsidRPr="00F03CC4">
        <w:rPr>
          <w:rFonts w:ascii="Times New Roman" w:eastAsia="TimesNewRoman" w:hAnsi="Times New Roman"/>
          <w:kern w:val="0"/>
        </w:rPr>
        <w:t xml:space="preserve"> reakcijų, taip pat žr. 4.8 skyrių), </w:t>
      </w:r>
      <w:proofErr w:type="spellStart"/>
      <w:r w:rsidRPr="00F03CC4">
        <w:rPr>
          <w:rFonts w:ascii="Times New Roman" w:eastAsia="TimesNewRoman" w:hAnsi="Times New Roman"/>
          <w:kern w:val="0"/>
        </w:rPr>
        <w:t>Benzylpenicillin</w:t>
      </w:r>
      <w:proofErr w:type="spellEnd"/>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Sodium</w:t>
      </w:r>
      <w:proofErr w:type="spellEnd"/>
      <w:r w:rsidRPr="00F03CC4">
        <w:rPr>
          <w:rFonts w:ascii="Times New Roman" w:eastAsia="TimesNewRoman" w:hAnsi="Times New Roman"/>
          <w:kern w:val="0"/>
        </w:rPr>
        <w:t xml:space="preserve"> Kabi gali sukelti poveikį gebėjimui vairuoti </w:t>
      </w:r>
      <w:r w:rsidR="001C0320">
        <w:rPr>
          <w:rFonts w:ascii="Times New Roman" w:eastAsia="TimesNewRoman" w:hAnsi="Times New Roman"/>
          <w:kern w:val="0"/>
        </w:rPr>
        <w:t>ir</w:t>
      </w:r>
      <w:r w:rsidRPr="00F03CC4">
        <w:rPr>
          <w:rFonts w:ascii="Times New Roman" w:eastAsia="TimesNewRoman" w:hAnsi="Times New Roman"/>
          <w:kern w:val="0"/>
        </w:rPr>
        <w:t xml:space="preserve"> valdyti mechanizmus.</w:t>
      </w:r>
    </w:p>
    <w:p w14:paraId="6E4BFEF9"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74817D8E" w14:textId="77777777" w:rsidR="00F03CC4" w:rsidRPr="00F03CC4" w:rsidRDefault="00F03CC4" w:rsidP="00F03CC4">
      <w:pPr>
        <w:widowControl w:val="0"/>
        <w:tabs>
          <w:tab w:val="left" w:pos="567"/>
        </w:tabs>
        <w:spacing w:after="0" w:line="240" w:lineRule="auto"/>
        <w:ind w:left="567" w:hanging="567"/>
        <w:outlineLvl w:val="2"/>
        <w:rPr>
          <w:rFonts w:ascii="Times New Roman" w:eastAsia="Times New Roman" w:hAnsi="Times New Roman"/>
          <w:b/>
          <w:kern w:val="28"/>
        </w:rPr>
      </w:pPr>
      <w:r w:rsidRPr="00F03CC4">
        <w:rPr>
          <w:rFonts w:ascii="Times New Roman" w:eastAsia="Times New Roman" w:hAnsi="Times New Roman"/>
          <w:b/>
          <w:kern w:val="28"/>
        </w:rPr>
        <w:t>4.8</w:t>
      </w:r>
      <w:r w:rsidRPr="00F03CC4">
        <w:rPr>
          <w:rFonts w:ascii="Times New Roman" w:eastAsia="Times New Roman" w:hAnsi="Times New Roman"/>
          <w:b/>
          <w:kern w:val="28"/>
        </w:rPr>
        <w:tab/>
        <w:t>Nepageidaujamas poveikis</w:t>
      </w:r>
    </w:p>
    <w:p w14:paraId="26BAAE64" w14:textId="77777777" w:rsidR="00F03CC4" w:rsidRPr="00F03CC4" w:rsidRDefault="00F03CC4" w:rsidP="00F03CC4">
      <w:pPr>
        <w:widowControl w:val="0"/>
        <w:spacing w:after="0" w:line="240" w:lineRule="auto"/>
        <w:rPr>
          <w:rFonts w:ascii="Times New Roman" w:eastAsia="Times New Roman" w:hAnsi="Times New Roman"/>
          <w:i/>
          <w:kern w:val="0"/>
        </w:rPr>
      </w:pPr>
    </w:p>
    <w:p w14:paraId="62C10B44" w14:textId="77777777" w:rsidR="00282851" w:rsidRDefault="00F03CC4" w:rsidP="00F03CC4">
      <w:pPr>
        <w:widowControl w:val="0"/>
        <w:autoSpaceDE w:val="0"/>
        <w:autoSpaceDN w:val="0"/>
        <w:adjustRightInd w:val="0"/>
        <w:spacing w:after="0" w:line="240" w:lineRule="auto"/>
        <w:rPr>
          <w:rFonts w:ascii="Times New Roman" w:eastAsia="TimesNewRoman" w:hAnsi="Times New Roman"/>
          <w:kern w:val="0"/>
        </w:rPr>
      </w:pPr>
      <w:r w:rsidRPr="00F03CC4">
        <w:rPr>
          <w:rFonts w:ascii="Times New Roman" w:eastAsia="TimesNewRoman" w:hAnsi="Times New Roman"/>
          <w:kern w:val="0"/>
        </w:rPr>
        <w:t>Nepageidaujamas poveikis yra suskirstytas pagal organų sistemas ir</w:t>
      </w:r>
      <w:r w:rsidRPr="00C31EC0">
        <w:rPr>
          <w:rFonts w:ascii="Times New Roman" w:eastAsia="TimesNewRoman" w:hAnsi="Times New Roman"/>
          <w:kern w:val="0"/>
        </w:rPr>
        <w:t xml:space="preserve"> dažnį</w:t>
      </w:r>
      <w:r w:rsidR="001C0320">
        <w:rPr>
          <w:rFonts w:ascii="Times New Roman" w:eastAsia="TimesNewRoman" w:hAnsi="Times New Roman"/>
          <w:kern w:val="0"/>
        </w:rPr>
        <w:t xml:space="preserve">. </w:t>
      </w:r>
      <w:r w:rsidR="001C0320" w:rsidRPr="001C0320">
        <w:rPr>
          <w:rFonts w:ascii="Times New Roman" w:eastAsia="Times New Roman" w:hAnsi="Times New Roman"/>
          <w:snapToGrid w:val="0"/>
          <w:kern w:val="0"/>
        </w:rPr>
        <w:t xml:space="preserve">Nepageidaujamo poveikio </w:t>
      </w:r>
      <w:r w:rsidR="001C0320" w:rsidRPr="001C0320">
        <w:rPr>
          <w:rFonts w:ascii="Times New Roman" w:eastAsia="Times New Roman" w:hAnsi="Times New Roman"/>
          <w:snapToGrid w:val="0"/>
          <w:kern w:val="0"/>
          <w:szCs w:val="20"/>
        </w:rPr>
        <w:t>dažnis apibūdinamas taip: labai dažnas (≥ 1/10), dažnas (nuo ≥ 1/100 iki &lt; 1/10), nedažnas (nuo ≥ 1/1 000 iki &lt; 1/100), retas (nuo ≥ 1/10 000 iki &lt; 1/1 000), labai retas (&lt; 1/10 000) ir nežinomas (negali būti apskaičiuotas pagal turimus duomenis).</w:t>
      </w:r>
    </w:p>
    <w:p w14:paraId="22DA20D9" w14:textId="77777777" w:rsidR="00F03CC4" w:rsidRPr="00F03CC4" w:rsidRDefault="00F03CC4" w:rsidP="00F03CC4">
      <w:pPr>
        <w:widowControl w:val="0"/>
        <w:autoSpaceDE w:val="0"/>
        <w:autoSpaceDN w:val="0"/>
        <w:adjustRightInd w:val="0"/>
        <w:spacing w:after="0" w:line="240" w:lineRule="auto"/>
        <w:rPr>
          <w:rFonts w:ascii="Times New Roman" w:eastAsia="TimesNewRoman,Bold" w:hAnsi="Times New Roman"/>
          <w:kern w:val="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1536"/>
        <w:gridCol w:w="1749"/>
        <w:gridCol w:w="1417"/>
        <w:gridCol w:w="1441"/>
        <w:gridCol w:w="1536"/>
      </w:tblGrid>
      <w:tr w:rsidR="00F03CC4" w:rsidRPr="00AD4300" w14:paraId="3A9C3E2C" w14:textId="77777777" w:rsidTr="00AD4300">
        <w:trPr>
          <w:tblHeader/>
        </w:trPr>
        <w:tc>
          <w:tcPr>
            <w:tcW w:w="1535" w:type="dxa"/>
          </w:tcPr>
          <w:p w14:paraId="252AE2F3" w14:textId="77777777" w:rsidR="00F03CC4" w:rsidRPr="00AD4300" w:rsidRDefault="00F03CC4" w:rsidP="00F03CC4">
            <w:pPr>
              <w:widowControl w:val="0"/>
              <w:autoSpaceDE w:val="0"/>
              <w:autoSpaceDN w:val="0"/>
              <w:spacing w:after="0" w:line="240" w:lineRule="auto"/>
              <w:rPr>
                <w:rFonts w:ascii="Times New Roman" w:eastAsia="Times New Roman" w:hAnsi="Times New Roman"/>
                <w:b/>
                <w:bCs/>
                <w:kern w:val="0"/>
                <w:lang w:bidi="en-US"/>
              </w:rPr>
            </w:pPr>
            <w:r w:rsidRPr="00AD4300">
              <w:rPr>
                <w:rFonts w:ascii="Times New Roman" w:eastAsia="Times New Roman" w:hAnsi="Times New Roman"/>
                <w:b/>
                <w:bCs/>
                <w:kern w:val="0"/>
                <w:lang w:bidi="en-US"/>
              </w:rPr>
              <w:t>Organų sistemų klasė (</w:t>
            </w:r>
            <w:proofErr w:type="spellStart"/>
            <w:r w:rsidRPr="00AD4300">
              <w:rPr>
                <w:rFonts w:ascii="Times New Roman" w:eastAsia="Times New Roman" w:hAnsi="Times New Roman"/>
                <w:b/>
                <w:bCs/>
                <w:kern w:val="0"/>
                <w:lang w:bidi="en-US"/>
              </w:rPr>
              <w:t>MedDRA</w:t>
            </w:r>
            <w:proofErr w:type="spellEnd"/>
            <w:r w:rsidRPr="00AD4300">
              <w:rPr>
                <w:rFonts w:ascii="Times New Roman" w:eastAsia="Times New Roman" w:hAnsi="Times New Roman"/>
                <w:b/>
                <w:bCs/>
                <w:kern w:val="0"/>
                <w:lang w:bidi="en-US"/>
              </w:rPr>
              <w:t>)</w:t>
            </w:r>
          </w:p>
        </w:tc>
        <w:tc>
          <w:tcPr>
            <w:tcW w:w="1536" w:type="dxa"/>
          </w:tcPr>
          <w:p w14:paraId="79514E01" w14:textId="77777777" w:rsidR="00F03CC4" w:rsidRPr="00AD4300" w:rsidRDefault="00F03CC4" w:rsidP="00F03CC4">
            <w:pPr>
              <w:widowControl w:val="0"/>
              <w:autoSpaceDE w:val="0"/>
              <w:autoSpaceDN w:val="0"/>
              <w:spacing w:after="0" w:line="240" w:lineRule="auto"/>
              <w:rPr>
                <w:rFonts w:ascii="Times New Roman" w:eastAsia="Times New Roman" w:hAnsi="Times New Roman"/>
                <w:b/>
                <w:bCs/>
                <w:kern w:val="0"/>
                <w:lang w:bidi="en-US"/>
              </w:rPr>
            </w:pPr>
            <w:r w:rsidRPr="00AD4300">
              <w:rPr>
                <w:rFonts w:ascii="Times New Roman" w:eastAsia="Times New Roman" w:hAnsi="Times New Roman"/>
                <w:b/>
                <w:bCs/>
                <w:kern w:val="0"/>
                <w:lang w:bidi="en-US"/>
              </w:rPr>
              <w:t>Dažnas</w:t>
            </w:r>
          </w:p>
        </w:tc>
        <w:tc>
          <w:tcPr>
            <w:tcW w:w="1749" w:type="dxa"/>
          </w:tcPr>
          <w:p w14:paraId="3F2A7260" w14:textId="77777777" w:rsidR="00F03CC4" w:rsidRPr="00AD4300" w:rsidRDefault="00F03CC4" w:rsidP="00F03CC4">
            <w:pPr>
              <w:widowControl w:val="0"/>
              <w:autoSpaceDE w:val="0"/>
              <w:autoSpaceDN w:val="0"/>
              <w:spacing w:after="0" w:line="240" w:lineRule="auto"/>
              <w:rPr>
                <w:rFonts w:ascii="Times New Roman" w:eastAsia="Times New Roman" w:hAnsi="Times New Roman"/>
                <w:b/>
                <w:bCs/>
                <w:kern w:val="0"/>
                <w:lang w:bidi="en-US"/>
              </w:rPr>
            </w:pPr>
            <w:r w:rsidRPr="00AD4300">
              <w:rPr>
                <w:rFonts w:ascii="Times New Roman" w:eastAsia="Times New Roman" w:hAnsi="Times New Roman"/>
                <w:b/>
                <w:bCs/>
                <w:kern w:val="0"/>
                <w:lang w:bidi="en-US"/>
              </w:rPr>
              <w:t>Nedažnas</w:t>
            </w:r>
          </w:p>
        </w:tc>
        <w:tc>
          <w:tcPr>
            <w:tcW w:w="1417" w:type="dxa"/>
          </w:tcPr>
          <w:p w14:paraId="5A72AA02" w14:textId="77777777" w:rsidR="00F03CC4" w:rsidRPr="00AD4300" w:rsidRDefault="00F03CC4" w:rsidP="00F03CC4">
            <w:pPr>
              <w:widowControl w:val="0"/>
              <w:autoSpaceDE w:val="0"/>
              <w:autoSpaceDN w:val="0"/>
              <w:spacing w:after="0" w:line="240" w:lineRule="auto"/>
              <w:rPr>
                <w:rFonts w:ascii="Times New Roman" w:eastAsia="Times New Roman" w:hAnsi="Times New Roman"/>
                <w:b/>
                <w:bCs/>
                <w:kern w:val="0"/>
                <w:lang w:bidi="en-US"/>
              </w:rPr>
            </w:pPr>
            <w:r w:rsidRPr="00AD4300">
              <w:rPr>
                <w:rFonts w:ascii="Times New Roman" w:eastAsia="Times New Roman" w:hAnsi="Times New Roman"/>
                <w:b/>
                <w:bCs/>
                <w:kern w:val="0"/>
                <w:lang w:bidi="en-US"/>
              </w:rPr>
              <w:t>Retas</w:t>
            </w:r>
          </w:p>
        </w:tc>
        <w:tc>
          <w:tcPr>
            <w:tcW w:w="1441" w:type="dxa"/>
          </w:tcPr>
          <w:p w14:paraId="7BF10675" w14:textId="77777777" w:rsidR="00F03CC4" w:rsidRPr="00AD4300" w:rsidRDefault="00F03CC4" w:rsidP="00F03CC4">
            <w:pPr>
              <w:widowControl w:val="0"/>
              <w:autoSpaceDE w:val="0"/>
              <w:autoSpaceDN w:val="0"/>
              <w:spacing w:after="0" w:line="240" w:lineRule="auto"/>
              <w:rPr>
                <w:rFonts w:ascii="Times New Roman" w:eastAsia="Times New Roman" w:hAnsi="Times New Roman"/>
                <w:b/>
                <w:bCs/>
                <w:kern w:val="0"/>
                <w:lang w:bidi="en-US"/>
              </w:rPr>
            </w:pPr>
            <w:r w:rsidRPr="00AD4300">
              <w:rPr>
                <w:rFonts w:ascii="Times New Roman" w:eastAsia="Times New Roman" w:hAnsi="Times New Roman"/>
                <w:b/>
                <w:bCs/>
                <w:kern w:val="0"/>
                <w:lang w:bidi="en-US"/>
              </w:rPr>
              <w:t>Labai retas</w:t>
            </w:r>
          </w:p>
        </w:tc>
        <w:tc>
          <w:tcPr>
            <w:tcW w:w="1536" w:type="dxa"/>
          </w:tcPr>
          <w:p w14:paraId="6891C0BF" w14:textId="77777777" w:rsidR="00F03CC4" w:rsidRPr="00AD4300" w:rsidRDefault="00F03CC4" w:rsidP="00F03CC4">
            <w:pPr>
              <w:widowControl w:val="0"/>
              <w:autoSpaceDE w:val="0"/>
              <w:autoSpaceDN w:val="0"/>
              <w:spacing w:after="0" w:line="240" w:lineRule="auto"/>
              <w:rPr>
                <w:rFonts w:ascii="Times New Roman" w:eastAsia="Times New Roman" w:hAnsi="Times New Roman"/>
                <w:b/>
                <w:bCs/>
                <w:kern w:val="0"/>
                <w:lang w:bidi="en-US"/>
              </w:rPr>
            </w:pPr>
            <w:r w:rsidRPr="00AD4300">
              <w:rPr>
                <w:rFonts w:ascii="Times New Roman" w:eastAsia="Times New Roman" w:hAnsi="Times New Roman"/>
                <w:b/>
                <w:bCs/>
                <w:kern w:val="0"/>
                <w:lang w:bidi="en-US"/>
              </w:rPr>
              <w:t>Dažnis nežinomas</w:t>
            </w:r>
          </w:p>
        </w:tc>
      </w:tr>
      <w:tr w:rsidR="00F03CC4" w:rsidRPr="004128CE" w14:paraId="260CFA7F" w14:textId="77777777" w:rsidTr="00AD4300">
        <w:tc>
          <w:tcPr>
            <w:tcW w:w="1535" w:type="dxa"/>
          </w:tcPr>
          <w:p w14:paraId="1709EF36" w14:textId="09A0528E" w:rsidR="00F03CC4" w:rsidRPr="00AD4300" w:rsidRDefault="00F03CC4" w:rsidP="00F03CC4">
            <w:pPr>
              <w:widowControl w:val="0"/>
              <w:autoSpaceDE w:val="0"/>
              <w:autoSpaceDN w:val="0"/>
              <w:spacing w:after="0" w:line="240" w:lineRule="auto"/>
              <w:rPr>
                <w:rFonts w:ascii="Times New Roman" w:eastAsia="Times New Roman" w:hAnsi="Times New Roman"/>
                <w:b/>
                <w:bCs/>
                <w:kern w:val="0"/>
                <w:lang w:bidi="en-US"/>
              </w:rPr>
            </w:pPr>
            <w:r w:rsidRPr="00AD4300">
              <w:rPr>
                <w:rFonts w:ascii="Times New Roman" w:eastAsia="Times New Roman" w:hAnsi="Times New Roman"/>
                <w:b/>
                <w:bCs/>
                <w:i/>
                <w:iCs/>
                <w:kern w:val="0"/>
                <w:lang w:bidi="en-US"/>
              </w:rPr>
              <w:t>Kraujo ir limfinės sistemos sutrikimai</w:t>
            </w:r>
          </w:p>
        </w:tc>
        <w:tc>
          <w:tcPr>
            <w:tcW w:w="1536" w:type="dxa"/>
          </w:tcPr>
          <w:p w14:paraId="732A9A32" w14:textId="77777777" w:rsidR="00F03CC4" w:rsidRPr="00AD4300" w:rsidRDefault="00F03CC4" w:rsidP="00F03CC4">
            <w:pPr>
              <w:widowControl w:val="0"/>
              <w:autoSpaceDE w:val="0"/>
              <w:autoSpaceDN w:val="0"/>
              <w:spacing w:after="0" w:line="240" w:lineRule="auto"/>
              <w:rPr>
                <w:rFonts w:ascii="Times New Roman" w:eastAsia="TimesNewRoman" w:hAnsi="Times New Roman"/>
                <w:kern w:val="0"/>
              </w:rPr>
            </w:pPr>
          </w:p>
        </w:tc>
        <w:tc>
          <w:tcPr>
            <w:tcW w:w="1749" w:type="dxa"/>
          </w:tcPr>
          <w:p w14:paraId="446A571E" w14:textId="77777777" w:rsidR="00F03CC4" w:rsidRPr="00AD4300" w:rsidRDefault="00F03CC4" w:rsidP="00F03CC4">
            <w:pPr>
              <w:widowControl w:val="0"/>
              <w:autoSpaceDE w:val="0"/>
              <w:autoSpaceDN w:val="0"/>
              <w:spacing w:after="0" w:line="240" w:lineRule="auto"/>
              <w:rPr>
                <w:rFonts w:ascii="Times New Roman" w:eastAsia="TimesNewRoman" w:hAnsi="Times New Roman"/>
                <w:kern w:val="0"/>
              </w:rPr>
            </w:pPr>
          </w:p>
        </w:tc>
        <w:tc>
          <w:tcPr>
            <w:tcW w:w="1417" w:type="dxa"/>
          </w:tcPr>
          <w:p w14:paraId="3E9CE38E" w14:textId="77777777" w:rsidR="00F03CC4" w:rsidRPr="00AD4300" w:rsidRDefault="00F03CC4" w:rsidP="00F03CC4">
            <w:pPr>
              <w:widowControl w:val="0"/>
              <w:autoSpaceDE w:val="0"/>
              <w:autoSpaceDN w:val="0"/>
              <w:spacing w:after="0" w:line="240" w:lineRule="auto"/>
              <w:rPr>
                <w:rFonts w:ascii="Times New Roman" w:eastAsia="TimesNewRoman" w:hAnsi="Times New Roman"/>
                <w:kern w:val="0"/>
              </w:rPr>
            </w:pPr>
          </w:p>
        </w:tc>
        <w:tc>
          <w:tcPr>
            <w:tcW w:w="1441" w:type="dxa"/>
          </w:tcPr>
          <w:p w14:paraId="23D28745" w14:textId="77777777" w:rsidR="00F03CC4" w:rsidRPr="004128CE" w:rsidRDefault="00F03CC4" w:rsidP="00F03CC4">
            <w:pPr>
              <w:widowControl w:val="0"/>
              <w:autoSpaceDE w:val="0"/>
              <w:autoSpaceDN w:val="0"/>
              <w:spacing w:after="0" w:line="240" w:lineRule="auto"/>
              <w:ind w:left="-23" w:right="13"/>
              <w:rPr>
                <w:rFonts w:ascii="Times New Roman" w:eastAsia="TimesNewRoman" w:hAnsi="Times New Roman"/>
                <w:kern w:val="0"/>
              </w:rPr>
            </w:pPr>
            <w:proofErr w:type="spellStart"/>
            <w:r w:rsidRPr="00AD4300">
              <w:rPr>
                <w:rFonts w:ascii="Times New Roman" w:eastAsia="TimesNewRoman" w:hAnsi="Times New Roman"/>
                <w:kern w:val="0"/>
              </w:rPr>
              <w:t>Eozinofilija</w:t>
            </w:r>
            <w:proofErr w:type="spellEnd"/>
            <w:r w:rsidRPr="00AD4300">
              <w:rPr>
                <w:rFonts w:ascii="Times New Roman" w:eastAsia="TimesNewRoman" w:hAnsi="Times New Roman"/>
                <w:kern w:val="0"/>
              </w:rPr>
              <w:t xml:space="preserve">, </w:t>
            </w:r>
            <w:proofErr w:type="spellStart"/>
            <w:r w:rsidRPr="00AD4300">
              <w:rPr>
                <w:rFonts w:ascii="Times New Roman" w:eastAsia="TimesNewRoman" w:hAnsi="Times New Roman"/>
                <w:kern w:val="0"/>
              </w:rPr>
              <w:t>leukopenija</w:t>
            </w:r>
            <w:proofErr w:type="spellEnd"/>
            <w:r w:rsidRPr="00AD4300">
              <w:rPr>
                <w:rFonts w:ascii="Times New Roman" w:eastAsia="TimesNewRoman" w:hAnsi="Times New Roman"/>
                <w:kern w:val="0"/>
              </w:rPr>
              <w:t xml:space="preserve">, </w:t>
            </w:r>
            <w:proofErr w:type="spellStart"/>
            <w:r w:rsidRPr="00AD4300">
              <w:rPr>
                <w:rFonts w:ascii="Times New Roman" w:eastAsia="TimesNewRoman" w:hAnsi="Times New Roman"/>
                <w:kern w:val="0"/>
              </w:rPr>
              <w:t>neutropenija</w:t>
            </w:r>
            <w:proofErr w:type="spellEnd"/>
            <w:r w:rsidRPr="00AD4300">
              <w:rPr>
                <w:rFonts w:ascii="Times New Roman" w:eastAsia="TimesNewRoman" w:hAnsi="Times New Roman"/>
                <w:kern w:val="0"/>
              </w:rPr>
              <w:t xml:space="preserve">, </w:t>
            </w:r>
            <w:proofErr w:type="spellStart"/>
            <w:r w:rsidRPr="00AD4300">
              <w:rPr>
                <w:rFonts w:ascii="Times New Roman" w:eastAsia="TimesNewRoman" w:hAnsi="Times New Roman"/>
                <w:kern w:val="0"/>
              </w:rPr>
              <w:t>granulocitope</w:t>
            </w:r>
            <w:r w:rsidR="003A6BA7">
              <w:rPr>
                <w:rFonts w:ascii="Times New Roman" w:eastAsia="TimesNewRoman" w:hAnsi="Times New Roman"/>
                <w:kern w:val="0"/>
              </w:rPr>
              <w:t>-</w:t>
            </w:r>
            <w:r w:rsidRPr="004128CE">
              <w:rPr>
                <w:rFonts w:ascii="Times New Roman" w:eastAsia="TimesNewRoman" w:hAnsi="Times New Roman"/>
                <w:kern w:val="0"/>
              </w:rPr>
              <w:t>nija</w:t>
            </w:r>
            <w:proofErr w:type="spellEnd"/>
            <w:r w:rsidRPr="004128CE">
              <w:rPr>
                <w:rFonts w:ascii="Times New Roman" w:eastAsia="TimesNewRoman" w:hAnsi="Times New Roman"/>
                <w:kern w:val="0"/>
              </w:rPr>
              <w:t xml:space="preserve">, </w:t>
            </w:r>
            <w:proofErr w:type="spellStart"/>
            <w:r w:rsidRPr="004128CE">
              <w:rPr>
                <w:rFonts w:ascii="Times New Roman" w:eastAsia="TimesNewRoman" w:hAnsi="Times New Roman"/>
                <w:kern w:val="0"/>
              </w:rPr>
              <w:t>agranulocito</w:t>
            </w:r>
            <w:r w:rsidR="003A6BA7">
              <w:rPr>
                <w:rFonts w:ascii="Times New Roman" w:eastAsia="TimesNewRoman" w:hAnsi="Times New Roman"/>
                <w:kern w:val="0"/>
              </w:rPr>
              <w:t>-</w:t>
            </w:r>
            <w:r w:rsidRPr="004128CE">
              <w:rPr>
                <w:rFonts w:ascii="Times New Roman" w:eastAsia="TimesNewRoman" w:hAnsi="Times New Roman"/>
                <w:kern w:val="0"/>
              </w:rPr>
              <w:t>zė</w:t>
            </w:r>
            <w:proofErr w:type="spellEnd"/>
            <w:r w:rsidRPr="004128CE">
              <w:rPr>
                <w:rFonts w:ascii="Times New Roman" w:eastAsia="TimesNewRoman" w:hAnsi="Times New Roman"/>
                <w:kern w:val="0"/>
              </w:rPr>
              <w:t xml:space="preserve">, </w:t>
            </w:r>
            <w:proofErr w:type="spellStart"/>
            <w:r w:rsidRPr="004128CE">
              <w:rPr>
                <w:rFonts w:ascii="Times New Roman" w:eastAsia="TimesNewRoman" w:hAnsi="Times New Roman"/>
                <w:kern w:val="0"/>
              </w:rPr>
              <w:t>pancitopenija</w:t>
            </w:r>
            <w:proofErr w:type="spellEnd"/>
            <w:r w:rsidRPr="004128CE">
              <w:rPr>
                <w:rFonts w:ascii="Times New Roman" w:eastAsia="TimesNewRoman" w:hAnsi="Times New Roman"/>
                <w:kern w:val="0"/>
              </w:rPr>
              <w:t>, hemolizinė anemija, kraujo krešėjimo sutrikimai</w:t>
            </w:r>
          </w:p>
        </w:tc>
        <w:tc>
          <w:tcPr>
            <w:tcW w:w="1536" w:type="dxa"/>
          </w:tcPr>
          <w:p w14:paraId="5E9C1CE2" w14:textId="77777777" w:rsidR="00F03CC4" w:rsidRPr="004128CE" w:rsidRDefault="00F03CC4" w:rsidP="00F03CC4">
            <w:pPr>
              <w:widowControl w:val="0"/>
              <w:autoSpaceDE w:val="0"/>
              <w:autoSpaceDN w:val="0"/>
              <w:spacing w:after="0" w:line="240" w:lineRule="auto"/>
              <w:rPr>
                <w:rFonts w:ascii="Times New Roman" w:eastAsia="TimesNewRoman" w:hAnsi="Times New Roman"/>
                <w:kern w:val="0"/>
              </w:rPr>
            </w:pPr>
            <w:r w:rsidRPr="004128CE">
              <w:rPr>
                <w:rFonts w:ascii="Times New Roman" w:eastAsia="TimesNewRoman" w:hAnsi="Times New Roman"/>
                <w:kern w:val="0"/>
              </w:rPr>
              <w:t xml:space="preserve">Kraujavimo laiko ir </w:t>
            </w:r>
            <w:proofErr w:type="spellStart"/>
            <w:r w:rsidRPr="004128CE">
              <w:rPr>
                <w:rFonts w:ascii="Times New Roman" w:eastAsia="TimesNewRoman" w:hAnsi="Times New Roman"/>
                <w:kern w:val="0"/>
              </w:rPr>
              <w:t>protrombino</w:t>
            </w:r>
            <w:proofErr w:type="spellEnd"/>
            <w:r w:rsidRPr="004128CE">
              <w:rPr>
                <w:rFonts w:ascii="Times New Roman" w:eastAsia="TimesNewRoman" w:hAnsi="Times New Roman"/>
                <w:kern w:val="0"/>
              </w:rPr>
              <w:t xml:space="preserve"> laiko pailgėjimas (žr. 4.4 skyrių), </w:t>
            </w:r>
            <w:proofErr w:type="spellStart"/>
            <w:r w:rsidRPr="004128CE">
              <w:rPr>
                <w:rFonts w:ascii="Times New Roman" w:eastAsia="TimesNewRoman" w:hAnsi="Times New Roman"/>
                <w:kern w:val="0"/>
              </w:rPr>
              <w:t>trombocitope</w:t>
            </w:r>
            <w:r w:rsidR="003A6BA7">
              <w:rPr>
                <w:rFonts w:ascii="Times New Roman" w:eastAsia="TimesNewRoman" w:hAnsi="Times New Roman"/>
                <w:kern w:val="0"/>
              </w:rPr>
              <w:t>-</w:t>
            </w:r>
            <w:r w:rsidRPr="004128CE">
              <w:rPr>
                <w:rFonts w:ascii="Times New Roman" w:eastAsia="TimesNewRoman" w:hAnsi="Times New Roman"/>
                <w:kern w:val="0"/>
              </w:rPr>
              <w:t>nija</w:t>
            </w:r>
            <w:proofErr w:type="spellEnd"/>
          </w:p>
        </w:tc>
      </w:tr>
      <w:tr w:rsidR="00F03CC4" w:rsidRPr="004128CE" w14:paraId="46449108" w14:textId="77777777" w:rsidTr="00AD4300">
        <w:tc>
          <w:tcPr>
            <w:tcW w:w="1535" w:type="dxa"/>
          </w:tcPr>
          <w:p w14:paraId="5AF29F4B" w14:textId="77777777" w:rsidR="00F03CC4" w:rsidRPr="004128CE" w:rsidRDefault="00F03CC4" w:rsidP="00F03CC4">
            <w:pPr>
              <w:widowControl w:val="0"/>
              <w:autoSpaceDE w:val="0"/>
              <w:autoSpaceDN w:val="0"/>
              <w:spacing w:after="0" w:line="240" w:lineRule="auto"/>
              <w:rPr>
                <w:rFonts w:ascii="Times New Roman" w:eastAsia="Times New Roman" w:hAnsi="Times New Roman"/>
                <w:b/>
                <w:bCs/>
                <w:kern w:val="0"/>
                <w:lang w:bidi="en-US"/>
              </w:rPr>
            </w:pPr>
            <w:r w:rsidRPr="004128CE">
              <w:rPr>
                <w:rFonts w:ascii="Times New Roman" w:eastAsia="Times New Roman" w:hAnsi="Times New Roman"/>
                <w:b/>
                <w:bCs/>
                <w:i/>
                <w:iCs/>
                <w:kern w:val="0"/>
                <w:lang w:bidi="en-US"/>
              </w:rPr>
              <w:t>Imuninės sistemos sutrikimai</w:t>
            </w:r>
          </w:p>
        </w:tc>
        <w:tc>
          <w:tcPr>
            <w:tcW w:w="1536" w:type="dxa"/>
          </w:tcPr>
          <w:p w14:paraId="28D5F330" w14:textId="77777777" w:rsidR="00F03CC4" w:rsidRPr="004128CE" w:rsidRDefault="00F03CC4" w:rsidP="00F03CC4">
            <w:pPr>
              <w:widowControl w:val="0"/>
              <w:autoSpaceDE w:val="0"/>
              <w:autoSpaceDN w:val="0"/>
              <w:spacing w:after="0" w:line="240" w:lineRule="auto"/>
              <w:rPr>
                <w:rFonts w:ascii="Times New Roman" w:eastAsia="TimesNewRoman" w:hAnsi="Times New Roman"/>
                <w:kern w:val="0"/>
              </w:rPr>
            </w:pPr>
          </w:p>
        </w:tc>
        <w:tc>
          <w:tcPr>
            <w:tcW w:w="1749" w:type="dxa"/>
          </w:tcPr>
          <w:p w14:paraId="32DF4457" w14:textId="6949BE74" w:rsidR="00F03CC4" w:rsidRPr="004128CE" w:rsidRDefault="00F03CC4" w:rsidP="00F03CC4">
            <w:pPr>
              <w:widowControl w:val="0"/>
              <w:kinsoku w:val="0"/>
              <w:overflowPunct w:val="0"/>
              <w:autoSpaceDE w:val="0"/>
              <w:autoSpaceDN w:val="0"/>
              <w:spacing w:after="0" w:line="240" w:lineRule="auto"/>
              <w:rPr>
                <w:rFonts w:ascii="Times New Roman" w:eastAsia="TimesNewRoman" w:hAnsi="Times New Roman"/>
                <w:kern w:val="0"/>
              </w:rPr>
            </w:pPr>
            <w:r w:rsidRPr="004128CE">
              <w:rPr>
                <w:rFonts w:ascii="Times New Roman" w:eastAsia="TimesNewRoman" w:hAnsi="Times New Roman"/>
                <w:kern w:val="0"/>
              </w:rPr>
              <w:t xml:space="preserve">Alerginės reakcijos: dilgėlinė, daugiaformė </w:t>
            </w:r>
            <w:r w:rsidR="002146A5">
              <w:rPr>
                <w:rFonts w:ascii="Times New Roman" w:eastAsia="TimesNewRoman" w:hAnsi="Times New Roman"/>
                <w:kern w:val="0"/>
              </w:rPr>
              <w:t xml:space="preserve">raudonė </w:t>
            </w:r>
            <w:r w:rsidR="002146A5" w:rsidRPr="002146A5">
              <w:rPr>
                <w:rFonts w:ascii="Times New Roman" w:eastAsia="TimesNewRoman" w:hAnsi="Times New Roman"/>
                <w:kern w:val="0"/>
              </w:rPr>
              <w:t>(</w:t>
            </w:r>
            <w:proofErr w:type="spellStart"/>
            <w:r w:rsidR="002146A5" w:rsidRPr="004128CE">
              <w:rPr>
                <w:rFonts w:ascii="Times New Roman" w:eastAsia="TimesNewRoman" w:hAnsi="Times New Roman"/>
                <w:i/>
                <w:iCs/>
                <w:kern w:val="0"/>
              </w:rPr>
              <w:t>erythema</w:t>
            </w:r>
            <w:proofErr w:type="spellEnd"/>
            <w:r w:rsidR="002146A5" w:rsidRPr="004128CE">
              <w:rPr>
                <w:rFonts w:ascii="Times New Roman" w:eastAsia="TimesNewRoman" w:hAnsi="Times New Roman"/>
                <w:i/>
                <w:iCs/>
                <w:kern w:val="0"/>
              </w:rPr>
              <w:t xml:space="preserve"> </w:t>
            </w:r>
            <w:proofErr w:type="spellStart"/>
            <w:r w:rsidR="002146A5" w:rsidRPr="004128CE">
              <w:rPr>
                <w:rFonts w:ascii="Times New Roman" w:eastAsia="TimesNewRoman" w:hAnsi="Times New Roman"/>
                <w:i/>
                <w:iCs/>
                <w:kern w:val="0"/>
              </w:rPr>
              <w:t>multiforme</w:t>
            </w:r>
            <w:proofErr w:type="spellEnd"/>
            <w:r w:rsidR="002146A5" w:rsidRPr="002146A5">
              <w:rPr>
                <w:rFonts w:ascii="Times New Roman" w:eastAsia="TimesNewRoman" w:hAnsi="Times New Roman"/>
                <w:kern w:val="0"/>
              </w:rPr>
              <w:t>)</w:t>
            </w:r>
            <w:r w:rsidRPr="004128CE">
              <w:rPr>
                <w:rFonts w:ascii="Times New Roman" w:eastAsia="TimesNewRoman" w:hAnsi="Times New Roman"/>
                <w:kern w:val="0"/>
              </w:rPr>
              <w:t xml:space="preserve">, </w:t>
            </w:r>
            <w:proofErr w:type="spellStart"/>
            <w:r w:rsidRPr="004128CE">
              <w:rPr>
                <w:rFonts w:ascii="Times New Roman" w:eastAsia="TimesNewRoman" w:hAnsi="Times New Roman"/>
                <w:kern w:val="0"/>
              </w:rPr>
              <w:t>eksfoliacinis</w:t>
            </w:r>
            <w:proofErr w:type="spellEnd"/>
            <w:r w:rsidRPr="004128CE">
              <w:rPr>
                <w:rFonts w:ascii="Times New Roman" w:eastAsia="TimesNewRoman" w:hAnsi="Times New Roman"/>
                <w:kern w:val="0"/>
              </w:rPr>
              <w:t xml:space="preserve"> dermatitas, karščiavimas, sąnarių skausmas, </w:t>
            </w:r>
            <w:proofErr w:type="spellStart"/>
            <w:r w:rsidRPr="004128CE">
              <w:rPr>
                <w:rFonts w:ascii="Times New Roman" w:eastAsia="TimesNewRoman" w:hAnsi="Times New Roman"/>
                <w:kern w:val="0"/>
              </w:rPr>
              <w:t>anafilaksi</w:t>
            </w:r>
            <w:r w:rsidR="00D21397" w:rsidRPr="004128CE">
              <w:rPr>
                <w:rFonts w:ascii="Times New Roman" w:eastAsia="TimesNewRoman" w:hAnsi="Times New Roman"/>
                <w:kern w:val="0"/>
              </w:rPr>
              <w:t>ja</w:t>
            </w:r>
            <w:proofErr w:type="spellEnd"/>
            <w:r w:rsidRPr="004128CE">
              <w:rPr>
                <w:rFonts w:ascii="Times New Roman" w:eastAsia="TimesNewRoman" w:hAnsi="Times New Roman"/>
                <w:kern w:val="0"/>
              </w:rPr>
              <w:t xml:space="preserve"> ar </w:t>
            </w:r>
            <w:proofErr w:type="spellStart"/>
            <w:r w:rsidRPr="004128CE">
              <w:rPr>
                <w:rFonts w:ascii="Times New Roman" w:eastAsia="TimesNewRoman" w:hAnsi="Times New Roman"/>
                <w:kern w:val="0"/>
              </w:rPr>
              <w:t>anafilaktoidinė</w:t>
            </w:r>
            <w:proofErr w:type="spellEnd"/>
            <w:r w:rsidRPr="004128CE">
              <w:rPr>
                <w:rFonts w:ascii="Times New Roman" w:eastAsia="TimesNewRoman" w:hAnsi="Times New Roman"/>
                <w:kern w:val="0"/>
              </w:rPr>
              <w:t xml:space="preserve"> reakcija (astma, purpura, virškinimo trakto simptomai). </w:t>
            </w:r>
            <w:proofErr w:type="spellStart"/>
            <w:r w:rsidRPr="004128CE">
              <w:rPr>
                <w:rFonts w:ascii="Times New Roman" w:eastAsia="TimesNewRoman" w:hAnsi="Times New Roman"/>
                <w:kern w:val="0"/>
              </w:rPr>
              <w:t>Dermatomikozė</w:t>
            </w:r>
            <w:proofErr w:type="spellEnd"/>
            <w:r w:rsidR="00C64250" w:rsidRPr="004128CE">
              <w:rPr>
                <w:rFonts w:ascii="Times New Roman" w:eastAsia="TimesNewRoman" w:hAnsi="Times New Roman"/>
                <w:kern w:val="0"/>
              </w:rPr>
              <w:t>-</w:t>
            </w:r>
            <w:r w:rsidRPr="004128CE">
              <w:rPr>
                <w:rFonts w:ascii="Times New Roman" w:eastAsia="TimesNewRoman" w:hAnsi="Times New Roman"/>
                <w:kern w:val="0"/>
              </w:rPr>
              <w:t xml:space="preserve">mis sergantiems pacientams galimos </w:t>
            </w:r>
            <w:proofErr w:type="spellStart"/>
            <w:r w:rsidRPr="004128CE">
              <w:rPr>
                <w:rFonts w:ascii="Times New Roman" w:eastAsia="TimesNewRoman" w:hAnsi="Times New Roman"/>
                <w:kern w:val="0"/>
              </w:rPr>
              <w:t>paraalerginės</w:t>
            </w:r>
            <w:proofErr w:type="spellEnd"/>
            <w:r w:rsidRPr="004128CE">
              <w:rPr>
                <w:rFonts w:ascii="Times New Roman" w:eastAsia="TimesNewRoman" w:hAnsi="Times New Roman"/>
                <w:kern w:val="0"/>
              </w:rPr>
              <w:t xml:space="preserve"> </w:t>
            </w:r>
            <w:r w:rsidRPr="004128CE">
              <w:rPr>
                <w:rFonts w:ascii="Times New Roman" w:eastAsia="TimesNewRoman" w:hAnsi="Times New Roman"/>
                <w:kern w:val="0"/>
              </w:rPr>
              <w:lastRenderedPageBreak/>
              <w:t xml:space="preserve">reakcijos, nes tarp penicilinų ir </w:t>
            </w:r>
            <w:proofErr w:type="spellStart"/>
            <w:r w:rsidRPr="004128CE">
              <w:rPr>
                <w:rFonts w:ascii="Times New Roman" w:eastAsia="TimesNewRoman" w:hAnsi="Times New Roman"/>
                <w:kern w:val="0"/>
              </w:rPr>
              <w:t>dermatofitų</w:t>
            </w:r>
            <w:proofErr w:type="spellEnd"/>
            <w:r w:rsidRPr="004128CE">
              <w:rPr>
                <w:rFonts w:ascii="Times New Roman" w:eastAsia="TimesNewRoman" w:hAnsi="Times New Roman"/>
                <w:kern w:val="0"/>
              </w:rPr>
              <w:t xml:space="preserve"> medžiagų apykaitos produktų gali būti bendras </w:t>
            </w:r>
            <w:proofErr w:type="spellStart"/>
            <w:r w:rsidRPr="004128CE">
              <w:rPr>
                <w:rFonts w:ascii="Times New Roman" w:eastAsia="TimesNewRoman" w:hAnsi="Times New Roman"/>
                <w:kern w:val="0"/>
              </w:rPr>
              <w:t>antigeniškumas</w:t>
            </w:r>
            <w:proofErr w:type="spellEnd"/>
            <w:r w:rsidRPr="004128CE">
              <w:rPr>
                <w:rFonts w:ascii="Times New Roman" w:eastAsia="TimesNewRoman" w:hAnsi="Times New Roman"/>
                <w:kern w:val="0"/>
              </w:rPr>
              <w:t>.</w:t>
            </w:r>
          </w:p>
        </w:tc>
        <w:tc>
          <w:tcPr>
            <w:tcW w:w="1417" w:type="dxa"/>
          </w:tcPr>
          <w:p w14:paraId="3A4D9785" w14:textId="77777777" w:rsidR="00F03CC4" w:rsidRPr="004128CE" w:rsidRDefault="00F03CC4" w:rsidP="00F03CC4">
            <w:pPr>
              <w:widowControl w:val="0"/>
              <w:autoSpaceDE w:val="0"/>
              <w:autoSpaceDN w:val="0"/>
              <w:spacing w:after="0" w:line="240" w:lineRule="auto"/>
              <w:rPr>
                <w:rFonts w:ascii="Times New Roman" w:eastAsia="TimesNewRoman" w:hAnsi="Times New Roman"/>
                <w:kern w:val="0"/>
              </w:rPr>
            </w:pPr>
          </w:p>
        </w:tc>
        <w:tc>
          <w:tcPr>
            <w:tcW w:w="1441" w:type="dxa"/>
          </w:tcPr>
          <w:p w14:paraId="4DBAA1F5" w14:textId="77777777" w:rsidR="00F03CC4" w:rsidRPr="004128CE" w:rsidRDefault="00F03CC4" w:rsidP="00F03CC4">
            <w:pPr>
              <w:widowControl w:val="0"/>
              <w:autoSpaceDE w:val="0"/>
              <w:autoSpaceDN w:val="0"/>
              <w:spacing w:after="0" w:line="240" w:lineRule="auto"/>
              <w:rPr>
                <w:rFonts w:ascii="Times New Roman" w:eastAsia="TimesNewRoman" w:hAnsi="Times New Roman"/>
                <w:kern w:val="0"/>
              </w:rPr>
            </w:pPr>
          </w:p>
        </w:tc>
        <w:tc>
          <w:tcPr>
            <w:tcW w:w="1536" w:type="dxa"/>
          </w:tcPr>
          <w:p w14:paraId="0BE40947" w14:textId="77777777" w:rsidR="00F03CC4" w:rsidRPr="004128CE" w:rsidRDefault="00F03CC4" w:rsidP="00F03CC4">
            <w:pPr>
              <w:widowControl w:val="0"/>
              <w:tabs>
                <w:tab w:val="left" w:pos="1268"/>
                <w:tab w:val="left" w:pos="1447"/>
              </w:tabs>
              <w:kinsoku w:val="0"/>
              <w:overflowPunct w:val="0"/>
              <w:autoSpaceDE w:val="0"/>
              <w:autoSpaceDN w:val="0"/>
              <w:spacing w:after="0" w:line="240" w:lineRule="auto"/>
              <w:rPr>
                <w:rFonts w:ascii="Times New Roman" w:eastAsia="Times New Roman" w:hAnsi="Times New Roman"/>
                <w:kern w:val="0"/>
                <w:lang w:bidi="en-US"/>
              </w:rPr>
            </w:pPr>
            <w:proofErr w:type="spellStart"/>
            <w:r w:rsidRPr="004128CE">
              <w:rPr>
                <w:rFonts w:ascii="Times New Roman" w:eastAsia="Times New Roman" w:hAnsi="Times New Roman"/>
                <w:kern w:val="0"/>
                <w:lang w:bidi="en-US"/>
              </w:rPr>
              <w:t>Seruminė</w:t>
            </w:r>
            <w:proofErr w:type="spellEnd"/>
            <w:r w:rsidRPr="004128CE">
              <w:rPr>
                <w:rFonts w:ascii="Times New Roman" w:eastAsia="Times New Roman" w:hAnsi="Times New Roman"/>
                <w:kern w:val="0"/>
                <w:lang w:bidi="en-US"/>
              </w:rPr>
              <w:t xml:space="preserve"> liga, </w:t>
            </w:r>
            <w:proofErr w:type="spellStart"/>
            <w:r w:rsidRPr="004128CE">
              <w:rPr>
                <w:rFonts w:ascii="Times New Roman" w:eastAsia="Times New Roman" w:hAnsi="Times New Roman"/>
                <w:kern w:val="0"/>
                <w:lang w:bidi="en-US"/>
              </w:rPr>
              <w:t>Jarišo-Herksheimerio</w:t>
            </w:r>
            <w:proofErr w:type="spellEnd"/>
            <w:r w:rsidRPr="004128CE">
              <w:rPr>
                <w:rFonts w:ascii="Times New Roman" w:eastAsia="Times New Roman" w:hAnsi="Times New Roman"/>
                <w:kern w:val="0"/>
                <w:lang w:bidi="en-US"/>
              </w:rPr>
              <w:t xml:space="preserve"> (</w:t>
            </w:r>
            <w:proofErr w:type="spellStart"/>
            <w:r w:rsidRPr="004128CE">
              <w:rPr>
                <w:rFonts w:ascii="Times New Roman" w:eastAsia="Times New Roman" w:hAnsi="Times New Roman"/>
                <w:i/>
                <w:iCs/>
                <w:kern w:val="0"/>
                <w:lang w:bidi="en-US"/>
              </w:rPr>
              <w:t>Jarisch-Herxheimer</w:t>
            </w:r>
            <w:proofErr w:type="spellEnd"/>
            <w:r w:rsidRPr="004128CE">
              <w:rPr>
                <w:rFonts w:ascii="Times New Roman" w:eastAsia="Times New Roman" w:hAnsi="Times New Roman"/>
                <w:kern w:val="0"/>
                <w:lang w:bidi="en-US"/>
              </w:rPr>
              <w:t xml:space="preserve">) reakcija, susijusi su spirochetų sukelta infekcija (sifilis ir Laimo boreliozė), </w:t>
            </w:r>
            <w:proofErr w:type="spellStart"/>
            <w:r w:rsidRPr="004128CE">
              <w:rPr>
                <w:rFonts w:ascii="Times New Roman" w:eastAsia="Times New Roman" w:hAnsi="Times New Roman"/>
                <w:kern w:val="0"/>
                <w:lang w:bidi="en-US"/>
              </w:rPr>
              <w:t>angioneurozi</w:t>
            </w:r>
            <w:proofErr w:type="spellEnd"/>
            <w:r w:rsidR="003A6BA7">
              <w:rPr>
                <w:rFonts w:ascii="Times New Roman" w:eastAsia="Times New Roman" w:hAnsi="Times New Roman"/>
                <w:kern w:val="0"/>
                <w:lang w:bidi="en-US"/>
              </w:rPr>
              <w:t>-</w:t>
            </w:r>
            <w:r w:rsidRPr="004128CE">
              <w:rPr>
                <w:rFonts w:ascii="Times New Roman" w:eastAsia="Times New Roman" w:hAnsi="Times New Roman"/>
                <w:kern w:val="0"/>
                <w:lang w:bidi="en-US"/>
              </w:rPr>
              <w:t>nė edema</w:t>
            </w:r>
          </w:p>
        </w:tc>
      </w:tr>
      <w:tr w:rsidR="00F03CC4" w:rsidRPr="004128CE" w14:paraId="04B39803" w14:textId="77777777" w:rsidTr="00AD4300">
        <w:trPr>
          <w:trHeight w:val="1861"/>
        </w:trPr>
        <w:tc>
          <w:tcPr>
            <w:tcW w:w="1535" w:type="dxa"/>
          </w:tcPr>
          <w:p w14:paraId="4F7CA823" w14:textId="77777777" w:rsidR="00F03CC4" w:rsidRPr="004128CE" w:rsidRDefault="00F03CC4" w:rsidP="00F03CC4">
            <w:pPr>
              <w:widowControl w:val="0"/>
              <w:autoSpaceDE w:val="0"/>
              <w:autoSpaceDN w:val="0"/>
              <w:spacing w:after="0" w:line="240" w:lineRule="auto"/>
              <w:rPr>
                <w:rFonts w:ascii="Times New Roman" w:eastAsia="Times New Roman" w:hAnsi="Times New Roman"/>
                <w:b/>
                <w:bCs/>
                <w:i/>
                <w:iCs/>
                <w:kern w:val="0"/>
                <w:lang w:bidi="en-US"/>
              </w:rPr>
            </w:pPr>
            <w:r w:rsidRPr="004128CE">
              <w:rPr>
                <w:rFonts w:ascii="Times New Roman" w:eastAsia="Times New Roman" w:hAnsi="Times New Roman"/>
                <w:b/>
                <w:bCs/>
                <w:i/>
                <w:iCs/>
                <w:kern w:val="0"/>
                <w:lang w:bidi="en-US"/>
              </w:rPr>
              <w:t>Metabolizmo ir mitybos sutrikimai</w:t>
            </w:r>
          </w:p>
        </w:tc>
        <w:tc>
          <w:tcPr>
            <w:tcW w:w="1536" w:type="dxa"/>
          </w:tcPr>
          <w:p w14:paraId="7C4B2472" w14:textId="77777777" w:rsidR="00F03CC4" w:rsidRPr="004128CE" w:rsidRDefault="00F03CC4" w:rsidP="00F03CC4">
            <w:pPr>
              <w:widowControl w:val="0"/>
              <w:autoSpaceDE w:val="0"/>
              <w:autoSpaceDN w:val="0"/>
              <w:spacing w:after="0" w:line="240" w:lineRule="auto"/>
              <w:rPr>
                <w:rFonts w:ascii="Times New Roman" w:eastAsia="TimesNewRoman" w:hAnsi="Times New Roman"/>
                <w:kern w:val="0"/>
              </w:rPr>
            </w:pPr>
          </w:p>
        </w:tc>
        <w:tc>
          <w:tcPr>
            <w:tcW w:w="1749" w:type="dxa"/>
          </w:tcPr>
          <w:p w14:paraId="69C23288" w14:textId="77777777" w:rsidR="00F03CC4" w:rsidRPr="004128CE" w:rsidRDefault="00F03CC4" w:rsidP="00F03CC4">
            <w:pPr>
              <w:widowControl w:val="0"/>
              <w:kinsoku w:val="0"/>
              <w:overflowPunct w:val="0"/>
              <w:autoSpaceDE w:val="0"/>
              <w:autoSpaceDN w:val="0"/>
              <w:spacing w:after="0" w:line="240" w:lineRule="auto"/>
              <w:ind w:left="107"/>
              <w:rPr>
                <w:rFonts w:ascii="Times New Roman" w:eastAsia="TimesNewRoman" w:hAnsi="Times New Roman"/>
                <w:kern w:val="0"/>
              </w:rPr>
            </w:pPr>
          </w:p>
        </w:tc>
        <w:tc>
          <w:tcPr>
            <w:tcW w:w="1417" w:type="dxa"/>
          </w:tcPr>
          <w:p w14:paraId="5A1974D4" w14:textId="40D69970" w:rsidR="00F03CC4" w:rsidRPr="004128CE" w:rsidRDefault="00F03CC4" w:rsidP="00F03CC4">
            <w:pPr>
              <w:widowControl w:val="0"/>
              <w:kinsoku w:val="0"/>
              <w:overflowPunct w:val="0"/>
              <w:autoSpaceDE w:val="0"/>
              <w:autoSpaceDN w:val="0"/>
              <w:spacing w:after="0" w:line="240" w:lineRule="auto"/>
              <w:rPr>
                <w:rFonts w:ascii="Times New Roman" w:eastAsia="TimesNewRoman" w:hAnsi="Times New Roman"/>
                <w:kern w:val="0"/>
              </w:rPr>
            </w:pPr>
            <w:r w:rsidRPr="004128CE">
              <w:rPr>
                <w:rFonts w:ascii="Times New Roman" w:eastAsia="TimesNewRoman" w:hAnsi="Times New Roman"/>
                <w:kern w:val="0"/>
              </w:rPr>
              <w:t>Greitai suleidus d</w:t>
            </w:r>
            <w:r w:rsidR="00F41330" w:rsidRPr="004128CE">
              <w:rPr>
                <w:rFonts w:ascii="Times New Roman" w:eastAsia="TimesNewRoman" w:hAnsi="Times New Roman"/>
                <w:kern w:val="0"/>
              </w:rPr>
              <w:t>augiau</w:t>
            </w:r>
            <w:r w:rsidRPr="004128CE">
              <w:rPr>
                <w:rFonts w:ascii="Times New Roman" w:eastAsia="TimesNewRoman" w:hAnsi="Times New Roman"/>
                <w:kern w:val="0"/>
              </w:rPr>
              <w:t xml:space="preserve"> </w:t>
            </w:r>
            <w:r w:rsidR="00045356" w:rsidRPr="004128CE">
              <w:rPr>
                <w:rFonts w:ascii="Times New Roman" w:eastAsia="TimesNewRoman" w:hAnsi="Times New Roman"/>
                <w:kern w:val="0"/>
              </w:rPr>
              <w:t>kaip</w:t>
            </w:r>
            <w:r w:rsidRPr="004128CE">
              <w:rPr>
                <w:rFonts w:ascii="Times New Roman" w:eastAsia="TimesNewRoman" w:hAnsi="Times New Roman"/>
                <w:kern w:val="0"/>
              </w:rPr>
              <w:t xml:space="preserve"> </w:t>
            </w:r>
            <w:r w:rsidRPr="004128CE">
              <w:rPr>
                <w:rFonts w:ascii="Times New Roman" w:eastAsia="Times New Roman" w:hAnsi="Times New Roman"/>
                <w:snapToGrid w:val="0"/>
                <w:kern w:val="0"/>
              </w:rPr>
              <w:t xml:space="preserve">10 milijonų TV 6 g </w:t>
            </w:r>
            <w:r w:rsidRPr="00D6409F">
              <w:rPr>
                <w:rFonts w:ascii="Times New Roman" w:eastAsia="Times New Roman" w:hAnsi="Times New Roman"/>
                <w:snapToGrid w:val="0"/>
                <w:kern w:val="0"/>
              </w:rPr>
              <w:t>6000 mg</w:t>
            </w:r>
            <w:r w:rsidRPr="004128CE">
              <w:rPr>
                <w:rFonts w:ascii="Times New Roman" w:eastAsia="TimesNewRoman" w:hAnsi="Times New Roman"/>
                <w:kern w:val="0"/>
              </w:rPr>
              <w:t>, gali sutrikti elektrolitų pusiausvyra</w:t>
            </w:r>
          </w:p>
        </w:tc>
        <w:tc>
          <w:tcPr>
            <w:tcW w:w="1441" w:type="dxa"/>
          </w:tcPr>
          <w:p w14:paraId="1DA3D8A9" w14:textId="77777777" w:rsidR="00F03CC4" w:rsidRPr="004128CE" w:rsidRDefault="00F03CC4" w:rsidP="00F03CC4">
            <w:pPr>
              <w:widowControl w:val="0"/>
              <w:autoSpaceDE w:val="0"/>
              <w:autoSpaceDN w:val="0"/>
              <w:spacing w:after="0" w:line="240" w:lineRule="auto"/>
              <w:rPr>
                <w:rFonts w:ascii="Times New Roman" w:eastAsia="TimesNewRoman" w:hAnsi="Times New Roman"/>
                <w:kern w:val="0"/>
              </w:rPr>
            </w:pPr>
          </w:p>
        </w:tc>
        <w:tc>
          <w:tcPr>
            <w:tcW w:w="1536" w:type="dxa"/>
          </w:tcPr>
          <w:p w14:paraId="31BB9799" w14:textId="77777777" w:rsidR="00F03CC4" w:rsidRPr="004128CE" w:rsidRDefault="00F03CC4" w:rsidP="00F03CC4">
            <w:pPr>
              <w:widowControl w:val="0"/>
              <w:tabs>
                <w:tab w:val="left" w:pos="1268"/>
                <w:tab w:val="left" w:pos="1447"/>
              </w:tabs>
              <w:kinsoku w:val="0"/>
              <w:overflowPunct w:val="0"/>
              <w:autoSpaceDE w:val="0"/>
              <w:autoSpaceDN w:val="0"/>
              <w:spacing w:after="0" w:line="240" w:lineRule="auto"/>
              <w:ind w:left="107"/>
              <w:rPr>
                <w:rFonts w:ascii="Times New Roman" w:eastAsia="Times New Roman" w:hAnsi="Times New Roman"/>
                <w:kern w:val="0"/>
                <w:lang w:bidi="en-US"/>
              </w:rPr>
            </w:pPr>
          </w:p>
        </w:tc>
      </w:tr>
      <w:tr w:rsidR="00F03CC4" w:rsidRPr="004128CE" w14:paraId="798A9EB1" w14:textId="77777777" w:rsidTr="00AD4300">
        <w:tc>
          <w:tcPr>
            <w:tcW w:w="1535" w:type="dxa"/>
          </w:tcPr>
          <w:p w14:paraId="78DB4CE1" w14:textId="77777777" w:rsidR="00F03CC4" w:rsidRPr="004461AD" w:rsidRDefault="00F03CC4" w:rsidP="00F03CC4">
            <w:pPr>
              <w:widowControl w:val="0"/>
              <w:autoSpaceDE w:val="0"/>
              <w:autoSpaceDN w:val="0"/>
              <w:spacing w:after="0" w:line="240" w:lineRule="auto"/>
              <w:rPr>
                <w:rFonts w:ascii="Times New Roman" w:hAnsi="Times New Roman"/>
                <w:b/>
                <w:i/>
                <w:kern w:val="0"/>
                <w:sz w:val="18"/>
              </w:rPr>
            </w:pPr>
            <w:r w:rsidRPr="004461AD">
              <w:rPr>
                <w:rFonts w:ascii="Times New Roman" w:hAnsi="Times New Roman"/>
                <w:b/>
                <w:i/>
                <w:kern w:val="0"/>
                <w:sz w:val="18"/>
              </w:rPr>
              <w:t>Nervų sistemos sutrikimai</w:t>
            </w:r>
          </w:p>
        </w:tc>
        <w:tc>
          <w:tcPr>
            <w:tcW w:w="1536" w:type="dxa"/>
          </w:tcPr>
          <w:p w14:paraId="102150DF" w14:textId="77777777" w:rsidR="00F03CC4" w:rsidRPr="004461AD" w:rsidRDefault="00F03CC4" w:rsidP="00F03CC4">
            <w:pPr>
              <w:widowControl w:val="0"/>
              <w:autoSpaceDE w:val="0"/>
              <w:autoSpaceDN w:val="0"/>
              <w:spacing w:after="0" w:line="240" w:lineRule="auto"/>
              <w:rPr>
                <w:rFonts w:ascii="Times New Roman" w:hAnsi="Times New Roman"/>
                <w:kern w:val="0"/>
                <w:sz w:val="18"/>
              </w:rPr>
            </w:pPr>
          </w:p>
        </w:tc>
        <w:tc>
          <w:tcPr>
            <w:tcW w:w="1749" w:type="dxa"/>
          </w:tcPr>
          <w:p w14:paraId="69283BAC" w14:textId="77777777" w:rsidR="00F03CC4" w:rsidRPr="004461AD" w:rsidRDefault="00F03CC4" w:rsidP="00F03CC4">
            <w:pPr>
              <w:widowControl w:val="0"/>
              <w:kinsoku w:val="0"/>
              <w:overflowPunct w:val="0"/>
              <w:autoSpaceDE w:val="0"/>
              <w:autoSpaceDN w:val="0"/>
              <w:spacing w:after="0" w:line="240" w:lineRule="auto"/>
              <w:ind w:left="107"/>
              <w:rPr>
                <w:rFonts w:ascii="Times New Roman" w:hAnsi="Times New Roman"/>
                <w:kern w:val="0"/>
                <w:sz w:val="18"/>
              </w:rPr>
            </w:pPr>
          </w:p>
        </w:tc>
        <w:tc>
          <w:tcPr>
            <w:tcW w:w="1417" w:type="dxa"/>
          </w:tcPr>
          <w:p w14:paraId="47862C52" w14:textId="6B63B297" w:rsidR="00F03CC4" w:rsidRPr="00D6409F" w:rsidRDefault="00F03CC4" w:rsidP="00F03CC4">
            <w:pPr>
              <w:widowControl w:val="0"/>
              <w:kinsoku w:val="0"/>
              <w:overflowPunct w:val="0"/>
              <w:autoSpaceDE w:val="0"/>
              <w:autoSpaceDN w:val="0"/>
              <w:spacing w:after="0" w:line="240" w:lineRule="auto"/>
              <w:rPr>
                <w:rFonts w:ascii="Times New Roman" w:eastAsia="TimesNewRoman" w:hAnsi="Times New Roman"/>
                <w:kern w:val="0"/>
              </w:rPr>
            </w:pPr>
            <w:r w:rsidRPr="00D6409F">
              <w:rPr>
                <w:rFonts w:ascii="Times New Roman" w:eastAsia="TimesNewRoman" w:hAnsi="Times New Roman"/>
                <w:kern w:val="0"/>
              </w:rPr>
              <w:t xml:space="preserve">Neuropatija. Traukuliais pasireiškiančios reakcijos </w:t>
            </w:r>
            <w:proofErr w:type="spellStart"/>
            <w:r w:rsidRPr="00D6409F">
              <w:rPr>
                <w:rFonts w:ascii="Times New Roman" w:eastAsia="TimesNewRoman" w:hAnsi="Times New Roman"/>
                <w:kern w:val="0"/>
              </w:rPr>
              <w:t>infuzuojant</w:t>
            </w:r>
            <w:proofErr w:type="spellEnd"/>
            <w:r w:rsidRPr="00D6409F">
              <w:rPr>
                <w:rFonts w:ascii="Times New Roman" w:eastAsia="TimesNewRoman" w:hAnsi="Times New Roman"/>
                <w:kern w:val="0"/>
              </w:rPr>
              <w:t xml:space="preserve"> dideles dozes (suaugusiesiems daugiau </w:t>
            </w:r>
            <w:r w:rsidR="00045356" w:rsidRPr="00D6409F">
              <w:rPr>
                <w:rFonts w:ascii="Times New Roman" w:eastAsia="TimesNewRoman" w:hAnsi="Times New Roman"/>
                <w:kern w:val="0"/>
              </w:rPr>
              <w:t>kaip</w:t>
            </w:r>
            <w:r w:rsidRPr="00D6409F">
              <w:rPr>
                <w:rFonts w:ascii="Times New Roman" w:eastAsia="TimesNewRoman" w:hAnsi="Times New Roman"/>
                <w:kern w:val="0"/>
              </w:rPr>
              <w:t xml:space="preserve"> </w:t>
            </w:r>
            <w:r w:rsidRPr="00D6409F">
              <w:rPr>
                <w:rFonts w:ascii="Times New Roman" w:eastAsia="Times New Roman" w:hAnsi="Times New Roman"/>
                <w:snapToGrid w:val="0"/>
                <w:kern w:val="0"/>
              </w:rPr>
              <w:t>20 milijonų TV 12 g 12000 mg</w:t>
            </w:r>
            <w:r w:rsidRPr="00D6409F">
              <w:rPr>
                <w:rFonts w:ascii="Times New Roman" w:eastAsia="TimesNewRoman" w:hAnsi="Times New Roman"/>
                <w:kern w:val="0"/>
              </w:rPr>
              <w:t xml:space="preserve">); į tai ypač svarbu atsižvelgti, jei pacientui yra sunkus inkstų funkcijos sutrikimas, epilepsija, meningitas, smegenų edema ar atliekama </w:t>
            </w:r>
            <w:proofErr w:type="spellStart"/>
            <w:r w:rsidR="00045356" w:rsidRPr="00D6409F">
              <w:rPr>
                <w:rFonts w:ascii="Times New Roman" w:eastAsia="TimesNewRoman" w:hAnsi="Times New Roman"/>
                <w:kern w:val="0"/>
              </w:rPr>
              <w:t>kardiopulmoninio</w:t>
            </w:r>
            <w:proofErr w:type="spellEnd"/>
            <w:r w:rsidRPr="00D6409F">
              <w:rPr>
                <w:rFonts w:ascii="Times New Roman" w:eastAsia="TimesNewRoman" w:hAnsi="Times New Roman"/>
                <w:kern w:val="0"/>
              </w:rPr>
              <w:t xml:space="preserve"> </w:t>
            </w:r>
            <w:proofErr w:type="spellStart"/>
            <w:r w:rsidRPr="00D6409F">
              <w:rPr>
                <w:rFonts w:ascii="Times New Roman" w:eastAsia="TimesNewRoman" w:hAnsi="Times New Roman"/>
                <w:kern w:val="0"/>
              </w:rPr>
              <w:t>nuosrūvio</w:t>
            </w:r>
            <w:proofErr w:type="spellEnd"/>
            <w:r w:rsidRPr="00D6409F">
              <w:rPr>
                <w:rFonts w:ascii="Times New Roman" w:eastAsia="TimesNewRoman" w:hAnsi="Times New Roman"/>
                <w:kern w:val="0"/>
              </w:rPr>
              <w:t xml:space="preserve"> procedūra.</w:t>
            </w:r>
          </w:p>
        </w:tc>
        <w:tc>
          <w:tcPr>
            <w:tcW w:w="1441" w:type="dxa"/>
          </w:tcPr>
          <w:p w14:paraId="015F22C7" w14:textId="77777777" w:rsidR="00F03CC4" w:rsidRPr="004461AD" w:rsidRDefault="00F03CC4" w:rsidP="00F03CC4">
            <w:pPr>
              <w:widowControl w:val="0"/>
              <w:autoSpaceDE w:val="0"/>
              <w:autoSpaceDN w:val="0"/>
              <w:spacing w:after="0" w:line="240" w:lineRule="auto"/>
              <w:rPr>
                <w:rFonts w:ascii="Times New Roman" w:hAnsi="Times New Roman"/>
                <w:kern w:val="0"/>
                <w:sz w:val="18"/>
              </w:rPr>
            </w:pPr>
          </w:p>
        </w:tc>
        <w:tc>
          <w:tcPr>
            <w:tcW w:w="1536" w:type="dxa"/>
          </w:tcPr>
          <w:p w14:paraId="39C5EFBB" w14:textId="77777777" w:rsidR="00F03CC4" w:rsidRPr="004461AD" w:rsidRDefault="00F03CC4" w:rsidP="00F03CC4">
            <w:pPr>
              <w:widowControl w:val="0"/>
              <w:tabs>
                <w:tab w:val="left" w:pos="1268"/>
                <w:tab w:val="left" w:pos="1447"/>
              </w:tabs>
              <w:kinsoku w:val="0"/>
              <w:overflowPunct w:val="0"/>
              <w:autoSpaceDE w:val="0"/>
              <w:autoSpaceDN w:val="0"/>
              <w:spacing w:after="0" w:line="240" w:lineRule="auto"/>
              <w:rPr>
                <w:rFonts w:ascii="Times New Roman" w:hAnsi="Times New Roman"/>
                <w:kern w:val="0"/>
                <w:sz w:val="18"/>
              </w:rPr>
            </w:pPr>
            <w:proofErr w:type="spellStart"/>
            <w:r w:rsidRPr="004461AD">
              <w:rPr>
                <w:rFonts w:ascii="Times New Roman" w:hAnsi="Times New Roman"/>
                <w:kern w:val="0"/>
                <w:sz w:val="18"/>
              </w:rPr>
              <w:t>Metabolinė</w:t>
            </w:r>
            <w:proofErr w:type="spellEnd"/>
            <w:r w:rsidRPr="004461AD">
              <w:rPr>
                <w:rFonts w:ascii="Times New Roman" w:hAnsi="Times New Roman"/>
                <w:kern w:val="0"/>
                <w:sz w:val="18"/>
              </w:rPr>
              <w:t xml:space="preserve"> </w:t>
            </w:r>
            <w:proofErr w:type="spellStart"/>
            <w:r w:rsidRPr="004461AD">
              <w:rPr>
                <w:rFonts w:ascii="Times New Roman" w:hAnsi="Times New Roman"/>
                <w:kern w:val="0"/>
                <w:sz w:val="18"/>
              </w:rPr>
              <w:t>encefalopatija</w:t>
            </w:r>
            <w:proofErr w:type="spellEnd"/>
          </w:p>
        </w:tc>
      </w:tr>
      <w:tr w:rsidR="00F03CC4" w:rsidRPr="00D6409F" w14:paraId="69667941" w14:textId="77777777" w:rsidTr="00AD4300">
        <w:tc>
          <w:tcPr>
            <w:tcW w:w="1535" w:type="dxa"/>
          </w:tcPr>
          <w:p w14:paraId="55F6D5B9" w14:textId="77777777" w:rsidR="00F03CC4" w:rsidRPr="00D6409F" w:rsidRDefault="00F03CC4" w:rsidP="00F03CC4">
            <w:pPr>
              <w:widowControl w:val="0"/>
              <w:autoSpaceDE w:val="0"/>
              <w:autoSpaceDN w:val="0"/>
              <w:spacing w:after="0" w:line="240" w:lineRule="auto"/>
              <w:rPr>
                <w:rFonts w:ascii="Times New Roman" w:eastAsia="Times New Roman" w:hAnsi="Times New Roman"/>
                <w:b/>
                <w:bCs/>
                <w:i/>
                <w:iCs/>
                <w:kern w:val="0"/>
                <w:lang w:bidi="en-US"/>
              </w:rPr>
            </w:pPr>
            <w:r w:rsidRPr="00D6409F">
              <w:rPr>
                <w:rFonts w:ascii="Times New Roman" w:eastAsia="Times New Roman" w:hAnsi="Times New Roman"/>
                <w:b/>
                <w:bCs/>
                <w:i/>
                <w:iCs/>
                <w:kern w:val="0"/>
                <w:lang w:bidi="en-US"/>
              </w:rPr>
              <w:t>Virškinimo trakto sutrikimai</w:t>
            </w:r>
          </w:p>
        </w:tc>
        <w:tc>
          <w:tcPr>
            <w:tcW w:w="1536" w:type="dxa"/>
          </w:tcPr>
          <w:p w14:paraId="797209EC" w14:textId="77777777" w:rsidR="00F03CC4" w:rsidRPr="00D6409F" w:rsidRDefault="00F03CC4" w:rsidP="00F03CC4">
            <w:pPr>
              <w:widowControl w:val="0"/>
              <w:autoSpaceDE w:val="0"/>
              <w:autoSpaceDN w:val="0"/>
              <w:spacing w:after="0" w:line="240" w:lineRule="auto"/>
              <w:rPr>
                <w:rFonts w:ascii="Times New Roman" w:eastAsia="TimesNewRoman" w:hAnsi="Times New Roman"/>
                <w:kern w:val="0"/>
              </w:rPr>
            </w:pPr>
          </w:p>
        </w:tc>
        <w:tc>
          <w:tcPr>
            <w:tcW w:w="1749" w:type="dxa"/>
          </w:tcPr>
          <w:p w14:paraId="26F39C45" w14:textId="77777777" w:rsidR="00F03CC4" w:rsidRPr="00D6409F" w:rsidRDefault="00F03CC4" w:rsidP="00F03CC4">
            <w:pPr>
              <w:widowControl w:val="0"/>
              <w:kinsoku w:val="0"/>
              <w:overflowPunct w:val="0"/>
              <w:autoSpaceDE w:val="0"/>
              <w:autoSpaceDN w:val="0"/>
              <w:spacing w:after="0" w:line="240" w:lineRule="auto"/>
              <w:ind w:left="107"/>
              <w:rPr>
                <w:rFonts w:ascii="Times New Roman" w:eastAsia="TimesNewRoman" w:hAnsi="Times New Roman"/>
                <w:kern w:val="0"/>
              </w:rPr>
            </w:pPr>
            <w:r w:rsidRPr="00D6409F">
              <w:rPr>
                <w:rFonts w:ascii="Times New Roman" w:eastAsia="TimesNewRoman" w:hAnsi="Times New Roman"/>
                <w:kern w:val="0"/>
              </w:rPr>
              <w:t xml:space="preserve">Stomatitas, glositas, </w:t>
            </w:r>
            <w:r w:rsidR="0003780D" w:rsidRPr="00D6409F">
              <w:rPr>
                <w:rFonts w:ascii="Times New Roman" w:eastAsia="TimesNewRoman" w:hAnsi="Times New Roman"/>
                <w:kern w:val="0"/>
              </w:rPr>
              <w:t xml:space="preserve">juodasis </w:t>
            </w:r>
            <w:r w:rsidR="0003780D" w:rsidRPr="00D6409F">
              <w:rPr>
                <w:rFonts w:ascii="Times New Roman" w:eastAsia="TimesNewRoman" w:hAnsi="Times New Roman"/>
                <w:kern w:val="0"/>
              </w:rPr>
              <w:lastRenderedPageBreak/>
              <w:t>plaukuotas liežuvis (</w:t>
            </w:r>
            <w:proofErr w:type="spellStart"/>
            <w:r w:rsidR="0003780D" w:rsidRPr="00D6409F">
              <w:rPr>
                <w:rFonts w:ascii="Times New Roman" w:eastAsia="TimesNewRoman" w:hAnsi="Times New Roman"/>
                <w:i/>
                <w:iCs/>
                <w:kern w:val="0"/>
              </w:rPr>
              <w:t>lingua</w:t>
            </w:r>
            <w:proofErr w:type="spellEnd"/>
            <w:r w:rsidR="0003780D" w:rsidRPr="00D6409F">
              <w:rPr>
                <w:rFonts w:ascii="Times New Roman" w:eastAsia="TimesNewRoman" w:hAnsi="Times New Roman"/>
                <w:i/>
                <w:iCs/>
                <w:kern w:val="0"/>
              </w:rPr>
              <w:t xml:space="preserve"> </w:t>
            </w:r>
            <w:proofErr w:type="spellStart"/>
            <w:r w:rsidR="0003780D" w:rsidRPr="00D6409F">
              <w:rPr>
                <w:rFonts w:ascii="Times New Roman" w:eastAsia="TimesNewRoman" w:hAnsi="Times New Roman"/>
                <w:i/>
                <w:iCs/>
                <w:kern w:val="0"/>
              </w:rPr>
              <w:t>villosa</w:t>
            </w:r>
            <w:proofErr w:type="spellEnd"/>
            <w:r w:rsidR="0003780D" w:rsidRPr="00D6409F">
              <w:rPr>
                <w:rFonts w:ascii="Times New Roman" w:eastAsia="TimesNewRoman" w:hAnsi="Times New Roman"/>
                <w:i/>
                <w:iCs/>
                <w:kern w:val="0"/>
              </w:rPr>
              <w:t xml:space="preserve"> </w:t>
            </w:r>
            <w:proofErr w:type="spellStart"/>
            <w:r w:rsidR="0003780D" w:rsidRPr="00D6409F">
              <w:rPr>
                <w:rFonts w:ascii="Times New Roman" w:eastAsia="TimesNewRoman" w:hAnsi="Times New Roman"/>
                <w:i/>
                <w:iCs/>
                <w:kern w:val="0"/>
              </w:rPr>
              <w:t>nigra</w:t>
            </w:r>
            <w:proofErr w:type="spellEnd"/>
            <w:r w:rsidR="0003780D" w:rsidRPr="00D6409F">
              <w:rPr>
                <w:rFonts w:ascii="Times New Roman" w:eastAsia="TimesNewRoman" w:hAnsi="Times New Roman"/>
                <w:kern w:val="0"/>
              </w:rPr>
              <w:t>)</w:t>
            </w:r>
            <w:r w:rsidRPr="00D6409F">
              <w:rPr>
                <w:rFonts w:ascii="Times New Roman" w:eastAsia="TimesNewRoman" w:hAnsi="Times New Roman"/>
                <w:kern w:val="0"/>
              </w:rPr>
              <w:t>, pykinimas, vėmimas.</w:t>
            </w:r>
          </w:p>
          <w:p w14:paraId="6ABECE84" w14:textId="77777777" w:rsidR="00F03CC4" w:rsidRPr="00D6409F" w:rsidRDefault="00F03CC4" w:rsidP="00F03CC4">
            <w:pPr>
              <w:widowControl w:val="0"/>
              <w:kinsoku w:val="0"/>
              <w:overflowPunct w:val="0"/>
              <w:autoSpaceDE w:val="0"/>
              <w:autoSpaceDN w:val="0"/>
              <w:spacing w:after="0" w:line="240" w:lineRule="auto"/>
              <w:ind w:left="107"/>
              <w:rPr>
                <w:rFonts w:ascii="Times New Roman" w:eastAsia="TimesNewRoman" w:hAnsi="Times New Roman"/>
                <w:kern w:val="0"/>
              </w:rPr>
            </w:pPr>
            <w:r w:rsidRPr="00D6409F">
              <w:rPr>
                <w:rFonts w:ascii="Times New Roman" w:eastAsia="TimesNewRoman" w:hAnsi="Times New Roman"/>
                <w:kern w:val="0"/>
              </w:rPr>
              <w:t xml:space="preserve">Jeigu gydymo metu prasideda viduriavimas, reikia apsvarstyti </w:t>
            </w:r>
            <w:proofErr w:type="spellStart"/>
            <w:r w:rsidRPr="00D6409F">
              <w:rPr>
                <w:rFonts w:ascii="Times New Roman" w:eastAsia="TimesNewRoman" w:hAnsi="Times New Roman"/>
                <w:kern w:val="0"/>
              </w:rPr>
              <w:t>pseudomembra</w:t>
            </w:r>
            <w:r w:rsidR="00C64250" w:rsidRPr="00D6409F">
              <w:rPr>
                <w:rFonts w:ascii="Times New Roman" w:eastAsia="TimesNewRoman" w:hAnsi="Times New Roman"/>
                <w:kern w:val="0"/>
              </w:rPr>
              <w:t>-</w:t>
            </w:r>
            <w:r w:rsidRPr="00D6409F">
              <w:rPr>
                <w:rFonts w:ascii="Times New Roman" w:eastAsia="TimesNewRoman" w:hAnsi="Times New Roman"/>
                <w:kern w:val="0"/>
              </w:rPr>
              <w:t>ninio</w:t>
            </w:r>
            <w:proofErr w:type="spellEnd"/>
            <w:r w:rsidRPr="00D6409F">
              <w:rPr>
                <w:rFonts w:ascii="Times New Roman" w:eastAsia="TimesNewRoman" w:hAnsi="Times New Roman"/>
                <w:kern w:val="0"/>
              </w:rPr>
              <w:t xml:space="preserve"> kolito atsiradimo galimybę (žr. 4.4 skyrių)</w:t>
            </w:r>
          </w:p>
        </w:tc>
        <w:tc>
          <w:tcPr>
            <w:tcW w:w="1417" w:type="dxa"/>
          </w:tcPr>
          <w:p w14:paraId="35059AC9" w14:textId="77777777" w:rsidR="00F03CC4" w:rsidRPr="00D6409F" w:rsidRDefault="00F03CC4" w:rsidP="00F03CC4">
            <w:pPr>
              <w:widowControl w:val="0"/>
              <w:autoSpaceDE w:val="0"/>
              <w:autoSpaceDN w:val="0"/>
              <w:spacing w:after="0" w:line="240" w:lineRule="auto"/>
              <w:rPr>
                <w:rFonts w:ascii="Times New Roman" w:eastAsia="TimesNewRoman" w:hAnsi="Times New Roman"/>
                <w:kern w:val="0"/>
              </w:rPr>
            </w:pPr>
            <w:proofErr w:type="spellStart"/>
            <w:r w:rsidRPr="00D6409F">
              <w:rPr>
                <w:rFonts w:ascii="Times New Roman" w:eastAsia="TimesNewRoman" w:hAnsi="Times New Roman"/>
                <w:i/>
                <w:iCs/>
                <w:kern w:val="0"/>
              </w:rPr>
              <w:lastRenderedPageBreak/>
              <w:t>Clostridium</w:t>
            </w:r>
            <w:proofErr w:type="spellEnd"/>
            <w:r w:rsidRPr="00D6409F">
              <w:rPr>
                <w:rFonts w:ascii="Times New Roman" w:eastAsia="TimesNewRoman" w:hAnsi="Times New Roman"/>
                <w:i/>
                <w:iCs/>
                <w:kern w:val="0"/>
              </w:rPr>
              <w:t xml:space="preserve"> </w:t>
            </w:r>
            <w:proofErr w:type="spellStart"/>
            <w:r w:rsidRPr="00D6409F">
              <w:rPr>
                <w:rFonts w:ascii="Times New Roman" w:eastAsia="TimesNewRoman" w:hAnsi="Times New Roman"/>
                <w:i/>
                <w:iCs/>
                <w:kern w:val="0"/>
              </w:rPr>
              <w:t>difficile</w:t>
            </w:r>
            <w:proofErr w:type="spellEnd"/>
            <w:r w:rsidRPr="00D6409F">
              <w:rPr>
                <w:rFonts w:ascii="Times New Roman" w:eastAsia="TimesNewRoman" w:hAnsi="Times New Roman"/>
                <w:i/>
                <w:iCs/>
                <w:kern w:val="0"/>
              </w:rPr>
              <w:t xml:space="preserve"> </w:t>
            </w:r>
            <w:r w:rsidRPr="00D6409F">
              <w:rPr>
                <w:rFonts w:ascii="Times New Roman" w:eastAsia="TimesNewRoman" w:hAnsi="Times New Roman"/>
                <w:kern w:val="0"/>
              </w:rPr>
              <w:t xml:space="preserve">sukeltas </w:t>
            </w:r>
            <w:r w:rsidRPr="00D6409F">
              <w:rPr>
                <w:rFonts w:ascii="Times New Roman" w:eastAsia="TimesNewRoman" w:hAnsi="Times New Roman"/>
                <w:kern w:val="0"/>
              </w:rPr>
              <w:lastRenderedPageBreak/>
              <w:t>viduriavimas</w:t>
            </w:r>
          </w:p>
        </w:tc>
        <w:tc>
          <w:tcPr>
            <w:tcW w:w="1441" w:type="dxa"/>
          </w:tcPr>
          <w:p w14:paraId="330FDC06" w14:textId="77777777" w:rsidR="00F03CC4" w:rsidRPr="00D6409F" w:rsidRDefault="00F03CC4" w:rsidP="00F03CC4">
            <w:pPr>
              <w:widowControl w:val="0"/>
              <w:autoSpaceDE w:val="0"/>
              <w:autoSpaceDN w:val="0"/>
              <w:spacing w:after="0" w:line="240" w:lineRule="auto"/>
              <w:rPr>
                <w:rFonts w:ascii="Times New Roman" w:eastAsia="TimesNewRoman" w:hAnsi="Times New Roman"/>
                <w:kern w:val="0"/>
              </w:rPr>
            </w:pPr>
          </w:p>
        </w:tc>
        <w:tc>
          <w:tcPr>
            <w:tcW w:w="1536" w:type="dxa"/>
          </w:tcPr>
          <w:p w14:paraId="0278A534" w14:textId="77777777" w:rsidR="00F03CC4" w:rsidRPr="00D6409F" w:rsidRDefault="00F03CC4" w:rsidP="00F03CC4">
            <w:pPr>
              <w:widowControl w:val="0"/>
              <w:tabs>
                <w:tab w:val="left" w:pos="1268"/>
                <w:tab w:val="left" w:pos="1447"/>
              </w:tabs>
              <w:kinsoku w:val="0"/>
              <w:overflowPunct w:val="0"/>
              <w:autoSpaceDE w:val="0"/>
              <w:autoSpaceDN w:val="0"/>
              <w:spacing w:after="0" w:line="240" w:lineRule="auto"/>
              <w:ind w:left="107"/>
              <w:rPr>
                <w:rFonts w:ascii="Times New Roman" w:eastAsia="Times New Roman" w:hAnsi="Times New Roman"/>
                <w:kern w:val="0"/>
                <w:lang w:bidi="en-US"/>
              </w:rPr>
            </w:pPr>
          </w:p>
        </w:tc>
      </w:tr>
      <w:tr w:rsidR="00F03CC4" w:rsidRPr="00D6409F" w14:paraId="4787C142" w14:textId="77777777" w:rsidTr="00AD4300">
        <w:tc>
          <w:tcPr>
            <w:tcW w:w="1535" w:type="dxa"/>
          </w:tcPr>
          <w:p w14:paraId="1B46A9C1" w14:textId="77777777" w:rsidR="00F03CC4" w:rsidRPr="00D6409F" w:rsidRDefault="00F03CC4" w:rsidP="00F03CC4">
            <w:pPr>
              <w:widowControl w:val="0"/>
              <w:autoSpaceDE w:val="0"/>
              <w:autoSpaceDN w:val="0"/>
              <w:spacing w:after="0" w:line="240" w:lineRule="auto"/>
              <w:rPr>
                <w:rFonts w:ascii="Times New Roman" w:eastAsia="Times New Roman" w:hAnsi="Times New Roman"/>
                <w:b/>
                <w:bCs/>
                <w:i/>
                <w:iCs/>
                <w:kern w:val="0"/>
                <w:lang w:bidi="en-US"/>
              </w:rPr>
            </w:pPr>
            <w:r w:rsidRPr="00D6409F">
              <w:rPr>
                <w:rFonts w:ascii="Times New Roman" w:eastAsia="Times New Roman" w:hAnsi="Times New Roman"/>
                <w:b/>
                <w:bCs/>
                <w:i/>
                <w:iCs/>
                <w:kern w:val="0"/>
                <w:lang w:bidi="en-US"/>
              </w:rPr>
              <w:t>Kepenų, tulžies pūslės ir latakų sutrikimai</w:t>
            </w:r>
          </w:p>
        </w:tc>
        <w:tc>
          <w:tcPr>
            <w:tcW w:w="1536" w:type="dxa"/>
          </w:tcPr>
          <w:p w14:paraId="00EB1441" w14:textId="77777777" w:rsidR="00F03CC4" w:rsidRPr="00D6409F" w:rsidRDefault="00F03CC4" w:rsidP="00F03CC4">
            <w:pPr>
              <w:widowControl w:val="0"/>
              <w:autoSpaceDE w:val="0"/>
              <w:autoSpaceDN w:val="0"/>
              <w:spacing w:after="0" w:line="240" w:lineRule="auto"/>
              <w:rPr>
                <w:rFonts w:ascii="Times New Roman" w:eastAsia="TimesNewRoman" w:hAnsi="Times New Roman"/>
                <w:kern w:val="0"/>
              </w:rPr>
            </w:pPr>
          </w:p>
        </w:tc>
        <w:tc>
          <w:tcPr>
            <w:tcW w:w="1749" w:type="dxa"/>
          </w:tcPr>
          <w:p w14:paraId="5574AB7F" w14:textId="77777777" w:rsidR="00F03CC4" w:rsidRPr="00D6409F" w:rsidRDefault="00F03CC4" w:rsidP="00F03CC4">
            <w:pPr>
              <w:widowControl w:val="0"/>
              <w:kinsoku w:val="0"/>
              <w:overflowPunct w:val="0"/>
              <w:autoSpaceDE w:val="0"/>
              <w:autoSpaceDN w:val="0"/>
              <w:spacing w:after="0" w:line="240" w:lineRule="auto"/>
              <w:ind w:left="107"/>
              <w:rPr>
                <w:rFonts w:ascii="Times New Roman" w:eastAsia="TimesNewRoman" w:hAnsi="Times New Roman"/>
                <w:kern w:val="0"/>
              </w:rPr>
            </w:pPr>
          </w:p>
        </w:tc>
        <w:tc>
          <w:tcPr>
            <w:tcW w:w="1417" w:type="dxa"/>
          </w:tcPr>
          <w:p w14:paraId="77E41594" w14:textId="77777777" w:rsidR="00F03CC4" w:rsidRPr="00D6409F" w:rsidRDefault="00F03CC4" w:rsidP="00F03CC4">
            <w:pPr>
              <w:widowControl w:val="0"/>
              <w:autoSpaceDE w:val="0"/>
              <w:autoSpaceDN w:val="0"/>
              <w:spacing w:after="0" w:line="240" w:lineRule="auto"/>
              <w:rPr>
                <w:rFonts w:ascii="Times New Roman" w:eastAsia="TimesNewRoman" w:hAnsi="Times New Roman"/>
                <w:kern w:val="0"/>
              </w:rPr>
            </w:pPr>
          </w:p>
        </w:tc>
        <w:tc>
          <w:tcPr>
            <w:tcW w:w="1441" w:type="dxa"/>
          </w:tcPr>
          <w:p w14:paraId="041CD065" w14:textId="77777777" w:rsidR="00F03CC4" w:rsidRPr="00D6409F" w:rsidRDefault="00F03CC4" w:rsidP="00F03CC4">
            <w:pPr>
              <w:widowControl w:val="0"/>
              <w:autoSpaceDE w:val="0"/>
              <w:autoSpaceDN w:val="0"/>
              <w:spacing w:after="0" w:line="240" w:lineRule="auto"/>
              <w:rPr>
                <w:rFonts w:ascii="Times New Roman" w:eastAsia="TimesNewRoman" w:hAnsi="Times New Roman"/>
                <w:kern w:val="0"/>
              </w:rPr>
            </w:pPr>
          </w:p>
        </w:tc>
        <w:tc>
          <w:tcPr>
            <w:tcW w:w="1536" w:type="dxa"/>
          </w:tcPr>
          <w:p w14:paraId="60736F75" w14:textId="77777777" w:rsidR="00F03CC4" w:rsidRPr="00D6409F" w:rsidRDefault="00F03CC4" w:rsidP="00F03CC4">
            <w:pPr>
              <w:widowControl w:val="0"/>
              <w:tabs>
                <w:tab w:val="left" w:pos="1268"/>
                <w:tab w:val="left" w:pos="1447"/>
              </w:tabs>
              <w:kinsoku w:val="0"/>
              <w:overflowPunct w:val="0"/>
              <w:autoSpaceDE w:val="0"/>
              <w:autoSpaceDN w:val="0"/>
              <w:spacing w:after="0" w:line="240" w:lineRule="auto"/>
              <w:ind w:left="107"/>
              <w:rPr>
                <w:rFonts w:ascii="Times New Roman" w:eastAsia="Times New Roman" w:hAnsi="Times New Roman"/>
                <w:kern w:val="0"/>
                <w:lang w:bidi="en-US"/>
              </w:rPr>
            </w:pPr>
            <w:r w:rsidRPr="00D6409F">
              <w:rPr>
                <w:rFonts w:ascii="Times New Roman" w:eastAsia="Times New Roman" w:hAnsi="Times New Roman"/>
                <w:kern w:val="0"/>
                <w:lang w:bidi="en-US"/>
              </w:rPr>
              <w:t xml:space="preserve">Hepatitas, </w:t>
            </w:r>
            <w:proofErr w:type="spellStart"/>
            <w:r w:rsidRPr="00D6409F">
              <w:rPr>
                <w:rFonts w:ascii="Times New Roman" w:eastAsia="Times New Roman" w:hAnsi="Times New Roman"/>
                <w:kern w:val="0"/>
                <w:lang w:bidi="en-US"/>
              </w:rPr>
              <w:t>cholestazė</w:t>
            </w:r>
            <w:proofErr w:type="spellEnd"/>
          </w:p>
        </w:tc>
      </w:tr>
      <w:tr w:rsidR="00F03CC4" w:rsidRPr="00D6409F" w14:paraId="7BC49C65" w14:textId="77777777" w:rsidTr="00AD4300">
        <w:tc>
          <w:tcPr>
            <w:tcW w:w="1535" w:type="dxa"/>
          </w:tcPr>
          <w:p w14:paraId="3E0DCE14" w14:textId="77777777" w:rsidR="00F03CC4" w:rsidRPr="00D6409F" w:rsidRDefault="00F03CC4" w:rsidP="00F03CC4">
            <w:pPr>
              <w:widowControl w:val="0"/>
              <w:autoSpaceDE w:val="0"/>
              <w:autoSpaceDN w:val="0"/>
              <w:spacing w:after="0" w:line="240" w:lineRule="auto"/>
              <w:rPr>
                <w:rFonts w:ascii="Times New Roman" w:eastAsia="Times New Roman" w:hAnsi="Times New Roman"/>
                <w:b/>
                <w:bCs/>
                <w:i/>
                <w:iCs/>
                <w:kern w:val="0"/>
                <w:lang w:bidi="en-US"/>
              </w:rPr>
            </w:pPr>
            <w:r w:rsidRPr="00D6409F">
              <w:rPr>
                <w:rFonts w:ascii="Times New Roman" w:eastAsia="Times New Roman" w:hAnsi="Times New Roman"/>
                <w:b/>
                <w:bCs/>
                <w:i/>
                <w:iCs/>
                <w:kern w:val="0"/>
                <w:lang w:bidi="en-US"/>
              </w:rPr>
              <w:t>Odos ir poodinio audinio sutrikimai</w:t>
            </w:r>
          </w:p>
        </w:tc>
        <w:tc>
          <w:tcPr>
            <w:tcW w:w="1536" w:type="dxa"/>
          </w:tcPr>
          <w:p w14:paraId="32A7AB96" w14:textId="77777777" w:rsidR="00F03CC4" w:rsidRPr="00D6409F" w:rsidRDefault="00F03CC4" w:rsidP="00F03CC4">
            <w:pPr>
              <w:widowControl w:val="0"/>
              <w:autoSpaceDE w:val="0"/>
              <w:autoSpaceDN w:val="0"/>
              <w:spacing w:after="0" w:line="240" w:lineRule="auto"/>
              <w:rPr>
                <w:rFonts w:ascii="Times New Roman" w:eastAsia="TimesNewRoman" w:hAnsi="Times New Roman"/>
                <w:kern w:val="0"/>
              </w:rPr>
            </w:pPr>
          </w:p>
        </w:tc>
        <w:tc>
          <w:tcPr>
            <w:tcW w:w="1749" w:type="dxa"/>
          </w:tcPr>
          <w:p w14:paraId="656E568F" w14:textId="77777777" w:rsidR="00F03CC4" w:rsidRPr="00D6409F" w:rsidRDefault="00F03CC4" w:rsidP="00F03CC4">
            <w:pPr>
              <w:widowControl w:val="0"/>
              <w:kinsoku w:val="0"/>
              <w:overflowPunct w:val="0"/>
              <w:autoSpaceDE w:val="0"/>
              <w:autoSpaceDN w:val="0"/>
              <w:spacing w:after="0" w:line="240" w:lineRule="auto"/>
              <w:ind w:left="107"/>
              <w:rPr>
                <w:rFonts w:ascii="Times New Roman" w:eastAsia="TimesNewRoman" w:hAnsi="Times New Roman"/>
                <w:kern w:val="0"/>
              </w:rPr>
            </w:pPr>
          </w:p>
        </w:tc>
        <w:tc>
          <w:tcPr>
            <w:tcW w:w="1417" w:type="dxa"/>
          </w:tcPr>
          <w:p w14:paraId="54FB8736" w14:textId="77777777" w:rsidR="00F03CC4" w:rsidRPr="00D6409F" w:rsidRDefault="00F03CC4" w:rsidP="00F03CC4">
            <w:pPr>
              <w:widowControl w:val="0"/>
              <w:autoSpaceDE w:val="0"/>
              <w:autoSpaceDN w:val="0"/>
              <w:spacing w:after="0" w:line="240" w:lineRule="auto"/>
              <w:rPr>
                <w:rFonts w:ascii="Times New Roman" w:eastAsia="TimesNewRoman" w:hAnsi="Times New Roman"/>
                <w:kern w:val="0"/>
              </w:rPr>
            </w:pPr>
          </w:p>
        </w:tc>
        <w:tc>
          <w:tcPr>
            <w:tcW w:w="1441" w:type="dxa"/>
          </w:tcPr>
          <w:p w14:paraId="507F0599" w14:textId="77777777" w:rsidR="00F03CC4" w:rsidRPr="00D6409F" w:rsidRDefault="00F03CC4" w:rsidP="00F03CC4">
            <w:pPr>
              <w:widowControl w:val="0"/>
              <w:autoSpaceDE w:val="0"/>
              <w:autoSpaceDN w:val="0"/>
              <w:spacing w:after="0" w:line="240" w:lineRule="auto"/>
              <w:rPr>
                <w:rFonts w:ascii="Times New Roman" w:eastAsia="TimesNewRoman" w:hAnsi="Times New Roman"/>
                <w:kern w:val="0"/>
              </w:rPr>
            </w:pPr>
          </w:p>
        </w:tc>
        <w:tc>
          <w:tcPr>
            <w:tcW w:w="1536" w:type="dxa"/>
          </w:tcPr>
          <w:p w14:paraId="34069666" w14:textId="77777777" w:rsidR="00F03CC4" w:rsidRPr="00D6409F" w:rsidRDefault="00F03CC4" w:rsidP="00F03CC4">
            <w:pPr>
              <w:widowControl w:val="0"/>
              <w:kinsoku w:val="0"/>
              <w:overflowPunct w:val="0"/>
              <w:autoSpaceDE w:val="0"/>
              <w:autoSpaceDN w:val="0"/>
              <w:spacing w:after="0" w:line="240" w:lineRule="auto"/>
              <w:ind w:left="142"/>
              <w:rPr>
                <w:rFonts w:ascii="Times New Roman" w:eastAsia="Times New Roman" w:hAnsi="Times New Roman"/>
                <w:kern w:val="0"/>
                <w:lang w:bidi="en-US"/>
              </w:rPr>
            </w:pPr>
            <w:proofErr w:type="spellStart"/>
            <w:r w:rsidRPr="00D6409F">
              <w:rPr>
                <w:rFonts w:ascii="Times New Roman" w:eastAsia="Times New Roman" w:hAnsi="Times New Roman"/>
                <w:kern w:val="0"/>
                <w:lang w:bidi="en-US"/>
              </w:rPr>
              <w:t>Pemfigoidas</w:t>
            </w:r>
            <w:proofErr w:type="spellEnd"/>
            <w:r w:rsidRPr="00D6409F">
              <w:rPr>
                <w:rFonts w:ascii="Times New Roman" w:eastAsia="Times New Roman" w:hAnsi="Times New Roman"/>
                <w:kern w:val="0"/>
                <w:lang w:bidi="en-US"/>
              </w:rPr>
              <w:t xml:space="preserve">, ūminė išplitusi </w:t>
            </w:r>
            <w:proofErr w:type="spellStart"/>
            <w:r w:rsidRPr="00D6409F">
              <w:rPr>
                <w:rFonts w:ascii="Times New Roman" w:eastAsia="Times New Roman" w:hAnsi="Times New Roman"/>
                <w:kern w:val="0"/>
                <w:lang w:bidi="en-US"/>
              </w:rPr>
              <w:t>egzanteminė</w:t>
            </w:r>
            <w:proofErr w:type="spellEnd"/>
            <w:r w:rsidRPr="00D6409F">
              <w:rPr>
                <w:rFonts w:ascii="Times New Roman" w:eastAsia="Times New Roman" w:hAnsi="Times New Roman"/>
                <w:kern w:val="0"/>
                <w:lang w:bidi="en-US"/>
              </w:rPr>
              <w:t xml:space="preserve"> </w:t>
            </w:r>
            <w:proofErr w:type="spellStart"/>
            <w:r w:rsidRPr="00D6409F">
              <w:rPr>
                <w:rFonts w:ascii="Times New Roman" w:eastAsia="Times New Roman" w:hAnsi="Times New Roman"/>
                <w:kern w:val="0"/>
                <w:lang w:bidi="en-US"/>
              </w:rPr>
              <w:t>pustuliozė</w:t>
            </w:r>
            <w:proofErr w:type="spellEnd"/>
            <w:r w:rsidRPr="00D6409F">
              <w:rPr>
                <w:rFonts w:ascii="Times New Roman" w:eastAsia="Times New Roman" w:hAnsi="Times New Roman"/>
                <w:kern w:val="0"/>
                <w:lang w:bidi="en-US"/>
              </w:rPr>
              <w:t xml:space="preserve"> (angl. </w:t>
            </w:r>
            <w:proofErr w:type="spellStart"/>
            <w:r w:rsidRPr="00D6409F">
              <w:rPr>
                <w:rFonts w:ascii="Times New Roman" w:eastAsia="Times New Roman" w:hAnsi="Times New Roman"/>
                <w:i/>
                <w:iCs/>
                <w:kern w:val="0"/>
                <w:lang w:bidi="en-US"/>
              </w:rPr>
              <w:t>acute</w:t>
            </w:r>
            <w:proofErr w:type="spellEnd"/>
            <w:r w:rsidRPr="00D6409F">
              <w:rPr>
                <w:rFonts w:ascii="Times New Roman" w:eastAsia="Times New Roman" w:hAnsi="Times New Roman"/>
                <w:i/>
                <w:iCs/>
                <w:kern w:val="0"/>
                <w:lang w:bidi="en-US"/>
              </w:rPr>
              <w:t xml:space="preserve"> </w:t>
            </w:r>
            <w:proofErr w:type="spellStart"/>
            <w:r w:rsidRPr="00D6409F">
              <w:rPr>
                <w:rFonts w:ascii="Times New Roman" w:eastAsia="Times New Roman" w:hAnsi="Times New Roman"/>
                <w:i/>
                <w:iCs/>
                <w:kern w:val="0"/>
                <w:lang w:bidi="en-US"/>
              </w:rPr>
              <w:t>generalised</w:t>
            </w:r>
            <w:proofErr w:type="spellEnd"/>
            <w:r w:rsidRPr="00D6409F">
              <w:rPr>
                <w:rFonts w:ascii="Times New Roman" w:eastAsia="Times New Roman" w:hAnsi="Times New Roman"/>
                <w:i/>
                <w:iCs/>
                <w:kern w:val="0"/>
                <w:lang w:bidi="en-US"/>
              </w:rPr>
              <w:t xml:space="preserve"> </w:t>
            </w:r>
            <w:proofErr w:type="spellStart"/>
            <w:r w:rsidRPr="00D6409F">
              <w:rPr>
                <w:rFonts w:ascii="Times New Roman" w:eastAsia="Times New Roman" w:hAnsi="Times New Roman"/>
                <w:i/>
                <w:iCs/>
                <w:kern w:val="0"/>
                <w:lang w:bidi="en-US"/>
              </w:rPr>
              <w:t>exanthema</w:t>
            </w:r>
            <w:r w:rsidR="003A6BA7">
              <w:rPr>
                <w:rFonts w:ascii="Times New Roman" w:eastAsia="Times New Roman" w:hAnsi="Times New Roman"/>
                <w:i/>
                <w:iCs/>
                <w:kern w:val="0"/>
                <w:lang w:bidi="en-US"/>
              </w:rPr>
              <w:t>-</w:t>
            </w:r>
            <w:r w:rsidRPr="00D6409F">
              <w:rPr>
                <w:rFonts w:ascii="Times New Roman" w:eastAsia="Times New Roman" w:hAnsi="Times New Roman"/>
                <w:i/>
                <w:iCs/>
                <w:kern w:val="0"/>
                <w:lang w:bidi="en-US"/>
              </w:rPr>
              <w:t>tous</w:t>
            </w:r>
            <w:proofErr w:type="spellEnd"/>
            <w:r w:rsidRPr="00D6409F">
              <w:rPr>
                <w:rFonts w:ascii="Times New Roman" w:eastAsia="Times New Roman" w:hAnsi="Times New Roman"/>
                <w:i/>
                <w:iCs/>
                <w:kern w:val="0"/>
                <w:lang w:bidi="en-US"/>
              </w:rPr>
              <w:t xml:space="preserve"> </w:t>
            </w:r>
            <w:proofErr w:type="spellStart"/>
            <w:r w:rsidRPr="00D6409F">
              <w:rPr>
                <w:rFonts w:ascii="Times New Roman" w:eastAsia="Times New Roman" w:hAnsi="Times New Roman"/>
                <w:i/>
                <w:iCs/>
                <w:kern w:val="0"/>
                <w:lang w:bidi="en-US"/>
              </w:rPr>
              <w:t>pustulosis</w:t>
            </w:r>
            <w:proofErr w:type="spellEnd"/>
            <w:r w:rsidRPr="00D6409F">
              <w:rPr>
                <w:rFonts w:ascii="Times New Roman" w:eastAsia="Times New Roman" w:hAnsi="Times New Roman"/>
                <w:kern w:val="0"/>
                <w:lang w:bidi="en-US"/>
              </w:rPr>
              <w:t xml:space="preserve">, AGEP), niežėjimas, </w:t>
            </w:r>
            <w:proofErr w:type="spellStart"/>
            <w:r w:rsidRPr="00D6409F">
              <w:rPr>
                <w:rFonts w:ascii="Times New Roman" w:eastAsia="Times New Roman" w:hAnsi="Times New Roman"/>
                <w:kern w:val="0"/>
                <w:lang w:bidi="en-US"/>
              </w:rPr>
              <w:t>makulopa</w:t>
            </w:r>
            <w:r w:rsidR="003A6BA7">
              <w:rPr>
                <w:rFonts w:ascii="Times New Roman" w:eastAsia="Times New Roman" w:hAnsi="Times New Roman"/>
                <w:kern w:val="0"/>
                <w:lang w:bidi="en-US"/>
              </w:rPr>
              <w:t>-</w:t>
            </w:r>
            <w:r w:rsidRPr="00D6409F">
              <w:rPr>
                <w:rFonts w:ascii="Times New Roman" w:eastAsia="Times New Roman" w:hAnsi="Times New Roman"/>
                <w:kern w:val="0"/>
                <w:lang w:bidi="en-US"/>
              </w:rPr>
              <w:t>pulinis</w:t>
            </w:r>
            <w:proofErr w:type="spellEnd"/>
            <w:r w:rsidRPr="00D6409F">
              <w:rPr>
                <w:rFonts w:ascii="Times New Roman" w:eastAsia="Times New Roman" w:hAnsi="Times New Roman"/>
                <w:kern w:val="0"/>
                <w:lang w:bidi="en-US"/>
              </w:rPr>
              <w:t xml:space="preserve"> išbėrimas, į tymus panašus išbėrimas, </w:t>
            </w:r>
            <w:proofErr w:type="spellStart"/>
            <w:r w:rsidRPr="00D6409F">
              <w:rPr>
                <w:rFonts w:ascii="Times New Roman" w:eastAsia="Times New Roman" w:hAnsi="Times New Roman"/>
                <w:kern w:val="0"/>
                <w:lang w:bidi="en-US"/>
              </w:rPr>
              <w:t>eritema</w:t>
            </w:r>
            <w:proofErr w:type="spellEnd"/>
            <w:r w:rsidRPr="00D6409F">
              <w:rPr>
                <w:rFonts w:ascii="Times New Roman" w:eastAsia="Times New Roman" w:hAnsi="Times New Roman"/>
                <w:kern w:val="0"/>
                <w:lang w:bidi="en-US"/>
              </w:rPr>
              <w:t>.</w:t>
            </w:r>
          </w:p>
        </w:tc>
      </w:tr>
      <w:tr w:rsidR="00F03CC4" w:rsidRPr="00D6409F" w14:paraId="359E7382" w14:textId="77777777" w:rsidTr="001579E6">
        <w:tc>
          <w:tcPr>
            <w:tcW w:w="1535" w:type="dxa"/>
          </w:tcPr>
          <w:p w14:paraId="40B0CAA0" w14:textId="77777777" w:rsidR="00F03CC4" w:rsidRPr="00D6409F" w:rsidRDefault="00F03CC4" w:rsidP="00F03CC4">
            <w:pPr>
              <w:widowControl w:val="0"/>
              <w:autoSpaceDE w:val="0"/>
              <w:autoSpaceDN w:val="0"/>
              <w:spacing w:after="0" w:line="240" w:lineRule="auto"/>
              <w:rPr>
                <w:rFonts w:ascii="Times New Roman" w:eastAsia="Times New Roman" w:hAnsi="Times New Roman"/>
                <w:b/>
                <w:bCs/>
                <w:i/>
                <w:iCs/>
                <w:kern w:val="0"/>
                <w:lang w:bidi="en-US"/>
              </w:rPr>
            </w:pPr>
            <w:r w:rsidRPr="00D6409F">
              <w:rPr>
                <w:rFonts w:ascii="Times New Roman" w:eastAsia="Times New Roman" w:hAnsi="Times New Roman"/>
                <w:b/>
                <w:bCs/>
                <w:i/>
                <w:iCs/>
                <w:kern w:val="0"/>
                <w:lang w:bidi="en-US"/>
              </w:rPr>
              <w:t>Inkstų ir šlapimo takų sutrikimai</w:t>
            </w:r>
          </w:p>
        </w:tc>
        <w:tc>
          <w:tcPr>
            <w:tcW w:w="1536" w:type="dxa"/>
          </w:tcPr>
          <w:p w14:paraId="595A2062" w14:textId="77777777" w:rsidR="00F03CC4" w:rsidRPr="00D6409F" w:rsidRDefault="00F03CC4" w:rsidP="00F03CC4">
            <w:pPr>
              <w:widowControl w:val="0"/>
              <w:autoSpaceDE w:val="0"/>
              <w:autoSpaceDN w:val="0"/>
              <w:spacing w:after="0" w:line="240" w:lineRule="auto"/>
              <w:rPr>
                <w:rFonts w:ascii="Times New Roman" w:eastAsia="TimesNewRoman" w:hAnsi="Times New Roman"/>
                <w:kern w:val="0"/>
              </w:rPr>
            </w:pPr>
          </w:p>
        </w:tc>
        <w:tc>
          <w:tcPr>
            <w:tcW w:w="1749" w:type="dxa"/>
          </w:tcPr>
          <w:p w14:paraId="71993BA5" w14:textId="77777777" w:rsidR="00F03CC4" w:rsidRPr="00D6409F" w:rsidRDefault="00F03CC4" w:rsidP="00F03CC4">
            <w:pPr>
              <w:widowControl w:val="0"/>
              <w:kinsoku w:val="0"/>
              <w:overflowPunct w:val="0"/>
              <w:autoSpaceDE w:val="0"/>
              <w:autoSpaceDN w:val="0"/>
              <w:spacing w:after="0" w:line="240" w:lineRule="auto"/>
              <w:ind w:left="107"/>
              <w:rPr>
                <w:rFonts w:ascii="Times New Roman" w:eastAsia="TimesNewRoman" w:hAnsi="Times New Roman"/>
                <w:kern w:val="0"/>
              </w:rPr>
            </w:pPr>
          </w:p>
        </w:tc>
        <w:tc>
          <w:tcPr>
            <w:tcW w:w="1417" w:type="dxa"/>
          </w:tcPr>
          <w:p w14:paraId="1E92264C" w14:textId="77777777" w:rsidR="00F03CC4" w:rsidRPr="00D6409F" w:rsidRDefault="00F03CC4" w:rsidP="00F03CC4">
            <w:pPr>
              <w:widowControl w:val="0"/>
              <w:kinsoku w:val="0"/>
              <w:overflowPunct w:val="0"/>
              <w:autoSpaceDE w:val="0"/>
              <w:autoSpaceDN w:val="0"/>
              <w:spacing w:after="0" w:line="240" w:lineRule="auto"/>
              <w:ind w:left="4"/>
              <w:rPr>
                <w:rFonts w:ascii="Times New Roman" w:eastAsia="TimesNewRoman" w:hAnsi="Times New Roman"/>
                <w:kern w:val="0"/>
              </w:rPr>
            </w:pPr>
            <w:proofErr w:type="spellStart"/>
            <w:r w:rsidRPr="00D6409F">
              <w:rPr>
                <w:rFonts w:ascii="Times New Roman" w:eastAsia="TimesNewRoman" w:hAnsi="Times New Roman"/>
                <w:kern w:val="0"/>
              </w:rPr>
              <w:t>Nefropatija</w:t>
            </w:r>
            <w:proofErr w:type="spellEnd"/>
            <w:r w:rsidRPr="00D6409F">
              <w:rPr>
                <w:rFonts w:ascii="Times New Roman" w:eastAsia="TimesNewRoman" w:hAnsi="Times New Roman"/>
                <w:kern w:val="0"/>
              </w:rPr>
              <w:t xml:space="preserve"> (į veną suleidus didesnę kaip </w:t>
            </w:r>
            <w:r w:rsidRPr="00D6409F">
              <w:rPr>
                <w:rFonts w:ascii="Times New Roman" w:eastAsia="Times New Roman" w:hAnsi="Times New Roman"/>
                <w:snapToGrid w:val="0"/>
                <w:kern w:val="0"/>
              </w:rPr>
              <w:t>10 milijonų</w:t>
            </w:r>
            <w:r w:rsidR="00282851" w:rsidRPr="00D6409F">
              <w:rPr>
                <w:rFonts w:ascii="Times New Roman" w:eastAsia="Times New Roman" w:hAnsi="Times New Roman"/>
                <w:snapToGrid w:val="0"/>
                <w:kern w:val="0"/>
              </w:rPr>
              <w:t xml:space="preserve"> </w:t>
            </w:r>
            <w:r w:rsidRPr="00D6409F">
              <w:rPr>
                <w:rFonts w:ascii="Times New Roman" w:eastAsia="Times New Roman" w:hAnsi="Times New Roman"/>
                <w:snapToGrid w:val="0"/>
                <w:kern w:val="0"/>
              </w:rPr>
              <w:t xml:space="preserve">TV </w:t>
            </w:r>
            <w:r w:rsidR="005D6CF9" w:rsidRPr="00D6409F">
              <w:rPr>
                <w:rFonts w:ascii="Times New Roman" w:eastAsia="Times New Roman" w:hAnsi="Times New Roman"/>
                <w:snapToGrid w:val="0"/>
                <w:kern w:val="0"/>
              </w:rPr>
              <w:t xml:space="preserve">/ </w:t>
            </w:r>
            <w:r w:rsidRPr="00D6409F">
              <w:rPr>
                <w:rFonts w:ascii="Times New Roman" w:eastAsia="Times New Roman" w:hAnsi="Times New Roman"/>
                <w:snapToGrid w:val="0"/>
                <w:kern w:val="0"/>
              </w:rPr>
              <w:t xml:space="preserve">6 g </w:t>
            </w:r>
            <w:r w:rsidR="005D6CF9" w:rsidRPr="00D6409F">
              <w:rPr>
                <w:rFonts w:ascii="Times New Roman" w:eastAsia="Times New Roman" w:hAnsi="Times New Roman"/>
                <w:snapToGrid w:val="0"/>
                <w:kern w:val="0"/>
              </w:rPr>
              <w:t xml:space="preserve">/ </w:t>
            </w:r>
            <w:r w:rsidRPr="00D6409F">
              <w:rPr>
                <w:rFonts w:ascii="Times New Roman" w:eastAsia="Times New Roman" w:hAnsi="Times New Roman"/>
                <w:snapToGrid w:val="0"/>
                <w:kern w:val="0"/>
              </w:rPr>
              <w:t>6000 mg</w:t>
            </w:r>
            <w:r w:rsidRPr="00D6409F">
              <w:rPr>
                <w:rFonts w:ascii="Times New Roman" w:eastAsia="TimesNewRoman" w:hAnsi="Times New Roman"/>
                <w:kern w:val="0"/>
              </w:rPr>
              <w:t xml:space="preserve"> </w:t>
            </w:r>
            <w:proofErr w:type="spellStart"/>
            <w:r w:rsidRPr="00D6409F">
              <w:rPr>
                <w:rFonts w:ascii="Times New Roman" w:eastAsia="TimesNewRoman" w:hAnsi="Times New Roman"/>
                <w:kern w:val="0"/>
              </w:rPr>
              <w:t>Benzylpenicillin</w:t>
            </w:r>
            <w:proofErr w:type="spellEnd"/>
            <w:r w:rsidRPr="00D6409F">
              <w:rPr>
                <w:rFonts w:ascii="Times New Roman" w:eastAsia="TimesNewRoman" w:hAnsi="Times New Roman"/>
                <w:kern w:val="0"/>
              </w:rPr>
              <w:t xml:space="preserve"> </w:t>
            </w:r>
            <w:proofErr w:type="spellStart"/>
            <w:r w:rsidRPr="00D6409F">
              <w:rPr>
                <w:rFonts w:ascii="Times New Roman" w:eastAsia="TimesNewRoman" w:hAnsi="Times New Roman"/>
                <w:kern w:val="0"/>
              </w:rPr>
              <w:t>Sodium</w:t>
            </w:r>
            <w:proofErr w:type="spellEnd"/>
            <w:r w:rsidRPr="00D6409F">
              <w:rPr>
                <w:rFonts w:ascii="Times New Roman" w:eastAsia="TimesNewRoman" w:hAnsi="Times New Roman"/>
                <w:kern w:val="0"/>
              </w:rPr>
              <w:t xml:space="preserve"> Kabi</w:t>
            </w:r>
            <w:r w:rsidRPr="001579E6">
              <w:rPr>
                <w:rFonts w:ascii="Times New Roman" w:eastAsia="TimesNewRoman" w:hAnsi="Times New Roman"/>
                <w:kern w:val="0"/>
              </w:rPr>
              <w:t xml:space="preserve"> dozę</w:t>
            </w:r>
            <w:r w:rsidR="0003780D" w:rsidRPr="001579E6">
              <w:rPr>
                <w:rFonts w:ascii="Times New Roman" w:eastAsia="TimesNewRoman" w:hAnsi="Times New Roman"/>
                <w:kern w:val="0"/>
              </w:rPr>
              <w:t>)</w:t>
            </w:r>
            <w:r w:rsidRPr="001579E6">
              <w:rPr>
                <w:rFonts w:ascii="Times New Roman" w:eastAsia="TimesNewRoman" w:hAnsi="Times New Roman"/>
                <w:kern w:val="0"/>
              </w:rPr>
              <w:t xml:space="preserve">, </w:t>
            </w:r>
            <w:proofErr w:type="spellStart"/>
            <w:r w:rsidRPr="00D6409F">
              <w:rPr>
                <w:rFonts w:ascii="Times New Roman" w:eastAsia="TimesNewRoman" w:hAnsi="Times New Roman"/>
                <w:kern w:val="0"/>
              </w:rPr>
              <w:t>albuminurija</w:t>
            </w:r>
            <w:proofErr w:type="spellEnd"/>
            <w:r w:rsidRPr="00D6409F">
              <w:rPr>
                <w:rFonts w:ascii="Times New Roman" w:eastAsia="TimesNewRoman" w:hAnsi="Times New Roman"/>
                <w:kern w:val="0"/>
              </w:rPr>
              <w:t xml:space="preserve">, </w:t>
            </w:r>
            <w:proofErr w:type="spellStart"/>
            <w:r w:rsidRPr="00D6409F">
              <w:rPr>
                <w:rFonts w:ascii="Times New Roman" w:eastAsia="TimesNewRoman" w:hAnsi="Times New Roman"/>
                <w:kern w:val="0"/>
              </w:rPr>
              <w:t>cilindrurija</w:t>
            </w:r>
            <w:proofErr w:type="spellEnd"/>
            <w:r w:rsidRPr="00D6409F">
              <w:rPr>
                <w:rFonts w:ascii="Times New Roman" w:eastAsia="TimesNewRoman" w:hAnsi="Times New Roman"/>
                <w:kern w:val="0"/>
              </w:rPr>
              <w:t xml:space="preserve"> ir </w:t>
            </w:r>
            <w:proofErr w:type="spellStart"/>
            <w:r w:rsidRPr="00D6409F">
              <w:rPr>
                <w:rFonts w:ascii="Times New Roman" w:eastAsia="TimesNewRoman" w:hAnsi="Times New Roman"/>
                <w:kern w:val="0"/>
              </w:rPr>
              <w:lastRenderedPageBreak/>
              <w:t>hematurija</w:t>
            </w:r>
            <w:proofErr w:type="spellEnd"/>
            <w:r w:rsidRPr="00D6409F">
              <w:rPr>
                <w:rFonts w:ascii="Times New Roman" w:eastAsia="TimesNewRoman" w:hAnsi="Times New Roman"/>
                <w:kern w:val="0"/>
              </w:rPr>
              <w:t xml:space="preserve">. Gydymo didele penicilino doze metu, retai gali pasireikšti </w:t>
            </w:r>
            <w:proofErr w:type="spellStart"/>
            <w:r w:rsidRPr="00D6409F">
              <w:rPr>
                <w:rFonts w:ascii="Times New Roman" w:eastAsia="TimesNewRoman" w:hAnsi="Times New Roman"/>
                <w:kern w:val="0"/>
              </w:rPr>
              <w:t>oligurija</w:t>
            </w:r>
            <w:proofErr w:type="spellEnd"/>
            <w:r w:rsidRPr="00D6409F">
              <w:rPr>
                <w:rFonts w:ascii="Times New Roman" w:eastAsia="TimesNewRoman" w:hAnsi="Times New Roman"/>
                <w:kern w:val="0"/>
              </w:rPr>
              <w:t xml:space="preserve"> ar </w:t>
            </w:r>
            <w:proofErr w:type="spellStart"/>
            <w:r w:rsidRPr="00D6409F">
              <w:rPr>
                <w:rFonts w:ascii="Times New Roman" w:eastAsia="TimesNewRoman" w:hAnsi="Times New Roman"/>
                <w:kern w:val="0"/>
              </w:rPr>
              <w:t>anurija</w:t>
            </w:r>
            <w:proofErr w:type="spellEnd"/>
            <w:r w:rsidRPr="00D6409F">
              <w:rPr>
                <w:rFonts w:ascii="Times New Roman" w:eastAsia="TimesNewRoman" w:hAnsi="Times New Roman"/>
                <w:kern w:val="0"/>
              </w:rPr>
              <w:t xml:space="preserve">, kuri nutraukus gydymą paprastai išnyksta per 48 valandas. Diurezė gali būti skatinama vaistinio preparato vartojant kartu su 10 % </w:t>
            </w:r>
            <w:proofErr w:type="spellStart"/>
            <w:r w:rsidRPr="00D6409F">
              <w:rPr>
                <w:rFonts w:ascii="Times New Roman" w:eastAsia="TimesNewRoman" w:hAnsi="Times New Roman"/>
                <w:kern w:val="0"/>
              </w:rPr>
              <w:t>manitolio</w:t>
            </w:r>
            <w:proofErr w:type="spellEnd"/>
            <w:r w:rsidRPr="00D6409F">
              <w:rPr>
                <w:rFonts w:ascii="Times New Roman" w:eastAsia="TimesNewRoman" w:hAnsi="Times New Roman"/>
                <w:kern w:val="0"/>
              </w:rPr>
              <w:t xml:space="preserve"> tirpalu.</w:t>
            </w:r>
          </w:p>
        </w:tc>
        <w:tc>
          <w:tcPr>
            <w:tcW w:w="1441" w:type="dxa"/>
          </w:tcPr>
          <w:p w14:paraId="67D4071A" w14:textId="77777777" w:rsidR="00F03CC4" w:rsidRPr="00D6409F" w:rsidRDefault="00F03CC4" w:rsidP="00F03CC4">
            <w:pPr>
              <w:widowControl w:val="0"/>
              <w:autoSpaceDE w:val="0"/>
              <w:autoSpaceDN w:val="0"/>
              <w:spacing w:after="0" w:line="240" w:lineRule="auto"/>
              <w:rPr>
                <w:rFonts w:ascii="Times New Roman" w:eastAsia="TimesNewRoman" w:hAnsi="Times New Roman"/>
                <w:kern w:val="0"/>
              </w:rPr>
            </w:pPr>
          </w:p>
        </w:tc>
        <w:tc>
          <w:tcPr>
            <w:tcW w:w="1536" w:type="dxa"/>
          </w:tcPr>
          <w:p w14:paraId="4C2153F3" w14:textId="77777777" w:rsidR="00F03CC4" w:rsidRPr="00D6409F" w:rsidRDefault="00F03CC4" w:rsidP="00F03CC4">
            <w:pPr>
              <w:widowControl w:val="0"/>
              <w:tabs>
                <w:tab w:val="left" w:pos="1268"/>
                <w:tab w:val="left" w:pos="1447"/>
              </w:tabs>
              <w:kinsoku w:val="0"/>
              <w:overflowPunct w:val="0"/>
              <w:autoSpaceDE w:val="0"/>
              <w:autoSpaceDN w:val="0"/>
              <w:spacing w:after="0" w:line="240" w:lineRule="auto"/>
              <w:ind w:left="107"/>
              <w:rPr>
                <w:rFonts w:ascii="Times New Roman" w:eastAsia="Times New Roman" w:hAnsi="Times New Roman"/>
                <w:kern w:val="0"/>
                <w:lang w:bidi="en-US"/>
              </w:rPr>
            </w:pPr>
          </w:p>
        </w:tc>
      </w:tr>
      <w:tr w:rsidR="00F03CC4" w:rsidRPr="00D6409F" w14:paraId="56D8E054" w14:textId="77777777" w:rsidTr="00D6409F">
        <w:tc>
          <w:tcPr>
            <w:tcW w:w="1535" w:type="dxa"/>
          </w:tcPr>
          <w:p w14:paraId="1AC22117" w14:textId="77777777" w:rsidR="00F03CC4" w:rsidRPr="00D6409F" w:rsidRDefault="00F03CC4" w:rsidP="00F03CC4">
            <w:pPr>
              <w:widowControl w:val="0"/>
              <w:autoSpaceDE w:val="0"/>
              <w:autoSpaceDN w:val="0"/>
              <w:spacing w:after="0" w:line="240" w:lineRule="auto"/>
              <w:rPr>
                <w:rFonts w:ascii="Times New Roman" w:eastAsia="Times New Roman" w:hAnsi="Times New Roman"/>
                <w:b/>
                <w:bCs/>
                <w:i/>
                <w:iCs/>
                <w:kern w:val="0"/>
                <w:lang w:bidi="en-US"/>
              </w:rPr>
            </w:pPr>
            <w:r w:rsidRPr="00D6409F">
              <w:rPr>
                <w:rFonts w:ascii="Times New Roman" w:eastAsia="Times New Roman" w:hAnsi="Times New Roman"/>
                <w:b/>
                <w:bCs/>
                <w:i/>
                <w:iCs/>
                <w:kern w:val="0"/>
                <w:lang w:bidi="en-US"/>
              </w:rPr>
              <w:t>Bendrieji sutrikimai ir vartojimo vietos pažeidimai</w:t>
            </w:r>
          </w:p>
        </w:tc>
        <w:tc>
          <w:tcPr>
            <w:tcW w:w="1536" w:type="dxa"/>
          </w:tcPr>
          <w:p w14:paraId="247C212F" w14:textId="77777777" w:rsidR="00F03CC4" w:rsidRPr="00D6409F" w:rsidRDefault="00F03CC4" w:rsidP="00F03CC4">
            <w:pPr>
              <w:widowControl w:val="0"/>
              <w:autoSpaceDE w:val="0"/>
              <w:autoSpaceDN w:val="0"/>
              <w:spacing w:after="0" w:line="240" w:lineRule="auto"/>
              <w:rPr>
                <w:rFonts w:ascii="Times New Roman" w:eastAsia="TimesNewRoman" w:hAnsi="Times New Roman"/>
                <w:kern w:val="0"/>
              </w:rPr>
            </w:pPr>
          </w:p>
        </w:tc>
        <w:tc>
          <w:tcPr>
            <w:tcW w:w="1749" w:type="dxa"/>
          </w:tcPr>
          <w:p w14:paraId="4911D9E5" w14:textId="77777777" w:rsidR="00F03CC4" w:rsidRPr="00D6409F" w:rsidRDefault="00F03CC4" w:rsidP="00F03CC4">
            <w:pPr>
              <w:widowControl w:val="0"/>
              <w:kinsoku w:val="0"/>
              <w:overflowPunct w:val="0"/>
              <w:autoSpaceDE w:val="0"/>
              <w:autoSpaceDN w:val="0"/>
              <w:spacing w:after="0" w:line="240" w:lineRule="auto"/>
              <w:ind w:left="107"/>
              <w:rPr>
                <w:rFonts w:ascii="Times New Roman" w:eastAsia="TimesNewRoman" w:hAnsi="Times New Roman"/>
                <w:kern w:val="0"/>
              </w:rPr>
            </w:pPr>
          </w:p>
        </w:tc>
        <w:tc>
          <w:tcPr>
            <w:tcW w:w="1417" w:type="dxa"/>
          </w:tcPr>
          <w:p w14:paraId="4CE10D84" w14:textId="77777777" w:rsidR="00F03CC4" w:rsidRPr="00D6409F" w:rsidRDefault="00F03CC4" w:rsidP="00F03CC4">
            <w:pPr>
              <w:widowControl w:val="0"/>
              <w:autoSpaceDE w:val="0"/>
              <w:autoSpaceDN w:val="0"/>
              <w:spacing w:after="0" w:line="240" w:lineRule="auto"/>
              <w:rPr>
                <w:rFonts w:ascii="Times New Roman" w:eastAsia="TimesNewRoman" w:hAnsi="Times New Roman"/>
                <w:kern w:val="0"/>
              </w:rPr>
            </w:pPr>
            <w:r w:rsidRPr="00D6409F">
              <w:rPr>
                <w:rFonts w:ascii="Times New Roman" w:eastAsia="TimesNewRoman" w:hAnsi="Times New Roman"/>
                <w:kern w:val="0"/>
              </w:rPr>
              <w:t>Sunki lokali reakcija po vaistinio preparato injekcijos į raumenis kūdikiams.</w:t>
            </w:r>
          </w:p>
        </w:tc>
        <w:tc>
          <w:tcPr>
            <w:tcW w:w="1441" w:type="dxa"/>
          </w:tcPr>
          <w:p w14:paraId="70D06D4C" w14:textId="77777777" w:rsidR="00F03CC4" w:rsidRPr="00D6409F" w:rsidRDefault="00F03CC4" w:rsidP="00F03CC4">
            <w:pPr>
              <w:widowControl w:val="0"/>
              <w:autoSpaceDE w:val="0"/>
              <w:autoSpaceDN w:val="0"/>
              <w:spacing w:after="0" w:line="240" w:lineRule="auto"/>
              <w:rPr>
                <w:rFonts w:ascii="Times New Roman" w:eastAsia="TimesNewRoman" w:hAnsi="Times New Roman"/>
                <w:kern w:val="0"/>
              </w:rPr>
            </w:pPr>
          </w:p>
        </w:tc>
        <w:tc>
          <w:tcPr>
            <w:tcW w:w="1536" w:type="dxa"/>
          </w:tcPr>
          <w:p w14:paraId="06FDEF7A" w14:textId="77777777" w:rsidR="00F03CC4" w:rsidRPr="00D6409F" w:rsidRDefault="00F03CC4" w:rsidP="00F03CC4">
            <w:pPr>
              <w:widowControl w:val="0"/>
              <w:tabs>
                <w:tab w:val="left" w:pos="1268"/>
                <w:tab w:val="left" w:pos="1447"/>
              </w:tabs>
              <w:kinsoku w:val="0"/>
              <w:overflowPunct w:val="0"/>
              <w:autoSpaceDE w:val="0"/>
              <w:autoSpaceDN w:val="0"/>
              <w:spacing w:after="0" w:line="240" w:lineRule="auto"/>
              <w:ind w:left="107"/>
              <w:rPr>
                <w:rFonts w:ascii="Times New Roman" w:eastAsia="Times New Roman" w:hAnsi="Times New Roman"/>
                <w:kern w:val="0"/>
                <w:lang w:bidi="en-US"/>
              </w:rPr>
            </w:pPr>
          </w:p>
        </w:tc>
      </w:tr>
      <w:tr w:rsidR="00F03CC4" w:rsidRPr="00D6409F" w14:paraId="49D7E31B" w14:textId="77777777" w:rsidTr="00D6409F">
        <w:tc>
          <w:tcPr>
            <w:tcW w:w="1535" w:type="dxa"/>
          </w:tcPr>
          <w:p w14:paraId="5922DB85" w14:textId="77777777" w:rsidR="00F03CC4" w:rsidRPr="00D6409F" w:rsidRDefault="00F03CC4" w:rsidP="00F03CC4">
            <w:pPr>
              <w:widowControl w:val="0"/>
              <w:autoSpaceDE w:val="0"/>
              <w:autoSpaceDN w:val="0"/>
              <w:spacing w:after="0" w:line="240" w:lineRule="auto"/>
              <w:rPr>
                <w:rFonts w:ascii="Times New Roman" w:eastAsia="Times New Roman" w:hAnsi="Times New Roman"/>
                <w:b/>
                <w:bCs/>
                <w:i/>
                <w:iCs/>
                <w:kern w:val="0"/>
                <w:lang w:bidi="en-US"/>
              </w:rPr>
            </w:pPr>
            <w:r w:rsidRPr="00D6409F">
              <w:rPr>
                <w:rFonts w:ascii="Times New Roman" w:eastAsia="Times New Roman" w:hAnsi="Times New Roman"/>
                <w:b/>
                <w:bCs/>
                <w:i/>
                <w:iCs/>
                <w:kern w:val="0"/>
                <w:lang w:bidi="en-US"/>
              </w:rPr>
              <w:t>Tyrimai</w:t>
            </w:r>
          </w:p>
        </w:tc>
        <w:tc>
          <w:tcPr>
            <w:tcW w:w="1536" w:type="dxa"/>
          </w:tcPr>
          <w:p w14:paraId="294C5176" w14:textId="77777777" w:rsidR="00F03CC4" w:rsidRPr="00D6409F" w:rsidRDefault="00F03CC4">
            <w:pPr>
              <w:numPr>
                <w:ilvl w:val="0"/>
                <w:numId w:val="8"/>
              </w:numPr>
              <w:spacing w:after="0" w:line="240" w:lineRule="auto"/>
              <w:ind w:left="259" w:hanging="259"/>
              <w:contextualSpacing/>
              <w:rPr>
                <w:rFonts w:ascii="Times New Roman" w:eastAsia="Times New Roman" w:hAnsi="Times New Roman"/>
                <w:iCs/>
                <w:kern w:val="0"/>
                <w:lang w:eastAsia="lt-LT"/>
              </w:rPr>
            </w:pPr>
            <w:r w:rsidRPr="00D6409F">
              <w:rPr>
                <w:rFonts w:ascii="Times New Roman" w:eastAsia="Times New Roman" w:hAnsi="Times New Roman"/>
                <w:iCs/>
                <w:kern w:val="0"/>
                <w:lang w:eastAsia="lt-LT"/>
              </w:rPr>
              <w:t xml:space="preserve">Teigiamas tiesioginis </w:t>
            </w:r>
            <w:proofErr w:type="spellStart"/>
            <w:r w:rsidRPr="00D6409F">
              <w:rPr>
                <w:rFonts w:ascii="Times New Roman" w:eastAsia="Times New Roman" w:hAnsi="Times New Roman"/>
                <w:iCs/>
                <w:kern w:val="0"/>
                <w:lang w:eastAsia="lt-LT"/>
              </w:rPr>
              <w:t>Kumbso</w:t>
            </w:r>
            <w:proofErr w:type="spellEnd"/>
            <w:r w:rsidRPr="00D6409F">
              <w:rPr>
                <w:rFonts w:ascii="Times New Roman" w:eastAsia="Times New Roman" w:hAnsi="Times New Roman"/>
                <w:iCs/>
                <w:kern w:val="0"/>
                <w:lang w:eastAsia="lt-LT"/>
              </w:rPr>
              <w:t xml:space="preserve"> (</w:t>
            </w:r>
            <w:proofErr w:type="spellStart"/>
            <w:r w:rsidRPr="00D6409F">
              <w:rPr>
                <w:rFonts w:ascii="Times New Roman" w:eastAsia="Times New Roman" w:hAnsi="Times New Roman"/>
                <w:i/>
                <w:iCs/>
                <w:kern w:val="0"/>
                <w:lang w:eastAsia="lt-LT"/>
              </w:rPr>
              <w:t>Coombs</w:t>
            </w:r>
            <w:proofErr w:type="spellEnd"/>
            <w:r w:rsidRPr="00D6409F">
              <w:rPr>
                <w:rFonts w:ascii="Times New Roman" w:eastAsia="Times New Roman" w:hAnsi="Times New Roman"/>
                <w:iCs/>
                <w:kern w:val="0"/>
                <w:lang w:eastAsia="lt-LT"/>
              </w:rPr>
              <w:t>) testas.</w:t>
            </w:r>
          </w:p>
          <w:p w14:paraId="6FDDF507" w14:textId="77777777" w:rsidR="00F03CC4" w:rsidRPr="00D6409F" w:rsidRDefault="00F03CC4">
            <w:pPr>
              <w:numPr>
                <w:ilvl w:val="0"/>
                <w:numId w:val="8"/>
              </w:numPr>
              <w:spacing w:after="0" w:line="240" w:lineRule="auto"/>
              <w:ind w:left="259" w:hanging="259"/>
              <w:contextualSpacing/>
              <w:rPr>
                <w:rFonts w:ascii="Times New Roman" w:eastAsia="Times New Roman" w:hAnsi="Times New Roman"/>
                <w:iCs/>
                <w:kern w:val="0"/>
                <w:lang w:eastAsia="lt-LT"/>
              </w:rPr>
            </w:pPr>
            <w:r w:rsidRPr="00D6409F">
              <w:rPr>
                <w:rFonts w:ascii="Times New Roman" w:eastAsia="Times New Roman" w:hAnsi="Times New Roman"/>
                <w:iCs/>
                <w:kern w:val="0"/>
                <w:lang w:eastAsia="lt-LT"/>
              </w:rPr>
              <w:t xml:space="preserve">Klaidingai teigiamas baltymo šlapime </w:t>
            </w:r>
            <w:r w:rsidR="001554F4" w:rsidRPr="00D6409F">
              <w:rPr>
                <w:rFonts w:ascii="Times New Roman" w:eastAsia="Times New Roman" w:hAnsi="Times New Roman"/>
                <w:iCs/>
                <w:kern w:val="0"/>
                <w:lang w:eastAsia="lt-LT"/>
              </w:rPr>
              <w:t>tyrimo rezultatas</w:t>
            </w:r>
            <w:r w:rsidRPr="00D6409F">
              <w:rPr>
                <w:rFonts w:ascii="Times New Roman" w:eastAsia="Times New Roman" w:hAnsi="Times New Roman"/>
                <w:iCs/>
                <w:kern w:val="0"/>
                <w:lang w:eastAsia="lt-LT"/>
              </w:rPr>
              <w:t xml:space="preserve"> naudojant nusodinimo metodus (</w:t>
            </w:r>
            <w:proofErr w:type="spellStart"/>
            <w:r w:rsidRPr="00D6409F">
              <w:rPr>
                <w:rFonts w:ascii="Times New Roman" w:eastAsia="Times New Roman" w:hAnsi="Times New Roman"/>
                <w:i/>
                <w:kern w:val="0"/>
                <w:lang w:eastAsia="lt-LT"/>
              </w:rPr>
              <w:t>Folin-Ciocalteu-Lowry</w:t>
            </w:r>
            <w:proofErr w:type="spellEnd"/>
            <w:r w:rsidRPr="00D6409F">
              <w:rPr>
                <w:rFonts w:ascii="Times New Roman" w:eastAsia="Times New Roman" w:hAnsi="Times New Roman"/>
                <w:iCs/>
                <w:kern w:val="0"/>
                <w:lang w:eastAsia="lt-LT"/>
              </w:rPr>
              <w:t xml:space="preserve"> metodu, </w:t>
            </w:r>
            <w:proofErr w:type="spellStart"/>
            <w:r w:rsidRPr="00D6409F">
              <w:rPr>
                <w:rFonts w:ascii="Times New Roman" w:eastAsia="Times New Roman" w:hAnsi="Times New Roman"/>
                <w:i/>
                <w:kern w:val="0"/>
                <w:lang w:eastAsia="lt-LT"/>
              </w:rPr>
              <w:lastRenderedPageBreak/>
              <w:t>Biuret</w:t>
            </w:r>
            <w:proofErr w:type="spellEnd"/>
            <w:r w:rsidRPr="00D6409F">
              <w:rPr>
                <w:rFonts w:ascii="Times New Roman" w:eastAsia="Times New Roman" w:hAnsi="Times New Roman"/>
                <w:iCs/>
                <w:kern w:val="0"/>
                <w:lang w:eastAsia="lt-LT"/>
              </w:rPr>
              <w:t xml:space="preserve"> metodu).</w:t>
            </w:r>
          </w:p>
          <w:p w14:paraId="310E1397" w14:textId="77777777" w:rsidR="00F03CC4" w:rsidRPr="00D6409F" w:rsidRDefault="00F03CC4">
            <w:pPr>
              <w:numPr>
                <w:ilvl w:val="0"/>
                <w:numId w:val="8"/>
              </w:numPr>
              <w:spacing w:after="0" w:line="240" w:lineRule="auto"/>
              <w:ind w:left="259" w:hanging="259"/>
              <w:contextualSpacing/>
              <w:rPr>
                <w:rFonts w:ascii="Times New Roman" w:eastAsia="Times New Roman" w:hAnsi="Times New Roman"/>
                <w:iCs/>
                <w:kern w:val="0"/>
                <w:lang w:eastAsia="lt-LT"/>
              </w:rPr>
            </w:pPr>
            <w:r w:rsidRPr="00D6409F">
              <w:rPr>
                <w:rFonts w:ascii="Times New Roman" w:eastAsia="Times New Roman" w:hAnsi="Times New Roman"/>
                <w:iCs/>
                <w:kern w:val="0"/>
                <w:lang w:eastAsia="lt-LT"/>
              </w:rPr>
              <w:t xml:space="preserve">Klaidingai teigiamas </w:t>
            </w:r>
            <w:proofErr w:type="spellStart"/>
            <w:r w:rsidRPr="00D6409F">
              <w:rPr>
                <w:rFonts w:ascii="Times New Roman" w:eastAsia="Times New Roman" w:hAnsi="Times New Roman"/>
                <w:iCs/>
                <w:kern w:val="0"/>
                <w:lang w:eastAsia="lt-LT"/>
              </w:rPr>
              <w:t>aminorūgš</w:t>
            </w:r>
            <w:r w:rsidR="003A6BA7">
              <w:rPr>
                <w:rFonts w:ascii="Times New Roman" w:eastAsia="Times New Roman" w:hAnsi="Times New Roman"/>
                <w:iCs/>
                <w:kern w:val="0"/>
                <w:lang w:eastAsia="lt-LT"/>
              </w:rPr>
              <w:t>-</w:t>
            </w:r>
            <w:r w:rsidRPr="00D6409F">
              <w:rPr>
                <w:rFonts w:ascii="Times New Roman" w:eastAsia="Times New Roman" w:hAnsi="Times New Roman"/>
                <w:iCs/>
                <w:kern w:val="0"/>
                <w:lang w:eastAsia="lt-LT"/>
              </w:rPr>
              <w:t>čių</w:t>
            </w:r>
            <w:proofErr w:type="spellEnd"/>
            <w:r w:rsidRPr="00D6409F">
              <w:rPr>
                <w:rFonts w:ascii="Times New Roman" w:eastAsia="Times New Roman" w:hAnsi="Times New Roman"/>
                <w:iCs/>
                <w:kern w:val="0"/>
                <w:lang w:eastAsia="lt-LT"/>
              </w:rPr>
              <w:t xml:space="preserve"> </w:t>
            </w:r>
            <w:r w:rsidR="001554F4" w:rsidRPr="00D6409F">
              <w:rPr>
                <w:rFonts w:ascii="Times New Roman" w:eastAsia="Times New Roman" w:hAnsi="Times New Roman"/>
                <w:iCs/>
                <w:kern w:val="0"/>
                <w:lang w:eastAsia="lt-LT"/>
              </w:rPr>
              <w:t>tyrimo</w:t>
            </w:r>
            <w:r w:rsidRPr="00D6409F">
              <w:rPr>
                <w:rFonts w:ascii="Times New Roman" w:eastAsia="Times New Roman" w:hAnsi="Times New Roman"/>
                <w:iCs/>
                <w:kern w:val="0"/>
                <w:lang w:eastAsia="lt-LT"/>
              </w:rPr>
              <w:t xml:space="preserve"> šlapime</w:t>
            </w:r>
            <w:r w:rsidR="001554F4" w:rsidRPr="00D6409F">
              <w:rPr>
                <w:rFonts w:ascii="Times New Roman" w:eastAsia="Times New Roman" w:hAnsi="Times New Roman"/>
                <w:iCs/>
                <w:kern w:val="0"/>
                <w:lang w:eastAsia="lt-LT"/>
              </w:rPr>
              <w:t xml:space="preserve"> rezultatas</w:t>
            </w:r>
            <w:r w:rsidRPr="00D6409F">
              <w:rPr>
                <w:rFonts w:ascii="Times New Roman" w:eastAsia="Times New Roman" w:hAnsi="Times New Roman"/>
                <w:iCs/>
                <w:kern w:val="0"/>
                <w:lang w:eastAsia="lt-LT"/>
              </w:rPr>
              <w:t xml:space="preserve"> naudojant </w:t>
            </w:r>
            <w:proofErr w:type="spellStart"/>
            <w:r w:rsidRPr="00D6409F">
              <w:rPr>
                <w:rFonts w:ascii="Times New Roman" w:eastAsia="Times New Roman" w:hAnsi="Times New Roman"/>
                <w:iCs/>
                <w:kern w:val="0"/>
                <w:lang w:eastAsia="lt-LT"/>
              </w:rPr>
              <w:t>ninhidrino</w:t>
            </w:r>
            <w:proofErr w:type="spellEnd"/>
            <w:r w:rsidRPr="00D6409F">
              <w:rPr>
                <w:rFonts w:ascii="Times New Roman" w:eastAsia="Times New Roman" w:hAnsi="Times New Roman"/>
                <w:iCs/>
                <w:kern w:val="0"/>
                <w:lang w:eastAsia="lt-LT"/>
              </w:rPr>
              <w:t xml:space="preserve"> metodą.</w:t>
            </w:r>
          </w:p>
          <w:p w14:paraId="0412600D" w14:textId="77777777" w:rsidR="00F03CC4" w:rsidRPr="00D6409F" w:rsidRDefault="00F03CC4">
            <w:pPr>
              <w:numPr>
                <w:ilvl w:val="0"/>
                <w:numId w:val="8"/>
              </w:numPr>
              <w:spacing w:after="0" w:line="240" w:lineRule="auto"/>
              <w:ind w:left="259" w:hanging="259"/>
              <w:contextualSpacing/>
              <w:rPr>
                <w:rFonts w:ascii="Times New Roman" w:eastAsia="Times New Roman" w:hAnsi="Times New Roman"/>
                <w:iCs/>
                <w:kern w:val="0"/>
                <w:lang w:eastAsia="lt-LT"/>
              </w:rPr>
            </w:pPr>
            <w:r w:rsidRPr="00D6409F">
              <w:rPr>
                <w:rFonts w:ascii="Times New Roman" w:eastAsia="Times New Roman" w:hAnsi="Times New Roman"/>
                <w:iCs/>
                <w:kern w:val="0"/>
                <w:lang w:eastAsia="lt-LT"/>
              </w:rPr>
              <w:t xml:space="preserve">Netikra </w:t>
            </w:r>
            <w:proofErr w:type="spellStart"/>
            <w:r w:rsidRPr="00D6409F">
              <w:rPr>
                <w:rFonts w:ascii="Times New Roman" w:eastAsia="Times New Roman" w:hAnsi="Times New Roman"/>
                <w:iCs/>
                <w:kern w:val="0"/>
                <w:lang w:eastAsia="lt-LT"/>
              </w:rPr>
              <w:t>pseudobi</w:t>
            </w:r>
            <w:r w:rsidR="003A6BA7">
              <w:rPr>
                <w:rFonts w:ascii="Times New Roman" w:eastAsia="Times New Roman" w:hAnsi="Times New Roman"/>
                <w:iCs/>
                <w:kern w:val="0"/>
                <w:lang w:eastAsia="lt-LT"/>
              </w:rPr>
              <w:t>-</w:t>
            </w:r>
            <w:r w:rsidRPr="00D6409F">
              <w:rPr>
                <w:rFonts w:ascii="Times New Roman" w:eastAsia="Times New Roman" w:hAnsi="Times New Roman"/>
                <w:iCs/>
                <w:kern w:val="0"/>
                <w:lang w:eastAsia="lt-LT"/>
              </w:rPr>
              <w:t>salbumine</w:t>
            </w:r>
            <w:r w:rsidR="003A6BA7">
              <w:rPr>
                <w:rFonts w:ascii="Times New Roman" w:eastAsia="Times New Roman" w:hAnsi="Times New Roman"/>
                <w:iCs/>
                <w:kern w:val="0"/>
                <w:lang w:eastAsia="lt-LT"/>
              </w:rPr>
              <w:t>-</w:t>
            </w:r>
            <w:r w:rsidRPr="00D6409F">
              <w:rPr>
                <w:rFonts w:ascii="Times New Roman" w:eastAsia="Times New Roman" w:hAnsi="Times New Roman"/>
                <w:iCs/>
                <w:kern w:val="0"/>
                <w:lang w:eastAsia="lt-LT"/>
              </w:rPr>
              <w:t>mija</w:t>
            </w:r>
            <w:proofErr w:type="spellEnd"/>
            <w:r w:rsidRPr="00D6409F">
              <w:rPr>
                <w:rFonts w:ascii="Times New Roman" w:eastAsia="Times New Roman" w:hAnsi="Times New Roman"/>
                <w:iCs/>
                <w:kern w:val="0"/>
                <w:lang w:eastAsia="lt-LT"/>
              </w:rPr>
              <w:t xml:space="preserve"> naudojant </w:t>
            </w:r>
            <w:proofErr w:type="spellStart"/>
            <w:r w:rsidRPr="00D6409F">
              <w:rPr>
                <w:rFonts w:ascii="Times New Roman" w:eastAsia="Times New Roman" w:hAnsi="Times New Roman"/>
                <w:iCs/>
                <w:kern w:val="0"/>
                <w:lang w:eastAsia="lt-LT"/>
              </w:rPr>
              <w:t>elektrofore</w:t>
            </w:r>
            <w:r w:rsidR="003A6BA7">
              <w:rPr>
                <w:rFonts w:ascii="Times New Roman" w:eastAsia="Times New Roman" w:hAnsi="Times New Roman"/>
                <w:iCs/>
                <w:kern w:val="0"/>
                <w:lang w:eastAsia="lt-LT"/>
              </w:rPr>
              <w:t>-</w:t>
            </w:r>
            <w:r w:rsidRPr="00D6409F">
              <w:rPr>
                <w:rFonts w:ascii="Times New Roman" w:eastAsia="Times New Roman" w:hAnsi="Times New Roman"/>
                <w:iCs/>
                <w:kern w:val="0"/>
                <w:lang w:eastAsia="lt-LT"/>
              </w:rPr>
              <w:t>zės</w:t>
            </w:r>
            <w:proofErr w:type="spellEnd"/>
            <w:r w:rsidRPr="00D6409F">
              <w:rPr>
                <w:rFonts w:ascii="Times New Roman" w:eastAsia="Times New Roman" w:hAnsi="Times New Roman"/>
                <w:iCs/>
                <w:kern w:val="0"/>
                <w:lang w:eastAsia="lt-LT"/>
              </w:rPr>
              <w:t xml:space="preserve"> metodus </w:t>
            </w:r>
            <w:proofErr w:type="spellStart"/>
            <w:r w:rsidRPr="00D6409F">
              <w:rPr>
                <w:rFonts w:ascii="Times New Roman" w:eastAsia="Times New Roman" w:hAnsi="Times New Roman"/>
                <w:iCs/>
                <w:kern w:val="0"/>
                <w:lang w:eastAsia="lt-LT"/>
              </w:rPr>
              <w:t>albuminui</w:t>
            </w:r>
            <w:proofErr w:type="spellEnd"/>
            <w:r w:rsidRPr="00D6409F">
              <w:rPr>
                <w:rFonts w:ascii="Times New Roman" w:eastAsia="Times New Roman" w:hAnsi="Times New Roman"/>
                <w:iCs/>
                <w:kern w:val="0"/>
                <w:lang w:eastAsia="lt-LT"/>
              </w:rPr>
              <w:t xml:space="preserve"> nustatyti.</w:t>
            </w:r>
          </w:p>
          <w:p w14:paraId="4FFB7E2E" w14:textId="77777777" w:rsidR="00F03CC4" w:rsidRPr="00D6409F" w:rsidRDefault="00F03CC4">
            <w:pPr>
              <w:numPr>
                <w:ilvl w:val="0"/>
                <w:numId w:val="8"/>
              </w:numPr>
              <w:spacing w:after="0" w:line="240" w:lineRule="auto"/>
              <w:ind w:left="259" w:hanging="259"/>
              <w:contextualSpacing/>
              <w:rPr>
                <w:rFonts w:ascii="Times New Roman" w:eastAsia="Times New Roman" w:hAnsi="Times New Roman"/>
                <w:iCs/>
                <w:kern w:val="0"/>
                <w:lang w:eastAsia="lt-LT"/>
              </w:rPr>
            </w:pPr>
            <w:r w:rsidRPr="00D6409F">
              <w:rPr>
                <w:rFonts w:ascii="Times New Roman" w:eastAsia="Times New Roman" w:hAnsi="Times New Roman"/>
                <w:iCs/>
                <w:kern w:val="0"/>
                <w:lang w:eastAsia="lt-LT"/>
              </w:rPr>
              <w:t>Klaidingai teigiam</w:t>
            </w:r>
            <w:r w:rsidR="001554F4" w:rsidRPr="00D6409F">
              <w:rPr>
                <w:rFonts w:ascii="Times New Roman" w:eastAsia="Times New Roman" w:hAnsi="Times New Roman"/>
                <w:iCs/>
                <w:kern w:val="0"/>
                <w:lang w:eastAsia="lt-LT"/>
              </w:rPr>
              <w:t>i</w:t>
            </w:r>
            <w:r w:rsidRPr="00D6409F">
              <w:rPr>
                <w:rFonts w:ascii="Times New Roman" w:eastAsia="Times New Roman" w:hAnsi="Times New Roman"/>
                <w:iCs/>
                <w:kern w:val="0"/>
                <w:lang w:eastAsia="lt-LT"/>
              </w:rPr>
              <w:t xml:space="preserve"> </w:t>
            </w:r>
            <w:proofErr w:type="spellStart"/>
            <w:r w:rsidRPr="00D6409F">
              <w:rPr>
                <w:rFonts w:ascii="Times New Roman" w:eastAsia="Times New Roman" w:hAnsi="Times New Roman"/>
                <w:iCs/>
                <w:kern w:val="0"/>
                <w:lang w:eastAsia="lt-LT"/>
              </w:rPr>
              <w:t>nefermenti</w:t>
            </w:r>
            <w:r w:rsidR="003A6BA7">
              <w:rPr>
                <w:rFonts w:ascii="Times New Roman" w:eastAsia="Times New Roman" w:hAnsi="Times New Roman"/>
                <w:iCs/>
                <w:kern w:val="0"/>
                <w:lang w:eastAsia="lt-LT"/>
              </w:rPr>
              <w:t>-</w:t>
            </w:r>
            <w:r w:rsidRPr="00D6409F">
              <w:rPr>
                <w:rFonts w:ascii="Times New Roman" w:eastAsia="Times New Roman" w:hAnsi="Times New Roman"/>
                <w:iCs/>
                <w:kern w:val="0"/>
                <w:lang w:eastAsia="lt-LT"/>
              </w:rPr>
              <w:t>ni</w:t>
            </w:r>
            <w:r w:rsidR="001554F4" w:rsidRPr="00D6409F">
              <w:rPr>
                <w:rFonts w:ascii="Times New Roman" w:eastAsia="Times New Roman" w:hAnsi="Times New Roman"/>
                <w:iCs/>
                <w:kern w:val="0"/>
                <w:lang w:eastAsia="lt-LT"/>
              </w:rPr>
              <w:t>o</w:t>
            </w:r>
            <w:proofErr w:type="spellEnd"/>
            <w:r w:rsidRPr="00D6409F">
              <w:rPr>
                <w:rFonts w:ascii="Times New Roman" w:eastAsia="Times New Roman" w:hAnsi="Times New Roman"/>
                <w:iCs/>
                <w:kern w:val="0"/>
                <w:lang w:eastAsia="lt-LT"/>
              </w:rPr>
              <w:t xml:space="preserve"> gliukozės </w:t>
            </w:r>
            <w:r w:rsidR="001554F4" w:rsidRPr="00D6409F">
              <w:rPr>
                <w:rFonts w:ascii="Times New Roman" w:eastAsia="Times New Roman" w:hAnsi="Times New Roman"/>
                <w:iCs/>
                <w:kern w:val="0"/>
                <w:lang w:eastAsia="lt-LT"/>
              </w:rPr>
              <w:t>tyrimo</w:t>
            </w:r>
            <w:r w:rsidRPr="00D6409F">
              <w:rPr>
                <w:rFonts w:ascii="Times New Roman" w:eastAsia="Times New Roman" w:hAnsi="Times New Roman"/>
                <w:iCs/>
                <w:kern w:val="0"/>
                <w:lang w:eastAsia="lt-LT"/>
              </w:rPr>
              <w:t xml:space="preserve"> šlapime ir </w:t>
            </w:r>
            <w:proofErr w:type="spellStart"/>
            <w:r w:rsidRPr="00D6409F">
              <w:rPr>
                <w:rFonts w:ascii="Times New Roman" w:eastAsia="Times New Roman" w:hAnsi="Times New Roman"/>
                <w:iCs/>
                <w:kern w:val="0"/>
                <w:lang w:eastAsia="lt-LT"/>
              </w:rPr>
              <w:t>urobilino</w:t>
            </w:r>
            <w:proofErr w:type="spellEnd"/>
            <w:r w:rsidR="003A6BA7">
              <w:rPr>
                <w:rFonts w:ascii="Times New Roman" w:eastAsia="Times New Roman" w:hAnsi="Times New Roman"/>
                <w:iCs/>
                <w:kern w:val="0"/>
                <w:lang w:eastAsia="lt-LT"/>
              </w:rPr>
              <w:t>-</w:t>
            </w:r>
            <w:r w:rsidRPr="00D6409F">
              <w:rPr>
                <w:rFonts w:ascii="Times New Roman" w:eastAsia="Times New Roman" w:hAnsi="Times New Roman"/>
                <w:iCs/>
                <w:kern w:val="0"/>
                <w:lang w:eastAsia="lt-LT"/>
              </w:rPr>
              <w:t xml:space="preserve">geno </w:t>
            </w:r>
            <w:r w:rsidR="001554F4" w:rsidRPr="00D6409F">
              <w:rPr>
                <w:rFonts w:ascii="Times New Roman" w:eastAsia="Times New Roman" w:hAnsi="Times New Roman"/>
                <w:iCs/>
                <w:kern w:val="0"/>
                <w:lang w:eastAsia="lt-LT"/>
              </w:rPr>
              <w:t>tyrimo rezultatai</w:t>
            </w:r>
            <w:r w:rsidRPr="00D6409F">
              <w:rPr>
                <w:rFonts w:ascii="Times New Roman" w:eastAsia="Times New Roman" w:hAnsi="Times New Roman"/>
                <w:iCs/>
                <w:kern w:val="0"/>
                <w:lang w:eastAsia="lt-LT"/>
              </w:rPr>
              <w:t>.</w:t>
            </w:r>
          </w:p>
          <w:p w14:paraId="7E249209" w14:textId="77777777" w:rsidR="00F03CC4" w:rsidRPr="00D6409F" w:rsidRDefault="00F03CC4">
            <w:pPr>
              <w:widowControl w:val="0"/>
              <w:numPr>
                <w:ilvl w:val="0"/>
                <w:numId w:val="8"/>
              </w:numPr>
              <w:tabs>
                <w:tab w:val="left" w:pos="201"/>
              </w:tabs>
              <w:autoSpaceDE w:val="0"/>
              <w:autoSpaceDN w:val="0"/>
              <w:spacing w:after="0" w:line="240" w:lineRule="auto"/>
              <w:ind w:left="259" w:hanging="259"/>
              <w:rPr>
                <w:rFonts w:ascii="Times New Roman" w:eastAsia="TimesNewRoman" w:hAnsi="Times New Roman"/>
                <w:kern w:val="0"/>
              </w:rPr>
            </w:pPr>
            <w:r w:rsidRPr="00D6409F">
              <w:rPr>
                <w:rFonts w:ascii="Times New Roman" w:eastAsia="Times New Roman" w:hAnsi="Times New Roman"/>
                <w:iCs/>
                <w:snapToGrid w:val="0"/>
                <w:kern w:val="0"/>
              </w:rPr>
              <w:t>Padidėjusios reikšmės nustatant 17</w:t>
            </w:r>
            <w:r w:rsidRPr="00D6409F">
              <w:rPr>
                <w:rFonts w:ascii="Times New Roman" w:eastAsia="Times New Roman" w:hAnsi="Times New Roman"/>
                <w:iCs/>
                <w:snapToGrid w:val="0"/>
                <w:kern w:val="0"/>
              </w:rPr>
              <w:noBreakHyphen/>
              <w:t>ketoste</w:t>
            </w:r>
            <w:r w:rsidR="003A6BA7">
              <w:rPr>
                <w:rFonts w:ascii="Times New Roman" w:eastAsia="Times New Roman" w:hAnsi="Times New Roman"/>
                <w:iCs/>
                <w:snapToGrid w:val="0"/>
                <w:kern w:val="0"/>
              </w:rPr>
              <w:t>-</w:t>
            </w:r>
            <w:r w:rsidRPr="00D6409F">
              <w:rPr>
                <w:rFonts w:ascii="Times New Roman" w:eastAsia="Times New Roman" w:hAnsi="Times New Roman"/>
                <w:iCs/>
                <w:snapToGrid w:val="0"/>
                <w:kern w:val="0"/>
              </w:rPr>
              <w:t xml:space="preserve">roidus šlapime (naudojant </w:t>
            </w:r>
            <w:proofErr w:type="spellStart"/>
            <w:r w:rsidRPr="00D6409F">
              <w:rPr>
                <w:rFonts w:ascii="Times New Roman" w:eastAsia="Times New Roman" w:hAnsi="Times New Roman"/>
                <w:iCs/>
                <w:snapToGrid w:val="0"/>
                <w:kern w:val="0"/>
              </w:rPr>
              <w:t>Cimermano</w:t>
            </w:r>
            <w:proofErr w:type="spellEnd"/>
            <w:r w:rsidRPr="00D6409F">
              <w:rPr>
                <w:rFonts w:ascii="Times New Roman" w:eastAsia="Times New Roman" w:hAnsi="Times New Roman"/>
                <w:iCs/>
                <w:snapToGrid w:val="0"/>
                <w:kern w:val="0"/>
              </w:rPr>
              <w:t xml:space="preserve"> </w:t>
            </w:r>
            <w:r w:rsidR="001554F4" w:rsidRPr="00D6409F">
              <w:rPr>
                <w:rFonts w:ascii="Times New Roman" w:eastAsia="Times New Roman" w:hAnsi="Times New Roman"/>
                <w:iCs/>
                <w:snapToGrid w:val="0"/>
                <w:kern w:val="0"/>
              </w:rPr>
              <w:t>[</w:t>
            </w:r>
            <w:proofErr w:type="spellStart"/>
            <w:r w:rsidRPr="00D6409F">
              <w:rPr>
                <w:rFonts w:ascii="Times New Roman" w:eastAsia="Times New Roman" w:hAnsi="Times New Roman"/>
                <w:bCs/>
                <w:i/>
                <w:iCs/>
                <w:snapToGrid w:val="0"/>
                <w:kern w:val="0"/>
                <w:lang w:eastAsia="zh-TW"/>
              </w:rPr>
              <w:t>Zimmermann</w:t>
            </w:r>
            <w:proofErr w:type="spellEnd"/>
            <w:r w:rsidR="001554F4" w:rsidRPr="00D6409F">
              <w:rPr>
                <w:rFonts w:ascii="Times New Roman" w:eastAsia="Times New Roman" w:hAnsi="Times New Roman"/>
                <w:bCs/>
                <w:snapToGrid w:val="0"/>
                <w:kern w:val="0"/>
                <w:lang w:eastAsia="zh-TW"/>
              </w:rPr>
              <w:t>]</w:t>
            </w:r>
            <w:r w:rsidRPr="00D6409F">
              <w:rPr>
                <w:rFonts w:ascii="Times New Roman" w:eastAsia="Times New Roman" w:hAnsi="Times New Roman"/>
                <w:iCs/>
                <w:snapToGrid w:val="0"/>
                <w:kern w:val="0"/>
              </w:rPr>
              <w:t xml:space="preserve"> reakciją) </w:t>
            </w:r>
            <w:r w:rsidRPr="00D6409F">
              <w:rPr>
                <w:rFonts w:ascii="Times New Roman" w:eastAsia="TimesNewRoman" w:hAnsi="Times New Roman"/>
                <w:kern w:val="0"/>
              </w:rPr>
              <w:t>(žr. 4.5 skyrių)</w:t>
            </w:r>
          </w:p>
        </w:tc>
        <w:tc>
          <w:tcPr>
            <w:tcW w:w="1749" w:type="dxa"/>
          </w:tcPr>
          <w:p w14:paraId="5C034F9D" w14:textId="77777777" w:rsidR="00F03CC4" w:rsidRPr="00D6409F" w:rsidRDefault="00F03CC4" w:rsidP="00F03CC4">
            <w:pPr>
              <w:widowControl w:val="0"/>
              <w:autoSpaceDE w:val="0"/>
              <w:autoSpaceDN w:val="0"/>
              <w:spacing w:after="0" w:line="240" w:lineRule="auto"/>
              <w:rPr>
                <w:rFonts w:ascii="Times New Roman" w:eastAsia="TimesNewRoman" w:hAnsi="Times New Roman"/>
                <w:kern w:val="0"/>
              </w:rPr>
            </w:pPr>
          </w:p>
        </w:tc>
        <w:tc>
          <w:tcPr>
            <w:tcW w:w="1417" w:type="dxa"/>
          </w:tcPr>
          <w:p w14:paraId="06122D0E" w14:textId="77777777" w:rsidR="00F03CC4" w:rsidRPr="00D6409F" w:rsidRDefault="00F03CC4" w:rsidP="00F03CC4">
            <w:pPr>
              <w:widowControl w:val="0"/>
              <w:autoSpaceDE w:val="0"/>
              <w:autoSpaceDN w:val="0"/>
              <w:spacing w:after="0" w:line="240" w:lineRule="auto"/>
              <w:rPr>
                <w:rFonts w:ascii="Times New Roman" w:eastAsia="TimesNewRoman" w:hAnsi="Times New Roman"/>
                <w:kern w:val="0"/>
              </w:rPr>
            </w:pPr>
          </w:p>
        </w:tc>
        <w:tc>
          <w:tcPr>
            <w:tcW w:w="1441" w:type="dxa"/>
          </w:tcPr>
          <w:p w14:paraId="02571E99" w14:textId="77777777" w:rsidR="00F03CC4" w:rsidRPr="00D6409F" w:rsidRDefault="00F03CC4" w:rsidP="00F03CC4">
            <w:pPr>
              <w:widowControl w:val="0"/>
              <w:autoSpaceDE w:val="0"/>
              <w:autoSpaceDN w:val="0"/>
              <w:spacing w:after="0" w:line="240" w:lineRule="auto"/>
              <w:rPr>
                <w:rFonts w:ascii="Times New Roman" w:eastAsia="TimesNewRoman" w:hAnsi="Times New Roman"/>
                <w:kern w:val="0"/>
              </w:rPr>
            </w:pPr>
          </w:p>
        </w:tc>
        <w:tc>
          <w:tcPr>
            <w:tcW w:w="1536" w:type="dxa"/>
          </w:tcPr>
          <w:p w14:paraId="633D8303" w14:textId="77777777" w:rsidR="00F03CC4" w:rsidRPr="00D6409F" w:rsidRDefault="00F03CC4" w:rsidP="00F03CC4">
            <w:pPr>
              <w:widowControl w:val="0"/>
              <w:tabs>
                <w:tab w:val="left" w:pos="1268"/>
                <w:tab w:val="left" w:pos="1447"/>
              </w:tabs>
              <w:kinsoku w:val="0"/>
              <w:overflowPunct w:val="0"/>
              <w:autoSpaceDE w:val="0"/>
              <w:autoSpaceDN w:val="0"/>
              <w:spacing w:after="0" w:line="240" w:lineRule="auto"/>
              <w:ind w:left="107"/>
              <w:rPr>
                <w:rFonts w:ascii="Times New Roman" w:eastAsia="Times New Roman" w:hAnsi="Times New Roman"/>
                <w:kern w:val="0"/>
                <w:lang w:bidi="en-US"/>
              </w:rPr>
            </w:pPr>
          </w:p>
        </w:tc>
      </w:tr>
    </w:tbl>
    <w:p w14:paraId="7A306B8E" w14:textId="77777777" w:rsidR="00F03CC4" w:rsidRPr="00D6409F" w:rsidRDefault="00F03CC4" w:rsidP="00F03CC4">
      <w:pPr>
        <w:widowControl w:val="0"/>
        <w:kinsoku w:val="0"/>
        <w:overflowPunct w:val="0"/>
        <w:autoSpaceDE w:val="0"/>
        <w:autoSpaceDN w:val="0"/>
        <w:spacing w:after="0" w:line="240" w:lineRule="auto"/>
        <w:rPr>
          <w:rFonts w:ascii="Times New Roman" w:eastAsia="Times New Roman" w:hAnsi="Times New Roman"/>
          <w:kern w:val="0"/>
          <w:u w:val="single"/>
          <w:lang w:bidi="en-US"/>
        </w:rPr>
      </w:pPr>
    </w:p>
    <w:p w14:paraId="2E9B243E" w14:textId="77777777" w:rsidR="00F03CC4" w:rsidRPr="00F03CC4" w:rsidRDefault="00F03CC4" w:rsidP="00F03CC4">
      <w:pPr>
        <w:widowControl w:val="0"/>
        <w:autoSpaceDE w:val="0"/>
        <w:autoSpaceDN w:val="0"/>
        <w:adjustRightInd w:val="0"/>
        <w:spacing w:after="0" w:line="240" w:lineRule="auto"/>
        <w:rPr>
          <w:rFonts w:ascii="Times New Roman" w:eastAsia="Times New Roman" w:hAnsi="Times New Roman"/>
          <w:kern w:val="0"/>
        </w:rPr>
      </w:pPr>
      <w:r w:rsidRPr="00F03CC4">
        <w:rPr>
          <w:rFonts w:ascii="Times New Roman" w:eastAsia="Times New Roman" w:hAnsi="Times New Roman"/>
          <w:kern w:val="0"/>
          <w:u w:val="single"/>
        </w:rPr>
        <w:t>Atrinktų nepageidaujamų reakcijų apibūdinimas</w:t>
      </w:r>
    </w:p>
    <w:p w14:paraId="10CA2988"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Buvo pranešta apie SNOR (tokias kaip </w:t>
      </w:r>
      <w:proofErr w:type="spellStart"/>
      <w:r w:rsidRPr="00F03CC4">
        <w:rPr>
          <w:rFonts w:ascii="Times New Roman" w:eastAsia="Times New Roman" w:hAnsi="Times New Roman"/>
          <w:kern w:val="0"/>
          <w:lang w:bidi="en-US"/>
        </w:rPr>
        <w:t>Stivenso</w:t>
      </w:r>
      <w:proofErr w:type="spellEnd"/>
      <w:r w:rsidRPr="00F03CC4">
        <w:rPr>
          <w:rFonts w:ascii="Times New Roman" w:eastAsia="Times New Roman" w:hAnsi="Times New Roman"/>
          <w:kern w:val="0"/>
          <w:lang w:bidi="en-US"/>
        </w:rPr>
        <w:t xml:space="preserve">-Džonsono </w:t>
      </w:r>
      <w:r w:rsidR="00CB7D0F" w:rsidRPr="00D6409F">
        <w:rPr>
          <w:rFonts w:ascii="Times New Roman" w:eastAsia="Times New Roman" w:hAnsi="Times New Roman"/>
          <w:kern w:val="0"/>
          <w:lang w:bidi="en-US"/>
        </w:rPr>
        <w:t>[</w:t>
      </w:r>
      <w:proofErr w:type="spellStart"/>
      <w:r w:rsidRPr="00F03CC4">
        <w:rPr>
          <w:rFonts w:ascii="Times New Roman" w:eastAsia="Times New Roman" w:hAnsi="Times New Roman"/>
          <w:i/>
          <w:iCs/>
          <w:kern w:val="0"/>
          <w:lang w:bidi="en-US"/>
        </w:rPr>
        <w:t>Stevens-Johnson</w:t>
      </w:r>
      <w:proofErr w:type="spellEnd"/>
      <w:r w:rsidR="00CB7D0F" w:rsidRPr="00D6409F">
        <w:rPr>
          <w:rFonts w:ascii="Times New Roman" w:eastAsia="Times New Roman" w:hAnsi="Times New Roman"/>
          <w:kern w:val="0"/>
          <w:lang w:bidi="en-US"/>
        </w:rPr>
        <w:t>]</w:t>
      </w:r>
      <w:r w:rsidRPr="00F03CC4">
        <w:rPr>
          <w:rFonts w:ascii="Times New Roman" w:eastAsia="Times New Roman" w:hAnsi="Times New Roman"/>
          <w:kern w:val="0"/>
          <w:lang w:bidi="en-US"/>
        </w:rPr>
        <w:t xml:space="preserve"> sindromas, toksinė epidermio </w:t>
      </w:r>
      <w:proofErr w:type="spellStart"/>
      <w:r w:rsidRPr="00F03CC4">
        <w:rPr>
          <w:rFonts w:ascii="Times New Roman" w:eastAsia="Times New Roman" w:hAnsi="Times New Roman"/>
          <w:kern w:val="0"/>
          <w:lang w:bidi="en-US"/>
        </w:rPr>
        <w:t>nekrolizė</w:t>
      </w:r>
      <w:proofErr w:type="spellEnd"/>
      <w:r w:rsidRPr="00F03CC4">
        <w:rPr>
          <w:rFonts w:ascii="Times New Roman" w:eastAsia="Times New Roman" w:hAnsi="Times New Roman"/>
          <w:kern w:val="0"/>
          <w:lang w:bidi="en-US"/>
        </w:rPr>
        <w:t xml:space="preserve">, reakcijos į vaistinį preparatą kartu su </w:t>
      </w:r>
      <w:proofErr w:type="spellStart"/>
      <w:r w:rsidRPr="00F03CC4">
        <w:rPr>
          <w:rFonts w:ascii="Times New Roman" w:eastAsia="Times New Roman" w:hAnsi="Times New Roman"/>
          <w:kern w:val="0"/>
          <w:lang w:bidi="en-US"/>
        </w:rPr>
        <w:t>eozinofilija</w:t>
      </w:r>
      <w:proofErr w:type="spellEnd"/>
      <w:r w:rsidRPr="00F03CC4">
        <w:rPr>
          <w:rFonts w:ascii="Times New Roman" w:eastAsia="Times New Roman" w:hAnsi="Times New Roman"/>
          <w:kern w:val="0"/>
          <w:lang w:bidi="en-US"/>
        </w:rPr>
        <w:t xml:space="preserve"> ir sisteminiais simptomais ir ūminė </w:t>
      </w:r>
      <w:r w:rsidRPr="00F03CC4">
        <w:rPr>
          <w:rFonts w:ascii="Times New Roman" w:eastAsia="Times New Roman" w:hAnsi="Times New Roman"/>
          <w:kern w:val="0"/>
          <w:lang w:bidi="en-US"/>
        </w:rPr>
        <w:lastRenderedPageBreak/>
        <w:t xml:space="preserve">išplitusi </w:t>
      </w:r>
      <w:proofErr w:type="spellStart"/>
      <w:r w:rsidRPr="00F03CC4">
        <w:rPr>
          <w:rFonts w:ascii="Times New Roman" w:eastAsia="Times New Roman" w:hAnsi="Times New Roman"/>
          <w:kern w:val="0"/>
          <w:lang w:bidi="en-US"/>
        </w:rPr>
        <w:t>egzanteminė</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pustuliozė</w:t>
      </w:r>
      <w:proofErr w:type="spellEnd"/>
      <w:r w:rsidRPr="00F03CC4">
        <w:rPr>
          <w:rFonts w:ascii="Times New Roman" w:eastAsia="Times New Roman" w:hAnsi="Times New Roman"/>
          <w:kern w:val="0"/>
          <w:lang w:bidi="en-US"/>
        </w:rPr>
        <w:t xml:space="preserve">), susijusias su gydymu </w:t>
      </w:r>
      <w:proofErr w:type="spellStart"/>
      <w:r w:rsidRPr="00F03CC4">
        <w:rPr>
          <w:rFonts w:ascii="Times New Roman" w:eastAsia="Times New Roman" w:hAnsi="Times New Roman"/>
          <w:kern w:val="0"/>
          <w:lang w:bidi="en-US"/>
        </w:rPr>
        <w:t>betalaktaminiais</w:t>
      </w:r>
      <w:proofErr w:type="spellEnd"/>
      <w:r w:rsidRPr="00F03CC4">
        <w:rPr>
          <w:rFonts w:ascii="Times New Roman" w:eastAsia="Times New Roman" w:hAnsi="Times New Roman"/>
          <w:kern w:val="0"/>
          <w:lang w:bidi="en-US"/>
        </w:rPr>
        <w:t xml:space="preserve"> antibiotikais (įskaitant penicilinus) (žr. 4.4 skyrių).</w:t>
      </w:r>
    </w:p>
    <w:p w14:paraId="36A7F310" w14:textId="77777777" w:rsidR="00F03CC4" w:rsidRPr="00F03CC4" w:rsidRDefault="00F03CC4" w:rsidP="00F03CC4">
      <w:pPr>
        <w:widowControl w:val="0"/>
        <w:autoSpaceDE w:val="0"/>
        <w:autoSpaceDN w:val="0"/>
        <w:adjustRightInd w:val="0"/>
        <w:spacing w:after="0" w:line="240" w:lineRule="auto"/>
        <w:rPr>
          <w:rFonts w:ascii="Times New Roman" w:eastAsia="Times New Roman" w:hAnsi="Times New Roman"/>
          <w:bCs/>
          <w:kern w:val="0"/>
        </w:rPr>
      </w:pPr>
    </w:p>
    <w:p w14:paraId="6424908A" w14:textId="77777777" w:rsidR="00F03CC4" w:rsidRPr="00F03CC4" w:rsidRDefault="00F03CC4" w:rsidP="00F03CC4">
      <w:pPr>
        <w:widowControl w:val="0"/>
        <w:tabs>
          <w:tab w:val="left" w:pos="540"/>
        </w:tabs>
        <w:spacing w:after="0" w:line="240" w:lineRule="auto"/>
        <w:rPr>
          <w:rFonts w:ascii="Times New Roman" w:hAnsi="Times New Roman"/>
          <w:kern w:val="0"/>
          <w:u w:val="single"/>
        </w:rPr>
      </w:pPr>
      <w:r w:rsidRPr="00F03CC4">
        <w:rPr>
          <w:rFonts w:ascii="Times New Roman" w:hAnsi="Times New Roman"/>
          <w:kern w:val="0"/>
          <w:u w:val="single"/>
        </w:rPr>
        <w:t>Pranešimas apie įtariamas nepageidaujamas reakcijas</w:t>
      </w:r>
    </w:p>
    <w:p w14:paraId="69C9F544" w14:textId="77777777" w:rsidR="00F03CC4" w:rsidRPr="00F03CC4" w:rsidRDefault="00F03CC4" w:rsidP="00F03CC4">
      <w:pPr>
        <w:widowControl w:val="0"/>
        <w:tabs>
          <w:tab w:val="left" w:pos="540"/>
        </w:tabs>
        <w:spacing w:after="0" w:line="240" w:lineRule="auto"/>
        <w:rPr>
          <w:rFonts w:ascii="Times New Roman" w:hAnsi="Times New Roman"/>
          <w:kern w:val="0"/>
        </w:rPr>
      </w:pPr>
      <w:r w:rsidRPr="00F03CC4">
        <w:rPr>
          <w:rFonts w:ascii="Times New Roman" w:hAnsi="Times New Roman"/>
          <w:kern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2" w:history="1">
        <w:r w:rsidR="00783B48" w:rsidRPr="00A30230">
          <w:rPr>
            <w:rStyle w:val="Hipersaitas"/>
            <w:rFonts w:ascii="Times New Roman" w:hAnsi="Times New Roman"/>
            <w:kern w:val="0"/>
          </w:rPr>
          <w:t>https://vapris.vvkt.lt/vvkt-web/public/nrvSpecialist</w:t>
        </w:r>
      </w:hyperlink>
      <w:r w:rsidR="00783B48">
        <w:rPr>
          <w:rFonts w:ascii="Times New Roman" w:hAnsi="Times New Roman"/>
          <w:kern w:val="0"/>
        </w:rPr>
        <w:t xml:space="preserve"> </w:t>
      </w:r>
      <w:r w:rsidRPr="00F03CC4">
        <w:rPr>
          <w:rFonts w:ascii="Times New Roman" w:hAnsi="Times New Roman"/>
          <w:kern w:val="0"/>
        </w:rPr>
        <w:t xml:space="preserve">arba užpildę Sveikatos priežiūros ar farmacijos specialisto pranešimo apie įtariamą nepageidaujamą reakciją </w:t>
      </w:r>
      <w:r w:rsidR="00CB7D0F" w:rsidRPr="00CB7D0F">
        <w:rPr>
          <w:rFonts w:ascii="Times New Roman" w:eastAsia="Times New Roman" w:hAnsi="Times New Roman"/>
          <w:noProof/>
          <w:snapToGrid w:val="0"/>
          <w:kern w:val="0"/>
          <w:szCs w:val="24"/>
        </w:rPr>
        <w:t>(ĮNR)</w:t>
      </w:r>
      <w:r w:rsidR="00CB7D0F">
        <w:rPr>
          <w:rFonts w:ascii="Times New Roman" w:eastAsia="Times New Roman" w:hAnsi="Times New Roman"/>
          <w:noProof/>
          <w:snapToGrid w:val="0"/>
          <w:kern w:val="0"/>
          <w:szCs w:val="24"/>
        </w:rPr>
        <w:t xml:space="preserve"> </w:t>
      </w:r>
      <w:r w:rsidRPr="00F03CC4">
        <w:rPr>
          <w:rFonts w:ascii="Times New Roman" w:hAnsi="Times New Roman"/>
          <w:kern w:val="0"/>
        </w:rPr>
        <w:t>formą, kuri skelbiama</w:t>
      </w:r>
      <w:r w:rsidR="00783B48">
        <w:rPr>
          <w:rFonts w:ascii="Times New Roman" w:hAnsi="Times New Roman"/>
          <w:kern w:val="0"/>
        </w:rPr>
        <w:t xml:space="preserve"> </w:t>
      </w:r>
      <w:hyperlink r:id="rId13" w:history="1">
        <w:r w:rsidR="00783B48" w:rsidRPr="00042C67">
          <w:rPr>
            <w:rStyle w:val="Hipersaitas"/>
            <w:rFonts w:ascii="Times New Roman" w:hAnsi="Times New Roman"/>
            <w:noProof/>
            <w:snapToGrid w:val="0"/>
            <w:szCs w:val="24"/>
          </w:rPr>
          <w:t>https://www.vvkt.lt/index.php?1399030386</w:t>
        </w:r>
      </w:hyperlink>
      <w:r w:rsidRPr="00F03CC4">
        <w:rPr>
          <w:rFonts w:ascii="Times New Roman" w:hAnsi="Times New Roman"/>
          <w:kern w:val="0"/>
        </w:rPr>
        <w:t xml:space="preserve">, ir atsiųsti elektroniniu paštu (adresu </w:t>
      </w:r>
      <w:proofErr w:type="spellStart"/>
      <w:r w:rsidRPr="00F03CC4">
        <w:rPr>
          <w:rFonts w:ascii="Times New Roman" w:hAnsi="Times New Roman"/>
          <w:kern w:val="0"/>
        </w:rPr>
        <w:t>NepageidaujamaR@vvkt.lt</w:t>
      </w:r>
      <w:proofErr w:type="spellEnd"/>
      <w:r w:rsidRPr="00F03CC4">
        <w:rPr>
          <w:rFonts w:ascii="Times New Roman" w:hAnsi="Times New Roman"/>
          <w:kern w:val="0"/>
        </w:rPr>
        <w:t>).</w:t>
      </w:r>
    </w:p>
    <w:p w14:paraId="03D32A91" w14:textId="77777777" w:rsidR="00F03CC4" w:rsidRPr="00F03CC4" w:rsidRDefault="00F03CC4" w:rsidP="00F03CC4">
      <w:pPr>
        <w:widowControl w:val="0"/>
        <w:autoSpaceDE w:val="0"/>
        <w:autoSpaceDN w:val="0"/>
        <w:adjustRightInd w:val="0"/>
        <w:spacing w:after="0" w:line="240" w:lineRule="auto"/>
        <w:rPr>
          <w:rFonts w:ascii="Times New Roman" w:eastAsia="Times New Roman" w:hAnsi="Times New Roman"/>
          <w:bCs/>
          <w:kern w:val="0"/>
          <w:u w:val="single"/>
        </w:rPr>
      </w:pPr>
    </w:p>
    <w:p w14:paraId="5714AFA0" w14:textId="77777777" w:rsidR="00F03CC4" w:rsidRPr="00F03CC4" w:rsidRDefault="00F03CC4" w:rsidP="00F03CC4">
      <w:pPr>
        <w:widowControl w:val="0"/>
        <w:tabs>
          <w:tab w:val="left" w:pos="567"/>
        </w:tabs>
        <w:spacing w:after="0" w:line="240" w:lineRule="auto"/>
        <w:ind w:left="567" w:hanging="567"/>
        <w:outlineLvl w:val="2"/>
        <w:rPr>
          <w:rFonts w:ascii="Times New Roman" w:eastAsia="Times New Roman" w:hAnsi="Times New Roman"/>
          <w:b/>
          <w:kern w:val="28"/>
        </w:rPr>
      </w:pPr>
      <w:r w:rsidRPr="00F03CC4">
        <w:rPr>
          <w:rFonts w:ascii="Times New Roman" w:eastAsia="Times New Roman" w:hAnsi="Times New Roman"/>
          <w:b/>
          <w:kern w:val="28"/>
        </w:rPr>
        <w:t>4.9</w:t>
      </w:r>
      <w:r w:rsidRPr="00F03CC4">
        <w:rPr>
          <w:rFonts w:ascii="Times New Roman" w:eastAsia="Times New Roman" w:hAnsi="Times New Roman"/>
          <w:b/>
          <w:kern w:val="28"/>
        </w:rPr>
        <w:tab/>
        <w:t>Perdozavimas</w:t>
      </w:r>
    </w:p>
    <w:p w14:paraId="4FA27ABF" w14:textId="77777777" w:rsidR="00F03CC4" w:rsidRPr="00F03CC4" w:rsidRDefault="00F03CC4" w:rsidP="00F03CC4">
      <w:pPr>
        <w:widowControl w:val="0"/>
        <w:autoSpaceDE w:val="0"/>
        <w:autoSpaceDN w:val="0"/>
        <w:adjustRightInd w:val="0"/>
        <w:spacing w:after="0" w:line="240" w:lineRule="auto"/>
        <w:rPr>
          <w:rFonts w:ascii="Times New Roman" w:eastAsia="Times New Roman" w:hAnsi="Times New Roman"/>
          <w:bCs/>
          <w:kern w:val="0"/>
          <w:u w:val="single"/>
        </w:rPr>
      </w:pPr>
    </w:p>
    <w:p w14:paraId="274BC143" w14:textId="77777777" w:rsidR="00F03CC4" w:rsidRPr="00F03CC4" w:rsidRDefault="00F03CC4" w:rsidP="00F03CC4">
      <w:pPr>
        <w:widowControl w:val="0"/>
        <w:autoSpaceDE w:val="0"/>
        <w:autoSpaceDN w:val="0"/>
        <w:adjustRightInd w:val="0"/>
        <w:spacing w:after="0" w:line="240" w:lineRule="auto"/>
        <w:rPr>
          <w:rFonts w:ascii="Times New Roman" w:eastAsia="Times New Roman" w:hAnsi="Times New Roman"/>
          <w:kern w:val="0"/>
        </w:rPr>
      </w:pPr>
      <w:r w:rsidRPr="00F03CC4">
        <w:rPr>
          <w:rFonts w:ascii="Times New Roman" w:eastAsia="Times New Roman" w:hAnsi="Times New Roman"/>
          <w:kern w:val="0"/>
        </w:rPr>
        <w:t>Vaistinio preparato perdozavus, tikėtinas padidėjęs nervo ir raumens jungties jaudrum</w:t>
      </w:r>
      <w:r w:rsidR="006014B6">
        <w:rPr>
          <w:rFonts w:ascii="Times New Roman" w:eastAsia="Times New Roman" w:hAnsi="Times New Roman"/>
          <w:kern w:val="0"/>
        </w:rPr>
        <w:t>as</w:t>
      </w:r>
      <w:r w:rsidRPr="00F03CC4">
        <w:rPr>
          <w:rFonts w:ascii="Times New Roman" w:eastAsia="Times New Roman" w:hAnsi="Times New Roman"/>
          <w:kern w:val="0"/>
        </w:rPr>
        <w:t xml:space="preserve"> ar polinkis į cerebrinius traukulius. Gydymo priemonės: vaistinio preparato vartojimo nutraukimas, klinikinė stebėsena ir simptominis gydymas, jei reikia. </w:t>
      </w: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 galima pašalinti hemodialize.</w:t>
      </w:r>
    </w:p>
    <w:p w14:paraId="2041F2F2"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1D11EBF5"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5395D8C4" w14:textId="77777777" w:rsidR="00F03CC4" w:rsidRPr="00F03CC4" w:rsidRDefault="00F03CC4" w:rsidP="00F03CC4">
      <w:pPr>
        <w:widowControl w:val="0"/>
        <w:tabs>
          <w:tab w:val="left" w:pos="567"/>
        </w:tabs>
        <w:spacing w:after="0" w:line="240" w:lineRule="auto"/>
        <w:ind w:left="567" w:hanging="567"/>
        <w:outlineLvl w:val="1"/>
        <w:rPr>
          <w:rFonts w:ascii="Times New Roman" w:eastAsia="Times New Roman" w:hAnsi="Times New Roman"/>
          <w:b/>
          <w:kern w:val="0"/>
        </w:rPr>
      </w:pPr>
      <w:r w:rsidRPr="00F03CC4">
        <w:rPr>
          <w:rFonts w:ascii="Times New Roman" w:eastAsia="Times New Roman" w:hAnsi="Times New Roman"/>
          <w:b/>
          <w:kern w:val="0"/>
        </w:rPr>
        <w:t>5.</w:t>
      </w:r>
      <w:r w:rsidRPr="00F03CC4">
        <w:rPr>
          <w:rFonts w:ascii="Times New Roman" w:eastAsia="Times New Roman" w:hAnsi="Times New Roman"/>
          <w:b/>
          <w:kern w:val="0"/>
        </w:rPr>
        <w:tab/>
        <w:t>FARMAKOLOGINĖS SAVYBĖS</w:t>
      </w:r>
    </w:p>
    <w:p w14:paraId="36A9AAF9"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2610EF25" w14:textId="77777777" w:rsidR="00F03CC4" w:rsidRPr="00F03CC4" w:rsidRDefault="00F03CC4" w:rsidP="00F03CC4">
      <w:pPr>
        <w:widowControl w:val="0"/>
        <w:tabs>
          <w:tab w:val="left" w:pos="567"/>
        </w:tabs>
        <w:spacing w:after="0" w:line="240" w:lineRule="auto"/>
        <w:ind w:left="567" w:hanging="567"/>
        <w:outlineLvl w:val="2"/>
        <w:rPr>
          <w:rFonts w:ascii="Times New Roman" w:eastAsia="Times New Roman" w:hAnsi="Times New Roman"/>
          <w:b/>
          <w:kern w:val="28"/>
        </w:rPr>
      </w:pPr>
      <w:r w:rsidRPr="00F03CC4">
        <w:rPr>
          <w:rFonts w:ascii="Times New Roman" w:eastAsia="Times New Roman" w:hAnsi="Times New Roman"/>
          <w:b/>
          <w:kern w:val="28"/>
        </w:rPr>
        <w:t>5.1</w:t>
      </w:r>
      <w:r w:rsidRPr="00F03CC4">
        <w:rPr>
          <w:rFonts w:ascii="Times New Roman" w:eastAsia="Times New Roman" w:hAnsi="Times New Roman"/>
          <w:b/>
          <w:kern w:val="28"/>
        </w:rPr>
        <w:tab/>
      </w:r>
      <w:proofErr w:type="spellStart"/>
      <w:r w:rsidRPr="00F03CC4">
        <w:rPr>
          <w:rFonts w:ascii="Times New Roman" w:eastAsia="Times New Roman" w:hAnsi="Times New Roman"/>
          <w:b/>
          <w:kern w:val="28"/>
        </w:rPr>
        <w:t>Farmakodinaminės</w:t>
      </w:r>
      <w:proofErr w:type="spellEnd"/>
      <w:r w:rsidRPr="00F03CC4">
        <w:rPr>
          <w:rFonts w:ascii="Times New Roman" w:eastAsia="Times New Roman" w:hAnsi="Times New Roman"/>
          <w:b/>
          <w:kern w:val="28"/>
        </w:rPr>
        <w:t xml:space="preserve"> savybės</w:t>
      </w:r>
    </w:p>
    <w:p w14:paraId="72B32C5D"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5EB9E864" w14:textId="77777777" w:rsidR="00F03CC4" w:rsidRPr="00F03CC4" w:rsidRDefault="00F03CC4" w:rsidP="00F03CC4">
      <w:pPr>
        <w:widowControl w:val="0"/>
        <w:autoSpaceDE w:val="0"/>
        <w:autoSpaceDN w:val="0"/>
        <w:adjustRightInd w:val="0"/>
        <w:spacing w:after="0" w:line="240" w:lineRule="auto"/>
        <w:rPr>
          <w:rFonts w:ascii="Times New Roman" w:eastAsia="Times New Roman" w:hAnsi="Times New Roman"/>
          <w:kern w:val="0"/>
        </w:rPr>
      </w:pPr>
      <w:proofErr w:type="spellStart"/>
      <w:r w:rsidRPr="00F03CC4">
        <w:rPr>
          <w:rFonts w:ascii="Times New Roman" w:eastAsia="Times New Roman" w:hAnsi="Times New Roman"/>
          <w:kern w:val="0"/>
        </w:rPr>
        <w:t>Farmakoterapinė</w:t>
      </w:r>
      <w:proofErr w:type="spellEnd"/>
      <w:r w:rsidRPr="00F03CC4">
        <w:rPr>
          <w:rFonts w:ascii="Times New Roman" w:eastAsia="Times New Roman" w:hAnsi="Times New Roman"/>
          <w:kern w:val="0"/>
        </w:rPr>
        <w:t xml:space="preserve"> grupė – pusiau sintetiniai, </w:t>
      </w:r>
      <w:proofErr w:type="spellStart"/>
      <w:r w:rsidRPr="00F03CC4">
        <w:rPr>
          <w:rFonts w:ascii="Times New Roman" w:eastAsia="Times New Roman" w:hAnsi="Times New Roman"/>
          <w:kern w:val="0"/>
        </w:rPr>
        <w:t>betalaktamazei</w:t>
      </w:r>
      <w:proofErr w:type="spellEnd"/>
      <w:r w:rsidRPr="00F03CC4">
        <w:rPr>
          <w:rFonts w:ascii="Times New Roman" w:eastAsia="Times New Roman" w:hAnsi="Times New Roman"/>
          <w:kern w:val="0"/>
        </w:rPr>
        <w:t xml:space="preserve"> jautrūs, </w:t>
      </w:r>
      <w:proofErr w:type="spellStart"/>
      <w:r w:rsidRPr="00F03CC4">
        <w:rPr>
          <w:rFonts w:ascii="Times New Roman" w:eastAsia="Times New Roman" w:hAnsi="Times New Roman"/>
          <w:kern w:val="0"/>
        </w:rPr>
        <w:t>betalaktaminiai</w:t>
      </w:r>
      <w:proofErr w:type="spellEnd"/>
      <w:r w:rsidRPr="00F03CC4">
        <w:rPr>
          <w:rFonts w:ascii="Times New Roman" w:eastAsia="Times New Roman" w:hAnsi="Times New Roman"/>
          <w:kern w:val="0"/>
        </w:rPr>
        <w:t xml:space="preserve"> antibiotikai, </w:t>
      </w:r>
      <w:proofErr w:type="spellStart"/>
      <w:r w:rsidRPr="00F03CC4">
        <w:rPr>
          <w:rFonts w:ascii="Times New Roman" w:eastAsia="Times New Roman" w:hAnsi="Times New Roman"/>
          <w:kern w:val="0"/>
        </w:rPr>
        <w:t>benzilpenicilinas</w:t>
      </w:r>
      <w:proofErr w:type="spellEnd"/>
      <w:r w:rsidRPr="00F03CC4">
        <w:rPr>
          <w:rFonts w:ascii="Times New Roman" w:eastAsia="Times New Roman" w:hAnsi="Times New Roman"/>
          <w:kern w:val="0"/>
        </w:rPr>
        <w:t xml:space="preserve"> (penicilinas G), ATC kodas – J01CE01.</w:t>
      </w:r>
    </w:p>
    <w:p w14:paraId="1D1520DE" w14:textId="77777777" w:rsidR="00F03CC4" w:rsidRPr="00F03CC4" w:rsidRDefault="00F03CC4" w:rsidP="00F03CC4">
      <w:pPr>
        <w:widowControl w:val="0"/>
        <w:spacing w:after="0" w:line="240" w:lineRule="auto"/>
        <w:rPr>
          <w:rFonts w:ascii="Times New Roman" w:eastAsia="Times New Roman" w:hAnsi="Times New Roman"/>
          <w:kern w:val="0"/>
        </w:rPr>
      </w:pPr>
    </w:p>
    <w:p w14:paraId="4E9AA4A3" w14:textId="77777777" w:rsidR="00F03CC4" w:rsidRPr="00F03CC4" w:rsidRDefault="00F03CC4" w:rsidP="00F03CC4">
      <w:pPr>
        <w:widowControl w:val="0"/>
        <w:autoSpaceDE w:val="0"/>
        <w:autoSpaceDN w:val="0"/>
        <w:adjustRightInd w:val="0"/>
        <w:spacing w:after="0" w:line="240" w:lineRule="auto"/>
        <w:rPr>
          <w:rFonts w:ascii="Times New Roman" w:eastAsia="Times New Roman" w:hAnsi="Times New Roman"/>
          <w:kern w:val="0"/>
          <w:u w:val="single"/>
        </w:rPr>
      </w:pPr>
      <w:r w:rsidRPr="00F03CC4">
        <w:rPr>
          <w:rFonts w:ascii="Times New Roman" w:eastAsia="Times New Roman" w:hAnsi="Times New Roman"/>
          <w:kern w:val="0"/>
          <w:u w:val="single"/>
        </w:rPr>
        <w:t>Veikimo mechanizmas</w:t>
      </w:r>
    </w:p>
    <w:p w14:paraId="1DAADFB4" w14:textId="77777777" w:rsidR="00F03CC4" w:rsidRPr="00F03CC4" w:rsidRDefault="00F03CC4" w:rsidP="00F03CC4">
      <w:pPr>
        <w:widowControl w:val="0"/>
        <w:autoSpaceDE w:val="0"/>
        <w:autoSpaceDN w:val="0"/>
        <w:adjustRightInd w:val="0"/>
        <w:spacing w:after="0" w:line="240" w:lineRule="auto"/>
        <w:rPr>
          <w:rFonts w:ascii="Times New Roman" w:eastAsia="Times New Roman" w:hAnsi="Times New Roman"/>
          <w:kern w:val="0"/>
        </w:rPr>
      </w:pPr>
    </w:p>
    <w:p w14:paraId="3F54B1BD"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Benzilpenicilino</w:t>
      </w:r>
      <w:proofErr w:type="spellEnd"/>
      <w:r w:rsidRPr="00F03CC4">
        <w:rPr>
          <w:rFonts w:ascii="Times New Roman" w:eastAsia="Times New Roman" w:hAnsi="Times New Roman"/>
          <w:kern w:val="0"/>
          <w:lang w:bidi="en-US"/>
        </w:rPr>
        <w:t xml:space="preserve"> veikimo mechanizmas yra paremtas bakterijos ląstelės sienelės sintezės slopinimu (augimo fazės metu), blokuojant prie penicilino besijungiančius baltymus (angl. </w:t>
      </w:r>
      <w:proofErr w:type="spellStart"/>
      <w:r w:rsidRPr="00F03CC4">
        <w:rPr>
          <w:rFonts w:ascii="Times New Roman" w:eastAsia="Times New Roman" w:hAnsi="Times New Roman"/>
          <w:i/>
          <w:iCs/>
          <w:kern w:val="0"/>
          <w:lang w:bidi="en-US"/>
        </w:rPr>
        <w:t>penicillin-binding</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proteins</w:t>
      </w:r>
      <w:proofErr w:type="spellEnd"/>
      <w:r w:rsidRPr="00F03CC4">
        <w:rPr>
          <w:rFonts w:ascii="Times New Roman" w:eastAsia="Times New Roman" w:hAnsi="Times New Roman"/>
          <w:kern w:val="0"/>
          <w:lang w:bidi="en-US"/>
        </w:rPr>
        <w:t xml:space="preserve">, PBP), tokius kaip </w:t>
      </w:r>
      <w:proofErr w:type="spellStart"/>
      <w:r w:rsidRPr="00F03CC4">
        <w:rPr>
          <w:rFonts w:ascii="Times New Roman" w:eastAsia="Times New Roman" w:hAnsi="Times New Roman"/>
          <w:kern w:val="0"/>
          <w:lang w:bidi="en-US"/>
        </w:rPr>
        <w:t>transpeptidazės</w:t>
      </w:r>
      <w:proofErr w:type="spellEnd"/>
      <w:r w:rsidRPr="00F03CC4">
        <w:rPr>
          <w:rFonts w:ascii="Times New Roman" w:eastAsia="Times New Roman" w:hAnsi="Times New Roman"/>
          <w:kern w:val="0"/>
          <w:lang w:bidi="en-US"/>
        </w:rPr>
        <w:t>. Tai sukelia baktericidinį poveikį.</w:t>
      </w:r>
    </w:p>
    <w:p w14:paraId="2F338617"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66ABDF71"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u w:val="single"/>
          <w:lang w:bidi="en-US"/>
        </w:rPr>
        <w:t>Santykis tarp farmakokinetikos ir farmakodinamikos</w:t>
      </w:r>
    </w:p>
    <w:p w14:paraId="6AA7F001" w14:textId="77777777" w:rsidR="00F03CC4" w:rsidRPr="00F03CC4" w:rsidRDefault="00D0120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Pr>
          <w:rFonts w:ascii="Times New Roman" w:eastAsia="Times New Roman" w:hAnsi="Times New Roman"/>
          <w:kern w:val="0"/>
          <w:lang w:bidi="en-US"/>
        </w:rPr>
        <w:t>V</w:t>
      </w:r>
      <w:r w:rsidR="00F03CC4" w:rsidRPr="00F03CC4">
        <w:rPr>
          <w:rFonts w:ascii="Times New Roman" w:eastAsia="Times New Roman" w:hAnsi="Times New Roman"/>
          <w:kern w:val="0"/>
          <w:lang w:bidi="en-US"/>
        </w:rPr>
        <w:t>eiksmingumas labai priklauso nuo laikotarpio, kai veikliosios medžiagos koncentracija išlieka didesnė už patogeno minimalią slopinamąją koncentraciją (MSK).</w:t>
      </w:r>
    </w:p>
    <w:p w14:paraId="47AF3D2A"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28CA5631"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u w:val="single"/>
          <w:lang w:bidi="en-US"/>
        </w:rPr>
        <w:t>Atsparumo mechanizmai</w:t>
      </w:r>
    </w:p>
    <w:p w14:paraId="755958C9"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Atsparumas </w:t>
      </w:r>
      <w:proofErr w:type="spellStart"/>
      <w:r w:rsidRPr="00F03CC4">
        <w:rPr>
          <w:rFonts w:ascii="Times New Roman" w:eastAsia="Times New Roman" w:hAnsi="Times New Roman"/>
          <w:kern w:val="0"/>
          <w:lang w:bidi="en-US"/>
        </w:rPr>
        <w:t>benzilpenicilinui</w:t>
      </w:r>
      <w:proofErr w:type="spellEnd"/>
      <w:r w:rsidRPr="00F03CC4">
        <w:rPr>
          <w:rFonts w:ascii="Times New Roman" w:eastAsia="Times New Roman" w:hAnsi="Times New Roman"/>
          <w:kern w:val="0"/>
          <w:lang w:bidi="en-US"/>
        </w:rPr>
        <w:t xml:space="preserve"> gali atsirasti toliau išvardytais mechanizmais.</w:t>
      </w:r>
    </w:p>
    <w:p w14:paraId="7FAFFFB1" w14:textId="77777777" w:rsidR="00F03CC4" w:rsidRPr="00F03CC4" w:rsidRDefault="00F03CC4">
      <w:pPr>
        <w:widowControl w:val="0"/>
        <w:numPr>
          <w:ilvl w:val="0"/>
          <w:numId w:val="9"/>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Betalaktamazių</w:t>
      </w:r>
      <w:proofErr w:type="spellEnd"/>
      <w:r w:rsidRPr="00F03CC4">
        <w:rPr>
          <w:rFonts w:ascii="Times New Roman" w:eastAsia="Times New Roman" w:hAnsi="Times New Roman"/>
          <w:kern w:val="0"/>
          <w:lang w:bidi="en-US"/>
        </w:rPr>
        <w:t xml:space="preserve"> sukeliamas </w:t>
      </w:r>
      <w:proofErr w:type="spellStart"/>
      <w:r w:rsidRPr="00F03CC4">
        <w:rPr>
          <w:rFonts w:ascii="Times New Roman" w:eastAsia="Times New Roman" w:hAnsi="Times New Roman"/>
          <w:kern w:val="0"/>
          <w:lang w:bidi="en-US"/>
        </w:rPr>
        <w:t>inaktyvinimas</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Benzilpenicilinas</w:t>
      </w:r>
      <w:proofErr w:type="spellEnd"/>
      <w:r w:rsidRPr="00F03CC4">
        <w:rPr>
          <w:rFonts w:ascii="Times New Roman" w:eastAsia="Times New Roman" w:hAnsi="Times New Roman"/>
          <w:kern w:val="0"/>
          <w:lang w:bidi="en-US"/>
        </w:rPr>
        <w:t xml:space="preserve"> yra jautrus </w:t>
      </w:r>
      <w:proofErr w:type="spellStart"/>
      <w:r w:rsidRPr="00F03CC4">
        <w:rPr>
          <w:rFonts w:ascii="Times New Roman" w:eastAsia="Times New Roman" w:hAnsi="Times New Roman"/>
          <w:kern w:val="0"/>
          <w:lang w:bidi="en-US"/>
        </w:rPr>
        <w:t>betalaktamazėms</w:t>
      </w:r>
      <w:proofErr w:type="spellEnd"/>
      <w:r w:rsidRPr="00F03CC4">
        <w:rPr>
          <w:rFonts w:ascii="Times New Roman" w:eastAsia="Times New Roman" w:hAnsi="Times New Roman"/>
          <w:kern w:val="0"/>
          <w:lang w:bidi="en-US"/>
        </w:rPr>
        <w:t xml:space="preserve"> ir todėl nėra veiksmingas prieš </w:t>
      </w:r>
      <w:proofErr w:type="spellStart"/>
      <w:r w:rsidRPr="00F03CC4">
        <w:rPr>
          <w:rFonts w:ascii="Times New Roman" w:eastAsia="Times New Roman" w:hAnsi="Times New Roman"/>
          <w:kern w:val="0"/>
          <w:lang w:bidi="en-US"/>
        </w:rPr>
        <w:t>betalaktamazes</w:t>
      </w:r>
      <w:proofErr w:type="spellEnd"/>
      <w:r w:rsidRPr="00F03CC4">
        <w:rPr>
          <w:rFonts w:ascii="Times New Roman" w:eastAsia="Times New Roman" w:hAnsi="Times New Roman"/>
          <w:kern w:val="0"/>
          <w:lang w:bidi="en-US"/>
        </w:rPr>
        <w:t xml:space="preserve"> gaminančias bakterijas (pvz., stafilokokus ar </w:t>
      </w:r>
      <w:proofErr w:type="spellStart"/>
      <w:r w:rsidRPr="00F03CC4">
        <w:rPr>
          <w:rFonts w:ascii="Times New Roman" w:eastAsia="Times New Roman" w:hAnsi="Times New Roman"/>
          <w:kern w:val="0"/>
          <w:lang w:bidi="en-US"/>
        </w:rPr>
        <w:t>gonokokus</w:t>
      </w:r>
      <w:proofErr w:type="spellEnd"/>
      <w:r w:rsidRPr="00F03CC4">
        <w:rPr>
          <w:rFonts w:ascii="Times New Roman" w:eastAsia="Times New Roman" w:hAnsi="Times New Roman"/>
          <w:kern w:val="0"/>
          <w:lang w:bidi="en-US"/>
        </w:rPr>
        <w:t>).</w:t>
      </w:r>
    </w:p>
    <w:p w14:paraId="1DF12011" w14:textId="77777777" w:rsidR="00F03CC4" w:rsidRPr="00F03CC4" w:rsidRDefault="00F03CC4">
      <w:pPr>
        <w:widowControl w:val="0"/>
        <w:numPr>
          <w:ilvl w:val="0"/>
          <w:numId w:val="9"/>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bidi="en-US"/>
        </w:rPr>
      </w:pPr>
      <w:r w:rsidRPr="00F03CC4">
        <w:rPr>
          <w:rFonts w:ascii="Times New Roman" w:eastAsia="Times New Roman" w:hAnsi="Times New Roman"/>
          <w:kern w:val="0"/>
          <w:lang w:bidi="en-US"/>
        </w:rPr>
        <w:t xml:space="preserve">Sumažėjęs PBP </w:t>
      </w:r>
      <w:proofErr w:type="spellStart"/>
      <w:r w:rsidRPr="00F03CC4">
        <w:rPr>
          <w:rFonts w:ascii="Times New Roman" w:eastAsia="Times New Roman" w:hAnsi="Times New Roman"/>
          <w:kern w:val="0"/>
          <w:lang w:bidi="en-US"/>
        </w:rPr>
        <w:t>afinitetas</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benzilpenicilinui</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Pneumokokų</w:t>
      </w:r>
      <w:proofErr w:type="spellEnd"/>
      <w:r w:rsidRPr="00F03CC4">
        <w:rPr>
          <w:rFonts w:ascii="Times New Roman" w:eastAsia="Times New Roman" w:hAnsi="Times New Roman"/>
          <w:kern w:val="0"/>
          <w:lang w:bidi="en-US"/>
        </w:rPr>
        <w:t xml:space="preserve"> ir kelių kitų streptokokų įgytas atsparumas </w:t>
      </w:r>
      <w:proofErr w:type="spellStart"/>
      <w:r w:rsidRPr="00F03CC4">
        <w:rPr>
          <w:rFonts w:ascii="Times New Roman" w:eastAsia="Times New Roman" w:hAnsi="Times New Roman"/>
          <w:kern w:val="0"/>
          <w:lang w:bidi="en-US"/>
        </w:rPr>
        <w:t>benzilpenicilinui</w:t>
      </w:r>
      <w:proofErr w:type="spellEnd"/>
      <w:r w:rsidRPr="00F03CC4">
        <w:rPr>
          <w:rFonts w:ascii="Times New Roman" w:eastAsia="Times New Roman" w:hAnsi="Times New Roman"/>
          <w:kern w:val="0"/>
          <w:lang w:bidi="en-US"/>
        </w:rPr>
        <w:t xml:space="preserve"> atsiranda dėl mutacijų sukeltų esamų PBP modifikacijų. Vis dėlto papildomo PBP, turinčio mažesnį </w:t>
      </w:r>
      <w:proofErr w:type="spellStart"/>
      <w:r w:rsidRPr="00F03CC4">
        <w:rPr>
          <w:rFonts w:ascii="Times New Roman" w:eastAsia="Times New Roman" w:hAnsi="Times New Roman"/>
          <w:kern w:val="0"/>
          <w:lang w:bidi="en-US"/>
        </w:rPr>
        <w:t>afinitetą</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benzilpenicilinui</w:t>
      </w:r>
      <w:proofErr w:type="spellEnd"/>
      <w:r w:rsidRPr="00F03CC4">
        <w:rPr>
          <w:rFonts w:ascii="Times New Roman" w:eastAsia="Times New Roman" w:hAnsi="Times New Roman"/>
          <w:kern w:val="0"/>
          <w:lang w:bidi="en-US"/>
        </w:rPr>
        <w:t xml:space="preserve">, susidarymas lemia </w:t>
      </w:r>
      <w:proofErr w:type="spellStart"/>
      <w:r w:rsidRPr="00F03CC4">
        <w:rPr>
          <w:rFonts w:ascii="Times New Roman" w:eastAsia="Times New Roman" w:hAnsi="Times New Roman"/>
          <w:kern w:val="0"/>
          <w:lang w:bidi="en-US"/>
        </w:rPr>
        <w:t>meticilinui</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oksacilinui</w:t>
      </w:r>
      <w:proofErr w:type="spellEnd"/>
      <w:r w:rsidRPr="00F03CC4">
        <w:rPr>
          <w:rFonts w:ascii="Times New Roman" w:eastAsia="Times New Roman" w:hAnsi="Times New Roman"/>
          <w:kern w:val="0"/>
          <w:lang w:bidi="en-US"/>
        </w:rPr>
        <w:t>) atsparių stafilokokų atsparumą.</w:t>
      </w:r>
    </w:p>
    <w:p w14:paraId="4667DBE8" w14:textId="77777777" w:rsidR="00F03CC4" w:rsidRPr="00F03CC4" w:rsidRDefault="00F03CC4">
      <w:pPr>
        <w:widowControl w:val="0"/>
        <w:numPr>
          <w:ilvl w:val="0"/>
          <w:numId w:val="9"/>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Gramneigiamose</w:t>
      </w:r>
      <w:proofErr w:type="spellEnd"/>
      <w:r w:rsidRPr="00F03CC4">
        <w:rPr>
          <w:rFonts w:ascii="Times New Roman" w:eastAsia="Times New Roman" w:hAnsi="Times New Roman"/>
          <w:kern w:val="0"/>
          <w:lang w:bidi="en-US"/>
        </w:rPr>
        <w:t xml:space="preserve"> bakterijose nepakankamas </w:t>
      </w:r>
      <w:proofErr w:type="spellStart"/>
      <w:r w:rsidRPr="00F03CC4">
        <w:rPr>
          <w:rFonts w:ascii="Times New Roman" w:eastAsia="Times New Roman" w:hAnsi="Times New Roman"/>
          <w:kern w:val="0"/>
          <w:lang w:bidi="en-US"/>
        </w:rPr>
        <w:t>benzilpenicilino</w:t>
      </w:r>
      <w:proofErr w:type="spellEnd"/>
      <w:r w:rsidRPr="00F03CC4">
        <w:rPr>
          <w:rFonts w:ascii="Times New Roman" w:eastAsia="Times New Roman" w:hAnsi="Times New Roman"/>
          <w:kern w:val="0"/>
          <w:lang w:bidi="en-US"/>
        </w:rPr>
        <w:t xml:space="preserve"> prasiskverbimas p</w:t>
      </w:r>
      <w:r w:rsidR="007E4997">
        <w:rPr>
          <w:rFonts w:ascii="Times New Roman" w:eastAsia="Times New Roman" w:hAnsi="Times New Roman"/>
          <w:kern w:val="0"/>
          <w:lang w:bidi="en-US"/>
        </w:rPr>
        <w:t>er</w:t>
      </w:r>
      <w:r w:rsidRPr="00F03CC4">
        <w:rPr>
          <w:rFonts w:ascii="Times New Roman" w:eastAsia="Times New Roman" w:hAnsi="Times New Roman"/>
          <w:kern w:val="0"/>
          <w:lang w:bidi="en-US"/>
        </w:rPr>
        <w:t xml:space="preserve"> išorinę ląstelės sienelę gali lemti nepakankamą PBP slopinimą.</w:t>
      </w:r>
    </w:p>
    <w:p w14:paraId="196C21CF" w14:textId="77777777" w:rsidR="00F03CC4" w:rsidRPr="00F03CC4" w:rsidRDefault="00F03CC4">
      <w:pPr>
        <w:widowControl w:val="0"/>
        <w:numPr>
          <w:ilvl w:val="0"/>
          <w:numId w:val="9"/>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Benzilpanicilinas</w:t>
      </w:r>
      <w:proofErr w:type="spellEnd"/>
      <w:r w:rsidRPr="00F03CC4">
        <w:rPr>
          <w:rFonts w:ascii="Times New Roman" w:eastAsia="Times New Roman" w:hAnsi="Times New Roman"/>
          <w:kern w:val="0"/>
          <w:lang w:bidi="en-US"/>
        </w:rPr>
        <w:t xml:space="preserve"> gali būti aktyviai pernešamas iš ląstelės veikiant srauto siurbliams.</w:t>
      </w:r>
    </w:p>
    <w:p w14:paraId="6459C376" w14:textId="77777777" w:rsidR="00F03CC4" w:rsidRPr="00F03CC4" w:rsidRDefault="00F03CC4" w:rsidP="00F03CC4">
      <w:pPr>
        <w:widowControl w:val="0"/>
        <w:tabs>
          <w:tab w:val="left" w:pos="0"/>
        </w:tabs>
        <w:kinsoku w:val="0"/>
        <w:overflowPunct w:val="0"/>
        <w:autoSpaceDE w:val="0"/>
        <w:autoSpaceDN w:val="0"/>
        <w:spacing w:after="0" w:line="240" w:lineRule="auto"/>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Benzilpenicilin</w:t>
      </w:r>
      <w:r w:rsidR="007E4997">
        <w:rPr>
          <w:rFonts w:ascii="Times New Roman" w:eastAsia="Times New Roman" w:hAnsi="Times New Roman"/>
          <w:kern w:val="0"/>
          <w:lang w:bidi="en-US"/>
        </w:rPr>
        <w:t>ui</w:t>
      </w:r>
      <w:proofErr w:type="spellEnd"/>
      <w:r w:rsidRPr="00F03CC4">
        <w:rPr>
          <w:rFonts w:ascii="Times New Roman" w:eastAsia="Times New Roman" w:hAnsi="Times New Roman"/>
          <w:kern w:val="0"/>
          <w:lang w:bidi="en-US"/>
        </w:rPr>
        <w:t xml:space="preserve"> yra būdingas dalinis arba visiškas kryžminis atsparumas kitiems penicilinams ir </w:t>
      </w:r>
      <w:proofErr w:type="spellStart"/>
      <w:r w:rsidRPr="00F03CC4">
        <w:rPr>
          <w:rFonts w:ascii="Times New Roman" w:eastAsia="Times New Roman" w:hAnsi="Times New Roman"/>
          <w:kern w:val="0"/>
          <w:lang w:bidi="en-US"/>
        </w:rPr>
        <w:t>cefalosporinams</w:t>
      </w:r>
      <w:proofErr w:type="spellEnd"/>
      <w:r w:rsidRPr="00F03CC4">
        <w:rPr>
          <w:rFonts w:ascii="Times New Roman" w:eastAsia="Times New Roman" w:hAnsi="Times New Roman"/>
          <w:kern w:val="0"/>
          <w:lang w:bidi="en-US"/>
        </w:rPr>
        <w:t>.</w:t>
      </w:r>
    </w:p>
    <w:p w14:paraId="62AC67B9"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0B140697"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u w:val="single"/>
          <w:lang w:bidi="en-US"/>
        </w:rPr>
        <w:t>Jautrumo ribos</w:t>
      </w:r>
    </w:p>
    <w:p w14:paraId="1A4D954A" w14:textId="77777777" w:rsidR="00400B60"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Benzilpenicilino</w:t>
      </w:r>
      <w:proofErr w:type="spellEnd"/>
      <w:r w:rsidRPr="00F03CC4">
        <w:rPr>
          <w:rFonts w:ascii="Times New Roman" w:eastAsia="Times New Roman" w:hAnsi="Times New Roman"/>
          <w:kern w:val="0"/>
          <w:lang w:bidi="en-US"/>
        </w:rPr>
        <w:t xml:space="preserve"> tyrimas atliekamas naudojant standartinio praskiedimo serijas. Rezultatai vertinami pagal </w:t>
      </w:r>
      <w:proofErr w:type="spellStart"/>
      <w:r w:rsidRPr="00F03CC4">
        <w:rPr>
          <w:rFonts w:ascii="Times New Roman" w:eastAsia="Times New Roman" w:hAnsi="Times New Roman"/>
          <w:kern w:val="0"/>
          <w:lang w:bidi="en-US"/>
        </w:rPr>
        <w:lastRenderedPageBreak/>
        <w:t>benzilpenicilino</w:t>
      </w:r>
      <w:proofErr w:type="spellEnd"/>
      <w:r w:rsidRPr="00F03CC4">
        <w:rPr>
          <w:rFonts w:ascii="Times New Roman" w:eastAsia="Times New Roman" w:hAnsi="Times New Roman"/>
          <w:kern w:val="0"/>
          <w:lang w:bidi="en-US"/>
        </w:rPr>
        <w:t xml:space="preserve"> jautrumo ribas.</w:t>
      </w:r>
    </w:p>
    <w:p w14:paraId="2D6507D5" w14:textId="77777777" w:rsidR="00400B60" w:rsidRPr="00400B60" w:rsidRDefault="00400B60"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17EA48F4" w14:textId="77777777" w:rsidR="00400B60" w:rsidRPr="00400B60" w:rsidRDefault="00400B60" w:rsidP="00400B60">
      <w:pPr>
        <w:widowControl w:val="0"/>
        <w:kinsoku w:val="0"/>
        <w:overflowPunct w:val="0"/>
        <w:autoSpaceDE w:val="0"/>
        <w:autoSpaceDN w:val="0"/>
        <w:spacing w:after="8" w:line="240" w:lineRule="auto"/>
        <w:rPr>
          <w:rFonts w:ascii="Times New Roman" w:eastAsia="Times New Roman" w:hAnsi="Times New Roman"/>
          <w:kern w:val="0"/>
          <w:u w:val="single"/>
          <w:lang w:bidi="en-US"/>
        </w:rPr>
      </w:pPr>
      <w:r w:rsidRPr="00400B60">
        <w:rPr>
          <w:rFonts w:ascii="Times New Roman" w:eastAsia="Times New Roman" w:hAnsi="Times New Roman"/>
          <w:kern w:val="0"/>
          <w:u w:val="single"/>
          <w:lang w:bidi="en-US"/>
        </w:rPr>
        <w:t>Jautrumo tyrimo ribos</w:t>
      </w:r>
    </w:p>
    <w:p w14:paraId="11FD7290" w14:textId="51EC9F74" w:rsidR="00400B60" w:rsidRPr="00CC346D" w:rsidRDefault="00400B60" w:rsidP="00400B60">
      <w:pPr>
        <w:widowControl w:val="0"/>
        <w:kinsoku w:val="0"/>
        <w:overflowPunct w:val="0"/>
        <w:autoSpaceDE w:val="0"/>
        <w:autoSpaceDN w:val="0"/>
        <w:spacing w:after="8" w:line="240" w:lineRule="auto"/>
        <w:rPr>
          <w:rFonts w:ascii="Times New Roman" w:eastAsia="Times New Roman" w:hAnsi="Times New Roman"/>
          <w:kern w:val="0"/>
          <w:lang w:bidi="en-US"/>
        </w:rPr>
      </w:pPr>
      <w:r w:rsidRPr="00F03CC4">
        <w:rPr>
          <w:rFonts w:ascii="Times New Roman" w:eastAsia="Times New Roman" w:hAnsi="Times New Roman"/>
          <w:snapToGrid w:val="0"/>
          <w:kern w:val="0"/>
          <w:lang w:eastAsia="lt-LT"/>
        </w:rPr>
        <w:t xml:space="preserve">Europos antimikrobinio jautrumo ištyrimo komiteto (angl. </w:t>
      </w:r>
      <w:proofErr w:type="spellStart"/>
      <w:r w:rsidRPr="00F03CC4">
        <w:rPr>
          <w:rFonts w:ascii="Times New Roman" w:eastAsia="Times New Roman" w:hAnsi="Times New Roman"/>
          <w:i/>
          <w:iCs/>
          <w:snapToGrid w:val="0"/>
          <w:kern w:val="0"/>
          <w:lang w:eastAsia="lt-LT"/>
        </w:rPr>
        <w:t>European</w:t>
      </w:r>
      <w:proofErr w:type="spellEnd"/>
      <w:r w:rsidRPr="00F03CC4">
        <w:rPr>
          <w:rFonts w:ascii="Times New Roman" w:eastAsia="Times New Roman" w:hAnsi="Times New Roman"/>
          <w:i/>
          <w:iCs/>
          <w:snapToGrid w:val="0"/>
          <w:kern w:val="0"/>
          <w:lang w:eastAsia="lt-LT"/>
        </w:rPr>
        <w:t xml:space="preserve"> </w:t>
      </w:r>
      <w:proofErr w:type="spellStart"/>
      <w:r w:rsidRPr="00F03CC4">
        <w:rPr>
          <w:rFonts w:ascii="Times New Roman" w:eastAsia="Times New Roman" w:hAnsi="Times New Roman"/>
          <w:i/>
          <w:iCs/>
          <w:snapToGrid w:val="0"/>
          <w:kern w:val="0"/>
          <w:lang w:eastAsia="lt-LT"/>
        </w:rPr>
        <w:t>Committee</w:t>
      </w:r>
      <w:proofErr w:type="spellEnd"/>
      <w:r w:rsidRPr="00F03CC4">
        <w:rPr>
          <w:rFonts w:ascii="Times New Roman" w:eastAsia="Times New Roman" w:hAnsi="Times New Roman"/>
          <w:i/>
          <w:iCs/>
          <w:snapToGrid w:val="0"/>
          <w:kern w:val="0"/>
          <w:lang w:eastAsia="lt-LT"/>
        </w:rPr>
        <w:t xml:space="preserve"> </w:t>
      </w:r>
      <w:proofErr w:type="spellStart"/>
      <w:r w:rsidRPr="00F03CC4">
        <w:rPr>
          <w:rFonts w:ascii="Times New Roman" w:eastAsia="Times New Roman" w:hAnsi="Times New Roman"/>
          <w:i/>
          <w:iCs/>
          <w:snapToGrid w:val="0"/>
          <w:kern w:val="0"/>
          <w:lang w:eastAsia="lt-LT"/>
        </w:rPr>
        <w:t>on</w:t>
      </w:r>
      <w:proofErr w:type="spellEnd"/>
      <w:r w:rsidRPr="00F03CC4">
        <w:rPr>
          <w:rFonts w:ascii="Times New Roman" w:eastAsia="Times New Roman" w:hAnsi="Times New Roman"/>
          <w:i/>
          <w:iCs/>
          <w:snapToGrid w:val="0"/>
          <w:kern w:val="0"/>
          <w:lang w:eastAsia="lt-LT"/>
        </w:rPr>
        <w:t xml:space="preserve"> </w:t>
      </w:r>
      <w:proofErr w:type="spellStart"/>
      <w:r w:rsidRPr="00F03CC4">
        <w:rPr>
          <w:rFonts w:ascii="Times New Roman" w:eastAsia="Times New Roman" w:hAnsi="Times New Roman"/>
          <w:i/>
          <w:iCs/>
          <w:snapToGrid w:val="0"/>
          <w:kern w:val="0"/>
          <w:lang w:eastAsia="lt-LT"/>
        </w:rPr>
        <w:t>Antimicrobial</w:t>
      </w:r>
      <w:proofErr w:type="spellEnd"/>
      <w:r w:rsidRPr="00F03CC4">
        <w:rPr>
          <w:rFonts w:ascii="Times New Roman" w:eastAsia="Times New Roman" w:hAnsi="Times New Roman"/>
          <w:i/>
          <w:iCs/>
          <w:snapToGrid w:val="0"/>
          <w:kern w:val="0"/>
          <w:lang w:eastAsia="lt-LT"/>
        </w:rPr>
        <w:t xml:space="preserve"> </w:t>
      </w:r>
      <w:proofErr w:type="spellStart"/>
      <w:r w:rsidRPr="00F03CC4">
        <w:rPr>
          <w:rFonts w:ascii="Times New Roman" w:eastAsia="Times New Roman" w:hAnsi="Times New Roman"/>
          <w:i/>
          <w:iCs/>
          <w:snapToGrid w:val="0"/>
          <w:kern w:val="0"/>
          <w:lang w:eastAsia="lt-LT"/>
        </w:rPr>
        <w:t>Susceptibility</w:t>
      </w:r>
      <w:proofErr w:type="spellEnd"/>
      <w:r w:rsidRPr="00F03CC4">
        <w:rPr>
          <w:rFonts w:ascii="Times New Roman" w:eastAsia="Times New Roman" w:hAnsi="Times New Roman"/>
          <w:i/>
          <w:iCs/>
          <w:snapToGrid w:val="0"/>
          <w:kern w:val="0"/>
          <w:lang w:eastAsia="lt-LT"/>
        </w:rPr>
        <w:t xml:space="preserve"> </w:t>
      </w:r>
      <w:proofErr w:type="spellStart"/>
      <w:r w:rsidRPr="00F03CC4">
        <w:rPr>
          <w:rFonts w:ascii="Times New Roman" w:eastAsia="Times New Roman" w:hAnsi="Times New Roman"/>
          <w:i/>
          <w:iCs/>
          <w:snapToGrid w:val="0"/>
          <w:kern w:val="0"/>
          <w:lang w:eastAsia="lt-LT"/>
        </w:rPr>
        <w:t>Testing</w:t>
      </w:r>
      <w:proofErr w:type="spellEnd"/>
      <w:r w:rsidRPr="00F03CC4">
        <w:rPr>
          <w:rFonts w:ascii="Times New Roman" w:eastAsia="Times New Roman" w:hAnsi="Times New Roman"/>
          <w:snapToGrid w:val="0"/>
          <w:kern w:val="0"/>
          <w:lang w:eastAsia="lt-LT"/>
        </w:rPr>
        <w:t>, EUCAST)</w:t>
      </w:r>
      <w:r>
        <w:rPr>
          <w:rFonts w:ascii="Times New Roman" w:eastAsia="Times New Roman" w:hAnsi="Times New Roman"/>
          <w:snapToGrid w:val="0"/>
          <w:kern w:val="0"/>
          <w:lang w:eastAsia="lt-LT"/>
        </w:rPr>
        <w:t xml:space="preserve"> nustatytos m</w:t>
      </w:r>
      <w:r w:rsidRPr="00400B60">
        <w:rPr>
          <w:rFonts w:ascii="Times New Roman" w:eastAsia="Times New Roman" w:hAnsi="Times New Roman"/>
          <w:kern w:val="0"/>
          <w:lang w:bidi="en-US"/>
        </w:rPr>
        <w:t>inim</w:t>
      </w:r>
      <w:r>
        <w:rPr>
          <w:rFonts w:ascii="Times New Roman" w:eastAsia="Times New Roman" w:hAnsi="Times New Roman"/>
          <w:kern w:val="0"/>
          <w:lang w:bidi="en-US"/>
        </w:rPr>
        <w:t>alios slopinamosios koncentracijos (MSK) ribos</w:t>
      </w:r>
      <w:r w:rsidR="00D9068A">
        <w:rPr>
          <w:rFonts w:ascii="Times New Roman" w:eastAsia="Times New Roman" w:hAnsi="Times New Roman"/>
          <w:kern w:val="0"/>
          <w:lang w:bidi="en-US"/>
        </w:rPr>
        <w:t xml:space="preserve"> </w:t>
      </w:r>
      <w:r>
        <w:rPr>
          <w:rFonts w:ascii="Times New Roman" w:eastAsia="Times New Roman" w:hAnsi="Times New Roman"/>
          <w:kern w:val="0"/>
          <w:lang w:bidi="en-US"/>
        </w:rPr>
        <w:t xml:space="preserve">yra pateiktos </w:t>
      </w:r>
      <w:r w:rsidRPr="00F03CC4">
        <w:rPr>
          <w:rFonts w:ascii="Times New Roman" w:eastAsia="Times New Roman" w:hAnsi="Times New Roman"/>
          <w:kern w:val="0"/>
          <w:lang w:bidi="en-US"/>
        </w:rPr>
        <w:t>Europos vaistų a</w:t>
      </w:r>
      <w:r>
        <w:rPr>
          <w:rFonts w:ascii="Times New Roman" w:eastAsia="Times New Roman" w:hAnsi="Times New Roman"/>
          <w:kern w:val="0"/>
          <w:lang w:bidi="en-US"/>
        </w:rPr>
        <w:t>g</w:t>
      </w:r>
      <w:r w:rsidRPr="00F03CC4">
        <w:rPr>
          <w:rFonts w:ascii="Times New Roman" w:eastAsia="Times New Roman" w:hAnsi="Times New Roman"/>
          <w:kern w:val="0"/>
          <w:lang w:bidi="en-US"/>
        </w:rPr>
        <w:t xml:space="preserve">entūros </w:t>
      </w:r>
      <w:r>
        <w:rPr>
          <w:rFonts w:ascii="Times New Roman" w:eastAsia="Times New Roman" w:hAnsi="Times New Roman"/>
          <w:kern w:val="0"/>
          <w:lang w:bidi="en-US"/>
        </w:rPr>
        <w:t xml:space="preserve">(EVA) </w:t>
      </w:r>
      <w:r w:rsidRPr="00F03CC4">
        <w:rPr>
          <w:rFonts w:ascii="Times New Roman" w:eastAsia="Times New Roman" w:hAnsi="Times New Roman"/>
          <w:kern w:val="0"/>
          <w:lang w:bidi="en-US"/>
        </w:rPr>
        <w:t>tinklalapyje</w:t>
      </w:r>
      <w:r w:rsidRPr="00400B60">
        <w:rPr>
          <w:rFonts w:ascii="Times New Roman" w:eastAsia="Times New Roman" w:hAnsi="Times New Roman"/>
          <w:kern w:val="0"/>
          <w:lang w:bidi="en-US"/>
        </w:rPr>
        <w:t xml:space="preserve">: </w:t>
      </w:r>
      <w:r w:rsidRPr="00CC346D">
        <w:rPr>
          <w:rFonts w:ascii="Times New Roman" w:eastAsia="Times New Roman" w:hAnsi="Times New Roman"/>
          <w:kern w:val="0"/>
          <w:lang w:bidi="en-US"/>
        </w:rPr>
        <w:t>https://www.ema.europa.eu/en/evaluation-medicinal-products-indicated-treatment-bacterial-infections- scientific-guideline#minimum-inhibitory-concentration-(mic)-breakpoints-section</w:t>
      </w:r>
      <w:r w:rsidR="007E4997" w:rsidRPr="00AE3490">
        <w:rPr>
          <w:rFonts w:ascii="Times New Roman" w:eastAsia="Times New Roman" w:hAnsi="Times New Roman"/>
          <w:kern w:val="0"/>
          <w:lang w:bidi="en-US"/>
        </w:rPr>
        <w:t>.</w:t>
      </w:r>
    </w:p>
    <w:p w14:paraId="4320C173"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5AAA2906"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u w:val="single"/>
          <w:lang w:bidi="en-US"/>
        </w:rPr>
        <w:t>Įgyto atsparumo paplitimas</w:t>
      </w:r>
    </w:p>
    <w:p w14:paraId="4CF4B9A0"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Atspariais tapusių mikroorganizmų paplitimas priklausomai nuo geografinės vietos ir laiko gali skirtis, todėl reikia susipažinti su vietine informacija apie atsparumą, ypač siekiant tinkamai gydyti sunkias infekcines ligas. Jeigu, remiantis vietiniais atsparumo duomenimis, </w:t>
      </w:r>
      <w:proofErr w:type="spellStart"/>
      <w:r w:rsidRPr="00F03CC4">
        <w:rPr>
          <w:rFonts w:ascii="Times New Roman" w:eastAsia="Times New Roman" w:hAnsi="Times New Roman"/>
          <w:kern w:val="0"/>
          <w:lang w:bidi="en-US"/>
        </w:rPr>
        <w:t>benzilpenicilino</w:t>
      </w:r>
      <w:proofErr w:type="spellEnd"/>
      <w:r w:rsidRPr="00F03CC4">
        <w:rPr>
          <w:rFonts w:ascii="Times New Roman" w:eastAsia="Times New Roman" w:hAnsi="Times New Roman"/>
          <w:kern w:val="0"/>
          <w:lang w:bidi="en-US"/>
        </w:rPr>
        <w:t xml:space="preserve"> veiksmingumas kelia abejonių, reikia kreiptis patarimo į ekspertą. Ypač sunkios infekcijos ar nesėkmingo gydymo atvejais būtina nustatyti mikrobiologinę diagnozę, identifikuojant sukėlėją ir jo jautrumą </w:t>
      </w:r>
      <w:proofErr w:type="spellStart"/>
      <w:r w:rsidRPr="00F03CC4">
        <w:rPr>
          <w:rFonts w:ascii="Times New Roman" w:eastAsia="Times New Roman" w:hAnsi="Times New Roman"/>
          <w:kern w:val="0"/>
          <w:lang w:bidi="en-US"/>
        </w:rPr>
        <w:t>benzilpenicilinui</w:t>
      </w:r>
      <w:proofErr w:type="spellEnd"/>
      <w:r w:rsidRPr="00F03CC4">
        <w:rPr>
          <w:rFonts w:ascii="Times New Roman" w:eastAsia="Times New Roman" w:hAnsi="Times New Roman"/>
          <w:kern w:val="0"/>
          <w:lang w:bidi="en-US"/>
        </w:rPr>
        <w:t>.</w:t>
      </w:r>
    </w:p>
    <w:p w14:paraId="6381FEEC"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0D1D8EBC"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Įgyto atsparumo paplitimas remiantis pastarųjų 5 metų duomenimis, gautais iš nacionalinių atsparumo stebėjimo projektų ir tyrimų (versija: 2019 m. balandžio mėn.):</w:t>
      </w:r>
    </w:p>
    <w:p w14:paraId="41F98475"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bl>
      <w:tblPr>
        <w:tblW w:w="4820" w:type="pct"/>
        <w:tblCellMar>
          <w:left w:w="0" w:type="dxa"/>
          <w:right w:w="0" w:type="dxa"/>
        </w:tblCellMar>
        <w:tblLook w:val="0000" w:firstRow="0" w:lastRow="0" w:firstColumn="0" w:lastColumn="0" w:noHBand="0" w:noVBand="0"/>
      </w:tblPr>
      <w:tblGrid>
        <w:gridCol w:w="9050"/>
      </w:tblGrid>
      <w:tr w:rsidR="00F03CC4" w:rsidRPr="00F03CC4" w14:paraId="794845E7"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shd w:val="clear" w:color="auto" w:fill="D0CECE"/>
          </w:tcPr>
          <w:p w14:paraId="1C5B6542" w14:textId="77777777" w:rsidR="00F03CC4" w:rsidRPr="00F03CC4" w:rsidRDefault="00F03CC4" w:rsidP="00F03CC4">
            <w:pPr>
              <w:widowControl w:val="0"/>
              <w:kinsoku w:val="0"/>
              <w:overflowPunct w:val="0"/>
              <w:autoSpaceDE w:val="0"/>
              <w:autoSpaceDN w:val="0"/>
              <w:spacing w:after="0" w:line="240" w:lineRule="auto"/>
              <w:ind w:left="67"/>
              <w:rPr>
                <w:rFonts w:ascii="Times New Roman" w:eastAsia="Times New Roman" w:hAnsi="Times New Roman"/>
                <w:b/>
                <w:bCs/>
                <w:kern w:val="0"/>
                <w:lang w:bidi="en-US"/>
              </w:rPr>
            </w:pPr>
            <w:r w:rsidRPr="00F03CC4">
              <w:rPr>
                <w:rFonts w:ascii="Times New Roman" w:eastAsia="Times New Roman" w:hAnsi="Times New Roman"/>
                <w:b/>
                <w:bCs/>
                <w:kern w:val="0"/>
                <w:lang w:bidi="en-US"/>
              </w:rPr>
              <w:t>Paprastai jautrios rūšys</w:t>
            </w:r>
          </w:p>
        </w:tc>
      </w:tr>
      <w:tr w:rsidR="00F03CC4" w:rsidRPr="00F03CC4" w14:paraId="1A4503AC"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64AEA035" w14:textId="77777777" w:rsidR="00F03CC4" w:rsidRPr="00F03CC4" w:rsidRDefault="00F03CC4" w:rsidP="00F03CC4">
            <w:pPr>
              <w:widowControl w:val="0"/>
              <w:kinsoku w:val="0"/>
              <w:overflowPunct w:val="0"/>
              <w:autoSpaceDE w:val="0"/>
              <w:autoSpaceDN w:val="0"/>
              <w:spacing w:after="0" w:line="240" w:lineRule="auto"/>
              <w:ind w:left="67"/>
              <w:rPr>
                <w:rFonts w:ascii="Times New Roman" w:eastAsia="Times New Roman" w:hAnsi="Times New Roman"/>
                <w:b/>
                <w:bCs/>
                <w:i/>
                <w:iCs/>
                <w:kern w:val="0"/>
                <w:lang w:bidi="en-US"/>
              </w:rPr>
            </w:pPr>
            <w:r w:rsidRPr="00F03CC4">
              <w:rPr>
                <w:rFonts w:ascii="Times New Roman" w:eastAsia="Times New Roman" w:hAnsi="Times New Roman"/>
                <w:b/>
                <w:bCs/>
                <w:i/>
                <w:iCs/>
                <w:kern w:val="0"/>
                <w:lang w:bidi="en-US"/>
              </w:rPr>
              <w:t xml:space="preserve">Aerobiniai </w:t>
            </w:r>
            <w:proofErr w:type="spellStart"/>
            <w:r w:rsidRPr="00F03CC4">
              <w:rPr>
                <w:rFonts w:ascii="Times New Roman" w:eastAsia="Times New Roman" w:hAnsi="Times New Roman"/>
                <w:b/>
                <w:bCs/>
                <w:i/>
                <w:iCs/>
                <w:kern w:val="0"/>
                <w:lang w:bidi="en-US"/>
              </w:rPr>
              <w:t>gramteigiami</w:t>
            </w:r>
            <w:proofErr w:type="spellEnd"/>
            <w:r w:rsidRPr="00F03CC4">
              <w:rPr>
                <w:rFonts w:ascii="Times New Roman" w:eastAsia="Times New Roman" w:hAnsi="Times New Roman"/>
                <w:b/>
                <w:bCs/>
                <w:i/>
                <w:iCs/>
                <w:kern w:val="0"/>
                <w:lang w:bidi="en-US"/>
              </w:rPr>
              <w:t xml:space="preserve"> mikroorganizmai</w:t>
            </w:r>
          </w:p>
        </w:tc>
      </w:tr>
      <w:tr w:rsidR="00F03CC4" w:rsidRPr="00F03CC4" w14:paraId="00A186DC"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64AA9EF8"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i/>
                <w:iCs/>
                <w:kern w:val="0"/>
                <w:lang w:bidi="en-US"/>
              </w:rPr>
            </w:pPr>
            <w:proofErr w:type="spellStart"/>
            <w:r w:rsidRPr="00F03CC4">
              <w:rPr>
                <w:rFonts w:ascii="Times New Roman" w:eastAsia="Times New Roman" w:hAnsi="Times New Roman"/>
                <w:i/>
                <w:iCs/>
                <w:kern w:val="0"/>
                <w:lang w:bidi="en-US"/>
              </w:rPr>
              <w:t>Actinomyces</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israelii</w:t>
            </w:r>
            <w:proofErr w:type="spellEnd"/>
            <w:r w:rsidRPr="00F03CC4">
              <w:rPr>
                <w:rFonts w:ascii="Times New Roman" w:eastAsia="Times New Roman" w:hAnsi="Times New Roman"/>
                <w:i/>
                <w:iCs/>
                <w:kern w:val="0"/>
                <w:lang w:bidi="en-US"/>
              </w:rPr>
              <w:t xml:space="preserve"> °</w:t>
            </w:r>
          </w:p>
        </w:tc>
      </w:tr>
      <w:tr w:rsidR="00F03CC4" w:rsidRPr="00F03CC4" w14:paraId="7A42D652"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4FBF5593"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i/>
                <w:iCs/>
                <w:kern w:val="0"/>
                <w:lang w:bidi="en-US"/>
              </w:rPr>
            </w:pPr>
            <w:proofErr w:type="spellStart"/>
            <w:r w:rsidRPr="00F03CC4">
              <w:rPr>
                <w:rFonts w:ascii="Times New Roman" w:eastAsia="Times New Roman" w:hAnsi="Times New Roman"/>
                <w:i/>
                <w:iCs/>
                <w:kern w:val="0"/>
                <w:lang w:bidi="en-US"/>
              </w:rPr>
              <w:t>Corynebacterium</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diphtheriae</w:t>
            </w:r>
            <w:proofErr w:type="spellEnd"/>
            <w:r w:rsidRPr="00F03CC4">
              <w:rPr>
                <w:rFonts w:ascii="Times New Roman" w:eastAsia="Times New Roman" w:hAnsi="Times New Roman"/>
                <w:i/>
                <w:iCs/>
                <w:kern w:val="0"/>
                <w:lang w:bidi="en-US"/>
              </w:rPr>
              <w:t xml:space="preserve"> °</w:t>
            </w:r>
          </w:p>
        </w:tc>
      </w:tr>
      <w:tr w:rsidR="00F03CC4" w:rsidRPr="00F03CC4" w14:paraId="33577C8A"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7124FEFF"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i/>
                <w:iCs/>
                <w:kern w:val="0"/>
                <w:lang w:bidi="en-US"/>
              </w:rPr>
            </w:pPr>
            <w:proofErr w:type="spellStart"/>
            <w:r w:rsidRPr="00F03CC4">
              <w:rPr>
                <w:rFonts w:ascii="Times New Roman" w:eastAsia="Times New Roman" w:hAnsi="Times New Roman"/>
                <w:i/>
                <w:iCs/>
                <w:kern w:val="0"/>
                <w:lang w:bidi="en-US"/>
              </w:rPr>
              <w:t>Erysipelothrix</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rhusiopathiae</w:t>
            </w:r>
            <w:proofErr w:type="spellEnd"/>
            <w:r w:rsidRPr="00F03CC4">
              <w:rPr>
                <w:rFonts w:ascii="Times New Roman" w:eastAsia="Times New Roman" w:hAnsi="Times New Roman"/>
                <w:i/>
                <w:iCs/>
                <w:kern w:val="0"/>
                <w:lang w:bidi="en-US"/>
              </w:rPr>
              <w:t xml:space="preserve"> °</w:t>
            </w:r>
          </w:p>
        </w:tc>
      </w:tr>
      <w:tr w:rsidR="00F03CC4" w:rsidRPr="00F03CC4" w14:paraId="5B0284FD"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3E51965F"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i/>
                <w:iCs/>
                <w:kern w:val="0"/>
                <w:lang w:bidi="en-US"/>
              </w:rPr>
            </w:pPr>
            <w:proofErr w:type="spellStart"/>
            <w:r w:rsidRPr="00F03CC4">
              <w:rPr>
                <w:rFonts w:ascii="Times New Roman" w:eastAsia="Times New Roman" w:hAnsi="Times New Roman"/>
                <w:i/>
                <w:iCs/>
                <w:kern w:val="0"/>
                <w:lang w:bidi="en-US"/>
              </w:rPr>
              <w:t>Gardnerella</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vaginalis</w:t>
            </w:r>
            <w:proofErr w:type="spellEnd"/>
            <w:r w:rsidRPr="00F03CC4">
              <w:rPr>
                <w:rFonts w:ascii="Times New Roman" w:eastAsia="Times New Roman" w:hAnsi="Times New Roman"/>
                <w:i/>
                <w:iCs/>
                <w:kern w:val="0"/>
                <w:lang w:bidi="en-US"/>
              </w:rPr>
              <w:t xml:space="preserve"> °</w:t>
            </w:r>
          </w:p>
        </w:tc>
      </w:tr>
      <w:tr w:rsidR="00F03CC4" w:rsidRPr="00F03CC4" w14:paraId="5524ADF3"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0AB4CCE2"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i/>
                <w:iCs/>
                <w:kern w:val="0"/>
                <w:lang w:bidi="en-US"/>
              </w:rPr>
            </w:pPr>
            <w:proofErr w:type="spellStart"/>
            <w:r w:rsidRPr="00F03CC4">
              <w:rPr>
                <w:rFonts w:ascii="Times New Roman" w:eastAsia="Times New Roman" w:hAnsi="Times New Roman"/>
                <w:i/>
                <w:iCs/>
                <w:kern w:val="0"/>
                <w:lang w:bidi="en-US"/>
              </w:rPr>
              <w:t>Streptococcus</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agalactiae</w:t>
            </w:r>
            <w:proofErr w:type="spellEnd"/>
          </w:p>
        </w:tc>
      </w:tr>
      <w:tr w:rsidR="00F03CC4" w:rsidRPr="00F03CC4" w14:paraId="50932B88"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7B3237CA"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i/>
                <w:iCs/>
                <w:kern w:val="0"/>
                <w:lang w:bidi="en-US"/>
              </w:rPr>
            </w:pPr>
            <w:proofErr w:type="spellStart"/>
            <w:r w:rsidRPr="00F03CC4">
              <w:rPr>
                <w:rFonts w:ascii="Times New Roman" w:eastAsia="Times New Roman" w:hAnsi="Times New Roman"/>
                <w:i/>
                <w:iCs/>
                <w:kern w:val="0"/>
                <w:lang w:bidi="en-US"/>
              </w:rPr>
              <w:t>Streptococcus</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pneumoniae</w:t>
            </w:r>
            <w:proofErr w:type="spellEnd"/>
          </w:p>
        </w:tc>
      </w:tr>
      <w:tr w:rsidR="00F03CC4" w:rsidRPr="00F03CC4" w14:paraId="62C6851C"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38F9D0A8"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i/>
                <w:iCs/>
                <w:kern w:val="0"/>
                <w:lang w:bidi="en-US"/>
              </w:rPr>
            </w:pPr>
            <w:proofErr w:type="spellStart"/>
            <w:r w:rsidRPr="00F03CC4">
              <w:rPr>
                <w:rFonts w:ascii="Times New Roman" w:eastAsia="Times New Roman" w:hAnsi="Times New Roman"/>
                <w:i/>
                <w:iCs/>
                <w:kern w:val="0"/>
                <w:lang w:bidi="en-US"/>
              </w:rPr>
              <w:t>Streptococcus</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pyogenes</w:t>
            </w:r>
            <w:proofErr w:type="spellEnd"/>
          </w:p>
        </w:tc>
      </w:tr>
      <w:tr w:rsidR="00F03CC4" w:rsidRPr="00F03CC4" w14:paraId="2A1325E7" w14:textId="77777777" w:rsidTr="003F48AF">
        <w:trPr>
          <w:trHeight w:val="661"/>
        </w:trPr>
        <w:tc>
          <w:tcPr>
            <w:tcW w:w="5000" w:type="pct"/>
            <w:tcBorders>
              <w:top w:val="single" w:sz="6" w:space="0" w:color="000000"/>
              <w:left w:val="single" w:sz="6" w:space="0" w:color="000000"/>
              <w:bottom w:val="single" w:sz="6" w:space="0" w:color="000000"/>
              <w:right w:val="single" w:sz="6" w:space="0" w:color="000000"/>
            </w:tcBorders>
          </w:tcPr>
          <w:p w14:paraId="74ED7955"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i/>
                <w:iCs/>
                <w:kern w:val="0"/>
                <w:lang w:bidi="en-US"/>
              </w:rPr>
            </w:pPr>
            <w:proofErr w:type="spellStart"/>
            <w:r w:rsidRPr="00F03CC4">
              <w:rPr>
                <w:rFonts w:ascii="Times New Roman" w:eastAsia="Times New Roman" w:hAnsi="Times New Roman"/>
                <w:i/>
                <w:iCs/>
                <w:kern w:val="0"/>
                <w:lang w:bidi="en-US"/>
              </w:rPr>
              <w:t>Streptococcus</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dysgalactiae</w:t>
            </w:r>
            <w:proofErr w:type="spellEnd"/>
            <w:r w:rsidRPr="00F03CC4">
              <w:rPr>
                <w:rFonts w:ascii="Times New Roman" w:eastAsia="Times New Roman" w:hAnsi="Times New Roman"/>
                <w:i/>
                <w:iCs/>
                <w:kern w:val="0"/>
                <w:lang w:bidi="en-US"/>
              </w:rPr>
              <w:t xml:space="preserve"> </w:t>
            </w:r>
            <w:r w:rsidRPr="00F03CC4">
              <w:rPr>
                <w:rFonts w:ascii="Times New Roman" w:eastAsia="Times New Roman" w:hAnsi="Times New Roman"/>
                <w:kern w:val="0"/>
                <w:lang w:bidi="en-US"/>
              </w:rPr>
              <w:t xml:space="preserve">porūšis </w:t>
            </w:r>
            <w:proofErr w:type="spellStart"/>
            <w:r w:rsidRPr="00F03CC4">
              <w:rPr>
                <w:rFonts w:ascii="Times New Roman" w:eastAsia="Times New Roman" w:hAnsi="Times New Roman"/>
                <w:i/>
                <w:iCs/>
                <w:kern w:val="0"/>
                <w:lang w:bidi="en-US"/>
              </w:rPr>
              <w:t>equisimilis</w:t>
            </w:r>
            <w:proofErr w:type="spellEnd"/>
          </w:p>
          <w:p w14:paraId="55549CE0"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kern w:val="0"/>
                <w:lang w:bidi="en-US"/>
              </w:rPr>
            </w:pPr>
            <w:r w:rsidRPr="00F03CC4">
              <w:rPr>
                <w:rFonts w:ascii="Times New Roman" w:eastAsia="Times New Roman" w:hAnsi="Times New Roman"/>
                <w:kern w:val="0"/>
                <w:lang w:bidi="en-US"/>
              </w:rPr>
              <w:t>(C ir G grupių streptokokai)</w:t>
            </w:r>
          </w:p>
        </w:tc>
      </w:tr>
      <w:tr w:rsidR="00F03CC4" w:rsidRPr="00F03CC4" w14:paraId="49E774A1"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3BA1D14E"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kern w:val="0"/>
                <w:vertAlign w:val="superscript"/>
                <w:lang w:bidi="en-US"/>
              </w:rPr>
            </w:pPr>
            <w:proofErr w:type="spellStart"/>
            <w:r w:rsidRPr="00F03CC4">
              <w:rPr>
                <w:rFonts w:ascii="Times New Roman" w:eastAsia="Times New Roman" w:hAnsi="Times New Roman"/>
                <w:i/>
                <w:iCs/>
                <w:kern w:val="0"/>
                <w:lang w:bidi="en-US"/>
              </w:rPr>
              <w:t>Viridans</w:t>
            </w:r>
            <w:proofErr w:type="spellEnd"/>
            <w:r w:rsidRPr="00F03CC4">
              <w:rPr>
                <w:rFonts w:ascii="Times New Roman" w:eastAsia="Times New Roman" w:hAnsi="Times New Roman"/>
                <w:i/>
                <w:iCs/>
                <w:kern w:val="0"/>
                <w:lang w:bidi="en-US"/>
              </w:rPr>
              <w:t xml:space="preserve"> </w:t>
            </w:r>
            <w:r w:rsidRPr="00F03CC4">
              <w:rPr>
                <w:rFonts w:ascii="Times New Roman" w:eastAsia="Times New Roman" w:hAnsi="Times New Roman"/>
                <w:kern w:val="0"/>
                <w:lang w:bidi="en-US"/>
              </w:rPr>
              <w:t xml:space="preserve">grupės streptokokai ° </w:t>
            </w:r>
            <w:r w:rsidRPr="00F03CC4">
              <w:rPr>
                <w:rFonts w:ascii="Times New Roman" w:eastAsia="Times New Roman" w:hAnsi="Times New Roman"/>
                <w:kern w:val="0"/>
                <w:vertAlign w:val="superscript"/>
                <w:lang w:bidi="en-US"/>
              </w:rPr>
              <w:t>^</w:t>
            </w:r>
          </w:p>
        </w:tc>
      </w:tr>
      <w:tr w:rsidR="00F03CC4" w:rsidRPr="00F03CC4" w14:paraId="65C647EC"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4F720F6A" w14:textId="77777777" w:rsidR="00F03CC4" w:rsidRPr="00F03CC4" w:rsidRDefault="00F03CC4" w:rsidP="00F03CC4">
            <w:pPr>
              <w:widowControl w:val="0"/>
              <w:kinsoku w:val="0"/>
              <w:overflowPunct w:val="0"/>
              <w:autoSpaceDE w:val="0"/>
              <w:autoSpaceDN w:val="0"/>
              <w:spacing w:after="0" w:line="240" w:lineRule="auto"/>
              <w:ind w:left="67"/>
              <w:rPr>
                <w:rFonts w:ascii="Times New Roman" w:eastAsia="Times New Roman" w:hAnsi="Times New Roman"/>
                <w:b/>
                <w:bCs/>
                <w:i/>
                <w:iCs/>
                <w:kern w:val="0"/>
                <w:lang w:bidi="en-US"/>
              </w:rPr>
            </w:pPr>
            <w:r w:rsidRPr="00F03CC4">
              <w:rPr>
                <w:rFonts w:ascii="Times New Roman" w:eastAsia="Times New Roman" w:hAnsi="Times New Roman"/>
                <w:b/>
                <w:bCs/>
                <w:i/>
                <w:iCs/>
                <w:kern w:val="0"/>
                <w:lang w:bidi="en-US"/>
              </w:rPr>
              <w:t xml:space="preserve">Aerobiniai </w:t>
            </w:r>
            <w:proofErr w:type="spellStart"/>
            <w:r w:rsidRPr="00F03CC4">
              <w:rPr>
                <w:rFonts w:ascii="Times New Roman" w:eastAsia="Times New Roman" w:hAnsi="Times New Roman"/>
                <w:b/>
                <w:bCs/>
                <w:i/>
                <w:iCs/>
                <w:kern w:val="0"/>
                <w:lang w:bidi="en-US"/>
              </w:rPr>
              <w:t>gramneigiami</w:t>
            </w:r>
            <w:proofErr w:type="spellEnd"/>
            <w:r w:rsidRPr="00F03CC4">
              <w:rPr>
                <w:rFonts w:ascii="Times New Roman" w:eastAsia="Times New Roman" w:hAnsi="Times New Roman"/>
                <w:b/>
                <w:bCs/>
                <w:i/>
                <w:iCs/>
                <w:kern w:val="0"/>
                <w:lang w:bidi="en-US"/>
              </w:rPr>
              <w:t xml:space="preserve"> mikroorganizmai</w:t>
            </w:r>
          </w:p>
        </w:tc>
      </w:tr>
      <w:tr w:rsidR="00F03CC4" w:rsidRPr="00F03CC4" w14:paraId="6A031AE3"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02C21097"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kern w:val="0"/>
                <w:lang w:bidi="en-US"/>
              </w:rPr>
            </w:pPr>
            <w:proofErr w:type="spellStart"/>
            <w:r w:rsidRPr="00F03CC4">
              <w:rPr>
                <w:rFonts w:ascii="Times New Roman" w:eastAsia="Times New Roman" w:hAnsi="Times New Roman"/>
                <w:i/>
                <w:iCs/>
                <w:kern w:val="0"/>
                <w:lang w:bidi="en-US"/>
              </w:rPr>
              <w:t>Borrelia</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burgdorferi</w:t>
            </w:r>
            <w:proofErr w:type="spellEnd"/>
            <w:r w:rsidRPr="00F03CC4">
              <w:rPr>
                <w:rFonts w:ascii="Times New Roman" w:eastAsia="Times New Roman" w:hAnsi="Times New Roman"/>
                <w:i/>
                <w:iCs/>
                <w:kern w:val="0"/>
                <w:lang w:bidi="en-US"/>
              </w:rPr>
              <w:t xml:space="preserve"> </w:t>
            </w:r>
            <w:r w:rsidRPr="00F03CC4">
              <w:rPr>
                <w:rFonts w:ascii="Times New Roman" w:eastAsia="Times New Roman" w:hAnsi="Times New Roman"/>
                <w:kern w:val="0"/>
                <w:lang w:bidi="en-US"/>
              </w:rPr>
              <w:t>°</w:t>
            </w:r>
          </w:p>
        </w:tc>
      </w:tr>
      <w:tr w:rsidR="00F03CC4" w:rsidRPr="00F03CC4" w14:paraId="61E1CD64"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142B72DA"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kern w:val="0"/>
                <w:vertAlign w:val="superscript"/>
                <w:lang w:bidi="en-US"/>
              </w:rPr>
            </w:pPr>
            <w:proofErr w:type="spellStart"/>
            <w:r w:rsidRPr="00F03CC4">
              <w:rPr>
                <w:rFonts w:ascii="Times New Roman" w:eastAsia="Times New Roman" w:hAnsi="Times New Roman"/>
                <w:i/>
                <w:iCs/>
                <w:kern w:val="0"/>
                <w:lang w:bidi="en-US"/>
              </w:rPr>
              <w:t>Eikenella</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corrodens</w:t>
            </w:r>
            <w:proofErr w:type="spellEnd"/>
            <w:r w:rsidRPr="00F03CC4">
              <w:rPr>
                <w:rFonts w:ascii="Times New Roman" w:eastAsia="Times New Roman" w:hAnsi="Times New Roman"/>
                <w:i/>
                <w:iCs/>
                <w:kern w:val="0"/>
                <w:lang w:bidi="en-US"/>
              </w:rPr>
              <w:t xml:space="preserve"> </w:t>
            </w:r>
            <w:r w:rsidRPr="00F03CC4">
              <w:rPr>
                <w:rFonts w:ascii="Times New Roman" w:eastAsia="Times New Roman" w:hAnsi="Times New Roman"/>
                <w:kern w:val="0"/>
                <w:lang w:bidi="en-US"/>
              </w:rPr>
              <w:t xml:space="preserve">° </w:t>
            </w:r>
            <w:r w:rsidRPr="00F03CC4">
              <w:rPr>
                <w:rFonts w:ascii="Times New Roman" w:eastAsia="Times New Roman" w:hAnsi="Times New Roman"/>
                <w:kern w:val="0"/>
                <w:vertAlign w:val="superscript"/>
                <w:lang w:bidi="en-US"/>
              </w:rPr>
              <w:t>$</w:t>
            </w:r>
          </w:p>
        </w:tc>
      </w:tr>
      <w:tr w:rsidR="00F03CC4" w:rsidRPr="00F03CC4" w14:paraId="18EA2709"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2E915803"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kern w:val="0"/>
                <w:vertAlign w:val="superscript"/>
                <w:lang w:bidi="en-US"/>
              </w:rPr>
            </w:pPr>
            <w:proofErr w:type="spellStart"/>
            <w:r w:rsidRPr="00F03CC4">
              <w:rPr>
                <w:rFonts w:ascii="Times New Roman" w:eastAsia="Times New Roman" w:hAnsi="Times New Roman"/>
                <w:i/>
                <w:iCs/>
                <w:kern w:val="0"/>
                <w:lang w:bidi="en-US"/>
              </w:rPr>
              <w:t>Haemophilus</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influenzae</w:t>
            </w:r>
            <w:proofErr w:type="spellEnd"/>
            <w:r w:rsidRPr="00F03CC4">
              <w:rPr>
                <w:rFonts w:ascii="Times New Roman" w:eastAsia="Times New Roman" w:hAnsi="Times New Roman"/>
                <w:i/>
                <w:iCs/>
                <w:kern w:val="0"/>
                <w:lang w:bidi="en-US"/>
              </w:rPr>
              <w:t xml:space="preserve"> </w:t>
            </w:r>
            <w:r w:rsidRPr="00F03CC4">
              <w:rPr>
                <w:rFonts w:ascii="Times New Roman" w:eastAsia="Times New Roman" w:hAnsi="Times New Roman"/>
                <w:kern w:val="0"/>
                <w:lang w:bidi="en-US"/>
              </w:rPr>
              <w:t xml:space="preserve">° </w:t>
            </w:r>
            <w:r w:rsidRPr="00F03CC4">
              <w:rPr>
                <w:rFonts w:ascii="Times New Roman" w:eastAsia="Times New Roman" w:hAnsi="Times New Roman"/>
                <w:kern w:val="0"/>
                <w:vertAlign w:val="superscript"/>
                <w:lang w:bidi="en-US"/>
              </w:rPr>
              <w:t>$</w:t>
            </w:r>
          </w:p>
        </w:tc>
      </w:tr>
      <w:tr w:rsidR="00F03CC4" w:rsidRPr="00F03CC4" w14:paraId="0E7B575F"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69E843BB"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i/>
                <w:iCs/>
                <w:kern w:val="0"/>
                <w:lang w:bidi="en-US"/>
              </w:rPr>
            </w:pPr>
            <w:proofErr w:type="spellStart"/>
            <w:r w:rsidRPr="00F03CC4">
              <w:rPr>
                <w:rFonts w:ascii="Times New Roman" w:eastAsia="Times New Roman" w:hAnsi="Times New Roman"/>
                <w:i/>
                <w:iCs/>
                <w:kern w:val="0"/>
                <w:lang w:bidi="en-US"/>
              </w:rPr>
              <w:t>Neisseria</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meningitidis</w:t>
            </w:r>
            <w:proofErr w:type="spellEnd"/>
            <w:r w:rsidRPr="00F03CC4">
              <w:rPr>
                <w:rFonts w:ascii="Times New Roman" w:eastAsia="Times New Roman" w:hAnsi="Times New Roman"/>
                <w:i/>
                <w:iCs/>
                <w:kern w:val="0"/>
                <w:lang w:bidi="en-US"/>
              </w:rPr>
              <w:t xml:space="preserve"> °</w:t>
            </w:r>
          </w:p>
        </w:tc>
      </w:tr>
      <w:tr w:rsidR="00F03CC4" w:rsidRPr="00F03CC4" w14:paraId="4962AAC6"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2CD38359" w14:textId="77777777" w:rsidR="00F03CC4" w:rsidRPr="00F03CC4" w:rsidRDefault="00F03CC4" w:rsidP="00F03CC4">
            <w:pPr>
              <w:widowControl w:val="0"/>
              <w:kinsoku w:val="0"/>
              <w:overflowPunct w:val="0"/>
              <w:autoSpaceDE w:val="0"/>
              <w:autoSpaceDN w:val="0"/>
              <w:spacing w:after="0" w:line="240" w:lineRule="auto"/>
              <w:ind w:left="67"/>
              <w:rPr>
                <w:rFonts w:ascii="Times New Roman" w:eastAsia="Times New Roman" w:hAnsi="Times New Roman"/>
                <w:b/>
                <w:bCs/>
                <w:i/>
                <w:iCs/>
                <w:kern w:val="0"/>
                <w:lang w:bidi="en-US"/>
              </w:rPr>
            </w:pPr>
            <w:r w:rsidRPr="00F03CC4">
              <w:rPr>
                <w:rFonts w:ascii="Times New Roman" w:eastAsia="Times New Roman" w:hAnsi="Times New Roman"/>
                <w:b/>
                <w:bCs/>
                <w:i/>
                <w:iCs/>
                <w:kern w:val="0"/>
                <w:lang w:bidi="en-US"/>
              </w:rPr>
              <w:t>Anaerobiniai mikroorganizmai</w:t>
            </w:r>
          </w:p>
        </w:tc>
      </w:tr>
      <w:tr w:rsidR="00F03CC4" w:rsidRPr="00F03CC4" w14:paraId="1503A5DD"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693E45AB"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i/>
                <w:iCs/>
                <w:kern w:val="0"/>
                <w:lang w:bidi="en-US"/>
              </w:rPr>
            </w:pPr>
            <w:proofErr w:type="spellStart"/>
            <w:r w:rsidRPr="00F03CC4">
              <w:rPr>
                <w:rFonts w:ascii="Times New Roman" w:eastAsia="Times New Roman" w:hAnsi="Times New Roman"/>
                <w:i/>
                <w:iCs/>
                <w:kern w:val="0"/>
                <w:lang w:bidi="en-US"/>
              </w:rPr>
              <w:t>Clostridium</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perfringens</w:t>
            </w:r>
            <w:proofErr w:type="spellEnd"/>
            <w:r w:rsidRPr="00F03CC4">
              <w:rPr>
                <w:rFonts w:ascii="Times New Roman" w:eastAsia="Times New Roman" w:hAnsi="Times New Roman"/>
                <w:i/>
                <w:iCs/>
                <w:kern w:val="0"/>
                <w:lang w:bidi="en-US"/>
              </w:rPr>
              <w:t xml:space="preserve"> °</w:t>
            </w:r>
          </w:p>
        </w:tc>
      </w:tr>
      <w:tr w:rsidR="00F03CC4" w:rsidRPr="00F03CC4" w14:paraId="137CC4C6"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47FEC29C"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i/>
                <w:iCs/>
                <w:kern w:val="0"/>
                <w:lang w:bidi="en-US"/>
              </w:rPr>
            </w:pPr>
            <w:proofErr w:type="spellStart"/>
            <w:r w:rsidRPr="00F03CC4">
              <w:rPr>
                <w:rFonts w:ascii="Times New Roman" w:eastAsia="Times New Roman" w:hAnsi="Times New Roman"/>
                <w:i/>
                <w:iCs/>
                <w:kern w:val="0"/>
                <w:lang w:bidi="en-US"/>
              </w:rPr>
              <w:t>Clostridium</w:t>
            </w:r>
            <w:proofErr w:type="spellEnd"/>
            <w:r w:rsidRPr="00F03CC4">
              <w:rPr>
                <w:rFonts w:ascii="Times New Roman" w:eastAsia="Times New Roman" w:hAnsi="Times New Roman"/>
                <w:i/>
                <w:iCs/>
                <w:kern w:val="0"/>
                <w:lang w:bidi="en-US"/>
              </w:rPr>
              <w:t xml:space="preserve"> tetani °</w:t>
            </w:r>
          </w:p>
        </w:tc>
      </w:tr>
      <w:tr w:rsidR="00F03CC4" w:rsidRPr="00F03CC4" w14:paraId="6A6FC100"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34959B33"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kern w:val="0"/>
                <w:lang w:bidi="en-US"/>
              </w:rPr>
            </w:pPr>
            <w:proofErr w:type="spellStart"/>
            <w:r w:rsidRPr="00F03CC4">
              <w:rPr>
                <w:rFonts w:ascii="Times New Roman" w:eastAsia="Times New Roman" w:hAnsi="Times New Roman"/>
                <w:i/>
                <w:iCs/>
                <w:kern w:val="0"/>
                <w:lang w:bidi="en-US"/>
              </w:rPr>
              <w:t>Fusobacterium</w:t>
            </w:r>
            <w:proofErr w:type="spellEnd"/>
            <w:r w:rsidRPr="00F03CC4">
              <w:rPr>
                <w:rFonts w:ascii="Times New Roman" w:eastAsia="Times New Roman" w:hAnsi="Times New Roman"/>
                <w:i/>
                <w:iCs/>
                <w:kern w:val="0"/>
                <w:lang w:bidi="en-US"/>
              </w:rPr>
              <w:t xml:space="preserve"> </w:t>
            </w:r>
            <w:r w:rsidRPr="00F03CC4">
              <w:rPr>
                <w:rFonts w:ascii="Times New Roman" w:eastAsia="Times New Roman" w:hAnsi="Times New Roman"/>
                <w:kern w:val="0"/>
                <w:lang w:bidi="en-US"/>
              </w:rPr>
              <w:t>rūšys °</w:t>
            </w:r>
          </w:p>
        </w:tc>
      </w:tr>
      <w:tr w:rsidR="00F03CC4" w:rsidRPr="00F03CC4" w14:paraId="6DFAF1B7"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5C4C1628"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kern w:val="0"/>
                <w:lang w:bidi="en-US"/>
              </w:rPr>
            </w:pPr>
            <w:proofErr w:type="spellStart"/>
            <w:r w:rsidRPr="00F03CC4">
              <w:rPr>
                <w:rFonts w:ascii="Times New Roman" w:eastAsia="Times New Roman" w:hAnsi="Times New Roman"/>
                <w:i/>
                <w:iCs/>
                <w:kern w:val="0"/>
                <w:lang w:bidi="en-US"/>
              </w:rPr>
              <w:t>Peptoniphilus</w:t>
            </w:r>
            <w:proofErr w:type="spellEnd"/>
            <w:r w:rsidRPr="00F03CC4">
              <w:rPr>
                <w:rFonts w:ascii="Times New Roman" w:eastAsia="Times New Roman" w:hAnsi="Times New Roman"/>
                <w:i/>
                <w:iCs/>
                <w:kern w:val="0"/>
                <w:lang w:bidi="en-US"/>
              </w:rPr>
              <w:t xml:space="preserve"> </w:t>
            </w:r>
            <w:r w:rsidRPr="00F03CC4">
              <w:rPr>
                <w:rFonts w:ascii="Times New Roman" w:eastAsia="Times New Roman" w:hAnsi="Times New Roman"/>
                <w:kern w:val="0"/>
                <w:lang w:bidi="en-US"/>
              </w:rPr>
              <w:t>rūšys °</w:t>
            </w:r>
          </w:p>
        </w:tc>
      </w:tr>
      <w:tr w:rsidR="00F03CC4" w:rsidRPr="00F03CC4" w14:paraId="6650FAA1" w14:textId="77777777" w:rsidTr="003F48AF">
        <w:trPr>
          <w:trHeight w:val="357"/>
        </w:trPr>
        <w:tc>
          <w:tcPr>
            <w:tcW w:w="5000" w:type="pct"/>
            <w:tcBorders>
              <w:top w:val="single" w:sz="6" w:space="0" w:color="000000"/>
              <w:left w:val="single" w:sz="6" w:space="0" w:color="000000"/>
              <w:bottom w:val="single" w:sz="8" w:space="0" w:color="000000"/>
              <w:right w:val="single" w:sz="6" w:space="0" w:color="000000"/>
            </w:tcBorders>
          </w:tcPr>
          <w:p w14:paraId="4F17FCFB"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kern w:val="0"/>
                <w:lang w:bidi="en-US"/>
              </w:rPr>
            </w:pPr>
            <w:proofErr w:type="spellStart"/>
            <w:r w:rsidRPr="00F03CC4">
              <w:rPr>
                <w:rFonts w:ascii="Times New Roman" w:eastAsia="Times New Roman" w:hAnsi="Times New Roman"/>
                <w:i/>
                <w:iCs/>
                <w:kern w:val="0"/>
                <w:lang w:bidi="en-US"/>
              </w:rPr>
              <w:t>Peptostreptococcus</w:t>
            </w:r>
            <w:proofErr w:type="spellEnd"/>
            <w:r w:rsidRPr="00F03CC4">
              <w:rPr>
                <w:rFonts w:ascii="Times New Roman" w:eastAsia="Times New Roman" w:hAnsi="Times New Roman"/>
                <w:i/>
                <w:iCs/>
                <w:kern w:val="0"/>
                <w:lang w:bidi="en-US"/>
              </w:rPr>
              <w:t xml:space="preserve"> </w:t>
            </w:r>
            <w:r w:rsidRPr="00F03CC4">
              <w:rPr>
                <w:rFonts w:ascii="Times New Roman" w:eastAsia="Times New Roman" w:hAnsi="Times New Roman"/>
                <w:kern w:val="0"/>
                <w:lang w:bidi="en-US"/>
              </w:rPr>
              <w:t>rūšys °</w:t>
            </w:r>
          </w:p>
        </w:tc>
      </w:tr>
      <w:tr w:rsidR="00F03CC4" w:rsidRPr="00F03CC4" w14:paraId="1B5706D5" w14:textId="77777777" w:rsidTr="003F48AF">
        <w:trPr>
          <w:trHeight w:val="357"/>
        </w:trPr>
        <w:tc>
          <w:tcPr>
            <w:tcW w:w="5000" w:type="pct"/>
            <w:tcBorders>
              <w:top w:val="single" w:sz="8" w:space="0" w:color="000000"/>
              <w:left w:val="single" w:sz="6" w:space="0" w:color="000000"/>
              <w:bottom w:val="single" w:sz="6" w:space="0" w:color="000000"/>
              <w:right w:val="single" w:sz="6" w:space="0" w:color="000000"/>
            </w:tcBorders>
          </w:tcPr>
          <w:p w14:paraId="4BABDD56"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i/>
                <w:iCs/>
                <w:kern w:val="0"/>
                <w:lang w:bidi="en-US"/>
              </w:rPr>
            </w:pPr>
            <w:proofErr w:type="spellStart"/>
            <w:r w:rsidRPr="00F03CC4">
              <w:rPr>
                <w:rFonts w:ascii="Times New Roman" w:eastAsia="Times New Roman" w:hAnsi="Times New Roman"/>
                <w:i/>
                <w:iCs/>
                <w:kern w:val="0"/>
                <w:lang w:bidi="en-US"/>
              </w:rPr>
              <w:lastRenderedPageBreak/>
              <w:t>Veillonella</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parvula</w:t>
            </w:r>
            <w:proofErr w:type="spellEnd"/>
            <w:r w:rsidRPr="00F03CC4">
              <w:rPr>
                <w:rFonts w:ascii="Times New Roman" w:eastAsia="Times New Roman" w:hAnsi="Times New Roman"/>
                <w:i/>
                <w:iCs/>
                <w:kern w:val="0"/>
                <w:lang w:bidi="en-US"/>
              </w:rPr>
              <w:t xml:space="preserve"> °</w:t>
            </w:r>
          </w:p>
        </w:tc>
      </w:tr>
      <w:tr w:rsidR="00F03CC4" w:rsidRPr="00F03CC4" w14:paraId="4E10F745"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74ADE401" w14:textId="77777777" w:rsidR="00F03CC4" w:rsidRPr="00F03CC4" w:rsidRDefault="00F03CC4" w:rsidP="00F03CC4">
            <w:pPr>
              <w:widowControl w:val="0"/>
              <w:kinsoku w:val="0"/>
              <w:overflowPunct w:val="0"/>
              <w:autoSpaceDE w:val="0"/>
              <w:autoSpaceDN w:val="0"/>
              <w:spacing w:after="0" w:line="240" w:lineRule="auto"/>
              <w:ind w:left="67"/>
              <w:rPr>
                <w:rFonts w:ascii="Times New Roman" w:eastAsia="Times New Roman" w:hAnsi="Times New Roman"/>
                <w:b/>
                <w:bCs/>
                <w:i/>
                <w:iCs/>
                <w:kern w:val="0"/>
                <w:lang w:bidi="en-US"/>
              </w:rPr>
            </w:pPr>
            <w:r w:rsidRPr="00F03CC4">
              <w:rPr>
                <w:rFonts w:ascii="Times New Roman" w:eastAsia="Times New Roman" w:hAnsi="Times New Roman"/>
                <w:b/>
                <w:bCs/>
                <w:i/>
                <w:iCs/>
                <w:kern w:val="0"/>
                <w:lang w:bidi="en-US"/>
              </w:rPr>
              <w:t>Kiti mikroorganizmai</w:t>
            </w:r>
          </w:p>
        </w:tc>
      </w:tr>
      <w:tr w:rsidR="00F03CC4" w:rsidRPr="00F03CC4" w14:paraId="7D3E0266"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7BEAE41C"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i/>
                <w:iCs/>
                <w:kern w:val="0"/>
                <w:lang w:bidi="en-US"/>
              </w:rPr>
            </w:pPr>
            <w:proofErr w:type="spellStart"/>
            <w:r w:rsidRPr="00F03CC4">
              <w:rPr>
                <w:rFonts w:ascii="Times New Roman" w:eastAsia="Times New Roman" w:hAnsi="Times New Roman"/>
                <w:i/>
                <w:iCs/>
                <w:kern w:val="0"/>
                <w:lang w:bidi="en-US"/>
              </w:rPr>
              <w:t>Treponema</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pallidum</w:t>
            </w:r>
            <w:proofErr w:type="spellEnd"/>
            <w:r w:rsidRPr="00F03CC4">
              <w:rPr>
                <w:rFonts w:ascii="Times New Roman" w:eastAsia="Times New Roman" w:hAnsi="Times New Roman"/>
                <w:i/>
                <w:iCs/>
                <w:kern w:val="0"/>
                <w:lang w:bidi="en-US"/>
              </w:rPr>
              <w:t xml:space="preserve"> °</w:t>
            </w:r>
          </w:p>
        </w:tc>
      </w:tr>
      <w:tr w:rsidR="00F03CC4" w:rsidRPr="00F03CC4" w14:paraId="434E41DC"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shd w:val="clear" w:color="auto" w:fill="DFDFDF"/>
          </w:tcPr>
          <w:p w14:paraId="4EEF098D" w14:textId="77777777" w:rsidR="00F03CC4" w:rsidRPr="00F03CC4" w:rsidRDefault="00F03CC4" w:rsidP="00F03CC4">
            <w:pPr>
              <w:widowControl w:val="0"/>
              <w:kinsoku w:val="0"/>
              <w:overflowPunct w:val="0"/>
              <w:autoSpaceDE w:val="0"/>
              <w:autoSpaceDN w:val="0"/>
              <w:spacing w:after="0" w:line="240" w:lineRule="auto"/>
              <w:ind w:left="67"/>
              <w:rPr>
                <w:rFonts w:ascii="Times New Roman" w:eastAsia="Times New Roman" w:hAnsi="Times New Roman"/>
                <w:b/>
                <w:bCs/>
                <w:kern w:val="0"/>
                <w:lang w:bidi="en-US"/>
              </w:rPr>
            </w:pPr>
            <w:r w:rsidRPr="00F03CC4">
              <w:rPr>
                <w:rFonts w:ascii="Times New Roman" w:eastAsia="Times New Roman" w:hAnsi="Times New Roman"/>
                <w:b/>
                <w:bCs/>
                <w:kern w:val="0"/>
                <w:lang w:bidi="en-US"/>
              </w:rPr>
              <w:t>Rūšys, kurių įgytas atsparumas vartojimo metu gali kelti problemų</w:t>
            </w:r>
          </w:p>
        </w:tc>
      </w:tr>
      <w:tr w:rsidR="00F03CC4" w:rsidRPr="00F03CC4" w14:paraId="661A96CF"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2C417462" w14:textId="77777777" w:rsidR="00F03CC4" w:rsidRPr="00F03CC4" w:rsidRDefault="00F03CC4" w:rsidP="00F03CC4">
            <w:pPr>
              <w:widowControl w:val="0"/>
              <w:kinsoku w:val="0"/>
              <w:overflowPunct w:val="0"/>
              <w:autoSpaceDE w:val="0"/>
              <w:autoSpaceDN w:val="0"/>
              <w:spacing w:after="0" w:line="240" w:lineRule="auto"/>
              <w:ind w:left="67"/>
              <w:rPr>
                <w:rFonts w:ascii="Times New Roman" w:eastAsia="Times New Roman" w:hAnsi="Times New Roman"/>
                <w:b/>
                <w:bCs/>
                <w:i/>
                <w:iCs/>
                <w:kern w:val="0"/>
                <w:lang w:bidi="en-US"/>
              </w:rPr>
            </w:pPr>
            <w:r w:rsidRPr="00F03CC4">
              <w:rPr>
                <w:rFonts w:ascii="Times New Roman" w:eastAsia="Times New Roman" w:hAnsi="Times New Roman"/>
                <w:b/>
                <w:bCs/>
                <w:i/>
                <w:iCs/>
                <w:kern w:val="0"/>
                <w:lang w:bidi="en-US"/>
              </w:rPr>
              <w:t xml:space="preserve">Aerobiniai </w:t>
            </w:r>
            <w:proofErr w:type="spellStart"/>
            <w:r w:rsidRPr="00F03CC4">
              <w:rPr>
                <w:rFonts w:ascii="Times New Roman" w:eastAsia="Times New Roman" w:hAnsi="Times New Roman"/>
                <w:b/>
                <w:bCs/>
                <w:i/>
                <w:iCs/>
                <w:kern w:val="0"/>
                <w:lang w:bidi="en-US"/>
              </w:rPr>
              <w:t>gramteigiami</w:t>
            </w:r>
            <w:proofErr w:type="spellEnd"/>
            <w:r w:rsidRPr="00F03CC4">
              <w:rPr>
                <w:rFonts w:ascii="Times New Roman" w:eastAsia="Times New Roman" w:hAnsi="Times New Roman"/>
                <w:b/>
                <w:bCs/>
                <w:i/>
                <w:iCs/>
                <w:kern w:val="0"/>
                <w:lang w:bidi="en-US"/>
              </w:rPr>
              <w:t xml:space="preserve"> mikroorganizmai</w:t>
            </w:r>
          </w:p>
        </w:tc>
      </w:tr>
      <w:tr w:rsidR="00F03CC4" w:rsidRPr="00F03CC4" w14:paraId="38113C9E"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251880C8"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kern w:val="0"/>
                <w:vertAlign w:val="superscript"/>
                <w:lang w:bidi="en-US"/>
              </w:rPr>
            </w:pPr>
            <w:proofErr w:type="spellStart"/>
            <w:r w:rsidRPr="00F03CC4">
              <w:rPr>
                <w:rFonts w:ascii="Times New Roman" w:eastAsia="Times New Roman" w:hAnsi="Times New Roman"/>
                <w:i/>
                <w:iCs/>
                <w:kern w:val="0"/>
                <w:lang w:bidi="en-US"/>
              </w:rPr>
              <w:t>Enterococcus</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faecalis</w:t>
            </w:r>
            <w:proofErr w:type="spellEnd"/>
            <w:r w:rsidRPr="00F03CC4">
              <w:rPr>
                <w:rFonts w:ascii="Times New Roman" w:eastAsia="Times New Roman" w:hAnsi="Times New Roman"/>
                <w:i/>
                <w:iCs/>
                <w:kern w:val="0"/>
                <w:lang w:bidi="en-US"/>
              </w:rPr>
              <w:t xml:space="preserve"> </w:t>
            </w:r>
            <w:r w:rsidRPr="00F03CC4">
              <w:rPr>
                <w:rFonts w:ascii="Times New Roman" w:eastAsia="Times New Roman" w:hAnsi="Times New Roman"/>
                <w:kern w:val="0"/>
                <w:vertAlign w:val="superscript"/>
                <w:lang w:bidi="en-US"/>
              </w:rPr>
              <w:t>$</w:t>
            </w:r>
          </w:p>
        </w:tc>
      </w:tr>
      <w:tr w:rsidR="00F03CC4" w:rsidRPr="00F03CC4" w14:paraId="64C64D83"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084F4993"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kern w:val="0"/>
                <w:vertAlign w:val="superscript"/>
                <w:lang w:bidi="en-US"/>
              </w:rPr>
            </w:pPr>
            <w:proofErr w:type="spellStart"/>
            <w:r w:rsidRPr="00F03CC4">
              <w:rPr>
                <w:rFonts w:ascii="Times New Roman" w:eastAsia="Times New Roman" w:hAnsi="Times New Roman"/>
                <w:i/>
                <w:iCs/>
                <w:kern w:val="0"/>
                <w:lang w:bidi="en-US"/>
              </w:rPr>
              <w:t>Staphylococcus</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aureus</w:t>
            </w:r>
            <w:proofErr w:type="spellEnd"/>
            <w:r w:rsidRPr="00F03CC4">
              <w:rPr>
                <w:rFonts w:ascii="Times New Roman" w:eastAsia="Times New Roman" w:hAnsi="Times New Roman"/>
                <w:i/>
                <w:iCs/>
                <w:kern w:val="0"/>
                <w:lang w:bidi="en-US"/>
              </w:rPr>
              <w:t xml:space="preserve"> </w:t>
            </w:r>
            <w:r w:rsidRPr="00F03CC4">
              <w:rPr>
                <w:rFonts w:ascii="Times New Roman" w:eastAsia="Times New Roman" w:hAnsi="Times New Roman"/>
                <w:kern w:val="0"/>
                <w:vertAlign w:val="superscript"/>
                <w:lang w:bidi="en-US"/>
              </w:rPr>
              <w:t>+</w:t>
            </w:r>
          </w:p>
        </w:tc>
      </w:tr>
      <w:tr w:rsidR="00F03CC4" w:rsidRPr="00F03CC4" w14:paraId="469419A2"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269894E0"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kern w:val="0"/>
                <w:vertAlign w:val="superscript"/>
                <w:lang w:bidi="en-US"/>
              </w:rPr>
            </w:pPr>
            <w:proofErr w:type="spellStart"/>
            <w:r w:rsidRPr="00F03CC4">
              <w:rPr>
                <w:rFonts w:ascii="Times New Roman" w:eastAsia="Times New Roman" w:hAnsi="Times New Roman"/>
                <w:i/>
                <w:iCs/>
                <w:kern w:val="0"/>
                <w:lang w:bidi="en-US"/>
              </w:rPr>
              <w:t>Staphylococcus</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epidermidis</w:t>
            </w:r>
            <w:proofErr w:type="spellEnd"/>
            <w:r w:rsidRPr="00F03CC4">
              <w:rPr>
                <w:rFonts w:ascii="Times New Roman" w:eastAsia="Times New Roman" w:hAnsi="Times New Roman"/>
                <w:i/>
                <w:iCs/>
                <w:kern w:val="0"/>
                <w:lang w:bidi="en-US"/>
              </w:rPr>
              <w:t xml:space="preserve"> </w:t>
            </w:r>
            <w:r w:rsidRPr="00F03CC4">
              <w:rPr>
                <w:rFonts w:ascii="Times New Roman" w:eastAsia="Times New Roman" w:hAnsi="Times New Roman"/>
                <w:kern w:val="0"/>
                <w:vertAlign w:val="superscript"/>
                <w:lang w:bidi="en-US"/>
              </w:rPr>
              <w:t>+</w:t>
            </w:r>
          </w:p>
        </w:tc>
      </w:tr>
      <w:tr w:rsidR="00F03CC4" w:rsidRPr="00F03CC4" w14:paraId="64DB198B"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3AA847E6"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kern w:val="0"/>
                <w:vertAlign w:val="superscript"/>
                <w:lang w:bidi="en-US"/>
              </w:rPr>
            </w:pPr>
            <w:proofErr w:type="spellStart"/>
            <w:r w:rsidRPr="00F03CC4">
              <w:rPr>
                <w:rFonts w:ascii="Times New Roman" w:eastAsia="Times New Roman" w:hAnsi="Times New Roman"/>
                <w:i/>
                <w:iCs/>
                <w:kern w:val="0"/>
                <w:lang w:bidi="en-US"/>
              </w:rPr>
              <w:t>Staphylococcus</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haemolyticus</w:t>
            </w:r>
            <w:proofErr w:type="spellEnd"/>
            <w:r w:rsidRPr="00F03CC4">
              <w:rPr>
                <w:rFonts w:ascii="Times New Roman" w:eastAsia="Times New Roman" w:hAnsi="Times New Roman"/>
                <w:i/>
                <w:iCs/>
                <w:kern w:val="0"/>
                <w:lang w:bidi="en-US"/>
              </w:rPr>
              <w:t xml:space="preserve"> </w:t>
            </w:r>
            <w:r w:rsidRPr="00F03CC4">
              <w:rPr>
                <w:rFonts w:ascii="Times New Roman" w:eastAsia="Times New Roman" w:hAnsi="Times New Roman"/>
                <w:kern w:val="0"/>
                <w:vertAlign w:val="superscript"/>
                <w:lang w:bidi="en-US"/>
              </w:rPr>
              <w:t>+</w:t>
            </w:r>
          </w:p>
        </w:tc>
      </w:tr>
      <w:tr w:rsidR="00F03CC4" w:rsidRPr="00F03CC4" w14:paraId="13BBB155"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446FE547"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kern w:val="0"/>
                <w:vertAlign w:val="superscript"/>
                <w:lang w:bidi="en-US"/>
              </w:rPr>
            </w:pPr>
            <w:proofErr w:type="spellStart"/>
            <w:r w:rsidRPr="00F03CC4">
              <w:rPr>
                <w:rFonts w:ascii="Times New Roman" w:eastAsia="Times New Roman" w:hAnsi="Times New Roman"/>
                <w:i/>
                <w:iCs/>
                <w:kern w:val="0"/>
                <w:lang w:bidi="en-US"/>
              </w:rPr>
              <w:t>Staphylococcus</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hominis</w:t>
            </w:r>
            <w:proofErr w:type="spellEnd"/>
            <w:r w:rsidRPr="00F03CC4">
              <w:rPr>
                <w:rFonts w:ascii="Times New Roman" w:eastAsia="Times New Roman" w:hAnsi="Times New Roman"/>
                <w:i/>
                <w:iCs/>
                <w:kern w:val="0"/>
                <w:lang w:bidi="en-US"/>
              </w:rPr>
              <w:t xml:space="preserve"> </w:t>
            </w:r>
            <w:r w:rsidRPr="00F03CC4">
              <w:rPr>
                <w:rFonts w:ascii="Times New Roman" w:eastAsia="Times New Roman" w:hAnsi="Times New Roman"/>
                <w:kern w:val="0"/>
                <w:vertAlign w:val="superscript"/>
                <w:lang w:bidi="en-US"/>
              </w:rPr>
              <w:t>+</w:t>
            </w:r>
          </w:p>
        </w:tc>
      </w:tr>
      <w:tr w:rsidR="00F03CC4" w:rsidRPr="00F03CC4" w14:paraId="5AE32822"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228EC9DF" w14:textId="77777777" w:rsidR="00F03CC4" w:rsidRPr="00F03CC4" w:rsidRDefault="00F03CC4" w:rsidP="00F03CC4">
            <w:pPr>
              <w:widowControl w:val="0"/>
              <w:kinsoku w:val="0"/>
              <w:overflowPunct w:val="0"/>
              <w:autoSpaceDE w:val="0"/>
              <w:autoSpaceDN w:val="0"/>
              <w:spacing w:after="0" w:line="240" w:lineRule="auto"/>
              <w:ind w:left="67"/>
              <w:rPr>
                <w:rFonts w:ascii="Times New Roman" w:eastAsia="Times New Roman" w:hAnsi="Times New Roman"/>
                <w:b/>
                <w:bCs/>
                <w:i/>
                <w:iCs/>
                <w:kern w:val="0"/>
                <w:lang w:bidi="en-US"/>
              </w:rPr>
            </w:pPr>
            <w:r w:rsidRPr="00F03CC4">
              <w:rPr>
                <w:rFonts w:ascii="Times New Roman" w:eastAsia="Times New Roman" w:hAnsi="Times New Roman"/>
                <w:b/>
                <w:bCs/>
                <w:i/>
                <w:iCs/>
                <w:kern w:val="0"/>
                <w:lang w:bidi="en-US"/>
              </w:rPr>
              <w:t xml:space="preserve">Aerobiniai </w:t>
            </w:r>
            <w:proofErr w:type="spellStart"/>
            <w:r w:rsidRPr="00F03CC4">
              <w:rPr>
                <w:rFonts w:ascii="Times New Roman" w:eastAsia="Times New Roman" w:hAnsi="Times New Roman"/>
                <w:b/>
                <w:bCs/>
                <w:i/>
                <w:iCs/>
                <w:kern w:val="0"/>
                <w:lang w:bidi="en-US"/>
              </w:rPr>
              <w:t>gramneigiami</w:t>
            </w:r>
            <w:proofErr w:type="spellEnd"/>
            <w:r w:rsidRPr="00F03CC4">
              <w:rPr>
                <w:rFonts w:ascii="Times New Roman" w:eastAsia="Times New Roman" w:hAnsi="Times New Roman"/>
                <w:b/>
                <w:bCs/>
                <w:i/>
                <w:iCs/>
                <w:kern w:val="0"/>
                <w:lang w:bidi="en-US"/>
              </w:rPr>
              <w:t xml:space="preserve"> mikroorganizmai</w:t>
            </w:r>
          </w:p>
        </w:tc>
      </w:tr>
      <w:tr w:rsidR="00F03CC4" w:rsidRPr="00F03CC4" w14:paraId="03AF583E"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57877C10"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kern w:val="0"/>
                <w:vertAlign w:val="superscript"/>
                <w:lang w:bidi="en-US"/>
              </w:rPr>
            </w:pPr>
            <w:proofErr w:type="spellStart"/>
            <w:r w:rsidRPr="00F03CC4">
              <w:rPr>
                <w:rFonts w:ascii="Times New Roman" w:eastAsia="Times New Roman" w:hAnsi="Times New Roman"/>
                <w:i/>
                <w:iCs/>
                <w:kern w:val="0"/>
                <w:lang w:bidi="en-US"/>
              </w:rPr>
              <w:t>Neisseria</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gonorrhoeae</w:t>
            </w:r>
            <w:proofErr w:type="spellEnd"/>
            <w:r w:rsidRPr="00F03CC4">
              <w:rPr>
                <w:rFonts w:ascii="Times New Roman" w:eastAsia="Times New Roman" w:hAnsi="Times New Roman"/>
                <w:i/>
                <w:iCs/>
                <w:kern w:val="0"/>
                <w:lang w:bidi="en-US"/>
              </w:rPr>
              <w:t xml:space="preserve"> </w:t>
            </w:r>
            <w:r w:rsidRPr="00F03CC4">
              <w:rPr>
                <w:rFonts w:ascii="Times New Roman" w:eastAsia="Times New Roman" w:hAnsi="Times New Roman"/>
                <w:kern w:val="0"/>
                <w:vertAlign w:val="superscript"/>
                <w:lang w:bidi="en-US"/>
              </w:rPr>
              <w:t>$</w:t>
            </w:r>
          </w:p>
        </w:tc>
      </w:tr>
      <w:tr w:rsidR="00F03CC4" w:rsidRPr="00F03CC4" w14:paraId="381FBBA1"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shd w:val="clear" w:color="auto" w:fill="D9D9D9"/>
          </w:tcPr>
          <w:p w14:paraId="78D9019C" w14:textId="77777777" w:rsidR="00F03CC4" w:rsidRPr="00F03CC4" w:rsidRDefault="00F03CC4" w:rsidP="00F03CC4">
            <w:pPr>
              <w:widowControl w:val="0"/>
              <w:kinsoku w:val="0"/>
              <w:overflowPunct w:val="0"/>
              <w:autoSpaceDE w:val="0"/>
              <w:autoSpaceDN w:val="0"/>
              <w:spacing w:after="0" w:line="240" w:lineRule="auto"/>
              <w:ind w:left="67"/>
              <w:rPr>
                <w:rFonts w:ascii="Times New Roman" w:eastAsia="Times New Roman" w:hAnsi="Times New Roman"/>
                <w:b/>
                <w:bCs/>
                <w:kern w:val="0"/>
                <w:lang w:bidi="en-US"/>
              </w:rPr>
            </w:pPr>
            <w:r w:rsidRPr="00F03CC4">
              <w:rPr>
                <w:rFonts w:ascii="Times New Roman" w:eastAsia="Times New Roman" w:hAnsi="Times New Roman"/>
                <w:b/>
                <w:bCs/>
                <w:kern w:val="0"/>
                <w:lang w:bidi="en-US"/>
              </w:rPr>
              <w:t>Natūraliai atsparios rūšys</w:t>
            </w:r>
          </w:p>
        </w:tc>
      </w:tr>
      <w:tr w:rsidR="00F03CC4" w:rsidRPr="00F03CC4" w14:paraId="73D178E6"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346DD001" w14:textId="77777777" w:rsidR="00F03CC4" w:rsidRPr="00F03CC4" w:rsidRDefault="00F03CC4" w:rsidP="00F03CC4">
            <w:pPr>
              <w:widowControl w:val="0"/>
              <w:kinsoku w:val="0"/>
              <w:overflowPunct w:val="0"/>
              <w:autoSpaceDE w:val="0"/>
              <w:autoSpaceDN w:val="0"/>
              <w:spacing w:after="0" w:line="240" w:lineRule="auto"/>
              <w:ind w:left="67"/>
              <w:rPr>
                <w:rFonts w:ascii="Times New Roman" w:eastAsia="Times New Roman" w:hAnsi="Times New Roman"/>
                <w:b/>
                <w:bCs/>
                <w:i/>
                <w:iCs/>
                <w:kern w:val="0"/>
                <w:lang w:bidi="en-US"/>
              </w:rPr>
            </w:pPr>
            <w:r w:rsidRPr="00F03CC4">
              <w:rPr>
                <w:rFonts w:ascii="Times New Roman" w:eastAsia="Times New Roman" w:hAnsi="Times New Roman"/>
                <w:b/>
                <w:bCs/>
                <w:i/>
                <w:iCs/>
                <w:kern w:val="0"/>
                <w:lang w:bidi="en-US"/>
              </w:rPr>
              <w:t xml:space="preserve">Aerobiniai </w:t>
            </w:r>
            <w:proofErr w:type="spellStart"/>
            <w:r w:rsidRPr="00F03CC4">
              <w:rPr>
                <w:rFonts w:ascii="Times New Roman" w:eastAsia="Times New Roman" w:hAnsi="Times New Roman"/>
                <w:b/>
                <w:bCs/>
                <w:i/>
                <w:iCs/>
                <w:kern w:val="0"/>
                <w:lang w:bidi="en-US"/>
              </w:rPr>
              <w:t>gramteigiami</w:t>
            </w:r>
            <w:proofErr w:type="spellEnd"/>
            <w:r w:rsidRPr="00F03CC4">
              <w:rPr>
                <w:rFonts w:ascii="Times New Roman" w:eastAsia="Times New Roman" w:hAnsi="Times New Roman"/>
                <w:b/>
                <w:bCs/>
                <w:i/>
                <w:iCs/>
                <w:kern w:val="0"/>
                <w:lang w:bidi="en-US"/>
              </w:rPr>
              <w:t xml:space="preserve"> mikroorganizmai</w:t>
            </w:r>
          </w:p>
        </w:tc>
      </w:tr>
      <w:tr w:rsidR="00F03CC4" w:rsidRPr="00F03CC4" w14:paraId="201685C8"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4617F4C8"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i/>
                <w:iCs/>
                <w:kern w:val="0"/>
                <w:lang w:bidi="en-US"/>
              </w:rPr>
            </w:pPr>
            <w:proofErr w:type="spellStart"/>
            <w:r w:rsidRPr="00F03CC4">
              <w:rPr>
                <w:rFonts w:ascii="Times New Roman" w:eastAsia="Times New Roman" w:hAnsi="Times New Roman"/>
                <w:i/>
                <w:iCs/>
                <w:kern w:val="0"/>
                <w:lang w:bidi="en-US"/>
              </w:rPr>
              <w:t>Enterococcus</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faecium</w:t>
            </w:r>
            <w:proofErr w:type="spellEnd"/>
          </w:p>
        </w:tc>
      </w:tr>
      <w:tr w:rsidR="00F03CC4" w:rsidRPr="00F03CC4" w14:paraId="60D0BB48"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1B171D6E"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i/>
                <w:iCs/>
                <w:kern w:val="0"/>
                <w:lang w:bidi="en-US"/>
              </w:rPr>
            </w:pPr>
            <w:proofErr w:type="spellStart"/>
            <w:r w:rsidRPr="00F03CC4">
              <w:rPr>
                <w:rFonts w:ascii="Times New Roman" w:eastAsia="Times New Roman" w:hAnsi="Times New Roman"/>
                <w:i/>
                <w:iCs/>
                <w:kern w:val="0"/>
                <w:lang w:bidi="en-US"/>
              </w:rPr>
              <w:t>Nocardia</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asteroides</w:t>
            </w:r>
            <w:proofErr w:type="spellEnd"/>
          </w:p>
        </w:tc>
      </w:tr>
      <w:tr w:rsidR="00F03CC4" w:rsidRPr="00F03CC4" w14:paraId="1BE3C4A9"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42ADAD72" w14:textId="77777777" w:rsidR="00F03CC4" w:rsidRPr="00F03CC4" w:rsidRDefault="00F03CC4" w:rsidP="00F03CC4">
            <w:pPr>
              <w:widowControl w:val="0"/>
              <w:kinsoku w:val="0"/>
              <w:overflowPunct w:val="0"/>
              <w:autoSpaceDE w:val="0"/>
              <w:autoSpaceDN w:val="0"/>
              <w:spacing w:after="0" w:line="240" w:lineRule="auto"/>
              <w:ind w:left="67"/>
              <w:rPr>
                <w:rFonts w:ascii="Times New Roman" w:eastAsia="Times New Roman" w:hAnsi="Times New Roman"/>
                <w:b/>
                <w:bCs/>
                <w:i/>
                <w:iCs/>
                <w:kern w:val="0"/>
                <w:lang w:bidi="en-US"/>
              </w:rPr>
            </w:pPr>
            <w:r w:rsidRPr="00F03CC4">
              <w:rPr>
                <w:rFonts w:ascii="Times New Roman" w:eastAsia="Times New Roman" w:hAnsi="Times New Roman"/>
                <w:b/>
                <w:bCs/>
                <w:i/>
                <w:iCs/>
                <w:kern w:val="0"/>
                <w:lang w:bidi="en-US"/>
              </w:rPr>
              <w:t xml:space="preserve">Aerobiniai </w:t>
            </w:r>
            <w:proofErr w:type="spellStart"/>
            <w:r w:rsidRPr="00F03CC4">
              <w:rPr>
                <w:rFonts w:ascii="Times New Roman" w:eastAsia="Times New Roman" w:hAnsi="Times New Roman"/>
                <w:b/>
                <w:bCs/>
                <w:i/>
                <w:iCs/>
                <w:kern w:val="0"/>
                <w:lang w:bidi="en-US"/>
              </w:rPr>
              <w:t>gramneigiami</w:t>
            </w:r>
            <w:proofErr w:type="spellEnd"/>
            <w:r w:rsidRPr="00F03CC4">
              <w:rPr>
                <w:rFonts w:ascii="Times New Roman" w:eastAsia="Times New Roman" w:hAnsi="Times New Roman"/>
                <w:b/>
                <w:bCs/>
                <w:i/>
                <w:iCs/>
                <w:kern w:val="0"/>
                <w:lang w:bidi="en-US"/>
              </w:rPr>
              <w:t xml:space="preserve"> mikroorganizmai</w:t>
            </w:r>
          </w:p>
        </w:tc>
      </w:tr>
      <w:tr w:rsidR="00F03CC4" w:rsidRPr="00F03CC4" w14:paraId="66CFEA28"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0BFC3D7F"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kern w:val="0"/>
                <w:lang w:bidi="en-US"/>
              </w:rPr>
            </w:pPr>
            <w:r w:rsidRPr="00F03CC4">
              <w:rPr>
                <w:rFonts w:ascii="Times New Roman" w:eastAsia="Times New Roman" w:hAnsi="Times New Roman"/>
                <w:kern w:val="0"/>
                <w:lang w:bidi="en-US"/>
              </w:rPr>
              <w:t xml:space="preserve">Visos </w:t>
            </w:r>
            <w:proofErr w:type="spellStart"/>
            <w:r w:rsidRPr="00F03CC4">
              <w:rPr>
                <w:rFonts w:ascii="Times New Roman" w:eastAsia="Times New Roman" w:hAnsi="Times New Roman"/>
                <w:i/>
                <w:iCs/>
                <w:kern w:val="0"/>
                <w:lang w:bidi="en-US"/>
              </w:rPr>
              <w:t>Enterobacterales</w:t>
            </w:r>
            <w:proofErr w:type="spellEnd"/>
            <w:r w:rsidRPr="00F03CC4">
              <w:rPr>
                <w:rFonts w:ascii="Times New Roman" w:eastAsia="Times New Roman" w:hAnsi="Times New Roman"/>
                <w:i/>
                <w:iCs/>
                <w:kern w:val="0"/>
                <w:lang w:bidi="en-US"/>
              </w:rPr>
              <w:t xml:space="preserve"> </w:t>
            </w:r>
            <w:r w:rsidRPr="00F03CC4">
              <w:rPr>
                <w:rFonts w:ascii="Times New Roman" w:eastAsia="Times New Roman" w:hAnsi="Times New Roman"/>
                <w:kern w:val="0"/>
                <w:lang w:bidi="en-US"/>
              </w:rPr>
              <w:t>rūšys</w:t>
            </w:r>
          </w:p>
        </w:tc>
      </w:tr>
      <w:tr w:rsidR="00F03CC4" w:rsidRPr="00F03CC4" w14:paraId="0D54910E"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5156E323"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i/>
                <w:iCs/>
                <w:kern w:val="0"/>
                <w:lang w:bidi="en-US"/>
              </w:rPr>
            </w:pPr>
            <w:proofErr w:type="spellStart"/>
            <w:r w:rsidRPr="00F03CC4">
              <w:rPr>
                <w:rFonts w:ascii="Times New Roman" w:eastAsia="Times New Roman" w:hAnsi="Times New Roman"/>
                <w:i/>
                <w:iCs/>
                <w:kern w:val="0"/>
                <w:lang w:bidi="en-US"/>
              </w:rPr>
              <w:t>Legionella</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pneumophila</w:t>
            </w:r>
            <w:proofErr w:type="spellEnd"/>
          </w:p>
        </w:tc>
      </w:tr>
      <w:tr w:rsidR="00F03CC4" w:rsidRPr="00F03CC4" w14:paraId="39A75F2E"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004D89AD"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i/>
                <w:iCs/>
                <w:kern w:val="0"/>
                <w:lang w:bidi="en-US"/>
              </w:rPr>
            </w:pPr>
            <w:proofErr w:type="spellStart"/>
            <w:r w:rsidRPr="00F03CC4">
              <w:rPr>
                <w:rFonts w:ascii="Times New Roman" w:eastAsia="Times New Roman" w:hAnsi="Times New Roman"/>
                <w:i/>
                <w:iCs/>
                <w:kern w:val="0"/>
                <w:lang w:bidi="en-US"/>
              </w:rPr>
              <w:t>Moraxella</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catarrhalis</w:t>
            </w:r>
            <w:proofErr w:type="spellEnd"/>
          </w:p>
        </w:tc>
      </w:tr>
      <w:tr w:rsidR="00F03CC4" w:rsidRPr="00F03CC4" w14:paraId="15708566"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64FB3D6E"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i/>
                <w:iCs/>
                <w:kern w:val="0"/>
                <w:lang w:bidi="en-US"/>
              </w:rPr>
            </w:pPr>
            <w:proofErr w:type="spellStart"/>
            <w:r w:rsidRPr="00F03CC4">
              <w:rPr>
                <w:rFonts w:ascii="Times New Roman" w:eastAsia="Times New Roman" w:hAnsi="Times New Roman"/>
                <w:i/>
                <w:iCs/>
                <w:kern w:val="0"/>
                <w:lang w:bidi="en-US"/>
              </w:rPr>
              <w:t>Pseudomonas</w:t>
            </w:r>
            <w:proofErr w:type="spellEnd"/>
            <w:r w:rsidRPr="00F03CC4">
              <w:rPr>
                <w:rFonts w:ascii="Times New Roman" w:eastAsia="Times New Roman" w:hAnsi="Times New Roman"/>
                <w:i/>
                <w:iCs/>
                <w:kern w:val="0"/>
                <w:lang w:bidi="en-US"/>
              </w:rPr>
              <w:t xml:space="preserve"> </w:t>
            </w:r>
            <w:proofErr w:type="spellStart"/>
            <w:r w:rsidRPr="00F03CC4">
              <w:rPr>
                <w:rFonts w:ascii="Times New Roman" w:eastAsia="Times New Roman" w:hAnsi="Times New Roman"/>
                <w:i/>
                <w:iCs/>
                <w:kern w:val="0"/>
                <w:lang w:bidi="en-US"/>
              </w:rPr>
              <w:t>aeruginosa</w:t>
            </w:r>
            <w:proofErr w:type="spellEnd"/>
          </w:p>
        </w:tc>
      </w:tr>
      <w:tr w:rsidR="00F03CC4" w:rsidRPr="00F03CC4" w14:paraId="3CECDB36"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18BA44C4" w14:textId="77777777" w:rsidR="00F03CC4" w:rsidRPr="00F03CC4" w:rsidRDefault="00F03CC4" w:rsidP="00F03CC4">
            <w:pPr>
              <w:widowControl w:val="0"/>
              <w:kinsoku w:val="0"/>
              <w:overflowPunct w:val="0"/>
              <w:autoSpaceDE w:val="0"/>
              <w:autoSpaceDN w:val="0"/>
              <w:spacing w:after="0" w:line="240" w:lineRule="auto"/>
              <w:ind w:left="67"/>
              <w:rPr>
                <w:rFonts w:ascii="Times New Roman" w:eastAsia="Times New Roman" w:hAnsi="Times New Roman"/>
                <w:b/>
                <w:bCs/>
                <w:i/>
                <w:iCs/>
                <w:kern w:val="0"/>
                <w:lang w:bidi="en-US"/>
              </w:rPr>
            </w:pPr>
            <w:r w:rsidRPr="00F03CC4">
              <w:rPr>
                <w:rFonts w:ascii="Times New Roman" w:eastAsia="Times New Roman" w:hAnsi="Times New Roman"/>
                <w:b/>
                <w:bCs/>
                <w:i/>
                <w:iCs/>
                <w:kern w:val="0"/>
                <w:lang w:bidi="en-US"/>
              </w:rPr>
              <w:t>Anaerobiniai mikroorganizmai</w:t>
            </w:r>
          </w:p>
        </w:tc>
      </w:tr>
      <w:tr w:rsidR="00F03CC4" w:rsidRPr="00F03CC4" w14:paraId="239A5789"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65A26F72"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kern w:val="0"/>
                <w:lang w:bidi="en-US"/>
              </w:rPr>
            </w:pPr>
            <w:proofErr w:type="spellStart"/>
            <w:r w:rsidRPr="00F03CC4">
              <w:rPr>
                <w:rFonts w:ascii="Times New Roman" w:eastAsia="Times New Roman" w:hAnsi="Times New Roman"/>
                <w:i/>
                <w:iCs/>
                <w:kern w:val="0"/>
                <w:lang w:bidi="en-US"/>
              </w:rPr>
              <w:t>Bacteroides</w:t>
            </w:r>
            <w:proofErr w:type="spellEnd"/>
            <w:r w:rsidRPr="00F03CC4">
              <w:rPr>
                <w:rFonts w:ascii="Times New Roman" w:eastAsia="Times New Roman" w:hAnsi="Times New Roman"/>
                <w:i/>
                <w:iCs/>
                <w:kern w:val="0"/>
                <w:lang w:bidi="en-US"/>
              </w:rPr>
              <w:t xml:space="preserve"> </w:t>
            </w:r>
            <w:r w:rsidRPr="00F03CC4">
              <w:rPr>
                <w:rFonts w:ascii="Times New Roman" w:eastAsia="Times New Roman" w:hAnsi="Times New Roman"/>
                <w:kern w:val="0"/>
                <w:lang w:bidi="en-US"/>
              </w:rPr>
              <w:t>rūšys</w:t>
            </w:r>
          </w:p>
        </w:tc>
      </w:tr>
      <w:tr w:rsidR="00F03CC4" w:rsidRPr="00F03CC4" w14:paraId="367907DC"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731CE48E" w14:textId="77777777" w:rsidR="00F03CC4" w:rsidRPr="00F03CC4" w:rsidRDefault="00F03CC4" w:rsidP="00F03CC4">
            <w:pPr>
              <w:widowControl w:val="0"/>
              <w:kinsoku w:val="0"/>
              <w:overflowPunct w:val="0"/>
              <w:autoSpaceDE w:val="0"/>
              <w:autoSpaceDN w:val="0"/>
              <w:spacing w:after="0" w:line="240" w:lineRule="auto"/>
              <w:ind w:left="67"/>
              <w:rPr>
                <w:rFonts w:ascii="Times New Roman" w:eastAsia="Times New Roman" w:hAnsi="Times New Roman"/>
                <w:b/>
                <w:bCs/>
                <w:i/>
                <w:iCs/>
                <w:kern w:val="0"/>
                <w:lang w:bidi="en-US"/>
              </w:rPr>
            </w:pPr>
            <w:r w:rsidRPr="00F03CC4">
              <w:rPr>
                <w:rFonts w:ascii="Times New Roman" w:eastAsia="Times New Roman" w:hAnsi="Times New Roman"/>
                <w:b/>
                <w:bCs/>
                <w:i/>
                <w:iCs/>
                <w:kern w:val="0"/>
                <w:lang w:bidi="en-US"/>
              </w:rPr>
              <w:t>Kiti mikroorganizmai</w:t>
            </w:r>
          </w:p>
        </w:tc>
      </w:tr>
      <w:tr w:rsidR="00F03CC4" w:rsidRPr="00F03CC4" w14:paraId="1CFE596F"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5C2F4887"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kern w:val="0"/>
                <w:lang w:bidi="en-US"/>
              </w:rPr>
            </w:pPr>
            <w:proofErr w:type="spellStart"/>
            <w:r w:rsidRPr="00F03CC4">
              <w:rPr>
                <w:rFonts w:ascii="Times New Roman" w:eastAsia="Times New Roman" w:hAnsi="Times New Roman"/>
                <w:i/>
                <w:iCs/>
                <w:kern w:val="0"/>
                <w:lang w:bidi="en-US"/>
              </w:rPr>
              <w:t>Chlamydia</w:t>
            </w:r>
            <w:proofErr w:type="spellEnd"/>
            <w:r w:rsidRPr="00F03CC4">
              <w:rPr>
                <w:rFonts w:ascii="Times New Roman" w:eastAsia="Times New Roman" w:hAnsi="Times New Roman"/>
                <w:i/>
                <w:iCs/>
                <w:kern w:val="0"/>
                <w:lang w:bidi="en-US"/>
              </w:rPr>
              <w:t xml:space="preserve"> </w:t>
            </w:r>
            <w:r w:rsidRPr="00F03CC4">
              <w:rPr>
                <w:rFonts w:ascii="Times New Roman" w:eastAsia="Times New Roman" w:hAnsi="Times New Roman"/>
                <w:kern w:val="0"/>
                <w:lang w:bidi="en-US"/>
              </w:rPr>
              <w:t>rūšys</w:t>
            </w:r>
          </w:p>
        </w:tc>
      </w:tr>
      <w:tr w:rsidR="00F03CC4" w:rsidRPr="00F03CC4" w14:paraId="41CECCA9"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64B9AA80"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kern w:val="0"/>
                <w:lang w:bidi="en-US"/>
              </w:rPr>
            </w:pPr>
            <w:proofErr w:type="spellStart"/>
            <w:r w:rsidRPr="00F03CC4">
              <w:rPr>
                <w:rFonts w:ascii="Times New Roman" w:eastAsia="Times New Roman" w:hAnsi="Times New Roman"/>
                <w:i/>
                <w:iCs/>
                <w:kern w:val="0"/>
                <w:lang w:bidi="en-US"/>
              </w:rPr>
              <w:t>Chlamydophila</w:t>
            </w:r>
            <w:proofErr w:type="spellEnd"/>
            <w:r w:rsidRPr="00F03CC4">
              <w:rPr>
                <w:rFonts w:ascii="Times New Roman" w:eastAsia="Times New Roman" w:hAnsi="Times New Roman"/>
                <w:i/>
                <w:iCs/>
                <w:kern w:val="0"/>
                <w:lang w:bidi="en-US"/>
              </w:rPr>
              <w:t xml:space="preserve"> </w:t>
            </w:r>
            <w:r w:rsidRPr="00F03CC4">
              <w:rPr>
                <w:rFonts w:ascii="Times New Roman" w:eastAsia="Times New Roman" w:hAnsi="Times New Roman"/>
                <w:kern w:val="0"/>
                <w:lang w:bidi="en-US"/>
              </w:rPr>
              <w:t>rūšys</w:t>
            </w:r>
          </w:p>
        </w:tc>
      </w:tr>
      <w:tr w:rsidR="00F03CC4" w:rsidRPr="00F03CC4" w14:paraId="310378CB" w14:textId="77777777" w:rsidTr="003F48AF">
        <w:trPr>
          <w:trHeight w:val="360"/>
        </w:trPr>
        <w:tc>
          <w:tcPr>
            <w:tcW w:w="5000" w:type="pct"/>
            <w:tcBorders>
              <w:top w:val="single" w:sz="6" w:space="0" w:color="000000"/>
              <w:left w:val="single" w:sz="6" w:space="0" w:color="000000"/>
              <w:bottom w:val="single" w:sz="6" w:space="0" w:color="000000"/>
              <w:right w:val="single" w:sz="6" w:space="0" w:color="000000"/>
            </w:tcBorders>
          </w:tcPr>
          <w:p w14:paraId="358E5945" w14:textId="77777777" w:rsidR="00F03CC4" w:rsidRPr="00F03CC4" w:rsidRDefault="00F03CC4" w:rsidP="00F03CC4">
            <w:pPr>
              <w:widowControl w:val="0"/>
              <w:kinsoku w:val="0"/>
              <w:overflowPunct w:val="0"/>
              <w:autoSpaceDE w:val="0"/>
              <w:autoSpaceDN w:val="0"/>
              <w:spacing w:after="0" w:line="240" w:lineRule="auto"/>
              <w:ind w:left="352"/>
              <w:rPr>
                <w:rFonts w:ascii="Times New Roman" w:eastAsia="Times New Roman" w:hAnsi="Times New Roman"/>
                <w:kern w:val="0"/>
                <w:lang w:bidi="en-US"/>
              </w:rPr>
            </w:pPr>
            <w:proofErr w:type="spellStart"/>
            <w:r w:rsidRPr="00F03CC4">
              <w:rPr>
                <w:rFonts w:ascii="Times New Roman" w:eastAsia="Times New Roman" w:hAnsi="Times New Roman"/>
                <w:i/>
                <w:iCs/>
                <w:kern w:val="0"/>
                <w:lang w:bidi="en-US"/>
              </w:rPr>
              <w:t>Mycoplasma</w:t>
            </w:r>
            <w:proofErr w:type="spellEnd"/>
            <w:r w:rsidRPr="00F03CC4">
              <w:rPr>
                <w:rFonts w:ascii="Times New Roman" w:eastAsia="Times New Roman" w:hAnsi="Times New Roman"/>
                <w:i/>
                <w:iCs/>
                <w:kern w:val="0"/>
                <w:lang w:bidi="en-US"/>
              </w:rPr>
              <w:t xml:space="preserve"> </w:t>
            </w:r>
            <w:r w:rsidRPr="00F03CC4">
              <w:rPr>
                <w:rFonts w:ascii="Times New Roman" w:eastAsia="Times New Roman" w:hAnsi="Times New Roman"/>
                <w:kern w:val="0"/>
                <w:lang w:bidi="en-US"/>
              </w:rPr>
              <w:t>rūšys</w:t>
            </w:r>
          </w:p>
        </w:tc>
      </w:tr>
    </w:tbl>
    <w:p w14:paraId="6D3DDD95"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796A9529"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 Skelbiant šią lentelę nebuvo jokių aktualių duomenų. Pirminėje literatūroje, standartiniuose darbuose ir terapinėse rekomendacijose </w:t>
      </w:r>
      <w:r w:rsidR="00121BCB">
        <w:rPr>
          <w:rFonts w:ascii="Times New Roman" w:eastAsia="Times New Roman" w:hAnsi="Times New Roman"/>
          <w:kern w:val="0"/>
          <w:lang w:bidi="en-US"/>
        </w:rPr>
        <w:t>manoma</w:t>
      </w:r>
      <w:r w:rsidRPr="00F03CC4">
        <w:rPr>
          <w:rFonts w:ascii="Times New Roman" w:eastAsia="Times New Roman" w:hAnsi="Times New Roman"/>
          <w:kern w:val="0"/>
          <w:lang w:bidi="en-US"/>
        </w:rPr>
        <w:t>, kad mikroorganizmas yra jautrus.</w:t>
      </w:r>
    </w:p>
    <w:p w14:paraId="08E945CD"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vertAlign w:val="superscript"/>
          <w:lang w:bidi="en-US"/>
        </w:rPr>
        <w:t>$</w:t>
      </w:r>
      <w:r w:rsidRPr="00F03CC4">
        <w:rPr>
          <w:rFonts w:ascii="Times New Roman" w:eastAsia="Times New Roman" w:hAnsi="Times New Roman"/>
          <w:kern w:val="0"/>
          <w:lang w:bidi="en-US"/>
        </w:rPr>
        <w:t xml:space="preserve"> Daugumos </w:t>
      </w:r>
      <w:proofErr w:type="spellStart"/>
      <w:r w:rsidRPr="00F03CC4">
        <w:rPr>
          <w:rFonts w:ascii="Times New Roman" w:eastAsia="Times New Roman" w:hAnsi="Times New Roman"/>
          <w:kern w:val="0"/>
          <w:lang w:bidi="en-US"/>
        </w:rPr>
        <w:t>izoliatų</w:t>
      </w:r>
      <w:proofErr w:type="spellEnd"/>
      <w:r w:rsidRPr="00F03CC4">
        <w:rPr>
          <w:rFonts w:ascii="Times New Roman" w:eastAsia="Times New Roman" w:hAnsi="Times New Roman"/>
          <w:kern w:val="0"/>
          <w:lang w:bidi="en-US"/>
        </w:rPr>
        <w:t xml:space="preserve"> natūralus jautrumas yra tarpinėse ribose.</w:t>
      </w:r>
    </w:p>
    <w:p w14:paraId="78277F58"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vertAlign w:val="superscript"/>
          <w:lang w:bidi="en-US"/>
        </w:rPr>
        <w:t>+</w:t>
      </w:r>
      <w:r w:rsidRPr="00F03CC4">
        <w:rPr>
          <w:rFonts w:ascii="Times New Roman" w:eastAsia="Times New Roman" w:hAnsi="Times New Roman"/>
          <w:kern w:val="0"/>
          <w:lang w:bidi="en-US"/>
        </w:rPr>
        <w:t xml:space="preserve"> Bent viename regione atsparumo dažnis buvo didesnis kaip 50 %.</w:t>
      </w:r>
    </w:p>
    <w:p w14:paraId="1E4D43D0"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Bendras heterogeninės streptokokų rūšių grupės pavadinimas. Atsparumo lygis gali skirtis priklausomai nuo esamų streptokokų rūšių.</w:t>
      </w:r>
    </w:p>
    <w:p w14:paraId="152F4B52" w14:textId="77777777" w:rsidR="00F03CC4" w:rsidRPr="00F03CC4" w:rsidRDefault="00F03CC4" w:rsidP="00F03CC4">
      <w:pPr>
        <w:widowControl w:val="0"/>
        <w:spacing w:after="0" w:line="240" w:lineRule="auto"/>
        <w:rPr>
          <w:rFonts w:ascii="Times New Roman" w:eastAsia="Times New Roman" w:hAnsi="Times New Roman"/>
          <w:kern w:val="0"/>
        </w:rPr>
      </w:pPr>
    </w:p>
    <w:p w14:paraId="52694A93" w14:textId="77777777" w:rsidR="00F03CC4" w:rsidRPr="00F03CC4" w:rsidRDefault="00F03CC4" w:rsidP="00F03CC4">
      <w:pPr>
        <w:widowControl w:val="0"/>
        <w:tabs>
          <w:tab w:val="left" w:pos="567"/>
        </w:tabs>
        <w:spacing w:after="0" w:line="240" w:lineRule="auto"/>
        <w:ind w:left="567" w:hanging="567"/>
        <w:outlineLvl w:val="2"/>
        <w:rPr>
          <w:rFonts w:ascii="Times New Roman" w:eastAsia="Times New Roman" w:hAnsi="Times New Roman"/>
          <w:b/>
          <w:kern w:val="28"/>
        </w:rPr>
      </w:pPr>
      <w:r w:rsidRPr="00F03CC4">
        <w:rPr>
          <w:rFonts w:ascii="Times New Roman" w:eastAsia="Times New Roman" w:hAnsi="Times New Roman"/>
          <w:b/>
          <w:kern w:val="28"/>
        </w:rPr>
        <w:t>5.2</w:t>
      </w:r>
      <w:r w:rsidRPr="00F03CC4">
        <w:rPr>
          <w:rFonts w:ascii="Times New Roman" w:eastAsia="Times New Roman" w:hAnsi="Times New Roman"/>
          <w:b/>
          <w:kern w:val="28"/>
        </w:rPr>
        <w:tab/>
      </w:r>
      <w:proofErr w:type="spellStart"/>
      <w:r w:rsidRPr="00F03CC4">
        <w:rPr>
          <w:rFonts w:ascii="Times New Roman" w:eastAsia="Times New Roman" w:hAnsi="Times New Roman"/>
          <w:b/>
          <w:kern w:val="28"/>
        </w:rPr>
        <w:t>Farmakokinetinės</w:t>
      </w:r>
      <w:proofErr w:type="spellEnd"/>
      <w:r w:rsidRPr="00F03CC4">
        <w:rPr>
          <w:rFonts w:ascii="Times New Roman" w:eastAsia="Times New Roman" w:hAnsi="Times New Roman"/>
          <w:b/>
          <w:kern w:val="28"/>
        </w:rPr>
        <w:t xml:space="preserve"> savybės</w:t>
      </w:r>
    </w:p>
    <w:p w14:paraId="2C5ED5AD" w14:textId="77777777" w:rsidR="00F03CC4" w:rsidRPr="00F03CC4" w:rsidRDefault="00F03CC4" w:rsidP="00F03CC4">
      <w:pPr>
        <w:widowControl w:val="0"/>
        <w:spacing w:after="0" w:line="240" w:lineRule="auto"/>
        <w:ind w:left="567" w:hanging="567"/>
        <w:rPr>
          <w:rFonts w:ascii="Times New Roman" w:eastAsia="Times New Roman" w:hAnsi="Times New Roman"/>
          <w:bCs/>
          <w:kern w:val="0"/>
        </w:rPr>
      </w:pPr>
    </w:p>
    <w:p w14:paraId="4D381361" w14:textId="77777777" w:rsidR="00F03CC4" w:rsidRPr="00CC346D" w:rsidRDefault="00425170" w:rsidP="00F03CC4">
      <w:pPr>
        <w:widowControl w:val="0"/>
        <w:autoSpaceDE w:val="0"/>
        <w:autoSpaceDN w:val="0"/>
        <w:adjustRightInd w:val="0"/>
        <w:spacing w:after="0" w:line="240" w:lineRule="auto"/>
        <w:rPr>
          <w:rFonts w:ascii="Times New Roman" w:eastAsia="TimesNewRoman" w:hAnsi="Times New Roman"/>
          <w:i/>
          <w:iCs/>
          <w:kern w:val="0"/>
        </w:rPr>
      </w:pPr>
      <w:r w:rsidRPr="00AE3490">
        <w:rPr>
          <w:rFonts w:ascii="Times New Roman" w:eastAsia="TimesNewRoman" w:hAnsi="Times New Roman"/>
          <w:kern w:val="0"/>
          <w:u w:val="single"/>
        </w:rPr>
        <w:t>Absorbcija</w:t>
      </w:r>
    </w:p>
    <w:p w14:paraId="7B4C5FA7"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roofErr w:type="spellStart"/>
      <w:r w:rsidRPr="00F03CC4">
        <w:rPr>
          <w:rFonts w:ascii="Times New Roman" w:eastAsia="TimesNewRoman" w:hAnsi="Times New Roman"/>
          <w:kern w:val="0"/>
        </w:rPr>
        <w:t>Bezilpenicilinas</w:t>
      </w:r>
      <w:proofErr w:type="spellEnd"/>
      <w:r w:rsidRPr="00F03CC4">
        <w:rPr>
          <w:rFonts w:ascii="Times New Roman" w:eastAsia="TimesNewRoman" w:hAnsi="Times New Roman"/>
          <w:kern w:val="0"/>
        </w:rPr>
        <w:t xml:space="preserve"> neatsparus rūgščių poveikiui, todėl yra vartojamas tik </w:t>
      </w:r>
      <w:proofErr w:type="spellStart"/>
      <w:r w:rsidRPr="00F03CC4">
        <w:rPr>
          <w:rFonts w:ascii="Times New Roman" w:eastAsia="TimesNewRoman" w:hAnsi="Times New Roman"/>
          <w:kern w:val="0"/>
        </w:rPr>
        <w:t>parenteraliniu</w:t>
      </w:r>
      <w:proofErr w:type="spellEnd"/>
      <w:r w:rsidRPr="00F03CC4">
        <w:rPr>
          <w:rFonts w:ascii="Times New Roman" w:eastAsia="TimesNewRoman" w:hAnsi="Times New Roman"/>
          <w:kern w:val="0"/>
        </w:rPr>
        <w:t xml:space="preserve"> būdu. Suleista į raumenis šarminė </w:t>
      </w:r>
      <w:proofErr w:type="spellStart"/>
      <w:r w:rsidRPr="00F03CC4">
        <w:rPr>
          <w:rFonts w:ascii="Times New Roman" w:eastAsia="TimesNewRoman" w:hAnsi="Times New Roman"/>
          <w:kern w:val="0"/>
        </w:rPr>
        <w:t>benzilpenicilino</w:t>
      </w:r>
      <w:proofErr w:type="spellEnd"/>
      <w:r w:rsidRPr="00F03CC4">
        <w:rPr>
          <w:rFonts w:ascii="Times New Roman" w:eastAsia="TimesNewRoman" w:hAnsi="Times New Roman"/>
          <w:kern w:val="0"/>
        </w:rPr>
        <w:t xml:space="preserve"> natrio druska yra greitai ir visiškai absorbuojama.</w:t>
      </w:r>
    </w:p>
    <w:p w14:paraId="3BFE8DB1"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r w:rsidRPr="00F03CC4">
        <w:rPr>
          <w:rFonts w:ascii="Times New Roman" w:eastAsia="TimesNewRoman" w:hAnsi="Times New Roman"/>
          <w:kern w:val="0"/>
        </w:rPr>
        <w:lastRenderedPageBreak/>
        <w:t xml:space="preserve">Į raumenis suleidus </w:t>
      </w:r>
      <w:r w:rsidRPr="00D6409F">
        <w:rPr>
          <w:rFonts w:ascii="Times New Roman" w:eastAsia="Times New Roman" w:hAnsi="Times New Roman"/>
          <w:snapToGrid w:val="0"/>
          <w:kern w:val="0"/>
        </w:rPr>
        <w:t xml:space="preserve">10 milijonų TV </w:t>
      </w:r>
      <w:r w:rsidR="00CC346D" w:rsidRPr="00D6409F">
        <w:rPr>
          <w:rFonts w:ascii="Times New Roman" w:eastAsia="Times New Roman" w:hAnsi="Times New Roman"/>
          <w:snapToGrid w:val="0"/>
          <w:kern w:val="0"/>
        </w:rPr>
        <w:t xml:space="preserve">/ </w:t>
      </w:r>
      <w:r w:rsidRPr="00CC346D">
        <w:rPr>
          <w:rFonts w:ascii="Times New Roman" w:eastAsia="Times New Roman" w:hAnsi="Times New Roman"/>
          <w:snapToGrid w:val="0"/>
          <w:kern w:val="0"/>
        </w:rPr>
        <w:t xml:space="preserve">6 g </w:t>
      </w:r>
      <w:r w:rsidR="00CC346D" w:rsidRPr="00CC346D">
        <w:rPr>
          <w:rFonts w:ascii="Times New Roman" w:eastAsia="Times New Roman" w:hAnsi="Times New Roman"/>
          <w:snapToGrid w:val="0"/>
          <w:kern w:val="0"/>
        </w:rPr>
        <w:t xml:space="preserve">/ </w:t>
      </w:r>
      <w:r w:rsidRPr="00D6409F">
        <w:rPr>
          <w:rFonts w:ascii="Times New Roman" w:eastAsia="Times New Roman" w:hAnsi="Times New Roman"/>
          <w:snapToGrid w:val="0"/>
          <w:kern w:val="0"/>
        </w:rPr>
        <w:t>6000 mg</w:t>
      </w:r>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Benzylpenicillin</w:t>
      </w:r>
      <w:proofErr w:type="spellEnd"/>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Sodium</w:t>
      </w:r>
      <w:proofErr w:type="spellEnd"/>
      <w:r w:rsidRPr="00F03CC4">
        <w:rPr>
          <w:rFonts w:ascii="Times New Roman" w:eastAsia="TimesNewRoman" w:hAnsi="Times New Roman"/>
          <w:kern w:val="0"/>
        </w:rPr>
        <w:t xml:space="preserve"> Kabi, didžiausia koncentracija kraujo plazmoje (</w:t>
      </w:r>
      <w:r w:rsidRPr="00D6409F">
        <w:rPr>
          <w:rFonts w:ascii="Times New Roman" w:eastAsia="Times New Roman" w:hAnsi="Times New Roman"/>
          <w:snapToGrid w:val="0"/>
          <w:kern w:val="0"/>
        </w:rPr>
        <w:t>150</w:t>
      </w:r>
      <w:r w:rsidR="002D0385" w:rsidRPr="00D6409F">
        <w:rPr>
          <w:rFonts w:ascii="Times New Roman" w:eastAsia="Times New Roman" w:hAnsi="Times New Roman"/>
          <w:snapToGrid w:val="0"/>
          <w:kern w:val="0"/>
        </w:rPr>
        <w:t>–</w:t>
      </w:r>
      <w:r w:rsidRPr="00D6409F">
        <w:rPr>
          <w:rFonts w:ascii="Times New Roman" w:eastAsia="Times New Roman" w:hAnsi="Times New Roman"/>
          <w:snapToGrid w:val="0"/>
          <w:kern w:val="0"/>
        </w:rPr>
        <w:t>200 TV/ml</w:t>
      </w:r>
      <w:r w:rsidRPr="00CC346D">
        <w:rPr>
          <w:rFonts w:ascii="Times New Roman" w:eastAsia="Times New Roman" w:hAnsi="Times New Roman"/>
          <w:snapToGrid w:val="0"/>
          <w:kern w:val="0"/>
        </w:rPr>
        <w:t xml:space="preserve"> </w:t>
      </w:r>
      <w:r w:rsidR="00CC346D" w:rsidRPr="00CC346D">
        <w:rPr>
          <w:rFonts w:ascii="Times New Roman" w:eastAsia="Times New Roman" w:hAnsi="Times New Roman"/>
          <w:snapToGrid w:val="0"/>
          <w:kern w:val="0"/>
        </w:rPr>
        <w:t xml:space="preserve">/ </w:t>
      </w:r>
      <w:r w:rsidRPr="00D6409F">
        <w:rPr>
          <w:rFonts w:ascii="Times New Roman" w:eastAsia="Times New Roman" w:hAnsi="Times New Roman"/>
          <w:snapToGrid w:val="0"/>
          <w:kern w:val="0"/>
        </w:rPr>
        <w:t>0,00009</w:t>
      </w:r>
      <w:r w:rsidR="002D0385" w:rsidRPr="00D6409F">
        <w:rPr>
          <w:rFonts w:ascii="Times New Roman" w:eastAsia="Times New Roman" w:hAnsi="Times New Roman"/>
          <w:snapToGrid w:val="0"/>
          <w:kern w:val="0"/>
        </w:rPr>
        <w:t>–</w:t>
      </w:r>
      <w:r w:rsidRPr="00D6409F">
        <w:rPr>
          <w:rFonts w:ascii="Times New Roman" w:eastAsia="Times New Roman" w:hAnsi="Times New Roman"/>
          <w:snapToGrid w:val="0"/>
          <w:kern w:val="0"/>
        </w:rPr>
        <w:t>0,00012 g/ml</w:t>
      </w:r>
      <w:r w:rsidRPr="00CC346D">
        <w:rPr>
          <w:rFonts w:ascii="Times New Roman" w:eastAsia="Times New Roman" w:hAnsi="Times New Roman"/>
          <w:snapToGrid w:val="0"/>
          <w:kern w:val="0"/>
        </w:rPr>
        <w:t xml:space="preserve"> </w:t>
      </w:r>
      <w:r w:rsidR="00CC346D" w:rsidRPr="00CC346D">
        <w:rPr>
          <w:rFonts w:ascii="Times New Roman" w:eastAsia="Times New Roman" w:hAnsi="Times New Roman"/>
          <w:snapToGrid w:val="0"/>
          <w:kern w:val="0"/>
        </w:rPr>
        <w:t xml:space="preserve">/ </w:t>
      </w:r>
      <w:r w:rsidRPr="00D6409F">
        <w:rPr>
          <w:rFonts w:ascii="Times New Roman" w:eastAsia="Times New Roman" w:hAnsi="Times New Roman"/>
          <w:snapToGrid w:val="0"/>
          <w:kern w:val="0"/>
        </w:rPr>
        <w:t>0,09</w:t>
      </w:r>
      <w:r w:rsidR="002D0385" w:rsidRPr="00D6409F">
        <w:rPr>
          <w:rFonts w:ascii="Times New Roman" w:eastAsia="Times New Roman" w:hAnsi="Times New Roman"/>
          <w:snapToGrid w:val="0"/>
          <w:kern w:val="0"/>
        </w:rPr>
        <w:t>–</w:t>
      </w:r>
      <w:r w:rsidRPr="00D6409F">
        <w:rPr>
          <w:rFonts w:ascii="Times New Roman" w:eastAsia="Times New Roman" w:hAnsi="Times New Roman"/>
          <w:snapToGrid w:val="0"/>
          <w:kern w:val="0"/>
        </w:rPr>
        <w:t>0,12 mg/ml</w:t>
      </w:r>
      <w:r w:rsidRPr="00F03CC4">
        <w:rPr>
          <w:rFonts w:ascii="Times New Roman" w:eastAsia="TimesNewRoman" w:hAnsi="Times New Roman"/>
          <w:kern w:val="0"/>
        </w:rPr>
        <w:t>) pasiekiama po 15</w:t>
      </w:r>
      <w:r w:rsidR="002D0385">
        <w:rPr>
          <w:rFonts w:ascii="Times New Roman" w:eastAsia="TimesNewRoman" w:hAnsi="Times New Roman"/>
          <w:kern w:val="0"/>
        </w:rPr>
        <w:t>–</w:t>
      </w:r>
      <w:r w:rsidRPr="00F03CC4">
        <w:rPr>
          <w:rFonts w:ascii="Times New Roman" w:eastAsia="TimesNewRoman" w:hAnsi="Times New Roman"/>
          <w:kern w:val="0"/>
        </w:rPr>
        <w:t xml:space="preserve">30 minučių. Atliekant trumpalaikę infuziją (per 30 minučių), didžiausia koncentracija gali būti net </w:t>
      </w:r>
      <w:r w:rsidRPr="00D6409F">
        <w:rPr>
          <w:rFonts w:ascii="Times New Roman" w:eastAsia="Times New Roman" w:hAnsi="Times New Roman"/>
          <w:snapToGrid w:val="0"/>
          <w:kern w:val="0"/>
        </w:rPr>
        <w:t>500 TV/ml</w:t>
      </w:r>
      <w:r w:rsidRPr="00CC346D">
        <w:rPr>
          <w:rFonts w:ascii="Times New Roman" w:eastAsia="Times New Roman" w:hAnsi="Times New Roman"/>
          <w:snapToGrid w:val="0"/>
          <w:kern w:val="0"/>
        </w:rPr>
        <w:t xml:space="preserve"> </w:t>
      </w:r>
      <w:r w:rsidR="00CC346D" w:rsidRPr="00CC346D">
        <w:rPr>
          <w:rFonts w:ascii="Times New Roman" w:eastAsia="Times New Roman" w:hAnsi="Times New Roman"/>
          <w:snapToGrid w:val="0"/>
          <w:kern w:val="0"/>
        </w:rPr>
        <w:t xml:space="preserve">/ </w:t>
      </w:r>
      <w:r w:rsidRPr="00D6409F">
        <w:rPr>
          <w:rFonts w:ascii="Times New Roman" w:eastAsia="Times New Roman" w:hAnsi="Times New Roman"/>
          <w:snapToGrid w:val="0"/>
          <w:kern w:val="0"/>
        </w:rPr>
        <w:t>0,0003 g/ml</w:t>
      </w:r>
      <w:r w:rsidRPr="00CC346D">
        <w:rPr>
          <w:rFonts w:ascii="Times New Roman" w:eastAsia="Times New Roman" w:hAnsi="Times New Roman"/>
          <w:snapToGrid w:val="0"/>
          <w:kern w:val="0"/>
        </w:rPr>
        <w:t xml:space="preserve"> </w:t>
      </w:r>
      <w:r w:rsidR="00CC346D" w:rsidRPr="00CC346D">
        <w:rPr>
          <w:rFonts w:ascii="Times New Roman" w:eastAsia="Times New Roman" w:hAnsi="Times New Roman"/>
          <w:snapToGrid w:val="0"/>
          <w:kern w:val="0"/>
        </w:rPr>
        <w:t xml:space="preserve">/ </w:t>
      </w:r>
      <w:r w:rsidRPr="00D6409F">
        <w:rPr>
          <w:rFonts w:ascii="Times New Roman" w:eastAsia="Times New Roman" w:hAnsi="Times New Roman"/>
          <w:snapToGrid w:val="0"/>
          <w:kern w:val="0"/>
        </w:rPr>
        <w:t>0,3 mg/ml</w:t>
      </w:r>
      <w:r w:rsidRPr="00F03CC4">
        <w:rPr>
          <w:rFonts w:ascii="Times New Roman" w:eastAsia="TimesNewRoman" w:hAnsi="Times New Roman"/>
          <w:kern w:val="0"/>
        </w:rPr>
        <w:t xml:space="preserve">. Maždaug 55 % </w:t>
      </w:r>
      <w:r w:rsidR="0038151D">
        <w:rPr>
          <w:rFonts w:ascii="Times New Roman" w:eastAsia="TimesNewRoman" w:hAnsi="Times New Roman"/>
          <w:kern w:val="0"/>
        </w:rPr>
        <w:t>suvartotos</w:t>
      </w:r>
      <w:r w:rsidRPr="00F03CC4">
        <w:rPr>
          <w:rFonts w:ascii="Times New Roman" w:eastAsia="TimesNewRoman" w:hAnsi="Times New Roman"/>
          <w:kern w:val="0"/>
        </w:rPr>
        <w:t xml:space="preserve"> dozės prisijungia prie kraujo plazmos baltymų.</w:t>
      </w:r>
    </w:p>
    <w:p w14:paraId="2F8E9B3D"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0CE64822" w14:textId="2EEDDF59" w:rsidR="00F03CC4" w:rsidRPr="00D6409F" w:rsidRDefault="00F03CC4" w:rsidP="00F03CC4">
      <w:pPr>
        <w:widowControl w:val="0"/>
        <w:autoSpaceDE w:val="0"/>
        <w:autoSpaceDN w:val="0"/>
        <w:adjustRightInd w:val="0"/>
        <w:spacing w:after="0" w:line="240" w:lineRule="auto"/>
        <w:rPr>
          <w:rFonts w:ascii="Times New Roman" w:eastAsia="TimesNewRoman" w:hAnsi="Times New Roman"/>
          <w:kern w:val="0"/>
          <w:u w:val="single"/>
        </w:rPr>
      </w:pPr>
      <w:r w:rsidRPr="00D6409F">
        <w:rPr>
          <w:rFonts w:ascii="Times New Roman" w:eastAsia="TimesNewRoman" w:hAnsi="Times New Roman"/>
          <w:kern w:val="0"/>
          <w:u w:val="single"/>
        </w:rPr>
        <w:t>Pasiskirstymas</w:t>
      </w:r>
    </w:p>
    <w:p w14:paraId="7969F313" w14:textId="2BD0AB2B"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r w:rsidRPr="00F03CC4">
        <w:rPr>
          <w:rFonts w:ascii="Times New Roman" w:eastAsia="TimesNewRoman" w:hAnsi="Times New Roman"/>
          <w:kern w:val="0"/>
        </w:rPr>
        <w:t xml:space="preserve">Vartojant dideles penicilino dozes, veiksminga gydomoji koncentracija atsiranda net tuose audiniuose, kuriuos vaistinis preparatas pasiekia sunkiai, pvz., širdies vožtuvuose, kauluose, smegenų skystyje, </w:t>
      </w:r>
      <w:proofErr w:type="spellStart"/>
      <w:r w:rsidRPr="00F03CC4">
        <w:rPr>
          <w:rFonts w:ascii="Times New Roman" w:eastAsia="TimesNewRoman" w:hAnsi="Times New Roman"/>
          <w:kern w:val="0"/>
        </w:rPr>
        <w:t>empiemoje</w:t>
      </w:r>
      <w:proofErr w:type="spellEnd"/>
      <w:r w:rsidRPr="00F03CC4">
        <w:rPr>
          <w:rFonts w:ascii="Times New Roman" w:eastAsia="TimesNewRoman" w:hAnsi="Times New Roman"/>
          <w:kern w:val="0"/>
        </w:rPr>
        <w:t xml:space="preserve"> ir kt.</w:t>
      </w:r>
      <w:r w:rsidR="005B0485">
        <w:rPr>
          <w:rFonts w:ascii="Times New Roman" w:eastAsia="TimesNewRoman" w:hAnsi="Times New Roman"/>
          <w:kern w:val="0"/>
        </w:rPr>
        <w:t xml:space="preserve"> </w:t>
      </w:r>
      <w:proofErr w:type="spellStart"/>
      <w:r w:rsidRPr="00F03CC4">
        <w:rPr>
          <w:rFonts w:ascii="Times New Roman" w:eastAsia="TimesNewRoman" w:hAnsi="Times New Roman"/>
          <w:kern w:val="0"/>
        </w:rPr>
        <w:t>Benzilpenicilin</w:t>
      </w:r>
      <w:r w:rsidR="0038151D">
        <w:rPr>
          <w:rFonts w:ascii="Times New Roman" w:eastAsia="TimesNewRoman" w:hAnsi="Times New Roman"/>
          <w:kern w:val="0"/>
        </w:rPr>
        <w:t>o</w:t>
      </w:r>
      <w:proofErr w:type="spellEnd"/>
      <w:r w:rsidRPr="00F03CC4">
        <w:rPr>
          <w:rFonts w:ascii="Times New Roman" w:eastAsia="TimesNewRoman" w:hAnsi="Times New Roman"/>
          <w:kern w:val="0"/>
        </w:rPr>
        <w:t xml:space="preserve"> prasiskverbia per placentą. Vaisiaus kraujyje jo koncentracija būna 10</w:t>
      </w:r>
      <w:r w:rsidR="002D0385">
        <w:rPr>
          <w:rFonts w:ascii="Times New Roman" w:eastAsia="TimesNewRoman" w:hAnsi="Times New Roman"/>
          <w:kern w:val="0"/>
        </w:rPr>
        <w:t>–</w:t>
      </w:r>
      <w:r w:rsidRPr="00F03CC4">
        <w:rPr>
          <w:rFonts w:ascii="Times New Roman" w:eastAsia="TimesNewRoman" w:hAnsi="Times New Roman"/>
          <w:kern w:val="0"/>
        </w:rPr>
        <w:t xml:space="preserve">30 % motinos kraujo plazmoje esančios koncentracijos. Be to, didelė vaistinio preparato koncentracija būna vaisiaus vandenyse. </w:t>
      </w:r>
      <w:r w:rsidR="0038151D">
        <w:rPr>
          <w:rFonts w:ascii="Times New Roman" w:eastAsia="TimesNewRoman" w:hAnsi="Times New Roman"/>
          <w:kern w:val="0"/>
        </w:rPr>
        <w:t xml:space="preserve">Į </w:t>
      </w:r>
      <w:r w:rsidR="00425170">
        <w:rPr>
          <w:rFonts w:ascii="Times New Roman" w:eastAsia="TimesNewRoman" w:hAnsi="Times New Roman"/>
          <w:kern w:val="0"/>
        </w:rPr>
        <w:t xml:space="preserve">gydytos </w:t>
      </w:r>
      <w:r w:rsidRPr="00F03CC4">
        <w:rPr>
          <w:rFonts w:ascii="Times New Roman" w:eastAsia="TimesNewRoman" w:hAnsi="Times New Roman"/>
          <w:kern w:val="0"/>
        </w:rPr>
        <w:t>moters pien</w:t>
      </w:r>
      <w:r w:rsidR="0038151D">
        <w:rPr>
          <w:rFonts w:ascii="Times New Roman" w:eastAsia="TimesNewRoman" w:hAnsi="Times New Roman"/>
          <w:kern w:val="0"/>
        </w:rPr>
        <w:t>ą</w:t>
      </w:r>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benzilpenicilino</w:t>
      </w:r>
      <w:proofErr w:type="spellEnd"/>
      <w:r w:rsidRPr="00F03CC4">
        <w:rPr>
          <w:rFonts w:ascii="Times New Roman" w:eastAsia="TimesNewRoman" w:hAnsi="Times New Roman"/>
          <w:kern w:val="0"/>
        </w:rPr>
        <w:t xml:space="preserve"> išsiskiria mažai. Pasiskirstymo tūris yra maždaug 0,3</w:t>
      </w:r>
      <w:r w:rsidR="002D0385">
        <w:rPr>
          <w:rFonts w:ascii="Times New Roman" w:eastAsia="TimesNewRoman" w:hAnsi="Times New Roman"/>
          <w:kern w:val="0"/>
        </w:rPr>
        <w:t>–</w:t>
      </w:r>
      <w:r w:rsidRPr="00F03CC4">
        <w:rPr>
          <w:rFonts w:ascii="Times New Roman" w:eastAsia="TimesNewRoman" w:hAnsi="Times New Roman"/>
          <w:kern w:val="0"/>
        </w:rPr>
        <w:t xml:space="preserve">0,4 l/kg, vaikams – maždaug 0,75 l/kg. Prie kraujo plazmos baltymų prisijungia maždaug 55 % </w:t>
      </w:r>
      <w:proofErr w:type="spellStart"/>
      <w:r w:rsidRPr="00F03CC4">
        <w:rPr>
          <w:rFonts w:ascii="Times New Roman" w:eastAsia="TimesNewRoman" w:hAnsi="Times New Roman"/>
          <w:kern w:val="0"/>
        </w:rPr>
        <w:t>benzilpenicilino</w:t>
      </w:r>
      <w:proofErr w:type="spellEnd"/>
      <w:r w:rsidRPr="00F03CC4">
        <w:rPr>
          <w:rFonts w:ascii="Times New Roman" w:eastAsia="TimesNewRoman" w:hAnsi="Times New Roman"/>
          <w:kern w:val="0"/>
        </w:rPr>
        <w:t>.</w:t>
      </w:r>
    </w:p>
    <w:p w14:paraId="709F1EFA"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23745F6C" w14:textId="590CBCDD" w:rsidR="00F03CC4" w:rsidRPr="00D6409F" w:rsidRDefault="00F03CC4" w:rsidP="00F03CC4">
      <w:pPr>
        <w:widowControl w:val="0"/>
        <w:autoSpaceDE w:val="0"/>
        <w:autoSpaceDN w:val="0"/>
        <w:adjustRightInd w:val="0"/>
        <w:spacing w:after="0" w:line="240" w:lineRule="auto"/>
        <w:rPr>
          <w:rFonts w:ascii="Times New Roman" w:eastAsia="TimesNewRoman" w:hAnsi="Times New Roman"/>
          <w:kern w:val="0"/>
          <w:u w:val="single"/>
        </w:rPr>
      </w:pPr>
      <w:proofErr w:type="spellStart"/>
      <w:r w:rsidRPr="00D6409F">
        <w:rPr>
          <w:rFonts w:ascii="Times New Roman" w:eastAsia="TimesNewRoman" w:hAnsi="Times New Roman"/>
          <w:kern w:val="0"/>
          <w:u w:val="single"/>
        </w:rPr>
        <w:t>Biotransformacija</w:t>
      </w:r>
      <w:proofErr w:type="spellEnd"/>
      <w:r w:rsidRPr="00D6409F">
        <w:rPr>
          <w:rFonts w:ascii="Times New Roman" w:eastAsia="TimesNewRoman" w:hAnsi="Times New Roman"/>
          <w:kern w:val="0"/>
          <w:u w:val="single"/>
        </w:rPr>
        <w:t xml:space="preserve"> ir eliminacija</w:t>
      </w:r>
    </w:p>
    <w:p w14:paraId="427D7CCA"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r w:rsidRPr="00F03CC4">
        <w:rPr>
          <w:rFonts w:ascii="Times New Roman" w:eastAsia="TimesNewRoman" w:hAnsi="Times New Roman"/>
          <w:kern w:val="0"/>
        </w:rPr>
        <w:t>Didžiausia dozės dalis (50</w:t>
      </w:r>
      <w:r w:rsidR="002D0385">
        <w:rPr>
          <w:rFonts w:ascii="Times New Roman" w:eastAsia="TimesNewRoman" w:hAnsi="Times New Roman"/>
          <w:kern w:val="0"/>
        </w:rPr>
        <w:t>–</w:t>
      </w:r>
      <w:r w:rsidRPr="00F03CC4">
        <w:rPr>
          <w:rFonts w:ascii="Times New Roman" w:eastAsia="TimesNewRoman" w:hAnsi="Times New Roman"/>
          <w:kern w:val="0"/>
        </w:rPr>
        <w:t>80 %) šalinama p</w:t>
      </w:r>
      <w:r w:rsidR="0038151D">
        <w:rPr>
          <w:rFonts w:ascii="Times New Roman" w:eastAsia="TimesNewRoman" w:hAnsi="Times New Roman"/>
          <w:kern w:val="0"/>
        </w:rPr>
        <w:t>er</w:t>
      </w:r>
      <w:r w:rsidRPr="00F03CC4">
        <w:rPr>
          <w:rFonts w:ascii="Times New Roman" w:eastAsia="TimesNewRoman" w:hAnsi="Times New Roman"/>
          <w:kern w:val="0"/>
        </w:rPr>
        <w:t xml:space="preserve"> inkstus daugiausia (85</w:t>
      </w:r>
      <w:r w:rsidR="005B0485">
        <w:rPr>
          <w:rFonts w:ascii="Times New Roman" w:eastAsia="TimesNewRoman" w:hAnsi="Times New Roman"/>
          <w:kern w:val="0"/>
        </w:rPr>
        <w:t>–</w:t>
      </w:r>
      <w:r w:rsidRPr="00F03CC4">
        <w:rPr>
          <w:rFonts w:ascii="Times New Roman" w:eastAsia="TimesNewRoman" w:hAnsi="Times New Roman"/>
          <w:kern w:val="0"/>
        </w:rPr>
        <w:t>95 %) nepakitusia forma, mažesnė dalis aktyvia forma (apie 5 %) šalinama su tulžimi.</w:t>
      </w:r>
    </w:p>
    <w:p w14:paraId="632920F4"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r w:rsidRPr="00F03CC4">
        <w:rPr>
          <w:rFonts w:ascii="Times New Roman" w:eastAsia="TimesNewRoman" w:hAnsi="Times New Roman"/>
          <w:kern w:val="0"/>
        </w:rPr>
        <w:t>Pacientų, kurių inkstų funkcija normali, pusinės vaistinio preparato eliminacijos iš kraujo plazmos laikas trunka maždaug 30 minučių.</w:t>
      </w:r>
    </w:p>
    <w:p w14:paraId="3BE22D19"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6EE8E69B" w14:textId="77777777" w:rsidR="00F03CC4" w:rsidRPr="004C74AC" w:rsidRDefault="00F03CC4" w:rsidP="00F03CC4">
      <w:pPr>
        <w:widowControl w:val="0"/>
        <w:autoSpaceDE w:val="0"/>
        <w:autoSpaceDN w:val="0"/>
        <w:adjustRightInd w:val="0"/>
        <w:spacing w:after="0" w:line="240" w:lineRule="auto"/>
        <w:rPr>
          <w:rFonts w:ascii="Times New Roman" w:eastAsia="TimesNewRoman" w:hAnsi="Times New Roman"/>
          <w:i/>
          <w:iCs/>
          <w:kern w:val="0"/>
        </w:rPr>
      </w:pPr>
      <w:r w:rsidRPr="004C74AC">
        <w:rPr>
          <w:rFonts w:ascii="Times New Roman" w:eastAsia="TimesNewRoman" w:hAnsi="Times New Roman"/>
          <w:i/>
          <w:iCs/>
          <w:kern w:val="0"/>
        </w:rPr>
        <w:t>Farmakokinetika specifinėse pacientų grupėse</w:t>
      </w:r>
    </w:p>
    <w:p w14:paraId="77E3AFEE" w14:textId="77777777" w:rsidR="00F03CC4" w:rsidRPr="00F03CC4" w:rsidRDefault="00F03CC4">
      <w:pPr>
        <w:widowControl w:val="0"/>
        <w:numPr>
          <w:ilvl w:val="0"/>
          <w:numId w:val="10"/>
        </w:numPr>
        <w:tabs>
          <w:tab w:val="left" w:pos="567"/>
        </w:tabs>
        <w:autoSpaceDE w:val="0"/>
        <w:autoSpaceDN w:val="0"/>
        <w:adjustRightInd w:val="0"/>
        <w:spacing w:after="0" w:line="240" w:lineRule="auto"/>
        <w:ind w:left="567" w:hanging="567"/>
        <w:rPr>
          <w:rFonts w:ascii="Times New Roman" w:eastAsia="TimesNewRoman" w:hAnsi="Times New Roman"/>
          <w:kern w:val="0"/>
        </w:rPr>
      </w:pPr>
      <w:r w:rsidRPr="00F03CC4">
        <w:rPr>
          <w:rFonts w:ascii="Times New Roman" w:eastAsia="TimesNewRoman" w:hAnsi="Times New Roman"/>
          <w:i/>
          <w:iCs/>
          <w:kern w:val="0"/>
        </w:rPr>
        <w:t>Cukrinis diabetas</w:t>
      </w:r>
      <w:r w:rsidRPr="00F03CC4">
        <w:rPr>
          <w:rFonts w:ascii="Times New Roman" w:eastAsia="TimesNewRoman" w:hAnsi="Times New Roman"/>
          <w:kern w:val="0"/>
        </w:rPr>
        <w:t>. Tikėtina, kad cukriniu diabetu sergantiems pacientams į raumenis suleisto vaistinio preparato absorbcija iš injekcijos vietos bus lėtesnė.</w:t>
      </w:r>
    </w:p>
    <w:p w14:paraId="74E145C1" w14:textId="77777777" w:rsidR="00F03CC4" w:rsidRPr="00F03CC4" w:rsidRDefault="00F03CC4">
      <w:pPr>
        <w:widowControl w:val="0"/>
        <w:numPr>
          <w:ilvl w:val="0"/>
          <w:numId w:val="10"/>
        </w:numPr>
        <w:tabs>
          <w:tab w:val="left" w:pos="567"/>
        </w:tabs>
        <w:autoSpaceDE w:val="0"/>
        <w:autoSpaceDN w:val="0"/>
        <w:adjustRightInd w:val="0"/>
        <w:spacing w:after="0" w:line="240" w:lineRule="auto"/>
        <w:ind w:left="567" w:hanging="567"/>
        <w:rPr>
          <w:rFonts w:ascii="Times New Roman" w:eastAsia="TimesNewRoman" w:hAnsi="Times New Roman"/>
          <w:kern w:val="0"/>
        </w:rPr>
      </w:pPr>
      <w:r w:rsidRPr="00F03CC4">
        <w:rPr>
          <w:rFonts w:ascii="Times New Roman" w:eastAsia="TimesNewRoman" w:hAnsi="Times New Roman"/>
          <w:i/>
          <w:iCs/>
          <w:kern w:val="0"/>
        </w:rPr>
        <w:t>Neišnešioti kūdikiai ir naujagimiai</w:t>
      </w:r>
      <w:r w:rsidRPr="00F03CC4">
        <w:rPr>
          <w:rFonts w:ascii="Times New Roman" w:eastAsia="TimesNewRoman" w:hAnsi="Times New Roman"/>
          <w:kern w:val="0"/>
        </w:rPr>
        <w:t>. Kadangi šios amžiaus grupės pacientų inkstai ir kepenys būna nevisiškai subrendę, penicilino pusinės eliminacijos laikas iš jų kraujo serumo gali trukti iki 3 valandų arba ilgiau. Dėl to tokiems pacientams vaistinio preparato negalima leisti dažniau kaip kas 8</w:t>
      </w:r>
      <w:r w:rsidR="005B0485">
        <w:rPr>
          <w:rFonts w:ascii="Times New Roman" w:eastAsia="TimesNewRoman" w:hAnsi="Times New Roman"/>
          <w:kern w:val="0"/>
        </w:rPr>
        <w:t>–</w:t>
      </w:r>
      <w:r w:rsidRPr="00F03CC4">
        <w:rPr>
          <w:rFonts w:ascii="Times New Roman" w:eastAsia="TimesNewRoman" w:hAnsi="Times New Roman"/>
          <w:kern w:val="0"/>
        </w:rPr>
        <w:t>12 valandų (priklausomai nuo minėtų organų subrendimo).</w:t>
      </w:r>
    </w:p>
    <w:p w14:paraId="013DE68B" w14:textId="77777777" w:rsidR="00F03CC4" w:rsidRPr="00F03CC4" w:rsidRDefault="00F03CC4">
      <w:pPr>
        <w:widowControl w:val="0"/>
        <w:numPr>
          <w:ilvl w:val="0"/>
          <w:numId w:val="10"/>
        </w:numPr>
        <w:tabs>
          <w:tab w:val="left" w:pos="567"/>
        </w:tabs>
        <w:autoSpaceDE w:val="0"/>
        <w:autoSpaceDN w:val="0"/>
        <w:adjustRightInd w:val="0"/>
        <w:spacing w:after="0" w:line="240" w:lineRule="auto"/>
        <w:ind w:left="567" w:hanging="567"/>
        <w:rPr>
          <w:rFonts w:ascii="Times New Roman" w:eastAsia="TimesNewRoman" w:hAnsi="Times New Roman"/>
          <w:kern w:val="0"/>
        </w:rPr>
      </w:pPr>
      <w:r w:rsidRPr="00F03CC4">
        <w:rPr>
          <w:rFonts w:ascii="Times New Roman" w:eastAsia="TimesNewRoman" w:hAnsi="Times New Roman"/>
          <w:i/>
          <w:iCs/>
          <w:kern w:val="0"/>
        </w:rPr>
        <w:t xml:space="preserve">Senyvi </w:t>
      </w:r>
      <w:r w:rsidR="002E4BAF">
        <w:rPr>
          <w:rFonts w:ascii="Times New Roman" w:eastAsia="TimesNewRoman" w:hAnsi="Times New Roman"/>
          <w:i/>
          <w:iCs/>
          <w:kern w:val="0"/>
        </w:rPr>
        <w:t>pacientai</w:t>
      </w:r>
      <w:r w:rsidRPr="00F03CC4">
        <w:rPr>
          <w:rFonts w:ascii="Times New Roman" w:eastAsia="TimesNewRoman" w:hAnsi="Times New Roman"/>
          <w:kern w:val="0"/>
        </w:rPr>
        <w:t>. Be to, eliminacija gali lėtėti senstant, todėl dozavimą reikia koreguoti atsižvelgiant į konkretaus paciento inkstų funkciją.</w:t>
      </w:r>
    </w:p>
    <w:p w14:paraId="3EC2057D"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34595F95" w14:textId="77777777" w:rsidR="00F03CC4" w:rsidRPr="00F03CC4" w:rsidRDefault="00F03CC4" w:rsidP="00F03CC4">
      <w:pPr>
        <w:widowControl w:val="0"/>
        <w:tabs>
          <w:tab w:val="left" w:pos="567"/>
        </w:tabs>
        <w:spacing w:after="0" w:line="240" w:lineRule="auto"/>
        <w:ind w:left="567" w:hanging="567"/>
        <w:outlineLvl w:val="2"/>
        <w:rPr>
          <w:rFonts w:ascii="Times New Roman" w:eastAsia="Times New Roman" w:hAnsi="Times New Roman"/>
          <w:b/>
          <w:kern w:val="28"/>
        </w:rPr>
      </w:pPr>
      <w:r w:rsidRPr="00F03CC4">
        <w:rPr>
          <w:rFonts w:ascii="Times New Roman" w:eastAsia="Times New Roman" w:hAnsi="Times New Roman"/>
          <w:b/>
          <w:kern w:val="28"/>
        </w:rPr>
        <w:t>5.3</w:t>
      </w:r>
      <w:r w:rsidRPr="00F03CC4">
        <w:rPr>
          <w:rFonts w:ascii="Times New Roman" w:eastAsia="Times New Roman" w:hAnsi="Times New Roman"/>
          <w:b/>
          <w:kern w:val="28"/>
        </w:rPr>
        <w:tab/>
      </w:r>
      <w:proofErr w:type="spellStart"/>
      <w:r w:rsidRPr="00F03CC4">
        <w:rPr>
          <w:rFonts w:ascii="Times New Roman" w:eastAsia="Times New Roman" w:hAnsi="Times New Roman"/>
          <w:b/>
          <w:kern w:val="28"/>
        </w:rPr>
        <w:t>Ikiklinikinių</w:t>
      </w:r>
      <w:proofErr w:type="spellEnd"/>
      <w:r w:rsidRPr="00F03CC4">
        <w:rPr>
          <w:rFonts w:ascii="Times New Roman" w:eastAsia="Times New Roman" w:hAnsi="Times New Roman"/>
          <w:b/>
          <w:kern w:val="28"/>
        </w:rPr>
        <w:t xml:space="preserve"> saugumo tyrimų duomenys</w:t>
      </w:r>
    </w:p>
    <w:p w14:paraId="63B4ADE5"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25801112"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r w:rsidRPr="00F03CC4">
        <w:rPr>
          <w:rFonts w:ascii="Times New Roman" w:eastAsia="TimesNewRoman" w:hAnsi="Times New Roman"/>
          <w:kern w:val="0"/>
        </w:rPr>
        <w:t>Reprodukcijos tyrimai su pelėmis, žiurkėmis ir triušiais neparodė jokio neigiamo poveikio vaisingumui ar vaisiui. Ilgalaikių kancerogeninio poveikio, mutageninio poveikio ar poveikio vaisingumui tyrimų su laboratoriniais gyvūnais nėra atlikta.</w:t>
      </w:r>
    </w:p>
    <w:p w14:paraId="3D1BA213"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68259821"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054A130B" w14:textId="77777777" w:rsidR="00F03CC4" w:rsidRPr="00F03CC4" w:rsidRDefault="00F03CC4" w:rsidP="00F03CC4">
      <w:pPr>
        <w:widowControl w:val="0"/>
        <w:tabs>
          <w:tab w:val="left" w:pos="567"/>
        </w:tabs>
        <w:spacing w:after="0" w:line="240" w:lineRule="auto"/>
        <w:ind w:left="567" w:hanging="567"/>
        <w:outlineLvl w:val="1"/>
        <w:rPr>
          <w:rFonts w:ascii="Times New Roman" w:eastAsia="Times New Roman" w:hAnsi="Times New Roman"/>
          <w:b/>
          <w:kern w:val="0"/>
        </w:rPr>
      </w:pPr>
      <w:r w:rsidRPr="00F03CC4">
        <w:rPr>
          <w:rFonts w:ascii="Times New Roman" w:eastAsia="Times New Roman" w:hAnsi="Times New Roman"/>
          <w:b/>
          <w:kern w:val="0"/>
        </w:rPr>
        <w:t>6.</w:t>
      </w:r>
      <w:r w:rsidRPr="00F03CC4">
        <w:rPr>
          <w:rFonts w:ascii="Times New Roman" w:eastAsia="Times New Roman" w:hAnsi="Times New Roman"/>
          <w:b/>
          <w:kern w:val="0"/>
        </w:rPr>
        <w:tab/>
        <w:t>FARMACINĖ INFORMACIJA</w:t>
      </w:r>
    </w:p>
    <w:p w14:paraId="05C93370"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12C70A22" w14:textId="77777777" w:rsidR="00F03CC4" w:rsidRPr="00F03CC4" w:rsidRDefault="00F03CC4" w:rsidP="00F03CC4">
      <w:pPr>
        <w:widowControl w:val="0"/>
        <w:tabs>
          <w:tab w:val="left" w:pos="567"/>
        </w:tabs>
        <w:spacing w:after="0" w:line="240" w:lineRule="auto"/>
        <w:ind w:left="567" w:hanging="567"/>
        <w:outlineLvl w:val="2"/>
        <w:rPr>
          <w:rFonts w:ascii="Times New Roman" w:eastAsia="Times New Roman" w:hAnsi="Times New Roman"/>
          <w:b/>
          <w:kern w:val="28"/>
        </w:rPr>
      </w:pPr>
      <w:r w:rsidRPr="00F03CC4">
        <w:rPr>
          <w:rFonts w:ascii="Times New Roman" w:eastAsia="Times New Roman" w:hAnsi="Times New Roman"/>
          <w:b/>
          <w:kern w:val="28"/>
        </w:rPr>
        <w:t>6.1</w:t>
      </w:r>
      <w:r w:rsidRPr="00F03CC4">
        <w:rPr>
          <w:rFonts w:ascii="Times New Roman" w:eastAsia="Times New Roman" w:hAnsi="Times New Roman"/>
          <w:b/>
          <w:kern w:val="28"/>
        </w:rPr>
        <w:tab/>
        <w:t>Pagalbinių medžiagų sąrašas</w:t>
      </w:r>
    </w:p>
    <w:p w14:paraId="78DC87E6" w14:textId="77777777" w:rsidR="00F03CC4" w:rsidRPr="00F03CC4" w:rsidRDefault="00F03CC4" w:rsidP="00F03CC4">
      <w:pPr>
        <w:widowControl w:val="0"/>
        <w:spacing w:after="0" w:line="240" w:lineRule="auto"/>
        <w:rPr>
          <w:rFonts w:ascii="Times New Roman" w:eastAsia="Times New Roman" w:hAnsi="Times New Roman"/>
          <w:kern w:val="0"/>
        </w:rPr>
      </w:pPr>
    </w:p>
    <w:p w14:paraId="3F5682AF" w14:textId="77777777" w:rsidR="00F03CC4" w:rsidRPr="00F03CC4" w:rsidRDefault="00F03CC4" w:rsidP="00F03CC4">
      <w:pPr>
        <w:widowControl w:val="0"/>
        <w:spacing w:after="0" w:line="240" w:lineRule="auto"/>
        <w:rPr>
          <w:rFonts w:ascii="Times New Roman" w:eastAsia="Times New Roman" w:hAnsi="Times New Roman"/>
          <w:kern w:val="0"/>
        </w:rPr>
      </w:pPr>
      <w:r w:rsidRPr="00F03CC4">
        <w:rPr>
          <w:rFonts w:ascii="Times New Roman" w:eastAsia="TimesNewRoman" w:hAnsi="Times New Roman"/>
          <w:kern w:val="0"/>
        </w:rPr>
        <w:t>Nėra</w:t>
      </w:r>
      <w:r w:rsidR="00C314BC">
        <w:rPr>
          <w:rFonts w:ascii="Times New Roman" w:eastAsia="TimesNewRoman" w:hAnsi="Times New Roman"/>
          <w:kern w:val="0"/>
        </w:rPr>
        <w:t>.</w:t>
      </w:r>
    </w:p>
    <w:p w14:paraId="74E03E6D"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59C7C70B" w14:textId="77777777" w:rsidR="00F03CC4" w:rsidRPr="00F03CC4" w:rsidRDefault="00F03CC4" w:rsidP="00F03CC4">
      <w:pPr>
        <w:widowControl w:val="0"/>
        <w:tabs>
          <w:tab w:val="left" w:pos="567"/>
        </w:tabs>
        <w:spacing w:after="0" w:line="240" w:lineRule="auto"/>
        <w:ind w:left="567" w:hanging="567"/>
        <w:outlineLvl w:val="2"/>
        <w:rPr>
          <w:rFonts w:ascii="Times New Roman" w:eastAsia="Times New Roman" w:hAnsi="Times New Roman"/>
          <w:b/>
          <w:kern w:val="28"/>
        </w:rPr>
      </w:pPr>
      <w:r w:rsidRPr="00F03CC4">
        <w:rPr>
          <w:rFonts w:ascii="Times New Roman" w:eastAsia="Times New Roman" w:hAnsi="Times New Roman"/>
          <w:b/>
          <w:kern w:val="28"/>
        </w:rPr>
        <w:t>6.2</w:t>
      </w:r>
      <w:r w:rsidRPr="00F03CC4">
        <w:rPr>
          <w:rFonts w:ascii="Times New Roman" w:eastAsia="Times New Roman" w:hAnsi="Times New Roman"/>
          <w:b/>
          <w:kern w:val="28"/>
        </w:rPr>
        <w:tab/>
        <w:t>Nesuderinamumas</w:t>
      </w:r>
    </w:p>
    <w:p w14:paraId="602BDD1E"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0DCEA5DD" w14:textId="77777777" w:rsidR="00F03CC4" w:rsidRPr="00F03CC4" w:rsidRDefault="00F03CC4" w:rsidP="00F03CC4">
      <w:pPr>
        <w:widowControl w:val="0"/>
        <w:spacing w:after="0" w:line="240" w:lineRule="auto"/>
        <w:rPr>
          <w:rFonts w:ascii="Times New Roman" w:eastAsia="Times New Roman" w:hAnsi="Times New Roman"/>
          <w:kern w:val="0"/>
        </w:rPr>
      </w:pPr>
      <w:r w:rsidRPr="00F03CC4">
        <w:rPr>
          <w:rFonts w:ascii="Times New Roman" w:eastAsia="Times New Roman" w:hAnsi="Times New Roman"/>
          <w:kern w:val="0"/>
        </w:rPr>
        <w:t>Siekiant išvengti nesuderinamumo, flakono turinį galima naudoti tik su injekciniu vandeniu, 5 % (50 mg/ml) gliukozės tirpalu arba 0,9 % (9 mg/ml) natrio chlorido tirpalu.</w:t>
      </w:r>
    </w:p>
    <w:p w14:paraId="4BBDBA38" w14:textId="77777777" w:rsidR="00F03CC4" w:rsidRPr="00F03CC4" w:rsidRDefault="00F03CC4" w:rsidP="00F03CC4">
      <w:pPr>
        <w:widowControl w:val="0"/>
        <w:spacing w:after="0" w:line="240" w:lineRule="auto"/>
        <w:rPr>
          <w:rFonts w:ascii="Times New Roman" w:eastAsia="Times New Roman" w:hAnsi="Times New Roman"/>
          <w:kern w:val="0"/>
        </w:rPr>
      </w:pPr>
    </w:p>
    <w:p w14:paraId="489DD341" w14:textId="77777777" w:rsidR="00F03CC4" w:rsidRPr="00F03CC4" w:rsidRDefault="00F03CC4" w:rsidP="00F03CC4">
      <w:pPr>
        <w:widowControl w:val="0"/>
        <w:spacing w:after="0" w:line="240" w:lineRule="auto"/>
        <w:rPr>
          <w:rFonts w:ascii="Times New Roman" w:eastAsia="Times New Roman" w:hAnsi="Times New Roman"/>
          <w:kern w:val="0"/>
        </w:rPr>
      </w:pPr>
      <w:r w:rsidRPr="00F03CC4">
        <w:rPr>
          <w:rFonts w:ascii="Times New Roman" w:eastAsia="Times New Roman" w:hAnsi="Times New Roman"/>
          <w:kern w:val="0"/>
        </w:rPr>
        <w:t xml:space="preserve">Siekiant išvengti nepageidaujamų cheminių reakcijų ar nepageidaujamo poveikio, flakonuose esančio jau paruošto tirpalo negalima maišyti su kitais injekciniais ar infuziniais tirpalais (pvz., </w:t>
      </w:r>
      <w:proofErr w:type="spellStart"/>
      <w:r w:rsidRPr="00F03CC4">
        <w:rPr>
          <w:rFonts w:ascii="Times New Roman" w:eastAsia="Times New Roman" w:hAnsi="Times New Roman"/>
          <w:kern w:val="0"/>
        </w:rPr>
        <w:t>Ringerio</w:t>
      </w:r>
      <w:proofErr w:type="spellEnd"/>
      <w:r w:rsidRPr="00F03CC4">
        <w:rPr>
          <w:rFonts w:ascii="Times New Roman" w:eastAsia="Times New Roman" w:hAnsi="Times New Roman"/>
          <w:kern w:val="0"/>
        </w:rPr>
        <w:t xml:space="preserve"> laktato tirpalu ir kt.).</w:t>
      </w:r>
    </w:p>
    <w:p w14:paraId="69BE4771" w14:textId="77777777" w:rsidR="00F03CC4" w:rsidRPr="00F03CC4" w:rsidRDefault="00F03CC4" w:rsidP="00F03CC4">
      <w:pPr>
        <w:widowControl w:val="0"/>
        <w:spacing w:after="0" w:line="240" w:lineRule="auto"/>
        <w:rPr>
          <w:rFonts w:ascii="Times New Roman" w:eastAsia="Times New Roman" w:hAnsi="Times New Roman"/>
          <w:kern w:val="0"/>
        </w:rPr>
      </w:pPr>
      <w:proofErr w:type="spellStart"/>
      <w:r w:rsidRPr="00F03CC4">
        <w:rPr>
          <w:rFonts w:ascii="Times New Roman" w:eastAsia="Times New Roman" w:hAnsi="Times New Roman"/>
          <w:kern w:val="0"/>
        </w:rPr>
        <w:t>Benzilpeniciliną</w:t>
      </w:r>
      <w:proofErr w:type="spellEnd"/>
      <w:r w:rsidRPr="00F03CC4">
        <w:rPr>
          <w:rFonts w:ascii="Times New Roman" w:eastAsia="Times New Roman" w:hAnsi="Times New Roman"/>
          <w:kern w:val="0"/>
        </w:rPr>
        <w:t xml:space="preserve"> gali </w:t>
      </w:r>
      <w:proofErr w:type="spellStart"/>
      <w:r w:rsidRPr="00F03CC4">
        <w:rPr>
          <w:rFonts w:ascii="Times New Roman" w:eastAsia="Times New Roman" w:hAnsi="Times New Roman"/>
          <w:kern w:val="0"/>
        </w:rPr>
        <w:t>inaktyv</w:t>
      </w:r>
      <w:r w:rsidR="005E759E">
        <w:rPr>
          <w:rFonts w:ascii="Times New Roman" w:eastAsia="Times New Roman" w:hAnsi="Times New Roman"/>
          <w:kern w:val="0"/>
        </w:rPr>
        <w:t>uo</w:t>
      </w:r>
      <w:r w:rsidRPr="00F03CC4">
        <w:rPr>
          <w:rFonts w:ascii="Times New Roman" w:eastAsia="Times New Roman" w:hAnsi="Times New Roman"/>
          <w:kern w:val="0"/>
        </w:rPr>
        <w:t>ti</w:t>
      </w:r>
      <w:proofErr w:type="spellEnd"/>
      <w:r w:rsidRPr="00F03CC4">
        <w:rPr>
          <w:rFonts w:ascii="Times New Roman" w:eastAsia="Times New Roman" w:hAnsi="Times New Roman"/>
          <w:kern w:val="0"/>
        </w:rPr>
        <w:t xml:space="preserve"> oksiduoja</w:t>
      </w:r>
      <w:r w:rsidR="003A10BA">
        <w:rPr>
          <w:rFonts w:ascii="Times New Roman" w:eastAsia="Times New Roman" w:hAnsi="Times New Roman"/>
          <w:kern w:val="0"/>
        </w:rPr>
        <w:t>nči</w:t>
      </w:r>
      <w:r w:rsidRPr="00F03CC4">
        <w:rPr>
          <w:rFonts w:ascii="Times New Roman" w:eastAsia="Times New Roman" w:hAnsi="Times New Roman"/>
          <w:kern w:val="0"/>
        </w:rPr>
        <w:t>os ir redukuoja</w:t>
      </w:r>
      <w:r w:rsidR="003A10BA">
        <w:rPr>
          <w:rFonts w:ascii="Times New Roman" w:eastAsia="Times New Roman" w:hAnsi="Times New Roman"/>
          <w:kern w:val="0"/>
        </w:rPr>
        <w:t>nč</w:t>
      </w:r>
      <w:r w:rsidRPr="00F03CC4">
        <w:rPr>
          <w:rFonts w:ascii="Times New Roman" w:eastAsia="Times New Roman" w:hAnsi="Times New Roman"/>
          <w:kern w:val="0"/>
        </w:rPr>
        <w:t xml:space="preserve">ios medžiagos, alkoholis, </w:t>
      </w:r>
      <w:proofErr w:type="spellStart"/>
      <w:r w:rsidRPr="00F03CC4">
        <w:rPr>
          <w:rFonts w:ascii="Times New Roman" w:eastAsia="Times New Roman" w:hAnsi="Times New Roman"/>
          <w:kern w:val="0"/>
        </w:rPr>
        <w:t>glicerolis</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lastRenderedPageBreak/>
        <w:t>makrogoliai</w:t>
      </w:r>
      <w:proofErr w:type="spellEnd"/>
      <w:r w:rsidRPr="00F03CC4">
        <w:rPr>
          <w:rFonts w:ascii="Times New Roman" w:eastAsia="Times New Roman" w:hAnsi="Times New Roman"/>
          <w:kern w:val="0"/>
        </w:rPr>
        <w:t xml:space="preserve"> ir kiti </w:t>
      </w:r>
      <w:proofErr w:type="spellStart"/>
      <w:r w:rsidRPr="00F03CC4">
        <w:rPr>
          <w:rFonts w:ascii="Times New Roman" w:eastAsia="Times New Roman" w:hAnsi="Times New Roman"/>
          <w:kern w:val="0"/>
        </w:rPr>
        <w:t>hidroksijunginiai</w:t>
      </w:r>
      <w:proofErr w:type="spellEnd"/>
      <w:r w:rsidRPr="00F03CC4">
        <w:rPr>
          <w:rFonts w:ascii="Times New Roman" w:eastAsia="Times New Roman" w:hAnsi="Times New Roman"/>
          <w:kern w:val="0"/>
        </w:rPr>
        <w:t>.</w:t>
      </w:r>
    </w:p>
    <w:p w14:paraId="43C7AA4B" w14:textId="77777777" w:rsidR="00F03CC4" w:rsidRPr="00F03CC4" w:rsidRDefault="00F03CC4" w:rsidP="00F03CC4">
      <w:pPr>
        <w:widowControl w:val="0"/>
        <w:spacing w:after="0" w:line="240" w:lineRule="auto"/>
        <w:rPr>
          <w:rFonts w:ascii="Times New Roman" w:eastAsia="Times New Roman" w:hAnsi="Times New Roman"/>
          <w:kern w:val="0"/>
        </w:rPr>
      </w:pPr>
    </w:p>
    <w:p w14:paraId="5DDCDCD4" w14:textId="77777777" w:rsidR="00F03CC4" w:rsidRPr="00F03CC4" w:rsidRDefault="00F03CC4" w:rsidP="00F03CC4">
      <w:pPr>
        <w:widowControl w:val="0"/>
        <w:spacing w:after="0" w:line="240" w:lineRule="auto"/>
        <w:rPr>
          <w:rFonts w:ascii="Times New Roman" w:eastAsia="Times New Roman" w:hAnsi="Times New Roman"/>
          <w:kern w:val="0"/>
        </w:rPr>
      </w:pPr>
      <w:proofErr w:type="spellStart"/>
      <w:r w:rsidRPr="00F03CC4">
        <w:rPr>
          <w:rFonts w:ascii="Times New Roman" w:eastAsia="Times New Roman" w:hAnsi="Times New Roman"/>
          <w:kern w:val="0"/>
        </w:rPr>
        <w:t>Benzilpenicilino</w:t>
      </w:r>
      <w:proofErr w:type="spellEnd"/>
      <w:r w:rsidRPr="00F03CC4">
        <w:rPr>
          <w:rFonts w:ascii="Times New Roman" w:eastAsia="Times New Roman" w:hAnsi="Times New Roman"/>
          <w:kern w:val="0"/>
        </w:rPr>
        <w:t xml:space="preserve"> tirpala</w:t>
      </w:r>
      <w:r w:rsidR="00C314BC">
        <w:rPr>
          <w:rFonts w:ascii="Times New Roman" w:eastAsia="Times New Roman" w:hAnsi="Times New Roman"/>
          <w:kern w:val="0"/>
        </w:rPr>
        <w:t>i</w:t>
      </w:r>
      <w:r w:rsidRPr="00F03CC4">
        <w:rPr>
          <w:rFonts w:ascii="Times New Roman" w:eastAsia="Times New Roman" w:hAnsi="Times New Roman"/>
          <w:kern w:val="0"/>
        </w:rPr>
        <w:t xml:space="preserve"> yra stabiliausi, kai pH yra 6</w:t>
      </w:r>
      <w:r w:rsidR="00E96BB0">
        <w:rPr>
          <w:rFonts w:ascii="Times New Roman" w:eastAsia="Times New Roman" w:hAnsi="Times New Roman"/>
          <w:kern w:val="0"/>
        </w:rPr>
        <w:t>–</w:t>
      </w:r>
      <w:r w:rsidRPr="00F03CC4">
        <w:rPr>
          <w:rFonts w:ascii="Times New Roman" w:eastAsia="Times New Roman" w:hAnsi="Times New Roman"/>
          <w:kern w:val="0"/>
        </w:rPr>
        <w:t>7</w:t>
      </w:r>
      <w:r w:rsidR="003C635A">
        <w:rPr>
          <w:rFonts w:ascii="Times New Roman" w:eastAsia="Times New Roman" w:hAnsi="Times New Roman"/>
          <w:kern w:val="0"/>
        </w:rPr>
        <w:t xml:space="preserve"> (optimalus pH 6</w:t>
      </w:r>
      <w:r w:rsidR="003A10BA">
        <w:rPr>
          <w:rFonts w:ascii="Times New Roman" w:eastAsia="Times New Roman" w:hAnsi="Times New Roman"/>
          <w:kern w:val="0"/>
        </w:rPr>
        <w:t>,</w:t>
      </w:r>
      <w:r w:rsidR="003C635A">
        <w:rPr>
          <w:rFonts w:ascii="Times New Roman" w:eastAsia="Times New Roman" w:hAnsi="Times New Roman"/>
          <w:kern w:val="0"/>
        </w:rPr>
        <w:t>8)</w:t>
      </w:r>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Benzilpenicilinas</w:t>
      </w:r>
      <w:proofErr w:type="spellEnd"/>
      <w:r w:rsidRPr="00F03CC4">
        <w:rPr>
          <w:rFonts w:ascii="Times New Roman" w:eastAsia="Times New Roman" w:hAnsi="Times New Roman"/>
          <w:kern w:val="0"/>
        </w:rPr>
        <w:t xml:space="preserve"> yra nesuderinamas su:</w:t>
      </w:r>
    </w:p>
    <w:p w14:paraId="7D10AC32" w14:textId="77777777" w:rsidR="00F03CC4" w:rsidRPr="00F03CC4" w:rsidRDefault="00F03CC4">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cimetidinu</w:t>
      </w:r>
      <w:proofErr w:type="spellEnd"/>
      <w:r w:rsidRPr="00F03CC4">
        <w:rPr>
          <w:rFonts w:ascii="Times New Roman" w:eastAsia="Times New Roman" w:hAnsi="Times New Roman"/>
          <w:kern w:val="0"/>
        </w:rPr>
        <w:t>;</w:t>
      </w:r>
    </w:p>
    <w:p w14:paraId="03AAEBAF" w14:textId="77777777" w:rsidR="00F03CC4" w:rsidRPr="00F03CC4" w:rsidRDefault="00F03CC4">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citarabinu</w:t>
      </w:r>
      <w:proofErr w:type="spellEnd"/>
      <w:r w:rsidRPr="00F03CC4">
        <w:rPr>
          <w:rFonts w:ascii="Times New Roman" w:eastAsia="Times New Roman" w:hAnsi="Times New Roman"/>
          <w:kern w:val="0"/>
        </w:rPr>
        <w:t>;</w:t>
      </w:r>
    </w:p>
    <w:p w14:paraId="4F20533E" w14:textId="77777777" w:rsidR="00F03CC4" w:rsidRPr="00F03CC4" w:rsidRDefault="00F03CC4">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chlorpromazino</w:t>
      </w:r>
      <w:proofErr w:type="spellEnd"/>
      <w:r w:rsidRPr="00F03CC4">
        <w:rPr>
          <w:rFonts w:ascii="Times New Roman" w:eastAsia="Times New Roman" w:hAnsi="Times New Roman"/>
          <w:kern w:val="0"/>
        </w:rPr>
        <w:t xml:space="preserve"> hidrochloridu;</w:t>
      </w:r>
    </w:p>
    <w:p w14:paraId="262653FB" w14:textId="77777777" w:rsidR="00F03CC4" w:rsidRPr="00F03CC4" w:rsidRDefault="00F03CC4">
      <w:pPr>
        <w:widowControl w:val="0"/>
        <w:numPr>
          <w:ilvl w:val="1"/>
          <w:numId w:val="11"/>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dopamino hidrochloridu;</w:t>
      </w:r>
    </w:p>
    <w:p w14:paraId="27709196" w14:textId="77777777" w:rsidR="00F03CC4" w:rsidRPr="00F03CC4" w:rsidRDefault="00F03CC4">
      <w:pPr>
        <w:widowControl w:val="0"/>
        <w:numPr>
          <w:ilvl w:val="1"/>
          <w:numId w:val="11"/>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heparinu;</w:t>
      </w:r>
    </w:p>
    <w:p w14:paraId="248DF352" w14:textId="77777777" w:rsidR="00F03CC4" w:rsidRPr="00F03CC4" w:rsidRDefault="00F03CC4">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hidroksizino</w:t>
      </w:r>
      <w:proofErr w:type="spellEnd"/>
      <w:r w:rsidRPr="00F03CC4">
        <w:rPr>
          <w:rFonts w:ascii="Times New Roman" w:eastAsia="Times New Roman" w:hAnsi="Times New Roman"/>
          <w:kern w:val="0"/>
        </w:rPr>
        <w:t xml:space="preserve"> hidrochloridu;</w:t>
      </w:r>
    </w:p>
    <w:p w14:paraId="74BC63BB" w14:textId="77777777" w:rsidR="00F03CC4" w:rsidRPr="00F03CC4" w:rsidRDefault="00F03CC4">
      <w:pPr>
        <w:widowControl w:val="0"/>
        <w:numPr>
          <w:ilvl w:val="1"/>
          <w:numId w:val="11"/>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laktatu;</w:t>
      </w:r>
    </w:p>
    <w:p w14:paraId="7A4B000E" w14:textId="77777777" w:rsidR="00F03CC4" w:rsidRPr="00F03CC4" w:rsidRDefault="00F03CC4">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linkomicino</w:t>
      </w:r>
      <w:proofErr w:type="spellEnd"/>
      <w:r w:rsidRPr="00F03CC4">
        <w:rPr>
          <w:rFonts w:ascii="Times New Roman" w:eastAsia="Times New Roman" w:hAnsi="Times New Roman"/>
          <w:kern w:val="0"/>
        </w:rPr>
        <w:t xml:space="preserve"> hidrochloridu;</w:t>
      </w:r>
    </w:p>
    <w:p w14:paraId="2A4E147F" w14:textId="77777777" w:rsidR="00F03CC4" w:rsidRPr="00F03CC4" w:rsidRDefault="00F03CC4">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metaraminoliu</w:t>
      </w:r>
      <w:proofErr w:type="spellEnd"/>
      <w:r w:rsidRPr="00F03CC4">
        <w:rPr>
          <w:rFonts w:ascii="Times New Roman" w:eastAsia="Times New Roman" w:hAnsi="Times New Roman"/>
          <w:kern w:val="0"/>
        </w:rPr>
        <w:t>;</w:t>
      </w:r>
    </w:p>
    <w:p w14:paraId="107505E9" w14:textId="77777777" w:rsidR="00F03CC4" w:rsidRPr="00F03CC4" w:rsidRDefault="00F03CC4">
      <w:pPr>
        <w:widowControl w:val="0"/>
        <w:numPr>
          <w:ilvl w:val="1"/>
          <w:numId w:val="11"/>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natrio-vandenilio karbonatu;</w:t>
      </w:r>
    </w:p>
    <w:p w14:paraId="747070D7" w14:textId="77777777" w:rsidR="00F03CC4" w:rsidRPr="00F03CC4" w:rsidRDefault="00F03CC4">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oksitetraciklinu</w:t>
      </w:r>
      <w:proofErr w:type="spellEnd"/>
      <w:r w:rsidRPr="00F03CC4">
        <w:rPr>
          <w:rFonts w:ascii="Times New Roman" w:eastAsia="Times New Roman" w:hAnsi="Times New Roman"/>
          <w:kern w:val="0"/>
        </w:rPr>
        <w:t>;</w:t>
      </w:r>
    </w:p>
    <w:p w14:paraId="18A5E6F6" w14:textId="77777777" w:rsidR="00F03CC4" w:rsidRPr="00F03CC4" w:rsidRDefault="00F03CC4">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pentobarbitaliu</w:t>
      </w:r>
      <w:proofErr w:type="spellEnd"/>
      <w:r w:rsidRPr="00F03CC4">
        <w:rPr>
          <w:rFonts w:ascii="Times New Roman" w:eastAsia="Times New Roman" w:hAnsi="Times New Roman"/>
          <w:kern w:val="0"/>
        </w:rPr>
        <w:t>;</w:t>
      </w:r>
    </w:p>
    <w:p w14:paraId="2F9A32C6" w14:textId="77777777" w:rsidR="00F03CC4" w:rsidRPr="00F03CC4" w:rsidRDefault="00F03CC4">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tetraciklino</w:t>
      </w:r>
      <w:proofErr w:type="spellEnd"/>
      <w:r w:rsidRPr="00F03CC4">
        <w:rPr>
          <w:rFonts w:ascii="Times New Roman" w:eastAsia="Times New Roman" w:hAnsi="Times New Roman"/>
          <w:kern w:val="0"/>
        </w:rPr>
        <w:t xml:space="preserve"> hidrochloridu;</w:t>
      </w:r>
    </w:p>
    <w:p w14:paraId="499AB3BD" w14:textId="77777777" w:rsidR="00F03CC4" w:rsidRPr="00F03CC4" w:rsidRDefault="00F03CC4">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tiopentalio</w:t>
      </w:r>
      <w:proofErr w:type="spellEnd"/>
      <w:r w:rsidRPr="00F03CC4">
        <w:rPr>
          <w:rFonts w:ascii="Times New Roman" w:eastAsia="Times New Roman" w:hAnsi="Times New Roman"/>
          <w:kern w:val="0"/>
        </w:rPr>
        <w:t xml:space="preserve"> natrio druska;</w:t>
      </w:r>
    </w:p>
    <w:p w14:paraId="4EEE4362" w14:textId="77777777" w:rsidR="00F03CC4" w:rsidRPr="00F03CC4" w:rsidRDefault="00F03CC4">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vankomicinu</w:t>
      </w:r>
      <w:proofErr w:type="spellEnd"/>
      <w:r w:rsidRPr="00F03CC4">
        <w:rPr>
          <w:rFonts w:ascii="Times New Roman" w:eastAsia="Times New Roman" w:hAnsi="Times New Roman"/>
          <w:kern w:val="0"/>
        </w:rPr>
        <w:t>.</w:t>
      </w:r>
    </w:p>
    <w:p w14:paraId="259BEBC2"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69B02D31"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Benzilpenicilino</w:t>
      </w:r>
      <w:proofErr w:type="spellEnd"/>
      <w:r w:rsidRPr="00F03CC4">
        <w:rPr>
          <w:rFonts w:ascii="Times New Roman" w:eastAsia="Times New Roman" w:hAnsi="Times New Roman"/>
          <w:kern w:val="0"/>
        </w:rPr>
        <w:t xml:space="preserve"> ir B vitaminų komplekso bei </w:t>
      </w:r>
      <w:proofErr w:type="spellStart"/>
      <w:r w:rsidRPr="00F03CC4">
        <w:rPr>
          <w:rFonts w:ascii="Times New Roman" w:eastAsia="Times New Roman" w:hAnsi="Times New Roman"/>
          <w:kern w:val="0"/>
        </w:rPr>
        <w:t>askorbo</w:t>
      </w:r>
      <w:proofErr w:type="spellEnd"/>
      <w:r w:rsidRPr="00F03CC4">
        <w:rPr>
          <w:rFonts w:ascii="Times New Roman" w:eastAsia="Times New Roman" w:hAnsi="Times New Roman"/>
          <w:kern w:val="0"/>
        </w:rPr>
        <w:t xml:space="preserve"> rūgšties tirpalų mišiniai yra nesuderinami.</w:t>
      </w:r>
    </w:p>
    <w:p w14:paraId="26C2A817"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14B7346E" w14:textId="77777777" w:rsidR="00F03CC4" w:rsidRPr="00F03CC4" w:rsidRDefault="00F03CC4" w:rsidP="00F03CC4">
      <w:pPr>
        <w:widowControl w:val="0"/>
        <w:tabs>
          <w:tab w:val="left" w:pos="567"/>
        </w:tabs>
        <w:spacing w:after="0" w:line="240" w:lineRule="auto"/>
        <w:ind w:left="567" w:hanging="567"/>
        <w:outlineLvl w:val="2"/>
        <w:rPr>
          <w:rFonts w:ascii="Times New Roman" w:eastAsia="Times New Roman" w:hAnsi="Times New Roman"/>
          <w:b/>
          <w:kern w:val="28"/>
        </w:rPr>
      </w:pPr>
      <w:r w:rsidRPr="00F03CC4">
        <w:rPr>
          <w:rFonts w:ascii="Times New Roman" w:eastAsia="Times New Roman" w:hAnsi="Times New Roman"/>
          <w:b/>
          <w:kern w:val="28"/>
        </w:rPr>
        <w:t>6.3</w:t>
      </w:r>
      <w:r w:rsidRPr="00F03CC4">
        <w:rPr>
          <w:rFonts w:ascii="Times New Roman" w:eastAsia="Times New Roman" w:hAnsi="Times New Roman"/>
          <w:b/>
          <w:kern w:val="28"/>
        </w:rPr>
        <w:tab/>
        <w:t>Tinkamumo laikas</w:t>
      </w:r>
    </w:p>
    <w:p w14:paraId="53630AAB"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199D307E" w14:textId="77777777" w:rsidR="00F03CC4" w:rsidRPr="00F03CC4" w:rsidRDefault="00F03CC4" w:rsidP="00F03CC4">
      <w:pPr>
        <w:widowControl w:val="0"/>
        <w:spacing w:after="0" w:line="240" w:lineRule="auto"/>
        <w:ind w:left="567" w:hanging="567"/>
        <w:rPr>
          <w:rFonts w:ascii="Times New Roman" w:eastAsia="Times New Roman" w:hAnsi="Times New Roman"/>
          <w:kern w:val="0"/>
          <w:u w:val="single"/>
        </w:rPr>
      </w:pPr>
      <w:r w:rsidRPr="00F03CC4">
        <w:rPr>
          <w:rFonts w:ascii="Times New Roman" w:eastAsia="Times New Roman" w:hAnsi="Times New Roman"/>
          <w:kern w:val="0"/>
          <w:u w:val="single"/>
        </w:rPr>
        <w:t>Neatidarytas flakonas</w:t>
      </w:r>
    </w:p>
    <w:p w14:paraId="3E5A1A9B" w14:textId="449E7CF5" w:rsidR="00F03CC4" w:rsidRPr="00F03CC4" w:rsidRDefault="0008648B" w:rsidP="00F03CC4">
      <w:pPr>
        <w:widowControl w:val="0"/>
        <w:spacing w:after="0" w:line="240" w:lineRule="auto"/>
        <w:ind w:left="567" w:hanging="567"/>
        <w:rPr>
          <w:rFonts w:ascii="Times New Roman" w:eastAsia="Times New Roman" w:hAnsi="Times New Roman"/>
          <w:kern w:val="0"/>
        </w:rPr>
      </w:pPr>
      <w:r>
        <w:rPr>
          <w:rFonts w:ascii="Times New Roman" w:eastAsia="Times New Roman" w:hAnsi="Times New Roman"/>
          <w:kern w:val="0"/>
        </w:rPr>
        <w:t>3</w:t>
      </w:r>
      <w:r w:rsidR="00F03CC4" w:rsidRPr="00F03CC4">
        <w:rPr>
          <w:rFonts w:ascii="Times New Roman" w:eastAsia="Times New Roman" w:hAnsi="Times New Roman"/>
          <w:kern w:val="0"/>
        </w:rPr>
        <w:t> metai</w:t>
      </w:r>
    </w:p>
    <w:p w14:paraId="21BB7511" w14:textId="77777777" w:rsidR="00F03CC4" w:rsidRDefault="00F03CC4" w:rsidP="00F03CC4">
      <w:pPr>
        <w:widowControl w:val="0"/>
        <w:spacing w:after="0" w:line="240" w:lineRule="auto"/>
        <w:ind w:left="567" w:hanging="567"/>
        <w:rPr>
          <w:rFonts w:ascii="Times New Roman" w:eastAsia="Times New Roman" w:hAnsi="Times New Roman"/>
          <w:kern w:val="0"/>
        </w:rPr>
      </w:pPr>
    </w:p>
    <w:p w14:paraId="2F86CEF7" w14:textId="77777777" w:rsidR="003C29FA" w:rsidRDefault="003C29FA" w:rsidP="001D3C44">
      <w:pPr>
        <w:widowControl w:val="0"/>
        <w:spacing w:after="0" w:line="240" w:lineRule="auto"/>
        <w:rPr>
          <w:rFonts w:ascii="Times New Roman" w:eastAsia="Times New Roman" w:hAnsi="Times New Roman"/>
          <w:kern w:val="0"/>
        </w:rPr>
      </w:pPr>
      <w:r>
        <w:rPr>
          <w:rFonts w:ascii="Times New Roman" w:eastAsia="Times New Roman" w:hAnsi="Times New Roman"/>
          <w:kern w:val="0"/>
        </w:rPr>
        <w:t>Paruošto</w:t>
      </w:r>
      <w:r w:rsidRPr="003C29FA">
        <w:rPr>
          <w:rFonts w:ascii="Times New Roman" w:eastAsia="Times New Roman" w:hAnsi="Times New Roman"/>
          <w:kern w:val="0"/>
        </w:rPr>
        <w:t xml:space="preserve"> ir praskiesto </w:t>
      </w:r>
      <w:r>
        <w:rPr>
          <w:rFonts w:ascii="Times New Roman" w:eastAsia="Times New Roman" w:hAnsi="Times New Roman"/>
          <w:kern w:val="0"/>
        </w:rPr>
        <w:t>vaistinio preparato</w:t>
      </w:r>
      <w:r w:rsidRPr="003C29FA">
        <w:rPr>
          <w:rFonts w:ascii="Times New Roman" w:eastAsia="Times New Roman" w:hAnsi="Times New Roman"/>
          <w:kern w:val="0"/>
        </w:rPr>
        <w:t xml:space="preserve"> cheminis ir fizinis stabilumas </w:t>
      </w:r>
      <w:r w:rsidR="000A764A">
        <w:rPr>
          <w:rFonts w:ascii="Times New Roman" w:eastAsia="Times New Roman" w:hAnsi="Times New Roman"/>
          <w:kern w:val="0"/>
        </w:rPr>
        <w:t>prieš vartojimą</w:t>
      </w:r>
      <w:r>
        <w:rPr>
          <w:rFonts w:ascii="Times New Roman" w:eastAsia="Times New Roman" w:hAnsi="Times New Roman"/>
          <w:kern w:val="0"/>
        </w:rPr>
        <w:t xml:space="preserve"> </w:t>
      </w:r>
      <w:r w:rsidRPr="003C29FA">
        <w:rPr>
          <w:rFonts w:ascii="Times New Roman" w:eastAsia="Times New Roman" w:hAnsi="Times New Roman"/>
          <w:kern w:val="0"/>
        </w:rPr>
        <w:t xml:space="preserve">priklauso nuo koncentracijos ir temperatūros. </w:t>
      </w:r>
      <w:r w:rsidR="000A764A">
        <w:rPr>
          <w:rFonts w:ascii="Times New Roman" w:eastAsia="Times New Roman" w:hAnsi="Times New Roman"/>
          <w:kern w:val="0"/>
        </w:rPr>
        <w:t>Toliau nu</w:t>
      </w:r>
      <w:r w:rsidRPr="003C29FA">
        <w:rPr>
          <w:rFonts w:ascii="Times New Roman" w:eastAsia="Times New Roman" w:hAnsi="Times New Roman"/>
          <w:kern w:val="0"/>
        </w:rPr>
        <w:t xml:space="preserve">rodytas laikymo </w:t>
      </w:r>
      <w:r w:rsidR="000A764A">
        <w:rPr>
          <w:rFonts w:ascii="Times New Roman" w:eastAsia="Times New Roman" w:hAnsi="Times New Roman"/>
          <w:kern w:val="0"/>
        </w:rPr>
        <w:t xml:space="preserve">prieš vartojimą </w:t>
      </w:r>
      <w:r w:rsidRPr="003C29FA">
        <w:rPr>
          <w:rFonts w:ascii="Times New Roman" w:eastAsia="Times New Roman" w:hAnsi="Times New Roman"/>
          <w:kern w:val="0"/>
        </w:rPr>
        <w:t>laikas:</w:t>
      </w:r>
    </w:p>
    <w:p w14:paraId="61BE9FA3" w14:textId="77777777" w:rsidR="003C29FA" w:rsidRPr="000A764A" w:rsidRDefault="003C29FA" w:rsidP="00F03CC4">
      <w:pPr>
        <w:widowControl w:val="0"/>
        <w:spacing w:after="0" w:line="240" w:lineRule="auto"/>
        <w:ind w:left="567" w:hanging="567"/>
        <w:rPr>
          <w:rFonts w:ascii="Times New Roman" w:eastAsia="Times New Roman" w:hAnsi="Times New Roman"/>
          <w:kern w:val="0"/>
        </w:rPr>
      </w:pPr>
    </w:p>
    <w:tbl>
      <w:tblPr>
        <w:tblW w:w="8773" w:type="dxa"/>
        <w:tblInd w:w="-8" w:type="dxa"/>
        <w:tblCellMar>
          <w:left w:w="0" w:type="dxa"/>
          <w:right w:w="0" w:type="dxa"/>
        </w:tblCellMar>
        <w:tblLook w:val="0000" w:firstRow="0" w:lastRow="0" w:firstColumn="0" w:lastColumn="0" w:noHBand="0" w:noVBand="0"/>
      </w:tblPr>
      <w:tblGrid>
        <w:gridCol w:w="3953"/>
        <w:gridCol w:w="2835"/>
        <w:gridCol w:w="1985"/>
      </w:tblGrid>
      <w:tr w:rsidR="003C29FA" w:rsidRPr="000A764A" w14:paraId="2F64DEBE" w14:textId="77777777" w:rsidTr="00CD6FD8">
        <w:trPr>
          <w:trHeight w:val="300"/>
        </w:trPr>
        <w:tc>
          <w:tcPr>
            <w:tcW w:w="3953" w:type="dxa"/>
            <w:tcBorders>
              <w:top w:val="single" w:sz="6" w:space="0" w:color="000000"/>
              <w:left w:val="single" w:sz="6" w:space="0" w:color="000000"/>
              <w:bottom w:val="single" w:sz="6" w:space="0" w:color="000000"/>
              <w:right w:val="single" w:sz="6" w:space="0" w:color="000000"/>
            </w:tcBorders>
          </w:tcPr>
          <w:p w14:paraId="68FF1C1C" w14:textId="77777777" w:rsidR="003C29FA" w:rsidRPr="001D3C44" w:rsidRDefault="003C29FA" w:rsidP="00CD6FD8">
            <w:pPr>
              <w:pStyle w:val="TableParagraph"/>
              <w:kinsoku w:val="0"/>
              <w:overflowPunct w:val="0"/>
              <w:ind w:left="0"/>
              <w:rPr>
                <w:lang w:val="lt-LT"/>
              </w:rPr>
            </w:pPr>
          </w:p>
        </w:tc>
        <w:tc>
          <w:tcPr>
            <w:tcW w:w="2835" w:type="dxa"/>
            <w:tcBorders>
              <w:top w:val="single" w:sz="6" w:space="0" w:color="000000"/>
              <w:left w:val="single" w:sz="6" w:space="0" w:color="000000"/>
              <w:bottom w:val="single" w:sz="6" w:space="0" w:color="000000"/>
              <w:right w:val="single" w:sz="6" w:space="0" w:color="000000"/>
            </w:tcBorders>
          </w:tcPr>
          <w:p w14:paraId="1DE64D98" w14:textId="77777777" w:rsidR="003C29FA" w:rsidRPr="001D3C44" w:rsidRDefault="003C29FA" w:rsidP="00CD6FD8">
            <w:pPr>
              <w:pStyle w:val="TableParagraph"/>
              <w:kinsoku w:val="0"/>
              <w:overflowPunct w:val="0"/>
              <w:rPr>
                <w:b/>
                <w:bCs/>
              </w:rPr>
            </w:pPr>
            <w:r w:rsidRPr="001D3C44">
              <w:rPr>
                <w:b/>
                <w:bCs/>
              </w:rPr>
              <w:t>2 °C </w:t>
            </w:r>
            <w:r w:rsidRPr="001D3C44">
              <w:rPr>
                <w:b/>
                <w:bCs/>
                <w:spacing w:val="-14"/>
              </w:rPr>
              <w:t>– </w:t>
            </w:r>
            <w:r w:rsidRPr="001D3C44">
              <w:rPr>
                <w:b/>
                <w:bCs/>
              </w:rPr>
              <w:t>8 °C</w:t>
            </w:r>
          </w:p>
        </w:tc>
        <w:tc>
          <w:tcPr>
            <w:tcW w:w="1985" w:type="dxa"/>
            <w:tcBorders>
              <w:top w:val="single" w:sz="6" w:space="0" w:color="000000"/>
              <w:left w:val="single" w:sz="6" w:space="0" w:color="000000"/>
              <w:bottom w:val="single" w:sz="6" w:space="0" w:color="000000"/>
              <w:right w:val="single" w:sz="6" w:space="0" w:color="000000"/>
            </w:tcBorders>
          </w:tcPr>
          <w:p w14:paraId="273B7785" w14:textId="77777777" w:rsidR="003C29FA" w:rsidRPr="001D3C44" w:rsidRDefault="003A10BA" w:rsidP="00CD6FD8">
            <w:pPr>
              <w:pStyle w:val="TableParagraph"/>
              <w:kinsoku w:val="0"/>
              <w:overflowPunct w:val="0"/>
              <w:rPr>
                <w:b/>
                <w:bCs/>
                <w:spacing w:val="-2"/>
              </w:rPr>
            </w:pPr>
            <w:proofErr w:type="spellStart"/>
            <w:r>
              <w:rPr>
                <w:b/>
                <w:bCs/>
                <w:spacing w:val="-2"/>
              </w:rPr>
              <w:t>Žemiau</w:t>
            </w:r>
            <w:proofErr w:type="spellEnd"/>
            <w:r w:rsidR="003C29FA" w:rsidRPr="001D3C44">
              <w:rPr>
                <w:b/>
                <w:bCs/>
                <w:spacing w:val="-2"/>
              </w:rPr>
              <w:t xml:space="preserve"> </w:t>
            </w:r>
            <w:proofErr w:type="spellStart"/>
            <w:r w:rsidR="003C29FA" w:rsidRPr="001D3C44">
              <w:rPr>
                <w:b/>
                <w:bCs/>
                <w:spacing w:val="-2"/>
              </w:rPr>
              <w:t>kaip</w:t>
            </w:r>
            <w:proofErr w:type="spellEnd"/>
            <w:r w:rsidR="003C29FA" w:rsidRPr="001D3C44">
              <w:rPr>
                <w:b/>
                <w:bCs/>
                <w:spacing w:val="-22"/>
              </w:rPr>
              <w:t xml:space="preserve"> </w:t>
            </w:r>
            <w:r w:rsidR="003C29FA" w:rsidRPr="001D3C44">
              <w:rPr>
                <w:b/>
                <w:bCs/>
                <w:spacing w:val="-2"/>
              </w:rPr>
              <w:t>25 °C</w:t>
            </w:r>
          </w:p>
        </w:tc>
      </w:tr>
      <w:tr w:rsidR="003C29FA" w:rsidRPr="000A764A" w14:paraId="21C27029" w14:textId="77777777" w:rsidTr="00CD6FD8">
        <w:trPr>
          <w:trHeight w:val="1567"/>
        </w:trPr>
        <w:tc>
          <w:tcPr>
            <w:tcW w:w="3953" w:type="dxa"/>
            <w:tcBorders>
              <w:top w:val="single" w:sz="6" w:space="0" w:color="000000"/>
              <w:left w:val="single" w:sz="6" w:space="0" w:color="000000"/>
              <w:bottom w:val="single" w:sz="6" w:space="0" w:color="000000"/>
              <w:right w:val="single" w:sz="6" w:space="0" w:color="000000"/>
            </w:tcBorders>
          </w:tcPr>
          <w:p w14:paraId="4BC1E60E" w14:textId="77777777" w:rsidR="003C29FA" w:rsidRPr="005F55EF" w:rsidRDefault="003C29FA" w:rsidP="00CD6FD8">
            <w:pPr>
              <w:pStyle w:val="TableParagraph"/>
              <w:kinsoku w:val="0"/>
              <w:overflowPunct w:val="0"/>
              <w:ind w:left="0"/>
              <w:rPr>
                <w:lang w:val="da-DK"/>
              </w:rPr>
            </w:pPr>
          </w:p>
          <w:p w14:paraId="68A3886A" w14:textId="77777777" w:rsidR="003C29FA" w:rsidRPr="005F55EF" w:rsidRDefault="003C29FA" w:rsidP="00CD6FD8">
            <w:pPr>
              <w:pStyle w:val="TableParagraph"/>
              <w:kinsoku w:val="0"/>
              <w:overflowPunct w:val="0"/>
              <w:rPr>
                <w:b/>
                <w:spacing w:val="-2"/>
                <w:lang w:val="da-DK"/>
              </w:rPr>
            </w:pPr>
            <w:r w:rsidRPr="005F55EF">
              <w:rPr>
                <w:b/>
                <w:lang w:val="da-DK"/>
              </w:rPr>
              <w:t>500 000–910 000 </w:t>
            </w:r>
            <w:r w:rsidR="000A764A" w:rsidRPr="005F55EF">
              <w:rPr>
                <w:b/>
                <w:lang w:val="da-DK"/>
              </w:rPr>
              <w:t>TV</w:t>
            </w:r>
            <w:r w:rsidRPr="005F55EF">
              <w:rPr>
                <w:b/>
                <w:lang w:val="da-DK"/>
              </w:rPr>
              <w:t>/ml</w:t>
            </w:r>
            <w:r w:rsidRPr="005F55EF">
              <w:rPr>
                <w:b/>
                <w:spacing w:val="-13"/>
                <w:lang w:val="da-DK"/>
              </w:rPr>
              <w:t xml:space="preserve"> </w:t>
            </w:r>
            <w:r w:rsidR="00082C95" w:rsidRPr="005F55EF">
              <w:rPr>
                <w:b/>
                <w:spacing w:val="-13"/>
                <w:lang w:val="da-DK"/>
              </w:rPr>
              <w:t xml:space="preserve">/ </w:t>
            </w:r>
            <w:r w:rsidRPr="005F55EF">
              <w:rPr>
                <w:b/>
                <w:lang w:val="da-DK"/>
              </w:rPr>
              <w:t>0,3–</w:t>
            </w:r>
            <w:r w:rsidRPr="005F55EF">
              <w:rPr>
                <w:b/>
                <w:spacing w:val="-3"/>
                <w:lang w:val="da-DK"/>
              </w:rPr>
              <w:t>0,546 </w:t>
            </w:r>
            <w:r w:rsidRPr="005F55EF">
              <w:rPr>
                <w:b/>
                <w:spacing w:val="-2"/>
                <w:lang w:val="da-DK"/>
              </w:rPr>
              <w:t>g/ml</w:t>
            </w:r>
            <w:r w:rsidRPr="005F55EF">
              <w:rPr>
                <w:b/>
                <w:spacing w:val="-13"/>
                <w:lang w:val="da-DK"/>
              </w:rPr>
              <w:t xml:space="preserve"> </w:t>
            </w:r>
            <w:r w:rsidR="00082C95" w:rsidRPr="005F55EF">
              <w:rPr>
                <w:b/>
                <w:spacing w:val="-13"/>
                <w:lang w:val="da-DK"/>
              </w:rPr>
              <w:t xml:space="preserve">/ </w:t>
            </w:r>
            <w:r w:rsidRPr="005F55EF">
              <w:rPr>
                <w:b/>
                <w:spacing w:val="-2"/>
                <w:lang w:val="da-DK"/>
              </w:rPr>
              <w:t>300–546 mg/ml</w:t>
            </w:r>
          </w:p>
          <w:p w14:paraId="64B548D6" w14:textId="77777777" w:rsidR="003C29FA" w:rsidRPr="005F55EF" w:rsidRDefault="003C29FA" w:rsidP="00CD6FD8">
            <w:pPr>
              <w:pStyle w:val="TableParagraph"/>
              <w:kinsoku w:val="0"/>
              <w:overflowPunct w:val="0"/>
              <w:ind w:left="0"/>
              <w:rPr>
                <w:lang w:val="da-DK"/>
              </w:rPr>
            </w:pPr>
          </w:p>
          <w:p w14:paraId="19B81D06" w14:textId="77777777" w:rsidR="003C29FA" w:rsidRPr="005F55EF" w:rsidRDefault="003C29FA" w:rsidP="00CD6FD8">
            <w:pPr>
              <w:pStyle w:val="TableParagraph"/>
              <w:kinsoku w:val="0"/>
              <w:overflowPunct w:val="0"/>
              <w:rPr>
                <w:spacing w:val="-57"/>
                <w:lang w:val="da-DK"/>
              </w:rPr>
            </w:pPr>
            <w:r w:rsidRPr="005F55EF">
              <w:rPr>
                <w:lang w:val="da-DK"/>
              </w:rPr>
              <w:t>(</w:t>
            </w:r>
            <w:r w:rsidR="00AE395F" w:rsidRPr="005F55EF">
              <w:rPr>
                <w:lang w:val="da-DK"/>
              </w:rPr>
              <w:t>šios koncentracijos ribos yra rekomenduojamos injekcijai į raumenis</w:t>
            </w:r>
            <w:r w:rsidR="000A764A" w:rsidRPr="005F55EF">
              <w:rPr>
                <w:lang w:val="da-DK"/>
              </w:rPr>
              <w:t>)</w:t>
            </w:r>
          </w:p>
        </w:tc>
        <w:tc>
          <w:tcPr>
            <w:tcW w:w="2835" w:type="dxa"/>
            <w:tcBorders>
              <w:top w:val="single" w:sz="6" w:space="0" w:color="000000"/>
              <w:left w:val="single" w:sz="6" w:space="0" w:color="000000"/>
              <w:bottom w:val="single" w:sz="6" w:space="0" w:color="000000"/>
              <w:right w:val="single" w:sz="6" w:space="0" w:color="000000"/>
            </w:tcBorders>
          </w:tcPr>
          <w:p w14:paraId="473E3C81" w14:textId="77777777" w:rsidR="003C29FA" w:rsidRPr="005F55EF" w:rsidRDefault="003C29FA" w:rsidP="00CD6FD8">
            <w:pPr>
              <w:pStyle w:val="TableParagraph"/>
              <w:kinsoku w:val="0"/>
              <w:overflowPunct w:val="0"/>
              <w:ind w:left="0"/>
              <w:rPr>
                <w:lang w:val="da-DK"/>
              </w:rPr>
            </w:pPr>
          </w:p>
          <w:p w14:paraId="39A40C16" w14:textId="77777777" w:rsidR="003C29FA" w:rsidRPr="001D3C44" w:rsidRDefault="003C29FA" w:rsidP="00CD6FD8">
            <w:pPr>
              <w:pStyle w:val="TableParagraph"/>
              <w:kinsoku w:val="0"/>
              <w:overflowPunct w:val="0"/>
              <w:rPr>
                <w:spacing w:val="-1"/>
              </w:rPr>
            </w:pPr>
            <w:r w:rsidRPr="001D3C44">
              <w:rPr>
                <w:spacing w:val="-1"/>
              </w:rPr>
              <w:t>6 </w:t>
            </w:r>
            <w:proofErr w:type="spellStart"/>
            <w:r w:rsidRPr="001D3C44">
              <w:rPr>
                <w:spacing w:val="-1"/>
              </w:rPr>
              <w:t>valandos</w:t>
            </w:r>
            <w:proofErr w:type="spellEnd"/>
          </w:p>
        </w:tc>
        <w:tc>
          <w:tcPr>
            <w:tcW w:w="1985" w:type="dxa"/>
            <w:tcBorders>
              <w:top w:val="single" w:sz="6" w:space="0" w:color="000000"/>
              <w:left w:val="single" w:sz="6" w:space="0" w:color="000000"/>
              <w:bottom w:val="single" w:sz="6" w:space="0" w:color="000000"/>
              <w:right w:val="single" w:sz="6" w:space="0" w:color="000000"/>
            </w:tcBorders>
          </w:tcPr>
          <w:p w14:paraId="65707F0F" w14:textId="77777777" w:rsidR="003C29FA" w:rsidRPr="001D3C44" w:rsidRDefault="003C29FA" w:rsidP="00CD6FD8">
            <w:pPr>
              <w:pStyle w:val="TableParagraph"/>
              <w:kinsoku w:val="0"/>
              <w:overflowPunct w:val="0"/>
              <w:ind w:left="0"/>
            </w:pPr>
          </w:p>
          <w:p w14:paraId="27C73ED6" w14:textId="77777777" w:rsidR="003C29FA" w:rsidRPr="001D3C44" w:rsidRDefault="003C29FA" w:rsidP="00CD6FD8">
            <w:pPr>
              <w:pStyle w:val="TableParagraph"/>
              <w:kinsoku w:val="0"/>
              <w:overflowPunct w:val="0"/>
              <w:rPr>
                <w:spacing w:val="-1"/>
              </w:rPr>
            </w:pPr>
            <w:r w:rsidRPr="001D3C44">
              <w:rPr>
                <w:spacing w:val="-1"/>
              </w:rPr>
              <w:t>1 </w:t>
            </w:r>
            <w:proofErr w:type="spellStart"/>
            <w:r w:rsidRPr="001D3C44">
              <w:rPr>
                <w:spacing w:val="-1"/>
              </w:rPr>
              <w:t>valanda</w:t>
            </w:r>
            <w:proofErr w:type="spellEnd"/>
          </w:p>
        </w:tc>
      </w:tr>
      <w:tr w:rsidR="003C29FA" w:rsidRPr="0012221B" w14:paraId="32571566" w14:textId="77777777" w:rsidTr="00CD6FD8">
        <w:trPr>
          <w:trHeight w:val="1276"/>
        </w:trPr>
        <w:tc>
          <w:tcPr>
            <w:tcW w:w="3953" w:type="dxa"/>
            <w:tcBorders>
              <w:top w:val="single" w:sz="6" w:space="0" w:color="000000"/>
              <w:left w:val="single" w:sz="6" w:space="0" w:color="000000"/>
              <w:bottom w:val="single" w:sz="6" w:space="0" w:color="000000"/>
              <w:right w:val="single" w:sz="6" w:space="0" w:color="000000"/>
            </w:tcBorders>
          </w:tcPr>
          <w:p w14:paraId="3B559542" w14:textId="77777777" w:rsidR="003C29FA" w:rsidRPr="005F55EF" w:rsidRDefault="003C29FA" w:rsidP="00CD6FD8">
            <w:pPr>
              <w:pStyle w:val="TableParagraph"/>
              <w:kinsoku w:val="0"/>
              <w:overflowPunct w:val="0"/>
              <w:ind w:left="0"/>
              <w:rPr>
                <w:lang w:val="da-DK"/>
              </w:rPr>
            </w:pPr>
          </w:p>
          <w:p w14:paraId="5D4BDFF0" w14:textId="77777777" w:rsidR="003C29FA" w:rsidRPr="005F55EF" w:rsidRDefault="003C29FA" w:rsidP="00CD6FD8">
            <w:pPr>
              <w:pStyle w:val="TableParagraph"/>
              <w:kinsoku w:val="0"/>
              <w:overflowPunct w:val="0"/>
              <w:rPr>
                <w:b/>
                <w:lang w:val="da-DK"/>
              </w:rPr>
            </w:pPr>
            <w:r w:rsidRPr="005F55EF">
              <w:rPr>
                <w:b/>
                <w:spacing w:val="-3"/>
                <w:lang w:val="da-DK"/>
              </w:rPr>
              <w:t>100 000 </w:t>
            </w:r>
            <w:r w:rsidR="000A764A" w:rsidRPr="005F55EF">
              <w:rPr>
                <w:b/>
                <w:spacing w:val="-3"/>
                <w:lang w:val="da-DK"/>
              </w:rPr>
              <w:t>TV</w:t>
            </w:r>
            <w:r w:rsidRPr="005F55EF">
              <w:rPr>
                <w:b/>
                <w:spacing w:val="-2"/>
                <w:lang w:val="da-DK"/>
              </w:rPr>
              <w:t>/ml</w:t>
            </w:r>
            <w:r w:rsidRPr="005F55EF">
              <w:rPr>
                <w:b/>
                <w:spacing w:val="-13"/>
                <w:lang w:val="da-DK"/>
              </w:rPr>
              <w:t xml:space="preserve"> </w:t>
            </w:r>
            <w:r w:rsidR="00082C95" w:rsidRPr="005F55EF">
              <w:rPr>
                <w:b/>
                <w:spacing w:val="-13"/>
                <w:lang w:val="da-DK"/>
              </w:rPr>
              <w:t xml:space="preserve">/ </w:t>
            </w:r>
            <w:r w:rsidRPr="005F55EF">
              <w:rPr>
                <w:b/>
                <w:spacing w:val="-2"/>
                <w:lang w:val="da-DK"/>
              </w:rPr>
              <w:t>0,06 g/ml</w:t>
            </w:r>
            <w:r w:rsidRPr="005F55EF">
              <w:rPr>
                <w:b/>
                <w:spacing w:val="-13"/>
                <w:lang w:val="da-DK"/>
              </w:rPr>
              <w:t xml:space="preserve"> </w:t>
            </w:r>
            <w:r w:rsidR="00082C95" w:rsidRPr="005F55EF">
              <w:rPr>
                <w:b/>
                <w:spacing w:val="-13"/>
                <w:lang w:val="da-DK"/>
              </w:rPr>
              <w:t xml:space="preserve">/ </w:t>
            </w:r>
            <w:r w:rsidRPr="005F55EF">
              <w:rPr>
                <w:b/>
                <w:spacing w:val="-2"/>
                <w:lang w:val="da-DK"/>
              </w:rPr>
              <w:t>60 </w:t>
            </w:r>
            <w:r w:rsidRPr="005F55EF">
              <w:rPr>
                <w:b/>
                <w:spacing w:val="-57"/>
                <w:lang w:val="da-DK"/>
              </w:rPr>
              <w:t xml:space="preserve"> </w:t>
            </w:r>
            <w:r w:rsidRPr="005F55EF">
              <w:rPr>
                <w:b/>
                <w:lang w:val="da-DK"/>
              </w:rPr>
              <w:t>mg/ml</w:t>
            </w:r>
          </w:p>
          <w:p w14:paraId="42DAE7A8" w14:textId="77777777" w:rsidR="003C29FA" w:rsidRPr="005F55EF" w:rsidRDefault="003C29FA" w:rsidP="00CD6FD8">
            <w:pPr>
              <w:pStyle w:val="TableParagraph"/>
              <w:kinsoku w:val="0"/>
              <w:overflowPunct w:val="0"/>
              <w:ind w:left="0"/>
              <w:rPr>
                <w:lang w:val="da-DK"/>
              </w:rPr>
            </w:pPr>
          </w:p>
          <w:p w14:paraId="62F60054" w14:textId="77777777" w:rsidR="003C29FA" w:rsidRPr="001D3C44" w:rsidRDefault="003C29FA" w:rsidP="00CD6FD8">
            <w:pPr>
              <w:pStyle w:val="TableParagraph"/>
              <w:kinsoku w:val="0"/>
              <w:overflowPunct w:val="0"/>
              <w:rPr>
                <w:spacing w:val="-6"/>
                <w:lang w:val="pl-PL"/>
              </w:rPr>
            </w:pPr>
            <w:r w:rsidRPr="001D3C44">
              <w:rPr>
                <w:spacing w:val="-5"/>
                <w:lang w:val="pl-PL"/>
              </w:rPr>
              <w:t>(</w:t>
            </w:r>
            <w:proofErr w:type="spellStart"/>
            <w:r w:rsidR="000A764A" w:rsidRPr="001D3C44">
              <w:rPr>
                <w:spacing w:val="-5"/>
                <w:lang w:val="pl-PL"/>
              </w:rPr>
              <w:t>rekom</w:t>
            </w:r>
            <w:r w:rsidR="00175F3E">
              <w:rPr>
                <w:spacing w:val="-5"/>
                <w:lang w:val="pl-PL"/>
              </w:rPr>
              <w:t>e</w:t>
            </w:r>
            <w:r w:rsidR="000A764A" w:rsidRPr="001D3C44">
              <w:rPr>
                <w:spacing w:val="-5"/>
                <w:lang w:val="pl-PL"/>
              </w:rPr>
              <w:t>nduojama</w:t>
            </w:r>
            <w:proofErr w:type="spellEnd"/>
            <w:r w:rsidR="000A764A" w:rsidRPr="001D3C44">
              <w:rPr>
                <w:spacing w:val="-5"/>
                <w:lang w:val="pl-PL"/>
              </w:rPr>
              <w:t xml:space="preserve"> </w:t>
            </w:r>
            <w:proofErr w:type="spellStart"/>
            <w:r w:rsidR="000A764A" w:rsidRPr="001D3C44">
              <w:rPr>
                <w:spacing w:val="-5"/>
                <w:lang w:val="pl-PL"/>
              </w:rPr>
              <w:t>koncentracija</w:t>
            </w:r>
            <w:proofErr w:type="spellEnd"/>
            <w:r w:rsidR="000A764A" w:rsidRPr="001D3C44">
              <w:rPr>
                <w:spacing w:val="-5"/>
                <w:lang w:val="pl-PL"/>
              </w:rPr>
              <w:t xml:space="preserve"> </w:t>
            </w:r>
            <w:proofErr w:type="spellStart"/>
            <w:r w:rsidR="000A764A" w:rsidRPr="001D3C44">
              <w:rPr>
                <w:spacing w:val="-5"/>
                <w:lang w:val="pl-PL"/>
              </w:rPr>
              <w:t>injekcijai</w:t>
            </w:r>
            <w:proofErr w:type="spellEnd"/>
            <w:r w:rsidR="000A764A" w:rsidRPr="001D3C44">
              <w:rPr>
                <w:spacing w:val="-5"/>
                <w:lang w:val="pl-PL"/>
              </w:rPr>
              <w:t xml:space="preserve"> </w:t>
            </w:r>
            <w:r w:rsidR="000021D1">
              <w:rPr>
                <w:spacing w:val="-5"/>
                <w:lang w:val="pl-PL"/>
              </w:rPr>
              <w:t xml:space="preserve">ar </w:t>
            </w:r>
            <w:proofErr w:type="spellStart"/>
            <w:r w:rsidR="000A764A" w:rsidRPr="001D3C44">
              <w:rPr>
                <w:spacing w:val="-5"/>
                <w:lang w:val="pl-PL"/>
              </w:rPr>
              <w:t>infuzijai</w:t>
            </w:r>
            <w:proofErr w:type="spellEnd"/>
            <w:r w:rsidR="000A764A">
              <w:rPr>
                <w:spacing w:val="-5"/>
                <w:lang w:val="pl-PL"/>
              </w:rPr>
              <w:t xml:space="preserve"> į </w:t>
            </w:r>
            <w:proofErr w:type="spellStart"/>
            <w:r w:rsidR="000A764A">
              <w:rPr>
                <w:spacing w:val="-5"/>
                <w:lang w:val="pl-PL"/>
              </w:rPr>
              <w:t>veną</w:t>
            </w:r>
            <w:proofErr w:type="spellEnd"/>
            <w:r w:rsidR="000A764A">
              <w:rPr>
                <w:spacing w:val="-5"/>
                <w:lang w:val="pl-PL"/>
              </w:rPr>
              <w:t>)</w:t>
            </w:r>
          </w:p>
        </w:tc>
        <w:tc>
          <w:tcPr>
            <w:tcW w:w="2835" w:type="dxa"/>
            <w:tcBorders>
              <w:top w:val="single" w:sz="6" w:space="0" w:color="000000"/>
              <w:left w:val="single" w:sz="6" w:space="0" w:color="000000"/>
              <w:bottom w:val="single" w:sz="6" w:space="0" w:color="000000"/>
              <w:right w:val="single" w:sz="6" w:space="0" w:color="000000"/>
            </w:tcBorders>
          </w:tcPr>
          <w:p w14:paraId="127790BA" w14:textId="77777777" w:rsidR="003C29FA" w:rsidRPr="001D3C44" w:rsidRDefault="003C29FA" w:rsidP="00CD6FD8">
            <w:pPr>
              <w:pStyle w:val="TableParagraph"/>
              <w:kinsoku w:val="0"/>
              <w:overflowPunct w:val="0"/>
              <w:ind w:left="0"/>
              <w:rPr>
                <w:lang w:val="pl-PL"/>
              </w:rPr>
            </w:pPr>
          </w:p>
          <w:p w14:paraId="0FF7ECDD" w14:textId="77777777" w:rsidR="003C29FA" w:rsidRPr="001D3C44" w:rsidRDefault="003C29FA" w:rsidP="00CD6FD8">
            <w:pPr>
              <w:pStyle w:val="TableParagraph"/>
              <w:kinsoku w:val="0"/>
              <w:overflowPunct w:val="0"/>
              <w:rPr>
                <w:spacing w:val="-1"/>
              </w:rPr>
            </w:pPr>
            <w:r w:rsidRPr="001D3C44">
              <w:rPr>
                <w:spacing w:val="-1"/>
              </w:rPr>
              <w:t>8 </w:t>
            </w:r>
            <w:proofErr w:type="spellStart"/>
            <w:r w:rsidRPr="001D3C44">
              <w:rPr>
                <w:spacing w:val="-1"/>
              </w:rPr>
              <w:t>valandos</w:t>
            </w:r>
            <w:proofErr w:type="spellEnd"/>
          </w:p>
        </w:tc>
        <w:tc>
          <w:tcPr>
            <w:tcW w:w="1985" w:type="dxa"/>
            <w:tcBorders>
              <w:top w:val="single" w:sz="6" w:space="0" w:color="000000"/>
              <w:left w:val="single" w:sz="6" w:space="0" w:color="000000"/>
              <w:bottom w:val="single" w:sz="6" w:space="0" w:color="000000"/>
              <w:right w:val="single" w:sz="6" w:space="0" w:color="000000"/>
            </w:tcBorders>
          </w:tcPr>
          <w:p w14:paraId="3546A417" w14:textId="77777777" w:rsidR="003C29FA" w:rsidRPr="001D3C44" w:rsidRDefault="003C29FA" w:rsidP="00CD6FD8">
            <w:pPr>
              <w:pStyle w:val="TableParagraph"/>
              <w:kinsoku w:val="0"/>
              <w:overflowPunct w:val="0"/>
              <w:ind w:left="0"/>
            </w:pPr>
          </w:p>
          <w:p w14:paraId="7211DCF8" w14:textId="77777777" w:rsidR="003C29FA" w:rsidRPr="001D3C44" w:rsidRDefault="003C29FA" w:rsidP="00CD6FD8">
            <w:pPr>
              <w:pStyle w:val="TableParagraph"/>
              <w:kinsoku w:val="0"/>
              <w:overflowPunct w:val="0"/>
              <w:rPr>
                <w:spacing w:val="-1"/>
              </w:rPr>
            </w:pPr>
            <w:r w:rsidRPr="001D3C44">
              <w:rPr>
                <w:spacing w:val="-1"/>
              </w:rPr>
              <w:t>1 </w:t>
            </w:r>
            <w:proofErr w:type="spellStart"/>
            <w:r w:rsidRPr="001D3C44">
              <w:rPr>
                <w:spacing w:val="-1"/>
              </w:rPr>
              <w:t>valanda</w:t>
            </w:r>
            <w:proofErr w:type="spellEnd"/>
          </w:p>
        </w:tc>
      </w:tr>
    </w:tbl>
    <w:p w14:paraId="51DCB4E8" w14:textId="77777777" w:rsidR="003C29FA" w:rsidRPr="001D3C44" w:rsidRDefault="003C29FA" w:rsidP="003C29FA">
      <w:pPr>
        <w:pStyle w:val="Pagrindinistekstas"/>
        <w:kinsoku w:val="0"/>
        <w:overflowPunct w:val="0"/>
        <w:rPr>
          <w:color w:val="auto"/>
          <w:highlight w:val="yellow"/>
        </w:rPr>
      </w:pPr>
    </w:p>
    <w:p w14:paraId="1B1513BB" w14:textId="77777777" w:rsidR="00F03CC4" w:rsidRPr="00F03CC4" w:rsidRDefault="00F03CC4" w:rsidP="00F03CC4">
      <w:pPr>
        <w:widowControl w:val="0"/>
        <w:spacing w:after="0" w:line="240" w:lineRule="auto"/>
        <w:rPr>
          <w:rFonts w:ascii="Times New Roman" w:eastAsia="Times New Roman" w:hAnsi="Times New Roman"/>
          <w:kern w:val="0"/>
        </w:rPr>
      </w:pPr>
      <w:r w:rsidRPr="00F03CC4">
        <w:rPr>
          <w:rFonts w:ascii="Times New Roman" w:eastAsia="Times New Roman" w:hAnsi="Times New Roman"/>
          <w:kern w:val="0"/>
        </w:rPr>
        <w:t>Mikrobiologiniu požiūriu vaistinį preparatą būtina vartoti nedelsiant, nebent atidarymo / paruošimo / skiedimo metodas yra toks, jog mikrobinio užteršimo rizikos nėra.</w:t>
      </w:r>
    </w:p>
    <w:p w14:paraId="12A2B28C" w14:textId="77777777" w:rsidR="00F03CC4" w:rsidRPr="00F03CC4" w:rsidRDefault="00F03CC4" w:rsidP="00F03CC4">
      <w:pPr>
        <w:widowControl w:val="0"/>
        <w:spacing w:after="0" w:line="240" w:lineRule="auto"/>
        <w:rPr>
          <w:rFonts w:ascii="Times New Roman" w:eastAsia="Times New Roman" w:hAnsi="Times New Roman"/>
          <w:kern w:val="0"/>
        </w:rPr>
      </w:pPr>
      <w:r w:rsidRPr="00F03CC4">
        <w:rPr>
          <w:rFonts w:ascii="Times New Roman" w:eastAsia="Times New Roman" w:hAnsi="Times New Roman"/>
          <w:kern w:val="0"/>
        </w:rPr>
        <w:t>Jei vaistinis preparatas nevartojamas nedelsiant, už paruošto tirpalo laikymo prieš vartojimą trukmę ir sąlygas atsako vartotojas.</w:t>
      </w:r>
    </w:p>
    <w:p w14:paraId="06A84E86" w14:textId="77777777" w:rsidR="00F03CC4" w:rsidRPr="00F03CC4" w:rsidRDefault="00F03CC4" w:rsidP="00F03CC4">
      <w:pPr>
        <w:widowControl w:val="0"/>
        <w:spacing w:after="0" w:line="240" w:lineRule="auto"/>
        <w:rPr>
          <w:rFonts w:ascii="Times New Roman" w:eastAsia="Times New Roman" w:hAnsi="Times New Roman"/>
          <w:kern w:val="0"/>
        </w:rPr>
      </w:pPr>
    </w:p>
    <w:p w14:paraId="01D91DDC" w14:textId="77777777" w:rsidR="00F03CC4" w:rsidRPr="00F03CC4" w:rsidRDefault="00F03CC4" w:rsidP="00F03CC4">
      <w:pPr>
        <w:widowControl w:val="0"/>
        <w:tabs>
          <w:tab w:val="left" w:pos="567"/>
        </w:tabs>
        <w:spacing w:after="0" w:line="240" w:lineRule="auto"/>
        <w:ind w:left="567" w:hanging="567"/>
        <w:outlineLvl w:val="2"/>
        <w:rPr>
          <w:rFonts w:ascii="Times New Roman" w:eastAsia="Times New Roman" w:hAnsi="Times New Roman"/>
          <w:b/>
          <w:kern w:val="28"/>
        </w:rPr>
      </w:pPr>
      <w:r w:rsidRPr="00F03CC4">
        <w:rPr>
          <w:rFonts w:ascii="Times New Roman" w:eastAsia="Times New Roman" w:hAnsi="Times New Roman"/>
          <w:b/>
          <w:kern w:val="28"/>
        </w:rPr>
        <w:t>6.4</w:t>
      </w:r>
      <w:r w:rsidRPr="00F03CC4">
        <w:rPr>
          <w:rFonts w:ascii="Times New Roman" w:eastAsia="Times New Roman" w:hAnsi="Times New Roman"/>
          <w:b/>
          <w:kern w:val="28"/>
        </w:rPr>
        <w:tab/>
        <w:t>Specialios laikymo sąlygos</w:t>
      </w:r>
    </w:p>
    <w:p w14:paraId="015B36B9" w14:textId="77777777" w:rsidR="00F03CC4" w:rsidRPr="00F03CC4" w:rsidRDefault="00F03CC4" w:rsidP="00F03CC4">
      <w:pPr>
        <w:widowControl w:val="0"/>
        <w:spacing w:after="0" w:line="240" w:lineRule="auto"/>
        <w:rPr>
          <w:rFonts w:ascii="Times New Roman" w:eastAsia="Times New Roman" w:hAnsi="Times New Roman"/>
          <w:i/>
          <w:iCs/>
          <w:kern w:val="0"/>
        </w:rPr>
      </w:pPr>
    </w:p>
    <w:p w14:paraId="234F1AB9" w14:textId="77777777" w:rsidR="00B90E51" w:rsidRDefault="00B90E51" w:rsidP="00B90E51">
      <w:pPr>
        <w:widowControl w:val="0"/>
        <w:spacing w:after="0" w:line="240" w:lineRule="auto"/>
        <w:rPr>
          <w:rFonts w:ascii="Times New Roman" w:eastAsia="TimesNewRoman" w:hAnsi="Times New Roman"/>
          <w:kern w:val="0"/>
        </w:rPr>
      </w:pPr>
      <w:r w:rsidRPr="00F03CC4">
        <w:rPr>
          <w:rFonts w:ascii="Times New Roman" w:eastAsia="TimesNewRoman" w:hAnsi="Times New Roman"/>
          <w:kern w:val="0"/>
        </w:rPr>
        <w:t>Šiam vaistiniam preparatui specialių laikymo sąlygų nereikia.</w:t>
      </w:r>
    </w:p>
    <w:p w14:paraId="2CC0E892" w14:textId="77777777" w:rsidR="00B90E51" w:rsidRPr="00F03CC4" w:rsidRDefault="00B90E51" w:rsidP="00B90E51">
      <w:pPr>
        <w:widowControl w:val="0"/>
        <w:spacing w:after="0" w:line="240" w:lineRule="auto"/>
        <w:rPr>
          <w:rFonts w:ascii="Times New Roman" w:eastAsia="TimesNewRoman" w:hAnsi="Times New Roman"/>
          <w:kern w:val="0"/>
        </w:rPr>
      </w:pPr>
    </w:p>
    <w:p w14:paraId="7FA6E6AA" w14:textId="77777777" w:rsidR="00F03CC4" w:rsidRPr="00F03CC4" w:rsidRDefault="00F03CC4" w:rsidP="00F03CC4">
      <w:pPr>
        <w:widowControl w:val="0"/>
        <w:spacing w:after="0" w:line="240" w:lineRule="auto"/>
        <w:rPr>
          <w:rFonts w:ascii="Times New Roman" w:eastAsia="TimesNewRoman" w:hAnsi="Times New Roman"/>
          <w:kern w:val="0"/>
        </w:rPr>
      </w:pPr>
      <w:r w:rsidRPr="00F03CC4">
        <w:rPr>
          <w:rFonts w:ascii="Times New Roman" w:eastAsia="TimesNewRoman" w:hAnsi="Times New Roman"/>
          <w:kern w:val="0"/>
        </w:rPr>
        <w:lastRenderedPageBreak/>
        <w:t>Paruošto vaistinio preparato laikymo sąlygos pateikiamos 6.3 skyriuje.</w:t>
      </w:r>
    </w:p>
    <w:p w14:paraId="40EC041A"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396630BD" w14:textId="77777777" w:rsidR="00F03CC4" w:rsidRPr="00F03CC4" w:rsidRDefault="00F03CC4" w:rsidP="00F03CC4">
      <w:pPr>
        <w:widowControl w:val="0"/>
        <w:tabs>
          <w:tab w:val="left" w:pos="567"/>
        </w:tabs>
        <w:spacing w:after="0" w:line="240" w:lineRule="auto"/>
        <w:ind w:left="567" w:hanging="567"/>
        <w:outlineLvl w:val="2"/>
        <w:rPr>
          <w:rFonts w:ascii="Times New Roman" w:eastAsia="Times New Roman" w:hAnsi="Times New Roman"/>
          <w:b/>
          <w:kern w:val="28"/>
        </w:rPr>
      </w:pPr>
      <w:r w:rsidRPr="00F03CC4">
        <w:rPr>
          <w:rFonts w:ascii="Times New Roman" w:eastAsia="Times New Roman" w:hAnsi="Times New Roman"/>
          <w:b/>
          <w:kern w:val="28"/>
        </w:rPr>
        <w:t>6.5</w:t>
      </w:r>
      <w:r w:rsidRPr="00F03CC4">
        <w:rPr>
          <w:rFonts w:ascii="Times New Roman" w:eastAsia="Times New Roman" w:hAnsi="Times New Roman"/>
          <w:b/>
          <w:kern w:val="28"/>
        </w:rPr>
        <w:tab/>
      </w:r>
      <w:proofErr w:type="spellStart"/>
      <w:r w:rsidRPr="00F03CC4">
        <w:rPr>
          <w:rFonts w:ascii="Times New Roman" w:eastAsia="Times New Roman" w:hAnsi="Times New Roman"/>
          <w:b/>
          <w:kern w:val="28"/>
        </w:rPr>
        <w:t>Talpyklės</w:t>
      </w:r>
      <w:proofErr w:type="spellEnd"/>
      <w:r w:rsidRPr="00F03CC4">
        <w:rPr>
          <w:rFonts w:ascii="Times New Roman" w:eastAsia="Times New Roman" w:hAnsi="Times New Roman"/>
          <w:b/>
          <w:kern w:val="28"/>
        </w:rPr>
        <w:t xml:space="preserve"> pobūdis ir jos turinys</w:t>
      </w:r>
    </w:p>
    <w:p w14:paraId="20688D97"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660CA5E8" w14:textId="449EB1D1" w:rsidR="00F03CC4" w:rsidRPr="00F03CC4" w:rsidRDefault="00F03CC4" w:rsidP="00F03CC4">
      <w:pPr>
        <w:widowControl w:val="0"/>
        <w:spacing w:after="0" w:line="240" w:lineRule="auto"/>
        <w:rPr>
          <w:rFonts w:ascii="Times New Roman" w:eastAsia="TimesNewRoman" w:hAnsi="Times New Roman"/>
          <w:kern w:val="0"/>
        </w:rPr>
      </w:pPr>
      <w:r w:rsidRPr="00F03CC4">
        <w:rPr>
          <w:rFonts w:ascii="Times New Roman" w:eastAsia="TimesNewRoman" w:hAnsi="Times New Roman"/>
          <w:kern w:val="0"/>
        </w:rPr>
        <w:t xml:space="preserve">II tipo stiklo flakonas su </w:t>
      </w:r>
      <w:proofErr w:type="spellStart"/>
      <w:r w:rsidRPr="00F03CC4">
        <w:rPr>
          <w:rFonts w:ascii="Times New Roman" w:eastAsia="TimesNewRoman" w:hAnsi="Times New Roman"/>
          <w:kern w:val="0"/>
        </w:rPr>
        <w:t>bromobutilo</w:t>
      </w:r>
      <w:proofErr w:type="spellEnd"/>
      <w:r w:rsidRPr="00F03CC4">
        <w:rPr>
          <w:rFonts w:ascii="Times New Roman" w:eastAsia="TimesNewRoman" w:hAnsi="Times New Roman"/>
          <w:kern w:val="0"/>
        </w:rPr>
        <w:t xml:space="preserve"> gumos kamščiu, apgaubtu nuplėšiamu </w:t>
      </w:r>
      <w:r w:rsidR="00A810E7">
        <w:rPr>
          <w:rFonts w:ascii="Times New Roman" w:eastAsia="TimesNewRoman" w:hAnsi="Times New Roman"/>
          <w:kern w:val="0"/>
        </w:rPr>
        <w:t xml:space="preserve">arba </w:t>
      </w:r>
      <w:r w:rsidR="002B5A93">
        <w:rPr>
          <w:rFonts w:ascii="Times New Roman" w:eastAsia="TimesNewRoman" w:hAnsi="Times New Roman"/>
          <w:kern w:val="0"/>
        </w:rPr>
        <w:t xml:space="preserve">nuplėšiamuoju </w:t>
      </w:r>
      <w:r w:rsidRPr="00F03CC4">
        <w:rPr>
          <w:rFonts w:ascii="Times New Roman" w:eastAsia="TimesNewRoman" w:hAnsi="Times New Roman"/>
          <w:kern w:val="0"/>
        </w:rPr>
        <w:t xml:space="preserve">aliumininiu </w:t>
      </w:r>
      <w:r w:rsidR="000021D1">
        <w:rPr>
          <w:rFonts w:ascii="Times New Roman" w:eastAsia="TimesNewRoman" w:hAnsi="Times New Roman"/>
          <w:kern w:val="0"/>
        </w:rPr>
        <w:t>dangteliu</w:t>
      </w:r>
      <w:r w:rsidRPr="00F03CC4">
        <w:rPr>
          <w:rFonts w:ascii="Times New Roman" w:eastAsia="TimesNewRoman" w:hAnsi="Times New Roman"/>
          <w:kern w:val="0"/>
        </w:rPr>
        <w:t xml:space="preserve"> su plastikiniu viršumi.</w:t>
      </w:r>
    </w:p>
    <w:p w14:paraId="0E459D23" w14:textId="77777777" w:rsidR="00F03CC4" w:rsidRPr="00F03CC4" w:rsidRDefault="00F03CC4" w:rsidP="00F03CC4">
      <w:pPr>
        <w:widowControl w:val="0"/>
        <w:spacing w:after="0" w:line="240" w:lineRule="auto"/>
        <w:rPr>
          <w:rFonts w:ascii="Times New Roman" w:eastAsia="TimesNewRoman" w:hAnsi="Times New Roman"/>
          <w:kern w:val="0"/>
        </w:rPr>
      </w:pPr>
    </w:p>
    <w:p w14:paraId="1FA9F1C0" w14:textId="77777777" w:rsidR="00F03CC4" w:rsidRPr="00F03CC4" w:rsidRDefault="00F03CC4" w:rsidP="00F03CC4">
      <w:pPr>
        <w:widowControl w:val="0"/>
        <w:spacing w:after="0" w:line="240" w:lineRule="auto"/>
        <w:rPr>
          <w:rFonts w:ascii="Times New Roman" w:eastAsia="TimesNewRoman" w:hAnsi="Times New Roman"/>
          <w:kern w:val="0"/>
          <w:u w:val="single"/>
        </w:rPr>
      </w:pPr>
      <w:r w:rsidRPr="00F03CC4">
        <w:rPr>
          <w:rFonts w:ascii="Times New Roman" w:eastAsia="TimesNewRoman" w:hAnsi="Times New Roman"/>
          <w:kern w:val="0"/>
          <w:u w:val="single"/>
        </w:rPr>
        <w:t>Pakuotės dydžiai</w:t>
      </w:r>
    </w:p>
    <w:p w14:paraId="55AC28C4" w14:textId="77777777" w:rsidR="00F03CC4" w:rsidRPr="00F03CC4" w:rsidRDefault="00F03CC4" w:rsidP="00F03CC4">
      <w:pPr>
        <w:widowControl w:val="0"/>
        <w:spacing w:after="0" w:line="240" w:lineRule="auto"/>
        <w:rPr>
          <w:rFonts w:ascii="Times New Roman" w:eastAsia="TimesNewRoman" w:hAnsi="Times New Roman"/>
          <w:kern w:val="0"/>
        </w:rPr>
      </w:pPr>
      <w:proofErr w:type="spellStart"/>
      <w:r w:rsidRPr="00F03CC4">
        <w:rPr>
          <w:rFonts w:ascii="Times New Roman" w:eastAsia="TimesNewRoman" w:hAnsi="Times New Roman"/>
          <w:kern w:val="0"/>
        </w:rPr>
        <w:t>Benzylpenicillin</w:t>
      </w:r>
      <w:proofErr w:type="spellEnd"/>
      <w:r w:rsidRPr="00F03CC4">
        <w:rPr>
          <w:rFonts w:ascii="Times New Roman" w:eastAsia="TimesNewRoman" w:hAnsi="Times New Roman"/>
          <w:kern w:val="0"/>
        </w:rPr>
        <w:t xml:space="preserve"> </w:t>
      </w:r>
      <w:proofErr w:type="spellStart"/>
      <w:r w:rsidRPr="00F03CC4">
        <w:rPr>
          <w:rFonts w:ascii="Times New Roman" w:eastAsia="TimesNewRoman" w:hAnsi="Times New Roman"/>
          <w:kern w:val="0"/>
        </w:rPr>
        <w:t>Sodium</w:t>
      </w:r>
      <w:proofErr w:type="spellEnd"/>
      <w:r w:rsidRPr="00F03CC4">
        <w:rPr>
          <w:rFonts w:ascii="Times New Roman" w:eastAsia="TimesNewRoman" w:hAnsi="Times New Roman"/>
          <w:kern w:val="0"/>
        </w:rPr>
        <w:t xml:space="preserve"> Kabi 1 000 000 TV milteliai injekciniam ar infuziniam tirpalui: 10 flakonų (nominalus tūris 15 ml)</w:t>
      </w:r>
      <w:r w:rsidR="000021D1">
        <w:rPr>
          <w:rFonts w:ascii="Times New Roman" w:eastAsia="TimesNewRoman" w:hAnsi="Times New Roman"/>
          <w:kern w:val="0"/>
        </w:rPr>
        <w:t>.</w:t>
      </w:r>
    </w:p>
    <w:p w14:paraId="48A4D51F"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7690F201" w14:textId="77777777" w:rsidR="00F03CC4" w:rsidRPr="00F03CC4" w:rsidRDefault="00F03CC4" w:rsidP="00F03CC4">
      <w:pPr>
        <w:autoSpaceDE w:val="0"/>
        <w:autoSpaceDN w:val="0"/>
        <w:adjustRightInd w:val="0"/>
        <w:spacing w:after="0" w:line="240" w:lineRule="auto"/>
        <w:rPr>
          <w:rFonts w:ascii="Times New Roman" w:hAnsi="Times New Roman"/>
          <w:kern w:val="0"/>
          <w:highlight w:val="lightGray"/>
          <w:lang w:eastAsia="en-IN"/>
        </w:rPr>
      </w:pPr>
      <w:proofErr w:type="spellStart"/>
      <w:r w:rsidRPr="00082C95">
        <w:rPr>
          <w:rFonts w:ascii="Times New Roman" w:hAnsi="Times New Roman"/>
          <w:kern w:val="0"/>
          <w:lang w:eastAsia="en-IN"/>
        </w:rPr>
        <w:t>Benzylpenicillin</w:t>
      </w:r>
      <w:proofErr w:type="spellEnd"/>
      <w:r w:rsidRPr="00082C95">
        <w:rPr>
          <w:rFonts w:ascii="Times New Roman" w:hAnsi="Times New Roman"/>
          <w:kern w:val="0"/>
          <w:lang w:eastAsia="en-IN"/>
        </w:rPr>
        <w:t xml:space="preserve"> </w:t>
      </w:r>
      <w:proofErr w:type="spellStart"/>
      <w:r w:rsidRPr="00082C95">
        <w:rPr>
          <w:rFonts w:ascii="Times New Roman" w:hAnsi="Times New Roman"/>
          <w:kern w:val="0"/>
          <w:lang w:eastAsia="en-IN"/>
        </w:rPr>
        <w:t>Sodium</w:t>
      </w:r>
      <w:proofErr w:type="spellEnd"/>
      <w:r w:rsidRPr="00082C95">
        <w:rPr>
          <w:rFonts w:ascii="Times New Roman" w:hAnsi="Times New Roman"/>
          <w:kern w:val="0"/>
          <w:lang w:eastAsia="en-IN"/>
        </w:rPr>
        <w:t xml:space="preserve"> Kabi 2 000 000 TV milteliai injekciniam ar infuziniam tirpalui: 10 flakonų (nominalus tūris 15 ml)</w:t>
      </w:r>
      <w:r w:rsidR="000021D1" w:rsidRPr="00082C95">
        <w:rPr>
          <w:rFonts w:ascii="Times New Roman" w:hAnsi="Times New Roman"/>
          <w:kern w:val="0"/>
          <w:lang w:eastAsia="en-IN"/>
        </w:rPr>
        <w:t>.</w:t>
      </w:r>
    </w:p>
    <w:p w14:paraId="31A11836" w14:textId="77777777" w:rsidR="00F03CC4" w:rsidRPr="00F03CC4" w:rsidRDefault="00F03CC4" w:rsidP="00F03CC4">
      <w:pPr>
        <w:autoSpaceDE w:val="0"/>
        <w:autoSpaceDN w:val="0"/>
        <w:adjustRightInd w:val="0"/>
        <w:spacing w:after="0" w:line="240" w:lineRule="auto"/>
        <w:rPr>
          <w:rFonts w:ascii="Times New Roman" w:hAnsi="Times New Roman"/>
          <w:kern w:val="0"/>
          <w:highlight w:val="lightGray"/>
          <w:lang w:eastAsia="en-IN"/>
        </w:rPr>
      </w:pPr>
    </w:p>
    <w:p w14:paraId="0C2A8F3C" w14:textId="77777777" w:rsidR="00F03CC4" w:rsidRPr="00082C95" w:rsidRDefault="00F03CC4" w:rsidP="00F03CC4">
      <w:pPr>
        <w:autoSpaceDE w:val="0"/>
        <w:autoSpaceDN w:val="0"/>
        <w:adjustRightInd w:val="0"/>
        <w:spacing w:after="0" w:line="240" w:lineRule="auto"/>
        <w:rPr>
          <w:rFonts w:ascii="Times New Roman" w:hAnsi="Times New Roman"/>
          <w:kern w:val="0"/>
          <w:lang w:eastAsia="en-IN"/>
        </w:rPr>
      </w:pPr>
      <w:proofErr w:type="spellStart"/>
      <w:r w:rsidRPr="00082C95">
        <w:rPr>
          <w:rFonts w:ascii="Times New Roman" w:hAnsi="Times New Roman"/>
          <w:kern w:val="0"/>
          <w:lang w:eastAsia="en-IN"/>
        </w:rPr>
        <w:t>Benzylpenicillin</w:t>
      </w:r>
      <w:proofErr w:type="spellEnd"/>
      <w:r w:rsidRPr="00082C95">
        <w:rPr>
          <w:rFonts w:ascii="Times New Roman" w:hAnsi="Times New Roman"/>
          <w:kern w:val="0"/>
          <w:lang w:eastAsia="en-IN"/>
        </w:rPr>
        <w:t xml:space="preserve"> </w:t>
      </w:r>
      <w:proofErr w:type="spellStart"/>
      <w:r w:rsidRPr="00082C95">
        <w:rPr>
          <w:rFonts w:ascii="Times New Roman" w:hAnsi="Times New Roman"/>
          <w:kern w:val="0"/>
          <w:lang w:eastAsia="en-IN"/>
        </w:rPr>
        <w:t>Sodium</w:t>
      </w:r>
      <w:proofErr w:type="spellEnd"/>
      <w:r w:rsidRPr="00082C95">
        <w:rPr>
          <w:rFonts w:ascii="Times New Roman" w:hAnsi="Times New Roman"/>
          <w:kern w:val="0"/>
          <w:lang w:eastAsia="en-IN"/>
        </w:rPr>
        <w:t xml:space="preserve"> Kabi 5 000 000 TV milteliai injekciniam ar infuziniam tirpalui: 10 flakonų (nominalus tūris 15 ml)</w:t>
      </w:r>
      <w:r w:rsidR="000021D1" w:rsidRPr="00082C95">
        <w:rPr>
          <w:rFonts w:ascii="Times New Roman" w:hAnsi="Times New Roman"/>
          <w:kern w:val="0"/>
          <w:lang w:eastAsia="en-IN"/>
        </w:rPr>
        <w:t>.</w:t>
      </w:r>
    </w:p>
    <w:p w14:paraId="57C5AC70" w14:textId="77777777" w:rsidR="00F03CC4" w:rsidRPr="00082C95"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55753501"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roofErr w:type="spellStart"/>
      <w:r w:rsidRPr="00082C95">
        <w:rPr>
          <w:rFonts w:ascii="Times New Roman" w:hAnsi="Times New Roman"/>
          <w:kern w:val="0"/>
          <w:lang w:eastAsia="en-IN"/>
        </w:rPr>
        <w:t>Benzylpenicillin</w:t>
      </w:r>
      <w:proofErr w:type="spellEnd"/>
      <w:r w:rsidRPr="00082C95">
        <w:rPr>
          <w:rFonts w:ascii="Times New Roman" w:hAnsi="Times New Roman"/>
          <w:kern w:val="0"/>
          <w:lang w:eastAsia="en-IN"/>
        </w:rPr>
        <w:t xml:space="preserve"> </w:t>
      </w:r>
      <w:proofErr w:type="spellStart"/>
      <w:r w:rsidRPr="00082C95">
        <w:rPr>
          <w:rFonts w:ascii="Times New Roman" w:hAnsi="Times New Roman"/>
          <w:kern w:val="0"/>
          <w:lang w:eastAsia="en-IN"/>
        </w:rPr>
        <w:t>Sodium</w:t>
      </w:r>
      <w:proofErr w:type="spellEnd"/>
      <w:r w:rsidRPr="00082C95">
        <w:rPr>
          <w:rFonts w:ascii="Times New Roman" w:hAnsi="Times New Roman"/>
          <w:kern w:val="0"/>
          <w:lang w:eastAsia="en-IN"/>
        </w:rPr>
        <w:t xml:space="preserve"> Kabi 10 000 000 TV milteliai injekciniam ar infuziniam tirpalui: 10 flakonų (nominalus tūris 50 ml)</w:t>
      </w:r>
      <w:r w:rsidR="000021D1" w:rsidRPr="00082C95">
        <w:rPr>
          <w:rFonts w:ascii="Times New Roman" w:hAnsi="Times New Roman"/>
          <w:kern w:val="0"/>
          <w:lang w:eastAsia="en-IN"/>
        </w:rPr>
        <w:t>.</w:t>
      </w:r>
    </w:p>
    <w:p w14:paraId="0C7F4BEC"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0A904713"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r w:rsidRPr="00F03CC4">
        <w:rPr>
          <w:rFonts w:ascii="Times New Roman" w:eastAsia="TimesNewRoman" w:hAnsi="Times New Roman"/>
          <w:kern w:val="0"/>
        </w:rPr>
        <w:t>Gali būti tiekiamos ne visų dydžių pakuotės.</w:t>
      </w:r>
    </w:p>
    <w:p w14:paraId="5C034911"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0516EE9E" w14:textId="77777777" w:rsidR="00F03CC4" w:rsidRPr="00F03CC4" w:rsidRDefault="00F03CC4" w:rsidP="00F03CC4">
      <w:pPr>
        <w:widowControl w:val="0"/>
        <w:tabs>
          <w:tab w:val="left" w:pos="567"/>
        </w:tabs>
        <w:spacing w:after="0" w:line="240" w:lineRule="auto"/>
        <w:ind w:left="567" w:hanging="567"/>
        <w:outlineLvl w:val="2"/>
        <w:rPr>
          <w:rFonts w:ascii="Times New Roman" w:eastAsia="Times New Roman" w:hAnsi="Times New Roman"/>
          <w:kern w:val="0"/>
        </w:rPr>
      </w:pPr>
      <w:r w:rsidRPr="00F03CC4">
        <w:rPr>
          <w:rFonts w:ascii="Times New Roman" w:eastAsia="Times New Roman" w:hAnsi="Times New Roman"/>
          <w:b/>
          <w:kern w:val="28"/>
        </w:rPr>
        <w:t>6.6</w:t>
      </w:r>
      <w:r w:rsidRPr="00F03CC4">
        <w:rPr>
          <w:rFonts w:ascii="Times New Roman" w:eastAsia="Times New Roman" w:hAnsi="Times New Roman"/>
          <w:b/>
          <w:kern w:val="28"/>
        </w:rPr>
        <w:tab/>
        <w:t>Specialūs reikalavimai atliekoms tvarkyti</w:t>
      </w:r>
      <w:r w:rsidRPr="00F03CC4">
        <w:rPr>
          <w:rFonts w:ascii="Times New Roman" w:eastAsia="Times New Roman" w:hAnsi="Times New Roman"/>
          <w:snapToGrid w:val="0"/>
          <w:kern w:val="0"/>
        </w:rPr>
        <w:t xml:space="preserve"> </w:t>
      </w:r>
      <w:r w:rsidRPr="00F03CC4">
        <w:rPr>
          <w:rFonts w:ascii="Times New Roman" w:eastAsia="Times New Roman" w:hAnsi="Times New Roman"/>
          <w:b/>
          <w:kern w:val="28"/>
        </w:rPr>
        <w:t>ir vaistiniam preparatui ruošti</w:t>
      </w:r>
    </w:p>
    <w:p w14:paraId="5BCCC3EA" w14:textId="77777777" w:rsidR="00F03CC4" w:rsidRPr="00F03CC4" w:rsidRDefault="00F03CC4" w:rsidP="00F03CC4">
      <w:pPr>
        <w:widowControl w:val="0"/>
        <w:spacing w:after="0" w:line="240" w:lineRule="auto"/>
        <w:rPr>
          <w:rFonts w:ascii="Times New Roman" w:eastAsia="TimesNewRoman" w:hAnsi="Times New Roman"/>
          <w:kern w:val="0"/>
        </w:rPr>
      </w:pPr>
    </w:p>
    <w:p w14:paraId="5984E1C4" w14:textId="77777777" w:rsidR="00F03CC4" w:rsidRPr="00F03CC4" w:rsidRDefault="00F03CC4" w:rsidP="00F03CC4">
      <w:pPr>
        <w:widowControl w:val="0"/>
        <w:kinsoku w:val="0"/>
        <w:overflowPunct w:val="0"/>
        <w:autoSpaceDE w:val="0"/>
        <w:autoSpaceDN w:val="0"/>
        <w:spacing w:after="0" w:line="240" w:lineRule="auto"/>
        <w:rPr>
          <w:rFonts w:ascii="Times New Roman" w:eastAsia="TimesNewRoman" w:hAnsi="Times New Roman"/>
          <w:kern w:val="0"/>
        </w:rPr>
      </w:pPr>
      <w:r w:rsidRPr="00F03CC4">
        <w:rPr>
          <w:rFonts w:ascii="Times New Roman" w:eastAsia="TimesNewRoman" w:hAnsi="Times New Roman"/>
          <w:kern w:val="0"/>
        </w:rPr>
        <w:t>Siekiant išvengti padidėjusio jautrumo reakcijų, kurias sukelia skilimo produktai, injekcinį ar infuzinį tirpalą rekomenduojama vartoti iš karto po paruošimo. Vaistinį preparatą būtina suvartoti bent jau per maksimalų rekomenduojamą paruošto tirpalo tinkamumo laiką (žr. 6.3 skyrių).</w:t>
      </w:r>
    </w:p>
    <w:p w14:paraId="59D5FC69" w14:textId="77777777" w:rsidR="00F03CC4" w:rsidRPr="00F03CC4" w:rsidRDefault="00F03CC4" w:rsidP="00F03CC4">
      <w:pPr>
        <w:widowControl w:val="0"/>
        <w:kinsoku w:val="0"/>
        <w:overflowPunct w:val="0"/>
        <w:autoSpaceDE w:val="0"/>
        <w:autoSpaceDN w:val="0"/>
        <w:spacing w:after="0" w:line="240" w:lineRule="auto"/>
        <w:rPr>
          <w:rFonts w:ascii="Times New Roman" w:eastAsia="TimesNewRoman" w:hAnsi="Times New Roman"/>
          <w:kern w:val="0"/>
        </w:rPr>
      </w:pPr>
    </w:p>
    <w:p w14:paraId="01412AAE" w14:textId="77777777" w:rsidR="00F03CC4" w:rsidRPr="00F03CC4" w:rsidRDefault="00F03CC4" w:rsidP="00F03CC4">
      <w:pPr>
        <w:tabs>
          <w:tab w:val="left" w:pos="567"/>
        </w:tabs>
        <w:spacing w:after="0" w:line="240" w:lineRule="auto"/>
        <w:rPr>
          <w:rFonts w:ascii="Times New Roman" w:eastAsia="TimesNewRoman" w:hAnsi="Times New Roman"/>
          <w:kern w:val="0"/>
        </w:rPr>
      </w:pPr>
      <w:r w:rsidRPr="00F03CC4">
        <w:rPr>
          <w:rFonts w:ascii="Times New Roman" w:eastAsia="TimesNewRoman" w:hAnsi="Times New Roman"/>
          <w:kern w:val="0"/>
        </w:rPr>
        <w:t>Nesuvartotą vaistinį preparatą ar atliekas reikia tvarkyti laikantis vietinių reikalavimų.</w:t>
      </w:r>
    </w:p>
    <w:p w14:paraId="3C0F0338" w14:textId="77777777" w:rsidR="00F03CC4" w:rsidRPr="00F03CC4" w:rsidRDefault="00F03CC4" w:rsidP="00F03CC4">
      <w:pPr>
        <w:widowControl w:val="0"/>
        <w:kinsoku w:val="0"/>
        <w:overflowPunct w:val="0"/>
        <w:autoSpaceDE w:val="0"/>
        <w:autoSpaceDN w:val="0"/>
        <w:spacing w:after="0" w:line="240" w:lineRule="auto"/>
        <w:rPr>
          <w:rFonts w:ascii="Times New Roman" w:eastAsia="TimesNewRoman" w:hAnsi="Times New Roman"/>
          <w:kern w:val="0"/>
        </w:rPr>
      </w:pPr>
    </w:p>
    <w:p w14:paraId="26FB430E"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Paruoštas tirpalas turi būti skaidrus, bespalvis</w:t>
      </w:r>
      <w:r w:rsidR="002A7D31">
        <w:rPr>
          <w:rFonts w:ascii="Times New Roman" w:eastAsia="Times New Roman" w:hAnsi="Times New Roman"/>
          <w:kern w:val="0"/>
          <w:lang w:bidi="en-US"/>
        </w:rPr>
        <w:t xml:space="preserve"> arba šiek tiek gelsvas tirpalas be matomų dalelių</w:t>
      </w:r>
      <w:r w:rsidRPr="00F03CC4">
        <w:rPr>
          <w:rFonts w:ascii="Times New Roman" w:eastAsia="Times New Roman" w:hAnsi="Times New Roman"/>
          <w:kern w:val="0"/>
          <w:lang w:bidi="en-US"/>
        </w:rPr>
        <w:t>.</w:t>
      </w:r>
    </w:p>
    <w:p w14:paraId="10482883" w14:textId="77777777" w:rsidR="00F03CC4" w:rsidRPr="00F03CC4" w:rsidRDefault="00F03CC4" w:rsidP="00F03CC4">
      <w:pPr>
        <w:widowControl w:val="0"/>
        <w:kinsoku w:val="0"/>
        <w:overflowPunct w:val="0"/>
        <w:autoSpaceDE w:val="0"/>
        <w:autoSpaceDN w:val="0"/>
        <w:spacing w:after="0" w:line="240" w:lineRule="auto"/>
        <w:rPr>
          <w:rFonts w:ascii="Times New Roman" w:eastAsia="TimesNewRoman" w:hAnsi="Times New Roman"/>
          <w:kern w:val="0"/>
        </w:rPr>
      </w:pPr>
    </w:p>
    <w:p w14:paraId="3B46D473" w14:textId="77777777" w:rsidR="00F03CC4" w:rsidRPr="00F03CC4" w:rsidRDefault="00F03CC4" w:rsidP="00F03CC4">
      <w:pPr>
        <w:widowControl w:val="0"/>
        <w:kinsoku w:val="0"/>
        <w:overflowPunct w:val="0"/>
        <w:autoSpaceDE w:val="0"/>
        <w:autoSpaceDN w:val="0"/>
        <w:spacing w:after="0" w:line="240" w:lineRule="auto"/>
        <w:rPr>
          <w:rFonts w:ascii="Times New Roman" w:eastAsia="TimesNewRoman" w:hAnsi="Times New Roman"/>
          <w:kern w:val="0"/>
        </w:rPr>
      </w:pPr>
      <w:r w:rsidRPr="00F03CC4">
        <w:rPr>
          <w:rFonts w:ascii="Times New Roman" w:eastAsia="TimesNewRoman" w:hAnsi="Times New Roman"/>
          <w:kern w:val="0"/>
        </w:rPr>
        <w:t xml:space="preserve">Šis vaistinis preparatas skirtas tik </w:t>
      </w:r>
      <w:r w:rsidR="000F0D4A">
        <w:rPr>
          <w:rFonts w:ascii="Times New Roman" w:eastAsia="TimesNewRoman" w:hAnsi="Times New Roman"/>
          <w:kern w:val="0"/>
        </w:rPr>
        <w:t>vienkartiniam vartojimui</w:t>
      </w:r>
      <w:r w:rsidRPr="00F03CC4">
        <w:rPr>
          <w:rFonts w:ascii="Times New Roman" w:eastAsia="TimesNewRoman" w:hAnsi="Times New Roman"/>
          <w:kern w:val="0"/>
        </w:rPr>
        <w:t>.</w:t>
      </w:r>
    </w:p>
    <w:p w14:paraId="275115B9" w14:textId="77777777" w:rsidR="00F03CC4" w:rsidRPr="00F03CC4" w:rsidRDefault="00F03CC4" w:rsidP="00F03CC4">
      <w:pPr>
        <w:widowControl w:val="0"/>
        <w:kinsoku w:val="0"/>
        <w:overflowPunct w:val="0"/>
        <w:autoSpaceDE w:val="0"/>
        <w:autoSpaceDN w:val="0"/>
        <w:spacing w:after="0" w:line="240" w:lineRule="auto"/>
        <w:rPr>
          <w:rFonts w:ascii="Times New Roman" w:eastAsia="TimesNewRoman" w:hAnsi="Times New Roman"/>
          <w:kern w:val="0"/>
        </w:rPr>
      </w:pPr>
    </w:p>
    <w:p w14:paraId="6CBB1ACB"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i/>
          <w:iCs/>
          <w:kern w:val="0"/>
          <w:u w:val="single"/>
          <w:lang w:bidi="en-US"/>
        </w:rPr>
      </w:pPr>
      <w:r w:rsidRPr="00F03CC4">
        <w:rPr>
          <w:rFonts w:ascii="Times New Roman" w:eastAsia="Times New Roman" w:hAnsi="Times New Roman"/>
          <w:i/>
          <w:iCs/>
          <w:kern w:val="0"/>
          <w:u w:val="single"/>
          <w:lang w:bidi="en-US"/>
        </w:rPr>
        <w:t>Tirpalo intraveninei injekcijai ar infuzijai paruošimas</w:t>
      </w:r>
    </w:p>
    <w:p w14:paraId="60FFCD9D"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Į veną </w:t>
      </w:r>
      <w:r w:rsidR="000F0D4A">
        <w:rPr>
          <w:rFonts w:ascii="Times New Roman" w:eastAsia="Times New Roman" w:hAnsi="Times New Roman"/>
          <w:kern w:val="0"/>
          <w:lang w:bidi="en-US"/>
        </w:rPr>
        <w:t>leidžiamą</w:t>
      </w:r>
      <w:r w:rsidR="000F0D4A" w:rsidRPr="00F03CC4">
        <w:rPr>
          <w:rFonts w:ascii="Times New Roman" w:eastAsia="Times New Roman" w:hAnsi="Times New Roman"/>
          <w:kern w:val="0"/>
          <w:lang w:bidi="en-US"/>
        </w:rPr>
        <w:t xml:space="preserve"> </w:t>
      </w:r>
      <w:r w:rsidRPr="00F03CC4">
        <w:rPr>
          <w:rFonts w:ascii="Times New Roman" w:eastAsia="Times New Roman" w:hAnsi="Times New Roman"/>
          <w:kern w:val="0"/>
          <w:lang w:bidi="en-US"/>
        </w:rPr>
        <w:t>tirpalą galima paruošti naudojant šiuos tirpiklius:</w:t>
      </w:r>
    </w:p>
    <w:p w14:paraId="507FE137" w14:textId="77777777" w:rsidR="00F03CC4" w:rsidRPr="00F03CC4" w:rsidRDefault="00F03CC4">
      <w:pPr>
        <w:widowControl w:val="0"/>
        <w:numPr>
          <w:ilvl w:val="0"/>
          <w:numId w:val="3"/>
        </w:numPr>
        <w:tabs>
          <w:tab w:val="left" w:pos="567"/>
          <w:tab w:val="left" w:pos="597"/>
        </w:tabs>
        <w:kinsoku w:val="0"/>
        <w:overflowPunct w:val="0"/>
        <w:autoSpaceDE w:val="0"/>
        <w:autoSpaceDN w:val="0"/>
        <w:adjustRightInd w:val="0"/>
        <w:spacing w:after="0" w:line="240" w:lineRule="auto"/>
        <w:ind w:left="567" w:hanging="567"/>
        <w:rPr>
          <w:rFonts w:ascii="Times New Roman" w:eastAsia="Times New Roman" w:hAnsi="Times New Roman"/>
          <w:kern w:val="0"/>
          <w:lang w:bidi="en-US"/>
        </w:rPr>
      </w:pPr>
      <w:r w:rsidRPr="00F03CC4">
        <w:rPr>
          <w:rFonts w:ascii="Times New Roman" w:eastAsia="Times New Roman" w:hAnsi="Times New Roman"/>
          <w:kern w:val="0"/>
          <w:lang w:bidi="en-US"/>
        </w:rPr>
        <w:t>injekcinį vandenį;</w:t>
      </w:r>
    </w:p>
    <w:p w14:paraId="54EFEB5F" w14:textId="77777777" w:rsidR="00F03CC4" w:rsidRPr="00F03CC4" w:rsidRDefault="00F03CC4">
      <w:pPr>
        <w:widowControl w:val="0"/>
        <w:numPr>
          <w:ilvl w:val="0"/>
          <w:numId w:val="3"/>
        </w:numPr>
        <w:tabs>
          <w:tab w:val="left" w:pos="567"/>
          <w:tab w:val="left" w:pos="597"/>
        </w:tabs>
        <w:kinsoku w:val="0"/>
        <w:overflowPunct w:val="0"/>
        <w:autoSpaceDE w:val="0"/>
        <w:autoSpaceDN w:val="0"/>
        <w:adjustRightInd w:val="0"/>
        <w:spacing w:after="0" w:line="240" w:lineRule="auto"/>
        <w:ind w:left="567" w:hanging="567"/>
        <w:rPr>
          <w:rFonts w:ascii="Times New Roman" w:eastAsia="Times New Roman" w:hAnsi="Times New Roman"/>
          <w:kern w:val="0"/>
          <w:lang w:bidi="en-US"/>
        </w:rPr>
      </w:pPr>
      <w:r w:rsidRPr="00F03CC4">
        <w:rPr>
          <w:rFonts w:ascii="Times New Roman" w:eastAsia="Times New Roman" w:hAnsi="Times New Roman"/>
          <w:kern w:val="0"/>
          <w:lang w:bidi="en-US"/>
        </w:rPr>
        <w:t>5 % (50 mg/ml) gliukozės tirpalą;</w:t>
      </w:r>
    </w:p>
    <w:p w14:paraId="13258709" w14:textId="77777777" w:rsidR="00F03CC4" w:rsidRPr="00F03CC4" w:rsidRDefault="00F03CC4">
      <w:pPr>
        <w:widowControl w:val="0"/>
        <w:numPr>
          <w:ilvl w:val="0"/>
          <w:numId w:val="3"/>
        </w:numPr>
        <w:tabs>
          <w:tab w:val="left" w:pos="567"/>
          <w:tab w:val="left" w:pos="597"/>
        </w:tabs>
        <w:kinsoku w:val="0"/>
        <w:overflowPunct w:val="0"/>
        <w:autoSpaceDE w:val="0"/>
        <w:autoSpaceDN w:val="0"/>
        <w:adjustRightInd w:val="0"/>
        <w:spacing w:after="0" w:line="240" w:lineRule="auto"/>
        <w:ind w:left="567" w:hanging="567"/>
        <w:rPr>
          <w:rFonts w:ascii="Times New Roman" w:eastAsia="Times New Roman" w:hAnsi="Times New Roman"/>
          <w:kern w:val="0"/>
          <w:lang w:bidi="en-US"/>
        </w:rPr>
      </w:pPr>
      <w:r w:rsidRPr="00F03CC4">
        <w:rPr>
          <w:rFonts w:ascii="Times New Roman" w:eastAsia="Times New Roman" w:hAnsi="Times New Roman"/>
          <w:kern w:val="0"/>
          <w:lang w:bidi="en-US"/>
        </w:rPr>
        <w:t>0,9 % (9 mg/ml) natrio chlorido tirpalą.</w:t>
      </w:r>
    </w:p>
    <w:p w14:paraId="21BA30D9"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7EF0C0BB"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Rekomenduojama į veną leidžiamo tirpalo koncentracija yra </w:t>
      </w:r>
      <w:r w:rsidRPr="00D6409F">
        <w:rPr>
          <w:rFonts w:ascii="Times New Roman" w:eastAsia="Times New Roman" w:hAnsi="Times New Roman"/>
          <w:kern w:val="0"/>
          <w:lang w:bidi="en-US"/>
        </w:rPr>
        <w:t>100 000 TV/ml</w:t>
      </w:r>
      <w:r w:rsidRPr="001579E6">
        <w:rPr>
          <w:rFonts w:ascii="Times New Roman" w:eastAsia="Times New Roman" w:hAnsi="Times New Roman"/>
          <w:kern w:val="0"/>
          <w:lang w:bidi="en-US"/>
        </w:rPr>
        <w:t xml:space="preserve"> </w:t>
      </w:r>
      <w:r w:rsidR="001579E6" w:rsidRPr="001579E6">
        <w:rPr>
          <w:rFonts w:ascii="Times New Roman" w:eastAsia="Times New Roman" w:hAnsi="Times New Roman"/>
          <w:kern w:val="0"/>
          <w:lang w:bidi="en-US"/>
        </w:rPr>
        <w:t xml:space="preserve">/ </w:t>
      </w:r>
      <w:r w:rsidRPr="00D6409F">
        <w:rPr>
          <w:rFonts w:ascii="Times New Roman" w:eastAsia="Times New Roman" w:hAnsi="Times New Roman"/>
          <w:kern w:val="0"/>
          <w:lang w:bidi="en-US"/>
        </w:rPr>
        <w:t>0,06 g/ml</w:t>
      </w:r>
      <w:r w:rsidRPr="001579E6">
        <w:rPr>
          <w:rFonts w:ascii="Times New Roman" w:eastAsia="Times New Roman" w:hAnsi="Times New Roman"/>
          <w:kern w:val="0"/>
          <w:lang w:bidi="en-US"/>
        </w:rPr>
        <w:t xml:space="preserve"> </w:t>
      </w:r>
      <w:r w:rsidR="001579E6" w:rsidRPr="001579E6">
        <w:rPr>
          <w:rFonts w:ascii="Times New Roman" w:eastAsia="Times New Roman" w:hAnsi="Times New Roman"/>
          <w:kern w:val="0"/>
          <w:lang w:bidi="en-US"/>
        </w:rPr>
        <w:t xml:space="preserve">/ </w:t>
      </w:r>
      <w:r w:rsidRPr="00D6409F">
        <w:rPr>
          <w:rFonts w:ascii="Times New Roman" w:eastAsia="Times New Roman" w:hAnsi="Times New Roman"/>
          <w:kern w:val="0"/>
          <w:lang w:bidi="en-US"/>
        </w:rPr>
        <w:t>60 mg/ml</w:t>
      </w:r>
      <w:r w:rsidRPr="00F03CC4">
        <w:rPr>
          <w:rFonts w:ascii="Times New Roman" w:eastAsia="Times New Roman" w:hAnsi="Times New Roman"/>
          <w:kern w:val="0"/>
          <w:lang w:bidi="en-US"/>
        </w:rPr>
        <w:t>.</w:t>
      </w:r>
    </w:p>
    <w:p w14:paraId="751EC635"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38A6DE42"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Izotoninis</w:t>
      </w:r>
      <w:proofErr w:type="spellEnd"/>
      <w:r w:rsidRPr="00F03CC4">
        <w:rPr>
          <w:rFonts w:ascii="Times New Roman" w:eastAsia="Times New Roman" w:hAnsi="Times New Roman"/>
          <w:kern w:val="0"/>
          <w:lang w:bidi="en-US"/>
        </w:rPr>
        <w:t xml:space="preserve"> tirpalas gaunamas kaip tirpiklį naudojant injekcinį vandenį (</w:t>
      </w:r>
      <w:r w:rsidRPr="00D6409F">
        <w:rPr>
          <w:rFonts w:ascii="Times New Roman" w:eastAsia="Times New Roman" w:hAnsi="Times New Roman"/>
          <w:kern w:val="0"/>
          <w:lang w:bidi="en-US"/>
        </w:rPr>
        <w:t>100 000 TV/ml</w:t>
      </w:r>
      <w:r w:rsidRPr="001579E6">
        <w:rPr>
          <w:rFonts w:ascii="Times New Roman" w:eastAsia="Times New Roman" w:hAnsi="Times New Roman"/>
          <w:kern w:val="0"/>
          <w:lang w:bidi="en-US"/>
        </w:rPr>
        <w:t xml:space="preserve"> </w:t>
      </w:r>
      <w:r w:rsidR="001579E6" w:rsidRPr="001579E6">
        <w:rPr>
          <w:rFonts w:ascii="Times New Roman" w:eastAsia="Times New Roman" w:hAnsi="Times New Roman"/>
          <w:kern w:val="0"/>
          <w:lang w:bidi="en-US"/>
        </w:rPr>
        <w:t xml:space="preserve">/ </w:t>
      </w:r>
      <w:r w:rsidRPr="00D6409F">
        <w:rPr>
          <w:rFonts w:ascii="Times New Roman" w:eastAsia="Times New Roman" w:hAnsi="Times New Roman"/>
          <w:kern w:val="0"/>
          <w:lang w:bidi="en-US"/>
        </w:rPr>
        <w:t>0,06 g/ml</w:t>
      </w:r>
      <w:r w:rsidRPr="001579E6">
        <w:rPr>
          <w:rFonts w:ascii="Times New Roman" w:eastAsia="Times New Roman" w:hAnsi="Times New Roman"/>
          <w:kern w:val="0"/>
          <w:lang w:bidi="en-US"/>
        </w:rPr>
        <w:t xml:space="preserve"> </w:t>
      </w:r>
      <w:r w:rsidR="001579E6" w:rsidRPr="001579E6">
        <w:rPr>
          <w:rFonts w:ascii="Times New Roman" w:eastAsia="Times New Roman" w:hAnsi="Times New Roman"/>
          <w:kern w:val="0"/>
          <w:lang w:bidi="en-US"/>
        </w:rPr>
        <w:t xml:space="preserve">/ </w:t>
      </w:r>
      <w:r w:rsidRPr="00D6409F">
        <w:rPr>
          <w:rFonts w:ascii="Times New Roman" w:eastAsia="Times New Roman" w:hAnsi="Times New Roman"/>
          <w:kern w:val="0"/>
          <w:lang w:bidi="en-US"/>
        </w:rPr>
        <w:t>60 mg/ml</w:t>
      </w:r>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osmoliariškumas</w:t>
      </w:r>
      <w:proofErr w:type="spellEnd"/>
      <w:r w:rsidRPr="00F03CC4">
        <w:rPr>
          <w:rFonts w:ascii="Times New Roman" w:eastAsia="Times New Roman" w:hAnsi="Times New Roman"/>
          <w:kern w:val="0"/>
          <w:lang w:bidi="en-US"/>
        </w:rPr>
        <w:t xml:space="preserve"> injekciniame vandenyje yra 337 </w:t>
      </w:r>
      <w:proofErr w:type="spellStart"/>
      <w:r w:rsidRPr="00F03CC4">
        <w:rPr>
          <w:rFonts w:ascii="Times New Roman" w:eastAsia="Times New Roman" w:hAnsi="Times New Roman"/>
          <w:kern w:val="0"/>
          <w:lang w:bidi="en-US"/>
        </w:rPr>
        <w:t>mOsmol</w:t>
      </w:r>
      <w:proofErr w:type="spellEnd"/>
      <w:r w:rsidRPr="00F03CC4">
        <w:rPr>
          <w:rFonts w:ascii="Times New Roman" w:eastAsia="Times New Roman" w:hAnsi="Times New Roman"/>
          <w:kern w:val="0"/>
          <w:lang w:bidi="en-US"/>
        </w:rPr>
        <w:t xml:space="preserve">/l). Būtina atsižvelgti į tai, kad labiau koncentruoti tirpalai ir tirpalai 5 % (50 mg/ml) gliukozėje ar 0,9 % (9 mg/ml) natrio chloride yra </w:t>
      </w:r>
      <w:proofErr w:type="spellStart"/>
      <w:r w:rsidRPr="00F03CC4">
        <w:rPr>
          <w:rFonts w:ascii="Times New Roman" w:eastAsia="Times New Roman" w:hAnsi="Times New Roman"/>
          <w:kern w:val="0"/>
          <w:lang w:bidi="en-US"/>
        </w:rPr>
        <w:t>hipertoniniai</w:t>
      </w:r>
      <w:proofErr w:type="spellEnd"/>
      <w:r w:rsidRPr="00F03CC4">
        <w:rPr>
          <w:rFonts w:ascii="Times New Roman" w:eastAsia="Times New Roman" w:hAnsi="Times New Roman"/>
          <w:kern w:val="0"/>
          <w:lang w:bidi="en-US"/>
        </w:rPr>
        <w:t>, o jei naudojamas 0,9 % natrio chloridas, į tirpalą patenka papildomas kiekis elektrolitų.</w:t>
      </w:r>
    </w:p>
    <w:p w14:paraId="74A95F51"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20BAA25C"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 </w:t>
      </w:r>
      <w:r w:rsidRPr="00F03CC4">
        <w:rPr>
          <w:rFonts w:ascii="Times New Roman" w:eastAsia="Times New Roman" w:hAnsi="Times New Roman"/>
          <w:b/>
          <w:bCs/>
          <w:kern w:val="0"/>
          <w:lang w:bidi="en-US"/>
        </w:rPr>
        <w:t xml:space="preserve">1 000 000 TV, 2 000 000 TV, 5 000 000 TV </w:t>
      </w:r>
      <w:r w:rsidRPr="00F03CC4">
        <w:rPr>
          <w:rFonts w:ascii="Times New Roman" w:eastAsia="Times New Roman" w:hAnsi="Times New Roman"/>
          <w:kern w:val="0"/>
          <w:lang w:bidi="en-US"/>
        </w:rPr>
        <w:t xml:space="preserve">ir </w:t>
      </w:r>
      <w:r w:rsidRPr="00F03CC4">
        <w:rPr>
          <w:rFonts w:ascii="Times New Roman" w:eastAsia="Times New Roman" w:hAnsi="Times New Roman"/>
          <w:b/>
          <w:bCs/>
          <w:kern w:val="0"/>
          <w:lang w:bidi="en-US"/>
        </w:rPr>
        <w:t xml:space="preserve">10 000 000 TV </w:t>
      </w:r>
      <w:r w:rsidRPr="00F03CC4">
        <w:rPr>
          <w:rFonts w:ascii="Times New Roman" w:eastAsia="Times New Roman" w:hAnsi="Times New Roman"/>
          <w:kern w:val="0"/>
          <w:lang w:bidi="en-US"/>
        </w:rPr>
        <w:t>milteliai injekciniam ar infuziniam tirpalui paruošiami vartoti dviem etapais, t.</w:t>
      </w:r>
      <w:r w:rsidR="000A4B34">
        <w:rPr>
          <w:rFonts w:ascii="Times New Roman" w:eastAsia="Times New Roman" w:hAnsi="Times New Roman"/>
          <w:kern w:val="0"/>
          <w:lang w:bidi="en-US"/>
        </w:rPr>
        <w:t> </w:t>
      </w:r>
      <w:r w:rsidRPr="00F03CC4">
        <w:rPr>
          <w:rFonts w:ascii="Times New Roman" w:eastAsia="Times New Roman" w:hAnsi="Times New Roman"/>
          <w:kern w:val="0"/>
          <w:lang w:bidi="en-US"/>
        </w:rPr>
        <w:t xml:space="preserve">y. pirmiausia tirpinama originaliame flakone ir vėliau koncentruotas tirpalas skiedžiamas kitoje </w:t>
      </w:r>
      <w:proofErr w:type="spellStart"/>
      <w:r w:rsidRPr="00F03CC4">
        <w:rPr>
          <w:rFonts w:ascii="Times New Roman" w:eastAsia="Times New Roman" w:hAnsi="Times New Roman"/>
          <w:kern w:val="0"/>
          <w:lang w:bidi="en-US"/>
        </w:rPr>
        <w:t>talpyklėje</w:t>
      </w:r>
      <w:proofErr w:type="spellEnd"/>
      <w:r w:rsidRPr="00F03CC4">
        <w:rPr>
          <w:rFonts w:ascii="Times New Roman" w:eastAsia="Times New Roman" w:hAnsi="Times New Roman"/>
          <w:kern w:val="0"/>
          <w:lang w:bidi="en-US"/>
        </w:rPr>
        <w:t>.</w:t>
      </w:r>
    </w:p>
    <w:p w14:paraId="32F367AF"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3EDD6A42"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Naudojant toliau esančioje lentelėje pateikiamas tirpinimo ir skiedimo instrukcijas, gaunamas </w:t>
      </w:r>
      <w:r w:rsidRPr="00D6409F">
        <w:rPr>
          <w:rFonts w:ascii="Times New Roman" w:eastAsia="Times New Roman" w:hAnsi="Times New Roman"/>
          <w:kern w:val="0"/>
          <w:lang w:bidi="en-US"/>
        </w:rPr>
        <w:lastRenderedPageBreak/>
        <w:t>100 000 TV/ml</w:t>
      </w:r>
      <w:r w:rsidRPr="00082C95">
        <w:rPr>
          <w:rFonts w:ascii="Times New Roman" w:eastAsia="Times New Roman" w:hAnsi="Times New Roman"/>
          <w:kern w:val="0"/>
          <w:lang w:bidi="en-US"/>
        </w:rPr>
        <w:t xml:space="preserve"> </w:t>
      </w:r>
      <w:r w:rsidR="00082C95" w:rsidRPr="00082C95">
        <w:rPr>
          <w:rFonts w:ascii="Times New Roman" w:eastAsia="Times New Roman" w:hAnsi="Times New Roman"/>
          <w:kern w:val="0"/>
          <w:lang w:bidi="en-US"/>
        </w:rPr>
        <w:t xml:space="preserve">/ </w:t>
      </w:r>
      <w:r w:rsidRPr="00D6409F">
        <w:rPr>
          <w:rFonts w:ascii="Times New Roman" w:eastAsia="Times New Roman" w:hAnsi="Times New Roman"/>
          <w:kern w:val="0"/>
          <w:lang w:bidi="en-US"/>
        </w:rPr>
        <w:t>0,06 g/ml</w:t>
      </w:r>
      <w:r w:rsidRPr="00082C95">
        <w:rPr>
          <w:rFonts w:ascii="Times New Roman" w:eastAsia="Times New Roman" w:hAnsi="Times New Roman"/>
          <w:kern w:val="0"/>
          <w:lang w:bidi="en-US"/>
        </w:rPr>
        <w:t xml:space="preserve"> </w:t>
      </w:r>
      <w:r w:rsidR="00082C95" w:rsidRPr="00082C95">
        <w:rPr>
          <w:rFonts w:ascii="Times New Roman" w:eastAsia="Times New Roman" w:hAnsi="Times New Roman"/>
          <w:kern w:val="0"/>
          <w:lang w:bidi="en-US"/>
        </w:rPr>
        <w:t xml:space="preserve">/ </w:t>
      </w:r>
      <w:r w:rsidRPr="00D6409F">
        <w:rPr>
          <w:rFonts w:ascii="Times New Roman" w:eastAsia="Times New Roman" w:hAnsi="Times New Roman"/>
          <w:kern w:val="0"/>
          <w:lang w:bidi="en-US"/>
        </w:rPr>
        <w:t>60 mg/ml</w:t>
      </w:r>
      <w:r w:rsidRPr="00F03CC4">
        <w:rPr>
          <w:rFonts w:ascii="Times New Roman" w:eastAsia="Times New Roman" w:hAnsi="Times New Roman"/>
          <w:kern w:val="0"/>
          <w:lang w:bidi="en-US"/>
        </w:rPr>
        <w:t xml:space="preserve"> tirpalas intraveninei injekcijai arba infuzijai.</w:t>
      </w:r>
    </w:p>
    <w:p w14:paraId="4F423CF8"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bl>
      <w:tblPr>
        <w:tblW w:w="4973"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30"/>
        <w:gridCol w:w="1976"/>
        <w:gridCol w:w="1795"/>
        <w:gridCol w:w="2193"/>
        <w:gridCol w:w="48"/>
        <w:gridCol w:w="1701"/>
      </w:tblGrid>
      <w:tr w:rsidR="00F03CC4" w:rsidRPr="00F03CC4" w14:paraId="4D713D20" w14:textId="77777777" w:rsidTr="006D3B3F">
        <w:trPr>
          <w:trHeight w:val="330"/>
        </w:trPr>
        <w:tc>
          <w:tcPr>
            <w:tcW w:w="5000" w:type="pct"/>
            <w:gridSpan w:val="6"/>
          </w:tcPr>
          <w:p w14:paraId="3B29CB83" w14:textId="77777777" w:rsidR="00F03CC4" w:rsidRPr="00383FAB" w:rsidRDefault="00F03CC4" w:rsidP="00F03CC4">
            <w:pPr>
              <w:widowControl w:val="0"/>
              <w:kinsoku w:val="0"/>
              <w:overflowPunct w:val="0"/>
              <w:autoSpaceDE w:val="0"/>
              <w:autoSpaceDN w:val="0"/>
              <w:spacing w:after="0" w:line="240" w:lineRule="auto"/>
              <w:ind w:left="6"/>
              <w:rPr>
                <w:rFonts w:ascii="Times New Roman" w:eastAsia="Times New Roman" w:hAnsi="Times New Roman"/>
                <w:b/>
                <w:bCs/>
                <w:i/>
                <w:iCs/>
                <w:kern w:val="0"/>
                <w:lang w:bidi="en-US"/>
              </w:rPr>
            </w:pPr>
            <w:bookmarkStart w:id="4" w:name="_Hlk109306551"/>
            <w:r w:rsidRPr="00383FAB">
              <w:rPr>
                <w:rFonts w:ascii="Times New Roman" w:eastAsia="Times New Roman" w:hAnsi="Times New Roman"/>
                <w:b/>
                <w:bCs/>
                <w:kern w:val="0"/>
                <w:lang w:bidi="en-US"/>
              </w:rPr>
              <w:t>Tirpinimo ir skiedimo instrukcijos intraveninei injekcijai ar infuzijai</w:t>
            </w:r>
          </w:p>
        </w:tc>
      </w:tr>
      <w:tr w:rsidR="004461AD" w:rsidRPr="00F03CC4" w14:paraId="2BA58DCA" w14:textId="77777777" w:rsidTr="006D3B3F">
        <w:trPr>
          <w:trHeight w:val="165"/>
        </w:trPr>
        <w:tc>
          <w:tcPr>
            <w:tcW w:w="873" w:type="pct"/>
            <w:shd w:val="clear" w:color="auto" w:fill="F1F1F1"/>
          </w:tcPr>
          <w:p w14:paraId="0C42DAFB"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2019" w:type="pct"/>
            <w:gridSpan w:val="2"/>
            <w:shd w:val="clear" w:color="auto" w:fill="F1F1F1"/>
          </w:tcPr>
          <w:p w14:paraId="7BD7874D" w14:textId="77777777" w:rsidR="00F03CC4" w:rsidRPr="00383FAB" w:rsidRDefault="00F03CC4" w:rsidP="00F03CC4">
            <w:pPr>
              <w:widowControl w:val="0"/>
              <w:kinsoku w:val="0"/>
              <w:overflowPunct w:val="0"/>
              <w:autoSpaceDE w:val="0"/>
              <w:autoSpaceDN w:val="0"/>
              <w:spacing w:after="0" w:line="240" w:lineRule="auto"/>
              <w:ind w:left="6"/>
              <w:rPr>
                <w:rFonts w:ascii="Times New Roman" w:eastAsia="Times New Roman" w:hAnsi="Times New Roman"/>
                <w:b/>
                <w:bCs/>
                <w:i/>
                <w:iCs/>
                <w:kern w:val="0"/>
                <w:lang w:bidi="en-US"/>
              </w:rPr>
            </w:pPr>
            <w:r w:rsidRPr="00383FAB">
              <w:rPr>
                <w:rFonts w:ascii="Times New Roman" w:eastAsia="Times New Roman" w:hAnsi="Times New Roman"/>
                <w:b/>
                <w:bCs/>
                <w:i/>
                <w:iCs/>
                <w:kern w:val="0"/>
                <w:lang w:bidi="en-US"/>
              </w:rPr>
              <w:t>Tirpinimo etapas</w:t>
            </w:r>
          </w:p>
        </w:tc>
        <w:tc>
          <w:tcPr>
            <w:tcW w:w="2108" w:type="pct"/>
            <w:gridSpan w:val="3"/>
            <w:shd w:val="clear" w:color="auto" w:fill="F1F1F1"/>
          </w:tcPr>
          <w:p w14:paraId="166E970D" w14:textId="77777777" w:rsidR="00F03CC4" w:rsidRPr="00383FAB" w:rsidRDefault="00F03CC4" w:rsidP="00F03CC4">
            <w:pPr>
              <w:widowControl w:val="0"/>
              <w:kinsoku w:val="0"/>
              <w:overflowPunct w:val="0"/>
              <w:autoSpaceDE w:val="0"/>
              <w:autoSpaceDN w:val="0"/>
              <w:spacing w:after="0" w:line="240" w:lineRule="auto"/>
              <w:ind w:left="6"/>
              <w:rPr>
                <w:rFonts w:ascii="Times New Roman" w:eastAsia="Times New Roman" w:hAnsi="Times New Roman"/>
                <w:b/>
                <w:bCs/>
                <w:i/>
                <w:iCs/>
                <w:kern w:val="0"/>
                <w:lang w:bidi="en-US"/>
              </w:rPr>
            </w:pPr>
            <w:r w:rsidRPr="00383FAB">
              <w:rPr>
                <w:rFonts w:ascii="Times New Roman" w:eastAsia="Times New Roman" w:hAnsi="Times New Roman"/>
                <w:b/>
                <w:bCs/>
                <w:i/>
                <w:iCs/>
                <w:kern w:val="0"/>
                <w:lang w:bidi="en-US"/>
              </w:rPr>
              <w:t>Skiedimo etapas</w:t>
            </w:r>
          </w:p>
        </w:tc>
      </w:tr>
      <w:tr w:rsidR="004461AD" w:rsidRPr="00F03CC4" w14:paraId="7113302C" w14:textId="77777777" w:rsidTr="006D3B3F">
        <w:trPr>
          <w:trHeight w:val="1950"/>
        </w:trPr>
        <w:tc>
          <w:tcPr>
            <w:tcW w:w="873" w:type="pct"/>
            <w:shd w:val="clear" w:color="auto" w:fill="F1F1F1"/>
          </w:tcPr>
          <w:p w14:paraId="093D3D7A" w14:textId="77777777" w:rsidR="00F03CC4" w:rsidRPr="00F03CC4" w:rsidRDefault="00F03CC4" w:rsidP="00F03CC4">
            <w:pPr>
              <w:widowControl w:val="0"/>
              <w:kinsoku w:val="0"/>
              <w:overflowPunct w:val="0"/>
              <w:autoSpaceDE w:val="0"/>
              <w:autoSpaceDN w:val="0"/>
              <w:spacing w:after="0" w:line="240" w:lineRule="auto"/>
              <w:ind w:left="107"/>
              <w:rPr>
                <w:rFonts w:ascii="Times New Roman" w:eastAsia="Times New Roman" w:hAnsi="Times New Roman"/>
                <w:i/>
                <w:iCs/>
                <w:kern w:val="0"/>
                <w:lang w:bidi="en-US"/>
              </w:rPr>
            </w:pPr>
            <w:r w:rsidRPr="00F03CC4">
              <w:rPr>
                <w:rFonts w:ascii="Times New Roman" w:eastAsia="Times New Roman" w:hAnsi="Times New Roman"/>
                <w:i/>
                <w:iCs/>
                <w:kern w:val="0"/>
                <w:lang w:bidi="en-US"/>
              </w:rPr>
              <w:t>1 flakonas</w:t>
            </w:r>
          </w:p>
        </w:tc>
        <w:tc>
          <w:tcPr>
            <w:tcW w:w="1058" w:type="pct"/>
            <w:shd w:val="clear" w:color="auto" w:fill="F1F1F1"/>
          </w:tcPr>
          <w:p w14:paraId="0D6C228D" w14:textId="77777777" w:rsidR="00F03CC4" w:rsidRPr="00F03CC4" w:rsidRDefault="00F03CC4" w:rsidP="00F03CC4">
            <w:pPr>
              <w:widowControl w:val="0"/>
              <w:kinsoku w:val="0"/>
              <w:overflowPunct w:val="0"/>
              <w:autoSpaceDE w:val="0"/>
              <w:autoSpaceDN w:val="0"/>
              <w:spacing w:after="0" w:line="240" w:lineRule="auto"/>
              <w:ind w:left="147" w:right="108"/>
              <w:rPr>
                <w:rFonts w:ascii="Times New Roman" w:eastAsia="Times New Roman" w:hAnsi="Times New Roman"/>
                <w:i/>
                <w:iCs/>
                <w:kern w:val="0"/>
                <w:lang w:bidi="en-US"/>
              </w:rPr>
            </w:pPr>
            <w:r w:rsidRPr="00F03CC4">
              <w:rPr>
                <w:rFonts w:ascii="Times New Roman" w:eastAsia="Times New Roman" w:hAnsi="Times New Roman"/>
                <w:i/>
                <w:iCs/>
                <w:kern w:val="0"/>
                <w:lang w:bidi="en-US"/>
              </w:rPr>
              <w:t>Rekomenduojamas tirpiklio tūris, kurį reikia pridėti tirpinimui</w:t>
            </w:r>
          </w:p>
        </w:tc>
        <w:tc>
          <w:tcPr>
            <w:tcW w:w="961" w:type="pct"/>
            <w:shd w:val="clear" w:color="auto" w:fill="F1F1F1"/>
          </w:tcPr>
          <w:p w14:paraId="08763BAA" w14:textId="77777777" w:rsidR="00F03CC4" w:rsidRPr="00F03CC4" w:rsidRDefault="00F03CC4" w:rsidP="00F03CC4">
            <w:pPr>
              <w:widowControl w:val="0"/>
              <w:kinsoku w:val="0"/>
              <w:overflowPunct w:val="0"/>
              <w:autoSpaceDE w:val="0"/>
              <w:autoSpaceDN w:val="0"/>
              <w:spacing w:after="0" w:line="240" w:lineRule="auto"/>
              <w:ind w:left="176"/>
              <w:rPr>
                <w:rFonts w:ascii="Times New Roman" w:eastAsia="Times New Roman" w:hAnsi="Times New Roman"/>
                <w:i/>
                <w:iCs/>
                <w:kern w:val="0"/>
                <w:lang w:bidi="en-US"/>
              </w:rPr>
            </w:pPr>
            <w:r w:rsidRPr="00F03CC4">
              <w:rPr>
                <w:rFonts w:ascii="Times New Roman" w:eastAsia="Times New Roman" w:hAnsi="Times New Roman"/>
                <w:i/>
                <w:iCs/>
                <w:kern w:val="0"/>
                <w:lang w:bidi="en-US"/>
              </w:rPr>
              <w:t>Gaunamas (koncentratas) tirpalas intraveninei injekcijai arba infuzijai</w:t>
            </w:r>
          </w:p>
        </w:tc>
        <w:tc>
          <w:tcPr>
            <w:tcW w:w="1174" w:type="pct"/>
            <w:shd w:val="clear" w:color="auto" w:fill="F1F1F1"/>
          </w:tcPr>
          <w:p w14:paraId="3ADBA454" w14:textId="77777777" w:rsidR="00F03CC4" w:rsidRPr="00F03CC4" w:rsidRDefault="00F03CC4" w:rsidP="00F03CC4">
            <w:pPr>
              <w:widowControl w:val="0"/>
              <w:kinsoku w:val="0"/>
              <w:overflowPunct w:val="0"/>
              <w:autoSpaceDE w:val="0"/>
              <w:autoSpaceDN w:val="0"/>
              <w:spacing w:after="0" w:line="240" w:lineRule="auto"/>
              <w:ind w:left="141"/>
              <w:rPr>
                <w:rFonts w:ascii="Times New Roman" w:eastAsia="Times New Roman" w:hAnsi="Times New Roman"/>
                <w:i/>
                <w:iCs/>
                <w:kern w:val="0"/>
                <w:lang w:bidi="en-US"/>
              </w:rPr>
            </w:pPr>
            <w:r w:rsidRPr="00F03CC4">
              <w:rPr>
                <w:rFonts w:ascii="Times New Roman" w:eastAsia="Times New Roman" w:hAnsi="Times New Roman"/>
                <w:i/>
                <w:iCs/>
                <w:kern w:val="0"/>
                <w:lang w:bidi="en-US"/>
              </w:rPr>
              <w:t xml:space="preserve">Skiedimas iki </w:t>
            </w:r>
            <w:r w:rsidRPr="00D6409F">
              <w:rPr>
                <w:rFonts w:ascii="Times New Roman" w:eastAsia="Times New Roman" w:hAnsi="Times New Roman"/>
                <w:i/>
                <w:iCs/>
                <w:kern w:val="0"/>
                <w:lang w:bidi="en-US"/>
              </w:rPr>
              <w:t>10 milijonų TV/100 ml</w:t>
            </w:r>
            <w:r w:rsidR="00082C95" w:rsidRPr="00D6409F">
              <w:rPr>
                <w:rFonts w:ascii="Times New Roman" w:eastAsia="Times New Roman" w:hAnsi="Times New Roman"/>
                <w:i/>
                <w:iCs/>
                <w:kern w:val="0"/>
                <w:lang w:bidi="en-US"/>
              </w:rPr>
              <w:t xml:space="preserve"> /</w:t>
            </w:r>
            <w:r w:rsidRPr="00082C95">
              <w:rPr>
                <w:rFonts w:ascii="Times New Roman" w:eastAsia="Times New Roman" w:hAnsi="Times New Roman"/>
                <w:i/>
                <w:iCs/>
                <w:kern w:val="0"/>
                <w:lang w:bidi="en-US"/>
              </w:rPr>
              <w:t xml:space="preserve"> </w:t>
            </w:r>
            <w:r w:rsidRPr="00D6409F">
              <w:rPr>
                <w:rFonts w:ascii="Times New Roman" w:eastAsia="Times New Roman" w:hAnsi="Times New Roman"/>
                <w:i/>
                <w:iCs/>
                <w:kern w:val="0"/>
                <w:lang w:bidi="en-US"/>
              </w:rPr>
              <w:t>6 g/100 ml</w:t>
            </w:r>
            <w:r w:rsidRPr="00082C95">
              <w:rPr>
                <w:rFonts w:ascii="Times New Roman" w:eastAsia="Times New Roman" w:hAnsi="Times New Roman"/>
                <w:i/>
                <w:iCs/>
                <w:kern w:val="0"/>
                <w:lang w:bidi="en-US"/>
              </w:rPr>
              <w:t xml:space="preserve"> </w:t>
            </w:r>
            <w:r w:rsidR="00082C95" w:rsidRPr="00082C95">
              <w:rPr>
                <w:rFonts w:ascii="Times New Roman" w:eastAsia="Times New Roman" w:hAnsi="Times New Roman"/>
                <w:i/>
                <w:iCs/>
                <w:kern w:val="0"/>
                <w:lang w:bidi="en-US"/>
              </w:rPr>
              <w:t xml:space="preserve">/ </w:t>
            </w:r>
            <w:r w:rsidRPr="00D6409F">
              <w:rPr>
                <w:rFonts w:ascii="Times New Roman" w:eastAsia="Times New Roman" w:hAnsi="Times New Roman"/>
                <w:i/>
                <w:iCs/>
                <w:kern w:val="0"/>
                <w:lang w:bidi="en-US"/>
              </w:rPr>
              <w:t>6000 mg/100 ml</w:t>
            </w:r>
            <w:r w:rsidRPr="00082C95">
              <w:rPr>
                <w:rFonts w:ascii="Times New Roman" w:eastAsia="Times New Roman" w:hAnsi="Times New Roman"/>
                <w:i/>
                <w:iCs/>
                <w:kern w:val="0"/>
                <w:lang w:bidi="en-US"/>
              </w:rPr>
              <w:t xml:space="preserve"> (arba </w:t>
            </w:r>
            <w:r w:rsidRPr="00D6409F">
              <w:rPr>
                <w:rFonts w:ascii="Times New Roman" w:eastAsia="Times New Roman" w:hAnsi="Times New Roman"/>
                <w:i/>
                <w:iCs/>
                <w:kern w:val="0"/>
                <w:lang w:bidi="en-US"/>
              </w:rPr>
              <w:t>100 000 TV/ml</w:t>
            </w:r>
            <w:r w:rsidRPr="00082C95">
              <w:rPr>
                <w:rFonts w:ascii="Times New Roman" w:eastAsia="Times New Roman" w:hAnsi="Times New Roman"/>
                <w:i/>
                <w:iCs/>
                <w:kern w:val="0"/>
                <w:lang w:bidi="en-US"/>
              </w:rPr>
              <w:t xml:space="preserve"> </w:t>
            </w:r>
            <w:r w:rsidR="00082C95" w:rsidRPr="00082C95">
              <w:rPr>
                <w:rFonts w:ascii="Times New Roman" w:eastAsia="Times New Roman" w:hAnsi="Times New Roman"/>
                <w:i/>
                <w:iCs/>
                <w:kern w:val="0"/>
                <w:lang w:bidi="en-US"/>
              </w:rPr>
              <w:t xml:space="preserve">/ </w:t>
            </w:r>
            <w:r w:rsidRPr="00D6409F">
              <w:rPr>
                <w:rFonts w:ascii="Times New Roman" w:eastAsia="Times New Roman" w:hAnsi="Times New Roman"/>
                <w:i/>
                <w:iCs/>
                <w:kern w:val="0"/>
                <w:lang w:bidi="en-US"/>
              </w:rPr>
              <w:t>6 g/100 ml</w:t>
            </w:r>
            <w:r w:rsidRPr="00082C95">
              <w:rPr>
                <w:rFonts w:ascii="Times New Roman" w:eastAsia="Times New Roman" w:hAnsi="Times New Roman"/>
                <w:i/>
                <w:iCs/>
                <w:kern w:val="0"/>
                <w:lang w:bidi="en-US"/>
              </w:rPr>
              <w:t xml:space="preserve"> </w:t>
            </w:r>
            <w:r w:rsidR="00082C95" w:rsidRPr="00082C95">
              <w:rPr>
                <w:rFonts w:ascii="Times New Roman" w:eastAsia="Times New Roman" w:hAnsi="Times New Roman"/>
                <w:i/>
                <w:iCs/>
                <w:kern w:val="0"/>
                <w:lang w:bidi="en-US"/>
              </w:rPr>
              <w:t xml:space="preserve">/ </w:t>
            </w:r>
            <w:r w:rsidRPr="00D6409F">
              <w:rPr>
                <w:rFonts w:ascii="Times New Roman" w:eastAsia="Times New Roman" w:hAnsi="Times New Roman"/>
                <w:i/>
                <w:iCs/>
                <w:kern w:val="0"/>
                <w:lang w:bidi="en-US"/>
              </w:rPr>
              <w:t>6000 mg/100 ml</w:t>
            </w:r>
            <w:r w:rsidRPr="00F03CC4">
              <w:rPr>
                <w:rFonts w:ascii="Times New Roman" w:eastAsia="Times New Roman" w:hAnsi="Times New Roman"/>
                <w:i/>
                <w:iCs/>
                <w:kern w:val="0"/>
                <w:lang w:bidi="en-US"/>
              </w:rPr>
              <w:t>)</w:t>
            </w:r>
          </w:p>
        </w:tc>
        <w:tc>
          <w:tcPr>
            <w:tcW w:w="934" w:type="pct"/>
            <w:gridSpan w:val="2"/>
            <w:shd w:val="clear" w:color="auto" w:fill="F1F1F1"/>
          </w:tcPr>
          <w:p w14:paraId="173BED81" w14:textId="77777777" w:rsidR="00F03CC4" w:rsidRPr="00F03CC4" w:rsidRDefault="00F03CC4" w:rsidP="00F03CC4">
            <w:pPr>
              <w:widowControl w:val="0"/>
              <w:kinsoku w:val="0"/>
              <w:overflowPunct w:val="0"/>
              <w:autoSpaceDE w:val="0"/>
              <w:autoSpaceDN w:val="0"/>
              <w:spacing w:after="0" w:line="240" w:lineRule="auto"/>
              <w:ind w:left="96"/>
              <w:rPr>
                <w:rFonts w:ascii="Times New Roman" w:eastAsia="Times New Roman" w:hAnsi="Times New Roman"/>
                <w:i/>
                <w:iCs/>
                <w:kern w:val="0"/>
                <w:lang w:bidi="en-US"/>
              </w:rPr>
            </w:pPr>
            <w:r w:rsidRPr="00F03CC4">
              <w:rPr>
                <w:rFonts w:ascii="Times New Roman" w:eastAsia="Times New Roman" w:hAnsi="Times New Roman"/>
                <w:i/>
                <w:iCs/>
                <w:kern w:val="0"/>
                <w:lang w:bidi="en-US"/>
              </w:rPr>
              <w:t>Gaunamas tirpalas intraveninei injekcijai arba infuzijai</w:t>
            </w:r>
          </w:p>
        </w:tc>
      </w:tr>
      <w:tr w:rsidR="00F03CC4" w:rsidRPr="00F03CC4" w14:paraId="6D96FEAD" w14:textId="77777777" w:rsidTr="006D3B3F">
        <w:trPr>
          <w:trHeight w:val="2246"/>
        </w:trPr>
        <w:tc>
          <w:tcPr>
            <w:tcW w:w="873" w:type="pct"/>
          </w:tcPr>
          <w:p w14:paraId="082BFEAD" w14:textId="77777777" w:rsidR="00F03CC4" w:rsidRPr="00F03CC4" w:rsidRDefault="00F03CC4" w:rsidP="00F03CC4">
            <w:pPr>
              <w:widowControl w:val="0"/>
              <w:kinsoku w:val="0"/>
              <w:overflowPunct w:val="0"/>
              <w:autoSpaceDE w:val="0"/>
              <w:autoSpaceDN w:val="0"/>
              <w:spacing w:after="0" w:line="240" w:lineRule="auto"/>
              <w:ind w:left="119"/>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 </w:t>
            </w:r>
            <w:r w:rsidRPr="006D3B3F">
              <w:rPr>
                <w:rFonts w:ascii="Times New Roman" w:eastAsia="Times New Roman" w:hAnsi="Times New Roman"/>
                <w:b/>
                <w:bCs/>
                <w:kern w:val="0"/>
                <w:lang w:bidi="en-US"/>
              </w:rPr>
              <w:t>1 000 000 TV</w:t>
            </w:r>
            <w:r w:rsidRPr="00F03CC4">
              <w:rPr>
                <w:rFonts w:ascii="Times New Roman" w:eastAsia="Times New Roman" w:hAnsi="Times New Roman"/>
                <w:kern w:val="0"/>
                <w:lang w:bidi="en-US"/>
              </w:rPr>
              <w:t xml:space="preserve"> milteliai injekciniam ar infuziniam tirpalui </w:t>
            </w:r>
          </w:p>
          <w:p w14:paraId="1AD5DB89" w14:textId="1886E29F" w:rsidR="00F03CC4" w:rsidRPr="00F03CC4" w:rsidRDefault="00F03CC4" w:rsidP="00F03CC4">
            <w:pPr>
              <w:widowControl w:val="0"/>
              <w:kinsoku w:val="0"/>
              <w:overflowPunct w:val="0"/>
              <w:autoSpaceDE w:val="0"/>
              <w:autoSpaceDN w:val="0"/>
              <w:spacing w:after="0" w:line="240" w:lineRule="auto"/>
              <w:ind w:left="119"/>
              <w:rPr>
                <w:rFonts w:ascii="Times New Roman" w:eastAsia="Times New Roman" w:hAnsi="Times New Roman"/>
                <w:kern w:val="0"/>
                <w:shd w:val="clear" w:color="auto" w:fill="C0C0C0"/>
                <w:lang w:bidi="en-US"/>
              </w:rPr>
            </w:pPr>
            <w:r w:rsidRPr="00F03CC4">
              <w:rPr>
                <w:rFonts w:ascii="Times New Roman" w:eastAsia="Times New Roman" w:hAnsi="Times New Roman"/>
                <w:i/>
                <w:iCs/>
                <w:kern w:val="0"/>
                <w:lang w:bidi="en-US"/>
              </w:rPr>
              <w:t>(</w:t>
            </w:r>
            <w:r w:rsidR="00082C95">
              <w:rPr>
                <w:rFonts w:ascii="Times New Roman" w:eastAsia="Times New Roman" w:hAnsi="Times New Roman"/>
                <w:i/>
                <w:iCs/>
                <w:kern w:val="0"/>
                <w:lang w:bidi="en-US"/>
              </w:rPr>
              <w:t>sudėtyje</w:t>
            </w:r>
            <w:r w:rsidR="004059C1">
              <w:rPr>
                <w:rFonts w:ascii="Times New Roman" w:eastAsia="Times New Roman" w:hAnsi="Times New Roman"/>
                <w:i/>
                <w:iCs/>
                <w:kern w:val="0"/>
                <w:lang w:bidi="en-US"/>
              </w:rPr>
              <w:t xml:space="preserve"> </w:t>
            </w:r>
            <w:r w:rsidRPr="00F03CC4">
              <w:rPr>
                <w:rFonts w:ascii="Times New Roman" w:eastAsia="Times New Roman" w:hAnsi="Times New Roman"/>
                <w:i/>
                <w:iCs/>
                <w:kern w:val="0"/>
                <w:lang w:bidi="en-US"/>
              </w:rPr>
              <w:t>yra ± 0,6 gramo miltelių)</w:t>
            </w:r>
          </w:p>
        </w:tc>
        <w:tc>
          <w:tcPr>
            <w:tcW w:w="1058" w:type="pct"/>
          </w:tcPr>
          <w:p w14:paraId="1953E273"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4,6 ml</w:t>
            </w:r>
          </w:p>
        </w:tc>
        <w:tc>
          <w:tcPr>
            <w:tcW w:w="961" w:type="pct"/>
          </w:tcPr>
          <w:p w14:paraId="42231AC9" w14:textId="77777777" w:rsidR="00F03CC4" w:rsidRPr="006D3B3F" w:rsidRDefault="00F03CC4" w:rsidP="00F03CC4">
            <w:pPr>
              <w:widowControl w:val="0"/>
              <w:kinsoku w:val="0"/>
              <w:overflowPunct w:val="0"/>
              <w:autoSpaceDE w:val="0"/>
              <w:autoSpaceDN w:val="0"/>
              <w:spacing w:after="0" w:line="240" w:lineRule="auto"/>
              <w:ind w:left="6"/>
              <w:rPr>
                <w:rFonts w:ascii="Times New Roman" w:eastAsia="Times New Roman" w:hAnsi="Times New Roman"/>
                <w:b/>
                <w:bCs/>
                <w:kern w:val="0"/>
                <w:lang w:bidi="en-US"/>
              </w:rPr>
            </w:pPr>
            <w:r w:rsidRPr="006D3B3F">
              <w:rPr>
                <w:rFonts w:ascii="Times New Roman" w:eastAsia="Times New Roman" w:hAnsi="Times New Roman"/>
                <w:b/>
                <w:bCs/>
                <w:kern w:val="0"/>
                <w:lang w:bidi="en-US"/>
              </w:rPr>
              <w:t>Koncentratas, kuris prieš vartojimą turi būti praskiestas</w:t>
            </w:r>
          </w:p>
          <w:p w14:paraId="57C77606"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tblGrid>
            <w:tr w:rsidR="00F03CC4" w:rsidRPr="00F03CC4" w14:paraId="274CE01C" w14:textId="77777777" w:rsidTr="004059C1">
              <w:tc>
                <w:tcPr>
                  <w:tcW w:w="2131" w:type="dxa"/>
                  <w:tcBorders>
                    <w:bottom w:val="single" w:sz="4" w:space="0" w:color="auto"/>
                  </w:tcBorders>
                </w:tcPr>
                <w:p w14:paraId="1A079854"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5 ml = 1 milijonas</w:t>
                  </w:r>
                  <w:r w:rsidR="00475C5D">
                    <w:rPr>
                      <w:rFonts w:ascii="Times New Roman" w:eastAsia="Times New Roman" w:hAnsi="Times New Roman"/>
                      <w:kern w:val="0"/>
                      <w:lang w:bidi="en-US"/>
                    </w:rPr>
                    <w:t xml:space="preserve"> </w:t>
                  </w:r>
                  <w:r w:rsidRPr="00F03CC4">
                    <w:rPr>
                      <w:rFonts w:ascii="Times New Roman" w:eastAsia="Times New Roman" w:hAnsi="Times New Roman"/>
                      <w:kern w:val="0"/>
                      <w:lang w:bidi="en-US"/>
                    </w:rPr>
                    <w:t>TV</w:t>
                  </w:r>
                </w:p>
                <w:p w14:paraId="306B8151"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(200 000 TV/ml)</w:t>
                  </w:r>
                </w:p>
              </w:tc>
            </w:tr>
            <w:tr w:rsidR="00F03CC4" w:rsidRPr="00F03CC4" w14:paraId="3C7F0EBF" w14:textId="77777777" w:rsidTr="004059C1">
              <w:tc>
                <w:tcPr>
                  <w:tcW w:w="2131" w:type="dxa"/>
                  <w:tcBorders>
                    <w:bottom w:val="single" w:sz="4" w:space="0" w:color="auto"/>
                  </w:tcBorders>
                </w:tcPr>
                <w:p w14:paraId="4B3E6A4A"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5 ml = 0,6 g</w:t>
                  </w:r>
                </w:p>
                <w:p w14:paraId="348063BD"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(0,12 g/ml)</w:t>
                  </w:r>
                </w:p>
              </w:tc>
            </w:tr>
            <w:tr w:rsidR="00F03CC4" w:rsidRPr="00F03CC4" w14:paraId="095224F0" w14:textId="77777777" w:rsidTr="004059C1">
              <w:tc>
                <w:tcPr>
                  <w:tcW w:w="2131" w:type="dxa"/>
                </w:tcPr>
                <w:p w14:paraId="71657AFE"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5 ml = 600 mg</w:t>
                  </w:r>
                </w:p>
                <w:p w14:paraId="5D2C58A9"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(120 mg/ml)</w:t>
                  </w:r>
                </w:p>
              </w:tc>
            </w:tr>
          </w:tbl>
          <w:p w14:paraId="2F5FC0FD"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174" w:type="pct"/>
          </w:tcPr>
          <w:p w14:paraId="077B6D6D"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 tūris koncentrato</w:t>
            </w:r>
          </w:p>
          <w:p w14:paraId="252194F7"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 tūris skiediklio</w:t>
            </w:r>
          </w:p>
          <w:p w14:paraId="145C7B36"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3AEF71ED"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Pvz., 5 ml koncentrato įdėti į 5 ml skiediklio</w:t>
            </w:r>
          </w:p>
        </w:tc>
        <w:tc>
          <w:tcPr>
            <w:tcW w:w="934" w:type="pct"/>
            <w:gridSpan w:val="2"/>
          </w:tcPr>
          <w:p w14:paraId="0EF26A7E" w14:textId="77777777" w:rsidR="00F03CC4" w:rsidRPr="00D6409F" w:rsidRDefault="00F03CC4" w:rsidP="00F03CC4">
            <w:pPr>
              <w:widowControl w:val="0"/>
              <w:kinsoku w:val="0"/>
              <w:overflowPunct w:val="0"/>
              <w:autoSpaceDE w:val="0"/>
              <w:autoSpaceDN w:val="0"/>
              <w:spacing w:after="0" w:line="240" w:lineRule="auto"/>
              <w:ind w:left="3"/>
              <w:rPr>
                <w:rFonts w:ascii="Times New Roman" w:eastAsia="Times New Roman" w:hAnsi="Times New Roman"/>
                <w:b/>
                <w:bCs/>
                <w:kern w:val="0"/>
                <w:lang w:bidi="en-US"/>
              </w:rPr>
            </w:pPr>
            <w:r w:rsidRPr="00D6409F">
              <w:rPr>
                <w:rFonts w:ascii="Times New Roman" w:eastAsia="Times New Roman" w:hAnsi="Times New Roman"/>
                <w:b/>
                <w:bCs/>
                <w:kern w:val="0"/>
                <w:lang w:bidi="en-US"/>
              </w:rPr>
              <w:t>Paruoštas vartoti</w:t>
            </w:r>
          </w:p>
          <w:p w14:paraId="04EC0BA4"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6E8737F7"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tblGrid>
            <w:tr w:rsidR="00F03CC4" w:rsidRPr="00F03CC4" w14:paraId="2711637F" w14:textId="77777777" w:rsidTr="00D6409F">
              <w:tc>
                <w:tcPr>
                  <w:tcW w:w="2173" w:type="dxa"/>
                  <w:tcBorders>
                    <w:bottom w:val="single" w:sz="4" w:space="0" w:color="auto"/>
                  </w:tcBorders>
                </w:tcPr>
                <w:p w14:paraId="547AF112"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10 ml = 1 milijonas TV</w:t>
                  </w:r>
                </w:p>
                <w:p w14:paraId="0B7F2093"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(100 000 TV/ml)</w:t>
                  </w:r>
                </w:p>
              </w:tc>
            </w:tr>
            <w:tr w:rsidR="00F03CC4" w:rsidRPr="00F03CC4" w14:paraId="173ED151" w14:textId="77777777" w:rsidTr="00D6409F">
              <w:tc>
                <w:tcPr>
                  <w:tcW w:w="2173" w:type="dxa"/>
                  <w:tcBorders>
                    <w:bottom w:val="single" w:sz="4" w:space="0" w:color="auto"/>
                  </w:tcBorders>
                </w:tcPr>
                <w:p w14:paraId="6122CC89" w14:textId="77777777" w:rsidR="00F03CC4" w:rsidRPr="00F03CC4" w:rsidRDefault="00F03CC4" w:rsidP="00F03CC4">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10 ml = 0,6 g</w:t>
                  </w:r>
                </w:p>
                <w:p w14:paraId="0F0D95F7"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(0,06 g/ml)</w:t>
                  </w:r>
                </w:p>
              </w:tc>
            </w:tr>
            <w:tr w:rsidR="00F03CC4" w:rsidRPr="00F03CC4" w14:paraId="639309FB" w14:textId="77777777" w:rsidTr="00D6409F">
              <w:tc>
                <w:tcPr>
                  <w:tcW w:w="2173" w:type="dxa"/>
                </w:tcPr>
                <w:p w14:paraId="5FF0C6D2" w14:textId="77777777" w:rsidR="00F03CC4" w:rsidRPr="00F03CC4" w:rsidRDefault="00F03CC4" w:rsidP="00F03CC4">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10 ml = 600 mg</w:t>
                  </w:r>
                </w:p>
                <w:p w14:paraId="3308618C"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(60 mg/ml)</w:t>
                  </w:r>
                </w:p>
              </w:tc>
            </w:tr>
          </w:tbl>
          <w:p w14:paraId="1AF2BF06"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r>
      <w:tr w:rsidR="00F03CC4" w:rsidRPr="00F03CC4" w14:paraId="3D4ED80A" w14:textId="77777777" w:rsidTr="004059C1">
        <w:trPr>
          <w:trHeight w:val="635"/>
        </w:trPr>
        <w:tc>
          <w:tcPr>
            <w:tcW w:w="873" w:type="pct"/>
            <w:vMerge w:val="restart"/>
          </w:tcPr>
          <w:p w14:paraId="54B52736" w14:textId="77777777" w:rsidR="00F03CC4" w:rsidRPr="00F03CC4" w:rsidRDefault="00F03CC4" w:rsidP="00F03CC4">
            <w:pPr>
              <w:widowControl w:val="0"/>
              <w:kinsoku w:val="0"/>
              <w:overflowPunct w:val="0"/>
              <w:autoSpaceDE w:val="0"/>
              <w:autoSpaceDN w:val="0"/>
              <w:spacing w:after="0" w:line="240" w:lineRule="auto"/>
              <w:ind w:left="117"/>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 </w:t>
            </w:r>
            <w:r w:rsidRPr="006D3B3F">
              <w:rPr>
                <w:rFonts w:ascii="Times New Roman" w:eastAsia="Times New Roman" w:hAnsi="Times New Roman"/>
                <w:b/>
                <w:bCs/>
                <w:kern w:val="0"/>
                <w:lang w:bidi="en-US"/>
              </w:rPr>
              <w:t xml:space="preserve">2 000 000 TV </w:t>
            </w:r>
            <w:r w:rsidRPr="00F03CC4">
              <w:rPr>
                <w:rFonts w:ascii="Times New Roman" w:eastAsia="Times New Roman" w:hAnsi="Times New Roman"/>
                <w:kern w:val="0"/>
                <w:lang w:bidi="en-US"/>
              </w:rPr>
              <w:t>milteliai injekciniam ar infuziniam tirpalui</w:t>
            </w:r>
          </w:p>
          <w:p w14:paraId="44AE1FE7" w14:textId="77777777" w:rsidR="00F03CC4" w:rsidRPr="00F03CC4" w:rsidRDefault="00F03CC4" w:rsidP="00F03CC4">
            <w:pPr>
              <w:widowControl w:val="0"/>
              <w:kinsoku w:val="0"/>
              <w:overflowPunct w:val="0"/>
              <w:autoSpaceDE w:val="0"/>
              <w:autoSpaceDN w:val="0"/>
              <w:spacing w:after="0" w:line="240" w:lineRule="auto"/>
              <w:ind w:left="117"/>
              <w:rPr>
                <w:rFonts w:ascii="Times New Roman" w:eastAsia="Times New Roman" w:hAnsi="Times New Roman"/>
                <w:i/>
                <w:iCs/>
                <w:kern w:val="0"/>
                <w:lang w:bidi="en-US"/>
              </w:rPr>
            </w:pPr>
            <w:r w:rsidRPr="00F03CC4">
              <w:rPr>
                <w:rFonts w:ascii="Times New Roman" w:eastAsia="Times New Roman" w:hAnsi="Times New Roman"/>
                <w:i/>
                <w:iCs/>
                <w:kern w:val="0"/>
                <w:lang w:bidi="en-US"/>
              </w:rPr>
              <w:t>(</w:t>
            </w:r>
            <w:r w:rsidR="00082C95">
              <w:rPr>
                <w:rFonts w:ascii="Times New Roman" w:eastAsia="Times New Roman" w:hAnsi="Times New Roman"/>
                <w:i/>
                <w:iCs/>
                <w:kern w:val="0"/>
                <w:lang w:bidi="en-US"/>
              </w:rPr>
              <w:t>sudėtyje</w:t>
            </w:r>
            <w:r w:rsidRPr="00F03CC4">
              <w:rPr>
                <w:rFonts w:ascii="Times New Roman" w:eastAsia="Times New Roman" w:hAnsi="Times New Roman"/>
                <w:i/>
                <w:iCs/>
                <w:kern w:val="0"/>
                <w:lang w:bidi="en-US"/>
              </w:rPr>
              <w:t xml:space="preserve"> yra ± 1,2 gramo miltelių)</w:t>
            </w:r>
          </w:p>
        </w:tc>
        <w:tc>
          <w:tcPr>
            <w:tcW w:w="1058" w:type="pct"/>
            <w:vMerge w:val="restart"/>
          </w:tcPr>
          <w:p w14:paraId="670AC03A"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227D4CB6"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9,2 ml</w:t>
            </w:r>
          </w:p>
        </w:tc>
        <w:tc>
          <w:tcPr>
            <w:tcW w:w="961" w:type="pct"/>
          </w:tcPr>
          <w:p w14:paraId="3BF49B37" w14:textId="77777777" w:rsidR="00F03CC4" w:rsidRPr="006D3B3F" w:rsidRDefault="00F03CC4" w:rsidP="00F03CC4">
            <w:pPr>
              <w:widowControl w:val="0"/>
              <w:kinsoku w:val="0"/>
              <w:overflowPunct w:val="0"/>
              <w:autoSpaceDE w:val="0"/>
              <w:autoSpaceDN w:val="0"/>
              <w:spacing w:after="0" w:line="240" w:lineRule="auto"/>
              <w:ind w:left="6"/>
              <w:rPr>
                <w:rFonts w:ascii="Times New Roman" w:eastAsia="Times New Roman" w:hAnsi="Times New Roman"/>
                <w:b/>
                <w:bCs/>
                <w:kern w:val="0"/>
                <w:lang w:bidi="en-US"/>
              </w:rPr>
            </w:pPr>
            <w:r w:rsidRPr="006D3B3F">
              <w:rPr>
                <w:rFonts w:ascii="Times New Roman" w:eastAsia="Times New Roman" w:hAnsi="Times New Roman"/>
                <w:b/>
                <w:bCs/>
                <w:kern w:val="0"/>
                <w:lang w:bidi="en-US"/>
              </w:rPr>
              <w:t>Koncentratas, kuris prieš vartojimą turi būti praskiestas</w:t>
            </w:r>
          </w:p>
          <w:p w14:paraId="31F35031" w14:textId="77777777" w:rsidR="00F03CC4" w:rsidRPr="006D3B3F" w:rsidRDefault="00F03CC4" w:rsidP="00F03CC4">
            <w:pPr>
              <w:widowControl w:val="0"/>
              <w:kinsoku w:val="0"/>
              <w:overflowPunct w:val="0"/>
              <w:autoSpaceDE w:val="0"/>
              <w:autoSpaceDN w:val="0"/>
              <w:spacing w:after="0" w:line="240" w:lineRule="auto"/>
              <w:rPr>
                <w:rFonts w:ascii="Times New Roman" w:eastAsia="Times New Roman" w:hAnsi="Times New Roman"/>
                <w:b/>
                <w:bCs/>
                <w:kern w:val="0"/>
                <w:lang w:bidi="en-US"/>
              </w:rPr>
            </w:pPr>
          </w:p>
        </w:tc>
        <w:tc>
          <w:tcPr>
            <w:tcW w:w="1174" w:type="pct"/>
            <w:vMerge w:val="restart"/>
          </w:tcPr>
          <w:p w14:paraId="5E583F04"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 tūris koncentrato</w:t>
            </w:r>
          </w:p>
          <w:p w14:paraId="7A7666C6"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+ 1 tūris skiediklio</w:t>
            </w:r>
          </w:p>
          <w:p w14:paraId="2B51B078"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77EBACDA"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Pvz., 10 ml koncentrato įdėti į 10 ml skiediklio</w:t>
            </w:r>
          </w:p>
        </w:tc>
        <w:tc>
          <w:tcPr>
            <w:tcW w:w="934" w:type="pct"/>
            <w:gridSpan w:val="2"/>
          </w:tcPr>
          <w:p w14:paraId="27532F6B" w14:textId="77777777" w:rsidR="00F03CC4" w:rsidRPr="006D3B3F" w:rsidRDefault="00F03CC4" w:rsidP="00F03CC4">
            <w:pPr>
              <w:widowControl w:val="0"/>
              <w:kinsoku w:val="0"/>
              <w:overflowPunct w:val="0"/>
              <w:autoSpaceDE w:val="0"/>
              <w:autoSpaceDN w:val="0"/>
              <w:spacing w:after="0" w:line="240" w:lineRule="auto"/>
              <w:ind w:left="80"/>
              <w:rPr>
                <w:rFonts w:ascii="Times New Roman" w:eastAsia="Times New Roman" w:hAnsi="Times New Roman"/>
                <w:b/>
                <w:bCs/>
                <w:kern w:val="0"/>
                <w:lang w:bidi="en-US"/>
              </w:rPr>
            </w:pPr>
            <w:r w:rsidRPr="006D3B3F">
              <w:rPr>
                <w:rFonts w:ascii="Times New Roman" w:eastAsia="Times New Roman" w:hAnsi="Times New Roman"/>
                <w:b/>
                <w:bCs/>
                <w:kern w:val="0"/>
                <w:lang w:bidi="en-US"/>
              </w:rPr>
              <w:t>Paruoštas vartoti</w:t>
            </w:r>
          </w:p>
        </w:tc>
      </w:tr>
      <w:tr w:rsidR="004461AD" w:rsidRPr="00F03CC4" w14:paraId="629763F1" w14:textId="77777777" w:rsidTr="00D6409F">
        <w:trPr>
          <w:trHeight w:val="610"/>
        </w:trPr>
        <w:tc>
          <w:tcPr>
            <w:tcW w:w="873" w:type="pct"/>
            <w:vMerge/>
            <w:textDirection w:val="btLr"/>
          </w:tcPr>
          <w:p w14:paraId="14C2CC01"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058" w:type="pct"/>
            <w:vMerge/>
          </w:tcPr>
          <w:p w14:paraId="10190A13"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61" w:type="pct"/>
          </w:tcPr>
          <w:p w14:paraId="2BA427DC"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10 ml = 2 milijonai</w:t>
            </w:r>
            <w:r w:rsidR="00475C5D">
              <w:rPr>
                <w:rFonts w:ascii="Times New Roman" w:eastAsia="Times New Roman" w:hAnsi="Times New Roman"/>
                <w:kern w:val="0"/>
                <w:lang w:bidi="en-US"/>
              </w:rPr>
              <w:t xml:space="preserve"> </w:t>
            </w:r>
            <w:r w:rsidRPr="00F03CC4">
              <w:rPr>
                <w:rFonts w:ascii="Times New Roman" w:eastAsia="Times New Roman" w:hAnsi="Times New Roman"/>
                <w:kern w:val="0"/>
                <w:lang w:bidi="en-US"/>
              </w:rPr>
              <w:t>TV</w:t>
            </w:r>
          </w:p>
          <w:p w14:paraId="5399FC29"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(200 000 TV/ml)</w:t>
            </w:r>
          </w:p>
        </w:tc>
        <w:tc>
          <w:tcPr>
            <w:tcW w:w="1174" w:type="pct"/>
            <w:vMerge/>
          </w:tcPr>
          <w:p w14:paraId="556B978C"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34" w:type="pct"/>
            <w:gridSpan w:val="2"/>
          </w:tcPr>
          <w:p w14:paraId="1BA1A9DB" w14:textId="77777777" w:rsidR="00F03CC4" w:rsidRPr="00F03CC4" w:rsidRDefault="00F03CC4" w:rsidP="00F03CC4">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20 ml = 2 milijonai</w:t>
            </w:r>
            <w:r w:rsidR="00475C5D">
              <w:rPr>
                <w:rFonts w:ascii="Times New Roman" w:eastAsia="Times New Roman" w:hAnsi="Times New Roman"/>
                <w:kern w:val="0"/>
                <w:lang w:bidi="en-US"/>
              </w:rPr>
              <w:t xml:space="preserve"> </w:t>
            </w:r>
            <w:r w:rsidRPr="00F03CC4">
              <w:rPr>
                <w:rFonts w:ascii="Times New Roman" w:eastAsia="Times New Roman" w:hAnsi="Times New Roman"/>
                <w:kern w:val="0"/>
                <w:lang w:bidi="en-US"/>
              </w:rPr>
              <w:t>TV</w:t>
            </w:r>
          </w:p>
          <w:p w14:paraId="23FE01CA" w14:textId="77777777" w:rsidR="00F03CC4" w:rsidRPr="00F03CC4" w:rsidRDefault="00F03CC4" w:rsidP="00F03CC4">
            <w:pPr>
              <w:widowControl w:val="0"/>
              <w:kinsoku w:val="0"/>
              <w:overflowPunct w:val="0"/>
              <w:autoSpaceDE w:val="0"/>
              <w:autoSpaceDN w:val="0"/>
              <w:spacing w:after="0" w:line="240" w:lineRule="auto"/>
              <w:ind w:left="63"/>
              <w:rPr>
                <w:rFonts w:ascii="Times New Roman" w:eastAsia="Times New Roman" w:hAnsi="Times New Roman"/>
                <w:kern w:val="0"/>
                <w:lang w:bidi="en-US"/>
              </w:rPr>
            </w:pPr>
            <w:r w:rsidRPr="00F03CC4">
              <w:rPr>
                <w:rFonts w:ascii="Times New Roman" w:eastAsia="Times New Roman" w:hAnsi="Times New Roman"/>
                <w:kern w:val="0"/>
                <w:lang w:bidi="en-US"/>
              </w:rPr>
              <w:t>(100 000 TV/ml)</w:t>
            </w:r>
          </w:p>
        </w:tc>
      </w:tr>
      <w:tr w:rsidR="004461AD" w:rsidRPr="00F03CC4" w14:paraId="04AA75FB" w14:textId="77777777" w:rsidTr="00D6409F">
        <w:trPr>
          <w:trHeight w:val="610"/>
        </w:trPr>
        <w:tc>
          <w:tcPr>
            <w:tcW w:w="873" w:type="pct"/>
            <w:vMerge/>
            <w:textDirection w:val="btLr"/>
          </w:tcPr>
          <w:p w14:paraId="64E21247"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058" w:type="pct"/>
            <w:vMerge/>
          </w:tcPr>
          <w:p w14:paraId="4FE4260D"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61" w:type="pct"/>
          </w:tcPr>
          <w:p w14:paraId="7E94AF03"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10 ml = 1,2 g</w:t>
            </w:r>
          </w:p>
          <w:p w14:paraId="290B14AE"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(0,12 g/ml)</w:t>
            </w:r>
          </w:p>
        </w:tc>
        <w:tc>
          <w:tcPr>
            <w:tcW w:w="1174" w:type="pct"/>
            <w:vMerge/>
          </w:tcPr>
          <w:p w14:paraId="2925242A"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34" w:type="pct"/>
            <w:gridSpan w:val="2"/>
          </w:tcPr>
          <w:p w14:paraId="10E927A4" w14:textId="77777777" w:rsidR="00F03CC4" w:rsidRPr="00F03CC4" w:rsidRDefault="00F03CC4" w:rsidP="00F03CC4">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20 ml = 1,2 g</w:t>
            </w:r>
          </w:p>
          <w:p w14:paraId="5BA283E3" w14:textId="77777777" w:rsidR="00F03CC4" w:rsidRPr="00F03CC4" w:rsidRDefault="00F03CC4" w:rsidP="00F03CC4">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(0,06 g/ml)</w:t>
            </w:r>
          </w:p>
        </w:tc>
      </w:tr>
      <w:tr w:rsidR="004461AD" w:rsidRPr="00F03CC4" w14:paraId="45A02E67" w14:textId="77777777" w:rsidTr="00D6409F">
        <w:trPr>
          <w:trHeight w:val="587"/>
        </w:trPr>
        <w:tc>
          <w:tcPr>
            <w:tcW w:w="873" w:type="pct"/>
            <w:vMerge/>
            <w:textDirection w:val="btLr"/>
          </w:tcPr>
          <w:p w14:paraId="1A7CE1D9"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058" w:type="pct"/>
            <w:vMerge/>
          </w:tcPr>
          <w:p w14:paraId="43F0F622"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61" w:type="pct"/>
          </w:tcPr>
          <w:p w14:paraId="0E1F47F4"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10 ml = 1200 mg</w:t>
            </w:r>
          </w:p>
          <w:p w14:paraId="611807B2"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(120 mg/ml)</w:t>
            </w:r>
          </w:p>
        </w:tc>
        <w:tc>
          <w:tcPr>
            <w:tcW w:w="1174" w:type="pct"/>
            <w:vMerge/>
          </w:tcPr>
          <w:p w14:paraId="71EC305F"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34" w:type="pct"/>
            <w:gridSpan w:val="2"/>
          </w:tcPr>
          <w:p w14:paraId="0D089E42" w14:textId="77777777" w:rsidR="00F03CC4" w:rsidRPr="00F03CC4" w:rsidRDefault="00F03CC4" w:rsidP="00F03CC4">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20 ml = 1200 mg</w:t>
            </w:r>
          </w:p>
          <w:p w14:paraId="1EABF344" w14:textId="77777777" w:rsidR="00F03CC4" w:rsidRPr="00F03CC4" w:rsidRDefault="00F03CC4" w:rsidP="00F03CC4">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(60 mg/ml)</w:t>
            </w:r>
          </w:p>
        </w:tc>
      </w:tr>
      <w:tr w:rsidR="004461AD" w:rsidRPr="00F03CC4" w14:paraId="4326DD16" w14:textId="77777777" w:rsidTr="006D3B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3"/>
        </w:trPr>
        <w:tc>
          <w:tcPr>
            <w:tcW w:w="873" w:type="pct"/>
            <w:vMerge w:val="restart"/>
            <w:tcBorders>
              <w:top w:val="single" w:sz="6" w:space="0" w:color="000000"/>
              <w:left w:val="single" w:sz="6" w:space="0" w:color="000000"/>
              <w:bottom w:val="single" w:sz="6" w:space="0" w:color="000000"/>
              <w:right w:val="single" w:sz="6" w:space="0" w:color="000000"/>
            </w:tcBorders>
          </w:tcPr>
          <w:p w14:paraId="2D20EFD3" w14:textId="77777777" w:rsidR="00F03CC4" w:rsidRPr="00F03CC4" w:rsidRDefault="00F03CC4" w:rsidP="00F03CC4">
            <w:pPr>
              <w:widowControl w:val="0"/>
              <w:kinsoku w:val="0"/>
              <w:overflowPunct w:val="0"/>
              <w:autoSpaceDE w:val="0"/>
              <w:autoSpaceDN w:val="0"/>
              <w:spacing w:after="0" w:line="240" w:lineRule="auto"/>
              <w:ind w:left="120"/>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 </w:t>
            </w:r>
            <w:r w:rsidRPr="006D3B3F">
              <w:rPr>
                <w:rFonts w:ascii="Times New Roman" w:eastAsia="Times New Roman" w:hAnsi="Times New Roman"/>
                <w:b/>
                <w:bCs/>
                <w:kern w:val="0"/>
                <w:lang w:bidi="en-US"/>
              </w:rPr>
              <w:t>5 000 000 TV</w:t>
            </w:r>
            <w:r w:rsidRPr="00F03CC4">
              <w:rPr>
                <w:rFonts w:ascii="Times New Roman" w:eastAsia="Times New Roman" w:hAnsi="Times New Roman"/>
                <w:kern w:val="0"/>
                <w:lang w:bidi="en-US"/>
              </w:rPr>
              <w:t xml:space="preserve"> milteliai injekciniam ar infuziniam tirpalui</w:t>
            </w:r>
          </w:p>
          <w:p w14:paraId="639D334A" w14:textId="77777777" w:rsidR="00F03CC4" w:rsidRPr="00F03CC4" w:rsidRDefault="00F03CC4" w:rsidP="00F03CC4">
            <w:pPr>
              <w:widowControl w:val="0"/>
              <w:kinsoku w:val="0"/>
              <w:overflowPunct w:val="0"/>
              <w:autoSpaceDE w:val="0"/>
              <w:autoSpaceDN w:val="0"/>
              <w:spacing w:after="0" w:line="240" w:lineRule="auto"/>
              <w:ind w:left="120"/>
              <w:rPr>
                <w:rFonts w:ascii="Times New Roman" w:eastAsia="Times New Roman" w:hAnsi="Times New Roman"/>
                <w:i/>
                <w:iCs/>
                <w:kern w:val="0"/>
                <w:lang w:bidi="en-US"/>
              </w:rPr>
            </w:pPr>
            <w:r w:rsidRPr="00F03CC4">
              <w:rPr>
                <w:rFonts w:ascii="Times New Roman" w:eastAsia="Times New Roman" w:hAnsi="Times New Roman"/>
                <w:i/>
                <w:iCs/>
                <w:kern w:val="0"/>
                <w:lang w:bidi="en-US"/>
              </w:rPr>
              <w:t>(</w:t>
            </w:r>
            <w:r w:rsidR="00082C95">
              <w:rPr>
                <w:rFonts w:ascii="Times New Roman" w:eastAsia="Times New Roman" w:hAnsi="Times New Roman"/>
                <w:i/>
                <w:iCs/>
                <w:kern w:val="0"/>
                <w:lang w:bidi="en-US"/>
              </w:rPr>
              <w:t>sudėtyje</w:t>
            </w:r>
            <w:r w:rsidRPr="00F03CC4">
              <w:rPr>
                <w:rFonts w:ascii="Times New Roman" w:eastAsia="Times New Roman" w:hAnsi="Times New Roman"/>
                <w:i/>
                <w:iCs/>
                <w:kern w:val="0"/>
                <w:lang w:bidi="en-US"/>
              </w:rPr>
              <w:t xml:space="preserve"> yra ± 3 gramai miltelių)</w:t>
            </w:r>
          </w:p>
        </w:tc>
        <w:tc>
          <w:tcPr>
            <w:tcW w:w="1058" w:type="pct"/>
            <w:vMerge w:val="restart"/>
            <w:tcBorders>
              <w:top w:val="single" w:sz="6" w:space="0" w:color="000000"/>
              <w:left w:val="single" w:sz="6" w:space="0" w:color="000000"/>
              <w:bottom w:val="single" w:sz="6" w:space="0" w:color="000000"/>
              <w:right w:val="single" w:sz="6" w:space="0" w:color="000000"/>
            </w:tcBorders>
          </w:tcPr>
          <w:p w14:paraId="20C57C38"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533B3E1E"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7,9 ml</w:t>
            </w:r>
          </w:p>
        </w:tc>
        <w:tc>
          <w:tcPr>
            <w:tcW w:w="961" w:type="pct"/>
            <w:tcBorders>
              <w:top w:val="single" w:sz="6" w:space="0" w:color="000000"/>
              <w:left w:val="single" w:sz="6" w:space="0" w:color="000000"/>
              <w:bottom w:val="single" w:sz="4" w:space="0" w:color="auto"/>
              <w:right w:val="single" w:sz="6" w:space="0" w:color="000000"/>
            </w:tcBorders>
          </w:tcPr>
          <w:p w14:paraId="22CAF392" w14:textId="77777777" w:rsidR="00F03CC4" w:rsidRPr="006D3B3F" w:rsidRDefault="00F03CC4" w:rsidP="00F03CC4">
            <w:pPr>
              <w:widowControl w:val="0"/>
              <w:kinsoku w:val="0"/>
              <w:overflowPunct w:val="0"/>
              <w:autoSpaceDE w:val="0"/>
              <w:autoSpaceDN w:val="0"/>
              <w:spacing w:after="0" w:line="240" w:lineRule="auto"/>
              <w:ind w:left="6"/>
              <w:rPr>
                <w:rFonts w:ascii="Times New Roman" w:eastAsia="Times New Roman" w:hAnsi="Times New Roman"/>
                <w:b/>
                <w:bCs/>
                <w:kern w:val="0"/>
                <w:lang w:bidi="en-US"/>
              </w:rPr>
            </w:pPr>
            <w:r w:rsidRPr="006D3B3F">
              <w:rPr>
                <w:rFonts w:ascii="Times New Roman" w:eastAsia="Times New Roman" w:hAnsi="Times New Roman"/>
                <w:b/>
                <w:bCs/>
                <w:kern w:val="0"/>
                <w:lang w:bidi="en-US"/>
              </w:rPr>
              <w:t>Koncentratas, kuris prieš vartojimą turi būti praskiestas</w:t>
            </w:r>
          </w:p>
          <w:p w14:paraId="5EEEE661" w14:textId="77777777" w:rsidR="00F03CC4" w:rsidRPr="006D3B3F" w:rsidRDefault="00F03CC4" w:rsidP="00F03CC4">
            <w:pPr>
              <w:widowControl w:val="0"/>
              <w:kinsoku w:val="0"/>
              <w:overflowPunct w:val="0"/>
              <w:autoSpaceDE w:val="0"/>
              <w:autoSpaceDN w:val="0"/>
              <w:spacing w:after="0" w:line="240" w:lineRule="auto"/>
              <w:ind w:left="6"/>
              <w:rPr>
                <w:rFonts w:ascii="Times New Roman" w:eastAsia="Times New Roman" w:hAnsi="Times New Roman"/>
                <w:b/>
                <w:bCs/>
                <w:kern w:val="0"/>
                <w:lang w:bidi="en-US"/>
              </w:rPr>
            </w:pPr>
          </w:p>
        </w:tc>
        <w:tc>
          <w:tcPr>
            <w:tcW w:w="1200" w:type="pct"/>
            <w:gridSpan w:val="2"/>
            <w:vMerge w:val="restart"/>
            <w:tcBorders>
              <w:top w:val="single" w:sz="6" w:space="0" w:color="000000"/>
              <w:left w:val="single" w:sz="6" w:space="0" w:color="000000"/>
              <w:bottom w:val="single" w:sz="6" w:space="0" w:color="000000"/>
              <w:right w:val="single" w:sz="6" w:space="0" w:color="000000"/>
            </w:tcBorders>
          </w:tcPr>
          <w:p w14:paraId="0E08F5E0"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 tūris koncentrato</w:t>
            </w:r>
          </w:p>
          <w:p w14:paraId="08CD55AA"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+ 4 tūriai skiediklio</w:t>
            </w:r>
          </w:p>
          <w:p w14:paraId="485C1294"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0F419DF9"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Pvz., 10 ml koncentrato įdėti į 40 ml skiediklio</w:t>
            </w:r>
          </w:p>
          <w:p w14:paraId="635603A4"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p>
        </w:tc>
        <w:tc>
          <w:tcPr>
            <w:tcW w:w="908" w:type="pct"/>
            <w:tcBorders>
              <w:top w:val="single" w:sz="6" w:space="0" w:color="000000"/>
              <w:left w:val="single" w:sz="6" w:space="0" w:color="000000"/>
              <w:bottom w:val="single" w:sz="4" w:space="0" w:color="auto"/>
              <w:right w:val="single" w:sz="6" w:space="0" w:color="000000"/>
            </w:tcBorders>
          </w:tcPr>
          <w:p w14:paraId="75D68E88" w14:textId="77777777" w:rsidR="00F03CC4" w:rsidRPr="006D3B3F" w:rsidRDefault="00F03CC4" w:rsidP="00F03CC4">
            <w:pPr>
              <w:widowControl w:val="0"/>
              <w:kinsoku w:val="0"/>
              <w:overflowPunct w:val="0"/>
              <w:autoSpaceDE w:val="0"/>
              <w:autoSpaceDN w:val="0"/>
              <w:spacing w:after="0" w:line="240" w:lineRule="auto"/>
              <w:ind w:left="3"/>
              <w:rPr>
                <w:rFonts w:ascii="Times New Roman" w:eastAsia="Times New Roman" w:hAnsi="Times New Roman"/>
                <w:b/>
                <w:bCs/>
                <w:kern w:val="0"/>
                <w:lang w:bidi="en-US"/>
              </w:rPr>
            </w:pPr>
            <w:r w:rsidRPr="006D3B3F">
              <w:rPr>
                <w:rFonts w:ascii="Times New Roman" w:eastAsia="Times New Roman" w:hAnsi="Times New Roman"/>
                <w:b/>
                <w:bCs/>
                <w:kern w:val="0"/>
                <w:lang w:bidi="en-US"/>
              </w:rPr>
              <w:t>Paruoštas vartoti</w:t>
            </w:r>
          </w:p>
        </w:tc>
      </w:tr>
      <w:tr w:rsidR="004461AD" w:rsidRPr="00F03CC4" w14:paraId="1E4E061A" w14:textId="77777777" w:rsidTr="00D64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873" w:type="pct"/>
            <w:vMerge/>
            <w:tcBorders>
              <w:top w:val="nil"/>
              <w:left w:val="single" w:sz="6" w:space="0" w:color="000000"/>
              <w:bottom w:val="single" w:sz="6" w:space="0" w:color="000000"/>
              <w:right w:val="single" w:sz="6" w:space="0" w:color="000000"/>
            </w:tcBorders>
          </w:tcPr>
          <w:p w14:paraId="44FC5B33"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058" w:type="pct"/>
            <w:vMerge/>
            <w:tcBorders>
              <w:top w:val="nil"/>
              <w:left w:val="single" w:sz="6" w:space="0" w:color="000000"/>
              <w:bottom w:val="single" w:sz="6" w:space="0" w:color="000000"/>
              <w:right w:val="single" w:sz="4" w:space="0" w:color="auto"/>
            </w:tcBorders>
          </w:tcPr>
          <w:p w14:paraId="204394F0"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61" w:type="pct"/>
            <w:tcBorders>
              <w:top w:val="single" w:sz="4" w:space="0" w:color="auto"/>
              <w:left w:val="single" w:sz="4" w:space="0" w:color="auto"/>
              <w:bottom w:val="single" w:sz="4" w:space="0" w:color="auto"/>
              <w:right w:val="single" w:sz="4" w:space="0" w:color="auto"/>
            </w:tcBorders>
          </w:tcPr>
          <w:p w14:paraId="5BB573C2"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10 ml = 5 milijonai</w:t>
            </w:r>
            <w:r w:rsidR="00475C5D">
              <w:rPr>
                <w:rFonts w:ascii="Times New Roman" w:eastAsia="Times New Roman" w:hAnsi="Times New Roman"/>
                <w:kern w:val="0"/>
                <w:lang w:bidi="en-US"/>
              </w:rPr>
              <w:t xml:space="preserve"> </w:t>
            </w:r>
            <w:r w:rsidRPr="00F03CC4">
              <w:rPr>
                <w:rFonts w:ascii="Times New Roman" w:eastAsia="Times New Roman" w:hAnsi="Times New Roman"/>
                <w:kern w:val="0"/>
                <w:lang w:bidi="en-US"/>
              </w:rPr>
              <w:t>TV</w:t>
            </w:r>
          </w:p>
          <w:p w14:paraId="5B26B8A2" w14:textId="77777777" w:rsidR="00F03CC4" w:rsidRPr="00F03CC4" w:rsidRDefault="00F03CC4" w:rsidP="00F03CC4">
            <w:pPr>
              <w:widowControl w:val="0"/>
              <w:kinsoku w:val="0"/>
              <w:overflowPunct w:val="0"/>
              <w:autoSpaceDE w:val="0"/>
              <w:autoSpaceDN w:val="0"/>
              <w:spacing w:after="0" w:line="240" w:lineRule="auto"/>
              <w:ind w:left="66"/>
              <w:rPr>
                <w:rFonts w:ascii="Times New Roman" w:eastAsia="Times New Roman" w:hAnsi="Times New Roman"/>
                <w:kern w:val="0"/>
                <w:lang w:bidi="en-US"/>
              </w:rPr>
            </w:pPr>
            <w:r w:rsidRPr="00F03CC4">
              <w:rPr>
                <w:rFonts w:ascii="Times New Roman" w:eastAsia="Times New Roman" w:hAnsi="Times New Roman"/>
                <w:kern w:val="0"/>
                <w:lang w:bidi="en-US"/>
              </w:rPr>
              <w:t>(500</w:t>
            </w:r>
            <w:r w:rsidR="00475C5D">
              <w:rPr>
                <w:rFonts w:ascii="Times New Roman" w:eastAsia="Times New Roman" w:hAnsi="Times New Roman"/>
                <w:kern w:val="0"/>
                <w:lang w:bidi="en-US"/>
              </w:rPr>
              <w:t> </w:t>
            </w:r>
            <w:r w:rsidRPr="00F03CC4">
              <w:rPr>
                <w:rFonts w:ascii="Times New Roman" w:eastAsia="Times New Roman" w:hAnsi="Times New Roman"/>
                <w:kern w:val="0"/>
                <w:lang w:bidi="en-US"/>
              </w:rPr>
              <w:t>000</w:t>
            </w:r>
            <w:r w:rsidR="00475C5D">
              <w:rPr>
                <w:rFonts w:ascii="Times New Roman" w:eastAsia="Times New Roman" w:hAnsi="Times New Roman"/>
                <w:kern w:val="0"/>
                <w:lang w:bidi="en-US"/>
              </w:rPr>
              <w:t xml:space="preserve"> </w:t>
            </w:r>
            <w:r w:rsidRPr="00F03CC4">
              <w:rPr>
                <w:rFonts w:ascii="Times New Roman" w:eastAsia="Times New Roman" w:hAnsi="Times New Roman"/>
                <w:kern w:val="0"/>
                <w:lang w:bidi="en-US"/>
              </w:rPr>
              <w:t>TV/ml)</w:t>
            </w:r>
          </w:p>
        </w:tc>
        <w:tc>
          <w:tcPr>
            <w:tcW w:w="1200" w:type="pct"/>
            <w:gridSpan w:val="2"/>
            <w:vMerge/>
            <w:tcBorders>
              <w:top w:val="nil"/>
              <w:left w:val="single" w:sz="4" w:space="0" w:color="auto"/>
              <w:bottom w:val="single" w:sz="6" w:space="0" w:color="000000"/>
              <w:right w:val="single" w:sz="4" w:space="0" w:color="auto"/>
            </w:tcBorders>
          </w:tcPr>
          <w:p w14:paraId="778612EA"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08" w:type="pct"/>
            <w:tcBorders>
              <w:top w:val="single" w:sz="4" w:space="0" w:color="auto"/>
              <w:left w:val="single" w:sz="4" w:space="0" w:color="auto"/>
              <w:bottom w:val="single" w:sz="4" w:space="0" w:color="auto"/>
              <w:right w:val="single" w:sz="4" w:space="0" w:color="auto"/>
            </w:tcBorders>
          </w:tcPr>
          <w:p w14:paraId="6D9082B5" w14:textId="77777777" w:rsidR="00F03CC4" w:rsidRPr="00F03CC4" w:rsidRDefault="00F03CC4" w:rsidP="00F03CC4">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50 ml = 5 milijonai</w:t>
            </w:r>
            <w:r w:rsidR="00475C5D">
              <w:rPr>
                <w:rFonts w:ascii="Times New Roman" w:eastAsia="Times New Roman" w:hAnsi="Times New Roman"/>
                <w:kern w:val="0"/>
                <w:lang w:bidi="en-US"/>
              </w:rPr>
              <w:t xml:space="preserve"> </w:t>
            </w:r>
            <w:r w:rsidRPr="00F03CC4">
              <w:rPr>
                <w:rFonts w:ascii="Times New Roman" w:eastAsia="Times New Roman" w:hAnsi="Times New Roman"/>
                <w:kern w:val="0"/>
                <w:lang w:bidi="en-US"/>
              </w:rPr>
              <w:t>TV</w:t>
            </w:r>
          </w:p>
          <w:p w14:paraId="5BF34294" w14:textId="77777777" w:rsidR="00F03CC4" w:rsidRPr="00F03CC4" w:rsidRDefault="00F03CC4" w:rsidP="00F03CC4">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(100</w:t>
            </w:r>
            <w:r w:rsidR="00475C5D">
              <w:rPr>
                <w:rFonts w:ascii="Times New Roman" w:eastAsia="Times New Roman" w:hAnsi="Times New Roman"/>
                <w:kern w:val="0"/>
                <w:lang w:bidi="en-US"/>
              </w:rPr>
              <w:t> </w:t>
            </w:r>
            <w:r w:rsidRPr="00F03CC4">
              <w:rPr>
                <w:rFonts w:ascii="Times New Roman" w:eastAsia="Times New Roman" w:hAnsi="Times New Roman"/>
                <w:kern w:val="0"/>
                <w:lang w:bidi="en-US"/>
              </w:rPr>
              <w:t>000</w:t>
            </w:r>
            <w:r w:rsidR="00475C5D">
              <w:rPr>
                <w:rFonts w:ascii="Times New Roman" w:eastAsia="Times New Roman" w:hAnsi="Times New Roman"/>
                <w:kern w:val="0"/>
                <w:lang w:bidi="en-US"/>
              </w:rPr>
              <w:t xml:space="preserve"> </w:t>
            </w:r>
            <w:r w:rsidRPr="00F03CC4">
              <w:rPr>
                <w:rFonts w:ascii="Times New Roman" w:eastAsia="Times New Roman" w:hAnsi="Times New Roman"/>
                <w:kern w:val="0"/>
                <w:lang w:bidi="en-US"/>
              </w:rPr>
              <w:t>TV/ml)</w:t>
            </w:r>
          </w:p>
        </w:tc>
      </w:tr>
      <w:tr w:rsidR="004461AD" w:rsidRPr="00F03CC4" w14:paraId="581D6AC6" w14:textId="77777777" w:rsidTr="00D64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rPr>
        <w:tc>
          <w:tcPr>
            <w:tcW w:w="873" w:type="pct"/>
            <w:vMerge/>
            <w:tcBorders>
              <w:top w:val="nil"/>
              <w:left w:val="single" w:sz="6" w:space="0" w:color="000000"/>
              <w:bottom w:val="single" w:sz="6" w:space="0" w:color="000000"/>
              <w:right w:val="single" w:sz="6" w:space="0" w:color="000000"/>
            </w:tcBorders>
          </w:tcPr>
          <w:p w14:paraId="324CE139"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058" w:type="pct"/>
            <w:vMerge/>
            <w:tcBorders>
              <w:top w:val="nil"/>
              <w:left w:val="single" w:sz="6" w:space="0" w:color="000000"/>
              <w:bottom w:val="single" w:sz="6" w:space="0" w:color="000000"/>
              <w:right w:val="single" w:sz="4" w:space="0" w:color="auto"/>
            </w:tcBorders>
          </w:tcPr>
          <w:p w14:paraId="4A691003"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61" w:type="pct"/>
            <w:tcBorders>
              <w:top w:val="single" w:sz="4" w:space="0" w:color="auto"/>
              <w:left w:val="single" w:sz="4" w:space="0" w:color="auto"/>
              <w:bottom w:val="single" w:sz="4" w:space="0" w:color="auto"/>
              <w:right w:val="single" w:sz="4" w:space="0" w:color="auto"/>
            </w:tcBorders>
          </w:tcPr>
          <w:p w14:paraId="3B9827CB"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10 ml = 3 g</w:t>
            </w:r>
          </w:p>
          <w:p w14:paraId="573B7561"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(0</w:t>
            </w:r>
            <w:r w:rsidR="006D3B3F">
              <w:rPr>
                <w:rFonts w:ascii="Times New Roman" w:eastAsia="Times New Roman" w:hAnsi="Times New Roman"/>
                <w:kern w:val="0"/>
                <w:lang w:bidi="en-US"/>
              </w:rPr>
              <w:t>,</w:t>
            </w:r>
            <w:r w:rsidRPr="00F03CC4">
              <w:rPr>
                <w:rFonts w:ascii="Times New Roman" w:eastAsia="Times New Roman" w:hAnsi="Times New Roman"/>
                <w:kern w:val="0"/>
                <w:lang w:bidi="en-US"/>
              </w:rPr>
              <w:t>3 g/ml)</w:t>
            </w:r>
          </w:p>
        </w:tc>
        <w:tc>
          <w:tcPr>
            <w:tcW w:w="1200" w:type="pct"/>
            <w:gridSpan w:val="2"/>
            <w:vMerge/>
            <w:tcBorders>
              <w:top w:val="nil"/>
              <w:left w:val="single" w:sz="4" w:space="0" w:color="auto"/>
              <w:bottom w:val="single" w:sz="6" w:space="0" w:color="000000"/>
              <w:right w:val="single" w:sz="4" w:space="0" w:color="auto"/>
            </w:tcBorders>
          </w:tcPr>
          <w:p w14:paraId="1F12F3E4"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08" w:type="pct"/>
            <w:tcBorders>
              <w:top w:val="single" w:sz="4" w:space="0" w:color="auto"/>
              <w:left w:val="single" w:sz="4" w:space="0" w:color="auto"/>
              <w:bottom w:val="single" w:sz="4" w:space="0" w:color="auto"/>
              <w:right w:val="single" w:sz="4" w:space="0" w:color="auto"/>
            </w:tcBorders>
          </w:tcPr>
          <w:p w14:paraId="352329A7" w14:textId="77777777" w:rsidR="00F03CC4" w:rsidRPr="00F03CC4" w:rsidRDefault="00F03CC4" w:rsidP="00F03CC4">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50 ml = 3 g</w:t>
            </w:r>
          </w:p>
          <w:p w14:paraId="2101AB82" w14:textId="77777777" w:rsidR="00F03CC4" w:rsidRPr="00F03CC4" w:rsidRDefault="00F03CC4" w:rsidP="00F03CC4">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(0,06 g/ml)</w:t>
            </w:r>
          </w:p>
        </w:tc>
      </w:tr>
      <w:tr w:rsidR="004461AD" w:rsidRPr="00F03CC4" w14:paraId="16CF0F2B" w14:textId="77777777" w:rsidTr="00D64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873" w:type="pct"/>
            <w:vMerge/>
            <w:tcBorders>
              <w:top w:val="nil"/>
              <w:left w:val="single" w:sz="6" w:space="0" w:color="000000"/>
              <w:bottom w:val="single" w:sz="6" w:space="0" w:color="000000"/>
              <w:right w:val="single" w:sz="6" w:space="0" w:color="000000"/>
            </w:tcBorders>
          </w:tcPr>
          <w:p w14:paraId="7B9611E1"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058" w:type="pct"/>
            <w:vMerge/>
            <w:tcBorders>
              <w:top w:val="nil"/>
              <w:left w:val="single" w:sz="6" w:space="0" w:color="000000"/>
              <w:bottom w:val="single" w:sz="6" w:space="0" w:color="000000"/>
              <w:right w:val="single" w:sz="4" w:space="0" w:color="auto"/>
            </w:tcBorders>
          </w:tcPr>
          <w:p w14:paraId="4738F0C7"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61" w:type="pct"/>
            <w:tcBorders>
              <w:top w:val="single" w:sz="4" w:space="0" w:color="auto"/>
              <w:left w:val="single" w:sz="4" w:space="0" w:color="auto"/>
              <w:bottom w:val="single" w:sz="4" w:space="0" w:color="auto"/>
              <w:right w:val="single" w:sz="4" w:space="0" w:color="auto"/>
            </w:tcBorders>
          </w:tcPr>
          <w:p w14:paraId="6E79EEDD"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10 ml = 3000 mg</w:t>
            </w:r>
          </w:p>
          <w:p w14:paraId="56CD75B1"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(300 mg/ml)</w:t>
            </w:r>
          </w:p>
        </w:tc>
        <w:tc>
          <w:tcPr>
            <w:tcW w:w="1200" w:type="pct"/>
            <w:gridSpan w:val="2"/>
            <w:vMerge/>
            <w:tcBorders>
              <w:top w:val="nil"/>
              <w:left w:val="single" w:sz="4" w:space="0" w:color="auto"/>
              <w:bottom w:val="single" w:sz="6" w:space="0" w:color="000000"/>
              <w:right w:val="single" w:sz="4" w:space="0" w:color="auto"/>
            </w:tcBorders>
          </w:tcPr>
          <w:p w14:paraId="2328E63D"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08" w:type="pct"/>
            <w:tcBorders>
              <w:top w:val="single" w:sz="4" w:space="0" w:color="auto"/>
              <w:left w:val="single" w:sz="4" w:space="0" w:color="auto"/>
              <w:bottom w:val="single" w:sz="4" w:space="0" w:color="auto"/>
              <w:right w:val="single" w:sz="4" w:space="0" w:color="auto"/>
            </w:tcBorders>
          </w:tcPr>
          <w:p w14:paraId="73156AF4" w14:textId="77777777" w:rsidR="00F03CC4" w:rsidRPr="00F03CC4" w:rsidRDefault="00F03CC4" w:rsidP="00F03CC4">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50 ml = 3000 mg</w:t>
            </w:r>
          </w:p>
          <w:p w14:paraId="17B506B5" w14:textId="77777777" w:rsidR="00F03CC4" w:rsidRPr="00F03CC4" w:rsidRDefault="00F03CC4" w:rsidP="00F03CC4">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(60 mg/ml)</w:t>
            </w:r>
          </w:p>
        </w:tc>
      </w:tr>
      <w:tr w:rsidR="004461AD" w:rsidRPr="00F03CC4" w14:paraId="05DD46E7" w14:textId="77777777" w:rsidTr="006D3B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4"/>
        </w:trPr>
        <w:tc>
          <w:tcPr>
            <w:tcW w:w="873" w:type="pct"/>
            <w:vMerge w:val="restart"/>
            <w:tcBorders>
              <w:top w:val="single" w:sz="6" w:space="0" w:color="000000"/>
              <w:left w:val="single" w:sz="6" w:space="0" w:color="000000"/>
              <w:bottom w:val="single" w:sz="6" w:space="0" w:color="000000"/>
              <w:right w:val="single" w:sz="6" w:space="0" w:color="000000"/>
            </w:tcBorders>
          </w:tcPr>
          <w:p w14:paraId="2085AE0E" w14:textId="77777777" w:rsidR="00F03CC4" w:rsidRPr="00F03CC4" w:rsidRDefault="00F03CC4" w:rsidP="00F03CC4">
            <w:pPr>
              <w:widowControl w:val="0"/>
              <w:kinsoku w:val="0"/>
              <w:overflowPunct w:val="0"/>
              <w:autoSpaceDE w:val="0"/>
              <w:autoSpaceDN w:val="0"/>
              <w:spacing w:after="0" w:line="240" w:lineRule="auto"/>
              <w:ind w:left="120"/>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lastRenderedPageBreak/>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 </w:t>
            </w:r>
            <w:r w:rsidRPr="006D3B3F">
              <w:rPr>
                <w:rFonts w:ascii="Times New Roman" w:eastAsia="Times New Roman" w:hAnsi="Times New Roman"/>
                <w:b/>
                <w:bCs/>
                <w:kern w:val="0"/>
                <w:lang w:bidi="en-US"/>
              </w:rPr>
              <w:t>10 000 000 TV</w:t>
            </w:r>
            <w:r w:rsidRPr="00F03CC4">
              <w:rPr>
                <w:rFonts w:ascii="Times New Roman" w:eastAsia="Times New Roman" w:hAnsi="Times New Roman"/>
                <w:kern w:val="0"/>
                <w:lang w:bidi="en-US"/>
              </w:rPr>
              <w:t xml:space="preserve"> milteliai injekciniam ar infuziniam tirpalui</w:t>
            </w:r>
          </w:p>
          <w:p w14:paraId="437302DD" w14:textId="77777777" w:rsidR="00F03CC4" w:rsidRPr="00F03CC4" w:rsidRDefault="00F03CC4" w:rsidP="00F03CC4">
            <w:pPr>
              <w:widowControl w:val="0"/>
              <w:kinsoku w:val="0"/>
              <w:overflowPunct w:val="0"/>
              <w:autoSpaceDE w:val="0"/>
              <w:autoSpaceDN w:val="0"/>
              <w:spacing w:after="0" w:line="240" w:lineRule="auto"/>
              <w:ind w:left="120"/>
              <w:rPr>
                <w:rFonts w:ascii="Times New Roman" w:eastAsia="Times New Roman" w:hAnsi="Times New Roman"/>
                <w:i/>
                <w:iCs/>
                <w:kern w:val="0"/>
                <w:lang w:bidi="en-US"/>
              </w:rPr>
            </w:pPr>
            <w:r w:rsidRPr="00F03CC4">
              <w:rPr>
                <w:rFonts w:ascii="Times New Roman" w:eastAsia="Times New Roman" w:hAnsi="Times New Roman"/>
                <w:i/>
                <w:iCs/>
                <w:kern w:val="0"/>
                <w:lang w:bidi="en-US"/>
              </w:rPr>
              <w:t>(</w:t>
            </w:r>
            <w:r w:rsidR="00305CFB">
              <w:rPr>
                <w:rFonts w:ascii="Times New Roman" w:eastAsia="Times New Roman" w:hAnsi="Times New Roman"/>
                <w:i/>
                <w:iCs/>
                <w:kern w:val="0"/>
                <w:lang w:bidi="en-US"/>
              </w:rPr>
              <w:t>sudėtyje</w:t>
            </w:r>
            <w:r w:rsidRPr="00F03CC4">
              <w:rPr>
                <w:rFonts w:ascii="Times New Roman" w:eastAsia="Times New Roman" w:hAnsi="Times New Roman"/>
                <w:i/>
                <w:iCs/>
                <w:kern w:val="0"/>
                <w:lang w:bidi="en-US"/>
              </w:rPr>
              <w:t xml:space="preserve"> yra ± 6 gramai miltelių)</w:t>
            </w:r>
          </w:p>
        </w:tc>
        <w:tc>
          <w:tcPr>
            <w:tcW w:w="1058" w:type="pct"/>
            <w:vMerge w:val="restart"/>
            <w:tcBorders>
              <w:top w:val="single" w:sz="6" w:space="0" w:color="000000"/>
              <w:left w:val="single" w:sz="6" w:space="0" w:color="000000"/>
              <w:bottom w:val="single" w:sz="6" w:space="0" w:color="000000"/>
              <w:right w:val="single" w:sz="6" w:space="0" w:color="000000"/>
            </w:tcBorders>
          </w:tcPr>
          <w:p w14:paraId="2E419F78"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268F8780"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15,8 ml</w:t>
            </w:r>
          </w:p>
        </w:tc>
        <w:tc>
          <w:tcPr>
            <w:tcW w:w="961" w:type="pct"/>
            <w:tcBorders>
              <w:top w:val="single" w:sz="4" w:space="0" w:color="auto"/>
              <w:left w:val="single" w:sz="6" w:space="0" w:color="000000"/>
              <w:bottom w:val="single" w:sz="4" w:space="0" w:color="auto"/>
              <w:right w:val="single" w:sz="6" w:space="0" w:color="000000"/>
            </w:tcBorders>
          </w:tcPr>
          <w:p w14:paraId="6B4E0939" w14:textId="77777777" w:rsidR="00F03CC4" w:rsidRPr="006D3B3F" w:rsidRDefault="00F03CC4" w:rsidP="00042C67">
            <w:pPr>
              <w:widowControl w:val="0"/>
              <w:kinsoku w:val="0"/>
              <w:overflowPunct w:val="0"/>
              <w:autoSpaceDE w:val="0"/>
              <w:autoSpaceDN w:val="0"/>
              <w:spacing w:after="0" w:line="240" w:lineRule="auto"/>
              <w:rPr>
                <w:rFonts w:ascii="Times New Roman" w:eastAsia="Times New Roman" w:hAnsi="Times New Roman"/>
                <w:b/>
                <w:bCs/>
                <w:kern w:val="0"/>
                <w:lang w:bidi="en-US"/>
              </w:rPr>
            </w:pPr>
            <w:r w:rsidRPr="006D3B3F">
              <w:rPr>
                <w:rFonts w:ascii="Times New Roman" w:eastAsia="Times New Roman" w:hAnsi="Times New Roman"/>
                <w:b/>
                <w:bCs/>
                <w:kern w:val="0"/>
                <w:lang w:bidi="en-US"/>
              </w:rPr>
              <w:t>Koncentratas, kuris prieš vartojimą turi būti praskiestas</w:t>
            </w:r>
          </w:p>
          <w:p w14:paraId="2BC4B3BD"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p>
        </w:tc>
        <w:tc>
          <w:tcPr>
            <w:tcW w:w="1200" w:type="pct"/>
            <w:gridSpan w:val="2"/>
            <w:vMerge w:val="restart"/>
            <w:tcBorders>
              <w:top w:val="single" w:sz="6" w:space="0" w:color="000000"/>
              <w:left w:val="single" w:sz="6" w:space="0" w:color="000000"/>
              <w:bottom w:val="single" w:sz="6" w:space="0" w:color="000000"/>
              <w:right w:val="single" w:sz="6" w:space="0" w:color="000000"/>
            </w:tcBorders>
          </w:tcPr>
          <w:p w14:paraId="34302005"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354928CC"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 tūris koncentrato</w:t>
            </w:r>
          </w:p>
          <w:p w14:paraId="52AEF0CD"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+ 4 tūriai skiediklio</w:t>
            </w:r>
          </w:p>
          <w:p w14:paraId="1C58C862"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150C1E43"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Pvz., 20 ml koncentrato įdėti į 80 ml skiediklio</w:t>
            </w:r>
          </w:p>
        </w:tc>
        <w:tc>
          <w:tcPr>
            <w:tcW w:w="908" w:type="pct"/>
            <w:tcBorders>
              <w:top w:val="single" w:sz="4" w:space="0" w:color="auto"/>
              <w:left w:val="single" w:sz="6" w:space="0" w:color="000000"/>
              <w:bottom w:val="single" w:sz="4" w:space="0" w:color="auto"/>
              <w:right w:val="single" w:sz="6" w:space="0" w:color="000000"/>
            </w:tcBorders>
          </w:tcPr>
          <w:p w14:paraId="0CF1AED5"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2ECCE797" w14:textId="77777777" w:rsidR="00F03CC4" w:rsidRPr="006D3B3F" w:rsidRDefault="00F03CC4" w:rsidP="00F03CC4">
            <w:pPr>
              <w:widowControl w:val="0"/>
              <w:kinsoku w:val="0"/>
              <w:overflowPunct w:val="0"/>
              <w:autoSpaceDE w:val="0"/>
              <w:autoSpaceDN w:val="0"/>
              <w:spacing w:after="0" w:line="240" w:lineRule="auto"/>
              <w:ind w:left="3"/>
              <w:rPr>
                <w:rFonts w:ascii="Times New Roman" w:eastAsia="Times New Roman" w:hAnsi="Times New Roman"/>
                <w:b/>
                <w:bCs/>
                <w:kern w:val="0"/>
                <w:lang w:bidi="en-US"/>
              </w:rPr>
            </w:pPr>
            <w:r w:rsidRPr="006D3B3F">
              <w:rPr>
                <w:rFonts w:ascii="Times New Roman" w:eastAsia="Times New Roman" w:hAnsi="Times New Roman"/>
                <w:b/>
                <w:bCs/>
                <w:kern w:val="0"/>
                <w:lang w:bidi="en-US"/>
              </w:rPr>
              <w:t>Paruoštas vartoti</w:t>
            </w:r>
          </w:p>
        </w:tc>
      </w:tr>
      <w:tr w:rsidR="004461AD" w:rsidRPr="00F03CC4" w14:paraId="37D8BA34" w14:textId="77777777" w:rsidTr="00D64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rPr>
        <w:tc>
          <w:tcPr>
            <w:tcW w:w="873" w:type="pct"/>
            <w:vMerge/>
            <w:tcBorders>
              <w:top w:val="nil"/>
              <w:left w:val="single" w:sz="6" w:space="0" w:color="000000"/>
              <w:bottom w:val="single" w:sz="6" w:space="0" w:color="000000"/>
              <w:right w:val="single" w:sz="6" w:space="0" w:color="000000"/>
            </w:tcBorders>
            <w:textDirection w:val="btLr"/>
          </w:tcPr>
          <w:p w14:paraId="14F5C47E"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058" w:type="pct"/>
            <w:vMerge/>
            <w:tcBorders>
              <w:top w:val="nil"/>
              <w:left w:val="single" w:sz="6" w:space="0" w:color="000000"/>
              <w:bottom w:val="single" w:sz="6" w:space="0" w:color="000000"/>
              <w:right w:val="single" w:sz="4" w:space="0" w:color="auto"/>
            </w:tcBorders>
          </w:tcPr>
          <w:p w14:paraId="337FCE92"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61" w:type="pct"/>
            <w:tcBorders>
              <w:top w:val="single" w:sz="4" w:space="0" w:color="auto"/>
              <w:left w:val="single" w:sz="4" w:space="0" w:color="auto"/>
              <w:bottom w:val="single" w:sz="4" w:space="0" w:color="auto"/>
              <w:right w:val="single" w:sz="4" w:space="0" w:color="auto"/>
            </w:tcBorders>
          </w:tcPr>
          <w:p w14:paraId="492484BD"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20 ml =10 milijonų TV</w:t>
            </w:r>
          </w:p>
          <w:p w14:paraId="19052E5D"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(500 000 TV/ml)</w:t>
            </w:r>
          </w:p>
        </w:tc>
        <w:tc>
          <w:tcPr>
            <w:tcW w:w="1200" w:type="pct"/>
            <w:gridSpan w:val="2"/>
            <w:vMerge/>
            <w:tcBorders>
              <w:top w:val="nil"/>
              <w:left w:val="single" w:sz="4" w:space="0" w:color="auto"/>
              <w:bottom w:val="single" w:sz="6" w:space="0" w:color="000000"/>
              <w:right w:val="single" w:sz="4" w:space="0" w:color="auto"/>
            </w:tcBorders>
          </w:tcPr>
          <w:p w14:paraId="76D0683E"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08" w:type="pct"/>
            <w:tcBorders>
              <w:top w:val="single" w:sz="4" w:space="0" w:color="auto"/>
              <w:left w:val="single" w:sz="4" w:space="0" w:color="auto"/>
              <w:bottom w:val="single" w:sz="4" w:space="0" w:color="auto"/>
              <w:right w:val="single" w:sz="4" w:space="0" w:color="auto"/>
            </w:tcBorders>
          </w:tcPr>
          <w:p w14:paraId="343C1726" w14:textId="77777777" w:rsidR="00F03CC4" w:rsidRPr="00F03CC4" w:rsidRDefault="00F03CC4" w:rsidP="00F03CC4">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100 ml = 10 milijonų TV</w:t>
            </w:r>
          </w:p>
          <w:p w14:paraId="0050D3C4" w14:textId="77777777" w:rsidR="00F03CC4" w:rsidRPr="00F03CC4" w:rsidRDefault="00F03CC4" w:rsidP="00F03CC4">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(100 000 TV/ml)</w:t>
            </w:r>
          </w:p>
        </w:tc>
      </w:tr>
      <w:tr w:rsidR="004461AD" w:rsidRPr="00F03CC4" w14:paraId="039AC119" w14:textId="77777777" w:rsidTr="00D64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873" w:type="pct"/>
            <w:vMerge/>
            <w:tcBorders>
              <w:top w:val="nil"/>
              <w:left w:val="single" w:sz="6" w:space="0" w:color="000000"/>
              <w:bottom w:val="single" w:sz="6" w:space="0" w:color="000000"/>
              <w:right w:val="single" w:sz="6" w:space="0" w:color="000000"/>
            </w:tcBorders>
            <w:textDirection w:val="btLr"/>
          </w:tcPr>
          <w:p w14:paraId="106C38FB"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058" w:type="pct"/>
            <w:vMerge/>
            <w:tcBorders>
              <w:top w:val="nil"/>
              <w:left w:val="single" w:sz="6" w:space="0" w:color="000000"/>
              <w:bottom w:val="single" w:sz="6" w:space="0" w:color="000000"/>
              <w:right w:val="single" w:sz="4" w:space="0" w:color="auto"/>
            </w:tcBorders>
          </w:tcPr>
          <w:p w14:paraId="22D2C01D"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61" w:type="pct"/>
            <w:tcBorders>
              <w:top w:val="single" w:sz="4" w:space="0" w:color="auto"/>
              <w:left w:val="single" w:sz="4" w:space="0" w:color="auto"/>
              <w:bottom w:val="single" w:sz="4" w:space="0" w:color="auto"/>
              <w:right w:val="single" w:sz="4" w:space="0" w:color="auto"/>
            </w:tcBorders>
          </w:tcPr>
          <w:p w14:paraId="0A20E497"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20 ml = 6 g</w:t>
            </w:r>
          </w:p>
          <w:p w14:paraId="2AEE3658"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(0,3 g/ml)</w:t>
            </w:r>
          </w:p>
        </w:tc>
        <w:tc>
          <w:tcPr>
            <w:tcW w:w="1200" w:type="pct"/>
            <w:gridSpan w:val="2"/>
            <w:vMerge/>
            <w:tcBorders>
              <w:top w:val="nil"/>
              <w:left w:val="single" w:sz="4" w:space="0" w:color="auto"/>
              <w:bottom w:val="single" w:sz="6" w:space="0" w:color="000000"/>
              <w:right w:val="single" w:sz="4" w:space="0" w:color="auto"/>
            </w:tcBorders>
          </w:tcPr>
          <w:p w14:paraId="0FA79E5F"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08" w:type="pct"/>
            <w:tcBorders>
              <w:top w:val="single" w:sz="4" w:space="0" w:color="auto"/>
              <w:left w:val="single" w:sz="4" w:space="0" w:color="auto"/>
              <w:bottom w:val="single" w:sz="4" w:space="0" w:color="auto"/>
              <w:right w:val="single" w:sz="4" w:space="0" w:color="auto"/>
            </w:tcBorders>
          </w:tcPr>
          <w:p w14:paraId="2C73522B" w14:textId="77777777" w:rsidR="00F03CC4" w:rsidRPr="00F03CC4" w:rsidRDefault="00F03CC4" w:rsidP="00F03CC4">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100 ml = 6 g</w:t>
            </w:r>
          </w:p>
          <w:p w14:paraId="5F24032D" w14:textId="77777777" w:rsidR="00F03CC4" w:rsidRPr="00F03CC4" w:rsidRDefault="00F03CC4" w:rsidP="00F03CC4">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(0,06 g/ml)</w:t>
            </w:r>
          </w:p>
        </w:tc>
      </w:tr>
      <w:tr w:rsidR="004461AD" w:rsidRPr="00F03CC4" w14:paraId="24C18CC2" w14:textId="77777777" w:rsidTr="00D64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3"/>
        </w:trPr>
        <w:tc>
          <w:tcPr>
            <w:tcW w:w="873" w:type="pct"/>
            <w:vMerge/>
            <w:tcBorders>
              <w:top w:val="nil"/>
              <w:left w:val="single" w:sz="6" w:space="0" w:color="000000"/>
              <w:bottom w:val="single" w:sz="6" w:space="0" w:color="000000"/>
              <w:right w:val="single" w:sz="6" w:space="0" w:color="000000"/>
            </w:tcBorders>
            <w:textDirection w:val="btLr"/>
          </w:tcPr>
          <w:p w14:paraId="62EE9733"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058" w:type="pct"/>
            <w:vMerge/>
            <w:tcBorders>
              <w:top w:val="nil"/>
              <w:left w:val="single" w:sz="6" w:space="0" w:color="000000"/>
              <w:bottom w:val="single" w:sz="6" w:space="0" w:color="000000"/>
              <w:right w:val="single" w:sz="4" w:space="0" w:color="auto"/>
            </w:tcBorders>
          </w:tcPr>
          <w:p w14:paraId="762B656D"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61" w:type="pct"/>
            <w:tcBorders>
              <w:top w:val="single" w:sz="4" w:space="0" w:color="auto"/>
              <w:left w:val="single" w:sz="4" w:space="0" w:color="auto"/>
              <w:bottom w:val="single" w:sz="4" w:space="0" w:color="auto"/>
              <w:right w:val="single" w:sz="4" w:space="0" w:color="auto"/>
            </w:tcBorders>
          </w:tcPr>
          <w:p w14:paraId="79DF07FF"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20 ml = 6000 mg</w:t>
            </w:r>
          </w:p>
          <w:p w14:paraId="7C42B626" w14:textId="77777777" w:rsidR="00F03CC4" w:rsidRPr="00F03CC4" w:rsidRDefault="00F03CC4" w:rsidP="00F03CC4">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(300 mg/ml)</w:t>
            </w:r>
          </w:p>
        </w:tc>
        <w:tc>
          <w:tcPr>
            <w:tcW w:w="1200" w:type="pct"/>
            <w:gridSpan w:val="2"/>
            <w:vMerge/>
            <w:tcBorders>
              <w:top w:val="nil"/>
              <w:left w:val="single" w:sz="4" w:space="0" w:color="auto"/>
              <w:bottom w:val="single" w:sz="6" w:space="0" w:color="000000"/>
              <w:right w:val="single" w:sz="4" w:space="0" w:color="auto"/>
            </w:tcBorders>
          </w:tcPr>
          <w:p w14:paraId="2652BB07"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08" w:type="pct"/>
            <w:tcBorders>
              <w:top w:val="single" w:sz="4" w:space="0" w:color="auto"/>
              <w:left w:val="single" w:sz="4" w:space="0" w:color="auto"/>
              <w:bottom w:val="single" w:sz="4" w:space="0" w:color="auto"/>
              <w:right w:val="single" w:sz="4" w:space="0" w:color="auto"/>
            </w:tcBorders>
          </w:tcPr>
          <w:p w14:paraId="4EDDD2AF" w14:textId="77777777" w:rsidR="00F03CC4" w:rsidRPr="00F03CC4" w:rsidRDefault="00F03CC4" w:rsidP="00F03CC4">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100 ml = 6000 mg</w:t>
            </w:r>
          </w:p>
          <w:p w14:paraId="2EE866EE" w14:textId="77777777" w:rsidR="00F03CC4" w:rsidRPr="00F03CC4" w:rsidRDefault="00F03CC4" w:rsidP="00F03CC4">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(60 mg/ml)</w:t>
            </w:r>
          </w:p>
        </w:tc>
      </w:tr>
      <w:bookmarkEnd w:id="4"/>
    </w:tbl>
    <w:p w14:paraId="3041AF37" w14:textId="77777777" w:rsidR="00F03CC4" w:rsidRPr="00F03CC4" w:rsidRDefault="00F03CC4" w:rsidP="00F03CC4">
      <w:pPr>
        <w:widowControl w:val="0"/>
        <w:autoSpaceDE w:val="0"/>
        <w:autoSpaceDN w:val="0"/>
        <w:spacing w:after="0" w:line="240" w:lineRule="auto"/>
        <w:rPr>
          <w:rFonts w:ascii="Times New Roman" w:eastAsia="Times New Roman" w:hAnsi="Times New Roman"/>
          <w:kern w:val="0"/>
          <w:lang w:bidi="en-US"/>
        </w:rPr>
      </w:pPr>
    </w:p>
    <w:p w14:paraId="62EBA86C" w14:textId="19B2CEB3"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i/>
          <w:iCs/>
          <w:kern w:val="0"/>
          <w:lang w:bidi="en-US"/>
        </w:rPr>
      </w:pPr>
      <w:r w:rsidRPr="00F03CC4">
        <w:rPr>
          <w:rFonts w:ascii="Times New Roman" w:eastAsia="Times New Roman" w:hAnsi="Times New Roman"/>
          <w:i/>
          <w:iCs/>
          <w:kern w:val="0"/>
          <w:u w:val="single"/>
          <w:lang w:bidi="en-US"/>
        </w:rPr>
        <w:t xml:space="preserve">Tirpalo paruošimas injekcijai į </w:t>
      </w:r>
      <w:proofErr w:type="spellStart"/>
      <w:r w:rsidR="00305CFB">
        <w:rPr>
          <w:rFonts w:ascii="Times New Roman" w:eastAsia="Times New Roman" w:hAnsi="Times New Roman"/>
          <w:i/>
          <w:iCs/>
          <w:kern w:val="0"/>
          <w:u w:val="single"/>
          <w:lang w:bidi="en-US"/>
        </w:rPr>
        <w:t>i.m</w:t>
      </w:r>
      <w:proofErr w:type="spellEnd"/>
      <w:r w:rsidR="00305CFB">
        <w:rPr>
          <w:rFonts w:ascii="Times New Roman" w:eastAsia="Times New Roman" w:hAnsi="Times New Roman"/>
          <w:i/>
          <w:iCs/>
          <w:kern w:val="0"/>
          <w:u w:val="single"/>
          <w:lang w:bidi="en-US"/>
        </w:rPr>
        <w:t>.</w:t>
      </w:r>
    </w:p>
    <w:p w14:paraId="05A9101A"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i/>
          <w:iCs/>
          <w:kern w:val="0"/>
          <w:lang w:bidi="en-US"/>
        </w:rPr>
      </w:pPr>
    </w:p>
    <w:p w14:paraId="41DB7941"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Į </w:t>
      </w:r>
      <w:r w:rsidR="006C59F7">
        <w:rPr>
          <w:rFonts w:ascii="Times New Roman" w:eastAsia="Times New Roman" w:hAnsi="Times New Roman"/>
          <w:kern w:val="0"/>
          <w:lang w:bidi="en-US"/>
        </w:rPr>
        <w:t>raumenis</w:t>
      </w:r>
      <w:r w:rsidRPr="00F03CC4">
        <w:rPr>
          <w:rFonts w:ascii="Times New Roman" w:eastAsia="Times New Roman" w:hAnsi="Times New Roman"/>
          <w:kern w:val="0"/>
          <w:lang w:bidi="en-US"/>
        </w:rPr>
        <w:t xml:space="preserve"> </w:t>
      </w:r>
      <w:r w:rsidR="00460D01">
        <w:rPr>
          <w:rFonts w:ascii="Times New Roman" w:eastAsia="Times New Roman" w:hAnsi="Times New Roman"/>
          <w:kern w:val="0"/>
          <w:lang w:bidi="en-US"/>
        </w:rPr>
        <w:t>leidžiamą</w:t>
      </w:r>
      <w:r w:rsidR="00460D01" w:rsidRPr="00F03CC4">
        <w:rPr>
          <w:rFonts w:ascii="Times New Roman" w:eastAsia="Times New Roman" w:hAnsi="Times New Roman"/>
          <w:kern w:val="0"/>
          <w:lang w:bidi="en-US"/>
        </w:rPr>
        <w:t xml:space="preserve"> </w:t>
      </w:r>
      <w:r w:rsidRPr="00F03CC4">
        <w:rPr>
          <w:rFonts w:ascii="Times New Roman" w:eastAsia="Times New Roman" w:hAnsi="Times New Roman"/>
          <w:kern w:val="0"/>
          <w:lang w:bidi="en-US"/>
        </w:rPr>
        <w:t>tirpalą galima paruošti naudojant š</w:t>
      </w:r>
      <w:r w:rsidR="00460D01">
        <w:rPr>
          <w:rFonts w:ascii="Times New Roman" w:eastAsia="Times New Roman" w:hAnsi="Times New Roman"/>
          <w:kern w:val="0"/>
          <w:lang w:bidi="en-US"/>
        </w:rPr>
        <w:t>į</w:t>
      </w:r>
      <w:r w:rsidRPr="00F03CC4">
        <w:rPr>
          <w:rFonts w:ascii="Times New Roman" w:eastAsia="Times New Roman" w:hAnsi="Times New Roman"/>
          <w:kern w:val="0"/>
          <w:lang w:bidi="en-US"/>
        </w:rPr>
        <w:t xml:space="preserve"> tirpikl</w:t>
      </w:r>
      <w:r w:rsidR="00460D01">
        <w:rPr>
          <w:rFonts w:ascii="Times New Roman" w:eastAsia="Times New Roman" w:hAnsi="Times New Roman"/>
          <w:kern w:val="0"/>
          <w:lang w:bidi="en-US"/>
        </w:rPr>
        <w:t>į</w:t>
      </w:r>
      <w:r w:rsidRPr="00F03CC4">
        <w:rPr>
          <w:rFonts w:ascii="Times New Roman" w:eastAsia="Times New Roman" w:hAnsi="Times New Roman"/>
          <w:kern w:val="0"/>
          <w:lang w:bidi="en-US"/>
        </w:rPr>
        <w:t>:</w:t>
      </w:r>
    </w:p>
    <w:p w14:paraId="1BC79B37" w14:textId="77777777" w:rsidR="00F03CC4" w:rsidRPr="00F03CC4" w:rsidRDefault="00F03CC4">
      <w:pPr>
        <w:widowControl w:val="0"/>
        <w:numPr>
          <w:ilvl w:val="0"/>
          <w:numId w:val="3"/>
        </w:numPr>
        <w:tabs>
          <w:tab w:val="left" w:pos="567"/>
          <w:tab w:val="left" w:pos="597"/>
        </w:tabs>
        <w:kinsoku w:val="0"/>
        <w:overflowPunct w:val="0"/>
        <w:autoSpaceDE w:val="0"/>
        <w:autoSpaceDN w:val="0"/>
        <w:adjustRightInd w:val="0"/>
        <w:spacing w:after="0" w:line="240" w:lineRule="auto"/>
        <w:ind w:left="567" w:hanging="567"/>
        <w:rPr>
          <w:rFonts w:ascii="Times New Roman" w:eastAsia="Times New Roman" w:hAnsi="Times New Roman"/>
          <w:kern w:val="0"/>
          <w:lang w:bidi="en-US"/>
        </w:rPr>
      </w:pPr>
      <w:r w:rsidRPr="00F03CC4">
        <w:rPr>
          <w:rFonts w:ascii="Times New Roman" w:eastAsia="Times New Roman" w:hAnsi="Times New Roman"/>
          <w:kern w:val="0"/>
          <w:lang w:bidi="en-US"/>
        </w:rPr>
        <w:t>injekcinį vandenį.</w:t>
      </w:r>
    </w:p>
    <w:p w14:paraId="539A5656" w14:textId="77777777" w:rsidR="00F03CC4" w:rsidRPr="00F03CC4" w:rsidRDefault="00F03CC4" w:rsidP="00F03CC4">
      <w:pPr>
        <w:widowControl w:val="0"/>
        <w:tabs>
          <w:tab w:val="left" w:pos="597"/>
        </w:tabs>
        <w:kinsoku w:val="0"/>
        <w:overflowPunct w:val="0"/>
        <w:autoSpaceDE w:val="0"/>
        <w:autoSpaceDN w:val="0"/>
        <w:adjustRightInd w:val="0"/>
        <w:spacing w:after="0" w:line="240" w:lineRule="auto"/>
        <w:rPr>
          <w:rFonts w:ascii="Times New Roman" w:eastAsia="Times New Roman" w:hAnsi="Times New Roman"/>
          <w:kern w:val="0"/>
          <w:lang w:bidi="en-US"/>
        </w:rPr>
      </w:pPr>
    </w:p>
    <w:p w14:paraId="62EEF469" w14:textId="77777777" w:rsidR="00F03CC4" w:rsidRPr="00F03CC4" w:rsidRDefault="00F03CC4" w:rsidP="00F03CC4">
      <w:pPr>
        <w:widowControl w:val="0"/>
        <w:kinsoku w:val="0"/>
        <w:overflowPunct w:val="0"/>
        <w:autoSpaceDE w:val="0"/>
        <w:autoSpaceDN w:val="0"/>
        <w:spacing w:after="0" w:line="240" w:lineRule="auto"/>
        <w:jc w:val="both"/>
        <w:rPr>
          <w:rFonts w:ascii="Times New Roman" w:eastAsia="Times New Roman" w:hAnsi="Times New Roman"/>
          <w:kern w:val="0"/>
          <w:lang w:bidi="en-US"/>
        </w:rPr>
      </w:pPr>
      <w:r w:rsidRPr="00F03CC4">
        <w:rPr>
          <w:rFonts w:ascii="Times New Roman" w:eastAsia="Times New Roman" w:hAnsi="Times New Roman"/>
          <w:kern w:val="0"/>
          <w:lang w:bidi="en-US"/>
        </w:rPr>
        <w:t xml:space="preserve">Dėl koncentruoto į raumenis </w:t>
      </w:r>
      <w:r w:rsidR="0031447E">
        <w:rPr>
          <w:rFonts w:ascii="Times New Roman" w:eastAsia="Times New Roman" w:hAnsi="Times New Roman"/>
          <w:kern w:val="0"/>
          <w:lang w:bidi="en-US"/>
        </w:rPr>
        <w:t>leidž</w:t>
      </w:r>
      <w:r w:rsidRPr="00F03CC4">
        <w:rPr>
          <w:rFonts w:ascii="Times New Roman" w:eastAsia="Times New Roman" w:hAnsi="Times New Roman"/>
          <w:kern w:val="0"/>
          <w:lang w:bidi="en-US"/>
        </w:rPr>
        <w:t xml:space="preserve">iamo tirpalo pobūdžio rekomenduojamas tirpiklis yra injekcinis vanduo, kad būtų išlaikytas kuo mažesnis </w:t>
      </w:r>
      <w:proofErr w:type="spellStart"/>
      <w:r w:rsidRPr="00F03CC4">
        <w:rPr>
          <w:rFonts w:ascii="Times New Roman" w:eastAsia="Times New Roman" w:hAnsi="Times New Roman"/>
          <w:kern w:val="0"/>
          <w:lang w:bidi="en-US"/>
        </w:rPr>
        <w:t>toniškumas</w:t>
      </w:r>
      <w:proofErr w:type="spellEnd"/>
      <w:r w:rsidRPr="00F03CC4">
        <w:rPr>
          <w:rFonts w:ascii="Times New Roman" w:eastAsia="Times New Roman" w:hAnsi="Times New Roman"/>
          <w:kern w:val="0"/>
          <w:lang w:bidi="en-US"/>
        </w:rPr>
        <w:t xml:space="preserve"> (bet koks tirpalas, viršijantis 100 000 TV/ml, yra </w:t>
      </w:r>
      <w:proofErr w:type="spellStart"/>
      <w:r w:rsidRPr="00F03CC4">
        <w:rPr>
          <w:rFonts w:ascii="Times New Roman" w:eastAsia="Times New Roman" w:hAnsi="Times New Roman"/>
          <w:kern w:val="0"/>
          <w:lang w:bidi="en-US"/>
        </w:rPr>
        <w:t>hipertoninis</w:t>
      </w:r>
      <w:proofErr w:type="spellEnd"/>
      <w:r w:rsidRPr="00F03CC4">
        <w:rPr>
          <w:rFonts w:ascii="Times New Roman" w:eastAsia="Times New Roman" w:hAnsi="Times New Roman"/>
          <w:kern w:val="0"/>
          <w:lang w:bidi="en-US"/>
        </w:rPr>
        <w:t>).</w:t>
      </w:r>
    </w:p>
    <w:p w14:paraId="042351D1" w14:textId="77777777" w:rsidR="00F03CC4" w:rsidRPr="00F03CC4" w:rsidRDefault="00F03CC4" w:rsidP="00F03CC4">
      <w:pPr>
        <w:widowControl w:val="0"/>
        <w:kinsoku w:val="0"/>
        <w:overflowPunct w:val="0"/>
        <w:autoSpaceDE w:val="0"/>
        <w:autoSpaceDN w:val="0"/>
        <w:spacing w:after="0" w:line="240" w:lineRule="auto"/>
        <w:jc w:val="both"/>
        <w:rPr>
          <w:rFonts w:ascii="Times New Roman" w:eastAsia="Times New Roman" w:hAnsi="Times New Roman"/>
          <w:kern w:val="0"/>
          <w:lang w:bidi="en-US"/>
        </w:rPr>
      </w:pPr>
    </w:p>
    <w:p w14:paraId="5A066118" w14:textId="77777777" w:rsidR="00F03CC4" w:rsidRPr="00F03CC4" w:rsidRDefault="00F03CC4" w:rsidP="00F03CC4">
      <w:pPr>
        <w:widowControl w:val="0"/>
        <w:kinsoku w:val="0"/>
        <w:overflowPunct w:val="0"/>
        <w:autoSpaceDE w:val="0"/>
        <w:autoSpaceDN w:val="0"/>
        <w:spacing w:after="0" w:line="240" w:lineRule="auto"/>
        <w:jc w:val="both"/>
        <w:rPr>
          <w:rFonts w:ascii="Times New Roman" w:eastAsia="Times New Roman" w:hAnsi="Times New Roman"/>
          <w:kern w:val="0"/>
          <w:lang w:bidi="en-US"/>
        </w:rPr>
      </w:pPr>
      <w:r w:rsidRPr="00F03CC4">
        <w:rPr>
          <w:rFonts w:ascii="Times New Roman" w:eastAsia="Times New Roman" w:hAnsi="Times New Roman"/>
          <w:kern w:val="0"/>
          <w:lang w:bidi="en-US"/>
        </w:rPr>
        <w:t>Didžiausias į raumenis leidžiamas tūris yra 5</w:t>
      </w:r>
      <w:r w:rsidRPr="00F03CC4">
        <w:rPr>
          <w:rFonts w:ascii="Times New Roman" w:eastAsia="Times New Roman" w:hAnsi="Times New Roman"/>
          <w:snapToGrid w:val="0"/>
          <w:kern w:val="0"/>
          <w:szCs w:val="20"/>
        </w:rPr>
        <w:t> </w:t>
      </w:r>
      <w:r w:rsidRPr="00F03CC4">
        <w:rPr>
          <w:rFonts w:ascii="Times New Roman" w:eastAsia="Times New Roman" w:hAnsi="Times New Roman"/>
          <w:kern w:val="0"/>
          <w:lang w:bidi="en-US"/>
        </w:rPr>
        <w:t>ml vienai injekcijos vietai, o didžiausia į raumenis leidžiamoji dozė – 10 000 000 TV. Didesnės dozės gali būti skiriamos infuzijos į veną būdu (žr. 4.2 skyrių).</w:t>
      </w:r>
    </w:p>
    <w:p w14:paraId="41C7A8F7" w14:textId="77777777" w:rsidR="00F03CC4" w:rsidRPr="00F03CC4" w:rsidRDefault="00F03CC4" w:rsidP="00F03CC4">
      <w:pPr>
        <w:widowControl w:val="0"/>
        <w:kinsoku w:val="0"/>
        <w:overflowPunct w:val="0"/>
        <w:autoSpaceDE w:val="0"/>
        <w:autoSpaceDN w:val="0"/>
        <w:spacing w:after="0" w:line="240" w:lineRule="auto"/>
        <w:jc w:val="both"/>
        <w:rPr>
          <w:rFonts w:ascii="Times New Roman" w:eastAsia="Times New Roman" w:hAnsi="Times New Roman"/>
          <w:kern w:val="0"/>
          <w:lang w:bidi="en-US"/>
        </w:rPr>
      </w:pPr>
    </w:p>
    <w:p w14:paraId="23A9DE01" w14:textId="77777777" w:rsidR="00F03CC4" w:rsidRPr="00F03CC4" w:rsidRDefault="00F03CC4" w:rsidP="00F03CC4">
      <w:pPr>
        <w:widowControl w:val="0"/>
        <w:kinsoku w:val="0"/>
        <w:overflowPunct w:val="0"/>
        <w:autoSpaceDE w:val="0"/>
        <w:autoSpaceDN w:val="0"/>
        <w:spacing w:after="0" w:line="240" w:lineRule="auto"/>
        <w:jc w:val="both"/>
        <w:rPr>
          <w:rFonts w:ascii="Times New Roman" w:eastAsia="Times New Roman" w:hAnsi="Times New Roman"/>
          <w:kern w:val="0"/>
          <w:lang w:bidi="en-US"/>
        </w:rPr>
      </w:pPr>
      <w:r w:rsidRPr="00F03CC4">
        <w:rPr>
          <w:rFonts w:ascii="Times New Roman" w:eastAsia="Times New Roman" w:hAnsi="Times New Roman"/>
          <w:kern w:val="0"/>
          <w:lang w:bidi="en-US"/>
        </w:rPr>
        <w:t>Toliau esančioje lentelėje aprašyta vieno etapo ištirpinimo minimaliame tirpiklio kiekyje originaliame flakone instrukcija. Galimas ir tolesnis skiedimas, tačiau tai priklauso nuo numatomos dozės ir didžiausio 5 ml injekcinio tūrio vienai injekcijos vietai derinio.</w:t>
      </w:r>
    </w:p>
    <w:p w14:paraId="46B690C6" w14:textId="77777777" w:rsidR="00F03CC4" w:rsidRPr="00F03CC4" w:rsidRDefault="00F03CC4" w:rsidP="00F03CC4">
      <w:pPr>
        <w:widowControl w:val="0"/>
        <w:kinsoku w:val="0"/>
        <w:overflowPunct w:val="0"/>
        <w:autoSpaceDE w:val="0"/>
        <w:autoSpaceDN w:val="0"/>
        <w:spacing w:after="0" w:line="240" w:lineRule="auto"/>
        <w:jc w:val="both"/>
        <w:rPr>
          <w:rFonts w:ascii="Times New Roman" w:eastAsia="Times New Roman" w:hAnsi="Times New Roman"/>
          <w:kern w:val="0"/>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2440"/>
        <w:gridCol w:w="3742"/>
      </w:tblGrid>
      <w:tr w:rsidR="00F03CC4" w:rsidRPr="00F03CC4" w14:paraId="061322FA" w14:textId="77777777" w:rsidTr="0099061C">
        <w:tc>
          <w:tcPr>
            <w:tcW w:w="9286" w:type="dxa"/>
            <w:gridSpan w:val="3"/>
            <w:tcBorders>
              <w:bottom w:val="single" w:sz="4" w:space="0" w:color="auto"/>
            </w:tcBorders>
          </w:tcPr>
          <w:p w14:paraId="64DCCF8C" w14:textId="77777777" w:rsidR="00F03CC4" w:rsidRPr="006D3B3F" w:rsidRDefault="00F03CC4" w:rsidP="00F03CC4">
            <w:pPr>
              <w:widowControl w:val="0"/>
              <w:kinsoku w:val="0"/>
              <w:overflowPunct w:val="0"/>
              <w:autoSpaceDE w:val="0"/>
              <w:autoSpaceDN w:val="0"/>
              <w:spacing w:after="0" w:line="240" w:lineRule="auto"/>
              <w:ind w:left="105"/>
              <w:rPr>
                <w:rFonts w:ascii="Times New Roman" w:eastAsia="Times New Roman" w:hAnsi="Times New Roman"/>
                <w:b/>
                <w:bCs/>
                <w:kern w:val="0"/>
                <w:lang w:bidi="en-US"/>
              </w:rPr>
            </w:pPr>
            <w:bookmarkStart w:id="5" w:name="_Hlk109306681"/>
            <w:r w:rsidRPr="006D3B3F">
              <w:rPr>
                <w:rFonts w:ascii="Times New Roman" w:eastAsia="Times New Roman" w:hAnsi="Times New Roman"/>
                <w:b/>
                <w:bCs/>
                <w:kern w:val="0"/>
                <w:lang w:bidi="en-US"/>
              </w:rPr>
              <w:t>Tirpinimo instrukcijos injekcijai į raumenis</w:t>
            </w:r>
          </w:p>
        </w:tc>
      </w:tr>
      <w:tr w:rsidR="00F03CC4" w:rsidRPr="00F03CC4" w14:paraId="5F7070F2" w14:textId="77777777" w:rsidTr="0099061C">
        <w:tc>
          <w:tcPr>
            <w:tcW w:w="3104" w:type="dxa"/>
            <w:shd w:val="clear" w:color="auto" w:fill="D9D9D9"/>
          </w:tcPr>
          <w:p w14:paraId="273180A0" w14:textId="77777777" w:rsidR="00F03CC4" w:rsidRPr="00F03CC4" w:rsidRDefault="00F03CC4" w:rsidP="00F03CC4">
            <w:pPr>
              <w:widowControl w:val="0"/>
              <w:kinsoku w:val="0"/>
              <w:overflowPunct w:val="0"/>
              <w:autoSpaceDE w:val="0"/>
              <w:autoSpaceDN w:val="0"/>
              <w:spacing w:after="0" w:line="240" w:lineRule="auto"/>
              <w:jc w:val="both"/>
              <w:rPr>
                <w:rFonts w:ascii="Times New Roman" w:eastAsia="Times New Roman" w:hAnsi="Times New Roman"/>
                <w:i/>
                <w:iCs/>
                <w:kern w:val="0"/>
                <w:lang w:bidi="en-US"/>
              </w:rPr>
            </w:pPr>
            <w:r w:rsidRPr="00F03CC4">
              <w:rPr>
                <w:rFonts w:ascii="Times New Roman" w:eastAsia="Times New Roman" w:hAnsi="Times New Roman"/>
                <w:i/>
                <w:iCs/>
                <w:kern w:val="0"/>
                <w:lang w:bidi="en-US"/>
              </w:rPr>
              <w:t>1 flakonas</w:t>
            </w:r>
          </w:p>
        </w:tc>
        <w:tc>
          <w:tcPr>
            <w:tcW w:w="2440" w:type="dxa"/>
            <w:shd w:val="clear" w:color="auto" w:fill="D9D9D9"/>
          </w:tcPr>
          <w:p w14:paraId="31204F9F" w14:textId="77777777" w:rsidR="00F03CC4" w:rsidRPr="00F03CC4" w:rsidRDefault="00F03CC4" w:rsidP="00F03CC4">
            <w:pPr>
              <w:widowControl w:val="0"/>
              <w:kinsoku w:val="0"/>
              <w:overflowPunct w:val="0"/>
              <w:autoSpaceDE w:val="0"/>
              <w:autoSpaceDN w:val="0"/>
              <w:spacing w:after="0" w:line="240" w:lineRule="auto"/>
              <w:ind w:right="104"/>
              <w:rPr>
                <w:rFonts w:ascii="Times New Roman" w:eastAsia="Times New Roman" w:hAnsi="Times New Roman"/>
                <w:i/>
                <w:iCs/>
                <w:kern w:val="0"/>
                <w:lang w:bidi="en-US"/>
              </w:rPr>
            </w:pPr>
            <w:r w:rsidRPr="00F03CC4">
              <w:rPr>
                <w:rFonts w:ascii="Times New Roman" w:eastAsia="Times New Roman" w:hAnsi="Times New Roman"/>
                <w:i/>
                <w:iCs/>
                <w:kern w:val="0"/>
                <w:lang w:bidi="en-US"/>
              </w:rPr>
              <w:t>Rekomenduojamas tirpiklio tūris, kurį reikia pridėti tirpinimui</w:t>
            </w:r>
          </w:p>
        </w:tc>
        <w:tc>
          <w:tcPr>
            <w:tcW w:w="3742" w:type="dxa"/>
            <w:shd w:val="clear" w:color="auto" w:fill="D9D9D9"/>
          </w:tcPr>
          <w:p w14:paraId="3F9B43E7"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i/>
                <w:iCs/>
                <w:kern w:val="0"/>
                <w:lang w:bidi="en-US"/>
              </w:rPr>
            </w:pPr>
            <w:r w:rsidRPr="00F03CC4">
              <w:rPr>
                <w:rFonts w:ascii="Times New Roman" w:eastAsia="Times New Roman" w:hAnsi="Times New Roman"/>
                <w:i/>
                <w:iCs/>
                <w:kern w:val="0"/>
                <w:lang w:bidi="en-US"/>
              </w:rPr>
              <w:t>Gaunamas tirpalas injekcijai į raumenis</w:t>
            </w:r>
          </w:p>
          <w:p w14:paraId="4288D726" w14:textId="77777777" w:rsidR="00F03CC4" w:rsidRPr="006D3B3F" w:rsidRDefault="00F03CC4" w:rsidP="00F03CC4">
            <w:pPr>
              <w:widowControl w:val="0"/>
              <w:kinsoku w:val="0"/>
              <w:overflowPunct w:val="0"/>
              <w:autoSpaceDE w:val="0"/>
              <w:autoSpaceDN w:val="0"/>
              <w:spacing w:after="0" w:line="240" w:lineRule="auto"/>
              <w:rPr>
                <w:rFonts w:ascii="Times New Roman" w:eastAsia="Times New Roman" w:hAnsi="Times New Roman"/>
                <w:b/>
                <w:bCs/>
                <w:kern w:val="0"/>
                <w:lang w:bidi="en-US"/>
              </w:rPr>
            </w:pPr>
            <w:r w:rsidRPr="006D3B3F">
              <w:rPr>
                <w:rFonts w:ascii="Times New Roman" w:eastAsia="Times New Roman" w:hAnsi="Times New Roman"/>
                <w:b/>
                <w:bCs/>
                <w:kern w:val="0"/>
                <w:lang w:bidi="en-US"/>
              </w:rPr>
              <w:t>(ne daugiau kaip 5 ml injekcijos vietai)</w:t>
            </w:r>
          </w:p>
          <w:p w14:paraId="16B2ABAB" w14:textId="77777777" w:rsidR="00F03CC4" w:rsidRPr="00F03CC4" w:rsidRDefault="00F03CC4" w:rsidP="00F03CC4">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r>
      <w:tr w:rsidR="00F03CC4" w:rsidRPr="00F03CC4" w14:paraId="3FEB55FE" w14:textId="77777777" w:rsidTr="0099061C">
        <w:tc>
          <w:tcPr>
            <w:tcW w:w="3104" w:type="dxa"/>
            <w:vMerge w:val="restart"/>
          </w:tcPr>
          <w:p w14:paraId="77A9EC19" w14:textId="77777777" w:rsidR="00F03CC4" w:rsidRPr="006D3B3F" w:rsidRDefault="00F03CC4" w:rsidP="00F03CC4">
            <w:pPr>
              <w:widowControl w:val="0"/>
              <w:kinsoku w:val="0"/>
              <w:overflowPunct w:val="0"/>
              <w:autoSpaceDE w:val="0"/>
              <w:autoSpaceDN w:val="0"/>
              <w:spacing w:after="0" w:line="240" w:lineRule="auto"/>
              <w:ind w:left="105"/>
              <w:rPr>
                <w:rFonts w:ascii="Times New Roman" w:eastAsia="Times New Roman" w:hAnsi="Times New Roman"/>
                <w:kern w:val="0"/>
                <w:lang w:bidi="en-US"/>
              </w:rPr>
            </w:pPr>
            <w:proofErr w:type="spellStart"/>
            <w:r w:rsidRPr="006D3B3F">
              <w:rPr>
                <w:rFonts w:ascii="Times New Roman" w:eastAsia="Times New Roman" w:hAnsi="Times New Roman"/>
                <w:kern w:val="0"/>
                <w:lang w:bidi="en-US"/>
              </w:rPr>
              <w:t>Benzylpenicillin</w:t>
            </w:r>
            <w:proofErr w:type="spellEnd"/>
            <w:r w:rsidRPr="006D3B3F">
              <w:rPr>
                <w:rFonts w:ascii="Times New Roman" w:eastAsia="Times New Roman" w:hAnsi="Times New Roman"/>
                <w:kern w:val="0"/>
                <w:lang w:bidi="en-US"/>
              </w:rPr>
              <w:t xml:space="preserve"> </w:t>
            </w:r>
            <w:proofErr w:type="spellStart"/>
            <w:r w:rsidRPr="006D3B3F">
              <w:rPr>
                <w:rFonts w:ascii="Times New Roman" w:eastAsia="Times New Roman" w:hAnsi="Times New Roman"/>
                <w:kern w:val="0"/>
                <w:lang w:bidi="en-US"/>
              </w:rPr>
              <w:t>Sodium</w:t>
            </w:r>
            <w:proofErr w:type="spellEnd"/>
            <w:r w:rsidRPr="006D3B3F">
              <w:rPr>
                <w:rFonts w:ascii="Times New Roman" w:eastAsia="Times New Roman" w:hAnsi="Times New Roman"/>
                <w:kern w:val="0"/>
                <w:lang w:bidi="en-US"/>
              </w:rPr>
              <w:t xml:space="preserve"> Kabi</w:t>
            </w:r>
          </w:p>
          <w:p w14:paraId="4CD36268" w14:textId="77777777" w:rsidR="00F03CC4" w:rsidRPr="006D3B3F" w:rsidRDefault="00F03CC4" w:rsidP="00F03CC4">
            <w:pPr>
              <w:widowControl w:val="0"/>
              <w:kinsoku w:val="0"/>
              <w:overflowPunct w:val="0"/>
              <w:autoSpaceDE w:val="0"/>
              <w:autoSpaceDN w:val="0"/>
              <w:spacing w:after="0" w:line="240" w:lineRule="auto"/>
              <w:ind w:left="105"/>
              <w:rPr>
                <w:rFonts w:ascii="Times New Roman" w:eastAsia="Times New Roman" w:hAnsi="Times New Roman"/>
                <w:kern w:val="0"/>
                <w:lang w:bidi="en-US"/>
              </w:rPr>
            </w:pPr>
            <w:r w:rsidRPr="006D3B3F">
              <w:rPr>
                <w:rFonts w:ascii="Times New Roman" w:eastAsia="Times New Roman" w:hAnsi="Times New Roman"/>
                <w:b/>
                <w:bCs/>
                <w:kern w:val="0"/>
                <w:lang w:bidi="en-US"/>
              </w:rPr>
              <w:t>1 000 000 TV</w:t>
            </w:r>
            <w:r w:rsidRPr="006D3B3F">
              <w:rPr>
                <w:rFonts w:ascii="Times New Roman" w:eastAsia="Times New Roman" w:hAnsi="Times New Roman"/>
                <w:kern w:val="0"/>
                <w:lang w:bidi="en-US"/>
              </w:rPr>
              <w:t xml:space="preserve"> milteliai injekciniam ar infuziniam tirpalui</w:t>
            </w:r>
          </w:p>
          <w:p w14:paraId="64731C33" w14:textId="77777777" w:rsidR="00F03CC4" w:rsidRPr="00F03CC4" w:rsidRDefault="00F03CC4" w:rsidP="00042C67">
            <w:pPr>
              <w:widowControl w:val="0"/>
              <w:kinsoku w:val="0"/>
              <w:overflowPunct w:val="0"/>
              <w:autoSpaceDE w:val="0"/>
              <w:autoSpaceDN w:val="0"/>
              <w:spacing w:after="0" w:line="240" w:lineRule="auto"/>
              <w:rPr>
                <w:rFonts w:ascii="Times New Roman" w:eastAsia="Times New Roman" w:hAnsi="Times New Roman"/>
                <w:i/>
                <w:iCs/>
                <w:kern w:val="0"/>
                <w:lang w:bidi="en-US"/>
              </w:rPr>
            </w:pPr>
            <w:r w:rsidRPr="006D3B3F">
              <w:rPr>
                <w:rFonts w:ascii="Times New Roman" w:eastAsia="Times New Roman" w:hAnsi="Times New Roman"/>
                <w:i/>
                <w:iCs/>
                <w:kern w:val="0"/>
                <w:lang w:bidi="en-US"/>
              </w:rPr>
              <w:t xml:space="preserve"> (</w:t>
            </w:r>
            <w:proofErr w:type="spellStart"/>
            <w:r w:rsidRPr="006D3B3F">
              <w:rPr>
                <w:rFonts w:ascii="Times New Roman" w:eastAsia="Times New Roman" w:hAnsi="Times New Roman"/>
                <w:i/>
                <w:iCs/>
                <w:kern w:val="0"/>
                <w:lang w:bidi="en-US"/>
              </w:rPr>
              <w:t>sudėtyjeyra</w:t>
            </w:r>
            <w:proofErr w:type="spellEnd"/>
            <w:r w:rsidRPr="006D3B3F">
              <w:rPr>
                <w:rFonts w:ascii="Times New Roman" w:eastAsia="Times New Roman" w:hAnsi="Times New Roman"/>
                <w:i/>
                <w:iCs/>
                <w:kern w:val="0"/>
                <w:lang w:bidi="en-US"/>
              </w:rPr>
              <w:t xml:space="preserve"> ± 0,6 gramo miltelių)</w:t>
            </w:r>
          </w:p>
        </w:tc>
        <w:tc>
          <w:tcPr>
            <w:tcW w:w="2440" w:type="dxa"/>
          </w:tcPr>
          <w:p w14:paraId="2F0DCA5D"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0,6</w:t>
            </w:r>
            <w:r w:rsidR="006D3B3F">
              <w:rPr>
                <w:rFonts w:ascii="Times New Roman" w:eastAsia="Times New Roman" w:hAnsi="Times New Roman"/>
                <w:kern w:val="0"/>
                <w:lang w:bidi="en-US"/>
              </w:rPr>
              <w:t>–</w:t>
            </w:r>
            <w:r w:rsidRPr="00F03CC4">
              <w:rPr>
                <w:rFonts w:ascii="Times New Roman" w:eastAsia="Times New Roman" w:hAnsi="Times New Roman"/>
                <w:kern w:val="0"/>
                <w:lang w:bidi="en-US"/>
              </w:rPr>
              <w:t>1 ml</w:t>
            </w:r>
          </w:p>
        </w:tc>
        <w:tc>
          <w:tcPr>
            <w:tcW w:w="3742" w:type="dxa"/>
          </w:tcPr>
          <w:p w14:paraId="3F191299" w14:textId="77777777" w:rsidR="00F03CC4" w:rsidRPr="00F03CC4" w:rsidRDefault="00F03CC4" w:rsidP="00F03CC4">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r>
      <w:tr w:rsidR="00F03CC4" w:rsidRPr="00F03CC4" w14:paraId="5DC79748" w14:textId="77777777" w:rsidTr="0099061C">
        <w:tc>
          <w:tcPr>
            <w:tcW w:w="3104" w:type="dxa"/>
            <w:vMerge/>
          </w:tcPr>
          <w:p w14:paraId="424EC604" w14:textId="77777777" w:rsidR="00F03CC4" w:rsidRPr="00F03CC4" w:rsidRDefault="00F03CC4" w:rsidP="00F03CC4">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c>
          <w:tcPr>
            <w:tcW w:w="2440" w:type="dxa"/>
          </w:tcPr>
          <w:p w14:paraId="630F7200"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pvz., 0,6 ml</w:t>
            </w:r>
          </w:p>
        </w:tc>
        <w:tc>
          <w:tcPr>
            <w:tcW w:w="3742" w:type="dxa"/>
          </w:tcPr>
          <w:p w14:paraId="62954F14" w14:textId="77777777" w:rsidR="00F03CC4" w:rsidRPr="00F03CC4" w:rsidRDefault="00F03CC4" w:rsidP="006D3B3F">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 xml:space="preserve">1,1 ml = </w:t>
            </w:r>
            <w:r w:rsidRPr="00D6409F">
              <w:rPr>
                <w:rFonts w:ascii="Times New Roman" w:eastAsia="Times New Roman" w:hAnsi="Times New Roman"/>
                <w:kern w:val="0"/>
                <w:lang w:bidi="en-US"/>
              </w:rPr>
              <w:t xml:space="preserve">1 milijonas TV </w:t>
            </w:r>
            <w:r w:rsidR="00305CFB" w:rsidRPr="00D6409F">
              <w:rPr>
                <w:rFonts w:ascii="Times New Roman" w:eastAsia="Times New Roman" w:hAnsi="Times New Roman"/>
                <w:kern w:val="0"/>
                <w:lang w:bidi="en-US"/>
              </w:rPr>
              <w:t>/</w:t>
            </w:r>
            <w:r w:rsidR="00305CFB" w:rsidRPr="00305CFB">
              <w:rPr>
                <w:rFonts w:ascii="Times New Roman" w:eastAsia="Times New Roman" w:hAnsi="Times New Roman"/>
                <w:kern w:val="0"/>
                <w:shd w:val="clear" w:color="auto" w:fill="E7E6E6"/>
                <w:lang w:bidi="en-US"/>
              </w:rPr>
              <w:t xml:space="preserve"> </w:t>
            </w:r>
            <w:r w:rsidRPr="00D6409F">
              <w:rPr>
                <w:rFonts w:ascii="Times New Roman" w:eastAsia="Times New Roman" w:hAnsi="Times New Roman"/>
                <w:kern w:val="0"/>
                <w:lang w:bidi="en-US"/>
              </w:rPr>
              <w:t>0,6</w:t>
            </w:r>
            <w:r w:rsidR="006D3B3F" w:rsidRPr="00D6409F">
              <w:rPr>
                <w:rFonts w:ascii="Times New Roman" w:eastAsia="Times New Roman" w:hAnsi="Times New Roman"/>
                <w:kern w:val="0"/>
                <w:lang w:bidi="en-US"/>
              </w:rPr>
              <w:t> </w:t>
            </w:r>
            <w:r w:rsidRPr="00D6409F">
              <w:rPr>
                <w:rFonts w:ascii="Times New Roman" w:eastAsia="Times New Roman" w:hAnsi="Times New Roman"/>
                <w:kern w:val="0"/>
                <w:lang w:bidi="en-US"/>
              </w:rPr>
              <w:t>g</w:t>
            </w:r>
            <w:r w:rsidRPr="00F03CC4">
              <w:rPr>
                <w:rFonts w:ascii="Times New Roman" w:eastAsia="Times New Roman" w:hAnsi="Times New Roman"/>
                <w:kern w:val="0"/>
                <w:lang w:bidi="en-US"/>
              </w:rPr>
              <w:t xml:space="preserve"> </w:t>
            </w:r>
            <w:r w:rsidR="00305CFB">
              <w:rPr>
                <w:rFonts w:ascii="Times New Roman" w:eastAsia="Times New Roman" w:hAnsi="Times New Roman"/>
                <w:kern w:val="0"/>
                <w:lang w:bidi="en-US"/>
              </w:rPr>
              <w:t xml:space="preserve">/ </w:t>
            </w:r>
            <w:r w:rsidRPr="00D6409F">
              <w:rPr>
                <w:rFonts w:ascii="Times New Roman" w:eastAsia="Times New Roman" w:hAnsi="Times New Roman"/>
                <w:kern w:val="0"/>
                <w:lang w:bidi="en-US"/>
              </w:rPr>
              <w:t>600 mg</w:t>
            </w:r>
          </w:p>
          <w:p w14:paraId="15078D62" w14:textId="77777777" w:rsidR="00F03CC4" w:rsidRPr="00F03CC4" w:rsidRDefault="00F03CC4" w:rsidP="006D3B3F">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(909,090</w:t>
            </w:r>
            <w:r w:rsidRPr="00D6409F">
              <w:rPr>
                <w:rFonts w:ascii="Times New Roman" w:eastAsia="Times New Roman" w:hAnsi="Times New Roman"/>
                <w:kern w:val="0"/>
                <w:lang w:bidi="en-US"/>
              </w:rPr>
              <w:t> TV/ml</w:t>
            </w:r>
            <w:r w:rsidRPr="00305CFB">
              <w:rPr>
                <w:rFonts w:ascii="Times New Roman" w:eastAsia="Times New Roman" w:hAnsi="Times New Roman"/>
                <w:kern w:val="0"/>
                <w:lang w:bidi="en-US"/>
              </w:rPr>
              <w:t xml:space="preserve"> </w:t>
            </w:r>
            <w:r w:rsidR="00305CFB" w:rsidRPr="00305CFB">
              <w:rPr>
                <w:rFonts w:ascii="Times New Roman" w:eastAsia="Times New Roman" w:hAnsi="Times New Roman"/>
                <w:kern w:val="0"/>
                <w:lang w:bidi="en-US"/>
              </w:rPr>
              <w:t xml:space="preserve">/ </w:t>
            </w:r>
            <w:r w:rsidRPr="00D6409F">
              <w:rPr>
                <w:rFonts w:ascii="Times New Roman" w:eastAsia="Times New Roman" w:hAnsi="Times New Roman"/>
                <w:kern w:val="0"/>
                <w:lang w:bidi="en-US"/>
              </w:rPr>
              <w:t xml:space="preserve">0,545 g/ml </w:t>
            </w:r>
            <w:r w:rsidR="00305CFB" w:rsidRPr="00D6409F">
              <w:rPr>
                <w:rFonts w:ascii="Times New Roman" w:eastAsia="Times New Roman" w:hAnsi="Times New Roman"/>
                <w:kern w:val="0"/>
                <w:lang w:bidi="en-US"/>
              </w:rPr>
              <w:t xml:space="preserve">/ </w:t>
            </w:r>
            <w:r w:rsidRPr="00D6409F">
              <w:rPr>
                <w:rFonts w:ascii="Times New Roman" w:eastAsia="Times New Roman" w:hAnsi="Times New Roman"/>
                <w:kern w:val="0"/>
                <w:lang w:bidi="en-US"/>
              </w:rPr>
              <w:t>545 mg/ml)</w:t>
            </w:r>
          </w:p>
        </w:tc>
      </w:tr>
      <w:tr w:rsidR="00F03CC4" w:rsidRPr="00F03CC4" w14:paraId="55CD6982" w14:textId="77777777" w:rsidTr="0099061C">
        <w:tc>
          <w:tcPr>
            <w:tcW w:w="3104" w:type="dxa"/>
            <w:vMerge/>
          </w:tcPr>
          <w:p w14:paraId="4D038537" w14:textId="77777777" w:rsidR="00F03CC4" w:rsidRPr="00F03CC4" w:rsidRDefault="00F03CC4" w:rsidP="00F03CC4">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c>
          <w:tcPr>
            <w:tcW w:w="2440" w:type="dxa"/>
          </w:tcPr>
          <w:p w14:paraId="1B1A6394"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pvz., 1 ml</w:t>
            </w:r>
          </w:p>
        </w:tc>
        <w:tc>
          <w:tcPr>
            <w:tcW w:w="3742" w:type="dxa"/>
          </w:tcPr>
          <w:p w14:paraId="5E6ADB03" w14:textId="77777777" w:rsidR="00F03CC4" w:rsidRPr="00F03CC4" w:rsidRDefault="00F03CC4" w:rsidP="006D3B3F">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 xml:space="preserve">1,5 ml = </w:t>
            </w:r>
            <w:r w:rsidRPr="00D6409F">
              <w:rPr>
                <w:rFonts w:ascii="Times New Roman" w:eastAsia="Times New Roman" w:hAnsi="Times New Roman"/>
                <w:kern w:val="0"/>
                <w:lang w:bidi="en-US"/>
              </w:rPr>
              <w:t xml:space="preserve">1 milijonas TV </w:t>
            </w:r>
            <w:r w:rsidR="00305CFB">
              <w:rPr>
                <w:rFonts w:ascii="Times New Roman" w:eastAsia="Times New Roman" w:hAnsi="Times New Roman"/>
                <w:kern w:val="0"/>
                <w:lang w:bidi="en-US"/>
              </w:rPr>
              <w:t xml:space="preserve">/ </w:t>
            </w:r>
            <w:r w:rsidRPr="00D6409F">
              <w:rPr>
                <w:rFonts w:ascii="Times New Roman" w:eastAsia="Times New Roman" w:hAnsi="Times New Roman"/>
                <w:kern w:val="0"/>
                <w:lang w:bidi="en-US"/>
              </w:rPr>
              <w:t>0,6</w:t>
            </w:r>
            <w:r w:rsidR="006D3B3F" w:rsidRPr="00D6409F">
              <w:rPr>
                <w:rFonts w:ascii="Times New Roman" w:eastAsia="Times New Roman" w:hAnsi="Times New Roman"/>
                <w:kern w:val="0"/>
                <w:lang w:bidi="en-US"/>
              </w:rPr>
              <w:t> </w:t>
            </w:r>
            <w:r w:rsidRPr="00D6409F">
              <w:rPr>
                <w:rFonts w:ascii="Times New Roman" w:eastAsia="Times New Roman" w:hAnsi="Times New Roman"/>
                <w:kern w:val="0"/>
                <w:lang w:bidi="en-US"/>
              </w:rPr>
              <w:t>g</w:t>
            </w:r>
            <w:r w:rsidRPr="00305CFB">
              <w:rPr>
                <w:rFonts w:ascii="Times New Roman" w:eastAsia="Times New Roman" w:hAnsi="Times New Roman"/>
                <w:kern w:val="0"/>
                <w:lang w:bidi="en-US"/>
              </w:rPr>
              <w:t xml:space="preserve"> </w:t>
            </w:r>
            <w:r w:rsidR="00305CFB">
              <w:rPr>
                <w:rFonts w:ascii="Times New Roman" w:eastAsia="Times New Roman" w:hAnsi="Times New Roman"/>
                <w:kern w:val="0"/>
                <w:lang w:bidi="en-US"/>
              </w:rPr>
              <w:t xml:space="preserve">/ </w:t>
            </w:r>
            <w:r w:rsidRPr="00D6409F">
              <w:rPr>
                <w:rFonts w:ascii="Times New Roman" w:eastAsia="Times New Roman" w:hAnsi="Times New Roman"/>
                <w:kern w:val="0"/>
                <w:lang w:bidi="en-US"/>
              </w:rPr>
              <w:t>600 mg</w:t>
            </w:r>
          </w:p>
          <w:p w14:paraId="4460EF69" w14:textId="77777777" w:rsidR="00F03CC4" w:rsidRPr="00F03CC4" w:rsidRDefault="00F03CC4" w:rsidP="006D3B3F">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(666 667</w:t>
            </w:r>
            <w:r w:rsidRPr="00F03CC4">
              <w:rPr>
                <w:rFonts w:ascii="Times New Roman" w:eastAsia="Times New Roman" w:hAnsi="Times New Roman"/>
                <w:kern w:val="0"/>
                <w:shd w:val="clear" w:color="auto" w:fill="E7E6E6"/>
                <w:lang w:bidi="en-US"/>
              </w:rPr>
              <w:t> </w:t>
            </w:r>
            <w:r w:rsidRPr="00D6409F">
              <w:rPr>
                <w:rFonts w:ascii="Times New Roman" w:eastAsia="Times New Roman" w:hAnsi="Times New Roman"/>
                <w:kern w:val="0"/>
                <w:lang w:bidi="en-US"/>
              </w:rPr>
              <w:t>TV/ml</w:t>
            </w:r>
            <w:r w:rsidRPr="00305CFB">
              <w:rPr>
                <w:rFonts w:ascii="Times New Roman" w:eastAsia="Times New Roman" w:hAnsi="Times New Roman"/>
                <w:kern w:val="0"/>
                <w:lang w:bidi="en-US"/>
              </w:rPr>
              <w:t xml:space="preserve"> </w:t>
            </w:r>
            <w:r w:rsidR="00305CFB" w:rsidRPr="00305CFB">
              <w:rPr>
                <w:rFonts w:ascii="Times New Roman" w:eastAsia="Times New Roman" w:hAnsi="Times New Roman"/>
                <w:kern w:val="0"/>
                <w:lang w:bidi="en-US"/>
              </w:rPr>
              <w:t xml:space="preserve">/ </w:t>
            </w:r>
            <w:r w:rsidRPr="00D6409F">
              <w:rPr>
                <w:rFonts w:ascii="Times New Roman" w:eastAsia="Times New Roman" w:hAnsi="Times New Roman"/>
                <w:kern w:val="0"/>
                <w:lang w:bidi="en-US"/>
              </w:rPr>
              <w:t xml:space="preserve">0,400 g/ml </w:t>
            </w:r>
            <w:r w:rsidR="00305CFB" w:rsidRPr="00D6409F">
              <w:rPr>
                <w:rFonts w:ascii="Times New Roman" w:eastAsia="Times New Roman" w:hAnsi="Times New Roman"/>
                <w:kern w:val="0"/>
                <w:lang w:bidi="en-US"/>
              </w:rPr>
              <w:t xml:space="preserve">/ </w:t>
            </w:r>
            <w:r w:rsidRPr="00D6409F">
              <w:rPr>
                <w:rFonts w:ascii="Times New Roman" w:eastAsia="Times New Roman" w:hAnsi="Times New Roman"/>
                <w:kern w:val="0"/>
                <w:lang w:bidi="en-US"/>
              </w:rPr>
              <w:t>400 mg/ml)</w:t>
            </w:r>
          </w:p>
        </w:tc>
      </w:tr>
      <w:tr w:rsidR="00F03CC4" w:rsidRPr="00F03CC4" w14:paraId="2AB209AE" w14:textId="77777777" w:rsidTr="0099061C">
        <w:tc>
          <w:tcPr>
            <w:tcW w:w="3104" w:type="dxa"/>
            <w:vMerge w:val="restart"/>
          </w:tcPr>
          <w:p w14:paraId="44557C50" w14:textId="77777777" w:rsidR="00F03CC4" w:rsidRPr="00F03CC4" w:rsidRDefault="00F03CC4" w:rsidP="00F03CC4">
            <w:pPr>
              <w:widowControl w:val="0"/>
              <w:kinsoku w:val="0"/>
              <w:overflowPunct w:val="0"/>
              <w:autoSpaceDE w:val="0"/>
              <w:autoSpaceDN w:val="0"/>
              <w:spacing w:after="0" w:line="240" w:lineRule="auto"/>
              <w:ind w:left="105"/>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w:t>
            </w:r>
          </w:p>
          <w:p w14:paraId="1E8EEBF8" w14:textId="77777777" w:rsidR="00F03CC4" w:rsidRPr="00F03CC4" w:rsidRDefault="00F03CC4" w:rsidP="00F03CC4">
            <w:pPr>
              <w:widowControl w:val="0"/>
              <w:kinsoku w:val="0"/>
              <w:overflowPunct w:val="0"/>
              <w:autoSpaceDE w:val="0"/>
              <w:autoSpaceDN w:val="0"/>
              <w:spacing w:after="0" w:line="240" w:lineRule="auto"/>
              <w:ind w:left="105"/>
              <w:rPr>
                <w:rFonts w:ascii="Times New Roman" w:eastAsia="Times New Roman" w:hAnsi="Times New Roman"/>
                <w:w w:val="95"/>
                <w:kern w:val="0"/>
                <w:lang w:bidi="en-US"/>
              </w:rPr>
            </w:pPr>
            <w:r w:rsidRPr="006D3B3F">
              <w:rPr>
                <w:rFonts w:ascii="Times New Roman" w:eastAsia="Times New Roman" w:hAnsi="Times New Roman"/>
                <w:b/>
                <w:bCs/>
                <w:kern w:val="0"/>
                <w:lang w:bidi="en-US"/>
              </w:rPr>
              <w:t>2 000 000 TV</w:t>
            </w:r>
            <w:r w:rsidRPr="00F03CC4">
              <w:rPr>
                <w:rFonts w:ascii="Times New Roman" w:eastAsia="Times New Roman" w:hAnsi="Times New Roman"/>
                <w:kern w:val="0"/>
                <w:lang w:bidi="en-US"/>
              </w:rPr>
              <w:t xml:space="preserve"> milteliai injekciniam ar infuziniam tirpalui</w:t>
            </w:r>
          </w:p>
          <w:p w14:paraId="6BFF59F0"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i/>
                <w:iCs/>
                <w:kern w:val="0"/>
                <w:lang w:bidi="en-US"/>
              </w:rPr>
              <w:t xml:space="preserve"> (sudėtyje yra ± 1</w:t>
            </w:r>
            <w:r w:rsidR="006D3B3F">
              <w:rPr>
                <w:rFonts w:ascii="Times New Roman" w:eastAsia="Times New Roman" w:hAnsi="Times New Roman"/>
                <w:i/>
                <w:iCs/>
                <w:kern w:val="0"/>
                <w:lang w:bidi="en-US"/>
              </w:rPr>
              <w:t>,</w:t>
            </w:r>
            <w:r w:rsidRPr="00F03CC4">
              <w:rPr>
                <w:rFonts w:ascii="Times New Roman" w:eastAsia="Times New Roman" w:hAnsi="Times New Roman"/>
                <w:i/>
                <w:iCs/>
                <w:kern w:val="0"/>
                <w:lang w:bidi="en-US"/>
              </w:rPr>
              <w:t>2 gramo miltelių)</w:t>
            </w:r>
          </w:p>
        </w:tc>
        <w:tc>
          <w:tcPr>
            <w:tcW w:w="2440" w:type="dxa"/>
          </w:tcPr>
          <w:p w14:paraId="3E2A4C04"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1,2</w:t>
            </w:r>
            <w:r w:rsidR="006D3B3F">
              <w:rPr>
                <w:rFonts w:ascii="Times New Roman" w:eastAsia="Times New Roman" w:hAnsi="Times New Roman"/>
                <w:kern w:val="0"/>
                <w:lang w:bidi="en-US"/>
              </w:rPr>
              <w:t>–</w:t>
            </w:r>
            <w:r w:rsidRPr="00F03CC4">
              <w:rPr>
                <w:rFonts w:ascii="Times New Roman" w:eastAsia="Times New Roman" w:hAnsi="Times New Roman"/>
                <w:kern w:val="0"/>
                <w:lang w:bidi="en-US"/>
              </w:rPr>
              <w:t>2 ml</w:t>
            </w:r>
          </w:p>
        </w:tc>
        <w:tc>
          <w:tcPr>
            <w:tcW w:w="3742" w:type="dxa"/>
          </w:tcPr>
          <w:p w14:paraId="77B30ACB" w14:textId="77777777" w:rsidR="00F03CC4" w:rsidRPr="00F03CC4" w:rsidRDefault="00F03CC4" w:rsidP="006D3B3F">
            <w:pPr>
              <w:widowControl w:val="0"/>
              <w:kinsoku w:val="0"/>
              <w:overflowPunct w:val="0"/>
              <w:autoSpaceDE w:val="0"/>
              <w:autoSpaceDN w:val="0"/>
              <w:spacing w:after="0" w:line="240" w:lineRule="auto"/>
              <w:ind w:right="-15"/>
              <w:rPr>
                <w:rFonts w:ascii="Times New Roman" w:eastAsia="Times New Roman" w:hAnsi="Times New Roman"/>
                <w:kern w:val="0"/>
                <w:lang w:bidi="en-US"/>
              </w:rPr>
            </w:pPr>
          </w:p>
        </w:tc>
      </w:tr>
      <w:tr w:rsidR="00F03CC4" w:rsidRPr="00F03CC4" w14:paraId="43181C0A" w14:textId="77777777" w:rsidTr="0099061C">
        <w:tc>
          <w:tcPr>
            <w:tcW w:w="3104" w:type="dxa"/>
            <w:vMerge/>
          </w:tcPr>
          <w:p w14:paraId="0B2A1C79" w14:textId="77777777" w:rsidR="00F03CC4" w:rsidRPr="00F03CC4" w:rsidRDefault="00F03CC4" w:rsidP="00F03CC4">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c>
          <w:tcPr>
            <w:tcW w:w="2440" w:type="dxa"/>
          </w:tcPr>
          <w:p w14:paraId="699313A3"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pvz., 1,2 ml</w:t>
            </w:r>
          </w:p>
        </w:tc>
        <w:tc>
          <w:tcPr>
            <w:tcW w:w="3742" w:type="dxa"/>
          </w:tcPr>
          <w:p w14:paraId="4A655192" w14:textId="77777777" w:rsidR="00F03CC4" w:rsidRPr="00F03CC4" w:rsidRDefault="00F03CC4" w:rsidP="006D3B3F">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 xml:space="preserve">2,2 ml = </w:t>
            </w:r>
            <w:r w:rsidRPr="00D6409F">
              <w:rPr>
                <w:rFonts w:ascii="Times New Roman" w:eastAsia="Times New Roman" w:hAnsi="Times New Roman"/>
                <w:kern w:val="0"/>
                <w:lang w:bidi="en-US"/>
              </w:rPr>
              <w:t xml:space="preserve">2 milijonai TV </w:t>
            </w:r>
            <w:r w:rsidR="00305CFB" w:rsidRPr="00D6409F">
              <w:rPr>
                <w:rFonts w:ascii="Times New Roman" w:eastAsia="Times New Roman" w:hAnsi="Times New Roman"/>
                <w:kern w:val="0"/>
                <w:lang w:bidi="en-US"/>
              </w:rPr>
              <w:t xml:space="preserve">/ </w:t>
            </w:r>
            <w:r w:rsidRPr="00D6409F">
              <w:rPr>
                <w:rFonts w:ascii="Times New Roman" w:eastAsia="Times New Roman" w:hAnsi="Times New Roman"/>
                <w:kern w:val="0"/>
                <w:lang w:bidi="en-US"/>
              </w:rPr>
              <w:t>1,2 g</w:t>
            </w:r>
            <w:r w:rsidRPr="00305CFB">
              <w:rPr>
                <w:rFonts w:ascii="Times New Roman" w:eastAsia="Times New Roman" w:hAnsi="Times New Roman"/>
                <w:kern w:val="0"/>
                <w:lang w:bidi="en-US"/>
              </w:rPr>
              <w:t xml:space="preserve"> </w:t>
            </w:r>
            <w:r w:rsidR="00305CFB" w:rsidRPr="00305CFB">
              <w:rPr>
                <w:rFonts w:ascii="Times New Roman" w:eastAsia="Times New Roman" w:hAnsi="Times New Roman"/>
                <w:kern w:val="0"/>
                <w:lang w:bidi="en-US"/>
              </w:rPr>
              <w:t xml:space="preserve">/ </w:t>
            </w:r>
            <w:r w:rsidRPr="00D6409F">
              <w:rPr>
                <w:rFonts w:ascii="Times New Roman" w:eastAsia="Times New Roman" w:hAnsi="Times New Roman"/>
                <w:kern w:val="0"/>
                <w:lang w:bidi="en-US"/>
              </w:rPr>
              <w:t>1200 mg</w:t>
            </w:r>
          </w:p>
          <w:p w14:paraId="2BF72375" w14:textId="77777777" w:rsidR="00F03CC4" w:rsidRPr="00F03CC4" w:rsidRDefault="00F03CC4" w:rsidP="006D3B3F">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(909 </w:t>
            </w:r>
            <w:r w:rsidRPr="00305CFB">
              <w:rPr>
                <w:rFonts w:ascii="Times New Roman" w:eastAsia="Times New Roman" w:hAnsi="Times New Roman"/>
                <w:kern w:val="0"/>
                <w:lang w:bidi="en-US"/>
              </w:rPr>
              <w:t>090</w:t>
            </w:r>
            <w:r w:rsidRPr="00D6409F">
              <w:rPr>
                <w:rFonts w:ascii="Times New Roman" w:eastAsia="Times New Roman" w:hAnsi="Times New Roman"/>
                <w:kern w:val="0"/>
                <w:lang w:bidi="en-US"/>
              </w:rPr>
              <w:t> TV/ml</w:t>
            </w:r>
            <w:r w:rsidRPr="00305CFB">
              <w:rPr>
                <w:rFonts w:ascii="Times New Roman" w:eastAsia="Times New Roman" w:hAnsi="Times New Roman"/>
                <w:kern w:val="0"/>
                <w:lang w:bidi="en-US"/>
              </w:rPr>
              <w:t xml:space="preserve"> </w:t>
            </w:r>
            <w:r w:rsidR="00305CFB" w:rsidRPr="00305CFB">
              <w:rPr>
                <w:rFonts w:ascii="Times New Roman" w:eastAsia="Times New Roman" w:hAnsi="Times New Roman"/>
                <w:kern w:val="0"/>
                <w:lang w:bidi="en-US"/>
              </w:rPr>
              <w:t xml:space="preserve">/ </w:t>
            </w:r>
            <w:r w:rsidRPr="00D6409F">
              <w:rPr>
                <w:rFonts w:ascii="Times New Roman" w:eastAsia="Times New Roman" w:hAnsi="Times New Roman"/>
                <w:kern w:val="0"/>
                <w:lang w:bidi="en-US"/>
              </w:rPr>
              <w:t xml:space="preserve">1,2 g/ml </w:t>
            </w:r>
            <w:r w:rsidR="00305CFB" w:rsidRPr="00D6409F">
              <w:rPr>
                <w:rFonts w:ascii="Times New Roman" w:eastAsia="Times New Roman" w:hAnsi="Times New Roman"/>
                <w:kern w:val="0"/>
                <w:lang w:bidi="en-US"/>
              </w:rPr>
              <w:t xml:space="preserve">/ </w:t>
            </w:r>
            <w:r w:rsidRPr="00D6409F">
              <w:rPr>
                <w:rFonts w:ascii="Times New Roman" w:eastAsia="Times New Roman" w:hAnsi="Times New Roman"/>
                <w:kern w:val="0"/>
                <w:lang w:bidi="en-US"/>
              </w:rPr>
              <w:t>545 mg/ml)</w:t>
            </w:r>
          </w:p>
        </w:tc>
      </w:tr>
      <w:tr w:rsidR="00F03CC4" w:rsidRPr="00F03CC4" w14:paraId="6D79742D" w14:textId="77777777" w:rsidTr="0099061C">
        <w:tc>
          <w:tcPr>
            <w:tcW w:w="3104" w:type="dxa"/>
            <w:vMerge/>
          </w:tcPr>
          <w:p w14:paraId="0EF891FD" w14:textId="77777777" w:rsidR="00F03CC4" w:rsidRPr="00F03CC4" w:rsidRDefault="00F03CC4" w:rsidP="00F03CC4">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c>
          <w:tcPr>
            <w:tcW w:w="2440" w:type="dxa"/>
          </w:tcPr>
          <w:p w14:paraId="71054F07"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pvz., 2 ml</w:t>
            </w:r>
          </w:p>
        </w:tc>
        <w:tc>
          <w:tcPr>
            <w:tcW w:w="3742" w:type="dxa"/>
          </w:tcPr>
          <w:p w14:paraId="73B5C19E" w14:textId="77777777" w:rsidR="00F03CC4" w:rsidRPr="00F03CC4" w:rsidRDefault="00F03CC4" w:rsidP="006D3B3F">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 xml:space="preserve">3 ml = </w:t>
            </w:r>
            <w:r w:rsidRPr="00D6409F">
              <w:rPr>
                <w:rFonts w:ascii="Times New Roman" w:eastAsia="Times New Roman" w:hAnsi="Times New Roman"/>
                <w:kern w:val="0"/>
                <w:lang w:bidi="en-US"/>
              </w:rPr>
              <w:t xml:space="preserve">2 milijonai TV </w:t>
            </w:r>
            <w:r w:rsidR="00305CFB" w:rsidRPr="00D6409F">
              <w:rPr>
                <w:rFonts w:ascii="Times New Roman" w:eastAsia="Times New Roman" w:hAnsi="Times New Roman"/>
                <w:kern w:val="0"/>
                <w:lang w:bidi="en-US"/>
              </w:rPr>
              <w:t xml:space="preserve">/ </w:t>
            </w:r>
            <w:r w:rsidR="00175F3E" w:rsidRPr="00D6409F">
              <w:rPr>
                <w:rFonts w:ascii="Times New Roman" w:eastAsia="Times New Roman" w:hAnsi="Times New Roman"/>
                <w:kern w:val="0"/>
                <w:lang w:bidi="en-US"/>
              </w:rPr>
              <w:t>1,2</w:t>
            </w:r>
            <w:r w:rsidRPr="00D6409F">
              <w:rPr>
                <w:rFonts w:ascii="Times New Roman" w:eastAsia="Times New Roman" w:hAnsi="Times New Roman"/>
                <w:kern w:val="0"/>
                <w:lang w:bidi="en-US"/>
              </w:rPr>
              <w:t> g</w:t>
            </w:r>
            <w:r w:rsidRPr="00305CFB">
              <w:rPr>
                <w:rFonts w:ascii="Times New Roman" w:eastAsia="Times New Roman" w:hAnsi="Times New Roman"/>
                <w:kern w:val="0"/>
                <w:lang w:bidi="en-US"/>
              </w:rPr>
              <w:t xml:space="preserve"> </w:t>
            </w:r>
            <w:r w:rsidR="00305CFB" w:rsidRPr="00305CFB">
              <w:rPr>
                <w:rFonts w:ascii="Times New Roman" w:eastAsia="Times New Roman" w:hAnsi="Times New Roman"/>
                <w:kern w:val="0"/>
                <w:lang w:bidi="en-US"/>
              </w:rPr>
              <w:t xml:space="preserve">/ </w:t>
            </w:r>
            <w:r w:rsidRPr="00D6409F">
              <w:rPr>
                <w:rFonts w:ascii="Times New Roman" w:eastAsia="Times New Roman" w:hAnsi="Times New Roman"/>
                <w:kern w:val="0"/>
                <w:lang w:bidi="en-US"/>
              </w:rPr>
              <w:t>1200 mg</w:t>
            </w:r>
          </w:p>
          <w:p w14:paraId="1ED1B0D4" w14:textId="77777777" w:rsidR="00F03CC4" w:rsidRPr="00F03CC4" w:rsidRDefault="00F03CC4" w:rsidP="006D3B3F">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(666 </w:t>
            </w:r>
            <w:r w:rsidRPr="00305CFB">
              <w:rPr>
                <w:rFonts w:ascii="Times New Roman" w:eastAsia="Times New Roman" w:hAnsi="Times New Roman"/>
                <w:kern w:val="0"/>
                <w:lang w:bidi="en-US"/>
              </w:rPr>
              <w:t>667</w:t>
            </w:r>
            <w:r w:rsidRPr="004059C1">
              <w:rPr>
                <w:rFonts w:ascii="Times New Roman" w:hAnsi="Times New Roman"/>
                <w:kern w:val="0"/>
              </w:rPr>
              <w:t> </w:t>
            </w:r>
            <w:r w:rsidRPr="00D6409F">
              <w:rPr>
                <w:rFonts w:ascii="Times New Roman" w:eastAsia="Times New Roman" w:hAnsi="Times New Roman"/>
                <w:kern w:val="0"/>
                <w:lang w:bidi="en-US"/>
              </w:rPr>
              <w:t>TV/ml</w:t>
            </w:r>
            <w:r w:rsidRPr="00305CFB">
              <w:rPr>
                <w:rFonts w:ascii="Times New Roman" w:eastAsia="Times New Roman" w:hAnsi="Times New Roman"/>
                <w:kern w:val="0"/>
                <w:lang w:bidi="en-US"/>
              </w:rPr>
              <w:t xml:space="preserve"> </w:t>
            </w:r>
            <w:r w:rsidR="00305CFB" w:rsidRPr="00305CFB">
              <w:rPr>
                <w:rFonts w:ascii="Times New Roman" w:eastAsia="Times New Roman" w:hAnsi="Times New Roman"/>
                <w:kern w:val="0"/>
                <w:lang w:bidi="en-US"/>
              </w:rPr>
              <w:t xml:space="preserve">/ </w:t>
            </w:r>
            <w:r w:rsidRPr="00D6409F">
              <w:rPr>
                <w:rFonts w:ascii="Times New Roman" w:eastAsia="Times New Roman" w:hAnsi="Times New Roman"/>
                <w:kern w:val="0"/>
                <w:lang w:bidi="en-US"/>
              </w:rPr>
              <w:t xml:space="preserve">0,400 g/ml </w:t>
            </w:r>
            <w:r w:rsidR="00305CFB" w:rsidRPr="00D6409F">
              <w:rPr>
                <w:rFonts w:ascii="Times New Roman" w:eastAsia="Times New Roman" w:hAnsi="Times New Roman"/>
                <w:kern w:val="0"/>
                <w:lang w:bidi="en-US"/>
              </w:rPr>
              <w:t>/</w:t>
            </w:r>
            <w:r w:rsidR="00305CFB">
              <w:rPr>
                <w:rFonts w:ascii="Times New Roman" w:eastAsia="Times New Roman" w:hAnsi="Times New Roman"/>
                <w:kern w:val="0"/>
                <w:shd w:val="clear" w:color="auto" w:fill="D0CECE"/>
                <w:lang w:bidi="en-US"/>
              </w:rPr>
              <w:t xml:space="preserve"> </w:t>
            </w:r>
            <w:r w:rsidRPr="00D6409F">
              <w:rPr>
                <w:rFonts w:ascii="Times New Roman" w:eastAsia="Times New Roman" w:hAnsi="Times New Roman"/>
                <w:kern w:val="0"/>
                <w:lang w:bidi="en-US"/>
              </w:rPr>
              <w:t>400 mg/ml)</w:t>
            </w:r>
          </w:p>
        </w:tc>
      </w:tr>
      <w:tr w:rsidR="00F03CC4" w:rsidRPr="00F03CC4" w14:paraId="40F16362" w14:textId="77777777" w:rsidTr="0099061C">
        <w:tc>
          <w:tcPr>
            <w:tcW w:w="3104" w:type="dxa"/>
            <w:vMerge w:val="restart"/>
          </w:tcPr>
          <w:p w14:paraId="676AE745" w14:textId="77777777" w:rsidR="00F03CC4" w:rsidRPr="006D3B3F" w:rsidRDefault="00F03CC4" w:rsidP="00F03CC4">
            <w:pPr>
              <w:widowControl w:val="0"/>
              <w:kinsoku w:val="0"/>
              <w:overflowPunct w:val="0"/>
              <w:autoSpaceDE w:val="0"/>
              <w:autoSpaceDN w:val="0"/>
              <w:spacing w:after="0" w:line="240" w:lineRule="auto"/>
              <w:ind w:left="105"/>
              <w:rPr>
                <w:rFonts w:ascii="Times New Roman" w:eastAsia="Times New Roman" w:hAnsi="Times New Roman"/>
                <w:kern w:val="0"/>
                <w:lang w:bidi="en-US"/>
              </w:rPr>
            </w:pPr>
            <w:proofErr w:type="spellStart"/>
            <w:r w:rsidRPr="006D3B3F">
              <w:rPr>
                <w:rFonts w:ascii="Times New Roman" w:eastAsia="Times New Roman" w:hAnsi="Times New Roman"/>
                <w:kern w:val="0"/>
                <w:lang w:bidi="en-US"/>
              </w:rPr>
              <w:t>Benzylpenicillin</w:t>
            </w:r>
            <w:proofErr w:type="spellEnd"/>
            <w:r w:rsidRPr="006D3B3F">
              <w:rPr>
                <w:rFonts w:ascii="Times New Roman" w:eastAsia="Times New Roman" w:hAnsi="Times New Roman"/>
                <w:kern w:val="0"/>
                <w:lang w:bidi="en-US"/>
              </w:rPr>
              <w:t xml:space="preserve"> </w:t>
            </w:r>
            <w:proofErr w:type="spellStart"/>
            <w:r w:rsidRPr="006D3B3F">
              <w:rPr>
                <w:rFonts w:ascii="Times New Roman" w:eastAsia="Times New Roman" w:hAnsi="Times New Roman"/>
                <w:kern w:val="0"/>
                <w:lang w:bidi="en-US"/>
              </w:rPr>
              <w:t>Sodium</w:t>
            </w:r>
            <w:proofErr w:type="spellEnd"/>
            <w:r w:rsidRPr="006D3B3F">
              <w:rPr>
                <w:rFonts w:ascii="Times New Roman" w:eastAsia="Times New Roman" w:hAnsi="Times New Roman"/>
                <w:kern w:val="0"/>
                <w:lang w:bidi="en-US"/>
              </w:rPr>
              <w:t xml:space="preserve"> Kabi</w:t>
            </w:r>
          </w:p>
          <w:p w14:paraId="0B3724E6" w14:textId="77777777" w:rsidR="00F03CC4" w:rsidRPr="00F03CC4" w:rsidRDefault="00F03CC4" w:rsidP="00F03CC4">
            <w:pPr>
              <w:widowControl w:val="0"/>
              <w:kinsoku w:val="0"/>
              <w:overflowPunct w:val="0"/>
              <w:autoSpaceDE w:val="0"/>
              <w:autoSpaceDN w:val="0"/>
              <w:spacing w:after="0" w:line="240" w:lineRule="auto"/>
              <w:ind w:left="105"/>
              <w:rPr>
                <w:rFonts w:ascii="Times New Roman" w:eastAsia="Times New Roman" w:hAnsi="Times New Roman"/>
                <w:w w:val="95"/>
                <w:kern w:val="0"/>
                <w:lang w:bidi="en-US"/>
              </w:rPr>
            </w:pPr>
            <w:r w:rsidRPr="006D3B3F">
              <w:rPr>
                <w:rFonts w:ascii="Times New Roman" w:eastAsia="Times New Roman" w:hAnsi="Times New Roman"/>
                <w:b/>
                <w:bCs/>
                <w:kern w:val="0"/>
                <w:lang w:bidi="en-US"/>
              </w:rPr>
              <w:lastRenderedPageBreak/>
              <w:t>5 000 000 TV</w:t>
            </w:r>
            <w:r w:rsidRPr="00F03CC4">
              <w:rPr>
                <w:rFonts w:ascii="Times New Roman" w:eastAsia="Times New Roman" w:hAnsi="Times New Roman"/>
                <w:kern w:val="0"/>
                <w:lang w:bidi="en-US"/>
              </w:rPr>
              <w:t xml:space="preserve"> milteliai injekciniam ar infuziniam tirpalui</w:t>
            </w:r>
          </w:p>
          <w:p w14:paraId="5D8F556F" w14:textId="77777777" w:rsidR="00F03CC4" w:rsidRPr="00F03CC4" w:rsidRDefault="00F03CC4" w:rsidP="00042C67">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i/>
                <w:iCs/>
                <w:kern w:val="0"/>
                <w:lang w:bidi="en-US"/>
              </w:rPr>
              <w:t xml:space="preserve"> (sudėtyje yra ± 3 gramai miltelių)</w:t>
            </w:r>
          </w:p>
        </w:tc>
        <w:tc>
          <w:tcPr>
            <w:tcW w:w="2440" w:type="dxa"/>
          </w:tcPr>
          <w:p w14:paraId="5ECD60E8"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lastRenderedPageBreak/>
              <w:t>3</w:t>
            </w:r>
            <w:r w:rsidR="006D3B3F">
              <w:rPr>
                <w:rFonts w:ascii="Times New Roman" w:eastAsia="Times New Roman" w:hAnsi="Times New Roman"/>
                <w:kern w:val="0"/>
                <w:lang w:bidi="en-US"/>
              </w:rPr>
              <w:t>–</w:t>
            </w:r>
            <w:r w:rsidRPr="00F03CC4">
              <w:rPr>
                <w:rFonts w:ascii="Times New Roman" w:eastAsia="Times New Roman" w:hAnsi="Times New Roman"/>
                <w:kern w:val="0"/>
                <w:lang w:bidi="en-US"/>
              </w:rPr>
              <w:t>5 ml</w:t>
            </w:r>
          </w:p>
        </w:tc>
        <w:tc>
          <w:tcPr>
            <w:tcW w:w="3742" w:type="dxa"/>
          </w:tcPr>
          <w:p w14:paraId="080B9F78" w14:textId="77777777" w:rsidR="00F03CC4" w:rsidRPr="00F03CC4" w:rsidRDefault="00F03CC4" w:rsidP="006D3B3F">
            <w:pPr>
              <w:widowControl w:val="0"/>
              <w:kinsoku w:val="0"/>
              <w:overflowPunct w:val="0"/>
              <w:autoSpaceDE w:val="0"/>
              <w:autoSpaceDN w:val="0"/>
              <w:spacing w:after="0" w:line="240" w:lineRule="auto"/>
              <w:ind w:right="-15"/>
              <w:rPr>
                <w:rFonts w:ascii="Times New Roman" w:eastAsia="Times New Roman" w:hAnsi="Times New Roman"/>
                <w:kern w:val="0"/>
                <w:lang w:bidi="en-US"/>
              </w:rPr>
            </w:pPr>
          </w:p>
        </w:tc>
      </w:tr>
      <w:tr w:rsidR="00F03CC4" w:rsidRPr="00F03CC4" w14:paraId="0F8CADBC" w14:textId="77777777" w:rsidTr="0099061C">
        <w:tc>
          <w:tcPr>
            <w:tcW w:w="3104" w:type="dxa"/>
            <w:vMerge/>
          </w:tcPr>
          <w:p w14:paraId="077E8790" w14:textId="77777777" w:rsidR="00F03CC4" w:rsidRPr="00F03CC4" w:rsidRDefault="00F03CC4" w:rsidP="00F03CC4">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c>
          <w:tcPr>
            <w:tcW w:w="2440" w:type="dxa"/>
          </w:tcPr>
          <w:p w14:paraId="1C235470"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pvz., 3 ml</w:t>
            </w:r>
          </w:p>
          <w:p w14:paraId="126B1E36"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3742" w:type="dxa"/>
          </w:tcPr>
          <w:p w14:paraId="3272C912" w14:textId="77777777" w:rsidR="00F03CC4" w:rsidRPr="00F03CC4" w:rsidRDefault="00F03CC4" w:rsidP="006D3B3F">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 xml:space="preserve">5,5 ml = </w:t>
            </w:r>
            <w:r w:rsidRPr="00D6409F">
              <w:rPr>
                <w:rFonts w:ascii="Times New Roman" w:eastAsia="Times New Roman" w:hAnsi="Times New Roman"/>
                <w:kern w:val="0"/>
                <w:lang w:bidi="en-US"/>
              </w:rPr>
              <w:t xml:space="preserve">5 milijonai TV </w:t>
            </w:r>
            <w:r w:rsidR="00305CFB" w:rsidRPr="00D6409F">
              <w:rPr>
                <w:rFonts w:ascii="Times New Roman" w:eastAsia="Times New Roman" w:hAnsi="Times New Roman"/>
                <w:kern w:val="0"/>
                <w:lang w:bidi="en-US"/>
              </w:rPr>
              <w:t xml:space="preserve">/ </w:t>
            </w:r>
            <w:r w:rsidRPr="00D6409F">
              <w:rPr>
                <w:rFonts w:ascii="Times New Roman" w:eastAsia="Times New Roman" w:hAnsi="Times New Roman"/>
                <w:kern w:val="0"/>
                <w:lang w:bidi="en-US"/>
              </w:rPr>
              <w:t>3 g</w:t>
            </w:r>
            <w:r w:rsidRPr="00305CFB">
              <w:rPr>
                <w:rFonts w:ascii="Times New Roman" w:eastAsia="Times New Roman" w:hAnsi="Times New Roman"/>
                <w:kern w:val="0"/>
                <w:lang w:bidi="en-US"/>
              </w:rPr>
              <w:t xml:space="preserve"> </w:t>
            </w:r>
            <w:r w:rsidR="00305CFB" w:rsidRPr="00305CFB">
              <w:rPr>
                <w:rFonts w:ascii="Times New Roman" w:eastAsia="Times New Roman" w:hAnsi="Times New Roman"/>
                <w:kern w:val="0"/>
                <w:lang w:bidi="en-US"/>
              </w:rPr>
              <w:t xml:space="preserve">/ </w:t>
            </w:r>
            <w:r w:rsidRPr="00D6409F">
              <w:rPr>
                <w:rFonts w:ascii="Times New Roman" w:eastAsia="Times New Roman" w:hAnsi="Times New Roman"/>
                <w:kern w:val="0"/>
                <w:lang w:bidi="en-US"/>
              </w:rPr>
              <w:t>3000 mg</w:t>
            </w:r>
          </w:p>
          <w:p w14:paraId="78988E01" w14:textId="77777777" w:rsidR="00F03CC4" w:rsidRPr="00F03CC4" w:rsidRDefault="00F03CC4" w:rsidP="006D3B3F">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(909 </w:t>
            </w:r>
            <w:r w:rsidRPr="00305CFB">
              <w:rPr>
                <w:rFonts w:ascii="Times New Roman" w:eastAsia="Times New Roman" w:hAnsi="Times New Roman"/>
                <w:kern w:val="0"/>
                <w:lang w:bidi="en-US"/>
              </w:rPr>
              <w:t>090</w:t>
            </w:r>
            <w:r w:rsidRPr="00D6409F">
              <w:rPr>
                <w:rFonts w:ascii="Times New Roman" w:eastAsia="Times New Roman" w:hAnsi="Times New Roman"/>
                <w:kern w:val="0"/>
                <w:lang w:bidi="en-US"/>
              </w:rPr>
              <w:t> TV/ml</w:t>
            </w:r>
            <w:r w:rsidRPr="00305CFB">
              <w:rPr>
                <w:rFonts w:ascii="Times New Roman" w:eastAsia="Times New Roman" w:hAnsi="Times New Roman"/>
                <w:kern w:val="0"/>
                <w:lang w:bidi="en-US"/>
              </w:rPr>
              <w:t xml:space="preserve"> </w:t>
            </w:r>
            <w:r w:rsidR="00305CFB" w:rsidRPr="00305CFB">
              <w:rPr>
                <w:rFonts w:ascii="Times New Roman" w:eastAsia="Times New Roman" w:hAnsi="Times New Roman"/>
                <w:kern w:val="0"/>
                <w:lang w:bidi="en-US"/>
              </w:rPr>
              <w:t xml:space="preserve">/ </w:t>
            </w:r>
            <w:r w:rsidRPr="00D6409F">
              <w:rPr>
                <w:rFonts w:ascii="Times New Roman" w:eastAsia="Times New Roman" w:hAnsi="Times New Roman"/>
                <w:kern w:val="0"/>
                <w:lang w:bidi="en-US"/>
              </w:rPr>
              <w:t xml:space="preserve">0,545 g/ml </w:t>
            </w:r>
            <w:r w:rsidR="00305CFB" w:rsidRPr="00D6409F">
              <w:rPr>
                <w:rFonts w:ascii="Times New Roman" w:eastAsia="Times New Roman" w:hAnsi="Times New Roman"/>
                <w:kern w:val="0"/>
                <w:lang w:bidi="en-US"/>
              </w:rPr>
              <w:t xml:space="preserve">/ </w:t>
            </w:r>
            <w:r w:rsidRPr="00D6409F">
              <w:rPr>
                <w:rFonts w:ascii="Times New Roman" w:eastAsia="Times New Roman" w:hAnsi="Times New Roman"/>
                <w:kern w:val="0"/>
                <w:lang w:bidi="en-US"/>
              </w:rPr>
              <w:t>545 mg/ml)</w:t>
            </w:r>
          </w:p>
        </w:tc>
      </w:tr>
      <w:tr w:rsidR="00F03CC4" w:rsidRPr="00F03CC4" w14:paraId="2375E6BB" w14:textId="77777777" w:rsidTr="0099061C">
        <w:tc>
          <w:tcPr>
            <w:tcW w:w="3104" w:type="dxa"/>
            <w:vMerge/>
          </w:tcPr>
          <w:p w14:paraId="22F1B208" w14:textId="77777777" w:rsidR="00F03CC4" w:rsidRPr="00F03CC4" w:rsidRDefault="00F03CC4" w:rsidP="00F03CC4">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c>
          <w:tcPr>
            <w:tcW w:w="2440" w:type="dxa"/>
          </w:tcPr>
          <w:p w14:paraId="2D47A13E"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pvz., 5 ml</w:t>
            </w:r>
          </w:p>
          <w:p w14:paraId="3001942D"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3742" w:type="dxa"/>
          </w:tcPr>
          <w:p w14:paraId="479E5538" w14:textId="77777777" w:rsidR="00F03CC4" w:rsidRPr="00F03CC4" w:rsidRDefault="00F03CC4" w:rsidP="006D3B3F">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 xml:space="preserve">7,5 ml = </w:t>
            </w:r>
            <w:r w:rsidRPr="00D6409F">
              <w:rPr>
                <w:rFonts w:ascii="Times New Roman" w:eastAsia="Times New Roman" w:hAnsi="Times New Roman"/>
                <w:kern w:val="0"/>
                <w:lang w:bidi="en-US"/>
              </w:rPr>
              <w:t xml:space="preserve">5 milijonai TV </w:t>
            </w:r>
            <w:r w:rsidR="00305CFB" w:rsidRPr="00D6409F">
              <w:rPr>
                <w:rFonts w:ascii="Times New Roman" w:eastAsia="Times New Roman" w:hAnsi="Times New Roman"/>
                <w:kern w:val="0"/>
                <w:lang w:bidi="en-US"/>
              </w:rPr>
              <w:t xml:space="preserve">/ </w:t>
            </w:r>
            <w:r w:rsidRPr="00D6409F">
              <w:rPr>
                <w:rFonts w:ascii="Times New Roman" w:eastAsia="Times New Roman" w:hAnsi="Times New Roman"/>
                <w:kern w:val="0"/>
                <w:lang w:bidi="en-US"/>
              </w:rPr>
              <w:t>3 g</w:t>
            </w:r>
            <w:r w:rsidRPr="00305CFB">
              <w:rPr>
                <w:rFonts w:ascii="Times New Roman" w:eastAsia="Times New Roman" w:hAnsi="Times New Roman"/>
                <w:kern w:val="0"/>
                <w:lang w:bidi="en-US"/>
              </w:rPr>
              <w:t xml:space="preserve"> </w:t>
            </w:r>
            <w:r w:rsidR="00305CFB" w:rsidRPr="00305CFB">
              <w:rPr>
                <w:rFonts w:ascii="Times New Roman" w:eastAsia="Times New Roman" w:hAnsi="Times New Roman"/>
                <w:kern w:val="0"/>
                <w:lang w:bidi="en-US"/>
              </w:rPr>
              <w:t xml:space="preserve">/ </w:t>
            </w:r>
            <w:r w:rsidRPr="00D6409F">
              <w:rPr>
                <w:rFonts w:ascii="Times New Roman" w:eastAsia="Times New Roman" w:hAnsi="Times New Roman"/>
                <w:kern w:val="0"/>
                <w:lang w:bidi="en-US"/>
              </w:rPr>
              <w:t>3000 mg</w:t>
            </w:r>
          </w:p>
          <w:p w14:paraId="20381B24" w14:textId="77777777" w:rsidR="00F03CC4" w:rsidRPr="00F03CC4" w:rsidRDefault="00F03CC4" w:rsidP="006D3B3F">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(666 </w:t>
            </w:r>
            <w:r w:rsidRPr="00305CFB">
              <w:rPr>
                <w:rFonts w:ascii="Times New Roman" w:eastAsia="Times New Roman" w:hAnsi="Times New Roman"/>
                <w:kern w:val="0"/>
                <w:lang w:bidi="en-US"/>
              </w:rPr>
              <w:t>667</w:t>
            </w:r>
            <w:r w:rsidRPr="00D6409F">
              <w:rPr>
                <w:rFonts w:ascii="Times New Roman" w:eastAsia="Times New Roman" w:hAnsi="Times New Roman"/>
                <w:kern w:val="0"/>
                <w:lang w:bidi="en-US"/>
              </w:rPr>
              <w:t> TV/ml</w:t>
            </w:r>
            <w:r w:rsidRPr="00305CFB">
              <w:rPr>
                <w:rFonts w:ascii="Times New Roman" w:eastAsia="Times New Roman" w:hAnsi="Times New Roman"/>
                <w:kern w:val="0"/>
                <w:lang w:bidi="en-US"/>
              </w:rPr>
              <w:t xml:space="preserve"> </w:t>
            </w:r>
            <w:r w:rsidR="00305CFB" w:rsidRPr="00305CFB">
              <w:rPr>
                <w:rFonts w:ascii="Times New Roman" w:eastAsia="Times New Roman" w:hAnsi="Times New Roman"/>
                <w:kern w:val="0"/>
                <w:lang w:bidi="en-US"/>
              </w:rPr>
              <w:t xml:space="preserve">/ </w:t>
            </w:r>
            <w:r w:rsidRPr="00D6409F">
              <w:rPr>
                <w:rFonts w:ascii="Times New Roman" w:eastAsia="Times New Roman" w:hAnsi="Times New Roman"/>
                <w:kern w:val="0"/>
                <w:lang w:bidi="en-US"/>
              </w:rPr>
              <w:t xml:space="preserve">0,400 g/ml </w:t>
            </w:r>
            <w:r w:rsidR="00305CFB" w:rsidRPr="00D6409F">
              <w:rPr>
                <w:rFonts w:ascii="Times New Roman" w:eastAsia="Times New Roman" w:hAnsi="Times New Roman"/>
                <w:kern w:val="0"/>
                <w:lang w:bidi="en-US"/>
              </w:rPr>
              <w:t xml:space="preserve">/ </w:t>
            </w:r>
            <w:r w:rsidRPr="00D6409F">
              <w:rPr>
                <w:rFonts w:ascii="Times New Roman" w:eastAsia="Times New Roman" w:hAnsi="Times New Roman"/>
                <w:kern w:val="0"/>
                <w:lang w:bidi="en-US"/>
              </w:rPr>
              <w:t>400 mg/ml)</w:t>
            </w:r>
          </w:p>
        </w:tc>
      </w:tr>
      <w:tr w:rsidR="00F03CC4" w:rsidRPr="00F03CC4" w14:paraId="783B8F46" w14:textId="77777777" w:rsidTr="0099061C">
        <w:tc>
          <w:tcPr>
            <w:tcW w:w="3104" w:type="dxa"/>
            <w:vMerge w:val="restart"/>
          </w:tcPr>
          <w:p w14:paraId="7D2165AD" w14:textId="77777777" w:rsidR="00F03CC4" w:rsidRPr="00F03CC4" w:rsidRDefault="00F03CC4" w:rsidP="00F03CC4">
            <w:pPr>
              <w:widowControl w:val="0"/>
              <w:kinsoku w:val="0"/>
              <w:overflowPunct w:val="0"/>
              <w:autoSpaceDE w:val="0"/>
              <w:autoSpaceDN w:val="0"/>
              <w:spacing w:after="0" w:line="240" w:lineRule="auto"/>
              <w:ind w:left="107"/>
              <w:rPr>
                <w:rFonts w:ascii="Times New Roman" w:eastAsia="Times New Roman" w:hAnsi="Times New Roman"/>
                <w:kern w:val="0"/>
                <w:lang w:bidi="en-US"/>
              </w:rPr>
            </w:pPr>
            <w:r w:rsidRPr="006D3B3F">
              <w:rPr>
                <w:rFonts w:ascii="Times New Roman" w:eastAsia="Times New Roman" w:hAnsi="Times New Roman"/>
                <w:b/>
                <w:bCs/>
                <w:kern w:val="0"/>
                <w:lang w:bidi="en-US"/>
              </w:rPr>
              <w:t>10 000 000 TV</w:t>
            </w:r>
            <w:r w:rsidRPr="00F03CC4">
              <w:rPr>
                <w:rFonts w:ascii="Times New Roman" w:eastAsia="Times New Roman" w:hAnsi="Times New Roman"/>
                <w:kern w:val="0"/>
                <w:lang w:bidi="en-US"/>
              </w:rPr>
              <w:t xml:space="preserve"> milteliai injekciniam ar infuziniam tirpalui</w:t>
            </w:r>
          </w:p>
          <w:p w14:paraId="0546A493" w14:textId="77777777" w:rsidR="00F03CC4" w:rsidRPr="00F03CC4" w:rsidRDefault="00F03CC4" w:rsidP="00042C67">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i/>
                <w:iCs/>
                <w:kern w:val="0"/>
                <w:lang w:bidi="en-US"/>
              </w:rPr>
              <w:t>(sudėtyje yra ± 6 gramai miltelių)</w:t>
            </w:r>
          </w:p>
        </w:tc>
        <w:tc>
          <w:tcPr>
            <w:tcW w:w="2440" w:type="dxa"/>
          </w:tcPr>
          <w:p w14:paraId="02243F4C"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6</w:t>
            </w:r>
            <w:r w:rsidR="006D3B3F">
              <w:rPr>
                <w:rFonts w:ascii="Times New Roman" w:eastAsia="Times New Roman" w:hAnsi="Times New Roman"/>
                <w:kern w:val="0"/>
                <w:lang w:bidi="en-US"/>
              </w:rPr>
              <w:t>–</w:t>
            </w:r>
            <w:r w:rsidRPr="00F03CC4">
              <w:rPr>
                <w:rFonts w:ascii="Times New Roman" w:eastAsia="Times New Roman" w:hAnsi="Times New Roman"/>
                <w:kern w:val="0"/>
                <w:lang w:bidi="en-US"/>
              </w:rPr>
              <w:t>10 ml</w:t>
            </w:r>
          </w:p>
        </w:tc>
        <w:tc>
          <w:tcPr>
            <w:tcW w:w="3742" w:type="dxa"/>
          </w:tcPr>
          <w:p w14:paraId="439CFA4F" w14:textId="77777777" w:rsidR="00F03CC4" w:rsidRPr="00F03CC4" w:rsidRDefault="00F03CC4" w:rsidP="006D3B3F">
            <w:pPr>
              <w:widowControl w:val="0"/>
              <w:kinsoku w:val="0"/>
              <w:overflowPunct w:val="0"/>
              <w:autoSpaceDE w:val="0"/>
              <w:autoSpaceDN w:val="0"/>
              <w:spacing w:after="0" w:line="240" w:lineRule="auto"/>
              <w:ind w:right="-15"/>
              <w:rPr>
                <w:rFonts w:ascii="Times New Roman" w:eastAsia="Times New Roman" w:hAnsi="Times New Roman"/>
                <w:kern w:val="0"/>
                <w:lang w:bidi="en-US"/>
              </w:rPr>
            </w:pPr>
          </w:p>
        </w:tc>
      </w:tr>
      <w:tr w:rsidR="00F03CC4" w:rsidRPr="00F03CC4" w14:paraId="2E3436D8" w14:textId="77777777" w:rsidTr="0099061C">
        <w:tc>
          <w:tcPr>
            <w:tcW w:w="3104" w:type="dxa"/>
            <w:vMerge/>
          </w:tcPr>
          <w:p w14:paraId="1FF47AD3" w14:textId="77777777" w:rsidR="00F03CC4" w:rsidRPr="00F03CC4" w:rsidRDefault="00F03CC4" w:rsidP="00F03CC4">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c>
          <w:tcPr>
            <w:tcW w:w="2440" w:type="dxa"/>
          </w:tcPr>
          <w:p w14:paraId="0118B704"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pvz., 6 ml</w:t>
            </w:r>
          </w:p>
        </w:tc>
        <w:tc>
          <w:tcPr>
            <w:tcW w:w="3742" w:type="dxa"/>
          </w:tcPr>
          <w:p w14:paraId="2C31B712" w14:textId="77777777" w:rsidR="00F03CC4" w:rsidRPr="00F03CC4" w:rsidRDefault="00F03CC4" w:rsidP="006D3B3F">
            <w:pPr>
              <w:widowControl w:val="0"/>
              <w:kinsoku w:val="0"/>
              <w:overflowPunct w:val="0"/>
              <w:autoSpaceDE w:val="0"/>
              <w:autoSpaceDN w:val="0"/>
              <w:spacing w:after="0" w:line="240" w:lineRule="auto"/>
              <w:ind w:left="7"/>
              <w:rPr>
                <w:rFonts w:ascii="Times New Roman" w:eastAsia="Times New Roman" w:hAnsi="Times New Roman"/>
                <w:kern w:val="0"/>
                <w:lang w:bidi="en-US"/>
              </w:rPr>
            </w:pPr>
            <w:r w:rsidRPr="00F03CC4">
              <w:rPr>
                <w:rFonts w:ascii="Times New Roman" w:eastAsia="Times New Roman" w:hAnsi="Times New Roman"/>
                <w:kern w:val="0"/>
                <w:lang w:bidi="en-US"/>
              </w:rPr>
              <w:t xml:space="preserve">11 ml = </w:t>
            </w:r>
            <w:r w:rsidRPr="00D6409F">
              <w:rPr>
                <w:rFonts w:ascii="Times New Roman" w:eastAsia="Times New Roman" w:hAnsi="Times New Roman"/>
                <w:kern w:val="0"/>
                <w:lang w:bidi="en-US"/>
              </w:rPr>
              <w:t xml:space="preserve">10 milijonų TV </w:t>
            </w:r>
            <w:r w:rsidR="00305CFB" w:rsidRPr="00D6409F">
              <w:rPr>
                <w:rFonts w:ascii="Times New Roman" w:eastAsia="Times New Roman" w:hAnsi="Times New Roman"/>
                <w:kern w:val="0"/>
                <w:lang w:bidi="en-US"/>
              </w:rPr>
              <w:t xml:space="preserve">/ </w:t>
            </w:r>
            <w:r w:rsidRPr="00305CFB">
              <w:rPr>
                <w:rFonts w:ascii="Times New Roman" w:eastAsia="Times New Roman" w:hAnsi="Times New Roman"/>
                <w:kern w:val="0"/>
                <w:lang w:bidi="en-US"/>
              </w:rPr>
              <w:t xml:space="preserve">6 g </w:t>
            </w:r>
            <w:r w:rsidR="00305CFB" w:rsidRPr="00305CFB">
              <w:rPr>
                <w:rFonts w:ascii="Times New Roman" w:eastAsia="Times New Roman" w:hAnsi="Times New Roman"/>
                <w:kern w:val="0"/>
                <w:lang w:bidi="en-US"/>
              </w:rPr>
              <w:t xml:space="preserve">/ </w:t>
            </w:r>
            <w:r w:rsidRPr="00D6409F">
              <w:rPr>
                <w:rFonts w:ascii="Times New Roman" w:eastAsia="Times New Roman" w:hAnsi="Times New Roman"/>
                <w:kern w:val="0"/>
                <w:lang w:bidi="en-US"/>
              </w:rPr>
              <w:t>6000 mg</w:t>
            </w:r>
          </w:p>
          <w:p w14:paraId="0A49043C" w14:textId="77777777" w:rsidR="00F03CC4" w:rsidRPr="00F03CC4" w:rsidRDefault="00F03CC4" w:rsidP="006D3B3F">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w:t>
            </w:r>
            <w:r w:rsidRPr="00D6409F">
              <w:rPr>
                <w:rFonts w:ascii="Times New Roman" w:eastAsia="Times New Roman" w:hAnsi="Times New Roman"/>
                <w:kern w:val="0"/>
                <w:lang w:bidi="en-US"/>
              </w:rPr>
              <w:t>909 090 TV/ml</w:t>
            </w:r>
            <w:r w:rsidRPr="00305CFB">
              <w:rPr>
                <w:rFonts w:ascii="Times New Roman" w:eastAsia="Times New Roman" w:hAnsi="Times New Roman"/>
                <w:kern w:val="0"/>
                <w:lang w:bidi="en-US"/>
              </w:rPr>
              <w:t xml:space="preserve"> </w:t>
            </w:r>
            <w:r w:rsidR="00305CFB" w:rsidRPr="00305CFB">
              <w:rPr>
                <w:rFonts w:ascii="Times New Roman" w:eastAsia="Times New Roman" w:hAnsi="Times New Roman"/>
                <w:kern w:val="0"/>
                <w:lang w:bidi="en-US"/>
              </w:rPr>
              <w:t xml:space="preserve">/ </w:t>
            </w:r>
            <w:r w:rsidRPr="00D6409F">
              <w:rPr>
                <w:rFonts w:ascii="Times New Roman" w:eastAsia="Times New Roman" w:hAnsi="Times New Roman"/>
                <w:kern w:val="0"/>
                <w:lang w:bidi="en-US"/>
              </w:rPr>
              <w:t>0,545 g/ml</w:t>
            </w:r>
            <w:r w:rsidRPr="00305CFB">
              <w:rPr>
                <w:rFonts w:ascii="Times New Roman" w:eastAsia="Times New Roman" w:hAnsi="Times New Roman"/>
                <w:kern w:val="0"/>
                <w:lang w:bidi="en-US"/>
              </w:rPr>
              <w:t xml:space="preserve"> </w:t>
            </w:r>
            <w:r w:rsidR="00305CFB" w:rsidRPr="00305CFB">
              <w:rPr>
                <w:rFonts w:ascii="Times New Roman" w:eastAsia="Times New Roman" w:hAnsi="Times New Roman"/>
                <w:kern w:val="0"/>
                <w:lang w:bidi="en-US"/>
              </w:rPr>
              <w:t xml:space="preserve">/ </w:t>
            </w:r>
            <w:r w:rsidRPr="00D6409F">
              <w:rPr>
                <w:rFonts w:ascii="Times New Roman" w:eastAsia="Times New Roman" w:hAnsi="Times New Roman"/>
                <w:kern w:val="0"/>
                <w:lang w:bidi="en-US"/>
              </w:rPr>
              <w:t>545 mg/ml</w:t>
            </w:r>
            <w:r w:rsidRPr="00F03CC4">
              <w:rPr>
                <w:rFonts w:ascii="Times New Roman" w:eastAsia="Times New Roman" w:hAnsi="Times New Roman"/>
                <w:kern w:val="0"/>
                <w:lang w:bidi="en-US"/>
              </w:rPr>
              <w:t>)</w:t>
            </w:r>
          </w:p>
        </w:tc>
      </w:tr>
      <w:tr w:rsidR="00F03CC4" w:rsidRPr="00F03CC4" w14:paraId="5C43984E" w14:textId="77777777" w:rsidTr="0099061C">
        <w:tc>
          <w:tcPr>
            <w:tcW w:w="3104" w:type="dxa"/>
            <w:vMerge/>
          </w:tcPr>
          <w:p w14:paraId="2428D1C7" w14:textId="77777777" w:rsidR="00F03CC4" w:rsidRPr="00F03CC4" w:rsidRDefault="00F03CC4" w:rsidP="00F03CC4">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c>
          <w:tcPr>
            <w:tcW w:w="2440" w:type="dxa"/>
          </w:tcPr>
          <w:p w14:paraId="4D047E32"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pvz., 10 ml</w:t>
            </w:r>
          </w:p>
        </w:tc>
        <w:tc>
          <w:tcPr>
            <w:tcW w:w="3742" w:type="dxa"/>
          </w:tcPr>
          <w:p w14:paraId="406A1D84" w14:textId="77777777" w:rsidR="00F03CC4" w:rsidRPr="00F03CC4" w:rsidRDefault="00F03CC4" w:rsidP="006D3B3F">
            <w:pPr>
              <w:widowControl w:val="0"/>
              <w:kinsoku w:val="0"/>
              <w:overflowPunct w:val="0"/>
              <w:autoSpaceDE w:val="0"/>
              <w:autoSpaceDN w:val="0"/>
              <w:spacing w:after="0" w:line="240" w:lineRule="auto"/>
              <w:ind w:left="7"/>
              <w:rPr>
                <w:rFonts w:ascii="Times New Roman" w:eastAsia="Times New Roman" w:hAnsi="Times New Roman"/>
                <w:kern w:val="0"/>
                <w:lang w:bidi="en-US"/>
              </w:rPr>
            </w:pPr>
            <w:r w:rsidRPr="00F03CC4">
              <w:rPr>
                <w:rFonts w:ascii="Times New Roman" w:eastAsia="Times New Roman" w:hAnsi="Times New Roman"/>
                <w:kern w:val="0"/>
                <w:lang w:bidi="en-US"/>
              </w:rPr>
              <w:t xml:space="preserve">15 ml = </w:t>
            </w:r>
            <w:r w:rsidRPr="00D6409F">
              <w:rPr>
                <w:rFonts w:ascii="Times New Roman" w:eastAsia="Times New Roman" w:hAnsi="Times New Roman"/>
                <w:kern w:val="0"/>
                <w:lang w:bidi="en-US"/>
              </w:rPr>
              <w:t xml:space="preserve">10 milijonų TV </w:t>
            </w:r>
            <w:r w:rsidR="00305CFB" w:rsidRPr="00D6409F">
              <w:rPr>
                <w:rFonts w:ascii="Times New Roman" w:eastAsia="Times New Roman" w:hAnsi="Times New Roman"/>
                <w:kern w:val="0"/>
                <w:lang w:bidi="en-US"/>
              </w:rPr>
              <w:t xml:space="preserve">/ </w:t>
            </w:r>
            <w:r w:rsidRPr="00305CFB">
              <w:rPr>
                <w:rFonts w:ascii="Times New Roman" w:eastAsia="Times New Roman" w:hAnsi="Times New Roman"/>
                <w:kern w:val="0"/>
                <w:lang w:bidi="en-US"/>
              </w:rPr>
              <w:t xml:space="preserve">6 g </w:t>
            </w:r>
            <w:r w:rsidR="00305CFB" w:rsidRPr="00305CFB">
              <w:rPr>
                <w:rFonts w:ascii="Times New Roman" w:eastAsia="Times New Roman" w:hAnsi="Times New Roman"/>
                <w:kern w:val="0"/>
                <w:lang w:bidi="en-US"/>
              </w:rPr>
              <w:t xml:space="preserve">/ </w:t>
            </w:r>
            <w:r w:rsidRPr="00D6409F">
              <w:rPr>
                <w:rFonts w:ascii="Times New Roman" w:eastAsia="Times New Roman" w:hAnsi="Times New Roman"/>
                <w:kern w:val="0"/>
                <w:lang w:bidi="en-US"/>
              </w:rPr>
              <w:t>6000 mg</w:t>
            </w:r>
          </w:p>
          <w:p w14:paraId="41FB2EEA" w14:textId="77777777" w:rsidR="00F03CC4" w:rsidRPr="00F03CC4" w:rsidRDefault="00F03CC4" w:rsidP="006D3B3F">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w:t>
            </w:r>
            <w:r w:rsidRPr="00D6409F">
              <w:rPr>
                <w:rFonts w:ascii="Times New Roman" w:eastAsia="Times New Roman" w:hAnsi="Times New Roman"/>
                <w:kern w:val="0"/>
                <w:lang w:bidi="en-US"/>
              </w:rPr>
              <w:t>666 667 TV/ml</w:t>
            </w:r>
            <w:r w:rsidRPr="00305CFB">
              <w:rPr>
                <w:rFonts w:ascii="Times New Roman" w:eastAsia="Times New Roman" w:hAnsi="Times New Roman"/>
                <w:kern w:val="0"/>
                <w:lang w:bidi="en-US"/>
              </w:rPr>
              <w:t xml:space="preserve"> </w:t>
            </w:r>
            <w:r w:rsidR="00305CFB" w:rsidRPr="00305CFB">
              <w:rPr>
                <w:rFonts w:ascii="Times New Roman" w:eastAsia="Times New Roman" w:hAnsi="Times New Roman"/>
                <w:kern w:val="0"/>
                <w:lang w:bidi="en-US"/>
              </w:rPr>
              <w:t xml:space="preserve">/ </w:t>
            </w:r>
            <w:r w:rsidRPr="00D6409F">
              <w:rPr>
                <w:rFonts w:ascii="Times New Roman" w:eastAsia="Times New Roman" w:hAnsi="Times New Roman"/>
                <w:kern w:val="0"/>
                <w:lang w:bidi="en-US"/>
              </w:rPr>
              <w:t>0,400 g/ml</w:t>
            </w:r>
            <w:r w:rsidRPr="00305CFB">
              <w:rPr>
                <w:rFonts w:ascii="Times New Roman" w:eastAsia="Times New Roman" w:hAnsi="Times New Roman"/>
                <w:kern w:val="0"/>
                <w:lang w:bidi="en-US"/>
              </w:rPr>
              <w:t xml:space="preserve"> </w:t>
            </w:r>
            <w:r w:rsidR="00305CFB" w:rsidRPr="00305CFB">
              <w:rPr>
                <w:rFonts w:ascii="Times New Roman" w:eastAsia="Times New Roman" w:hAnsi="Times New Roman"/>
                <w:kern w:val="0"/>
                <w:lang w:bidi="en-US"/>
              </w:rPr>
              <w:t xml:space="preserve">/ </w:t>
            </w:r>
            <w:r w:rsidRPr="00D6409F">
              <w:rPr>
                <w:rFonts w:ascii="Times New Roman" w:eastAsia="Times New Roman" w:hAnsi="Times New Roman"/>
                <w:kern w:val="0"/>
                <w:lang w:bidi="en-US"/>
              </w:rPr>
              <w:t>400 mg/ml</w:t>
            </w:r>
            <w:r w:rsidRPr="00F03CC4">
              <w:rPr>
                <w:rFonts w:ascii="Times New Roman" w:eastAsia="Times New Roman" w:hAnsi="Times New Roman"/>
                <w:kern w:val="0"/>
                <w:lang w:bidi="en-US"/>
              </w:rPr>
              <w:t>)</w:t>
            </w:r>
          </w:p>
        </w:tc>
      </w:tr>
      <w:bookmarkEnd w:id="5"/>
    </w:tbl>
    <w:p w14:paraId="2836C540"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5839E4B7"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400830B9" w14:textId="77777777" w:rsidR="00F03CC4" w:rsidRPr="00F03CC4" w:rsidRDefault="00F03CC4" w:rsidP="006D3B3F">
      <w:pPr>
        <w:keepNext/>
        <w:keepLines/>
        <w:tabs>
          <w:tab w:val="left" w:pos="567"/>
        </w:tabs>
        <w:spacing w:after="0" w:line="240" w:lineRule="auto"/>
        <w:ind w:left="567" w:hanging="567"/>
        <w:outlineLvl w:val="1"/>
        <w:rPr>
          <w:rFonts w:ascii="Times New Roman" w:eastAsia="Times New Roman" w:hAnsi="Times New Roman"/>
          <w:b/>
          <w:kern w:val="0"/>
        </w:rPr>
      </w:pPr>
      <w:r w:rsidRPr="00F03CC4">
        <w:rPr>
          <w:rFonts w:ascii="Times New Roman" w:eastAsia="Times New Roman" w:hAnsi="Times New Roman"/>
          <w:b/>
          <w:kern w:val="0"/>
        </w:rPr>
        <w:t>7.</w:t>
      </w:r>
      <w:r w:rsidRPr="00F03CC4">
        <w:rPr>
          <w:rFonts w:ascii="Times New Roman" w:eastAsia="Times New Roman" w:hAnsi="Times New Roman"/>
          <w:b/>
          <w:kern w:val="0"/>
        </w:rPr>
        <w:tab/>
        <w:t>REGISTRUOTOJAS</w:t>
      </w:r>
    </w:p>
    <w:p w14:paraId="154206CC" w14:textId="77777777" w:rsidR="00F03CC4" w:rsidRPr="00F03CC4" w:rsidRDefault="00F03CC4" w:rsidP="006D3B3F">
      <w:pPr>
        <w:keepNext/>
        <w:keepLines/>
        <w:spacing w:after="0" w:line="240" w:lineRule="auto"/>
        <w:rPr>
          <w:rFonts w:ascii="Times New Roman" w:eastAsia="Times New Roman" w:hAnsi="Times New Roman"/>
          <w:kern w:val="0"/>
        </w:rPr>
      </w:pPr>
    </w:p>
    <w:p w14:paraId="210B6E91" w14:textId="77777777" w:rsidR="00F03CC4" w:rsidRPr="00482DA2" w:rsidRDefault="00F03CC4" w:rsidP="006D3B3F">
      <w:pPr>
        <w:keepNext/>
        <w:keepLines/>
        <w:spacing w:after="0" w:line="240" w:lineRule="auto"/>
        <w:rPr>
          <w:rFonts w:ascii="Times New Roman" w:hAnsi="Times New Roman"/>
        </w:rPr>
      </w:pPr>
      <w:proofErr w:type="spellStart"/>
      <w:r w:rsidRPr="00482DA2">
        <w:rPr>
          <w:rFonts w:ascii="Times New Roman" w:hAnsi="Times New Roman"/>
        </w:rPr>
        <w:t>Fresenius</w:t>
      </w:r>
      <w:proofErr w:type="spellEnd"/>
      <w:r w:rsidRPr="00482DA2">
        <w:rPr>
          <w:rFonts w:ascii="Times New Roman" w:hAnsi="Times New Roman"/>
        </w:rPr>
        <w:t xml:space="preserve"> Kabi </w:t>
      </w:r>
      <w:proofErr w:type="spellStart"/>
      <w:r w:rsidRPr="00482DA2">
        <w:rPr>
          <w:rFonts w:ascii="Times New Roman" w:hAnsi="Times New Roman"/>
        </w:rPr>
        <w:t>Polska</w:t>
      </w:r>
      <w:proofErr w:type="spellEnd"/>
      <w:r w:rsidRPr="00482DA2">
        <w:rPr>
          <w:rFonts w:ascii="Times New Roman" w:hAnsi="Times New Roman"/>
        </w:rPr>
        <w:t xml:space="preserve"> Sp. z </w:t>
      </w:r>
      <w:proofErr w:type="spellStart"/>
      <w:r w:rsidRPr="00482DA2">
        <w:rPr>
          <w:rFonts w:ascii="Times New Roman" w:hAnsi="Times New Roman"/>
        </w:rPr>
        <w:t>o.o</w:t>
      </w:r>
      <w:proofErr w:type="spellEnd"/>
      <w:r w:rsidRPr="00482DA2">
        <w:rPr>
          <w:rFonts w:ascii="Times New Roman" w:hAnsi="Times New Roman"/>
        </w:rPr>
        <w:t>.</w:t>
      </w:r>
    </w:p>
    <w:p w14:paraId="4E9D7BD4" w14:textId="77777777" w:rsidR="00F03CC4" w:rsidRPr="00482DA2" w:rsidRDefault="00F03CC4" w:rsidP="00F03CC4">
      <w:pPr>
        <w:spacing w:after="0" w:line="240" w:lineRule="auto"/>
        <w:rPr>
          <w:rFonts w:ascii="Times New Roman" w:hAnsi="Times New Roman"/>
        </w:rPr>
      </w:pPr>
      <w:r w:rsidRPr="00482DA2">
        <w:rPr>
          <w:rFonts w:ascii="Times New Roman" w:hAnsi="Times New Roman"/>
        </w:rPr>
        <w:t xml:space="preserve">Al. </w:t>
      </w:r>
      <w:proofErr w:type="spellStart"/>
      <w:r w:rsidRPr="00482DA2">
        <w:rPr>
          <w:rFonts w:ascii="Times New Roman" w:hAnsi="Times New Roman"/>
        </w:rPr>
        <w:t>Jerozolimskie</w:t>
      </w:r>
      <w:proofErr w:type="spellEnd"/>
      <w:r w:rsidRPr="00482DA2">
        <w:rPr>
          <w:rFonts w:ascii="Times New Roman" w:hAnsi="Times New Roman"/>
        </w:rPr>
        <w:t xml:space="preserve"> 134</w:t>
      </w:r>
    </w:p>
    <w:p w14:paraId="0AA454FA" w14:textId="77777777" w:rsidR="00F03CC4" w:rsidRPr="00482DA2" w:rsidRDefault="00F03CC4" w:rsidP="00F03CC4">
      <w:pPr>
        <w:spacing w:after="0" w:line="240" w:lineRule="auto"/>
        <w:rPr>
          <w:rFonts w:ascii="Times New Roman" w:hAnsi="Times New Roman"/>
        </w:rPr>
      </w:pPr>
      <w:r w:rsidRPr="00482DA2">
        <w:rPr>
          <w:rFonts w:ascii="Times New Roman" w:hAnsi="Times New Roman"/>
        </w:rPr>
        <w:t xml:space="preserve">02-305 </w:t>
      </w:r>
      <w:proofErr w:type="spellStart"/>
      <w:r w:rsidRPr="00482DA2">
        <w:rPr>
          <w:rFonts w:ascii="Times New Roman" w:hAnsi="Times New Roman"/>
        </w:rPr>
        <w:t>Warszawa</w:t>
      </w:r>
      <w:proofErr w:type="spellEnd"/>
    </w:p>
    <w:p w14:paraId="5D5CAFF1" w14:textId="77777777" w:rsidR="00F03CC4" w:rsidRDefault="00F03CC4" w:rsidP="00F03CC4">
      <w:pPr>
        <w:spacing w:after="0" w:line="240" w:lineRule="auto"/>
        <w:rPr>
          <w:rFonts w:ascii="Times New Roman" w:hAnsi="Times New Roman"/>
        </w:rPr>
      </w:pPr>
      <w:r w:rsidRPr="00482DA2">
        <w:rPr>
          <w:rFonts w:ascii="Times New Roman" w:hAnsi="Times New Roman"/>
        </w:rPr>
        <w:t>Lenkija</w:t>
      </w:r>
    </w:p>
    <w:p w14:paraId="47D6A870" w14:textId="77777777" w:rsidR="00F03CC4" w:rsidRPr="00F03CC4" w:rsidRDefault="00F03CC4" w:rsidP="00F03CC4">
      <w:pPr>
        <w:widowControl w:val="0"/>
        <w:spacing w:after="0" w:line="240" w:lineRule="auto"/>
        <w:rPr>
          <w:rFonts w:ascii="Times New Roman" w:eastAsia="Times New Roman" w:hAnsi="Times New Roman"/>
          <w:kern w:val="0"/>
        </w:rPr>
      </w:pPr>
    </w:p>
    <w:p w14:paraId="11089C25"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125AE78C" w14:textId="77777777" w:rsidR="00F03CC4" w:rsidRPr="00F03CC4" w:rsidRDefault="00F03CC4" w:rsidP="00F03CC4">
      <w:pPr>
        <w:widowControl w:val="0"/>
        <w:tabs>
          <w:tab w:val="left" w:pos="567"/>
        </w:tabs>
        <w:spacing w:after="0" w:line="240" w:lineRule="auto"/>
        <w:ind w:left="567" w:hanging="567"/>
        <w:outlineLvl w:val="1"/>
        <w:rPr>
          <w:rFonts w:ascii="Times New Roman" w:eastAsia="Times New Roman" w:hAnsi="Times New Roman"/>
          <w:b/>
          <w:kern w:val="0"/>
        </w:rPr>
      </w:pPr>
      <w:r w:rsidRPr="00F03CC4">
        <w:rPr>
          <w:rFonts w:ascii="Times New Roman" w:eastAsia="Times New Roman" w:hAnsi="Times New Roman"/>
          <w:b/>
          <w:kern w:val="0"/>
        </w:rPr>
        <w:t>8.</w:t>
      </w:r>
      <w:r w:rsidRPr="00F03CC4">
        <w:rPr>
          <w:rFonts w:ascii="Times New Roman" w:eastAsia="Times New Roman" w:hAnsi="Times New Roman"/>
          <w:b/>
          <w:kern w:val="0"/>
        </w:rPr>
        <w:tab/>
        <w:t>REGISTRACIJOS PAŽYMĖJIMO NUMERIS (</w:t>
      </w:r>
      <w:r w:rsidRPr="00F03CC4">
        <w:rPr>
          <w:rFonts w:ascii="Times New Roman" w:eastAsia="Times New Roman" w:hAnsi="Times New Roman"/>
          <w:b/>
          <w:kern w:val="0"/>
        </w:rPr>
        <w:noBreakHyphen/>
        <w:t>IAI)</w:t>
      </w:r>
    </w:p>
    <w:p w14:paraId="4471B0DD" w14:textId="77777777" w:rsidR="00F03CC4" w:rsidRPr="00F03CC4" w:rsidRDefault="00F03CC4" w:rsidP="00F03CC4">
      <w:pPr>
        <w:widowControl w:val="0"/>
        <w:spacing w:after="0" w:line="240" w:lineRule="auto"/>
        <w:rPr>
          <w:rFonts w:ascii="Times New Roman" w:eastAsia="Times New Roman" w:hAnsi="Times New Roman"/>
          <w:i/>
          <w:kern w:val="0"/>
        </w:rPr>
      </w:pPr>
    </w:p>
    <w:p w14:paraId="51AB83EF" w14:textId="0CAAF4D2" w:rsidR="00883A0B" w:rsidRPr="00883A0B" w:rsidRDefault="00883A0B" w:rsidP="00883A0B">
      <w:pPr>
        <w:widowControl w:val="0"/>
        <w:spacing w:after="0" w:line="240" w:lineRule="auto"/>
        <w:ind w:left="567" w:hanging="567"/>
        <w:rPr>
          <w:rFonts w:ascii="Times New Roman" w:eastAsia="Times New Roman" w:hAnsi="Times New Roman"/>
          <w:kern w:val="0"/>
        </w:rPr>
      </w:pPr>
      <w:r w:rsidRPr="00883A0B">
        <w:rPr>
          <w:rFonts w:ascii="Times New Roman" w:eastAsia="Times New Roman" w:hAnsi="Times New Roman"/>
          <w:kern w:val="0"/>
        </w:rPr>
        <w:t xml:space="preserve">LT/1/24/5387/001 – </w:t>
      </w:r>
      <w:r w:rsidRPr="00645A2D">
        <w:rPr>
          <w:rFonts w:ascii="Times New Roman" w:eastAsia="Times New Roman" w:hAnsi="Times New Roman"/>
          <w:kern w:val="0"/>
        </w:rPr>
        <w:t>1 000 000 TV</w:t>
      </w:r>
    </w:p>
    <w:p w14:paraId="3BF14A48" w14:textId="13FB9564" w:rsidR="00883A0B" w:rsidRPr="00883A0B" w:rsidRDefault="00883A0B" w:rsidP="00883A0B">
      <w:pPr>
        <w:widowControl w:val="0"/>
        <w:spacing w:after="0" w:line="240" w:lineRule="auto"/>
        <w:ind w:left="567" w:hanging="567"/>
        <w:rPr>
          <w:rFonts w:ascii="Times New Roman" w:eastAsia="Times New Roman" w:hAnsi="Times New Roman"/>
          <w:kern w:val="0"/>
        </w:rPr>
      </w:pPr>
      <w:r w:rsidRPr="00883A0B">
        <w:rPr>
          <w:rFonts w:ascii="Times New Roman" w:eastAsia="Times New Roman" w:hAnsi="Times New Roman"/>
          <w:kern w:val="0"/>
        </w:rPr>
        <w:t xml:space="preserve">LT/1/24/5388/001 – </w:t>
      </w:r>
      <w:r w:rsidR="00645A2D">
        <w:rPr>
          <w:rFonts w:ascii="Times New Roman" w:eastAsia="Times New Roman" w:hAnsi="Times New Roman"/>
          <w:kern w:val="0"/>
        </w:rPr>
        <w:t>2</w:t>
      </w:r>
      <w:r w:rsidRPr="00645A2D">
        <w:rPr>
          <w:rFonts w:ascii="Times New Roman" w:eastAsia="Times New Roman" w:hAnsi="Times New Roman"/>
          <w:kern w:val="0"/>
        </w:rPr>
        <w:t> 000 000 TV</w:t>
      </w:r>
    </w:p>
    <w:p w14:paraId="32BB798F" w14:textId="1ACF86A3" w:rsidR="00883A0B" w:rsidRPr="00883A0B" w:rsidRDefault="00883A0B" w:rsidP="00883A0B">
      <w:pPr>
        <w:widowControl w:val="0"/>
        <w:spacing w:after="0" w:line="240" w:lineRule="auto"/>
        <w:ind w:left="567" w:hanging="567"/>
        <w:rPr>
          <w:rFonts w:ascii="Times New Roman" w:eastAsia="Times New Roman" w:hAnsi="Times New Roman"/>
          <w:kern w:val="0"/>
        </w:rPr>
      </w:pPr>
      <w:r w:rsidRPr="00883A0B">
        <w:rPr>
          <w:rFonts w:ascii="Times New Roman" w:eastAsia="Times New Roman" w:hAnsi="Times New Roman"/>
          <w:kern w:val="0"/>
        </w:rPr>
        <w:t>LT/1/24/5389/001</w:t>
      </w:r>
      <w:r>
        <w:rPr>
          <w:rFonts w:ascii="Times New Roman" w:eastAsia="Times New Roman" w:hAnsi="Times New Roman"/>
          <w:kern w:val="0"/>
        </w:rPr>
        <w:t xml:space="preserve"> –</w:t>
      </w:r>
      <w:r w:rsidRPr="00883A0B">
        <w:rPr>
          <w:rFonts w:ascii="Times New Roman" w:eastAsia="Times New Roman" w:hAnsi="Times New Roman"/>
          <w:kern w:val="0"/>
        </w:rPr>
        <w:t xml:space="preserve"> </w:t>
      </w:r>
      <w:r w:rsidR="00645A2D">
        <w:rPr>
          <w:rFonts w:ascii="Times New Roman" w:eastAsia="Times New Roman" w:hAnsi="Times New Roman"/>
          <w:kern w:val="0"/>
        </w:rPr>
        <w:t>5</w:t>
      </w:r>
      <w:r w:rsidRPr="00645A2D">
        <w:rPr>
          <w:rFonts w:ascii="Times New Roman" w:eastAsia="Times New Roman" w:hAnsi="Times New Roman"/>
          <w:kern w:val="0"/>
        </w:rPr>
        <w:t> 000 000 TV</w:t>
      </w:r>
    </w:p>
    <w:p w14:paraId="589AE14E" w14:textId="0A76CF47" w:rsidR="00F03CC4" w:rsidRDefault="00883A0B" w:rsidP="00883A0B">
      <w:pPr>
        <w:widowControl w:val="0"/>
        <w:spacing w:after="0" w:line="240" w:lineRule="auto"/>
        <w:ind w:left="567" w:hanging="567"/>
        <w:rPr>
          <w:rFonts w:ascii="Times New Roman" w:eastAsia="Times New Roman" w:hAnsi="Times New Roman"/>
          <w:kern w:val="0"/>
        </w:rPr>
      </w:pPr>
      <w:r w:rsidRPr="00883A0B">
        <w:rPr>
          <w:rFonts w:ascii="Times New Roman" w:eastAsia="Times New Roman" w:hAnsi="Times New Roman"/>
          <w:kern w:val="0"/>
        </w:rPr>
        <w:t xml:space="preserve">LT/1/24/5390/001 – </w:t>
      </w:r>
      <w:r w:rsidRPr="00645A2D">
        <w:rPr>
          <w:rFonts w:ascii="Times New Roman" w:eastAsia="Times New Roman" w:hAnsi="Times New Roman"/>
          <w:kern w:val="0"/>
        </w:rPr>
        <w:t>1</w:t>
      </w:r>
      <w:r w:rsidR="00645A2D" w:rsidRPr="00645A2D">
        <w:rPr>
          <w:rFonts w:ascii="Times New Roman" w:eastAsia="Times New Roman" w:hAnsi="Times New Roman"/>
          <w:kern w:val="0"/>
        </w:rPr>
        <w:t>0</w:t>
      </w:r>
      <w:r w:rsidRPr="00645A2D">
        <w:rPr>
          <w:rFonts w:ascii="Times New Roman" w:eastAsia="Times New Roman" w:hAnsi="Times New Roman"/>
          <w:kern w:val="0"/>
        </w:rPr>
        <w:t> 000 000 TV</w:t>
      </w:r>
    </w:p>
    <w:p w14:paraId="3B6D0BB6" w14:textId="77777777" w:rsidR="00883A0B" w:rsidRPr="00F03CC4" w:rsidRDefault="00883A0B" w:rsidP="00883A0B">
      <w:pPr>
        <w:widowControl w:val="0"/>
        <w:spacing w:after="0" w:line="240" w:lineRule="auto"/>
        <w:ind w:left="567" w:hanging="567"/>
        <w:rPr>
          <w:rFonts w:ascii="Times New Roman" w:eastAsia="Times New Roman" w:hAnsi="Times New Roman"/>
          <w:kern w:val="0"/>
        </w:rPr>
      </w:pPr>
    </w:p>
    <w:p w14:paraId="48C25111"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61ACC9F2" w14:textId="77777777" w:rsidR="00F03CC4" w:rsidRPr="00F03CC4" w:rsidRDefault="00F03CC4" w:rsidP="00F03CC4">
      <w:pPr>
        <w:widowControl w:val="0"/>
        <w:tabs>
          <w:tab w:val="left" w:pos="567"/>
        </w:tabs>
        <w:spacing w:after="0" w:line="240" w:lineRule="auto"/>
        <w:ind w:left="567" w:hanging="567"/>
        <w:outlineLvl w:val="1"/>
        <w:rPr>
          <w:rFonts w:ascii="Times New Roman" w:eastAsia="Times New Roman" w:hAnsi="Times New Roman"/>
          <w:b/>
          <w:kern w:val="0"/>
        </w:rPr>
      </w:pPr>
      <w:r w:rsidRPr="00F03CC4">
        <w:rPr>
          <w:rFonts w:ascii="Times New Roman" w:eastAsia="Times New Roman" w:hAnsi="Times New Roman"/>
          <w:b/>
          <w:kern w:val="0"/>
        </w:rPr>
        <w:t>9.</w:t>
      </w:r>
      <w:r w:rsidRPr="00F03CC4">
        <w:rPr>
          <w:rFonts w:ascii="Times New Roman" w:eastAsia="Times New Roman" w:hAnsi="Times New Roman"/>
          <w:b/>
          <w:kern w:val="0"/>
        </w:rPr>
        <w:tab/>
        <w:t>REGISTRAVIMO / PERREGISTRAVIMO DATA</w:t>
      </w:r>
    </w:p>
    <w:p w14:paraId="3CCC41C6" w14:textId="77777777" w:rsidR="00F03CC4" w:rsidRPr="00F03CC4" w:rsidRDefault="00F03CC4" w:rsidP="00F03CC4">
      <w:pPr>
        <w:widowControl w:val="0"/>
        <w:spacing w:after="0" w:line="240" w:lineRule="auto"/>
        <w:ind w:left="567" w:hanging="567"/>
        <w:rPr>
          <w:rFonts w:ascii="Times New Roman" w:eastAsia="Times New Roman" w:hAnsi="Times New Roman"/>
          <w:bCs/>
          <w:caps/>
          <w:kern w:val="0"/>
        </w:rPr>
      </w:pPr>
    </w:p>
    <w:p w14:paraId="03042240" w14:textId="2CDE9D6D" w:rsidR="00F03CC4" w:rsidRPr="00F03CC4" w:rsidRDefault="00F03CC4" w:rsidP="00F03CC4">
      <w:pPr>
        <w:widowControl w:val="0"/>
        <w:spacing w:after="0" w:line="240" w:lineRule="auto"/>
        <w:rPr>
          <w:rFonts w:ascii="Times New Roman" w:eastAsia="Times New Roman" w:hAnsi="Times New Roman"/>
          <w:kern w:val="0"/>
        </w:rPr>
      </w:pPr>
      <w:r w:rsidRPr="00F03CC4">
        <w:rPr>
          <w:rFonts w:ascii="Times New Roman" w:eastAsia="Times New Roman" w:hAnsi="Times New Roman"/>
          <w:snapToGrid w:val="0"/>
          <w:kern w:val="0"/>
        </w:rPr>
        <w:t xml:space="preserve">Registravimo data </w:t>
      </w:r>
      <w:r w:rsidR="00645A2D">
        <w:rPr>
          <w:rFonts w:ascii="Times New Roman" w:eastAsia="Times New Roman" w:hAnsi="Times New Roman"/>
          <w:snapToGrid w:val="0"/>
          <w:kern w:val="0"/>
        </w:rPr>
        <w:t>2024 m. kovo 28 d.</w:t>
      </w:r>
    </w:p>
    <w:p w14:paraId="50A29225" w14:textId="77777777" w:rsidR="00F03CC4" w:rsidRPr="00F03CC4" w:rsidRDefault="00F03CC4" w:rsidP="00F03CC4">
      <w:pPr>
        <w:widowControl w:val="0"/>
        <w:spacing w:after="0" w:line="240" w:lineRule="auto"/>
        <w:rPr>
          <w:rFonts w:ascii="Times New Roman" w:eastAsia="Times New Roman" w:hAnsi="Times New Roman"/>
          <w:kern w:val="0"/>
        </w:rPr>
      </w:pPr>
    </w:p>
    <w:p w14:paraId="07CD6552"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6DB4B707" w14:textId="77777777" w:rsidR="00F03CC4" w:rsidRPr="00F03CC4" w:rsidRDefault="00F03CC4" w:rsidP="00F03CC4">
      <w:pPr>
        <w:widowControl w:val="0"/>
        <w:tabs>
          <w:tab w:val="left" w:pos="567"/>
        </w:tabs>
        <w:spacing w:after="0" w:line="240" w:lineRule="auto"/>
        <w:ind w:left="567" w:hanging="567"/>
        <w:outlineLvl w:val="1"/>
        <w:rPr>
          <w:rFonts w:ascii="Times New Roman" w:eastAsia="Times New Roman" w:hAnsi="Times New Roman"/>
          <w:b/>
          <w:kern w:val="0"/>
        </w:rPr>
      </w:pPr>
      <w:r w:rsidRPr="00F03CC4">
        <w:rPr>
          <w:rFonts w:ascii="Times New Roman" w:eastAsia="Times New Roman" w:hAnsi="Times New Roman"/>
          <w:b/>
          <w:kern w:val="0"/>
        </w:rPr>
        <w:t>10.</w:t>
      </w:r>
      <w:r w:rsidRPr="00F03CC4">
        <w:rPr>
          <w:rFonts w:ascii="Times New Roman" w:eastAsia="Times New Roman" w:hAnsi="Times New Roman"/>
          <w:b/>
          <w:kern w:val="0"/>
        </w:rPr>
        <w:tab/>
        <w:t>TEKSTO PERŽIŪROS DATA</w:t>
      </w:r>
    </w:p>
    <w:p w14:paraId="48DE893E" w14:textId="77777777" w:rsidR="00F03CC4" w:rsidRPr="00F03CC4" w:rsidRDefault="00F03CC4" w:rsidP="00F03CC4">
      <w:pPr>
        <w:widowControl w:val="0"/>
        <w:spacing w:after="0" w:line="240" w:lineRule="auto"/>
        <w:ind w:left="567" w:hanging="567"/>
        <w:rPr>
          <w:rFonts w:ascii="Times New Roman" w:eastAsia="Times New Roman" w:hAnsi="Times New Roman"/>
          <w:bCs/>
          <w:caps/>
          <w:kern w:val="0"/>
        </w:rPr>
      </w:pPr>
    </w:p>
    <w:p w14:paraId="1C43F98D" w14:textId="7283D6A8" w:rsidR="00F03CC4" w:rsidRDefault="00A20F37"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r>
        <w:rPr>
          <w:rFonts w:ascii="Times New Roman" w:eastAsia="Times New Roman" w:hAnsi="Times New Roman"/>
          <w:kern w:val="0"/>
          <w:lang w:eastAsia="lt-LT"/>
        </w:rPr>
        <w:t xml:space="preserve">2025 m. </w:t>
      </w:r>
      <w:r w:rsidR="0008648B">
        <w:rPr>
          <w:rFonts w:ascii="Times New Roman" w:eastAsia="Times New Roman" w:hAnsi="Times New Roman"/>
          <w:kern w:val="0"/>
          <w:lang w:eastAsia="lt-LT"/>
        </w:rPr>
        <w:t>rugsėjo 16</w:t>
      </w:r>
      <w:r>
        <w:rPr>
          <w:rFonts w:ascii="Times New Roman" w:eastAsia="Times New Roman" w:hAnsi="Times New Roman"/>
          <w:kern w:val="0"/>
          <w:lang w:eastAsia="lt-LT"/>
        </w:rPr>
        <w:t xml:space="preserve"> d.</w:t>
      </w:r>
    </w:p>
    <w:p w14:paraId="1089979E" w14:textId="77777777" w:rsidR="00645A2D" w:rsidRPr="00F03CC4" w:rsidRDefault="00645A2D"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76C94A85" w14:textId="77777777" w:rsidR="00F03CC4" w:rsidRPr="00F03CC4" w:rsidRDefault="00F03CC4" w:rsidP="00F03CC4">
      <w:pPr>
        <w:widowControl w:val="0"/>
        <w:spacing w:after="0" w:line="240" w:lineRule="auto"/>
        <w:ind w:left="567" w:hanging="567"/>
        <w:rPr>
          <w:rFonts w:ascii="Times New Roman" w:eastAsia="Times New Roman" w:hAnsi="Times New Roman"/>
          <w:bCs/>
          <w:caps/>
          <w:kern w:val="0"/>
        </w:rPr>
      </w:pPr>
    </w:p>
    <w:p w14:paraId="233CC847" w14:textId="77777777" w:rsidR="00F03CC4" w:rsidRPr="00D5257B" w:rsidRDefault="00F03CC4" w:rsidP="00F03CC4">
      <w:pPr>
        <w:tabs>
          <w:tab w:val="left" w:pos="567"/>
        </w:tabs>
        <w:spacing w:after="0" w:line="260" w:lineRule="exact"/>
        <w:rPr>
          <w:rFonts w:ascii="Times New Roman" w:eastAsia="Times New Roman" w:hAnsi="Times New Roman"/>
          <w:kern w:val="0"/>
          <w:szCs w:val="20"/>
        </w:rPr>
      </w:pPr>
      <w:r w:rsidRPr="00F03CC4">
        <w:rPr>
          <w:rFonts w:ascii="Times New Roman" w:eastAsia="SimSun" w:hAnsi="Times New Roman"/>
          <w:kern w:val="0"/>
        </w:rPr>
        <w:t xml:space="preserve">Išsami informacija apie šį vaistinį preparatą pateikiama Valstybinės vaistų kontrolės tarnybos prie Lietuvos Respublikos sveikatos apsaugos ministerijos tinklalapyje </w:t>
      </w:r>
      <w:hyperlink r:id="rId14" w:history="1">
        <w:r w:rsidRPr="00A1518A">
          <w:rPr>
            <w:rStyle w:val="Hipersaitas"/>
            <w:rFonts w:ascii="Times New Roman" w:eastAsia="SimSun" w:hAnsi="Times New Roman"/>
            <w:kern w:val="0"/>
          </w:rPr>
          <w:t>http://www.vvkt.lt</w:t>
        </w:r>
      </w:hyperlink>
    </w:p>
    <w:p w14:paraId="6DDC1E49" w14:textId="77777777" w:rsidR="00F03CC4" w:rsidRPr="00F03CC4" w:rsidRDefault="00F03CC4" w:rsidP="00F03CC4">
      <w:pPr>
        <w:pStyle w:val="Pagrindinistekstas"/>
        <w:kinsoku w:val="0"/>
        <w:overflowPunct w:val="0"/>
        <w:rPr>
          <w:rFonts w:eastAsia="Times New Roman"/>
          <w:szCs w:val="22"/>
          <w:lang w:val="lt-LT" w:eastAsia="lt-LT"/>
        </w:rPr>
      </w:pPr>
      <w:r w:rsidRPr="00F03CC4">
        <w:rPr>
          <w:rFonts w:eastAsia="Times New Roman"/>
          <w:lang w:val="lt-LT"/>
        </w:rPr>
        <w:br w:type="page"/>
      </w:r>
    </w:p>
    <w:p w14:paraId="3082D633"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266029C9"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522FD3E4"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0FE0C3CC"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3CC42727"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4C1EC5EE"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539C0F3B"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2501271F"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38469E30"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082F6DAF"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1E8F88AD"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037B0DDF"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22CFE042"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1BDAF8F4"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3A8D6C3A"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5E7DC0C4"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1958F4EC"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04B8D3C9"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41A17586"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6A2675A9"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607CC862" w14:textId="77777777" w:rsidR="000021D1" w:rsidRDefault="000021D1" w:rsidP="00F03CC4">
      <w:pPr>
        <w:widowControl w:val="0"/>
        <w:kinsoku w:val="0"/>
        <w:overflowPunct w:val="0"/>
        <w:autoSpaceDE w:val="0"/>
        <w:autoSpaceDN w:val="0"/>
        <w:adjustRightInd w:val="0"/>
        <w:spacing w:after="0" w:line="240" w:lineRule="auto"/>
        <w:jc w:val="center"/>
        <w:rPr>
          <w:rFonts w:ascii="Times New Roman" w:eastAsia="Times New Roman" w:hAnsi="Times New Roman"/>
          <w:b/>
          <w:bCs/>
          <w:kern w:val="0"/>
          <w:lang w:eastAsia="lt-LT"/>
        </w:rPr>
      </w:pPr>
    </w:p>
    <w:p w14:paraId="2E203856" w14:textId="77777777" w:rsidR="000021D1" w:rsidRDefault="000021D1" w:rsidP="00F03CC4">
      <w:pPr>
        <w:widowControl w:val="0"/>
        <w:kinsoku w:val="0"/>
        <w:overflowPunct w:val="0"/>
        <w:autoSpaceDE w:val="0"/>
        <w:autoSpaceDN w:val="0"/>
        <w:adjustRightInd w:val="0"/>
        <w:spacing w:after="0" w:line="240" w:lineRule="auto"/>
        <w:jc w:val="center"/>
        <w:rPr>
          <w:rFonts w:ascii="Times New Roman" w:eastAsia="Times New Roman" w:hAnsi="Times New Roman"/>
          <w:b/>
          <w:bCs/>
          <w:kern w:val="0"/>
          <w:lang w:eastAsia="lt-LT"/>
        </w:rPr>
      </w:pPr>
    </w:p>
    <w:p w14:paraId="251E01D4" w14:textId="77777777" w:rsidR="00F03CC4" w:rsidRPr="00F03CC4" w:rsidRDefault="00F03CC4" w:rsidP="00F03CC4">
      <w:pPr>
        <w:widowControl w:val="0"/>
        <w:kinsoku w:val="0"/>
        <w:overflowPunct w:val="0"/>
        <w:autoSpaceDE w:val="0"/>
        <w:autoSpaceDN w:val="0"/>
        <w:adjustRightInd w:val="0"/>
        <w:spacing w:after="0" w:line="240" w:lineRule="auto"/>
        <w:jc w:val="center"/>
        <w:rPr>
          <w:rFonts w:ascii="Times New Roman" w:eastAsia="Times New Roman" w:hAnsi="Times New Roman"/>
          <w:b/>
          <w:bCs/>
          <w:kern w:val="0"/>
          <w:lang w:eastAsia="lt-LT"/>
        </w:rPr>
      </w:pPr>
      <w:r w:rsidRPr="00F03CC4">
        <w:rPr>
          <w:rFonts w:ascii="Times New Roman" w:eastAsia="Times New Roman" w:hAnsi="Times New Roman"/>
          <w:b/>
          <w:bCs/>
          <w:kern w:val="0"/>
          <w:lang w:eastAsia="lt-LT"/>
        </w:rPr>
        <w:t>II PRIEDAS</w:t>
      </w:r>
    </w:p>
    <w:p w14:paraId="0B38D98B" w14:textId="77777777" w:rsidR="00F03CC4" w:rsidRPr="00F03CC4" w:rsidRDefault="00F03CC4" w:rsidP="00F03CC4">
      <w:pPr>
        <w:widowControl w:val="0"/>
        <w:kinsoku w:val="0"/>
        <w:overflowPunct w:val="0"/>
        <w:autoSpaceDE w:val="0"/>
        <w:autoSpaceDN w:val="0"/>
        <w:adjustRightInd w:val="0"/>
        <w:spacing w:after="0" w:line="240" w:lineRule="auto"/>
        <w:jc w:val="center"/>
        <w:rPr>
          <w:rFonts w:ascii="Times New Roman" w:eastAsia="Times New Roman" w:hAnsi="Times New Roman"/>
          <w:b/>
          <w:bCs/>
          <w:kern w:val="0"/>
          <w:lang w:eastAsia="lt-LT"/>
        </w:rPr>
      </w:pPr>
    </w:p>
    <w:p w14:paraId="1EFE4D77" w14:textId="77777777" w:rsidR="00F03CC4" w:rsidRPr="00F03CC4" w:rsidRDefault="00F03CC4" w:rsidP="00F03CC4">
      <w:pPr>
        <w:widowControl w:val="0"/>
        <w:tabs>
          <w:tab w:val="left" w:pos="567"/>
        </w:tabs>
        <w:autoSpaceDE w:val="0"/>
        <w:autoSpaceDN w:val="0"/>
        <w:adjustRightInd w:val="0"/>
        <w:spacing w:after="0" w:line="260" w:lineRule="exact"/>
        <w:jc w:val="center"/>
        <w:rPr>
          <w:rFonts w:ascii="Times New Roman" w:eastAsia="Times New Roman" w:hAnsi="Times New Roman"/>
          <w:i/>
          <w:kern w:val="0"/>
          <w:lang w:eastAsia="lt-LT"/>
        </w:rPr>
      </w:pPr>
      <w:r w:rsidRPr="00F03CC4">
        <w:rPr>
          <w:rFonts w:ascii="Times New Roman" w:eastAsia="Times New Roman" w:hAnsi="Times New Roman"/>
          <w:b/>
          <w:kern w:val="0"/>
          <w:lang w:eastAsia="lt-LT"/>
        </w:rPr>
        <w:t>REGISTRACIJOS SĄLYGOS</w:t>
      </w:r>
    </w:p>
    <w:p w14:paraId="1CEE88E7"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b/>
          <w:bCs/>
          <w:kern w:val="0"/>
          <w:lang w:eastAsia="lt-LT"/>
        </w:rPr>
      </w:pPr>
    </w:p>
    <w:p w14:paraId="0606C204" w14:textId="77777777" w:rsidR="00F03CC4" w:rsidRPr="00F03CC4" w:rsidRDefault="00F03CC4" w:rsidP="00042C67">
      <w:pPr>
        <w:widowControl w:val="0"/>
        <w:numPr>
          <w:ilvl w:val="0"/>
          <w:numId w:val="23"/>
        </w:numPr>
        <w:tabs>
          <w:tab w:val="left" w:pos="567"/>
        </w:tabs>
        <w:kinsoku w:val="0"/>
        <w:overflowPunct w:val="0"/>
        <w:autoSpaceDE w:val="0"/>
        <w:autoSpaceDN w:val="0"/>
        <w:adjustRightInd w:val="0"/>
        <w:spacing w:after="0" w:line="240" w:lineRule="auto"/>
        <w:rPr>
          <w:rFonts w:ascii="Times New Roman" w:eastAsia="Times New Roman" w:hAnsi="Times New Roman"/>
          <w:b/>
          <w:bCs/>
          <w:kern w:val="0"/>
          <w:lang w:eastAsia="lt-LT"/>
        </w:rPr>
      </w:pPr>
      <w:r w:rsidRPr="00F03CC4">
        <w:rPr>
          <w:rFonts w:ascii="Times New Roman" w:eastAsia="Times New Roman" w:hAnsi="Times New Roman"/>
          <w:b/>
          <w:bCs/>
          <w:kern w:val="0"/>
          <w:lang w:eastAsia="lt-LT"/>
        </w:rPr>
        <w:t>GAMINTOJAS (-AI), ATSAKINGAS (-I) UŽ SERIJŲ IŠLEIDIMĄ</w:t>
      </w:r>
    </w:p>
    <w:p w14:paraId="4C4DBA7E" w14:textId="77777777" w:rsidR="00F03CC4" w:rsidRPr="00F03CC4" w:rsidRDefault="00F03CC4" w:rsidP="00F03CC4">
      <w:pPr>
        <w:widowControl w:val="0"/>
        <w:kinsoku w:val="0"/>
        <w:overflowPunct w:val="0"/>
        <w:autoSpaceDE w:val="0"/>
        <w:autoSpaceDN w:val="0"/>
        <w:adjustRightInd w:val="0"/>
        <w:spacing w:after="0" w:line="240" w:lineRule="auto"/>
        <w:ind w:left="1843" w:hanging="1034"/>
        <w:rPr>
          <w:rFonts w:ascii="Times New Roman" w:eastAsia="Times New Roman" w:hAnsi="Times New Roman"/>
          <w:b/>
          <w:bCs/>
          <w:kern w:val="0"/>
          <w:lang w:eastAsia="lt-LT"/>
        </w:rPr>
      </w:pPr>
    </w:p>
    <w:p w14:paraId="5CF83F99" w14:textId="77777777" w:rsidR="00F03CC4" w:rsidRPr="00F03CC4" w:rsidRDefault="00F03CC4" w:rsidP="00042C67">
      <w:pPr>
        <w:widowControl w:val="0"/>
        <w:numPr>
          <w:ilvl w:val="0"/>
          <w:numId w:val="23"/>
        </w:numPr>
        <w:tabs>
          <w:tab w:val="left" w:pos="567"/>
        </w:tabs>
        <w:kinsoku w:val="0"/>
        <w:overflowPunct w:val="0"/>
        <w:autoSpaceDE w:val="0"/>
        <w:autoSpaceDN w:val="0"/>
        <w:adjustRightInd w:val="0"/>
        <w:spacing w:after="0" w:line="240" w:lineRule="auto"/>
        <w:rPr>
          <w:rFonts w:ascii="Times New Roman" w:eastAsia="Times New Roman" w:hAnsi="Times New Roman"/>
          <w:b/>
          <w:bCs/>
          <w:kern w:val="0"/>
          <w:lang w:eastAsia="lt-LT"/>
        </w:rPr>
      </w:pPr>
      <w:r w:rsidRPr="00F03CC4">
        <w:rPr>
          <w:rFonts w:ascii="Times New Roman" w:eastAsia="Times New Roman" w:hAnsi="Times New Roman"/>
          <w:b/>
          <w:bCs/>
          <w:kern w:val="0"/>
          <w:lang w:eastAsia="lt-LT"/>
        </w:rPr>
        <w:t>TIEKIMO IR VARTOJIMO SĄLYGOS AR APRIBOJIMAI</w:t>
      </w:r>
    </w:p>
    <w:p w14:paraId="3AACC9E4"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b/>
          <w:bCs/>
          <w:kern w:val="0"/>
          <w:lang w:eastAsia="lt-LT"/>
        </w:rPr>
      </w:pPr>
    </w:p>
    <w:p w14:paraId="11CA0C98" w14:textId="77777777" w:rsidR="00F03CC4" w:rsidRPr="00F03CC4" w:rsidRDefault="00F03CC4">
      <w:pPr>
        <w:widowControl w:val="0"/>
        <w:numPr>
          <w:ilvl w:val="0"/>
          <w:numId w:val="18"/>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b/>
          <w:bCs/>
          <w:kern w:val="0"/>
          <w:lang w:eastAsia="lt-LT"/>
        </w:rPr>
      </w:pPr>
      <w:r w:rsidRPr="00F03CC4">
        <w:rPr>
          <w:rFonts w:ascii="Times New Roman" w:eastAsia="Times New Roman" w:hAnsi="Times New Roman"/>
          <w:b/>
          <w:bCs/>
          <w:kern w:val="0"/>
          <w:lang w:eastAsia="lt-LT"/>
        </w:rPr>
        <w:br w:type="page"/>
      </w:r>
      <w:bookmarkStart w:id="6" w:name="A._GAMINTOJAS_(-AI),_ATSAKINGAS_(-I)_UŽ_"/>
      <w:bookmarkStart w:id="7" w:name="B._TIEKIMO_IR_VARTOJIMO_SĄLYGOS_AR_APRIB"/>
      <w:bookmarkStart w:id="8" w:name="C._KITOS_SĄLYGOS_IR_REIKALAVIMAI_REGISTR"/>
      <w:bookmarkStart w:id="9" w:name="D._SĄLYGOS_AR_APRIBOJIMAI,_SKIRTI_SAUGIA"/>
      <w:bookmarkEnd w:id="6"/>
      <w:bookmarkEnd w:id="7"/>
      <w:bookmarkEnd w:id="8"/>
      <w:bookmarkEnd w:id="9"/>
      <w:r w:rsidRPr="00F03CC4">
        <w:rPr>
          <w:rFonts w:ascii="Times New Roman" w:eastAsia="Times New Roman" w:hAnsi="Times New Roman"/>
          <w:b/>
          <w:bCs/>
          <w:kern w:val="0"/>
          <w:lang w:eastAsia="lt-LT"/>
        </w:rPr>
        <w:lastRenderedPageBreak/>
        <w:t>GAMINTOJAS (-AI), ATSAKINGAS (-I) UŽ SERIJŲ IŠLEIDIMĄ</w:t>
      </w:r>
    </w:p>
    <w:p w14:paraId="0F51D1C1"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b/>
          <w:bCs/>
          <w:kern w:val="0"/>
          <w:lang w:eastAsia="lt-LT"/>
        </w:rPr>
      </w:pPr>
    </w:p>
    <w:p w14:paraId="50E884DF"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r w:rsidRPr="00F03CC4">
        <w:rPr>
          <w:rFonts w:ascii="Times New Roman" w:eastAsia="Times New Roman" w:hAnsi="Times New Roman"/>
          <w:kern w:val="0"/>
          <w:u w:val="single"/>
          <w:lang w:eastAsia="lt-LT"/>
        </w:rPr>
        <w:t>Gamintojo (-ų), atsakingo (-ų) už serijų išleidimą, pavadinimas (-ai) ir adresas (-ai)</w:t>
      </w:r>
    </w:p>
    <w:p w14:paraId="033E3BDA"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058ACFB3" w14:textId="77777777" w:rsidR="009703B8" w:rsidRPr="00F03CC4" w:rsidRDefault="009703B8" w:rsidP="009703B8">
      <w:pPr>
        <w:widowControl w:val="0"/>
        <w:spacing w:after="0" w:line="240" w:lineRule="auto"/>
        <w:rPr>
          <w:rFonts w:ascii="Times New Roman" w:eastAsia="Times New Roman" w:hAnsi="Times New Roman"/>
          <w:kern w:val="0"/>
        </w:rPr>
      </w:pPr>
      <w:proofErr w:type="spellStart"/>
      <w:r w:rsidRPr="00F03CC4">
        <w:rPr>
          <w:rFonts w:ascii="Times New Roman" w:eastAsia="Times New Roman" w:hAnsi="Times New Roman"/>
          <w:kern w:val="0"/>
        </w:rPr>
        <w:t>Labesfal</w:t>
      </w:r>
      <w:proofErr w:type="spellEnd"/>
      <w:r w:rsidRPr="00F03CC4">
        <w:rPr>
          <w:rFonts w:ascii="Times New Roman" w:eastAsia="Times New Roman" w:hAnsi="Times New Roman"/>
          <w:kern w:val="0"/>
        </w:rPr>
        <w:t xml:space="preserve"> - </w:t>
      </w:r>
      <w:proofErr w:type="spellStart"/>
      <w:r w:rsidRPr="00F03CC4">
        <w:rPr>
          <w:rFonts w:ascii="Times New Roman" w:eastAsia="Times New Roman" w:hAnsi="Times New Roman"/>
          <w:kern w:val="0"/>
        </w:rPr>
        <w:t>Laboratórios</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Almiro</w:t>
      </w:r>
      <w:proofErr w:type="spellEnd"/>
      <w:r w:rsidRPr="00F03CC4">
        <w:rPr>
          <w:rFonts w:ascii="Times New Roman" w:eastAsia="Times New Roman" w:hAnsi="Times New Roman"/>
          <w:kern w:val="0"/>
        </w:rPr>
        <w:t>, S.A.</w:t>
      </w:r>
    </w:p>
    <w:p w14:paraId="394EADAB" w14:textId="77777777" w:rsidR="009703B8" w:rsidRPr="00F03CC4" w:rsidRDefault="009703B8" w:rsidP="009703B8">
      <w:pPr>
        <w:widowControl w:val="0"/>
        <w:spacing w:after="0" w:line="240" w:lineRule="auto"/>
        <w:rPr>
          <w:rFonts w:ascii="Times New Roman" w:eastAsia="Times New Roman" w:hAnsi="Times New Roman"/>
          <w:kern w:val="0"/>
        </w:rPr>
      </w:pPr>
      <w:r w:rsidRPr="00F03CC4">
        <w:rPr>
          <w:rFonts w:ascii="Times New Roman" w:eastAsia="Times New Roman" w:hAnsi="Times New Roman"/>
          <w:kern w:val="0"/>
        </w:rPr>
        <w:t xml:space="preserve">Zona </w:t>
      </w:r>
      <w:proofErr w:type="spellStart"/>
      <w:r w:rsidRPr="00F03CC4">
        <w:rPr>
          <w:rFonts w:ascii="Times New Roman" w:eastAsia="Times New Roman" w:hAnsi="Times New Roman"/>
          <w:kern w:val="0"/>
        </w:rPr>
        <w:t>Industrial</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do</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Lagedo</w:t>
      </w:r>
      <w:proofErr w:type="spellEnd"/>
    </w:p>
    <w:p w14:paraId="1A6946F7" w14:textId="77777777" w:rsidR="009703B8" w:rsidRPr="00F03CC4" w:rsidRDefault="009703B8" w:rsidP="009703B8">
      <w:pPr>
        <w:widowControl w:val="0"/>
        <w:spacing w:after="0" w:line="240" w:lineRule="auto"/>
        <w:rPr>
          <w:rFonts w:ascii="Times New Roman" w:eastAsia="Times New Roman" w:hAnsi="Times New Roman"/>
          <w:kern w:val="0"/>
        </w:rPr>
      </w:pPr>
      <w:r w:rsidRPr="00F03CC4">
        <w:rPr>
          <w:rFonts w:ascii="Times New Roman" w:eastAsia="Times New Roman" w:hAnsi="Times New Roman"/>
          <w:kern w:val="0"/>
        </w:rPr>
        <w:t xml:space="preserve">Santiago de </w:t>
      </w:r>
      <w:proofErr w:type="spellStart"/>
      <w:r w:rsidRPr="00F03CC4">
        <w:rPr>
          <w:rFonts w:ascii="Times New Roman" w:eastAsia="Times New Roman" w:hAnsi="Times New Roman"/>
          <w:kern w:val="0"/>
        </w:rPr>
        <w:t>Besteiros</w:t>
      </w:r>
      <w:proofErr w:type="spellEnd"/>
      <w:r w:rsidRPr="00F03CC4">
        <w:rPr>
          <w:rFonts w:ascii="Times New Roman" w:eastAsia="Times New Roman" w:hAnsi="Times New Roman"/>
          <w:kern w:val="0"/>
        </w:rPr>
        <w:t>, 3465-157</w:t>
      </w:r>
    </w:p>
    <w:p w14:paraId="53D431B8" w14:textId="77777777" w:rsidR="009703B8" w:rsidRPr="00F03CC4" w:rsidRDefault="009703B8" w:rsidP="009703B8">
      <w:pPr>
        <w:widowControl w:val="0"/>
        <w:spacing w:after="0" w:line="240" w:lineRule="auto"/>
        <w:rPr>
          <w:rFonts w:ascii="Times New Roman" w:eastAsia="Times New Roman" w:hAnsi="Times New Roman"/>
          <w:kern w:val="0"/>
        </w:rPr>
      </w:pPr>
      <w:r w:rsidRPr="00F03CC4">
        <w:rPr>
          <w:rFonts w:ascii="Times New Roman" w:eastAsia="Times New Roman" w:hAnsi="Times New Roman"/>
          <w:kern w:val="0"/>
        </w:rPr>
        <w:t>Portugalija</w:t>
      </w:r>
    </w:p>
    <w:p w14:paraId="0E843E55"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0257F83B"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03DAAF80" w14:textId="77777777" w:rsidR="00F03CC4" w:rsidRPr="00F03CC4" w:rsidRDefault="00F03CC4">
      <w:pPr>
        <w:widowControl w:val="0"/>
        <w:numPr>
          <w:ilvl w:val="0"/>
          <w:numId w:val="19"/>
        </w:numPr>
        <w:tabs>
          <w:tab w:val="left" w:pos="567"/>
        </w:tabs>
        <w:kinsoku w:val="0"/>
        <w:overflowPunct w:val="0"/>
        <w:autoSpaceDE w:val="0"/>
        <w:autoSpaceDN w:val="0"/>
        <w:adjustRightInd w:val="0"/>
        <w:spacing w:after="0" w:line="240" w:lineRule="auto"/>
        <w:ind w:left="567"/>
        <w:outlineLvl w:val="0"/>
        <w:rPr>
          <w:rFonts w:ascii="Times New Roman" w:eastAsia="Times New Roman" w:hAnsi="Times New Roman"/>
          <w:b/>
          <w:bCs/>
          <w:kern w:val="0"/>
          <w:lang w:eastAsia="lt-LT"/>
        </w:rPr>
      </w:pPr>
      <w:r w:rsidRPr="00F03CC4">
        <w:rPr>
          <w:rFonts w:ascii="Times New Roman" w:eastAsia="Times New Roman" w:hAnsi="Times New Roman"/>
          <w:b/>
          <w:bCs/>
          <w:kern w:val="0"/>
          <w:lang w:eastAsia="lt-LT"/>
        </w:rPr>
        <w:t>TIEKIMO IR VARTOJIMO SĄLYGOS AR APRIBOJIMAI</w:t>
      </w:r>
    </w:p>
    <w:p w14:paraId="778B8097"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b/>
          <w:bCs/>
          <w:kern w:val="0"/>
          <w:lang w:eastAsia="lt-LT"/>
        </w:rPr>
      </w:pPr>
    </w:p>
    <w:p w14:paraId="3DD10F71"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r w:rsidRPr="00F03CC4">
        <w:rPr>
          <w:rFonts w:ascii="Times New Roman" w:eastAsia="Times New Roman" w:hAnsi="Times New Roman"/>
          <w:kern w:val="0"/>
          <w:lang w:eastAsia="lt-LT"/>
        </w:rPr>
        <w:t>Receptinis vaistinis preparatas.</w:t>
      </w:r>
    </w:p>
    <w:p w14:paraId="184A30A7"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71393EE5"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3C2EDB4A" w14:textId="77777777" w:rsidR="00F03CC4" w:rsidRPr="00F03CC4" w:rsidRDefault="00F03CC4" w:rsidP="00F03CC4">
      <w:pPr>
        <w:widowControl w:val="0"/>
        <w:tabs>
          <w:tab w:val="left" w:pos="567"/>
        </w:tabs>
        <w:kinsoku w:val="0"/>
        <w:overflowPunct w:val="0"/>
        <w:autoSpaceDE w:val="0"/>
        <w:autoSpaceDN w:val="0"/>
        <w:adjustRightInd w:val="0"/>
        <w:spacing w:after="0" w:line="240" w:lineRule="auto"/>
        <w:rPr>
          <w:rFonts w:ascii="Times New Roman" w:eastAsia="Times New Roman" w:hAnsi="Times New Roman"/>
          <w:b/>
          <w:bCs/>
          <w:kern w:val="0"/>
          <w:lang w:eastAsia="lt-LT"/>
        </w:rPr>
      </w:pPr>
      <w:r w:rsidRPr="00F03CC4">
        <w:rPr>
          <w:rFonts w:ascii="Times New Roman" w:eastAsia="Times New Roman" w:hAnsi="Times New Roman"/>
          <w:b/>
          <w:bCs/>
          <w:kern w:val="0"/>
          <w:lang w:eastAsia="lt-LT"/>
        </w:rPr>
        <w:br w:type="page"/>
      </w:r>
    </w:p>
    <w:p w14:paraId="6C9F88B6"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3F4C9E5C"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79640D27"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0E599A4A"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1E80CBF2"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4E1CCC32"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41D2665E"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3FADF393"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0F661690"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5A7C42B7"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6C184D5B"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7B5C84F4"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2765903C"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7E5B108E"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069711B9"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6C8F9CAD"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5C7A9B12"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669BF60D"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083B3BE0"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6374AA1C"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lt-LT"/>
        </w:rPr>
      </w:pPr>
    </w:p>
    <w:p w14:paraId="0DAED4AF" w14:textId="77777777" w:rsidR="000021D1" w:rsidRDefault="000021D1" w:rsidP="00F03CC4">
      <w:pPr>
        <w:widowControl w:val="0"/>
        <w:kinsoku w:val="0"/>
        <w:overflowPunct w:val="0"/>
        <w:autoSpaceDE w:val="0"/>
        <w:autoSpaceDN w:val="0"/>
        <w:adjustRightInd w:val="0"/>
        <w:spacing w:after="0" w:line="240" w:lineRule="auto"/>
        <w:jc w:val="center"/>
        <w:outlineLvl w:val="0"/>
        <w:rPr>
          <w:rFonts w:ascii="Times New Roman" w:eastAsia="Times New Roman" w:hAnsi="Times New Roman"/>
          <w:b/>
          <w:bCs/>
          <w:kern w:val="0"/>
          <w:lang w:eastAsia="lt-LT"/>
        </w:rPr>
      </w:pPr>
    </w:p>
    <w:p w14:paraId="0721EF41" w14:textId="77777777" w:rsidR="000021D1" w:rsidRDefault="000021D1" w:rsidP="00F03CC4">
      <w:pPr>
        <w:widowControl w:val="0"/>
        <w:kinsoku w:val="0"/>
        <w:overflowPunct w:val="0"/>
        <w:autoSpaceDE w:val="0"/>
        <w:autoSpaceDN w:val="0"/>
        <w:adjustRightInd w:val="0"/>
        <w:spacing w:after="0" w:line="240" w:lineRule="auto"/>
        <w:jc w:val="center"/>
        <w:outlineLvl w:val="0"/>
        <w:rPr>
          <w:rFonts w:ascii="Times New Roman" w:eastAsia="Times New Roman" w:hAnsi="Times New Roman"/>
          <w:b/>
          <w:bCs/>
          <w:kern w:val="0"/>
          <w:lang w:eastAsia="lt-LT"/>
        </w:rPr>
      </w:pPr>
    </w:p>
    <w:p w14:paraId="3BE45480" w14:textId="77777777" w:rsidR="00F03CC4" w:rsidRPr="00F03CC4" w:rsidRDefault="00F03CC4" w:rsidP="00F03CC4">
      <w:pPr>
        <w:widowControl w:val="0"/>
        <w:kinsoku w:val="0"/>
        <w:overflowPunct w:val="0"/>
        <w:autoSpaceDE w:val="0"/>
        <w:autoSpaceDN w:val="0"/>
        <w:adjustRightInd w:val="0"/>
        <w:spacing w:after="0" w:line="240" w:lineRule="auto"/>
        <w:jc w:val="center"/>
        <w:outlineLvl w:val="0"/>
        <w:rPr>
          <w:rFonts w:ascii="Times New Roman" w:eastAsia="Times New Roman" w:hAnsi="Times New Roman"/>
          <w:b/>
          <w:bCs/>
          <w:kern w:val="0"/>
          <w:lang w:eastAsia="lt-LT"/>
        </w:rPr>
      </w:pPr>
      <w:r w:rsidRPr="00F03CC4">
        <w:rPr>
          <w:rFonts w:ascii="Times New Roman" w:eastAsia="Times New Roman" w:hAnsi="Times New Roman"/>
          <w:b/>
          <w:bCs/>
          <w:kern w:val="0"/>
          <w:lang w:eastAsia="lt-LT"/>
        </w:rPr>
        <w:t>III PRIEDAS</w:t>
      </w:r>
    </w:p>
    <w:p w14:paraId="418A7BB5" w14:textId="77777777" w:rsidR="00F03CC4" w:rsidRPr="00F03CC4" w:rsidRDefault="00F03CC4" w:rsidP="00F03CC4">
      <w:pPr>
        <w:widowControl w:val="0"/>
        <w:kinsoku w:val="0"/>
        <w:overflowPunct w:val="0"/>
        <w:autoSpaceDE w:val="0"/>
        <w:autoSpaceDN w:val="0"/>
        <w:adjustRightInd w:val="0"/>
        <w:spacing w:after="0" w:line="240" w:lineRule="auto"/>
        <w:outlineLvl w:val="0"/>
        <w:rPr>
          <w:rFonts w:ascii="Times New Roman" w:eastAsia="Times New Roman" w:hAnsi="Times New Roman"/>
          <w:b/>
          <w:bCs/>
          <w:kern w:val="0"/>
          <w:lang w:eastAsia="lt-LT"/>
        </w:rPr>
      </w:pPr>
    </w:p>
    <w:p w14:paraId="78B893FC" w14:textId="77777777" w:rsidR="00F03CC4" w:rsidRPr="00F03CC4" w:rsidRDefault="00F03CC4" w:rsidP="00F03CC4">
      <w:pPr>
        <w:widowControl w:val="0"/>
        <w:kinsoku w:val="0"/>
        <w:overflowPunct w:val="0"/>
        <w:autoSpaceDE w:val="0"/>
        <w:autoSpaceDN w:val="0"/>
        <w:adjustRightInd w:val="0"/>
        <w:spacing w:after="0" w:line="240" w:lineRule="auto"/>
        <w:jc w:val="center"/>
        <w:outlineLvl w:val="0"/>
        <w:rPr>
          <w:rFonts w:ascii="Times New Roman" w:eastAsia="Times New Roman" w:hAnsi="Times New Roman"/>
          <w:b/>
          <w:bCs/>
          <w:kern w:val="0"/>
          <w:lang w:eastAsia="lt-LT"/>
        </w:rPr>
      </w:pPr>
      <w:r w:rsidRPr="00F03CC4">
        <w:rPr>
          <w:rFonts w:ascii="Times New Roman" w:eastAsia="Times New Roman" w:hAnsi="Times New Roman"/>
          <w:b/>
          <w:bCs/>
          <w:kern w:val="0"/>
          <w:lang w:eastAsia="lt-LT"/>
        </w:rPr>
        <w:t>ŽENKLINIMAS IR PAKUOTĖS LAPELIS</w:t>
      </w:r>
    </w:p>
    <w:p w14:paraId="5C122474" w14:textId="77777777" w:rsidR="00F03CC4" w:rsidRPr="00F03CC4" w:rsidRDefault="00F03CC4" w:rsidP="00F03CC4">
      <w:pPr>
        <w:widowControl w:val="0"/>
        <w:autoSpaceDE w:val="0"/>
        <w:autoSpaceDN w:val="0"/>
        <w:adjustRightInd w:val="0"/>
        <w:spacing w:after="0" w:line="240" w:lineRule="auto"/>
        <w:rPr>
          <w:rFonts w:ascii="Times New Roman" w:eastAsia="Times New Roman" w:hAnsi="Times New Roman"/>
          <w:kern w:val="0"/>
          <w:lang w:eastAsia="lt-LT"/>
        </w:rPr>
      </w:pPr>
    </w:p>
    <w:p w14:paraId="3F0D645C" w14:textId="77777777" w:rsidR="00F03CC4" w:rsidRDefault="00F03CC4" w:rsidP="00F03CC4">
      <w:pPr>
        <w:tabs>
          <w:tab w:val="left" w:pos="567"/>
        </w:tabs>
        <w:spacing w:after="0" w:line="260" w:lineRule="exact"/>
        <w:rPr>
          <w:rFonts w:ascii="Times New Roman" w:eastAsia="Times New Roman" w:hAnsi="Times New Roman"/>
          <w:kern w:val="0"/>
          <w:szCs w:val="20"/>
        </w:rPr>
      </w:pPr>
      <w:r w:rsidRPr="00F03CC4">
        <w:rPr>
          <w:rFonts w:ascii="Times New Roman" w:eastAsia="Times New Roman" w:hAnsi="Times New Roman"/>
          <w:kern w:val="0"/>
          <w:lang w:eastAsia="lt-LT"/>
        </w:rPr>
        <w:br w:type="page"/>
      </w:r>
    </w:p>
    <w:p w14:paraId="7FCFFEAD" w14:textId="77777777" w:rsidR="00F03CC4" w:rsidRPr="00D5257B" w:rsidRDefault="00F03CC4" w:rsidP="00D5257B">
      <w:pPr>
        <w:tabs>
          <w:tab w:val="left" w:pos="567"/>
        </w:tabs>
        <w:spacing w:after="0" w:line="260" w:lineRule="exact"/>
        <w:rPr>
          <w:rFonts w:ascii="Times New Roman" w:eastAsia="Times New Roman" w:hAnsi="Times New Roman"/>
          <w:kern w:val="0"/>
          <w:szCs w:val="20"/>
        </w:rPr>
      </w:pPr>
    </w:p>
    <w:p w14:paraId="696A2A35"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28E21ABB"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05284BDB"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75F2D4D1"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7FDB41F8"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197EC49A"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2F490503"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1F521F5B"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2C89A2AD"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37329EAA"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2BFDB51A"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3F197C04"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4FB76990"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4A59976C"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6A12E977"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72937543"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1E066EEC"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77DA16A4"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04A399A7"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134A49C0"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23FC196D" w14:textId="77777777" w:rsidR="000021D1" w:rsidRDefault="000021D1" w:rsidP="00D5257B">
      <w:pPr>
        <w:keepNext/>
        <w:tabs>
          <w:tab w:val="left" w:pos="567"/>
        </w:tabs>
        <w:spacing w:after="0" w:line="240" w:lineRule="auto"/>
        <w:jc w:val="center"/>
        <w:outlineLvl w:val="1"/>
        <w:rPr>
          <w:rFonts w:ascii="Times New Roman" w:eastAsia="Times New Roman" w:hAnsi="Times New Roman"/>
          <w:b/>
          <w:kern w:val="0"/>
          <w:szCs w:val="20"/>
        </w:rPr>
      </w:pPr>
    </w:p>
    <w:p w14:paraId="196839CD" w14:textId="77777777" w:rsidR="00D5257B" w:rsidRPr="00D5257B" w:rsidRDefault="00D5257B" w:rsidP="00D5257B">
      <w:pPr>
        <w:keepNext/>
        <w:tabs>
          <w:tab w:val="left" w:pos="567"/>
        </w:tabs>
        <w:spacing w:after="0" w:line="240" w:lineRule="auto"/>
        <w:jc w:val="center"/>
        <w:outlineLvl w:val="1"/>
        <w:rPr>
          <w:rFonts w:ascii="Times New Roman" w:eastAsia="Times New Roman" w:hAnsi="Times New Roman"/>
          <w:i/>
          <w:kern w:val="0"/>
          <w:szCs w:val="20"/>
        </w:rPr>
      </w:pPr>
      <w:r w:rsidRPr="00D5257B">
        <w:rPr>
          <w:rFonts w:ascii="Times New Roman" w:eastAsia="Times New Roman" w:hAnsi="Times New Roman"/>
          <w:b/>
          <w:kern w:val="0"/>
          <w:szCs w:val="20"/>
        </w:rPr>
        <w:t>A. ŽENKLINIMAS</w:t>
      </w:r>
    </w:p>
    <w:p w14:paraId="4E7E20B9"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r w:rsidRPr="00D5257B">
        <w:rPr>
          <w:rFonts w:ascii="Times New Roman" w:eastAsia="Times New Roman" w:hAnsi="Times New Roman"/>
          <w:kern w:val="0"/>
          <w:szCs w:val="20"/>
        </w:rPr>
        <w:br w:type="page"/>
      </w:r>
    </w:p>
    <w:p w14:paraId="57BA3C56" w14:textId="77777777" w:rsidR="00D5257B" w:rsidRPr="00D5257B" w:rsidRDefault="00D5257B" w:rsidP="00D5257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kern w:val="0"/>
          <w:szCs w:val="20"/>
        </w:rPr>
      </w:pPr>
      <w:r w:rsidRPr="00D5257B">
        <w:rPr>
          <w:rFonts w:ascii="Times New Roman" w:eastAsia="Times New Roman" w:hAnsi="Times New Roman"/>
          <w:b/>
          <w:kern w:val="0"/>
          <w:szCs w:val="20"/>
        </w:rPr>
        <w:lastRenderedPageBreak/>
        <w:t>INFORMACIJA ANT IŠORINĖS</w:t>
      </w:r>
      <w:r w:rsidR="008234BA">
        <w:rPr>
          <w:rFonts w:ascii="Times New Roman" w:eastAsia="Times New Roman" w:hAnsi="Times New Roman"/>
          <w:b/>
          <w:kern w:val="0"/>
          <w:szCs w:val="20"/>
        </w:rPr>
        <w:t xml:space="preserve"> </w:t>
      </w:r>
      <w:r w:rsidRPr="00D5257B">
        <w:rPr>
          <w:rFonts w:ascii="Times New Roman" w:eastAsia="Times New Roman" w:hAnsi="Times New Roman"/>
          <w:b/>
          <w:kern w:val="0"/>
          <w:szCs w:val="20"/>
        </w:rPr>
        <w:t>PAKUOTĖS</w:t>
      </w:r>
    </w:p>
    <w:p w14:paraId="1EA994FF" w14:textId="77777777" w:rsidR="00D5257B" w:rsidRPr="00D5257B" w:rsidRDefault="00D5257B" w:rsidP="00D5257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kern w:val="0"/>
          <w:szCs w:val="20"/>
        </w:rPr>
      </w:pPr>
    </w:p>
    <w:p w14:paraId="6AC5C7BC" w14:textId="77777777" w:rsidR="00D5257B" w:rsidRPr="00D5257B" w:rsidRDefault="008234BA" w:rsidP="00D5257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kern w:val="0"/>
          <w:szCs w:val="20"/>
        </w:rPr>
      </w:pPr>
      <w:r>
        <w:rPr>
          <w:rFonts w:ascii="Times New Roman" w:eastAsia="Times New Roman" w:hAnsi="Times New Roman"/>
          <w:b/>
          <w:kern w:val="0"/>
          <w:szCs w:val="20"/>
        </w:rPr>
        <w:t>KARTONO DĖŽUTĖ (15 ml ir 50 ml flakonai)</w:t>
      </w:r>
    </w:p>
    <w:p w14:paraId="408C73FA"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674A2140"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21EA6F84" w14:textId="77777777" w:rsidR="00D5257B" w:rsidRPr="00D5257B" w:rsidRDefault="00D5257B" w:rsidP="00D5257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kern w:val="0"/>
          <w:szCs w:val="20"/>
        </w:rPr>
      </w:pPr>
      <w:r w:rsidRPr="00D5257B">
        <w:rPr>
          <w:rFonts w:ascii="Times New Roman" w:eastAsia="Times New Roman" w:hAnsi="Times New Roman"/>
          <w:b/>
          <w:kern w:val="0"/>
          <w:szCs w:val="20"/>
        </w:rPr>
        <w:t>1.</w:t>
      </w:r>
      <w:r w:rsidRPr="00D5257B">
        <w:rPr>
          <w:rFonts w:ascii="Times New Roman" w:eastAsia="Times New Roman" w:hAnsi="Times New Roman"/>
          <w:b/>
          <w:kern w:val="0"/>
          <w:szCs w:val="20"/>
        </w:rPr>
        <w:tab/>
      </w:r>
      <w:r w:rsidRPr="00D5257B">
        <w:rPr>
          <w:rFonts w:ascii="Times New Roman" w:eastAsia="Times New Roman" w:hAnsi="Times New Roman"/>
          <w:b/>
          <w:caps/>
          <w:kern w:val="0"/>
          <w:szCs w:val="20"/>
        </w:rPr>
        <w:t>VAISTINIO</w:t>
      </w:r>
      <w:r w:rsidRPr="00D5257B">
        <w:rPr>
          <w:rFonts w:ascii="Times New Roman" w:eastAsia="Times New Roman" w:hAnsi="Times New Roman"/>
          <w:b/>
          <w:kern w:val="0"/>
          <w:szCs w:val="20"/>
        </w:rPr>
        <w:t xml:space="preserve"> PREPARATO PAVADINIMAS</w:t>
      </w:r>
    </w:p>
    <w:p w14:paraId="39C4D792"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4F8ED3DB" w14:textId="77777777" w:rsidR="008234BA" w:rsidRPr="008234BA" w:rsidRDefault="008234BA" w:rsidP="008234BA">
      <w:pPr>
        <w:tabs>
          <w:tab w:val="left" w:pos="567"/>
        </w:tabs>
        <w:spacing w:after="0" w:line="260" w:lineRule="exact"/>
        <w:rPr>
          <w:rFonts w:ascii="Times New Roman" w:eastAsia="Times New Roman" w:hAnsi="Times New Roman"/>
          <w:kern w:val="0"/>
          <w:szCs w:val="20"/>
        </w:rPr>
      </w:pPr>
      <w:proofErr w:type="spellStart"/>
      <w:r w:rsidRPr="008234BA">
        <w:rPr>
          <w:rFonts w:ascii="Times New Roman" w:eastAsia="Times New Roman" w:hAnsi="Times New Roman"/>
          <w:kern w:val="0"/>
          <w:szCs w:val="20"/>
        </w:rPr>
        <w:t>Benzylpenicillin</w:t>
      </w:r>
      <w:proofErr w:type="spellEnd"/>
      <w:r w:rsidRPr="008234BA">
        <w:rPr>
          <w:rFonts w:ascii="Times New Roman" w:eastAsia="Times New Roman" w:hAnsi="Times New Roman"/>
          <w:kern w:val="0"/>
          <w:szCs w:val="20"/>
        </w:rPr>
        <w:t xml:space="preserve"> </w:t>
      </w:r>
      <w:proofErr w:type="spellStart"/>
      <w:r w:rsidRPr="008234BA">
        <w:rPr>
          <w:rFonts w:ascii="Times New Roman" w:eastAsia="Times New Roman" w:hAnsi="Times New Roman"/>
          <w:kern w:val="0"/>
          <w:szCs w:val="20"/>
        </w:rPr>
        <w:t>Sodium</w:t>
      </w:r>
      <w:proofErr w:type="spellEnd"/>
      <w:r w:rsidRPr="008234BA">
        <w:rPr>
          <w:rFonts w:ascii="Times New Roman" w:eastAsia="Times New Roman" w:hAnsi="Times New Roman"/>
          <w:kern w:val="0"/>
          <w:szCs w:val="20"/>
        </w:rPr>
        <w:t xml:space="preserve"> Kabi 1</w:t>
      </w:r>
      <w:r>
        <w:rPr>
          <w:rFonts w:ascii="Times New Roman" w:eastAsia="Times New Roman" w:hAnsi="Times New Roman"/>
          <w:kern w:val="0"/>
          <w:szCs w:val="20"/>
        </w:rPr>
        <w:t> </w:t>
      </w:r>
      <w:r w:rsidRPr="008234BA">
        <w:rPr>
          <w:rFonts w:ascii="Times New Roman" w:eastAsia="Times New Roman" w:hAnsi="Times New Roman"/>
          <w:kern w:val="0"/>
          <w:szCs w:val="20"/>
        </w:rPr>
        <w:t>000</w:t>
      </w:r>
      <w:r>
        <w:rPr>
          <w:rFonts w:ascii="Times New Roman" w:eastAsia="Times New Roman" w:hAnsi="Times New Roman"/>
          <w:kern w:val="0"/>
          <w:szCs w:val="20"/>
        </w:rPr>
        <w:t> </w:t>
      </w:r>
      <w:r w:rsidRPr="008234BA">
        <w:rPr>
          <w:rFonts w:ascii="Times New Roman" w:eastAsia="Times New Roman" w:hAnsi="Times New Roman"/>
          <w:kern w:val="0"/>
          <w:szCs w:val="20"/>
        </w:rPr>
        <w:t>000</w:t>
      </w:r>
      <w:r>
        <w:rPr>
          <w:rFonts w:ascii="Times New Roman" w:eastAsia="Times New Roman" w:hAnsi="Times New Roman"/>
          <w:kern w:val="0"/>
          <w:szCs w:val="20"/>
        </w:rPr>
        <w:t> </w:t>
      </w:r>
      <w:r w:rsidRPr="008234BA">
        <w:rPr>
          <w:rFonts w:ascii="Times New Roman" w:eastAsia="Times New Roman" w:hAnsi="Times New Roman"/>
          <w:kern w:val="0"/>
          <w:szCs w:val="20"/>
        </w:rPr>
        <w:t xml:space="preserve">TV milteliai injekciniam </w:t>
      </w:r>
      <w:r>
        <w:rPr>
          <w:rFonts w:ascii="Times New Roman" w:eastAsia="Times New Roman" w:hAnsi="Times New Roman"/>
          <w:kern w:val="0"/>
          <w:szCs w:val="20"/>
        </w:rPr>
        <w:t>ar</w:t>
      </w:r>
      <w:r w:rsidRPr="008234BA">
        <w:rPr>
          <w:rFonts w:ascii="Times New Roman" w:eastAsia="Times New Roman" w:hAnsi="Times New Roman"/>
          <w:kern w:val="0"/>
          <w:szCs w:val="20"/>
        </w:rPr>
        <w:t xml:space="preserve"> infuziniam tirpalui</w:t>
      </w:r>
    </w:p>
    <w:p w14:paraId="35624DE7" w14:textId="77777777" w:rsidR="008234BA" w:rsidRPr="001579E6" w:rsidRDefault="008234BA" w:rsidP="008234BA">
      <w:pPr>
        <w:tabs>
          <w:tab w:val="left" w:pos="567"/>
        </w:tabs>
        <w:spacing w:after="0" w:line="260" w:lineRule="exact"/>
        <w:rPr>
          <w:rFonts w:ascii="Times New Roman" w:eastAsia="Times New Roman" w:hAnsi="Times New Roman"/>
          <w:kern w:val="0"/>
          <w:szCs w:val="20"/>
          <w:highlight w:val="lightGray"/>
        </w:rPr>
      </w:pPr>
      <w:proofErr w:type="spellStart"/>
      <w:r w:rsidRPr="001579E6">
        <w:rPr>
          <w:rFonts w:ascii="Times New Roman" w:eastAsia="Times New Roman" w:hAnsi="Times New Roman"/>
          <w:kern w:val="0"/>
          <w:szCs w:val="20"/>
          <w:highlight w:val="lightGray"/>
        </w:rPr>
        <w:t>Benzylpenicillin</w:t>
      </w:r>
      <w:proofErr w:type="spellEnd"/>
      <w:r w:rsidRPr="001579E6">
        <w:rPr>
          <w:rFonts w:ascii="Times New Roman" w:eastAsia="Times New Roman" w:hAnsi="Times New Roman"/>
          <w:kern w:val="0"/>
          <w:szCs w:val="20"/>
          <w:highlight w:val="lightGray"/>
        </w:rPr>
        <w:t xml:space="preserve"> </w:t>
      </w:r>
      <w:proofErr w:type="spellStart"/>
      <w:r w:rsidRPr="001579E6">
        <w:rPr>
          <w:rFonts w:ascii="Times New Roman" w:eastAsia="Times New Roman" w:hAnsi="Times New Roman"/>
          <w:kern w:val="0"/>
          <w:szCs w:val="20"/>
          <w:highlight w:val="lightGray"/>
        </w:rPr>
        <w:t>Sodium</w:t>
      </w:r>
      <w:proofErr w:type="spellEnd"/>
      <w:r w:rsidRPr="001579E6">
        <w:rPr>
          <w:rFonts w:ascii="Times New Roman" w:eastAsia="Times New Roman" w:hAnsi="Times New Roman"/>
          <w:kern w:val="0"/>
          <w:szCs w:val="20"/>
          <w:highlight w:val="lightGray"/>
        </w:rPr>
        <w:t xml:space="preserve"> Kabi 2 000 000 TV milteliai injekciniam ar infuziniam tirpalui</w:t>
      </w:r>
    </w:p>
    <w:p w14:paraId="17536C7D" w14:textId="77777777" w:rsidR="008234BA" w:rsidRPr="001579E6" w:rsidRDefault="008234BA" w:rsidP="008234BA">
      <w:pPr>
        <w:tabs>
          <w:tab w:val="left" w:pos="567"/>
        </w:tabs>
        <w:spacing w:after="0" w:line="260" w:lineRule="exact"/>
        <w:rPr>
          <w:rFonts w:ascii="Times New Roman" w:eastAsia="Times New Roman" w:hAnsi="Times New Roman"/>
          <w:kern w:val="0"/>
          <w:szCs w:val="20"/>
          <w:highlight w:val="lightGray"/>
        </w:rPr>
      </w:pPr>
      <w:proofErr w:type="spellStart"/>
      <w:r w:rsidRPr="001579E6">
        <w:rPr>
          <w:rFonts w:ascii="Times New Roman" w:eastAsia="Times New Roman" w:hAnsi="Times New Roman"/>
          <w:kern w:val="0"/>
          <w:szCs w:val="20"/>
          <w:highlight w:val="lightGray"/>
        </w:rPr>
        <w:t>Benzylpenicillin</w:t>
      </w:r>
      <w:proofErr w:type="spellEnd"/>
      <w:r w:rsidRPr="001579E6">
        <w:rPr>
          <w:rFonts w:ascii="Times New Roman" w:eastAsia="Times New Roman" w:hAnsi="Times New Roman"/>
          <w:kern w:val="0"/>
          <w:szCs w:val="20"/>
          <w:highlight w:val="lightGray"/>
        </w:rPr>
        <w:t xml:space="preserve"> </w:t>
      </w:r>
      <w:proofErr w:type="spellStart"/>
      <w:r w:rsidRPr="001579E6">
        <w:rPr>
          <w:rFonts w:ascii="Times New Roman" w:eastAsia="Times New Roman" w:hAnsi="Times New Roman"/>
          <w:kern w:val="0"/>
          <w:szCs w:val="20"/>
          <w:highlight w:val="lightGray"/>
        </w:rPr>
        <w:t>Sodium</w:t>
      </w:r>
      <w:proofErr w:type="spellEnd"/>
      <w:r w:rsidRPr="001579E6">
        <w:rPr>
          <w:rFonts w:ascii="Times New Roman" w:eastAsia="Times New Roman" w:hAnsi="Times New Roman"/>
          <w:kern w:val="0"/>
          <w:szCs w:val="20"/>
          <w:highlight w:val="lightGray"/>
        </w:rPr>
        <w:t xml:space="preserve"> Kabi 5 000 000 TV milteliai injekciniam ar infuziniam tirpalui</w:t>
      </w:r>
    </w:p>
    <w:p w14:paraId="7675BB84" w14:textId="77777777" w:rsidR="008234BA" w:rsidRDefault="008234BA" w:rsidP="008234BA">
      <w:pPr>
        <w:tabs>
          <w:tab w:val="left" w:pos="567"/>
        </w:tabs>
        <w:spacing w:after="0" w:line="260" w:lineRule="exact"/>
        <w:rPr>
          <w:rFonts w:ascii="Times New Roman" w:eastAsia="Times New Roman" w:hAnsi="Times New Roman"/>
          <w:kern w:val="0"/>
          <w:szCs w:val="20"/>
        </w:rPr>
      </w:pPr>
      <w:proofErr w:type="spellStart"/>
      <w:r w:rsidRPr="001579E6">
        <w:rPr>
          <w:rFonts w:ascii="Times New Roman" w:eastAsia="Times New Roman" w:hAnsi="Times New Roman"/>
          <w:kern w:val="0"/>
          <w:szCs w:val="20"/>
          <w:highlight w:val="lightGray"/>
        </w:rPr>
        <w:t>Benzylpenicillin</w:t>
      </w:r>
      <w:proofErr w:type="spellEnd"/>
      <w:r w:rsidRPr="001579E6">
        <w:rPr>
          <w:rFonts w:ascii="Times New Roman" w:eastAsia="Times New Roman" w:hAnsi="Times New Roman"/>
          <w:kern w:val="0"/>
          <w:szCs w:val="20"/>
          <w:highlight w:val="lightGray"/>
        </w:rPr>
        <w:t xml:space="preserve"> </w:t>
      </w:r>
      <w:proofErr w:type="spellStart"/>
      <w:r w:rsidRPr="001579E6">
        <w:rPr>
          <w:rFonts w:ascii="Times New Roman" w:eastAsia="Times New Roman" w:hAnsi="Times New Roman"/>
          <w:kern w:val="0"/>
          <w:szCs w:val="20"/>
          <w:highlight w:val="lightGray"/>
        </w:rPr>
        <w:t>Sodium</w:t>
      </w:r>
      <w:proofErr w:type="spellEnd"/>
      <w:r w:rsidRPr="001579E6">
        <w:rPr>
          <w:rFonts w:ascii="Times New Roman" w:eastAsia="Times New Roman" w:hAnsi="Times New Roman"/>
          <w:kern w:val="0"/>
          <w:szCs w:val="20"/>
          <w:highlight w:val="lightGray"/>
        </w:rPr>
        <w:t xml:space="preserve"> Kabi 10 000 000 TV milteliai injekciniam ar infuziniam tirpalui</w:t>
      </w:r>
    </w:p>
    <w:p w14:paraId="1DA7BB6E" w14:textId="77777777" w:rsidR="0039576B" w:rsidRDefault="0039576B" w:rsidP="00D5257B">
      <w:pPr>
        <w:tabs>
          <w:tab w:val="left" w:pos="567"/>
        </w:tabs>
        <w:spacing w:after="0" w:line="260" w:lineRule="exact"/>
        <w:rPr>
          <w:rFonts w:ascii="Times New Roman" w:eastAsia="Times New Roman" w:hAnsi="Times New Roman"/>
          <w:i/>
          <w:iCs/>
          <w:kern w:val="0"/>
          <w:szCs w:val="20"/>
        </w:rPr>
      </w:pPr>
    </w:p>
    <w:p w14:paraId="46CE23D5" w14:textId="77777777" w:rsidR="00D5257B" w:rsidRPr="00042C67" w:rsidRDefault="0039576B" w:rsidP="00D5257B">
      <w:pPr>
        <w:tabs>
          <w:tab w:val="left" w:pos="567"/>
        </w:tabs>
        <w:spacing w:after="0" w:line="260" w:lineRule="exact"/>
        <w:rPr>
          <w:rFonts w:ascii="Times New Roman" w:eastAsia="Times New Roman" w:hAnsi="Times New Roman"/>
          <w:kern w:val="0"/>
          <w:szCs w:val="20"/>
        </w:rPr>
      </w:pPr>
      <w:proofErr w:type="spellStart"/>
      <w:r w:rsidRPr="00042C67">
        <w:rPr>
          <w:rFonts w:ascii="Times New Roman" w:eastAsia="Times New Roman" w:hAnsi="Times New Roman"/>
          <w:kern w:val="0"/>
          <w:szCs w:val="20"/>
        </w:rPr>
        <w:t>benzylpenicillinum</w:t>
      </w:r>
      <w:proofErr w:type="spellEnd"/>
      <w:r w:rsidRPr="00042C67">
        <w:rPr>
          <w:rFonts w:ascii="Times New Roman" w:eastAsia="Times New Roman" w:hAnsi="Times New Roman"/>
          <w:kern w:val="0"/>
          <w:szCs w:val="20"/>
        </w:rPr>
        <w:t xml:space="preserve"> </w:t>
      </w:r>
      <w:proofErr w:type="spellStart"/>
      <w:r w:rsidRPr="00042C67">
        <w:rPr>
          <w:rFonts w:ascii="Times New Roman" w:eastAsia="Times New Roman" w:hAnsi="Times New Roman"/>
          <w:kern w:val="0"/>
          <w:szCs w:val="20"/>
        </w:rPr>
        <w:t>natricum</w:t>
      </w:r>
      <w:proofErr w:type="spellEnd"/>
    </w:p>
    <w:p w14:paraId="6D41770C" w14:textId="77777777" w:rsidR="008234BA" w:rsidRPr="00D5257B" w:rsidRDefault="008234BA" w:rsidP="00D5257B">
      <w:pPr>
        <w:tabs>
          <w:tab w:val="left" w:pos="567"/>
        </w:tabs>
        <w:spacing w:after="0" w:line="260" w:lineRule="exact"/>
        <w:rPr>
          <w:rFonts w:ascii="Times New Roman" w:eastAsia="Times New Roman" w:hAnsi="Times New Roman"/>
          <w:kern w:val="0"/>
          <w:szCs w:val="20"/>
        </w:rPr>
      </w:pPr>
    </w:p>
    <w:p w14:paraId="0380EAF1"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03C1E277" w14:textId="77777777" w:rsidR="00D5257B" w:rsidRPr="00D5257B" w:rsidRDefault="00D5257B" w:rsidP="00D5257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kern w:val="0"/>
          <w:szCs w:val="20"/>
        </w:rPr>
      </w:pPr>
      <w:r w:rsidRPr="00D5257B">
        <w:rPr>
          <w:rFonts w:ascii="Times New Roman" w:eastAsia="Times New Roman" w:hAnsi="Times New Roman"/>
          <w:b/>
          <w:kern w:val="0"/>
          <w:szCs w:val="20"/>
        </w:rPr>
        <w:t>2.</w:t>
      </w:r>
      <w:r w:rsidRPr="00D5257B">
        <w:rPr>
          <w:rFonts w:ascii="Times New Roman" w:eastAsia="Times New Roman" w:hAnsi="Times New Roman"/>
          <w:b/>
          <w:kern w:val="0"/>
          <w:szCs w:val="20"/>
        </w:rPr>
        <w:tab/>
        <w:t>VEIKLIOJI (-IOS) MEDŽIAGA (-OS) IR JOS (-Ų) KIEKIS (-IAI)</w:t>
      </w:r>
    </w:p>
    <w:p w14:paraId="4019AA93"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33B19DD9" w14:textId="77777777" w:rsidR="0039576B" w:rsidRPr="0039576B" w:rsidRDefault="0039576B" w:rsidP="0039576B">
      <w:pPr>
        <w:tabs>
          <w:tab w:val="left" w:pos="567"/>
        </w:tabs>
        <w:spacing w:after="0" w:line="260" w:lineRule="exact"/>
        <w:rPr>
          <w:rFonts w:ascii="Times New Roman" w:eastAsia="Times New Roman" w:hAnsi="Times New Roman"/>
          <w:kern w:val="0"/>
          <w:szCs w:val="20"/>
        </w:rPr>
      </w:pPr>
      <w:r w:rsidRPr="0039576B">
        <w:rPr>
          <w:rFonts w:ascii="Times New Roman" w:eastAsia="Times New Roman" w:hAnsi="Times New Roman"/>
          <w:kern w:val="0"/>
          <w:szCs w:val="20"/>
        </w:rPr>
        <w:t xml:space="preserve">Kiekviename </w:t>
      </w:r>
      <w:r>
        <w:rPr>
          <w:rFonts w:ascii="Times New Roman" w:eastAsia="Times New Roman" w:hAnsi="Times New Roman"/>
          <w:kern w:val="0"/>
          <w:szCs w:val="20"/>
        </w:rPr>
        <w:t>flakone</w:t>
      </w:r>
      <w:r w:rsidRPr="0039576B">
        <w:rPr>
          <w:rFonts w:ascii="Times New Roman" w:eastAsia="Times New Roman" w:hAnsi="Times New Roman"/>
          <w:kern w:val="0"/>
          <w:szCs w:val="20"/>
        </w:rPr>
        <w:t xml:space="preserve"> yra 1</w:t>
      </w:r>
      <w:r>
        <w:rPr>
          <w:rFonts w:ascii="Times New Roman" w:eastAsia="Times New Roman" w:hAnsi="Times New Roman"/>
          <w:kern w:val="0"/>
          <w:szCs w:val="20"/>
        </w:rPr>
        <w:t> </w:t>
      </w:r>
      <w:r w:rsidRPr="0039576B">
        <w:rPr>
          <w:rFonts w:ascii="Times New Roman" w:eastAsia="Times New Roman" w:hAnsi="Times New Roman"/>
          <w:kern w:val="0"/>
          <w:szCs w:val="20"/>
        </w:rPr>
        <w:t>000</w:t>
      </w:r>
      <w:r>
        <w:rPr>
          <w:rFonts w:ascii="Times New Roman" w:eastAsia="Times New Roman" w:hAnsi="Times New Roman"/>
          <w:kern w:val="0"/>
          <w:szCs w:val="20"/>
        </w:rPr>
        <w:t> </w:t>
      </w:r>
      <w:r w:rsidRPr="0039576B">
        <w:rPr>
          <w:rFonts w:ascii="Times New Roman" w:eastAsia="Times New Roman" w:hAnsi="Times New Roman"/>
          <w:kern w:val="0"/>
          <w:szCs w:val="20"/>
        </w:rPr>
        <w:t>000</w:t>
      </w:r>
      <w:r>
        <w:rPr>
          <w:rFonts w:ascii="Times New Roman" w:eastAsia="Times New Roman" w:hAnsi="Times New Roman"/>
          <w:kern w:val="0"/>
          <w:szCs w:val="20"/>
        </w:rPr>
        <w:t> </w:t>
      </w:r>
      <w:r w:rsidRPr="0039576B">
        <w:rPr>
          <w:rFonts w:ascii="Times New Roman" w:eastAsia="Times New Roman" w:hAnsi="Times New Roman"/>
          <w:kern w:val="0"/>
          <w:szCs w:val="20"/>
        </w:rPr>
        <w:t>TV, atitinkančių maždaug 600</w:t>
      </w:r>
      <w:r>
        <w:rPr>
          <w:rFonts w:ascii="Times New Roman" w:eastAsia="Times New Roman" w:hAnsi="Times New Roman"/>
          <w:kern w:val="0"/>
          <w:szCs w:val="20"/>
        </w:rPr>
        <w:t> </w:t>
      </w:r>
      <w:r w:rsidRPr="0039576B">
        <w:rPr>
          <w:rFonts w:ascii="Times New Roman" w:eastAsia="Times New Roman" w:hAnsi="Times New Roman"/>
          <w:kern w:val="0"/>
          <w:szCs w:val="20"/>
        </w:rPr>
        <w:t xml:space="preserve">mg </w:t>
      </w:r>
      <w:proofErr w:type="spellStart"/>
      <w:r w:rsidRPr="0039576B">
        <w:rPr>
          <w:rFonts w:ascii="Times New Roman" w:eastAsia="Times New Roman" w:hAnsi="Times New Roman"/>
          <w:kern w:val="0"/>
          <w:szCs w:val="20"/>
        </w:rPr>
        <w:t>benzilpenicilino</w:t>
      </w:r>
      <w:proofErr w:type="spellEnd"/>
      <w:r w:rsidRPr="0039576B">
        <w:rPr>
          <w:rFonts w:ascii="Times New Roman" w:eastAsia="Times New Roman" w:hAnsi="Times New Roman"/>
          <w:kern w:val="0"/>
          <w:szCs w:val="20"/>
        </w:rPr>
        <w:t xml:space="preserve"> natrio druskos.</w:t>
      </w:r>
    </w:p>
    <w:p w14:paraId="40015C82" w14:textId="77777777" w:rsidR="00197D94" w:rsidRPr="0039576B" w:rsidRDefault="00197D94" w:rsidP="0039576B">
      <w:pPr>
        <w:tabs>
          <w:tab w:val="left" w:pos="567"/>
        </w:tabs>
        <w:spacing w:after="0" w:line="260" w:lineRule="exact"/>
        <w:rPr>
          <w:rFonts w:ascii="Times New Roman" w:eastAsia="Times New Roman" w:hAnsi="Times New Roman"/>
          <w:kern w:val="0"/>
          <w:szCs w:val="20"/>
        </w:rPr>
      </w:pPr>
    </w:p>
    <w:p w14:paraId="0F46B66E" w14:textId="77777777" w:rsidR="0039576B" w:rsidRPr="001579E6" w:rsidRDefault="0039576B" w:rsidP="0039576B">
      <w:pPr>
        <w:tabs>
          <w:tab w:val="left" w:pos="567"/>
        </w:tabs>
        <w:spacing w:after="0" w:line="260" w:lineRule="exact"/>
        <w:rPr>
          <w:rFonts w:ascii="Times New Roman" w:eastAsia="Times New Roman" w:hAnsi="Times New Roman"/>
          <w:kern w:val="0"/>
          <w:szCs w:val="20"/>
          <w:highlight w:val="lightGray"/>
        </w:rPr>
      </w:pPr>
      <w:r w:rsidRPr="001579E6">
        <w:rPr>
          <w:rFonts w:ascii="Times New Roman" w:eastAsia="Times New Roman" w:hAnsi="Times New Roman"/>
          <w:kern w:val="0"/>
          <w:szCs w:val="20"/>
          <w:highlight w:val="lightGray"/>
        </w:rPr>
        <w:t xml:space="preserve">Kiekviename flakone yra 2 000 000 TV, atitinkančių maždaug 1200 mg </w:t>
      </w:r>
      <w:proofErr w:type="spellStart"/>
      <w:r w:rsidRPr="001579E6">
        <w:rPr>
          <w:rFonts w:ascii="Times New Roman" w:eastAsia="Times New Roman" w:hAnsi="Times New Roman"/>
          <w:kern w:val="0"/>
          <w:szCs w:val="20"/>
          <w:highlight w:val="lightGray"/>
        </w:rPr>
        <w:t>benzilpenicilino</w:t>
      </w:r>
      <w:proofErr w:type="spellEnd"/>
      <w:r w:rsidRPr="001579E6">
        <w:rPr>
          <w:rFonts w:ascii="Times New Roman" w:eastAsia="Times New Roman" w:hAnsi="Times New Roman"/>
          <w:kern w:val="0"/>
          <w:szCs w:val="20"/>
          <w:highlight w:val="lightGray"/>
        </w:rPr>
        <w:t xml:space="preserve"> natrio druskos.</w:t>
      </w:r>
    </w:p>
    <w:p w14:paraId="26D14D37" w14:textId="77777777" w:rsidR="00197D94" w:rsidRPr="001579E6" w:rsidRDefault="00197D94" w:rsidP="0039576B">
      <w:pPr>
        <w:tabs>
          <w:tab w:val="left" w:pos="567"/>
        </w:tabs>
        <w:spacing w:after="0" w:line="260" w:lineRule="exact"/>
        <w:rPr>
          <w:rFonts w:ascii="Times New Roman" w:eastAsia="Times New Roman" w:hAnsi="Times New Roman"/>
          <w:kern w:val="0"/>
          <w:szCs w:val="20"/>
          <w:highlight w:val="lightGray"/>
        </w:rPr>
      </w:pPr>
    </w:p>
    <w:p w14:paraId="468BF3BF" w14:textId="77777777" w:rsidR="0039576B" w:rsidRPr="001579E6" w:rsidRDefault="0039576B" w:rsidP="0039576B">
      <w:pPr>
        <w:tabs>
          <w:tab w:val="left" w:pos="567"/>
        </w:tabs>
        <w:spacing w:after="0" w:line="260" w:lineRule="exact"/>
        <w:rPr>
          <w:rFonts w:ascii="Times New Roman" w:eastAsia="Times New Roman" w:hAnsi="Times New Roman"/>
          <w:kern w:val="0"/>
          <w:szCs w:val="20"/>
          <w:highlight w:val="lightGray"/>
        </w:rPr>
      </w:pPr>
      <w:r w:rsidRPr="001579E6">
        <w:rPr>
          <w:rFonts w:ascii="Times New Roman" w:eastAsia="Times New Roman" w:hAnsi="Times New Roman"/>
          <w:kern w:val="0"/>
          <w:szCs w:val="20"/>
          <w:highlight w:val="lightGray"/>
        </w:rPr>
        <w:t xml:space="preserve">Kiekviename flakone yra 5 000 000 TV, atitinkančių maždaug 3000 mg </w:t>
      </w:r>
      <w:proofErr w:type="spellStart"/>
      <w:r w:rsidRPr="001579E6">
        <w:rPr>
          <w:rFonts w:ascii="Times New Roman" w:eastAsia="Times New Roman" w:hAnsi="Times New Roman"/>
          <w:kern w:val="0"/>
          <w:szCs w:val="20"/>
          <w:highlight w:val="lightGray"/>
        </w:rPr>
        <w:t>benzilpenicilino</w:t>
      </w:r>
      <w:proofErr w:type="spellEnd"/>
      <w:r w:rsidRPr="001579E6">
        <w:rPr>
          <w:rFonts w:ascii="Times New Roman" w:eastAsia="Times New Roman" w:hAnsi="Times New Roman"/>
          <w:kern w:val="0"/>
          <w:szCs w:val="20"/>
          <w:highlight w:val="lightGray"/>
        </w:rPr>
        <w:t xml:space="preserve"> natrio druskos.</w:t>
      </w:r>
    </w:p>
    <w:p w14:paraId="0212CC25" w14:textId="77777777" w:rsidR="00197D94" w:rsidRPr="001579E6" w:rsidRDefault="00197D94" w:rsidP="0039576B">
      <w:pPr>
        <w:tabs>
          <w:tab w:val="left" w:pos="567"/>
        </w:tabs>
        <w:spacing w:after="0" w:line="260" w:lineRule="exact"/>
        <w:rPr>
          <w:rFonts w:ascii="Times New Roman" w:eastAsia="Times New Roman" w:hAnsi="Times New Roman"/>
          <w:kern w:val="0"/>
          <w:szCs w:val="20"/>
          <w:highlight w:val="lightGray"/>
        </w:rPr>
      </w:pPr>
    </w:p>
    <w:p w14:paraId="262E4E2E" w14:textId="77777777" w:rsidR="00D5257B" w:rsidRDefault="0039576B" w:rsidP="0039576B">
      <w:pPr>
        <w:tabs>
          <w:tab w:val="left" w:pos="567"/>
        </w:tabs>
        <w:spacing w:after="0" w:line="260" w:lineRule="exact"/>
        <w:rPr>
          <w:rFonts w:ascii="Times New Roman" w:eastAsia="Times New Roman" w:hAnsi="Times New Roman"/>
          <w:kern w:val="0"/>
          <w:szCs w:val="20"/>
        </w:rPr>
      </w:pPr>
      <w:r w:rsidRPr="001579E6">
        <w:rPr>
          <w:rFonts w:ascii="Times New Roman" w:eastAsia="Times New Roman" w:hAnsi="Times New Roman"/>
          <w:kern w:val="0"/>
          <w:szCs w:val="20"/>
          <w:highlight w:val="lightGray"/>
        </w:rPr>
        <w:t xml:space="preserve">Kiekviename flakone yra 10 000 000 TV, atitinkančių maždaug 6000 mg </w:t>
      </w:r>
      <w:proofErr w:type="spellStart"/>
      <w:r w:rsidRPr="001579E6">
        <w:rPr>
          <w:rFonts w:ascii="Times New Roman" w:eastAsia="Times New Roman" w:hAnsi="Times New Roman"/>
          <w:kern w:val="0"/>
          <w:szCs w:val="20"/>
          <w:highlight w:val="lightGray"/>
        </w:rPr>
        <w:t>benzilpenicilino</w:t>
      </w:r>
      <w:proofErr w:type="spellEnd"/>
      <w:r w:rsidRPr="001579E6">
        <w:rPr>
          <w:rFonts w:ascii="Times New Roman" w:eastAsia="Times New Roman" w:hAnsi="Times New Roman"/>
          <w:kern w:val="0"/>
          <w:szCs w:val="20"/>
          <w:highlight w:val="lightGray"/>
        </w:rPr>
        <w:t xml:space="preserve"> natrio druskos.</w:t>
      </w:r>
    </w:p>
    <w:p w14:paraId="597A1108" w14:textId="77777777" w:rsidR="0039576B" w:rsidRDefault="0039576B" w:rsidP="0039576B">
      <w:pPr>
        <w:tabs>
          <w:tab w:val="left" w:pos="567"/>
        </w:tabs>
        <w:spacing w:after="0" w:line="260" w:lineRule="exact"/>
        <w:rPr>
          <w:rFonts w:ascii="Times New Roman" w:eastAsia="Times New Roman" w:hAnsi="Times New Roman"/>
          <w:kern w:val="0"/>
          <w:szCs w:val="20"/>
        </w:rPr>
      </w:pPr>
    </w:p>
    <w:p w14:paraId="3AEC33FA" w14:textId="77777777" w:rsidR="0039576B" w:rsidRPr="00D5257B" w:rsidRDefault="0039576B" w:rsidP="0039576B">
      <w:pPr>
        <w:tabs>
          <w:tab w:val="left" w:pos="567"/>
        </w:tabs>
        <w:spacing w:after="0" w:line="260" w:lineRule="exact"/>
        <w:rPr>
          <w:rFonts w:ascii="Times New Roman" w:eastAsia="Times New Roman" w:hAnsi="Times New Roman"/>
          <w:kern w:val="0"/>
          <w:szCs w:val="20"/>
        </w:rPr>
      </w:pPr>
    </w:p>
    <w:p w14:paraId="1292D005" w14:textId="77777777" w:rsidR="00D5257B" w:rsidRPr="00D5257B" w:rsidRDefault="00D5257B" w:rsidP="00D5257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kern w:val="0"/>
          <w:szCs w:val="20"/>
        </w:rPr>
      </w:pPr>
      <w:r w:rsidRPr="00D5257B">
        <w:rPr>
          <w:rFonts w:ascii="Times New Roman" w:eastAsia="Times New Roman" w:hAnsi="Times New Roman"/>
          <w:b/>
          <w:kern w:val="0"/>
          <w:szCs w:val="20"/>
        </w:rPr>
        <w:t>3.</w:t>
      </w:r>
      <w:r w:rsidRPr="00D5257B">
        <w:rPr>
          <w:rFonts w:ascii="Times New Roman" w:eastAsia="Times New Roman" w:hAnsi="Times New Roman"/>
          <w:b/>
          <w:kern w:val="0"/>
          <w:szCs w:val="20"/>
        </w:rPr>
        <w:tab/>
        <w:t>PAGALBINIŲ MEDŽIAGŲ SĄRAŠAS</w:t>
      </w:r>
    </w:p>
    <w:p w14:paraId="25430D42"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186074B8" w14:textId="77777777" w:rsidR="00D5257B" w:rsidRDefault="0039576B" w:rsidP="00D5257B">
      <w:pPr>
        <w:tabs>
          <w:tab w:val="left" w:pos="567"/>
        </w:tabs>
        <w:spacing w:after="0" w:line="260" w:lineRule="exact"/>
        <w:rPr>
          <w:rFonts w:ascii="Times New Roman" w:eastAsia="Times New Roman" w:hAnsi="Times New Roman"/>
          <w:kern w:val="0"/>
          <w:szCs w:val="20"/>
        </w:rPr>
      </w:pPr>
      <w:r w:rsidRPr="00026275">
        <w:rPr>
          <w:rFonts w:ascii="Times New Roman" w:eastAsia="Times New Roman" w:hAnsi="Times New Roman"/>
          <w:kern w:val="0"/>
          <w:szCs w:val="20"/>
        </w:rPr>
        <w:t xml:space="preserve">Sudėtyje yra natrio. </w:t>
      </w:r>
      <w:r w:rsidRPr="001579E6">
        <w:rPr>
          <w:rFonts w:ascii="Times New Roman" w:eastAsia="Times New Roman" w:hAnsi="Times New Roman"/>
          <w:kern w:val="0"/>
          <w:szCs w:val="20"/>
          <w:highlight w:val="lightGray"/>
        </w:rPr>
        <w:t xml:space="preserve">Daugiau informacijos </w:t>
      </w:r>
      <w:r w:rsidR="00BE25B0" w:rsidRPr="001579E6">
        <w:rPr>
          <w:rFonts w:ascii="Times New Roman" w:eastAsia="Times New Roman" w:hAnsi="Times New Roman"/>
          <w:kern w:val="0"/>
          <w:szCs w:val="20"/>
          <w:highlight w:val="lightGray"/>
        </w:rPr>
        <w:t>žr.</w:t>
      </w:r>
      <w:r w:rsidRPr="001579E6">
        <w:rPr>
          <w:rFonts w:ascii="Times New Roman" w:eastAsia="Times New Roman" w:hAnsi="Times New Roman"/>
          <w:kern w:val="0"/>
          <w:szCs w:val="20"/>
          <w:highlight w:val="lightGray"/>
        </w:rPr>
        <w:t xml:space="preserve"> pakuotės lapelyje.</w:t>
      </w:r>
    </w:p>
    <w:p w14:paraId="476A8538" w14:textId="77777777" w:rsidR="0039576B" w:rsidRDefault="0039576B" w:rsidP="00D5257B">
      <w:pPr>
        <w:tabs>
          <w:tab w:val="left" w:pos="567"/>
        </w:tabs>
        <w:spacing w:after="0" w:line="260" w:lineRule="exact"/>
        <w:rPr>
          <w:rFonts w:ascii="Times New Roman" w:eastAsia="Times New Roman" w:hAnsi="Times New Roman"/>
          <w:kern w:val="0"/>
          <w:szCs w:val="20"/>
        </w:rPr>
      </w:pPr>
    </w:p>
    <w:p w14:paraId="5C858F08" w14:textId="77777777" w:rsidR="0039576B" w:rsidRPr="00D5257B" w:rsidRDefault="0039576B" w:rsidP="00D5257B">
      <w:pPr>
        <w:tabs>
          <w:tab w:val="left" w:pos="567"/>
        </w:tabs>
        <w:spacing w:after="0" w:line="260" w:lineRule="exact"/>
        <w:rPr>
          <w:rFonts w:ascii="Times New Roman" w:eastAsia="Times New Roman" w:hAnsi="Times New Roman"/>
          <w:kern w:val="0"/>
          <w:szCs w:val="20"/>
        </w:rPr>
      </w:pPr>
    </w:p>
    <w:p w14:paraId="0ACD1002" w14:textId="77777777" w:rsidR="00D5257B" w:rsidRPr="00D5257B" w:rsidRDefault="00D5257B" w:rsidP="00D5257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kern w:val="0"/>
          <w:szCs w:val="20"/>
        </w:rPr>
      </w:pPr>
      <w:r w:rsidRPr="00D5257B">
        <w:rPr>
          <w:rFonts w:ascii="Times New Roman" w:eastAsia="Times New Roman" w:hAnsi="Times New Roman"/>
          <w:b/>
          <w:kern w:val="0"/>
          <w:szCs w:val="20"/>
        </w:rPr>
        <w:t>4.</w:t>
      </w:r>
      <w:r w:rsidRPr="00D5257B">
        <w:rPr>
          <w:rFonts w:ascii="Times New Roman" w:eastAsia="Times New Roman" w:hAnsi="Times New Roman"/>
          <w:b/>
          <w:kern w:val="0"/>
          <w:szCs w:val="20"/>
        </w:rPr>
        <w:tab/>
        <w:t>FARMACINĖ FORMA IR KIEKIS PAKUOTĖJE</w:t>
      </w:r>
    </w:p>
    <w:p w14:paraId="77EBD7FE"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2DCA1F1D" w14:textId="77777777" w:rsidR="00BE25B0" w:rsidRPr="00BE25B0" w:rsidRDefault="00BE25B0" w:rsidP="00BE25B0">
      <w:pPr>
        <w:tabs>
          <w:tab w:val="left" w:pos="567"/>
        </w:tabs>
        <w:spacing w:after="0" w:line="260" w:lineRule="exact"/>
        <w:rPr>
          <w:rFonts w:ascii="Times New Roman" w:eastAsia="Times New Roman" w:hAnsi="Times New Roman"/>
          <w:kern w:val="0"/>
          <w:szCs w:val="20"/>
        </w:rPr>
      </w:pPr>
      <w:r w:rsidRPr="00BE25B0">
        <w:rPr>
          <w:rFonts w:ascii="Times New Roman" w:eastAsia="Times New Roman" w:hAnsi="Times New Roman"/>
          <w:kern w:val="0"/>
          <w:szCs w:val="20"/>
          <w:highlight w:val="lightGray"/>
        </w:rPr>
        <w:t>Milteliai injekciniam ar infuziniam tirpalui</w:t>
      </w:r>
    </w:p>
    <w:p w14:paraId="3E186E7B" w14:textId="77777777" w:rsidR="00BE25B0" w:rsidRPr="00BE25B0" w:rsidRDefault="00BE25B0" w:rsidP="00BE25B0">
      <w:pPr>
        <w:tabs>
          <w:tab w:val="left" w:pos="567"/>
        </w:tabs>
        <w:spacing w:after="0" w:line="260" w:lineRule="exact"/>
        <w:rPr>
          <w:rFonts w:ascii="Times New Roman" w:eastAsia="Times New Roman" w:hAnsi="Times New Roman"/>
          <w:kern w:val="0"/>
          <w:szCs w:val="20"/>
        </w:rPr>
      </w:pPr>
    </w:p>
    <w:p w14:paraId="4A534172" w14:textId="77777777" w:rsidR="00BE25B0" w:rsidRPr="00BE25B0" w:rsidRDefault="00BE25B0" w:rsidP="00BE25B0">
      <w:pPr>
        <w:tabs>
          <w:tab w:val="left" w:pos="567"/>
        </w:tabs>
        <w:spacing w:after="0" w:line="260" w:lineRule="exact"/>
        <w:rPr>
          <w:rFonts w:ascii="Times New Roman" w:eastAsia="Times New Roman" w:hAnsi="Times New Roman"/>
          <w:kern w:val="0"/>
          <w:szCs w:val="20"/>
        </w:rPr>
      </w:pPr>
      <w:r w:rsidRPr="00042C67">
        <w:rPr>
          <w:rFonts w:ascii="Times New Roman" w:eastAsia="Times New Roman" w:hAnsi="Times New Roman"/>
          <w:kern w:val="0"/>
          <w:szCs w:val="20"/>
        </w:rPr>
        <w:t>[1 000 000 TV, 0,6 g, tik 600 mg]</w:t>
      </w:r>
    </w:p>
    <w:p w14:paraId="7702874E" w14:textId="77777777" w:rsidR="00BE25B0" w:rsidRPr="00BE25B0" w:rsidRDefault="00BE25B0" w:rsidP="00BE25B0">
      <w:pPr>
        <w:tabs>
          <w:tab w:val="left" w:pos="567"/>
        </w:tabs>
        <w:spacing w:after="0" w:line="260" w:lineRule="exact"/>
        <w:rPr>
          <w:rFonts w:ascii="Times New Roman" w:eastAsia="Times New Roman" w:hAnsi="Times New Roman"/>
          <w:kern w:val="0"/>
          <w:szCs w:val="20"/>
        </w:rPr>
      </w:pPr>
      <w:r w:rsidRPr="00BE25B0">
        <w:rPr>
          <w:rFonts w:ascii="Times New Roman" w:eastAsia="Times New Roman" w:hAnsi="Times New Roman"/>
          <w:kern w:val="0"/>
          <w:szCs w:val="20"/>
        </w:rPr>
        <w:t>10</w:t>
      </w:r>
      <w:r>
        <w:rPr>
          <w:rFonts w:ascii="Times New Roman" w:eastAsia="Times New Roman" w:hAnsi="Times New Roman"/>
          <w:kern w:val="0"/>
          <w:szCs w:val="20"/>
        </w:rPr>
        <w:t> flakonų</w:t>
      </w:r>
    </w:p>
    <w:p w14:paraId="370DB3D2" w14:textId="77777777" w:rsidR="00BE25B0" w:rsidRPr="00BE25B0" w:rsidRDefault="00BE25B0" w:rsidP="00BE25B0">
      <w:pPr>
        <w:tabs>
          <w:tab w:val="left" w:pos="567"/>
        </w:tabs>
        <w:spacing w:after="0" w:line="260" w:lineRule="exact"/>
        <w:rPr>
          <w:rFonts w:ascii="Times New Roman" w:eastAsia="Times New Roman" w:hAnsi="Times New Roman"/>
          <w:kern w:val="0"/>
          <w:szCs w:val="20"/>
        </w:rPr>
      </w:pPr>
    </w:p>
    <w:p w14:paraId="23B85C21" w14:textId="77777777" w:rsidR="00BE25B0" w:rsidRPr="00BE25B0" w:rsidRDefault="00BE25B0" w:rsidP="00BE25B0">
      <w:pPr>
        <w:tabs>
          <w:tab w:val="left" w:pos="567"/>
        </w:tabs>
        <w:spacing w:after="0" w:line="260" w:lineRule="exact"/>
        <w:rPr>
          <w:rFonts w:ascii="Times New Roman" w:eastAsia="Times New Roman" w:hAnsi="Times New Roman"/>
          <w:kern w:val="0"/>
          <w:szCs w:val="20"/>
          <w:highlight w:val="lightGray"/>
        </w:rPr>
      </w:pPr>
      <w:r w:rsidRPr="00BE25B0">
        <w:rPr>
          <w:rFonts w:ascii="Times New Roman" w:eastAsia="Times New Roman" w:hAnsi="Times New Roman"/>
          <w:kern w:val="0"/>
          <w:szCs w:val="20"/>
          <w:highlight w:val="lightGray"/>
        </w:rPr>
        <w:t>[2 000 000 TV, 1,2 g, tik 1200 mg]</w:t>
      </w:r>
    </w:p>
    <w:p w14:paraId="72B3137C" w14:textId="77777777" w:rsidR="00BE25B0" w:rsidRPr="00BE25B0" w:rsidRDefault="00BE25B0" w:rsidP="00BE25B0">
      <w:pPr>
        <w:tabs>
          <w:tab w:val="left" w:pos="567"/>
        </w:tabs>
        <w:spacing w:after="0" w:line="260" w:lineRule="exact"/>
        <w:rPr>
          <w:rFonts w:ascii="Times New Roman" w:eastAsia="Times New Roman" w:hAnsi="Times New Roman"/>
          <w:kern w:val="0"/>
          <w:szCs w:val="20"/>
          <w:highlight w:val="lightGray"/>
        </w:rPr>
      </w:pPr>
      <w:r w:rsidRPr="00BE25B0">
        <w:rPr>
          <w:rFonts w:ascii="Times New Roman" w:eastAsia="Times New Roman" w:hAnsi="Times New Roman"/>
          <w:kern w:val="0"/>
          <w:szCs w:val="20"/>
          <w:highlight w:val="lightGray"/>
        </w:rPr>
        <w:t>10 flakonų</w:t>
      </w:r>
    </w:p>
    <w:p w14:paraId="5AFF7069" w14:textId="77777777" w:rsidR="00BE25B0" w:rsidRPr="00BE25B0" w:rsidRDefault="00BE25B0" w:rsidP="00BE25B0">
      <w:pPr>
        <w:tabs>
          <w:tab w:val="left" w:pos="567"/>
        </w:tabs>
        <w:spacing w:after="0" w:line="260" w:lineRule="exact"/>
        <w:rPr>
          <w:rFonts w:ascii="Times New Roman" w:eastAsia="Times New Roman" w:hAnsi="Times New Roman"/>
          <w:kern w:val="0"/>
          <w:szCs w:val="20"/>
          <w:highlight w:val="lightGray"/>
        </w:rPr>
      </w:pPr>
    </w:p>
    <w:p w14:paraId="1488496F" w14:textId="77777777" w:rsidR="00BE25B0" w:rsidRPr="00BE25B0" w:rsidRDefault="00BE25B0" w:rsidP="00BE25B0">
      <w:pPr>
        <w:tabs>
          <w:tab w:val="left" w:pos="567"/>
        </w:tabs>
        <w:spacing w:after="0" w:line="260" w:lineRule="exact"/>
        <w:rPr>
          <w:rFonts w:ascii="Times New Roman" w:eastAsia="Times New Roman" w:hAnsi="Times New Roman"/>
          <w:kern w:val="0"/>
          <w:szCs w:val="20"/>
          <w:highlight w:val="lightGray"/>
        </w:rPr>
      </w:pPr>
      <w:r w:rsidRPr="00BE25B0">
        <w:rPr>
          <w:rFonts w:ascii="Times New Roman" w:eastAsia="Times New Roman" w:hAnsi="Times New Roman"/>
          <w:kern w:val="0"/>
          <w:szCs w:val="20"/>
          <w:highlight w:val="lightGray"/>
        </w:rPr>
        <w:t>[5 000 000 TV, 3 g, tik 3000 mg]</w:t>
      </w:r>
    </w:p>
    <w:p w14:paraId="4B75E045" w14:textId="77777777" w:rsidR="00BE25B0" w:rsidRPr="00BE25B0" w:rsidRDefault="00BE25B0" w:rsidP="00BE25B0">
      <w:pPr>
        <w:tabs>
          <w:tab w:val="left" w:pos="567"/>
        </w:tabs>
        <w:spacing w:after="0" w:line="260" w:lineRule="exact"/>
        <w:rPr>
          <w:rFonts w:ascii="Times New Roman" w:eastAsia="Times New Roman" w:hAnsi="Times New Roman"/>
          <w:kern w:val="0"/>
          <w:szCs w:val="20"/>
          <w:highlight w:val="lightGray"/>
        </w:rPr>
      </w:pPr>
      <w:r w:rsidRPr="00BE25B0">
        <w:rPr>
          <w:rFonts w:ascii="Times New Roman" w:eastAsia="Times New Roman" w:hAnsi="Times New Roman"/>
          <w:kern w:val="0"/>
          <w:szCs w:val="20"/>
          <w:highlight w:val="lightGray"/>
        </w:rPr>
        <w:t>10 flakonų</w:t>
      </w:r>
    </w:p>
    <w:p w14:paraId="042992B5" w14:textId="77777777" w:rsidR="00BE25B0" w:rsidRPr="00BE25B0" w:rsidRDefault="00BE25B0" w:rsidP="00BE25B0">
      <w:pPr>
        <w:tabs>
          <w:tab w:val="left" w:pos="567"/>
        </w:tabs>
        <w:spacing w:after="0" w:line="260" w:lineRule="exact"/>
        <w:rPr>
          <w:rFonts w:ascii="Times New Roman" w:eastAsia="Times New Roman" w:hAnsi="Times New Roman"/>
          <w:kern w:val="0"/>
          <w:szCs w:val="20"/>
          <w:highlight w:val="lightGray"/>
        </w:rPr>
      </w:pPr>
    </w:p>
    <w:p w14:paraId="49EDE2D9" w14:textId="77777777" w:rsidR="00BE25B0" w:rsidRPr="00BE25B0" w:rsidRDefault="00BE25B0" w:rsidP="00BE25B0">
      <w:pPr>
        <w:tabs>
          <w:tab w:val="left" w:pos="567"/>
        </w:tabs>
        <w:spacing w:after="0" w:line="260" w:lineRule="exact"/>
        <w:rPr>
          <w:rFonts w:ascii="Times New Roman" w:eastAsia="Times New Roman" w:hAnsi="Times New Roman"/>
          <w:kern w:val="0"/>
          <w:szCs w:val="20"/>
          <w:highlight w:val="lightGray"/>
        </w:rPr>
      </w:pPr>
      <w:r w:rsidRPr="00BE25B0">
        <w:rPr>
          <w:rFonts w:ascii="Times New Roman" w:eastAsia="Times New Roman" w:hAnsi="Times New Roman"/>
          <w:kern w:val="0"/>
          <w:szCs w:val="20"/>
          <w:highlight w:val="lightGray"/>
        </w:rPr>
        <w:t xml:space="preserve">[10 000 000 TV, 6 g, </w:t>
      </w:r>
      <w:r w:rsidR="0003320E">
        <w:rPr>
          <w:rFonts w:ascii="Times New Roman" w:eastAsia="Times New Roman" w:hAnsi="Times New Roman"/>
          <w:kern w:val="0"/>
          <w:szCs w:val="20"/>
          <w:highlight w:val="lightGray"/>
        </w:rPr>
        <w:t xml:space="preserve">tik </w:t>
      </w:r>
      <w:r w:rsidRPr="00BE25B0">
        <w:rPr>
          <w:rFonts w:ascii="Times New Roman" w:eastAsia="Times New Roman" w:hAnsi="Times New Roman"/>
          <w:kern w:val="0"/>
          <w:szCs w:val="20"/>
          <w:highlight w:val="lightGray"/>
        </w:rPr>
        <w:t>6000 mg]</w:t>
      </w:r>
    </w:p>
    <w:p w14:paraId="46248868" w14:textId="77777777" w:rsidR="00D5257B" w:rsidRPr="00BE25B0" w:rsidRDefault="00BE25B0" w:rsidP="00BE25B0">
      <w:pPr>
        <w:tabs>
          <w:tab w:val="left" w:pos="567"/>
        </w:tabs>
        <w:spacing w:after="0" w:line="260" w:lineRule="exact"/>
        <w:rPr>
          <w:rFonts w:ascii="Times New Roman" w:eastAsia="Times New Roman" w:hAnsi="Times New Roman"/>
          <w:kern w:val="0"/>
          <w:szCs w:val="20"/>
          <w:highlight w:val="lightGray"/>
        </w:rPr>
      </w:pPr>
      <w:r w:rsidRPr="00BE25B0">
        <w:rPr>
          <w:rFonts w:ascii="Times New Roman" w:eastAsia="Times New Roman" w:hAnsi="Times New Roman"/>
          <w:kern w:val="0"/>
          <w:szCs w:val="20"/>
          <w:highlight w:val="lightGray"/>
        </w:rPr>
        <w:t>10 flakonų</w:t>
      </w:r>
    </w:p>
    <w:p w14:paraId="0291D500" w14:textId="77777777" w:rsidR="00BE25B0" w:rsidRDefault="00BE25B0" w:rsidP="00BE25B0">
      <w:pPr>
        <w:tabs>
          <w:tab w:val="left" w:pos="567"/>
        </w:tabs>
        <w:spacing w:after="0" w:line="260" w:lineRule="exact"/>
        <w:rPr>
          <w:rFonts w:ascii="Times New Roman" w:eastAsia="Times New Roman" w:hAnsi="Times New Roman"/>
          <w:kern w:val="0"/>
          <w:szCs w:val="20"/>
        </w:rPr>
      </w:pPr>
    </w:p>
    <w:p w14:paraId="2FA524F6" w14:textId="77777777" w:rsidR="00BE25B0" w:rsidRPr="00D5257B" w:rsidRDefault="00BE25B0" w:rsidP="00BE25B0">
      <w:pPr>
        <w:tabs>
          <w:tab w:val="left" w:pos="567"/>
        </w:tabs>
        <w:spacing w:after="0" w:line="260" w:lineRule="exact"/>
        <w:rPr>
          <w:rFonts w:ascii="Times New Roman" w:eastAsia="Times New Roman" w:hAnsi="Times New Roman"/>
          <w:kern w:val="0"/>
          <w:szCs w:val="20"/>
        </w:rPr>
      </w:pPr>
    </w:p>
    <w:p w14:paraId="6D87C18A" w14:textId="77777777" w:rsidR="00D5257B" w:rsidRPr="00D5257B" w:rsidRDefault="00D5257B" w:rsidP="00661828">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kern w:val="0"/>
          <w:szCs w:val="20"/>
        </w:rPr>
      </w:pPr>
      <w:r w:rsidRPr="00D5257B">
        <w:rPr>
          <w:rFonts w:ascii="Times New Roman" w:eastAsia="Times New Roman" w:hAnsi="Times New Roman"/>
          <w:b/>
          <w:kern w:val="0"/>
          <w:szCs w:val="20"/>
        </w:rPr>
        <w:lastRenderedPageBreak/>
        <w:t>5.</w:t>
      </w:r>
      <w:r w:rsidRPr="00D5257B">
        <w:rPr>
          <w:rFonts w:ascii="Times New Roman" w:eastAsia="Times New Roman" w:hAnsi="Times New Roman"/>
          <w:b/>
          <w:kern w:val="0"/>
          <w:szCs w:val="20"/>
        </w:rPr>
        <w:tab/>
        <w:t>VARTOJIMO METODAS IR BŪDAS (-AI)</w:t>
      </w:r>
    </w:p>
    <w:p w14:paraId="0C18C99E" w14:textId="77777777" w:rsidR="00D5257B" w:rsidRPr="00D5257B" w:rsidRDefault="00D5257B" w:rsidP="00661828">
      <w:pPr>
        <w:keepNext/>
        <w:keepLines/>
        <w:tabs>
          <w:tab w:val="left" w:pos="567"/>
        </w:tabs>
        <w:spacing w:after="0" w:line="260" w:lineRule="exact"/>
        <w:rPr>
          <w:rFonts w:ascii="Times New Roman" w:eastAsia="Times New Roman" w:hAnsi="Times New Roman"/>
          <w:kern w:val="0"/>
          <w:szCs w:val="20"/>
        </w:rPr>
      </w:pPr>
    </w:p>
    <w:p w14:paraId="2DFB56E4" w14:textId="77777777" w:rsidR="00BE25B0" w:rsidRPr="00BE25B0" w:rsidRDefault="00BE25B0" w:rsidP="00661828">
      <w:pPr>
        <w:keepNext/>
        <w:keepLines/>
        <w:tabs>
          <w:tab w:val="left" w:pos="567"/>
        </w:tabs>
        <w:spacing w:after="0" w:line="260" w:lineRule="exact"/>
        <w:rPr>
          <w:rFonts w:ascii="Times New Roman" w:eastAsia="Times New Roman" w:hAnsi="Times New Roman"/>
          <w:kern w:val="0"/>
          <w:szCs w:val="20"/>
        </w:rPr>
      </w:pPr>
      <w:r w:rsidRPr="00BE25B0">
        <w:rPr>
          <w:rFonts w:ascii="Times New Roman" w:eastAsia="Times New Roman" w:hAnsi="Times New Roman"/>
          <w:kern w:val="0"/>
          <w:szCs w:val="20"/>
        </w:rPr>
        <w:t xml:space="preserve">Skirtas </w:t>
      </w:r>
      <w:proofErr w:type="spellStart"/>
      <w:r w:rsidR="00661828">
        <w:rPr>
          <w:rFonts w:ascii="Times New Roman" w:eastAsia="Times New Roman" w:hAnsi="Times New Roman"/>
          <w:kern w:val="0"/>
          <w:szCs w:val="20"/>
        </w:rPr>
        <w:t>i.m</w:t>
      </w:r>
      <w:proofErr w:type="spellEnd"/>
      <w:r w:rsidR="00661828">
        <w:rPr>
          <w:rFonts w:ascii="Times New Roman" w:eastAsia="Times New Roman" w:hAnsi="Times New Roman"/>
          <w:kern w:val="0"/>
          <w:szCs w:val="20"/>
        </w:rPr>
        <w:t xml:space="preserve">., </w:t>
      </w:r>
      <w:proofErr w:type="spellStart"/>
      <w:r w:rsidR="00661828">
        <w:rPr>
          <w:rFonts w:ascii="Times New Roman" w:eastAsia="Times New Roman" w:hAnsi="Times New Roman"/>
          <w:kern w:val="0"/>
          <w:szCs w:val="20"/>
        </w:rPr>
        <w:t>i.v</w:t>
      </w:r>
      <w:proofErr w:type="spellEnd"/>
      <w:r w:rsidR="00661828">
        <w:rPr>
          <w:rFonts w:ascii="Times New Roman" w:eastAsia="Times New Roman" w:hAnsi="Times New Roman"/>
          <w:kern w:val="0"/>
          <w:szCs w:val="20"/>
        </w:rPr>
        <w:t>.</w:t>
      </w:r>
      <w:r w:rsidRPr="00BE25B0">
        <w:rPr>
          <w:rFonts w:ascii="Times New Roman" w:eastAsia="Times New Roman" w:hAnsi="Times New Roman"/>
          <w:kern w:val="0"/>
          <w:szCs w:val="20"/>
        </w:rPr>
        <w:t xml:space="preserve"> injekcijoms ir trumpalaikei infuzijai po ištirpinimo ir praskiedimo.</w:t>
      </w:r>
    </w:p>
    <w:p w14:paraId="1E412DEA" w14:textId="77777777" w:rsidR="00BE25B0" w:rsidRPr="00BE25B0" w:rsidRDefault="00BE25B0" w:rsidP="00BE25B0">
      <w:pPr>
        <w:tabs>
          <w:tab w:val="left" w:pos="567"/>
        </w:tabs>
        <w:spacing w:after="0" w:line="260" w:lineRule="exact"/>
        <w:rPr>
          <w:rFonts w:ascii="Times New Roman" w:eastAsia="Times New Roman" w:hAnsi="Times New Roman"/>
          <w:kern w:val="0"/>
          <w:szCs w:val="20"/>
        </w:rPr>
      </w:pPr>
      <w:r w:rsidRPr="00BE25B0">
        <w:rPr>
          <w:rFonts w:ascii="Times New Roman" w:eastAsia="Times New Roman" w:hAnsi="Times New Roman"/>
          <w:kern w:val="0"/>
          <w:szCs w:val="20"/>
        </w:rPr>
        <w:t xml:space="preserve">Tik vienkartiniam </w:t>
      </w:r>
      <w:r>
        <w:rPr>
          <w:rFonts w:ascii="Times New Roman" w:eastAsia="Times New Roman" w:hAnsi="Times New Roman"/>
          <w:kern w:val="0"/>
          <w:szCs w:val="20"/>
        </w:rPr>
        <w:t>varto</w:t>
      </w:r>
      <w:r w:rsidRPr="00BE25B0">
        <w:rPr>
          <w:rFonts w:ascii="Times New Roman" w:eastAsia="Times New Roman" w:hAnsi="Times New Roman"/>
          <w:kern w:val="0"/>
          <w:szCs w:val="20"/>
        </w:rPr>
        <w:t>jimui.</w:t>
      </w:r>
    </w:p>
    <w:p w14:paraId="458B2F9E" w14:textId="77777777" w:rsidR="00D5257B" w:rsidRPr="00D5257B" w:rsidRDefault="00D5257B" w:rsidP="00BE25B0">
      <w:pPr>
        <w:tabs>
          <w:tab w:val="left" w:pos="567"/>
        </w:tabs>
        <w:spacing w:after="0" w:line="260" w:lineRule="exact"/>
        <w:rPr>
          <w:rFonts w:ascii="Times New Roman" w:eastAsia="Times New Roman" w:hAnsi="Times New Roman"/>
          <w:kern w:val="0"/>
          <w:szCs w:val="20"/>
        </w:rPr>
      </w:pPr>
      <w:r w:rsidRPr="00D5257B">
        <w:rPr>
          <w:rFonts w:ascii="Times New Roman" w:eastAsia="Times New Roman" w:hAnsi="Times New Roman"/>
          <w:kern w:val="0"/>
          <w:szCs w:val="20"/>
        </w:rPr>
        <w:t>Prieš vartojimą perskaitykite pakuotės lapelį.</w:t>
      </w:r>
    </w:p>
    <w:p w14:paraId="07AE906D"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4EE758C6"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1C458018" w14:textId="77777777" w:rsidR="00D5257B" w:rsidRPr="00D5257B" w:rsidRDefault="00D5257B" w:rsidP="00D5257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kern w:val="0"/>
          <w:szCs w:val="20"/>
        </w:rPr>
      </w:pPr>
      <w:r w:rsidRPr="00D5257B">
        <w:rPr>
          <w:rFonts w:ascii="Times New Roman" w:eastAsia="Times New Roman" w:hAnsi="Times New Roman"/>
          <w:b/>
          <w:kern w:val="0"/>
          <w:szCs w:val="20"/>
        </w:rPr>
        <w:t>6.</w:t>
      </w:r>
      <w:r w:rsidRPr="00D5257B">
        <w:rPr>
          <w:rFonts w:ascii="Times New Roman" w:eastAsia="Times New Roman" w:hAnsi="Times New Roman"/>
          <w:b/>
          <w:kern w:val="0"/>
          <w:szCs w:val="20"/>
        </w:rPr>
        <w:tab/>
        <w:t>SPECIALUS ĮSPĖJIMAS, KAD VAISTINĮ PREPARATĄ BŪTINA LAIKYTI VAIKAMS NEPASTEBIMOJE IR NEPASIEKIAMOJE VIETOJE</w:t>
      </w:r>
    </w:p>
    <w:p w14:paraId="314FDC3B"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5FC09029"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r w:rsidRPr="00D5257B">
        <w:rPr>
          <w:rFonts w:ascii="Times New Roman" w:eastAsia="Times New Roman" w:hAnsi="Times New Roman"/>
          <w:kern w:val="0"/>
          <w:szCs w:val="20"/>
        </w:rPr>
        <w:t>Laikyti vaikams nepastebimoje ir nepasiekiamoje vietoje.</w:t>
      </w:r>
    </w:p>
    <w:p w14:paraId="79674EBB"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0B4453F9"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57562AA2" w14:textId="77777777" w:rsidR="00D5257B" w:rsidRPr="00D5257B" w:rsidRDefault="00D5257B" w:rsidP="00D5257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kern w:val="0"/>
          <w:szCs w:val="20"/>
        </w:rPr>
      </w:pPr>
      <w:r w:rsidRPr="00D5257B">
        <w:rPr>
          <w:rFonts w:ascii="Times New Roman" w:eastAsia="Times New Roman" w:hAnsi="Times New Roman"/>
          <w:b/>
          <w:kern w:val="0"/>
          <w:szCs w:val="20"/>
        </w:rPr>
        <w:t>7.</w:t>
      </w:r>
      <w:r w:rsidRPr="00D5257B">
        <w:rPr>
          <w:rFonts w:ascii="Times New Roman" w:eastAsia="Times New Roman" w:hAnsi="Times New Roman"/>
          <w:b/>
          <w:kern w:val="0"/>
          <w:szCs w:val="20"/>
        </w:rPr>
        <w:tab/>
        <w:t>KITAS (-I) SPECIALUS (-ŪS) ĮSPĖJIMAS (-AI) (JEI REIKIA)</w:t>
      </w:r>
    </w:p>
    <w:p w14:paraId="1FAE6504"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00660DF8"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66328974" w14:textId="77777777" w:rsidR="00D5257B" w:rsidRPr="00D5257B" w:rsidRDefault="00D5257B" w:rsidP="00D5257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kern w:val="0"/>
          <w:szCs w:val="20"/>
        </w:rPr>
      </w:pPr>
      <w:r w:rsidRPr="00D5257B">
        <w:rPr>
          <w:rFonts w:ascii="Times New Roman" w:eastAsia="Times New Roman" w:hAnsi="Times New Roman"/>
          <w:b/>
          <w:kern w:val="0"/>
          <w:szCs w:val="20"/>
        </w:rPr>
        <w:t>8.</w:t>
      </w:r>
      <w:r w:rsidRPr="00D5257B">
        <w:rPr>
          <w:rFonts w:ascii="Times New Roman" w:eastAsia="Times New Roman" w:hAnsi="Times New Roman"/>
          <w:b/>
          <w:kern w:val="0"/>
          <w:szCs w:val="20"/>
        </w:rPr>
        <w:tab/>
        <w:t>TINKAMUMO LAIKAS</w:t>
      </w:r>
    </w:p>
    <w:p w14:paraId="3BD02758"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3B823B07" w14:textId="77777777" w:rsidR="00D5257B" w:rsidRPr="00D5257B" w:rsidRDefault="00661828" w:rsidP="00D5257B">
      <w:pPr>
        <w:tabs>
          <w:tab w:val="left" w:pos="567"/>
        </w:tabs>
        <w:spacing w:after="0" w:line="260" w:lineRule="exact"/>
        <w:rPr>
          <w:rFonts w:ascii="Times New Roman" w:eastAsia="Times New Roman" w:hAnsi="Times New Roman"/>
          <w:kern w:val="0"/>
          <w:szCs w:val="20"/>
        </w:rPr>
      </w:pPr>
      <w:r>
        <w:rPr>
          <w:rFonts w:ascii="Times New Roman" w:eastAsia="Times New Roman" w:hAnsi="Times New Roman"/>
          <w:kern w:val="0"/>
          <w:szCs w:val="20"/>
        </w:rPr>
        <w:t>EXP</w:t>
      </w:r>
      <w:r w:rsidR="006A4D63">
        <w:rPr>
          <w:rFonts w:ascii="Times New Roman" w:eastAsia="Times New Roman" w:hAnsi="Times New Roman"/>
          <w:kern w:val="0"/>
          <w:szCs w:val="20"/>
        </w:rPr>
        <w:t>:</w:t>
      </w:r>
      <w:r>
        <w:rPr>
          <w:rFonts w:ascii="Times New Roman" w:eastAsia="Times New Roman" w:hAnsi="Times New Roman"/>
          <w:kern w:val="0"/>
          <w:szCs w:val="20"/>
        </w:rPr>
        <w:t xml:space="preserve"> </w:t>
      </w:r>
      <w:r w:rsidRPr="00661828">
        <w:rPr>
          <w:rFonts w:ascii="Times New Roman" w:eastAsia="Times New Roman" w:hAnsi="Times New Roman"/>
          <w:kern w:val="0"/>
          <w:szCs w:val="20"/>
          <w:highlight w:val="lightGray"/>
        </w:rPr>
        <w:t>{</w:t>
      </w:r>
      <w:proofErr w:type="spellStart"/>
      <w:r w:rsidRPr="00661828">
        <w:rPr>
          <w:rFonts w:ascii="Times New Roman" w:eastAsia="Times New Roman" w:hAnsi="Times New Roman"/>
          <w:kern w:val="0"/>
          <w:szCs w:val="20"/>
          <w:highlight w:val="lightGray"/>
        </w:rPr>
        <w:t>mmMMMM</w:t>
      </w:r>
      <w:proofErr w:type="spellEnd"/>
      <w:r w:rsidRPr="00661828">
        <w:rPr>
          <w:rFonts w:ascii="Times New Roman" w:eastAsia="Times New Roman" w:hAnsi="Times New Roman"/>
          <w:kern w:val="0"/>
          <w:szCs w:val="20"/>
          <w:highlight w:val="lightGray"/>
        </w:rPr>
        <w:t>}</w:t>
      </w:r>
    </w:p>
    <w:p w14:paraId="0E1F5024" w14:textId="77777777" w:rsidR="00D5257B" w:rsidRDefault="00661828" w:rsidP="00D5257B">
      <w:pPr>
        <w:tabs>
          <w:tab w:val="left" w:pos="567"/>
        </w:tabs>
        <w:spacing w:after="0" w:line="260" w:lineRule="exact"/>
        <w:rPr>
          <w:rFonts w:ascii="Times New Roman" w:eastAsia="Times New Roman" w:hAnsi="Times New Roman"/>
          <w:kern w:val="0"/>
          <w:szCs w:val="20"/>
        </w:rPr>
      </w:pPr>
      <w:r>
        <w:rPr>
          <w:rFonts w:ascii="Times New Roman" w:eastAsia="Times New Roman" w:hAnsi="Times New Roman"/>
          <w:kern w:val="0"/>
          <w:szCs w:val="20"/>
        </w:rPr>
        <w:t>Apie p</w:t>
      </w:r>
      <w:r w:rsidRPr="00661828">
        <w:rPr>
          <w:rFonts w:ascii="Times New Roman" w:eastAsia="Times New Roman" w:hAnsi="Times New Roman"/>
          <w:kern w:val="0"/>
          <w:szCs w:val="20"/>
        </w:rPr>
        <w:t>aruošto</w:t>
      </w:r>
      <w:r>
        <w:rPr>
          <w:rFonts w:ascii="Times New Roman" w:eastAsia="Times New Roman" w:hAnsi="Times New Roman"/>
          <w:kern w:val="0"/>
          <w:szCs w:val="20"/>
        </w:rPr>
        <w:t xml:space="preserve"> </w:t>
      </w:r>
      <w:r w:rsidR="000021D1">
        <w:rPr>
          <w:rFonts w:ascii="Times New Roman" w:eastAsia="Times New Roman" w:hAnsi="Times New Roman"/>
          <w:kern w:val="0"/>
          <w:szCs w:val="20"/>
        </w:rPr>
        <w:t>ir (</w:t>
      </w:r>
      <w:r w:rsidR="00DA594E">
        <w:rPr>
          <w:rFonts w:ascii="Times New Roman" w:eastAsia="Times New Roman" w:hAnsi="Times New Roman"/>
          <w:kern w:val="0"/>
          <w:szCs w:val="20"/>
        </w:rPr>
        <w:t>ar</w:t>
      </w:r>
      <w:r w:rsidR="000021D1">
        <w:rPr>
          <w:rFonts w:ascii="Times New Roman" w:eastAsia="Times New Roman" w:hAnsi="Times New Roman"/>
          <w:kern w:val="0"/>
          <w:szCs w:val="20"/>
        </w:rPr>
        <w:t>)</w:t>
      </w:r>
      <w:r>
        <w:rPr>
          <w:rFonts w:ascii="Times New Roman" w:eastAsia="Times New Roman" w:hAnsi="Times New Roman"/>
          <w:kern w:val="0"/>
          <w:szCs w:val="20"/>
        </w:rPr>
        <w:t xml:space="preserve"> p</w:t>
      </w:r>
      <w:r w:rsidRPr="00661828">
        <w:rPr>
          <w:rFonts w:ascii="Times New Roman" w:eastAsia="Times New Roman" w:hAnsi="Times New Roman"/>
          <w:kern w:val="0"/>
          <w:szCs w:val="20"/>
        </w:rPr>
        <w:t xml:space="preserve">raskiesto vaisto tinkamumo laiką </w:t>
      </w:r>
      <w:r>
        <w:rPr>
          <w:rFonts w:ascii="Times New Roman" w:eastAsia="Times New Roman" w:hAnsi="Times New Roman"/>
          <w:kern w:val="0"/>
          <w:szCs w:val="20"/>
        </w:rPr>
        <w:t>skaitykite</w:t>
      </w:r>
      <w:r w:rsidRPr="00661828">
        <w:rPr>
          <w:rFonts w:ascii="Times New Roman" w:eastAsia="Times New Roman" w:hAnsi="Times New Roman"/>
          <w:kern w:val="0"/>
          <w:szCs w:val="20"/>
        </w:rPr>
        <w:t xml:space="preserve"> </w:t>
      </w:r>
      <w:r>
        <w:rPr>
          <w:rFonts w:ascii="Times New Roman" w:eastAsia="Times New Roman" w:hAnsi="Times New Roman"/>
          <w:kern w:val="0"/>
          <w:szCs w:val="20"/>
        </w:rPr>
        <w:t>pakuotės</w:t>
      </w:r>
      <w:r w:rsidRPr="00661828">
        <w:rPr>
          <w:rFonts w:ascii="Times New Roman" w:eastAsia="Times New Roman" w:hAnsi="Times New Roman"/>
          <w:kern w:val="0"/>
          <w:szCs w:val="20"/>
        </w:rPr>
        <w:t xml:space="preserve"> lapelyje.</w:t>
      </w:r>
    </w:p>
    <w:p w14:paraId="62522B53" w14:textId="77777777" w:rsidR="00661828" w:rsidRPr="00D5257B" w:rsidRDefault="00661828" w:rsidP="00D5257B">
      <w:pPr>
        <w:tabs>
          <w:tab w:val="left" w:pos="567"/>
        </w:tabs>
        <w:spacing w:after="0" w:line="260" w:lineRule="exact"/>
        <w:rPr>
          <w:rFonts w:ascii="Times New Roman" w:eastAsia="Times New Roman" w:hAnsi="Times New Roman"/>
          <w:kern w:val="0"/>
          <w:szCs w:val="20"/>
        </w:rPr>
      </w:pPr>
    </w:p>
    <w:p w14:paraId="0554FC7A"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28668853" w14:textId="77777777" w:rsidR="00D5257B" w:rsidRPr="00D5257B" w:rsidRDefault="00D5257B" w:rsidP="00D5257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kern w:val="0"/>
          <w:szCs w:val="20"/>
        </w:rPr>
      </w:pPr>
      <w:r w:rsidRPr="00D5257B">
        <w:rPr>
          <w:rFonts w:ascii="Times New Roman" w:eastAsia="Times New Roman" w:hAnsi="Times New Roman"/>
          <w:b/>
          <w:kern w:val="0"/>
          <w:szCs w:val="20"/>
        </w:rPr>
        <w:t>9.</w:t>
      </w:r>
      <w:r w:rsidRPr="00D5257B">
        <w:rPr>
          <w:rFonts w:ascii="Times New Roman" w:eastAsia="Times New Roman" w:hAnsi="Times New Roman"/>
          <w:b/>
          <w:kern w:val="0"/>
          <w:szCs w:val="20"/>
        </w:rPr>
        <w:tab/>
        <w:t>SPECIALIOS LAIKYMO SĄLYGOS</w:t>
      </w:r>
    </w:p>
    <w:p w14:paraId="00888DE1"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11B7AD49"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4E7F7401" w14:textId="77777777" w:rsidR="00D5257B" w:rsidRPr="00D5257B" w:rsidRDefault="00D5257B" w:rsidP="00482DA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kern w:val="0"/>
          <w:szCs w:val="20"/>
        </w:rPr>
      </w:pPr>
      <w:r w:rsidRPr="00D5257B">
        <w:rPr>
          <w:rFonts w:ascii="Times New Roman" w:eastAsia="Times New Roman" w:hAnsi="Times New Roman"/>
          <w:b/>
          <w:kern w:val="0"/>
          <w:szCs w:val="20"/>
        </w:rPr>
        <w:t>10.</w:t>
      </w:r>
      <w:r w:rsidRPr="00D5257B">
        <w:rPr>
          <w:rFonts w:ascii="Times New Roman" w:eastAsia="Times New Roman" w:hAnsi="Times New Roman"/>
          <w:b/>
          <w:kern w:val="0"/>
          <w:szCs w:val="20"/>
        </w:rPr>
        <w:tab/>
        <w:t>SPECIALIOS ATSARGUMO PRIEMONĖS DĖL NESUVARTOTO VAISTINIO PREPARATO AR JO ATLIEKŲ TVARKYMO (JEI REIKIA)</w:t>
      </w:r>
    </w:p>
    <w:p w14:paraId="0A922F55"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252E8D52"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05F05A89" w14:textId="77777777" w:rsidR="00D5257B" w:rsidRPr="00D5257B" w:rsidRDefault="00D5257B" w:rsidP="00D5257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kern w:val="0"/>
          <w:szCs w:val="20"/>
        </w:rPr>
      </w:pPr>
      <w:r w:rsidRPr="00D5257B">
        <w:rPr>
          <w:rFonts w:ascii="Times New Roman" w:eastAsia="Times New Roman" w:hAnsi="Times New Roman"/>
          <w:b/>
          <w:kern w:val="0"/>
          <w:szCs w:val="20"/>
        </w:rPr>
        <w:t>11.</w:t>
      </w:r>
      <w:r w:rsidRPr="00D5257B">
        <w:rPr>
          <w:rFonts w:ascii="Times New Roman" w:eastAsia="Times New Roman" w:hAnsi="Times New Roman"/>
          <w:b/>
          <w:kern w:val="0"/>
          <w:szCs w:val="20"/>
        </w:rPr>
        <w:tab/>
      </w:r>
      <w:r w:rsidRPr="00D5257B">
        <w:rPr>
          <w:rFonts w:ascii="Times New Roman" w:eastAsia="Times New Roman" w:hAnsi="Times New Roman"/>
          <w:b/>
          <w:caps/>
          <w:kern w:val="0"/>
          <w:szCs w:val="20"/>
        </w:rPr>
        <w:t>REGISTRUOTOJO PAVADINIMAS IR ADRESAS</w:t>
      </w:r>
    </w:p>
    <w:p w14:paraId="70CDE1C7"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255B8F59" w14:textId="77777777" w:rsidR="00D5257B" w:rsidRPr="00482DA2" w:rsidRDefault="00482DA2" w:rsidP="00482DA2">
      <w:pPr>
        <w:spacing w:after="0" w:line="240" w:lineRule="auto"/>
        <w:rPr>
          <w:rFonts w:ascii="Times New Roman" w:hAnsi="Times New Roman"/>
        </w:rPr>
      </w:pPr>
      <w:proofErr w:type="spellStart"/>
      <w:r w:rsidRPr="00482DA2">
        <w:rPr>
          <w:rFonts w:ascii="Times New Roman" w:hAnsi="Times New Roman"/>
        </w:rPr>
        <w:t>Fresenius</w:t>
      </w:r>
      <w:proofErr w:type="spellEnd"/>
      <w:r w:rsidRPr="00482DA2">
        <w:rPr>
          <w:rFonts w:ascii="Times New Roman" w:hAnsi="Times New Roman"/>
        </w:rPr>
        <w:t xml:space="preserve"> Kabi </w:t>
      </w:r>
      <w:proofErr w:type="spellStart"/>
      <w:r w:rsidRPr="00482DA2">
        <w:rPr>
          <w:rFonts w:ascii="Times New Roman" w:hAnsi="Times New Roman"/>
        </w:rPr>
        <w:t>Polska</w:t>
      </w:r>
      <w:proofErr w:type="spellEnd"/>
      <w:r w:rsidRPr="00482DA2">
        <w:rPr>
          <w:rFonts w:ascii="Times New Roman" w:hAnsi="Times New Roman"/>
        </w:rPr>
        <w:t xml:space="preserve"> Sp. z </w:t>
      </w:r>
      <w:proofErr w:type="spellStart"/>
      <w:r w:rsidRPr="00482DA2">
        <w:rPr>
          <w:rFonts w:ascii="Times New Roman" w:hAnsi="Times New Roman"/>
        </w:rPr>
        <w:t>o.o</w:t>
      </w:r>
      <w:proofErr w:type="spellEnd"/>
      <w:r w:rsidRPr="00482DA2">
        <w:rPr>
          <w:rFonts w:ascii="Times New Roman" w:hAnsi="Times New Roman"/>
        </w:rPr>
        <w:t>.</w:t>
      </w:r>
    </w:p>
    <w:p w14:paraId="44970D24" w14:textId="77777777" w:rsidR="00482DA2" w:rsidRPr="00482DA2" w:rsidRDefault="00482DA2" w:rsidP="00482DA2">
      <w:pPr>
        <w:spacing w:after="0" w:line="240" w:lineRule="auto"/>
        <w:rPr>
          <w:rFonts w:ascii="Times New Roman" w:hAnsi="Times New Roman"/>
        </w:rPr>
      </w:pPr>
      <w:r w:rsidRPr="00482DA2">
        <w:rPr>
          <w:rFonts w:ascii="Times New Roman" w:hAnsi="Times New Roman"/>
        </w:rPr>
        <w:t xml:space="preserve">Al. </w:t>
      </w:r>
      <w:proofErr w:type="spellStart"/>
      <w:r w:rsidRPr="00482DA2">
        <w:rPr>
          <w:rFonts w:ascii="Times New Roman" w:hAnsi="Times New Roman"/>
        </w:rPr>
        <w:t>Jerozolimskie</w:t>
      </w:r>
      <w:proofErr w:type="spellEnd"/>
      <w:r w:rsidRPr="00482DA2">
        <w:rPr>
          <w:rFonts w:ascii="Times New Roman" w:hAnsi="Times New Roman"/>
        </w:rPr>
        <w:t xml:space="preserve"> 134</w:t>
      </w:r>
    </w:p>
    <w:p w14:paraId="71E006AD" w14:textId="77777777" w:rsidR="00482DA2" w:rsidRPr="00482DA2" w:rsidRDefault="00482DA2" w:rsidP="00482DA2">
      <w:pPr>
        <w:spacing w:after="0" w:line="240" w:lineRule="auto"/>
        <w:rPr>
          <w:rFonts w:ascii="Times New Roman" w:hAnsi="Times New Roman"/>
        </w:rPr>
      </w:pPr>
      <w:r w:rsidRPr="00482DA2">
        <w:rPr>
          <w:rFonts w:ascii="Times New Roman" w:hAnsi="Times New Roman"/>
        </w:rPr>
        <w:t xml:space="preserve">02-305 </w:t>
      </w:r>
      <w:proofErr w:type="spellStart"/>
      <w:r w:rsidRPr="00482DA2">
        <w:rPr>
          <w:rFonts w:ascii="Times New Roman" w:hAnsi="Times New Roman"/>
        </w:rPr>
        <w:t>Warszawa</w:t>
      </w:r>
      <w:proofErr w:type="spellEnd"/>
    </w:p>
    <w:p w14:paraId="3A6D0A91" w14:textId="77777777" w:rsidR="00482DA2" w:rsidRDefault="00482DA2" w:rsidP="00482DA2">
      <w:pPr>
        <w:spacing w:after="0" w:line="240" w:lineRule="auto"/>
        <w:rPr>
          <w:rFonts w:ascii="Times New Roman" w:hAnsi="Times New Roman"/>
        </w:rPr>
      </w:pPr>
      <w:r w:rsidRPr="00482DA2">
        <w:rPr>
          <w:rFonts w:ascii="Times New Roman" w:hAnsi="Times New Roman"/>
        </w:rPr>
        <w:t>Lenkija</w:t>
      </w:r>
    </w:p>
    <w:p w14:paraId="043B2FED" w14:textId="77777777" w:rsidR="00482DA2" w:rsidRPr="00482DA2" w:rsidRDefault="00482DA2" w:rsidP="00482DA2">
      <w:pPr>
        <w:spacing w:after="0" w:line="240" w:lineRule="auto"/>
        <w:rPr>
          <w:rFonts w:ascii="Times New Roman" w:hAnsi="Times New Roman"/>
        </w:rPr>
      </w:pPr>
    </w:p>
    <w:p w14:paraId="6DAA4301" w14:textId="77777777" w:rsidR="00D5257B" w:rsidRPr="00387506" w:rsidRDefault="00D5257B" w:rsidP="00D5257B">
      <w:pPr>
        <w:tabs>
          <w:tab w:val="left" w:pos="567"/>
        </w:tabs>
        <w:spacing w:after="0" w:line="260" w:lineRule="exact"/>
        <w:rPr>
          <w:rFonts w:eastAsia="Times New Roman" w:cs="Calibri"/>
          <w:kern w:val="0"/>
          <w:szCs w:val="20"/>
        </w:rPr>
      </w:pPr>
    </w:p>
    <w:p w14:paraId="37D96823" w14:textId="77777777" w:rsidR="00D5257B" w:rsidRPr="00D5257B" w:rsidRDefault="00D5257B" w:rsidP="00D5257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kern w:val="0"/>
          <w:szCs w:val="20"/>
        </w:rPr>
      </w:pPr>
      <w:r w:rsidRPr="00D5257B">
        <w:rPr>
          <w:rFonts w:ascii="Times New Roman" w:eastAsia="Times New Roman" w:hAnsi="Times New Roman"/>
          <w:b/>
          <w:kern w:val="0"/>
          <w:szCs w:val="20"/>
        </w:rPr>
        <w:t>12.</w:t>
      </w:r>
      <w:r w:rsidRPr="00D5257B">
        <w:rPr>
          <w:rFonts w:ascii="Times New Roman" w:eastAsia="Times New Roman" w:hAnsi="Times New Roman"/>
          <w:b/>
          <w:kern w:val="0"/>
          <w:szCs w:val="20"/>
        </w:rPr>
        <w:tab/>
        <w:t>REGISTRACIJOS PAŽYMĖJIMO NUMERIS (-IAI)</w:t>
      </w:r>
    </w:p>
    <w:p w14:paraId="2A7CDA69"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3E680DD3" w14:textId="77777777" w:rsidR="00DD485A" w:rsidRPr="00DD485A" w:rsidRDefault="00DD485A" w:rsidP="00DD485A">
      <w:pPr>
        <w:tabs>
          <w:tab w:val="left" w:pos="567"/>
        </w:tabs>
        <w:spacing w:after="0" w:line="260" w:lineRule="exact"/>
        <w:rPr>
          <w:rFonts w:ascii="Times New Roman" w:eastAsia="Times New Roman" w:hAnsi="Times New Roman"/>
          <w:kern w:val="0"/>
          <w:szCs w:val="20"/>
          <w:shd w:val="clear" w:color="auto" w:fill="F2F2F2" w:themeFill="background1" w:themeFillShade="F2"/>
        </w:rPr>
      </w:pPr>
      <w:r w:rsidRPr="00DD485A">
        <w:rPr>
          <w:rFonts w:ascii="Times New Roman" w:eastAsia="Times New Roman" w:hAnsi="Times New Roman"/>
          <w:kern w:val="0"/>
          <w:szCs w:val="20"/>
        </w:rPr>
        <w:t xml:space="preserve">LT/1/24/5387/001 </w:t>
      </w:r>
      <w:r w:rsidRPr="00DD485A">
        <w:rPr>
          <w:rFonts w:ascii="Times New Roman" w:eastAsia="Times New Roman" w:hAnsi="Times New Roman"/>
          <w:kern w:val="0"/>
          <w:szCs w:val="20"/>
          <w:shd w:val="clear" w:color="auto" w:fill="F2F2F2" w:themeFill="background1" w:themeFillShade="F2"/>
        </w:rPr>
        <w:t>– 1 000 000 TV</w:t>
      </w:r>
    </w:p>
    <w:p w14:paraId="38E7402E" w14:textId="77777777" w:rsidR="00DD485A" w:rsidRPr="00DD485A" w:rsidRDefault="00DD485A" w:rsidP="00DD485A">
      <w:pPr>
        <w:tabs>
          <w:tab w:val="left" w:pos="567"/>
        </w:tabs>
        <w:spacing w:after="0" w:line="260" w:lineRule="exact"/>
        <w:rPr>
          <w:rFonts w:ascii="Times New Roman" w:eastAsia="Times New Roman" w:hAnsi="Times New Roman"/>
          <w:kern w:val="0"/>
          <w:szCs w:val="20"/>
          <w:shd w:val="clear" w:color="auto" w:fill="F2F2F2" w:themeFill="background1" w:themeFillShade="F2"/>
        </w:rPr>
      </w:pPr>
      <w:r w:rsidRPr="00DD485A">
        <w:rPr>
          <w:rFonts w:ascii="Times New Roman" w:eastAsia="Times New Roman" w:hAnsi="Times New Roman"/>
          <w:kern w:val="0"/>
          <w:szCs w:val="20"/>
          <w:shd w:val="clear" w:color="auto" w:fill="F2F2F2" w:themeFill="background1" w:themeFillShade="F2"/>
        </w:rPr>
        <w:t>LT/1/24/5388/001 – 2 000 000 TV</w:t>
      </w:r>
    </w:p>
    <w:p w14:paraId="1A95E71A" w14:textId="77777777" w:rsidR="00DD485A" w:rsidRPr="00DD485A" w:rsidRDefault="00DD485A" w:rsidP="00DD485A">
      <w:pPr>
        <w:tabs>
          <w:tab w:val="left" w:pos="567"/>
        </w:tabs>
        <w:spacing w:after="0" w:line="260" w:lineRule="exact"/>
        <w:rPr>
          <w:rFonts w:ascii="Times New Roman" w:eastAsia="Times New Roman" w:hAnsi="Times New Roman"/>
          <w:kern w:val="0"/>
          <w:szCs w:val="20"/>
          <w:shd w:val="clear" w:color="auto" w:fill="F2F2F2" w:themeFill="background1" w:themeFillShade="F2"/>
        </w:rPr>
      </w:pPr>
      <w:r w:rsidRPr="00DD485A">
        <w:rPr>
          <w:rFonts w:ascii="Times New Roman" w:eastAsia="Times New Roman" w:hAnsi="Times New Roman"/>
          <w:kern w:val="0"/>
          <w:szCs w:val="20"/>
          <w:shd w:val="clear" w:color="auto" w:fill="F2F2F2" w:themeFill="background1" w:themeFillShade="F2"/>
        </w:rPr>
        <w:t>LT/1/24/5389/001 – 5 000 000 TV</w:t>
      </w:r>
    </w:p>
    <w:p w14:paraId="12D3C3DE" w14:textId="4C469149" w:rsidR="00D5257B" w:rsidRPr="00DD485A" w:rsidRDefault="00DD485A" w:rsidP="00DD485A">
      <w:pPr>
        <w:tabs>
          <w:tab w:val="left" w:pos="567"/>
        </w:tabs>
        <w:spacing w:after="0" w:line="260" w:lineRule="exact"/>
        <w:rPr>
          <w:rFonts w:ascii="Times New Roman" w:eastAsia="Times New Roman" w:hAnsi="Times New Roman"/>
          <w:kern w:val="0"/>
          <w:szCs w:val="20"/>
          <w:shd w:val="clear" w:color="auto" w:fill="F2F2F2" w:themeFill="background1" w:themeFillShade="F2"/>
        </w:rPr>
      </w:pPr>
      <w:r w:rsidRPr="00DD485A">
        <w:rPr>
          <w:rFonts w:ascii="Times New Roman" w:eastAsia="Times New Roman" w:hAnsi="Times New Roman"/>
          <w:kern w:val="0"/>
          <w:szCs w:val="20"/>
          <w:shd w:val="clear" w:color="auto" w:fill="F2F2F2" w:themeFill="background1" w:themeFillShade="F2"/>
        </w:rPr>
        <w:t>LT/1/24/5390/001 – 10 000 000 TV</w:t>
      </w:r>
    </w:p>
    <w:p w14:paraId="4A4087B1" w14:textId="77777777" w:rsidR="00DD485A" w:rsidRPr="00D5257B" w:rsidRDefault="00DD485A" w:rsidP="00DD485A">
      <w:pPr>
        <w:tabs>
          <w:tab w:val="left" w:pos="567"/>
        </w:tabs>
        <w:spacing w:after="0" w:line="260" w:lineRule="exact"/>
        <w:rPr>
          <w:rFonts w:ascii="Times New Roman" w:eastAsia="Times New Roman" w:hAnsi="Times New Roman"/>
          <w:kern w:val="0"/>
          <w:szCs w:val="20"/>
        </w:rPr>
      </w:pPr>
    </w:p>
    <w:p w14:paraId="610DC754"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68A4DDBF" w14:textId="77777777" w:rsidR="00D5257B" w:rsidRPr="00D5257B" w:rsidRDefault="00D5257B" w:rsidP="00D5257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kern w:val="0"/>
          <w:szCs w:val="20"/>
        </w:rPr>
      </w:pPr>
      <w:r w:rsidRPr="00D5257B">
        <w:rPr>
          <w:rFonts w:ascii="Times New Roman" w:eastAsia="Times New Roman" w:hAnsi="Times New Roman"/>
          <w:b/>
          <w:kern w:val="0"/>
          <w:szCs w:val="20"/>
        </w:rPr>
        <w:t>13.</w:t>
      </w:r>
      <w:r w:rsidRPr="00D5257B">
        <w:rPr>
          <w:rFonts w:ascii="Times New Roman" w:eastAsia="Times New Roman" w:hAnsi="Times New Roman"/>
          <w:b/>
          <w:kern w:val="0"/>
          <w:szCs w:val="20"/>
        </w:rPr>
        <w:tab/>
        <w:t>SERIJOS NUMERIS</w:t>
      </w:r>
    </w:p>
    <w:p w14:paraId="17DBC85F"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65A2B223"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r w:rsidRPr="00950E29">
        <w:rPr>
          <w:rFonts w:ascii="Times New Roman" w:eastAsia="Times New Roman" w:hAnsi="Times New Roman"/>
          <w:kern w:val="0"/>
          <w:szCs w:val="20"/>
        </w:rPr>
        <w:t>Lot</w:t>
      </w:r>
      <w:r w:rsidR="006A4D63">
        <w:rPr>
          <w:rFonts w:ascii="Times New Roman" w:eastAsia="Times New Roman" w:hAnsi="Times New Roman"/>
          <w:kern w:val="0"/>
          <w:szCs w:val="20"/>
        </w:rPr>
        <w:t xml:space="preserve">: </w:t>
      </w:r>
      <w:r w:rsidR="006A4D63" w:rsidRPr="00C360DF">
        <w:rPr>
          <w:rFonts w:ascii="Times New Roman" w:eastAsia="Times New Roman" w:hAnsi="Times New Roman"/>
          <w:kern w:val="0"/>
          <w:szCs w:val="20"/>
          <w:highlight w:val="lightGray"/>
        </w:rPr>
        <w:t>{numeris}</w:t>
      </w:r>
    </w:p>
    <w:p w14:paraId="2D98C973"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5975075C"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79A8324E" w14:textId="77777777" w:rsidR="00D5257B" w:rsidRPr="00D5257B" w:rsidRDefault="00D5257B" w:rsidP="00D5257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kern w:val="0"/>
          <w:szCs w:val="20"/>
        </w:rPr>
      </w:pPr>
      <w:r w:rsidRPr="00D5257B">
        <w:rPr>
          <w:rFonts w:ascii="Times New Roman" w:eastAsia="Times New Roman" w:hAnsi="Times New Roman"/>
          <w:b/>
          <w:kern w:val="0"/>
          <w:szCs w:val="20"/>
        </w:rPr>
        <w:lastRenderedPageBreak/>
        <w:t>14.</w:t>
      </w:r>
      <w:r w:rsidRPr="00D5257B">
        <w:rPr>
          <w:rFonts w:ascii="Times New Roman" w:eastAsia="Times New Roman" w:hAnsi="Times New Roman"/>
          <w:b/>
          <w:kern w:val="0"/>
          <w:szCs w:val="20"/>
        </w:rPr>
        <w:tab/>
        <w:t>PARDAVIMO (IŠDAVIMO) TVARKA</w:t>
      </w:r>
    </w:p>
    <w:p w14:paraId="449ECB07"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1ADFAC94"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r w:rsidRPr="00D5257B">
        <w:rPr>
          <w:rFonts w:ascii="Times New Roman" w:eastAsia="Times New Roman" w:hAnsi="Times New Roman"/>
          <w:kern w:val="0"/>
          <w:szCs w:val="20"/>
        </w:rPr>
        <w:t>Receptinis vaistas</w:t>
      </w:r>
      <w:r w:rsidR="00950E29">
        <w:rPr>
          <w:rFonts w:ascii="Times New Roman" w:eastAsia="Times New Roman" w:hAnsi="Times New Roman"/>
          <w:kern w:val="0"/>
          <w:szCs w:val="20"/>
        </w:rPr>
        <w:t>.</w:t>
      </w:r>
    </w:p>
    <w:p w14:paraId="11EC65DC"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350C7653"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3A2419FB" w14:textId="77777777" w:rsidR="00D5257B" w:rsidRPr="00D5257B" w:rsidRDefault="00D5257B" w:rsidP="00D5257B">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kern w:val="0"/>
          <w:szCs w:val="20"/>
        </w:rPr>
      </w:pPr>
      <w:r w:rsidRPr="00D5257B">
        <w:rPr>
          <w:rFonts w:ascii="Times New Roman" w:eastAsia="Times New Roman" w:hAnsi="Times New Roman"/>
          <w:b/>
          <w:kern w:val="0"/>
          <w:szCs w:val="20"/>
        </w:rPr>
        <w:t>15.</w:t>
      </w:r>
      <w:r w:rsidRPr="00D5257B">
        <w:rPr>
          <w:rFonts w:ascii="Times New Roman" w:eastAsia="Times New Roman" w:hAnsi="Times New Roman"/>
          <w:b/>
          <w:kern w:val="0"/>
          <w:szCs w:val="20"/>
        </w:rPr>
        <w:tab/>
        <w:t>VARTOJIMO INSTRUKCIJA</w:t>
      </w:r>
    </w:p>
    <w:p w14:paraId="16058522"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6CD11FBF"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2DBBDDA5" w14:textId="77777777" w:rsidR="00D5257B" w:rsidRPr="00950E29" w:rsidRDefault="00D5257B" w:rsidP="00D5257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kern w:val="0"/>
          <w:szCs w:val="20"/>
        </w:rPr>
      </w:pPr>
      <w:r w:rsidRPr="00D5257B">
        <w:rPr>
          <w:rFonts w:ascii="Times New Roman" w:eastAsia="Times New Roman" w:hAnsi="Times New Roman"/>
          <w:b/>
          <w:kern w:val="0"/>
          <w:szCs w:val="20"/>
        </w:rPr>
        <w:t>16.</w:t>
      </w:r>
      <w:r w:rsidRPr="00D5257B">
        <w:rPr>
          <w:rFonts w:ascii="Times New Roman" w:eastAsia="Times New Roman" w:hAnsi="Times New Roman"/>
          <w:b/>
          <w:kern w:val="0"/>
          <w:szCs w:val="20"/>
        </w:rPr>
        <w:tab/>
        <w:t>INFORMACIJA BRAILIO RAŠT</w:t>
      </w:r>
      <w:r w:rsidRPr="00950E29">
        <w:rPr>
          <w:rFonts w:ascii="Times New Roman" w:eastAsia="Times New Roman" w:hAnsi="Times New Roman"/>
          <w:b/>
          <w:kern w:val="0"/>
          <w:szCs w:val="20"/>
        </w:rPr>
        <w:t>U</w:t>
      </w:r>
    </w:p>
    <w:p w14:paraId="1B32D524"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08278386"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r w:rsidRPr="00D5257B">
        <w:rPr>
          <w:rFonts w:ascii="Times New Roman" w:eastAsia="Times New Roman" w:hAnsi="Times New Roman"/>
          <w:kern w:val="0"/>
          <w:szCs w:val="20"/>
          <w:highlight w:val="lightGray"/>
        </w:rPr>
        <w:t>Priimtas pagrindimas informacijos Brailio raštu nepateikti.</w:t>
      </w:r>
    </w:p>
    <w:p w14:paraId="6EED5D0E"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2317D6D4" w14:textId="77777777" w:rsidR="00D5257B" w:rsidRPr="00D5257B" w:rsidRDefault="00D5257B" w:rsidP="00D5257B">
      <w:pPr>
        <w:tabs>
          <w:tab w:val="left" w:pos="567"/>
        </w:tabs>
        <w:spacing w:after="0" w:line="260" w:lineRule="exact"/>
        <w:rPr>
          <w:rFonts w:ascii="Times New Roman" w:eastAsia="Times New Roman" w:hAnsi="Times New Roman"/>
          <w:kern w:val="0"/>
          <w:szCs w:val="20"/>
          <w:shd w:val="clear" w:color="auto" w:fill="CCCCCC"/>
        </w:rPr>
      </w:pPr>
    </w:p>
    <w:p w14:paraId="6499367D" w14:textId="77777777" w:rsidR="00D5257B" w:rsidRPr="00D5257B" w:rsidRDefault="00D5257B" w:rsidP="00D5257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i/>
          <w:kern w:val="0"/>
          <w:szCs w:val="20"/>
        </w:rPr>
      </w:pPr>
      <w:r w:rsidRPr="00D5257B">
        <w:rPr>
          <w:rFonts w:ascii="Times New Roman" w:eastAsia="Times New Roman" w:hAnsi="Times New Roman"/>
          <w:b/>
          <w:kern w:val="0"/>
          <w:szCs w:val="20"/>
        </w:rPr>
        <w:t>17.</w:t>
      </w:r>
      <w:r w:rsidRPr="00D5257B">
        <w:rPr>
          <w:rFonts w:ascii="Times New Roman" w:eastAsia="Times New Roman" w:hAnsi="Times New Roman"/>
          <w:b/>
          <w:kern w:val="0"/>
          <w:szCs w:val="20"/>
        </w:rPr>
        <w:tab/>
        <w:t>UNIKALUS IDENTIFIKATORIUS – 2D BRŪKŠNINIS KODAS</w:t>
      </w:r>
    </w:p>
    <w:p w14:paraId="64CC5171"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0D5D5BCF" w14:textId="77777777" w:rsidR="000021D1" w:rsidRPr="00E95A1E" w:rsidRDefault="000021D1" w:rsidP="000021D1">
      <w:pPr>
        <w:tabs>
          <w:tab w:val="left" w:pos="567"/>
        </w:tabs>
        <w:spacing w:after="0" w:line="260" w:lineRule="exact"/>
        <w:rPr>
          <w:rFonts w:ascii="Times New Roman" w:eastAsia="Times New Roman" w:hAnsi="Times New Roman"/>
          <w:noProof/>
          <w:snapToGrid w:val="0"/>
          <w:kern w:val="0"/>
          <w:shd w:val="clear" w:color="auto" w:fill="CCCCCC"/>
        </w:rPr>
      </w:pPr>
      <w:r w:rsidRPr="00E95A1E">
        <w:rPr>
          <w:rFonts w:ascii="Times New Roman" w:eastAsia="Times New Roman" w:hAnsi="Times New Roman"/>
          <w:snapToGrid w:val="0"/>
          <w:kern w:val="0"/>
          <w:szCs w:val="20"/>
          <w:highlight w:val="lightGray"/>
        </w:rPr>
        <w:t>2D brūkšninis kodas su nurodytu unikaliu identifikatoriumi.</w:t>
      </w:r>
    </w:p>
    <w:p w14:paraId="5197BC0F" w14:textId="77777777" w:rsidR="00D5257B" w:rsidRPr="001579E6" w:rsidRDefault="00D5257B" w:rsidP="00D5257B">
      <w:pPr>
        <w:tabs>
          <w:tab w:val="left" w:pos="567"/>
        </w:tabs>
        <w:spacing w:after="0" w:line="260" w:lineRule="exact"/>
        <w:rPr>
          <w:rFonts w:ascii="Times New Roman" w:eastAsia="Times New Roman" w:hAnsi="Times New Roman"/>
          <w:kern w:val="0"/>
          <w:szCs w:val="20"/>
          <w:shd w:val="clear" w:color="auto" w:fill="CCCCCC"/>
        </w:rPr>
      </w:pPr>
    </w:p>
    <w:p w14:paraId="45167D91"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0ADBEFA8" w14:textId="77777777" w:rsidR="00D5257B" w:rsidRPr="00D5257B" w:rsidRDefault="00D5257B" w:rsidP="00D5257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i/>
          <w:kern w:val="0"/>
          <w:szCs w:val="20"/>
        </w:rPr>
      </w:pPr>
      <w:r w:rsidRPr="00D5257B">
        <w:rPr>
          <w:rFonts w:ascii="Times New Roman" w:eastAsia="Times New Roman" w:hAnsi="Times New Roman"/>
          <w:b/>
          <w:kern w:val="0"/>
          <w:szCs w:val="20"/>
        </w:rPr>
        <w:t>18.</w:t>
      </w:r>
      <w:r w:rsidRPr="00D5257B">
        <w:rPr>
          <w:rFonts w:ascii="Times New Roman" w:eastAsia="Times New Roman" w:hAnsi="Times New Roman"/>
          <w:b/>
          <w:kern w:val="0"/>
          <w:szCs w:val="20"/>
        </w:rPr>
        <w:tab/>
        <w:t>UNIKALUS IDENTIFIKATORIUS – ŽMONĖMS SUPRANTAMI DUOMENYS</w:t>
      </w:r>
    </w:p>
    <w:p w14:paraId="3285BA8D"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4F5287BE" w14:textId="77777777" w:rsidR="00D5257B" w:rsidRPr="00375039" w:rsidRDefault="00D5257B" w:rsidP="00D5257B">
      <w:pPr>
        <w:tabs>
          <w:tab w:val="left" w:pos="567"/>
        </w:tabs>
        <w:spacing w:after="0" w:line="260" w:lineRule="exact"/>
        <w:rPr>
          <w:rFonts w:ascii="Times New Roman" w:eastAsia="Times New Roman" w:hAnsi="Times New Roman"/>
          <w:kern w:val="0"/>
          <w:szCs w:val="20"/>
          <w:highlight w:val="lightGray"/>
        </w:rPr>
      </w:pPr>
      <w:r w:rsidRPr="00375039">
        <w:rPr>
          <w:rFonts w:ascii="Times New Roman" w:eastAsia="Times New Roman" w:hAnsi="Times New Roman"/>
          <w:kern w:val="0"/>
          <w:szCs w:val="20"/>
        </w:rPr>
        <w:t xml:space="preserve">PC </w:t>
      </w:r>
      <w:r w:rsidRPr="00375039">
        <w:rPr>
          <w:rFonts w:ascii="Times New Roman" w:eastAsia="Times New Roman" w:hAnsi="Times New Roman"/>
          <w:kern w:val="0"/>
          <w:szCs w:val="20"/>
          <w:highlight w:val="lightGray"/>
        </w:rPr>
        <w:t>{numeris}</w:t>
      </w:r>
    </w:p>
    <w:p w14:paraId="2C2E59AB" w14:textId="77777777" w:rsidR="00D5257B" w:rsidRPr="00375039" w:rsidRDefault="00D5257B" w:rsidP="00D5257B">
      <w:pPr>
        <w:tabs>
          <w:tab w:val="left" w:pos="567"/>
        </w:tabs>
        <w:spacing w:after="0" w:line="260" w:lineRule="exact"/>
        <w:rPr>
          <w:rFonts w:ascii="Times New Roman" w:eastAsia="Times New Roman" w:hAnsi="Times New Roman"/>
          <w:kern w:val="0"/>
          <w:szCs w:val="20"/>
          <w:highlight w:val="lightGray"/>
        </w:rPr>
      </w:pPr>
      <w:r w:rsidRPr="00375039">
        <w:rPr>
          <w:rFonts w:ascii="Times New Roman" w:eastAsia="Times New Roman" w:hAnsi="Times New Roman"/>
          <w:kern w:val="0"/>
          <w:szCs w:val="20"/>
        </w:rPr>
        <w:t>SN</w:t>
      </w:r>
      <w:r w:rsidR="003D5169">
        <w:rPr>
          <w:rFonts w:ascii="Times New Roman" w:eastAsia="Times New Roman" w:hAnsi="Times New Roman"/>
          <w:kern w:val="0"/>
          <w:szCs w:val="20"/>
        </w:rPr>
        <w:t xml:space="preserve"> </w:t>
      </w:r>
      <w:r w:rsidRPr="00375039">
        <w:rPr>
          <w:rFonts w:ascii="Times New Roman" w:eastAsia="Times New Roman" w:hAnsi="Times New Roman"/>
          <w:kern w:val="0"/>
          <w:szCs w:val="20"/>
          <w:highlight w:val="lightGray"/>
        </w:rPr>
        <w:t>{numeris}</w:t>
      </w:r>
    </w:p>
    <w:p w14:paraId="0932C034" w14:textId="77777777" w:rsidR="00D5257B" w:rsidRPr="00375039" w:rsidRDefault="00D5257B" w:rsidP="00950E29">
      <w:pPr>
        <w:tabs>
          <w:tab w:val="left" w:pos="567"/>
        </w:tabs>
        <w:spacing w:after="0" w:line="260" w:lineRule="exact"/>
        <w:rPr>
          <w:rFonts w:ascii="Times New Roman" w:eastAsia="Times New Roman" w:hAnsi="Times New Roman"/>
          <w:vanish/>
          <w:kern w:val="0"/>
          <w:szCs w:val="20"/>
          <w:highlight w:val="lightGray"/>
        </w:rPr>
      </w:pPr>
      <w:r w:rsidRPr="00375039">
        <w:rPr>
          <w:rFonts w:ascii="Times New Roman" w:eastAsia="Times New Roman" w:hAnsi="Times New Roman"/>
          <w:kern w:val="0"/>
          <w:szCs w:val="20"/>
          <w:highlight w:val="lightGray"/>
        </w:rPr>
        <w:t>NN {numeris}</w:t>
      </w:r>
    </w:p>
    <w:p w14:paraId="7B043E83" w14:textId="77777777" w:rsidR="00D5257B" w:rsidRPr="00375039" w:rsidRDefault="00D5257B" w:rsidP="00D5257B">
      <w:pPr>
        <w:tabs>
          <w:tab w:val="left" w:pos="567"/>
        </w:tabs>
        <w:spacing w:after="0" w:line="260" w:lineRule="exact"/>
        <w:rPr>
          <w:rFonts w:ascii="Times New Roman" w:eastAsia="Times New Roman" w:hAnsi="Times New Roman"/>
          <w:vanish/>
          <w:kern w:val="0"/>
          <w:szCs w:val="20"/>
        </w:rPr>
      </w:pPr>
    </w:p>
    <w:p w14:paraId="6CDF2D8F"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48E3BE76" w14:textId="77777777" w:rsidR="00187858" w:rsidRPr="00D5257B" w:rsidRDefault="00D5257B" w:rsidP="00187858">
      <w:pPr>
        <w:tabs>
          <w:tab w:val="left" w:pos="567"/>
        </w:tabs>
        <w:spacing w:after="0" w:line="260" w:lineRule="exact"/>
        <w:rPr>
          <w:rFonts w:ascii="Times New Roman" w:eastAsia="Times New Roman" w:hAnsi="Times New Roman"/>
          <w:b/>
          <w:kern w:val="0"/>
          <w:szCs w:val="20"/>
        </w:rPr>
      </w:pPr>
      <w:r w:rsidRPr="00D5257B">
        <w:rPr>
          <w:rFonts w:ascii="Times New Roman" w:eastAsia="Times New Roman" w:hAnsi="Times New Roman"/>
          <w:kern w:val="0"/>
          <w:szCs w:val="20"/>
        </w:rPr>
        <w:br w:type="page"/>
      </w:r>
    </w:p>
    <w:p w14:paraId="640E83EA" w14:textId="77777777" w:rsidR="00D5257B" w:rsidRPr="00D5257B" w:rsidRDefault="00D5257B" w:rsidP="00D5257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kern w:val="0"/>
          <w:szCs w:val="20"/>
        </w:rPr>
      </w:pPr>
      <w:r w:rsidRPr="00D5257B">
        <w:rPr>
          <w:rFonts w:ascii="Times New Roman" w:eastAsia="Times New Roman" w:hAnsi="Times New Roman"/>
          <w:b/>
          <w:kern w:val="0"/>
          <w:szCs w:val="20"/>
        </w:rPr>
        <w:lastRenderedPageBreak/>
        <w:t>MINIMALI INFORMACIJA ANT MAŽŲ VIDINIŲ PAKUOČIŲ</w:t>
      </w:r>
    </w:p>
    <w:p w14:paraId="1BE79A0D" w14:textId="77777777" w:rsidR="00D5257B" w:rsidRPr="00D5257B" w:rsidRDefault="00D5257B" w:rsidP="00D5257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kern w:val="0"/>
          <w:szCs w:val="20"/>
        </w:rPr>
      </w:pPr>
    </w:p>
    <w:p w14:paraId="1F0DA9BC" w14:textId="77777777" w:rsidR="00D5257B" w:rsidRPr="00D5257B" w:rsidRDefault="00187858" w:rsidP="00D5257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kern w:val="0"/>
          <w:szCs w:val="20"/>
        </w:rPr>
      </w:pPr>
      <w:r>
        <w:rPr>
          <w:rFonts w:ascii="Times New Roman" w:eastAsia="Times New Roman" w:hAnsi="Times New Roman"/>
          <w:b/>
          <w:kern w:val="0"/>
          <w:szCs w:val="20"/>
        </w:rPr>
        <w:t>FLAKONO ETIKETĖ (15 ml flakonas)</w:t>
      </w:r>
    </w:p>
    <w:p w14:paraId="6A354FEF"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1A487E56"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6A235C0B" w14:textId="77777777" w:rsidR="00D5257B" w:rsidRPr="00D5257B" w:rsidRDefault="00D5257B" w:rsidP="00D5257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kern w:val="0"/>
          <w:szCs w:val="20"/>
        </w:rPr>
      </w:pPr>
      <w:r w:rsidRPr="00D5257B">
        <w:rPr>
          <w:rFonts w:ascii="Times New Roman" w:eastAsia="Times New Roman" w:hAnsi="Times New Roman"/>
          <w:b/>
          <w:kern w:val="0"/>
          <w:szCs w:val="20"/>
        </w:rPr>
        <w:t>1.</w:t>
      </w:r>
      <w:r w:rsidRPr="00D5257B">
        <w:rPr>
          <w:rFonts w:ascii="Times New Roman" w:eastAsia="Times New Roman" w:hAnsi="Times New Roman"/>
          <w:b/>
          <w:kern w:val="0"/>
          <w:szCs w:val="20"/>
        </w:rPr>
        <w:tab/>
      </w:r>
      <w:r w:rsidRPr="00D5257B">
        <w:rPr>
          <w:rFonts w:ascii="Times New Roman" w:eastAsia="Times New Roman" w:hAnsi="Times New Roman"/>
          <w:b/>
          <w:caps/>
          <w:kern w:val="0"/>
          <w:szCs w:val="20"/>
        </w:rPr>
        <w:t>Vaistinio preparato pavadinimas ir vartojimo būdas (-ai)</w:t>
      </w:r>
    </w:p>
    <w:p w14:paraId="698EF1AD"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2BDA7854" w14:textId="77777777" w:rsidR="00187858" w:rsidRPr="008234BA" w:rsidRDefault="00187858" w:rsidP="00187858">
      <w:pPr>
        <w:tabs>
          <w:tab w:val="left" w:pos="567"/>
        </w:tabs>
        <w:spacing w:after="0" w:line="260" w:lineRule="exact"/>
        <w:rPr>
          <w:rFonts w:ascii="Times New Roman" w:eastAsia="Times New Roman" w:hAnsi="Times New Roman"/>
          <w:kern w:val="0"/>
          <w:szCs w:val="20"/>
        </w:rPr>
      </w:pPr>
      <w:proofErr w:type="spellStart"/>
      <w:r w:rsidRPr="008234BA">
        <w:rPr>
          <w:rFonts w:ascii="Times New Roman" w:eastAsia="Times New Roman" w:hAnsi="Times New Roman"/>
          <w:kern w:val="0"/>
          <w:szCs w:val="20"/>
        </w:rPr>
        <w:t>Benzylpenicillin</w:t>
      </w:r>
      <w:proofErr w:type="spellEnd"/>
      <w:r w:rsidRPr="008234BA">
        <w:rPr>
          <w:rFonts w:ascii="Times New Roman" w:eastAsia="Times New Roman" w:hAnsi="Times New Roman"/>
          <w:kern w:val="0"/>
          <w:szCs w:val="20"/>
        </w:rPr>
        <w:t xml:space="preserve"> </w:t>
      </w:r>
      <w:proofErr w:type="spellStart"/>
      <w:r w:rsidRPr="008234BA">
        <w:rPr>
          <w:rFonts w:ascii="Times New Roman" w:eastAsia="Times New Roman" w:hAnsi="Times New Roman"/>
          <w:kern w:val="0"/>
          <w:szCs w:val="20"/>
        </w:rPr>
        <w:t>Sodium</w:t>
      </w:r>
      <w:proofErr w:type="spellEnd"/>
      <w:r w:rsidRPr="008234BA">
        <w:rPr>
          <w:rFonts w:ascii="Times New Roman" w:eastAsia="Times New Roman" w:hAnsi="Times New Roman"/>
          <w:kern w:val="0"/>
          <w:szCs w:val="20"/>
        </w:rPr>
        <w:t xml:space="preserve"> Kabi 1</w:t>
      </w:r>
      <w:r>
        <w:rPr>
          <w:rFonts w:ascii="Times New Roman" w:eastAsia="Times New Roman" w:hAnsi="Times New Roman"/>
          <w:kern w:val="0"/>
          <w:szCs w:val="20"/>
        </w:rPr>
        <w:t> </w:t>
      </w:r>
      <w:r w:rsidRPr="008234BA">
        <w:rPr>
          <w:rFonts w:ascii="Times New Roman" w:eastAsia="Times New Roman" w:hAnsi="Times New Roman"/>
          <w:kern w:val="0"/>
          <w:szCs w:val="20"/>
        </w:rPr>
        <w:t>000</w:t>
      </w:r>
      <w:r>
        <w:rPr>
          <w:rFonts w:ascii="Times New Roman" w:eastAsia="Times New Roman" w:hAnsi="Times New Roman"/>
          <w:kern w:val="0"/>
          <w:szCs w:val="20"/>
        </w:rPr>
        <w:t> </w:t>
      </w:r>
      <w:r w:rsidRPr="008234BA">
        <w:rPr>
          <w:rFonts w:ascii="Times New Roman" w:eastAsia="Times New Roman" w:hAnsi="Times New Roman"/>
          <w:kern w:val="0"/>
          <w:szCs w:val="20"/>
        </w:rPr>
        <w:t>000</w:t>
      </w:r>
      <w:r>
        <w:rPr>
          <w:rFonts w:ascii="Times New Roman" w:eastAsia="Times New Roman" w:hAnsi="Times New Roman"/>
          <w:kern w:val="0"/>
          <w:szCs w:val="20"/>
        </w:rPr>
        <w:t> </w:t>
      </w:r>
      <w:r w:rsidRPr="008234BA">
        <w:rPr>
          <w:rFonts w:ascii="Times New Roman" w:eastAsia="Times New Roman" w:hAnsi="Times New Roman"/>
          <w:kern w:val="0"/>
          <w:szCs w:val="20"/>
        </w:rPr>
        <w:t xml:space="preserve">TV milteliai injekciniam </w:t>
      </w:r>
      <w:r>
        <w:rPr>
          <w:rFonts w:ascii="Times New Roman" w:eastAsia="Times New Roman" w:hAnsi="Times New Roman"/>
          <w:kern w:val="0"/>
          <w:szCs w:val="20"/>
        </w:rPr>
        <w:t>ar</w:t>
      </w:r>
      <w:r w:rsidRPr="008234BA">
        <w:rPr>
          <w:rFonts w:ascii="Times New Roman" w:eastAsia="Times New Roman" w:hAnsi="Times New Roman"/>
          <w:kern w:val="0"/>
          <w:szCs w:val="20"/>
        </w:rPr>
        <w:t xml:space="preserve"> infuziniam tirpalui</w:t>
      </w:r>
    </w:p>
    <w:p w14:paraId="7746F95E" w14:textId="77777777" w:rsidR="00187858" w:rsidRPr="008234BA" w:rsidRDefault="00187858" w:rsidP="00187858">
      <w:pPr>
        <w:tabs>
          <w:tab w:val="left" w:pos="567"/>
        </w:tabs>
        <w:spacing w:after="0" w:line="260" w:lineRule="exact"/>
        <w:rPr>
          <w:rFonts w:ascii="Times New Roman" w:eastAsia="Times New Roman" w:hAnsi="Times New Roman"/>
          <w:kern w:val="0"/>
          <w:szCs w:val="20"/>
          <w:highlight w:val="lightGray"/>
        </w:rPr>
      </w:pPr>
      <w:proofErr w:type="spellStart"/>
      <w:r w:rsidRPr="008234BA">
        <w:rPr>
          <w:rFonts w:ascii="Times New Roman" w:eastAsia="Times New Roman" w:hAnsi="Times New Roman"/>
          <w:kern w:val="0"/>
          <w:szCs w:val="20"/>
          <w:highlight w:val="lightGray"/>
        </w:rPr>
        <w:t>Benzylpenicillin</w:t>
      </w:r>
      <w:proofErr w:type="spellEnd"/>
      <w:r w:rsidRPr="008234BA">
        <w:rPr>
          <w:rFonts w:ascii="Times New Roman" w:eastAsia="Times New Roman" w:hAnsi="Times New Roman"/>
          <w:kern w:val="0"/>
          <w:szCs w:val="20"/>
          <w:highlight w:val="lightGray"/>
        </w:rPr>
        <w:t xml:space="preserve"> </w:t>
      </w:r>
      <w:proofErr w:type="spellStart"/>
      <w:r w:rsidRPr="008234BA">
        <w:rPr>
          <w:rFonts w:ascii="Times New Roman" w:eastAsia="Times New Roman" w:hAnsi="Times New Roman"/>
          <w:kern w:val="0"/>
          <w:szCs w:val="20"/>
          <w:highlight w:val="lightGray"/>
        </w:rPr>
        <w:t>Sodium</w:t>
      </w:r>
      <w:proofErr w:type="spellEnd"/>
      <w:r w:rsidRPr="008234BA">
        <w:rPr>
          <w:rFonts w:ascii="Times New Roman" w:eastAsia="Times New Roman" w:hAnsi="Times New Roman"/>
          <w:kern w:val="0"/>
          <w:szCs w:val="20"/>
          <w:highlight w:val="lightGray"/>
        </w:rPr>
        <w:t xml:space="preserve"> Kabi 2 000 000 TV milteliai injekciniam ar infuziniam tirpalui</w:t>
      </w:r>
    </w:p>
    <w:p w14:paraId="78D97698" w14:textId="77777777" w:rsidR="00187858" w:rsidRPr="008234BA" w:rsidRDefault="00187858" w:rsidP="00187858">
      <w:pPr>
        <w:tabs>
          <w:tab w:val="left" w:pos="567"/>
        </w:tabs>
        <w:spacing w:after="0" w:line="260" w:lineRule="exact"/>
        <w:rPr>
          <w:rFonts w:ascii="Times New Roman" w:eastAsia="Times New Roman" w:hAnsi="Times New Roman"/>
          <w:kern w:val="0"/>
          <w:szCs w:val="20"/>
          <w:highlight w:val="lightGray"/>
        </w:rPr>
      </w:pPr>
      <w:proofErr w:type="spellStart"/>
      <w:r w:rsidRPr="008234BA">
        <w:rPr>
          <w:rFonts w:ascii="Times New Roman" w:eastAsia="Times New Roman" w:hAnsi="Times New Roman"/>
          <w:kern w:val="0"/>
          <w:szCs w:val="20"/>
          <w:highlight w:val="lightGray"/>
        </w:rPr>
        <w:t>Benzylpenicillin</w:t>
      </w:r>
      <w:proofErr w:type="spellEnd"/>
      <w:r w:rsidRPr="008234BA">
        <w:rPr>
          <w:rFonts w:ascii="Times New Roman" w:eastAsia="Times New Roman" w:hAnsi="Times New Roman"/>
          <w:kern w:val="0"/>
          <w:szCs w:val="20"/>
          <w:highlight w:val="lightGray"/>
        </w:rPr>
        <w:t xml:space="preserve"> </w:t>
      </w:r>
      <w:proofErr w:type="spellStart"/>
      <w:r w:rsidRPr="008234BA">
        <w:rPr>
          <w:rFonts w:ascii="Times New Roman" w:eastAsia="Times New Roman" w:hAnsi="Times New Roman"/>
          <w:kern w:val="0"/>
          <w:szCs w:val="20"/>
          <w:highlight w:val="lightGray"/>
        </w:rPr>
        <w:t>Sodium</w:t>
      </w:r>
      <w:proofErr w:type="spellEnd"/>
      <w:r w:rsidRPr="008234BA">
        <w:rPr>
          <w:rFonts w:ascii="Times New Roman" w:eastAsia="Times New Roman" w:hAnsi="Times New Roman"/>
          <w:kern w:val="0"/>
          <w:szCs w:val="20"/>
          <w:highlight w:val="lightGray"/>
        </w:rPr>
        <w:t xml:space="preserve"> Kabi 5 000 000 TV milteliai injekciniam ar infuziniam tirpalui</w:t>
      </w:r>
    </w:p>
    <w:p w14:paraId="49A79157" w14:textId="77777777" w:rsidR="00187858" w:rsidRDefault="00187858" w:rsidP="00187858">
      <w:pPr>
        <w:tabs>
          <w:tab w:val="left" w:pos="567"/>
        </w:tabs>
        <w:spacing w:after="0" w:line="260" w:lineRule="exact"/>
        <w:rPr>
          <w:rFonts w:ascii="Times New Roman" w:eastAsia="Times New Roman" w:hAnsi="Times New Roman"/>
          <w:i/>
          <w:iCs/>
          <w:kern w:val="0"/>
          <w:szCs w:val="20"/>
        </w:rPr>
      </w:pPr>
    </w:p>
    <w:p w14:paraId="3C7F94A4" w14:textId="77777777" w:rsidR="00187858" w:rsidRPr="00042C67" w:rsidRDefault="00187858" w:rsidP="00187858">
      <w:pPr>
        <w:tabs>
          <w:tab w:val="left" w:pos="567"/>
        </w:tabs>
        <w:spacing w:after="0" w:line="260" w:lineRule="exact"/>
        <w:rPr>
          <w:rFonts w:ascii="Times New Roman" w:eastAsia="Times New Roman" w:hAnsi="Times New Roman"/>
          <w:kern w:val="0"/>
          <w:szCs w:val="20"/>
        </w:rPr>
      </w:pPr>
      <w:proofErr w:type="spellStart"/>
      <w:r w:rsidRPr="00042C67">
        <w:rPr>
          <w:rFonts w:ascii="Times New Roman" w:eastAsia="Times New Roman" w:hAnsi="Times New Roman"/>
          <w:kern w:val="0"/>
          <w:szCs w:val="20"/>
        </w:rPr>
        <w:t>benzylpenicillinum</w:t>
      </w:r>
      <w:proofErr w:type="spellEnd"/>
      <w:r w:rsidRPr="00042C67">
        <w:rPr>
          <w:rFonts w:ascii="Times New Roman" w:eastAsia="Times New Roman" w:hAnsi="Times New Roman"/>
          <w:kern w:val="0"/>
          <w:szCs w:val="20"/>
        </w:rPr>
        <w:t xml:space="preserve"> </w:t>
      </w:r>
      <w:proofErr w:type="spellStart"/>
      <w:r w:rsidRPr="00042C67">
        <w:rPr>
          <w:rFonts w:ascii="Times New Roman" w:eastAsia="Times New Roman" w:hAnsi="Times New Roman"/>
          <w:kern w:val="0"/>
          <w:szCs w:val="20"/>
        </w:rPr>
        <w:t>natricum</w:t>
      </w:r>
      <w:proofErr w:type="spellEnd"/>
    </w:p>
    <w:p w14:paraId="05762FD9" w14:textId="77777777" w:rsidR="00187858" w:rsidRPr="008234BA" w:rsidRDefault="00187858" w:rsidP="00187858">
      <w:pPr>
        <w:tabs>
          <w:tab w:val="left" w:pos="567"/>
        </w:tabs>
        <w:spacing w:after="0" w:line="260" w:lineRule="exact"/>
        <w:rPr>
          <w:rFonts w:ascii="Times New Roman" w:eastAsia="Times New Roman" w:hAnsi="Times New Roman"/>
          <w:i/>
          <w:iCs/>
          <w:kern w:val="0"/>
          <w:szCs w:val="20"/>
        </w:rPr>
      </w:pPr>
    </w:p>
    <w:p w14:paraId="22164A43" w14:textId="77777777" w:rsidR="00D5257B" w:rsidRPr="00D5257B" w:rsidRDefault="00187858" w:rsidP="00D5257B">
      <w:pPr>
        <w:tabs>
          <w:tab w:val="left" w:pos="567"/>
        </w:tabs>
        <w:spacing w:after="0" w:line="260" w:lineRule="exact"/>
        <w:rPr>
          <w:rFonts w:ascii="Times New Roman" w:eastAsia="Times New Roman" w:hAnsi="Times New Roman"/>
          <w:kern w:val="0"/>
          <w:szCs w:val="20"/>
        </w:rPr>
      </w:pPr>
      <w:proofErr w:type="spellStart"/>
      <w:r>
        <w:rPr>
          <w:rFonts w:ascii="Times New Roman" w:eastAsia="Times New Roman" w:hAnsi="Times New Roman"/>
          <w:kern w:val="0"/>
          <w:szCs w:val="20"/>
        </w:rPr>
        <w:t>i.m</w:t>
      </w:r>
      <w:proofErr w:type="spellEnd"/>
      <w:r>
        <w:rPr>
          <w:rFonts w:ascii="Times New Roman" w:eastAsia="Times New Roman" w:hAnsi="Times New Roman"/>
          <w:kern w:val="0"/>
          <w:szCs w:val="20"/>
        </w:rPr>
        <w:t>./</w:t>
      </w:r>
      <w:proofErr w:type="spellStart"/>
      <w:r>
        <w:rPr>
          <w:rFonts w:ascii="Times New Roman" w:eastAsia="Times New Roman" w:hAnsi="Times New Roman"/>
          <w:kern w:val="0"/>
          <w:szCs w:val="20"/>
        </w:rPr>
        <w:t>i.v</w:t>
      </w:r>
      <w:proofErr w:type="spellEnd"/>
      <w:r>
        <w:rPr>
          <w:rFonts w:ascii="Times New Roman" w:eastAsia="Times New Roman" w:hAnsi="Times New Roman"/>
          <w:kern w:val="0"/>
          <w:szCs w:val="20"/>
        </w:rPr>
        <w:t>.</w:t>
      </w:r>
    </w:p>
    <w:p w14:paraId="4C2BA92E" w14:textId="77777777" w:rsidR="00D5257B" w:rsidRDefault="00D5257B" w:rsidP="00D5257B">
      <w:pPr>
        <w:tabs>
          <w:tab w:val="left" w:pos="567"/>
        </w:tabs>
        <w:spacing w:after="0" w:line="260" w:lineRule="exact"/>
        <w:rPr>
          <w:rFonts w:ascii="Times New Roman" w:eastAsia="Times New Roman" w:hAnsi="Times New Roman"/>
          <w:kern w:val="0"/>
          <w:szCs w:val="20"/>
        </w:rPr>
      </w:pPr>
    </w:p>
    <w:p w14:paraId="4206366F" w14:textId="77777777" w:rsidR="00187858" w:rsidRPr="00D5257B" w:rsidRDefault="00187858" w:rsidP="00D5257B">
      <w:pPr>
        <w:tabs>
          <w:tab w:val="left" w:pos="567"/>
        </w:tabs>
        <w:spacing w:after="0" w:line="260" w:lineRule="exact"/>
        <w:rPr>
          <w:rFonts w:ascii="Times New Roman" w:eastAsia="Times New Roman" w:hAnsi="Times New Roman"/>
          <w:kern w:val="0"/>
          <w:szCs w:val="20"/>
        </w:rPr>
      </w:pPr>
    </w:p>
    <w:p w14:paraId="0363094F" w14:textId="77777777" w:rsidR="00D5257B" w:rsidRPr="00D5257B" w:rsidRDefault="00D5257B" w:rsidP="00D5257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kern w:val="0"/>
          <w:szCs w:val="20"/>
        </w:rPr>
      </w:pPr>
      <w:r w:rsidRPr="00D5257B">
        <w:rPr>
          <w:rFonts w:ascii="Times New Roman" w:eastAsia="Times New Roman" w:hAnsi="Times New Roman"/>
          <w:b/>
          <w:kern w:val="0"/>
          <w:szCs w:val="20"/>
        </w:rPr>
        <w:t>2.</w:t>
      </w:r>
      <w:r w:rsidRPr="00D5257B">
        <w:rPr>
          <w:rFonts w:ascii="Times New Roman" w:eastAsia="Times New Roman" w:hAnsi="Times New Roman"/>
          <w:b/>
          <w:kern w:val="0"/>
          <w:szCs w:val="20"/>
        </w:rPr>
        <w:tab/>
        <w:t>VARTOJIMO METODAS</w:t>
      </w:r>
    </w:p>
    <w:p w14:paraId="0968CC08"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14680874"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761910CC" w14:textId="77777777" w:rsidR="00D5257B" w:rsidRPr="00D5257B" w:rsidRDefault="00D5257B" w:rsidP="00D5257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kern w:val="0"/>
          <w:szCs w:val="20"/>
        </w:rPr>
      </w:pPr>
      <w:r w:rsidRPr="00D5257B">
        <w:rPr>
          <w:rFonts w:ascii="Times New Roman" w:eastAsia="Times New Roman" w:hAnsi="Times New Roman"/>
          <w:b/>
          <w:kern w:val="0"/>
          <w:szCs w:val="20"/>
        </w:rPr>
        <w:t>3.</w:t>
      </w:r>
      <w:r w:rsidRPr="00D5257B">
        <w:rPr>
          <w:rFonts w:ascii="Times New Roman" w:eastAsia="Times New Roman" w:hAnsi="Times New Roman"/>
          <w:b/>
          <w:kern w:val="0"/>
          <w:szCs w:val="20"/>
        </w:rPr>
        <w:tab/>
        <w:t>TINKAMUMO LAIKAS</w:t>
      </w:r>
    </w:p>
    <w:p w14:paraId="3AA646F7"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17FD3817" w14:textId="77777777" w:rsidR="00D5257B" w:rsidRDefault="00187858" w:rsidP="00D5257B">
      <w:pPr>
        <w:tabs>
          <w:tab w:val="left" w:pos="567"/>
        </w:tabs>
        <w:spacing w:after="0" w:line="260" w:lineRule="exact"/>
        <w:rPr>
          <w:rFonts w:ascii="Times New Roman" w:eastAsia="Times New Roman" w:hAnsi="Times New Roman"/>
          <w:kern w:val="0"/>
          <w:szCs w:val="20"/>
        </w:rPr>
      </w:pPr>
      <w:r>
        <w:rPr>
          <w:rFonts w:ascii="Times New Roman" w:eastAsia="Times New Roman" w:hAnsi="Times New Roman"/>
          <w:kern w:val="0"/>
          <w:szCs w:val="20"/>
        </w:rPr>
        <w:t>EXP</w:t>
      </w:r>
      <w:r w:rsidR="006A4D63">
        <w:rPr>
          <w:rFonts w:ascii="Times New Roman" w:eastAsia="Times New Roman" w:hAnsi="Times New Roman"/>
          <w:kern w:val="0"/>
          <w:szCs w:val="20"/>
        </w:rPr>
        <w:t>:</w:t>
      </w:r>
      <w:r>
        <w:rPr>
          <w:rFonts w:ascii="Times New Roman" w:eastAsia="Times New Roman" w:hAnsi="Times New Roman"/>
          <w:kern w:val="0"/>
          <w:szCs w:val="20"/>
        </w:rPr>
        <w:t xml:space="preserve"> </w:t>
      </w:r>
      <w:r w:rsidRPr="00661828">
        <w:rPr>
          <w:rFonts w:ascii="Times New Roman" w:eastAsia="Times New Roman" w:hAnsi="Times New Roman"/>
          <w:kern w:val="0"/>
          <w:szCs w:val="20"/>
          <w:highlight w:val="lightGray"/>
        </w:rPr>
        <w:t>{</w:t>
      </w:r>
      <w:proofErr w:type="spellStart"/>
      <w:r w:rsidRPr="00661828">
        <w:rPr>
          <w:rFonts w:ascii="Times New Roman" w:eastAsia="Times New Roman" w:hAnsi="Times New Roman"/>
          <w:kern w:val="0"/>
          <w:szCs w:val="20"/>
          <w:highlight w:val="lightGray"/>
        </w:rPr>
        <w:t>mmMMMM</w:t>
      </w:r>
      <w:proofErr w:type="spellEnd"/>
      <w:r w:rsidRPr="00661828">
        <w:rPr>
          <w:rFonts w:ascii="Times New Roman" w:eastAsia="Times New Roman" w:hAnsi="Times New Roman"/>
          <w:kern w:val="0"/>
          <w:szCs w:val="20"/>
          <w:highlight w:val="lightGray"/>
        </w:rPr>
        <w:t>}</w:t>
      </w:r>
    </w:p>
    <w:p w14:paraId="685D9355" w14:textId="77777777" w:rsidR="00187858" w:rsidRPr="00D5257B" w:rsidRDefault="00187858" w:rsidP="00D5257B">
      <w:pPr>
        <w:tabs>
          <w:tab w:val="left" w:pos="567"/>
        </w:tabs>
        <w:spacing w:after="0" w:line="260" w:lineRule="exact"/>
        <w:rPr>
          <w:rFonts w:ascii="Times New Roman" w:eastAsia="Times New Roman" w:hAnsi="Times New Roman"/>
          <w:kern w:val="0"/>
          <w:szCs w:val="20"/>
        </w:rPr>
      </w:pPr>
    </w:p>
    <w:p w14:paraId="68EA20EF"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78FE50BB" w14:textId="77777777" w:rsidR="00D5257B" w:rsidRPr="00D5257B" w:rsidRDefault="00D5257B" w:rsidP="00D5257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kern w:val="0"/>
          <w:szCs w:val="20"/>
        </w:rPr>
      </w:pPr>
      <w:r w:rsidRPr="00D5257B">
        <w:rPr>
          <w:rFonts w:ascii="Times New Roman" w:eastAsia="Times New Roman" w:hAnsi="Times New Roman"/>
          <w:b/>
          <w:kern w:val="0"/>
          <w:szCs w:val="20"/>
        </w:rPr>
        <w:t>4.</w:t>
      </w:r>
      <w:r w:rsidRPr="00D5257B">
        <w:rPr>
          <w:rFonts w:ascii="Times New Roman" w:eastAsia="Times New Roman" w:hAnsi="Times New Roman"/>
          <w:b/>
          <w:kern w:val="0"/>
          <w:szCs w:val="20"/>
        </w:rPr>
        <w:tab/>
        <w:t>SERIJOS NUMERIS</w:t>
      </w:r>
    </w:p>
    <w:p w14:paraId="4F6C02F4"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7DBA2F91" w14:textId="77777777" w:rsidR="00D5257B" w:rsidRDefault="00187858" w:rsidP="00D5257B">
      <w:pPr>
        <w:tabs>
          <w:tab w:val="left" w:pos="567"/>
        </w:tabs>
        <w:spacing w:after="0" w:line="260" w:lineRule="exact"/>
        <w:rPr>
          <w:rFonts w:ascii="Times New Roman" w:eastAsia="Times New Roman" w:hAnsi="Times New Roman"/>
          <w:kern w:val="0"/>
          <w:szCs w:val="20"/>
        </w:rPr>
      </w:pPr>
      <w:r>
        <w:rPr>
          <w:rFonts w:ascii="Times New Roman" w:eastAsia="Times New Roman" w:hAnsi="Times New Roman"/>
          <w:kern w:val="0"/>
          <w:szCs w:val="20"/>
        </w:rPr>
        <w:t>Lot</w:t>
      </w:r>
      <w:r w:rsidR="006A4D63">
        <w:rPr>
          <w:rFonts w:ascii="Times New Roman" w:eastAsia="Times New Roman" w:hAnsi="Times New Roman"/>
          <w:kern w:val="0"/>
          <w:szCs w:val="20"/>
        </w:rPr>
        <w:t xml:space="preserve">: </w:t>
      </w:r>
      <w:r w:rsidR="006A4D63" w:rsidRPr="00C360DF">
        <w:rPr>
          <w:rFonts w:ascii="Times New Roman" w:eastAsia="Times New Roman" w:hAnsi="Times New Roman"/>
          <w:kern w:val="0"/>
          <w:szCs w:val="20"/>
          <w:highlight w:val="lightGray"/>
        </w:rPr>
        <w:t>{numeris}</w:t>
      </w:r>
    </w:p>
    <w:p w14:paraId="6ABFC137" w14:textId="77777777" w:rsidR="00187858" w:rsidRDefault="00187858" w:rsidP="00D5257B">
      <w:pPr>
        <w:tabs>
          <w:tab w:val="left" w:pos="567"/>
        </w:tabs>
        <w:spacing w:after="0" w:line="260" w:lineRule="exact"/>
        <w:rPr>
          <w:rFonts w:ascii="Times New Roman" w:eastAsia="Times New Roman" w:hAnsi="Times New Roman"/>
          <w:kern w:val="0"/>
          <w:szCs w:val="20"/>
        </w:rPr>
      </w:pPr>
    </w:p>
    <w:p w14:paraId="5964386A" w14:textId="77777777" w:rsidR="00187858" w:rsidRPr="00D5257B" w:rsidRDefault="00187858" w:rsidP="00D5257B">
      <w:pPr>
        <w:tabs>
          <w:tab w:val="left" w:pos="567"/>
        </w:tabs>
        <w:spacing w:after="0" w:line="260" w:lineRule="exact"/>
        <w:rPr>
          <w:rFonts w:ascii="Times New Roman" w:eastAsia="Times New Roman" w:hAnsi="Times New Roman"/>
          <w:kern w:val="0"/>
          <w:szCs w:val="20"/>
        </w:rPr>
      </w:pPr>
    </w:p>
    <w:p w14:paraId="74D527C0" w14:textId="77777777" w:rsidR="00D5257B" w:rsidRPr="00D5257B" w:rsidRDefault="00D5257B" w:rsidP="00D5257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kern w:val="0"/>
          <w:szCs w:val="20"/>
        </w:rPr>
      </w:pPr>
      <w:r w:rsidRPr="00D5257B">
        <w:rPr>
          <w:rFonts w:ascii="Times New Roman" w:eastAsia="Times New Roman" w:hAnsi="Times New Roman"/>
          <w:b/>
          <w:kern w:val="0"/>
          <w:szCs w:val="20"/>
        </w:rPr>
        <w:t>5.</w:t>
      </w:r>
      <w:r w:rsidRPr="00D5257B">
        <w:rPr>
          <w:rFonts w:ascii="Times New Roman" w:eastAsia="Times New Roman" w:hAnsi="Times New Roman"/>
          <w:b/>
          <w:kern w:val="0"/>
          <w:szCs w:val="20"/>
        </w:rPr>
        <w:tab/>
        <w:t>KIEKIS (MASĖ, TŪRIS ARBA VIENETAI)</w:t>
      </w:r>
    </w:p>
    <w:p w14:paraId="3062EA82" w14:textId="77777777" w:rsidR="00D5257B" w:rsidRPr="00D5257B" w:rsidRDefault="00D5257B" w:rsidP="00D5257B">
      <w:pPr>
        <w:tabs>
          <w:tab w:val="left" w:pos="567"/>
        </w:tabs>
        <w:spacing w:after="0" w:line="260" w:lineRule="exact"/>
        <w:rPr>
          <w:rFonts w:ascii="Times New Roman" w:eastAsia="Times New Roman" w:hAnsi="Times New Roman"/>
          <w:kern w:val="0"/>
          <w:szCs w:val="20"/>
        </w:rPr>
      </w:pPr>
    </w:p>
    <w:p w14:paraId="5DCB5D82" w14:textId="77777777" w:rsidR="00D5257B" w:rsidRDefault="00187858" w:rsidP="00D5257B">
      <w:pPr>
        <w:tabs>
          <w:tab w:val="left" w:pos="567"/>
        </w:tabs>
        <w:spacing w:after="0" w:line="260" w:lineRule="exact"/>
        <w:rPr>
          <w:rFonts w:ascii="Times New Roman" w:eastAsia="Times New Roman" w:hAnsi="Times New Roman"/>
          <w:kern w:val="0"/>
          <w:szCs w:val="20"/>
        </w:rPr>
      </w:pPr>
      <w:r w:rsidRPr="008234BA">
        <w:rPr>
          <w:rFonts w:ascii="Times New Roman" w:eastAsia="Times New Roman" w:hAnsi="Times New Roman"/>
          <w:kern w:val="0"/>
          <w:szCs w:val="20"/>
        </w:rPr>
        <w:t>1</w:t>
      </w:r>
      <w:r>
        <w:rPr>
          <w:rFonts w:ascii="Times New Roman" w:eastAsia="Times New Roman" w:hAnsi="Times New Roman"/>
          <w:kern w:val="0"/>
          <w:szCs w:val="20"/>
        </w:rPr>
        <w:t> </w:t>
      </w:r>
      <w:r w:rsidRPr="008234BA">
        <w:rPr>
          <w:rFonts w:ascii="Times New Roman" w:eastAsia="Times New Roman" w:hAnsi="Times New Roman"/>
          <w:kern w:val="0"/>
          <w:szCs w:val="20"/>
        </w:rPr>
        <w:t>000</w:t>
      </w:r>
      <w:r>
        <w:rPr>
          <w:rFonts w:ascii="Times New Roman" w:eastAsia="Times New Roman" w:hAnsi="Times New Roman"/>
          <w:kern w:val="0"/>
          <w:szCs w:val="20"/>
        </w:rPr>
        <w:t> </w:t>
      </w:r>
      <w:r w:rsidRPr="008234BA">
        <w:rPr>
          <w:rFonts w:ascii="Times New Roman" w:eastAsia="Times New Roman" w:hAnsi="Times New Roman"/>
          <w:kern w:val="0"/>
          <w:szCs w:val="20"/>
        </w:rPr>
        <w:t>000</w:t>
      </w:r>
      <w:r>
        <w:rPr>
          <w:rFonts w:ascii="Times New Roman" w:eastAsia="Times New Roman" w:hAnsi="Times New Roman"/>
          <w:kern w:val="0"/>
          <w:szCs w:val="20"/>
        </w:rPr>
        <w:t> </w:t>
      </w:r>
      <w:r w:rsidRPr="008234BA">
        <w:rPr>
          <w:rFonts w:ascii="Times New Roman" w:eastAsia="Times New Roman" w:hAnsi="Times New Roman"/>
          <w:kern w:val="0"/>
          <w:szCs w:val="20"/>
        </w:rPr>
        <w:t>TV</w:t>
      </w:r>
      <w:r>
        <w:rPr>
          <w:rFonts w:ascii="Times New Roman" w:eastAsia="Times New Roman" w:hAnsi="Times New Roman"/>
          <w:kern w:val="0"/>
          <w:szCs w:val="20"/>
        </w:rPr>
        <w:t xml:space="preserve"> (600 mg)</w:t>
      </w:r>
    </w:p>
    <w:p w14:paraId="5DCF2DB9" w14:textId="77777777" w:rsidR="00187858" w:rsidRPr="00187858" w:rsidRDefault="00187858" w:rsidP="00D5257B">
      <w:pPr>
        <w:tabs>
          <w:tab w:val="left" w:pos="567"/>
        </w:tabs>
        <w:spacing w:after="0" w:line="260" w:lineRule="exact"/>
        <w:rPr>
          <w:rFonts w:ascii="Times New Roman" w:eastAsia="Times New Roman" w:hAnsi="Times New Roman"/>
          <w:kern w:val="0"/>
          <w:szCs w:val="20"/>
          <w:highlight w:val="lightGray"/>
        </w:rPr>
      </w:pPr>
      <w:r w:rsidRPr="00187858">
        <w:rPr>
          <w:rFonts w:ascii="Times New Roman" w:eastAsia="Times New Roman" w:hAnsi="Times New Roman"/>
          <w:kern w:val="0"/>
          <w:szCs w:val="20"/>
          <w:highlight w:val="lightGray"/>
        </w:rPr>
        <w:t>2 000 000 TV (1200 mg)</w:t>
      </w:r>
    </w:p>
    <w:p w14:paraId="701A08D1" w14:textId="77777777" w:rsidR="00187858" w:rsidRDefault="00187858" w:rsidP="00D5257B">
      <w:pPr>
        <w:tabs>
          <w:tab w:val="left" w:pos="567"/>
        </w:tabs>
        <w:spacing w:after="0" w:line="260" w:lineRule="exact"/>
        <w:rPr>
          <w:rFonts w:ascii="Times New Roman" w:eastAsia="Times New Roman" w:hAnsi="Times New Roman"/>
          <w:kern w:val="0"/>
          <w:szCs w:val="20"/>
        </w:rPr>
      </w:pPr>
      <w:r w:rsidRPr="00187858">
        <w:rPr>
          <w:rFonts w:ascii="Times New Roman" w:eastAsia="Times New Roman" w:hAnsi="Times New Roman"/>
          <w:kern w:val="0"/>
          <w:szCs w:val="20"/>
          <w:highlight w:val="lightGray"/>
        </w:rPr>
        <w:t>5 000 000 TV (3000 mg)</w:t>
      </w:r>
    </w:p>
    <w:p w14:paraId="31D1285F" w14:textId="77777777" w:rsidR="00187858" w:rsidRDefault="00187858" w:rsidP="00D5257B">
      <w:pPr>
        <w:tabs>
          <w:tab w:val="left" w:pos="567"/>
        </w:tabs>
        <w:spacing w:after="0" w:line="260" w:lineRule="exact"/>
        <w:rPr>
          <w:rFonts w:ascii="Times New Roman" w:eastAsia="Times New Roman" w:hAnsi="Times New Roman"/>
          <w:kern w:val="0"/>
          <w:szCs w:val="20"/>
        </w:rPr>
      </w:pPr>
    </w:p>
    <w:p w14:paraId="40069476" w14:textId="77777777" w:rsidR="00187858" w:rsidRPr="00D5257B" w:rsidRDefault="00187858" w:rsidP="00D5257B">
      <w:pPr>
        <w:tabs>
          <w:tab w:val="left" w:pos="567"/>
        </w:tabs>
        <w:spacing w:after="0" w:line="260" w:lineRule="exact"/>
        <w:rPr>
          <w:rFonts w:ascii="Times New Roman" w:eastAsia="Times New Roman" w:hAnsi="Times New Roman"/>
          <w:kern w:val="0"/>
          <w:szCs w:val="20"/>
        </w:rPr>
      </w:pPr>
    </w:p>
    <w:p w14:paraId="577A4570" w14:textId="77777777" w:rsidR="00D5257B" w:rsidRPr="00D5257B" w:rsidRDefault="00D5257B" w:rsidP="00D5257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kern w:val="0"/>
          <w:szCs w:val="20"/>
        </w:rPr>
      </w:pPr>
      <w:r w:rsidRPr="00D5257B">
        <w:rPr>
          <w:rFonts w:ascii="Times New Roman" w:eastAsia="Times New Roman" w:hAnsi="Times New Roman"/>
          <w:b/>
          <w:kern w:val="0"/>
          <w:szCs w:val="20"/>
        </w:rPr>
        <w:t>6.</w:t>
      </w:r>
      <w:r w:rsidRPr="00D5257B">
        <w:rPr>
          <w:rFonts w:ascii="Times New Roman" w:eastAsia="Times New Roman" w:hAnsi="Times New Roman"/>
          <w:b/>
          <w:kern w:val="0"/>
          <w:szCs w:val="20"/>
        </w:rPr>
        <w:tab/>
        <w:t>KITA</w:t>
      </w:r>
    </w:p>
    <w:p w14:paraId="08C6B9F9" w14:textId="77777777" w:rsidR="00D5257B" w:rsidRDefault="00D5257B" w:rsidP="00D5257B">
      <w:pPr>
        <w:tabs>
          <w:tab w:val="left" w:pos="567"/>
        </w:tabs>
        <w:spacing w:after="0" w:line="260" w:lineRule="exact"/>
        <w:rPr>
          <w:rFonts w:ascii="Times New Roman" w:eastAsia="Times New Roman" w:hAnsi="Times New Roman"/>
          <w:kern w:val="0"/>
          <w:szCs w:val="20"/>
        </w:rPr>
      </w:pPr>
    </w:p>
    <w:p w14:paraId="4AD94898" w14:textId="77777777" w:rsidR="008C64A1" w:rsidRPr="00D5257B" w:rsidRDefault="008C64A1" w:rsidP="00D5257B">
      <w:pPr>
        <w:tabs>
          <w:tab w:val="left" w:pos="567"/>
        </w:tabs>
        <w:spacing w:after="0" w:line="260" w:lineRule="exact"/>
        <w:rPr>
          <w:rFonts w:ascii="Times New Roman" w:eastAsia="Times New Roman" w:hAnsi="Times New Roman"/>
          <w:kern w:val="0"/>
          <w:szCs w:val="20"/>
        </w:rPr>
      </w:pPr>
    </w:p>
    <w:p w14:paraId="0CC2BF78" w14:textId="77777777" w:rsidR="008C64A1" w:rsidRPr="00D5257B" w:rsidRDefault="00D5257B" w:rsidP="008C64A1">
      <w:pPr>
        <w:tabs>
          <w:tab w:val="left" w:pos="567"/>
        </w:tabs>
        <w:spacing w:after="0" w:line="260" w:lineRule="exact"/>
        <w:rPr>
          <w:rFonts w:ascii="Times New Roman" w:eastAsia="Times New Roman" w:hAnsi="Times New Roman"/>
          <w:kern w:val="0"/>
          <w:szCs w:val="20"/>
        </w:rPr>
      </w:pPr>
      <w:r w:rsidRPr="00D5257B">
        <w:rPr>
          <w:rFonts w:ascii="Times New Roman" w:eastAsia="Times New Roman" w:hAnsi="Times New Roman"/>
          <w:kern w:val="0"/>
          <w:szCs w:val="20"/>
        </w:rPr>
        <w:br w:type="page"/>
      </w:r>
    </w:p>
    <w:p w14:paraId="263826AD" w14:textId="77777777" w:rsidR="008C64A1" w:rsidRPr="00D5257B" w:rsidRDefault="008C64A1" w:rsidP="008C64A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kern w:val="0"/>
          <w:szCs w:val="20"/>
        </w:rPr>
      </w:pPr>
      <w:r w:rsidRPr="00D5257B">
        <w:rPr>
          <w:rFonts w:ascii="Times New Roman" w:eastAsia="Times New Roman" w:hAnsi="Times New Roman"/>
          <w:b/>
          <w:kern w:val="0"/>
          <w:szCs w:val="20"/>
        </w:rPr>
        <w:lastRenderedPageBreak/>
        <w:t xml:space="preserve">INFORMACIJA ANT </w:t>
      </w:r>
      <w:r>
        <w:rPr>
          <w:rFonts w:ascii="Times New Roman" w:eastAsia="Times New Roman" w:hAnsi="Times New Roman"/>
          <w:b/>
          <w:kern w:val="0"/>
          <w:szCs w:val="20"/>
        </w:rPr>
        <w:t xml:space="preserve">VIDINĖS </w:t>
      </w:r>
      <w:r w:rsidRPr="00D5257B">
        <w:rPr>
          <w:rFonts w:ascii="Times New Roman" w:eastAsia="Times New Roman" w:hAnsi="Times New Roman"/>
          <w:b/>
          <w:kern w:val="0"/>
          <w:szCs w:val="20"/>
        </w:rPr>
        <w:t>PAKUOTĖS</w:t>
      </w:r>
    </w:p>
    <w:p w14:paraId="53308AA5" w14:textId="77777777" w:rsidR="008C64A1" w:rsidRPr="00D5257B" w:rsidRDefault="008C64A1" w:rsidP="008C64A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kern w:val="0"/>
          <w:szCs w:val="20"/>
        </w:rPr>
      </w:pPr>
    </w:p>
    <w:p w14:paraId="0843C6F1" w14:textId="77777777" w:rsidR="008C64A1" w:rsidRPr="00D5257B" w:rsidRDefault="008C64A1" w:rsidP="008C64A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kern w:val="0"/>
          <w:szCs w:val="20"/>
        </w:rPr>
      </w:pPr>
      <w:r>
        <w:rPr>
          <w:rFonts w:ascii="Times New Roman" w:eastAsia="Times New Roman" w:hAnsi="Times New Roman"/>
          <w:b/>
          <w:kern w:val="0"/>
          <w:szCs w:val="20"/>
        </w:rPr>
        <w:t>FLAKONO ETIKETĖ (50 ml flakonas)</w:t>
      </w:r>
    </w:p>
    <w:p w14:paraId="2B33CDB7"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7D67A7DD"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0C9FC6F2" w14:textId="77777777" w:rsidR="008C64A1" w:rsidRPr="00D5257B" w:rsidRDefault="008C64A1" w:rsidP="008C64A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kern w:val="0"/>
          <w:szCs w:val="20"/>
        </w:rPr>
      </w:pPr>
      <w:r w:rsidRPr="00D5257B">
        <w:rPr>
          <w:rFonts w:ascii="Times New Roman" w:eastAsia="Times New Roman" w:hAnsi="Times New Roman"/>
          <w:b/>
          <w:kern w:val="0"/>
          <w:szCs w:val="20"/>
        </w:rPr>
        <w:t>1.</w:t>
      </w:r>
      <w:r w:rsidRPr="00D5257B">
        <w:rPr>
          <w:rFonts w:ascii="Times New Roman" w:eastAsia="Times New Roman" w:hAnsi="Times New Roman"/>
          <w:b/>
          <w:kern w:val="0"/>
          <w:szCs w:val="20"/>
        </w:rPr>
        <w:tab/>
      </w:r>
      <w:r w:rsidRPr="00D5257B">
        <w:rPr>
          <w:rFonts w:ascii="Times New Roman" w:eastAsia="Times New Roman" w:hAnsi="Times New Roman"/>
          <w:b/>
          <w:caps/>
          <w:kern w:val="0"/>
          <w:szCs w:val="20"/>
        </w:rPr>
        <w:t>VAISTINIO</w:t>
      </w:r>
      <w:r w:rsidRPr="00D5257B">
        <w:rPr>
          <w:rFonts w:ascii="Times New Roman" w:eastAsia="Times New Roman" w:hAnsi="Times New Roman"/>
          <w:b/>
          <w:kern w:val="0"/>
          <w:szCs w:val="20"/>
        </w:rPr>
        <w:t xml:space="preserve"> PREPARATO PAVADINIMAS</w:t>
      </w:r>
    </w:p>
    <w:p w14:paraId="689FD68D"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56F6D89B" w14:textId="77777777" w:rsidR="008C64A1" w:rsidRDefault="008C64A1" w:rsidP="008C64A1">
      <w:pPr>
        <w:tabs>
          <w:tab w:val="left" w:pos="567"/>
        </w:tabs>
        <w:spacing w:after="0" w:line="260" w:lineRule="exact"/>
        <w:rPr>
          <w:rFonts w:ascii="Times New Roman" w:eastAsia="Times New Roman" w:hAnsi="Times New Roman"/>
          <w:kern w:val="0"/>
          <w:szCs w:val="20"/>
        </w:rPr>
      </w:pPr>
      <w:proofErr w:type="spellStart"/>
      <w:r w:rsidRPr="008C64A1">
        <w:rPr>
          <w:rFonts w:ascii="Times New Roman" w:eastAsia="Times New Roman" w:hAnsi="Times New Roman"/>
          <w:kern w:val="0"/>
          <w:szCs w:val="20"/>
        </w:rPr>
        <w:t>Benzylpenicillin</w:t>
      </w:r>
      <w:proofErr w:type="spellEnd"/>
      <w:r w:rsidRPr="008C64A1">
        <w:rPr>
          <w:rFonts w:ascii="Times New Roman" w:eastAsia="Times New Roman" w:hAnsi="Times New Roman"/>
          <w:kern w:val="0"/>
          <w:szCs w:val="20"/>
        </w:rPr>
        <w:t xml:space="preserve"> </w:t>
      </w:r>
      <w:proofErr w:type="spellStart"/>
      <w:r w:rsidRPr="008C64A1">
        <w:rPr>
          <w:rFonts w:ascii="Times New Roman" w:eastAsia="Times New Roman" w:hAnsi="Times New Roman"/>
          <w:kern w:val="0"/>
          <w:szCs w:val="20"/>
        </w:rPr>
        <w:t>Sodium</w:t>
      </w:r>
      <w:proofErr w:type="spellEnd"/>
      <w:r w:rsidRPr="008C64A1">
        <w:rPr>
          <w:rFonts w:ascii="Times New Roman" w:eastAsia="Times New Roman" w:hAnsi="Times New Roman"/>
          <w:kern w:val="0"/>
          <w:szCs w:val="20"/>
        </w:rPr>
        <w:t xml:space="preserve"> Kabi 10 000 000 TV milteliai injekciniam ar infuziniam tirpalui</w:t>
      </w:r>
    </w:p>
    <w:p w14:paraId="56E09609" w14:textId="77777777" w:rsidR="008C64A1" w:rsidRDefault="008C64A1" w:rsidP="008C64A1">
      <w:pPr>
        <w:tabs>
          <w:tab w:val="left" w:pos="567"/>
        </w:tabs>
        <w:spacing w:after="0" w:line="260" w:lineRule="exact"/>
        <w:rPr>
          <w:rFonts w:ascii="Times New Roman" w:eastAsia="Times New Roman" w:hAnsi="Times New Roman"/>
          <w:i/>
          <w:iCs/>
          <w:kern w:val="0"/>
          <w:szCs w:val="20"/>
        </w:rPr>
      </w:pPr>
    </w:p>
    <w:p w14:paraId="00E8CE69" w14:textId="77777777" w:rsidR="008C64A1" w:rsidRPr="00042C67" w:rsidRDefault="008C64A1" w:rsidP="008C64A1">
      <w:pPr>
        <w:tabs>
          <w:tab w:val="left" w:pos="567"/>
        </w:tabs>
        <w:spacing w:after="0" w:line="260" w:lineRule="exact"/>
        <w:rPr>
          <w:rFonts w:ascii="Times New Roman" w:eastAsia="Times New Roman" w:hAnsi="Times New Roman"/>
          <w:kern w:val="0"/>
          <w:szCs w:val="20"/>
        </w:rPr>
      </w:pPr>
      <w:proofErr w:type="spellStart"/>
      <w:r w:rsidRPr="00042C67">
        <w:rPr>
          <w:rFonts w:ascii="Times New Roman" w:eastAsia="Times New Roman" w:hAnsi="Times New Roman"/>
          <w:kern w:val="0"/>
          <w:szCs w:val="20"/>
        </w:rPr>
        <w:t>benzylpenicillinum</w:t>
      </w:r>
      <w:proofErr w:type="spellEnd"/>
      <w:r w:rsidRPr="00042C67">
        <w:rPr>
          <w:rFonts w:ascii="Times New Roman" w:eastAsia="Times New Roman" w:hAnsi="Times New Roman"/>
          <w:kern w:val="0"/>
          <w:szCs w:val="20"/>
        </w:rPr>
        <w:t xml:space="preserve"> </w:t>
      </w:r>
      <w:proofErr w:type="spellStart"/>
      <w:r w:rsidRPr="00042C67">
        <w:rPr>
          <w:rFonts w:ascii="Times New Roman" w:eastAsia="Times New Roman" w:hAnsi="Times New Roman"/>
          <w:kern w:val="0"/>
          <w:szCs w:val="20"/>
        </w:rPr>
        <w:t>natricum</w:t>
      </w:r>
      <w:proofErr w:type="spellEnd"/>
    </w:p>
    <w:p w14:paraId="7E433E46"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74B9031B"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78B91BF7" w14:textId="77777777" w:rsidR="008C64A1" w:rsidRPr="00D5257B" w:rsidRDefault="008C64A1" w:rsidP="008C64A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kern w:val="0"/>
          <w:szCs w:val="20"/>
        </w:rPr>
      </w:pPr>
      <w:r w:rsidRPr="00D5257B">
        <w:rPr>
          <w:rFonts w:ascii="Times New Roman" w:eastAsia="Times New Roman" w:hAnsi="Times New Roman"/>
          <w:b/>
          <w:kern w:val="0"/>
          <w:szCs w:val="20"/>
        </w:rPr>
        <w:t>2.</w:t>
      </w:r>
      <w:r w:rsidRPr="00D5257B">
        <w:rPr>
          <w:rFonts w:ascii="Times New Roman" w:eastAsia="Times New Roman" w:hAnsi="Times New Roman"/>
          <w:b/>
          <w:kern w:val="0"/>
          <w:szCs w:val="20"/>
        </w:rPr>
        <w:tab/>
        <w:t>VEIKLIOJI (-IOS) MEDŽIAGA (-OS) IR JOS (-Ų) KIEKIS (-IAI)</w:t>
      </w:r>
    </w:p>
    <w:p w14:paraId="7072C7FE"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7E6F3F73" w14:textId="77777777" w:rsidR="008C64A1" w:rsidRPr="0003320E" w:rsidRDefault="008C64A1" w:rsidP="008C64A1">
      <w:pPr>
        <w:tabs>
          <w:tab w:val="left" w:pos="567"/>
        </w:tabs>
        <w:spacing w:after="0" w:line="260" w:lineRule="exact"/>
        <w:rPr>
          <w:rFonts w:ascii="Times New Roman" w:eastAsia="Times New Roman" w:hAnsi="Times New Roman"/>
          <w:kern w:val="0"/>
          <w:szCs w:val="20"/>
        </w:rPr>
      </w:pPr>
      <w:r w:rsidRPr="0003320E">
        <w:rPr>
          <w:rFonts w:ascii="Times New Roman" w:eastAsia="Times New Roman" w:hAnsi="Times New Roman"/>
          <w:kern w:val="0"/>
          <w:szCs w:val="20"/>
          <w:highlight w:val="lightGray"/>
        </w:rPr>
        <w:t xml:space="preserve">Kiekviename flakone yra 10 000 000 TV, atitinkančių maždaug 6000 mg </w:t>
      </w:r>
      <w:proofErr w:type="spellStart"/>
      <w:r w:rsidRPr="0003320E">
        <w:rPr>
          <w:rFonts w:ascii="Times New Roman" w:eastAsia="Times New Roman" w:hAnsi="Times New Roman"/>
          <w:kern w:val="0"/>
          <w:szCs w:val="20"/>
          <w:highlight w:val="lightGray"/>
        </w:rPr>
        <w:t>benzilpenicilino</w:t>
      </w:r>
      <w:proofErr w:type="spellEnd"/>
      <w:r w:rsidRPr="0003320E">
        <w:rPr>
          <w:rFonts w:ascii="Times New Roman" w:eastAsia="Times New Roman" w:hAnsi="Times New Roman"/>
          <w:kern w:val="0"/>
          <w:szCs w:val="20"/>
          <w:highlight w:val="lightGray"/>
        </w:rPr>
        <w:t xml:space="preserve"> natrio druskos.</w:t>
      </w:r>
    </w:p>
    <w:p w14:paraId="0CE21970" w14:textId="77777777" w:rsidR="008C64A1" w:rsidRDefault="008C64A1" w:rsidP="008C64A1">
      <w:pPr>
        <w:tabs>
          <w:tab w:val="left" w:pos="567"/>
        </w:tabs>
        <w:spacing w:after="0" w:line="260" w:lineRule="exact"/>
        <w:rPr>
          <w:rFonts w:ascii="Times New Roman" w:eastAsia="Times New Roman" w:hAnsi="Times New Roman"/>
          <w:kern w:val="0"/>
          <w:szCs w:val="20"/>
        </w:rPr>
      </w:pPr>
    </w:p>
    <w:p w14:paraId="58F69E80"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082B72EA" w14:textId="77777777" w:rsidR="008C64A1" w:rsidRPr="00D5257B" w:rsidRDefault="008C64A1" w:rsidP="008C64A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kern w:val="0"/>
          <w:szCs w:val="20"/>
        </w:rPr>
      </w:pPr>
      <w:r w:rsidRPr="00D5257B">
        <w:rPr>
          <w:rFonts w:ascii="Times New Roman" w:eastAsia="Times New Roman" w:hAnsi="Times New Roman"/>
          <w:b/>
          <w:kern w:val="0"/>
          <w:szCs w:val="20"/>
        </w:rPr>
        <w:t>3.</w:t>
      </w:r>
      <w:r w:rsidRPr="00D5257B">
        <w:rPr>
          <w:rFonts w:ascii="Times New Roman" w:eastAsia="Times New Roman" w:hAnsi="Times New Roman"/>
          <w:b/>
          <w:kern w:val="0"/>
          <w:szCs w:val="20"/>
        </w:rPr>
        <w:tab/>
        <w:t>PAGALBINIŲ MEDŽIAGŲ SĄRAŠAS</w:t>
      </w:r>
    </w:p>
    <w:p w14:paraId="05E42964"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1D14A584" w14:textId="77777777" w:rsidR="008C64A1" w:rsidRPr="0003320E" w:rsidRDefault="008C64A1" w:rsidP="008C64A1">
      <w:pPr>
        <w:tabs>
          <w:tab w:val="left" w:pos="567"/>
        </w:tabs>
        <w:spacing w:after="0" w:line="260" w:lineRule="exact"/>
        <w:rPr>
          <w:rFonts w:ascii="Times New Roman" w:eastAsia="Times New Roman" w:hAnsi="Times New Roman"/>
          <w:kern w:val="0"/>
          <w:szCs w:val="20"/>
        </w:rPr>
      </w:pPr>
      <w:r w:rsidRPr="0003320E">
        <w:rPr>
          <w:rFonts w:ascii="Times New Roman" w:eastAsia="Times New Roman" w:hAnsi="Times New Roman"/>
          <w:kern w:val="0"/>
          <w:szCs w:val="20"/>
          <w:highlight w:val="lightGray"/>
        </w:rPr>
        <w:t>Sudėtyje yra natrio.</w:t>
      </w:r>
    </w:p>
    <w:p w14:paraId="3C1E77AB" w14:textId="77777777" w:rsidR="008C64A1" w:rsidRDefault="008C64A1" w:rsidP="008C64A1">
      <w:pPr>
        <w:tabs>
          <w:tab w:val="left" w:pos="567"/>
        </w:tabs>
        <w:spacing w:after="0" w:line="260" w:lineRule="exact"/>
        <w:rPr>
          <w:rFonts w:ascii="Times New Roman" w:eastAsia="Times New Roman" w:hAnsi="Times New Roman"/>
          <w:kern w:val="0"/>
          <w:szCs w:val="20"/>
        </w:rPr>
      </w:pPr>
    </w:p>
    <w:p w14:paraId="77E1B63B"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2918F0D8" w14:textId="77777777" w:rsidR="008C64A1" w:rsidRPr="00D5257B" w:rsidRDefault="008C64A1" w:rsidP="008C64A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kern w:val="0"/>
          <w:szCs w:val="20"/>
        </w:rPr>
      </w:pPr>
      <w:r w:rsidRPr="00D5257B">
        <w:rPr>
          <w:rFonts w:ascii="Times New Roman" w:eastAsia="Times New Roman" w:hAnsi="Times New Roman"/>
          <w:b/>
          <w:kern w:val="0"/>
          <w:szCs w:val="20"/>
        </w:rPr>
        <w:t>4.</w:t>
      </w:r>
      <w:r w:rsidRPr="00D5257B">
        <w:rPr>
          <w:rFonts w:ascii="Times New Roman" w:eastAsia="Times New Roman" w:hAnsi="Times New Roman"/>
          <w:b/>
          <w:kern w:val="0"/>
          <w:szCs w:val="20"/>
        </w:rPr>
        <w:tab/>
        <w:t>FARMACINĖ FORMA IR KIEKIS PAKUOTĖJE</w:t>
      </w:r>
    </w:p>
    <w:p w14:paraId="3CDC483D"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69CC27B8" w14:textId="77777777" w:rsidR="008C64A1" w:rsidRPr="0003320E" w:rsidRDefault="008C64A1" w:rsidP="008C64A1">
      <w:pPr>
        <w:tabs>
          <w:tab w:val="left" w:pos="567"/>
        </w:tabs>
        <w:spacing w:after="0" w:line="260" w:lineRule="exact"/>
        <w:rPr>
          <w:rFonts w:ascii="Times New Roman" w:eastAsia="Times New Roman" w:hAnsi="Times New Roman"/>
          <w:kern w:val="0"/>
          <w:szCs w:val="20"/>
        </w:rPr>
      </w:pPr>
      <w:r w:rsidRPr="0003320E">
        <w:rPr>
          <w:rFonts w:ascii="Times New Roman" w:eastAsia="Times New Roman" w:hAnsi="Times New Roman"/>
          <w:kern w:val="0"/>
          <w:szCs w:val="20"/>
          <w:highlight w:val="lightGray"/>
        </w:rPr>
        <w:t>Milteliai injekciniam ar infuziniam tirpalui</w:t>
      </w:r>
    </w:p>
    <w:p w14:paraId="581CBCB2" w14:textId="77777777" w:rsidR="008C64A1" w:rsidRPr="00BE25B0" w:rsidRDefault="008C64A1" w:rsidP="008C64A1">
      <w:pPr>
        <w:tabs>
          <w:tab w:val="left" w:pos="567"/>
        </w:tabs>
        <w:spacing w:after="0" w:line="260" w:lineRule="exact"/>
        <w:rPr>
          <w:rFonts w:ascii="Times New Roman" w:eastAsia="Times New Roman" w:hAnsi="Times New Roman"/>
          <w:kern w:val="0"/>
          <w:szCs w:val="20"/>
        </w:rPr>
      </w:pPr>
    </w:p>
    <w:p w14:paraId="617FE65B" w14:textId="77777777" w:rsidR="008C64A1" w:rsidRPr="008C64A1" w:rsidRDefault="008C64A1" w:rsidP="008C64A1">
      <w:pPr>
        <w:tabs>
          <w:tab w:val="left" w:pos="567"/>
        </w:tabs>
        <w:spacing w:after="0" w:line="260" w:lineRule="exact"/>
        <w:rPr>
          <w:rFonts w:ascii="Times New Roman" w:eastAsia="Times New Roman" w:hAnsi="Times New Roman"/>
          <w:kern w:val="0"/>
          <w:szCs w:val="20"/>
        </w:rPr>
      </w:pPr>
      <w:r w:rsidRPr="008C64A1">
        <w:rPr>
          <w:rFonts w:ascii="Times New Roman" w:eastAsia="Times New Roman" w:hAnsi="Times New Roman"/>
          <w:kern w:val="0"/>
          <w:szCs w:val="20"/>
        </w:rPr>
        <w:t>10 000 000 TV (tik 6000 mg)</w:t>
      </w:r>
    </w:p>
    <w:p w14:paraId="02B52E45" w14:textId="77777777" w:rsidR="008C64A1" w:rsidRDefault="008C64A1" w:rsidP="008C64A1">
      <w:pPr>
        <w:tabs>
          <w:tab w:val="left" w:pos="567"/>
        </w:tabs>
        <w:spacing w:after="0" w:line="260" w:lineRule="exact"/>
        <w:rPr>
          <w:rFonts w:ascii="Times New Roman" w:eastAsia="Times New Roman" w:hAnsi="Times New Roman"/>
          <w:kern w:val="0"/>
          <w:szCs w:val="20"/>
        </w:rPr>
      </w:pPr>
    </w:p>
    <w:p w14:paraId="7BBCAE2E"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107325DC" w14:textId="77777777" w:rsidR="008C64A1" w:rsidRPr="00D5257B" w:rsidRDefault="008C64A1" w:rsidP="008C64A1">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kern w:val="0"/>
          <w:szCs w:val="20"/>
        </w:rPr>
      </w:pPr>
      <w:r w:rsidRPr="00D5257B">
        <w:rPr>
          <w:rFonts w:ascii="Times New Roman" w:eastAsia="Times New Roman" w:hAnsi="Times New Roman"/>
          <w:b/>
          <w:kern w:val="0"/>
          <w:szCs w:val="20"/>
        </w:rPr>
        <w:t>5.</w:t>
      </w:r>
      <w:r w:rsidRPr="00D5257B">
        <w:rPr>
          <w:rFonts w:ascii="Times New Roman" w:eastAsia="Times New Roman" w:hAnsi="Times New Roman"/>
          <w:b/>
          <w:kern w:val="0"/>
          <w:szCs w:val="20"/>
        </w:rPr>
        <w:tab/>
        <w:t>VARTOJIMO METODAS IR BŪDAS (-AI)</w:t>
      </w:r>
    </w:p>
    <w:p w14:paraId="2C8018CD" w14:textId="77777777" w:rsidR="008C64A1" w:rsidRPr="00D5257B" w:rsidRDefault="008C64A1" w:rsidP="008C64A1">
      <w:pPr>
        <w:keepNext/>
        <w:keepLines/>
        <w:tabs>
          <w:tab w:val="left" w:pos="567"/>
        </w:tabs>
        <w:spacing w:after="0" w:line="260" w:lineRule="exact"/>
        <w:rPr>
          <w:rFonts w:ascii="Times New Roman" w:eastAsia="Times New Roman" w:hAnsi="Times New Roman"/>
          <w:kern w:val="0"/>
          <w:szCs w:val="20"/>
        </w:rPr>
      </w:pPr>
    </w:p>
    <w:p w14:paraId="49444CEF" w14:textId="77777777" w:rsidR="008C64A1" w:rsidRPr="00BE25B0" w:rsidRDefault="008C64A1" w:rsidP="008C64A1">
      <w:pPr>
        <w:keepNext/>
        <w:keepLines/>
        <w:tabs>
          <w:tab w:val="left" w:pos="567"/>
        </w:tabs>
        <w:spacing w:after="0" w:line="260" w:lineRule="exact"/>
        <w:rPr>
          <w:rFonts w:ascii="Times New Roman" w:eastAsia="Times New Roman" w:hAnsi="Times New Roman"/>
          <w:kern w:val="0"/>
          <w:szCs w:val="20"/>
        </w:rPr>
      </w:pPr>
      <w:bookmarkStart w:id="10" w:name="_Hlk157419926"/>
      <w:proofErr w:type="spellStart"/>
      <w:r>
        <w:rPr>
          <w:rFonts w:ascii="Times New Roman" w:eastAsia="Times New Roman" w:hAnsi="Times New Roman"/>
          <w:kern w:val="0"/>
          <w:szCs w:val="20"/>
        </w:rPr>
        <w:t>i.m</w:t>
      </w:r>
      <w:proofErr w:type="spellEnd"/>
      <w:r>
        <w:rPr>
          <w:rFonts w:ascii="Times New Roman" w:eastAsia="Times New Roman" w:hAnsi="Times New Roman"/>
          <w:kern w:val="0"/>
          <w:szCs w:val="20"/>
        </w:rPr>
        <w:t>./</w:t>
      </w:r>
      <w:proofErr w:type="spellStart"/>
      <w:r>
        <w:rPr>
          <w:rFonts w:ascii="Times New Roman" w:eastAsia="Times New Roman" w:hAnsi="Times New Roman"/>
          <w:kern w:val="0"/>
          <w:szCs w:val="20"/>
        </w:rPr>
        <w:t>i.v</w:t>
      </w:r>
      <w:proofErr w:type="spellEnd"/>
      <w:r>
        <w:rPr>
          <w:rFonts w:ascii="Times New Roman" w:eastAsia="Times New Roman" w:hAnsi="Times New Roman"/>
          <w:kern w:val="0"/>
          <w:szCs w:val="20"/>
        </w:rPr>
        <w:t>.</w:t>
      </w:r>
    </w:p>
    <w:bookmarkEnd w:id="10"/>
    <w:p w14:paraId="5C484C35" w14:textId="77777777" w:rsidR="008C64A1" w:rsidRPr="0003320E" w:rsidRDefault="008C64A1" w:rsidP="008C64A1">
      <w:pPr>
        <w:tabs>
          <w:tab w:val="left" w:pos="567"/>
        </w:tabs>
        <w:spacing w:after="0" w:line="260" w:lineRule="exact"/>
        <w:rPr>
          <w:rFonts w:ascii="Times New Roman" w:eastAsia="Times New Roman" w:hAnsi="Times New Roman"/>
          <w:kern w:val="0"/>
          <w:szCs w:val="20"/>
          <w:highlight w:val="lightGray"/>
        </w:rPr>
      </w:pPr>
      <w:r w:rsidRPr="0003320E">
        <w:rPr>
          <w:rFonts w:ascii="Times New Roman" w:eastAsia="Times New Roman" w:hAnsi="Times New Roman"/>
          <w:kern w:val="0"/>
          <w:szCs w:val="20"/>
          <w:highlight w:val="lightGray"/>
        </w:rPr>
        <w:t>Tik vienkartiniam vartojimui.</w:t>
      </w:r>
    </w:p>
    <w:p w14:paraId="5CA06FDC" w14:textId="77777777" w:rsidR="008C64A1" w:rsidRPr="0003320E" w:rsidRDefault="008C64A1" w:rsidP="008C64A1">
      <w:pPr>
        <w:tabs>
          <w:tab w:val="left" w:pos="567"/>
        </w:tabs>
        <w:spacing w:after="0" w:line="260" w:lineRule="exact"/>
        <w:rPr>
          <w:rFonts w:ascii="Times New Roman" w:eastAsia="Times New Roman" w:hAnsi="Times New Roman"/>
          <w:kern w:val="0"/>
          <w:szCs w:val="20"/>
        </w:rPr>
      </w:pPr>
      <w:r w:rsidRPr="0003320E">
        <w:rPr>
          <w:rFonts w:ascii="Times New Roman" w:eastAsia="Times New Roman" w:hAnsi="Times New Roman"/>
          <w:kern w:val="0"/>
          <w:szCs w:val="20"/>
          <w:highlight w:val="lightGray"/>
        </w:rPr>
        <w:t>Prieš vartojimą perskaitykite pakuotės lapelį.</w:t>
      </w:r>
    </w:p>
    <w:p w14:paraId="11F02643"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44F89BED"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1082A6CC" w14:textId="77777777" w:rsidR="008C64A1" w:rsidRPr="00D5257B" w:rsidRDefault="008C64A1" w:rsidP="008C64A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kern w:val="0"/>
          <w:szCs w:val="20"/>
        </w:rPr>
      </w:pPr>
      <w:r w:rsidRPr="00D5257B">
        <w:rPr>
          <w:rFonts w:ascii="Times New Roman" w:eastAsia="Times New Roman" w:hAnsi="Times New Roman"/>
          <w:b/>
          <w:kern w:val="0"/>
          <w:szCs w:val="20"/>
        </w:rPr>
        <w:t>6.</w:t>
      </w:r>
      <w:r w:rsidRPr="00D5257B">
        <w:rPr>
          <w:rFonts w:ascii="Times New Roman" w:eastAsia="Times New Roman" w:hAnsi="Times New Roman"/>
          <w:b/>
          <w:kern w:val="0"/>
          <w:szCs w:val="20"/>
        </w:rPr>
        <w:tab/>
        <w:t>SPECIALUS ĮSPĖJIMAS, KAD VAISTINĮ PREPARATĄ BŪTINA LAIKYTI VAIKAMS NEPASTEBIMOJE IR NEPASIEKIAMOJE VIETOJE</w:t>
      </w:r>
    </w:p>
    <w:p w14:paraId="7F458F76"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2A9D9A47"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r w:rsidRPr="008C64A1">
        <w:rPr>
          <w:rFonts w:ascii="Times New Roman" w:eastAsia="Times New Roman" w:hAnsi="Times New Roman"/>
          <w:kern w:val="0"/>
          <w:szCs w:val="20"/>
          <w:highlight w:val="lightGray"/>
        </w:rPr>
        <w:t>Laikyti vaikams nepastebimoje ir nepasiekiamoje vietoje.</w:t>
      </w:r>
    </w:p>
    <w:p w14:paraId="7B346BBC"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2515F240"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55FB4AE7" w14:textId="77777777" w:rsidR="008C64A1" w:rsidRPr="00D5257B" w:rsidRDefault="008C64A1" w:rsidP="008C64A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kern w:val="0"/>
          <w:szCs w:val="20"/>
        </w:rPr>
      </w:pPr>
      <w:r w:rsidRPr="00D5257B">
        <w:rPr>
          <w:rFonts w:ascii="Times New Roman" w:eastAsia="Times New Roman" w:hAnsi="Times New Roman"/>
          <w:b/>
          <w:kern w:val="0"/>
          <w:szCs w:val="20"/>
        </w:rPr>
        <w:t>7.</w:t>
      </w:r>
      <w:r w:rsidRPr="00D5257B">
        <w:rPr>
          <w:rFonts w:ascii="Times New Roman" w:eastAsia="Times New Roman" w:hAnsi="Times New Roman"/>
          <w:b/>
          <w:kern w:val="0"/>
          <w:szCs w:val="20"/>
        </w:rPr>
        <w:tab/>
        <w:t>KITAS (-I) SPECIALUS (-ŪS) ĮSPĖJIMAS (-AI) (JEI REIKIA)</w:t>
      </w:r>
    </w:p>
    <w:p w14:paraId="24756EF7"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482EB48D"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42D14F41" w14:textId="77777777" w:rsidR="008C64A1" w:rsidRPr="00D5257B" w:rsidRDefault="008C64A1" w:rsidP="008C64A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kern w:val="0"/>
          <w:szCs w:val="20"/>
        </w:rPr>
      </w:pPr>
      <w:r w:rsidRPr="00D5257B">
        <w:rPr>
          <w:rFonts w:ascii="Times New Roman" w:eastAsia="Times New Roman" w:hAnsi="Times New Roman"/>
          <w:b/>
          <w:kern w:val="0"/>
          <w:szCs w:val="20"/>
        </w:rPr>
        <w:t>8.</w:t>
      </w:r>
      <w:r w:rsidRPr="00D5257B">
        <w:rPr>
          <w:rFonts w:ascii="Times New Roman" w:eastAsia="Times New Roman" w:hAnsi="Times New Roman"/>
          <w:b/>
          <w:kern w:val="0"/>
          <w:szCs w:val="20"/>
        </w:rPr>
        <w:tab/>
        <w:t>TINKAMUMO LAIKAS</w:t>
      </w:r>
    </w:p>
    <w:p w14:paraId="72DA35C5"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384DB982"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r>
        <w:rPr>
          <w:rFonts w:ascii="Times New Roman" w:eastAsia="Times New Roman" w:hAnsi="Times New Roman"/>
          <w:kern w:val="0"/>
          <w:szCs w:val="20"/>
        </w:rPr>
        <w:t>EXP</w:t>
      </w:r>
      <w:r w:rsidR="006A4D63">
        <w:rPr>
          <w:rFonts w:ascii="Times New Roman" w:eastAsia="Times New Roman" w:hAnsi="Times New Roman"/>
          <w:kern w:val="0"/>
          <w:szCs w:val="20"/>
        </w:rPr>
        <w:t>:</w:t>
      </w:r>
      <w:r>
        <w:rPr>
          <w:rFonts w:ascii="Times New Roman" w:eastAsia="Times New Roman" w:hAnsi="Times New Roman"/>
          <w:kern w:val="0"/>
          <w:szCs w:val="20"/>
        </w:rPr>
        <w:t xml:space="preserve"> </w:t>
      </w:r>
      <w:r w:rsidRPr="00661828">
        <w:rPr>
          <w:rFonts w:ascii="Times New Roman" w:eastAsia="Times New Roman" w:hAnsi="Times New Roman"/>
          <w:kern w:val="0"/>
          <w:szCs w:val="20"/>
          <w:highlight w:val="lightGray"/>
        </w:rPr>
        <w:t>{</w:t>
      </w:r>
      <w:proofErr w:type="spellStart"/>
      <w:r w:rsidRPr="00661828">
        <w:rPr>
          <w:rFonts w:ascii="Times New Roman" w:eastAsia="Times New Roman" w:hAnsi="Times New Roman"/>
          <w:kern w:val="0"/>
          <w:szCs w:val="20"/>
          <w:highlight w:val="lightGray"/>
        </w:rPr>
        <w:t>mmMMMM</w:t>
      </w:r>
      <w:proofErr w:type="spellEnd"/>
      <w:r w:rsidRPr="00661828">
        <w:rPr>
          <w:rFonts w:ascii="Times New Roman" w:eastAsia="Times New Roman" w:hAnsi="Times New Roman"/>
          <w:kern w:val="0"/>
          <w:szCs w:val="20"/>
          <w:highlight w:val="lightGray"/>
        </w:rPr>
        <w:t>}</w:t>
      </w:r>
    </w:p>
    <w:p w14:paraId="18D27C48"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5DF697A4"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58246557" w14:textId="77777777" w:rsidR="008C64A1" w:rsidRPr="00D5257B" w:rsidRDefault="008C64A1" w:rsidP="008C64A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kern w:val="0"/>
          <w:szCs w:val="20"/>
        </w:rPr>
      </w:pPr>
      <w:r w:rsidRPr="00D5257B">
        <w:rPr>
          <w:rFonts w:ascii="Times New Roman" w:eastAsia="Times New Roman" w:hAnsi="Times New Roman"/>
          <w:b/>
          <w:kern w:val="0"/>
          <w:szCs w:val="20"/>
        </w:rPr>
        <w:lastRenderedPageBreak/>
        <w:t>9.</w:t>
      </w:r>
      <w:r w:rsidRPr="00D5257B">
        <w:rPr>
          <w:rFonts w:ascii="Times New Roman" w:eastAsia="Times New Roman" w:hAnsi="Times New Roman"/>
          <w:b/>
          <w:kern w:val="0"/>
          <w:szCs w:val="20"/>
        </w:rPr>
        <w:tab/>
        <w:t>SPECIALIOS LAIKYMO SĄLYGOS</w:t>
      </w:r>
    </w:p>
    <w:p w14:paraId="075090A0"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38C911AF"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14B82BF6" w14:textId="77777777" w:rsidR="008C64A1" w:rsidRPr="00D5257B" w:rsidRDefault="008C64A1" w:rsidP="008C64A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kern w:val="0"/>
          <w:szCs w:val="20"/>
        </w:rPr>
      </w:pPr>
      <w:r w:rsidRPr="00D5257B">
        <w:rPr>
          <w:rFonts w:ascii="Times New Roman" w:eastAsia="Times New Roman" w:hAnsi="Times New Roman"/>
          <w:b/>
          <w:kern w:val="0"/>
          <w:szCs w:val="20"/>
        </w:rPr>
        <w:t>10.</w:t>
      </w:r>
      <w:r w:rsidRPr="00D5257B">
        <w:rPr>
          <w:rFonts w:ascii="Times New Roman" w:eastAsia="Times New Roman" w:hAnsi="Times New Roman"/>
          <w:b/>
          <w:kern w:val="0"/>
          <w:szCs w:val="20"/>
        </w:rPr>
        <w:tab/>
        <w:t>SPECIALIOS ATSARGUMO PRIEMONĖS DĖL NESUVARTOTO VAISTINIO PREPARATO AR JO ATLIEKŲ TVARKYMO (JEI REIKIA)</w:t>
      </w:r>
    </w:p>
    <w:p w14:paraId="787B377C"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2A0C75F3"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3B15C651" w14:textId="77777777" w:rsidR="008C64A1" w:rsidRPr="00D5257B" w:rsidRDefault="008C64A1" w:rsidP="008C64A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kern w:val="0"/>
          <w:szCs w:val="20"/>
        </w:rPr>
      </w:pPr>
      <w:r w:rsidRPr="00D5257B">
        <w:rPr>
          <w:rFonts w:ascii="Times New Roman" w:eastAsia="Times New Roman" w:hAnsi="Times New Roman"/>
          <w:b/>
          <w:kern w:val="0"/>
          <w:szCs w:val="20"/>
        </w:rPr>
        <w:t>11.</w:t>
      </w:r>
      <w:r w:rsidRPr="00D5257B">
        <w:rPr>
          <w:rFonts w:ascii="Times New Roman" w:eastAsia="Times New Roman" w:hAnsi="Times New Roman"/>
          <w:b/>
          <w:kern w:val="0"/>
          <w:szCs w:val="20"/>
        </w:rPr>
        <w:tab/>
      </w:r>
      <w:r w:rsidRPr="00D5257B">
        <w:rPr>
          <w:rFonts w:ascii="Times New Roman" w:eastAsia="Times New Roman" w:hAnsi="Times New Roman"/>
          <w:b/>
          <w:caps/>
          <w:kern w:val="0"/>
          <w:szCs w:val="20"/>
        </w:rPr>
        <w:t>REGISTRUOTOJO PAVADINIMAS IR ADRESAS</w:t>
      </w:r>
    </w:p>
    <w:p w14:paraId="4D65DF80"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583C15AE" w14:textId="77777777" w:rsidR="008C64A1" w:rsidRPr="00482DA2" w:rsidRDefault="008C64A1" w:rsidP="008C64A1">
      <w:pPr>
        <w:spacing w:after="0" w:line="240" w:lineRule="auto"/>
        <w:rPr>
          <w:rFonts w:ascii="Times New Roman" w:hAnsi="Times New Roman"/>
        </w:rPr>
      </w:pPr>
      <w:proofErr w:type="spellStart"/>
      <w:r w:rsidRPr="00482DA2">
        <w:rPr>
          <w:rFonts w:ascii="Times New Roman" w:hAnsi="Times New Roman"/>
        </w:rPr>
        <w:t>Fresenius</w:t>
      </w:r>
      <w:proofErr w:type="spellEnd"/>
      <w:r w:rsidRPr="00482DA2">
        <w:rPr>
          <w:rFonts w:ascii="Times New Roman" w:hAnsi="Times New Roman"/>
        </w:rPr>
        <w:t xml:space="preserve"> Kabi </w:t>
      </w:r>
      <w:proofErr w:type="spellStart"/>
      <w:r w:rsidRPr="00482DA2">
        <w:rPr>
          <w:rFonts w:ascii="Times New Roman" w:hAnsi="Times New Roman"/>
        </w:rPr>
        <w:t>Polska</w:t>
      </w:r>
      <w:proofErr w:type="spellEnd"/>
      <w:r w:rsidRPr="00482DA2">
        <w:rPr>
          <w:rFonts w:ascii="Times New Roman" w:hAnsi="Times New Roman"/>
        </w:rPr>
        <w:t xml:space="preserve"> Sp. z </w:t>
      </w:r>
      <w:proofErr w:type="spellStart"/>
      <w:r w:rsidRPr="00482DA2">
        <w:rPr>
          <w:rFonts w:ascii="Times New Roman" w:hAnsi="Times New Roman"/>
        </w:rPr>
        <w:t>o.o</w:t>
      </w:r>
      <w:proofErr w:type="spellEnd"/>
      <w:r w:rsidRPr="00482DA2">
        <w:rPr>
          <w:rFonts w:ascii="Times New Roman" w:hAnsi="Times New Roman"/>
        </w:rPr>
        <w:t>.</w:t>
      </w:r>
    </w:p>
    <w:p w14:paraId="1418886F" w14:textId="77777777" w:rsidR="008C64A1" w:rsidRPr="006A4D63" w:rsidRDefault="008C64A1" w:rsidP="008C64A1">
      <w:pPr>
        <w:spacing w:after="0" w:line="240" w:lineRule="auto"/>
        <w:rPr>
          <w:rFonts w:ascii="Times New Roman" w:hAnsi="Times New Roman"/>
          <w:highlight w:val="lightGray"/>
        </w:rPr>
      </w:pPr>
      <w:r w:rsidRPr="006A4D63">
        <w:rPr>
          <w:rFonts w:ascii="Times New Roman" w:hAnsi="Times New Roman"/>
          <w:highlight w:val="lightGray"/>
        </w:rPr>
        <w:t xml:space="preserve">Al. </w:t>
      </w:r>
      <w:proofErr w:type="spellStart"/>
      <w:r w:rsidRPr="006A4D63">
        <w:rPr>
          <w:rFonts w:ascii="Times New Roman" w:hAnsi="Times New Roman"/>
          <w:highlight w:val="lightGray"/>
        </w:rPr>
        <w:t>Jerozolimskie</w:t>
      </w:r>
      <w:proofErr w:type="spellEnd"/>
      <w:r w:rsidRPr="006A4D63">
        <w:rPr>
          <w:rFonts w:ascii="Times New Roman" w:hAnsi="Times New Roman"/>
          <w:highlight w:val="lightGray"/>
        </w:rPr>
        <w:t xml:space="preserve"> 134</w:t>
      </w:r>
    </w:p>
    <w:p w14:paraId="0C36C419" w14:textId="77777777" w:rsidR="008C64A1" w:rsidRPr="006A4D63" w:rsidRDefault="008C64A1" w:rsidP="008C64A1">
      <w:pPr>
        <w:spacing w:after="0" w:line="240" w:lineRule="auto"/>
        <w:rPr>
          <w:rFonts w:ascii="Times New Roman" w:hAnsi="Times New Roman"/>
          <w:highlight w:val="lightGray"/>
        </w:rPr>
      </w:pPr>
      <w:r w:rsidRPr="006A4D63">
        <w:rPr>
          <w:rFonts w:ascii="Times New Roman" w:hAnsi="Times New Roman"/>
          <w:highlight w:val="lightGray"/>
        </w:rPr>
        <w:t xml:space="preserve">02-305 </w:t>
      </w:r>
      <w:proofErr w:type="spellStart"/>
      <w:r w:rsidRPr="006A4D63">
        <w:rPr>
          <w:rFonts w:ascii="Times New Roman" w:hAnsi="Times New Roman"/>
          <w:highlight w:val="lightGray"/>
        </w:rPr>
        <w:t>Warszawa</w:t>
      </w:r>
      <w:proofErr w:type="spellEnd"/>
    </w:p>
    <w:p w14:paraId="2C0DA848" w14:textId="77777777" w:rsidR="008C64A1" w:rsidRDefault="008C64A1" w:rsidP="008C64A1">
      <w:pPr>
        <w:spacing w:after="0" w:line="240" w:lineRule="auto"/>
        <w:rPr>
          <w:rFonts w:ascii="Times New Roman" w:hAnsi="Times New Roman"/>
        </w:rPr>
      </w:pPr>
      <w:r w:rsidRPr="006A4D63">
        <w:rPr>
          <w:rFonts w:ascii="Times New Roman" w:hAnsi="Times New Roman"/>
          <w:highlight w:val="lightGray"/>
        </w:rPr>
        <w:t>Lenkija</w:t>
      </w:r>
    </w:p>
    <w:p w14:paraId="22FDAAA6" w14:textId="77777777" w:rsidR="008C64A1" w:rsidRPr="00482DA2" w:rsidRDefault="008C64A1" w:rsidP="008C64A1">
      <w:pPr>
        <w:spacing w:after="0" w:line="240" w:lineRule="auto"/>
        <w:rPr>
          <w:rFonts w:ascii="Times New Roman" w:hAnsi="Times New Roman"/>
        </w:rPr>
      </w:pPr>
    </w:p>
    <w:p w14:paraId="788869A2" w14:textId="77777777" w:rsidR="008C64A1" w:rsidRPr="00387506" w:rsidRDefault="008C64A1" w:rsidP="008C64A1">
      <w:pPr>
        <w:tabs>
          <w:tab w:val="left" w:pos="567"/>
        </w:tabs>
        <w:spacing w:after="0" w:line="260" w:lineRule="exact"/>
        <w:rPr>
          <w:rFonts w:eastAsia="Times New Roman" w:cs="Calibri"/>
          <w:kern w:val="0"/>
          <w:szCs w:val="20"/>
        </w:rPr>
      </w:pPr>
    </w:p>
    <w:p w14:paraId="2449690F" w14:textId="77777777" w:rsidR="008C64A1" w:rsidRPr="00D5257B" w:rsidRDefault="008C64A1" w:rsidP="008C64A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kern w:val="0"/>
          <w:szCs w:val="20"/>
        </w:rPr>
      </w:pPr>
      <w:r w:rsidRPr="00D5257B">
        <w:rPr>
          <w:rFonts w:ascii="Times New Roman" w:eastAsia="Times New Roman" w:hAnsi="Times New Roman"/>
          <w:b/>
          <w:kern w:val="0"/>
          <w:szCs w:val="20"/>
        </w:rPr>
        <w:t>12.</w:t>
      </w:r>
      <w:r w:rsidRPr="00D5257B">
        <w:rPr>
          <w:rFonts w:ascii="Times New Roman" w:eastAsia="Times New Roman" w:hAnsi="Times New Roman"/>
          <w:b/>
          <w:kern w:val="0"/>
          <w:szCs w:val="20"/>
        </w:rPr>
        <w:tab/>
        <w:t>REGISTRACIJOS PAŽYMĖJIMO NUMERIS (-IAI)</w:t>
      </w:r>
    </w:p>
    <w:p w14:paraId="2F502C02"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31B50E1D" w14:textId="66E4408D" w:rsidR="008C64A1" w:rsidRDefault="00E677A8" w:rsidP="008C64A1">
      <w:pPr>
        <w:tabs>
          <w:tab w:val="left" w:pos="567"/>
        </w:tabs>
        <w:spacing w:after="0" w:line="260" w:lineRule="exact"/>
        <w:rPr>
          <w:rFonts w:ascii="Times New Roman" w:eastAsia="Times New Roman" w:hAnsi="Times New Roman"/>
          <w:kern w:val="0"/>
          <w:szCs w:val="20"/>
          <w:shd w:val="clear" w:color="auto" w:fill="F2F2F2" w:themeFill="background1" w:themeFillShade="F2"/>
        </w:rPr>
      </w:pPr>
      <w:r w:rsidRPr="00DD485A">
        <w:rPr>
          <w:rFonts w:ascii="Times New Roman" w:eastAsia="Times New Roman" w:hAnsi="Times New Roman"/>
          <w:kern w:val="0"/>
          <w:szCs w:val="20"/>
          <w:shd w:val="clear" w:color="auto" w:fill="F2F2F2" w:themeFill="background1" w:themeFillShade="F2"/>
        </w:rPr>
        <w:t xml:space="preserve">LT/1/24/5390/001 </w:t>
      </w:r>
    </w:p>
    <w:p w14:paraId="5D8D4181" w14:textId="77777777" w:rsidR="00653EE9" w:rsidRPr="00D5257B" w:rsidRDefault="00653EE9" w:rsidP="008C64A1">
      <w:pPr>
        <w:tabs>
          <w:tab w:val="left" w:pos="567"/>
        </w:tabs>
        <w:spacing w:after="0" w:line="260" w:lineRule="exact"/>
        <w:rPr>
          <w:rFonts w:ascii="Times New Roman" w:eastAsia="Times New Roman" w:hAnsi="Times New Roman"/>
          <w:kern w:val="0"/>
          <w:szCs w:val="20"/>
        </w:rPr>
      </w:pPr>
    </w:p>
    <w:p w14:paraId="09EB29A8"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1DA9D193" w14:textId="77777777" w:rsidR="008C64A1" w:rsidRPr="00D5257B" w:rsidRDefault="008C64A1" w:rsidP="008C64A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kern w:val="0"/>
          <w:szCs w:val="20"/>
        </w:rPr>
      </w:pPr>
      <w:r w:rsidRPr="00D5257B">
        <w:rPr>
          <w:rFonts w:ascii="Times New Roman" w:eastAsia="Times New Roman" w:hAnsi="Times New Roman"/>
          <w:b/>
          <w:kern w:val="0"/>
          <w:szCs w:val="20"/>
        </w:rPr>
        <w:t>13.</w:t>
      </w:r>
      <w:r w:rsidRPr="00D5257B">
        <w:rPr>
          <w:rFonts w:ascii="Times New Roman" w:eastAsia="Times New Roman" w:hAnsi="Times New Roman"/>
          <w:b/>
          <w:kern w:val="0"/>
          <w:szCs w:val="20"/>
        </w:rPr>
        <w:tab/>
        <w:t>SERIJOS NUMERIS</w:t>
      </w:r>
    </w:p>
    <w:p w14:paraId="16D9A914"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37383257"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r w:rsidRPr="00950E29">
        <w:rPr>
          <w:rFonts w:ascii="Times New Roman" w:eastAsia="Times New Roman" w:hAnsi="Times New Roman"/>
          <w:kern w:val="0"/>
          <w:szCs w:val="20"/>
        </w:rPr>
        <w:t>Lot</w:t>
      </w:r>
      <w:r w:rsidR="006A4D63">
        <w:rPr>
          <w:rFonts w:ascii="Times New Roman" w:eastAsia="Times New Roman" w:hAnsi="Times New Roman"/>
          <w:kern w:val="0"/>
          <w:szCs w:val="20"/>
        </w:rPr>
        <w:t xml:space="preserve">: </w:t>
      </w:r>
      <w:r w:rsidR="006A4D63" w:rsidRPr="00C360DF">
        <w:rPr>
          <w:rFonts w:ascii="Times New Roman" w:eastAsia="Times New Roman" w:hAnsi="Times New Roman"/>
          <w:kern w:val="0"/>
          <w:szCs w:val="20"/>
          <w:highlight w:val="lightGray"/>
        </w:rPr>
        <w:t>{numeris}</w:t>
      </w:r>
    </w:p>
    <w:p w14:paraId="01F017CA"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72CD4E3C"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493F5A4C" w14:textId="77777777" w:rsidR="008C64A1" w:rsidRPr="00D5257B" w:rsidRDefault="008C64A1" w:rsidP="008C64A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kern w:val="0"/>
          <w:szCs w:val="20"/>
        </w:rPr>
      </w:pPr>
      <w:r w:rsidRPr="00D5257B">
        <w:rPr>
          <w:rFonts w:ascii="Times New Roman" w:eastAsia="Times New Roman" w:hAnsi="Times New Roman"/>
          <w:b/>
          <w:kern w:val="0"/>
          <w:szCs w:val="20"/>
        </w:rPr>
        <w:t>14.</w:t>
      </w:r>
      <w:r w:rsidRPr="00D5257B">
        <w:rPr>
          <w:rFonts w:ascii="Times New Roman" w:eastAsia="Times New Roman" w:hAnsi="Times New Roman"/>
          <w:b/>
          <w:kern w:val="0"/>
          <w:szCs w:val="20"/>
        </w:rPr>
        <w:tab/>
        <w:t>PARDAVIMO (IŠDAVIMO) TVARKA</w:t>
      </w:r>
    </w:p>
    <w:p w14:paraId="1E77E1D0"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781EB7FC"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r w:rsidRPr="006A4D63">
        <w:rPr>
          <w:rFonts w:ascii="Times New Roman" w:eastAsia="Times New Roman" w:hAnsi="Times New Roman"/>
          <w:kern w:val="0"/>
          <w:szCs w:val="20"/>
          <w:highlight w:val="lightGray"/>
        </w:rPr>
        <w:t>Receptinis vaistas.</w:t>
      </w:r>
    </w:p>
    <w:p w14:paraId="4D852D11"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091EBC05"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7B1FD34B" w14:textId="77777777" w:rsidR="008C64A1" w:rsidRPr="00D5257B" w:rsidRDefault="008C64A1" w:rsidP="008C64A1">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kern w:val="0"/>
          <w:szCs w:val="20"/>
        </w:rPr>
      </w:pPr>
      <w:r w:rsidRPr="00D5257B">
        <w:rPr>
          <w:rFonts w:ascii="Times New Roman" w:eastAsia="Times New Roman" w:hAnsi="Times New Roman"/>
          <w:b/>
          <w:kern w:val="0"/>
          <w:szCs w:val="20"/>
        </w:rPr>
        <w:t>15.</w:t>
      </w:r>
      <w:r w:rsidRPr="00D5257B">
        <w:rPr>
          <w:rFonts w:ascii="Times New Roman" w:eastAsia="Times New Roman" w:hAnsi="Times New Roman"/>
          <w:b/>
          <w:kern w:val="0"/>
          <w:szCs w:val="20"/>
        </w:rPr>
        <w:tab/>
        <w:t>VARTOJIMO INSTRUKCIJA</w:t>
      </w:r>
    </w:p>
    <w:p w14:paraId="0EF9EF64"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25618EA5"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2AAA1613" w14:textId="77777777" w:rsidR="008C64A1" w:rsidRPr="00950E29" w:rsidRDefault="008C64A1" w:rsidP="008C64A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kern w:val="0"/>
          <w:szCs w:val="20"/>
        </w:rPr>
      </w:pPr>
      <w:r w:rsidRPr="00D5257B">
        <w:rPr>
          <w:rFonts w:ascii="Times New Roman" w:eastAsia="Times New Roman" w:hAnsi="Times New Roman"/>
          <w:b/>
          <w:kern w:val="0"/>
          <w:szCs w:val="20"/>
        </w:rPr>
        <w:t>16.</w:t>
      </w:r>
      <w:r w:rsidRPr="00D5257B">
        <w:rPr>
          <w:rFonts w:ascii="Times New Roman" w:eastAsia="Times New Roman" w:hAnsi="Times New Roman"/>
          <w:b/>
          <w:kern w:val="0"/>
          <w:szCs w:val="20"/>
        </w:rPr>
        <w:tab/>
        <w:t>INFORMACIJA BRAILIO RAŠT</w:t>
      </w:r>
      <w:r w:rsidRPr="00950E29">
        <w:rPr>
          <w:rFonts w:ascii="Times New Roman" w:eastAsia="Times New Roman" w:hAnsi="Times New Roman"/>
          <w:b/>
          <w:kern w:val="0"/>
          <w:szCs w:val="20"/>
        </w:rPr>
        <w:t>U</w:t>
      </w:r>
    </w:p>
    <w:p w14:paraId="5A1DB157"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402939A9"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r w:rsidRPr="00D5257B">
        <w:rPr>
          <w:rFonts w:ascii="Times New Roman" w:eastAsia="Times New Roman" w:hAnsi="Times New Roman"/>
          <w:kern w:val="0"/>
          <w:szCs w:val="20"/>
          <w:highlight w:val="lightGray"/>
        </w:rPr>
        <w:t>Priimtas pagrindimas informacijos Brailio raštu nepateikti.</w:t>
      </w:r>
    </w:p>
    <w:p w14:paraId="0895E72F"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79D2A0EE" w14:textId="77777777" w:rsidR="008C64A1" w:rsidRPr="00D5257B" w:rsidRDefault="008C64A1" w:rsidP="008C64A1">
      <w:pPr>
        <w:tabs>
          <w:tab w:val="left" w:pos="567"/>
        </w:tabs>
        <w:spacing w:after="0" w:line="260" w:lineRule="exact"/>
        <w:rPr>
          <w:rFonts w:ascii="Times New Roman" w:eastAsia="Times New Roman" w:hAnsi="Times New Roman"/>
          <w:kern w:val="0"/>
          <w:szCs w:val="20"/>
          <w:shd w:val="clear" w:color="auto" w:fill="CCCCCC"/>
        </w:rPr>
      </w:pPr>
    </w:p>
    <w:p w14:paraId="2074C6C5" w14:textId="77777777" w:rsidR="008C64A1" w:rsidRPr="00D5257B" w:rsidRDefault="008C64A1" w:rsidP="008C64A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i/>
          <w:kern w:val="0"/>
          <w:szCs w:val="20"/>
        </w:rPr>
      </w:pPr>
      <w:r w:rsidRPr="00D5257B">
        <w:rPr>
          <w:rFonts w:ascii="Times New Roman" w:eastAsia="Times New Roman" w:hAnsi="Times New Roman"/>
          <w:b/>
          <w:kern w:val="0"/>
          <w:szCs w:val="20"/>
        </w:rPr>
        <w:t>17.</w:t>
      </w:r>
      <w:r w:rsidRPr="00D5257B">
        <w:rPr>
          <w:rFonts w:ascii="Times New Roman" w:eastAsia="Times New Roman" w:hAnsi="Times New Roman"/>
          <w:b/>
          <w:kern w:val="0"/>
          <w:szCs w:val="20"/>
        </w:rPr>
        <w:tab/>
        <w:t>UNIKALUS IDENTIFIKATORIUS – 2D BRŪKŠNINIS KODAS</w:t>
      </w:r>
    </w:p>
    <w:p w14:paraId="3AFA343B"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2BB28BE8" w14:textId="77777777" w:rsidR="008C64A1" w:rsidRPr="00D5257B" w:rsidRDefault="008C64A1" w:rsidP="008C64A1">
      <w:pPr>
        <w:tabs>
          <w:tab w:val="left" w:pos="567"/>
        </w:tabs>
        <w:spacing w:after="0" w:line="260" w:lineRule="exact"/>
        <w:rPr>
          <w:rFonts w:ascii="Times New Roman" w:eastAsia="Times New Roman" w:hAnsi="Times New Roman"/>
          <w:kern w:val="0"/>
          <w:szCs w:val="20"/>
        </w:rPr>
      </w:pPr>
    </w:p>
    <w:p w14:paraId="7BAE2044" w14:textId="77777777" w:rsidR="008C64A1" w:rsidRPr="00D5257B" w:rsidRDefault="008C64A1" w:rsidP="008C64A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i/>
          <w:kern w:val="0"/>
          <w:szCs w:val="20"/>
        </w:rPr>
      </w:pPr>
      <w:r w:rsidRPr="00D5257B">
        <w:rPr>
          <w:rFonts w:ascii="Times New Roman" w:eastAsia="Times New Roman" w:hAnsi="Times New Roman"/>
          <w:b/>
          <w:kern w:val="0"/>
          <w:szCs w:val="20"/>
        </w:rPr>
        <w:t>18.</w:t>
      </w:r>
      <w:r w:rsidRPr="00D5257B">
        <w:rPr>
          <w:rFonts w:ascii="Times New Roman" w:eastAsia="Times New Roman" w:hAnsi="Times New Roman"/>
          <w:b/>
          <w:kern w:val="0"/>
          <w:szCs w:val="20"/>
        </w:rPr>
        <w:tab/>
        <w:t>UNIKALUS IDENTIFIKATORIUS – ŽMONĖMS SUPRANTAMI DUOMENYS</w:t>
      </w:r>
    </w:p>
    <w:p w14:paraId="6218BA80" w14:textId="77777777" w:rsidR="008C64A1" w:rsidRDefault="008C64A1" w:rsidP="008C64A1">
      <w:pPr>
        <w:tabs>
          <w:tab w:val="left" w:pos="567"/>
        </w:tabs>
        <w:spacing w:after="0" w:line="260" w:lineRule="exact"/>
        <w:rPr>
          <w:rFonts w:ascii="Times New Roman" w:eastAsia="Times New Roman" w:hAnsi="Times New Roman"/>
          <w:kern w:val="0"/>
          <w:szCs w:val="20"/>
        </w:rPr>
      </w:pPr>
    </w:p>
    <w:p w14:paraId="69B7AC9F" w14:textId="77777777" w:rsidR="00F03CC4" w:rsidRPr="00D5257B" w:rsidRDefault="00F03CC4" w:rsidP="008C64A1">
      <w:pPr>
        <w:tabs>
          <w:tab w:val="left" w:pos="567"/>
        </w:tabs>
        <w:spacing w:after="0" w:line="260" w:lineRule="exact"/>
        <w:rPr>
          <w:rFonts w:ascii="Times New Roman" w:eastAsia="Times New Roman" w:hAnsi="Times New Roman"/>
          <w:kern w:val="0"/>
          <w:szCs w:val="20"/>
        </w:rPr>
      </w:pPr>
    </w:p>
    <w:p w14:paraId="46662DB9" w14:textId="77777777" w:rsidR="00F03CC4" w:rsidRPr="00F03CC4" w:rsidRDefault="00F03CC4" w:rsidP="00F03CC4">
      <w:pPr>
        <w:widowControl w:val="0"/>
        <w:tabs>
          <w:tab w:val="left" w:pos="5954"/>
          <w:tab w:val="left" w:pos="6237"/>
          <w:tab w:val="left" w:pos="6663"/>
          <w:tab w:val="left" w:pos="6946"/>
        </w:tabs>
        <w:spacing w:line="240" w:lineRule="auto"/>
        <w:rPr>
          <w:rFonts w:ascii="Times New Roman" w:eastAsia="Times New Roman" w:hAnsi="Times New Roman"/>
          <w:kern w:val="0"/>
        </w:rPr>
      </w:pPr>
      <w:r>
        <w:br w:type="page"/>
      </w:r>
    </w:p>
    <w:p w14:paraId="58F4E381" w14:textId="77777777" w:rsidR="00F03CC4" w:rsidRPr="00F03CC4" w:rsidRDefault="00F03CC4" w:rsidP="00F03CC4">
      <w:pPr>
        <w:widowControl w:val="0"/>
        <w:spacing w:after="0" w:line="240" w:lineRule="auto"/>
        <w:ind w:left="567" w:hanging="567"/>
        <w:jc w:val="center"/>
        <w:rPr>
          <w:rFonts w:ascii="Times New Roman" w:eastAsia="Times New Roman" w:hAnsi="Times New Roman"/>
          <w:b/>
          <w:caps/>
          <w:kern w:val="0"/>
        </w:rPr>
      </w:pPr>
    </w:p>
    <w:p w14:paraId="45C8A8C6" w14:textId="77777777" w:rsidR="00F03CC4" w:rsidRPr="00F03CC4" w:rsidRDefault="00F03CC4" w:rsidP="00F03CC4">
      <w:pPr>
        <w:widowControl w:val="0"/>
        <w:spacing w:after="0" w:line="240" w:lineRule="auto"/>
        <w:ind w:left="567" w:hanging="567"/>
        <w:jc w:val="center"/>
        <w:rPr>
          <w:rFonts w:ascii="Times New Roman" w:eastAsia="Times New Roman" w:hAnsi="Times New Roman"/>
          <w:b/>
          <w:caps/>
          <w:kern w:val="0"/>
        </w:rPr>
      </w:pPr>
    </w:p>
    <w:p w14:paraId="3DFF96C3" w14:textId="77777777" w:rsidR="00F03CC4" w:rsidRPr="00F03CC4" w:rsidRDefault="00F03CC4" w:rsidP="00F03CC4">
      <w:pPr>
        <w:widowControl w:val="0"/>
        <w:spacing w:after="0" w:line="240" w:lineRule="auto"/>
        <w:ind w:left="567" w:hanging="567"/>
        <w:jc w:val="center"/>
        <w:rPr>
          <w:rFonts w:ascii="Times New Roman" w:eastAsia="Times New Roman" w:hAnsi="Times New Roman"/>
          <w:b/>
          <w:caps/>
          <w:kern w:val="0"/>
        </w:rPr>
      </w:pPr>
    </w:p>
    <w:p w14:paraId="114780B9" w14:textId="77777777" w:rsidR="00F03CC4" w:rsidRPr="00F03CC4" w:rsidRDefault="00F03CC4" w:rsidP="00F03CC4">
      <w:pPr>
        <w:widowControl w:val="0"/>
        <w:spacing w:after="0" w:line="240" w:lineRule="auto"/>
        <w:ind w:left="567" w:hanging="567"/>
        <w:jc w:val="center"/>
        <w:rPr>
          <w:rFonts w:ascii="Times New Roman" w:eastAsia="Times New Roman" w:hAnsi="Times New Roman"/>
          <w:b/>
          <w:caps/>
          <w:kern w:val="0"/>
        </w:rPr>
      </w:pPr>
    </w:p>
    <w:p w14:paraId="7F21F06D" w14:textId="77777777" w:rsidR="00F03CC4" w:rsidRPr="00F03CC4" w:rsidRDefault="00F03CC4" w:rsidP="00F03CC4">
      <w:pPr>
        <w:widowControl w:val="0"/>
        <w:spacing w:after="0" w:line="240" w:lineRule="auto"/>
        <w:ind w:left="567" w:hanging="567"/>
        <w:jc w:val="center"/>
        <w:rPr>
          <w:rFonts w:ascii="Times New Roman" w:eastAsia="Times New Roman" w:hAnsi="Times New Roman"/>
          <w:b/>
          <w:caps/>
          <w:kern w:val="0"/>
        </w:rPr>
      </w:pPr>
    </w:p>
    <w:p w14:paraId="541180C7" w14:textId="77777777" w:rsidR="00F03CC4" w:rsidRPr="00F03CC4" w:rsidRDefault="00F03CC4" w:rsidP="00F03CC4">
      <w:pPr>
        <w:widowControl w:val="0"/>
        <w:spacing w:after="0" w:line="240" w:lineRule="auto"/>
        <w:ind w:left="567" w:hanging="567"/>
        <w:jc w:val="center"/>
        <w:rPr>
          <w:rFonts w:ascii="Times New Roman" w:eastAsia="Times New Roman" w:hAnsi="Times New Roman"/>
          <w:b/>
          <w:caps/>
          <w:kern w:val="0"/>
        </w:rPr>
      </w:pPr>
    </w:p>
    <w:p w14:paraId="3E8643CF" w14:textId="77777777" w:rsidR="00F03CC4" w:rsidRPr="00F03CC4" w:rsidRDefault="00F03CC4" w:rsidP="00F03CC4">
      <w:pPr>
        <w:widowControl w:val="0"/>
        <w:spacing w:after="0" w:line="240" w:lineRule="auto"/>
        <w:ind w:left="567" w:hanging="567"/>
        <w:jc w:val="center"/>
        <w:rPr>
          <w:rFonts w:ascii="Times New Roman" w:eastAsia="Times New Roman" w:hAnsi="Times New Roman"/>
          <w:b/>
          <w:caps/>
          <w:kern w:val="0"/>
        </w:rPr>
      </w:pPr>
    </w:p>
    <w:p w14:paraId="3FE43D28" w14:textId="77777777" w:rsidR="00F03CC4" w:rsidRPr="00F03CC4" w:rsidRDefault="00F03CC4" w:rsidP="00F03CC4">
      <w:pPr>
        <w:widowControl w:val="0"/>
        <w:spacing w:after="0" w:line="240" w:lineRule="auto"/>
        <w:ind w:left="567" w:hanging="567"/>
        <w:jc w:val="center"/>
        <w:rPr>
          <w:rFonts w:ascii="Times New Roman" w:eastAsia="Times New Roman" w:hAnsi="Times New Roman"/>
          <w:b/>
          <w:caps/>
          <w:kern w:val="0"/>
        </w:rPr>
      </w:pPr>
    </w:p>
    <w:p w14:paraId="320B0305" w14:textId="77777777" w:rsidR="00F03CC4" w:rsidRPr="00F03CC4" w:rsidRDefault="00F03CC4" w:rsidP="00F03CC4">
      <w:pPr>
        <w:widowControl w:val="0"/>
        <w:spacing w:after="0" w:line="240" w:lineRule="auto"/>
        <w:ind w:left="567" w:hanging="567"/>
        <w:jc w:val="center"/>
        <w:rPr>
          <w:rFonts w:ascii="Times New Roman" w:eastAsia="Times New Roman" w:hAnsi="Times New Roman"/>
          <w:b/>
          <w:caps/>
          <w:kern w:val="0"/>
        </w:rPr>
      </w:pPr>
    </w:p>
    <w:p w14:paraId="6B7FA856" w14:textId="77777777" w:rsidR="00F03CC4" w:rsidRPr="00F03CC4" w:rsidRDefault="00F03CC4" w:rsidP="00F03CC4">
      <w:pPr>
        <w:widowControl w:val="0"/>
        <w:spacing w:after="0" w:line="240" w:lineRule="auto"/>
        <w:ind w:left="567" w:hanging="567"/>
        <w:jc w:val="center"/>
        <w:rPr>
          <w:rFonts w:ascii="Times New Roman" w:eastAsia="Times New Roman" w:hAnsi="Times New Roman"/>
          <w:b/>
          <w:caps/>
          <w:kern w:val="0"/>
        </w:rPr>
      </w:pPr>
    </w:p>
    <w:p w14:paraId="1B69DD10" w14:textId="77777777" w:rsidR="00F03CC4" w:rsidRPr="00F03CC4" w:rsidRDefault="00F03CC4" w:rsidP="00F03CC4">
      <w:pPr>
        <w:widowControl w:val="0"/>
        <w:spacing w:after="0" w:line="240" w:lineRule="auto"/>
        <w:ind w:left="567" w:hanging="567"/>
        <w:jc w:val="center"/>
        <w:rPr>
          <w:rFonts w:ascii="Times New Roman" w:eastAsia="Times New Roman" w:hAnsi="Times New Roman"/>
          <w:b/>
          <w:caps/>
          <w:kern w:val="0"/>
        </w:rPr>
      </w:pPr>
    </w:p>
    <w:p w14:paraId="47525EFE" w14:textId="77777777" w:rsidR="00F03CC4" w:rsidRPr="00F03CC4" w:rsidRDefault="00F03CC4" w:rsidP="00F03CC4">
      <w:pPr>
        <w:widowControl w:val="0"/>
        <w:spacing w:after="0" w:line="240" w:lineRule="auto"/>
        <w:ind w:left="567" w:hanging="567"/>
        <w:jc w:val="center"/>
        <w:rPr>
          <w:rFonts w:ascii="Times New Roman" w:eastAsia="Times New Roman" w:hAnsi="Times New Roman"/>
          <w:b/>
          <w:caps/>
          <w:kern w:val="0"/>
        </w:rPr>
      </w:pPr>
    </w:p>
    <w:p w14:paraId="3E13083F" w14:textId="77777777" w:rsidR="00F03CC4" w:rsidRPr="00F03CC4" w:rsidRDefault="00F03CC4" w:rsidP="00F03CC4">
      <w:pPr>
        <w:widowControl w:val="0"/>
        <w:spacing w:after="0" w:line="240" w:lineRule="auto"/>
        <w:ind w:left="567" w:hanging="567"/>
        <w:jc w:val="center"/>
        <w:rPr>
          <w:rFonts w:ascii="Times New Roman" w:eastAsia="Times New Roman" w:hAnsi="Times New Roman"/>
          <w:b/>
          <w:caps/>
          <w:kern w:val="0"/>
        </w:rPr>
      </w:pPr>
    </w:p>
    <w:p w14:paraId="7B3027C8" w14:textId="77777777" w:rsidR="00F03CC4" w:rsidRPr="00F03CC4" w:rsidRDefault="00F03CC4" w:rsidP="00F03CC4">
      <w:pPr>
        <w:widowControl w:val="0"/>
        <w:spacing w:after="0" w:line="240" w:lineRule="auto"/>
        <w:ind w:left="567" w:hanging="567"/>
        <w:jc w:val="center"/>
        <w:rPr>
          <w:rFonts w:ascii="Times New Roman" w:eastAsia="Times New Roman" w:hAnsi="Times New Roman"/>
          <w:b/>
          <w:caps/>
          <w:kern w:val="0"/>
        </w:rPr>
      </w:pPr>
    </w:p>
    <w:p w14:paraId="01732E21" w14:textId="77777777" w:rsidR="00F03CC4" w:rsidRPr="00F03CC4" w:rsidRDefault="00F03CC4" w:rsidP="00F03CC4">
      <w:pPr>
        <w:widowControl w:val="0"/>
        <w:spacing w:after="0" w:line="240" w:lineRule="auto"/>
        <w:ind w:left="567" w:hanging="567"/>
        <w:jc w:val="center"/>
        <w:rPr>
          <w:rFonts w:ascii="Times New Roman" w:eastAsia="Times New Roman" w:hAnsi="Times New Roman"/>
          <w:b/>
          <w:caps/>
          <w:kern w:val="0"/>
        </w:rPr>
      </w:pPr>
    </w:p>
    <w:p w14:paraId="3ABD4EE0" w14:textId="77777777" w:rsidR="00F03CC4" w:rsidRPr="00F03CC4" w:rsidRDefault="00F03CC4" w:rsidP="00F03CC4">
      <w:pPr>
        <w:widowControl w:val="0"/>
        <w:spacing w:after="0" w:line="240" w:lineRule="auto"/>
        <w:ind w:left="567" w:hanging="567"/>
        <w:jc w:val="center"/>
        <w:rPr>
          <w:rFonts w:ascii="Times New Roman" w:eastAsia="Times New Roman" w:hAnsi="Times New Roman"/>
          <w:b/>
          <w:caps/>
          <w:kern w:val="0"/>
        </w:rPr>
      </w:pPr>
    </w:p>
    <w:p w14:paraId="0B87CBA2" w14:textId="77777777" w:rsidR="00F03CC4" w:rsidRPr="00F03CC4" w:rsidRDefault="00F03CC4" w:rsidP="00F03CC4">
      <w:pPr>
        <w:widowControl w:val="0"/>
        <w:spacing w:after="0" w:line="240" w:lineRule="auto"/>
        <w:ind w:left="567" w:hanging="567"/>
        <w:jc w:val="center"/>
        <w:rPr>
          <w:rFonts w:ascii="Times New Roman" w:eastAsia="Times New Roman" w:hAnsi="Times New Roman"/>
          <w:b/>
          <w:caps/>
          <w:kern w:val="0"/>
        </w:rPr>
      </w:pPr>
    </w:p>
    <w:p w14:paraId="739BC623" w14:textId="77777777" w:rsidR="00F03CC4" w:rsidRPr="00F03CC4" w:rsidRDefault="00F03CC4" w:rsidP="00F03CC4">
      <w:pPr>
        <w:widowControl w:val="0"/>
        <w:spacing w:after="0" w:line="240" w:lineRule="auto"/>
        <w:ind w:left="567" w:hanging="567"/>
        <w:jc w:val="center"/>
        <w:rPr>
          <w:rFonts w:ascii="Times New Roman" w:eastAsia="Times New Roman" w:hAnsi="Times New Roman"/>
          <w:b/>
          <w:caps/>
          <w:kern w:val="0"/>
        </w:rPr>
      </w:pPr>
    </w:p>
    <w:p w14:paraId="3A0D2713" w14:textId="77777777" w:rsidR="00F03CC4" w:rsidRPr="00F03CC4" w:rsidRDefault="00F03CC4" w:rsidP="00F03CC4">
      <w:pPr>
        <w:widowControl w:val="0"/>
        <w:spacing w:after="0" w:line="240" w:lineRule="auto"/>
        <w:ind w:left="567" w:hanging="567"/>
        <w:jc w:val="center"/>
        <w:rPr>
          <w:rFonts w:ascii="Times New Roman" w:eastAsia="Times New Roman" w:hAnsi="Times New Roman"/>
          <w:b/>
          <w:caps/>
          <w:kern w:val="0"/>
        </w:rPr>
      </w:pPr>
    </w:p>
    <w:p w14:paraId="25A0CF35" w14:textId="77777777" w:rsidR="00F03CC4" w:rsidRPr="00F03CC4" w:rsidRDefault="00F03CC4" w:rsidP="00F03CC4">
      <w:pPr>
        <w:widowControl w:val="0"/>
        <w:spacing w:after="0" w:line="240" w:lineRule="auto"/>
        <w:ind w:left="567" w:hanging="567"/>
        <w:jc w:val="center"/>
        <w:rPr>
          <w:rFonts w:ascii="Times New Roman" w:eastAsia="Times New Roman" w:hAnsi="Times New Roman"/>
          <w:b/>
          <w:caps/>
          <w:kern w:val="0"/>
        </w:rPr>
      </w:pPr>
    </w:p>
    <w:p w14:paraId="2539ECC9" w14:textId="77777777" w:rsidR="00F03CC4" w:rsidRPr="00F03CC4" w:rsidRDefault="00F03CC4" w:rsidP="00F03CC4">
      <w:pPr>
        <w:widowControl w:val="0"/>
        <w:spacing w:after="0" w:line="240" w:lineRule="auto"/>
        <w:ind w:left="567" w:hanging="567"/>
        <w:jc w:val="center"/>
        <w:rPr>
          <w:rFonts w:ascii="Times New Roman" w:eastAsia="Times New Roman" w:hAnsi="Times New Roman"/>
          <w:b/>
          <w:caps/>
          <w:kern w:val="0"/>
        </w:rPr>
      </w:pPr>
    </w:p>
    <w:p w14:paraId="3A3DAE44" w14:textId="77777777" w:rsidR="00F03CC4" w:rsidRPr="00F03CC4" w:rsidRDefault="00F03CC4" w:rsidP="00F03CC4">
      <w:pPr>
        <w:widowControl w:val="0"/>
        <w:spacing w:after="0" w:line="240" w:lineRule="auto"/>
        <w:ind w:left="567" w:hanging="567"/>
        <w:jc w:val="center"/>
        <w:rPr>
          <w:rFonts w:ascii="Times New Roman" w:eastAsia="Times New Roman" w:hAnsi="Times New Roman"/>
          <w:b/>
          <w:caps/>
          <w:kern w:val="0"/>
        </w:rPr>
      </w:pPr>
    </w:p>
    <w:p w14:paraId="6B5338F9" w14:textId="77777777" w:rsidR="00F03CC4" w:rsidRPr="00F03CC4" w:rsidRDefault="00F03CC4" w:rsidP="00F03CC4">
      <w:pPr>
        <w:widowControl w:val="0"/>
        <w:tabs>
          <w:tab w:val="left" w:pos="567"/>
        </w:tabs>
        <w:spacing w:after="0" w:line="240" w:lineRule="auto"/>
        <w:ind w:left="567" w:hanging="567"/>
        <w:jc w:val="center"/>
        <w:outlineLvl w:val="0"/>
        <w:rPr>
          <w:rFonts w:ascii="Times New Roman" w:eastAsia="Times New Roman" w:hAnsi="Times New Roman"/>
          <w:b/>
          <w:caps/>
          <w:kern w:val="0"/>
        </w:rPr>
      </w:pPr>
      <w:r w:rsidRPr="00F03CC4">
        <w:rPr>
          <w:rFonts w:ascii="Times New Roman" w:eastAsia="Times New Roman" w:hAnsi="Times New Roman"/>
          <w:b/>
          <w:kern w:val="0"/>
        </w:rPr>
        <w:t>B. PAKUOTĖS LAPELIS</w:t>
      </w:r>
    </w:p>
    <w:p w14:paraId="72BD933A" w14:textId="77777777" w:rsidR="00F03CC4" w:rsidRPr="00F03CC4" w:rsidRDefault="00F03CC4" w:rsidP="00F03CC4">
      <w:pPr>
        <w:widowControl w:val="0"/>
        <w:spacing w:after="0" w:line="240" w:lineRule="auto"/>
        <w:ind w:left="567" w:hanging="567"/>
        <w:jc w:val="center"/>
        <w:rPr>
          <w:rFonts w:ascii="Times New Roman" w:eastAsia="Times New Roman" w:hAnsi="Times New Roman"/>
          <w:b/>
          <w:bCs/>
          <w:kern w:val="0"/>
        </w:rPr>
      </w:pPr>
      <w:r w:rsidRPr="00F03CC4">
        <w:rPr>
          <w:rFonts w:ascii="Times New Roman" w:eastAsia="Times New Roman" w:hAnsi="Times New Roman"/>
          <w:b/>
          <w:kern w:val="0"/>
        </w:rPr>
        <w:br w:type="page"/>
      </w:r>
      <w:r w:rsidRPr="00F03CC4">
        <w:rPr>
          <w:rFonts w:ascii="Times New Roman" w:eastAsia="Times New Roman" w:hAnsi="Times New Roman"/>
          <w:b/>
          <w:bCs/>
          <w:kern w:val="0"/>
        </w:rPr>
        <w:lastRenderedPageBreak/>
        <w:t>Pakuotės lapelis: informacija pacientui</w:t>
      </w:r>
    </w:p>
    <w:p w14:paraId="6DC61220" w14:textId="77777777" w:rsidR="00F03CC4" w:rsidRPr="00F03CC4" w:rsidRDefault="00F03CC4" w:rsidP="00F03CC4">
      <w:pPr>
        <w:widowControl w:val="0"/>
        <w:spacing w:after="0" w:line="240" w:lineRule="auto"/>
        <w:ind w:left="567" w:hanging="567"/>
        <w:jc w:val="center"/>
        <w:rPr>
          <w:rFonts w:ascii="Times New Roman" w:eastAsia="Times New Roman" w:hAnsi="Times New Roman"/>
          <w:b/>
          <w:kern w:val="0"/>
        </w:rPr>
      </w:pPr>
    </w:p>
    <w:p w14:paraId="62B251C8" w14:textId="77777777" w:rsidR="00F03CC4" w:rsidRPr="00F03CC4" w:rsidRDefault="00F03CC4" w:rsidP="00F03CC4">
      <w:pPr>
        <w:widowControl w:val="0"/>
        <w:kinsoku w:val="0"/>
        <w:overflowPunct w:val="0"/>
        <w:autoSpaceDE w:val="0"/>
        <w:autoSpaceDN w:val="0"/>
        <w:spacing w:after="0" w:line="240" w:lineRule="auto"/>
        <w:jc w:val="center"/>
        <w:rPr>
          <w:rFonts w:ascii="Times New Roman" w:eastAsia="Times New Roman" w:hAnsi="Times New Roman"/>
          <w:b/>
          <w:bCs/>
          <w:kern w:val="0"/>
          <w:lang w:bidi="en-US"/>
        </w:rPr>
      </w:pPr>
      <w:proofErr w:type="spellStart"/>
      <w:r w:rsidRPr="00F03CC4">
        <w:rPr>
          <w:rFonts w:ascii="Times New Roman" w:eastAsia="Times New Roman" w:hAnsi="Times New Roman"/>
          <w:b/>
          <w:bCs/>
          <w:kern w:val="0"/>
          <w:lang w:bidi="en-US"/>
        </w:rPr>
        <w:t>Benzylpenicillin</w:t>
      </w:r>
      <w:proofErr w:type="spellEnd"/>
      <w:r w:rsidRPr="00F03CC4">
        <w:rPr>
          <w:rFonts w:ascii="Times New Roman" w:eastAsia="Times New Roman" w:hAnsi="Times New Roman"/>
          <w:b/>
          <w:bCs/>
          <w:kern w:val="0"/>
          <w:lang w:bidi="en-US"/>
        </w:rPr>
        <w:t xml:space="preserve"> </w:t>
      </w:r>
      <w:proofErr w:type="spellStart"/>
      <w:r w:rsidRPr="00F03CC4">
        <w:rPr>
          <w:rFonts w:ascii="Times New Roman" w:eastAsia="Times New Roman" w:hAnsi="Times New Roman"/>
          <w:b/>
          <w:bCs/>
          <w:kern w:val="0"/>
          <w:lang w:bidi="en-US"/>
        </w:rPr>
        <w:t>Sodium</w:t>
      </w:r>
      <w:proofErr w:type="spellEnd"/>
      <w:r w:rsidRPr="00F03CC4">
        <w:rPr>
          <w:rFonts w:ascii="Times New Roman" w:eastAsia="Times New Roman" w:hAnsi="Times New Roman"/>
          <w:b/>
          <w:bCs/>
          <w:kern w:val="0"/>
          <w:lang w:bidi="en-US"/>
        </w:rPr>
        <w:t xml:space="preserve"> Kabi 1 000 000 TV milteliai injekciniam ar infuziniam tirpalui</w:t>
      </w:r>
    </w:p>
    <w:p w14:paraId="6DF83EBE" w14:textId="77777777" w:rsidR="00F03CC4" w:rsidRPr="00F03CC4" w:rsidRDefault="00F03CC4" w:rsidP="00F03CC4">
      <w:pPr>
        <w:widowControl w:val="0"/>
        <w:kinsoku w:val="0"/>
        <w:overflowPunct w:val="0"/>
        <w:autoSpaceDE w:val="0"/>
        <w:autoSpaceDN w:val="0"/>
        <w:spacing w:after="0" w:line="240" w:lineRule="auto"/>
        <w:jc w:val="center"/>
        <w:rPr>
          <w:rFonts w:ascii="Times New Roman" w:eastAsia="Times New Roman" w:hAnsi="Times New Roman"/>
          <w:b/>
          <w:bCs/>
          <w:kern w:val="0"/>
          <w:lang w:bidi="en-US"/>
        </w:rPr>
      </w:pPr>
      <w:proofErr w:type="spellStart"/>
      <w:r w:rsidRPr="00D6409F">
        <w:rPr>
          <w:rFonts w:ascii="Times New Roman" w:eastAsia="Times New Roman" w:hAnsi="Times New Roman"/>
          <w:b/>
          <w:bCs/>
          <w:kern w:val="0"/>
          <w:lang w:bidi="en-US"/>
        </w:rPr>
        <w:t>Benzylpenicillin</w:t>
      </w:r>
      <w:proofErr w:type="spellEnd"/>
      <w:r w:rsidRPr="00D6409F">
        <w:rPr>
          <w:rFonts w:ascii="Times New Roman" w:eastAsia="Times New Roman" w:hAnsi="Times New Roman"/>
          <w:b/>
          <w:bCs/>
          <w:kern w:val="0"/>
          <w:lang w:bidi="en-US"/>
        </w:rPr>
        <w:t xml:space="preserve"> </w:t>
      </w:r>
      <w:proofErr w:type="spellStart"/>
      <w:r w:rsidRPr="00D6409F">
        <w:rPr>
          <w:rFonts w:ascii="Times New Roman" w:eastAsia="Times New Roman" w:hAnsi="Times New Roman"/>
          <w:b/>
          <w:bCs/>
          <w:kern w:val="0"/>
          <w:lang w:bidi="en-US"/>
        </w:rPr>
        <w:t>Sodium</w:t>
      </w:r>
      <w:proofErr w:type="spellEnd"/>
      <w:r w:rsidRPr="00D6409F">
        <w:rPr>
          <w:rFonts w:ascii="Times New Roman" w:eastAsia="Times New Roman" w:hAnsi="Times New Roman"/>
          <w:b/>
          <w:bCs/>
          <w:kern w:val="0"/>
          <w:lang w:bidi="en-US"/>
        </w:rPr>
        <w:t xml:space="preserve"> Kabi 2 000 000 TV milteliai injekciniam ar infuziniam tirpalui</w:t>
      </w:r>
    </w:p>
    <w:p w14:paraId="678BFE1A" w14:textId="77777777" w:rsidR="00F03CC4" w:rsidRPr="00F03CC4" w:rsidRDefault="00F03CC4" w:rsidP="00F03CC4">
      <w:pPr>
        <w:widowControl w:val="0"/>
        <w:kinsoku w:val="0"/>
        <w:overflowPunct w:val="0"/>
        <w:autoSpaceDE w:val="0"/>
        <w:autoSpaceDN w:val="0"/>
        <w:spacing w:after="0" w:line="240" w:lineRule="auto"/>
        <w:jc w:val="center"/>
        <w:rPr>
          <w:rFonts w:ascii="Times New Roman" w:eastAsia="Times New Roman" w:hAnsi="Times New Roman"/>
          <w:b/>
          <w:bCs/>
          <w:kern w:val="0"/>
          <w:lang w:bidi="en-US"/>
        </w:rPr>
      </w:pPr>
      <w:proofErr w:type="spellStart"/>
      <w:r w:rsidRPr="00D6409F">
        <w:rPr>
          <w:rFonts w:ascii="Times New Roman" w:eastAsia="Times New Roman" w:hAnsi="Times New Roman"/>
          <w:b/>
          <w:bCs/>
          <w:kern w:val="0"/>
          <w:lang w:bidi="en-US"/>
        </w:rPr>
        <w:t>Benzylpenicillin</w:t>
      </w:r>
      <w:proofErr w:type="spellEnd"/>
      <w:r w:rsidRPr="00D6409F">
        <w:rPr>
          <w:rFonts w:ascii="Times New Roman" w:eastAsia="Times New Roman" w:hAnsi="Times New Roman"/>
          <w:b/>
          <w:bCs/>
          <w:kern w:val="0"/>
          <w:lang w:bidi="en-US"/>
        </w:rPr>
        <w:t xml:space="preserve"> </w:t>
      </w:r>
      <w:proofErr w:type="spellStart"/>
      <w:r w:rsidRPr="00D6409F">
        <w:rPr>
          <w:rFonts w:ascii="Times New Roman" w:eastAsia="Times New Roman" w:hAnsi="Times New Roman"/>
          <w:b/>
          <w:bCs/>
          <w:kern w:val="0"/>
          <w:lang w:bidi="en-US"/>
        </w:rPr>
        <w:t>Sodium</w:t>
      </w:r>
      <w:proofErr w:type="spellEnd"/>
      <w:r w:rsidRPr="00D6409F">
        <w:rPr>
          <w:rFonts w:ascii="Times New Roman" w:eastAsia="Times New Roman" w:hAnsi="Times New Roman"/>
          <w:b/>
          <w:bCs/>
          <w:kern w:val="0"/>
          <w:lang w:bidi="en-US"/>
        </w:rPr>
        <w:t xml:space="preserve"> Kabi 5 000 000 TV milteliai injekciniam ar infuziniam tirpalui</w:t>
      </w:r>
    </w:p>
    <w:p w14:paraId="00A007B0" w14:textId="77777777" w:rsidR="00F03CC4" w:rsidRPr="00F03CC4" w:rsidRDefault="00F03CC4" w:rsidP="00F03CC4">
      <w:pPr>
        <w:widowControl w:val="0"/>
        <w:kinsoku w:val="0"/>
        <w:overflowPunct w:val="0"/>
        <w:autoSpaceDE w:val="0"/>
        <w:autoSpaceDN w:val="0"/>
        <w:spacing w:after="0" w:line="240" w:lineRule="auto"/>
        <w:jc w:val="center"/>
        <w:rPr>
          <w:rFonts w:ascii="Times New Roman" w:eastAsia="Times New Roman" w:hAnsi="Times New Roman"/>
          <w:b/>
          <w:bCs/>
          <w:kern w:val="0"/>
          <w:lang w:bidi="en-US"/>
        </w:rPr>
      </w:pPr>
      <w:proofErr w:type="spellStart"/>
      <w:r w:rsidRPr="00D6409F">
        <w:rPr>
          <w:rFonts w:ascii="Times New Roman" w:eastAsia="Times New Roman" w:hAnsi="Times New Roman"/>
          <w:b/>
          <w:bCs/>
          <w:kern w:val="0"/>
          <w:lang w:bidi="en-US"/>
        </w:rPr>
        <w:t>Benzylpenicillin</w:t>
      </w:r>
      <w:proofErr w:type="spellEnd"/>
      <w:r w:rsidRPr="00D6409F">
        <w:rPr>
          <w:rFonts w:ascii="Times New Roman" w:eastAsia="Times New Roman" w:hAnsi="Times New Roman"/>
          <w:b/>
          <w:bCs/>
          <w:kern w:val="0"/>
          <w:lang w:bidi="en-US"/>
        </w:rPr>
        <w:t xml:space="preserve"> </w:t>
      </w:r>
      <w:proofErr w:type="spellStart"/>
      <w:r w:rsidRPr="00D6409F">
        <w:rPr>
          <w:rFonts w:ascii="Times New Roman" w:eastAsia="Times New Roman" w:hAnsi="Times New Roman"/>
          <w:b/>
          <w:bCs/>
          <w:kern w:val="0"/>
          <w:lang w:bidi="en-US"/>
        </w:rPr>
        <w:t>Sodium</w:t>
      </w:r>
      <w:proofErr w:type="spellEnd"/>
      <w:r w:rsidRPr="00D6409F">
        <w:rPr>
          <w:rFonts w:ascii="Times New Roman" w:eastAsia="Times New Roman" w:hAnsi="Times New Roman"/>
          <w:b/>
          <w:bCs/>
          <w:kern w:val="0"/>
          <w:lang w:bidi="en-US"/>
        </w:rPr>
        <w:t xml:space="preserve"> Kabi 10 000 000 TV milteliai injekciniam ar infuziniam tirpalui</w:t>
      </w:r>
    </w:p>
    <w:p w14:paraId="16538F0E" w14:textId="77777777" w:rsidR="00F03CC4" w:rsidRPr="00F03CC4" w:rsidRDefault="00F03CC4" w:rsidP="00F03CC4">
      <w:pPr>
        <w:widowControl w:val="0"/>
        <w:spacing w:after="0" w:line="240" w:lineRule="auto"/>
        <w:ind w:left="567" w:hanging="567"/>
        <w:jc w:val="center"/>
        <w:rPr>
          <w:rFonts w:ascii="Times New Roman" w:eastAsia="Times New Roman" w:hAnsi="Times New Roman"/>
          <w:kern w:val="0"/>
        </w:rPr>
      </w:pPr>
      <w:proofErr w:type="spellStart"/>
      <w:r w:rsidRPr="00F03CC4">
        <w:rPr>
          <w:rFonts w:ascii="Times New Roman" w:eastAsia="Times New Roman" w:hAnsi="Times New Roman"/>
          <w:kern w:val="0"/>
        </w:rPr>
        <w:t>benzilpenicilino</w:t>
      </w:r>
      <w:proofErr w:type="spellEnd"/>
      <w:r w:rsidRPr="00F03CC4">
        <w:rPr>
          <w:rFonts w:ascii="Times New Roman" w:eastAsia="Times New Roman" w:hAnsi="Times New Roman"/>
          <w:kern w:val="0"/>
        </w:rPr>
        <w:t xml:space="preserve"> natrio druska</w:t>
      </w:r>
    </w:p>
    <w:p w14:paraId="1EA3D4B2" w14:textId="77777777" w:rsidR="00F03CC4" w:rsidRPr="00F03CC4" w:rsidRDefault="00F03CC4" w:rsidP="00F03CC4">
      <w:pPr>
        <w:widowControl w:val="0"/>
        <w:spacing w:after="0" w:line="240" w:lineRule="auto"/>
        <w:rPr>
          <w:rFonts w:ascii="Times New Roman" w:eastAsia="Times New Roman" w:hAnsi="Times New Roman"/>
          <w:kern w:val="0"/>
        </w:rPr>
      </w:pPr>
    </w:p>
    <w:p w14:paraId="0E237005" w14:textId="77777777" w:rsidR="00F03CC4" w:rsidRPr="00F03CC4" w:rsidRDefault="00F03CC4" w:rsidP="00F03CC4">
      <w:pPr>
        <w:widowControl w:val="0"/>
        <w:autoSpaceDE w:val="0"/>
        <w:autoSpaceDN w:val="0"/>
        <w:adjustRightInd w:val="0"/>
        <w:spacing w:after="0" w:line="240" w:lineRule="auto"/>
        <w:rPr>
          <w:rFonts w:ascii="Times New Roman" w:eastAsia="TimesNewRoman,Bold" w:hAnsi="Times New Roman"/>
          <w:b/>
          <w:bCs/>
          <w:kern w:val="0"/>
        </w:rPr>
      </w:pPr>
      <w:r w:rsidRPr="00F03CC4">
        <w:rPr>
          <w:rFonts w:ascii="Times New Roman" w:eastAsia="TimesNewRoman,Bold" w:hAnsi="Times New Roman"/>
          <w:b/>
          <w:bCs/>
          <w:kern w:val="0"/>
        </w:rPr>
        <w:t>Atidžiai perskaitykite visą šį lapelį, prieš pradėdami vartoti vaistą, nes jame pateikiama Jums svarbi informacija.</w:t>
      </w:r>
    </w:p>
    <w:p w14:paraId="008D2642" w14:textId="77777777" w:rsidR="00F03CC4" w:rsidRPr="00F03CC4" w:rsidRDefault="00F03CC4">
      <w:pPr>
        <w:widowControl w:val="0"/>
        <w:numPr>
          <w:ilvl w:val="0"/>
          <w:numId w:val="20"/>
        </w:numPr>
        <w:tabs>
          <w:tab w:val="left" w:pos="567"/>
        </w:tabs>
        <w:autoSpaceDE w:val="0"/>
        <w:autoSpaceDN w:val="0"/>
        <w:adjustRightInd w:val="0"/>
        <w:spacing w:after="0" w:line="240" w:lineRule="auto"/>
        <w:ind w:left="567" w:hanging="567"/>
        <w:rPr>
          <w:rFonts w:ascii="Times New Roman" w:eastAsia="TimesNewRoman,Bold" w:hAnsi="Times New Roman"/>
          <w:kern w:val="0"/>
        </w:rPr>
      </w:pPr>
      <w:r w:rsidRPr="00F03CC4">
        <w:rPr>
          <w:rFonts w:ascii="Times New Roman" w:eastAsia="TimesNewRoman,Bold" w:hAnsi="Times New Roman"/>
          <w:kern w:val="0"/>
        </w:rPr>
        <w:t>Neišmeskite šio lapelio, nes vėl gali prireikti jį perskaityti.</w:t>
      </w:r>
    </w:p>
    <w:p w14:paraId="420150CF" w14:textId="77777777" w:rsidR="00F03CC4" w:rsidRPr="00F03CC4" w:rsidRDefault="00F03CC4">
      <w:pPr>
        <w:widowControl w:val="0"/>
        <w:numPr>
          <w:ilvl w:val="0"/>
          <w:numId w:val="20"/>
        </w:numPr>
        <w:tabs>
          <w:tab w:val="left" w:pos="567"/>
        </w:tabs>
        <w:autoSpaceDE w:val="0"/>
        <w:autoSpaceDN w:val="0"/>
        <w:adjustRightInd w:val="0"/>
        <w:spacing w:after="0" w:line="240" w:lineRule="auto"/>
        <w:ind w:left="567" w:hanging="567"/>
        <w:rPr>
          <w:rFonts w:ascii="Times New Roman" w:eastAsia="TimesNewRoman,Bold" w:hAnsi="Times New Roman"/>
          <w:kern w:val="0"/>
        </w:rPr>
      </w:pPr>
      <w:r w:rsidRPr="00F03CC4">
        <w:rPr>
          <w:rFonts w:ascii="Times New Roman" w:eastAsia="TimesNewRoman,Bold" w:hAnsi="Times New Roman"/>
          <w:kern w:val="0"/>
        </w:rPr>
        <w:t>Jeigu kiltų daugiau klausimų, kreipkitės į gydytoją, vaistininką arba slaugytoją.</w:t>
      </w:r>
    </w:p>
    <w:p w14:paraId="4785F871" w14:textId="77777777" w:rsidR="00F03CC4" w:rsidRPr="00F03CC4" w:rsidRDefault="00F03CC4">
      <w:pPr>
        <w:widowControl w:val="0"/>
        <w:numPr>
          <w:ilvl w:val="0"/>
          <w:numId w:val="20"/>
        </w:numPr>
        <w:tabs>
          <w:tab w:val="left" w:pos="567"/>
        </w:tabs>
        <w:autoSpaceDE w:val="0"/>
        <w:autoSpaceDN w:val="0"/>
        <w:adjustRightInd w:val="0"/>
        <w:spacing w:after="0" w:line="240" w:lineRule="auto"/>
        <w:ind w:left="567" w:hanging="567"/>
        <w:rPr>
          <w:rFonts w:ascii="Times New Roman" w:eastAsia="TimesNewRoman,Bold" w:hAnsi="Times New Roman"/>
          <w:kern w:val="0"/>
        </w:rPr>
      </w:pPr>
      <w:r w:rsidRPr="00F03CC4">
        <w:rPr>
          <w:rFonts w:ascii="Times New Roman" w:eastAsia="TimesNewRoman,Bold" w:hAnsi="Times New Roman"/>
          <w:kern w:val="0"/>
        </w:rPr>
        <w:t>Šis vaistas skirtas tik Jums, todėl kitiems žmonėms jo duoti negalima. Vaistas gali jiems pakenkti (net tiems, kurių ligos požymiai yra tokie patys kaip Jūsų).</w:t>
      </w:r>
    </w:p>
    <w:p w14:paraId="7998EF93" w14:textId="77777777" w:rsidR="00F03CC4" w:rsidRPr="00F03CC4" w:rsidRDefault="00F03CC4">
      <w:pPr>
        <w:widowControl w:val="0"/>
        <w:numPr>
          <w:ilvl w:val="0"/>
          <w:numId w:val="20"/>
        </w:numPr>
        <w:tabs>
          <w:tab w:val="left" w:pos="567"/>
        </w:tabs>
        <w:autoSpaceDE w:val="0"/>
        <w:autoSpaceDN w:val="0"/>
        <w:adjustRightInd w:val="0"/>
        <w:spacing w:after="0" w:line="240" w:lineRule="auto"/>
        <w:ind w:left="567" w:hanging="567"/>
        <w:rPr>
          <w:rFonts w:ascii="Times New Roman" w:eastAsia="TimesNewRoman,Bold" w:hAnsi="Times New Roman"/>
          <w:kern w:val="0"/>
        </w:rPr>
      </w:pPr>
      <w:r w:rsidRPr="00F03CC4">
        <w:rPr>
          <w:rFonts w:ascii="Times New Roman" w:eastAsia="TimesNewRoman,Bold" w:hAnsi="Times New Roman"/>
          <w:kern w:val="0"/>
        </w:rPr>
        <w:t>Jeigu pasireiškė šalutinis poveikis (net jeigu jis šiame lapelyje nenurodytas), kreipkitės į gydytoją, vaistininką arba slaugytoją. Žr. 4 skyrių.</w:t>
      </w:r>
    </w:p>
    <w:p w14:paraId="7B2BC326" w14:textId="77777777" w:rsidR="00F03CC4" w:rsidRPr="00F03CC4" w:rsidRDefault="00F03CC4" w:rsidP="00F03CC4">
      <w:pPr>
        <w:widowControl w:val="0"/>
        <w:tabs>
          <w:tab w:val="left" w:pos="567"/>
        </w:tabs>
        <w:autoSpaceDE w:val="0"/>
        <w:autoSpaceDN w:val="0"/>
        <w:adjustRightInd w:val="0"/>
        <w:spacing w:after="0" w:line="240" w:lineRule="auto"/>
        <w:ind w:left="567" w:hanging="567"/>
        <w:rPr>
          <w:rFonts w:ascii="Times New Roman" w:eastAsia="Times New Roman" w:hAnsi="Times New Roman"/>
          <w:bCs/>
          <w:kern w:val="0"/>
        </w:rPr>
      </w:pPr>
    </w:p>
    <w:p w14:paraId="58EA869C" w14:textId="77777777" w:rsidR="00F03CC4" w:rsidRPr="00F03CC4" w:rsidRDefault="00F03CC4" w:rsidP="00F03CC4">
      <w:pPr>
        <w:widowControl w:val="0"/>
        <w:spacing w:after="0" w:line="240" w:lineRule="auto"/>
        <w:ind w:left="567" w:hanging="567"/>
        <w:rPr>
          <w:rFonts w:ascii="Times New Roman" w:eastAsia="Times New Roman" w:hAnsi="Times New Roman"/>
          <w:b/>
          <w:kern w:val="0"/>
        </w:rPr>
      </w:pPr>
      <w:r w:rsidRPr="00F03CC4">
        <w:rPr>
          <w:rFonts w:ascii="Times New Roman" w:eastAsia="Times New Roman" w:hAnsi="Times New Roman"/>
          <w:b/>
          <w:kern w:val="0"/>
        </w:rPr>
        <w:t>Apie ką rašoma šiame lapelyje?</w:t>
      </w:r>
    </w:p>
    <w:p w14:paraId="383AE79D" w14:textId="77777777" w:rsidR="00F03CC4" w:rsidRPr="00F03CC4" w:rsidRDefault="00F03CC4" w:rsidP="00F03CC4">
      <w:pPr>
        <w:widowControl w:val="0"/>
        <w:spacing w:after="0" w:line="240" w:lineRule="auto"/>
        <w:rPr>
          <w:rFonts w:ascii="Times New Roman" w:eastAsia="Times New Roman" w:hAnsi="Times New Roman"/>
          <w:bCs/>
          <w:kern w:val="0"/>
        </w:rPr>
      </w:pPr>
    </w:p>
    <w:p w14:paraId="46D43CD0"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1.</w:t>
      </w:r>
      <w:r w:rsidRPr="00F03CC4">
        <w:rPr>
          <w:rFonts w:ascii="Times New Roman" w:eastAsia="Times New Roman" w:hAnsi="Times New Roman"/>
          <w:kern w:val="0"/>
        </w:rPr>
        <w:tab/>
        <w:t xml:space="preserve">Kas yra </w:t>
      </w: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 ir kam jis vartojamas</w:t>
      </w:r>
    </w:p>
    <w:p w14:paraId="572DDC0A"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2.</w:t>
      </w:r>
      <w:r w:rsidRPr="00F03CC4">
        <w:rPr>
          <w:rFonts w:ascii="Times New Roman" w:eastAsia="Times New Roman" w:hAnsi="Times New Roman"/>
          <w:kern w:val="0"/>
        </w:rPr>
        <w:tab/>
        <w:t xml:space="preserve">Kas žinotina prieš vartojant </w:t>
      </w: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w:t>
      </w:r>
    </w:p>
    <w:p w14:paraId="155F5BBA"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3.</w:t>
      </w:r>
      <w:r w:rsidRPr="00F03CC4">
        <w:rPr>
          <w:rFonts w:ascii="Times New Roman" w:eastAsia="Times New Roman" w:hAnsi="Times New Roman"/>
          <w:kern w:val="0"/>
        </w:rPr>
        <w:tab/>
        <w:t xml:space="preserve">Kaip vartoti </w:t>
      </w: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w:t>
      </w:r>
    </w:p>
    <w:p w14:paraId="064EBE39"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4.</w:t>
      </w:r>
      <w:r w:rsidRPr="00F03CC4">
        <w:rPr>
          <w:rFonts w:ascii="Times New Roman" w:eastAsia="Times New Roman" w:hAnsi="Times New Roman"/>
          <w:kern w:val="0"/>
        </w:rPr>
        <w:tab/>
        <w:t>Galimas šalutinis poveikis</w:t>
      </w:r>
    </w:p>
    <w:p w14:paraId="15E44768"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5.</w:t>
      </w:r>
      <w:r w:rsidRPr="00F03CC4">
        <w:rPr>
          <w:rFonts w:ascii="Times New Roman" w:eastAsia="Times New Roman" w:hAnsi="Times New Roman"/>
          <w:kern w:val="0"/>
        </w:rPr>
        <w:tab/>
        <w:t xml:space="preserve">Kaip laikyti </w:t>
      </w: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w:t>
      </w:r>
    </w:p>
    <w:p w14:paraId="71942B2F"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6.</w:t>
      </w:r>
      <w:r w:rsidRPr="00F03CC4">
        <w:rPr>
          <w:rFonts w:ascii="Times New Roman" w:eastAsia="Times New Roman" w:hAnsi="Times New Roman"/>
          <w:kern w:val="0"/>
        </w:rPr>
        <w:tab/>
        <w:t>Pakuotės turinys ir kita informacija</w:t>
      </w:r>
    </w:p>
    <w:p w14:paraId="5C499213" w14:textId="77777777" w:rsidR="00F03CC4" w:rsidRPr="00F03CC4" w:rsidRDefault="00F03CC4" w:rsidP="00F03CC4">
      <w:pPr>
        <w:widowControl w:val="0"/>
        <w:numPr>
          <w:ilvl w:val="12"/>
          <w:numId w:val="0"/>
        </w:numPr>
        <w:spacing w:after="0" w:line="240" w:lineRule="auto"/>
        <w:rPr>
          <w:rFonts w:ascii="Times New Roman" w:eastAsia="Times New Roman" w:hAnsi="Times New Roman"/>
          <w:kern w:val="0"/>
        </w:rPr>
      </w:pPr>
    </w:p>
    <w:p w14:paraId="0D75C13E" w14:textId="77777777" w:rsidR="00F03CC4" w:rsidRPr="00F03CC4" w:rsidRDefault="00F03CC4" w:rsidP="00F03CC4">
      <w:pPr>
        <w:widowControl w:val="0"/>
        <w:numPr>
          <w:ilvl w:val="12"/>
          <w:numId w:val="0"/>
        </w:numPr>
        <w:spacing w:after="0" w:line="240" w:lineRule="auto"/>
        <w:rPr>
          <w:rFonts w:ascii="Times New Roman" w:eastAsia="Times New Roman" w:hAnsi="Times New Roman"/>
          <w:kern w:val="0"/>
        </w:rPr>
      </w:pPr>
    </w:p>
    <w:p w14:paraId="79830EEF" w14:textId="77777777" w:rsidR="00F03CC4" w:rsidRPr="00F03CC4" w:rsidRDefault="00F03CC4" w:rsidP="00F03CC4">
      <w:pPr>
        <w:widowControl w:val="0"/>
        <w:numPr>
          <w:ilvl w:val="12"/>
          <w:numId w:val="0"/>
        </w:numPr>
        <w:spacing w:after="0" w:line="240" w:lineRule="auto"/>
        <w:ind w:left="567" w:hanging="567"/>
        <w:outlineLvl w:val="0"/>
        <w:rPr>
          <w:rFonts w:ascii="Times New Roman" w:eastAsia="Times New Roman" w:hAnsi="Times New Roman"/>
          <w:b/>
          <w:caps/>
          <w:kern w:val="0"/>
        </w:rPr>
      </w:pPr>
      <w:r w:rsidRPr="00F03CC4">
        <w:rPr>
          <w:rFonts w:ascii="Times New Roman" w:eastAsia="Times New Roman" w:hAnsi="Times New Roman"/>
          <w:b/>
          <w:kern w:val="0"/>
        </w:rPr>
        <w:t>1.</w:t>
      </w:r>
      <w:r w:rsidRPr="00F03CC4">
        <w:rPr>
          <w:rFonts w:ascii="Times New Roman" w:eastAsia="Times New Roman" w:hAnsi="Times New Roman"/>
          <w:b/>
          <w:kern w:val="0"/>
        </w:rPr>
        <w:tab/>
        <w:t xml:space="preserve">Kas yra </w:t>
      </w:r>
      <w:proofErr w:type="spellStart"/>
      <w:r w:rsidRPr="00F03CC4">
        <w:rPr>
          <w:rFonts w:ascii="Times New Roman" w:eastAsia="Times New Roman" w:hAnsi="Times New Roman"/>
          <w:b/>
          <w:bCs/>
          <w:kern w:val="0"/>
        </w:rPr>
        <w:t>Benzylpenicillin</w:t>
      </w:r>
      <w:proofErr w:type="spellEnd"/>
      <w:r w:rsidRPr="00F03CC4">
        <w:rPr>
          <w:rFonts w:ascii="Times New Roman" w:eastAsia="Times New Roman" w:hAnsi="Times New Roman"/>
          <w:b/>
          <w:bCs/>
          <w:kern w:val="0"/>
        </w:rPr>
        <w:t xml:space="preserve"> </w:t>
      </w:r>
      <w:proofErr w:type="spellStart"/>
      <w:r w:rsidRPr="00F03CC4">
        <w:rPr>
          <w:rFonts w:ascii="Times New Roman" w:eastAsia="Times New Roman" w:hAnsi="Times New Roman"/>
          <w:b/>
          <w:bCs/>
          <w:kern w:val="0"/>
        </w:rPr>
        <w:t>Sodium</w:t>
      </w:r>
      <w:proofErr w:type="spellEnd"/>
      <w:r w:rsidRPr="00F03CC4">
        <w:rPr>
          <w:rFonts w:ascii="Times New Roman" w:eastAsia="Times New Roman" w:hAnsi="Times New Roman"/>
          <w:b/>
          <w:bCs/>
          <w:kern w:val="0"/>
        </w:rPr>
        <w:t xml:space="preserve"> Kabi </w:t>
      </w:r>
      <w:r w:rsidRPr="00F03CC4">
        <w:rPr>
          <w:rFonts w:ascii="Times New Roman" w:eastAsia="Times New Roman" w:hAnsi="Times New Roman"/>
          <w:b/>
          <w:kern w:val="0"/>
        </w:rPr>
        <w:t>ir kam jis vartojamas</w:t>
      </w:r>
    </w:p>
    <w:p w14:paraId="33E0D57F"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536B278D" w14:textId="77777777" w:rsidR="00F03CC4" w:rsidRPr="00F03CC4" w:rsidRDefault="00F03CC4" w:rsidP="00F03CC4">
      <w:pPr>
        <w:widowControl w:val="0"/>
        <w:numPr>
          <w:ilvl w:val="12"/>
          <w:numId w:val="0"/>
        </w:numPr>
        <w:spacing w:after="0" w:line="240" w:lineRule="auto"/>
        <w:rPr>
          <w:rFonts w:ascii="Times New Roman" w:eastAsia="Times New Roman" w:hAnsi="Times New Roman"/>
          <w:kern w:val="0"/>
        </w:rPr>
      </w:pP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 yra antibiotikas. Jo sudėtyje yra veikliosios medžiagos, vadinamos </w:t>
      </w:r>
      <w:proofErr w:type="spellStart"/>
      <w:r w:rsidRPr="00F03CC4">
        <w:rPr>
          <w:rFonts w:ascii="Times New Roman" w:eastAsia="Times New Roman" w:hAnsi="Times New Roman"/>
          <w:kern w:val="0"/>
        </w:rPr>
        <w:t>benzilpenicilino</w:t>
      </w:r>
      <w:proofErr w:type="spellEnd"/>
      <w:r w:rsidRPr="00F03CC4">
        <w:rPr>
          <w:rFonts w:ascii="Times New Roman" w:eastAsia="Times New Roman" w:hAnsi="Times New Roman"/>
          <w:kern w:val="0"/>
        </w:rPr>
        <w:t xml:space="preserve"> natrio druska. Jis priklauso vaistų, vadinamų penicilinais, grupei. Jis veikia naikindamas tam tikras bakterijas, kurios gali sukelti infekcines ligas suaugusiesiems, paaugliams, vaikams, naujagimiams ir neišnešiotiems kūdikiams.</w:t>
      </w:r>
    </w:p>
    <w:p w14:paraId="50D931D3" w14:textId="77777777" w:rsidR="00F03CC4" w:rsidRPr="00F03CC4" w:rsidRDefault="00F03CC4" w:rsidP="00F03CC4">
      <w:pPr>
        <w:widowControl w:val="0"/>
        <w:numPr>
          <w:ilvl w:val="12"/>
          <w:numId w:val="0"/>
        </w:numPr>
        <w:spacing w:after="0" w:line="240" w:lineRule="auto"/>
        <w:rPr>
          <w:rFonts w:ascii="Times New Roman" w:eastAsia="Times New Roman" w:hAnsi="Times New Roman"/>
          <w:kern w:val="0"/>
        </w:rPr>
      </w:pPr>
    </w:p>
    <w:p w14:paraId="3759512E" w14:textId="77777777" w:rsidR="00F03CC4" w:rsidRPr="00F03CC4" w:rsidRDefault="00F03CC4" w:rsidP="00F03CC4">
      <w:pPr>
        <w:widowControl w:val="0"/>
        <w:numPr>
          <w:ilvl w:val="12"/>
          <w:numId w:val="0"/>
        </w:numPr>
        <w:spacing w:after="0" w:line="240" w:lineRule="auto"/>
        <w:rPr>
          <w:rFonts w:ascii="Times New Roman" w:eastAsia="Times New Roman" w:hAnsi="Times New Roman"/>
          <w:kern w:val="0"/>
        </w:rPr>
      </w:pPr>
      <w:r w:rsidRPr="00F03CC4">
        <w:rPr>
          <w:rFonts w:ascii="Times New Roman" w:eastAsia="Times New Roman" w:hAnsi="Times New Roman"/>
          <w:kern w:val="0"/>
        </w:rPr>
        <w:t>Ši</w:t>
      </w:r>
      <w:r w:rsidR="00DF60BA">
        <w:rPr>
          <w:rFonts w:ascii="Times New Roman" w:eastAsia="Times New Roman" w:hAnsi="Times New Roman"/>
          <w:kern w:val="0"/>
        </w:rPr>
        <w:t>o</w:t>
      </w:r>
      <w:r w:rsidRPr="00F03CC4">
        <w:rPr>
          <w:rFonts w:ascii="Times New Roman" w:eastAsia="Times New Roman" w:hAnsi="Times New Roman"/>
          <w:kern w:val="0"/>
        </w:rPr>
        <w:t xml:space="preserve"> vaist</w:t>
      </w:r>
      <w:r w:rsidR="00DF60BA">
        <w:rPr>
          <w:rFonts w:ascii="Times New Roman" w:eastAsia="Times New Roman" w:hAnsi="Times New Roman"/>
          <w:kern w:val="0"/>
        </w:rPr>
        <w:t>o</w:t>
      </w:r>
      <w:r w:rsidRPr="00F03CC4">
        <w:rPr>
          <w:rFonts w:ascii="Times New Roman" w:eastAsia="Times New Roman" w:hAnsi="Times New Roman"/>
          <w:kern w:val="0"/>
        </w:rPr>
        <w:t xml:space="preserve"> vartojama toliau išvardytoms bakterinėms infekcinėms ligoms gydyti.</w:t>
      </w:r>
    </w:p>
    <w:p w14:paraId="788C3044"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Odos ir žaizdų infekcinės ligos.</w:t>
      </w:r>
    </w:p>
    <w:p w14:paraId="3524A9BF"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Difterija (sunki bakterinė infekcinė liga, dažniausiai pažeidžianti nosies ir gerklės gleivinę).</w:t>
      </w:r>
    </w:p>
    <w:p w14:paraId="5A90E6C4"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Plaučių uždegimas.</w:t>
      </w:r>
    </w:p>
    <w:p w14:paraId="03F1DA01"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Pūlių kaupimasis kūno ertmėse.</w:t>
      </w:r>
    </w:p>
    <w:p w14:paraId="704501F2"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Uždegimas:</w:t>
      </w:r>
    </w:p>
    <w:p w14:paraId="226899DA" w14:textId="77777777" w:rsidR="00F03CC4" w:rsidRPr="00F03CC4" w:rsidRDefault="00F03CC4">
      <w:pPr>
        <w:widowControl w:val="0"/>
        <w:numPr>
          <w:ilvl w:val="0"/>
          <w:numId w:val="14"/>
        </w:numPr>
        <w:tabs>
          <w:tab w:val="left" w:pos="1134"/>
        </w:tabs>
        <w:spacing w:after="0" w:line="240" w:lineRule="auto"/>
        <w:ind w:left="1134" w:hanging="567"/>
        <w:rPr>
          <w:rFonts w:ascii="Times New Roman" w:eastAsia="Times New Roman" w:hAnsi="Times New Roman"/>
          <w:kern w:val="0"/>
        </w:rPr>
      </w:pPr>
      <w:r w:rsidRPr="00F03CC4">
        <w:rPr>
          <w:rFonts w:ascii="Times New Roman" w:eastAsia="Times New Roman" w:hAnsi="Times New Roman"/>
          <w:kern w:val="0"/>
        </w:rPr>
        <w:t>vidinio širdies dangalo;</w:t>
      </w:r>
    </w:p>
    <w:p w14:paraId="21E2FA44" w14:textId="77777777" w:rsidR="00F03CC4" w:rsidRPr="00F03CC4" w:rsidRDefault="00F03CC4">
      <w:pPr>
        <w:widowControl w:val="0"/>
        <w:numPr>
          <w:ilvl w:val="0"/>
          <w:numId w:val="14"/>
        </w:numPr>
        <w:tabs>
          <w:tab w:val="left" w:pos="1134"/>
        </w:tabs>
        <w:spacing w:after="0" w:line="240" w:lineRule="auto"/>
        <w:ind w:left="1134" w:hanging="567"/>
        <w:rPr>
          <w:rFonts w:ascii="Times New Roman" w:eastAsia="Times New Roman" w:hAnsi="Times New Roman"/>
          <w:kern w:val="0"/>
        </w:rPr>
      </w:pPr>
      <w:r w:rsidRPr="00F03CC4">
        <w:rPr>
          <w:rFonts w:ascii="Times New Roman" w:eastAsia="Times New Roman" w:hAnsi="Times New Roman"/>
          <w:kern w:val="0"/>
        </w:rPr>
        <w:t>pilvo ertmę išklojančio ir pilvo organus dengiančio dangalo;</w:t>
      </w:r>
    </w:p>
    <w:p w14:paraId="1BA7D3C7" w14:textId="77777777" w:rsidR="00F03CC4" w:rsidRPr="00F03CC4" w:rsidRDefault="00F03CC4">
      <w:pPr>
        <w:widowControl w:val="0"/>
        <w:numPr>
          <w:ilvl w:val="0"/>
          <w:numId w:val="14"/>
        </w:numPr>
        <w:tabs>
          <w:tab w:val="left" w:pos="1134"/>
        </w:tabs>
        <w:spacing w:after="0" w:line="240" w:lineRule="auto"/>
        <w:ind w:left="1134" w:hanging="567"/>
        <w:rPr>
          <w:rFonts w:ascii="Times New Roman" w:eastAsia="Times New Roman" w:hAnsi="Times New Roman"/>
          <w:kern w:val="0"/>
        </w:rPr>
      </w:pPr>
      <w:r w:rsidRPr="00F03CC4">
        <w:rPr>
          <w:rFonts w:ascii="Times New Roman" w:eastAsia="Times New Roman" w:hAnsi="Times New Roman"/>
          <w:kern w:val="0"/>
        </w:rPr>
        <w:t>smegenų dangalų (dangalų, gaubiančių ir apsaugančių galvos ir stuburo smegenis);</w:t>
      </w:r>
    </w:p>
    <w:p w14:paraId="1074414D" w14:textId="77777777" w:rsidR="00F03CC4" w:rsidRPr="00F03CC4" w:rsidRDefault="00F03CC4">
      <w:pPr>
        <w:widowControl w:val="0"/>
        <w:numPr>
          <w:ilvl w:val="0"/>
          <w:numId w:val="14"/>
        </w:numPr>
        <w:tabs>
          <w:tab w:val="left" w:pos="1134"/>
        </w:tabs>
        <w:spacing w:after="0" w:line="240" w:lineRule="auto"/>
        <w:ind w:left="1134" w:hanging="567"/>
        <w:rPr>
          <w:rFonts w:ascii="Times New Roman" w:eastAsia="Times New Roman" w:hAnsi="Times New Roman"/>
          <w:kern w:val="0"/>
        </w:rPr>
      </w:pPr>
      <w:r w:rsidRPr="00F03CC4">
        <w:rPr>
          <w:rFonts w:ascii="Times New Roman" w:eastAsia="Times New Roman" w:hAnsi="Times New Roman"/>
          <w:kern w:val="0"/>
        </w:rPr>
        <w:t>kaulų čiulpų.</w:t>
      </w:r>
    </w:p>
    <w:p w14:paraId="56F9EFCD"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Smegenų pūliniai.</w:t>
      </w:r>
    </w:p>
    <w:p w14:paraId="4D717A97"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Tam tikros lytinių organų infekcinės ligos</w:t>
      </w:r>
      <w:r w:rsidR="002267EB">
        <w:rPr>
          <w:rFonts w:ascii="Times New Roman" w:eastAsia="Times New Roman" w:hAnsi="Times New Roman"/>
          <w:kern w:val="0"/>
        </w:rPr>
        <w:t xml:space="preserve">, kurias sukelia </w:t>
      </w:r>
      <w:proofErr w:type="spellStart"/>
      <w:r w:rsidR="002267EB">
        <w:rPr>
          <w:rFonts w:ascii="Times New Roman" w:eastAsia="Times New Roman" w:hAnsi="Times New Roman"/>
          <w:kern w:val="0"/>
        </w:rPr>
        <w:t>fuzobakterijos</w:t>
      </w:r>
      <w:proofErr w:type="spellEnd"/>
      <w:r w:rsidRPr="00F03CC4">
        <w:rPr>
          <w:rFonts w:ascii="Times New Roman" w:eastAsia="Times New Roman" w:hAnsi="Times New Roman"/>
          <w:kern w:val="0"/>
        </w:rPr>
        <w:t>.</w:t>
      </w:r>
    </w:p>
    <w:p w14:paraId="1578DB02"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Juodligė.</w:t>
      </w:r>
    </w:p>
    <w:p w14:paraId="5876A1A2"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Stabligė.</w:t>
      </w:r>
    </w:p>
    <w:p w14:paraId="5A23AFBF"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Dujinė gangrena (bakterinė infekcinė liga, dėl kurios gangrenos metu susidaro audinių dujos).</w:t>
      </w:r>
    </w:p>
    <w:p w14:paraId="261A21CF"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 xml:space="preserve">Infekcija, dažniausiai plintanti per sugedusį maistą ir vadinama </w:t>
      </w:r>
      <w:proofErr w:type="spellStart"/>
      <w:r w:rsidRPr="00F03CC4">
        <w:rPr>
          <w:rFonts w:ascii="Times New Roman" w:eastAsia="Times New Roman" w:hAnsi="Times New Roman"/>
          <w:kern w:val="0"/>
        </w:rPr>
        <w:t>listerioze</w:t>
      </w:r>
      <w:proofErr w:type="spellEnd"/>
      <w:r w:rsidRPr="00F03CC4">
        <w:rPr>
          <w:rFonts w:ascii="Times New Roman" w:eastAsia="Times New Roman" w:hAnsi="Times New Roman"/>
          <w:kern w:val="0"/>
        </w:rPr>
        <w:t>.</w:t>
      </w:r>
    </w:p>
    <w:p w14:paraId="538FB97F"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Paster</w:t>
      </w:r>
      <w:r w:rsidR="000372FB">
        <w:rPr>
          <w:rFonts w:ascii="Times New Roman" w:eastAsia="Times New Roman" w:hAnsi="Times New Roman"/>
          <w:kern w:val="0"/>
        </w:rPr>
        <w:t>el</w:t>
      </w:r>
      <w:r w:rsidRPr="00F03CC4">
        <w:rPr>
          <w:rFonts w:ascii="Times New Roman" w:eastAsia="Times New Roman" w:hAnsi="Times New Roman"/>
          <w:kern w:val="0"/>
        </w:rPr>
        <w:t>iozė</w:t>
      </w:r>
      <w:proofErr w:type="spellEnd"/>
      <w:r w:rsidRPr="00F03CC4">
        <w:rPr>
          <w:rFonts w:ascii="Times New Roman" w:eastAsia="Times New Roman" w:hAnsi="Times New Roman"/>
          <w:kern w:val="0"/>
        </w:rPr>
        <w:t xml:space="preserve">  ̶ infekcinė liga, kuria galima užsikrėsti per kontaktą su sergančiais gyvūnais, pavyzdžiui, įkandus ar įdrėskus katei.</w:t>
      </w:r>
    </w:p>
    <w:p w14:paraId="4BCC18EC"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lastRenderedPageBreak/>
        <w:t>Žiurkių įkandimo sukelta karštligė.</w:t>
      </w:r>
    </w:p>
    <w:p w14:paraId="6FE50321"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Fuzospirochetozė</w:t>
      </w:r>
      <w:proofErr w:type="spellEnd"/>
      <w:r w:rsidRPr="00F03CC4">
        <w:rPr>
          <w:rFonts w:ascii="Times New Roman" w:eastAsia="Times New Roman" w:hAnsi="Times New Roman"/>
          <w:kern w:val="0"/>
        </w:rPr>
        <w:t xml:space="preserve"> </w:t>
      </w:r>
      <w:r w:rsidR="0051557C">
        <w:rPr>
          <w:rFonts w:ascii="Times New Roman" w:eastAsia="Times New Roman" w:hAnsi="Times New Roman"/>
          <w:kern w:val="0"/>
        </w:rPr>
        <w:t xml:space="preserve">– </w:t>
      </w:r>
      <w:r w:rsidRPr="00F03CC4">
        <w:rPr>
          <w:rFonts w:ascii="Times New Roman" w:eastAsia="Times New Roman" w:hAnsi="Times New Roman"/>
          <w:kern w:val="0"/>
        </w:rPr>
        <w:t>specifinė infekcinė liga, kurią sukelia odos ir gleivinės išopėjimas.</w:t>
      </w:r>
    </w:p>
    <w:p w14:paraId="3FB5EA52"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Aktinomikozė</w:t>
      </w:r>
      <w:proofErr w:type="spellEnd"/>
      <w:r w:rsidRPr="00F03CC4">
        <w:rPr>
          <w:rFonts w:ascii="Times New Roman" w:eastAsia="Times New Roman" w:hAnsi="Times New Roman"/>
          <w:kern w:val="0"/>
        </w:rPr>
        <w:t>, taip pat vadinama „gumbuotu žandikauliu“.</w:t>
      </w:r>
    </w:p>
    <w:p w14:paraId="40EB23D4"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Lytiniu keliu plintančių infekcinių ligų, vadinamų gonorėja ir sifiliu, komplikacijos.</w:t>
      </w:r>
    </w:p>
    <w:p w14:paraId="17CA6644"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Laimo boreliozė, t.</w:t>
      </w:r>
      <w:r w:rsidR="00DB1198">
        <w:rPr>
          <w:rFonts w:ascii="Times New Roman" w:eastAsia="Times New Roman" w:hAnsi="Times New Roman"/>
          <w:kern w:val="0"/>
        </w:rPr>
        <w:t> </w:t>
      </w:r>
      <w:r w:rsidRPr="00F03CC4">
        <w:rPr>
          <w:rFonts w:ascii="Times New Roman" w:eastAsia="Times New Roman" w:hAnsi="Times New Roman"/>
          <w:kern w:val="0"/>
        </w:rPr>
        <w:t>y. infekcinė liga, kurią sukelia erkių perduodamos bakterijos.</w:t>
      </w:r>
    </w:p>
    <w:p w14:paraId="4AC207E8" w14:textId="77777777" w:rsidR="00F03CC4" w:rsidRPr="00F03CC4" w:rsidRDefault="00F03CC4" w:rsidP="00F03CC4">
      <w:pPr>
        <w:widowControl w:val="0"/>
        <w:numPr>
          <w:ilvl w:val="12"/>
          <w:numId w:val="0"/>
        </w:numPr>
        <w:spacing w:after="0" w:line="240" w:lineRule="auto"/>
        <w:rPr>
          <w:rFonts w:ascii="Times New Roman" w:eastAsia="Times New Roman" w:hAnsi="Times New Roman"/>
          <w:kern w:val="0"/>
        </w:rPr>
      </w:pPr>
    </w:p>
    <w:p w14:paraId="10B63AE2" w14:textId="3877AB6C" w:rsidR="00F03CC4" w:rsidRPr="00F03CC4" w:rsidRDefault="00F03CC4" w:rsidP="00F03CC4">
      <w:pPr>
        <w:widowControl w:val="0"/>
        <w:numPr>
          <w:ilvl w:val="12"/>
          <w:numId w:val="0"/>
        </w:numPr>
        <w:spacing w:after="0" w:line="240" w:lineRule="auto"/>
        <w:rPr>
          <w:rFonts w:ascii="Times New Roman" w:eastAsia="Times New Roman" w:hAnsi="Times New Roman"/>
          <w:kern w:val="0"/>
        </w:rPr>
      </w:pPr>
      <w:r w:rsidRPr="00F03CC4">
        <w:rPr>
          <w:rFonts w:ascii="Times New Roman" w:eastAsia="Times New Roman" w:hAnsi="Times New Roman"/>
          <w:kern w:val="0"/>
        </w:rPr>
        <w:t>Būtina atsižvelgti į oficialias tinkamo antibakterinių</w:t>
      </w:r>
      <w:r w:rsidR="00772FFA">
        <w:rPr>
          <w:rFonts w:ascii="Times New Roman" w:eastAsia="Times New Roman" w:hAnsi="Times New Roman"/>
          <w:kern w:val="0"/>
        </w:rPr>
        <w:t xml:space="preserve"> vaistų</w:t>
      </w:r>
      <w:r w:rsidR="009C42E3">
        <w:rPr>
          <w:rFonts w:ascii="Times New Roman" w:eastAsia="Times New Roman" w:hAnsi="Times New Roman"/>
          <w:kern w:val="0"/>
        </w:rPr>
        <w:t xml:space="preserve"> </w:t>
      </w:r>
      <w:r w:rsidRPr="00F03CC4">
        <w:rPr>
          <w:rFonts w:ascii="Times New Roman" w:eastAsia="Times New Roman" w:hAnsi="Times New Roman"/>
          <w:kern w:val="0"/>
        </w:rPr>
        <w:t>vartojimo gaires.</w:t>
      </w:r>
    </w:p>
    <w:p w14:paraId="39FD9D49" w14:textId="77777777" w:rsidR="00F03CC4" w:rsidRPr="00F03CC4" w:rsidRDefault="00F03CC4" w:rsidP="00F03CC4">
      <w:pPr>
        <w:widowControl w:val="0"/>
        <w:numPr>
          <w:ilvl w:val="12"/>
          <w:numId w:val="0"/>
        </w:numPr>
        <w:spacing w:after="0" w:line="240" w:lineRule="auto"/>
        <w:rPr>
          <w:rFonts w:ascii="Times New Roman" w:eastAsia="Times New Roman" w:hAnsi="Times New Roman"/>
          <w:kern w:val="0"/>
        </w:rPr>
      </w:pPr>
    </w:p>
    <w:p w14:paraId="5187C14D" w14:textId="77777777" w:rsidR="00F03CC4" w:rsidRPr="00F03CC4" w:rsidRDefault="00F03CC4" w:rsidP="00F03CC4">
      <w:pPr>
        <w:widowControl w:val="0"/>
        <w:numPr>
          <w:ilvl w:val="12"/>
          <w:numId w:val="0"/>
        </w:numPr>
        <w:spacing w:after="0" w:line="240" w:lineRule="auto"/>
        <w:rPr>
          <w:rFonts w:ascii="Times New Roman" w:eastAsia="Times New Roman" w:hAnsi="Times New Roman"/>
          <w:kern w:val="0"/>
        </w:rPr>
      </w:pPr>
    </w:p>
    <w:p w14:paraId="600F8142" w14:textId="77777777" w:rsidR="00F03CC4" w:rsidRPr="00F03CC4" w:rsidRDefault="00F03CC4" w:rsidP="00F03CC4">
      <w:pPr>
        <w:widowControl w:val="0"/>
        <w:numPr>
          <w:ilvl w:val="12"/>
          <w:numId w:val="0"/>
        </w:numPr>
        <w:spacing w:after="0" w:line="240" w:lineRule="auto"/>
        <w:ind w:left="567" w:hanging="567"/>
        <w:outlineLvl w:val="0"/>
        <w:rPr>
          <w:rFonts w:ascii="Times New Roman" w:eastAsia="Times New Roman" w:hAnsi="Times New Roman"/>
          <w:b/>
          <w:caps/>
          <w:kern w:val="0"/>
        </w:rPr>
      </w:pPr>
      <w:r w:rsidRPr="00F03CC4">
        <w:rPr>
          <w:rFonts w:ascii="Times New Roman" w:eastAsia="Times New Roman" w:hAnsi="Times New Roman"/>
          <w:b/>
          <w:kern w:val="0"/>
        </w:rPr>
        <w:t>2.</w:t>
      </w:r>
      <w:r w:rsidRPr="00F03CC4">
        <w:rPr>
          <w:rFonts w:ascii="Times New Roman" w:eastAsia="Times New Roman" w:hAnsi="Times New Roman"/>
          <w:b/>
          <w:kern w:val="0"/>
        </w:rPr>
        <w:tab/>
        <w:t xml:space="preserve">Kas žinotina prieš vartojant </w:t>
      </w:r>
      <w:proofErr w:type="spellStart"/>
      <w:r w:rsidRPr="00F03CC4">
        <w:rPr>
          <w:rFonts w:ascii="Times New Roman" w:eastAsia="Times New Roman" w:hAnsi="Times New Roman"/>
          <w:b/>
          <w:bCs/>
          <w:kern w:val="0"/>
        </w:rPr>
        <w:t>Benzylpenicillin</w:t>
      </w:r>
      <w:proofErr w:type="spellEnd"/>
      <w:r w:rsidRPr="00F03CC4">
        <w:rPr>
          <w:rFonts w:ascii="Times New Roman" w:eastAsia="Times New Roman" w:hAnsi="Times New Roman"/>
          <w:b/>
          <w:bCs/>
          <w:kern w:val="0"/>
        </w:rPr>
        <w:t xml:space="preserve"> </w:t>
      </w:r>
      <w:proofErr w:type="spellStart"/>
      <w:r w:rsidRPr="00F03CC4">
        <w:rPr>
          <w:rFonts w:ascii="Times New Roman" w:eastAsia="Times New Roman" w:hAnsi="Times New Roman"/>
          <w:b/>
          <w:bCs/>
          <w:kern w:val="0"/>
        </w:rPr>
        <w:t>Sodium</w:t>
      </w:r>
      <w:proofErr w:type="spellEnd"/>
      <w:r w:rsidRPr="00F03CC4">
        <w:rPr>
          <w:rFonts w:ascii="Times New Roman" w:eastAsia="Times New Roman" w:hAnsi="Times New Roman"/>
          <w:b/>
          <w:bCs/>
          <w:kern w:val="0"/>
        </w:rPr>
        <w:t xml:space="preserve"> Kabi</w:t>
      </w:r>
    </w:p>
    <w:p w14:paraId="4DDEBC75"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74F0BB87" w14:textId="77777777" w:rsidR="00F03CC4" w:rsidRPr="00F03CC4" w:rsidRDefault="00F03CC4" w:rsidP="00F03CC4">
      <w:pPr>
        <w:widowControl w:val="0"/>
        <w:spacing w:after="0" w:line="240" w:lineRule="auto"/>
        <w:ind w:left="567" w:hanging="567"/>
        <w:rPr>
          <w:rFonts w:ascii="Times New Roman" w:eastAsia="Times New Roman" w:hAnsi="Times New Roman"/>
          <w:b/>
          <w:bCs/>
          <w:caps/>
          <w:kern w:val="0"/>
        </w:rPr>
      </w:pPr>
      <w:proofErr w:type="spellStart"/>
      <w:r w:rsidRPr="00F03CC4">
        <w:rPr>
          <w:rFonts w:ascii="Times New Roman" w:eastAsia="Times New Roman" w:hAnsi="Times New Roman"/>
          <w:b/>
          <w:bCs/>
          <w:kern w:val="0"/>
        </w:rPr>
        <w:t>Benzylpenicillin</w:t>
      </w:r>
      <w:proofErr w:type="spellEnd"/>
      <w:r w:rsidRPr="00F03CC4">
        <w:rPr>
          <w:rFonts w:ascii="Times New Roman" w:eastAsia="Times New Roman" w:hAnsi="Times New Roman"/>
          <w:b/>
          <w:bCs/>
          <w:kern w:val="0"/>
        </w:rPr>
        <w:t xml:space="preserve"> </w:t>
      </w:r>
      <w:proofErr w:type="spellStart"/>
      <w:r w:rsidRPr="00F03CC4">
        <w:rPr>
          <w:rFonts w:ascii="Times New Roman" w:eastAsia="Times New Roman" w:hAnsi="Times New Roman"/>
          <w:b/>
          <w:bCs/>
          <w:kern w:val="0"/>
        </w:rPr>
        <w:t>Sodium</w:t>
      </w:r>
      <w:proofErr w:type="spellEnd"/>
      <w:r w:rsidRPr="00F03CC4">
        <w:rPr>
          <w:rFonts w:ascii="Times New Roman" w:eastAsia="Times New Roman" w:hAnsi="Times New Roman"/>
          <w:b/>
          <w:bCs/>
          <w:kern w:val="0"/>
        </w:rPr>
        <w:t xml:space="preserve"> Kabi vartoti draudžiama:</w:t>
      </w:r>
    </w:p>
    <w:p w14:paraId="525720E1" w14:textId="77777777" w:rsidR="00F03CC4" w:rsidRPr="00F03CC4" w:rsidRDefault="00F03CC4">
      <w:pPr>
        <w:widowControl w:val="0"/>
        <w:numPr>
          <w:ilvl w:val="0"/>
          <w:numId w:val="21"/>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 xml:space="preserve">jeigu yra alergija </w:t>
      </w:r>
      <w:proofErr w:type="spellStart"/>
      <w:r w:rsidRPr="00F03CC4">
        <w:rPr>
          <w:rFonts w:ascii="Times New Roman" w:eastAsia="Times New Roman" w:hAnsi="Times New Roman"/>
          <w:kern w:val="0"/>
        </w:rPr>
        <w:t>benzilpenicilinui</w:t>
      </w:r>
      <w:proofErr w:type="spellEnd"/>
      <w:r w:rsidRPr="00F03CC4">
        <w:rPr>
          <w:rFonts w:ascii="Times New Roman" w:eastAsia="Times New Roman" w:hAnsi="Times New Roman"/>
          <w:kern w:val="0"/>
        </w:rPr>
        <w:t>;</w:t>
      </w:r>
    </w:p>
    <w:p w14:paraId="739534DF" w14:textId="77777777" w:rsidR="00F03CC4" w:rsidRPr="00760089" w:rsidRDefault="00F03CC4">
      <w:pPr>
        <w:widowControl w:val="0"/>
        <w:numPr>
          <w:ilvl w:val="0"/>
          <w:numId w:val="21"/>
        </w:numPr>
        <w:tabs>
          <w:tab w:val="left" w:pos="567"/>
        </w:tabs>
        <w:spacing w:after="0" w:line="240" w:lineRule="auto"/>
        <w:ind w:left="567" w:hanging="567"/>
        <w:rPr>
          <w:rFonts w:ascii="Times New Roman" w:eastAsia="Times New Roman" w:hAnsi="Times New Roman"/>
          <w:kern w:val="0"/>
        </w:rPr>
      </w:pPr>
      <w:r w:rsidRPr="00760089">
        <w:rPr>
          <w:rFonts w:ascii="Times New Roman" w:eastAsia="Times New Roman" w:hAnsi="Times New Roman"/>
          <w:kern w:val="0"/>
        </w:rPr>
        <w:t>jeigu gydymo penicilinu metu buvo pasireiškę alerginių reakcijų, tokių kaip odos išbėrimas, niežėjimas, karščiavimas, dusulys, kraujospūdžio sumažėjimas</w:t>
      </w:r>
      <w:r w:rsidR="00760089" w:rsidRPr="00760089">
        <w:rPr>
          <w:rFonts w:ascii="Times New Roman" w:eastAsia="Times New Roman" w:hAnsi="Times New Roman"/>
          <w:kern w:val="0"/>
        </w:rPr>
        <w:t>,</w:t>
      </w:r>
      <w:r w:rsidRPr="00760089">
        <w:rPr>
          <w:rFonts w:ascii="Times New Roman" w:eastAsia="Times New Roman" w:hAnsi="Times New Roman"/>
          <w:kern w:val="0"/>
        </w:rPr>
        <w:t xml:space="preserve"> šio vaisto</w:t>
      </w:r>
      <w:r w:rsidR="001E5AFA">
        <w:rPr>
          <w:rFonts w:ascii="Times New Roman" w:eastAsia="Times New Roman" w:hAnsi="Times New Roman"/>
          <w:kern w:val="0"/>
        </w:rPr>
        <w:t xml:space="preserve"> vartoti draudžiama</w:t>
      </w:r>
      <w:r w:rsidRPr="00760089">
        <w:rPr>
          <w:rFonts w:ascii="Times New Roman" w:eastAsia="Times New Roman" w:hAnsi="Times New Roman"/>
          <w:kern w:val="0"/>
        </w:rPr>
        <w:t>, nes yra gyvybei pavojingo alerginio šoko rizika;</w:t>
      </w:r>
    </w:p>
    <w:p w14:paraId="3E1A46BF" w14:textId="77777777" w:rsidR="00F03CC4" w:rsidRPr="00F03CC4" w:rsidRDefault="00F03CC4">
      <w:pPr>
        <w:widowControl w:val="0"/>
        <w:numPr>
          <w:ilvl w:val="0"/>
          <w:numId w:val="21"/>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 xml:space="preserve">jeigu yra buvusi sunki </w:t>
      </w:r>
      <w:r w:rsidR="001E5AFA">
        <w:rPr>
          <w:rFonts w:ascii="Times New Roman" w:eastAsia="Times New Roman" w:hAnsi="Times New Roman"/>
          <w:kern w:val="0"/>
        </w:rPr>
        <w:t>staigi</w:t>
      </w:r>
      <w:r w:rsidRPr="00F03CC4">
        <w:rPr>
          <w:rFonts w:ascii="Times New Roman" w:eastAsia="Times New Roman" w:hAnsi="Times New Roman"/>
          <w:kern w:val="0"/>
        </w:rPr>
        <w:t xml:space="preserve"> alerginė reakcija į kitus bakterinėms infekcinėms ligoms gydyti skirtus vaistus, vadinamus </w:t>
      </w:r>
      <w:proofErr w:type="spellStart"/>
      <w:r w:rsidRPr="00F03CC4">
        <w:rPr>
          <w:rFonts w:ascii="Times New Roman" w:eastAsia="Times New Roman" w:hAnsi="Times New Roman"/>
          <w:kern w:val="0"/>
        </w:rPr>
        <w:t>betalaktaminiais</w:t>
      </w:r>
      <w:proofErr w:type="spellEnd"/>
      <w:r w:rsidRPr="00F03CC4">
        <w:rPr>
          <w:rFonts w:ascii="Times New Roman" w:eastAsia="Times New Roman" w:hAnsi="Times New Roman"/>
          <w:kern w:val="0"/>
        </w:rPr>
        <w:t xml:space="preserve"> antibiotikais, pavyzdžiui, </w:t>
      </w:r>
      <w:proofErr w:type="spellStart"/>
      <w:r w:rsidRPr="00F03CC4">
        <w:rPr>
          <w:rFonts w:ascii="Times New Roman" w:eastAsia="Times New Roman" w:hAnsi="Times New Roman"/>
          <w:kern w:val="0"/>
        </w:rPr>
        <w:t>cefalosporinus</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karbapenemus</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monobaktamus</w:t>
      </w:r>
      <w:proofErr w:type="spellEnd"/>
      <w:r w:rsidRPr="00F03CC4">
        <w:rPr>
          <w:rFonts w:ascii="Times New Roman" w:eastAsia="Times New Roman" w:hAnsi="Times New Roman"/>
          <w:kern w:val="0"/>
        </w:rPr>
        <w:t>.</w:t>
      </w:r>
    </w:p>
    <w:p w14:paraId="1118F16B" w14:textId="77777777" w:rsidR="00F03CC4" w:rsidRPr="00F03CC4" w:rsidRDefault="00F03CC4" w:rsidP="00F03CC4">
      <w:pPr>
        <w:widowControl w:val="0"/>
        <w:autoSpaceDE w:val="0"/>
        <w:autoSpaceDN w:val="0"/>
        <w:adjustRightInd w:val="0"/>
        <w:spacing w:after="0" w:line="240" w:lineRule="auto"/>
        <w:rPr>
          <w:rFonts w:ascii="Times New Roman" w:eastAsia="Times New Roman" w:hAnsi="Times New Roman"/>
          <w:kern w:val="0"/>
        </w:rPr>
      </w:pPr>
    </w:p>
    <w:p w14:paraId="04F25C28" w14:textId="77777777" w:rsidR="00F03CC4" w:rsidRPr="00F03CC4" w:rsidRDefault="00F03CC4" w:rsidP="00F03CC4">
      <w:pPr>
        <w:widowControl w:val="0"/>
        <w:spacing w:after="0" w:line="240" w:lineRule="auto"/>
        <w:ind w:left="567" w:hanging="567"/>
        <w:rPr>
          <w:rFonts w:ascii="Times New Roman" w:eastAsia="Times New Roman" w:hAnsi="Times New Roman"/>
          <w:b/>
          <w:kern w:val="0"/>
        </w:rPr>
      </w:pPr>
      <w:r w:rsidRPr="00F03CC4">
        <w:rPr>
          <w:rFonts w:ascii="Times New Roman" w:eastAsia="Times New Roman" w:hAnsi="Times New Roman"/>
          <w:b/>
          <w:kern w:val="0"/>
        </w:rPr>
        <w:t>Įspėjimai ir atsargumo priemonės</w:t>
      </w:r>
    </w:p>
    <w:p w14:paraId="60C62C8B" w14:textId="77777777" w:rsidR="00F03CC4" w:rsidRPr="00F03CC4" w:rsidRDefault="00F03CC4" w:rsidP="00F03CC4">
      <w:pPr>
        <w:numPr>
          <w:ilvl w:val="12"/>
          <w:numId w:val="0"/>
        </w:numPr>
        <w:spacing w:after="0" w:line="240" w:lineRule="auto"/>
        <w:ind w:right="-2"/>
        <w:rPr>
          <w:rFonts w:ascii="Times New Roman" w:eastAsia="Times New Roman" w:hAnsi="Times New Roman"/>
          <w:kern w:val="0"/>
          <w:lang w:eastAsia="lt-LT"/>
        </w:rPr>
      </w:pPr>
      <w:r w:rsidRPr="00F03CC4">
        <w:rPr>
          <w:rFonts w:ascii="Times New Roman" w:eastAsia="Times New Roman" w:hAnsi="Times New Roman"/>
          <w:kern w:val="0"/>
          <w:lang w:eastAsia="lt-LT"/>
        </w:rPr>
        <w:t xml:space="preserve">Pasitarkite su gydytoju arba vaistininku, prieš pradėdami vartoti </w:t>
      </w:r>
      <w:proofErr w:type="spellStart"/>
      <w:r w:rsidRPr="00F03CC4">
        <w:rPr>
          <w:rFonts w:ascii="Times New Roman" w:eastAsia="Times New Roman" w:hAnsi="Times New Roman"/>
          <w:kern w:val="0"/>
          <w:lang w:eastAsia="lt-LT"/>
        </w:rPr>
        <w:t>Benzylpenicillin</w:t>
      </w:r>
      <w:proofErr w:type="spellEnd"/>
      <w:r w:rsidRPr="00F03CC4">
        <w:rPr>
          <w:rFonts w:ascii="Times New Roman" w:eastAsia="Times New Roman" w:hAnsi="Times New Roman"/>
          <w:kern w:val="0"/>
          <w:lang w:eastAsia="lt-LT"/>
        </w:rPr>
        <w:t xml:space="preserve"> </w:t>
      </w:r>
      <w:proofErr w:type="spellStart"/>
      <w:r w:rsidRPr="00F03CC4">
        <w:rPr>
          <w:rFonts w:ascii="Times New Roman" w:eastAsia="Times New Roman" w:hAnsi="Times New Roman"/>
          <w:kern w:val="0"/>
          <w:lang w:eastAsia="lt-LT"/>
        </w:rPr>
        <w:t>Sodium</w:t>
      </w:r>
      <w:proofErr w:type="spellEnd"/>
      <w:r w:rsidRPr="00F03CC4">
        <w:rPr>
          <w:rFonts w:ascii="Times New Roman" w:eastAsia="Times New Roman" w:hAnsi="Times New Roman"/>
          <w:kern w:val="0"/>
          <w:lang w:eastAsia="lt-LT"/>
        </w:rPr>
        <w:t xml:space="preserve"> Kabi:</w:t>
      </w:r>
    </w:p>
    <w:p w14:paraId="2DA7AB50"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 xml:space="preserve">jeigu pavartojus kitų antibiotikų (pvz., </w:t>
      </w:r>
      <w:proofErr w:type="spellStart"/>
      <w:r w:rsidRPr="00F03CC4">
        <w:rPr>
          <w:rFonts w:ascii="Times New Roman" w:eastAsia="Times New Roman" w:hAnsi="Times New Roman"/>
          <w:kern w:val="0"/>
        </w:rPr>
        <w:t>cefalosporinų</w:t>
      </w:r>
      <w:proofErr w:type="spellEnd"/>
      <w:r w:rsidRPr="00F03CC4">
        <w:rPr>
          <w:rFonts w:ascii="Times New Roman" w:eastAsia="Times New Roman" w:hAnsi="Times New Roman"/>
          <w:kern w:val="0"/>
        </w:rPr>
        <w:t>) Jums buvo pasireiškę netoleravimo požymių. Tokiu atveju gydytojas nuspręs, ar galite vartoti š</w:t>
      </w:r>
      <w:r w:rsidR="001E5AFA">
        <w:rPr>
          <w:rFonts w:ascii="Times New Roman" w:eastAsia="Times New Roman" w:hAnsi="Times New Roman"/>
          <w:kern w:val="0"/>
        </w:rPr>
        <w:t>io</w:t>
      </w:r>
      <w:r w:rsidRPr="00F03CC4">
        <w:rPr>
          <w:rFonts w:ascii="Times New Roman" w:eastAsia="Times New Roman" w:hAnsi="Times New Roman"/>
          <w:kern w:val="0"/>
        </w:rPr>
        <w:t xml:space="preserve"> vaist</w:t>
      </w:r>
      <w:r w:rsidR="001E5AFA">
        <w:rPr>
          <w:rFonts w:ascii="Times New Roman" w:eastAsia="Times New Roman" w:hAnsi="Times New Roman"/>
          <w:kern w:val="0"/>
        </w:rPr>
        <w:t>o</w:t>
      </w:r>
      <w:r w:rsidRPr="00F03CC4">
        <w:rPr>
          <w:rFonts w:ascii="Times New Roman" w:eastAsia="Times New Roman" w:hAnsi="Times New Roman"/>
          <w:kern w:val="0"/>
        </w:rPr>
        <w:t xml:space="preserve"> ir prieš pradedant gydymą rekomenduos atlikti tyrimą padidėjusiam jautrumui nustatyti;</w:t>
      </w:r>
    </w:p>
    <w:p w14:paraId="1463D53C"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jeigu yra polinkis alerginėms reakcijoms (</w:t>
      </w:r>
      <w:r w:rsidR="000D74C9">
        <w:rPr>
          <w:rFonts w:ascii="Times New Roman" w:eastAsia="Times New Roman" w:hAnsi="Times New Roman"/>
          <w:kern w:val="0"/>
        </w:rPr>
        <w:t>tokioms kaip</w:t>
      </w:r>
      <w:r w:rsidRPr="00F03CC4">
        <w:rPr>
          <w:rFonts w:ascii="Times New Roman" w:eastAsia="Times New Roman" w:hAnsi="Times New Roman"/>
          <w:kern w:val="0"/>
        </w:rPr>
        <w:t xml:space="preserve"> dilgėlin</w:t>
      </w:r>
      <w:r w:rsidR="000D74C9">
        <w:rPr>
          <w:rFonts w:ascii="Times New Roman" w:eastAsia="Times New Roman" w:hAnsi="Times New Roman"/>
          <w:kern w:val="0"/>
        </w:rPr>
        <w:t>ė</w:t>
      </w:r>
      <w:r w:rsidRPr="00F03CC4">
        <w:rPr>
          <w:rFonts w:ascii="Times New Roman" w:eastAsia="Times New Roman" w:hAnsi="Times New Roman"/>
          <w:kern w:val="0"/>
        </w:rPr>
        <w:t xml:space="preserve"> ar šienlig</w:t>
      </w:r>
      <w:r w:rsidR="000D74C9">
        <w:rPr>
          <w:rFonts w:ascii="Times New Roman" w:eastAsia="Times New Roman" w:hAnsi="Times New Roman"/>
          <w:kern w:val="0"/>
        </w:rPr>
        <w:t>ė</w:t>
      </w:r>
      <w:r w:rsidRPr="00F03CC4">
        <w:rPr>
          <w:rFonts w:ascii="Times New Roman" w:eastAsia="Times New Roman" w:hAnsi="Times New Roman"/>
          <w:kern w:val="0"/>
        </w:rPr>
        <w:t>) arba sergate astma.</w:t>
      </w:r>
    </w:p>
    <w:p w14:paraId="54F828FA" w14:textId="77777777" w:rsidR="00F03CC4" w:rsidRPr="00F03CC4" w:rsidRDefault="00F03CC4" w:rsidP="00F03CC4">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Tokiais atvejais yra didesnė alerginių reakcijų rizika;</w:t>
      </w:r>
    </w:p>
    <w:p w14:paraId="4F48D1EA"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jeigu sergate širdies liga arba yra sunkus elektrolitų (pvz., natrio, kalcio, kalio, chloro) pusiausvyros sutrikimas.</w:t>
      </w:r>
    </w:p>
    <w:p w14:paraId="37A9E8B5" w14:textId="77777777" w:rsidR="00F03CC4" w:rsidRPr="00F03CC4" w:rsidRDefault="00F03CC4" w:rsidP="00F03CC4">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Gydytojas turi stebėti Jūsų suvartojamų elektrolitų, ypač kalio, kiekį;</w:t>
      </w:r>
    </w:p>
    <w:p w14:paraId="0C513469"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jeigu yra kepenų ar inkstų funkcijos sutrikimas.</w:t>
      </w:r>
    </w:p>
    <w:p w14:paraId="22544CA7" w14:textId="77777777" w:rsidR="00F03CC4" w:rsidRPr="00F03CC4" w:rsidRDefault="00F03CC4" w:rsidP="00F03CC4">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 xml:space="preserve">Tokiais atvejais gydytojui gali tekti koreguoti Jums skiriamą </w:t>
      </w: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 dozę arba intervalą tarp dozių;</w:t>
      </w:r>
    </w:p>
    <w:p w14:paraId="170D7877"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jeigu sergate epilepsija, galvos smegenyse kaupiasi skystis arba yra smegenų dangalų uždegimas (meningitas).</w:t>
      </w:r>
    </w:p>
    <w:p w14:paraId="7AD31FE1" w14:textId="77777777" w:rsidR="00F03CC4" w:rsidRPr="00F03CC4" w:rsidRDefault="00F03CC4" w:rsidP="00F03CC4">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Gydytojas Jus atidžiai stebės, nes gydymo metu padidėja traukulių pasireiškimo rizika;</w:t>
      </w:r>
    </w:p>
    <w:p w14:paraId="107AF2DA"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jeigu yra liaukų uždegimas, vadinamas mononukleoze.</w:t>
      </w:r>
    </w:p>
    <w:p w14:paraId="57C34F43" w14:textId="77777777" w:rsidR="00F03CC4" w:rsidRPr="00F03CC4" w:rsidRDefault="00F03CC4" w:rsidP="00F03CC4">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Tokiu atveju padidėja odos reakcijų rizika;</w:t>
      </w:r>
    </w:p>
    <w:p w14:paraId="7AC4B4C6"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 xml:space="preserve">jeigu sergate baltųjų kraujo ląstelių vėžiu (vadinamąja ūmine </w:t>
      </w:r>
      <w:proofErr w:type="spellStart"/>
      <w:r w:rsidRPr="00F03CC4">
        <w:rPr>
          <w:rFonts w:ascii="Times New Roman" w:eastAsia="Times New Roman" w:hAnsi="Times New Roman"/>
          <w:kern w:val="0"/>
        </w:rPr>
        <w:t>limfoidine</w:t>
      </w:r>
      <w:proofErr w:type="spellEnd"/>
      <w:r w:rsidRPr="00F03CC4">
        <w:rPr>
          <w:rFonts w:ascii="Times New Roman" w:eastAsia="Times New Roman" w:hAnsi="Times New Roman"/>
          <w:kern w:val="0"/>
        </w:rPr>
        <w:t xml:space="preserve"> leukemija).</w:t>
      </w:r>
    </w:p>
    <w:p w14:paraId="6757FE4C" w14:textId="77777777" w:rsidR="00F03CC4" w:rsidRPr="00F03CC4" w:rsidRDefault="00F03CC4" w:rsidP="00F03CC4">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Tokiu atveju padidėja odos reakcijų rizika;</w:t>
      </w:r>
    </w:p>
    <w:p w14:paraId="35C398E1"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jeigu sergate grybeline odos liga.</w:t>
      </w:r>
    </w:p>
    <w:p w14:paraId="2BCCBF77" w14:textId="77777777" w:rsidR="00F03CC4" w:rsidRPr="00F03CC4" w:rsidRDefault="00F03CC4" w:rsidP="00F03CC4">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Tokiu atveju padidėja į alergiją panašių reakcijų rizika;</w:t>
      </w:r>
    </w:p>
    <w:p w14:paraId="68D9F5E5"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jeigu vartojate kraujo krešėjimą slopinančių vaistų;</w:t>
      </w:r>
    </w:p>
    <w:p w14:paraId="0CBB3ED7" w14:textId="77777777" w:rsidR="00F03CC4" w:rsidRPr="00F03CC4" w:rsidRDefault="00F03CC4" w:rsidP="00F03CC4">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Rekomenduojama stebėti kraujo krešėjimą ir, jei reikia, gydytojui koreguoti geriamojo kraujo krešėjimą slopinančio vaisto dozę;</w:t>
      </w:r>
    </w:p>
    <w:p w14:paraId="0666801F"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jeigu sergate cukriniu diabetu.</w:t>
      </w:r>
    </w:p>
    <w:p w14:paraId="254DD9B7" w14:textId="77777777" w:rsidR="00F03CC4" w:rsidRPr="00F03CC4" w:rsidRDefault="00F03CC4" w:rsidP="00F03CC4">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 xml:space="preserve">Į raumenis suleisto </w:t>
      </w: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 pasisavinimas cukriniu diabetu sergantiems pacientams gali būti lėtesnis;</w:t>
      </w:r>
    </w:p>
    <w:p w14:paraId="36A5FAA7"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jeigu sergate lytiškai plintančia liga ir sifiliu.</w:t>
      </w:r>
    </w:p>
    <w:p w14:paraId="188DA2DA" w14:textId="77777777" w:rsidR="00F03CC4" w:rsidRPr="00F03CC4" w:rsidRDefault="00F03CC4" w:rsidP="00F03CC4">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Gydytojas atliks tyrimus prieš pradedant gydymą ir jo metu;</w:t>
      </w:r>
    </w:p>
    <w:p w14:paraId="0CAD31EE"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jeigu Jums taikomas Laimo boreliozės ar sifilio komplikacijų gydymas.</w:t>
      </w:r>
    </w:p>
    <w:p w14:paraId="6B613BCB" w14:textId="77777777" w:rsidR="00F03CC4" w:rsidRPr="00F03CC4" w:rsidRDefault="00F03CC4" w:rsidP="00F03CC4">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 xml:space="preserve">Dažnai gali pasireikšti laikina reakcija, vadinama </w:t>
      </w:r>
      <w:proofErr w:type="spellStart"/>
      <w:r w:rsidRPr="00F03CC4">
        <w:rPr>
          <w:rFonts w:ascii="Times New Roman" w:eastAsia="Times New Roman" w:hAnsi="Times New Roman"/>
          <w:kern w:val="0"/>
        </w:rPr>
        <w:t>Jarišo-Herksheimerio</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i/>
          <w:iCs/>
          <w:kern w:val="0"/>
        </w:rPr>
        <w:t>Jarisch-Herxheimer</w:t>
      </w:r>
      <w:proofErr w:type="spellEnd"/>
      <w:r w:rsidRPr="00F03CC4">
        <w:rPr>
          <w:rFonts w:ascii="Times New Roman" w:eastAsia="Times New Roman" w:hAnsi="Times New Roman"/>
          <w:kern w:val="0"/>
        </w:rPr>
        <w:t xml:space="preserve">) </w:t>
      </w:r>
      <w:r w:rsidRPr="00F03CC4">
        <w:rPr>
          <w:rFonts w:ascii="Times New Roman" w:eastAsia="Times New Roman" w:hAnsi="Times New Roman"/>
          <w:kern w:val="0"/>
        </w:rPr>
        <w:lastRenderedPageBreak/>
        <w:t xml:space="preserve">reakcija, kurią sukelia mikroorganizmus naikinantis </w:t>
      </w: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 poveikis. Jos simptomai yra staiga pasireiškęs karščiavimas, </w:t>
      </w:r>
      <w:proofErr w:type="spellStart"/>
      <w:r w:rsidRPr="00F03CC4">
        <w:rPr>
          <w:rFonts w:ascii="Times New Roman" w:eastAsia="Times New Roman" w:hAnsi="Times New Roman"/>
          <w:kern w:val="0"/>
        </w:rPr>
        <w:t>šaltkrėtis</w:t>
      </w:r>
      <w:proofErr w:type="spellEnd"/>
      <w:r w:rsidRPr="00F03CC4">
        <w:rPr>
          <w:rFonts w:ascii="Times New Roman" w:eastAsia="Times New Roman" w:hAnsi="Times New Roman"/>
          <w:kern w:val="0"/>
        </w:rPr>
        <w:t>, odos paraudimas, galvos skausmas, raumenų ir sąnarių skausmas, nuovargis ir (arba) išsekimas. Simptomai gali išlikti kelias dienas. Pasakykite gydytojui, kuris gali padėti Jums palengvinti šiuos simptomus;</w:t>
      </w:r>
    </w:p>
    <w:p w14:paraId="0C3FCDC4"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 xml:space="preserve">jeigu gydymo </w:t>
      </w: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 metu pasireiškia sunkus išliekantis viduriavimas.</w:t>
      </w:r>
    </w:p>
    <w:p w14:paraId="06C584CA" w14:textId="77777777" w:rsidR="00F03CC4" w:rsidRPr="00F03CC4" w:rsidRDefault="00F03CC4" w:rsidP="00F03CC4">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 xml:space="preserve">Tokio viduriavimo priežastis gali būti su gydymu susijęs gaubtinės žarnos uždegimas. Jo simptomai yra viduriavimas vandeningomis išmatomis, kuriose yra gleivių ir kraujo, bukas, išplitęs pilvo skausmas ar </w:t>
      </w:r>
      <w:r w:rsidR="00CA386D">
        <w:rPr>
          <w:rFonts w:ascii="Times New Roman" w:eastAsia="Times New Roman" w:hAnsi="Times New Roman"/>
          <w:kern w:val="0"/>
        </w:rPr>
        <w:t>duj</w:t>
      </w:r>
      <w:r w:rsidR="0021375B">
        <w:rPr>
          <w:rFonts w:ascii="Times New Roman" w:eastAsia="Times New Roman" w:hAnsi="Times New Roman"/>
          <w:kern w:val="0"/>
        </w:rPr>
        <w:t>ų</w:t>
      </w:r>
      <w:r w:rsidR="00CA386D">
        <w:rPr>
          <w:rFonts w:ascii="Times New Roman" w:eastAsia="Times New Roman" w:hAnsi="Times New Roman"/>
          <w:kern w:val="0"/>
        </w:rPr>
        <w:t xml:space="preserve"> kaupimasis pilve</w:t>
      </w:r>
      <w:r w:rsidRPr="00F03CC4">
        <w:rPr>
          <w:rFonts w:ascii="Times New Roman" w:eastAsia="Times New Roman" w:hAnsi="Times New Roman"/>
          <w:kern w:val="0"/>
        </w:rPr>
        <w:t>, karščiavimas ar (kartais) nuolatinis ir skausmingas noras tuštintis. Gydytojas turi nurodyti nedelsiant nutraukti šio vaisto vartojimą ir pradėti tinkamą gydymą;</w:t>
      </w:r>
    </w:p>
    <w:p w14:paraId="6283EFC7"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jeigu taikomas ilgalaikis (kelias savaites trunkantis) gydymas.</w:t>
      </w:r>
    </w:p>
    <w:p w14:paraId="7A92A08C" w14:textId="77777777" w:rsidR="00F03CC4" w:rsidRPr="00F03CC4" w:rsidRDefault="00F03CC4" w:rsidP="00F03CC4">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 xml:space="preserve">Gydymas </w:t>
      </w: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 gali sukelti tam tikrų nejautrių bakterijų arba į </w:t>
      </w:r>
      <w:proofErr w:type="spellStart"/>
      <w:r w:rsidRPr="00F03CC4">
        <w:rPr>
          <w:rFonts w:ascii="Times New Roman" w:eastAsia="Times New Roman" w:hAnsi="Times New Roman"/>
          <w:kern w:val="0"/>
        </w:rPr>
        <w:t>mieliagrybius</w:t>
      </w:r>
      <w:proofErr w:type="spellEnd"/>
      <w:r w:rsidRPr="00F03CC4">
        <w:rPr>
          <w:rFonts w:ascii="Times New Roman" w:eastAsia="Times New Roman" w:hAnsi="Times New Roman"/>
          <w:kern w:val="0"/>
        </w:rPr>
        <w:t xml:space="preserve"> panašių grybelių dauginimąsi. Todėl pasakykite gydytojui, jeigu pasireiškia viduriavimas, niežtintis odos išbėrimas arba į </w:t>
      </w:r>
      <w:proofErr w:type="spellStart"/>
      <w:r w:rsidRPr="00F03CC4">
        <w:rPr>
          <w:rFonts w:ascii="Times New Roman" w:eastAsia="Times New Roman" w:hAnsi="Times New Roman"/>
          <w:kern w:val="0"/>
        </w:rPr>
        <w:t>mieliagrybius</w:t>
      </w:r>
      <w:proofErr w:type="spellEnd"/>
      <w:r w:rsidRPr="00F03CC4">
        <w:rPr>
          <w:rFonts w:ascii="Times New Roman" w:eastAsia="Times New Roman" w:hAnsi="Times New Roman"/>
          <w:kern w:val="0"/>
        </w:rPr>
        <w:t xml:space="preserve"> panašių grybelių išvešėjimas gleivinėje. Be to, ilgalaikio (trunkančio ilgiau </w:t>
      </w:r>
      <w:r w:rsidR="001A3D4D">
        <w:rPr>
          <w:rFonts w:ascii="Times New Roman" w:eastAsia="Times New Roman" w:hAnsi="Times New Roman"/>
          <w:kern w:val="0"/>
        </w:rPr>
        <w:t>kaip</w:t>
      </w:r>
      <w:r w:rsidRPr="00F03CC4">
        <w:rPr>
          <w:rFonts w:ascii="Times New Roman" w:eastAsia="Times New Roman" w:hAnsi="Times New Roman"/>
          <w:kern w:val="0"/>
        </w:rPr>
        <w:t xml:space="preserve"> 5 dienas) gydymo metu gydytojas reguliariai atliks tam tikrus kraujo tyrimus.</w:t>
      </w:r>
    </w:p>
    <w:p w14:paraId="66261358"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jeigu Jums atliekami laboratoriniai tyrimai.</w:t>
      </w:r>
    </w:p>
    <w:p w14:paraId="5DC0F3CE" w14:textId="77777777" w:rsidR="00F03CC4" w:rsidRPr="00F03CC4" w:rsidRDefault="00F03CC4" w:rsidP="00F03CC4">
      <w:pPr>
        <w:widowControl w:val="0"/>
        <w:spacing w:after="0" w:line="240" w:lineRule="auto"/>
        <w:ind w:left="567"/>
        <w:rPr>
          <w:rFonts w:ascii="Times New Roman" w:eastAsia="Times New Roman" w:hAnsi="Times New Roman"/>
          <w:kern w:val="0"/>
          <w:lang w:eastAsia="lt-LT"/>
        </w:rPr>
      </w:pPr>
      <w:r w:rsidRPr="00F03CC4">
        <w:rPr>
          <w:rFonts w:ascii="Times New Roman" w:eastAsia="Times New Roman" w:hAnsi="Times New Roman"/>
          <w:kern w:val="0"/>
        </w:rPr>
        <w:t xml:space="preserve">Gydymas </w:t>
      </w: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 gali daryti įtaką tyrimų rezultatams. Prieš bet kokio laboratorinio tyrimo atlikimą informuokite</w:t>
      </w:r>
      <w:r w:rsidRPr="00F03CC4">
        <w:rPr>
          <w:rFonts w:ascii="Times New Roman" w:eastAsia="Times New Roman" w:hAnsi="Times New Roman"/>
          <w:kern w:val="0"/>
          <w:lang w:eastAsia="lt-LT"/>
        </w:rPr>
        <w:t xml:space="preserve"> gydytoją, kad esate gydomi šiuo vaistu.</w:t>
      </w:r>
    </w:p>
    <w:p w14:paraId="4E5601B3" w14:textId="77777777" w:rsidR="00F03CC4" w:rsidRPr="00F03CC4" w:rsidRDefault="00F03CC4" w:rsidP="00F03CC4">
      <w:pPr>
        <w:widowControl w:val="0"/>
        <w:numPr>
          <w:ilvl w:val="12"/>
          <w:numId w:val="0"/>
        </w:numPr>
        <w:spacing w:after="0" w:line="240" w:lineRule="auto"/>
        <w:rPr>
          <w:rFonts w:ascii="Times New Roman" w:eastAsia="Times New Roman" w:hAnsi="Times New Roman"/>
          <w:bCs/>
          <w:kern w:val="0"/>
        </w:rPr>
      </w:pPr>
    </w:p>
    <w:p w14:paraId="548BFE07" w14:textId="77777777" w:rsidR="00F03CC4" w:rsidRPr="00F03CC4" w:rsidRDefault="00F03CC4" w:rsidP="00F03CC4">
      <w:pPr>
        <w:widowControl w:val="0"/>
        <w:numPr>
          <w:ilvl w:val="12"/>
          <w:numId w:val="0"/>
        </w:numPr>
        <w:spacing w:after="0" w:line="240" w:lineRule="auto"/>
        <w:rPr>
          <w:rFonts w:ascii="Times New Roman" w:eastAsia="Times New Roman" w:hAnsi="Times New Roman"/>
          <w:bCs/>
          <w:kern w:val="0"/>
        </w:rPr>
      </w:pPr>
      <w:r w:rsidRPr="00F03CC4">
        <w:rPr>
          <w:rFonts w:ascii="Times New Roman" w:eastAsia="Times New Roman" w:hAnsi="Times New Roman"/>
          <w:bCs/>
          <w:kern w:val="0"/>
        </w:rPr>
        <w:t>Kūdikiams vaisto suleidus į raumenis, gali atsirasti sunkių vietinių reakcijų. Todėl, jei įmanoma, šios amžiaus grupės pacientams vaist</w:t>
      </w:r>
      <w:r w:rsidR="001A3D4D">
        <w:rPr>
          <w:rFonts w:ascii="Times New Roman" w:eastAsia="Times New Roman" w:hAnsi="Times New Roman"/>
          <w:bCs/>
          <w:kern w:val="0"/>
        </w:rPr>
        <w:t>o</w:t>
      </w:r>
      <w:r w:rsidRPr="00F03CC4">
        <w:rPr>
          <w:rFonts w:ascii="Times New Roman" w:eastAsia="Times New Roman" w:hAnsi="Times New Roman"/>
          <w:bCs/>
          <w:kern w:val="0"/>
        </w:rPr>
        <w:t xml:space="preserve"> reikia leisti į veną.</w:t>
      </w:r>
    </w:p>
    <w:p w14:paraId="199D2FC2" w14:textId="77777777" w:rsidR="00F03CC4" w:rsidRPr="00F03CC4" w:rsidRDefault="00F03CC4" w:rsidP="00F03CC4">
      <w:pPr>
        <w:widowControl w:val="0"/>
        <w:numPr>
          <w:ilvl w:val="12"/>
          <w:numId w:val="0"/>
        </w:numPr>
        <w:spacing w:after="0" w:line="240" w:lineRule="auto"/>
        <w:rPr>
          <w:rFonts w:ascii="Times New Roman" w:eastAsia="Times New Roman" w:hAnsi="Times New Roman"/>
          <w:bCs/>
          <w:kern w:val="0"/>
        </w:rPr>
      </w:pPr>
    </w:p>
    <w:p w14:paraId="3E3DD774" w14:textId="77777777" w:rsidR="00F03CC4" w:rsidRPr="00F03CC4" w:rsidRDefault="00F03CC4" w:rsidP="00F03CC4">
      <w:pPr>
        <w:widowControl w:val="0"/>
        <w:numPr>
          <w:ilvl w:val="12"/>
          <w:numId w:val="0"/>
        </w:numPr>
        <w:spacing w:after="0" w:line="240" w:lineRule="auto"/>
        <w:rPr>
          <w:rFonts w:ascii="Times New Roman" w:eastAsia="Times New Roman" w:hAnsi="Times New Roman"/>
          <w:kern w:val="0"/>
        </w:rPr>
      </w:pPr>
      <w:r w:rsidRPr="00F03CC4">
        <w:rPr>
          <w:rFonts w:ascii="Times New Roman" w:eastAsia="Times New Roman" w:hAnsi="Times New Roman"/>
          <w:b/>
          <w:kern w:val="0"/>
        </w:rPr>
        <w:t xml:space="preserve">Kiti vaistai ir </w:t>
      </w:r>
      <w:proofErr w:type="spellStart"/>
      <w:r w:rsidRPr="00F03CC4">
        <w:rPr>
          <w:rFonts w:ascii="Times New Roman" w:eastAsia="Times New Roman" w:hAnsi="Times New Roman"/>
          <w:b/>
          <w:kern w:val="0"/>
        </w:rPr>
        <w:t>Benzylpenicillin</w:t>
      </w:r>
      <w:proofErr w:type="spellEnd"/>
      <w:r w:rsidRPr="00F03CC4">
        <w:rPr>
          <w:rFonts w:ascii="Times New Roman" w:eastAsia="Times New Roman" w:hAnsi="Times New Roman"/>
          <w:b/>
          <w:kern w:val="0"/>
        </w:rPr>
        <w:t xml:space="preserve"> </w:t>
      </w:r>
      <w:proofErr w:type="spellStart"/>
      <w:r w:rsidRPr="00F03CC4">
        <w:rPr>
          <w:rFonts w:ascii="Times New Roman" w:eastAsia="Times New Roman" w:hAnsi="Times New Roman"/>
          <w:b/>
          <w:kern w:val="0"/>
        </w:rPr>
        <w:t>Sodium</w:t>
      </w:r>
      <w:proofErr w:type="spellEnd"/>
      <w:r w:rsidRPr="00F03CC4">
        <w:rPr>
          <w:rFonts w:ascii="Times New Roman" w:eastAsia="Times New Roman" w:hAnsi="Times New Roman"/>
          <w:b/>
          <w:kern w:val="0"/>
        </w:rPr>
        <w:t xml:space="preserve"> Kabi</w:t>
      </w:r>
    </w:p>
    <w:p w14:paraId="657F5CE6" w14:textId="77777777" w:rsidR="00F03CC4" w:rsidRPr="00F03CC4" w:rsidRDefault="00F03CC4" w:rsidP="00F03CC4">
      <w:pPr>
        <w:widowControl w:val="0"/>
        <w:autoSpaceDE w:val="0"/>
        <w:autoSpaceDN w:val="0"/>
        <w:adjustRightInd w:val="0"/>
        <w:spacing w:after="0" w:line="240" w:lineRule="auto"/>
        <w:rPr>
          <w:rFonts w:ascii="Times New Roman" w:eastAsia="Times New Roman" w:hAnsi="Times New Roman"/>
          <w:kern w:val="0"/>
        </w:rPr>
      </w:pPr>
      <w:r w:rsidRPr="00F03CC4">
        <w:rPr>
          <w:rFonts w:ascii="Times New Roman" w:eastAsia="Times New Roman" w:hAnsi="Times New Roman"/>
          <w:kern w:val="0"/>
        </w:rPr>
        <w:t xml:space="preserve">Jeigu vartojate ar neseniai vartojote kitų vaistų arba </w:t>
      </w:r>
      <w:r w:rsidR="001A3D4D">
        <w:rPr>
          <w:rFonts w:ascii="Times New Roman" w:eastAsia="Times New Roman" w:hAnsi="Times New Roman"/>
          <w:kern w:val="0"/>
        </w:rPr>
        <w:t xml:space="preserve">dėl to </w:t>
      </w:r>
      <w:r w:rsidRPr="00F03CC4">
        <w:rPr>
          <w:rFonts w:ascii="Times New Roman" w:eastAsia="Times New Roman" w:hAnsi="Times New Roman"/>
          <w:kern w:val="0"/>
        </w:rPr>
        <w:t>nesate tikri, apie tai pasakykite gydytojui arba vaistininkui.</w:t>
      </w:r>
    </w:p>
    <w:p w14:paraId="621BC2A3" w14:textId="77777777" w:rsidR="00F03CC4" w:rsidRPr="00F03CC4" w:rsidRDefault="00F03CC4" w:rsidP="00F03CC4">
      <w:pPr>
        <w:widowControl w:val="0"/>
        <w:autoSpaceDE w:val="0"/>
        <w:autoSpaceDN w:val="0"/>
        <w:adjustRightInd w:val="0"/>
        <w:spacing w:after="0" w:line="240" w:lineRule="auto"/>
        <w:rPr>
          <w:rFonts w:ascii="Times New Roman" w:eastAsia="Times New Roman" w:hAnsi="Times New Roman"/>
          <w:kern w:val="0"/>
        </w:rPr>
      </w:pPr>
    </w:p>
    <w:p w14:paraId="5E06D44F" w14:textId="77777777" w:rsidR="00F03CC4" w:rsidRPr="00F03CC4" w:rsidRDefault="00F03CC4" w:rsidP="00F03CC4">
      <w:pPr>
        <w:widowControl w:val="0"/>
        <w:autoSpaceDE w:val="0"/>
        <w:autoSpaceDN w:val="0"/>
        <w:adjustRightInd w:val="0"/>
        <w:spacing w:after="0" w:line="240" w:lineRule="auto"/>
        <w:rPr>
          <w:rFonts w:ascii="Times New Roman" w:eastAsia="Times New Roman" w:hAnsi="Times New Roman"/>
          <w:kern w:val="0"/>
        </w:rPr>
      </w:pPr>
      <w:r w:rsidRPr="00F03CC4">
        <w:rPr>
          <w:rFonts w:ascii="Times New Roman" w:eastAsia="Times New Roman" w:hAnsi="Times New Roman"/>
          <w:kern w:val="0"/>
        </w:rPr>
        <w:t>Ypač svarbu pasakyti gydytojui, jeigu vartojate bet kur</w:t>
      </w:r>
      <w:r w:rsidR="001674B2">
        <w:rPr>
          <w:rFonts w:ascii="Times New Roman" w:eastAsia="Times New Roman" w:hAnsi="Times New Roman"/>
          <w:kern w:val="0"/>
        </w:rPr>
        <w:t>io</w:t>
      </w:r>
      <w:r w:rsidRPr="00F03CC4">
        <w:rPr>
          <w:rFonts w:ascii="Times New Roman" w:eastAsia="Times New Roman" w:hAnsi="Times New Roman"/>
          <w:kern w:val="0"/>
        </w:rPr>
        <w:t xml:space="preserve"> iš toliau išvardytų vaistų.</w:t>
      </w:r>
    </w:p>
    <w:p w14:paraId="470BC685"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Probenecidas</w:t>
      </w:r>
      <w:proofErr w:type="spellEnd"/>
      <w:r w:rsidRPr="00F03CC4">
        <w:rPr>
          <w:rFonts w:ascii="Times New Roman" w:eastAsia="Times New Roman" w:hAnsi="Times New Roman"/>
          <w:kern w:val="0"/>
        </w:rPr>
        <w:t xml:space="preserve"> (vaistas podagrai gydyti).</w:t>
      </w:r>
    </w:p>
    <w:p w14:paraId="29CBC4C5"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Indometacinas</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fenilbutazonas</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acetilsalicilo</w:t>
      </w:r>
      <w:proofErr w:type="spellEnd"/>
      <w:r w:rsidRPr="00F03CC4">
        <w:rPr>
          <w:rFonts w:ascii="Times New Roman" w:eastAsia="Times New Roman" w:hAnsi="Times New Roman"/>
          <w:kern w:val="0"/>
        </w:rPr>
        <w:t xml:space="preserve"> rūgštis ar panašūs vaistai karščiavimui ir uždegimui mažinti, reumatinėms ligoms gydyti ir skausmui malšinti.</w:t>
      </w:r>
    </w:p>
    <w:p w14:paraId="094874FD"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Kiti vaistai bakterinėms infekcinėms ligoms gydyti.</w:t>
      </w:r>
    </w:p>
    <w:p w14:paraId="3BBCC2F6" w14:textId="77777777" w:rsidR="00F03CC4" w:rsidRPr="00F03CC4" w:rsidRDefault="00F03CC4" w:rsidP="00F03CC4">
      <w:pPr>
        <w:widowControl w:val="0"/>
        <w:spacing w:after="0" w:line="240" w:lineRule="auto"/>
        <w:ind w:left="567"/>
        <w:rPr>
          <w:rFonts w:ascii="Times New Roman" w:eastAsia="Times New Roman" w:hAnsi="Times New Roman"/>
          <w:kern w:val="0"/>
        </w:rPr>
      </w:pPr>
      <w:proofErr w:type="spellStart"/>
      <w:r w:rsidRPr="00F03CC4">
        <w:rPr>
          <w:rFonts w:ascii="Times New Roman" w:eastAsia="Times New Roman" w:hAnsi="Times New Roman"/>
          <w:kern w:val="0"/>
        </w:rPr>
        <w:t>Benzilpenicilinas</w:t>
      </w:r>
      <w:proofErr w:type="spellEnd"/>
      <w:r w:rsidRPr="00F03CC4">
        <w:rPr>
          <w:rFonts w:ascii="Times New Roman" w:eastAsia="Times New Roman" w:hAnsi="Times New Roman"/>
          <w:kern w:val="0"/>
        </w:rPr>
        <w:t xml:space="preserve"> veikia tik tam tikrus mikroorganizmus. Dėl to ši</w:t>
      </w:r>
      <w:r w:rsidR="001674B2">
        <w:rPr>
          <w:rFonts w:ascii="Times New Roman" w:eastAsia="Times New Roman" w:hAnsi="Times New Roman"/>
          <w:kern w:val="0"/>
        </w:rPr>
        <w:t>o</w:t>
      </w:r>
      <w:r w:rsidRPr="00F03CC4">
        <w:rPr>
          <w:rFonts w:ascii="Times New Roman" w:eastAsia="Times New Roman" w:hAnsi="Times New Roman"/>
          <w:kern w:val="0"/>
        </w:rPr>
        <w:t xml:space="preserve"> vaist</w:t>
      </w:r>
      <w:r w:rsidR="001674B2">
        <w:rPr>
          <w:rFonts w:ascii="Times New Roman" w:eastAsia="Times New Roman" w:hAnsi="Times New Roman"/>
          <w:kern w:val="0"/>
        </w:rPr>
        <w:t>o</w:t>
      </w:r>
      <w:r w:rsidRPr="00F03CC4">
        <w:rPr>
          <w:rFonts w:ascii="Times New Roman" w:eastAsia="Times New Roman" w:hAnsi="Times New Roman"/>
          <w:kern w:val="0"/>
        </w:rPr>
        <w:t xml:space="preserve"> turi būti vartojama kartu su kitais vaistais bakterinėms infekcinėms ligoms gydyti tik gydytojo nurodymu.</w:t>
      </w:r>
    </w:p>
    <w:p w14:paraId="539021EC"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Digoksinas</w:t>
      </w:r>
      <w:proofErr w:type="spellEnd"/>
      <w:r w:rsidRPr="00F03CC4">
        <w:rPr>
          <w:rFonts w:ascii="Times New Roman" w:eastAsia="Times New Roman" w:hAnsi="Times New Roman"/>
          <w:kern w:val="0"/>
        </w:rPr>
        <w:t xml:space="preserve"> (vaistas širdies nusilpimui gydyti).</w:t>
      </w:r>
    </w:p>
    <w:p w14:paraId="5B722A4F"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Metotreksatas</w:t>
      </w:r>
      <w:proofErr w:type="spellEnd"/>
      <w:r w:rsidRPr="00F03CC4">
        <w:rPr>
          <w:rFonts w:ascii="Times New Roman" w:eastAsia="Times New Roman" w:hAnsi="Times New Roman"/>
          <w:kern w:val="0"/>
        </w:rPr>
        <w:t>. Juo gydomas sunkus sąnarių uždegimas, vėžys ir odos liga psoriazė (odos liga, sukelianti išbėrimą niežtinčiomis, pleiskanotomis dėmėmis).</w:t>
      </w:r>
    </w:p>
    <w:p w14:paraId="45CDEECB" w14:textId="77777777" w:rsidR="00F03CC4" w:rsidRPr="00F03CC4" w:rsidRDefault="00F03CC4" w:rsidP="00F03CC4">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 xml:space="preserve">Jeigu įmanoma, reikia vengti kartu vartoti </w:t>
      </w:r>
      <w:proofErr w:type="spellStart"/>
      <w:r w:rsidRPr="00F03CC4">
        <w:rPr>
          <w:rFonts w:ascii="Times New Roman" w:eastAsia="Times New Roman" w:hAnsi="Times New Roman"/>
          <w:kern w:val="0"/>
        </w:rPr>
        <w:t>metotreksato</w:t>
      </w:r>
      <w:proofErr w:type="spellEnd"/>
      <w:r w:rsidRPr="00F03CC4">
        <w:rPr>
          <w:rFonts w:ascii="Times New Roman" w:eastAsia="Times New Roman" w:hAnsi="Times New Roman"/>
          <w:kern w:val="0"/>
        </w:rPr>
        <w:t xml:space="preserve"> ir </w:t>
      </w: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 Jeigu tokio gydymo išvengti neįmanoma, gydytojas rekomenduos sumažinti </w:t>
      </w:r>
      <w:proofErr w:type="spellStart"/>
      <w:r w:rsidRPr="00F03CC4">
        <w:rPr>
          <w:rFonts w:ascii="Times New Roman" w:eastAsia="Times New Roman" w:hAnsi="Times New Roman"/>
          <w:kern w:val="0"/>
        </w:rPr>
        <w:t>metotreksato</w:t>
      </w:r>
      <w:proofErr w:type="spellEnd"/>
      <w:r w:rsidRPr="00F03CC4">
        <w:rPr>
          <w:rFonts w:ascii="Times New Roman" w:eastAsia="Times New Roman" w:hAnsi="Times New Roman"/>
          <w:kern w:val="0"/>
        </w:rPr>
        <w:t xml:space="preserve"> dozę ir stebėti </w:t>
      </w:r>
      <w:proofErr w:type="spellStart"/>
      <w:r w:rsidRPr="00F03CC4">
        <w:rPr>
          <w:rFonts w:ascii="Times New Roman" w:eastAsia="Times New Roman" w:hAnsi="Times New Roman"/>
          <w:kern w:val="0"/>
        </w:rPr>
        <w:t>metotreksato</w:t>
      </w:r>
      <w:proofErr w:type="spellEnd"/>
      <w:r w:rsidRPr="00F03CC4">
        <w:rPr>
          <w:rFonts w:ascii="Times New Roman" w:eastAsia="Times New Roman" w:hAnsi="Times New Roman"/>
          <w:kern w:val="0"/>
        </w:rPr>
        <w:t xml:space="preserve"> kiekį kraujyje. Gydytojas stebės, ar nepasireiškia galimas šalutinis </w:t>
      </w:r>
      <w:proofErr w:type="spellStart"/>
      <w:r w:rsidRPr="00F03CC4">
        <w:rPr>
          <w:rFonts w:ascii="Times New Roman" w:eastAsia="Times New Roman" w:hAnsi="Times New Roman"/>
          <w:kern w:val="0"/>
        </w:rPr>
        <w:t>metotreksato</w:t>
      </w:r>
      <w:proofErr w:type="spellEnd"/>
      <w:r w:rsidRPr="00F03CC4">
        <w:rPr>
          <w:rFonts w:ascii="Times New Roman" w:eastAsia="Times New Roman" w:hAnsi="Times New Roman"/>
          <w:kern w:val="0"/>
        </w:rPr>
        <w:t xml:space="preserve"> poveikis.</w:t>
      </w:r>
    </w:p>
    <w:p w14:paraId="084EB046"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 xml:space="preserve">Geriamieji kraujo krešėjimui slopinti vartojami vaistai, pvz., </w:t>
      </w:r>
      <w:proofErr w:type="spellStart"/>
      <w:r w:rsidRPr="00F03CC4">
        <w:rPr>
          <w:rFonts w:ascii="Times New Roman" w:eastAsia="Times New Roman" w:hAnsi="Times New Roman"/>
          <w:kern w:val="0"/>
        </w:rPr>
        <w:t>acenokumarolis</w:t>
      </w:r>
      <w:proofErr w:type="spellEnd"/>
      <w:r w:rsidRPr="00F03CC4">
        <w:rPr>
          <w:rFonts w:ascii="Times New Roman" w:eastAsia="Times New Roman" w:hAnsi="Times New Roman"/>
          <w:kern w:val="0"/>
        </w:rPr>
        <w:t>, varfarinas.</w:t>
      </w:r>
    </w:p>
    <w:p w14:paraId="4DCD2EB1" w14:textId="77777777" w:rsidR="00F03CC4" w:rsidRPr="00F03CC4" w:rsidRDefault="00F03CC4" w:rsidP="00F03CC4">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Jeigu toki</w:t>
      </w:r>
      <w:r w:rsidR="001674B2">
        <w:rPr>
          <w:rFonts w:ascii="Times New Roman" w:eastAsia="Times New Roman" w:hAnsi="Times New Roman"/>
          <w:kern w:val="0"/>
        </w:rPr>
        <w:t>ų</w:t>
      </w:r>
      <w:r w:rsidRPr="00F03CC4">
        <w:rPr>
          <w:rFonts w:ascii="Times New Roman" w:eastAsia="Times New Roman" w:hAnsi="Times New Roman"/>
          <w:kern w:val="0"/>
        </w:rPr>
        <w:t xml:space="preserve"> vaist</w:t>
      </w:r>
      <w:r w:rsidR="001674B2">
        <w:rPr>
          <w:rFonts w:ascii="Times New Roman" w:eastAsia="Times New Roman" w:hAnsi="Times New Roman"/>
          <w:kern w:val="0"/>
        </w:rPr>
        <w:t>ų</w:t>
      </w:r>
      <w:r w:rsidRPr="00F03CC4">
        <w:rPr>
          <w:rFonts w:ascii="Times New Roman" w:eastAsia="Times New Roman" w:hAnsi="Times New Roman"/>
          <w:kern w:val="0"/>
        </w:rPr>
        <w:t xml:space="preserve"> reikia vartoti kartu </w:t>
      </w: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 tokio gydymo metu arba nutraukus </w:t>
      </w: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 vartojimą būtina atidžiai stebėti atitinkamus krešėjimo parametrus. Taip pat gali prireikti koreguoti kraujo krešėjimą slopinančio </w:t>
      </w:r>
      <w:r w:rsidR="005A41AE" w:rsidRPr="00F03CC4">
        <w:rPr>
          <w:rFonts w:ascii="Times New Roman" w:eastAsia="Times New Roman" w:hAnsi="Times New Roman"/>
          <w:kern w:val="0"/>
        </w:rPr>
        <w:t xml:space="preserve">geriamojo </w:t>
      </w:r>
      <w:r w:rsidRPr="00F03CC4">
        <w:rPr>
          <w:rFonts w:ascii="Times New Roman" w:eastAsia="Times New Roman" w:hAnsi="Times New Roman"/>
          <w:kern w:val="0"/>
        </w:rPr>
        <w:t>vaisto dozę.</w:t>
      </w:r>
    </w:p>
    <w:p w14:paraId="53851E28" w14:textId="77777777" w:rsidR="00F03CC4" w:rsidRPr="00F03CC4" w:rsidRDefault="00F03CC4" w:rsidP="00F03CC4">
      <w:pPr>
        <w:widowControl w:val="0"/>
        <w:autoSpaceDE w:val="0"/>
        <w:autoSpaceDN w:val="0"/>
        <w:adjustRightInd w:val="0"/>
        <w:spacing w:after="0" w:line="240" w:lineRule="auto"/>
        <w:rPr>
          <w:rFonts w:ascii="Times New Roman" w:eastAsia="Times New Roman" w:hAnsi="Times New Roman"/>
          <w:kern w:val="0"/>
        </w:rPr>
      </w:pPr>
    </w:p>
    <w:p w14:paraId="34E2C6EA" w14:textId="77777777" w:rsidR="00F03CC4" w:rsidRPr="00F03CC4" w:rsidRDefault="00F03CC4" w:rsidP="00F03CC4">
      <w:pPr>
        <w:widowControl w:val="0"/>
        <w:autoSpaceDE w:val="0"/>
        <w:autoSpaceDN w:val="0"/>
        <w:adjustRightInd w:val="0"/>
        <w:spacing w:after="0" w:line="240" w:lineRule="auto"/>
        <w:rPr>
          <w:rFonts w:ascii="Times New Roman" w:eastAsia="TimesNewRoman,Bold" w:hAnsi="Times New Roman"/>
          <w:b/>
          <w:bCs/>
          <w:kern w:val="0"/>
        </w:rPr>
      </w:pPr>
      <w:r w:rsidRPr="00F03CC4">
        <w:rPr>
          <w:rFonts w:ascii="Times New Roman" w:eastAsia="TimesNewRoman,Bold" w:hAnsi="Times New Roman"/>
          <w:b/>
          <w:bCs/>
          <w:kern w:val="0"/>
        </w:rPr>
        <w:t>Nėštumas ir žindymo laikotarpis</w:t>
      </w:r>
    </w:p>
    <w:p w14:paraId="7AF5C570" w14:textId="77777777" w:rsidR="00F03CC4" w:rsidRPr="00F03CC4" w:rsidRDefault="00F03CC4" w:rsidP="00F03CC4">
      <w:pPr>
        <w:widowControl w:val="0"/>
        <w:autoSpaceDE w:val="0"/>
        <w:autoSpaceDN w:val="0"/>
        <w:adjustRightInd w:val="0"/>
        <w:spacing w:after="0" w:line="240" w:lineRule="auto"/>
        <w:rPr>
          <w:rFonts w:ascii="Times New Roman" w:eastAsia="TimesNewRoman,Bold" w:hAnsi="Times New Roman"/>
          <w:kern w:val="0"/>
        </w:rPr>
      </w:pPr>
      <w:r w:rsidRPr="00F03CC4">
        <w:rPr>
          <w:rFonts w:ascii="Times New Roman" w:eastAsia="TimesNewRoman,Bold" w:hAnsi="Times New Roman"/>
          <w:kern w:val="0"/>
        </w:rPr>
        <w:t>Jeigu esate nėščia, žindote kūdikį, manote, kad galbūt esate nėščia arba planuojate pastoti, tai prieš vartodama šį vaistą pasitarkite su gydytoju arba vaistininku.</w:t>
      </w:r>
    </w:p>
    <w:p w14:paraId="41A45000" w14:textId="77777777" w:rsidR="00F03CC4" w:rsidRPr="00F03CC4" w:rsidRDefault="00F03CC4" w:rsidP="00F03CC4">
      <w:pPr>
        <w:widowControl w:val="0"/>
        <w:autoSpaceDE w:val="0"/>
        <w:autoSpaceDN w:val="0"/>
        <w:adjustRightInd w:val="0"/>
        <w:spacing w:after="0" w:line="240" w:lineRule="auto"/>
        <w:rPr>
          <w:rFonts w:ascii="Times New Roman" w:eastAsia="TimesNewRoman,Bold" w:hAnsi="Times New Roman"/>
          <w:kern w:val="0"/>
        </w:rPr>
      </w:pPr>
    </w:p>
    <w:p w14:paraId="579DE2A5" w14:textId="77777777" w:rsidR="00F03CC4" w:rsidRPr="00F03CC4" w:rsidRDefault="00F03CC4" w:rsidP="008D0F0E">
      <w:pPr>
        <w:keepNext/>
        <w:numPr>
          <w:ilvl w:val="0"/>
          <w:numId w:val="13"/>
        </w:numPr>
        <w:tabs>
          <w:tab w:val="left" w:pos="567"/>
        </w:tabs>
        <w:spacing w:after="0" w:line="240" w:lineRule="auto"/>
        <w:ind w:left="567" w:hanging="567"/>
        <w:rPr>
          <w:rFonts w:ascii="Times New Roman" w:eastAsia="Times New Roman" w:hAnsi="Times New Roman"/>
          <w:b/>
          <w:bCs/>
          <w:kern w:val="0"/>
        </w:rPr>
      </w:pPr>
      <w:r w:rsidRPr="00F03CC4">
        <w:rPr>
          <w:rFonts w:ascii="Times New Roman" w:eastAsia="Times New Roman" w:hAnsi="Times New Roman"/>
          <w:b/>
          <w:bCs/>
          <w:kern w:val="0"/>
        </w:rPr>
        <w:lastRenderedPageBreak/>
        <w:t>Nėštumas</w:t>
      </w:r>
    </w:p>
    <w:p w14:paraId="5F0CBB31" w14:textId="77777777" w:rsidR="00F03CC4" w:rsidRPr="00F03CC4" w:rsidRDefault="00F03CC4" w:rsidP="008D0F0E">
      <w:pPr>
        <w:keepNext/>
        <w:spacing w:after="0" w:line="240" w:lineRule="auto"/>
        <w:ind w:left="567"/>
        <w:rPr>
          <w:rFonts w:ascii="Times New Roman" w:eastAsia="Times New Roman" w:hAnsi="Times New Roman"/>
          <w:kern w:val="0"/>
        </w:rPr>
      </w:pPr>
      <w:proofErr w:type="spellStart"/>
      <w:r w:rsidRPr="00F03CC4">
        <w:rPr>
          <w:rFonts w:ascii="Times New Roman" w:eastAsia="Times New Roman" w:hAnsi="Times New Roman"/>
          <w:kern w:val="0"/>
        </w:rPr>
        <w:t>Benzylpenicillin</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Sodium</w:t>
      </w:r>
      <w:proofErr w:type="spellEnd"/>
      <w:r w:rsidRPr="00F03CC4">
        <w:rPr>
          <w:rFonts w:ascii="Times New Roman" w:eastAsia="Times New Roman" w:hAnsi="Times New Roman"/>
          <w:kern w:val="0"/>
        </w:rPr>
        <w:t xml:space="preserve"> Kabi galima vartoti nėštumo laikotarpiu, jeigu gydytojas mano, kad to reikia.</w:t>
      </w:r>
    </w:p>
    <w:p w14:paraId="06762C2F" w14:textId="77777777" w:rsidR="00F03CC4" w:rsidRPr="00F03CC4" w:rsidRDefault="00F03CC4" w:rsidP="00F03CC4">
      <w:pPr>
        <w:widowControl w:val="0"/>
        <w:spacing w:after="0" w:line="240" w:lineRule="auto"/>
        <w:ind w:left="567"/>
        <w:rPr>
          <w:rFonts w:ascii="Times New Roman" w:eastAsia="Times New Roman" w:hAnsi="Times New Roman"/>
          <w:kern w:val="0"/>
        </w:rPr>
      </w:pPr>
    </w:p>
    <w:p w14:paraId="7E89B155" w14:textId="77777777" w:rsidR="00F03CC4" w:rsidRPr="00F03CC4" w:rsidRDefault="00F03CC4">
      <w:pPr>
        <w:widowControl w:val="0"/>
        <w:numPr>
          <w:ilvl w:val="0"/>
          <w:numId w:val="13"/>
        </w:numPr>
        <w:tabs>
          <w:tab w:val="left" w:pos="567"/>
        </w:tabs>
        <w:spacing w:after="0" w:line="240" w:lineRule="auto"/>
        <w:ind w:left="567" w:hanging="567"/>
        <w:rPr>
          <w:rFonts w:ascii="Times New Roman" w:eastAsia="Times New Roman" w:hAnsi="Times New Roman"/>
          <w:b/>
          <w:bCs/>
          <w:kern w:val="0"/>
        </w:rPr>
      </w:pPr>
      <w:r w:rsidRPr="00F03CC4">
        <w:rPr>
          <w:rFonts w:ascii="Times New Roman" w:eastAsia="Times New Roman" w:hAnsi="Times New Roman"/>
          <w:b/>
          <w:bCs/>
          <w:kern w:val="0"/>
        </w:rPr>
        <w:t>Žindymo laikotarpis</w:t>
      </w:r>
    </w:p>
    <w:p w14:paraId="0364F4CE" w14:textId="77777777" w:rsidR="00F03CC4" w:rsidRPr="00F03CC4" w:rsidRDefault="00F03CC4" w:rsidP="00F03CC4">
      <w:pPr>
        <w:widowControl w:val="0"/>
        <w:spacing w:after="0" w:line="240" w:lineRule="auto"/>
        <w:ind w:left="567"/>
        <w:rPr>
          <w:rFonts w:ascii="Times New Roman" w:eastAsia="Times New Roman" w:hAnsi="Times New Roman"/>
          <w:kern w:val="0"/>
        </w:rPr>
      </w:pPr>
      <w:r w:rsidRPr="00F03CC4">
        <w:rPr>
          <w:rFonts w:ascii="Times New Roman" w:eastAsia="Times New Roman" w:hAnsi="Times New Roman"/>
          <w:kern w:val="0"/>
        </w:rPr>
        <w:t xml:space="preserve">Nedidelis </w:t>
      </w:r>
      <w:proofErr w:type="spellStart"/>
      <w:r w:rsidRPr="00F03CC4">
        <w:rPr>
          <w:rFonts w:ascii="Times New Roman" w:eastAsia="Times New Roman" w:hAnsi="Times New Roman"/>
          <w:kern w:val="0"/>
        </w:rPr>
        <w:t>benzilpenicilino</w:t>
      </w:r>
      <w:proofErr w:type="spellEnd"/>
      <w:r w:rsidRPr="00F03CC4">
        <w:rPr>
          <w:rFonts w:ascii="Times New Roman" w:eastAsia="Times New Roman" w:hAnsi="Times New Roman"/>
          <w:kern w:val="0"/>
        </w:rPr>
        <w:t xml:space="preserve"> kiekis patenka į motinos pieną. Nors iki šiol pranešimų apie šalutinį poveikį žindomiems kūdikiams negauta, reikia atsižvelgti į tokio poveikio galimybę. Nedelsdami kreipkitės į gydytoją, jeigu Jūsų vaikui pasireiškia viduriavimas, kandidamikozė (</w:t>
      </w:r>
      <w:proofErr w:type="spellStart"/>
      <w:r w:rsidRPr="00F03CC4">
        <w:rPr>
          <w:rFonts w:ascii="Times New Roman" w:eastAsia="Times New Roman" w:hAnsi="Times New Roman"/>
          <w:kern w:val="0"/>
        </w:rPr>
        <w:t>mieliagrybių</w:t>
      </w:r>
      <w:proofErr w:type="spellEnd"/>
      <w:r w:rsidRPr="00F03CC4">
        <w:rPr>
          <w:rFonts w:ascii="Times New Roman" w:eastAsia="Times New Roman" w:hAnsi="Times New Roman"/>
          <w:kern w:val="0"/>
        </w:rPr>
        <w:t xml:space="preserve"> infekcija) ar išbėrimas.</w:t>
      </w:r>
    </w:p>
    <w:p w14:paraId="53103E1A" w14:textId="77777777" w:rsidR="00F03CC4" w:rsidRPr="00F03CC4" w:rsidRDefault="00F03CC4" w:rsidP="00F03CC4">
      <w:pPr>
        <w:widowControl w:val="0"/>
        <w:autoSpaceDE w:val="0"/>
        <w:autoSpaceDN w:val="0"/>
        <w:adjustRightInd w:val="0"/>
        <w:spacing w:after="0" w:line="240" w:lineRule="auto"/>
        <w:ind w:left="567"/>
        <w:rPr>
          <w:rFonts w:ascii="Times New Roman" w:eastAsia="TimesNewRoman" w:hAnsi="Times New Roman"/>
          <w:kern w:val="0"/>
        </w:rPr>
      </w:pPr>
      <w:r w:rsidRPr="00F03CC4">
        <w:rPr>
          <w:rFonts w:ascii="Times New Roman" w:eastAsia="TimesNewRoman" w:hAnsi="Times New Roman"/>
          <w:kern w:val="0"/>
        </w:rPr>
        <w:t>Jei kūdikis maitinamas ir mišiniais, gydymo šiuo vaistu metu motina turi nusitraukti pieną ir jį išpilti. Žindymą galima atnaujinti praėjus 24 valandoms po gydymo nutraukimo.</w:t>
      </w:r>
    </w:p>
    <w:p w14:paraId="312B5F49" w14:textId="77777777" w:rsidR="00F03CC4" w:rsidRPr="00F03CC4" w:rsidRDefault="00F03CC4" w:rsidP="00F03CC4">
      <w:pPr>
        <w:widowControl w:val="0"/>
        <w:numPr>
          <w:ilvl w:val="12"/>
          <w:numId w:val="0"/>
        </w:numPr>
        <w:spacing w:after="0" w:line="240" w:lineRule="auto"/>
        <w:ind w:right="-2"/>
        <w:rPr>
          <w:rFonts w:ascii="Times New Roman" w:eastAsia="Times New Roman" w:hAnsi="Times New Roman"/>
          <w:bCs/>
          <w:kern w:val="0"/>
        </w:rPr>
      </w:pPr>
    </w:p>
    <w:p w14:paraId="67F34650" w14:textId="77777777" w:rsidR="00F03CC4" w:rsidRPr="00F03CC4" w:rsidRDefault="00F03CC4" w:rsidP="00F03CC4">
      <w:pPr>
        <w:widowControl w:val="0"/>
        <w:autoSpaceDE w:val="0"/>
        <w:autoSpaceDN w:val="0"/>
        <w:adjustRightInd w:val="0"/>
        <w:spacing w:after="0" w:line="240" w:lineRule="auto"/>
        <w:rPr>
          <w:rFonts w:ascii="Times New Roman" w:eastAsia="TimesNewRoman,Bold" w:hAnsi="Times New Roman"/>
          <w:b/>
          <w:bCs/>
          <w:kern w:val="0"/>
        </w:rPr>
      </w:pPr>
      <w:r w:rsidRPr="00F03CC4">
        <w:rPr>
          <w:rFonts w:ascii="Times New Roman" w:eastAsia="TimesNewRoman,Bold" w:hAnsi="Times New Roman"/>
          <w:b/>
          <w:bCs/>
          <w:kern w:val="0"/>
        </w:rPr>
        <w:t>Vairavimas ir mechanizmų valdymas</w:t>
      </w:r>
    </w:p>
    <w:p w14:paraId="7ADD603F"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r w:rsidRPr="00F03CC4">
        <w:rPr>
          <w:rFonts w:ascii="Times New Roman" w:eastAsia="TimesNewRoman" w:hAnsi="Times New Roman"/>
          <w:kern w:val="0"/>
        </w:rPr>
        <w:t>Šis vaistas poveikio gebėjimui susikaupti ir reaguoti nesukelia. Dėl galinčio pasireikšti sunkaus šalutinio poveikio (pvz., alergin</w:t>
      </w:r>
      <w:r w:rsidR="00050DA4">
        <w:rPr>
          <w:rFonts w:ascii="Times New Roman" w:eastAsia="TimesNewRoman" w:hAnsi="Times New Roman"/>
          <w:kern w:val="0"/>
        </w:rPr>
        <w:t>ių</w:t>
      </w:r>
      <w:r w:rsidRPr="00F03CC4">
        <w:rPr>
          <w:rFonts w:ascii="Times New Roman" w:eastAsia="TimesNewRoman" w:hAnsi="Times New Roman"/>
          <w:kern w:val="0"/>
        </w:rPr>
        <w:t xml:space="preserve"> reakcij</w:t>
      </w:r>
      <w:r w:rsidR="00050DA4">
        <w:rPr>
          <w:rFonts w:ascii="Times New Roman" w:eastAsia="TimesNewRoman" w:hAnsi="Times New Roman"/>
          <w:kern w:val="0"/>
        </w:rPr>
        <w:t>ų</w:t>
      </w:r>
      <w:r w:rsidRPr="00F03CC4">
        <w:rPr>
          <w:rFonts w:ascii="Times New Roman" w:eastAsia="TimesNewRoman" w:hAnsi="Times New Roman"/>
          <w:kern w:val="0"/>
        </w:rPr>
        <w:t>), šis vaistas gali pabloginti gebėjimą reaguoti. Jeigu pasireiškia sunkus šalutinis poveikis, nevairuokite ir nevaldykite mechanizmų.</w:t>
      </w:r>
    </w:p>
    <w:p w14:paraId="19C25463" w14:textId="77777777" w:rsidR="00F03CC4" w:rsidRPr="00F03CC4" w:rsidRDefault="00F03CC4" w:rsidP="00F03CC4">
      <w:pPr>
        <w:widowControl w:val="0"/>
        <w:numPr>
          <w:ilvl w:val="12"/>
          <w:numId w:val="0"/>
        </w:numPr>
        <w:spacing w:after="0" w:line="240" w:lineRule="auto"/>
        <w:ind w:right="-2"/>
        <w:rPr>
          <w:rFonts w:ascii="Times New Roman" w:eastAsia="Times New Roman" w:hAnsi="Times New Roman"/>
          <w:bCs/>
          <w:kern w:val="0"/>
        </w:rPr>
      </w:pPr>
    </w:p>
    <w:p w14:paraId="4F2C2B69" w14:textId="77777777" w:rsidR="00F03CC4" w:rsidRPr="00F03CC4" w:rsidRDefault="00F03CC4" w:rsidP="00F03CC4">
      <w:pPr>
        <w:widowControl w:val="0"/>
        <w:numPr>
          <w:ilvl w:val="12"/>
          <w:numId w:val="0"/>
        </w:numPr>
        <w:spacing w:after="0" w:line="240" w:lineRule="auto"/>
        <w:rPr>
          <w:rFonts w:ascii="Times New Roman" w:eastAsia="Times New Roman" w:hAnsi="Times New Roman"/>
          <w:kern w:val="0"/>
        </w:rPr>
      </w:pPr>
      <w:proofErr w:type="spellStart"/>
      <w:r w:rsidRPr="00F03CC4">
        <w:rPr>
          <w:rFonts w:ascii="Times New Roman" w:eastAsia="Times New Roman" w:hAnsi="Times New Roman"/>
          <w:b/>
          <w:kern w:val="0"/>
        </w:rPr>
        <w:t>Benzylpenicillin</w:t>
      </w:r>
      <w:proofErr w:type="spellEnd"/>
      <w:r w:rsidRPr="00F03CC4">
        <w:rPr>
          <w:rFonts w:ascii="Times New Roman" w:eastAsia="Times New Roman" w:hAnsi="Times New Roman"/>
          <w:b/>
          <w:kern w:val="0"/>
        </w:rPr>
        <w:t xml:space="preserve"> </w:t>
      </w:r>
      <w:proofErr w:type="spellStart"/>
      <w:r w:rsidRPr="00F03CC4">
        <w:rPr>
          <w:rFonts w:ascii="Times New Roman" w:eastAsia="Times New Roman" w:hAnsi="Times New Roman"/>
          <w:b/>
          <w:kern w:val="0"/>
        </w:rPr>
        <w:t>Sodium</w:t>
      </w:r>
      <w:proofErr w:type="spellEnd"/>
      <w:r w:rsidRPr="00F03CC4">
        <w:rPr>
          <w:rFonts w:ascii="Times New Roman" w:eastAsia="Times New Roman" w:hAnsi="Times New Roman"/>
          <w:b/>
          <w:kern w:val="0"/>
        </w:rPr>
        <w:t xml:space="preserve"> Kabi sudėtyje yra natrio</w:t>
      </w:r>
    </w:p>
    <w:p w14:paraId="6C8A45FD"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r w:rsidRPr="00F03CC4">
        <w:rPr>
          <w:rFonts w:ascii="Times New Roman" w:eastAsia="Times New Roman" w:hAnsi="Times New Roman"/>
          <w:kern w:val="0"/>
          <w:lang w:eastAsia="en-IN"/>
        </w:rPr>
        <w:t>Kiekvienoje šio vaisto 1 milijono TV dozėje yra 1,68 </w:t>
      </w:r>
      <w:proofErr w:type="spellStart"/>
      <w:r w:rsidRPr="00F03CC4">
        <w:rPr>
          <w:rFonts w:ascii="Times New Roman" w:eastAsia="Times New Roman" w:hAnsi="Times New Roman"/>
          <w:kern w:val="0"/>
          <w:lang w:eastAsia="en-IN"/>
        </w:rPr>
        <w:t>mmol</w:t>
      </w:r>
      <w:proofErr w:type="spellEnd"/>
      <w:r w:rsidRPr="00F03CC4">
        <w:rPr>
          <w:rFonts w:ascii="Times New Roman" w:eastAsia="Times New Roman" w:hAnsi="Times New Roman"/>
          <w:kern w:val="0"/>
          <w:lang w:eastAsia="en-IN"/>
        </w:rPr>
        <w:t xml:space="preserve"> natrio (valgomosios druskos sudedamosios dalies). Tai atitinka </w:t>
      </w:r>
      <w:r w:rsidR="005D76E4">
        <w:rPr>
          <w:rFonts w:ascii="Times New Roman" w:eastAsia="Times New Roman" w:hAnsi="Times New Roman"/>
          <w:kern w:val="0"/>
          <w:lang w:eastAsia="en-IN"/>
        </w:rPr>
        <w:t>2,0</w:t>
      </w:r>
      <w:r w:rsidRPr="00F03CC4">
        <w:rPr>
          <w:rFonts w:ascii="Times New Roman" w:eastAsia="Times New Roman" w:hAnsi="Times New Roman"/>
          <w:kern w:val="0"/>
          <w:lang w:eastAsia="en-IN"/>
        </w:rPr>
        <w:t> % didžiausios rekomenduojamos natrio paros normos suaugusiesiems.</w:t>
      </w:r>
    </w:p>
    <w:p w14:paraId="0FABFBDD"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
    <w:p w14:paraId="53EA17FD"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i/>
          <w:iCs/>
          <w:kern w:val="0"/>
          <w:lang w:bidi="en-US"/>
        </w:rPr>
      </w:pPr>
      <w:r w:rsidRPr="00D6409F">
        <w:rPr>
          <w:rFonts w:ascii="Times New Roman" w:eastAsia="Times New Roman" w:hAnsi="Times New Roman"/>
          <w:i/>
          <w:iCs/>
          <w:kern w:val="0"/>
          <w:lang w:bidi="en-US"/>
        </w:rPr>
        <w:t>1 000 000 TV milteliai injekciniam ar infuziniam tirpalui</w:t>
      </w:r>
    </w:p>
    <w:p w14:paraId="56A7226B"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Šio vaisto flakone yra 39 mg natrio, tai atitinka 2,0 % didžiausios PSO rekomenduojamos paros normos suaugusiesiems, kuri yra 2 g natrio.</w:t>
      </w:r>
    </w:p>
    <w:p w14:paraId="64E05715"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p>
    <w:p w14:paraId="0D79B645"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i/>
          <w:iCs/>
          <w:kern w:val="0"/>
          <w:lang w:bidi="en-US"/>
        </w:rPr>
      </w:pPr>
      <w:r w:rsidRPr="00D6409F">
        <w:rPr>
          <w:rFonts w:ascii="Times New Roman" w:eastAsia="Times New Roman" w:hAnsi="Times New Roman"/>
          <w:i/>
          <w:iCs/>
          <w:kern w:val="0"/>
          <w:lang w:bidi="en-US"/>
        </w:rPr>
        <w:t>2 000 000 TV milteliai injekciniam ar infuziniam tirpalui</w:t>
      </w:r>
    </w:p>
    <w:p w14:paraId="11522F4A"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highlight w:val="lightGray"/>
          <w:lang w:bidi="en-US"/>
        </w:rPr>
      </w:pPr>
      <w:r w:rsidRPr="00241437">
        <w:rPr>
          <w:rFonts w:ascii="Times New Roman" w:eastAsia="Times New Roman" w:hAnsi="Times New Roman"/>
          <w:kern w:val="0"/>
          <w:lang w:bidi="en-US"/>
        </w:rPr>
        <w:t xml:space="preserve">Šio vaisto flakone </w:t>
      </w:r>
      <w:r w:rsidRPr="00D6409F">
        <w:rPr>
          <w:rFonts w:ascii="Times New Roman" w:eastAsia="Times New Roman" w:hAnsi="Times New Roman"/>
          <w:kern w:val="0"/>
          <w:lang w:bidi="en-US"/>
        </w:rPr>
        <w:t>yra 77 mg natrio, tai atitinka 3,9 % didžiausios PSO rekomenduojamos paros normos suaugusiesiems, kuri yra 2 g natrio.</w:t>
      </w:r>
    </w:p>
    <w:p w14:paraId="18ECE288"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highlight w:val="lightGray"/>
          <w:lang w:bidi="en-US"/>
        </w:rPr>
      </w:pPr>
    </w:p>
    <w:p w14:paraId="52BB3B2B"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i/>
          <w:iCs/>
          <w:kern w:val="0"/>
          <w:highlight w:val="lightGray"/>
          <w:lang w:bidi="en-US"/>
        </w:rPr>
      </w:pPr>
      <w:r w:rsidRPr="00D6409F">
        <w:rPr>
          <w:rFonts w:ascii="Times New Roman" w:eastAsia="Times New Roman" w:hAnsi="Times New Roman"/>
          <w:i/>
          <w:iCs/>
          <w:kern w:val="0"/>
          <w:lang w:bidi="en-US"/>
        </w:rPr>
        <w:t>5 000 000 TV milteliai injekciniam ar infuziniam tirpalui</w:t>
      </w:r>
    </w:p>
    <w:p w14:paraId="73D9D090"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highlight w:val="lightGray"/>
          <w:lang w:bidi="en-US"/>
        </w:rPr>
      </w:pPr>
      <w:r w:rsidRPr="00241437">
        <w:rPr>
          <w:rFonts w:ascii="Times New Roman" w:eastAsia="Times New Roman" w:hAnsi="Times New Roman"/>
          <w:kern w:val="0"/>
          <w:lang w:bidi="en-US"/>
        </w:rPr>
        <w:t xml:space="preserve">Šio vaisto flakone yra 194 mg </w:t>
      </w:r>
      <w:r w:rsidRPr="00D6409F">
        <w:rPr>
          <w:rFonts w:ascii="Times New Roman" w:eastAsia="Times New Roman" w:hAnsi="Times New Roman"/>
          <w:kern w:val="0"/>
          <w:lang w:bidi="en-US"/>
        </w:rPr>
        <w:t>natrio, tai atitinka 9,7 % didžiausios PSO rekomenduojamos paros normos suaugusiesiems, kuri yra 2 g natrio.</w:t>
      </w:r>
    </w:p>
    <w:p w14:paraId="06230C64"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highlight w:val="lightGray"/>
          <w:lang w:bidi="en-US"/>
        </w:rPr>
      </w:pPr>
    </w:p>
    <w:p w14:paraId="099F1759"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i/>
          <w:iCs/>
          <w:kern w:val="0"/>
          <w:highlight w:val="lightGray"/>
          <w:lang w:bidi="en-US"/>
        </w:rPr>
      </w:pPr>
      <w:r w:rsidRPr="00D6409F">
        <w:rPr>
          <w:rFonts w:ascii="Times New Roman" w:eastAsia="Times New Roman" w:hAnsi="Times New Roman"/>
          <w:i/>
          <w:iCs/>
          <w:kern w:val="0"/>
          <w:lang w:bidi="en-US"/>
        </w:rPr>
        <w:t>10 000 000 TV milteliai injekciniam ar infuziniam tirpalui</w:t>
      </w:r>
    </w:p>
    <w:p w14:paraId="374F5B98" w14:textId="77777777" w:rsidR="00F03CC4" w:rsidRPr="00F03CC4" w:rsidRDefault="00F03CC4" w:rsidP="00F03CC4">
      <w:pPr>
        <w:widowControl w:val="0"/>
        <w:kinsoku w:val="0"/>
        <w:overflowPunct w:val="0"/>
        <w:autoSpaceDE w:val="0"/>
        <w:autoSpaceDN w:val="0"/>
        <w:spacing w:after="0" w:line="240" w:lineRule="auto"/>
        <w:rPr>
          <w:rFonts w:ascii="Times New Roman" w:eastAsia="Times New Roman" w:hAnsi="Times New Roman"/>
          <w:kern w:val="0"/>
          <w:lang w:bidi="en-US"/>
        </w:rPr>
      </w:pPr>
      <w:r w:rsidRPr="00D6409F">
        <w:rPr>
          <w:rFonts w:ascii="Times New Roman" w:eastAsia="Times New Roman" w:hAnsi="Times New Roman"/>
          <w:kern w:val="0"/>
          <w:lang w:bidi="en-US"/>
        </w:rPr>
        <w:t xml:space="preserve">Šio </w:t>
      </w:r>
      <w:r w:rsidRPr="00241437">
        <w:rPr>
          <w:rFonts w:ascii="Times New Roman" w:eastAsia="Times New Roman" w:hAnsi="Times New Roman"/>
          <w:kern w:val="0"/>
          <w:lang w:bidi="en-US"/>
        </w:rPr>
        <w:t xml:space="preserve">vaisto flakone yra </w:t>
      </w:r>
      <w:r w:rsidRPr="00D6409F">
        <w:rPr>
          <w:rFonts w:ascii="Times New Roman" w:eastAsia="Times New Roman" w:hAnsi="Times New Roman"/>
          <w:kern w:val="0"/>
          <w:lang w:bidi="en-US"/>
        </w:rPr>
        <w:t>387 mg natrio, tai atitinka 19,4 % didžiausios PSO rekomenduojamos paros normos suaugusiesiems, kuri yra 2 g natrio.</w:t>
      </w:r>
    </w:p>
    <w:p w14:paraId="7A799AC6" w14:textId="77777777" w:rsidR="00F03CC4" w:rsidRPr="00F03CC4" w:rsidRDefault="00F03CC4" w:rsidP="00F03CC4">
      <w:pPr>
        <w:widowControl w:val="0"/>
        <w:numPr>
          <w:ilvl w:val="12"/>
          <w:numId w:val="0"/>
        </w:numPr>
        <w:spacing w:after="0" w:line="240" w:lineRule="auto"/>
        <w:ind w:right="-2"/>
        <w:rPr>
          <w:rFonts w:ascii="Times New Roman" w:eastAsia="Times New Roman" w:hAnsi="Times New Roman"/>
          <w:kern w:val="0"/>
        </w:rPr>
      </w:pPr>
    </w:p>
    <w:p w14:paraId="2633A5DA" w14:textId="77777777" w:rsidR="00F03CC4" w:rsidRPr="00F03CC4" w:rsidRDefault="00F03CC4" w:rsidP="00F03CC4">
      <w:pPr>
        <w:widowControl w:val="0"/>
        <w:numPr>
          <w:ilvl w:val="12"/>
          <w:numId w:val="0"/>
        </w:numPr>
        <w:spacing w:after="0" w:line="240" w:lineRule="auto"/>
        <w:ind w:right="-2"/>
        <w:rPr>
          <w:rFonts w:ascii="Times New Roman" w:eastAsia="Times New Roman" w:hAnsi="Times New Roman"/>
          <w:kern w:val="0"/>
        </w:rPr>
      </w:pPr>
    </w:p>
    <w:p w14:paraId="266E62DB" w14:textId="77777777" w:rsidR="00F03CC4" w:rsidRPr="00F03CC4" w:rsidRDefault="00F03CC4" w:rsidP="00F03CC4">
      <w:pPr>
        <w:widowControl w:val="0"/>
        <w:numPr>
          <w:ilvl w:val="12"/>
          <w:numId w:val="0"/>
        </w:numPr>
        <w:spacing w:after="0" w:line="240" w:lineRule="auto"/>
        <w:ind w:left="567" w:hanging="567"/>
        <w:outlineLvl w:val="0"/>
        <w:rPr>
          <w:rFonts w:ascii="Times New Roman" w:eastAsia="Times New Roman" w:hAnsi="Times New Roman"/>
          <w:b/>
          <w:caps/>
          <w:kern w:val="0"/>
        </w:rPr>
      </w:pPr>
      <w:r w:rsidRPr="00F03CC4">
        <w:rPr>
          <w:rFonts w:ascii="Times New Roman" w:eastAsia="Times New Roman" w:hAnsi="Times New Roman"/>
          <w:b/>
          <w:kern w:val="0"/>
        </w:rPr>
        <w:t>3.</w:t>
      </w:r>
      <w:r w:rsidRPr="00F03CC4">
        <w:rPr>
          <w:rFonts w:ascii="Times New Roman" w:eastAsia="Times New Roman" w:hAnsi="Times New Roman"/>
          <w:b/>
          <w:kern w:val="0"/>
        </w:rPr>
        <w:tab/>
        <w:t xml:space="preserve">Kaip vartoti </w:t>
      </w:r>
      <w:proofErr w:type="spellStart"/>
      <w:r w:rsidRPr="00F03CC4">
        <w:rPr>
          <w:rFonts w:ascii="Times New Roman" w:eastAsia="Times New Roman" w:hAnsi="Times New Roman"/>
          <w:b/>
          <w:kern w:val="0"/>
        </w:rPr>
        <w:t>Benzylpenicillin</w:t>
      </w:r>
      <w:proofErr w:type="spellEnd"/>
      <w:r w:rsidRPr="00F03CC4">
        <w:rPr>
          <w:rFonts w:ascii="Times New Roman" w:eastAsia="Times New Roman" w:hAnsi="Times New Roman"/>
          <w:b/>
          <w:kern w:val="0"/>
        </w:rPr>
        <w:t xml:space="preserve"> </w:t>
      </w:r>
      <w:proofErr w:type="spellStart"/>
      <w:r w:rsidRPr="00F03CC4">
        <w:rPr>
          <w:rFonts w:ascii="Times New Roman" w:eastAsia="Times New Roman" w:hAnsi="Times New Roman"/>
          <w:b/>
          <w:kern w:val="0"/>
        </w:rPr>
        <w:t>Sodium</w:t>
      </w:r>
      <w:proofErr w:type="spellEnd"/>
      <w:r w:rsidRPr="00F03CC4">
        <w:rPr>
          <w:rFonts w:ascii="Times New Roman" w:eastAsia="Times New Roman" w:hAnsi="Times New Roman"/>
          <w:b/>
          <w:kern w:val="0"/>
        </w:rPr>
        <w:t xml:space="preserve"> Kabi</w:t>
      </w:r>
    </w:p>
    <w:p w14:paraId="73D32A0C"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0700FAEF"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color w:val="000000"/>
          <w:kern w:val="0"/>
          <w:lang w:eastAsia="en-IN"/>
        </w:rPr>
      </w:pPr>
      <w:r w:rsidRPr="00F03CC4">
        <w:rPr>
          <w:rFonts w:ascii="Times New Roman" w:eastAsia="Times New Roman" w:hAnsi="Times New Roman"/>
          <w:color w:val="000000"/>
          <w:kern w:val="0"/>
          <w:lang w:eastAsia="en-IN"/>
        </w:rPr>
        <w:t>Š</w:t>
      </w:r>
      <w:r w:rsidR="00225A71">
        <w:rPr>
          <w:rFonts w:ascii="Times New Roman" w:eastAsia="Times New Roman" w:hAnsi="Times New Roman"/>
          <w:color w:val="000000"/>
          <w:kern w:val="0"/>
          <w:lang w:eastAsia="en-IN"/>
        </w:rPr>
        <w:t>io</w:t>
      </w:r>
      <w:r w:rsidRPr="00F03CC4">
        <w:rPr>
          <w:rFonts w:ascii="Times New Roman" w:eastAsia="Times New Roman" w:hAnsi="Times New Roman"/>
          <w:color w:val="000000"/>
          <w:kern w:val="0"/>
          <w:lang w:eastAsia="en-IN"/>
        </w:rPr>
        <w:t xml:space="preserve"> vaist</w:t>
      </w:r>
      <w:r w:rsidR="00225A71">
        <w:rPr>
          <w:rFonts w:ascii="Times New Roman" w:eastAsia="Times New Roman" w:hAnsi="Times New Roman"/>
          <w:color w:val="000000"/>
          <w:kern w:val="0"/>
          <w:lang w:eastAsia="en-IN"/>
        </w:rPr>
        <w:t>o</w:t>
      </w:r>
      <w:r w:rsidRPr="00F03CC4">
        <w:rPr>
          <w:rFonts w:ascii="Times New Roman" w:eastAsia="Times New Roman" w:hAnsi="Times New Roman"/>
          <w:color w:val="000000"/>
          <w:kern w:val="0"/>
          <w:lang w:eastAsia="en-IN"/>
        </w:rPr>
        <w:t xml:space="preserve"> paprastai skiria gydytojas, kuris nustato vartojimo būdą, dozę ir dozavimo intervalą. Jei abejojate, kreipkitės į gydytoją.</w:t>
      </w:r>
    </w:p>
    <w:p w14:paraId="4BA75DF1" w14:textId="77777777" w:rsidR="00F03CC4" w:rsidRPr="00F03CC4" w:rsidRDefault="00F03CC4" w:rsidP="00F03CC4">
      <w:pPr>
        <w:widowControl w:val="0"/>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p>
    <w:p w14:paraId="6ECBCC73" w14:textId="77777777" w:rsidR="00F03CC4" w:rsidRPr="00F03CC4" w:rsidRDefault="00F03CC4" w:rsidP="00F03CC4">
      <w:pPr>
        <w:widowControl w:val="0"/>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Toliau yra nurodomos įprastinės rekomenduojamos dozės.</w:t>
      </w:r>
    </w:p>
    <w:p w14:paraId="1B6F592E" w14:textId="77777777" w:rsidR="00F03CC4" w:rsidRPr="00F03CC4" w:rsidRDefault="00F03CC4">
      <w:pPr>
        <w:widowControl w:val="0"/>
        <w:numPr>
          <w:ilvl w:val="0"/>
          <w:numId w:val="15"/>
        </w:numPr>
        <w:tabs>
          <w:tab w:val="left" w:pos="567"/>
        </w:tabs>
        <w:kinsoku w:val="0"/>
        <w:overflowPunct w:val="0"/>
        <w:autoSpaceDE w:val="0"/>
        <w:autoSpaceDN w:val="0"/>
        <w:adjustRightInd w:val="0"/>
        <w:spacing w:after="0" w:line="240" w:lineRule="auto"/>
        <w:ind w:left="567" w:hanging="567"/>
        <w:outlineLvl w:val="0"/>
        <w:rPr>
          <w:rFonts w:ascii="Times New Roman" w:eastAsia="Times New Roman" w:hAnsi="Times New Roman"/>
          <w:color w:val="000000"/>
          <w:kern w:val="0"/>
          <w:lang w:eastAsia="en-IN"/>
        </w:rPr>
      </w:pPr>
      <w:r w:rsidRPr="00F03CC4">
        <w:rPr>
          <w:rFonts w:ascii="Times New Roman" w:eastAsia="Times New Roman" w:hAnsi="Times New Roman"/>
          <w:b/>
          <w:bCs/>
          <w:kern w:val="0"/>
          <w:lang w:eastAsia="en-IN"/>
        </w:rPr>
        <w:t>Suaugusieji ir 12 metų bei vyresni paaugliai</w:t>
      </w:r>
    </w:p>
    <w:p w14:paraId="19BD07DD" w14:textId="77777777" w:rsidR="00F03CC4" w:rsidRPr="00F03CC4" w:rsidRDefault="00F03CC4" w:rsidP="00F03CC4">
      <w:pPr>
        <w:widowControl w:val="0"/>
        <w:kinsoku w:val="0"/>
        <w:overflowPunct w:val="0"/>
        <w:autoSpaceDE w:val="0"/>
        <w:autoSpaceDN w:val="0"/>
        <w:adjustRightInd w:val="0"/>
        <w:spacing w:after="0" w:line="240" w:lineRule="auto"/>
        <w:ind w:left="567"/>
        <w:rPr>
          <w:rFonts w:ascii="Times New Roman" w:eastAsia="Times New Roman" w:hAnsi="Times New Roman"/>
          <w:color w:val="000000"/>
          <w:kern w:val="0"/>
          <w:lang w:eastAsia="en-IN"/>
        </w:rPr>
      </w:pPr>
      <w:r w:rsidRPr="00F03CC4">
        <w:rPr>
          <w:rFonts w:ascii="Times New Roman" w:eastAsia="Times New Roman" w:hAnsi="Times New Roman"/>
          <w:kern w:val="0"/>
          <w:lang w:eastAsia="en-IN"/>
        </w:rPr>
        <w:t xml:space="preserve">Įprastinė paros dozė yra </w:t>
      </w:r>
      <w:r w:rsidRPr="00D6409F">
        <w:rPr>
          <w:rFonts w:ascii="Times New Roman" w:eastAsia="Times New Roman" w:hAnsi="Times New Roman"/>
          <w:kern w:val="0"/>
          <w:lang w:bidi="en-US"/>
        </w:rPr>
        <w:t>1</w:t>
      </w:r>
      <w:r w:rsidR="00616718" w:rsidRPr="00D6409F">
        <w:rPr>
          <w:rFonts w:ascii="Times New Roman" w:eastAsia="Times New Roman" w:hAnsi="Times New Roman"/>
          <w:kern w:val="0"/>
          <w:lang w:bidi="en-US"/>
        </w:rPr>
        <w:t>–</w:t>
      </w:r>
      <w:r w:rsidRPr="00D6409F">
        <w:rPr>
          <w:rFonts w:ascii="Times New Roman" w:eastAsia="Times New Roman" w:hAnsi="Times New Roman"/>
          <w:kern w:val="0"/>
          <w:lang w:bidi="en-US"/>
        </w:rPr>
        <w:t xml:space="preserve">5 milijonai TV </w:t>
      </w:r>
      <w:r w:rsidR="00BD5186" w:rsidRPr="00D6409F">
        <w:rPr>
          <w:rFonts w:ascii="Times New Roman" w:eastAsia="Times New Roman" w:hAnsi="Times New Roman"/>
          <w:kern w:val="0"/>
          <w:lang w:bidi="en-US"/>
        </w:rPr>
        <w:t>(tarptautinių vienetų)</w:t>
      </w:r>
      <w:r w:rsidR="00BD5186" w:rsidRPr="00241437">
        <w:rPr>
          <w:rFonts w:ascii="Times New Roman" w:eastAsia="Times New Roman" w:hAnsi="Times New Roman"/>
          <w:kern w:val="0"/>
          <w:lang w:bidi="en-US"/>
        </w:rPr>
        <w:t xml:space="preserve"> </w:t>
      </w:r>
      <w:r w:rsidR="00241437" w:rsidRPr="00241437">
        <w:rPr>
          <w:rFonts w:ascii="Times New Roman" w:eastAsia="Times New Roman" w:hAnsi="Times New Roman"/>
          <w:kern w:val="0"/>
          <w:lang w:bidi="en-US"/>
        </w:rPr>
        <w:t xml:space="preserve">/ </w:t>
      </w:r>
      <w:r w:rsidRPr="00D6409F">
        <w:rPr>
          <w:rFonts w:ascii="Times New Roman" w:eastAsia="Times New Roman" w:hAnsi="Times New Roman"/>
          <w:kern w:val="0"/>
          <w:lang w:bidi="en-US"/>
        </w:rPr>
        <w:t>0,6</w:t>
      </w:r>
      <w:r w:rsidR="00616718" w:rsidRPr="00D6409F">
        <w:rPr>
          <w:rFonts w:ascii="Times New Roman" w:eastAsia="Times New Roman" w:hAnsi="Times New Roman"/>
          <w:kern w:val="0"/>
          <w:lang w:bidi="en-US"/>
        </w:rPr>
        <w:t>–</w:t>
      </w:r>
      <w:r w:rsidRPr="00D6409F">
        <w:rPr>
          <w:rFonts w:ascii="Times New Roman" w:eastAsia="Times New Roman" w:hAnsi="Times New Roman"/>
          <w:kern w:val="0"/>
          <w:lang w:bidi="en-US"/>
        </w:rPr>
        <w:t>3 g per parą</w:t>
      </w:r>
      <w:r w:rsidRPr="00241437">
        <w:rPr>
          <w:rFonts w:ascii="Times New Roman" w:eastAsia="Times New Roman" w:hAnsi="Times New Roman"/>
          <w:kern w:val="0"/>
          <w:lang w:bidi="en-US"/>
        </w:rPr>
        <w:t xml:space="preserve"> </w:t>
      </w:r>
      <w:r w:rsidR="00241437" w:rsidRPr="00241437">
        <w:rPr>
          <w:rFonts w:ascii="Times New Roman" w:eastAsia="Times New Roman" w:hAnsi="Times New Roman"/>
          <w:kern w:val="0"/>
          <w:lang w:bidi="en-US"/>
        </w:rPr>
        <w:t xml:space="preserve">/ </w:t>
      </w:r>
      <w:r w:rsidRPr="00D6409F">
        <w:rPr>
          <w:rFonts w:ascii="Times New Roman" w:eastAsia="Times New Roman" w:hAnsi="Times New Roman"/>
          <w:kern w:val="0"/>
          <w:lang w:bidi="en-US"/>
        </w:rPr>
        <w:t>600</w:t>
      </w:r>
      <w:r w:rsidR="00616718" w:rsidRPr="00D6409F">
        <w:rPr>
          <w:rFonts w:ascii="Times New Roman" w:eastAsia="Times New Roman" w:hAnsi="Times New Roman"/>
          <w:kern w:val="0"/>
          <w:lang w:bidi="en-US"/>
        </w:rPr>
        <w:t>–</w:t>
      </w:r>
      <w:r w:rsidRPr="00D6409F">
        <w:rPr>
          <w:rFonts w:ascii="Times New Roman" w:eastAsia="Times New Roman" w:hAnsi="Times New Roman"/>
          <w:kern w:val="0"/>
          <w:lang w:bidi="en-US"/>
        </w:rPr>
        <w:t>3 000 mg per parą</w:t>
      </w:r>
      <w:r w:rsidRPr="00F03CC4">
        <w:rPr>
          <w:rFonts w:ascii="Times New Roman" w:eastAsia="Times New Roman" w:hAnsi="Times New Roman"/>
          <w:kern w:val="0"/>
          <w:lang w:bidi="en-US"/>
        </w:rPr>
        <w:t>, padalijus į 4</w:t>
      </w:r>
      <w:r w:rsidR="00616718">
        <w:rPr>
          <w:rFonts w:ascii="Times New Roman" w:eastAsia="Times New Roman" w:hAnsi="Times New Roman"/>
          <w:kern w:val="0"/>
          <w:lang w:bidi="en-US"/>
        </w:rPr>
        <w:t>–</w:t>
      </w:r>
      <w:r w:rsidRPr="00F03CC4">
        <w:rPr>
          <w:rFonts w:ascii="Times New Roman" w:eastAsia="Times New Roman" w:hAnsi="Times New Roman"/>
          <w:kern w:val="0"/>
          <w:lang w:bidi="en-US"/>
        </w:rPr>
        <w:t>6 dozes</w:t>
      </w:r>
      <w:r w:rsidRPr="00F03CC4">
        <w:rPr>
          <w:rFonts w:ascii="Times New Roman" w:eastAsia="Times New Roman" w:hAnsi="Times New Roman"/>
          <w:color w:val="000000"/>
          <w:kern w:val="0"/>
          <w:lang w:eastAsia="en-IN"/>
        </w:rPr>
        <w:t>.</w:t>
      </w:r>
    </w:p>
    <w:p w14:paraId="03E36E13" w14:textId="77777777" w:rsidR="00F03CC4" w:rsidRPr="00F03CC4" w:rsidRDefault="00F03CC4" w:rsidP="00F03CC4">
      <w:pPr>
        <w:widowControl w:val="0"/>
        <w:kinsoku w:val="0"/>
        <w:overflowPunct w:val="0"/>
        <w:autoSpaceDE w:val="0"/>
        <w:autoSpaceDN w:val="0"/>
        <w:adjustRightInd w:val="0"/>
        <w:spacing w:after="0" w:line="240" w:lineRule="auto"/>
        <w:ind w:left="567"/>
        <w:rPr>
          <w:rFonts w:ascii="Times New Roman" w:eastAsia="Times New Roman" w:hAnsi="Times New Roman"/>
          <w:color w:val="000000"/>
          <w:kern w:val="0"/>
          <w:lang w:eastAsia="en-IN"/>
        </w:rPr>
      </w:pPr>
      <w:r w:rsidRPr="00F03CC4">
        <w:rPr>
          <w:rFonts w:ascii="Times New Roman" w:eastAsia="Times New Roman" w:hAnsi="Times New Roman"/>
          <w:kern w:val="0"/>
          <w:lang w:eastAsia="en-IN"/>
        </w:rPr>
        <w:t xml:space="preserve">Jei yra sunki infekcinė liga, paros dozę galima didinti iki </w:t>
      </w:r>
      <w:r w:rsidRPr="00D6409F">
        <w:rPr>
          <w:rFonts w:ascii="Times New Roman" w:eastAsia="Times New Roman" w:hAnsi="Times New Roman"/>
          <w:color w:val="000000"/>
          <w:kern w:val="0"/>
          <w:lang w:eastAsia="en-IN"/>
        </w:rPr>
        <w:t>1</w:t>
      </w:r>
      <w:r w:rsidRPr="00D6409F">
        <w:rPr>
          <w:rFonts w:ascii="Times New Roman" w:eastAsia="Times New Roman" w:hAnsi="Times New Roman"/>
          <w:kern w:val="0"/>
          <w:lang w:bidi="en-US"/>
        </w:rPr>
        <w:t>0</w:t>
      </w:r>
      <w:r w:rsidR="00616718" w:rsidRPr="00D6409F">
        <w:rPr>
          <w:rFonts w:ascii="Times New Roman" w:eastAsia="Times New Roman" w:hAnsi="Times New Roman"/>
          <w:kern w:val="0"/>
          <w:lang w:bidi="en-US"/>
        </w:rPr>
        <w:t>–</w:t>
      </w:r>
      <w:r w:rsidRPr="00D6409F">
        <w:rPr>
          <w:rFonts w:ascii="Times New Roman" w:eastAsia="Times New Roman" w:hAnsi="Times New Roman"/>
          <w:kern w:val="0"/>
          <w:lang w:bidi="en-US"/>
        </w:rPr>
        <w:t>40 milijonų TV</w:t>
      </w:r>
      <w:r w:rsidRPr="00241437">
        <w:rPr>
          <w:rFonts w:ascii="Times New Roman" w:eastAsia="Times New Roman" w:hAnsi="Times New Roman"/>
          <w:kern w:val="0"/>
          <w:lang w:bidi="en-US"/>
        </w:rPr>
        <w:t xml:space="preserve"> </w:t>
      </w:r>
      <w:r w:rsidR="00241437" w:rsidRPr="00241437">
        <w:rPr>
          <w:rFonts w:ascii="Times New Roman" w:eastAsia="Times New Roman" w:hAnsi="Times New Roman"/>
          <w:kern w:val="0"/>
          <w:lang w:bidi="en-US"/>
        </w:rPr>
        <w:t xml:space="preserve">/ </w:t>
      </w:r>
      <w:r w:rsidRPr="00D6409F">
        <w:rPr>
          <w:rFonts w:ascii="Times New Roman" w:eastAsia="Times New Roman" w:hAnsi="Times New Roman"/>
          <w:kern w:val="0"/>
          <w:lang w:bidi="en-US"/>
        </w:rPr>
        <w:t>6</w:t>
      </w:r>
      <w:r w:rsidR="00616718" w:rsidRPr="00D6409F">
        <w:rPr>
          <w:rFonts w:ascii="Times New Roman" w:eastAsia="Times New Roman" w:hAnsi="Times New Roman"/>
          <w:kern w:val="0"/>
          <w:lang w:bidi="en-US"/>
        </w:rPr>
        <w:t>–</w:t>
      </w:r>
      <w:r w:rsidRPr="00D6409F">
        <w:rPr>
          <w:rFonts w:ascii="Times New Roman" w:eastAsia="Times New Roman" w:hAnsi="Times New Roman"/>
          <w:kern w:val="0"/>
          <w:lang w:bidi="en-US"/>
        </w:rPr>
        <w:t>24 g per parą</w:t>
      </w:r>
      <w:r w:rsidRPr="00241437">
        <w:rPr>
          <w:rFonts w:ascii="Times New Roman" w:eastAsia="Times New Roman" w:hAnsi="Times New Roman"/>
          <w:kern w:val="0"/>
          <w:lang w:bidi="en-US"/>
        </w:rPr>
        <w:t xml:space="preserve"> </w:t>
      </w:r>
      <w:r w:rsidR="00241437" w:rsidRPr="00241437">
        <w:rPr>
          <w:rFonts w:ascii="Times New Roman" w:eastAsia="Times New Roman" w:hAnsi="Times New Roman"/>
          <w:kern w:val="0"/>
          <w:lang w:bidi="en-US"/>
        </w:rPr>
        <w:t>/</w:t>
      </w:r>
      <w:r w:rsidR="00241437">
        <w:rPr>
          <w:rFonts w:ascii="Times New Roman" w:eastAsia="Times New Roman" w:hAnsi="Times New Roman"/>
          <w:kern w:val="0"/>
          <w:lang w:bidi="en-US"/>
        </w:rPr>
        <w:t xml:space="preserve"> </w:t>
      </w:r>
      <w:r w:rsidRPr="00D6409F">
        <w:rPr>
          <w:rFonts w:ascii="Times New Roman" w:eastAsia="Times New Roman" w:hAnsi="Times New Roman"/>
          <w:kern w:val="0"/>
          <w:lang w:bidi="en-US"/>
        </w:rPr>
        <w:t>6</w:t>
      </w:r>
      <w:r w:rsidR="00616718" w:rsidRPr="00D6409F">
        <w:rPr>
          <w:rFonts w:ascii="Times New Roman" w:eastAsia="Times New Roman" w:hAnsi="Times New Roman"/>
          <w:kern w:val="0"/>
          <w:lang w:bidi="en-US"/>
        </w:rPr>
        <w:t> </w:t>
      </w:r>
      <w:r w:rsidRPr="00D6409F">
        <w:rPr>
          <w:rFonts w:ascii="Times New Roman" w:eastAsia="Times New Roman" w:hAnsi="Times New Roman"/>
          <w:kern w:val="0"/>
          <w:lang w:bidi="en-US"/>
        </w:rPr>
        <w:t>000</w:t>
      </w:r>
      <w:r w:rsidR="00616718" w:rsidRPr="00D6409F">
        <w:rPr>
          <w:rFonts w:ascii="Times New Roman" w:eastAsia="Times New Roman" w:hAnsi="Times New Roman"/>
          <w:kern w:val="0"/>
          <w:lang w:bidi="en-US"/>
        </w:rPr>
        <w:t>–</w:t>
      </w:r>
      <w:r w:rsidRPr="00D6409F">
        <w:rPr>
          <w:rFonts w:ascii="Times New Roman" w:eastAsia="Times New Roman" w:hAnsi="Times New Roman"/>
          <w:kern w:val="0"/>
          <w:lang w:bidi="en-US"/>
        </w:rPr>
        <w:t>24 000 mg per parą</w:t>
      </w:r>
      <w:r w:rsidRPr="00241437">
        <w:rPr>
          <w:rFonts w:ascii="Times New Roman" w:eastAsia="Times New Roman" w:hAnsi="Times New Roman"/>
          <w:color w:val="000000"/>
          <w:kern w:val="0"/>
          <w:lang w:eastAsia="en-IN"/>
        </w:rPr>
        <w:t>.</w:t>
      </w:r>
    </w:p>
    <w:p w14:paraId="470278A3" w14:textId="53FC6A33" w:rsidR="00F03CC4" w:rsidRPr="00F03CC4" w:rsidRDefault="00F03CC4">
      <w:pPr>
        <w:widowControl w:val="0"/>
        <w:numPr>
          <w:ilvl w:val="0"/>
          <w:numId w:val="15"/>
        </w:numPr>
        <w:tabs>
          <w:tab w:val="left" w:pos="567"/>
        </w:tabs>
        <w:kinsoku w:val="0"/>
        <w:overflowPunct w:val="0"/>
        <w:autoSpaceDE w:val="0"/>
        <w:autoSpaceDN w:val="0"/>
        <w:adjustRightInd w:val="0"/>
        <w:spacing w:after="0" w:line="240" w:lineRule="auto"/>
        <w:ind w:left="567" w:hanging="567"/>
        <w:outlineLvl w:val="0"/>
        <w:rPr>
          <w:rFonts w:ascii="Times New Roman" w:eastAsia="Times New Roman" w:hAnsi="Times New Roman"/>
          <w:color w:val="000000"/>
          <w:kern w:val="0"/>
          <w:lang w:eastAsia="en-IN"/>
        </w:rPr>
      </w:pPr>
      <w:r w:rsidRPr="00F03CC4">
        <w:rPr>
          <w:rFonts w:ascii="Times New Roman" w:eastAsia="Times New Roman" w:hAnsi="Times New Roman"/>
          <w:b/>
          <w:bCs/>
          <w:kern w:val="0"/>
          <w:lang w:eastAsia="en-IN"/>
        </w:rPr>
        <w:t>1 mėnesio ir vyresni vaikai (iki 12</w:t>
      </w:r>
      <w:r w:rsidRPr="00F03CC4">
        <w:rPr>
          <w:rFonts w:ascii="Times New Roman" w:eastAsia="Times New Roman" w:hAnsi="Times New Roman"/>
          <w:b/>
          <w:bCs/>
          <w:kern w:val="0"/>
          <w:lang w:eastAsia="en-IN"/>
        </w:rPr>
        <w:noBreakHyphen/>
        <w:t>ojo gimtadienio)</w:t>
      </w:r>
    </w:p>
    <w:p w14:paraId="44DAE5B9" w14:textId="77777777" w:rsidR="00F03CC4" w:rsidRPr="00F03CC4" w:rsidRDefault="00F03CC4" w:rsidP="00F03CC4">
      <w:pPr>
        <w:widowControl w:val="0"/>
        <w:kinsoku w:val="0"/>
        <w:overflowPunct w:val="0"/>
        <w:autoSpaceDE w:val="0"/>
        <w:autoSpaceDN w:val="0"/>
        <w:adjustRightInd w:val="0"/>
        <w:spacing w:after="0" w:line="240" w:lineRule="auto"/>
        <w:ind w:left="567"/>
        <w:rPr>
          <w:rFonts w:ascii="Times New Roman" w:eastAsia="Times New Roman" w:hAnsi="Times New Roman"/>
          <w:color w:val="000000"/>
          <w:kern w:val="0"/>
          <w:lang w:eastAsia="en-IN"/>
        </w:rPr>
      </w:pPr>
      <w:r w:rsidRPr="00F03CC4">
        <w:rPr>
          <w:rFonts w:ascii="Times New Roman" w:eastAsia="Times New Roman" w:hAnsi="Times New Roman"/>
          <w:kern w:val="0"/>
          <w:lang w:eastAsia="en-IN"/>
        </w:rPr>
        <w:t xml:space="preserve">Įprastinė paros dozė yra </w:t>
      </w:r>
      <w:r w:rsidRPr="00D6409F">
        <w:rPr>
          <w:rFonts w:ascii="Times New Roman" w:eastAsia="Times New Roman" w:hAnsi="Times New Roman"/>
          <w:color w:val="000000"/>
          <w:kern w:val="0"/>
          <w:lang w:eastAsia="en-IN"/>
        </w:rPr>
        <w:t>0,03</w:t>
      </w:r>
      <w:r w:rsidR="00616718" w:rsidRPr="00D6409F">
        <w:rPr>
          <w:rFonts w:ascii="Times New Roman" w:eastAsia="Times New Roman" w:hAnsi="Times New Roman"/>
          <w:color w:val="000000"/>
          <w:kern w:val="0"/>
          <w:lang w:eastAsia="en-IN"/>
        </w:rPr>
        <w:t>–</w:t>
      </w:r>
      <w:r w:rsidRPr="00D6409F">
        <w:rPr>
          <w:rFonts w:ascii="Times New Roman" w:eastAsia="Times New Roman" w:hAnsi="Times New Roman"/>
          <w:color w:val="000000"/>
          <w:kern w:val="0"/>
          <w:lang w:eastAsia="en-IN"/>
        </w:rPr>
        <w:t>0,1 milijono TV</w:t>
      </w:r>
      <w:r w:rsidRPr="00241437">
        <w:rPr>
          <w:rFonts w:ascii="Times New Roman" w:eastAsia="Times New Roman" w:hAnsi="Times New Roman"/>
          <w:color w:val="000000"/>
          <w:kern w:val="0"/>
          <w:lang w:eastAsia="en-IN"/>
        </w:rPr>
        <w:t xml:space="preserve"> </w:t>
      </w:r>
      <w:r w:rsidR="00241437" w:rsidRPr="00241437">
        <w:rPr>
          <w:rFonts w:ascii="Times New Roman" w:eastAsia="Times New Roman" w:hAnsi="Times New Roman"/>
          <w:color w:val="000000"/>
          <w:kern w:val="0"/>
          <w:lang w:eastAsia="en-IN"/>
        </w:rPr>
        <w:t xml:space="preserve">/ </w:t>
      </w:r>
      <w:r w:rsidRPr="00D6409F">
        <w:rPr>
          <w:rFonts w:ascii="Times New Roman" w:eastAsia="Times New Roman" w:hAnsi="Times New Roman"/>
          <w:color w:val="000000"/>
          <w:kern w:val="0"/>
          <w:lang w:eastAsia="en-IN"/>
        </w:rPr>
        <w:t>0,018</w:t>
      </w:r>
      <w:r w:rsidR="00616718" w:rsidRPr="00D6409F">
        <w:rPr>
          <w:rFonts w:ascii="Times New Roman" w:eastAsia="Times New Roman" w:hAnsi="Times New Roman"/>
          <w:color w:val="000000"/>
          <w:kern w:val="0"/>
          <w:lang w:eastAsia="en-IN"/>
        </w:rPr>
        <w:t>–</w:t>
      </w:r>
      <w:r w:rsidRPr="00D6409F">
        <w:rPr>
          <w:rFonts w:ascii="Times New Roman" w:eastAsia="Times New Roman" w:hAnsi="Times New Roman"/>
          <w:color w:val="000000"/>
          <w:kern w:val="0"/>
          <w:lang w:eastAsia="en-IN"/>
        </w:rPr>
        <w:t>0,06 g/kg per parą</w:t>
      </w:r>
      <w:r w:rsidRPr="00241437">
        <w:rPr>
          <w:rFonts w:ascii="Times New Roman" w:eastAsia="Times New Roman" w:hAnsi="Times New Roman"/>
          <w:color w:val="000000"/>
          <w:kern w:val="0"/>
          <w:lang w:eastAsia="en-IN"/>
        </w:rPr>
        <w:t xml:space="preserve"> </w:t>
      </w:r>
      <w:r w:rsidR="00241437" w:rsidRPr="00241437">
        <w:rPr>
          <w:rFonts w:ascii="Times New Roman" w:eastAsia="Times New Roman" w:hAnsi="Times New Roman"/>
          <w:color w:val="000000"/>
          <w:kern w:val="0"/>
          <w:lang w:eastAsia="en-IN"/>
        </w:rPr>
        <w:t xml:space="preserve">/ </w:t>
      </w:r>
      <w:r w:rsidRPr="00D6409F">
        <w:rPr>
          <w:rFonts w:ascii="Times New Roman" w:eastAsia="Times New Roman" w:hAnsi="Times New Roman"/>
          <w:color w:val="000000"/>
          <w:kern w:val="0"/>
          <w:lang w:eastAsia="en-IN"/>
        </w:rPr>
        <w:t>18</w:t>
      </w:r>
      <w:r w:rsidR="00616718" w:rsidRPr="00D6409F">
        <w:rPr>
          <w:rFonts w:ascii="Times New Roman" w:eastAsia="Times New Roman" w:hAnsi="Times New Roman"/>
          <w:color w:val="000000"/>
          <w:kern w:val="0"/>
          <w:lang w:eastAsia="en-IN"/>
        </w:rPr>
        <w:t>–</w:t>
      </w:r>
      <w:r w:rsidRPr="00D6409F">
        <w:rPr>
          <w:rFonts w:ascii="Times New Roman" w:eastAsia="Times New Roman" w:hAnsi="Times New Roman"/>
          <w:color w:val="000000"/>
          <w:kern w:val="0"/>
          <w:lang w:eastAsia="en-IN"/>
        </w:rPr>
        <w:t>60 mg/kg per parą</w:t>
      </w:r>
      <w:r w:rsidRPr="00F03CC4">
        <w:rPr>
          <w:rFonts w:ascii="Times New Roman" w:eastAsia="Times New Roman" w:hAnsi="Times New Roman"/>
          <w:color w:val="000000"/>
          <w:kern w:val="0"/>
          <w:lang w:eastAsia="en-IN"/>
        </w:rPr>
        <w:t xml:space="preserve"> kilogramui kūno svori</w:t>
      </w:r>
      <w:r w:rsidR="00BD5186">
        <w:rPr>
          <w:rFonts w:ascii="Times New Roman" w:eastAsia="Times New Roman" w:hAnsi="Times New Roman"/>
          <w:color w:val="000000"/>
          <w:kern w:val="0"/>
          <w:lang w:eastAsia="en-IN"/>
        </w:rPr>
        <w:t>o</w:t>
      </w:r>
      <w:r w:rsidRPr="00F03CC4">
        <w:rPr>
          <w:rFonts w:ascii="Times New Roman" w:eastAsia="Times New Roman" w:hAnsi="Times New Roman"/>
          <w:color w:val="000000"/>
          <w:kern w:val="0"/>
          <w:lang w:eastAsia="en-IN"/>
        </w:rPr>
        <w:t xml:space="preserve">, </w:t>
      </w:r>
      <w:r w:rsidRPr="00F03CC4">
        <w:rPr>
          <w:rFonts w:ascii="Times New Roman" w:eastAsia="Times New Roman" w:hAnsi="Times New Roman"/>
          <w:kern w:val="0"/>
          <w:lang w:bidi="en-US"/>
        </w:rPr>
        <w:t>padalijus į 4</w:t>
      </w:r>
      <w:r w:rsidR="00BD5186">
        <w:rPr>
          <w:rFonts w:ascii="Times New Roman" w:eastAsia="Times New Roman" w:hAnsi="Times New Roman"/>
          <w:kern w:val="0"/>
          <w:lang w:bidi="en-US"/>
        </w:rPr>
        <w:t>–</w:t>
      </w:r>
      <w:r w:rsidRPr="00F03CC4">
        <w:rPr>
          <w:rFonts w:ascii="Times New Roman" w:eastAsia="Times New Roman" w:hAnsi="Times New Roman"/>
          <w:kern w:val="0"/>
          <w:lang w:bidi="en-US"/>
        </w:rPr>
        <w:t>6 dozes</w:t>
      </w:r>
      <w:r w:rsidRPr="00F03CC4">
        <w:rPr>
          <w:rFonts w:ascii="Times New Roman" w:eastAsia="Times New Roman" w:hAnsi="Times New Roman"/>
          <w:color w:val="000000"/>
          <w:kern w:val="0"/>
          <w:lang w:eastAsia="en-IN"/>
        </w:rPr>
        <w:t xml:space="preserve">. </w:t>
      </w:r>
      <w:r w:rsidRPr="00F03CC4">
        <w:rPr>
          <w:rFonts w:ascii="Times New Roman" w:eastAsia="Times New Roman" w:hAnsi="Times New Roman"/>
          <w:kern w:val="0"/>
          <w:lang w:eastAsia="en-IN"/>
        </w:rPr>
        <w:t xml:space="preserve">Jei yra sunki infekcinė liga, paros dozę galima </w:t>
      </w:r>
      <w:r w:rsidRPr="00F03CC4">
        <w:rPr>
          <w:rFonts w:ascii="Times New Roman" w:eastAsia="Times New Roman" w:hAnsi="Times New Roman"/>
          <w:kern w:val="0"/>
          <w:lang w:eastAsia="en-IN"/>
        </w:rPr>
        <w:lastRenderedPageBreak/>
        <w:t>didinti iki</w:t>
      </w:r>
      <w:r w:rsidRPr="00F03CC4">
        <w:rPr>
          <w:rFonts w:ascii="Times New Roman" w:eastAsia="Times New Roman" w:hAnsi="Times New Roman"/>
          <w:color w:val="000000"/>
          <w:kern w:val="0"/>
          <w:lang w:eastAsia="en-IN"/>
        </w:rPr>
        <w:t xml:space="preserve"> </w:t>
      </w:r>
      <w:r w:rsidRPr="00D6409F">
        <w:rPr>
          <w:rFonts w:ascii="Times New Roman" w:eastAsia="Times New Roman" w:hAnsi="Times New Roman"/>
          <w:color w:val="000000"/>
          <w:kern w:val="0"/>
          <w:lang w:eastAsia="en-IN"/>
        </w:rPr>
        <w:t>0,1</w:t>
      </w:r>
      <w:r w:rsidR="00616718" w:rsidRPr="00D6409F">
        <w:rPr>
          <w:rFonts w:ascii="Times New Roman" w:eastAsia="Times New Roman" w:hAnsi="Times New Roman"/>
          <w:color w:val="000000"/>
          <w:kern w:val="0"/>
          <w:lang w:eastAsia="en-IN"/>
        </w:rPr>
        <w:t>–</w:t>
      </w:r>
      <w:r w:rsidRPr="00D6409F">
        <w:rPr>
          <w:rFonts w:ascii="Times New Roman" w:eastAsia="Times New Roman" w:hAnsi="Times New Roman"/>
          <w:color w:val="000000"/>
          <w:kern w:val="0"/>
          <w:lang w:eastAsia="en-IN"/>
        </w:rPr>
        <w:t>1 milijono TV</w:t>
      </w:r>
      <w:r w:rsidRPr="00241437">
        <w:rPr>
          <w:rFonts w:ascii="Times New Roman" w:eastAsia="Times New Roman" w:hAnsi="Times New Roman"/>
          <w:color w:val="000000"/>
          <w:kern w:val="0"/>
          <w:lang w:eastAsia="en-IN"/>
        </w:rPr>
        <w:t xml:space="preserve"> </w:t>
      </w:r>
      <w:r w:rsidR="00241437" w:rsidRPr="00241437">
        <w:rPr>
          <w:rFonts w:ascii="Times New Roman" w:eastAsia="Times New Roman" w:hAnsi="Times New Roman"/>
          <w:color w:val="000000"/>
          <w:kern w:val="0"/>
          <w:lang w:eastAsia="en-IN"/>
        </w:rPr>
        <w:t xml:space="preserve">/ </w:t>
      </w:r>
      <w:r w:rsidRPr="00D6409F">
        <w:rPr>
          <w:rFonts w:ascii="Times New Roman" w:eastAsia="Times New Roman" w:hAnsi="Times New Roman"/>
          <w:color w:val="000000"/>
          <w:kern w:val="0"/>
          <w:lang w:eastAsia="en-IN"/>
        </w:rPr>
        <w:t>0,06</w:t>
      </w:r>
      <w:r w:rsidR="00616718" w:rsidRPr="00D6409F">
        <w:rPr>
          <w:rFonts w:ascii="Times New Roman" w:eastAsia="Times New Roman" w:hAnsi="Times New Roman"/>
          <w:color w:val="000000"/>
          <w:kern w:val="0"/>
          <w:lang w:eastAsia="en-IN"/>
        </w:rPr>
        <w:t>–</w:t>
      </w:r>
      <w:r w:rsidRPr="00D6409F">
        <w:rPr>
          <w:rFonts w:ascii="Times New Roman" w:eastAsia="Times New Roman" w:hAnsi="Times New Roman"/>
          <w:color w:val="000000"/>
          <w:kern w:val="0"/>
          <w:lang w:eastAsia="en-IN"/>
        </w:rPr>
        <w:t>0,6</w:t>
      </w:r>
      <w:r w:rsidR="008479A6" w:rsidRPr="00D6409F">
        <w:rPr>
          <w:rFonts w:ascii="Times New Roman" w:eastAsia="Times New Roman" w:hAnsi="Times New Roman"/>
          <w:color w:val="000000"/>
          <w:kern w:val="0"/>
          <w:lang w:eastAsia="en-IN"/>
        </w:rPr>
        <w:t> </w:t>
      </w:r>
      <w:r w:rsidRPr="00D6409F">
        <w:rPr>
          <w:rFonts w:ascii="Times New Roman" w:eastAsia="Times New Roman" w:hAnsi="Times New Roman"/>
          <w:color w:val="000000"/>
          <w:kern w:val="0"/>
          <w:lang w:eastAsia="en-IN"/>
        </w:rPr>
        <w:t>g/kg per parą</w:t>
      </w:r>
      <w:r w:rsidRPr="00241437">
        <w:rPr>
          <w:rFonts w:ascii="Times New Roman" w:eastAsia="Times New Roman" w:hAnsi="Times New Roman"/>
          <w:color w:val="000000"/>
          <w:kern w:val="0"/>
          <w:lang w:eastAsia="en-IN"/>
        </w:rPr>
        <w:t xml:space="preserve"> </w:t>
      </w:r>
      <w:r w:rsidR="00241437" w:rsidRPr="00241437">
        <w:rPr>
          <w:rFonts w:ascii="Times New Roman" w:eastAsia="Times New Roman" w:hAnsi="Times New Roman"/>
          <w:color w:val="000000"/>
          <w:kern w:val="0"/>
          <w:lang w:eastAsia="en-IN"/>
        </w:rPr>
        <w:t xml:space="preserve">/ </w:t>
      </w:r>
      <w:r w:rsidRPr="00D6409F">
        <w:rPr>
          <w:rFonts w:ascii="Times New Roman" w:eastAsia="Times New Roman" w:hAnsi="Times New Roman"/>
          <w:color w:val="000000"/>
          <w:kern w:val="0"/>
          <w:lang w:eastAsia="en-IN"/>
        </w:rPr>
        <w:t>60</w:t>
      </w:r>
      <w:r w:rsidR="00616718" w:rsidRPr="00D6409F">
        <w:rPr>
          <w:rFonts w:ascii="Times New Roman" w:eastAsia="Times New Roman" w:hAnsi="Times New Roman"/>
          <w:color w:val="000000"/>
          <w:kern w:val="0"/>
          <w:lang w:eastAsia="en-IN"/>
        </w:rPr>
        <w:t>–</w:t>
      </w:r>
      <w:r w:rsidRPr="00D6409F">
        <w:rPr>
          <w:rFonts w:ascii="Times New Roman" w:eastAsia="Times New Roman" w:hAnsi="Times New Roman"/>
          <w:color w:val="000000"/>
          <w:kern w:val="0"/>
          <w:lang w:eastAsia="en-IN"/>
        </w:rPr>
        <w:t>600 mg/kg per parą</w:t>
      </w:r>
      <w:r w:rsidRPr="00F03CC4">
        <w:rPr>
          <w:rFonts w:ascii="Times New Roman" w:eastAsia="Times New Roman" w:hAnsi="Times New Roman"/>
          <w:color w:val="000000"/>
          <w:kern w:val="0"/>
          <w:lang w:eastAsia="en-IN"/>
        </w:rPr>
        <w:t xml:space="preserve"> kilogramui kūno svori</w:t>
      </w:r>
      <w:r w:rsidR="00FE785C">
        <w:rPr>
          <w:rFonts w:ascii="Times New Roman" w:eastAsia="Times New Roman" w:hAnsi="Times New Roman"/>
          <w:color w:val="000000"/>
          <w:kern w:val="0"/>
          <w:lang w:eastAsia="en-IN"/>
        </w:rPr>
        <w:t>o</w:t>
      </w:r>
      <w:r w:rsidRPr="00F03CC4">
        <w:rPr>
          <w:rFonts w:ascii="Times New Roman" w:eastAsia="Times New Roman" w:hAnsi="Times New Roman"/>
          <w:color w:val="000000"/>
          <w:kern w:val="0"/>
          <w:lang w:eastAsia="en-IN"/>
        </w:rPr>
        <w:t>.</w:t>
      </w:r>
    </w:p>
    <w:p w14:paraId="1CABC240" w14:textId="77777777" w:rsidR="00F03CC4" w:rsidRPr="00F03CC4" w:rsidRDefault="00F03CC4">
      <w:pPr>
        <w:widowControl w:val="0"/>
        <w:numPr>
          <w:ilvl w:val="0"/>
          <w:numId w:val="15"/>
        </w:numPr>
        <w:tabs>
          <w:tab w:val="left" w:pos="567"/>
        </w:tabs>
        <w:kinsoku w:val="0"/>
        <w:overflowPunct w:val="0"/>
        <w:autoSpaceDE w:val="0"/>
        <w:autoSpaceDN w:val="0"/>
        <w:adjustRightInd w:val="0"/>
        <w:spacing w:after="0" w:line="240" w:lineRule="auto"/>
        <w:ind w:left="567" w:hanging="567"/>
        <w:outlineLvl w:val="0"/>
        <w:rPr>
          <w:rFonts w:ascii="Times New Roman" w:eastAsia="Times New Roman" w:hAnsi="Times New Roman"/>
          <w:color w:val="000000"/>
          <w:kern w:val="0"/>
          <w:lang w:eastAsia="en-IN"/>
        </w:rPr>
      </w:pPr>
      <w:r w:rsidRPr="00F03CC4">
        <w:rPr>
          <w:rFonts w:ascii="Times New Roman" w:eastAsia="Times New Roman" w:hAnsi="Times New Roman"/>
          <w:b/>
          <w:bCs/>
          <w:kern w:val="0"/>
          <w:lang w:eastAsia="en-IN"/>
        </w:rPr>
        <w:t>Naujagimiai (nuo 2 savaičių iki 1 mėnesio)</w:t>
      </w:r>
    </w:p>
    <w:p w14:paraId="0447D524" w14:textId="77777777" w:rsidR="00F03CC4" w:rsidRPr="00F03CC4" w:rsidRDefault="00F03CC4" w:rsidP="00F03CC4">
      <w:pPr>
        <w:widowControl w:val="0"/>
        <w:kinsoku w:val="0"/>
        <w:overflowPunct w:val="0"/>
        <w:autoSpaceDE w:val="0"/>
        <w:autoSpaceDN w:val="0"/>
        <w:adjustRightInd w:val="0"/>
        <w:spacing w:after="0" w:line="240" w:lineRule="auto"/>
        <w:ind w:left="567"/>
        <w:rPr>
          <w:rFonts w:ascii="Times New Roman" w:eastAsia="Times New Roman" w:hAnsi="Times New Roman"/>
          <w:color w:val="000000"/>
          <w:kern w:val="0"/>
          <w:lang w:eastAsia="en-IN"/>
        </w:rPr>
      </w:pPr>
      <w:r w:rsidRPr="00F03CC4">
        <w:rPr>
          <w:rFonts w:ascii="Times New Roman" w:eastAsia="Times New Roman" w:hAnsi="Times New Roman"/>
          <w:kern w:val="0"/>
          <w:lang w:eastAsia="en-IN"/>
        </w:rPr>
        <w:t xml:space="preserve">Įprastinė paros dozė </w:t>
      </w:r>
      <w:r w:rsidRPr="00241437">
        <w:rPr>
          <w:rFonts w:ascii="Times New Roman" w:eastAsia="Times New Roman" w:hAnsi="Times New Roman"/>
          <w:kern w:val="0"/>
          <w:lang w:eastAsia="en-IN"/>
        </w:rPr>
        <w:t xml:space="preserve">yra </w:t>
      </w:r>
      <w:r w:rsidRPr="00D6409F">
        <w:rPr>
          <w:rFonts w:ascii="Times New Roman" w:eastAsia="Times New Roman" w:hAnsi="Times New Roman"/>
          <w:color w:val="000000"/>
          <w:kern w:val="0"/>
          <w:lang w:eastAsia="en-IN"/>
        </w:rPr>
        <w:t>0,03</w:t>
      </w:r>
      <w:r w:rsidR="00616718" w:rsidRPr="00D6409F">
        <w:rPr>
          <w:rFonts w:ascii="Times New Roman" w:eastAsia="Times New Roman" w:hAnsi="Times New Roman"/>
          <w:color w:val="000000"/>
          <w:kern w:val="0"/>
          <w:lang w:eastAsia="en-IN"/>
        </w:rPr>
        <w:t>–</w:t>
      </w:r>
      <w:r w:rsidRPr="00D6409F">
        <w:rPr>
          <w:rFonts w:ascii="Times New Roman" w:eastAsia="Times New Roman" w:hAnsi="Times New Roman"/>
          <w:color w:val="000000"/>
          <w:kern w:val="0"/>
          <w:lang w:eastAsia="en-IN"/>
        </w:rPr>
        <w:t>0,1 milijono TV</w:t>
      </w:r>
      <w:r w:rsidRPr="00241437">
        <w:rPr>
          <w:rFonts w:ascii="Times New Roman" w:eastAsia="Times New Roman" w:hAnsi="Times New Roman"/>
          <w:color w:val="000000"/>
          <w:kern w:val="0"/>
          <w:lang w:eastAsia="en-IN"/>
        </w:rPr>
        <w:t xml:space="preserve"> </w:t>
      </w:r>
      <w:r w:rsidR="00241437" w:rsidRPr="00241437">
        <w:rPr>
          <w:rFonts w:ascii="Times New Roman" w:eastAsia="Times New Roman" w:hAnsi="Times New Roman"/>
          <w:color w:val="000000"/>
          <w:kern w:val="0"/>
          <w:lang w:eastAsia="en-IN"/>
        </w:rPr>
        <w:t xml:space="preserve">/ </w:t>
      </w:r>
      <w:r w:rsidRPr="00D6409F">
        <w:rPr>
          <w:rFonts w:ascii="Times New Roman" w:eastAsia="Times New Roman" w:hAnsi="Times New Roman"/>
          <w:color w:val="000000"/>
          <w:kern w:val="0"/>
          <w:lang w:eastAsia="en-IN"/>
        </w:rPr>
        <w:t>0,018</w:t>
      </w:r>
      <w:r w:rsidR="00616718" w:rsidRPr="00D6409F">
        <w:rPr>
          <w:rFonts w:ascii="Times New Roman" w:eastAsia="Times New Roman" w:hAnsi="Times New Roman"/>
          <w:color w:val="000000"/>
          <w:kern w:val="0"/>
          <w:lang w:eastAsia="en-IN"/>
        </w:rPr>
        <w:t>–</w:t>
      </w:r>
      <w:r w:rsidRPr="00D6409F">
        <w:rPr>
          <w:rFonts w:ascii="Times New Roman" w:eastAsia="Times New Roman" w:hAnsi="Times New Roman"/>
          <w:color w:val="000000"/>
          <w:kern w:val="0"/>
          <w:lang w:eastAsia="en-IN"/>
        </w:rPr>
        <w:t>0,06 g/kg per parą</w:t>
      </w:r>
      <w:r w:rsidRPr="00241437">
        <w:rPr>
          <w:rFonts w:ascii="Times New Roman" w:eastAsia="Times New Roman" w:hAnsi="Times New Roman"/>
          <w:color w:val="000000"/>
          <w:kern w:val="0"/>
          <w:lang w:eastAsia="en-IN"/>
        </w:rPr>
        <w:t xml:space="preserve"> </w:t>
      </w:r>
      <w:r w:rsidR="00241437" w:rsidRPr="00241437">
        <w:rPr>
          <w:rFonts w:ascii="Times New Roman" w:eastAsia="Times New Roman" w:hAnsi="Times New Roman"/>
          <w:color w:val="000000"/>
          <w:kern w:val="0"/>
          <w:lang w:eastAsia="en-IN"/>
        </w:rPr>
        <w:t xml:space="preserve">/ </w:t>
      </w:r>
      <w:r w:rsidRPr="00D6409F">
        <w:rPr>
          <w:rFonts w:ascii="Times New Roman" w:eastAsia="Times New Roman" w:hAnsi="Times New Roman"/>
          <w:color w:val="000000"/>
          <w:kern w:val="0"/>
          <w:lang w:eastAsia="en-IN"/>
        </w:rPr>
        <w:t>18</w:t>
      </w:r>
      <w:r w:rsidR="00616718" w:rsidRPr="00D6409F">
        <w:rPr>
          <w:rFonts w:ascii="Times New Roman" w:eastAsia="Times New Roman" w:hAnsi="Times New Roman"/>
          <w:color w:val="000000"/>
          <w:kern w:val="0"/>
          <w:lang w:eastAsia="en-IN"/>
        </w:rPr>
        <w:t>–</w:t>
      </w:r>
      <w:r w:rsidRPr="00D6409F">
        <w:rPr>
          <w:rFonts w:ascii="Times New Roman" w:eastAsia="Times New Roman" w:hAnsi="Times New Roman"/>
          <w:color w:val="000000"/>
          <w:kern w:val="0"/>
          <w:lang w:eastAsia="en-IN"/>
        </w:rPr>
        <w:t>60 mg/kg per parą</w:t>
      </w:r>
      <w:r w:rsidRPr="00F03CC4">
        <w:rPr>
          <w:rFonts w:ascii="Times New Roman" w:eastAsia="Times New Roman" w:hAnsi="Times New Roman"/>
          <w:color w:val="000000"/>
          <w:kern w:val="0"/>
          <w:lang w:eastAsia="en-IN"/>
        </w:rPr>
        <w:t xml:space="preserve"> kilogramui kūno svori</w:t>
      </w:r>
      <w:r w:rsidR="00FE785C">
        <w:rPr>
          <w:rFonts w:ascii="Times New Roman" w:eastAsia="Times New Roman" w:hAnsi="Times New Roman"/>
          <w:color w:val="000000"/>
          <w:kern w:val="0"/>
          <w:lang w:eastAsia="en-IN"/>
        </w:rPr>
        <w:t>o</w:t>
      </w:r>
      <w:r w:rsidRPr="00F03CC4">
        <w:rPr>
          <w:rFonts w:ascii="Times New Roman" w:eastAsia="Times New Roman" w:hAnsi="Times New Roman"/>
          <w:color w:val="000000"/>
          <w:kern w:val="0"/>
          <w:lang w:eastAsia="en-IN"/>
        </w:rPr>
        <w:t xml:space="preserve">, </w:t>
      </w:r>
      <w:r w:rsidRPr="00F03CC4">
        <w:rPr>
          <w:rFonts w:ascii="Times New Roman" w:eastAsia="Times New Roman" w:hAnsi="Times New Roman"/>
          <w:kern w:val="0"/>
          <w:lang w:bidi="en-US"/>
        </w:rPr>
        <w:t>padalijus į 3</w:t>
      </w:r>
      <w:r w:rsidR="00BD5186">
        <w:rPr>
          <w:rFonts w:ascii="Times New Roman" w:eastAsia="Times New Roman" w:hAnsi="Times New Roman"/>
          <w:kern w:val="0"/>
          <w:lang w:bidi="en-US"/>
        </w:rPr>
        <w:t>–</w:t>
      </w:r>
      <w:r w:rsidRPr="00F03CC4">
        <w:rPr>
          <w:rFonts w:ascii="Times New Roman" w:eastAsia="Times New Roman" w:hAnsi="Times New Roman"/>
          <w:kern w:val="0"/>
          <w:lang w:bidi="en-US"/>
        </w:rPr>
        <w:t>4 dozes</w:t>
      </w:r>
      <w:r w:rsidRPr="00F03CC4">
        <w:rPr>
          <w:rFonts w:ascii="Times New Roman" w:eastAsia="Times New Roman" w:hAnsi="Times New Roman"/>
          <w:color w:val="000000"/>
          <w:kern w:val="0"/>
          <w:lang w:eastAsia="en-IN"/>
        </w:rPr>
        <w:t xml:space="preserve">. </w:t>
      </w:r>
      <w:r w:rsidRPr="00F03CC4">
        <w:rPr>
          <w:rFonts w:ascii="Times New Roman" w:eastAsia="Times New Roman" w:hAnsi="Times New Roman"/>
          <w:kern w:val="0"/>
          <w:lang w:eastAsia="en-IN"/>
        </w:rPr>
        <w:t>Jei yra sunki infekcinė liga, paros dozę galima didinti iki</w:t>
      </w:r>
      <w:r w:rsidRPr="00F03CC4">
        <w:rPr>
          <w:rFonts w:ascii="Times New Roman" w:eastAsia="Times New Roman" w:hAnsi="Times New Roman"/>
          <w:color w:val="000000"/>
          <w:kern w:val="0"/>
          <w:lang w:eastAsia="en-IN"/>
        </w:rPr>
        <w:t xml:space="preserve"> </w:t>
      </w:r>
      <w:r w:rsidRPr="00D6409F">
        <w:rPr>
          <w:rFonts w:ascii="Times New Roman" w:eastAsia="Times New Roman" w:hAnsi="Times New Roman"/>
          <w:color w:val="000000"/>
          <w:kern w:val="0"/>
          <w:lang w:eastAsia="en-IN"/>
        </w:rPr>
        <w:t>0,2</w:t>
      </w:r>
      <w:r w:rsidR="00616718" w:rsidRPr="00D6409F">
        <w:rPr>
          <w:rFonts w:ascii="Times New Roman" w:eastAsia="Times New Roman" w:hAnsi="Times New Roman"/>
          <w:color w:val="000000"/>
          <w:kern w:val="0"/>
          <w:lang w:eastAsia="en-IN"/>
        </w:rPr>
        <w:t>–</w:t>
      </w:r>
      <w:r w:rsidRPr="00D6409F">
        <w:rPr>
          <w:rFonts w:ascii="Times New Roman" w:eastAsia="Times New Roman" w:hAnsi="Times New Roman"/>
          <w:color w:val="000000"/>
          <w:kern w:val="0"/>
          <w:lang w:eastAsia="en-IN"/>
        </w:rPr>
        <w:t>1 milijono TV</w:t>
      </w:r>
      <w:r w:rsidRPr="00241437">
        <w:rPr>
          <w:rFonts w:ascii="Times New Roman" w:eastAsia="Times New Roman" w:hAnsi="Times New Roman"/>
          <w:color w:val="000000"/>
          <w:kern w:val="0"/>
          <w:lang w:eastAsia="en-IN"/>
        </w:rPr>
        <w:t xml:space="preserve"> </w:t>
      </w:r>
      <w:r w:rsidR="00241437" w:rsidRPr="00241437">
        <w:rPr>
          <w:rFonts w:ascii="Times New Roman" w:eastAsia="Times New Roman" w:hAnsi="Times New Roman"/>
          <w:color w:val="000000"/>
          <w:kern w:val="0"/>
          <w:lang w:eastAsia="en-IN"/>
        </w:rPr>
        <w:t xml:space="preserve">/ </w:t>
      </w:r>
      <w:r w:rsidRPr="00D6409F">
        <w:rPr>
          <w:rFonts w:ascii="Times New Roman" w:eastAsia="Times New Roman" w:hAnsi="Times New Roman"/>
          <w:color w:val="000000"/>
          <w:kern w:val="0"/>
          <w:lang w:eastAsia="en-IN"/>
        </w:rPr>
        <w:t>0,12</w:t>
      </w:r>
      <w:r w:rsidR="00616718" w:rsidRPr="00D6409F">
        <w:rPr>
          <w:rFonts w:ascii="Times New Roman" w:eastAsia="Times New Roman" w:hAnsi="Times New Roman"/>
          <w:color w:val="000000"/>
          <w:kern w:val="0"/>
          <w:lang w:eastAsia="en-IN"/>
        </w:rPr>
        <w:t>–</w:t>
      </w:r>
      <w:r w:rsidRPr="00D6409F">
        <w:rPr>
          <w:rFonts w:ascii="Times New Roman" w:eastAsia="Times New Roman" w:hAnsi="Times New Roman"/>
          <w:color w:val="000000"/>
          <w:kern w:val="0"/>
          <w:lang w:eastAsia="en-IN"/>
        </w:rPr>
        <w:t>0,6 g/kg per parą</w:t>
      </w:r>
      <w:r w:rsidRPr="00241437">
        <w:rPr>
          <w:rFonts w:ascii="Times New Roman" w:eastAsia="Times New Roman" w:hAnsi="Times New Roman"/>
          <w:color w:val="000000"/>
          <w:kern w:val="0"/>
          <w:lang w:eastAsia="en-IN"/>
        </w:rPr>
        <w:t xml:space="preserve"> </w:t>
      </w:r>
      <w:r w:rsidR="00241437" w:rsidRPr="00241437">
        <w:rPr>
          <w:rFonts w:ascii="Times New Roman" w:eastAsia="Times New Roman" w:hAnsi="Times New Roman"/>
          <w:color w:val="000000"/>
          <w:kern w:val="0"/>
          <w:lang w:eastAsia="en-IN"/>
        </w:rPr>
        <w:t xml:space="preserve">/ </w:t>
      </w:r>
      <w:r w:rsidRPr="00D6409F">
        <w:rPr>
          <w:rFonts w:ascii="Times New Roman" w:eastAsia="Times New Roman" w:hAnsi="Times New Roman"/>
          <w:color w:val="000000"/>
          <w:kern w:val="0"/>
          <w:lang w:eastAsia="en-IN"/>
        </w:rPr>
        <w:t>120</w:t>
      </w:r>
      <w:r w:rsidR="00616718" w:rsidRPr="00D6409F">
        <w:rPr>
          <w:rFonts w:ascii="Times New Roman" w:eastAsia="Times New Roman" w:hAnsi="Times New Roman"/>
          <w:color w:val="000000"/>
          <w:kern w:val="0"/>
          <w:lang w:eastAsia="en-IN"/>
        </w:rPr>
        <w:t>–</w:t>
      </w:r>
      <w:r w:rsidRPr="00D6409F">
        <w:rPr>
          <w:rFonts w:ascii="Times New Roman" w:eastAsia="Times New Roman" w:hAnsi="Times New Roman"/>
          <w:color w:val="000000"/>
          <w:kern w:val="0"/>
          <w:lang w:eastAsia="en-IN"/>
        </w:rPr>
        <w:t>600 mg/kg per parą</w:t>
      </w:r>
      <w:r w:rsidRPr="00F03CC4">
        <w:rPr>
          <w:rFonts w:ascii="Times New Roman" w:eastAsia="Times New Roman" w:hAnsi="Times New Roman"/>
          <w:color w:val="000000"/>
          <w:kern w:val="0"/>
          <w:lang w:eastAsia="en-IN"/>
        </w:rPr>
        <w:t xml:space="preserve"> kilogramui kūno svori</w:t>
      </w:r>
      <w:r w:rsidR="00FE785C">
        <w:rPr>
          <w:rFonts w:ascii="Times New Roman" w:eastAsia="Times New Roman" w:hAnsi="Times New Roman"/>
          <w:color w:val="000000"/>
          <w:kern w:val="0"/>
          <w:lang w:eastAsia="en-IN"/>
        </w:rPr>
        <w:t>o</w:t>
      </w:r>
      <w:r w:rsidRPr="00F03CC4">
        <w:rPr>
          <w:rFonts w:ascii="Times New Roman" w:eastAsia="Times New Roman" w:hAnsi="Times New Roman"/>
          <w:color w:val="000000"/>
          <w:kern w:val="0"/>
          <w:lang w:eastAsia="en-IN"/>
        </w:rPr>
        <w:t>.</w:t>
      </w:r>
    </w:p>
    <w:p w14:paraId="52C868EB" w14:textId="77777777" w:rsidR="00F03CC4" w:rsidRPr="00F03CC4" w:rsidRDefault="00F03CC4">
      <w:pPr>
        <w:widowControl w:val="0"/>
        <w:numPr>
          <w:ilvl w:val="0"/>
          <w:numId w:val="15"/>
        </w:numPr>
        <w:tabs>
          <w:tab w:val="left" w:pos="567"/>
        </w:tabs>
        <w:kinsoku w:val="0"/>
        <w:overflowPunct w:val="0"/>
        <w:autoSpaceDE w:val="0"/>
        <w:autoSpaceDN w:val="0"/>
        <w:adjustRightInd w:val="0"/>
        <w:spacing w:after="0" w:line="240" w:lineRule="auto"/>
        <w:ind w:left="567" w:hanging="567"/>
        <w:outlineLvl w:val="0"/>
        <w:rPr>
          <w:rFonts w:ascii="Times New Roman" w:eastAsia="Times New Roman" w:hAnsi="Times New Roman"/>
          <w:color w:val="000000"/>
          <w:kern w:val="0"/>
          <w:lang w:eastAsia="en-IN"/>
        </w:rPr>
      </w:pPr>
      <w:r w:rsidRPr="00F03CC4">
        <w:rPr>
          <w:rFonts w:ascii="Times New Roman" w:eastAsia="Times New Roman" w:hAnsi="Times New Roman"/>
          <w:b/>
          <w:bCs/>
          <w:kern w:val="0"/>
          <w:lang w:eastAsia="en-IN"/>
        </w:rPr>
        <w:t>Neišnešioti kūdikiai ir naujagimiai iki 2 savaičių</w:t>
      </w:r>
    </w:p>
    <w:p w14:paraId="6D6DEAF7" w14:textId="77777777" w:rsidR="00F03CC4" w:rsidRPr="00F03CC4" w:rsidRDefault="00F03CC4" w:rsidP="00F03CC4">
      <w:pPr>
        <w:widowControl w:val="0"/>
        <w:kinsoku w:val="0"/>
        <w:overflowPunct w:val="0"/>
        <w:autoSpaceDE w:val="0"/>
        <w:autoSpaceDN w:val="0"/>
        <w:adjustRightInd w:val="0"/>
        <w:spacing w:after="0" w:line="240" w:lineRule="auto"/>
        <w:ind w:left="567"/>
        <w:rPr>
          <w:rFonts w:ascii="Times New Roman" w:eastAsia="Times New Roman" w:hAnsi="Times New Roman"/>
          <w:color w:val="000000"/>
          <w:kern w:val="0"/>
          <w:lang w:eastAsia="en-IN"/>
        </w:rPr>
      </w:pPr>
      <w:r w:rsidRPr="00F03CC4">
        <w:rPr>
          <w:rFonts w:ascii="Times New Roman" w:eastAsia="Times New Roman" w:hAnsi="Times New Roman"/>
          <w:kern w:val="0"/>
          <w:lang w:eastAsia="en-IN"/>
        </w:rPr>
        <w:t xml:space="preserve">Įprastinė paros dozė yra </w:t>
      </w:r>
      <w:r w:rsidRPr="00D6409F">
        <w:rPr>
          <w:rFonts w:ascii="Times New Roman" w:eastAsia="Times New Roman" w:hAnsi="Times New Roman"/>
          <w:color w:val="000000"/>
          <w:kern w:val="0"/>
          <w:lang w:eastAsia="en-IN"/>
        </w:rPr>
        <w:t>0,03</w:t>
      </w:r>
      <w:r w:rsidR="00616718" w:rsidRPr="00D6409F">
        <w:rPr>
          <w:rFonts w:ascii="Times New Roman" w:eastAsia="Times New Roman" w:hAnsi="Times New Roman"/>
          <w:color w:val="000000"/>
          <w:kern w:val="0"/>
          <w:lang w:eastAsia="en-IN"/>
        </w:rPr>
        <w:t>–</w:t>
      </w:r>
      <w:r w:rsidRPr="00D6409F">
        <w:rPr>
          <w:rFonts w:ascii="Times New Roman" w:eastAsia="Times New Roman" w:hAnsi="Times New Roman"/>
          <w:color w:val="000000"/>
          <w:kern w:val="0"/>
          <w:lang w:eastAsia="en-IN"/>
        </w:rPr>
        <w:t>0,1</w:t>
      </w:r>
      <w:r w:rsidR="00FE785C" w:rsidRPr="00D6409F">
        <w:rPr>
          <w:rFonts w:ascii="Times New Roman" w:eastAsia="Times New Roman" w:hAnsi="Times New Roman"/>
          <w:color w:val="000000"/>
          <w:kern w:val="0"/>
          <w:lang w:eastAsia="en-IN"/>
        </w:rPr>
        <w:t> </w:t>
      </w:r>
      <w:r w:rsidRPr="00D6409F">
        <w:rPr>
          <w:rFonts w:ascii="Times New Roman" w:eastAsia="Times New Roman" w:hAnsi="Times New Roman"/>
          <w:color w:val="000000"/>
          <w:kern w:val="0"/>
          <w:lang w:eastAsia="en-IN"/>
        </w:rPr>
        <w:t>milijono TV</w:t>
      </w:r>
      <w:r w:rsidRPr="00241437">
        <w:rPr>
          <w:rFonts w:ascii="Times New Roman" w:eastAsia="Times New Roman" w:hAnsi="Times New Roman"/>
          <w:color w:val="000000"/>
          <w:kern w:val="0"/>
          <w:lang w:eastAsia="en-IN"/>
        </w:rPr>
        <w:t xml:space="preserve"> </w:t>
      </w:r>
      <w:r w:rsidR="00241437" w:rsidRPr="00241437">
        <w:rPr>
          <w:rFonts w:ascii="Times New Roman" w:eastAsia="Times New Roman" w:hAnsi="Times New Roman"/>
          <w:color w:val="000000"/>
          <w:kern w:val="0"/>
          <w:lang w:eastAsia="en-IN"/>
        </w:rPr>
        <w:t xml:space="preserve">/ </w:t>
      </w:r>
      <w:r w:rsidRPr="00D6409F">
        <w:rPr>
          <w:rFonts w:ascii="Times New Roman" w:eastAsia="Times New Roman" w:hAnsi="Times New Roman"/>
          <w:color w:val="000000"/>
          <w:kern w:val="0"/>
          <w:lang w:eastAsia="en-IN"/>
        </w:rPr>
        <w:t>0,018</w:t>
      </w:r>
      <w:r w:rsidR="00616718" w:rsidRPr="00D6409F">
        <w:rPr>
          <w:rFonts w:ascii="Times New Roman" w:eastAsia="Times New Roman" w:hAnsi="Times New Roman"/>
          <w:color w:val="000000"/>
          <w:kern w:val="0"/>
          <w:lang w:eastAsia="en-IN"/>
        </w:rPr>
        <w:t>–</w:t>
      </w:r>
      <w:r w:rsidRPr="00D6409F">
        <w:rPr>
          <w:rFonts w:ascii="Times New Roman" w:eastAsia="Times New Roman" w:hAnsi="Times New Roman"/>
          <w:color w:val="000000"/>
          <w:kern w:val="0"/>
          <w:lang w:eastAsia="en-IN"/>
        </w:rPr>
        <w:t>0,06</w:t>
      </w:r>
      <w:r w:rsidR="00FE785C" w:rsidRPr="00D6409F">
        <w:rPr>
          <w:rFonts w:ascii="Times New Roman" w:eastAsia="Times New Roman" w:hAnsi="Times New Roman"/>
          <w:color w:val="000000"/>
          <w:kern w:val="0"/>
          <w:lang w:eastAsia="en-IN"/>
        </w:rPr>
        <w:t> </w:t>
      </w:r>
      <w:r w:rsidRPr="00D6409F">
        <w:rPr>
          <w:rFonts w:ascii="Times New Roman" w:eastAsia="Times New Roman" w:hAnsi="Times New Roman"/>
          <w:color w:val="000000"/>
          <w:kern w:val="0"/>
          <w:lang w:eastAsia="en-IN"/>
        </w:rPr>
        <w:t>g/kg per parą</w:t>
      </w:r>
      <w:r w:rsidRPr="00241437">
        <w:rPr>
          <w:rFonts w:ascii="Times New Roman" w:eastAsia="Times New Roman" w:hAnsi="Times New Roman"/>
          <w:color w:val="000000"/>
          <w:kern w:val="0"/>
          <w:lang w:eastAsia="en-IN"/>
        </w:rPr>
        <w:t xml:space="preserve"> </w:t>
      </w:r>
      <w:r w:rsidR="00241437" w:rsidRPr="00241437">
        <w:rPr>
          <w:rFonts w:ascii="Times New Roman" w:eastAsia="Times New Roman" w:hAnsi="Times New Roman"/>
          <w:color w:val="000000"/>
          <w:kern w:val="0"/>
          <w:lang w:eastAsia="en-IN"/>
        </w:rPr>
        <w:t xml:space="preserve">/ </w:t>
      </w:r>
      <w:r w:rsidRPr="00D6409F">
        <w:rPr>
          <w:rFonts w:ascii="Times New Roman" w:eastAsia="Times New Roman" w:hAnsi="Times New Roman"/>
          <w:color w:val="000000"/>
          <w:kern w:val="0"/>
          <w:lang w:eastAsia="en-IN"/>
        </w:rPr>
        <w:t>18</w:t>
      </w:r>
      <w:r w:rsidR="00616718" w:rsidRPr="00D6409F">
        <w:rPr>
          <w:rFonts w:ascii="Times New Roman" w:eastAsia="Times New Roman" w:hAnsi="Times New Roman"/>
          <w:color w:val="000000"/>
          <w:kern w:val="0"/>
          <w:lang w:eastAsia="en-IN"/>
        </w:rPr>
        <w:t>–</w:t>
      </w:r>
      <w:r w:rsidRPr="00D6409F">
        <w:rPr>
          <w:rFonts w:ascii="Times New Roman" w:eastAsia="Times New Roman" w:hAnsi="Times New Roman"/>
          <w:color w:val="000000"/>
          <w:kern w:val="0"/>
          <w:lang w:eastAsia="en-IN"/>
        </w:rPr>
        <w:t>60 mg/kg per parą</w:t>
      </w:r>
      <w:r w:rsidRPr="00241437">
        <w:rPr>
          <w:rFonts w:ascii="Times New Roman" w:eastAsia="Times New Roman" w:hAnsi="Times New Roman"/>
          <w:color w:val="000000"/>
          <w:kern w:val="0"/>
          <w:lang w:eastAsia="en-IN"/>
        </w:rPr>
        <w:t xml:space="preserve"> </w:t>
      </w:r>
      <w:r w:rsidRPr="00F03CC4">
        <w:rPr>
          <w:rFonts w:ascii="Times New Roman" w:eastAsia="Times New Roman" w:hAnsi="Times New Roman"/>
          <w:color w:val="000000"/>
          <w:kern w:val="0"/>
          <w:lang w:eastAsia="en-IN"/>
        </w:rPr>
        <w:t>kilogramui kūno svori</w:t>
      </w:r>
      <w:r w:rsidR="00FE785C">
        <w:rPr>
          <w:rFonts w:ascii="Times New Roman" w:eastAsia="Times New Roman" w:hAnsi="Times New Roman"/>
          <w:color w:val="000000"/>
          <w:kern w:val="0"/>
          <w:lang w:eastAsia="en-IN"/>
        </w:rPr>
        <w:t>o</w:t>
      </w:r>
      <w:r w:rsidRPr="00F03CC4">
        <w:rPr>
          <w:rFonts w:ascii="Times New Roman" w:eastAsia="Times New Roman" w:hAnsi="Times New Roman"/>
          <w:color w:val="000000"/>
          <w:kern w:val="0"/>
          <w:lang w:eastAsia="en-IN"/>
        </w:rPr>
        <w:t xml:space="preserve">, </w:t>
      </w:r>
      <w:r w:rsidRPr="00F03CC4">
        <w:rPr>
          <w:rFonts w:ascii="Times New Roman" w:eastAsia="Times New Roman" w:hAnsi="Times New Roman"/>
          <w:kern w:val="0"/>
          <w:lang w:bidi="en-US"/>
        </w:rPr>
        <w:t>padalijus į 2 dozes</w:t>
      </w:r>
      <w:r w:rsidRPr="00F03CC4">
        <w:rPr>
          <w:rFonts w:ascii="Times New Roman" w:eastAsia="Times New Roman" w:hAnsi="Times New Roman"/>
          <w:color w:val="000000"/>
          <w:kern w:val="0"/>
          <w:lang w:eastAsia="en-IN"/>
        </w:rPr>
        <w:t>.</w:t>
      </w:r>
      <w:r w:rsidRPr="00F03CC4">
        <w:rPr>
          <w:rFonts w:ascii="Times New Roman" w:eastAsia="Times New Roman" w:hAnsi="Times New Roman"/>
          <w:kern w:val="0"/>
          <w:lang w:eastAsia="en-IN"/>
        </w:rPr>
        <w:t xml:space="preserve"> Jei yra sunki infekcinė liga, paros dozę galima didinti </w:t>
      </w:r>
      <w:r w:rsidRPr="00241437">
        <w:rPr>
          <w:rFonts w:ascii="Times New Roman" w:eastAsia="Times New Roman" w:hAnsi="Times New Roman"/>
          <w:kern w:val="0"/>
          <w:lang w:eastAsia="en-IN"/>
        </w:rPr>
        <w:t xml:space="preserve">iki </w:t>
      </w:r>
      <w:r w:rsidRPr="00D6409F">
        <w:rPr>
          <w:rFonts w:ascii="Times New Roman" w:eastAsia="Times New Roman" w:hAnsi="Times New Roman"/>
          <w:kern w:val="0"/>
          <w:lang w:eastAsia="en-IN"/>
        </w:rPr>
        <w:t>0,2</w:t>
      </w:r>
      <w:r w:rsidR="00616718" w:rsidRPr="00D6409F">
        <w:rPr>
          <w:rFonts w:ascii="Times New Roman" w:eastAsia="Times New Roman" w:hAnsi="Times New Roman"/>
          <w:kern w:val="0"/>
          <w:lang w:eastAsia="en-IN"/>
        </w:rPr>
        <w:t>–</w:t>
      </w:r>
      <w:r w:rsidRPr="00D6409F">
        <w:rPr>
          <w:rFonts w:ascii="Times New Roman" w:eastAsia="Times New Roman" w:hAnsi="Times New Roman"/>
          <w:kern w:val="0"/>
          <w:lang w:eastAsia="en-IN"/>
        </w:rPr>
        <w:t>1 </w:t>
      </w:r>
      <w:r w:rsidRPr="00D6409F">
        <w:rPr>
          <w:rFonts w:ascii="Times New Roman" w:eastAsia="Times New Roman" w:hAnsi="Times New Roman"/>
          <w:color w:val="000000"/>
          <w:kern w:val="0"/>
          <w:lang w:eastAsia="en-IN"/>
        </w:rPr>
        <w:t>milijono TV</w:t>
      </w:r>
      <w:r w:rsidRPr="00241437">
        <w:rPr>
          <w:rFonts w:ascii="Times New Roman" w:eastAsia="Times New Roman" w:hAnsi="Times New Roman"/>
          <w:kern w:val="0"/>
          <w:lang w:eastAsia="en-IN"/>
        </w:rPr>
        <w:t xml:space="preserve"> </w:t>
      </w:r>
      <w:r w:rsidR="00241437" w:rsidRPr="00241437">
        <w:rPr>
          <w:rFonts w:ascii="Times New Roman" w:eastAsia="Times New Roman" w:hAnsi="Times New Roman"/>
          <w:kern w:val="0"/>
          <w:lang w:eastAsia="en-IN"/>
        </w:rPr>
        <w:t xml:space="preserve">/ </w:t>
      </w:r>
      <w:r w:rsidRPr="00D6409F">
        <w:rPr>
          <w:rFonts w:ascii="Times New Roman" w:eastAsia="Times New Roman" w:hAnsi="Times New Roman"/>
          <w:color w:val="000000"/>
          <w:kern w:val="0"/>
          <w:lang w:eastAsia="en-IN"/>
        </w:rPr>
        <w:t>0,12</w:t>
      </w:r>
      <w:r w:rsidR="00616718" w:rsidRPr="00D6409F">
        <w:rPr>
          <w:rFonts w:ascii="Times New Roman" w:eastAsia="Times New Roman" w:hAnsi="Times New Roman"/>
          <w:color w:val="000000"/>
          <w:kern w:val="0"/>
          <w:lang w:eastAsia="en-IN"/>
        </w:rPr>
        <w:t>–</w:t>
      </w:r>
      <w:r w:rsidRPr="00D6409F">
        <w:rPr>
          <w:rFonts w:ascii="Times New Roman" w:eastAsia="Times New Roman" w:hAnsi="Times New Roman"/>
          <w:color w:val="000000"/>
          <w:kern w:val="0"/>
          <w:lang w:eastAsia="en-IN"/>
        </w:rPr>
        <w:t>0,6 g/kg per parą</w:t>
      </w:r>
      <w:r w:rsidRPr="00241437">
        <w:rPr>
          <w:rFonts w:ascii="Times New Roman" w:eastAsia="Times New Roman" w:hAnsi="Times New Roman"/>
          <w:color w:val="000000"/>
          <w:kern w:val="0"/>
          <w:lang w:eastAsia="en-IN"/>
        </w:rPr>
        <w:t xml:space="preserve"> </w:t>
      </w:r>
      <w:r w:rsidR="00241437" w:rsidRPr="00241437">
        <w:rPr>
          <w:rFonts w:ascii="Times New Roman" w:eastAsia="Times New Roman" w:hAnsi="Times New Roman"/>
          <w:color w:val="000000"/>
          <w:kern w:val="0"/>
          <w:lang w:eastAsia="en-IN"/>
        </w:rPr>
        <w:t xml:space="preserve">/ </w:t>
      </w:r>
      <w:r w:rsidRPr="00D6409F">
        <w:rPr>
          <w:rFonts w:ascii="Times New Roman" w:eastAsia="Times New Roman" w:hAnsi="Times New Roman"/>
          <w:color w:val="000000"/>
          <w:kern w:val="0"/>
          <w:lang w:eastAsia="en-IN"/>
        </w:rPr>
        <w:t>120</w:t>
      </w:r>
      <w:r w:rsidR="00616718" w:rsidRPr="00D6409F">
        <w:rPr>
          <w:rFonts w:ascii="Times New Roman" w:eastAsia="Times New Roman" w:hAnsi="Times New Roman"/>
          <w:color w:val="000000"/>
          <w:kern w:val="0"/>
          <w:lang w:eastAsia="en-IN"/>
        </w:rPr>
        <w:t>–</w:t>
      </w:r>
      <w:r w:rsidRPr="00D6409F">
        <w:rPr>
          <w:rFonts w:ascii="Times New Roman" w:eastAsia="Times New Roman" w:hAnsi="Times New Roman"/>
          <w:color w:val="000000"/>
          <w:kern w:val="0"/>
          <w:lang w:eastAsia="en-IN"/>
        </w:rPr>
        <w:t>600 mg/kg per parą</w:t>
      </w:r>
      <w:r w:rsidRPr="00F03CC4">
        <w:rPr>
          <w:rFonts w:ascii="Times New Roman" w:eastAsia="Times New Roman" w:hAnsi="Times New Roman"/>
          <w:color w:val="000000"/>
          <w:kern w:val="0"/>
          <w:lang w:eastAsia="en-IN"/>
        </w:rPr>
        <w:t xml:space="preserve"> kilogramui kūno svori</w:t>
      </w:r>
      <w:r w:rsidR="00FE785C">
        <w:rPr>
          <w:rFonts w:ascii="Times New Roman" w:eastAsia="Times New Roman" w:hAnsi="Times New Roman"/>
          <w:color w:val="000000"/>
          <w:kern w:val="0"/>
          <w:lang w:eastAsia="en-IN"/>
        </w:rPr>
        <w:t>o</w:t>
      </w:r>
      <w:r w:rsidRPr="00F03CC4">
        <w:rPr>
          <w:rFonts w:ascii="Times New Roman" w:eastAsia="Times New Roman" w:hAnsi="Times New Roman"/>
          <w:color w:val="000000"/>
          <w:kern w:val="0"/>
          <w:lang w:eastAsia="en-IN"/>
        </w:rPr>
        <w:t>.</w:t>
      </w:r>
    </w:p>
    <w:p w14:paraId="2CDBFFA4" w14:textId="77777777" w:rsidR="00F03CC4" w:rsidRPr="00F03CC4" w:rsidRDefault="00F03CC4" w:rsidP="00F03CC4">
      <w:pPr>
        <w:widowControl w:val="0"/>
        <w:kinsoku w:val="0"/>
        <w:overflowPunct w:val="0"/>
        <w:autoSpaceDE w:val="0"/>
        <w:autoSpaceDN w:val="0"/>
        <w:adjustRightInd w:val="0"/>
        <w:spacing w:after="0" w:line="240" w:lineRule="auto"/>
        <w:ind w:left="567" w:hanging="567"/>
        <w:outlineLvl w:val="0"/>
        <w:rPr>
          <w:rFonts w:ascii="Times New Roman" w:eastAsia="Times New Roman" w:hAnsi="Times New Roman"/>
          <w:kern w:val="0"/>
          <w:lang w:eastAsia="en-IN"/>
        </w:rPr>
      </w:pPr>
    </w:p>
    <w:p w14:paraId="0EEAFE70" w14:textId="77777777" w:rsidR="00F03CC4" w:rsidRPr="00F03CC4" w:rsidRDefault="00F03CC4" w:rsidP="00F03CC4">
      <w:pPr>
        <w:widowControl w:val="0"/>
        <w:kinsoku w:val="0"/>
        <w:overflowPunct w:val="0"/>
        <w:autoSpaceDE w:val="0"/>
        <w:autoSpaceDN w:val="0"/>
        <w:adjustRightInd w:val="0"/>
        <w:spacing w:after="0" w:line="240" w:lineRule="auto"/>
        <w:ind w:left="567" w:hanging="567"/>
        <w:outlineLvl w:val="0"/>
        <w:rPr>
          <w:rFonts w:ascii="Times New Roman" w:eastAsia="Times New Roman" w:hAnsi="Times New Roman"/>
          <w:b/>
          <w:bCs/>
          <w:kern w:val="0"/>
          <w:lang w:eastAsia="en-IN"/>
        </w:rPr>
      </w:pPr>
      <w:r w:rsidRPr="00F03CC4">
        <w:rPr>
          <w:rFonts w:ascii="Times New Roman" w:eastAsia="Times New Roman" w:hAnsi="Times New Roman"/>
          <w:b/>
          <w:bCs/>
          <w:kern w:val="0"/>
          <w:lang w:eastAsia="en-IN"/>
        </w:rPr>
        <w:t xml:space="preserve">Vyresni </w:t>
      </w:r>
      <w:r w:rsidR="008A485C">
        <w:rPr>
          <w:rFonts w:ascii="Times New Roman" w:eastAsia="Times New Roman" w:hAnsi="Times New Roman"/>
          <w:b/>
          <w:bCs/>
          <w:kern w:val="0"/>
          <w:lang w:eastAsia="en-IN"/>
        </w:rPr>
        <w:t>kaip</w:t>
      </w:r>
      <w:r w:rsidRPr="00F03CC4">
        <w:rPr>
          <w:rFonts w:ascii="Times New Roman" w:eastAsia="Times New Roman" w:hAnsi="Times New Roman"/>
          <w:b/>
          <w:bCs/>
          <w:kern w:val="0"/>
          <w:lang w:eastAsia="en-IN"/>
        </w:rPr>
        <w:t xml:space="preserve"> 65 metų pacientai bei pacientai, kuriems yra inkstų ar kepenų sutrikimų</w:t>
      </w:r>
    </w:p>
    <w:p w14:paraId="682FC994"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r w:rsidRPr="00F03CC4">
        <w:rPr>
          <w:rFonts w:ascii="Times New Roman" w:eastAsia="Times New Roman" w:hAnsi="Times New Roman"/>
          <w:kern w:val="0"/>
          <w:lang w:eastAsia="en-IN"/>
        </w:rPr>
        <w:t>Prieš gydymą ir reguliariai jo metu gydytojas tikrins inkstų ir kepenų funkciją. Atsižvelgdamas į rezultatus, gydytojas pagal poreikį koreguos dozę ir dozavimo intervalą.</w:t>
      </w:r>
    </w:p>
    <w:p w14:paraId="0C552A21" w14:textId="77777777" w:rsidR="00F03CC4" w:rsidRPr="00F03CC4" w:rsidRDefault="00F03CC4" w:rsidP="00F03CC4">
      <w:pPr>
        <w:widowControl w:val="0"/>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p>
    <w:p w14:paraId="3A3DF507" w14:textId="77777777" w:rsidR="000F1B9B" w:rsidRPr="00F03CC4" w:rsidRDefault="000F1B9B" w:rsidP="000F1B9B">
      <w:pPr>
        <w:widowControl w:val="0"/>
        <w:kinsoku w:val="0"/>
        <w:overflowPunct w:val="0"/>
        <w:autoSpaceDE w:val="0"/>
        <w:autoSpaceDN w:val="0"/>
        <w:adjustRightInd w:val="0"/>
        <w:spacing w:after="0" w:line="240" w:lineRule="auto"/>
        <w:ind w:left="567" w:hanging="567"/>
        <w:outlineLvl w:val="0"/>
        <w:rPr>
          <w:rFonts w:ascii="Times New Roman" w:eastAsia="Times New Roman" w:hAnsi="Times New Roman"/>
          <w:b/>
          <w:bCs/>
          <w:kern w:val="0"/>
          <w:lang w:eastAsia="en-IN"/>
        </w:rPr>
      </w:pPr>
      <w:r w:rsidRPr="00F03CC4">
        <w:rPr>
          <w:rFonts w:ascii="Times New Roman" w:eastAsia="Times New Roman" w:hAnsi="Times New Roman"/>
          <w:b/>
          <w:bCs/>
          <w:kern w:val="0"/>
          <w:lang w:eastAsia="en-IN"/>
        </w:rPr>
        <w:t>Vartojimo trukmė</w:t>
      </w:r>
    </w:p>
    <w:p w14:paraId="75EDDA7E"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r w:rsidRPr="00F03CC4">
        <w:rPr>
          <w:rFonts w:ascii="Times New Roman" w:eastAsia="Times New Roman" w:hAnsi="Times New Roman"/>
          <w:kern w:val="0"/>
          <w:lang w:eastAsia="en-IN"/>
        </w:rPr>
        <w:t>Vartojimo trukmę nustato gydytojas. Ji priklauso nuo infekcinės ligos sunkumo, mikrobus naikinančio poveikio ir paciento simptomų, gydymas gali trukti nuo kelių dienų iki kelių savaičių.</w:t>
      </w:r>
    </w:p>
    <w:p w14:paraId="40E40285" w14:textId="77777777" w:rsidR="00F03CC4" w:rsidRPr="00F03CC4" w:rsidRDefault="00F03CC4" w:rsidP="00F03CC4">
      <w:pPr>
        <w:widowControl w:val="0"/>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p>
    <w:p w14:paraId="06416DC7" w14:textId="77777777" w:rsidR="000F1B9B" w:rsidRPr="00F03CC4" w:rsidRDefault="000F1B9B" w:rsidP="000F1B9B">
      <w:pPr>
        <w:widowControl w:val="0"/>
        <w:kinsoku w:val="0"/>
        <w:overflowPunct w:val="0"/>
        <w:autoSpaceDE w:val="0"/>
        <w:autoSpaceDN w:val="0"/>
        <w:adjustRightInd w:val="0"/>
        <w:spacing w:after="0" w:line="240" w:lineRule="auto"/>
        <w:ind w:left="567" w:hanging="567"/>
        <w:outlineLvl w:val="0"/>
        <w:rPr>
          <w:rFonts w:ascii="Times New Roman" w:eastAsia="Times New Roman" w:hAnsi="Times New Roman"/>
          <w:b/>
          <w:bCs/>
          <w:kern w:val="0"/>
          <w:lang w:eastAsia="en-IN"/>
        </w:rPr>
      </w:pPr>
      <w:r w:rsidRPr="00F03CC4">
        <w:rPr>
          <w:rFonts w:ascii="Times New Roman" w:eastAsia="Times New Roman" w:hAnsi="Times New Roman"/>
          <w:b/>
          <w:bCs/>
          <w:kern w:val="0"/>
          <w:lang w:eastAsia="en-IN"/>
        </w:rPr>
        <w:t>Vartojimo metodas</w:t>
      </w:r>
    </w:p>
    <w:p w14:paraId="171D2D62" w14:textId="77777777" w:rsidR="00F03CC4" w:rsidRPr="00F03CC4" w:rsidRDefault="00F03CC4" w:rsidP="00F03CC4">
      <w:pPr>
        <w:widowControl w:val="0"/>
        <w:kinsoku w:val="0"/>
        <w:overflowPunct w:val="0"/>
        <w:autoSpaceDE w:val="0"/>
        <w:autoSpaceDN w:val="0"/>
        <w:adjustRightInd w:val="0"/>
        <w:spacing w:after="0" w:line="240" w:lineRule="auto"/>
        <w:ind w:left="567" w:hanging="567"/>
        <w:rPr>
          <w:rFonts w:ascii="Times New Roman" w:eastAsia="Times New Roman" w:hAnsi="Times New Roman"/>
          <w:color w:val="000000"/>
          <w:kern w:val="0"/>
          <w:lang w:eastAsia="en-IN"/>
        </w:rPr>
      </w:pPr>
      <w:proofErr w:type="spellStart"/>
      <w:r w:rsidRPr="00F03CC4">
        <w:rPr>
          <w:rFonts w:ascii="Times New Roman" w:eastAsia="Times New Roman" w:hAnsi="Times New Roman"/>
          <w:color w:val="000000"/>
          <w:kern w:val="0"/>
          <w:lang w:eastAsia="en-IN"/>
        </w:rPr>
        <w:t>Benzylpenicillin</w:t>
      </w:r>
      <w:proofErr w:type="spellEnd"/>
      <w:r w:rsidRPr="00F03CC4">
        <w:rPr>
          <w:rFonts w:ascii="Times New Roman" w:eastAsia="Times New Roman" w:hAnsi="Times New Roman"/>
          <w:color w:val="000000"/>
          <w:kern w:val="0"/>
          <w:lang w:eastAsia="en-IN"/>
        </w:rPr>
        <w:t xml:space="preserve"> </w:t>
      </w:r>
      <w:proofErr w:type="spellStart"/>
      <w:r w:rsidRPr="00F03CC4">
        <w:rPr>
          <w:rFonts w:ascii="Times New Roman" w:eastAsia="Times New Roman" w:hAnsi="Times New Roman"/>
          <w:color w:val="000000"/>
          <w:kern w:val="0"/>
          <w:lang w:eastAsia="en-IN"/>
        </w:rPr>
        <w:t>Sodium</w:t>
      </w:r>
      <w:proofErr w:type="spellEnd"/>
      <w:r w:rsidRPr="00F03CC4">
        <w:rPr>
          <w:rFonts w:ascii="Times New Roman" w:eastAsia="Times New Roman" w:hAnsi="Times New Roman"/>
          <w:color w:val="000000"/>
          <w:kern w:val="0"/>
          <w:lang w:eastAsia="en-IN"/>
        </w:rPr>
        <w:t xml:space="preserve"> Kabi paprastai skiria gydytojas.</w:t>
      </w:r>
    </w:p>
    <w:p w14:paraId="5562C405" w14:textId="77777777" w:rsidR="00F03CC4" w:rsidRPr="00F03CC4" w:rsidRDefault="00F03CC4" w:rsidP="00F03CC4">
      <w:pPr>
        <w:widowControl w:val="0"/>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p>
    <w:p w14:paraId="4906CF3B" w14:textId="77777777" w:rsidR="00F03CC4" w:rsidRPr="00F03CC4" w:rsidRDefault="00F03CC4" w:rsidP="00F03CC4">
      <w:pPr>
        <w:widowControl w:val="0"/>
        <w:autoSpaceDE w:val="0"/>
        <w:autoSpaceDN w:val="0"/>
        <w:adjustRightInd w:val="0"/>
        <w:spacing w:after="0" w:line="240" w:lineRule="auto"/>
        <w:rPr>
          <w:rFonts w:ascii="Times New Roman" w:eastAsia="Times New Roman" w:hAnsi="Times New Roman"/>
          <w:kern w:val="0"/>
        </w:rPr>
      </w:pPr>
      <w:r w:rsidRPr="00F03CC4">
        <w:rPr>
          <w:rFonts w:ascii="Times New Roman" w:eastAsia="Times New Roman" w:hAnsi="Times New Roman"/>
          <w:kern w:val="0"/>
        </w:rPr>
        <w:t>Ši</w:t>
      </w:r>
      <w:r w:rsidR="008A485C">
        <w:rPr>
          <w:rFonts w:ascii="Times New Roman" w:eastAsia="Times New Roman" w:hAnsi="Times New Roman"/>
          <w:kern w:val="0"/>
        </w:rPr>
        <w:t>o</w:t>
      </w:r>
      <w:r w:rsidRPr="00F03CC4">
        <w:rPr>
          <w:rFonts w:ascii="Times New Roman" w:eastAsia="Times New Roman" w:hAnsi="Times New Roman"/>
          <w:kern w:val="0"/>
        </w:rPr>
        <w:t xml:space="preserve"> vaist</w:t>
      </w:r>
      <w:r w:rsidR="008A485C">
        <w:rPr>
          <w:rFonts w:ascii="Times New Roman" w:eastAsia="Times New Roman" w:hAnsi="Times New Roman"/>
          <w:kern w:val="0"/>
        </w:rPr>
        <w:t>o</w:t>
      </w:r>
      <w:r w:rsidRPr="00F03CC4">
        <w:rPr>
          <w:rFonts w:ascii="Times New Roman" w:eastAsia="Times New Roman" w:hAnsi="Times New Roman"/>
          <w:kern w:val="0"/>
        </w:rPr>
        <w:t xml:space="preserve"> gali būti </w:t>
      </w:r>
      <w:r w:rsidR="0031447E">
        <w:rPr>
          <w:rFonts w:ascii="Times New Roman" w:eastAsia="Times New Roman" w:hAnsi="Times New Roman"/>
          <w:kern w:val="0"/>
        </w:rPr>
        <w:t>leidži</w:t>
      </w:r>
      <w:r w:rsidRPr="00F03CC4">
        <w:rPr>
          <w:rFonts w:ascii="Times New Roman" w:eastAsia="Times New Roman" w:hAnsi="Times New Roman"/>
          <w:kern w:val="0"/>
        </w:rPr>
        <w:t xml:space="preserve">ama į raumenis arba </w:t>
      </w:r>
      <w:r w:rsidR="008A485C">
        <w:rPr>
          <w:rFonts w:ascii="Times New Roman" w:eastAsia="Times New Roman" w:hAnsi="Times New Roman"/>
          <w:kern w:val="0"/>
        </w:rPr>
        <w:t xml:space="preserve">leidžiama į </w:t>
      </w:r>
      <w:r w:rsidRPr="00F03CC4">
        <w:rPr>
          <w:rFonts w:ascii="Times New Roman" w:eastAsia="Times New Roman" w:hAnsi="Times New Roman"/>
          <w:kern w:val="0"/>
        </w:rPr>
        <w:t>veną. Į veną vaist</w:t>
      </w:r>
      <w:r w:rsidR="008A485C">
        <w:rPr>
          <w:rFonts w:ascii="Times New Roman" w:eastAsia="Times New Roman" w:hAnsi="Times New Roman"/>
          <w:kern w:val="0"/>
        </w:rPr>
        <w:t>o</w:t>
      </w:r>
      <w:r w:rsidRPr="00F03CC4">
        <w:rPr>
          <w:rFonts w:ascii="Times New Roman" w:eastAsia="Times New Roman" w:hAnsi="Times New Roman"/>
          <w:kern w:val="0"/>
        </w:rPr>
        <w:t xml:space="preserve"> gali būti leidžiama atliekant injekciją švirkštu arba </w:t>
      </w:r>
      <w:r w:rsidR="008A485C">
        <w:rPr>
          <w:rFonts w:ascii="Times New Roman" w:eastAsia="Times New Roman" w:hAnsi="Times New Roman"/>
          <w:kern w:val="0"/>
        </w:rPr>
        <w:t xml:space="preserve">atliekant </w:t>
      </w:r>
      <w:r w:rsidRPr="00F03CC4">
        <w:rPr>
          <w:rFonts w:ascii="Times New Roman" w:eastAsia="Times New Roman" w:hAnsi="Times New Roman"/>
          <w:kern w:val="0"/>
        </w:rPr>
        <w:t>trumpą infuziją, paprastai trunkančią nuo 30 iki 60 minučių.</w:t>
      </w:r>
    </w:p>
    <w:p w14:paraId="2548D4FD" w14:textId="77777777" w:rsidR="00F03CC4" w:rsidRPr="00F03CC4" w:rsidRDefault="00F03CC4" w:rsidP="00F03CC4">
      <w:pPr>
        <w:widowControl w:val="0"/>
        <w:autoSpaceDE w:val="0"/>
        <w:autoSpaceDN w:val="0"/>
        <w:adjustRightInd w:val="0"/>
        <w:spacing w:after="0" w:line="240" w:lineRule="auto"/>
        <w:ind w:left="567" w:hanging="567"/>
        <w:rPr>
          <w:rFonts w:ascii="Times New Roman" w:eastAsia="Times New Roman" w:hAnsi="Times New Roman"/>
          <w:kern w:val="0"/>
        </w:rPr>
      </w:pPr>
    </w:p>
    <w:p w14:paraId="761FBD7B" w14:textId="77777777" w:rsidR="00F03CC4" w:rsidRPr="00F03CC4" w:rsidRDefault="00F03CC4" w:rsidP="00F03CC4">
      <w:pPr>
        <w:widowControl w:val="0"/>
        <w:autoSpaceDE w:val="0"/>
        <w:autoSpaceDN w:val="0"/>
        <w:adjustRightInd w:val="0"/>
        <w:spacing w:after="0" w:line="240" w:lineRule="auto"/>
        <w:rPr>
          <w:rFonts w:ascii="Times New Roman" w:eastAsia="TimesNewRoman,Bold" w:hAnsi="Times New Roman"/>
          <w:b/>
          <w:bCs/>
          <w:kern w:val="0"/>
        </w:rPr>
      </w:pPr>
      <w:r w:rsidRPr="00F03CC4">
        <w:rPr>
          <w:rFonts w:ascii="Times New Roman" w:eastAsia="TimesNewRoman,Bold" w:hAnsi="Times New Roman"/>
          <w:b/>
          <w:bCs/>
          <w:kern w:val="0"/>
        </w:rPr>
        <w:t xml:space="preserve">Ką daryti pavartojus per didelę </w:t>
      </w:r>
      <w:proofErr w:type="spellStart"/>
      <w:r w:rsidRPr="00F03CC4">
        <w:rPr>
          <w:rFonts w:ascii="Times New Roman" w:eastAsia="TimesNewRoman,Bold" w:hAnsi="Times New Roman"/>
          <w:b/>
          <w:bCs/>
          <w:kern w:val="0"/>
        </w:rPr>
        <w:t>Benzylpenicillin</w:t>
      </w:r>
      <w:proofErr w:type="spellEnd"/>
      <w:r w:rsidRPr="00F03CC4">
        <w:rPr>
          <w:rFonts w:ascii="Times New Roman" w:eastAsia="TimesNewRoman,Bold" w:hAnsi="Times New Roman"/>
          <w:b/>
          <w:bCs/>
          <w:kern w:val="0"/>
        </w:rPr>
        <w:t xml:space="preserve"> </w:t>
      </w:r>
      <w:proofErr w:type="spellStart"/>
      <w:r w:rsidRPr="00F03CC4">
        <w:rPr>
          <w:rFonts w:ascii="Times New Roman" w:eastAsia="TimesNewRoman,Bold" w:hAnsi="Times New Roman"/>
          <w:b/>
          <w:bCs/>
          <w:kern w:val="0"/>
        </w:rPr>
        <w:t>Sodium</w:t>
      </w:r>
      <w:proofErr w:type="spellEnd"/>
      <w:r w:rsidRPr="00F03CC4">
        <w:rPr>
          <w:rFonts w:ascii="Times New Roman" w:eastAsia="TimesNewRoman,Bold" w:hAnsi="Times New Roman"/>
          <w:b/>
          <w:bCs/>
          <w:kern w:val="0"/>
        </w:rPr>
        <w:t xml:space="preserve"> Kabi dozę</w:t>
      </w:r>
    </w:p>
    <w:p w14:paraId="3AB51424" w14:textId="77777777" w:rsidR="00F03CC4" w:rsidRPr="00F03CC4" w:rsidRDefault="00F03CC4" w:rsidP="00F03CC4">
      <w:pPr>
        <w:widowControl w:val="0"/>
        <w:autoSpaceDE w:val="0"/>
        <w:autoSpaceDN w:val="0"/>
        <w:adjustRightInd w:val="0"/>
        <w:spacing w:after="0" w:line="240" w:lineRule="auto"/>
        <w:rPr>
          <w:rFonts w:ascii="Times New Roman" w:eastAsia="TimesNewRoman,Bold" w:hAnsi="Times New Roman"/>
          <w:kern w:val="0"/>
        </w:rPr>
      </w:pPr>
      <w:r w:rsidRPr="00F03CC4">
        <w:rPr>
          <w:rFonts w:ascii="Times New Roman" w:eastAsia="TimesNewRoman,Bold" w:hAnsi="Times New Roman"/>
          <w:kern w:val="0"/>
        </w:rPr>
        <w:t xml:space="preserve">Jei manote, kad Jums buvo suleista per didelė dozė, informuokite gydytoją. Perdozavimo simptomai yra padidėjęs nervų ir raumenų jaudrumas arba polinkis į smegenų </w:t>
      </w:r>
      <w:r w:rsidR="00BE712F">
        <w:rPr>
          <w:rFonts w:ascii="Times New Roman" w:eastAsia="TimesNewRoman,Bold" w:hAnsi="Times New Roman"/>
          <w:kern w:val="0"/>
        </w:rPr>
        <w:t xml:space="preserve">kilmės </w:t>
      </w:r>
      <w:r w:rsidRPr="00F03CC4">
        <w:rPr>
          <w:rFonts w:ascii="Times New Roman" w:eastAsia="TimesNewRoman,Bold" w:hAnsi="Times New Roman"/>
          <w:kern w:val="0"/>
        </w:rPr>
        <w:t>traukulius.</w:t>
      </w:r>
    </w:p>
    <w:p w14:paraId="4FD277AD" w14:textId="77777777" w:rsidR="00F03CC4" w:rsidRPr="00F03CC4" w:rsidRDefault="00F03CC4" w:rsidP="00F03CC4">
      <w:pPr>
        <w:widowControl w:val="0"/>
        <w:autoSpaceDE w:val="0"/>
        <w:autoSpaceDN w:val="0"/>
        <w:adjustRightInd w:val="0"/>
        <w:spacing w:after="0" w:line="240" w:lineRule="auto"/>
        <w:rPr>
          <w:rFonts w:ascii="Times New Roman" w:eastAsia="TimesNewRoman,Bold" w:hAnsi="Times New Roman"/>
          <w:kern w:val="0"/>
        </w:rPr>
      </w:pPr>
    </w:p>
    <w:p w14:paraId="58461671" w14:textId="77777777" w:rsidR="00F03CC4" w:rsidRPr="00F03CC4" w:rsidRDefault="00F03CC4" w:rsidP="00F03CC4">
      <w:pPr>
        <w:widowControl w:val="0"/>
        <w:autoSpaceDE w:val="0"/>
        <w:autoSpaceDN w:val="0"/>
        <w:adjustRightInd w:val="0"/>
        <w:spacing w:after="0" w:line="240" w:lineRule="auto"/>
        <w:rPr>
          <w:rFonts w:ascii="Times New Roman" w:eastAsia="TimesNewRoman,Bold" w:hAnsi="Times New Roman"/>
          <w:b/>
          <w:bCs/>
          <w:kern w:val="0"/>
        </w:rPr>
      </w:pPr>
      <w:r w:rsidRPr="00F03CC4">
        <w:rPr>
          <w:rFonts w:ascii="Times New Roman" w:eastAsia="TimesNewRoman,Bold" w:hAnsi="Times New Roman"/>
          <w:b/>
          <w:bCs/>
          <w:kern w:val="0"/>
        </w:rPr>
        <w:t xml:space="preserve">Pamiršus pavartoti </w:t>
      </w:r>
      <w:proofErr w:type="spellStart"/>
      <w:r w:rsidRPr="00F03CC4">
        <w:rPr>
          <w:rFonts w:ascii="Times New Roman" w:eastAsia="TimesNewRoman,Bold" w:hAnsi="Times New Roman"/>
          <w:b/>
          <w:bCs/>
          <w:kern w:val="0"/>
        </w:rPr>
        <w:t>Benzylpenicillin</w:t>
      </w:r>
      <w:proofErr w:type="spellEnd"/>
      <w:r w:rsidRPr="00F03CC4">
        <w:rPr>
          <w:rFonts w:ascii="Times New Roman" w:eastAsia="TimesNewRoman,Bold" w:hAnsi="Times New Roman"/>
          <w:b/>
          <w:bCs/>
          <w:kern w:val="0"/>
        </w:rPr>
        <w:t xml:space="preserve"> </w:t>
      </w:r>
      <w:proofErr w:type="spellStart"/>
      <w:r w:rsidRPr="00F03CC4">
        <w:rPr>
          <w:rFonts w:ascii="Times New Roman" w:eastAsia="TimesNewRoman,Bold" w:hAnsi="Times New Roman"/>
          <w:b/>
          <w:bCs/>
          <w:kern w:val="0"/>
        </w:rPr>
        <w:t>Sodium</w:t>
      </w:r>
      <w:proofErr w:type="spellEnd"/>
      <w:r w:rsidRPr="00F03CC4">
        <w:rPr>
          <w:rFonts w:ascii="Times New Roman" w:eastAsia="TimesNewRoman,Bold" w:hAnsi="Times New Roman"/>
          <w:b/>
          <w:bCs/>
          <w:kern w:val="0"/>
        </w:rPr>
        <w:t xml:space="preserve"> Kabi</w:t>
      </w:r>
    </w:p>
    <w:p w14:paraId="13D7CACA" w14:textId="77777777" w:rsidR="00F03CC4" w:rsidRPr="00F03CC4" w:rsidRDefault="00F03CC4" w:rsidP="00F03CC4">
      <w:pPr>
        <w:widowControl w:val="0"/>
        <w:autoSpaceDE w:val="0"/>
        <w:autoSpaceDN w:val="0"/>
        <w:adjustRightInd w:val="0"/>
        <w:spacing w:after="0" w:line="240" w:lineRule="auto"/>
        <w:rPr>
          <w:rFonts w:ascii="Times New Roman" w:eastAsia="TimesNewRoman,Bold" w:hAnsi="Times New Roman"/>
          <w:kern w:val="0"/>
        </w:rPr>
      </w:pPr>
      <w:r w:rsidRPr="00F03CC4">
        <w:rPr>
          <w:rFonts w:ascii="Times New Roman" w:eastAsia="TimesNewRoman,Bold" w:hAnsi="Times New Roman"/>
          <w:kern w:val="0"/>
        </w:rPr>
        <w:t>Nedelsdami kreipkitės į gydytoją.</w:t>
      </w:r>
    </w:p>
    <w:p w14:paraId="588B63C6" w14:textId="77777777" w:rsidR="00F03CC4" w:rsidRPr="00F03CC4" w:rsidRDefault="00F03CC4" w:rsidP="00F03CC4">
      <w:pPr>
        <w:widowControl w:val="0"/>
        <w:numPr>
          <w:ilvl w:val="12"/>
          <w:numId w:val="0"/>
        </w:numPr>
        <w:spacing w:after="0" w:line="240" w:lineRule="auto"/>
        <w:ind w:right="-2"/>
        <w:rPr>
          <w:rFonts w:ascii="Times New Roman" w:eastAsia="TimesNewRoman,Bold" w:hAnsi="Times New Roman"/>
          <w:kern w:val="0"/>
        </w:rPr>
      </w:pPr>
    </w:p>
    <w:p w14:paraId="767F8C33" w14:textId="77777777" w:rsidR="00F03CC4" w:rsidRPr="00F03CC4" w:rsidRDefault="00F03CC4" w:rsidP="00F03CC4">
      <w:pPr>
        <w:widowControl w:val="0"/>
        <w:numPr>
          <w:ilvl w:val="12"/>
          <w:numId w:val="0"/>
        </w:numPr>
        <w:spacing w:after="0" w:line="240" w:lineRule="auto"/>
        <w:ind w:right="-2"/>
        <w:rPr>
          <w:rFonts w:ascii="Times New Roman" w:eastAsia="Times New Roman" w:hAnsi="Times New Roman"/>
          <w:kern w:val="0"/>
        </w:rPr>
      </w:pPr>
      <w:r w:rsidRPr="00F03CC4">
        <w:rPr>
          <w:rFonts w:ascii="Times New Roman" w:eastAsia="TimesNewRoman,Bold" w:hAnsi="Times New Roman"/>
          <w:kern w:val="0"/>
        </w:rPr>
        <w:t>Jeigu kiltų daugiau klausimų dėl šio vaisto vartojimo, kreipkitės į gydytoją arba vaistininką.</w:t>
      </w:r>
    </w:p>
    <w:p w14:paraId="1632889A" w14:textId="77777777" w:rsidR="00F03CC4" w:rsidRPr="00F03CC4" w:rsidRDefault="00F03CC4" w:rsidP="00F03CC4">
      <w:pPr>
        <w:widowControl w:val="0"/>
        <w:numPr>
          <w:ilvl w:val="12"/>
          <w:numId w:val="0"/>
        </w:numPr>
        <w:spacing w:after="0" w:line="240" w:lineRule="auto"/>
        <w:ind w:right="-2"/>
        <w:rPr>
          <w:rFonts w:ascii="Times New Roman" w:eastAsia="Times New Roman" w:hAnsi="Times New Roman"/>
          <w:kern w:val="0"/>
        </w:rPr>
      </w:pPr>
    </w:p>
    <w:p w14:paraId="2BAF2A07" w14:textId="77777777" w:rsidR="00F03CC4" w:rsidRPr="00F03CC4" w:rsidRDefault="00F03CC4" w:rsidP="00F03CC4">
      <w:pPr>
        <w:widowControl w:val="0"/>
        <w:numPr>
          <w:ilvl w:val="12"/>
          <w:numId w:val="0"/>
        </w:numPr>
        <w:spacing w:after="0" w:line="240" w:lineRule="auto"/>
        <w:ind w:right="-2"/>
        <w:rPr>
          <w:rFonts w:ascii="Times New Roman" w:eastAsia="Times New Roman" w:hAnsi="Times New Roman"/>
          <w:kern w:val="0"/>
        </w:rPr>
      </w:pPr>
    </w:p>
    <w:p w14:paraId="79EC1D37" w14:textId="77777777" w:rsidR="00F03CC4" w:rsidRPr="00F03CC4" w:rsidRDefault="00F03CC4" w:rsidP="00F03CC4">
      <w:pPr>
        <w:widowControl w:val="0"/>
        <w:numPr>
          <w:ilvl w:val="12"/>
          <w:numId w:val="0"/>
        </w:numPr>
        <w:spacing w:after="0" w:line="240" w:lineRule="auto"/>
        <w:ind w:left="567" w:hanging="567"/>
        <w:outlineLvl w:val="0"/>
        <w:rPr>
          <w:rFonts w:ascii="Times New Roman" w:eastAsia="Times New Roman" w:hAnsi="Times New Roman"/>
          <w:b/>
          <w:caps/>
          <w:kern w:val="0"/>
        </w:rPr>
      </w:pPr>
      <w:r w:rsidRPr="00F03CC4">
        <w:rPr>
          <w:rFonts w:ascii="Times New Roman" w:eastAsia="Times New Roman" w:hAnsi="Times New Roman"/>
          <w:b/>
          <w:caps/>
          <w:kern w:val="0"/>
        </w:rPr>
        <w:t>4.</w:t>
      </w:r>
      <w:r w:rsidRPr="00F03CC4">
        <w:rPr>
          <w:rFonts w:ascii="Times New Roman" w:eastAsia="Times New Roman" w:hAnsi="Times New Roman"/>
          <w:b/>
          <w:caps/>
          <w:kern w:val="0"/>
        </w:rPr>
        <w:tab/>
      </w:r>
      <w:r w:rsidRPr="00F03CC4">
        <w:rPr>
          <w:rFonts w:ascii="Times New Roman" w:eastAsia="Times New Roman" w:hAnsi="Times New Roman"/>
          <w:b/>
          <w:kern w:val="0"/>
        </w:rPr>
        <w:t>Galimas šalutinis poveikis</w:t>
      </w:r>
    </w:p>
    <w:p w14:paraId="7229BC8A" w14:textId="77777777" w:rsidR="00F03CC4" w:rsidRPr="00F03CC4" w:rsidRDefault="00F03CC4" w:rsidP="00F03CC4">
      <w:pPr>
        <w:widowControl w:val="0"/>
        <w:spacing w:after="0" w:line="240" w:lineRule="auto"/>
        <w:ind w:left="567" w:hanging="567"/>
        <w:rPr>
          <w:rFonts w:ascii="Times New Roman" w:eastAsia="Times New Roman" w:hAnsi="Times New Roman"/>
          <w:kern w:val="0"/>
        </w:rPr>
      </w:pPr>
    </w:p>
    <w:p w14:paraId="4632FA2F" w14:textId="77777777" w:rsidR="00F03CC4" w:rsidRPr="00F03CC4" w:rsidRDefault="00F03CC4" w:rsidP="00F03CC4">
      <w:pPr>
        <w:widowControl w:val="0"/>
        <w:autoSpaceDE w:val="0"/>
        <w:autoSpaceDN w:val="0"/>
        <w:adjustRightInd w:val="0"/>
        <w:spacing w:after="0" w:line="240" w:lineRule="auto"/>
        <w:rPr>
          <w:rFonts w:ascii="Times New Roman" w:eastAsia="Times New Roman" w:hAnsi="Times New Roman"/>
          <w:kern w:val="0"/>
        </w:rPr>
      </w:pPr>
      <w:r w:rsidRPr="00F03CC4">
        <w:rPr>
          <w:rFonts w:ascii="Times New Roman" w:eastAsia="Times New Roman" w:hAnsi="Times New Roman"/>
          <w:kern w:val="0"/>
        </w:rPr>
        <w:t>Šis vaistas, kaip ir visi kiti, gali sukelti šalutinį poveikį, nors jis pasireiškia ne visiems žmonėms.</w:t>
      </w:r>
    </w:p>
    <w:p w14:paraId="2CB4C740" w14:textId="77777777" w:rsidR="00F03CC4" w:rsidRPr="00F03CC4" w:rsidRDefault="00F03CC4" w:rsidP="00F03CC4">
      <w:pPr>
        <w:widowControl w:val="0"/>
        <w:autoSpaceDE w:val="0"/>
        <w:autoSpaceDN w:val="0"/>
        <w:adjustRightInd w:val="0"/>
        <w:spacing w:after="0" w:line="240" w:lineRule="auto"/>
        <w:rPr>
          <w:rFonts w:ascii="Times New Roman" w:eastAsia="Times New Roman" w:hAnsi="Times New Roman"/>
          <w:kern w:val="0"/>
        </w:rPr>
      </w:pPr>
    </w:p>
    <w:p w14:paraId="2E4CA47D"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b/>
          <w:bCs/>
          <w:kern w:val="0"/>
          <w:lang w:eastAsia="en-IN"/>
        </w:rPr>
      </w:pPr>
      <w:r w:rsidRPr="00F03CC4">
        <w:rPr>
          <w:rFonts w:ascii="Times New Roman" w:eastAsia="Times New Roman" w:hAnsi="Times New Roman"/>
          <w:b/>
          <w:bCs/>
          <w:kern w:val="0"/>
          <w:lang w:eastAsia="en-IN"/>
        </w:rPr>
        <w:t xml:space="preserve">Sunkios alerginės reakcijos </w:t>
      </w:r>
      <w:r w:rsidRPr="00F03CC4">
        <w:rPr>
          <w:rFonts w:ascii="Times New Roman" w:eastAsia="Times New Roman" w:hAnsi="Times New Roman"/>
          <w:kern w:val="0"/>
          <w:lang w:eastAsia="en-IN"/>
        </w:rPr>
        <w:t xml:space="preserve">(anafilaksinės reakcijos arba </w:t>
      </w:r>
      <w:proofErr w:type="spellStart"/>
      <w:r w:rsidRPr="00F03CC4">
        <w:rPr>
          <w:rFonts w:ascii="Times New Roman" w:eastAsia="Times New Roman" w:hAnsi="Times New Roman"/>
          <w:kern w:val="0"/>
          <w:lang w:eastAsia="en-IN"/>
        </w:rPr>
        <w:t>angioneurozinė</w:t>
      </w:r>
      <w:proofErr w:type="spellEnd"/>
      <w:r w:rsidRPr="00F03CC4">
        <w:rPr>
          <w:rFonts w:ascii="Times New Roman" w:eastAsia="Times New Roman" w:hAnsi="Times New Roman"/>
          <w:kern w:val="0"/>
          <w:lang w:eastAsia="en-IN"/>
        </w:rPr>
        <w:t xml:space="preserve"> edema). Jeigu pasireiškė bet kuris toliau išvardytas šalutini</w:t>
      </w:r>
      <w:r w:rsidR="00BE712F">
        <w:rPr>
          <w:rFonts w:ascii="Times New Roman" w:eastAsia="Times New Roman" w:hAnsi="Times New Roman"/>
          <w:kern w:val="0"/>
          <w:lang w:eastAsia="en-IN"/>
        </w:rPr>
        <w:t>o</w:t>
      </w:r>
      <w:r w:rsidRPr="00F03CC4">
        <w:rPr>
          <w:rFonts w:ascii="Times New Roman" w:eastAsia="Times New Roman" w:hAnsi="Times New Roman"/>
          <w:kern w:val="0"/>
          <w:lang w:eastAsia="en-IN"/>
        </w:rPr>
        <w:t xml:space="preserve"> poveiki</w:t>
      </w:r>
      <w:r w:rsidR="00BE712F">
        <w:rPr>
          <w:rFonts w:ascii="Times New Roman" w:eastAsia="Times New Roman" w:hAnsi="Times New Roman"/>
          <w:kern w:val="0"/>
          <w:lang w:eastAsia="en-IN"/>
        </w:rPr>
        <w:t>o reiškinys</w:t>
      </w:r>
      <w:r w:rsidRPr="00F03CC4">
        <w:rPr>
          <w:rFonts w:ascii="Times New Roman" w:eastAsia="Times New Roman" w:hAnsi="Times New Roman"/>
          <w:kern w:val="0"/>
          <w:lang w:eastAsia="en-IN"/>
        </w:rPr>
        <w:t>, nutraukite šio vaisto vartojimą ir skubiai kreipkitės į gydytoją:</w:t>
      </w:r>
    </w:p>
    <w:p w14:paraId="4D4F18C4"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b/>
          <w:bCs/>
          <w:kern w:val="0"/>
          <w:lang w:eastAsia="en-IN"/>
        </w:rPr>
      </w:pPr>
    </w:p>
    <w:p w14:paraId="6E75EA5F"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odos išbėrimas arba odos niežėjimas, pasunkėjęs kvėpavimas arba krūtinės spaudimas, vokų, veido ar lūpų paburkimas, liežuvio patinimas ar paraudimas, karščiavimas, sąnarių skausmas, limfmazgių patinimas.</w:t>
      </w:r>
    </w:p>
    <w:p w14:paraId="3CAD302E"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
    <w:p w14:paraId="5B1E1D51"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r w:rsidRPr="00F03CC4">
        <w:rPr>
          <w:rFonts w:ascii="Times New Roman" w:eastAsia="Times New Roman" w:hAnsi="Times New Roman"/>
          <w:kern w:val="0"/>
          <w:lang w:eastAsia="en-IN"/>
        </w:rPr>
        <w:t>Šalutinis poveikis gali pasireikšti toliau nurodytais dažniais.</w:t>
      </w:r>
    </w:p>
    <w:p w14:paraId="2D5786A4" w14:textId="3E37FCAA"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r w:rsidRPr="00F03CC4">
        <w:rPr>
          <w:rFonts w:ascii="Times New Roman" w:eastAsia="Times New Roman" w:hAnsi="Times New Roman"/>
          <w:b/>
          <w:bCs/>
          <w:kern w:val="0"/>
          <w:lang w:eastAsia="en-IN"/>
        </w:rPr>
        <w:t xml:space="preserve">Dažni šalutinio poveikio reiškiniai </w:t>
      </w:r>
      <w:r w:rsidRPr="00D6409F">
        <w:rPr>
          <w:rFonts w:ascii="Times New Roman" w:eastAsia="Times New Roman" w:hAnsi="Times New Roman"/>
          <w:b/>
          <w:bCs/>
          <w:kern w:val="0"/>
          <w:lang w:eastAsia="en-IN"/>
        </w:rPr>
        <w:t>(gali pasireikšti rečiau kaip 1 iš 10</w:t>
      </w:r>
      <w:r w:rsidR="000F1B9B" w:rsidRPr="00D6409F">
        <w:rPr>
          <w:rFonts w:ascii="Times New Roman" w:eastAsia="Times New Roman" w:hAnsi="Times New Roman"/>
          <w:b/>
          <w:bCs/>
          <w:kern w:val="0"/>
          <w:lang w:eastAsia="en-IN"/>
        </w:rPr>
        <w:t> </w:t>
      </w:r>
      <w:r w:rsidRPr="00D6409F">
        <w:rPr>
          <w:rFonts w:ascii="Times New Roman" w:eastAsia="Times New Roman" w:hAnsi="Times New Roman"/>
          <w:b/>
          <w:bCs/>
          <w:kern w:val="0"/>
          <w:lang w:eastAsia="en-IN"/>
        </w:rPr>
        <w:t>asmenų):</w:t>
      </w:r>
    </w:p>
    <w:p w14:paraId="11D50FBB"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color w:val="000000"/>
          <w:kern w:val="0"/>
          <w:lang w:eastAsia="en-IN"/>
        </w:rPr>
      </w:pPr>
      <w:r w:rsidRPr="00F03CC4">
        <w:rPr>
          <w:rFonts w:ascii="Times New Roman" w:eastAsia="Times New Roman" w:hAnsi="Times New Roman"/>
          <w:kern w:val="0"/>
          <w:lang w:eastAsia="en-IN"/>
        </w:rPr>
        <w:t>poveikis laboratorinių tyrimų rezultatams.</w:t>
      </w:r>
    </w:p>
    <w:p w14:paraId="35C93DB8"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
    <w:p w14:paraId="04518BF2" w14:textId="77777777" w:rsidR="00F03CC4" w:rsidRPr="002875A1" w:rsidRDefault="00F03CC4" w:rsidP="008D0F0E">
      <w:pPr>
        <w:keepNext/>
        <w:kinsoku w:val="0"/>
        <w:overflowPunct w:val="0"/>
        <w:autoSpaceDE w:val="0"/>
        <w:autoSpaceDN w:val="0"/>
        <w:adjustRightInd w:val="0"/>
        <w:spacing w:after="0" w:line="240" w:lineRule="auto"/>
        <w:rPr>
          <w:rFonts w:ascii="Times New Roman" w:eastAsia="Times New Roman" w:hAnsi="Times New Roman"/>
          <w:kern w:val="0"/>
          <w:lang w:eastAsia="en-IN"/>
        </w:rPr>
      </w:pPr>
      <w:r w:rsidRPr="00F03CC4">
        <w:rPr>
          <w:rFonts w:ascii="Times New Roman" w:eastAsia="Times New Roman" w:hAnsi="Times New Roman"/>
          <w:b/>
          <w:bCs/>
          <w:kern w:val="0"/>
          <w:lang w:eastAsia="en-IN"/>
        </w:rPr>
        <w:lastRenderedPageBreak/>
        <w:t xml:space="preserve">Nedažni šalutinio poveikio </w:t>
      </w:r>
      <w:r w:rsidRPr="00D6409F">
        <w:rPr>
          <w:rFonts w:ascii="Times New Roman" w:eastAsia="Times New Roman" w:hAnsi="Times New Roman"/>
          <w:b/>
          <w:bCs/>
          <w:kern w:val="0"/>
          <w:lang w:eastAsia="en-IN"/>
        </w:rPr>
        <w:t xml:space="preserve">reiškiniai </w:t>
      </w:r>
      <w:r w:rsidRPr="00986D37">
        <w:rPr>
          <w:rFonts w:ascii="Times New Roman" w:hAnsi="Times New Roman"/>
          <w:b/>
          <w:kern w:val="0"/>
        </w:rPr>
        <w:t>(gali pasireikšti rečiau kaip 1 iš 100</w:t>
      </w:r>
      <w:r w:rsidR="005533F9" w:rsidRPr="00986D37">
        <w:rPr>
          <w:rFonts w:ascii="Times New Roman" w:hAnsi="Times New Roman"/>
          <w:b/>
          <w:kern w:val="0"/>
        </w:rPr>
        <w:t> </w:t>
      </w:r>
      <w:r w:rsidRPr="00986D37">
        <w:rPr>
          <w:rFonts w:ascii="Times New Roman" w:hAnsi="Times New Roman"/>
          <w:b/>
          <w:kern w:val="0"/>
        </w:rPr>
        <w:t>asmenų):</w:t>
      </w:r>
    </w:p>
    <w:p w14:paraId="47727D0F" w14:textId="77777777" w:rsidR="00F03CC4" w:rsidRPr="00F03CC4" w:rsidRDefault="00F03CC4" w:rsidP="008D0F0E">
      <w:pPr>
        <w:keepNext/>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alerginės reakcijos;</w:t>
      </w:r>
    </w:p>
    <w:p w14:paraId="0E34807E"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dilgėlinė;</w:t>
      </w:r>
    </w:p>
    <w:p w14:paraId="0F3225A9"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sunkios alerginės reakcijos (paveikiančios visą kūną arba sukeliančios kvėpavimo pasunkėjimą), pavyzdžiui, astma, kraujavimas iš odos, skrandžio ir žarnyno sutrikimai;</w:t>
      </w:r>
    </w:p>
    <w:p w14:paraId="11DB8D9A"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sunkios odos reakcijos, pavyzdžiui:</w:t>
      </w:r>
    </w:p>
    <w:p w14:paraId="2ED4122E" w14:textId="77777777" w:rsidR="00F03CC4" w:rsidRPr="00F03CC4" w:rsidRDefault="00F03CC4">
      <w:pPr>
        <w:widowControl w:val="0"/>
        <w:numPr>
          <w:ilvl w:val="0"/>
          <w:numId w:val="17"/>
        </w:numPr>
        <w:tabs>
          <w:tab w:val="left" w:pos="1134"/>
        </w:tabs>
        <w:kinsoku w:val="0"/>
        <w:overflowPunct w:val="0"/>
        <w:autoSpaceDE w:val="0"/>
        <w:autoSpaceDN w:val="0"/>
        <w:adjustRightInd w:val="0"/>
        <w:spacing w:after="0" w:line="240" w:lineRule="auto"/>
        <w:ind w:left="1134" w:hanging="567"/>
        <w:rPr>
          <w:rFonts w:ascii="Times New Roman" w:eastAsia="Times New Roman" w:hAnsi="Times New Roman"/>
          <w:kern w:val="0"/>
          <w:lang w:eastAsia="en-IN"/>
        </w:rPr>
      </w:pPr>
      <w:r w:rsidRPr="00F03CC4">
        <w:rPr>
          <w:rFonts w:ascii="Times New Roman" w:eastAsia="Times New Roman" w:hAnsi="Times New Roman"/>
          <w:kern w:val="0"/>
          <w:lang w:eastAsia="en-IN"/>
        </w:rPr>
        <w:t xml:space="preserve">odos išbėrimas su karščiavimu ir pūslėmis, vadinamas daugiaforme </w:t>
      </w:r>
      <w:r w:rsidR="003E6B35">
        <w:rPr>
          <w:rFonts w:ascii="Times New Roman" w:eastAsia="Times New Roman" w:hAnsi="Times New Roman"/>
          <w:kern w:val="0"/>
          <w:lang w:eastAsia="en-IN"/>
        </w:rPr>
        <w:t>raudone</w:t>
      </w:r>
      <w:r w:rsidRPr="00F03CC4">
        <w:rPr>
          <w:rFonts w:ascii="Times New Roman" w:eastAsia="Times New Roman" w:hAnsi="Times New Roman"/>
          <w:kern w:val="0"/>
          <w:lang w:eastAsia="en-IN"/>
        </w:rPr>
        <w:t>;</w:t>
      </w:r>
    </w:p>
    <w:p w14:paraId="18CA4242" w14:textId="77777777" w:rsidR="00F03CC4" w:rsidRPr="00F03CC4" w:rsidRDefault="00F03CC4">
      <w:pPr>
        <w:widowControl w:val="0"/>
        <w:numPr>
          <w:ilvl w:val="0"/>
          <w:numId w:val="17"/>
        </w:numPr>
        <w:tabs>
          <w:tab w:val="left" w:pos="1134"/>
        </w:tabs>
        <w:kinsoku w:val="0"/>
        <w:overflowPunct w:val="0"/>
        <w:autoSpaceDE w:val="0"/>
        <w:autoSpaceDN w:val="0"/>
        <w:adjustRightInd w:val="0"/>
        <w:spacing w:after="0" w:line="240" w:lineRule="auto"/>
        <w:ind w:left="1134" w:hanging="567"/>
        <w:rPr>
          <w:rFonts w:ascii="Times New Roman" w:eastAsia="Times New Roman" w:hAnsi="Times New Roman"/>
          <w:kern w:val="0"/>
          <w:lang w:eastAsia="en-IN"/>
        </w:rPr>
      </w:pPr>
      <w:r w:rsidRPr="00F03CC4">
        <w:rPr>
          <w:rFonts w:ascii="Times New Roman" w:eastAsia="Times New Roman" w:hAnsi="Times New Roman"/>
          <w:kern w:val="0"/>
          <w:lang w:eastAsia="en-IN"/>
        </w:rPr>
        <w:t xml:space="preserve">išplitęs pleiskanomis padengtas odos uždegimas, vadinamas </w:t>
      </w:r>
      <w:proofErr w:type="spellStart"/>
      <w:r w:rsidRPr="00F03CC4">
        <w:rPr>
          <w:rFonts w:ascii="Times New Roman" w:eastAsia="Times New Roman" w:hAnsi="Times New Roman"/>
          <w:kern w:val="0"/>
          <w:lang w:eastAsia="en-IN"/>
        </w:rPr>
        <w:t>eksfoliaciniu</w:t>
      </w:r>
      <w:proofErr w:type="spellEnd"/>
      <w:r w:rsidRPr="00F03CC4">
        <w:rPr>
          <w:rFonts w:ascii="Times New Roman" w:eastAsia="Times New Roman" w:hAnsi="Times New Roman"/>
          <w:kern w:val="0"/>
          <w:lang w:eastAsia="en-IN"/>
        </w:rPr>
        <w:t xml:space="preserve"> dermatitu;</w:t>
      </w:r>
    </w:p>
    <w:p w14:paraId="225CA5C3"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karščiavimas;</w:t>
      </w:r>
    </w:p>
    <w:p w14:paraId="574FDDC4"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sąnarių skausmas;</w:t>
      </w:r>
    </w:p>
    <w:p w14:paraId="2DFB7D53"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burnos gleivinės uždegimas;</w:t>
      </w:r>
    </w:p>
    <w:p w14:paraId="240399D1"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liežuvio uždegimas, juodas plaukuotas liežuvis;</w:t>
      </w:r>
    </w:p>
    <w:p w14:paraId="3930B766"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pykinimas, vėmimas.</w:t>
      </w:r>
    </w:p>
    <w:p w14:paraId="1CF8A10B"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
    <w:p w14:paraId="0946E66F"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r w:rsidRPr="00F03CC4">
        <w:rPr>
          <w:rFonts w:ascii="Times New Roman" w:eastAsia="Times New Roman" w:hAnsi="Times New Roman"/>
          <w:b/>
          <w:bCs/>
          <w:kern w:val="0"/>
          <w:lang w:eastAsia="en-IN"/>
        </w:rPr>
        <w:t xml:space="preserve">Reti šalutinio poveikio </w:t>
      </w:r>
      <w:r w:rsidRPr="007C0547">
        <w:rPr>
          <w:rFonts w:ascii="Times New Roman" w:eastAsia="Times New Roman" w:hAnsi="Times New Roman"/>
          <w:b/>
          <w:bCs/>
          <w:kern w:val="0"/>
          <w:lang w:eastAsia="en-IN"/>
        </w:rPr>
        <w:t>reiškiniai</w:t>
      </w:r>
      <w:r w:rsidRPr="00D6409F">
        <w:rPr>
          <w:rFonts w:ascii="Times New Roman" w:eastAsia="Times New Roman" w:hAnsi="Times New Roman"/>
          <w:b/>
          <w:bCs/>
          <w:kern w:val="0"/>
          <w:lang w:eastAsia="en-IN"/>
        </w:rPr>
        <w:t xml:space="preserve"> </w:t>
      </w:r>
      <w:r w:rsidRPr="00986D37">
        <w:rPr>
          <w:rFonts w:ascii="Times New Roman" w:hAnsi="Times New Roman"/>
          <w:b/>
          <w:kern w:val="0"/>
        </w:rPr>
        <w:t>(gali pasireikšti rečiau kaip 1 iš 1</w:t>
      </w:r>
      <w:r w:rsidR="002A11A9" w:rsidRPr="00986D37">
        <w:rPr>
          <w:rFonts w:ascii="Times New Roman" w:hAnsi="Times New Roman"/>
          <w:b/>
          <w:kern w:val="0"/>
        </w:rPr>
        <w:t> </w:t>
      </w:r>
      <w:r w:rsidRPr="00986D37">
        <w:rPr>
          <w:rFonts w:ascii="Times New Roman" w:hAnsi="Times New Roman"/>
          <w:b/>
          <w:kern w:val="0"/>
        </w:rPr>
        <w:t>000</w:t>
      </w:r>
      <w:r w:rsidR="002A11A9" w:rsidRPr="00986D37">
        <w:rPr>
          <w:rFonts w:ascii="Times New Roman" w:hAnsi="Times New Roman"/>
          <w:b/>
          <w:kern w:val="0"/>
        </w:rPr>
        <w:t> </w:t>
      </w:r>
      <w:r w:rsidRPr="00986D37">
        <w:rPr>
          <w:rFonts w:ascii="Times New Roman" w:hAnsi="Times New Roman"/>
          <w:b/>
          <w:kern w:val="0"/>
        </w:rPr>
        <w:t>asmenų):</w:t>
      </w:r>
    </w:p>
    <w:p w14:paraId="0002F616"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elektrolitų pusiausvyros sutrikimai dėl greitos didelių dozių infuzijos;</w:t>
      </w:r>
    </w:p>
    <w:p w14:paraId="0CA76198"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nervų sistemos sutrikimai.</w:t>
      </w:r>
    </w:p>
    <w:p w14:paraId="0C57AF28" w14:textId="77777777" w:rsidR="00F03CC4" w:rsidRPr="00F03CC4" w:rsidRDefault="00F03CC4" w:rsidP="00F03CC4">
      <w:pPr>
        <w:widowControl w:val="0"/>
        <w:kinsoku w:val="0"/>
        <w:overflowPunct w:val="0"/>
        <w:autoSpaceDE w:val="0"/>
        <w:autoSpaceDN w:val="0"/>
        <w:adjustRightInd w:val="0"/>
        <w:spacing w:after="0" w:line="240" w:lineRule="auto"/>
        <w:ind w:left="567"/>
        <w:rPr>
          <w:rFonts w:ascii="Times New Roman" w:eastAsia="Times New Roman" w:hAnsi="Times New Roman"/>
          <w:kern w:val="0"/>
          <w:lang w:eastAsia="en-IN"/>
        </w:rPr>
      </w:pPr>
      <w:proofErr w:type="spellStart"/>
      <w:r w:rsidRPr="00F03CC4">
        <w:rPr>
          <w:rFonts w:ascii="Times New Roman" w:eastAsia="Times New Roman" w:hAnsi="Times New Roman"/>
          <w:kern w:val="0"/>
          <w:lang w:eastAsia="en-IN"/>
        </w:rPr>
        <w:t>Infuzuojant</w:t>
      </w:r>
      <w:proofErr w:type="spellEnd"/>
      <w:r w:rsidRPr="00F03CC4">
        <w:rPr>
          <w:rFonts w:ascii="Times New Roman" w:eastAsia="Times New Roman" w:hAnsi="Times New Roman"/>
          <w:kern w:val="0"/>
          <w:lang w:eastAsia="en-IN"/>
        </w:rPr>
        <w:t xml:space="preserve"> dideles dozes gali pasireikšti traukulių. Į tai ypač svarbu atsižvelgti pacientams, kurių inkstų funkcija labai susilpnėjusi, kurie serga epilepsija, smegenų dangalų uždegimu ar kurių smegenyse kaupiasi skystis. Tai taip pat taikoma pacientams, kuriems operacijos metu širdies ir plaučių funkciją laikinai perima aparatas;</w:t>
      </w:r>
    </w:p>
    <w:p w14:paraId="1AE755EA"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viduriavimas.</w:t>
      </w:r>
    </w:p>
    <w:p w14:paraId="37D7BE38" w14:textId="77777777" w:rsidR="00F03CC4" w:rsidRPr="00F03CC4" w:rsidRDefault="00F03CC4" w:rsidP="00F03CC4">
      <w:pPr>
        <w:widowControl w:val="0"/>
        <w:kinsoku w:val="0"/>
        <w:overflowPunct w:val="0"/>
        <w:autoSpaceDE w:val="0"/>
        <w:autoSpaceDN w:val="0"/>
        <w:adjustRightInd w:val="0"/>
        <w:spacing w:after="0" w:line="240" w:lineRule="auto"/>
        <w:ind w:left="567"/>
        <w:rPr>
          <w:rFonts w:ascii="Times New Roman" w:eastAsia="Times New Roman" w:hAnsi="Times New Roman"/>
          <w:kern w:val="0"/>
          <w:lang w:eastAsia="en-IN"/>
        </w:rPr>
      </w:pPr>
      <w:r w:rsidRPr="00F03CC4">
        <w:rPr>
          <w:rFonts w:ascii="Times New Roman" w:eastAsia="Times New Roman" w:hAnsi="Times New Roman"/>
          <w:kern w:val="0"/>
          <w:lang w:eastAsia="en-IN"/>
        </w:rPr>
        <w:t>Jei pasireiškia viduriavimas, reikia apsvarstyti gaubtinės žarnos uždegimo galimybę. Žr.</w:t>
      </w:r>
      <w:r w:rsidR="00A03B27">
        <w:rPr>
          <w:rFonts w:ascii="Times New Roman" w:eastAsia="Times New Roman" w:hAnsi="Times New Roman"/>
          <w:kern w:val="0"/>
          <w:lang w:eastAsia="en-IN"/>
        </w:rPr>
        <w:t> </w:t>
      </w:r>
      <w:r w:rsidRPr="00F03CC4">
        <w:rPr>
          <w:rFonts w:ascii="Times New Roman" w:eastAsia="Times New Roman" w:hAnsi="Times New Roman"/>
          <w:kern w:val="0"/>
          <w:lang w:eastAsia="en-IN"/>
        </w:rPr>
        <w:t>2</w:t>
      </w:r>
      <w:r w:rsidR="006A1027">
        <w:rPr>
          <w:rFonts w:ascii="Times New Roman" w:eastAsia="Times New Roman" w:hAnsi="Times New Roman"/>
          <w:kern w:val="0"/>
          <w:lang w:eastAsia="en-IN"/>
        </w:rPr>
        <w:t> </w:t>
      </w:r>
      <w:r w:rsidRPr="00F03CC4">
        <w:rPr>
          <w:rFonts w:ascii="Times New Roman" w:eastAsia="Times New Roman" w:hAnsi="Times New Roman"/>
          <w:kern w:val="0"/>
          <w:lang w:eastAsia="en-IN"/>
        </w:rPr>
        <w:t>skyrių „Įspėjimai ir atsargumo priemonės“;</w:t>
      </w:r>
    </w:p>
    <w:p w14:paraId="6AA94903"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inkstų liga;</w:t>
      </w:r>
    </w:p>
    <w:p w14:paraId="7B62F85D"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 xml:space="preserve">nenormalus baltymo </w:t>
      </w:r>
      <w:proofErr w:type="spellStart"/>
      <w:r w:rsidRPr="00F03CC4">
        <w:rPr>
          <w:rFonts w:ascii="Times New Roman" w:eastAsia="Times New Roman" w:hAnsi="Times New Roman"/>
          <w:kern w:val="0"/>
          <w:lang w:eastAsia="en-IN"/>
        </w:rPr>
        <w:t>albumino</w:t>
      </w:r>
      <w:proofErr w:type="spellEnd"/>
      <w:r w:rsidRPr="00F03CC4">
        <w:rPr>
          <w:rFonts w:ascii="Times New Roman" w:eastAsia="Times New Roman" w:hAnsi="Times New Roman"/>
          <w:kern w:val="0"/>
          <w:lang w:eastAsia="en-IN"/>
        </w:rPr>
        <w:t xml:space="preserve"> arba kraujo buvimas šlapime;</w:t>
      </w:r>
    </w:p>
    <w:p w14:paraId="1EDF06CA"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 xml:space="preserve">nuosėdos šlapime (vadinamoji </w:t>
      </w:r>
      <w:proofErr w:type="spellStart"/>
      <w:r w:rsidRPr="00F03CC4">
        <w:rPr>
          <w:rFonts w:ascii="Times New Roman" w:eastAsia="Times New Roman" w:hAnsi="Times New Roman"/>
          <w:kern w:val="0"/>
          <w:lang w:eastAsia="en-IN"/>
        </w:rPr>
        <w:t>cilindrurija</w:t>
      </w:r>
      <w:proofErr w:type="spellEnd"/>
      <w:r w:rsidRPr="00F03CC4">
        <w:rPr>
          <w:rFonts w:ascii="Times New Roman" w:eastAsia="Times New Roman" w:hAnsi="Times New Roman"/>
          <w:kern w:val="0"/>
          <w:lang w:eastAsia="en-IN"/>
        </w:rPr>
        <w:t>);</w:t>
      </w:r>
    </w:p>
    <w:p w14:paraId="6D1448B9"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sumažėjęs šlapimo išsiskyrimas arba šlapimo neišskyrimas;</w:t>
      </w:r>
    </w:p>
    <w:p w14:paraId="3E36DD24" w14:textId="77777777" w:rsidR="00F03CC4" w:rsidRPr="00F03CC4" w:rsidRDefault="00AE3490" w:rsidP="00AE3490">
      <w:pPr>
        <w:widowControl w:val="0"/>
        <w:tabs>
          <w:tab w:val="left" w:pos="567"/>
        </w:tabs>
        <w:kinsoku w:val="0"/>
        <w:overflowPunct w:val="0"/>
        <w:autoSpaceDE w:val="0"/>
        <w:autoSpaceDN w:val="0"/>
        <w:adjustRightInd w:val="0"/>
        <w:spacing w:after="0" w:line="240" w:lineRule="auto"/>
        <w:rPr>
          <w:rFonts w:ascii="Times New Roman" w:eastAsia="Times New Roman" w:hAnsi="Times New Roman"/>
          <w:kern w:val="0"/>
          <w:lang w:eastAsia="en-IN"/>
        </w:rPr>
      </w:pPr>
      <w:r>
        <w:rPr>
          <w:rFonts w:ascii="Times New Roman" w:eastAsia="Times New Roman" w:hAnsi="Times New Roman"/>
          <w:kern w:val="0"/>
          <w:lang w:eastAsia="en-IN"/>
        </w:rPr>
        <w:tab/>
      </w:r>
      <w:r w:rsidR="00F03CC4" w:rsidRPr="00F03CC4">
        <w:rPr>
          <w:rFonts w:ascii="Times New Roman" w:eastAsia="Times New Roman" w:hAnsi="Times New Roman"/>
          <w:kern w:val="0"/>
          <w:lang w:eastAsia="en-IN"/>
        </w:rPr>
        <w:t>toks poveikis dažniausiai išnyksta per 48 valandas po gydymo nutraukimo;</w:t>
      </w:r>
    </w:p>
    <w:p w14:paraId="59CE7256"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sunkios vietinės reakcijos vaisto suleidžiant į raumenis kūdikiams.</w:t>
      </w:r>
    </w:p>
    <w:p w14:paraId="6005394A"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
    <w:p w14:paraId="4373A2E0" w14:textId="77777777" w:rsidR="00F03CC4" w:rsidRPr="00AE3490"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b/>
          <w:bCs/>
          <w:kern w:val="0"/>
          <w:lang w:eastAsia="en-IN"/>
        </w:rPr>
      </w:pPr>
      <w:r w:rsidRPr="00F03CC4">
        <w:rPr>
          <w:rFonts w:ascii="Times New Roman" w:eastAsia="Times New Roman" w:hAnsi="Times New Roman"/>
          <w:b/>
          <w:bCs/>
          <w:kern w:val="0"/>
          <w:lang w:eastAsia="en-IN"/>
        </w:rPr>
        <w:t xml:space="preserve">Labai reti šalutinio poveikio </w:t>
      </w:r>
      <w:r w:rsidRPr="00D6409F">
        <w:rPr>
          <w:rFonts w:ascii="Times New Roman" w:eastAsia="Times New Roman" w:hAnsi="Times New Roman"/>
          <w:b/>
          <w:bCs/>
          <w:kern w:val="0"/>
          <w:lang w:eastAsia="en-IN"/>
        </w:rPr>
        <w:t>reiškiniai</w:t>
      </w:r>
      <w:r w:rsidRPr="00AE3490">
        <w:rPr>
          <w:rFonts w:ascii="Times New Roman" w:eastAsia="Times New Roman" w:hAnsi="Times New Roman"/>
          <w:b/>
          <w:bCs/>
          <w:kern w:val="0"/>
          <w:lang w:eastAsia="en-IN"/>
        </w:rPr>
        <w:t xml:space="preserve"> </w:t>
      </w:r>
      <w:r w:rsidRPr="00986D37">
        <w:rPr>
          <w:rFonts w:ascii="Times New Roman" w:hAnsi="Times New Roman"/>
          <w:b/>
          <w:kern w:val="0"/>
        </w:rPr>
        <w:t>(gali pasireikšti rečiau kaip 1 iš 10</w:t>
      </w:r>
      <w:r w:rsidR="00D47616" w:rsidRPr="00986D37">
        <w:rPr>
          <w:rFonts w:ascii="Times New Roman" w:hAnsi="Times New Roman"/>
          <w:b/>
          <w:kern w:val="0"/>
        </w:rPr>
        <w:t> </w:t>
      </w:r>
      <w:r w:rsidRPr="00986D37">
        <w:rPr>
          <w:rFonts w:ascii="Times New Roman" w:hAnsi="Times New Roman"/>
          <w:b/>
          <w:kern w:val="0"/>
        </w:rPr>
        <w:t>000</w:t>
      </w:r>
      <w:r w:rsidR="006A1027" w:rsidRPr="00986D37">
        <w:rPr>
          <w:rFonts w:ascii="Times New Roman" w:hAnsi="Times New Roman"/>
          <w:b/>
          <w:kern w:val="0"/>
        </w:rPr>
        <w:t> </w:t>
      </w:r>
      <w:r w:rsidRPr="00986D37">
        <w:rPr>
          <w:rFonts w:ascii="Times New Roman" w:hAnsi="Times New Roman"/>
          <w:b/>
          <w:kern w:val="0"/>
        </w:rPr>
        <w:t>asmenų):</w:t>
      </w:r>
    </w:p>
    <w:p w14:paraId="463C40CB"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 xml:space="preserve">padidėjęs baltųjų kraujo ląstelių, vadinamų </w:t>
      </w:r>
      <w:proofErr w:type="spellStart"/>
      <w:r w:rsidRPr="00F03CC4">
        <w:rPr>
          <w:rFonts w:ascii="Times New Roman" w:eastAsia="Times New Roman" w:hAnsi="Times New Roman"/>
          <w:kern w:val="0"/>
          <w:lang w:eastAsia="en-IN"/>
        </w:rPr>
        <w:t>eozinofilais</w:t>
      </w:r>
      <w:proofErr w:type="spellEnd"/>
      <w:r w:rsidRPr="00F03CC4">
        <w:rPr>
          <w:rFonts w:ascii="Times New Roman" w:eastAsia="Times New Roman" w:hAnsi="Times New Roman"/>
          <w:kern w:val="0"/>
          <w:lang w:eastAsia="en-IN"/>
        </w:rPr>
        <w:t>, skaičius;</w:t>
      </w:r>
    </w:p>
    <w:p w14:paraId="108E8849"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 xml:space="preserve">sumažėjęs baltųjų kraujo ląstelių (pvz., </w:t>
      </w:r>
      <w:proofErr w:type="spellStart"/>
      <w:r w:rsidRPr="00F03CC4">
        <w:rPr>
          <w:rFonts w:ascii="Times New Roman" w:eastAsia="Times New Roman" w:hAnsi="Times New Roman"/>
          <w:kern w:val="0"/>
          <w:lang w:eastAsia="en-IN"/>
        </w:rPr>
        <w:t>neutrofilinių</w:t>
      </w:r>
      <w:proofErr w:type="spellEnd"/>
      <w:r w:rsidRPr="00F03CC4">
        <w:rPr>
          <w:rFonts w:ascii="Times New Roman" w:eastAsia="Times New Roman" w:hAnsi="Times New Roman"/>
          <w:kern w:val="0"/>
          <w:lang w:eastAsia="en-IN"/>
        </w:rPr>
        <w:t xml:space="preserve"> </w:t>
      </w:r>
      <w:proofErr w:type="spellStart"/>
      <w:r w:rsidRPr="00F03CC4">
        <w:rPr>
          <w:rFonts w:ascii="Times New Roman" w:eastAsia="Times New Roman" w:hAnsi="Times New Roman"/>
          <w:kern w:val="0"/>
          <w:lang w:eastAsia="en-IN"/>
        </w:rPr>
        <w:t>granulocitų</w:t>
      </w:r>
      <w:proofErr w:type="spellEnd"/>
      <w:r w:rsidRPr="00F03CC4">
        <w:rPr>
          <w:rFonts w:ascii="Times New Roman" w:eastAsia="Times New Roman" w:hAnsi="Times New Roman"/>
          <w:kern w:val="0"/>
          <w:lang w:eastAsia="en-IN"/>
        </w:rPr>
        <w:t xml:space="preserve">, </w:t>
      </w:r>
      <w:proofErr w:type="spellStart"/>
      <w:r w:rsidRPr="00F03CC4">
        <w:rPr>
          <w:rFonts w:ascii="Times New Roman" w:eastAsia="Times New Roman" w:hAnsi="Times New Roman"/>
          <w:kern w:val="0"/>
          <w:lang w:eastAsia="en-IN"/>
        </w:rPr>
        <w:t>granulocitų</w:t>
      </w:r>
      <w:proofErr w:type="spellEnd"/>
      <w:r w:rsidRPr="00F03CC4">
        <w:rPr>
          <w:rFonts w:ascii="Times New Roman" w:eastAsia="Times New Roman" w:hAnsi="Times New Roman"/>
          <w:kern w:val="0"/>
          <w:lang w:eastAsia="en-IN"/>
        </w:rPr>
        <w:t xml:space="preserve">) skaičius, hemolizinė anemija (sumažėjęs raudonųjų kraujo ląstelių </w:t>
      </w:r>
      <w:r w:rsidR="00100D96">
        <w:rPr>
          <w:rFonts w:ascii="Times New Roman" w:eastAsia="Times New Roman" w:hAnsi="Times New Roman"/>
          <w:kern w:val="0"/>
          <w:lang w:eastAsia="en-IN"/>
        </w:rPr>
        <w:t>skaičius</w:t>
      </w:r>
      <w:r w:rsidRPr="00F03CC4">
        <w:rPr>
          <w:rFonts w:ascii="Times New Roman" w:eastAsia="Times New Roman" w:hAnsi="Times New Roman"/>
          <w:kern w:val="0"/>
          <w:lang w:eastAsia="en-IN"/>
        </w:rPr>
        <w:t xml:space="preserve"> kraujyje) arba visi šie sutrikimai;</w:t>
      </w:r>
    </w:p>
    <w:p w14:paraId="470F1882"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kraujo krešėjimo sutrikimai.</w:t>
      </w:r>
    </w:p>
    <w:p w14:paraId="292C11B6" w14:textId="77777777" w:rsidR="00F03CC4" w:rsidRPr="00F03CC4" w:rsidRDefault="00F03CC4" w:rsidP="00F03CC4">
      <w:pPr>
        <w:widowControl w:val="0"/>
        <w:tabs>
          <w:tab w:val="left" w:pos="798"/>
        </w:tabs>
        <w:kinsoku w:val="0"/>
        <w:overflowPunct w:val="0"/>
        <w:autoSpaceDE w:val="0"/>
        <w:autoSpaceDN w:val="0"/>
        <w:adjustRightInd w:val="0"/>
        <w:spacing w:after="0" w:line="240" w:lineRule="auto"/>
        <w:rPr>
          <w:rFonts w:ascii="Times New Roman" w:eastAsia="Times New Roman" w:hAnsi="Times New Roman"/>
          <w:kern w:val="0"/>
          <w:lang w:eastAsia="en-IN"/>
        </w:rPr>
      </w:pPr>
    </w:p>
    <w:p w14:paraId="1AB04ED5" w14:textId="77777777" w:rsidR="00F03CC4" w:rsidRPr="00AE3490" w:rsidRDefault="00F03CC4" w:rsidP="00F03CC4">
      <w:pPr>
        <w:widowControl w:val="0"/>
        <w:tabs>
          <w:tab w:val="left" w:pos="798"/>
        </w:tabs>
        <w:kinsoku w:val="0"/>
        <w:overflowPunct w:val="0"/>
        <w:autoSpaceDE w:val="0"/>
        <w:autoSpaceDN w:val="0"/>
        <w:adjustRightInd w:val="0"/>
        <w:spacing w:after="0" w:line="240" w:lineRule="auto"/>
        <w:rPr>
          <w:rFonts w:ascii="Times New Roman" w:eastAsia="Times New Roman" w:hAnsi="Times New Roman"/>
          <w:b/>
          <w:bCs/>
          <w:kern w:val="0"/>
          <w:lang w:eastAsia="en-IN"/>
        </w:rPr>
      </w:pPr>
      <w:r w:rsidRPr="00F03CC4">
        <w:rPr>
          <w:rFonts w:ascii="Times New Roman" w:eastAsia="Times New Roman" w:hAnsi="Times New Roman"/>
          <w:b/>
          <w:bCs/>
          <w:kern w:val="0"/>
          <w:lang w:eastAsia="en-IN"/>
        </w:rPr>
        <w:t xml:space="preserve">Šalutinio poveikio reiškiniai, kurių dažnis nežinomas </w:t>
      </w:r>
      <w:r w:rsidRPr="00AE3490">
        <w:rPr>
          <w:rFonts w:ascii="Times New Roman" w:eastAsia="Times New Roman" w:hAnsi="Times New Roman"/>
          <w:b/>
          <w:bCs/>
          <w:kern w:val="0"/>
          <w:lang w:eastAsia="en-IN"/>
        </w:rPr>
        <w:t>(negali būti apskaičiuotas pagal turimus duomenis):</w:t>
      </w:r>
    </w:p>
    <w:p w14:paraId="78CD0171"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 xml:space="preserve">ūminė išplitusi </w:t>
      </w:r>
      <w:proofErr w:type="spellStart"/>
      <w:r w:rsidRPr="00F03CC4">
        <w:rPr>
          <w:rFonts w:ascii="Times New Roman" w:eastAsia="Times New Roman" w:hAnsi="Times New Roman"/>
          <w:kern w:val="0"/>
          <w:lang w:eastAsia="en-IN"/>
        </w:rPr>
        <w:t>egzanteminė</w:t>
      </w:r>
      <w:proofErr w:type="spellEnd"/>
      <w:r w:rsidRPr="00F03CC4">
        <w:rPr>
          <w:rFonts w:ascii="Times New Roman" w:eastAsia="Times New Roman" w:hAnsi="Times New Roman"/>
          <w:kern w:val="0"/>
          <w:lang w:eastAsia="en-IN"/>
        </w:rPr>
        <w:t xml:space="preserve"> </w:t>
      </w:r>
      <w:proofErr w:type="spellStart"/>
      <w:r w:rsidRPr="00F03CC4">
        <w:rPr>
          <w:rFonts w:ascii="Times New Roman" w:eastAsia="Times New Roman" w:hAnsi="Times New Roman"/>
          <w:kern w:val="0"/>
          <w:lang w:eastAsia="en-IN"/>
        </w:rPr>
        <w:t>pustuliozė</w:t>
      </w:r>
      <w:proofErr w:type="spellEnd"/>
      <w:r w:rsidRPr="00F03CC4">
        <w:rPr>
          <w:rFonts w:ascii="Times New Roman" w:eastAsia="Times New Roman" w:hAnsi="Times New Roman"/>
          <w:kern w:val="0"/>
          <w:lang w:eastAsia="en-IN"/>
        </w:rPr>
        <w:t xml:space="preserve">, pasireiškianti tokiais simptomais kaip sunkios vaistų sukeltos odos reakcijos su odos paraudimu arba be jo, karščiavimas, </w:t>
      </w:r>
      <w:proofErr w:type="spellStart"/>
      <w:r w:rsidRPr="00F03CC4">
        <w:rPr>
          <w:rFonts w:ascii="Times New Roman" w:eastAsia="Times New Roman" w:hAnsi="Times New Roman"/>
          <w:kern w:val="0"/>
          <w:lang w:eastAsia="en-IN"/>
        </w:rPr>
        <w:t>pustulės</w:t>
      </w:r>
      <w:proofErr w:type="spellEnd"/>
      <w:r w:rsidRPr="00F03CC4">
        <w:rPr>
          <w:rFonts w:ascii="Times New Roman" w:eastAsia="Times New Roman" w:hAnsi="Times New Roman"/>
          <w:kern w:val="0"/>
          <w:lang w:eastAsia="en-IN"/>
        </w:rPr>
        <w:t>;</w:t>
      </w:r>
    </w:p>
    <w:p w14:paraId="6BBD3180"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proofErr w:type="spellStart"/>
      <w:r w:rsidRPr="00F03CC4">
        <w:rPr>
          <w:rFonts w:ascii="Times New Roman" w:eastAsia="Times New Roman" w:hAnsi="Times New Roman"/>
          <w:kern w:val="0"/>
          <w:lang w:eastAsia="en-IN"/>
        </w:rPr>
        <w:t>makulopapulinis</w:t>
      </w:r>
      <w:proofErr w:type="spellEnd"/>
      <w:r w:rsidRPr="00F03CC4">
        <w:rPr>
          <w:rFonts w:ascii="Times New Roman" w:eastAsia="Times New Roman" w:hAnsi="Times New Roman"/>
          <w:kern w:val="0"/>
          <w:lang w:eastAsia="en-IN"/>
        </w:rPr>
        <w:t xml:space="preserve"> išbėrimas (plokščias ir raudonas odos plotas);</w:t>
      </w:r>
    </w:p>
    <w:p w14:paraId="5420F99A"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į tymus panašus išbėrimas;</w:t>
      </w:r>
    </w:p>
    <w:p w14:paraId="10147DC3"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niežėjimas;</w:t>
      </w:r>
    </w:p>
    <w:p w14:paraId="7D295C21"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proofErr w:type="spellStart"/>
      <w:r w:rsidRPr="00F03CC4">
        <w:rPr>
          <w:rFonts w:ascii="Times New Roman" w:eastAsia="Times New Roman" w:hAnsi="Times New Roman"/>
          <w:kern w:val="0"/>
          <w:lang w:eastAsia="en-IN"/>
        </w:rPr>
        <w:t>eritema</w:t>
      </w:r>
      <w:proofErr w:type="spellEnd"/>
      <w:r w:rsidRPr="00F03CC4">
        <w:rPr>
          <w:rFonts w:ascii="Times New Roman" w:eastAsia="Times New Roman" w:hAnsi="Times New Roman"/>
          <w:kern w:val="0"/>
          <w:lang w:eastAsia="en-IN"/>
        </w:rPr>
        <w:t xml:space="preserve"> (uždegiminis odos paraudimas);</w:t>
      </w:r>
    </w:p>
    <w:p w14:paraId="36C06A54"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proofErr w:type="spellStart"/>
      <w:r w:rsidRPr="00F03CC4">
        <w:rPr>
          <w:rFonts w:ascii="Times New Roman" w:eastAsia="Times New Roman" w:hAnsi="Times New Roman"/>
          <w:kern w:val="0"/>
          <w:lang w:eastAsia="en-IN"/>
        </w:rPr>
        <w:t>angioneurozinė</w:t>
      </w:r>
      <w:proofErr w:type="spellEnd"/>
      <w:r w:rsidRPr="00F03CC4">
        <w:rPr>
          <w:rFonts w:ascii="Times New Roman" w:eastAsia="Times New Roman" w:hAnsi="Times New Roman"/>
          <w:kern w:val="0"/>
          <w:lang w:eastAsia="en-IN"/>
        </w:rPr>
        <w:t xml:space="preserve"> edema (odos ir gleivinės bei poodinio audinio patinimas, paprastai pasireiškiantis ant veido, burnos ar liežuvio);</w:t>
      </w:r>
    </w:p>
    <w:p w14:paraId="0EBBFA9A"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kraujavimo laiko ir vidutinio laiko, reikalingo tyrimo metu kraujui krešėti, pailgėjimas;</w:t>
      </w:r>
    </w:p>
    <w:p w14:paraId="5C899081"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proofErr w:type="spellStart"/>
      <w:r w:rsidRPr="00F03CC4">
        <w:rPr>
          <w:rFonts w:ascii="Times New Roman" w:eastAsia="Times New Roman" w:hAnsi="Times New Roman"/>
          <w:kern w:val="0"/>
          <w:lang w:eastAsia="en-IN"/>
        </w:rPr>
        <w:t>trombocitopenija</w:t>
      </w:r>
      <w:proofErr w:type="spellEnd"/>
      <w:r w:rsidRPr="00F03CC4">
        <w:rPr>
          <w:rFonts w:ascii="Times New Roman" w:eastAsia="Times New Roman" w:hAnsi="Times New Roman"/>
          <w:kern w:val="0"/>
          <w:lang w:eastAsia="en-IN"/>
        </w:rPr>
        <w:t xml:space="preserve"> (sumažėjęs trombocitų skaičius kraujyje);</w:t>
      </w:r>
    </w:p>
    <w:p w14:paraId="2479854C"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 xml:space="preserve">padidėjusio jautrumo reakcija į kraujyje esančius baltymus, vadinamoji </w:t>
      </w:r>
      <w:proofErr w:type="spellStart"/>
      <w:r w:rsidRPr="00F03CC4">
        <w:rPr>
          <w:rFonts w:ascii="Times New Roman" w:eastAsia="Times New Roman" w:hAnsi="Times New Roman"/>
          <w:kern w:val="0"/>
          <w:lang w:eastAsia="en-IN"/>
        </w:rPr>
        <w:t>seruminė</w:t>
      </w:r>
      <w:proofErr w:type="spellEnd"/>
      <w:r w:rsidRPr="00F03CC4">
        <w:rPr>
          <w:rFonts w:ascii="Times New Roman" w:eastAsia="Times New Roman" w:hAnsi="Times New Roman"/>
          <w:kern w:val="0"/>
          <w:lang w:eastAsia="en-IN"/>
        </w:rPr>
        <w:t xml:space="preserve"> liga, pasireiškianti karščiavimu, limfmazgių patinimu, vietiniu paraudimu injekcijos vietoje, niežėjimu;</w:t>
      </w:r>
    </w:p>
    <w:p w14:paraId="64FB85AE"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proofErr w:type="spellStart"/>
      <w:r w:rsidRPr="00F03CC4">
        <w:rPr>
          <w:rFonts w:ascii="Times New Roman" w:eastAsia="Times New Roman" w:hAnsi="Times New Roman"/>
          <w:kern w:val="0"/>
        </w:rPr>
        <w:lastRenderedPageBreak/>
        <w:t>Jarišo-Herksheimerio</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i/>
          <w:iCs/>
          <w:kern w:val="0"/>
        </w:rPr>
        <w:t>Jarisch-Herxheimer</w:t>
      </w:r>
      <w:proofErr w:type="spellEnd"/>
      <w:r w:rsidRPr="00F03CC4">
        <w:rPr>
          <w:rFonts w:ascii="Times New Roman" w:eastAsia="Times New Roman" w:hAnsi="Times New Roman"/>
          <w:kern w:val="0"/>
        </w:rPr>
        <w:t xml:space="preserve">) </w:t>
      </w:r>
      <w:r w:rsidRPr="00F03CC4">
        <w:rPr>
          <w:rFonts w:ascii="Times New Roman" w:eastAsia="Times New Roman" w:hAnsi="Times New Roman"/>
          <w:kern w:val="0"/>
          <w:lang w:eastAsia="en-IN"/>
        </w:rPr>
        <w:t xml:space="preserve">reakcija, kuriai būdingas staigus karščiavimas, </w:t>
      </w:r>
      <w:proofErr w:type="spellStart"/>
      <w:r w:rsidRPr="00F03CC4">
        <w:rPr>
          <w:rFonts w:ascii="Times New Roman" w:eastAsia="Times New Roman" w:hAnsi="Times New Roman"/>
          <w:kern w:val="0"/>
          <w:lang w:eastAsia="en-IN"/>
        </w:rPr>
        <w:t>šaltkrėtis</w:t>
      </w:r>
      <w:proofErr w:type="spellEnd"/>
      <w:r w:rsidRPr="00F03CC4">
        <w:rPr>
          <w:rFonts w:ascii="Times New Roman" w:eastAsia="Times New Roman" w:hAnsi="Times New Roman"/>
          <w:kern w:val="0"/>
          <w:lang w:eastAsia="en-IN"/>
        </w:rPr>
        <w:t>, odos paraudimas, galvos skausmas, raumenų ir sąnarių skausmas, nuovargis ir (arba) išsekimas;</w:t>
      </w:r>
    </w:p>
    <w:p w14:paraId="20445295"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proofErr w:type="spellStart"/>
      <w:r w:rsidRPr="00F03CC4">
        <w:rPr>
          <w:rFonts w:ascii="Times New Roman" w:eastAsia="Times New Roman" w:hAnsi="Times New Roman"/>
          <w:kern w:val="0"/>
          <w:lang w:eastAsia="en-IN"/>
        </w:rPr>
        <w:t>metabolinė</w:t>
      </w:r>
      <w:proofErr w:type="spellEnd"/>
      <w:r w:rsidRPr="00F03CC4">
        <w:rPr>
          <w:rFonts w:ascii="Times New Roman" w:eastAsia="Times New Roman" w:hAnsi="Times New Roman"/>
          <w:kern w:val="0"/>
          <w:lang w:eastAsia="en-IN"/>
        </w:rPr>
        <w:t xml:space="preserve"> </w:t>
      </w:r>
      <w:proofErr w:type="spellStart"/>
      <w:r w:rsidRPr="00F03CC4">
        <w:rPr>
          <w:rFonts w:ascii="Times New Roman" w:eastAsia="Times New Roman" w:hAnsi="Times New Roman"/>
          <w:kern w:val="0"/>
          <w:lang w:eastAsia="en-IN"/>
        </w:rPr>
        <w:t>encefalopatija</w:t>
      </w:r>
      <w:proofErr w:type="spellEnd"/>
      <w:r w:rsidRPr="00F03CC4">
        <w:rPr>
          <w:rFonts w:ascii="Times New Roman" w:eastAsia="Times New Roman" w:hAnsi="Times New Roman"/>
          <w:kern w:val="0"/>
          <w:lang w:eastAsia="en-IN"/>
        </w:rPr>
        <w:t xml:space="preserve"> (nervų sistemos sutrikimai su traukuliais ir sąmonės netekimu);</w:t>
      </w:r>
    </w:p>
    <w:p w14:paraId="7820E6F5"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kepenų uždegimas;</w:t>
      </w:r>
    </w:p>
    <w:p w14:paraId="21493420"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kern w:val="0"/>
          <w:lang w:eastAsia="en-IN"/>
        </w:rPr>
      </w:pPr>
      <w:r w:rsidRPr="00F03CC4">
        <w:rPr>
          <w:rFonts w:ascii="Times New Roman" w:eastAsia="Times New Roman" w:hAnsi="Times New Roman"/>
          <w:kern w:val="0"/>
          <w:lang w:eastAsia="en-IN"/>
        </w:rPr>
        <w:t>sumažėjęs tulžies tekėjimas tulžies pūslėje;</w:t>
      </w:r>
    </w:p>
    <w:p w14:paraId="1061717D" w14:textId="77777777" w:rsidR="00F03CC4" w:rsidRPr="00F03CC4" w:rsidRDefault="00F03CC4">
      <w:pPr>
        <w:widowControl w:val="0"/>
        <w:numPr>
          <w:ilvl w:val="0"/>
          <w:numId w:val="16"/>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color w:val="000000"/>
          <w:kern w:val="0"/>
          <w:lang w:eastAsia="en-IN"/>
        </w:rPr>
      </w:pPr>
      <w:r w:rsidRPr="00F03CC4">
        <w:rPr>
          <w:rFonts w:ascii="Times New Roman" w:eastAsia="Times New Roman" w:hAnsi="Times New Roman"/>
          <w:kern w:val="0"/>
          <w:lang w:eastAsia="en-IN"/>
        </w:rPr>
        <w:t xml:space="preserve">pūslėmis pasireiškianti odos liga, vadinama </w:t>
      </w:r>
      <w:proofErr w:type="spellStart"/>
      <w:r w:rsidRPr="00F03CC4">
        <w:rPr>
          <w:rFonts w:ascii="Times New Roman" w:eastAsia="Times New Roman" w:hAnsi="Times New Roman"/>
          <w:kern w:val="0"/>
          <w:lang w:eastAsia="en-IN"/>
        </w:rPr>
        <w:t>pemfigoidu</w:t>
      </w:r>
      <w:proofErr w:type="spellEnd"/>
      <w:r w:rsidRPr="00F03CC4">
        <w:rPr>
          <w:rFonts w:ascii="Times New Roman" w:eastAsia="Times New Roman" w:hAnsi="Times New Roman"/>
          <w:kern w:val="0"/>
          <w:lang w:eastAsia="en-IN"/>
        </w:rPr>
        <w:t>.</w:t>
      </w:r>
    </w:p>
    <w:p w14:paraId="054B954A" w14:textId="77777777" w:rsidR="00F03CC4" w:rsidRPr="00F03CC4" w:rsidRDefault="00F03CC4" w:rsidP="00F03CC4">
      <w:pPr>
        <w:widowControl w:val="0"/>
        <w:autoSpaceDE w:val="0"/>
        <w:autoSpaceDN w:val="0"/>
        <w:adjustRightInd w:val="0"/>
        <w:spacing w:after="0" w:line="240" w:lineRule="auto"/>
        <w:rPr>
          <w:rFonts w:ascii="Times New Roman" w:eastAsia="Times New Roman" w:hAnsi="Times New Roman"/>
          <w:kern w:val="0"/>
        </w:rPr>
      </w:pPr>
    </w:p>
    <w:p w14:paraId="3FAAF94C" w14:textId="77777777" w:rsidR="00F03CC4" w:rsidRPr="00F03CC4" w:rsidRDefault="00F03CC4" w:rsidP="00F03CC4">
      <w:pPr>
        <w:widowControl w:val="0"/>
        <w:tabs>
          <w:tab w:val="left" w:pos="540"/>
        </w:tabs>
        <w:spacing w:after="0" w:line="240" w:lineRule="auto"/>
        <w:rPr>
          <w:rFonts w:ascii="Times New Roman" w:hAnsi="Times New Roman"/>
          <w:b/>
          <w:kern w:val="0"/>
        </w:rPr>
      </w:pPr>
      <w:r w:rsidRPr="00F03CC4">
        <w:rPr>
          <w:rFonts w:ascii="Times New Roman" w:hAnsi="Times New Roman"/>
          <w:b/>
          <w:kern w:val="0"/>
        </w:rPr>
        <w:t>Pranešimas apie šalutinį poveikį</w:t>
      </w:r>
    </w:p>
    <w:p w14:paraId="1D2AA20B" w14:textId="77777777" w:rsidR="00F03CC4" w:rsidRPr="00F03CC4" w:rsidRDefault="001202F4" w:rsidP="00F03CC4">
      <w:pPr>
        <w:widowControl w:val="0"/>
        <w:tabs>
          <w:tab w:val="left" w:pos="540"/>
        </w:tabs>
        <w:spacing w:after="0" w:line="240" w:lineRule="auto"/>
        <w:rPr>
          <w:rFonts w:ascii="Times New Roman" w:hAnsi="Times New Roman"/>
          <w:kern w:val="0"/>
        </w:rPr>
      </w:pPr>
      <w:r w:rsidRPr="001202F4">
        <w:rPr>
          <w:rFonts w:ascii="Times New Roman" w:eastAsia="Times New Roman" w:hAnsi="Times New Roman"/>
          <w:snapToGrid w:val="0"/>
          <w:kern w:val="0"/>
          <w:szCs w:val="20"/>
        </w:rPr>
        <w:t>Jeigu pasireiškė šalutinis poveikis, įskaitant šiame lapelyje nenurodytą, pasakykite gydytojui arba</w:t>
      </w:r>
      <w:r>
        <w:rPr>
          <w:rFonts w:ascii="Times New Roman" w:eastAsia="Times New Roman" w:hAnsi="Times New Roman"/>
          <w:snapToGrid w:val="0"/>
          <w:kern w:val="0"/>
          <w:szCs w:val="20"/>
        </w:rPr>
        <w:t xml:space="preserve"> </w:t>
      </w:r>
      <w:r w:rsidRPr="001202F4">
        <w:rPr>
          <w:rFonts w:ascii="Times New Roman" w:eastAsia="Times New Roman" w:hAnsi="Times New Roman"/>
          <w:snapToGrid w:val="0"/>
          <w:kern w:val="0"/>
          <w:szCs w:val="20"/>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Pr="001202F4">
          <w:rPr>
            <w:rFonts w:ascii="Times New Roman" w:eastAsia="Times New Roman" w:hAnsi="Times New Roman"/>
            <w:snapToGrid w:val="0"/>
            <w:color w:val="0000FF"/>
            <w:kern w:val="0"/>
            <w:szCs w:val="20"/>
            <w:u w:val="single"/>
          </w:rPr>
          <w:t>https://vapris.vvkt.lt/vvkt-web/public/nrv</w:t>
        </w:r>
      </w:hyperlink>
      <w:r w:rsidRPr="001202F4">
        <w:rPr>
          <w:rFonts w:ascii="Times New Roman" w:eastAsia="Times New Roman" w:hAnsi="Times New Roman"/>
          <w:snapToGrid w:val="0"/>
          <w:kern w:val="0"/>
          <w:szCs w:val="20"/>
        </w:rPr>
        <w:t xml:space="preserve"> arba užpildant Paciento pranešimo apie įtariamą nepageidaujamą reakciją (ĮNR) formą, kuri skelbiama </w:t>
      </w:r>
      <w:hyperlink r:id="rId16" w:history="1">
        <w:r w:rsidRPr="001202F4">
          <w:rPr>
            <w:rFonts w:ascii="Times New Roman" w:eastAsia="Times New Roman" w:hAnsi="Times New Roman"/>
            <w:snapToGrid w:val="0"/>
            <w:color w:val="0000FF"/>
            <w:kern w:val="0"/>
            <w:szCs w:val="20"/>
            <w:u w:val="single"/>
          </w:rPr>
          <w:t>https://www.vvkt.lt/index.php?4004286486</w:t>
        </w:r>
      </w:hyperlink>
      <w:r w:rsidRPr="001202F4">
        <w:rPr>
          <w:rFonts w:ascii="Times New Roman" w:eastAsia="Times New Roman" w:hAnsi="Times New Roman"/>
          <w:snapToGrid w:val="0"/>
          <w:kern w:val="0"/>
          <w:szCs w:val="20"/>
        </w:rPr>
        <w:t xml:space="preserve">, ir atsiunčiant elektroniniu paštu (adresu </w:t>
      </w:r>
      <w:hyperlink r:id="rId17" w:history="1">
        <w:r w:rsidRPr="001202F4">
          <w:rPr>
            <w:rFonts w:ascii="Times New Roman" w:eastAsia="Times New Roman" w:hAnsi="Times New Roman"/>
            <w:snapToGrid w:val="0"/>
            <w:color w:val="0000FF"/>
            <w:kern w:val="0"/>
            <w:szCs w:val="20"/>
            <w:u w:val="single"/>
          </w:rPr>
          <w:t>NepageidaujamaR@vvkt.lt</w:t>
        </w:r>
      </w:hyperlink>
      <w:r w:rsidRPr="001202F4">
        <w:rPr>
          <w:rFonts w:ascii="Times New Roman" w:eastAsia="Times New Roman" w:hAnsi="Times New Roman"/>
          <w:snapToGrid w:val="0"/>
          <w:kern w:val="0"/>
          <w:szCs w:val="20"/>
        </w:rPr>
        <w:t>) arba nemokamu telefonu 8 800 73 568. Pranešdami apie šalutinį poveikį galite mums padėti gauti daugiau informacijos apie šio vaisto saugumą</w:t>
      </w:r>
      <w:r w:rsidR="00F03CC4" w:rsidRPr="00F03CC4">
        <w:rPr>
          <w:rFonts w:ascii="Times New Roman" w:hAnsi="Times New Roman"/>
          <w:kern w:val="0"/>
        </w:rPr>
        <w:t>.</w:t>
      </w:r>
    </w:p>
    <w:p w14:paraId="079733C6" w14:textId="77777777" w:rsidR="00F03CC4" w:rsidRPr="00F03CC4" w:rsidRDefault="00F03CC4" w:rsidP="00F03CC4">
      <w:pPr>
        <w:widowControl w:val="0"/>
        <w:numPr>
          <w:ilvl w:val="12"/>
          <w:numId w:val="0"/>
        </w:numPr>
        <w:spacing w:after="0" w:line="240" w:lineRule="auto"/>
        <w:ind w:right="-2"/>
        <w:rPr>
          <w:rFonts w:ascii="Times New Roman" w:eastAsia="Times New Roman" w:hAnsi="Times New Roman"/>
          <w:kern w:val="0"/>
        </w:rPr>
      </w:pPr>
    </w:p>
    <w:p w14:paraId="4EA9FA1C" w14:textId="77777777" w:rsidR="00F03CC4" w:rsidRPr="00F03CC4" w:rsidRDefault="00F03CC4" w:rsidP="00F03CC4">
      <w:pPr>
        <w:widowControl w:val="0"/>
        <w:numPr>
          <w:ilvl w:val="12"/>
          <w:numId w:val="0"/>
        </w:numPr>
        <w:spacing w:after="0" w:line="240" w:lineRule="auto"/>
        <w:ind w:right="-2"/>
        <w:rPr>
          <w:rFonts w:ascii="Times New Roman" w:eastAsia="Times New Roman" w:hAnsi="Times New Roman"/>
          <w:kern w:val="0"/>
        </w:rPr>
      </w:pPr>
    </w:p>
    <w:p w14:paraId="69ECF370" w14:textId="77777777" w:rsidR="00F03CC4" w:rsidRPr="00F03CC4" w:rsidRDefault="00F03CC4" w:rsidP="00F03CC4">
      <w:pPr>
        <w:widowControl w:val="0"/>
        <w:numPr>
          <w:ilvl w:val="12"/>
          <w:numId w:val="0"/>
        </w:numPr>
        <w:spacing w:after="0" w:line="240" w:lineRule="auto"/>
        <w:ind w:left="567" w:hanging="567"/>
        <w:outlineLvl w:val="0"/>
        <w:rPr>
          <w:rFonts w:ascii="Times New Roman" w:eastAsia="Times New Roman" w:hAnsi="Times New Roman"/>
          <w:b/>
          <w:caps/>
          <w:kern w:val="0"/>
        </w:rPr>
      </w:pPr>
      <w:r w:rsidRPr="00F03CC4">
        <w:rPr>
          <w:rFonts w:ascii="Times New Roman" w:eastAsia="Times New Roman" w:hAnsi="Times New Roman"/>
          <w:b/>
          <w:kern w:val="0"/>
        </w:rPr>
        <w:t>5.</w:t>
      </w:r>
      <w:r w:rsidRPr="00F03CC4">
        <w:rPr>
          <w:rFonts w:ascii="Times New Roman" w:eastAsia="Times New Roman" w:hAnsi="Times New Roman"/>
          <w:b/>
          <w:kern w:val="0"/>
        </w:rPr>
        <w:tab/>
        <w:t xml:space="preserve">Kaip laikyti </w:t>
      </w:r>
      <w:proofErr w:type="spellStart"/>
      <w:r w:rsidRPr="00F03CC4">
        <w:rPr>
          <w:rFonts w:ascii="Times New Roman" w:eastAsia="Times New Roman" w:hAnsi="Times New Roman"/>
          <w:b/>
          <w:kern w:val="0"/>
        </w:rPr>
        <w:t>Benzylpenicillin</w:t>
      </w:r>
      <w:proofErr w:type="spellEnd"/>
      <w:r w:rsidRPr="00F03CC4">
        <w:rPr>
          <w:rFonts w:ascii="Times New Roman" w:eastAsia="Times New Roman" w:hAnsi="Times New Roman"/>
          <w:b/>
          <w:kern w:val="0"/>
        </w:rPr>
        <w:t xml:space="preserve"> </w:t>
      </w:r>
      <w:proofErr w:type="spellStart"/>
      <w:r w:rsidRPr="00F03CC4">
        <w:rPr>
          <w:rFonts w:ascii="Times New Roman" w:eastAsia="Times New Roman" w:hAnsi="Times New Roman"/>
          <w:b/>
          <w:kern w:val="0"/>
        </w:rPr>
        <w:t>Sodium</w:t>
      </w:r>
      <w:proofErr w:type="spellEnd"/>
      <w:r w:rsidRPr="00F03CC4">
        <w:rPr>
          <w:rFonts w:ascii="Times New Roman" w:eastAsia="Times New Roman" w:hAnsi="Times New Roman"/>
          <w:b/>
          <w:kern w:val="0"/>
        </w:rPr>
        <w:t xml:space="preserve"> Kabi</w:t>
      </w:r>
    </w:p>
    <w:p w14:paraId="424405C6" w14:textId="77777777" w:rsidR="00F03CC4" w:rsidRPr="00F03CC4" w:rsidRDefault="00F03CC4" w:rsidP="00F03CC4">
      <w:pPr>
        <w:widowControl w:val="0"/>
        <w:spacing w:after="0" w:line="240" w:lineRule="auto"/>
        <w:rPr>
          <w:rFonts w:ascii="Times New Roman" w:eastAsia="Times New Roman" w:hAnsi="Times New Roman"/>
          <w:i/>
          <w:kern w:val="0"/>
        </w:rPr>
      </w:pPr>
    </w:p>
    <w:p w14:paraId="469E60F5" w14:textId="77777777" w:rsidR="00F03CC4" w:rsidRPr="00F03CC4" w:rsidRDefault="00F03CC4" w:rsidP="00F03CC4">
      <w:pPr>
        <w:widowControl w:val="0"/>
        <w:numPr>
          <w:ilvl w:val="12"/>
          <w:numId w:val="0"/>
        </w:numPr>
        <w:spacing w:after="0" w:line="240" w:lineRule="auto"/>
        <w:ind w:right="-2"/>
        <w:rPr>
          <w:rFonts w:ascii="Times New Roman" w:eastAsia="Times New Roman" w:hAnsi="Times New Roman"/>
          <w:kern w:val="0"/>
        </w:rPr>
      </w:pPr>
      <w:r w:rsidRPr="00F03CC4">
        <w:rPr>
          <w:rFonts w:ascii="Times New Roman" w:eastAsia="Times New Roman" w:hAnsi="Times New Roman"/>
          <w:kern w:val="0"/>
        </w:rPr>
        <w:t>Šį vaistą laikykite vaikams nepastebimoje ir nepasiekiamoje vietoje.</w:t>
      </w:r>
    </w:p>
    <w:p w14:paraId="44FA83A6" w14:textId="77777777" w:rsidR="00F03CC4" w:rsidRPr="00F03CC4" w:rsidRDefault="00F03CC4" w:rsidP="00F03CC4">
      <w:pPr>
        <w:widowControl w:val="0"/>
        <w:numPr>
          <w:ilvl w:val="12"/>
          <w:numId w:val="0"/>
        </w:numPr>
        <w:spacing w:after="0" w:line="240" w:lineRule="auto"/>
        <w:ind w:right="-2"/>
        <w:rPr>
          <w:rFonts w:ascii="Times New Roman" w:eastAsia="Times New Roman" w:hAnsi="Times New Roman"/>
          <w:kern w:val="0"/>
        </w:rPr>
      </w:pPr>
    </w:p>
    <w:p w14:paraId="59995FAE" w14:textId="77777777" w:rsidR="00F03CC4" w:rsidRPr="00F03CC4" w:rsidRDefault="00F03CC4" w:rsidP="00F03CC4">
      <w:pPr>
        <w:widowControl w:val="0"/>
        <w:spacing w:after="0" w:line="240" w:lineRule="auto"/>
        <w:rPr>
          <w:rFonts w:ascii="Times New Roman" w:eastAsia="Times New Roman" w:hAnsi="Times New Roman"/>
          <w:iCs/>
          <w:kern w:val="0"/>
        </w:rPr>
      </w:pPr>
      <w:r w:rsidRPr="00F03CC4">
        <w:rPr>
          <w:rFonts w:ascii="Times New Roman" w:eastAsia="Times New Roman" w:hAnsi="Times New Roman"/>
          <w:iCs/>
          <w:kern w:val="0"/>
        </w:rPr>
        <w:t xml:space="preserve">Ant etiketės ir </w:t>
      </w:r>
      <w:r w:rsidR="004C38BD">
        <w:rPr>
          <w:rFonts w:ascii="Times New Roman" w:eastAsia="Times New Roman" w:hAnsi="Times New Roman"/>
          <w:iCs/>
          <w:kern w:val="0"/>
        </w:rPr>
        <w:t xml:space="preserve">kartono </w:t>
      </w:r>
      <w:r w:rsidRPr="00F03CC4">
        <w:rPr>
          <w:rFonts w:ascii="Times New Roman" w:eastAsia="Times New Roman" w:hAnsi="Times New Roman"/>
          <w:iCs/>
          <w:kern w:val="0"/>
        </w:rPr>
        <w:t>dėžutės po „EXP“ nurodytam tinkamumo laikui pasibaigus, šio vaisto vartoti negalima. Vaistas tinkamas vartoti iki paskutinės nurodyto mėnesio dienos.</w:t>
      </w:r>
    </w:p>
    <w:p w14:paraId="6BF87106" w14:textId="77777777" w:rsidR="00F03CC4" w:rsidRPr="00F03CC4" w:rsidRDefault="00F03CC4" w:rsidP="00F03CC4">
      <w:pPr>
        <w:widowControl w:val="0"/>
        <w:numPr>
          <w:ilvl w:val="12"/>
          <w:numId w:val="0"/>
        </w:numPr>
        <w:spacing w:after="0" w:line="240" w:lineRule="auto"/>
        <w:ind w:right="-2"/>
        <w:rPr>
          <w:rFonts w:ascii="Times New Roman" w:eastAsia="Times New Roman" w:hAnsi="Times New Roman"/>
          <w:kern w:val="0"/>
        </w:rPr>
      </w:pPr>
    </w:p>
    <w:p w14:paraId="3514D2B7" w14:textId="77777777" w:rsidR="00F03CC4" w:rsidRPr="00F03CC4" w:rsidRDefault="00F03CC4" w:rsidP="00F03CC4">
      <w:pPr>
        <w:widowControl w:val="0"/>
        <w:spacing w:after="0" w:line="240" w:lineRule="auto"/>
        <w:rPr>
          <w:rFonts w:ascii="Times New Roman" w:eastAsia="TimesNewRoman" w:hAnsi="Times New Roman"/>
          <w:kern w:val="0"/>
        </w:rPr>
      </w:pPr>
      <w:r w:rsidRPr="00F03CC4">
        <w:rPr>
          <w:rFonts w:ascii="Times New Roman" w:eastAsia="TimesNewRoman" w:hAnsi="Times New Roman"/>
          <w:kern w:val="0"/>
        </w:rPr>
        <w:t>Šiam vaistui specialių laikymo sąlygų nereikia.</w:t>
      </w:r>
    </w:p>
    <w:p w14:paraId="7AE480BB" w14:textId="77777777" w:rsidR="00F03CC4" w:rsidRDefault="00F03CC4" w:rsidP="00F03CC4">
      <w:pPr>
        <w:widowControl w:val="0"/>
        <w:spacing w:after="0" w:line="240" w:lineRule="auto"/>
        <w:rPr>
          <w:rFonts w:ascii="Times New Roman" w:eastAsia="TimesNewRoman" w:hAnsi="Times New Roman"/>
          <w:kern w:val="0"/>
        </w:rPr>
      </w:pPr>
    </w:p>
    <w:p w14:paraId="2B2B865D" w14:textId="77777777" w:rsidR="00175F3E" w:rsidRDefault="00175F3E" w:rsidP="00175F3E">
      <w:pPr>
        <w:widowControl w:val="0"/>
        <w:spacing w:after="0" w:line="240" w:lineRule="auto"/>
        <w:rPr>
          <w:rFonts w:ascii="Times New Roman" w:eastAsia="Times New Roman" w:hAnsi="Times New Roman"/>
          <w:kern w:val="0"/>
        </w:rPr>
      </w:pPr>
      <w:r>
        <w:rPr>
          <w:rFonts w:ascii="Times New Roman" w:eastAsia="Times New Roman" w:hAnsi="Times New Roman"/>
          <w:kern w:val="0"/>
        </w:rPr>
        <w:t>Paruošto</w:t>
      </w:r>
      <w:r w:rsidRPr="003C29FA">
        <w:rPr>
          <w:rFonts w:ascii="Times New Roman" w:eastAsia="Times New Roman" w:hAnsi="Times New Roman"/>
          <w:kern w:val="0"/>
        </w:rPr>
        <w:t xml:space="preserve"> ir praskiesto </w:t>
      </w:r>
      <w:r>
        <w:rPr>
          <w:rFonts w:ascii="Times New Roman" w:eastAsia="Times New Roman" w:hAnsi="Times New Roman"/>
          <w:kern w:val="0"/>
        </w:rPr>
        <w:t>vaisto</w:t>
      </w:r>
      <w:r w:rsidRPr="003C29FA">
        <w:rPr>
          <w:rFonts w:ascii="Times New Roman" w:eastAsia="Times New Roman" w:hAnsi="Times New Roman"/>
          <w:kern w:val="0"/>
        </w:rPr>
        <w:t xml:space="preserve"> cheminis ir fizinis stabilumas </w:t>
      </w:r>
      <w:r>
        <w:rPr>
          <w:rFonts w:ascii="Times New Roman" w:eastAsia="Times New Roman" w:hAnsi="Times New Roman"/>
          <w:kern w:val="0"/>
        </w:rPr>
        <w:t xml:space="preserve">prieš vartojimą </w:t>
      </w:r>
      <w:r w:rsidRPr="003C29FA">
        <w:rPr>
          <w:rFonts w:ascii="Times New Roman" w:eastAsia="Times New Roman" w:hAnsi="Times New Roman"/>
          <w:kern w:val="0"/>
        </w:rPr>
        <w:t xml:space="preserve">priklauso nuo koncentracijos ir temperatūros. </w:t>
      </w:r>
      <w:r>
        <w:rPr>
          <w:rFonts w:ascii="Times New Roman" w:eastAsia="Times New Roman" w:hAnsi="Times New Roman"/>
          <w:kern w:val="0"/>
        </w:rPr>
        <w:t>Toliau nu</w:t>
      </w:r>
      <w:r w:rsidRPr="003C29FA">
        <w:rPr>
          <w:rFonts w:ascii="Times New Roman" w:eastAsia="Times New Roman" w:hAnsi="Times New Roman"/>
          <w:kern w:val="0"/>
        </w:rPr>
        <w:t xml:space="preserve">rodytas laikymo </w:t>
      </w:r>
      <w:r>
        <w:rPr>
          <w:rFonts w:ascii="Times New Roman" w:eastAsia="Times New Roman" w:hAnsi="Times New Roman"/>
          <w:kern w:val="0"/>
        </w:rPr>
        <w:t xml:space="preserve">prieš vartojimą </w:t>
      </w:r>
      <w:r w:rsidRPr="003C29FA">
        <w:rPr>
          <w:rFonts w:ascii="Times New Roman" w:eastAsia="Times New Roman" w:hAnsi="Times New Roman"/>
          <w:kern w:val="0"/>
        </w:rPr>
        <w:t>laikas:</w:t>
      </w:r>
    </w:p>
    <w:p w14:paraId="3FCE5E26" w14:textId="77777777" w:rsidR="00175F3E" w:rsidRPr="000A764A" w:rsidRDefault="00175F3E" w:rsidP="00175F3E">
      <w:pPr>
        <w:widowControl w:val="0"/>
        <w:spacing w:after="0" w:line="240" w:lineRule="auto"/>
        <w:ind w:left="567" w:hanging="567"/>
        <w:rPr>
          <w:rFonts w:ascii="Times New Roman" w:eastAsia="Times New Roman" w:hAnsi="Times New Roman"/>
          <w:kern w:val="0"/>
        </w:rPr>
      </w:pPr>
    </w:p>
    <w:tbl>
      <w:tblPr>
        <w:tblW w:w="8773" w:type="dxa"/>
        <w:tblInd w:w="-8" w:type="dxa"/>
        <w:tblCellMar>
          <w:left w:w="0" w:type="dxa"/>
          <w:right w:w="0" w:type="dxa"/>
        </w:tblCellMar>
        <w:tblLook w:val="0000" w:firstRow="0" w:lastRow="0" w:firstColumn="0" w:lastColumn="0" w:noHBand="0" w:noVBand="0"/>
      </w:tblPr>
      <w:tblGrid>
        <w:gridCol w:w="3953"/>
        <w:gridCol w:w="2835"/>
        <w:gridCol w:w="1985"/>
      </w:tblGrid>
      <w:tr w:rsidR="00175F3E" w:rsidRPr="00AE3490" w14:paraId="406A2EBC" w14:textId="77777777" w:rsidTr="00CD6FD8">
        <w:trPr>
          <w:trHeight w:val="300"/>
        </w:trPr>
        <w:tc>
          <w:tcPr>
            <w:tcW w:w="3953" w:type="dxa"/>
            <w:tcBorders>
              <w:top w:val="single" w:sz="6" w:space="0" w:color="000000"/>
              <w:left w:val="single" w:sz="6" w:space="0" w:color="000000"/>
              <w:bottom w:val="single" w:sz="6" w:space="0" w:color="000000"/>
              <w:right w:val="single" w:sz="6" w:space="0" w:color="000000"/>
            </w:tcBorders>
          </w:tcPr>
          <w:p w14:paraId="6AFEB2C4" w14:textId="77777777" w:rsidR="00175F3E" w:rsidRPr="00AE3490" w:rsidRDefault="00175F3E" w:rsidP="00CD6FD8">
            <w:pPr>
              <w:pStyle w:val="TableParagraph"/>
              <w:kinsoku w:val="0"/>
              <w:overflowPunct w:val="0"/>
              <w:ind w:left="0"/>
              <w:rPr>
                <w:lang w:val="lt-LT"/>
              </w:rPr>
            </w:pPr>
          </w:p>
        </w:tc>
        <w:tc>
          <w:tcPr>
            <w:tcW w:w="2835" w:type="dxa"/>
            <w:tcBorders>
              <w:top w:val="single" w:sz="6" w:space="0" w:color="000000"/>
              <w:left w:val="single" w:sz="6" w:space="0" w:color="000000"/>
              <w:bottom w:val="single" w:sz="6" w:space="0" w:color="000000"/>
              <w:right w:val="single" w:sz="6" w:space="0" w:color="000000"/>
            </w:tcBorders>
          </w:tcPr>
          <w:p w14:paraId="481CF6AC" w14:textId="77777777" w:rsidR="00175F3E" w:rsidRPr="00986D37" w:rsidRDefault="00175F3E" w:rsidP="00CD6FD8">
            <w:pPr>
              <w:pStyle w:val="TableParagraph"/>
              <w:kinsoku w:val="0"/>
              <w:overflowPunct w:val="0"/>
              <w:rPr>
                <w:b/>
                <w:lang w:val="lt-LT"/>
              </w:rPr>
            </w:pPr>
            <w:r w:rsidRPr="00986D37">
              <w:rPr>
                <w:b/>
                <w:lang w:val="lt-LT"/>
              </w:rPr>
              <w:t>2 °C </w:t>
            </w:r>
            <w:r w:rsidRPr="00986D37">
              <w:rPr>
                <w:b/>
                <w:spacing w:val="-14"/>
                <w:lang w:val="lt-LT"/>
              </w:rPr>
              <w:t>– </w:t>
            </w:r>
            <w:r w:rsidRPr="00986D37">
              <w:rPr>
                <w:b/>
                <w:lang w:val="lt-LT"/>
              </w:rPr>
              <w:t>8 °C</w:t>
            </w:r>
          </w:p>
        </w:tc>
        <w:tc>
          <w:tcPr>
            <w:tcW w:w="1985" w:type="dxa"/>
            <w:tcBorders>
              <w:top w:val="single" w:sz="6" w:space="0" w:color="000000"/>
              <w:left w:val="single" w:sz="6" w:space="0" w:color="000000"/>
              <w:bottom w:val="single" w:sz="6" w:space="0" w:color="000000"/>
              <w:right w:val="single" w:sz="6" w:space="0" w:color="000000"/>
            </w:tcBorders>
          </w:tcPr>
          <w:p w14:paraId="1A300CDD" w14:textId="77777777" w:rsidR="00175F3E" w:rsidRPr="00986D37" w:rsidRDefault="0083383D" w:rsidP="00CD6FD8">
            <w:pPr>
              <w:pStyle w:val="TableParagraph"/>
              <w:kinsoku w:val="0"/>
              <w:overflowPunct w:val="0"/>
              <w:rPr>
                <w:b/>
                <w:spacing w:val="-2"/>
                <w:lang w:val="lt-LT"/>
              </w:rPr>
            </w:pPr>
            <w:r w:rsidRPr="00986D37">
              <w:rPr>
                <w:b/>
                <w:spacing w:val="-2"/>
                <w:lang w:val="lt-LT"/>
              </w:rPr>
              <w:t xml:space="preserve">Žemiau </w:t>
            </w:r>
            <w:r w:rsidR="00175F3E" w:rsidRPr="00986D37">
              <w:rPr>
                <w:b/>
                <w:spacing w:val="-2"/>
                <w:lang w:val="lt-LT"/>
              </w:rPr>
              <w:t>kaip</w:t>
            </w:r>
            <w:r w:rsidR="00175F3E" w:rsidRPr="00986D37">
              <w:rPr>
                <w:b/>
                <w:spacing w:val="-22"/>
                <w:lang w:val="lt-LT"/>
              </w:rPr>
              <w:t xml:space="preserve"> </w:t>
            </w:r>
            <w:r w:rsidR="00175F3E" w:rsidRPr="00986D37">
              <w:rPr>
                <w:b/>
                <w:spacing w:val="-2"/>
                <w:lang w:val="lt-LT"/>
              </w:rPr>
              <w:t>25 °C</w:t>
            </w:r>
          </w:p>
        </w:tc>
      </w:tr>
      <w:tr w:rsidR="00175F3E" w:rsidRPr="00AE3490" w14:paraId="33ECD712" w14:textId="77777777" w:rsidTr="00CD6FD8">
        <w:trPr>
          <w:trHeight w:val="1567"/>
        </w:trPr>
        <w:tc>
          <w:tcPr>
            <w:tcW w:w="3953" w:type="dxa"/>
            <w:tcBorders>
              <w:top w:val="single" w:sz="6" w:space="0" w:color="000000"/>
              <w:left w:val="single" w:sz="6" w:space="0" w:color="000000"/>
              <w:bottom w:val="single" w:sz="6" w:space="0" w:color="000000"/>
              <w:right w:val="single" w:sz="6" w:space="0" w:color="000000"/>
            </w:tcBorders>
          </w:tcPr>
          <w:p w14:paraId="448FC1D5" w14:textId="77777777" w:rsidR="00175F3E" w:rsidRPr="00986D37" w:rsidRDefault="00175F3E" w:rsidP="00CD6FD8">
            <w:pPr>
              <w:pStyle w:val="TableParagraph"/>
              <w:kinsoku w:val="0"/>
              <w:overflowPunct w:val="0"/>
              <w:ind w:left="0"/>
              <w:rPr>
                <w:lang w:val="lt-LT"/>
              </w:rPr>
            </w:pPr>
          </w:p>
          <w:p w14:paraId="5A0BD28F" w14:textId="77777777" w:rsidR="00175F3E" w:rsidRPr="00986D37" w:rsidRDefault="00175F3E" w:rsidP="00CD6FD8">
            <w:pPr>
              <w:pStyle w:val="TableParagraph"/>
              <w:kinsoku w:val="0"/>
              <w:overflowPunct w:val="0"/>
              <w:rPr>
                <w:b/>
                <w:spacing w:val="-2"/>
                <w:lang w:val="lt-LT"/>
              </w:rPr>
            </w:pPr>
            <w:r w:rsidRPr="00986D37">
              <w:rPr>
                <w:b/>
                <w:lang w:val="lt-LT"/>
              </w:rPr>
              <w:t>500 000–910 000 TV/ml</w:t>
            </w:r>
            <w:r w:rsidRPr="00986D37">
              <w:rPr>
                <w:b/>
                <w:spacing w:val="-13"/>
                <w:lang w:val="lt-LT"/>
              </w:rPr>
              <w:t xml:space="preserve"> </w:t>
            </w:r>
            <w:r w:rsidR="002875A1" w:rsidRPr="00986D37">
              <w:rPr>
                <w:b/>
                <w:spacing w:val="-13"/>
                <w:lang w:val="lt-LT"/>
              </w:rPr>
              <w:t xml:space="preserve">/ </w:t>
            </w:r>
            <w:r w:rsidRPr="00986D37">
              <w:rPr>
                <w:b/>
                <w:lang w:val="lt-LT"/>
              </w:rPr>
              <w:t>0,3–</w:t>
            </w:r>
            <w:r w:rsidRPr="00986D37">
              <w:rPr>
                <w:b/>
                <w:spacing w:val="-3"/>
                <w:lang w:val="lt-LT"/>
              </w:rPr>
              <w:t>0,546 </w:t>
            </w:r>
            <w:r w:rsidRPr="00986D37">
              <w:rPr>
                <w:b/>
                <w:spacing w:val="-2"/>
                <w:lang w:val="lt-LT"/>
              </w:rPr>
              <w:t>g/ml</w:t>
            </w:r>
            <w:r w:rsidRPr="00986D37">
              <w:rPr>
                <w:b/>
                <w:spacing w:val="-13"/>
                <w:lang w:val="lt-LT"/>
              </w:rPr>
              <w:t xml:space="preserve"> </w:t>
            </w:r>
            <w:r w:rsidR="002875A1" w:rsidRPr="00986D37">
              <w:rPr>
                <w:b/>
                <w:spacing w:val="-13"/>
                <w:lang w:val="lt-LT"/>
              </w:rPr>
              <w:t xml:space="preserve">/ </w:t>
            </w:r>
            <w:r w:rsidRPr="00986D37">
              <w:rPr>
                <w:b/>
                <w:spacing w:val="-2"/>
                <w:lang w:val="lt-LT"/>
              </w:rPr>
              <w:t>300–546 mg/ml</w:t>
            </w:r>
          </w:p>
          <w:p w14:paraId="12998B0C" w14:textId="77777777" w:rsidR="00175F3E" w:rsidRPr="00986D37" w:rsidRDefault="00175F3E" w:rsidP="00CD6FD8">
            <w:pPr>
              <w:pStyle w:val="TableParagraph"/>
              <w:kinsoku w:val="0"/>
              <w:overflowPunct w:val="0"/>
              <w:ind w:left="0"/>
              <w:rPr>
                <w:lang w:val="lt-LT"/>
              </w:rPr>
            </w:pPr>
          </w:p>
          <w:p w14:paraId="27780FB2" w14:textId="77777777" w:rsidR="00175F3E" w:rsidRPr="00986D37" w:rsidRDefault="00175F3E" w:rsidP="00CD6FD8">
            <w:pPr>
              <w:pStyle w:val="TableParagraph"/>
              <w:kinsoku w:val="0"/>
              <w:overflowPunct w:val="0"/>
              <w:rPr>
                <w:spacing w:val="-57"/>
                <w:lang w:val="lt-LT"/>
              </w:rPr>
            </w:pPr>
            <w:r w:rsidRPr="00986D37">
              <w:rPr>
                <w:lang w:val="lt-LT"/>
              </w:rPr>
              <w:t>(</w:t>
            </w:r>
            <w:r w:rsidR="00AE395F" w:rsidRPr="00986D37">
              <w:rPr>
                <w:lang w:val="lt-LT"/>
              </w:rPr>
              <w:t>šios koncentracijos ribos yra rekomenduojamos injekcijai į raumenis</w:t>
            </w:r>
            <w:r w:rsidRPr="00986D37">
              <w:rPr>
                <w:lang w:val="lt-LT"/>
              </w:rPr>
              <w:t>)</w:t>
            </w:r>
          </w:p>
        </w:tc>
        <w:tc>
          <w:tcPr>
            <w:tcW w:w="2835" w:type="dxa"/>
            <w:tcBorders>
              <w:top w:val="single" w:sz="6" w:space="0" w:color="000000"/>
              <w:left w:val="single" w:sz="6" w:space="0" w:color="000000"/>
              <w:bottom w:val="single" w:sz="6" w:space="0" w:color="000000"/>
              <w:right w:val="single" w:sz="6" w:space="0" w:color="000000"/>
            </w:tcBorders>
          </w:tcPr>
          <w:p w14:paraId="43FEEC51" w14:textId="77777777" w:rsidR="00175F3E" w:rsidRPr="00986D37" w:rsidRDefault="00175F3E" w:rsidP="00CD6FD8">
            <w:pPr>
              <w:pStyle w:val="TableParagraph"/>
              <w:kinsoku w:val="0"/>
              <w:overflowPunct w:val="0"/>
              <w:ind w:left="0"/>
              <w:rPr>
                <w:lang w:val="lt-LT"/>
              </w:rPr>
            </w:pPr>
          </w:p>
          <w:p w14:paraId="25BCB24C" w14:textId="77777777" w:rsidR="00175F3E" w:rsidRPr="00986D37" w:rsidRDefault="00175F3E" w:rsidP="00CD6FD8">
            <w:pPr>
              <w:pStyle w:val="TableParagraph"/>
              <w:kinsoku w:val="0"/>
              <w:overflowPunct w:val="0"/>
              <w:rPr>
                <w:spacing w:val="-1"/>
                <w:lang w:val="lt-LT"/>
              </w:rPr>
            </w:pPr>
            <w:r w:rsidRPr="00986D37">
              <w:rPr>
                <w:spacing w:val="-1"/>
                <w:lang w:val="lt-LT"/>
              </w:rPr>
              <w:t>6 valandos</w:t>
            </w:r>
          </w:p>
        </w:tc>
        <w:tc>
          <w:tcPr>
            <w:tcW w:w="1985" w:type="dxa"/>
            <w:tcBorders>
              <w:top w:val="single" w:sz="6" w:space="0" w:color="000000"/>
              <w:left w:val="single" w:sz="6" w:space="0" w:color="000000"/>
              <w:bottom w:val="single" w:sz="6" w:space="0" w:color="000000"/>
              <w:right w:val="single" w:sz="6" w:space="0" w:color="000000"/>
            </w:tcBorders>
          </w:tcPr>
          <w:p w14:paraId="5310E367" w14:textId="77777777" w:rsidR="00175F3E" w:rsidRPr="00986D37" w:rsidRDefault="00175F3E" w:rsidP="00CD6FD8">
            <w:pPr>
              <w:pStyle w:val="TableParagraph"/>
              <w:kinsoku w:val="0"/>
              <w:overflowPunct w:val="0"/>
              <w:ind w:left="0"/>
              <w:rPr>
                <w:lang w:val="lt-LT"/>
              </w:rPr>
            </w:pPr>
          </w:p>
          <w:p w14:paraId="49F0BF6F" w14:textId="77777777" w:rsidR="00175F3E" w:rsidRPr="00986D37" w:rsidRDefault="00175F3E" w:rsidP="00CD6FD8">
            <w:pPr>
              <w:pStyle w:val="TableParagraph"/>
              <w:kinsoku w:val="0"/>
              <w:overflowPunct w:val="0"/>
              <w:rPr>
                <w:spacing w:val="-1"/>
                <w:lang w:val="lt-LT"/>
              </w:rPr>
            </w:pPr>
            <w:r w:rsidRPr="00986D37">
              <w:rPr>
                <w:spacing w:val="-1"/>
                <w:lang w:val="lt-LT"/>
              </w:rPr>
              <w:t>1 valanda</w:t>
            </w:r>
          </w:p>
        </w:tc>
      </w:tr>
      <w:tr w:rsidR="00175F3E" w:rsidRPr="00AE3490" w14:paraId="66C92069" w14:textId="77777777" w:rsidTr="00CD6FD8">
        <w:trPr>
          <w:trHeight w:val="1276"/>
        </w:trPr>
        <w:tc>
          <w:tcPr>
            <w:tcW w:w="3953" w:type="dxa"/>
            <w:tcBorders>
              <w:top w:val="single" w:sz="6" w:space="0" w:color="000000"/>
              <w:left w:val="single" w:sz="6" w:space="0" w:color="000000"/>
              <w:bottom w:val="single" w:sz="6" w:space="0" w:color="000000"/>
              <w:right w:val="single" w:sz="6" w:space="0" w:color="000000"/>
            </w:tcBorders>
          </w:tcPr>
          <w:p w14:paraId="2003ADE6" w14:textId="77777777" w:rsidR="00175F3E" w:rsidRPr="00986D37" w:rsidRDefault="00175F3E" w:rsidP="00CD6FD8">
            <w:pPr>
              <w:pStyle w:val="TableParagraph"/>
              <w:kinsoku w:val="0"/>
              <w:overflowPunct w:val="0"/>
              <w:ind w:left="0"/>
              <w:rPr>
                <w:lang w:val="lt-LT"/>
              </w:rPr>
            </w:pPr>
          </w:p>
          <w:p w14:paraId="48331AA9" w14:textId="77777777" w:rsidR="00175F3E" w:rsidRPr="00986D37" w:rsidRDefault="00175F3E" w:rsidP="00CD6FD8">
            <w:pPr>
              <w:pStyle w:val="TableParagraph"/>
              <w:kinsoku w:val="0"/>
              <w:overflowPunct w:val="0"/>
              <w:rPr>
                <w:b/>
                <w:lang w:val="lt-LT"/>
              </w:rPr>
            </w:pPr>
            <w:r w:rsidRPr="00986D37">
              <w:rPr>
                <w:b/>
                <w:spacing w:val="-3"/>
                <w:lang w:val="lt-LT"/>
              </w:rPr>
              <w:t>100 000 TV</w:t>
            </w:r>
            <w:r w:rsidRPr="00986D37">
              <w:rPr>
                <w:b/>
                <w:spacing w:val="-2"/>
                <w:lang w:val="lt-LT"/>
              </w:rPr>
              <w:t>/ml</w:t>
            </w:r>
            <w:r w:rsidRPr="00986D37">
              <w:rPr>
                <w:b/>
                <w:spacing w:val="-13"/>
                <w:lang w:val="lt-LT"/>
              </w:rPr>
              <w:t xml:space="preserve"> </w:t>
            </w:r>
            <w:r w:rsidR="002875A1" w:rsidRPr="00986D37">
              <w:rPr>
                <w:b/>
                <w:spacing w:val="-13"/>
                <w:lang w:val="lt-LT"/>
              </w:rPr>
              <w:t xml:space="preserve">/ </w:t>
            </w:r>
            <w:r w:rsidRPr="00986D37">
              <w:rPr>
                <w:b/>
                <w:spacing w:val="-2"/>
                <w:lang w:val="lt-LT"/>
              </w:rPr>
              <w:t>0,06 g/ml</w:t>
            </w:r>
            <w:r w:rsidRPr="00986D37">
              <w:rPr>
                <w:b/>
                <w:spacing w:val="-13"/>
                <w:lang w:val="lt-LT"/>
              </w:rPr>
              <w:t xml:space="preserve"> </w:t>
            </w:r>
            <w:r w:rsidR="002875A1" w:rsidRPr="00986D37">
              <w:rPr>
                <w:b/>
                <w:spacing w:val="-13"/>
                <w:lang w:val="lt-LT"/>
              </w:rPr>
              <w:t xml:space="preserve">/ </w:t>
            </w:r>
            <w:r w:rsidRPr="00986D37">
              <w:rPr>
                <w:b/>
                <w:spacing w:val="-2"/>
                <w:lang w:val="lt-LT"/>
              </w:rPr>
              <w:t>60 </w:t>
            </w:r>
            <w:r w:rsidRPr="00986D37">
              <w:rPr>
                <w:b/>
                <w:spacing w:val="-57"/>
                <w:lang w:val="lt-LT"/>
              </w:rPr>
              <w:t xml:space="preserve"> </w:t>
            </w:r>
            <w:r w:rsidRPr="00986D37">
              <w:rPr>
                <w:b/>
                <w:lang w:val="lt-LT"/>
              </w:rPr>
              <w:t>mg/ml</w:t>
            </w:r>
          </w:p>
          <w:p w14:paraId="6B929185" w14:textId="77777777" w:rsidR="00175F3E" w:rsidRPr="00986D37" w:rsidRDefault="00175F3E" w:rsidP="00CD6FD8">
            <w:pPr>
              <w:pStyle w:val="TableParagraph"/>
              <w:kinsoku w:val="0"/>
              <w:overflowPunct w:val="0"/>
              <w:ind w:left="0"/>
              <w:rPr>
                <w:lang w:val="lt-LT"/>
              </w:rPr>
            </w:pPr>
          </w:p>
          <w:p w14:paraId="70E58A22" w14:textId="77777777" w:rsidR="00175F3E" w:rsidRPr="00986D37" w:rsidRDefault="00175F3E" w:rsidP="00CD6FD8">
            <w:pPr>
              <w:pStyle w:val="TableParagraph"/>
              <w:kinsoku w:val="0"/>
              <w:overflowPunct w:val="0"/>
              <w:rPr>
                <w:spacing w:val="-6"/>
                <w:lang w:val="lt-LT"/>
              </w:rPr>
            </w:pPr>
            <w:r w:rsidRPr="00986D37">
              <w:rPr>
                <w:spacing w:val="-5"/>
                <w:lang w:val="lt-LT"/>
              </w:rPr>
              <w:t xml:space="preserve">(rekomenduojama koncentracija injekcijai </w:t>
            </w:r>
            <w:r w:rsidR="005D76E4" w:rsidRPr="00986D37">
              <w:rPr>
                <w:spacing w:val="-5"/>
                <w:lang w:val="lt-LT"/>
              </w:rPr>
              <w:t xml:space="preserve">ar </w:t>
            </w:r>
            <w:r w:rsidRPr="00986D37">
              <w:rPr>
                <w:spacing w:val="-5"/>
                <w:lang w:val="lt-LT"/>
              </w:rPr>
              <w:t>infuzijai į veną)</w:t>
            </w:r>
          </w:p>
        </w:tc>
        <w:tc>
          <w:tcPr>
            <w:tcW w:w="2835" w:type="dxa"/>
            <w:tcBorders>
              <w:top w:val="single" w:sz="6" w:space="0" w:color="000000"/>
              <w:left w:val="single" w:sz="6" w:space="0" w:color="000000"/>
              <w:bottom w:val="single" w:sz="6" w:space="0" w:color="000000"/>
              <w:right w:val="single" w:sz="6" w:space="0" w:color="000000"/>
            </w:tcBorders>
          </w:tcPr>
          <w:p w14:paraId="30F12D11" w14:textId="77777777" w:rsidR="00175F3E" w:rsidRPr="00986D37" w:rsidRDefault="00175F3E" w:rsidP="00CD6FD8">
            <w:pPr>
              <w:pStyle w:val="TableParagraph"/>
              <w:kinsoku w:val="0"/>
              <w:overflowPunct w:val="0"/>
              <w:ind w:left="0"/>
              <w:rPr>
                <w:lang w:val="lt-LT"/>
              </w:rPr>
            </w:pPr>
          </w:p>
          <w:p w14:paraId="2F5AC29D" w14:textId="77777777" w:rsidR="00175F3E" w:rsidRPr="00986D37" w:rsidRDefault="00175F3E" w:rsidP="00CD6FD8">
            <w:pPr>
              <w:pStyle w:val="TableParagraph"/>
              <w:kinsoku w:val="0"/>
              <w:overflowPunct w:val="0"/>
              <w:rPr>
                <w:spacing w:val="-1"/>
                <w:lang w:val="lt-LT"/>
              </w:rPr>
            </w:pPr>
            <w:r w:rsidRPr="00986D37">
              <w:rPr>
                <w:spacing w:val="-1"/>
                <w:lang w:val="lt-LT"/>
              </w:rPr>
              <w:t>8 valandos</w:t>
            </w:r>
          </w:p>
        </w:tc>
        <w:tc>
          <w:tcPr>
            <w:tcW w:w="1985" w:type="dxa"/>
            <w:tcBorders>
              <w:top w:val="single" w:sz="6" w:space="0" w:color="000000"/>
              <w:left w:val="single" w:sz="6" w:space="0" w:color="000000"/>
              <w:bottom w:val="single" w:sz="6" w:space="0" w:color="000000"/>
              <w:right w:val="single" w:sz="6" w:space="0" w:color="000000"/>
            </w:tcBorders>
          </w:tcPr>
          <w:p w14:paraId="47E8C7EB" w14:textId="77777777" w:rsidR="00175F3E" w:rsidRPr="00986D37" w:rsidRDefault="00175F3E" w:rsidP="00CD6FD8">
            <w:pPr>
              <w:pStyle w:val="TableParagraph"/>
              <w:kinsoku w:val="0"/>
              <w:overflowPunct w:val="0"/>
              <w:ind w:left="0"/>
              <w:rPr>
                <w:lang w:val="lt-LT"/>
              </w:rPr>
            </w:pPr>
          </w:p>
          <w:p w14:paraId="484A55C4" w14:textId="77777777" w:rsidR="00175F3E" w:rsidRPr="00986D37" w:rsidRDefault="00175F3E" w:rsidP="00CD6FD8">
            <w:pPr>
              <w:pStyle w:val="TableParagraph"/>
              <w:kinsoku w:val="0"/>
              <w:overflowPunct w:val="0"/>
              <w:rPr>
                <w:spacing w:val="-1"/>
                <w:lang w:val="lt-LT"/>
              </w:rPr>
            </w:pPr>
            <w:r w:rsidRPr="00986D37">
              <w:rPr>
                <w:spacing w:val="-1"/>
                <w:lang w:val="lt-LT"/>
              </w:rPr>
              <w:t>1 valanda</w:t>
            </w:r>
          </w:p>
        </w:tc>
      </w:tr>
    </w:tbl>
    <w:p w14:paraId="4CED3EAD" w14:textId="77777777" w:rsidR="00F03CC4" w:rsidRPr="00AE3490" w:rsidRDefault="00F03CC4" w:rsidP="00F03CC4">
      <w:pPr>
        <w:widowControl w:val="0"/>
        <w:spacing w:after="0" w:line="240" w:lineRule="auto"/>
        <w:rPr>
          <w:rFonts w:ascii="Times New Roman" w:eastAsia="TimesNewRoman" w:hAnsi="Times New Roman"/>
          <w:kern w:val="0"/>
        </w:rPr>
      </w:pPr>
    </w:p>
    <w:p w14:paraId="448A4738" w14:textId="77777777" w:rsidR="00F03CC4" w:rsidRPr="00F03CC4" w:rsidRDefault="00F03CC4" w:rsidP="00F03CC4">
      <w:pPr>
        <w:widowControl w:val="0"/>
        <w:spacing w:after="0" w:line="240" w:lineRule="auto"/>
        <w:rPr>
          <w:rFonts w:ascii="Times New Roman" w:eastAsia="Times New Roman" w:hAnsi="Times New Roman"/>
          <w:kern w:val="0"/>
        </w:rPr>
      </w:pPr>
      <w:r w:rsidRPr="00AE3490">
        <w:rPr>
          <w:rFonts w:ascii="Times New Roman" w:eastAsia="Times New Roman" w:hAnsi="Times New Roman"/>
          <w:kern w:val="0"/>
        </w:rPr>
        <w:t>Mikrobiologiniu požiūriu vaistą būtina vartoti nedelsiant, nebent atidarymo / paruošimo / skiedimo</w:t>
      </w:r>
      <w:r w:rsidRPr="00F03CC4">
        <w:rPr>
          <w:rFonts w:ascii="Times New Roman" w:eastAsia="Times New Roman" w:hAnsi="Times New Roman"/>
          <w:kern w:val="0"/>
        </w:rPr>
        <w:t xml:space="preserve"> metodas yra toks, jog mikrobinio užteršimo rizikos nėra.</w:t>
      </w:r>
    </w:p>
    <w:p w14:paraId="07DAF70E" w14:textId="77777777" w:rsidR="00F03CC4" w:rsidRPr="00F03CC4" w:rsidRDefault="00F03CC4" w:rsidP="00F03CC4">
      <w:pPr>
        <w:widowControl w:val="0"/>
        <w:spacing w:after="0" w:line="240" w:lineRule="auto"/>
        <w:rPr>
          <w:rFonts w:ascii="Times New Roman" w:eastAsia="Times New Roman" w:hAnsi="Times New Roman"/>
          <w:kern w:val="0"/>
        </w:rPr>
      </w:pPr>
      <w:r w:rsidRPr="00F03CC4">
        <w:rPr>
          <w:rFonts w:ascii="Times New Roman" w:eastAsia="Times New Roman" w:hAnsi="Times New Roman"/>
          <w:kern w:val="0"/>
        </w:rPr>
        <w:t>Jei vaistas nevartojamas nedelsiant, už paruošto tirpalo laikymo prieš vartojimą trukmę ir sąlygas atsako vartotojas.</w:t>
      </w:r>
    </w:p>
    <w:p w14:paraId="7644810A" w14:textId="77777777" w:rsidR="00F03CC4" w:rsidRPr="00F03CC4" w:rsidRDefault="00F03CC4" w:rsidP="00F03CC4">
      <w:pPr>
        <w:widowControl w:val="0"/>
        <w:numPr>
          <w:ilvl w:val="12"/>
          <w:numId w:val="0"/>
        </w:numPr>
        <w:spacing w:after="0" w:line="240" w:lineRule="auto"/>
        <w:ind w:right="-2"/>
        <w:rPr>
          <w:rFonts w:ascii="Times New Roman" w:eastAsia="Times New Roman" w:hAnsi="Times New Roman"/>
          <w:kern w:val="0"/>
        </w:rPr>
      </w:pPr>
    </w:p>
    <w:p w14:paraId="3D175C3C" w14:textId="77777777" w:rsidR="00F03CC4" w:rsidRPr="00F03CC4" w:rsidRDefault="00F03CC4" w:rsidP="00F03CC4">
      <w:pPr>
        <w:widowControl w:val="0"/>
        <w:numPr>
          <w:ilvl w:val="12"/>
          <w:numId w:val="0"/>
        </w:numPr>
        <w:spacing w:after="0" w:line="240" w:lineRule="auto"/>
        <w:ind w:right="-2"/>
        <w:rPr>
          <w:rFonts w:ascii="Times New Roman" w:eastAsia="Times New Roman" w:hAnsi="Times New Roman"/>
          <w:kern w:val="0"/>
        </w:rPr>
      </w:pPr>
    </w:p>
    <w:p w14:paraId="443A5086" w14:textId="77777777" w:rsidR="00F03CC4" w:rsidRPr="00F03CC4" w:rsidRDefault="00F03CC4" w:rsidP="001D3C44">
      <w:pPr>
        <w:keepNext/>
        <w:numPr>
          <w:ilvl w:val="12"/>
          <w:numId w:val="0"/>
        </w:numPr>
        <w:spacing w:after="0" w:line="240" w:lineRule="auto"/>
        <w:ind w:left="567" w:hanging="567"/>
        <w:outlineLvl w:val="0"/>
        <w:rPr>
          <w:rFonts w:ascii="Times New Roman" w:eastAsia="Times New Roman" w:hAnsi="Times New Roman"/>
          <w:b/>
          <w:caps/>
          <w:kern w:val="0"/>
        </w:rPr>
      </w:pPr>
      <w:r w:rsidRPr="00F03CC4">
        <w:rPr>
          <w:rFonts w:ascii="Times New Roman" w:eastAsia="Times New Roman" w:hAnsi="Times New Roman"/>
          <w:b/>
          <w:kern w:val="0"/>
        </w:rPr>
        <w:lastRenderedPageBreak/>
        <w:t>6.</w:t>
      </w:r>
      <w:r w:rsidRPr="00F03CC4">
        <w:rPr>
          <w:rFonts w:ascii="Times New Roman" w:eastAsia="Times New Roman" w:hAnsi="Times New Roman"/>
          <w:b/>
          <w:kern w:val="0"/>
        </w:rPr>
        <w:tab/>
        <w:t>Pakuotės turinys ir kita informacija</w:t>
      </w:r>
    </w:p>
    <w:p w14:paraId="0C2FFFA5" w14:textId="77777777" w:rsidR="00F03CC4" w:rsidRPr="00F03CC4" w:rsidRDefault="00F03CC4" w:rsidP="001D3C44">
      <w:pPr>
        <w:keepNext/>
        <w:numPr>
          <w:ilvl w:val="12"/>
          <w:numId w:val="0"/>
        </w:numPr>
        <w:spacing w:after="0" w:line="240" w:lineRule="auto"/>
        <w:rPr>
          <w:rFonts w:ascii="Times New Roman" w:eastAsia="Times New Roman" w:hAnsi="Times New Roman"/>
          <w:kern w:val="0"/>
        </w:rPr>
      </w:pPr>
    </w:p>
    <w:p w14:paraId="286F240D" w14:textId="77777777" w:rsidR="00F03CC4" w:rsidRPr="00F03CC4" w:rsidRDefault="00F03CC4" w:rsidP="001D3C44">
      <w:pPr>
        <w:keepNext/>
        <w:numPr>
          <w:ilvl w:val="12"/>
          <w:numId w:val="0"/>
        </w:numPr>
        <w:spacing w:after="0" w:line="240" w:lineRule="auto"/>
        <w:rPr>
          <w:rFonts w:ascii="Times New Roman" w:eastAsia="Times New Roman" w:hAnsi="Times New Roman"/>
          <w:kern w:val="0"/>
          <w:u w:val="single"/>
        </w:rPr>
      </w:pPr>
      <w:proofErr w:type="spellStart"/>
      <w:r w:rsidRPr="00F03CC4">
        <w:rPr>
          <w:rFonts w:ascii="Times New Roman" w:eastAsia="Times New Roman" w:hAnsi="Times New Roman"/>
          <w:b/>
          <w:bCs/>
          <w:kern w:val="0"/>
        </w:rPr>
        <w:t>Benzylpenicillin</w:t>
      </w:r>
      <w:proofErr w:type="spellEnd"/>
      <w:r w:rsidRPr="00F03CC4">
        <w:rPr>
          <w:rFonts w:ascii="Times New Roman" w:eastAsia="Times New Roman" w:hAnsi="Times New Roman"/>
          <w:b/>
          <w:bCs/>
          <w:kern w:val="0"/>
        </w:rPr>
        <w:t xml:space="preserve"> </w:t>
      </w:r>
      <w:proofErr w:type="spellStart"/>
      <w:r w:rsidRPr="00F03CC4">
        <w:rPr>
          <w:rFonts w:ascii="Times New Roman" w:eastAsia="Times New Roman" w:hAnsi="Times New Roman"/>
          <w:b/>
          <w:bCs/>
          <w:kern w:val="0"/>
        </w:rPr>
        <w:t>Sodium</w:t>
      </w:r>
      <w:proofErr w:type="spellEnd"/>
      <w:r w:rsidRPr="00F03CC4">
        <w:rPr>
          <w:rFonts w:ascii="Times New Roman" w:eastAsia="Times New Roman" w:hAnsi="Times New Roman"/>
          <w:b/>
          <w:bCs/>
          <w:kern w:val="0"/>
        </w:rPr>
        <w:t xml:space="preserve"> Kabi sudėtis</w:t>
      </w:r>
    </w:p>
    <w:p w14:paraId="4AC6C8A9" w14:textId="77777777" w:rsidR="00F03CC4" w:rsidRDefault="00F03CC4">
      <w:pPr>
        <w:widowControl w:val="0"/>
        <w:numPr>
          <w:ilvl w:val="0"/>
          <w:numId w:val="22"/>
        </w:numPr>
        <w:autoSpaceDE w:val="0"/>
        <w:autoSpaceDN w:val="0"/>
        <w:adjustRightInd w:val="0"/>
        <w:spacing w:after="0" w:line="240" w:lineRule="auto"/>
        <w:ind w:left="567" w:hanging="567"/>
        <w:rPr>
          <w:rFonts w:ascii="Times New Roman" w:eastAsia="TimesNewRoman" w:hAnsi="Times New Roman"/>
          <w:kern w:val="0"/>
        </w:rPr>
      </w:pPr>
      <w:r w:rsidRPr="00F03CC4">
        <w:rPr>
          <w:rFonts w:ascii="Times New Roman" w:eastAsia="Times New Roman" w:hAnsi="Times New Roman"/>
          <w:kern w:val="0"/>
        </w:rPr>
        <w:t xml:space="preserve">Veiklioji medžiaga </w:t>
      </w:r>
      <w:r w:rsidRPr="00F03CC4">
        <w:rPr>
          <w:rFonts w:ascii="Times New Roman" w:eastAsia="TimesNewRoman" w:hAnsi="Times New Roman"/>
          <w:kern w:val="0"/>
        </w:rPr>
        <w:t xml:space="preserve">yra </w:t>
      </w:r>
      <w:proofErr w:type="spellStart"/>
      <w:r w:rsidRPr="00F03CC4">
        <w:rPr>
          <w:rFonts w:ascii="Times New Roman" w:eastAsia="TimesNewRoman" w:hAnsi="Times New Roman"/>
          <w:kern w:val="0"/>
        </w:rPr>
        <w:t>benzilpenicilino</w:t>
      </w:r>
      <w:proofErr w:type="spellEnd"/>
      <w:r w:rsidRPr="00F03CC4">
        <w:rPr>
          <w:rFonts w:ascii="Times New Roman" w:eastAsia="TimesNewRoman" w:hAnsi="Times New Roman"/>
          <w:kern w:val="0"/>
        </w:rPr>
        <w:t xml:space="preserve"> natrio druska.</w:t>
      </w:r>
    </w:p>
    <w:p w14:paraId="470CCF3D" w14:textId="77777777" w:rsidR="004C38BD" w:rsidRPr="00F03CC4" w:rsidRDefault="004C38BD" w:rsidP="004C38BD">
      <w:pPr>
        <w:widowControl w:val="0"/>
        <w:autoSpaceDE w:val="0"/>
        <w:autoSpaceDN w:val="0"/>
        <w:adjustRightInd w:val="0"/>
        <w:spacing w:after="0" w:line="240" w:lineRule="auto"/>
        <w:rPr>
          <w:rFonts w:ascii="Times New Roman" w:eastAsia="TimesNewRoman" w:hAnsi="Times New Roman"/>
          <w:kern w:val="0"/>
        </w:rPr>
      </w:pPr>
    </w:p>
    <w:p w14:paraId="51773AD0"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u w:val="single"/>
          <w:lang w:eastAsia="en-IN"/>
        </w:rPr>
      </w:pPr>
      <w:proofErr w:type="spellStart"/>
      <w:r w:rsidRPr="00AE3490">
        <w:rPr>
          <w:rFonts w:ascii="Times New Roman" w:eastAsia="Times New Roman" w:hAnsi="Times New Roman"/>
          <w:color w:val="000000"/>
          <w:kern w:val="0"/>
          <w:u w:val="single"/>
          <w:lang w:eastAsia="en-IN"/>
        </w:rPr>
        <w:t>Benzylpenicillin</w:t>
      </w:r>
      <w:proofErr w:type="spellEnd"/>
      <w:r w:rsidRPr="00AE3490">
        <w:rPr>
          <w:rFonts w:ascii="Times New Roman" w:eastAsia="Times New Roman" w:hAnsi="Times New Roman"/>
          <w:color w:val="000000"/>
          <w:kern w:val="0"/>
          <w:u w:val="single"/>
          <w:lang w:eastAsia="en-IN"/>
        </w:rPr>
        <w:t xml:space="preserve"> </w:t>
      </w:r>
      <w:proofErr w:type="spellStart"/>
      <w:r w:rsidRPr="00AE3490">
        <w:rPr>
          <w:rFonts w:ascii="Times New Roman" w:eastAsia="Times New Roman" w:hAnsi="Times New Roman"/>
          <w:color w:val="000000"/>
          <w:kern w:val="0"/>
          <w:u w:val="single"/>
          <w:lang w:eastAsia="en-IN"/>
        </w:rPr>
        <w:t>Sodium</w:t>
      </w:r>
      <w:proofErr w:type="spellEnd"/>
      <w:r w:rsidRPr="00AE3490">
        <w:rPr>
          <w:rFonts w:ascii="Times New Roman" w:eastAsia="Times New Roman" w:hAnsi="Times New Roman"/>
          <w:color w:val="000000"/>
          <w:kern w:val="0"/>
          <w:u w:val="single"/>
          <w:lang w:eastAsia="en-IN"/>
        </w:rPr>
        <w:t xml:space="preserve"> Kabi</w:t>
      </w:r>
      <w:r w:rsidRPr="002875A1">
        <w:rPr>
          <w:rFonts w:ascii="Times New Roman" w:eastAsia="Times New Roman" w:hAnsi="Times New Roman"/>
          <w:kern w:val="0"/>
          <w:u w:val="single"/>
          <w:lang w:eastAsia="en-IN"/>
        </w:rPr>
        <w:t xml:space="preserve"> 1 000</w:t>
      </w:r>
      <w:r w:rsidRPr="00F03CC4">
        <w:rPr>
          <w:rFonts w:ascii="Times New Roman" w:eastAsia="Times New Roman" w:hAnsi="Times New Roman"/>
          <w:kern w:val="0"/>
          <w:u w:val="single"/>
          <w:lang w:eastAsia="en-IN"/>
        </w:rPr>
        <w:t> 000 TV:</w:t>
      </w:r>
    </w:p>
    <w:p w14:paraId="66182DBA" w14:textId="77777777" w:rsidR="00F03CC4" w:rsidRPr="00F03CC4" w:rsidRDefault="00F03CC4" w:rsidP="002B3CED">
      <w:pPr>
        <w:widowControl w:val="0"/>
        <w:kinsoku w:val="0"/>
        <w:overflowPunct w:val="0"/>
        <w:autoSpaceDE w:val="0"/>
        <w:autoSpaceDN w:val="0"/>
        <w:adjustRightInd w:val="0"/>
        <w:spacing w:after="0" w:line="252" w:lineRule="auto"/>
        <w:rPr>
          <w:rFonts w:ascii="Times New Roman" w:eastAsia="Times New Roman" w:hAnsi="Times New Roman"/>
          <w:kern w:val="0"/>
          <w:lang w:eastAsia="en-IN"/>
        </w:rPr>
      </w:pPr>
      <w:r w:rsidRPr="00F03CC4">
        <w:rPr>
          <w:rFonts w:ascii="Times New Roman" w:eastAsia="Times New Roman" w:hAnsi="Times New Roman"/>
          <w:kern w:val="0"/>
          <w:lang w:eastAsia="en-IN"/>
        </w:rPr>
        <w:t xml:space="preserve">Kiekviename flakone </w:t>
      </w:r>
      <w:r w:rsidRPr="002875A1">
        <w:rPr>
          <w:rFonts w:ascii="Times New Roman" w:eastAsia="Times New Roman" w:hAnsi="Times New Roman"/>
          <w:kern w:val="0"/>
          <w:lang w:eastAsia="en-IN"/>
        </w:rPr>
        <w:t xml:space="preserve">yra </w:t>
      </w:r>
      <w:r w:rsidRPr="00AE3490">
        <w:rPr>
          <w:rFonts w:ascii="Times New Roman" w:eastAsia="Times New Roman" w:hAnsi="Times New Roman"/>
          <w:kern w:val="0"/>
          <w:lang w:eastAsia="en-IN"/>
        </w:rPr>
        <w:t xml:space="preserve">1 000 000 TV, </w:t>
      </w:r>
      <w:r w:rsidRPr="00AE3490">
        <w:rPr>
          <w:rFonts w:ascii="Times New Roman" w:eastAsia="Times New Roman" w:hAnsi="Times New Roman"/>
          <w:color w:val="000000"/>
          <w:kern w:val="0"/>
          <w:lang w:eastAsia="en-IN"/>
        </w:rPr>
        <w:t>atitinkančių maždaug</w:t>
      </w:r>
      <w:r w:rsidRPr="00AE3490">
        <w:rPr>
          <w:rFonts w:ascii="Times New Roman" w:eastAsia="Times New Roman" w:hAnsi="Times New Roman"/>
          <w:kern w:val="0"/>
          <w:lang w:eastAsia="en-IN"/>
        </w:rPr>
        <w:t xml:space="preserve"> 600 mg</w:t>
      </w:r>
      <w:r w:rsidRPr="002875A1">
        <w:rPr>
          <w:rFonts w:ascii="Times New Roman" w:eastAsia="Times New Roman" w:hAnsi="Times New Roman"/>
          <w:kern w:val="0"/>
          <w:lang w:eastAsia="en-IN"/>
        </w:rPr>
        <w:t xml:space="preserve"> </w:t>
      </w:r>
      <w:proofErr w:type="spellStart"/>
      <w:r w:rsidRPr="002875A1">
        <w:rPr>
          <w:rFonts w:ascii="Times New Roman" w:eastAsia="TimesNewRoman" w:hAnsi="Times New Roman"/>
          <w:kern w:val="0"/>
        </w:rPr>
        <w:t>benzilpenicilino</w:t>
      </w:r>
      <w:proofErr w:type="spellEnd"/>
      <w:r w:rsidRPr="00F03CC4">
        <w:rPr>
          <w:rFonts w:ascii="Times New Roman" w:eastAsia="TimesNewRoman" w:hAnsi="Times New Roman"/>
          <w:kern w:val="0"/>
        </w:rPr>
        <w:t xml:space="preserve"> natrio druskos</w:t>
      </w:r>
      <w:r w:rsidRPr="00F03CC4">
        <w:rPr>
          <w:rFonts w:ascii="Times New Roman" w:eastAsia="Times New Roman" w:hAnsi="Times New Roman"/>
          <w:kern w:val="0"/>
          <w:lang w:eastAsia="en-IN"/>
        </w:rPr>
        <w:t>.</w:t>
      </w:r>
    </w:p>
    <w:p w14:paraId="489F358D"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
    <w:p w14:paraId="1ED63B2A"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color w:val="000000"/>
          <w:kern w:val="0"/>
          <w:u w:val="single"/>
          <w:lang w:eastAsia="en-IN"/>
        </w:rPr>
      </w:pPr>
      <w:proofErr w:type="spellStart"/>
      <w:r w:rsidRPr="00AE3490">
        <w:rPr>
          <w:rFonts w:ascii="Times New Roman" w:eastAsia="Times New Roman" w:hAnsi="Times New Roman"/>
          <w:color w:val="000000"/>
          <w:kern w:val="0"/>
          <w:u w:val="single"/>
          <w:lang w:eastAsia="en-IN"/>
        </w:rPr>
        <w:t>Benzylpenicillin</w:t>
      </w:r>
      <w:proofErr w:type="spellEnd"/>
      <w:r w:rsidRPr="00AE3490">
        <w:rPr>
          <w:rFonts w:ascii="Times New Roman" w:eastAsia="Times New Roman" w:hAnsi="Times New Roman"/>
          <w:color w:val="000000"/>
          <w:kern w:val="0"/>
          <w:u w:val="single"/>
          <w:lang w:eastAsia="en-IN"/>
        </w:rPr>
        <w:t xml:space="preserve"> </w:t>
      </w:r>
      <w:proofErr w:type="spellStart"/>
      <w:r w:rsidRPr="00AE3490">
        <w:rPr>
          <w:rFonts w:ascii="Times New Roman" w:eastAsia="Times New Roman" w:hAnsi="Times New Roman"/>
          <w:color w:val="000000"/>
          <w:kern w:val="0"/>
          <w:u w:val="single"/>
          <w:lang w:eastAsia="en-IN"/>
        </w:rPr>
        <w:t>Sodium</w:t>
      </w:r>
      <w:proofErr w:type="spellEnd"/>
      <w:r w:rsidRPr="00AE3490">
        <w:rPr>
          <w:rFonts w:ascii="Times New Roman" w:eastAsia="Times New Roman" w:hAnsi="Times New Roman"/>
          <w:color w:val="000000"/>
          <w:kern w:val="0"/>
          <w:u w:val="single"/>
          <w:lang w:eastAsia="en-IN"/>
        </w:rPr>
        <w:t xml:space="preserve"> Kabi </w:t>
      </w:r>
      <w:r w:rsidRPr="00F03CC4">
        <w:rPr>
          <w:rFonts w:ascii="Times New Roman" w:eastAsia="Times New Roman" w:hAnsi="Times New Roman"/>
          <w:color w:val="000000"/>
          <w:kern w:val="0"/>
          <w:u w:val="single"/>
          <w:lang w:eastAsia="en-IN"/>
        </w:rPr>
        <w:t>2 000 000 TV:</w:t>
      </w:r>
    </w:p>
    <w:p w14:paraId="1BA8850A" w14:textId="77777777" w:rsidR="00F03CC4" w:rsidRPr="00F03CC4" w:rsidRDefault="00F03CC4" w:rsidP="002B3CED">
      <w:pPr>
        <w:widowControl w:val="0"/>
        <w:kinsoku w:val="0"/>
        <w:overflowPunct w:val="0"/>
        <w:autoSpaceDE w:val="0"/>
        <w:autoSpaceDN w:val="0"/>
        <w:adjustRightInd w:val="0"/>
        <w:spacing w:after="0" w:line="252" w:lineRule="auto"/>
        <w:rPr>
          <w:rFonts w:ascii="Times New Roman" w:eastAsia="Times New Roman" w:hAnsi="Times New Roman"/>
          <w:color w:val="000000"/>
          <w:kern w:val="0"/>
          <w:lang w:eastAsia="en-IN"/>
        </w:rPr>
      </w:pPr>
      <w:r w:rsidRPr="00F03CC4">
        <w:rPr>
          <w:rFonts w:ascii="Times New Roman" w:eastAsia="Times New Roman" w:hAnsi="Times New Roman"/>
          <w:kern w:val="0"/>
          <w:lang w:eastAsia="en-IN"/>
        </w:rPr>
        <w:t xml:space="preserve">Kiekviename flakone </w:t>
      </w:r>
      <w:r w:rsidRPr="002875A1">
        <w:rPr>
          <w:rFonts w:ascii="Times New Roman" w:eastAsia="Times New Roman" w:hAnsi="Times New Roman"/>
          <w:kern w:val="0"/>
          <w:lang w:eastAsia="en-IN"/>
        </w:rPr>
        <w:t>yra</w:t>
      </w:r>
      <w:r w:rsidRPr="00AE3490">
        <w:rPr>
          <w:rFonts w:ascii="Times New Roman" w:eastAsia="Times New Roman" w:hAnsi="Times New Roman"/>
          <w:color w:val="000000"/>
          <w:kern w:val="0"/>
          <w:lang w:eastAsia="en-IN"/>
        </w:rPr>
        <w:t xml:space="preserve"> 2 000 000 TV, atitinkančių maždaug 1200 mg </w:t>
      </w:r>
      <w:proofErr w:type="spellStart"/>
      <w:r w:rsidRPr="002875A1">
        <w:rPr>
          <w:rFonts w:ascii="Times New Roman" w:eastAsia="TimesNewRoman" w:hAnsi="Times New Roman"/>
          <w:kern w:val="0"/>
        </w:rPr>
        <w:t>benzilpenicilino</w:t>
      </w:r>
      <w:proofErr w:type="spellEnd"/>
      <w:r w:rsidRPr="00F03CC4">
        <w:rPr>
          <w:rFonts w:ascii="Times New Roman" w:eastAsia="TimesNewRoman" w:hAnsi="Times New Roman"/>
          <w:kern w:val="0"/>
        </w:rPr>
        <w:t xml:space="preserve"> natrio druskos</w:t>
      </w:r>
      <w:r w:rsidRPr="00F03CC4">
        <w:rPr>
          <w:rFonts w:ascii="Times New Roman" w:eastAsia="Times New Roman" w:hAnsi="Times New Roman"/>
          <w:kern w:val="0"/>
          <w:lang w:eastAsia="en-IN"/>
        </w:rPr>
        <w:t>.</w:t>
      </w:r>
    </w:p>
    <w:p w14:paraId="2B048EC0"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
    <w:p w14:paraId="68E5257A"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color w:val="000000"/>
          <w:kern w:val="0"/>
          <w:u w:val="single"/>
          <w:lang w:eastAsia="en-IN"/>
        </w:rPr>
      </w:pPr>
      <w:proofErr w:type="spellStart"/>
      <w:r w:rsidRPr="00AE3490">
        <w:rPr>
          <w:rFonts w:ascii="Times New Roman" w:eastAsia="Times New Roman" w:hAnsi="Times New Roman"/>
          <w:color w:val="000000"/>
          <w:kern w:val="0"/>
          <w:u w:val="single"/>
          <w:lang w:eastAsia="en-IN"/>
        </w:rPr>
        <w:t>Benzylpenicillin</w:t>
      </w:r>
      <w:proofErr w:type="spellEnd"/>
      <w:r w:rsidRPr="00AE3490">
        <w:rPr>
          <w:rFonts w:ascii="Times New Roman" w:eastAsia="Times New Roman" w:hAnsi="Times New Roman"/>
          <w:color w:val="000000"/>
          <w:kern w:val="0"/>
          <w:u w:val="single"/>
          <w:lang w:eastAsia="en-IN"/>
        </w:rPr>
        <w:t xml:space="preserve"> </w:t>
      </w:r>
      <w:proofErr w:type="spellStart"/>
      <w:r w:rsidRPr="00AE3490">
        <w:rPr>
          <w:rFonts w:ascii="Times New Roman" w:eastAsia="Times New Roman" w:hAnsi="Times New Roman"/>
          <w:color w:val="000000"/>
          <w:kern w:val="0"/>
          <w:u w:val="single"/>
          <w:lang w:eastAsia="en-IN"/>
        </w:rPr>
        <w:t>Sodium</w:t>
      </w:r>
      <w:proofErr w:type="spellEnd"/>
      <w:r w:rsidRPr="00AE3490">
        <w:rPr>
          <w:rFonts w:ascii="Times New Roman" w:eastAsia="Times New Roman" w:hAnsi="Times New Roman"/>
          <w:color w:val="000000"/>
          <w:kern w:val="0"/>
          <w:u w:val="single"/>
          <w:lang w:eastAsia="en-IN"/>
        </w:rPr>
        <w:t xml:space="preserve"> Kabi </w:t>
      </w:r>
      <w:r w:rsidRPr="002875A1">
        <w:rPr>
          <w:rFonts w:ascii="Times New Roman" w:eastAsia="Times New Roman" w:hAnsi="Times New Roman"/>
          <w:kern w:val="0"/>
          <w:u w:val="single"/>
          <w:lang w:eastAsia="en-IN"/>
        </w:rPr>
        <w:t>5</w:t>
      </w:r>
      <w:r w:rsidRPr="00F03CC4">
        <w:rPr>
          <w:rFonts w:ascii="Times New Roman" w:eastAsia="Times New Roman" w:hAnsi="Times New Roman"/>
          <w:kern w:val="0"/>
          <w:u w:val="single"/>
          <w:lang w:eastAsia="en-IN"/>
        </w:rPr>
        <w:t> 000 000 TV:</w:t>
      </w:r>
    </w:p>
    <w:p w14:paraId="39DBAF55" w14:textId="77777777" w:rsidR="00F03CC4" w:rsidRPr="00F03CC4" w:rsidRDefault="00F03CC4" w:rsidP="002B3CED">
      <w:pPr>
        <w:widowControl w:val="0"/>
        <w:tabs>
          <w:tab w:val="left" w:pos="142"/>
        </w:tabs>
        <w:kinsoku w:val="0"/>
        <w:overflowPunct w:val="0"/>
        <w:autoSpaceDE w:val="0"/>
        <w:autoSpaceDN w:val="0"/>
        <w:adjustRightInd w:val="0"/>
        <w:spacing w:after="0" w:line="252" w:lineRule="auto"/>
        <w:rPr>
          <w:rFonts w:ascii="Times New Roman" w:eastAsia="Times New Roman" w:hAnsi="Times New Roman"/>
          <w:color w:val="000000"/>
          <w:kern w:val="0"/>
          <w:lang w:eastAsia="en-IN"/>
        </w:rPr>
      </w:pPr>
      <w:r w:rsidRPr="00F03CC4">
        <w:rPr>
          <w:rFonts w:ascii="Times New Roman" w:eastAsia="Times New Roman" w:hAnsi="Times New Roman"/>
          <w:kern w:val="0"/>
          <w:lang w:eastAsia="en-IN"/>
        </w:rPr>
        <w:t xml:space="preserve">Kiekviename flakone </w:t>
      </w:r>
      <w:r w:rsidRPr="002875A1">
        <w:rPr>
          <w:rFonts w:ascii="Times New Roman" w:eastAsia="Times New Roman" w:hAnsi="Times New Roman"/>
          <w:kern w:val="0"/>
          <w:lang w:eastAsia="en-IN"/>
        </w:rPr>
        <w:t>yra</w:t>
      </w:r>
      <w:r w:rsidRPr="00AE3490">
        <w:rPr>
          <w:rFonts w:ascii="Times New Roman" w:eastAsia="Times New Roman" w:hAnsi="Times New Roman"/>
          <w:color w:val="000000"/>
          <w:kern w:val="0"/>
          <w:lang w:eastAsia="en-IN"/>
        </w:rPr>
        <w:t xml:space="preserve"> 5 000 000 TV, atitinkančių maždaug 3000 mg</w:t>
      </w:r>
      <w:r w:rsidRPr="002875A1">
        <w:rPr>
          <w:rFonts w:ascii="Times New Roman" w:eastAsia="Times New Roman" w:hAnsi="Times New Roman"/>
          <w:color w:val="000000"/>
          <w:kern w:val="0"/>
          <w:shd w:val="clear" w:color="auto" w:fill="C0C0C0"/>
          <w:lang w:eastAsia="en-IN"/>
        </w:rPr>
        <w:t xml:space="preserve"> </w:t>
      </w:r>
      <w:proofErr w:type="spellStart"/>
      <w:r w:rsidRPr="002875A1">
        <w:rPr>
          <w:rFonts w:ascii="Times New Roman" w:eastAsia="TimesNewRoman" w:hAnsi="Times New Roman"/>
          <w:kern w:val="0"/>
        </w:rPr>
        <w:t>benzilpenicilino</w:t>
      </w:r>
      <w:proofErr w:type="spellEnd"/>
      <w:r w:rsidRPr="00F03CC4">
        <w:rPr>
          <w:rFonts w:ascii="Times New Roman" w:eastAsia="TimesNewRoman" w:hAnsi="Times New Roman"/>
          <w:kern w:val="0"/>
        </w:rPr>
        <w:t xml:space="preserve"> natrio druskos</w:t>
      </w:r>
      <w:r w:rsidRPr="00F03CC4">
        <w:rPr>
          <w:rFonts w:ascii="Times New Roman" w:eastAsia="Times New Roman" w:hAnsi="Times New Roman"/>
          <w:kern w:val="0"/>
          <w:lang w:eastAsia="en-IN"/>
        </w:rPr>
        <w:t>.</w:t>
      </w:r>
    </w:p>
    <w:p w14:paraId="3BE22CF1"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
    <w:p w14:paraId="6EE2E3F4"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color w:val="000000"/>
          <w:kern w:val="0"/>
          <w:u w:val="single"/>
          <w:lang w:eastAsia="en-IN"/>
        </w:rPr>
      </w:pPr>
      <w:proofErr w:type="spellStart"/>
      <w:r w:rsidRPr="00AE3490">
        <w:rPr>
          <w:rFonts w:ascii="Times New Roman" w:eastAsia="Times New Roman" w:hAnsi="Times New Roman"/>
          <w:color w:val="000000"/>
          <w:kern w:val="0"/>
          <w:u w:val="single"/>
          <w:lang w:eastAsia="en-IN"/>
        </w:rPr>
        <w:t>Benzylpenicillin</w:t>
      </w:r>
      <w:proofErr w:type="spellEnd"/>
      <w:r w:rsidRPr="00AE3490">
        <w:rPr>
          <w:rFonts w:ascii="Times New Roman" w:eastAsia="Times New Roman" w:hAnsi="Times New Roman"/>
          <w:color w:val="000000"/>
          <w:kern w:val="0"/>
          <w:u w:val="single"/>
          <w:lang w:eastAsia="en-IN"/>
        </w:rPr>
        <w:t xml:space="preserve"> </w:t>
      </w:r>
      <w:proofErr w:type="spellStart"/>
      <w:r w:rsidRPr="00AE3490">
        <w:rPr>
          <w:rFonts w:ascii="Times New Roman" w:eastAsia="Times New Roman" w:hAnsi="Times New Roman"/>
          <w:color w:val="000000"/>
          <w:kern w:val="0"/>
          <w:u w:val="single"/>
          <w:lang w:eastAsia="en-IN"/>
        </w:rPr>
        <w:t>Sodium</w:t>
      </w:r>
      <w:proofErr w:type="spellEnd"/>
      <w:r w:rsidRPr="00AE3490">
        <w:rPr>
          <w:rFonts w:ascii="Times New Roman" w:eastAsia="Times New Roman" w:hAnsi="Times New Roman"/>
          <w:color w:val="000000"/>
          <w:kern w:val="0"/>
          <w:u w:val="single"/>
          <w:lang w:eastAsia="en-IN"/>
        </w:rPr>
        <w:t xml:space="preserve"> Kabi </w:t>
      </w:r>
      <w:r w:rsidRPr="002875A1">
        <w:rPr>
          <w:rFonts w:ascii="Times New Roman" w:eastAsia="Times New Roman" w:hAnsi="Times New Roman"/>
          <w:kern w:val="0"/>
          <w:u w:val="single"/>
          <w:lang w:eastAsia="en-IN"/>
        </w:rPr>
        <w:t>10</w:t>
      </w:r>
      <w:r w:rsidRPr="00F03CC4">
        <w:rPr>
          <w:rFonts w:ascii="Times New Roman" w:eastAsia="Times New Roman" w:hAnsi="Times New Roman"/>
          <w:kern w:val="0"/>
          <w:u w:val="single"/>
          <w:lang w:eastAsia="en-IN"/>
        </w:rPr>
        <w:t> 000 000TV:</w:t>
      </w:r>
    </w:p>
    <w:p w14:paraId="114FEFA5" w14:textId="77777777" w:rsidR="00F03CC4" w:rsidRPr="00F03CC4" w:rsidRDefault="00F03CC4" w:rsidP="00E979C2">
      <w:pPr>
        <w:widowControl w:val="0"/>
        <w:kinsoku w:val="0"/>
        <w:overflowPunct w:val="0"/>
        <w:autoSpaceDE w:val="0"/>
        <w:autoSpaceDN w:val="0"/>
        <w:adjustRightInd w:val="0"/>
        <w:spacing w:after="0" w:line="252" w:lineRule="auto"/>
        <w:rPr>
          <w:rFonts w:ascii="Times New Roman" w:eastAsia="Times New Roman" w:hAnsi="Times New Roman"/>
          <w:color w:val="000000"/>
          <w:kern w:val="0"/>
          <w:lang w:eastAsia="en-IN"/>
        </w:rPr>
      </w:pPr>
      <w:r w:rsidRPr="00F03CC4">
        <w:rPr>
          <w:rFonts w:ascii="Times New Roman" w:eastAsia="Times New Roman" w:hAnsi="Times New Roman"/>
          <w:kern w:val="0"/>
          <w:lang w:eastAsia="en-IN"/>
        </w:rPr>
        <w:t xml:space="preserve">Kiekviename flakone </w:t>
      </w:r>
      <w:r w:rsidRPr="002875A1">
        <w:rPr>
          <w:rFonts w:ascii="Times New Roman" w:eastAsia="Times New Roman" w:hAnsi="Times New Roman"/>
          <w:kern w:val="0"/>
          <w:lang w:eastAsia="en-IN"/>
        </w:rPr>
        <w:t>yra</w:t>
      </w:r>
      <w:r w:rsidRPr="00AE3490">
        <w:rPr>
          <w:rFonts w:ascii="Times New Roman" w:eastAsia="Times New Roman" w:hAnsi="Times New Roman"/>
          <w:color w:val="000000"/>
          <w:kern w:val="0"/>
          <w:lang w:eastAsia="en-IN"/>
        </w:rPr>
        <w:t xml:space="preserve"> 10 000 000 TV, atitinkančių maždaug 6000 mg </w:t>
      </w:r>
      <w:proofErr w:type="spellStart"/>
      <w:r w:rsidRPr="002875A1">
        <w:rPr>
          <w:rFonts w:ascii="Times New Roman" w:eastAsia="TimesNewRoman" w:hAnsi="Times New Roman"/>
          <w:kern w:val="0"/>
        </w:rPr>
        <w:t>benzilpenicilino</w:t>
      </w:r>
      <w:proofErr w:type="spellEnd"/>
      <w:r w:rsidRPr="00F03CC4">
        <w:rPr>
          <w:rFonts w:ascii="Times New Roman" w:eastAsia="TimesNewRoman" w:hAnsi="Times New Roman"/>
          <w:kern w:val="0"/>
        </w:rPr>
        <w:t xml:space="preserve"> natrio druskos</w:t>
      </w:r>
      <w:r w:rsidRPr="00F03CC4">
        <w:rPr>
          <w:rFonts w:ascii="Times New Roman" w:eastAsia="Times New Roman" w:hAnsi="Times New Roman"/>
          <w:kern w:val="0"/>
          <w:lang w:eastAsia="en-IN"/>
        </w:rPr>
        <w:t>.</w:t>
      </w:r>
    </w:p>
    <w:p w14:paraId="42A944EA" w14:textId="77777777" w:rsidR="00F03CC4" w:rsidRPr="00F03CC4" w:rsidRDefault="00F03CC4" w:rsidP="00F03CC4">
      <w:pPr>
        <w:widowControl w:val="0"/>
        <w:spacing w:after="0" w:line="240" w:lineRule="auto"/>
        <w:ind w:right="-2"/>
        <w:rPr>
          <w:rFonts w:ascii="Times New Roman" w:eastAsia="Times New Roman" w:hAnsi="Times New Roman"/>
          <w:kern w:val="0"/>
        </w:rPr>
      </w:pPr>
    </w:p>
    <w:p w14:paraId="72C592C8" w14:textId="77777777" w:rsidR="00F03CC4" w:rsidRPr="00F03CC4" w:rsidRDefault="00F03CC4" w:rsidP="00F03CC4">
      <w:pPr>
        <w:widowControl w:val="0"/>
        <w:numPr>
          <w:ilvl w:val="12"/>
          <w:numId w:val="0"/>
        </w:numPr>
        <w:spacing w:after="0" w:line="240" w:lineRule="auto"/>
        <w:rPr>
          <w:rFonts w:ascii="Times New Roman" w:eastAsia="Times New Roman" w:hAnsi="Times New Roman"/>
          <w:b/>
          <w:bCs/>
          <w:kern w:val="0"/>
        </w:rPr>
      </w:pPr>
      <w:proofErr w:type="spellStart"/>
      <w:r w:rsidRPr="00F03CC4">
        <w:rPr>
          <w:rFonts w:ascii="Times New Roman" w:eastAsia="Times New Roman" w:hAnsi="Times New Roman"/>
          <w:b/>
          <w:bCs/>
          <w:kern w:val="0"/>
        </w:rPr>
        <w:t>Benzylpenicillin</w:t>
      </w:r>
      <w:proofErr w:type="spellEnd"/>
      <w:r w:rsidRPr="00F03CC4">
        <w:rPr>
          <w:rFonts w:ascii="Times New Roman" w:eastAsia="Times New Roman" w:hAnsi="Times New Roman"/>
          <w:b/>
          <w:bCs/>
          <w:kern w:val="0"/>
        </w:rPr>
        <w:t xml:space="preserve"> </w:t>
      </w:r>
      <w:proofErr w:type="spellStart"/>
      <w:r w:rsidRPr="00F03CC4">
        <w:rPr>
          <w:rFonts w:ascii="Times New Roman" w:eastAsia="Times New Roman" w:hAnsi="Times New Roman"/>
          <w:b/>
          <w:bCs/>
          <w:kern w:val="0"/>
        </w:rPr>
        <w:t>Sodium</w:t>
      </w:r>
      <w:proofErr w:type="spellEnd"/>
      <w:r w:rsidRPr="00F03CC4">
        <w:rPr>
          <w:rFonts w:ascii="Times New Roman" w:eastAsia="Times New Roman" w:hAnsi="Times New Roman"/>
          <w:b/>
          <w:bCs/>
          <w:kern w:val="0"/>
        </w:rPr>
        <w:t xml:space="preserve"> Kabi išvaizda ir kiekis pakuotėje</w:t>
      </w:r>
    </w:p>
    <w:p w14:paraId="209CF154"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3FE2E1EE" w14:textId="2097EB2D" w:rsidR="00F03CC4" w:rsidRPr="00F03CC4" w:rsidRDefault="00F03CC4" w:rsidP="00F03CC4">
      <w:pPr>
        <w:autoSpaceDE w:val="0"/>
        <w:autoSpaceDN w:val="0"/>
        <w:adjustRightInd w:val="0"/>
        <w:spacing w:after="0" w:line="240" w:lineRule="auto"/>
        <w:rPr>
          <w:rFonts w:ascii="Times New Roman" w:eastAsia="Times New Roman" w:hAnsi="Times New Roman"/>
          <w:kern w:val="0"/>
          <w:lang w:eastAsia="en-IN"/>
        </w:rPr>
      </w:pPr>
      <w:proofErr w:type="spellStart"/>
      <w:r w:rsidRPr="00AE3490">
        <w:rPr>
          <w:rFonts w:ascii="Times New Roman" w:eastAsia="Times New Roman" w:hAnsi="Times New Roman"/>
          <w:color w:val="000000"/>
          <w:kern w:val="0"/>
          <w:u w:val="single"/>
          <w:lang w:eastAsia="en-IN"/>
        </w:rPr>
        <w:t>Benzylpenicillin</w:t>
      </w:r>
      <w:proofErr w:type="spellEnd"/>
      <w:r w:rsidRPr="00AE3490">
        <w:rPr>
          <w:rFonts w:ascii="Times New Roman" w:eastAsia="Times New Roman" w:hAnsi="Times New Roman"/>
          <w:color w:val="000000"/>
          <w:kern w:val="0"/>
          <w:u w:val="single"/>
          <w:lang w:eastAsia="en-IN"/>
        </w:rPr>
        <w:t xml:space="preserve"> </w:t>
      </w:r>
      <w:proofErr w:type="spellStart"/>
      <w:r w:rsidRPr="00AE3490">
        <w:rPr>
          <w:rFonts w:ascii="Times New Roman" w:eastAsia="Times New Roman" w:hAnsi="Times New Roman"/>
          <w:color w:val="000000"/>
          <w:kern w:val="0"/>
          <w:u w:val="single"/>
          <w:lang w:eastAsia="en-IN"/>
        </w:rPr>
        <w:t>Sodium</w:t>
      </w:r>
      <w:proofErr w:type="spellEnd"/>
      <w:r w:rsidRPr="00AE3490">
        <w:rPr>
          <w:rFonts w:ascii="Times New Roman" w:eastAsia="Times New Roman" w:hAnsi="Times New Roman"/>
          <w:color w:val="000000"/>
          <w:kern w:val="0"/>
          <w:u w:val="single"/>
          <w:lang w:eastAsia="en-IN"/>
        </w:rPr>
        <w:t xml:space="preserve"> Kabi </w:t>
      </w:r>
      <w:r w:rsidRPr="002875A1">
        <w:rPr>
          <w:rFonts w:ascii="Times New Roman" w:eastAsia="Times New Roman" w:hAnsi="Times New Roman"/>
          <w:kern w:val="0"/>
          <w:lang w:eastAsia="en-IN"/>
        </w:rPr>
        <w:t>yra</w:t>
      </w:r>
      <w:r w:rsidRPr="00F03CC4">
        <w:rPr>
          <w:rFonts w:ascii="Times New Roman" w:eastAsia="Times New Roman" w:hAnsi="Times New Roman"/>
          <w:kern w:val="0"/>
          <w:lang w:eastAsia="en-IN"/>
        </w:rPr>
        <w:t xml:space="preserve"> </w:t>
      </w:r>
      <w:r w:rsidRPr="00F03CC4">
        <w:rPr>
          <w:rFonts w:ascii="Times New Roman" w:eastAsia="Times New Roman" w:hAnsi="Times New Roman"/>
          <w:kern w:val="0"/>
        </w:rPr>
        <w:t>balti arba beveik balti kristaliniai milteliai</w:t>
      </w:r>
      <w:r w:rsidRPr="00F03CC4">
        <w:rPr>
          <w:rFonts w:ascii="Times New Roman" w:eastAsia="Times New Roman" w:hAnsi="Times New Roman"/>
          <w:kern w:val="0"/>
          <w:lang w:eastAsia="en-IN"/>
        </w:rPr>
        <w:t xml:space="preserve">. </w:t>
      </w:r>
      <w:r w:rsidRPr="00F03CC4">
        <w:rPr>
          <w:rFonts w:ascii="Times New Roman" w:eastAsia="TimesNewRoman" w:hAnsi="Times New Roman"/>
          <w:kern w:val="0"/>
        </w:rPr>
        <w:t xml:space="preserve">Jie tiekiami stiklo flakone su </w:t>
      </w:r>
      <w:proofErr w:type="spellStart"/>
      <w:r w:rsidRPr="00F03CC4">
        <w:rPr>
          <w:rFonts w:ascii="Times New Roman" w:eastAsia="TimesNewRoman" w:hAnsi="Times New Roman"/>
          <w:kern w:val="0"/>
        </w:rPr>
        <w:t>bromobutilo</w:t>
      </w:r>
      <w:proofErr w:type="spellEnd"/>
      <w:r w:rsidRPr="00F03CC4">
        <w:rPr>
          <w:rFonts w:ascii="Times New Roman" w:eastAsia="TimesNewRoman" w:hAnsi="Times New Roman"/>
          <w:kern w:val="0"/>
        </w:rPr>
        <w:t xml:space="preserve"> gumos kamščiu, apgaubtu nuplėšiamu </w:t>
      </w:r>
      <w:r w:rsidR="004C6779">
        <w:rPr>
          <w:rFonts w:ascii="Times New Roman" w:eastAsia="TimesNewRoman" w:hAnsi="Times New Roman"/>
          <w:kern w:val="0"/>
        </w:rPr>
        <w:t xml:space="preserve">arba nuplėšiamuoju </w:t>
      </w:r>
      <w:r w:rsidRPr="00F03CC4">
        <w:rPr>
          <w:rFonts w:ascii="Times New Roman" w:eastAsia="TimesNewRoman" w:hAnsi="Times New Roman"/>
          <w:kern w:val="0"/>
        </w:rPr>
        <w:t>aliumininiu</w:t>
      </w:r>
      <w:r w:rsidR="005D76E4">
        <w:rPr>
          <w:rFonts w:ascii="Times New Roman" w:eastAsia="TimesNewRoman" w:hAnsi="Times New Roman"/>
          <w:kern w:val="0"/>
        </w:rPr>
        <w:t xml:space="preserve"> dangteliu</w:t>
      </w:r>
      <w:r w:rsidRPr="00F03CC4">
        <w:rPr>
          <w:rFonts w:ascii="Times New Roman" w:eastAsia="TimesNewRoman" w:hAnsi="Times New Roman"/>
          <w:kern w:val="0"/>
        </w:rPr>
        <w:t xml:space="preserve"> su plastikiniu viršumi</w:t>
      </w:r>
      <w:r w:rsidRPr="00F03CC4">
        <w:rPr>
          <w:rFonts w:ascii="Times New Roman" w:eastAsia="Times New Roman" w:hAnsi="Times New Roman"/>
          <w:kern w:val="0"/>
          <w:lang w:eastAsia="en-IN"/>
        </w:rPr>
        <w:t>.</w:t>
      </w:r>
    </w:p>
    <w:p w14:paraId="7E024D0F"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
    <w:p w14:paraId="39534457"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r w:rsidRPr="00F03CC4">
        <w:rPr>
          <w:rFonts w:ascii="Times New Roman" w:eastAsia="Times New Roman" w:hAnsi="Times New Roman"/>
          <w:kern w:val="0"/>
          <w:u w:val="single"/>
          <w:lang w:eastAsia="en-IN"/>
        </w:rPr>
        <w:t>Pakuotės dydžiai</w:t>
      </w:r>
    </w:p>
    <w:p w14:paraId="4A719C3D"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roofErr w:type="spellStart"/>
      <w:r w:rsidRPr="00AE3490">
        <w:rPr>
          <w:rFonts w:ascii="Times New Roman" w:eastAsia="Times New Roman" w:hAnsi="Times New Roman"/>
          <w:kern w:val="0"/>
          <w:lang w:eastAsia="en-IN"/>
        </w:rPr>
        <w:t>Benzylpenicillin</w:t>
      </w:r>
      <w:proofErr w:type="spellEnd"/>
      <w:r w:rsidRPr="00AE3490">
        <w:rPr>
          <w:rFonts w:ascii="Times New Roman" w:eastAsia="Times New Roman" w:hAnsi="Times New Roman"/>
          <w:kern w:val="0"/>
          <w:lang w:eastAsia="en-IN"/>
        </w:rPr>
        <w:t xml:space="preserve"> </w:t>
      </w:r>
      <w:proofErr w:type="spellStart"/>
      <w:r w:rsidRPr="00AE3490">
        <w:rPr>
          <w:rFonts w:ascii="Times New Roman" w:eastAsia="Times New Roman" w:hAnsi="Times New Roman"/>
          <w:kern w:val="0"/>
          <w:lang w:eastAsia="en-IN"/>
        </w:rPr>
        <w:t>Sodium</w:t>
      </w:r>
      <w:proofErr w:type="spellEnd"/>
      <w:r w:rsidRPr="00AE3490">
        <w:rPr>
          <w:rFonts w:ascii="Times New Roman" w:eastAsia="Times New Roman" w:hAnsi="Times New Roman"/>
          <w:kern w:val="0"/>
          <w:lang w:eastAsia="en-IN"/>
        </w:rPr>
        <w:t xml:space="preserve"> Kabi</w:t>
      </w:r>
      <w:r w:rsidRPr="00F03CC4">
        <w:rPr>
          <w:rFonts w:ascii="Times New Roman" w:eastAsia="Times New Roman" w:hAnsi="Times New Roman"/>
          <w:kern w:val="0"/>
          <w:lang w:eastAsia="en-IN"/>
        </w:rPr>
        <w:t xml:space="preserve"> 1 000 000 TV milteliai injekciniam ar infuziniam tirpalui: 10 flakonų (nominalus tūris 15</w:t>
      </w:r>
      <w:r w:rsidR="006C0648">
        <w:rPr>
          <w:rFonts w:ascii="Times New Roman" w:eastAsia="Times New Roman" w:hAnsi="Times New Roman"/>
          <w:kern w:val="0"/>
          <w:lang w:eastAsia="en-IN"/>
        </w:rPr>
        <w:t> </w:t>
      </w:r>
      <w:r w:rsidRPr="00F03CC4">
        <w:rPr>
          <w:rFonts w:ascii="Times New Roman" w:eastAsia="Times New Roman" w:hAnsi="Times New Roman"/>
          <w:kern w:val="0"/>
          <w:lang w:eastAsia="en-IN"/>
        </w:rPr>
        <w:t>ml)</w:t>
      </w:r>
      <w:r w:rsidR="006C0648">
        <w:rPr>
          <w:rFonts w:ascii="Times New Roman" w:eastAsia="Times New Roman" w:hAnsi="Times New Roman"/>
          <w:kern w:val="0"/>
          <w:lang w:eastAsia="en-IN"/>
        </w:rPr>
        <w:t>.</w:t>
      </w:r>
    </w:p>
    <w:p w14:paraId="0383B9D0" w14:textId="77777777" w:rsidR="00F03CC4" w:rsidRPr="00F03CC4" w:rsidRDefault="00F03CC4" w:rsidP="00F03CC4">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
    <w:p w14:paraId="6F7C1862" w14:textId="77777777" w:rsidR="00F03CC4" w:rsidRPr="005E5C85" w:rsidRDefault="00F03CC4" w:rsidP="00AE3490">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roofErr w:type="spellStart"/>
      <w:r w:rsidRPr="005E5C85">
        <w:rPr>
          <w:rFonts w:ascii="Times New Roman" w:eastAsia="Times New Roman" w:hAnsi="Times New Roman"/>
          <w:kern w:val="0"/>
          <w:lang w:eastAsia="en-IN"/>
        </w:rPr>
        <w:t>Benzylpenicillin</w:t>
      </w:r>
      <w:proofErr w:type="spellEnd"/>
      <w:r w:rsidRPr="005E5C85">
        <w:rPr>
          <w:rFonts w:ascii="Times New Roman" w:eastAsia="Times New Roman" w:hAnsi="Times New Roman"/>
          <w:kern w:val="0"/>
          <w:lang w:eastAsia="en-IN"/>
        </w:rPr>
        <w:t xml:space="preserve"> </w:t>
      </w:r>
      <w:proofErr w:type="spellStart"/>
      <w:r w:rsidRPr="005E5C85">
        <w:rPr>
          <w:rFonts w:ascii="Times New Roman" w:eastAsia="Times New Roman" w:hAnsi="Times New Roman"/>
          <w:kern w:val="0"/>
          <w:lang w:eastAsia="en-IN"/>
        </w:rPr>
        <w:t>Sodium</w:t>
      </w:r>
      <w:proofErr w:type="spellEnd"/>
      <w:r w:rsidRPr="005E5C85">
        <w:rPr>
          <w:rFonts w:ascii="Times New Roman" w:eastAsia="Times New Roman" w:hAnsi="Times New Roman"/>
          <w:kern w:val="0"/>
          <w:lang w:eastAsia="en-IN"/>
        </w:rPr>
        <w:t xml:space="preserve"> Kabi 2 000 000 TV milteliai injekciniam ar infuziniam tirpalui: 10 flakonų</w:t>
      </w:r>
      <w:r w:rsidRPr="005E5C85">
        <w:rPr>
          <w:rFonts w:ascii="Times New Roman" w:eastAsia="Times New Roman" w:hAnsi="Times New Roman"/>
          <w:kern w:val="0"/>
          <w:shd w:val="clear" w:color="auto" w:fill="C0C0C0"/>
          <w:lang w:eastAsia="en-IN"/>
        </w:rPr>
        <w:t xml:space="preserve"> </w:t>
      </w:r>
      <w:r w:rsidRPr="005E5C85">
        <w:rPr>
          <w:rFonts w:ascii="Times New Roman" w:eastAsia="Times New Roman" w:hAnsi="Times New Roman"/>
          <w:kern w:val="0"/>
          <w:lang w:eastAsia="en-IN"/>
        </w:rPr>
        <w:t>(nominalus tūris 15</w:t>
      </w:r>
      <w:r w:rsidR="006C0648" w:rsidRPr="005E5C85">
        <w:rPr>
          <w:rFonts w:ascii="Times New Roman" w:eastAsia="Times New Roman" w:hAnsi="Times New Roman"/>
          <w:kern w:val="0"/>
          <w:lang w:eastAsia="en-IN"/>
        </w:rPr>
        <w:t> </w:t>
      </w:r>
      <w:r w:rsidRPr="005E5C85">
        <w:rPr>
          <w:rFonts w:ascii="Times New Roman" w:eastAsia="Times New Roman" w:hAnsi="Times New Roman"/>
          <w:kern w:val="0"/>
          <w:lang w:eastAsia="en-IN"/>
        </w:rPr>
        <w:t>ml)</w:t>
      </w:r>
      <w:r w:rsidR="006C0648" w:rsidRPr="005E5C85">
        <w:rPr>
          <w:rFonts w:ascii="Times New Roman" w:eastAsia="Times New Roman" w:hAnsi="Times New Roman"/>
          <w:kern w:val="0"/>
          <w:lang w:eastAsia="en-IN"/>
        </w:rPr>
        <w:t>.</w:t>
      </w:r>
    </w:p>
    <w:p w14:paraId="06C04DCF" w14:textId="77777777" w:rsidR="00F03CC4" w:rsidRPr="005E5C85" w:rsidRDefault="00F03CC4" w:rsidP="005E5C85">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
    <w:p w14:paraId="1A75A863" w14:textId="77777777" w:rsidR="00F03CC4" w:rsidRPr="005E5C85" w:rsidRDefault="00F03CC4" w:rsidP="00AE3490">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roofErr w:type="spellStart"/>
      <w:r w:rsidRPr="005E5C85">
        <w:rPr>
          <w:rFonts w:ascii="Times New Roman" w:eastAsia="Times New Roman" w:hAnsi="Times New Roman"/>
          <w:kern w:val="0"/>
          <w:lang w:eastAsia="en-IN"/>
        </w:rPr>
        <w:t>Benzylpenicillin</w:t>
      </w:r>
      <w:proofErr w:type="spellEnd"/>
      <w:r w:rsidRPr="005E5C85">
        <w:rPr>
          <w:rFonts w:ascii="Times New Roman" w:eastAsia="Times New Roman" w:hAnsi="Times New Roman"/>
          <w:kern w:val="0"/>
          <w:lang w:eastAsia="en-IN"/>
        </w:rPr>
        <w:t xml:space="preserve"> </w:t>
      </w:r>
      <w:proofErr w:type="spellStart"/>
      <w:r w:rsidRPr="005E5C85">
        <w:rPr>
          <w:rFonts w:ascii="Times New Roman" w:eastAsia="Times New Roman" w:hAnsi="Times New Roman"/>
          <w:kern w:val="0"/>
          <w:lang w:eastAsia="en-IN"/>
        </w:rPr>
        <w:t>Sodium</w:t>
      </w:r>
      <w:proofErr w:type="spellEnd"/>
      <w:r w:rsidRPr="005E5C85">
        <w:rPr>
          <w:rFonts w:ascii="Times New Roman" w:eastAsia="Times New Roman" w:hAnsi="Times New Roman"/>
          <w:kern w:val="0"/>
          <w:lang w:eastAsia="en-IN"/>
        </w:rPr>
        <w:t xml:space="preserve"> Kabi 5 000 000 TV milteliai injekciniam ar infuziniam tirpalui: 10 flakonų</w:t>
      </w:r>
      <w:r w:rsidRPr="005E5C85">
        <w:rPr>
          <w:rFonts w:ascii="Times New Roman" w:eastAsia="Times New Roman" w:hAnsi="Times New Roman"/>
          <w:kern w:val="0"/>
          <w:shd w:val="clear" w:color="auto" w:fill="C0C0C0"/>
          <w:lang w:eastAsia="en-IN"/>
        </w:rPr>
        <w:t xml:space="preserve"> </w:t>
      </w:r>
      <w:r w:rsidRPr="005E5C85">
        <w:rPr>
          <w:rFonts w:ascii="Times New Roman" w:eastAsia="Times New Roman" w:hAnsi="Times New Roman"/>
          <w:kern w:val="0"/>
          <w:lang w:eastAsia="en-IN"/>
        </w:rPr>
        <w:t>(nominalus tūris 15</w:t>
      </w:r>
      <w:r w:rsidR="006C0648" w:rsidRPr="005E5C85">
        <w:rPr>
          <w:rFonts w:ascii="Times New Roman" w:eastAsia="Times New Roman" w:hAnsi="Times New Roman"/>
          <w:kern w:val="0"/>
          <w:lang w:eastAsia="en-IN"/>
        </w:rPr>
        <w:t> </w:t>
      </w:r>
      <w:r w:rsidRPr="005E5C85">
        <w:rPr>
          <w:rFonts w:ascii="Times New Roman" w:eastAsia="Times New Roman" w:hAnsi="Times New Roman"/>
          <w:kern w:val="0"/>
          <w:lang w:eastAsia="en-IN"/>
        </w:rPr>
        <w:t>ml)</w:t>
      </w:r>
      <w:r w:rsidR="006C0648" w:rsidRPr="005E5C85">
        <w:rPr>
          <w:rFonts w:ascii="Times New Roman" w:eastAsia="Times New Roman" w:hAnsi="Times New Roman"/>
          <w:kern w:val="0"/>
          <w:lang w:eastAsia="en-IN"/>
        </w:rPr>
        <w:t>.</w:t>
      </w:r>
    </w:p>
    <w:p w14:paraId="2EC99B8F" w14:textId="77777777" w:rsidR="00F03CC4" w:rsidRPr="005E5C85" w:rsidRDefault="00F03CC4" w:rsidP="002875A1">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
    <w:p w14:paraId="07617C44" w14:textId="77777777" w:rsidR="00F03CC4" w:rsidRPr="00F03CC4" w:rsidRDefault="00F03CC4" w:rsidP="00AE3490">
      <w:pPr>
        <w:widowControl w:val="0"/>
        <w:kinsoku w:val="0"/>
        <w:overflowPunct w:val="0"/>
        <w:autoSpaceDE w:val="0"/>
        <w:autoSpaceDN w:val="0"/>
        <w:adjustRightInd w:val="0"/>
        <w:spacing w:after="0" w:line="240" w:lineRule="auto"/>
        <w:rPr>
          <w:rFonts w:ascii="Times New Roman" w:eastAsia="Times New Roman" w:hAnsi="Times New Roman"/>
          <w:kern w:val="0"/>
          <w:lang w:eastAsia="en-IN"/>
        </w:rPr>
      </w:pPr>
      <w:proofErr w:type="spellStart"/>
      <w:r w:rsidRPr="005E5C85">
        <w:rPr>
          <w:rFonts w:ascii="Times New Roman" w:eastAsia="Times New Roman" w:hAnsi="Times New Roman"/>
          <w:kern w:val="0"/>
          <w:lang w:eastAsia="en-IN"/>
        </w:rPr>
        <w:t>Benzylpenicillin</w:t>
      </w:r>
      <w:proofErr w:type="spellEnd"/>
      <w:r w:rsidRPr="005E5C85">
        <w:rPr>
          <w:rFonts w:ascii="Times New Roman" w:eastAsia="Times New Roman" w:hAnsi="Times New Roman"/>
          <w:kern w:val="0"/>
          <w:lang w:eastAsia="en-IN"/>
        </w:rPr>
        <w:t xml:space="preserve"> </w:t>
      </w:r>
      <w:proofErr w:type="spellStart"/>
      <w:r w:rsidRPr="005E5C85">
        <w:rPr>
          <w:rFonts w:ascii="Times New Roman" w:eastAsia="Times New Roman" w:hAnsi="Times New Roman"/>
          <w:kern w:val="0"/>
          <w:lang w:eastAsia="en-IN"/>
        </w:rPr>
        <w:t>Sodium</w:t>
      </w:r>
      <w:proofErr w:type="spellEnd"/>
      <w:r w:rsidRPr="005E5C85">
        <w:rPr>
          <w:rFonts w:ascii="Times New Roman" w:eastAsia="Times New Roman" w:hAnsi="Times New Roman"/>
          <w:kern w:val="0"/>
          <w:lang w:eastAsia="en-IN"/>
        </w:rPr>
        <w:t xml:space="preserve"> Kabi 10 000 000 TV milteliai injekciniam ar infuziniam tirpalui: 10 flakonų (nominalus tūris 50</w:t>
      </w:r>
      <w:r w:rsidR="006C0648" w:rsidRPr="005E5C85">
        <w:rPr>
          <w:rFonts w:ascii="Times New Roman" w:eastAsia="Times New Roman" w:hAnsi="Times New Roman"/>
          <w:kern w:val="0"/>
          <w:lang w:eastAsia="en-IN"/>
        </w:rPr>
        <w:t> </w:t>
      </w:r>
      <w:r w:rsidRPr="005E5C85">
        <w:rPr>
          <w:rFonts w:ascii="Times New Roman" w:eastAsia="Times New Roman" w:hAnsi="Times New Roman"/>
          <w:kern w:val="0"/>
          <w:lang w:eastAsia="en-IN"/>
        </w:rPr>
        <w:t>ml)</w:t>
      </w:r>
      <w:r w:rsidR="006C0648" w:rsidRPr="005E5C85">
        <w:rPr>
          <w:rFonts w:ascii="Times New Roman" w:eastAsia="Times New Roman" w:hAnsi="Times New Roman"/>
          <w:kern w:val="0"/>
          <w:lang w:eastAsia="en-IN"/>
        </w:rPr>
        <w:t>.</w:t>
      </w:r>
    </w:p>
    <w:p w14:paraId="41E902D6"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p>
    <w:p w14:paraId="231EA62F" w14:textId="77777777" w:rsidR="00F03CC4" w:rsidRPr="00F03CC4" w:rsidRDefault="00F03CC4" w:rsidP="00F03CC4">
      <w:pPr>
        <w:widowControl w:val="0"/>
        <w:autoSpaceDE w:val="0"/>
        <w:autoSpaceDN w:val="0"/>
        <w:adjustRightInd w:val="0"/>
        <w:spacing w:after="0" w:line="240" w:lineRule="auto"/>
        <w:rPr>
          <w:rFonts w:ascii="Times New Roman" w:eastAsia="TimesNewRoman" w:hAnsi="Times New Roman"/>
          <w:kern w:val="0"/>
        </w:rPr>
      </w:pPr>
      <w:r w:rsidRPr="00F03CC4">
        <w:rPr>
          <w:rFonts w:ascii="Times New Roman" w:eastAsia="TimesNewRoman" w:hAnsi="Times New Roman"/>
          <w:kern w:val="0"/>
        </w:rPr>
        <w:t>Gali būti tiekiamos ne visų dydžių pakuotės.</w:t>
      </w:r>
    </w:p>
    <w:p w14:paraId="69DA15C4" w14:textId="77777777" w:rsidR="00F03CC4" w:rsidRPr="00F03CC4" w:rsidRDefault="00F03CC4" w:rsidP="00F03CC4">
      <w:pPr>
        <w:widowControl w:val="0"/>
        <w:numPr>
          <w:ilvl w:val="12"/>
          <w:numId w:val="0"/>
        </w:numPr>
        <w:spacing w:after="0" w:line="240" w:lineRule="auto"/>
        <w:ind w:right="-2"/>
        <w:rPr>
          <w:rFonts w:ascii="Times New Roman" w:eastAsia="Times New Roman" w:hAnsi="Times New Roman"/>
          <w:kern w:val="0"/>
        </w:rPr>
      </w:pPr>
    </w:p>
    <w:p w14:paraId="6E81DEFC" w14:textId="77777777" w:rsidR="00F03CC4" w:rsidRPr="00F03CC4" w:rsidRDefault="00F03CC4" w:rsidP="00F03CC4">
      <w:pPr>
        <w:widowControl w:val="0"/>
        <w:numPr>
          <w:ilvl w:val="12"/>
          <w:numId w:val="0"/>
        </w:numPr>
        <w:spacing w:after="0" w:line="240" w:lineRule="auto"/>
        <w:rPr>
          <w:rFonts w:ascii="Times New Roman" w:eastAsia="Times New Roman" w:hAnsi="Times New Roman"/>
          <w:b/>
          <w:bCs/>
          <w:kern w:val="0"/>
        </w:rPr>
      </w:pPr>
      <w:r w:rsidRPr="00F03CC4">
        <w:rPr>
          <w:rFonts w:ascii="Times New Roman" w:eastAsia="Times New Roman" w:hAnsi="Times New Roman"/>
          <w:b/>
          <w:bCs/>
          <w:kern w:val="0"/>
        </w:rPr>
        <w:t>Registruotojas ir gamintojas</w:t>
      </w:r>
    </w:p>
    <w:p w14:paraId="07546123" w14:textId="77777777" w:rsidR="00F03CC4" w:rsidRPr="00F03CC4" w:rsidRDefault="00F03CC4" w:rsidP="00F03CC4">
      <w:pPr>
        <w:widowControl w:val="0"/>
        <w:numPr>
          <w:ilvl w:val="12"/>
          <w:numId w:val="0"/>
        </w:numPr>
        <w:spacing w:after="0" w:line="240" w:lineRule="auto"/>
        <w:rPr>
          <w:rFonts w:ascii="Times New Roman" w:eastAsia="Times New Roman" w:hAnsi="Times New Roman"/>
          <w:b/>
          <w:bCs/>
          <w:kern w:val="0"/>
        </w:rPr>
      </w:pPr>
    </w:p>
    <w:p w14:paraId="4B1F2B4B" w14:textId="77777777" w:rsidR="00F03CC4" w:rsidRPr="00F03CC4" w:rsidRDefault="00F03CC4" w:rsidP="00F03CC4">
      <w:pPr>
        <w:widowControl w:val="0"/>
        <w:numPr>
          <w:ilvl w:val="12"/>
          <w:numId w:val="0"/>
        </w:numPr>
        <w:spacing w:after="0" w:line="240" w:lineRule="auto"/>
        <w:rPr>
          <w:rFonts w:ascii="Times New Roman" w:eastAsia="Times New Roman" w:hAnsi="Times New Roman"/>
          <w:bCs/>
          <w:i/>
          <w:kern w:val="0"/>
        </w:rPr>
      </w:pPr>
      <w:r w:rsidRPr="00F03CC4">
        <w:rPr>
          <w:rFonts w:ascii="Times New Roman" w:eastAsia="Times New Roman" w:hAnsi="Times New Roman"/>
          <w:bCs/>
          <w:i/>
          <w:kern w:val="0"/>
        </w:rPr>
        <w:t>Registruotojas</w:t>
      </w:r>
    </w:p>
    <w:p w14:paraId="05CCC334" w14:textId="77777777" w:rsidR="00F03CC4" w:rsidRPr="00482DA2" w:rsidRDefault="00F03CC4" w:rsidP="00F03CC4">
      <w:pPr>
        <w:spacing w:after="0" w:line="240" w:lineRule="auto"/>
        <w:rPr>
          <w:rFonts w:ascii="Times New Roman" w:hAnsi="Times New Roman"/>
        </w:rPr>
      </w:pPr>
      <w:proofErr w:type="spellStart"/>
      <w:r w:rsidRPr="00482DA2">
        <w:rPr>
          <w:rFonts w:ascii="Times New Roman" w:hAnsi="Times New Roman"/>
        </w:rPr>
        <w:t>Fresenius</w:t>
      </w:r>
      <w:proofErr w:type="spellEnd"/>
      <w:r w:rsidRPr="00482DA2">
        <w:rPr>
          <w:rFonts w:ascii="Times New Roman" w:hAnsi="Times New Roman"/>
        </w:rPr>
        <w:t xml:space="preserve"> Kabi </w:t>
      </w:r>
      <w:proofErr w:type="spellStart"/>
      <w:r w:rsidRPr="00482DA2">
        <w:rPr>
          <w:rFonts w:ascii="Times New Roman" w:hAnsi="Times New Roman"/>
        </w:rPr>
        <w:t>Polska</w:t>
      </w:r>
      <w:proofErr w:type="spellEnd"/>
      <w:r w:rsidRPr="00482DA2">
        <w:rPr>
          <w:rFonts w:ascii="Times New Roman" w:hAnsi="Times New Roman"/>
        </w:rPr>
        <w:t xml:space="preserve"> Sp. z </w:t>
      </w:r>
      <w:proofErr w:type="spellStart"/>
      <w:r w:rsidRPr="00482DA2">
        <w:rPr>
          <w:rFonts w:ascii="Times New Roman" w:hAnsi="Times New Roman"/>
        </w:rPr>
        <w:t>o.o</w:t>
      </w:r>
      <w:proofErr w:type="spellEnd"/>
      <w:r w:rsidRPr="00482DA2">
        <w:rPr>
          <w:rFonts w:ascii="Times New Roman" w:hAnsi="Times New Roman"/>
        </w:rPr>
        <w:t>.</w:t>
      </w:r>
    </w:p>
    <w:p w14:paraId="1B694509" w14:textId="77777777" w:rsidR="00F03CC4" w:rsidRPr="00482DA2" w:rsidRDefault="00F03CC4" w:rsidP="00F03CC4">
      <w:pPr>
        <w:spacing w:after="0" w:line="240" w:lineRule="auto"/>
        <w:rPr>
          <w:rFonts w:ascii="Times New Roman" w:hAnsi="Times New Roman"/>
        </w:rPr>
      </w:pPr>
      <w:r w:rsidRPr="00482DA2">
        <w:rPr>
          <w:rFonts w:ascii="Times New Roman" w:hAnsi="Times New Roman"/>
        </w:rPr>
        <w:t xml:space="preserve">Al. </w:t>
      </w:r>
      <w:proofErr w:type="spellStart"/>
      <w:r w:rsidRPr="00482DA2">
        <w:rPr>
          <w:rFonts w:ascii="Times New Roman" w:hAnsi="Times New Roman"/>
        </w:rPr>
        <w:t>Jerozolimskie</w:t>
      </w:r>
      <w:proofErr w:type="spellEnd"/>
      <w:r w:rsidRPr="00482DA2">
        <w:rPr>
          <w:rFonts w:ascii="Times New Roman" w:hAnsi="Times New Roman"/>
        </w:rPr>
        <w:t xml:space="preserve"> 134</w:t>
      </w:r>
    </w:p>
    <w:p w14:paraId="308A2504" w14:textId="77777777" w:rsidR="00F03CC4" w:rsidRPr="00482DA2" w:rsidRDefault="00F03CC4" w:rsidP="00F03CC4">
      <w:pPr>
        <w:spacing w:after="0" w:line="240" w:lineRule="auto"/>
        <w:rPr>
          <w:rFonts w:ascii="Times New Roman" w:hAnsi="Times New Roman"/>
        </w:rPr>
      </w:pPr>
      <w:r w:rsidRPr="00482DA2">
        <w:rPr>
          <w:rFonts w:ascii="Times New Roman" w:hAnsi="Times New Roman"/>
        </w:rPr>
        <w:t xml:space="preserve">02-305 </w:t>
      </w:r>
      <w:proofErr w:type="spellStart"/>
      <w:r w:rsidRPr="00482DA2">
        <w:rPr>
          <w:rFonts w:ascii="Times New Roman" w:hAnsi="Times New Roman"/>
        </w:rPr>
        <w:t>Warszawa</w:t>
      </w:r>
      <w:proofErr w:type="spellEnd"/>
    </w:p>
    <w:p w14:paraId="3EBACD84" w14:textId="77777777" w:rsidR="00F03CC4" w:rsidRDefault="00F03CC4" w:rsidP="00F03CC4">
      <w:pPr>
        <w:spacing w:after="0" w:line="240" w:lineRule="auto"/>
        <w:rPr>
          <w:rFonts w:ascii="Times New Roman" w:hAnsi="Times New Roman"/>
        </w:rPr>
      </w:pPr>
      <w:r w:rsidRPr="00482DA2">
        <w:rPr>
          <w:rFonts w:ascii="Times New Roman" w:hAnsi="Times New Roman"/>
        </w:rPr>
        <w:t>Lenkija</w:t>
      </w:r>
    </w:p>
    <w:p w14:paraId="1F6B0A3C" w14:textId="77777777" w:rsidR="00F03CC4" w:rsidRPr="00F03CC4" w:rsidRDefault="00F03CC4" w:rsidP="00F03CC4">
      <w:pPr>
        <w:widowControl w:val="0"/>
        <w:numPr>
          <w:ilvl w:val="12"/>
          <w:numId w:val="0"/>
        </w:numPr>
        <w:spacing w:after="0" w:line="240" w:lineRule="auto"/>
        <w:ind w:right="-2"/>
        <w:rPr>
          <w:rFonts w:ascii="Times New Roman" w:eastAsia="Times New Roman" w:hAnsi="Times New Roman"/>
          <w:kern w:val="0"/>
        </w:rPr>
      </w:pPr>
    </w:p>
    <w:p w14:paraId="68746BFF" w14:textId="77777777" w:rsidR="00F03CC4" w:rsidRPr="00F03CC4" w:rsidRDefault="00F03CC4" w:rsidP="00F03CC4">
      <w:pPr>
        <w:widowControl w:val="0"/>
        <w:spacing w:after="0" w:line="240" w:lineRule="auto"/>
        <w:ind w:left="142" w:hanging="142"/>
        <w:rPr>
          <w:rFonts w:ascii="Times New Roman" w:eastAsia="Times New Roman" w:hAnsi="Times New Roman"/>
          <w:i/>
          <w:kern w:val="0"/>
        </w:rPr>
      </w:pPr>
      <w:r w:rsidRPr="00F03CC4">
        <w:rPr>
          <w:rFonts w:ascii="Times New Roman" w:eastAsia="Times New Roman" w:hAnsi="Times New Roman"/>
          <w:bCs/>
          <w:i/>
          <w:kern w:val="0"/>
        </w:rPr>
        <w:t>Gamintojas</w:t>
      </w:r>
    </w:p>
    <w:p w14:paraId="55600B6C" w14:textId="77777777" w:rsidR="00F03CC4" w:rsidRPr="00F03CC4" w:rsidRDefault="00F03CC4" w:rsidP="00F03CC4">
      <w:pPr>
        <w:widowControl w:val="0"/>
        <w:spacing w:after="0" w:line="240" w:lineRule="auto"/>
        <w:rPr>
          <w:rFonts w:ascii="Times New Roman" w:eastAsia="Times New Roman" w:hAnsi="Times New Roman"/>
          <w:kern w:val="0"/>
        </w:rPr>
      </w:pPr>
      <w:proofErr w:type="spellStart"/>
      <w:r w:rsidRPr="00F03CC4">
        <w:rPr>
          <w:rFonts w:ascii="Times New Roman" w:eastAsia="Times New Roman" w:hAnsi="Times New Roman"/>
          <w:kern w:val="0"/>
        </w:rPr>
        <w:t>Labesfal</w:t>
      </w:r>
      <w:proofErr w:type="spellEnd"/>
      <w:r w:rsidRPr="00F03CC4">
        <w:rPr>
          <w:rFonts w:ascii="Times New Roman" w:eastAsia="Times New Roman" w:hAnsi="Times New Roman"/>
          <w:kern w:val="0"/>
        </w:rPr>
        <w:t xml:space="preserve"> - </w:t>
      </w:r>
      <w:proofErr w:type="spellStart"/>
      <w:r w:rsidRPr="00F03CC4">
        <w:rPr>
          <w:rFonts w:ascii="Times New Roman" w:eastAsia="Times New Roman" w:hAnsi="Times New Roman"/>
          <w:kern w:val="0"/>
        </w:rPr>
        <w:t>Laboratórios</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Almiro</w:t>
      </w:r>
      <w:proofErr w:type="spellEnd"/>
      <w:r w:rsidRPr="00F03CC4">
        <w:rPr>
          <w:rFonts w:ascii="Times New Roman" w:eastAsia="Times New Roman" w:hAnsi="Times New Roman"/>
          <w:kern w:val="0"/>
        </w:rPr>
        <w:t>, S.A.</w:t>
      </w:r>
    </w:p>
    <w:p w14:paraId="60A31CC0" w14:textId="77777777" w:rsidR="00F03CC4" w:rsidRPr="00F03CC4" w:rsidRDefault="00F03CC4" w:rsidP="00F03CC4">
      <w:pPr>
        <w:widowControl w:val="0"/>
        <w:spacing w:after="0" w:line="240" w:lineRule="auto"/>
        <w:rPr>
          <w:rFonts w:ascii="Times New Roman" w:eastAsia="Times New Roman" w:hAnsi="Times New Roman"/>
          <w:kern w:val="0"/>
        </w:rPr>
      </w:pPr>
      <w:r w:rsidRPr="00F03CC4">
        <w:rPr>
          <w:rFonts w:ascii="Times New Roman" w:eastAsia="Times New Roman" w:hAnsi="Times New Roman"/>
          <w:kern w:val="0"/>
        </w:rPr>
        <w:t xml:space="preserve">Zona </w:t>
      </w:r>
      <w:proofErr w:type="spellStart"/>
      <w:r w:rsidRPr="00F03CC4">
        <w:rPr>
          <w:rFonts w:ascii="Times New Roman" w:eastAsia="Times New Roman" w:hAnsi="Times New Roman"/>
          <w:kern w:val="0"/>
        </w:rPr>
        <w:t>Industrial</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do</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Lagedo</w:t>
      </w:r>
      <w:proofErr w:type="spellEnd"/>
    </w:p>
    <w:p w14:paraId="6C92EEE1" w14:textId="77777777" w:rsidR="00F03CC4" w:rsidRPr="00F03CC4" w:rsidRDefault="00F03CC4" w:rsidP="00F03CC4">
      <w:pPr>
        <w:widowControl w:val="0"/>
        <w:spacing w:after="0" w:line="240" w:lineRule="auto"/>
        <w:rPr>
          <w:rFonts w:ascii="Times New Roman" w:eastAsia="Times New Roman" w:hAnsi="Times New Roman"/>
          <w:kern w:val="0"/>
        </w:rPr>
      </w:pPr>
      <w:r w:rsidRPr="00F03CC4">
        <w:rPr>
          <w:rFonts w:ascii="Times New Roman" w:eastAsia="Times New Roman" w:hAnsi="Times New Roman"/>
          <w:kern w:val="0"/>
        </w:rPr>
        <w:t xml:space="preserve">Santiago de </w:t>
      </w:r>
      <w:proofErr w:type="spellStart"/>
      <w:r w:rsidRPr="00F03CC4">
        <w:rPr>
          <w:rFonts w:ascii="Times New Roman" w:eastAsia="Times New Roman" w:hAnsi="Times New Roman"/>
          <w:kern w:val="0"/>
        </w:rPr>
        <w:t>Besteiros</w:t>
      </w:r>
      <w:proofErr w:type="spellEnd"/>
      <w:r w:rsidRPr="00F03CC4">
        <w:rPr>
          <w:rFonts w:ascii="Times New Roman" w:eastAsia="Times New Roman" w:hAnsi="Times New Roman"/>
          <w:kern w:val="0"/>
        </w:rPr>
        <w:t>, 3465-157</w:t>
      </w:r>
    </w:p>
    <w:p w14:paraId="5BE3149D" w14:textId="77777777" w:rsidR="00F03CC4" w:rsidRPr="00F03CC4" w:rsidRDefault="00F03CC4" w:rsidP="00F03CC4">
      <w:pPr>
        <w:widowControl w:val="0"/>
        <w:spacing w:after="0" w:line="240" w:lineRule="auto"/>
        <w:rPr>
          <w:rFonts w:ascii="Times New Roman" w:eastAsia="Times New Roman" w:hAnsi="Times New Roman"/>
          <w:kern w:val="0"/>
        </w:rPr>
      </w:pPr>
      <w:r w:rsidRPr="00F03CC4">
        <w:rPr>
          <w:rFonts w:ascii="Times New Roman" w:eastAsia="Times New Roman" w:hAnsi="Times New Roman"/>
          <w:kern w:val="0"/>
        </w:rPr>
        <w:t>Portugalija</w:t>
      </w:r>
    </w:p>
    <w:p w14:paraId="319AB403" w14:textId="77777777" w:rsidR="00F03CC4" w:rsidRPr="00F03CC4" w:rsidRDefault="00F03CC4" w:rsidP="00F03CC4">
      <w:pPr>
        <w:widowControl w:val="0"/>
        <w:spacing w:after="0" w:line="240" w:lineRule="auto"/>
        <w:rPr>
          <w:rFonts w:ascii="Times New Roman" w:eastAsia="Times New Roman" w:hAnsi="Times New Roman"/>
          <w:kern w:val="0"/>
        </w:rPr>
      </w:pPr>
    </w:p>
    <w:p w14:paraId="16F89CED" w14:textId="77777777" w:rsidR="00F03CC4" w:rsidRPr="00042C67" w:rsidRDefault="00F03CC4" w:rsidP="00F03CC4">
      <w:pPr>
        <w:widowControl w:val="0"/>
        <w:numPr>
          <w:ilvl w:val="12"/>
          <w:numId w:val="0"/>
        </w:numPr>
        <w:tabs>
          <w:tab w:val="left" w:pos="567"/>
        </w:tabs>
        <w:spacing w:after="0" w:line="240" w:lineRule="auto"/>
        <w:ind w:right="-2"/>
        <w:rPr>
          <w:rFonts w:ascii="Times New Roman" w:eastAsia="Times New Roman" w:hAnsi="Times New Roman"/>
          <w:snapToGrid w:val="0"/>
          <w:kern w:val="0"/>
        </w:rPr>
      </w:pPr>
      <w:r w:rsidRPr="00042C67">
        <w:rPr>
          <w:rFonts w:ascii="Times New Roman" w:eastAsia="Times New Roman" w:hAnsi="Times New Roman"/>
          <w:snapToGrid w:val="0"/>
          <w:kern w:val="0"/>
        </w:rPr>
        <w:t>Jeigu apie šį vaistą norite sužinoti daugiau, kreipkitės į vietinį registruotojo atstovą:</w:t>
      </w:r>
    </w:p>
    <w:p w14:paraId="5AA8EEA9" w14:textId="77777777" w:rsidR="00F03CC4" w:rsidRPr="00F03CC4" w:rsidRDefault="00F03CC4" w:rsidP="00F03CC4">
      <w:pPr>
        <w:widowControl w:val="0"/>
        <w:numPr>
          <w:ilvl w:val="12"/>
          <w:numId w:val="0"/>
        </w:numPr>
        <w:tabs>
          <w:tab w:val="left" w:pos="567"/>
        </w:tabs>
        <w:spacing w:after="0" w:line="240" w:lineRule="auto"/>
        <w:ind w:right="-2"/>
        <w:rPr>
          <w:rFonts w:ascii="Times New Roman" w:eastAsia="Times New Roman" w:hAnsi="Times New Roman"/>
          <w:snapToGrid w:val="0"/>
          <w:kern w:val="0"/>
          <w:highlight w:val="yellow"/>
        </w:rPr>
      </w:pPr>
    </w:p>
    <w:p w14:paraId="1DD8BCF0" w14:textId="77777777" w:rsidR="009703B8" w:rsidRPr="00042C67" w:rsidRDefault="009703B8" w:rsidP="009703B8">
      <w:pPr>
        <w:tabs>
          <w:tab w:val="left" w:pos="567"/>
        </w:tabs>
        <w:spacing w:after="0" w:line="240" w:lineRule="auto"/>
        <w:jc w:val="both"/>
        <w:rPr>
          <w:rFonts w:ascii="Times New Roman" w:hAnsi="Times New Roman"/>
        </w:rPr>
      </w:pPr>
      <w:r w:rsidRPr="00042C67">
        <w:rPr>
          <w:rFonts w:ascii="Times New Roman" w:hAnsi="Times New Roman"/>
        </w:rPr>
        <w:t>UAB „</w:t>
      </w:r>
      <w:proofErr w:type="spellStart"/>
      <w:r w:rsidRPr="00042C67">
        <w:rPr>
          <w:rFonts w:ascii="Times New Roman" w:hAnsi="Times New Roman"/>
        </w:rPr>
        <w:t>Fresenius</w:t>
      </w:r>
      <w:proofErr w:type="spellEnd"/>
      <w:r w:rsidRPr="00042C67">
        <w:rPr>
          <w:rFonts w:ascii="Times New Roman" w:hAnsi="Times New Roman"/>
        </w:rPr>
        <w:t xml:space="preserve"> Kabi </w:t>
      </w:r>
      <w:proofErr w:type="spellStart"/>
      <w:r w:rsidRPr="00042C67">
        <w:rPr>
          <w:rFonts w:ascii="Times New Roman" w:hAnsi="Times New Roman"/>
        </w:rPr>
        <w:t>Baltics</w:t>
      </w:r>
      <w:proofErr w:type="spellEnd"/>
      <w:r w:rsidRPr="00042C67">
        <w:rPr>
          <w:rFonts w:ascii="Times New Roman" w:hAnsi="Times New Roman"/>
        </w:rPr>
        <w:t>“</w:t>
      </w:r>
    </w:p>
    <w:p w14:paraId="1ED4FA1D" w14:textId="77777777" w:rsidR="009703B8" w:rsidRPr="009703B8" w:rsidRDefault="009703B8" w:rsidP="009703B8">
      <w:pPr>
        <w:tabs>
          <w:tab w:val="left" w:pos="567"/>
        </w:tabs>
        <w:spacing w:after="0" w:line="240" w:lineRule="auto"/>
        <w:jc w:val="both"/>
        <w:rPr>
          <w:rFonts w:ascii="Times New Roman" w:hAnsi="Times New Roman"/>
          <w:highlight w:val="yellow"/>
        </w:rPr>
      </w:pPr>
      <w:r w:rsidRPr="00042C67">
        <w:rPr>
          <w:rFonts w:ascii="Times New Roman" w:hAnsi="Times New Roman"/>
        </w:rPr>
        <w:t>Tel. +</w:t>
      </w:r>
      <w:r w:rsidR="00783B48">
        <w:rPr>
          <w:rFonts w:ascii="Times New Roman" w:hAnsi="Times New Roman"/>
        </w:rPr>
        <w:t xml:space="preserve"> </w:t>
      </w:r>
      <w:r w:rsidRPr="00042C67">
        <w:rPr>
          <w:rFonts w:ascii="Times New Roman" w:hAnsi="Times New Roman"/>
        </w:rPr>
        <w:t>370 5 252 3213</w:t>
      </w:r>
    </w:p>
    <w:p w14:paraId="6B8BE37A" w14:textId="77777777" w:rsidR="00F03CC4" w:rsidRPr="00F03CC4" w:rsidRDefault="00F03CC4" w:rsidP="00F03CC4">
      <w:pPr>
        <w:widowControl w:val="0"/>
        <w:numPr>
          <w:ilvl w:val="12"/>
          <w:numId w:val="0"/>
        </w:numPr>
        <w:spacing w:after="0" w:line="240" w:lineRule="auto"/>
        <w:ind w:right="-2"/>
        <w:rPr>
          <w:rFonts w:ascii="Times New Roman" w:eastAsia="Times New Roman" w:hAnsi="Times New Roman"/>
          <w:kern w:val="0"/>
        </w:rPr>
      </w:pPr>
    </w:p>
    <w:p w14:paraId="70A2C151" w14:textId="6CFEEFD3" w:rsidR="00F03CC4" w:rsidRDefault="00F03CC4" w:rsidP="009703B8">
      <w:pPr>
        <w:keepNext/>
        <w:numPr>
          <w:ilvl w:val="12"/>
          <w:numId w:val="0"/>
        </w:numPr>
        <w:tabs>
          <w:tab w:val="left" w:pos="567"/>
        </w:tabs>
        <w:spacing w:after="0" w:line="240" w:lineRule="auto"/>
        <w:rPr>
          <w:rFonts w:ascii="Times New Roman" w:eastAsia="Times New Roman" w:hAnsi="Times New Roman"/>
          <w:b/>
          <w:snapToGrid w:val="0"/>
          <w:kern w:val="0"/>
        </w:rPr>
      </w:pPr>
      <w:r w:rsidRPr="00F03CC4">
        <w:rPr>
          <w:rFonts w:ascii="Times New Roman" w:eastAsia="Times New Roman" w:hAnsi="Times New Roman"/>
          <w:b/>
          <w:snapToGrid w:val="0"/>
          <w:kern w:val="0"/>
        </w:rPr>
        <w:t>Šis vaistas Europos ekonominės erdvės valstybėse narėse registruotas tokiais pavadinimais:</w:t>
      </w:r>
    </w:p>
    <w:p w14:paraId="2EDF4653" w14:textId="77777777" w:rsidR="009703B8" w:rsidRPr="00F03CC4" w:rsidRDefault="009703B8" w:rsidP="009703B8">
      <w:pPr>
        <w:keepNext/>
        <w:numPr>
          <w:ilvl w:val="12"/>
          <w:numId w:val="0"/>
        </w:numPr>
        <w:tabs>
          <w:tab w:val="left" w:pos="567"/>
        </w:tabs>
        <w:spacing w:after="0" w:line="240" w:lineRule="auto"/>
        <w:rPr>
          <w:rFonts w:ascii="Times New Roman" w:eastAsia="Times New Roman" w:hAnsi="Times New Roman"/>
          <w:snapToGrid w:val="0"/>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812"/>
      </w:tblGrid>
      <w:tr w:rsidR="008E6003" w:rsidRPr="0099061C" w14:paraId="64A8800B" w14:textId="77777777" w:rsidTr="0099061C">
        <w:tc>
          <w:tcPr>
            <w:tcW w:w="2835" w:type="dxa"/>
          </w:tcPr>
          <w:p w14:paraId="4699A868"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Valstybės narės pavadinimas</w:t>
            </w:r>
          </w:p>
        </w:tc>
        <w:tc>
          <w:tcPr>
            <w:tcW w:w="5812" w:type="dxa"/>
          </w:tcPr>
          <w:p w14:paraId="0FDE77D9" w14:textId="77777777" w:rsidR="008E6003" w:rsidRPr="0099061C" w:rsidRDefault="008E6003" w:rsidP="0099061C">
            <w:pPr>
              <w:autoSpaceDE w:val="0"/>
              <w:autoSpaceDN w:val="0"/>
              <w:adjustRightInd w:val="0"/>
              <w:spacing w:after="0" w:line="240" w:lineRule="auto"/>
              <w:rPr>
                <w:rFonts w:ascii="Times New Roman" w:eastAsia="Times New Roman" w:hAnsi="Times New Roman"/>
                <w:kern w:val="0"/>
                <w:lang w:eastAsia="lt-LT"/>
              </w:rPr>
            </w:pPr>
            <w:r w:rsidRPr="0099061C">
              <w:rPr>
                <w:rFonts w:ascii="Times New Roman" w:eastAsia="Times New Roman" w:hAnsi="Times New Roman"/>
                <w:kern w:val="0"/>
                <w:lang w:eastAsia="lt-LT"/>
              </w:rPr>
              <w:t>Vaisto pavadinimas</w:t>
            </w:r>
          </w:p>
        </w:tc>
      </w:tr>
      <w:tr w:rsidR="008E6003" w:rsidRPr="0099061C" w14:paraId="75C91537" w14:textId="77777777" w:rsidTr="0099061C">
        <w:tc>
          <w:tcPr>
            <w:tcW w:w="2835" w:type="dxa"/>
          </w:tcPr>
          <w:p w14:paraId="2F451963"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Airija</w:t>
            </w:r>
          </w:p>
        </w:tc>
        <w:tc>
          <w:tcPr>
            <w:tcW w:w="5812" w:type="dxa"/>
          </w:tcPr>
          <w:p w14:paraId="08EBBA51" w14:textId="77777777" w:rsidR="001704B3" w:rsidRPr="001704B3" w:rsidRDefault="001704B3" w:rsidP="001704B3">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Benzylpenicillin</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sodium</w:t>
            </w:r>
            <w:proofErr w:type="spellEnd"/>
            <w:r w:rsidRPr="001704B3">
              <w:rPr>
                <w:rFonts w:ascii="Times New Roman" w:eastAsia="Times New Roman" w:hAnsi="Times New Roman"/>
                <w:kern w:val="0"/>
                <w:lang w:eastAsia="lt-LT"/>
              </w:rPr>
              <w:t xml:space="preserve"> 600</w:t>
            </w:r>
            <w:r>
              <w:rPr>
                <w:rFonts w:ascii="Times New Roman" w:eastAsia="Times New Roman" w:hAnsi="Times New Roman"/>
                <w:kern w:val="0"/>
                <w:lang w:eastAsia="lt-LT"/>
              </w:rPr>
              <w:t> </w:t>
            </w:r>
            <w:r w:rsidRPr="001704B3">
              <w:rPr>
                <w:rFonts w:ascii="Times New Roman" w:eastAsia="Times New Roman" w:hAnsi="Times New Roman"/>
                <w:kern w:val="0"/>
                <w:lang w:eastAsia="lt-LT"/>
              </w:rPr>
              <w:t xml:space="preserve">mg </w:t>
            </w:r>
            <w:proofErr w:type="spellStart"/>
            <w:r w:rsidRPr="001704B3">
              <w:rPr>
                <w:rFonts w:ascii="Times New Roman" w:eastAsia="Times New Roman" w:hAnsi="Times New Roman"/>
                <w:kern w:val="0"/>
                <w:lang w:eastAsia="lt-LT"/>
              </w:rPr>
              <w:t>powder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for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solution</w:t>
            </w:r>
            <w:proofErr w:type="spellEnd"/>
          </w:p>
          <w:p w14:paraId="5657769D" w14:textId="77777777" w:rsidR="001704B3" w:rsidRPr="001704B3" w:rsidRDefault="001704B3" w:rsidP="001704B3">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for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injection</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w:t>
            </w:r>
            <w:proofErr w:type="spellEnd"/>
          </w:p>
          <w:p w14:paraId="746E3FEC" w14:textId="77777777" w:rsidR="001704B3" w:rsidRPr="001704B3" w:rsidRDefault="001704B3" w:rsidP="001704B3">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Benzylpenicillin</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sodium</w:t>
            </w:r>
            <w:proofErr w:type="spellEnd"/>
            <w:r w:rsidRPr="001704B3">
              <w:rPr>
                <w:rFonts w:ascii="Times New Roman" w:eastAsia="Times New Roman" w:hAnsi="Times New Roman"/>
                <w:kern w:val="0"/>
                <w:lang w:eastAsia="lt-LT"/>
              </w:rPr>
              <w:t xml:space="preserve"> 1200</w:t>
            </w:r>
            <w:r>
              <w:rPr>
                <w:rFonts w:ascii="Times New Roman" w:eastAsia="Times New Roman" w:hAnsi="Times New Roman"/>
                <w:kern w:val="0"/>
                <w:lang w:eastAsia="lt-LT"/>
              </w:rPr>
              <w:t> </w:t>
            </w:r>
            <w:r w:rsidRPr="001704B3">
              <w:rPr>
                <w:rFonts w:ascii="Times New Roman" w:eastAsia="Times New Roman" w:hAnsi="Times New Roman"/>
                <w:kern w:val="0"/>
                <w:lang w:eastAsia="lt-LT"/>
              </w:rPr>
              <w:t xml:space="preserve">mg </w:t>
            </w:r>
            <w:proofErr w:type="spellStart"/>
            <w:r w:rsidRPr="001704B3">
              <w:rPr>
                <w:rFonts w:ascii="Times New Roman" w:eastAsia="Times New Roman" w:hAnsi="Times New Roman"/>
                <w:kern w:val="0"/>
                <w:lang w:eastAsia="lt-LT"/>
              </w:rPr>
              <w:t>powder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for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solution</w:t>
            </w:r>
            <w:proofErr w:type="spellEnd"/>
          </w:p>
          <w:p w14:paraId="4497273C" w14:textId="77777777" w:rsidR="008E6003" w:rsidRPr="0099061C" w:rsidRDefault="001704B3" w:rsidP="001704B3">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for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injection</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w:t>
            </w:r>
            <w:proofErr w:type="spellEnd"/>
          </w:p>
        </w:tc>
      </w:tr>
      <w:tr w:rsidR="008E6003" w:rsidRPr="0099061C" w14:paraId="39D61DD0" w14:textId="77777777" w:rsidTr="0099061C">
        <w:tc>
          <w:tcPr>
            <w:tcW w:w="2835" w:type="dxa"/>
          </w:tcPr>
          <w:p w14:paraId="3E3FD8D0" w14:textId="77777777" w:rsidR="008E6003" w:rsidRPr="0099061C" w:rsidRDefault="008E6003" w:rsidP="0099061C">
            <w:pPr>
              <w:keepNext/>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Austrija</w:t>
            </w:r>
          </w:p>
        </w:tc>
        <w:tc>
          <w:tcPr>
            <w:tcW w:w="5812" w:type="dxa"/>
          </w:tcPr>
          <w:p w14:paraId="326D8AE4" w14:textId="77777777" w:rsidR="001704B3" w:rsidRPr="001704B3" w:rsidRDefault="001704B3" w:rsidP="001704B3">
            <w:pPr>
              <w:keepNext/>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Penicillin</w:t>
            </w:r>
            <w:proofErr w:type="spellEnd"/>
            <w:r w:rsidRPr="001704B3">
              <w:rPr>
                <w:rFonts w:ascii="Times New Roman" w:eastAsia="Times New Roman" w:hAnsi="Times New Roman"/>
                <w:kern w:val="0"/>
                <w:lang w:eastAsia="lt-LT"/>
              </w:rPr>
              <w:t xml:space="preserve"> G Kabi 1</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Million</w:t>
            </w:r>
            <w:proofErr w:type="spellEnd"/>
            <w:r w:rsidRPr="001704B3">
              <w:rPr>
                <w:rFonts w:ascii="Times New Roman" w:eastAsia="Times New Roman" w:hAnsi="Times New Roman"/>
                <w:kern w:val="0"/>
                <w:lang w:eastAsia="lt-LT"/>
              </w:rPr>
              <w:t xml:space="preserve"> I.E. </w:t>
            </w:r>
            <w:proofErr w:type="spellStart"/>
            <w:r w:rsidRPr="001704B3">
              <w:rPr>
                <w:rFonts w:ascii="Times New Roman" w:eastAsia="Times New Roman" w:hAnsi="Times New Roman"/>
                <w:kern w:val="0"/>
                <w:lang w:eastAsia="lt-LT"/>
              </w:rPr>
              <w:t>Pulver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zur</w:t>
            </w:r>
            <w:proofErr w:type="spellEnd"/>
          </w:p>
          <w:p w14:paraId="2F7612D0" w14:textId="77777777" w:rsidR="001704B3" w:rsidRPr="001704B3" w:rsidRDefault="001704B3" w:rsidP="001704B3">
            <w:pPr>
              <w:keepNext/>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Herstellung</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einer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Injektions</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Infusionslösung</w:t>
            </w:r>
            <w:proofErr w:type="spellEnd"/>
          </w:p>
          <w:p w14:paraId="5FBC8210" w14:textId="77777777" w:rsidR="001704B3" w:rsidRPr="001704B3" w:rsidRDefault="001704B3" w:rsidP="001704B3">
            <w:pPr>
              <w:keepNext/>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Penicillin</w:t>
            </w:r>
            <w:proofErr w:type="spellEnd"/>
            <w:r w:rsidRPr="001704B3">
              <w:rPr>
                <w:rFonts w:ascii="Times New Roman" w:eastAsia="Times New Roman" w:hAnsi="Times New Roman"/>
                <w:kern w:val="0"/>
                <w:lang w:eastAsia="lt-LT"/>
              </w:rPr>
              <w:t xml:space="preserve"> G Kabi 2</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Millionen</w:t>
            </w:r>
            <w:proofErr w:type="spellEnd"/>
            <w:r w:rsidRPr="001704B3">
              <w:rPr>
                <w:rFonts w:ascii="Times New Roman" w:eastAsia="Times New Roman" w:hAnsi="Times New Roman"/>
                <w:kern w:val="0"/>
                <w:lang w:eastAsia="lt-LT"/>
              </w:rPr>
              <w:t xml:space="preserve"> I.E. </w:t>
            </w:r>
            <w:proofErr w:type="spellStart"/>
            <w:r w:rsidRPr="001704B3">
              <w:rPr>
                <w:rFonts w:ascii="Times New Roman" w:eastAsia="Times New Roman" w:hAnsi="Times New Roman"/>
                <w:kern w:val="0"/>
                <w:lang w:eastAsia="lt-LT"/>
              </w:rPr>
              <w:t>Pulver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zur</w:t>
            </w:r>
            <w:proofErr w:type="spellEnd"/>
          </w:p>
          <w:p w14:paraId="5DD68B1C" w14:textId="77777777" w:rsidR="001704B3" w:rsidRPr="001704B3" w:rsidRDefault="001704B3" w:rsidP="001704B3">
            <w:pPr>
              <w:keepNext/>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Herstellung</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einer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Injektions</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Infusionslösung</w:t>
            </w:r>
            <w:proofErr w:type="spellEnd"/>
          </w:p>
          <w:p w14:paraId="0AA38F36" w14:textId="77777777" w:rsidR="001704B3" w:rsidRPr="001704B3" w:rsidRDefault="001704B3" w:rsidP="001704B3">
            <w:pPr>
              <w:keepNext/>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Penicillin</w:t>
            </w:r>
            <w:proofErr w:type="spellEnd"/>
            <w:r w:rsidRPr="001704B3">
              <w:rPr>
                <w:rFonts w:ascii="Times New Roman" w:eastAsia="Times New Roman" w:hAnsi="Times New Roman"/>
                <w:kern w:val="0"/>
                <w:lang w:eastAsia="lt-LT"/>
              </w:rPr>
              <w:t xml:space="preserve"> G Kabi 5</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Millionen</w:t>
            </w:r>
            <w:proofErr w:type="spellEnd"/>
            <w:r w:rsidRPr="001704B3">
              <w:rPr>
                <w:rFonts w:ascii="Times New Roman" w:eastAsia="Times New Roman" w:hAnsi="Times New Roman"/>
                <w:kern w:val="0"/>
                <w:lang w:eastAsia="lt-LT"/>
              </w:rPr>
              <w:t xml:space="preserve"> I.E. </w:t>
            </w:r>
            <w:proofErr w:type="spellStart"/>
            <w:r w:rsidRPr="001704B3">
              <w:rPr>
                <w:rFonts w:ascii="Times New Roman" w:eastAsia="Times New Roman" w:hAnsi="Times New Roman"/>
                <w:kern w:val="0"/>
                <w:lang w:eastAsia="lt-LT"/>
              </w:rPr>
              <w:t>Pulver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zur</w:t>
            </w:r>
            <w:proofErr w:type="spellEnd"/>
          </w:p>
          <w:p w14:paraId="3FB9BC85" w14:textId="77777777" w:rsidR="001704B3" w:rsidRPr="001704B3" w:rsidRDefault="001704B3" w:rsidP="001704B3">
            <w:pPr>
              <w:keepNext/>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Herstellung</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einer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Injektions</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Infusionslösung</w:t>
            </w:r>
            <w:proofErr w:type="spellEnd"/>
          </w:p>
          <w:p w14:paraId="5382131B" w14:textId="77777777" w:rsidR="001704B3" w:rsidRPr="001704B3" w:rsidRDefault="001704B3" w:rsidP="001704B3">
            <w:pPr>
              <w:keepNext/>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Penicillin</w:t>
            </w:r>
            <w:proofErr w:type="spellEnd"/>
            <w:r w:rsidRPr="001704B3">
              <w:rPr>
                <w:rFonts w:ascii="Times New Roman" w:eastAsia="Times New Roman" w:hAnsi="Times New Roman"/>
                <w:kern w:val="0"/>
                <w:lang w:eastAsia="lt-LT"/>
              </w:rPr>
              <w:t xml:space="preserve"> G Kabi 10</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Millionen</w:t>
            </w:r>
            <w:proofErr w:type="spellEnd"/>
            <w:r w:rsidRPr="001704B3">
              <w:rPr>
                <w:rFonts w:ascii="Times New Roman" w:eastAsia="Times New Roman" w:hAnsi="Times New Roman"/>
                <w:kern w:val="0"/>
                <w:lang w:eastAsia="lt-LT"/>
              </w:rPr>
              <w:t xml:space="preserve"> I.E. </w:t>
            </w:r>
            <w:proofErr w:type="spellStart"/>
            <w:r w:rsidRPr="001704B3">
              <w:rPr>
                <w:rFonts w:ascii="Times New Roman" w:eastAsia="Times New Roman" w:hAnsi="Times New Roman"/>
                <w:kern w:val="0"/>
                <w:lang w:eastAsia="lt-LT"/>
              </w:rPr>
              <w:t>Pulver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zur</w:t>
            </w:r>
            <w:proofErr w:type="spellEnd"/>
          </w:p>
          <w:p w14:paraId="4023D604" w14:textId="77777777" w:rsidR="008E6003" w:rsidRPr="0099061C" w:rsidRDefault="001704B3" w:rsidP="001704B3">
            <w:pPr>
              <w:keepNext/>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Herstellung</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einer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Injektions</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Infusionslösung</w:t>
            </w:r>
            <w:proofErr w:type="spellEnd"/>
          </w:p>
        </w:tc>
      </w:tr>
      <w:tr w:rsidR="008E6003" w:rsidRPr="0099061C" w14:paraId="670E11C7" w14:textId="77777777" w:rsidTr="0099061C">
        <w:tc>
          <w:tcPr>
            <w:tcW w:w="2835" w:type="dxa"/>
          </w:tcPr>
          <w:p w14:paraId="66427D8A"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Belgija</w:t>
            </w:r>
          </w:p>
        </w:tc>
        <w:tc>
          <w:tcPr>
            <w:tcW w:w="5812" w:type="dxa"/>
          </w:tcPr>
          <w:p w14:paraId="1FD71431"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1 000 000 IU </w:t>
            </w:r>
            <w:proofErr w:type="spellStart"/>
            <w:r w:rsidRPr="0099061C">
              <w:rPr>
                <w:rFonts w:ascii="Times New Roman" w:eastAsia="Times New Roman" w:hAnsi="Times New Roman"/>
                <w:kern w:val="0"/>
                <w:lang w:eastAsia="lt-LT"/>
              </w:rPr>
              <w:t>poeder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oplossing</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injectie</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infusie</w:t>
            </w:r>
            <w:proofErr w:type="spellEnd"/>
          </w:p>
          <w:p w14:paraId="192E5559"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1 000 000 IU </w:t>
            </w:r>
            <w:proofErr w:type="spellStart"/>
            <w:r w:rsidRPr="0099061C">
              <w:rPr>
                <w:rFonts w:ascii="Times New Roman" w:eastAsia="Times New Roman" w:hAnsi="Times New Roman"/>
                <w:kern w:val="0"/>
                <w:lang w:eastAsia="lt-LT"/>
              </w:rPr>
              <w:t>Poudre</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pour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solution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injectable</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pour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perfusion</w:t>
            </w:r>
            <w:proofErr w:type="spellEnd"/>
          </w:p>
          <w:p w14:paraId="218CFDFE"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1 000 000 IU </w:t>
            </w:r>
            <w:proofErr w:type="spellStart"/>
            <w:r w:rsidRPr="0099061C">
              <w:rPr>
                <w:rFonts w:ascii="Times New Roman" w:eastAsia="Times New Roman" w:hAnsi="Times New Roman"/>
                <w:kern w:val="0"/>
                <w:lang w:eastAsia="lt-LT"/>
              </w:rPr>
              <w:t>Pulver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zur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Herstellung</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einer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Injektions</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Infusionslösung</w:t>
            </w:r>
            <w:proofErr w:type="spellEnd"/>
          </w:p>
          <w:p w14:paraId="38F8B7C4"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2 000 000 IU </w:t>
            </w:r>
            <w:proofErr w:type="spellStart"/>
            <w:r w:rsidRPr="0099061C">
              <w:rPr>
                <w:rFonts w:ascii="Times New Roman" w:eastAsia="Times New Roman" w:hAnsi="Times New Roman"/>
                <w:kern w:val="0"/>
                <w:lang w:eastAsia="lt-LT"/>
              </w:rPr>
              <w:t>poeder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oplossing</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injectie</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infusie</w:t>
            </w:r>
            <w:proofErr w:type="spellEnd"/>
          </w:p>
          <w:p w14:paraId="38AEA069"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2 000 000 IU </w:t>
            </w:r>
            <w:proofErr w:type="spellStart"/>
            <w:r w:rsidRPr="0099061C">
              <w:rPr>
                <w:rFonts w:ascii="Times New Roman" w:eastAsia="Times New Roman" w:hAnsi="Times New Roman"/>
                <w:kern w:val="0"/>
                <w:lang w:eastAsia="lt-LT"/>
              </w:rPr>
              <w:t>Poudre</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pour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solution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injectable</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pour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perfusion</w:t>
            </w:r>
            <w:proofErr w:type="spellEnd"/>
          </w:p>
          <w:p w14:paraId="1E4CBD8E"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2 000 000 IU </w:t>
            </w:r>
            <w:proofErr w:type="spellStart"/>
            <w:r w:rsidRPr="0099061C">
              <w:rPr>
                <w:rFonts w:ascii="Times New Roman" w:eastAsia="Times New Roman" w:hAnsi="Times New Roman"/>
                <w:kern w:val="0"/>
                <w:lang w:eastAsia="lt-LT"/>
              </w:rPr>
              <w:t>Pulver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zur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Herstellung</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einer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Injektions</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Infusionslösung</w:t>
            </w:r>
            <w:proofErr w:type="spellEnd"/>
          </w:p>
          <w:p w14:paraId="0110A929"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5 000 000 IU </w:t>
            </w:r>
            <w:proofErr w:type="spellStart"/>
            <w:r w:rsidRPr="0099061C">
              <w:rPr>
                <w:rFonts w:ascii="Times New Roman" w:eastAsia="Times New Roman" w:hAnsi="Times New Roman"/>
                <w:kern w:val="0"/>
                <w:lang w:eastAsia="lt-LT"/>
              </w:rPr>
              <w:t>poeder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oplossing</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injectie</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infusie</w:t>
            </w:r>
            <w:proofErr w:type="spellEnd"/>
          </w:p>
          <w:p w14:paraId="773642B0"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5 000 000 IU </w:t>
            </w:r>
            <w:proofErr w:type="spellStart"/>
            <w:r w:rsidRPr="0099061C">
              <w:rPr>
                <w:rFonts w:ascii="Times New Roman" w:eastAsia="Times New Roman" w:hAnsi="Times New Roman"/>
                <w:kern w:val="0"/>
                <w:lang w:eastAsia="lt-LT"/>
              </w:rPr>
              <w:t>Poudre</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pour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solution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injectable</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pour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perfusion</w:t>
            </w:r>
            <w:proofErr w:type="spellEnd"/>
          </w:p>
          <w:p w14:paraId="77A94E00"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5 000 000 IU </w:t>
            </w:r>
            <w:proofErr w:type="spellStart"/>
            <w:r w:rsidRPr="0099061C">
              <w:rPr>
                <w:rFonts w:ascii="Times New Roman" w:eastAsia="Times New Roman" w:hAnsi="Times New Roman"/>
                <w:kern w:val="0"/>
                <w:lang w:eastAsia="lt-LT"/>
              </w:rPr>
              <w:t>Pulver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zur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Herstellung</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einer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Injektions</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Infusionslösung</w:t>
            </w:r>
            <w:proofErr w:type="spellEnd"/>
          </w:p>
          <w:p w14:paraId="35224951"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10 000 000 IU </w:t>
            </w:r>
            <w:proofErr w:type="spellStart"/>
            <w:r w:rsidRPr="0099061C">
              <w:rPr>
                <w:rFonts w:ascii="Times New Roman" w:eastAsia="Times New Roman" w:hAnsi="Times New Roman"/>
                <w:kern w:val="0"/>
                <w:lang w:eastAsia="lt-LT"/>
              </w:rPr>
              <w:t>poeder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oplossing</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injectie</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infusie</w:t>
            </w:r>
            <w:proofErr w:type="spellEnd"/>
          </w:p>
          <w:p w14:paraId="7F6370E1"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10 000 000 IU </w:t>
            </w:r>
            <w:proofErr w:type="spellStart"/>
            <w:r w:rsidRPr="0099061C">
              <w:rPr>
                <w:rFonts w:ascii="Times New Roman" w:eastAsia="Times New Roman" w:hAnsi="Times New Roman"/>
                <w:kern w:val="0"/>
                <w:lang w:eastAsia="lt-LT"/>
              </w:rPr>
              <w:t>Poudre</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pour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solution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injectable</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pour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perfusion</w:t>
            </w:r>
            <w:proofErr w:type="spellEnd"/>
          </w:p>
          <w:p w14:paraId="24EE5A61"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10 000 000 IU </w:t>
            </w:r>
            <w:proofErr w:type="spellStart"/>
            <w:r w:rsidRPr="0099061C">
              <w:rPr>
                <w:rFonts w:ascii="Times New Roman" w:eastAsia="Times New Roman" w:hAnsi="Times New Roman"/>
                <w:kern w:val="0"/>
                <w:lang w:eastAsia="lt-LT"/>
              </w:rPr>
              <w:t>Pulver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zur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Herstellung</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einer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Injektions</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Infusionslösung</w:t>
            </w:r>
            <w:proofErr w:type="spellEnd"/>
          </w:p>
        </w:tc>
      </w:tr>
      <w:tr w:rsidR="008E6003" w:rsidRPr="0099061C" w14:paraId="56298BCA" w14:textId="77777777" w:rsidTr="0099061C">
        <w:tc>
          <w:tcPr>
            <w:tcW w:w="2835" w:type="dxa"/>
          </w:tcPr>
          <w:p w14:paraId="21CCF7A1"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Bulgarija</w:t>
            </w:r>
          </w:p>
        </w:tc>
        <w:tc>
          <w:tcPr>
            <w:tcW w:w="5812" w:type="dxa"/>
          </w:tcPr>
          <w:p w14:paraId="4F44AA63"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w:t>
            </w:r>
            <w:proofErr w:type="spellEnd"/>
            <w:r w:rsidRPr="0099061C">
              <w:rPr>
                <w:rFonts w:ascii="Times New Roman" w:eastAsia="Times New Roman" w:hAnsi="Times New Roman"/>
                <w:kern w:val="0"/>
                <w:lang w:eastAsia="lt-LT"/>
              </w:rPr>
              <w:t xml:space="preserve"> G Kabi 5 000 000 IU </w:t>
            </w:r>
            <w:proofErr w:type="spellStart"/>
            <w:r w:rsidRPr="0099061C">
              <w:rPr>
                <w:rFonts w:ascii="Times New Roman" w:eastAsia="Times New Roman" w:hAnsi="Times New Roman"/>
                <w:kern w:val="0"/>
                <w:lang w:eastAsia="lt-LT"/>
              </w:rPr>
              <w:t>powder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for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solution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for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injection</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infusion</w:t>
            </w:r>
            <w:proofErr w:type="spellEnd"/>
          </w:p>
          <w:p w14:paraId="18497C12"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Пеницилин</w:t>
            </w:r>
            <w:proofErr w:type="spellEnd"/>
            <w:r w:rsidRPr="0099061C">
              <w:rPr>
                <w:rFonts w:ascii="Times New Roman" w:eastAsia="Times New Roman" w:hAnsi="Times New Roman"/>
                <w:kern w:val="0"/>
                <w:lang w:eastAsia="lt-LT"/>
              </w:rPr>
              <w:t xml:space="preserve"> G </w:t>
            </w:r>
            <w:proofErr w:type="spellStart"/>
            <w:r w:rsidRPr="0099061C">
              <w:rPr>
                <w:rFonts w:ascii="Times New Roman" w:eastAsia="Times New Roman" w:hAnsi="Times New Roman"/>
                <w:kern w:val="0"/>
                <w:lang w:eastAsia="lt-LT"/>
              </w:rPr>
              <w:t>Каби</w:t>
            </w:r>
            <w:proofErr w:type="spellEnd"/>
            <w:r w:rsidRPr="0099061C">
              <w:rPr>
                <w:rFonts w:ascii="Times New Roman" w:eastAsia="Times New Roman" w:hAnsi="Times New Roman"/>
                <w:kern w:val="0"/>
                <w:lang w:eastAsia="lt-LT"/>
              </w:rPr>
              <w:t xml:space="preserve"> 5 000 000 IU </w:t>
            </w:r>
            <w:proofErr w:type="spellStart"/>
            <w:r w:rsidRPr="0099061C">
              <w:rPr>
                <w:rFonts w:ascii="Times New Roman" w:eastAsia="Times New Roman" w:hAnsi="Times New Roman"/>
                <w:kern w:val="0"/>
                <w:lang w:eastAsia="lt-LT"/>
              </w:rPr>
              <w:t>прах</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за</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инжекционен</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инфузионен</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разтвор</w:t>
            </w:r>
            <w:proofErr w:type="spellEnd"/>
          </w:p>
        </w:tc>
      </w:tr>
      <w:tr w:rsidR="008E6003" w:rsidRPr="0099061C" w14:paraId="7DE75B6D" w14:textId="77777777" w:rsidTr="0099061C">
        <w:tc>
          <w:tcPr>
            <w:tcW w:w="2835" w:type="dxa"/>
          </w:tcPr>
          <w:p w14:paraId="12E4A8A4"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Čekija</w:t>
            </w:r>
          </w:p>
        </w:tc>
        <w:tc>
          <w:tcPr>
            <w:tcW w:w="5812" w:type="dxa"/>
          </w:tcPr>
          <w:p w14:paraId="69265066"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w:t>
            </w:r>
            <w:proofErr w:type="spellEnd"/>
            <w:r w:rsidRPr="0099061C">
              <w:rPr>
                <w:rFonts w:ascii="Times New Roman" w:eastAsia="Times New Roman" w:hAnsi="Times New Roman"/>
                <w:kern w:val="0"/>
                <w:lang w:eastAsia="lt-LT"/>
              </w:rPr>
              <w:t xml:space="preserve"> G </w:t>
            </w:r>
            <w:proofErr w:type="spellStart"/>
            <w:r w:rsidRPr="0099061C">
              <w:rPr>
                <w:rFonts w:ascii="Times New Roman" w:eastAsia="Times New Roman" w:hAnsi="Times New Roman"/>
                <w:kern w:val="0"/>
                <w:lang w:eastAsia="lt-LT"/>
              </w:rPr>
              <w:t>Sodium</w:t>
            </w:r>
            <w:proofErr w:type="spellEnd"/>
            <w:r w:rsidRPr="0099061C">
              <w:rPr>
                <w:rFonts w:ascii="Times New Roman" w:eastAsia="Times New Roman" w:hAnsi="Times New Roman"/>
                <w:kern w:val="0"/>
                <w:lang w:eastAsia="lt-LT"/>
              </w:rPr>
              <w:t xml:space="preserve"> Kabi</w:t>
            </w:r>
          </w:p>
        </w:tc>
      </w:tr>
      <w:tr w:rsidR="008E6003" w:rsidRPr="0099061C" w14:paraId="127B7FA5" w14:textId="77777777" w:rsidTr="0099061C">
        <w:tc>
          <w:tcPr>
            <w:tcW w:w="2835" w:type="dxa"/>
          </w:tcPr>
          <w:p w14:paraId="2FAB66E6"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Danija</w:t>
            </w:r>
          </w:p>
        </w:tc>
        <w:tc>
          <w:tcPr>
            <w:tcW w:w="5812" w:type="dxa"/>
          </w:tcPr>
          <w:p w14:paraId="5D975A99"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Benzylpenicillin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Fresenius</w:t>
            </w:r>
            <w:proofErr w:type="spellEnd"/>
            <w:r w:rsidRPr="0099061C">
              <w:rPr>
                <w:rFonts w:ascii="Times New Roman" w:eastAsia="Times New Roman" w:hAnsi="Times New Roman"/>
                <w:kern w:val="0"/>
                <w:lang w:eastAsia="lt-LT"/>
              </w:rPr>
              <w:t xml:space="preserve"> Kabi</w:t>
            </w:r>
          </w:p>
        </w:tc>
      </w:tr>
      <w:tr w:rsidR="008E6003" w:rsidRPr="0099061C" w14:paraId="5F34FB8A" w14:textId="77777777" w:rsidTr="0099061C">
        <w:tc>
          <w:tcPr>
            <w:tcW w:w="2835" w:type="dxa"/>
          </w:tcPr>
          <w:p w14:paraId="26DC8B2D"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Estija</w:t>
            </w:r>
          </w:p>
        </w:tc>
        <w:tc>
          <w:tcPr>
            <w:tcW w:w="5812" w:type="dxa"/>
          </w:tcPr>
          <w:p w14:paraId="75D3F398" w14:textId="77777777" w:rsidR="008E6003" w:rsidRPr="0099061C" w:rsidRDefault="008E6003" w:rsidP="0099061C">
            <w:pPr>
              <w:autoSpaceDE w:val="0"/>
              <w:autoSpaceDN w:val="0"/>
              <w:adjustRightInd w:val="0"/>
              <w:spacing w:after="0" w:line="240" w:lineRule="auto"/>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Benzylpenicillin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Sodium</w:t>
            </w:r>
            <w:proofErr w:type="spellEnd"/>
            <w:r w:rsidRPr="0099061C">
              <w:rPr>
                <w:rFonts w:ascii="Times New Roman" w:eastAsia="Times New Roman" w:hAnsi="Times New Roman"/>
                <w:kern w:val="0"/>
                <w:lang w:eastAsia="lt-LT"/>
              </w:rPr>
              <w:t xml:space="preserve"> Kabi</w:t>
            </w:r>
          </w:p>
        </w:tc>
      </w:tr>
      <w:tr w:rsidR="008E6003" w:rsidRPr="0099061C" w14:paraId="41CE4CC7" w14:textId="77777777" w:rsidTr="0099061C">
        <w:tc>
          <w:tcPr>
            <w:tcW w:w="2835" w:type="dxa"/>
          </w:tcPr>
          <w:p w14:paraId="0EA2B793"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Latvija</w:t>
            </w:r>
          </w:p>
        </w:tc>
        <w:tc>
          <w:tcPr>
            <w:tcW w:w="5812" w:type="dxa"/>
          </w:tcPr>
          <w:p w14:paraId="13693F19" w14:textId="77777777" w:rsidR="008E6003" w:rsidRPr="0099061C" w:rsidRDefault="008E6003" w:rsidP="0099061C">
            <w:pPr>
              <w:autoSpaceDE w:val="0"/>
              <w:autoSpaceDN w:val="0"/>
              <w:adjustRightInd w:val="0"/>
              <w:spacing w:after="0" w:line="240" w:lineRule="auto"/>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Benzylpenicillin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Sodium</w:t>
            </w:r>
            <w:proofErr w:type="spellEnd"/>
            <w:r w:rsidRPr="0099061C">
              <w:rPr>
                <w:rFonts w:ascii="Times New Roman" w:eastAsia="Times New Roman" w:hAnsi="Times New Roman"/>
                <w:kern w:val="0"/>
                <w:lang w:eastAsia="lt-LT"/>
              </w:rPr>
              <w:t xml:space="preserve"> Kabi 1</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000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000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 xml:space="preserve">SV </w:t>
            </w:r>
            <w:proofErr w:type="spellStart"/>
            <w:r w:rsidRPr="0099061C">
              <w:rPr>
                <w:rFonts w:ascii="Times New Roman" w:eastAsia="Times New Roman" w:hAnsi="Times New Roman"/>
                <w:kern w:val="0"/>
                <w:lang w:eastAsia="lt-LT"/>
              </w:rPr>
              <w:t>pulveris</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injekciju</w:t>
            </w:r>
            <w:proofErr w:type="spellEnd"/>
            <w:r w:rsidRPr="0099061C">
              <w:rPr>
                <w:rFonts w:ascii="Times New Roman" w:eastAsia="Times New Roman" w:hAnsi="Times New Roman"/>
                <w:kern w:val="0"/>
                <w:lang w:eastAsia="lt-LT"/>
              </w:rPr>
              <w:t xml:space="preserve"> vai </w:t>
            </w:r>
            <w:proofErr w:type="spellStart"/>
            <w:r w:rsidRPr="0099061C">
              <w:rPr>
                <w:rFonts w:ascii="Times New Roman" w:eastAsia="Times New Roman" w:hAnsi="Times New Roman"/>
                <w:kern w:val="0"/>
                <w:lang w:eastAsia="lt-LT"/>
              </w:rPr>
              <w:t>infūziju</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šķīduma</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pagatavošanai</w:t>
            </w:r>
            <w:proofErr w:type="spellEnd"/>
          </w:p>
          <w:p w14:paraId="47A65A81" w14:textId="77777777" w:rsidR="008E6003" w:rsidRPr="0099061C" w:rsidRDefault="008E6003" w:rsidP="0099061C">
            <w:pPr>
              <w:autoSpaceDE w:val="0"/>
              <w:autoSpaceDN w:val="0"/>
              <w:adjustRightInd w:val="0"/>
              <w:spacing w:after="0" w:line="240" w:lineRule="auto"/>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lastRenderedPageBreak/>
              <w:t>Benzylpenicillin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Sodium</w:t>
            </w:r>
            <w:proofErr w:type="spellEnd"/>
            <w:r w:rsidRPr="0099061C">
              <w:rPr>
                <w:rFonts w:ascii="Times New Roman" w:eastAsia="Times New Roman" w:hAnsi="Times New Roman"/>
                <w:kern w:val="0"/>
                <w:lang w:eastAsia="lt-LT"/>
              </w:rPr>
              <w:t xml:space="preserve"> Kabi 2</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000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000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 xml:space="preserve">SV </w:t>
            </w:r>
            <w:proofErr w:type="spellStart"/>
            <w:r w:rsidRPr="0099061C">
              <w:rPr>
                <w:rFonts w:ascii="Times New Roman" w:eastAsia="Times New Roman" w:hAnsi="Times New Roman"/>
                <w:kern w:val="0"/>
                <w:lang w:eastAsia="lt-LT"/>
              </w:rPr>
              <w:t>pulveris</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injekciju</w:t>
            </w:r>
            <w:proofErr w:type="spellEnd"/>
            <w:r w:rsidRPr="0099061C">
              <w:rPr>
                <w:rFonts w:ascii="Times New Roman" w:eastAsia="Times New Roman" w:hAnsi="Times New Roman"/>
                <w:kern w:val="0"/>
                <w:lang w:eastAsia="lt-LT"/>
              </w:rPr>
              <w:t xml:space="preserve"> vai </w:t>
            </w:r>
            <w:proofErr w:type="spellStart"/>
            <w:r w:rsidRPr="0099061C">
              <w:rPr>
                <w:rFonts w:ascii="Times New Roman" w:eastAsia="Times New Roman" w:hAnsi="Times New Roman"/>
                <w:kern w:val="0"/>
                <w:lang w:eastAsia="lt-LT"/>
              </w:rPr>
              <w:t>infūziju</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šķīduma</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pagatavošanai</w:t>
            </w:r>
            <w:proofErr w:type="spellEnd"/>
          </w:p>
          <w:p w14:paraId="53EAD816" w14:textId="77777777" w:rsidR="008E6003" w:rsidRPr="0099061C" w:rsidRDefault="008E6003" w:rsidP="0099061C">
            <w:pPr>
              <w:autoSpaceDE w:val="0"/>
              <w:autoSpaceDN w:val="0"/>
              <w:adjustRightInd w:val="0"/>
              <w:spacing w:after="0" w:line="240" w:lineRule="auto"/>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Benzylpenicillin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Sodium</w:t>
            </w:r>
            <w:proofErr w:type="spellEnd"/>
            <w:r w:rsidRPr="0099061C">
              <w:rPr>
                <w:rFonts w:ascii="Times New Roman" w:eastAsia="Times New Roman" w:hAnsi="Times New Roman"/>
                <w:kern w:val="0"/>
                <w:lang w:eastAsia="lt-LT"/>
              </w:rPr>
              <w:t xml:space="preserve"> Kabi 5</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000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000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 xml:space="preserve">SV </w:t>
            </w:r>
            <w:proofErr w:type="spellStart"/>
            <w:r w:rsidRPr="0099061C">
              <w:rPr>
                <w:rFonts w:ascii="Times New Roman" w:eastAsia="Times New Roman" w:hAnsi="Times New Roman"/>
                <w:kern w:val="0"/>
                <w:lang w:eastAsia="lt-LT"/>
              </w:rPr>
              <w:t>pulveris</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injekciju</w:t>
            </w:r>
            <w:proofErr w:type="spellEnd"/>
            <w:r w:rsidRPr="0099061C">
              <w:rPr>
                <w:rFonts w:ascii="Times New Roman" w:eastAsia="Times New Roman" w:hAnsi="Times New Roman"/>
                <w:kern w:val="0"/>
                <w:lang w:eastAsia="lt-LT"/>
              </w:rPr>
              <w:t xml:space="preserve"> vai </w:t>
            </w:r>
            <w:proofErr w:type="spellStart"/>
            <w:r w:rsidRPr="0099061C">
              <w:rPr>
                <w:rFonts w:ascii="Times New Roman" w:eastAsia="Times New Roman" w:hAnsi="Times New Roman"/>
                <w:kern w:val="0"/>
                <w:lang w:eastAsia="lt-LT"/>
              </w:rPr>
              <w:t>infūziju</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šķīduma</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pagatavošanai</w:t>
            </w:r>
            <w:proofErr w:type="spellEnd"/>
          </w:p>
          <w:p w14:paraId="737099EF" w14:textId="77777777" w:rsidR="008E6003" w:rsidRPr="0099061C" w:rsidRDefault="008E6003" w:rsidP="0099061C">
            <w:pPr>
              <w:autoSpaceDE w:val="0"/>
              <w:autoSpaceDN w:val="0"/>
              <w:adjustRightInd w:val="0"/>
              <w:spacing w:after="0" w:line="240" w:lineRule="auto"/>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Benzylpenicillin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Sodium</w:t>
            </w:r>
            <w:proofErr w:type="spellEnd"/>
            <w:r w:rsidRPr="0099061C">
              <w:rPr>
                <w:rFonts w:ascii="Times New Roman" w:eastAsia="Times New Roman" w:hAnsi="Times New Roman"/>
                <w:kern w:val="0"/>
                <w:lang w:eastAsia="lt-LT"/>
              </w:rPr>
              <w:t xml:space="preserve"> Kabi 10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000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000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 xml:space="preserve">SV </w:t>
            </w:r>
            <w:proofErr w:type="spellStart"/>
            <w:r w:rsidRPr="0099061C">
              <w:rPr>
                <w:rFonts w:ascii="Times New Roman" w:eastAsia="Times New Roman" w:hAnsi="Times New Roman"/>
                <w:kern w:val="0"/>
                <w:lang w:eastAsia="lt-LT"/>
              </w:rPr>
              <w:t>pulveris</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injekciju</w:t>
            </w:r>
            <w:proofErr w:type="spellEnd"/>
            <w:r w:rsidRPr="0099061C">
              <w:rPr>
                <w:rFonts w:ascii="Times New Roman" w:eastAsia="Times New Roman" w:hAnsi="Times New Roman"/>
                <w:kern w:val="0"/>
                <w:lang w:eastAsia="lt-LT"/>
              </w:rPr>
              <w:t xml:space="preserve"> vai </w:t>
            </w:r>
            <w:proofErr w:type="spellStart"/>
            <w:r w:rsidRPr="0099061C">
              <w:rPr>
                <w:rFonts w:ascii="Times New Roman" w:eastAsia="Times New Roman" w:hAnsi="Times New Roman"/>
                <w:kern w:val="0"/>
                <w:lang w:eastAsia="lt-LT"/>
              </w:rPr>
              <w:t>infūziju</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šķīduma</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pagatavošanai</w:t>
            </w:r>
            <w:proofErr w:type="spellEnd"/>
          </w:p>
        </w:tc>
      </w:tr>
      <w:tr w:rsidR="008E6003" w:rsidRPr="0099061C" w14:paraId="5A45AA94" w14:textId="77777777" w:rsidTr="0099061C">
        <w:tc>
          <w:tcPr>
            <w:tcW w:w="2835" w:type="dxa"/>
          </w:tcPr>
          <w:p w14:paraId="226437F3"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lastRenderedPageBreak/>
              <w:t>Lietuva</w:t>
            </w:r>
          </w:p>
        </w:tc>
        <w:tc>
          <w:tcPr>
            <w:tcW w:w="5812" w:type="dxa"/>
          </w:tcPr>
          <w:p w14:paraId="79C32DF4" w14:textId="77777777" w:rsidR="008E6003" w:rsidRPr="0099061C" w:rsidRDefault="008E6003" w:rsidP="0099061C">
            <w:pPr>
              <w:autoSpaceDE w:val="0"/>
              <w:autoSpaceDN w:val="0"/>
              <w:adjustRightInd w:val="0"/>
              <w:spacing w:after="0" w:line="240" w:lineRule="auto"/>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Benzylpenicillin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Sodium</w:t>
            </w:r>
            <w:proofErr w:type="spellEnd"/>
            <w:r w:rsidRPr="0099061C">
              <w:rPr>
                <w:rFonts w:ascii="Times New Roman" w:eastAsia="Times New Roman" w:hAnsi="Times New Roman"/>
                <w:kern w:val="0"/>
                <w:lang w:eastAsia="lt-LT"/>
              </w:rPr>
              <w:t xml:space="preserve"> Kabi 1</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000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000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TV milteliai injekciniam ar infuziniam tirpalui</w:t>
            </w:r>
          </w:p>
          <w:p w14:paraId="4FC6F12F" w14:textId="77777777" w:rsidR="008E6003" w:rsidRPr="0099061C" w:rsidRDefault="008E6003" w:rsidP="0099061C">
            <w:pPr>
              <w:autoSpaceDE w:val="0"/>
              <w:autoSpaceDN w:val="0"/>
              <w:adjustRightInd w:val="0"/>
              <w:spacing w:after="0" w:line="240" w:lineRule="auto"/>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Benzylpenicillin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Sodium</w:t>
            </w:r>
            <w:proofErr w:type="spellEnd"/>
            <w:r w:rsidRPr="0099061C">
              <w:rPr>
                <w:rFonts w:ascii="Times New Roman" w:eastAsia="Times New Roman" w:hAnsi="Times New Roman"/>
                <w:kern w:val="0"/>
                <w:lang w:eastAsia="lt-LT"/>
              </w:rPr>
              <w:t xml:space="preserve"> Kabi 2</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000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000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TV milteliai injekciniam ar infuziniam tirpalui</w:t>
            </w:r>
          </w:p>
          <w:p w14:paraId="1E1F888B" w14:textId="77777777" w:rsidR="008E6003" w:rsidRPr="0099061C" w:rsidRDefault="008E6003" w:rsidP="0099061C">
            <w:pPr>
              <w:autoSpaceDE w:val="0"/>
              <w:autoSpaceDN w:val="0"/>
              <w:adjustRightInd w:val="0"/>
              <w:spacing w:after="0" w:line="240" w:lineRule="auto"/>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Benzylpenicillin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Sodium</w:t>
            </w:r>
            <w:proofErr w:type="spellEnd"/>
            <w:r w:rsidRPr="0099061C">
              <w:rPr>
                <w:rFonts w:ascii="Times New Roman" w:eastAsia="Times New Roman" w:hAnsi="Times New Roman"/>
                <w:kern w:val="0"/>
                <w:lang w:eastAsia="lt-LT"/>
              </w:rPr>
              <w:t xml:space="preserve"> Kabi 5</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000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000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TV milteliai injekciniam ar infuziniam tirpalui</w:t>
            </w:r>
          </w:p>
          <w:p w14:paraId="3AC608A0" w14:textId="77777777" w:rsidR="008E6003" w:rsidRPr="0099061C" w:rsidRDefault="008E6003" w:rsidP="0099061C">
            <w:pPr>
              <w:autoSpaceDE w:val="0"/>
              <w:autoSpaceDN w:val="0"/>
              <w:adjustRightInd w:val="0"/>
              <w:spacing w:after="0" w:line="240" w:lineRule="auto"/>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Benzylpenicillin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Sodium</w:t>
            </w:r>
            <w:proofErr w:type="spellEnd"/>
            <w:r w:rsidRPr="0099061C">
              <w:rPr>
                <w:rFonts w:ascii="Times New Roman" w:eastAsia="Times New Roman" w:hAnsi="Times New Roman"/>
                <w:kern w:val="0"/>
                <w:lang w:eastAsia="lt-LT"/>
              </w:rPr>
              <w:t xml:space="preserve"> Kabi 10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000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000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TV milteliai injekciniam ar infuziniam tirpalui</w:t>
            </w:r>
          </w:p>
        </w:tc>
      </w:tr>
      <w:tr w:rsidR="008E6003" w:rsidRPr="0099061C" w14:paraId="4CFB469B" w14:textId="77777777" w:rsidTr="0099061C">
        <w:tc>
          <w:tcPr>
            <w:tcW w:w="2835" w:type="dxa"/>
          </w:tcPr>
          <w:p w14:paraId="3DADE268"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Liuksemburgas</w:t>
            </w:r>
          </w:p>
        </w:tc>
        <w:tc>
          <w:tcPr>
            <w:tcW w:w="5812" w:type="dxa"/>
          </w:tcPr>
          <w:p w14:paraId="52D3862C" w14:textId="77777777" w:rsidR="001704B3" w:rsidRPr="001704B3" w:rsidRDefault="001704B3" w:rsidP="001704B3">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Penicillin</w:t>
            </w:r>
            <w:proofErr w:type="spellEnd"/>
            <w:r w:rsidRPr="001704B3">
              <w:rPr>
                <w:rFonts w:ascii="Times New Roman" w:eastAsia="Times New Roman" w:hAnsi="Times New Roman"/>
                <w:kern w:val="0"/>
                <w:lang w:eastAsia="lt-LT"/>
              </w:rPr>
              <w:t xml:space="preserve"> G Kabi 1</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Million</w:t>
            </w:r>
            <w:proofErr w:type="spellEnd"/>
            <w:r>
              <w:rPr>
                <w:rFonts w:ascii="Times New Roman" w:eastAsia="Times New Roman" w:hAnsi="Times New Roman"/>
                <w:kern w:val="0"/>
                <w:lang w:eastAsia="lt-LT"/>
              </w:rPr>
              <w:t> </w:t>
            </w:r>
            <w:r w:rsidRPr="001704B3">
              <w:rPr>
                <w:rFonts w:ascii="Times New Roman" w:eastAsia="Times New Roman" w:hAnsi="Times New Roman"/>
                <w:kern w:val="0"/>
                <w:lang w:eastAsia="lt-LT"/>
              </w:rPr>
              <w:t xml:space="preserve">I.E. </w:t>
            </w:r>
            <w:proofErr w:type="spellStart"/>
            <w:r w:rsidRPr="001704B3">
              <w:rPr>
                <w:rFonts w:ascii="Times New Roman" w:eastAsia="Times New Roman" w:hAnsi="Times New Roman"/>
                <w:kern w:val="0"/>
                <w:lang w:eastAsia="lt-LT"/>
              </w:rPr>
              <w:t>Pulver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zur</w:t>
            </w:r>
            <w:proofErr w:type="spellEnd"/>
          </w:p>
          <w:p w14:paraId="17CF3063" w14:textId="77777777" w:rsidR="001704B3" w:rsidRPr="001704B3" w:rsidRDefault="001704B3" w:rsidP="001704B3">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Herstellung</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einer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Injektions</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Infusionslösung</w:t>
            </w:r>
            <w:proofErr w:type="spellEnd"/>
          </w:p>
          <w:p w14:paraId="027FF6BF" w14:textId="77777777" w:rsidR="001704B3" w:rsidRPr="001704B3" w:rsidRDefault="001704B3" w:rsidP="001704B3">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Penicillin</w:t>
            </w:r>
            <w:proofErr w:type="spellEnd"/>
            <w:r w:rsidRPr="001704B3">
              <w:rPr>
                <w:rFonts w:ascii="Times New Roman" w:eastAsia="Times New Roman" w:hAnsi="Times New Roman"/>
                <w:kern w:val="0"/>
                <w:lang w:eastAsia="lt-LT"/>
              </w:rPr>
              <w:t xml:space="preserve"> G Kabi 2</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Millionen</w:t>
            </w:r>
            <w:proofErr w:type="spellEnd"/>
            <w:r>
              <w:rPr>
                <w:rFonts w:ascii="Times New Roman" w:eastAsia="Times New Roman" w:hAnsi="Times New Roman"/>
                <w:kern w:val="0"/>
                <w:lang w:eastAsia="lt-LT"/>
              </w:rPr>
              <w:t> </w:t>
            </w:r>
            <w:r w:rsidRPr="001704B3">
              <w:rPr>
                <w:rFonts w:ascii="Times New Roman" w:eastAsia="Times New Roman" w:hAnsi="Times New Roman"/>
                <w:kern w:val="0"/>
                <w:lang w:eastAsia="lt-LT"/>
              </w:rPr>
              <w:t xml:space="preserve">I.E. </w:t>
            </w:r>
            <w:proofErr w:type="spellStart"/>
            <w:r w:rsidRPr="001704B3">
              <w:rPr>
                <w:rFonts w:ascii="Times New Roman" w:eastAsia="Times New Roman" w:hAnsi="Times New Roman"/>
                <w:kern w:val="0"/>
                <w:lang w:eastAsia="lt-LT"/>
              </w:rPr>
              <w:t>Pulver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zur</w:t>
            </w:r>
            <w:proofErr w:type="spellEnd"/>
          </w:p>
          <w:p w14:paraId="0229BA62" w14:textId="77777777" w:rsidR="001704B3" w:rsidRPr="001704B3" w:rsidRDefault="001704B3" w:rsidP="001704B3">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Herstellung</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einer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Injektions</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Infusionslösung</w:t>
            </w:r>
            <w:proofErr w:type="spellEnd"/>
          </w:p>
          <w:p w14:paraId="15DFEF8A" w14:textId="77777777" w:rsidR="001704B3" w:rsidRPr="001704B3" w:rsidRDefault="001704B3" w:rsidP="001704B3">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Penicillin</w:t>
            </w:r>
            <w:proofErr w:type="spellEnd"/>
            <w:r w:rsidRPr="001704B3">
              <w:rPr>
                <w:rFonts w:ascii="Times New Roman" w:eastAsia="Times New Roman" w:hAnsi="Times New Roman"/>
                <w:kern w:val="0"/>
                <w:lang w:eastAsia="lt-LT"/>
              </w:rPr>
              <w:t xml:space="preserve"> G Kabi 5</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Millionen</w:t>
            </w:r>
            <w:proofErr w:type="spellEnd"/>
            <w:r>
              <w:rPr>
                <w:rFonts w:ascii="Times New Roman" w:eastAsia="Times New Roman" w:hAnsi="Times New Roman"/>
                <w:kern w:val="0"/>
                <w:lang w:eastAsia="lt-LT"/>
              </w:rPr>
              <w:t> </w:t>
            </w:r>
            <w:r w:rsidRPr="001704B3">
              <w:rPr>
                <w:rFonts w:ascii="Times New Roman" w:eastAsia="Times New Roman" w:hAnsi="Times New Roman"/>
                <w:kern w:val="0"/>
                <w:lang w:eastAsia="lt-LT"/>
              </w:rPr>
              <w:t xml:space="preserve">I.E. </w:t>
            </w:r>
            <w:proofErr w:type="spellStart"/>
            <w:r w:rsidRPr="001704B3">
              <w:rPr>
                <w:rFonts w:ascii="Times New Roman" w:eastAsia="Times New Roman" w:hAnsi="Times New Roman"/>
                <w:kern w:val="0"/>
                <w:lang w:eastAsia="lt-LT"/>
              </w:rPr>
              <w:t>Pulver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zur</w:t>
            </w:r>
            <w:proofErr w:type="spellEnd"/>
          </w:p>
          <w:p w14:paraId="4AF53281" w14:textId="77777777" w:rsidR="001704B3" w:rsidRPr="001704B3" w:rsidRDefault="001704B3" w:rsidP="001704B3">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Herstellung</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einer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Injektions</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Infusionslösung</w:t>
            </w:r>
            <w:proofErr w:type="spellEnd"/>
          </w:p>
          <w:p w14:paraId="3B9F6BFA" w14:textId="77777777" w:rsidR="001704B3" w:rsidRPr="001704B3" w:rsidRDefault="001704B3" w:rsidP="001704B3">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Penicillin</w:t>
            </w:r>
            <w:proofErr w:type="spellEnd"/>
            <w:r w:rsidRPr="001704B3">
              <w:rPr>
                <w:rFonts w:ascii="Times New Roman" w:eastAsia="Times New Roman" w:hAnsi="Times New Roman"/>
                <w:kern w:val="0"/>
                <w:lang w:eastAsia="lt-LT"/>
              </w:rPr>
              <w:t xml:space="preserve"> G Kabi 10</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Millionen</w:t>
            </w:r>
            <w:proofErr w:type="spellEnd"/>
            <w:r>
              <w:rPr>
                <w:rFonts w:ascii="Times New Roman" w:eastAsia="Times New Roman" w:hAnsi="Times New Roman"/>
                <w:kern w:val="0"/>
                <w:lang w:eastAsia="lt-LT"/>
              </w:rPr>
              <w:t> </w:t>
            </w:r>
            <w:r w:rsidRPr="001704B3">
              <w:rPr>
                <w:rFonts w:ascii="Times New Roman" w:eastAsia="Times New Roman" w:hAnsi="Times New Roman"/>
                <w:kern w:val="0"/>
                <w:lang w:eastAsia="lt-LT"/>
              </w:rPr>
              <w:t xml:space="preserve">I.E. </w:t>
            </w:r>
            <w:proofErr w:type="spellStart"/>
            <w:r w:rsidRPr="001704B3">
              <w:rPr>
                <w:rFonts w:ascii="Times New Roman" w:eastAsia="Times New Roman" w:hAnsi="Times New Roman"/>
                <w:kern w:val="0"/>
                <w:lang w:eastAsia="lt-LT"/>
              </w:rPr>
              <w:t>Pulver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zur</w:t>
            </w:r>
            <w:proofErr w:type="spellEnd"/>
          </w:p>
          <w:p w14:paraId="6DFE39C6" w14:textId="77777777" w:rsidR="008E6003" w:rsidRPr="0099061C" w:rsidRDefault="001704B3" w:rsidP="001704B3">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Herstellung</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einer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Injektions</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Infusionslösung</w:t>
            </w:r>
            <w:proofErr w:type="spellEnd"/>
          </w:p>
        </w:tc>
      </w:tr>
      <w:tr w:rsidR="008E6003" w:rsidRPr="0099061C" w14:paraId="171C2918" w14:textId="77777777" w:rsidTr="0099061C">
        <w:tc>
          <w:tcPr>
            <w:tcW w:w="2835" w:type="dxa"/>
          </w:tcPr>
          <w:p w14:paraId="5ED094E1"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Nyderlandai</w:t>
            </w:r>
          </w:p>
        </w:tc>
        <w:tc>
          <w:tcPr>
            <w:tcW w:w="5812" w:type="dxa"/>
          </w:tcPr>
          <w:p w14:paraId="02EC5D26"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1</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000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000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 xml:space="preserve">IU </w:t>
            </w:r>
            <w:proofErr w:type="spellStart"/>
            <w:r w:rsidRPr="0099061C">
              <w:rPr>
                <w:rFonts w:ascii="Times New Roman" w:eastAsia="Times New Roman" w:hAnsi="Times New Roman"/>
                <w:kern w:val="0"/>
                <w:lang w:eastAsia="lt-LT"/>
              </w:rPr>
              <w:t>poeder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oplossing</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injectie</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infusie</w:t>
            </w:r>
            <w:proofErr w:type="spellEnd"/>
          </w:p>
          <w:p w14:paraId="40BE3360"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2</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000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000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 xml:space="preserve">IU </w:t>
            </w:r>
            <w:proofErr w:type="spellStart"/>
            <w:r w:rsidRPr="0099061C">
              <w:rPr>
                <w:rFonts w:ascii="Times New Roman" w:eastAsia="Times New Roman" w:hAnsi="Times New Roman"/>
                <w:kern w:val="0"/>
                <w:lang w:eastAsia="lt-LT"/>
              </w:rPr>
              <w:t>poeder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oplossing</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injectie</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infusie</w:t>
            </w:r>
            <w:proofErr w:type="spellEnd"/>
          </w:p>
          <w:p w14:paraId="5BC5C909"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5</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000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000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 xml:space="preserve">IU </w:t>
            </w:r>
            <w:proofErr w:type="spellStart"/>
            <w:r w:rsidRPr="0099061C">
              <w:rPr>
                <w:rFonts w:ascii="Times New Roman" w:eastAsia="Times New Roman" w:hAnsi="Times New Roman"/>
                <w:kern w:val="0"/>
                <w:lang w:eastAsia="lt-LT"/>
              </w:rPr>
              <w:t>poeder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oplossing</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injectie</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infusie</w:t>
            </w:r>
            <w:proofErr w:type="spellEnd"/>
          </w:p>
          <w:p w14:paraId="4DBE42F9"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Penicilline</w:t>
            </w:r>
            <w:proofErr w:type="spellEnd"/>
            <w:r w:rsidRPr="0099061C">
              <w:rPr>
                <w:rFonts w:ascii="Times New Roman" w:eastAsia="Times New Roman" w:hAnsi="Times New Roman"/>
                <w:kern w:val="0"/>
                <w:lang w:eastAsia="lt-LT"/>
              </w:rPr>
              <w:t xml:space="preserve"> G Kabi 10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000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000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 xml:space="preserve">IU </w:t>
            </w:r>
            <w:proofErr w:type="spellStart"/>
            <w:r w:rsidRPr="0099061C">
              <w:rPr>
                <w:rFonts w:ascii="Times New Roman" w:eastAsia="Times New Roman" w:hAnsi="Times New Roman"/>
                <w:kern w:val="0"/>
                <w:lang w:eastAsia="lt-LT"/>
              </w:rPr>
              <w:t>poeder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oplossing</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voor</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injectie</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infusie</w:t>
            </w:r>
            <w:proofErr w:type="spellEnd"/>
          </w:p>
        </w:tc>
      </w:tr>
      <w:tr w:rsidR="008E6003" w:rsidRPr="0099061C" w14:paraId="13CD5E11" w14:textId="77777777" w:rsidTr="0099061C">
        <w:tc>
          <w:tcPr>
            <w:tcW w:w="2835" w:type="dxa"/>
          </w:tcPr>
          <w:p w14:paraId="2E614101"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Norvegija</w:t>
            </w:r>
          </w:p>
        </w:tc>
        <w:tc>
          <w:tcPr>
            <w:tcW w:w="5812" w:type="dxa"/>
          </w:tcPr>
          <w:p w14:paraId="6407A18C" w14:textId="77777777" w:rsidR="008E6003" w:rsidRPr="0099061C" w:rsidRDefault="001704B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Benzylpenicillin</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Fresenius</w:t>
            </w:r>
            <w:proofErr w:type="spellEnd"/>
            <w:r w:rsidRPr="001704B3">
              <w:rPr>
                <w:rFonts w:ascii="Times New Roman" w:eastAsia="Times New Roman" w:hAnsi="Times New Roman"/>
                <w:kern w:val="0"/>
                <w:lang w:eastAsia="lt-LT"/>
              </w:rPr>
              <w:t xml:space="preserve"> Kabi</w:t>
            </w:r>
          </w:p>
        </w:tc>
      </w:tr>
      <w:tr w:rsidR="008E6003" w:rsidRPr="0099061C" w14:paraId="7BBC5D8D" w14:textId="77777777" w:rsidTr="0099061C">
        <w:tc>
          <w:tcPr>
            <w:tcW w:w="2835" w:type="dxa"/>
          </w:tcPr>
          <w:p w14:paraId="489E5C5C"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Rumunija</w:t>
            </w:r>
          </w:p>
        </w:tc>
        <w:tc>
          <w:tcPr>
            <w:tcW w:w="5812" w:type="dxa"/>
          </w:tcPr>
          <w:p w14:paraId="7E4A195F"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Penicilină</w:t>
            </w:r>
            <w:proofErr w:type="spellEnd"/>
            <w:r w:rsidRPr="0099061C">
              <w:rPr>
                <w:rFonts w:ascii="Times New Roman" w:eastAsia="Times New Roman" w:hAnsi="Times New Roman"/>
                <w:kern w:val="0"/>
                <w:lang w:eastAsia="lt-LT"/>
              </w:rPr>
              <w:t xml:space="preserve"> G </w:t>
            </w:r>
            <w:proofErr w:type="spellStart"/>
            <w:r w:rsidRPr="0099061C">
              <w:rPr>
                <w:rFonts w:ascii="Times New Roman" w:eastAsia="Times New Roman" w:hAnsi="Times New Roman"/>
                <w:kern w:val="0"/>
                <w:lang w:eastAsia="lt-LT"/>
              </w:rPr>
              <w:t>sodică</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Fresenius</w:t>
            </w:r>
            <w:proofErr w:type="spellEnd"/>
            <w:r w:rsidRPr="0099061C">
              <w:rPr>
                <w:rFonts w:ascii="Times New Roman" w:eastAsia="Times New Roman" w:hAnsi="Times New Roman"/>
                <w:kern w:val="0"/>
                <w:lang w:eastAsia="lt-LT"/>
              </w:rPr>
              <w:t xml:space="preserve"> Kabi 1000000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 xml:space="preserve">UI </w:t>
            </w:r>
            <w:proofErr w:type="spellStart"/>
            <w:r w:rsidRPr="0099061C">
              <w:rPr>
                <w:rFonts w:ascii="Times New Roman" w:eastAsia="Times New Roman" w:hAnsi="Times New Roman"/>
                <w:kern w:val="0"/>
                <w:lang w:eastAsia="lt-LT"/>
              </w:rPr>
              <w:t>pulbere</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pentru</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soluție</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injectabilă</w:t>
            </w:r>
            <w:proofErr w:type="spellEnd"/>
            <w:r w:rsidRPr="0099061C">
              <w:rPr>
                <w:rFonts w:ascii="Times New Roman" w:eastAsia="Times New Roman" w:hAnsi="Times New Roman"/>
                <w:kern w:val="0"/>
                <w:lang w:eastAsia="lt-LT"/>
              </w:rPr>
              <w:t>/</w:t>
            </w:r>
            <w:proofErr w:type="spellStart"/>
            <w:r w:rsidRPr="0099061C">
              <w:rPr>
                <w:rFonts w:ascii="Times New Roman" w:eastAsia="Times New Roman" w:hAnsi="Times New Roman"/>
                <w:kern w:val="0"/>
                <w:lang w:eastAsia="lt-LT"/>
              </w:rPr>
              <w:t>perfuzabilă</w:t>
            </w:r>
            <w:proofErr w:type="spellEnd"/>
          </w:p>
        </w:tc>
      </w:tr>
      <w:tr w:rsidR="008E6003" w:rsidRPr="0099061C" w14:paraId="71227236" w14:textId="77777777" w:rsidTr="0099061C">
        <w:tc>
          <w:tcPr>
            <w:tcW w:w="2835" w:type="dxa"/>
          </w:tcPr>
          <w:p w14:paraId="045DD6CC"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Slovakija</w:t>
            </w:r>
          </w:p>
        </w:tc>
        <w:tc>
          <w:tcPr>
            <w:tcW w:w="5812" w:type="dxa"/>
          </w:tcPr>
          <w:p w14:paraId="1F060B3B"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w:t>
            </w:r>
            <w:proofErr w:type="spellEnd"/>
            <w:r w:rsidRPr="0099061C">
              <w:rPr>
                <w:rFonts w:ascii="Times New Roman" w:eastAsia="Times New Roman" w:hAnsi="Times New Roman"/>
                <w:kern w:val="0"/>
                <w:lang w:eastAsia="lt-LT"/>
              </w:rPr>
              <w:t xml:space="preserve"> G </w:t>
            </w:r>
            <w:proofErr w:type="spellStart"/>
            <w:r w:rsidRPr="0099061C">
              <w:rPr>
                <w:rFonts w:ascii="Times New Roman" w:eastAsia="Times New Roman" w:hAnsi="Times New Roman"/>
                <w:kern w:val="0"/>
                <w:lang w:eastAsia="lt-LT"/>
              </w:rPr>
              <w:t>Sodium</w:t>
            </w:r>
            <w:proofErr w:type="spellEnd"/>
            <w:r w:rsidRPr="0099061C">
              <w:rPr>
                <w:rFonts w:ascii="Times New Roman" w:eastAsia="Times New Roman" w:hAnsi="Times New Roman"/>
                <w:kern w:val="0"/>
                <w:lang w:eastAsia="lt-LT"/>
              </w:rPr>
              <w:t xml:space="preserve"> Kabi 1</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MIU</w:t>
            </w:r>
          </w:p>
          <w:p w14:paraId="45E995F9"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w:t>
            </w:r>
            <w:proofErr w:type="spellEnd"/>
            <w:r w:rsidRPr="0099061C">
              <w:rPr>
                <w:rFonts w:ascii="Times New Roman" w:eastAsia="Times New Roman" w:hAnsi="Times New Roman"/>
                <w:kern w:val="0"/>
                <w:lang w:eastAsia="lt-LT"/>
              </w:rPr>
              <w:t xml:space="preserve"> G </w:t>
            </w:r>
            <w:proofErr w:type="spellStart"/>
            <w:r w:rsidRPr="0099061C">
              <w:rPr>
                <w:rFonts w:ascii="Times New Roman" w:eastAsia="Times New Roman" w:hAnsi="Times New Roman"/>
                <w:kern w:val="0"/>
                <w:lang w:eastAsia="lt-LT"/>
              </w:rPr>
              <w:t>Sodium</w:t>
            </w:r>
            <w:proofErr w:type="spellEnd"/>
            <w:r w:rsidRPr="0099061C">
              <w:rPr>
                <w:rFonts w:ascii="Times New Roman" w:eastAsia="Times New Roman" w:hAnsi="Times New Roman"/>
                <w:kern w:val="0"/>
                <w:lang w:eastAsia="lt-LT"/>
              </w:rPr>
              <w:t xml:space="preserve"> Kabi 5</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MIU</w:t>
            </w:r>
          </w:p>
          <w:p w14:paraId="2D2B4C7F"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Penicillin</w:t>
            </w:r>
            <w:proofErr w:type="spellEnd"/>
            <w:r w:rsidRPr="0099061C">
              <w:rPr>
                <w:rFonts w:ascii="Times New Roman" w:eastAsia="Times New Roman" w:hAnsi="Times New Roman"/>
                <w:kern w:val="0"/>
                <w:lang w:eastAsia="lt-LT"/>
              </w:rPr>
              <w:t xml:space="preserve"> G </w:t>
            </w:r>
            <w:proofErr w:type="spellStart"/>
            <w:r w:rsidRPr="0099061C">
              <w:rPr>
                <w:rFonts w:ascii="Times New Roman" w:eastAsia="Times New Roman" w:hAnsi="Times New Roman"/>
                <w:kern w:val="0"/>
                <w:lang w:eastAsia="lt-LT"/>
              </w:rPr>
              <w:t>Sodium</w:t>
            </w:r>
            <w:proofErr w:type="spellEnd"/>
            <w:r w:rsidRPr="0099061C">
              <w:rPr>
                <w:rFonts w:ascii="Times New Roman" w:eastAsia="Times New Roman" w:hAnsi="Times New Roman"/>
                <w:kern w:val="0"/>
                <w:lang w:eastAsia="lt-LT"/>
              </w:rPr>
              <w:t xml:space="preserve"> Kabi 10</w:t>
            </w:r>
            <w:r w:rsidR="0042495D" w:rsidRPr="0099061C">
              <w:rPr>
                <w:rFonts w:ascii="Times New Roman" w:eastAsia="Times New Roman" w:hAnsi="Times New Roman"/>
                <w:kern w:val="0"/>
                <w:lang w:eastAsia="lt-LT"/>
              </w:rPr>
              <w:t> </w:t>
            </w:r>
            <w:r w:rsidRPr="0099061C">
              <w:rPr>
                <w:rFonts w:ascii="Times New Roman" w:eastAsia="Times New Roman" w:hAnsi="Times New Roman"/>
                <w:kern w:val="0"/>
                <w:lang w:eastAsia="lt-LT"/>
              </w:rPr>
              <w:t>MIU</w:t>
            </w:r>
          </w:p>
        </w:tc>
      </w:tr>
      <w:tr w:rsidR="008E6003" w:rsidRPr="0099061C" w14:paraId="11AC9436" w14:textId="77777777" w:rsidTr="0099061C">
        <w:tc>
          <w:tcPr>
            <w:tcW w:w="2835" w:type="dxa"/>
          </w:tcPr>
          <w:p w14:paraId="518465CC"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Slovėnija</w:t>
            </w:r>
          </w:p>
        </w:tc>
        <w:tc>
          <w:tcPr>
            <w:tcW w:w="5812" w:type="dxa"/>
          </w:tcPr>
          <w:p w14:paraId="5F421767" w14:textId="77777777" w:rsidR="001704B3" w:rsidRPr="001704B3" w:rsidRDefault="001704B3" w:rsidP="001704B3">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Penicilin</w:t>
            </w:r>
            <w:proofErr w:type="spellEnd"/>
            <w:r w:rsidRPr="001704B3">
              <w:rPr>
                <w:rFonts w:ascii="Times New Roman" w:eastAsia="Times New Roman" w:hAnsi="Times New Roman"/>
                <w:kern w:val="0"/>
                <w:lang w:eastAsia="lt-LT"/>
              </w:rPr>
              <w:t xml:space="preserve"> G Kabi 1</w:t>
            </w:r>
            <w:r>
              <w:rPr>
                <w:rFonts w:ascii="Times New Roman" w:eastAsia="Times New Roman" w:hAnsi="Times New Roman"/>
                <w:kern w:val="0"/>
                <w:lang w:eastAsia="lt-LT"/>
              </w:rPr>
              <w:t> </w:t>
            </w:r>
            <w:r w:rsidRPr="001704B3">
              <w:rPr>
                <w:rFonts w:ascii="Times New Roman" w:eastAsia="Times New Roman" w:hAnsi="Times New Roman"/>
                <w:kern w:val="0"/>
                <w:lang w:eastAsia="lt-LT"/>
              </w:rPr>
              <w:t>000</w:t>
            </w:r>
            <w:r>
              <w:rPr>
                <w:rFonts w:ascii="Times New Roman" w:eastAsia="Times New Roman" w:hAnsi="Times New Roman"/>
                <w:kern w:val="0"/>
                <w:lang w:eastAsia="lt-LT"/>
              </w:rPr>
              <w:t> </w:t>
            </w:r>
            <w:r w:rsidRPr="001704B3">
              <w:rPr>
                <w:rFonts w:ascii="Times New Roman" w:eastAsia="Times New Roman" w:hAnsi="Times New Roman"/>
                <w:kern w:val="0"/>
                <w:lang w:eastAsia="lt-LT"/>
              </w:rPr>
              <w:t>000</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i.e</w:t>
            </w:r>
            <w:proofErr w:type="spellEnd"/>
            <w:r w:rsidRPr="001704B3">
              <w:rPr>
                <w:rFonts w:ascii="Times New Roman" w:eastAsia="Times New Roman" w:hAnsi="Times New Roman"/>
                <w:kern w:val="0"/>
                <w:lang w:eastAsia="lt-LT"/>
              </w:rPr>
              <w:t>. (1</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milijon</w:t>
            </w:r>
            <w:proofErr w:type="spellEnd"/>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i.e</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prašek</w:t>
            </w:r>
            <w:proofErr w:type="spellEnd"/>
          </w:p>
          <w:p w14:paraId="0588B186" w14:textId="77777777" w:rsidR="001704B3" w:rsidRPr="001704B3" w:rsidRDefault="001704B3" w:rsidP="001704B3">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za</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raztopino</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za</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injiciranje</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infundiranje</w:t>
            </w:r>
            <w:proofErr w:type="spellEnd"/>
          </w:p>
          <w:p w14:paraId="680F12C1" w14:textId="77777777" w:rsidR="001704B3" w:rsidRPr="001704B3" w:rsidRDefault="001704B3" w:rsidP="001704B3">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Penicilin</w:t>
            </w:r>
            <w:proofErr w:type="spellEnd"/>
            <w:r w:rsidRPr="001704B3">
              <w:rPr>
                <w:rFonts w:ascii="Times New Roman" w:eastAsia="Times New Roman" w:hAnsi="Times New Roman"/>
                <w:kern w:val="0"/>
                <w:lang w:eastAsia="lt-LT"/>
              </w:rPr>
              <w:t xml:space="preserve"> G Kabi 2</w:t>
            </w:r>
            <w:r>
              <w:rPr>
                <w:rFonts w:ascii="Times New Roman" w:eastAsia="Times New Roman" w:hAnsi="Times New Roman"/>
                <w:kern w:val="0"/>
                <w:lang w:eastAsia="lt-LT"/>
              </w:rPr>
              <w:t> </w:t>
            </w:r>
            <w:r w:rsidRPr="001704B3">
              <w:rPr>
                <w:rFonts w:ascii="Times New Roman" w:eastAsia="Times New Roman" w:hAnsi="Times New Roman"/>
                <w:kern w:val="0"/>
                <w:lang w:eastAsia="lt-LT"/>
              </w:rPr>
              <w:t>000</w:t>
            </w:r>
            <w:r>
              <w:rPr>
                <w:rFonts w:ascii="Times New Roman" w:eastAsia="Times New Roman" w:hAnsi="Times New Roman"/>
                <w:kern w:val="0"/>
                <w:lang w:eastAsia="lt-LT"/>
              </w:rPr>
              <w:t> </w:t>
            </w:r>
            <w:r w:rsidRPr="001704B3">
              <w:rPr>
                <w:rFonts w:ascii="Times New Roman" w:eastAsia="Times New Roman" w:hAnsi="Times New Roman"/>
                <w:kern w:val="0"/>
                <w:lang w:eastAsia="lt-LT"/>
              </w:rPr>
              <w:t>000</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i.e</w:t>
            </w:r>
            <w:proofErr w:type="spellEnd"/>
            <w:r w:rsidRPr="001704B3">
              <w:rPr>
                <w:rFonts w:ascii="Times New Roman" w:eastAsia="Times New Roman" w:hAnsi="Times New Roman"/>
                <w:kern w:val="0"/>
                <w:lang w:eastAsia="lt-LT"/>
              </w:rPr>
              <w:t>. (2</w:t>
            </w:r>
            <w:r>
              <w:rPr>
                <w:rFonts w:ascii="Times New Roman" w:eastAsia="Times New Roman" w:hAnsi="Times New Roman"/>
                <w:kern w:val="0"/>
                <w:lang w:eastAsia="lt-LT"/>
              </w:rPr>
              <w:t> </w:t>
            </w:r>
            <w:r w:rsidRPr="001704B3">
              <w:rPr>
                <w:rFonts w:ascii="Times New Roman" w:eastAsia="Times New Roman" w:hAnsi="Times New Roman"/>
                <w:kern w:val="0"/>
                <w:lang w:eastAsia="lt-LT"/>
              </w:rPr>
              <w:t>milijona</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i.e</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prašek</w:t>
            </w:r>
            <w:proofErr w:type="spellEnd"/>
          </w:p>
          <w:p w14:paraId="254F7558" w14:textId="77777777" w:rsidR="001704B3" w:rsidRPr="001704B3" w:rsidRDefault="001704B3" w:rsidP="001704B3">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za</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raztopino</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za</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injiciranje</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infundiranje</w:t>
            </w:r>
            <w:proofErr w:type="spellEnd"/>
          </w:p>
          <w:p w14:paraId="745574C7" w14:textId="77777777" w:rsidR="001704B3" w:rsidRPr="001704B3" w:rsidRDefault="001704B3" w:rsidP="001704B3">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Penicilin</w:t>
            </w:r>
            <w:proofErr w:type="spellEnd"/>
            <w:r w:rsidRPr="001704B3">
              <w:rPr>
                <w:rFonts w:ascii="Times New Roman" w:eastAsia="Times New Roman" w:hAnsi="Times New Roman"/>
                <w:kern w:val="0"/>
                <w:lang w:eastAsia="lt-LT"/>
              </w:rPr>
              <w:t xml:space="preserve"> G Kabi 5</w:t>
            </w:r>
            <w:r>
              <w:rPr>
                <w:rFonts w:ascii="Times New Roman" w:eastAsia="Times New Roman" w:hAnsi="Times New Roman"/>
                <w:kern w:val="0"/>
                <w:lang w:eastAsia="lt-LT"/>
              </w:rPr>
              <w:t> </w:t>
            </w:r>
            <w:r w:rsidRPr="001704B3">
              <w:rPr>
                <w:rFonts w:ascii="Times New Roman" w:eastAsia="Times New Roman" w:hAnsi="Times New Roman"/>
                <w:kern w:val="0"/>
                <w:lang w:eastAsia="lt-LT"/>
              </w:rPr>
              <w:t>000</w:t>
            </w:r>
            <w:r>
              <w:rPr>
                <w:rFonts w:ascii="Times New Roman" w:eastAsia="Times New Roman" w:hAnsi="Times New Roman"/>
                <w:kern w:val="0"/>
                <w:lang w:eastAsia="lt-LT"/>
              </w:rPr>
              <w:t> </w:t>
            </w:r>
            <w:r w:rsidRPr="001704B3">
              <w:rPr>
                <w:rFonts w:ascii="Times New Roman" w:eastAsia="Times New Roman" w:hAnsi="Times New Roman"/>
                <w:kern w:val="0"/>
                <w:lang w:eastAsia="lt-LT"/>
              </w:rPr>
              <w:t>000</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i.e</w:t>
            </w:r>
            <w:proofErr w:type="spellEnd"/>
            <w:r w:rsidRPr="001704B3">
              <w:rPr>
                <w:rFonts w:ascii="Times New Roman" w:eastAsia="Times New Roman" w:hAnsi="Times New Roman"/>
                <w:kern w:val="0"/>
                <w:lang w:eastAsia="lt-LT"/>
              </w:rPr>
              <w:t>. (5</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milijonov</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i.e</w:t>
            </w:r>
            <w:proofErr w:type="spellEnd"/>
            <w:r w:rsidRPr="001704B3">
              <w:rPr>
                <w:rFonts w:ascii="Times New Roman" w:eastAsia="Times New Roman" w:hAnsi="Times New Roman"/>
                <w:kern w:val="0"/>
                <w:lang w:eastAsia="lt-LT"/>
              </w:rPr>
              <w:t>.)</w:t>
            </w:r>
          </w:p>
          <w:p w14:paraId="0D6DDEE5" w14:textId="77777777" w:rsidR="001704B3" w:rsidRPr="001704B3" w:rsidRDefault="001704B3" w:rsidP="001704B3">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prašek</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za</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raztopino</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za</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injiciranje</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infundiranje</w:t>
            </w:r>
            <w:proofErr w:type="spellEnd"/>
          </w:p>
          <w:p w14:paraId="4B0CC08C" w14:textId="77777777" w:rsidR="001704B3" w:rsidRPr="001704B3" w:rsidRDefault="001704B3" w:rsidP="001704B3">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Penicilin</w:t>
            </w:r>
            <w:proofErr w:type="spellEnd"/>
            <w:r w:rsidRPr="001704B3">
              <w:rPr>
                <w:rFonts w:ascii="Times New Roman" w:eastAsia="Times New Roman" w:hAnsi="Times New Roman"/>
                <w:kern w:val="0"/>
                <w:lang w:eastAsia="lt-LT"/>
              </w:rPr>
              <w:t xml:space="preserve"> G Kabi 10</w:t>
            </w:r>
            <w:r>
              <w:rPr>
                <w:rFonts w:ascii="Times New Roman" w:eastAsia="Times New Roman" w:hAnsi="Times New Roman"/>
                <w:kern w:val="0"/>
                <w:lang w:eastAsia="lt-LT"/>
              </w:rPr>
              <w:t> </w:t>
            </w:r>
            <w:r w:rsidRPr="001704B3">
              <w:rPr>
                <w:rFonts w:ascii="Times New Roman" w:eastAsia="Times New Roman" w:hAnsi="Times New Roman"/>
                <w:kern w:val="0"/>
                <w:lang w:eastAsia="lt-LT"/>
              </w:rPr>
              <w:t>000</w:t>
            </w:r>
            <w:r>
              <w:rPr>
                <w:rFonts w:ascii="Times New Roman" w:eastAsia="Times New Roman" w:hAnsi="Times New Roman"/>
                <w:kern w:val="0"/>
                <w:lang w:eastAsia="lt-LT"/>
              </w:rPr>
              <w:t> </w:t>
            </w:r>
            <w:r w:rsidRPr="001704B3">
              <w:rPr>
                <w:rFonts w:ascii="Times New Roman" w:eastAsia="Times New Roman" w:hAnsi="Times New Roman"/>
                <w:kern w:val="0"/>
                <w:lang w:eastAsia="lt-LT"/>
              </w:rPr>
              <w:t xml:space="preserve">000 </w:t>
            </w:r>
            <w:proofErr w:type="spellStart"/>
            <w:r w:rsidRPr="001704B3">
              <w:rPr>
                <w:rFonts w:ascii="Times New Roman" w:eastAsia="Times New Roman" w:hAnsi="Times New Roman"/>
                <w:kern w:val="0"/>
                <w:lang w:eastAsia="lt-LT"/>
              </w:rPr>
              <w:t>i.e</w:t>
            </w:r>
            <w:proofErr w:type="spellEnd"/>
            <w:r w:rsidRPr="001704B3">
              <w:rPr>
                <w:rFonts w:ascii="Times New Roman" w:eastAsia="Times New Roman" w:hAnsi="Times New Roman"/>
                <w:kern w:val="0"/>
                <w:lang w:eastAsia="lt-LT"/>
              </w:rPr>
              <w:t>. (10</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milijonov</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i.e</w:t>
            </w:r>
            <w:proofErr w:type="spellEnd"/>
            <w:r w:rsidRPr="001704B3">
              <w:rPr>
                <w:rFonts w:ascii="Times New Roman" w:eastAsia="Times New Roman" w:hAnsi="Times New Roman"/>
                <w:kern w:val="0"/>
                <w:lang w:eastAsia="lt-LT"/>
              </w:rPr>
              <w:t>.)</w:t>
            </w:r>
          </w:p>
          <w:p w14:paraId="43438E08" w14:textId="77777777" w:rsidR="008E6003" w:rsidRPr="0099061C" w:rsidRDefault="001704B3" w:rsidP="001704B3">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prašek</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za</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raztopino</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za</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injiciranje</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infundiranje</w:t>
            </w:r>
            <w:proofErr w:type="spellEnd"/>
          </w:p>
        </w:tc>
      </w:tr>
      <w:tr w:rsidR="008E6003" w:rsidRPr="0099061C" w14:paraId="1D3CD00C" w14:textId="77777777" w:rsidTr="0099061C">
        <w:tc>
          <w:tcPr>
            <w:tcW w:w="2835" w:type="dxa"/>
          </w:tcPr>
          <w:p w14:paraId="24BEA426"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Suomija</w:t>
            </w:r>
          </w:p>
        </w:tc>
        <w:tc>
          <w:tcPr>
            <w:tcW w:w="5812" w:type="dxa"/>
          </w:tcPr>
          <w:p w14:paraId="40AC190D" w14:textId="77777777" w:rsidR="001704B3" w:rsidRPr="001704B3" w:rsidRDefault="001704B3" w:rsidP="001704B3">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Benzylpenicillin</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Fresenius</w:t>
            </w:r>
            <w:proofErr w:type="spellEnd"/>
            <w:r w:rsidRPr="001704B3">
              <w:rPr>
                <w:rFonts w:ascii="Times New Roman" w:eastAsia="Times New Roman" w:hAnsi="Times New Roman"/>
                <w:kern w:val="0"/>
                <w:lang w:eastAsia="lt-LT"/>
              </w:rPr>
              <w:t xml:space="preserve"> Kabi 0,6</w:t>
            </w:r>
            <w:r>
              <w:rPr>
                <w:rFonts w:ascii="Times New Roman" w:eastAsia="Times New Roman" w:hAnsi="Times New Roman"/>
                <w:kern w:val="0"/>
                <w:lang w:eastAsia="lt-LT"/>
              </w:rPr>
              <w:t> </w:t>
            </w:r>
            <w:r w:rsidRPr="001704B3">
              <w:rPr>
                <w:rFonts w:ascii="Times New Roman" w:eastAsia="Times New Roman" w:hAnsi="Times New Roman"/>
                <w:kern w:val="0"/>
                <w:lang w:eastAsia="lt-LT"/>
              </w:rPr>
              <w:t>g, 1,2</w:t>
            </w:r>
            <w:r>
              <w:rPr>
                <w:rFonts w:ascii="Times New Roman" w:eastAsia="Times New Roman" w:hAnsi="Times New Roman"/>
                <w:kern w:val="0"/>
                <w:lang w:eastAsia="lt-LT"/>
              </w:rPr>
              <w:t> </w:t>
            </w:r>
            <w:r w:rsidRPr="001704B3">
              <w:rPr>
                <w:rFonts w:ascii="Times New Roman" w:eastAsia="Times New Roman" w:hAnsi="Times New Roman"/>
                <w:kern w:val="0"/>
                <w:lang w:eastAsia="lt-LT"/>
              </w:rPr>
              <w:t>g, 3</w:t>
            </w:r>
            <w:r>
              <w:rPr>
                <w:rFonts w:ascii="Times New Roman" w:eastAsia="Times New Roman" w:hAnsi="Times New Roman"/>
                <w:kern w:val="0"/>
                <w:lang w:eastAsia="lt-LT"/>
              </w:rPr>
              <w:t> </w:t>
            </w:r>
            <w:r w:rsidRPr="001704B3">
              <w:rPr>
                <w:rFonts w:ascii="Times New Roman" w:eastAsia="Times New Roman" w:hAnsi="Times New Roman"/>
                <w:kern w:val="0"/>
                <w:lang w:eastAsia="lt-LT"/>
              </w:rPr>
              <w:t>g, 6</w:t>
            </w:r>
            <w:r>
              <w:rPr>
                <w:rFonts w:ascii="Times New Roman" w:eastAsia="Times New Roman" w:hAnsi="Times New Roman"/>
                <w:kern w:val="0"/>
                <w:lang w:eastAsia="lt-LT"/>
              </w:rPr>
              <w:t> </w:t>
            </w:r>
            <w:r w:rsidRPr="001704B3">
              <w:rPr>
                <w:rFonts w:ascii="Times New Roman" w:eastAsia="Times New Roman" w:hAnsi="Times New Roman"/>
                <w:kern w:val="0"/>
                <w:lang w:eastAsia="lt-LT"/>
              </w:rPr>
              <w:t>g</w:t>
            </w:r>
          </w:p>
          <w:p w14:paraId="2549D9FF" w14:textId="77777777" w:rsidR="008E6003" w:rsidRPr="0099061C" w:rsidRDefault="001704B3" w:rsidP="001704B3">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injektio</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infuusiokuiva</w:t>
            </w:r>
            <w:proofErr w:type="spellEnd"/>
            <w:r w:rsidRPr="001704B3">
              <w:rPr>
                <w:rFonts w:ascii="Times New Roman" w:eastAsia="Times New Roman" w:hAnsi="Times New Roman"/>
                <w:kern w:val="0"/>
                <w:lang w:eastAsia="lt-LT"/>
              </w:rPr>
              <w:t xml:space="preserve">-aine, </w:t>
            </w:r>
            <w:proofErr w:type="spellStart"/>
            <w:r w:rsidRPr="001704B3">
              <w:rPr>
                <w:rFonts w:ascii="Times New Roman" w:eastAsia="Times New Roman" w:hAnsi="Times New Roman"/>
                <w:kern w:val="0"/>
                <w:lang w:eastAsia="lt-LT"/>
              </w:rPr>
              <w:t>liuosta</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varten</w:t>
            </w:r>
            <w:proofErr w:type="spellEnd"/>
          </w:p>
        </w:tc>
      </w:tr>
      <w:tr w:rsidR="008E6003" w:rsidRPr="0099061C" w14:paraId="27F16CFE" w14:textId="77777777" w:rsidTr="0099061C">
        <w:tc>
          <w:tcPr>
            <w:tcW w:w="2835" w:type="dxa"/>
          </w:tcPr>
          <w:p w14:paraId="41062FFB"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Švedija</w:t>
            </w:r>
          </w:p>
        </w:tc>
        <w:tc>
          <w:tcPr>
            <w:tcW w:w="5812" w:type="dxa"/>
          </w:tcPr>
          <w:p w14:paraId="256B7EEF"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roofErr w:type="spellStart"/>
            <w:r w:rsidRPr="0099061C">
              <w:rPr>
                <w:rFonts w:ascii="Times New Roman" w:eastAsia="Times New Roman" w:hAnsi="Times New Roman"/>
                <w:kern w:val="0"/>
                <w:lang w:eastAsia="lt-LT"/>
              </w:rPr>
              <w:t>Benzylpenicillin</w:t>
            </w:r>
            <w:proofErr w:type="spellEnd"/>
            <w:r w:rsidRPr="0099061C">
              <w:rPr>
                <w:rFonts w:ascii="Times New Roman" w:eastAsia="Times New Roman" w:hAnsi="Times New Roman"/>
                <w:kern w:val="0"/>
                <w:lang w:eastAsia="lt-LT"/>
              </w:rPr>
              <w:t xml:space="preserve"> </w:t>
            </w:r>
            <w:proofErr w:type="spellStart"/>
            <w:r w:rsidRPr="0099061C">
              <w:rPr>
                <w:rFonts w:ascii="Times New Roman" w:eastAsia="Times New Roman" w:hAnsi="Times New Roman"/>
                <w:kern w:val="0"/>
                <w:lang w:eastAsia="lt-LT"/>
              </w:rPr>
              <w:t>Fresenius</w:t>
            </w:r>
            <w:proofErr w:type="spellEnd"/>
            <w:r w:rsidRPr="0099061C">
              <w:rPr>
                <w:rFonts w:ascii="Times New Roman" w:eastAsia="Times New Roman" w:hAnsi="Times New Roman"/>
                <w:kern w:val="0"/>
                <w:lang w:eastAsia="lt-LT"/>
              </w:rPr>
              <w:t xml:space="preserve"> Kabi</w:t>
            </w:r>
          </w:p>
        </w:tc>
      </w:tr>
      <w:tr w:rsidR="008E6003" w:rsidRPr="0099061C" w14:paraId="6E253271" w14:textId="77777777" w:rsidTr="0099061C">
        <w:tc>
          <w:tcPr>
            <w:tcW w:w="2835" w:type="dxa"/>
          </w:tcPr>
          <w:p w14:paraId="73EF21C4" w14:textId="77777777" w:rsidR="008E6003" w:rsidRPr="0099061C" w:rsidRDefault="008E6003" w:rsidP="0099061C">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r w:rsidRPr="0099061C">
              <w:rPr>
                <w:rFonts w:ascii="Times New Roman" w:eastAsia="Times New Roman" w:hAnsi="Times New Roman"/>
                <w:kern w:val="0"/>
                <w:lang w:eastAsia="lt-LT"/>
              </w:rPr>
              <w:t>Vokietija</w:t>
            </w:r>
          </w:p>
        </w:tc>
        <w:tc>
          <w:tcPr>
            <w:tcW w:w="5812" w:type="dxa"/>
          </w:tcPr>
          <w:p w14:paraId="37EF3FB5" w14:textId="77777777" w:rsidR="001704B3" w:rsidRPr="001704B3" w:rsidRDefault="001704B3" w:rsidP="001704B3">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Penicillin</w:t>
            </w:r>
            <w:proofErr w:type="spellEnd"/>
            <w:r w:rsidRPr="001704B3">
              <w:rPr>
                <w:rFonts w:ascii="Times New Roman" w:eastAsia="Times New Roman" w:hAnsi="Times New Roman"/>
                <w:kern w:val="0"/>
                <w:lang w:eastAsia="lt-LT"/>
              </w:rPr>
              <w:t xml:space="preserve"> G Kabi 1</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Million</w:t>
            </w:r>
            <w:proofErr w:type="spellEnd"/>
            <w:r>
              <w:rPr>
                <w:rFonts w:ascii="Times New Roman" w:eastAsia="Times New Roman" w:hAnsi="Times New Roman"/>
                <w:kern w:val="0"/>
                <w:lang w:eastAsia="lt-LT"/>
              </w:rPr>
              <w:t> </w:t>
            </w:r>
            <w:r w:rsidRPr="001704B3">
              <w:rPr>
                <w:rFonts w:ascii="Times New Roman" w:eastAsia="Times New Roman" w:hAnsi="Times New Roman"/>
                <w:kern w:val="0"/>
                <w:lang w:eastAsia="lt-LT"/>
              </w:rPr>
              <w:t xml:space="preserve">I.E. </w:t>
            </w:r>
            <w:proofErr w:type="spellStart"/>
            <w:r w:rsidRPr="001704B3">
              <w:rPr>
                <w:rFonts w:ascii="Times New Roman" w:eastAsia="Times New Roman" w:hAnsi="Times New Roman"/>
                <w:kern w:val="0"/>
                <w:lang w:eastAsia="lt-LT"/>
              </w:rPr>
              <w:t>Pulver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zur</w:t>
            </w:r>
            <w:proofErr w:type="spellEnd"/>
          </w:p>
          <w:p w14:paraId="706BE4FB" w14:textId="77777777" w:rsidR="001704B3" w:rsidRPr="001704B3" w:rsidRDefault="001704B3" w:rsidP="001704B3">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Herstellung</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einer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Injektions</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Infusionslösung</w:t>
            </w:r>
            <w:proofErr w:type="spellEnd"/>
          </w:p>
          <w:p w14:paraId="763C7667" w14:textId="77777777" w:rsidR="001704B3" w:rsidRPr="001704B3" w:rsidRDefault="001704B3" w:rsidP="001704B3">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Penicillin</w:t>
            </w:r>
            <w:proofErr w:type="spellEnd"/>
            <w:r w:rsidRPr="001704B3">
              <w:rPr>
                <w:rFonts w:ascii="Times New Roman" w:eastAsia="Times New Roman" w:hAnsi="Times New Roman"/>
                <w:kern w:val="0"/>
                <w:lang w:eastAsia="lt-LT"/>
              </w:rPr>
              <w:t xml:space="preserve"> G Kabi 2</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Millionen</w:t>
            </w:r>
            <w:proofErr w:type="spellEnd"/>
            <w:r>
              <w:rPr>
                <w:rFonts w:ascii="Times New Roman" w:eastAsia="Times New Roman" w:hAnsi="Times New Roman"/>
                <w:kern w:val="0"/>
                <w:lang w:eastAsia="lt-LT"/>
              </w:rPr>
              <w:t> </w:t>
            </w:r>
            <w:r w:rsidRPr="001704B3">
              <w:rPr>
                <w:rFonts w:ascii="Times New Roman" w:eastAsia="Times New Roman" w:hAnsi="Times New Roman"/>
                <w:kern w:val="0"/>
                <w:lang w:eastAsia="lt-LT"/>
              </w:rPr>
              <w:t xml:space="preserve">I.E. </w:t>
            </w:r>
            <w:proofErr w:type="spellStart"/>
            <w:r w:rsidRPr="001704B3">
              <w:rPr>
                <w:rFonts w:ascii="Times New Roman" w:eastAsia="Times New Roman" w:hAnsi="Times New Roman"/>
                <w:kern w:val="0"/>
                <w:lang w:eastAsia="lt-LT"/>
              </w:rPr>
              <w:t>Pulver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zur</w:t>
            </w:r>
            <w:proofErr w:type="spellEnd"/>
          </w:p>
          <w:p w14:paraId="08974C20" w14:textId="77777777" w:rsidR="001704B3" w:rsidRPr="001704B3" w:rsidRDefault="001704B3" w:rsidP="001704B3">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Herstellung</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einer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Injektions</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Infusionslösung</w:t>
            </w:r>
            <w:proofErr w:type="spellEnd"/>
          </w:p>
          <w:p w14:paraId="2F502119" w14:textId="77777777" w:rsidR="001704B3" w:rsidRPr="001704B3" w:rsidRDefault="001704B3" w:rsidP="001704B3">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Penicillin</w:t>
            </w:r>
            <w:proofErr w:type="spellEnd"/>
            <w:r w:rsidRPr="001704B3">
              <w:rPr>
                <w:rFonts w:ascii="Times New Roman" w:eastAsia="Times New Roman" w:hAnsi="Times New Roman"/>
                <w:kern w:val="0"/>
                <w:lang w:eastAsia="lt-LT"/>
              </w:rPr>
              <w:t xml:space="preserve"> G Kabi 5</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Millionen</w:t>
            </w:r>
            <w:proofErr w:type="spellEnd"/>
            <w:r>
              <w:rPr>
                <w:rFonts w:ascii="Times New Roman" w:eastAsia="Times New Roman" w:hAnsi="Times New Roman"/>
                <w:kern w:val="0"/>
                <w:lang w:eastAsia="lt-LT"/>
              </w:rPr>
              <w:t> </w:t>
            </w:r>
            <w:r w:rsidRPr="001704B3">
              <w:rPr>
                <w:rFonts w:ascii="Times New Roman" w:eastAsia="Times New Roman" w:hAnsi="Times New Roman"/>
                <w:kern w:val="0"/>
                <w:lang w:eastAsia="lt-LT"/>
              </w:rPr>
              <w:t xml:space="preserve">I.E. </w:t>
            </w:r>
            <w:proofErr w:type="spellStart"/>
            <w:r w:rsidRPr="001704B3">
              <w:rPr>
                <w:rFonts w:ascii="Times New Roman" w:eastAsia="Times New Roman" w:hAnsi="Times New Roman"/>
                <w:kern w:val="0"/>
                <w:lang w:eastAsia="lt-LT"/>
              </w:rPr>
              <w:t>Pulver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zur</w:t>
            </w:r>
            <w:proofErr w:type="spellEnd"/>
          </w:p>
          <w:p w14:paraId="30127BC6" w14:textId="77777777" w:rsidR="001704B3" w:rsidRPr="001704B3" w:rsidRDefault="001704B3" w:rsidP="001704B3">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lastRenderedPageBreak/>
              <w:t>Herstellung</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einer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Injektions</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Infusionslösung</w:t>
            </w:r>
            <w:proofErr w:type="spellEnd"/>
          </w:p>
          <w:p w14:paraId="50231D8A" w14:textId="77777777" w:rsidR="001704B3" w:rsidRPr="001704B3" w:rsidRDefault="001704B3" w:rsidP="001704B3">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Penicillin</w:t>
            </w:r>
            <w:proofErr w:type="spellEnd"/>
            <w:r w:rsidRPr="001704B3">
              <w:rPr>
                <w:rFonts w:ascii="Times New Roman" w:eastAsia="Times New Roman" w:hAnsi="Times New Roman"/>
                <w:kern w:val="0"/>
                <w:lang w:eastAsia="lt-LT"/>
              </w:rPr>
              <w:t xml:space="preserve"> G Kabi 10</w:t>
            </w:r>
            <w:r>
              <w:rPr>
                <w:rFonts w:ascii="Times New Roman" w:eastAsia="Times New Roman" w:hAnsi="Times New Roman"/>
                <w:kern w:val="0"/>
                <w:lang w:eastAsia="lt-LT"/>
              </w:rPr>
              <w:t> </w:t>
            </w:r>
            <w:proofErr w:type="spellStart"/>
            <w:r w:rsidRPr="001704B3">
              <w:rPr>
                <w:rFonts w:ascii="Times New Roman" w:eastAsia="Times New Roman" w:hAnsi="Times New Roman"/>
                <w:kern w:val="0"/>
                <w:lang w:eastAsia="lt-LT"/>
              </w:rPr>
              <w:t>Millionen</w:t>
            </w:r>
            <w:proofErr w:type="spellEnd"/>
            <w:r>
              <w:rPr>
                <w:rFonts w:ascii="Times New Roman" w:eastAsia="Times New Roman" w:hAnsi="Times New Roman"/>
                <w:kern w:val="0"/>
                <w:lang w:eastAsia="lt-LT"/>
              </w:rPr>
              <w:t> </w:t>
            </w:r>
            <w:r w:rsidRPr="001704B3">
              <w:rPr>
                <w:rFonts w:ascii="Times New Roman" w:eastAsia="Times New Roman" w:hAnsi="Times New Roman"/>
                <w:kern w:val="0"/>
                <w:lang w:eastAsia="lt-LT"/>
              </w:rPr>
              <w:t xml:space="preserve">I.E. </w:t>
            </w:r>
            <w:proofErr w:type="spellStart"/>
            <w:r w:rsidRPr="001704B3">
              <w:rPr>
                <w:rFonts w:ascii="Times New Roman" w:eastAsia="Times New Roman" w:hAnsi="Times New Roman"/>
                <w:kern w:val="0"/>
                <w:lang w:eastAsia="lt-LT"/>
              </w:rPr>
              <w:t>Pulver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zur</w:t>
            </w:r>
            <w:proofErr w:type="spellEnd"/>
          </w:p>
          <w:p w14:paraId="6E312354" w14:textId="77777777" w:rsidR="008E6003" w:rsidRPr="0099061C" w:rsidRDefault="001704B3" w:rsidP="001704B3">
            <w:pPr>
              <w:autoSpaceDE w:val="0"/>
              <w:autoSpaceDN w:val="0"/>
              <w:adjustRightInd w:val="0"/>
              <w:spacing w:after="0" w:line="240" w:lineRule="auto"/>
              <w:rPr>
                <w:rFonts w:ascii="Times New Roman" w:eastAsia="Times New Roman" w:hAnsi="Times New Roman"/>
                <w:kern w:val="0"/>
                <w:lang w:eastAsia="lt-LT"/>
              </w:rPr>
            </w:pPr>
            <w:proofErr w:type="spellStart"/>
            <w:r w:rsidRPr="001704B3">
              <w:rPr>
                <w:rFonts w:ascii="Times New Roman" w:eastAsia="Times New Roman" w:hAnsi="Times New Roman"/>
                <w:kern w:val="0"/>
                <w:lang w:eastAsia="lt-LT"/>
              </w:rPr>
              <w:t>Herstellung</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einer</w:t>
            </w:r>
            <w:proofErr w:type="spellEnd"/>
            <w:r w:rsidRPr="001704B3">
              <w:rPr>
                <w:rFonts w:ascii="Times New Roman" w:eastAsia="Times New Roman" w:hAnsi="Times New Roman"/>
                <w:kern w:val="0"/>
                <w:lang w:eastAsia="lt-LT"/>
              </w:rPr>
              <w:t xml:space="preserve"> </w:t>
            </w:r>
            <w:proofErr w:type="spellStart"/>
            <w:r w:rsidRPr="001704B3">
              <w:rPr>
                <w:rFonts w:ascii="Times New Roman" w:eastAsia="Times New Roman" w:hAnsi="Times New Roman"/>
                <w:kern w:val="0"/>
                <w:lang w:eastAsia="lt-LT"/>
              </w:rPr>
              <w:t>Injektions</w:t>
            </w:r>
            <w:proofErr w:type="spellEnd"/>
            <w:r w:rsidRPr="001704B3">
              <w:rPr>
                <w:rFonts w:ascii="Times New Roman" w:eastAsia="Times New Roman" w:hAnsi="Times New Roman"/>
                <w:kern w:val="0"/>
                <w:lang w:eastAsia="lt-LT"/>
              </w:rPr>
              <w:t>-/</w:t>
            </w:r>
            <w:proofErr w:type="spellStart"/>
            <w:r w:rsidRPr="001704B3">
              <w:rPr>
                <w:rFonts w:ascii="Times New Roman" w:eastAsia="Times New Roman" w:hAnsi="Times New Roman"/>
                <w:kern w:val="0"/>
                <w:lang w:eastAsia="lt-LT"/>
              </w:rPr>
              <w:t>Infusionslösung</w:t>
            </w:r>
            <w:proofErr w:type="spellEnd"/>
          </w:p>
        </w:tc>
      </w:tr>
      <w:tr w:rsidR="001704B3" w:rsidRPr="0099061C" w14:paraId="0ABB0145" w14:textId="77777777" w:rsidTr="0099061C">
        <w:tc>
          <w:tcPr>
            <w:tcW w:w="2835" w:type="dxa"/>
          </w:tcPr>
          <w:p w14:paraId="240D0CAB" w14:textId="0B43669E" w:rsidR="001704B3" w:rsidRPr="0099061C" w:rsidRDefault="001704B3" w:rsidP="001704B3">
            <w:pPr>
              <w:widowControl w:val="0"/>
              <w:numPr>
                <w:ilvl w:val="12"/>
                <w:numId w:val="0"/>
              </w:numPr>
              <w:autoSpaceDE w:val="0"/>
              <w:autoSpaceDN w:val="0"/>
              <w:adjustRightInd w:val="0"/>
              <w:spacing w:after="0" w:line="240" w:lineRule="auto"/>
              <w:ind w:right="-2"/>
              <w:rPr>
                <w:rFonts w:ascii="Times New Roman" w:eastAsia="Times New Roman" w:hAnsi="Times New Roman"/>
                <w:kern w:val="0"/>
                <w:lang w:eastAsia="lt-LT"/>
              </w:rPr>
            </w:pPr>
          </w:p>
        </w:tc>
        <w:tc>
          <w:tcPr>
            <w:tcW w:w="5812" w:type="dxa"/>
          </w:tcPr>
          <w:p w14:paraId="5E8E0DF9" w14:textId="0A4A2E68" w:rsidR="001704B3" w:rsidRPr="001704B3" w:rsidRDefault="001704B3" w:rsidP="001704B3">
            <w:pPr>
              <w:autoSpaceDE w:val="0"/>
              <w:autoSpaceDN w:val="0"/>
              <w:adjustRightInd w:val="0"/>
              <w:spacing w:after="0" w:line="240" w:lineRule="auto"/>
              <w:rPr>
                <w:rFonts w:ascii="Times New Roman" w:eastAsia="Times New Roman" w:hAnsi="Times New Roman"/>
                <w:kern w:val="0"/>
                <w:lang w:eastAsia="lt-LT"/>
              </w:rPr>
            </w:pPr>
          </w:p>
        </w:tc>
      </w:tr>
    </w:tbl>
    <w:p w14:paraId="432C788D" w14:textId="77777777" w:rsidR="00F03CC4" w:rsidRPr="00F03CC4" w:rsidRDefault="00F03CC4" w:rsidP="00F03CC4">
      <w:pPr>
        <w:widowControl w:val="0"/>
        <w:spacing w:after="0" w:line="240" w:lineRule="auto"/>
        <w:rPr>
          <w:rFonts w:ascii="Times New Roman" w:eastAsia="Times New Roman" w:hAnsi="Times New Roman"/>
          <w:kern w:val="0"/>
          <w:lang w:eastAsia="x-none"/>
        </w:rPr>
      </w:pPr>
    </w:p>
    <w:p w14:paraId="1C1993D0" w14:textId="5AE30B18" w:rsidR="00F03CC4" w:rsidRPr="00F03CC4" w:rsidRDefault="00F03CC4" w:rsidP="00F03CC4">
      <w:pPr>
        <w:widowControl w:val="0"/>
        <w:spacing w:after="0" w:line="240" w:lineRule="auto"/>
        <w:rPr>
          <w:rFonts w:ascii="Times New Roman" w:eastAsia="Times New Roman" w:hAnsi="Times New Roman"/>
          <w:kern w:val="0"/>
        </w:rPr>
      </w:pPr>
      <w:r w:rsidRPr="00F03CC4">
        <w:rPr>
          <w:rFonts w:ascii="Times New Roman" w:eastAsia="Times New Roman" w:hAnsi="Times New Roman"/>
          <w:b/>
          <w:bCs/>
          <w:kern w:val="0"/>
          <w:lang w:eastAsia="x-none"/>
        </w:rPr>
        <w:t>Šis pakuotės lapelis</w:t>
      </w:r>
      <w:r w:rsidRPr="00F03CC4">
        <w:rPr>
          <w:rFonts w:ascii="Times New Roman" w:eastAsia="Times New Roman" w:hAnsi="Times New Roman"/>
          <w:b/>
          <w:kern w:val="0"/>
          <w:lang w:eastAsia="x-none"/>
        </w:rPr>
        <w:t xml:space="preserve"> paskutinį kartą peržiūrėtas</w:t>
      </w:r>
      <w:r w:rsidR="006229B0">
        <w:rPr>
          <w:rFonts w:ascii="Times New Roman" w:eastAsia="Times New Roman" w:hAnsi="Times New Roman"/>
          <w:b/>
          <w:kern w:val="0"/>
          <w:lang w:eastAsia="x-none"/>
        </w:rPr>
        <w:t xml:space="preserve"> 2025-0</w:t>
      </w:r>
      <w:r w:rsidR="00563845">
        <w:rPr>
          <w:rFonts w:ascii="Times New Roman" w:eastAsia="Times New Roman" w:hAnsi="Times New Roman"/>
          <w:b/>
          <w:kern w:val="0"/>
          <w:lang w:eastAsia="x-none"/>
        </w:rPr>
        <w:t>7</w:t>
      </w:r>
      <w:r w:rsidR="006229B0">
        <w:rPr>
          <w:rFonts w:ascii="Times New Roman" w:eastAsia="Times New Roman" w:hAnsi="Times New Roman"/>
          <w:b/>
          <w:kern w:val="0"/>
          <w:lang w:eastAsia="x-none"/>
        </w:rPr>
        <w:t>-</w:t>
      </w:r>
      <w:r w:rsidR="00563845">
        <w:rPr>
          <w:rFonts w:ascii="Times New Roman" w:eastAsia="Times New Roman" w:hAnsi="Times New Roman"/>
          <w:b/>
          <w:kern w:val="0"/>
          <w:lang w:eastAsia="x-none"/>
        </w:rPr>
        <w:t>07</w:t>
      </w:r>
      <w:r w:rsidR="00716821">
        <w:rPr>
          <w:rFonts w:ascii="Times New Roman" w:eastAsia="Times New Roman" w:hAnsi="Times New Roman"/>
          <w:b/>
          <w:kern w:val="0"/>
          <w:lang w:eastAsia="x-none"/>
        </w:rPr>
        <w:t>.</w:t>
      </w:r>
    </w:p>
    <w:p w14:paraId="1C485D32" w14:textId="77777777" w:rsidR="00F03CC4" w:rsidRPr="00F03CC4" w:rsidRDefault="00F03CC4" w:rsidP="00F03CC4">
      <w:pPr>
        <w:widowControl w:val="0"/>
        <w:spacing w:after="0" w:line="240" w:lineRule="auto"/>
        <w:rPr>
          <w:rFonts w:ascii="Times New Roman" w:eastAsia="Times New Roman" w:hAnsi="Times New Roman"/>
          <w:kern w:val="0"/>
        </w:rPr>
      </w:pPr>
    </w:p>
    <w:p w14:paraId="1F2BF758" w14:textId="14360C6C" w:rsidR="00F03CC4" w:rsidRPr="00F03CC4" w:rsidRDefault="00F03CC4" w:rsidP="00F03CC4">
      <w:pPr>
        <w:widowControl w:val="0"/>
        <w:spacing w:after="0" w:line="240" w:lineRule="auto"/>
        <w:rPr>
          <w:rFonts w:ascii="Times New Roman" w:eastAsia="Times New Roman" w:hAnsi="Times New Roman"/>
          <w:kern w:val="0"/>
        </w:rPr>
      </w:pPr>
      <w:r w:rsidRPr="00F03CC4">
        <w:rPr>
          <w:rFonts w:ascii="Times New Roman" w:eastAsia="Times New Roman" w:hAnsi="Times New Roman"/>
          <w:kern w:val="0"/>
        </w:rPr>
        <w:t xml:space="preserve">Išsami informacija apie šį vaistą pateikiama Valstybinės vaistų kontrolės tarnybos prie Lietuvos Respublikos sveikatos apsaugos ministerijos tinklalapyje </w:t>
      </w:r>
      <w:hyperlink r:id="rId18" w:history="1">
        <w:r w:rsidR="00F509D9" w:rsidRPr="00B82455">
          <w:rPr>
            <w:rStyle w:val="Hipersaitas"/>
            <w:rFonts w:ascii="Times New Roman" w:eastAsia="Times New Roman" w:hAnsi="Times New Roman"/>
            <w:kern w:val="0"/>
          </w:rPr>
          <w:t>http://www.vvkt.lrv.lt/</w:t>
        </w:r>
      </w:hyperlink>
      <w:r w:rsidR="00F509D9">
        <w:rPr>
          <w:rFonts w:ascii="Times New Roman" w:eastAsia="Times New Roman" w:hAnsi="Times New Roman"/>
          <w:color w:val="0000FF"/>
          <w:kern w:val="0"/>
          <w:u w:val="single"/>
        </w:rPr>
        <w:t>lt/</w:t>
      </w:r>
      <w:r w:rsidRPr="00F03CC4">
        <w:rPr>
          <w:rFonts w:ascii="Times New Roman" w:eastAsia="Times New Roman" w:hAnsi="Times New Roman"/>
          <w:kern w:val="0"/>
        </w:rPr>
        <w:t>.</w:t>
      </w:r>
    </w:p>
    <w:p w14:paraId="74BCBCF0" w14:textId="77777777" w:rsidR="00F03CC4" w:rsidRPr="00F14891" w:rsidRDefault="00F03CC4" w:rsidP="00F14891">
      <w:pPr>
        <w:widowControl w:val="0"/>
        <w:tabs>
          <w:tab w:val="left" w:pos="567"/>
        </w:tabs>
        <w:spacing w:after="0" w:line="240" w:lineRule="auto"/>
        <w:rPr>
          <w:rFonts w:ascii="Times New Roman" w:eastAsia="Times New Roman" w:hAnsi="Times New Roman"/>
          <w:snapToGrid w:val="0"/>
          <w:kern w:val="0"/>
        </w:rPr>
      </w:pPr>
    </w:p>
    <w:p w14:paraId="07A93874" w14:textId="77777777" w:rsidR="00F14891" w:rsidRPr="00F14891" w:rsidRDefault="00F14891" w:rsidP="00F14891">
      <w:pPr>
        <w:spacing w:after="0" w:line="240" w:lineRule="auto"/>
        <w:rPr>
          <w:rFonts w:ascii="Times New Roman" w:hAnsi="Times New Roman"/>
        </w:rPr>
      </w:pPr>
      <w:r w:rsidRPr="00F14891">
        <w:rPr>
          <w:rFonts w:ascii="Times New Roman" w:hAnsi="Times New Roman"/>
        </w:rPr>
        <w:t>---------------------------------------------------------------------------------------------------------------------------</w:t>
      </w:r>
    </w:p>
    <w:p w14:paraId="01E777F6" w14:textId="77777777" w:rsidR="00F14891" w:rsidRPr="00F14891" w:rsidRDefault="00F14891" w:rsidP="00F14891">
      <w:pPr>
        <w:spacing w:after="0" w:line="240" w:lineRule="auto"/>
        <w:rPr>
          <w:rFonts w:ascii="Times New Roman" w:hAnsi="Times New Roman"/>
        </w:rPr>
      </w:pPr>
    </w:p>
    <w:p w14:paraId="27F1C63A" w14:textId="77777777" w:rsidR="002616CB" w:rsidRDefault="00F14891" w:rsidP="00F14891">
      <w:pPr>
        <w:spacing w:after="0" w:line="240" w:lineRule="auto"/>
        <w:rPr>
          <w:rFonts w:ascii="Times New Roman" w:hAnsi="Times New Roman"/>
        </w:rPr>
      </w:pPr>
      <w:r w:rsidRPr="00F14891">
        <w:rPr>
          <w:rFonts w:ascii="Times New Roman" w:hAnsi="Times New Roman"/>
        </w:rPr>
        <w:t>Toliau pateikta informacija skirta tik sveikatos priežiūros specialistams.</w:t>
      </w:r>
    </w:p>
    <w:p w14:paraId="014E58D9" w14:textId="77777777" w:rsidR="00F14891" w:rsidRDefault="00F14891" w:rsidP="00F14891">
      <w:pPr>
        <w:spacing w:after="0" w:line="240" w:lineRule="auto"/>
        <w:rPr>
          <w:rFonts w:ascii="Times New Roman" w:hAnsi="Times New Roman"/>
        </w:rPr>
      </w:pPr>
    </w:p>
    <w:p w14:paraId="35B322AC" w14:textId="77777777" w:rsidR="00F14891" w:rsidRPr="00F03CC4" w:rsidRDefault="00F14891" w:rsidP="00F14891">
      <w:pPr>
        <w:widowControl w:val="0"/>
        <w:tabs>
          <w:tab w:val="left" w:pos="567"/>
        </w:tabs>
        <w:spacing w:after="0" w:line="240" w:lineRule="auto"/>
        <w:ind w:left="567" w:hanging="567"/>
        <w:outlineLvl w:val="2"/>
        <w:rPr>
          <w:rFonts w:ascii="Times New Roman" w:eastAsia="Times New Roman" w:hAnsi="Times New Roman"/>
          <w:b/>
          <w:kern w:val="28"/>
        </w:rPr>
      </w:pPr>
      <w:r w:rsidRPr="00F03CC4">
        <w:rPr>
          <w:rFonts w:ascii="Times New Roman" w:eastAsia="Times New Roman" w:hAnsi="Times New Roman"/>
          <w:b/>
          <w:kern w:val="28"/>
        </w:rPr>
        <w:t>Nesuderinamumas</w:t>
      </w:r>
    </w:p>
    <w:p w14:paraId="3445EFE9" w14:textId="77777777" w:rsidR="00F14891" w:rsidRPr="00F03CC4" w:rsidRDefault="00F14891" w:rsidP="00F14891">
      <w:pPr>
        <w:widowControl w:val="0"/>
        <w:spacing w:after="0" w:line="240" w:lineRule="auto"/>
        <w:ind w:left="567" w:hanging="567"/>
        <w:rPr>
          <w:rFonts w:ascii="Times New Roman" w:eastAsia="Times New Roman" w:hAnsi="Times New Roman"/>
          <w:kern w:val="0"/>
        </w:rPr>
      </w:pPr>
    </w:p>
    <w:p w14:paraId="7A119143" w14:textId="77777777" w:rsidR="00F14891" w:rsidRPr="00F03CC4" w:rsidRDefault="00F14891" w:rsidP="00F14891">
      <w:pPr>
        <w:widowControl w:val="0"/>
        <w:spacing w:after="0" w:line="240" w:lineRule="auto"/>
        <w:rPr>
          <w:rFonts w:ascii="Times New Roman" w:eastAsia="Times New Roman" w:hAnsi="Times New Roman"/>
          <w:kern w:val="0"/>
        </w:rPr>
      </w:pPr>
      <w:r w:rsidRPr="00F03CC4">
        <w:rPr>
          <w:rFonts w:ascii="Times New Roman" w:eastAsia="Times New Roman" w:hAnsi="Times New Roman"/>
          <w:kern w:val="0"/>
        </w:rPr>
        <w:t>Siekiant išvengti nesuderinamumo, flakono turinį galima naudoti tik su injekciniu vandeniu, 5 % (50 mg/ml) gliukozės tirpalu arba 0,9 % (9 mg/ml) natrio chlorido tirpalu.</w:t>
      </w:r>
    </w:p>
    <w:p w14:paraId="0EFEAC75" w14:textId="77777777" w:rsidR="00F14891" w:rsidRPr="00F03CC4" w:rsidRDefault="00F14891" w:rsidP="00F14891">
      <w:pPr>
        <w:widowControl w:val="0"/>
        <w:spacing w:after="0" w:line="240" w:lineRule="auto"/>
        <w:rPr>
          <w:rFonts w:ascii="Times New Roman" w:eastAsia="Times New Roman" w:hAnsi="Times New Roman"/>
          <w:kern w:val="0"/>
        </w:rPr>
      </w:pPr>
    </w:p>
    <w:p w14:paraId="5B2AB462" w14:textId="77777777" w:rsidR="00F14891" w:rsidRPr="00F03CC4" w:rsidRDefault="00F14891" w:rsidP="00F14891">
      <w:pPr>
        <w:widowControl w:val="0"/>
        <w:spacing w:after="0" w:line="240" w:lineRule="auto"/>
        <w:rPr>
          <w:rFonts w:ascii="Times New Roman" w:eastAsia="Times New Roman" w:hAnsi="Times New Roman"/>
          <w:kern w:val="0"/>
        </w:rPr>
      </w:pPr>
      <w:r w:rsidRPr="00F03CC4">
        <w:rPr>
          <w:rFonts w:ascii="Times New Roman" w:eastAsia="Times New Roman" w:hAnsi="Times New Roman"/>
          <w:kern w:val="0"/>
        </w:rPr>
        <w:t xml:space="preserve">Siekiant išvengti nepageidaujamų cheminių reakcijų ar nepageidaujamo poveikio, flakonuose esančio jau paruošto tirpalo negalima maišyti su kitais injekciniais ar infuziniais tirpalais (pvz., </w:t>
      </w:r>
      <w:proofErr w:type="spellStart"/>
      <w:r w:rsidRPr="00F03CC4">
        <w:rPr>
          <w:rFonts w:ascii="Times New Roman" w:eastAsia="Times New Roman" w:hAnsi="Times New Roman"/>
          <w:kern w:val="0"/>
        </w:rPr>
        <w:t>Ringerio</w:t>
      </w:r>
      <w:proofErr w:type="spellEnd"/>
      <w:r w:rsidRPr="00F03CC4">
        <w:rPr>
          <w:rFonts w:ascii="Times New Roman" w:eastAsia="Times New Roman" w:hAnsi="Times New Roman"/>
          <w:kern w:val="0"/>
        </w:rPr>
        <w:t xml:space="preserve"> laktato tirpalu).</w:t>
      </w:r>
    </w:p>
    <w:p w14:paraId="1056F011" w14:textId="77777777" w:rsidR="00F14891" w:rsidRPr="00F03CC4" w:rsidRDefault="00F14891" w:rsidP="00F14891">
      <w:pPr>
        <w:widowControl w:val="0"/>
        <w:spacing w:after="0" w:line="240" w:lineRule="auto"/>
        <w:rPr>
          <w:rFonts w:ascii="Times New Roman" w:eastAsia="Times New Roman" w:hAnsi="Times New Roman"/>
          <w:kern w:val="0"/>
        </w:rPr>
      </w:pPr>
      <w:proofErr w:type="spellStart"/>
      <w:r w:rsidRPr="00F03CC4">
        <w:rPr>
          <w:rFonts w:ascii="Times New Roman" w:eastAsia="Times New Roman" w:hAnsi="Times New Roman"/>
          <w:kern w:val="0"/>
        </w:rPr>
        <w:t>Benzilpeniciliną</w:t>
      </w:r>
      <w:proofErr w:type="spellEnd"/>
      <w:r w:rsidRPr="00F03CC4">
        <w:rPr>
          <w:rFonts w:ascii="Times New Roman" w:eastAsia="Times New Roman" w:hAnsi="Times New Roman"/>
          <w:kern w:val="0"/>
        </w:rPr>
        <w:t xml:space="preserve"> gali </w:t>
      </w:r>
      <w:proofErr w:type="spellStart"/>
      <w:r w:rsidRPr="00F03CC4">
        <w:rPr>
          <w:rFonts w:ascii="Times New Roman" w:eastAsia="Times New Roman" w:hAnsi="Times New Roman"/>
          <w:kern w:val="0"/>
        </w:rPr>
        <w:t>inaktyv</w:t>
      </w:r>
      <w:r w:rsidR="000C3A05">
        <w:rPr>
          <w:rFonts w:ascii="Times New Roman" w:eastAsia="Times New Roman" w:hAnsi="Times New Roman"/>
          <w:kern w:val="0"/>
        </w:rPr>
        <w:t>uo</w:t>
      </w:r>
      <w:r w:rsidRPr="00F03CC4">
        <w:rPr>
          <w:rFonts w:ascii="Times New Roman" w:eastAsia="Times New Roman" w:hAnsi="Times New Roman"/>
          <w:kern w:val="0"/>
        </w:rPr>
        <w:t>ti</w:t>
      </w:r>
      <w:proofErr w:type="spellEnd"/>
      <w:r w:rsidRPr="00F03CC4">
        <w:rPr>
          <w:rFonts w:ascii="Times New Roman" w:eastAsia="Times New Roman" w:hAnsi="Times New Roman"/>
          <w:kern w:val="0"/>
        </w:rPr>
        <w:t xml:space="preserve"> oksiduoja</w:t>
      </w:r>
      <w:r w:rsidR="000C3A05">
        <w:rPr>
          <w:rFonts w:ascii="Times New Roman" w:eastAsia="Times New Roman" w:hAnsi="Times New Roman"/>
          <w:kern w:val="0"/>
        </w:rPr>
        <w:t>nčios</w:t>
      </w:r>
      <w:r w:rsidRPr="00F03CC4">
        <w:rPr>
          <w:rFonts w:ascii="Times New Roman" w:eastAsia="Times New Roman" w:hAnsi="Times New Roman"/>
          <w:kern w:val="0"/>
        </w:rPr>
        <w:t xml:space="preserve"> ir redukuoja</w:t>
      </w:r>
      <w:r w:rsidR="000C3A05">
        <w:rPr>
          <w:rFonts w:ascii="Times New Roman" w:eastAsia="Times New Roman" w:hAnsi="Times New Roman"/>
          <w:kern w:val="0"/>
        </w:rPr>
        <w:t>nčios</w:t>
      </w:r>
      <w:r w:rsidRPr="00F03CC4">
        <w:rPr>
          <w:rFonts w:ascii="Times New Roman" w:eastAsia="Times New Roman" w:hAnsi="Times New Roman"/>
          <w:kern w:val="0"/>
        </w:rPr>
        <w:t xml:space="preserve"> medžiagos, alkoholis, </w:t>
      </w:r>
      <w:proofErr w:type="spellStart"/>
      <w:r w:rsidRPr="00F03CC4">
        <w:rPr>
          <w:rFonts w:ascii="Times New Roman" w:eastAsia="Times New Roman" w:hAnsi="Times New Roman"/>
          <w:kern w:val="0"/>
        </w:rPr>
        <w:t>glicerolis</w:t>
      </w:r>
      <w:proofErr w:type="spellEnd"/>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makrogoliai</w:t>
      </w:r>
      <w:proofErr w:type="spellEnd"/>
      <w:r w:rsidRPr="00F03CC4">
        <w:rPr>
          <w:rFonts w:ascii="Times New Roman" w:eastAsia="Times New Roman" w:hAnsi="Times New Roman"/>
          <w:kern w:val="0"/>
        </w:rPr>
        <w:t xml:space="preserve"> ir kiti </w:t>
      </w:r>
      <w:proofErr w:type="spellStart"/>
      <w:r w:rsidRPr="00F03CC4">
        <w:rPr>
          <w:rFonts w:ascii="Times New Roman" w:eastAsia="Times New Roman" w:hAnsi="Times New Roman"/>
          <w:kern w:val="0"/>
        </w:rPr>
        <w:t>hidroksijunginiai</w:t>
      </w:r>
      <w:proofErr w:type="spellEnd"/>
      <w:r w:rsidRPr="00F03CC4">
        <w:rPr>
          <w:rFonts w:ascii="Times New Roman" w:eastAsia="Times New Roman" w:hAnsi="Times New Roman"/>
          <w:kern w:val="0"/>
        </w:rPr>
        <w:t>.</w:t>
      </w:r>
    </w:p>
    <w:p w14:paraId="72447532" w14:textId="77777777" w:rsidR="00F14891" w:rsidRPr="00F03CC4" w:rsidRDefault="00F14891" w:rsidP="00F14891">
      <w:pPr>
        <w:widowControl w:val="0"/>
        <w:spacing w:after="0" w:line="240" w:lineRule="auto"/>
        <w:rPr>
          <w:rFonts w:ascii="Times New Roman" w:eastAsia="Times New Roman" w:hAnsi="Times New Roman"/>
          <w:kern w:val="0"/>
        </w:rPr>
      </w:pPr>
      <w:proofErr w:type="spellStart"/>
      <w:r w:rsidRPr="00F03CC4">
        <w:rPr>
          <w:rFonts w:ascii="Times New Roman" w:eastAsia="Times New Roman" w:hAnsi="Times New Roman"/>
          <w:kern w:val="0"/>
        </w:rPr>
        <w:t>Benzilpenicilino</w:t>
      </w:r>
      <w:proofErr w:type="spellEnd"/>
      <w:r w:rsidRPr="00F03CC4">
        <w:rPr>
          <w:rFonts w:ascii="Times New Roman" w:eastAsia="Times New Roman" w:hAnsi="Times New Roman"/>
          <w:kern w:val="0"/>
        </w:rPr>
        <w:t xml:space="preserve"> tirpalas yra stabiliausias, kai pH yra 6</w:t>
      </w:r>
      <w:r w:rsidR="00B2287A">
        <w:rPr>
          <w:rFonts w:ascii="Times New Roman" w:eastAsia="Times New Roman" w:hAnsi="Times New Roman"/>
          <w:kern w:val="0"/>
        </w:rPr>
        <w:t>–</w:t>
      </w:r>
      <w:r w:rsidRPr="00F03CC4">
        <w:rPr>
          <w:rFonts w:ascii="Times New Roman" w:eastAsia="Times New Roman" w:hAnsi="Times New Roman"/>
          <w:kern w:val="0"/>
        </w:rPr>
        <w:t>7</w:t>
      </w:r>
      <w:r w:rsidR="00B2287A">
        <w:rPr>
          <w:rFonts w:ascii="Times New Roman" w:eastAsia="Times New Roman" w:hAnsi="Times New Roman"/>
          <w:kern w:val="0"/>
        </w:rPr>
        <w:t xml:space="preserve"> (optimalus pH 6,8)</w:t>
      </w:r>
      <w:r w:rsidRPr="00F03CC4">
        <w:rPr>
          <w:rFonts w:ascii="Times New Roman" w:eastAsia="Times New Roman" w:hAnsi="Times New Roman"/>
          <w:kern w:val="0"/>
        </w:rPr>
        <w:t xml:space="preserve">. </w:t>
      </w:r>
      <w:proofErr w:type="spellStart"/>
      <w:r w:rsidRPr="00F03CC4">
        <w:rPr>
          <w:rFonts w:ascii="Times New Roman" w:eastAsia="Times New Roman" w:hAnsi="Times New Roman"/>
          <w:kern w:val="0"/>
        </w:rPr>
        <w:t>Benzilpenicilin</w:t>
      </w:r>
      <w:r w:rsidR="000F1615">
        <w:rPr>
          <w:rFonts w:ascii="Times New Roman" w:eastAsia="Times New Roman" w:hAnsi="Times New Roman"/>
          <w:kern w:val="0"/>
        </w:rPr>
        <w:t>o</w:t>
      </w:r>
      <w:proofErr w:type="spellEnd"/>
      <w:r w:rsidR="000F1615">
        <w:rPr>
          <w:rFonts w:ascii="Times New Roman" w:eastAsia="Times New Roman" w:hAnsi="Times New Roman"/>
          <w:kern w:val="0"/>
        </w:rPr>
        <w:t xml:space="preserve"> tirpalas</w:t>
      </w:r>
      <w:r w:rsidRPr="00F03CC4">
        <w:rPr>
          <w:rFonts w:ascii="Times New Roman" w:eastAsia="Times New Roman" w:hAnsi="Times New Roman"/>
          <w:kern w:val="0"/>
        </w:rPr>
        <w:t xml:space="preserve"> yra nesuderinamas su:</w:t>
      </w:r>
    </w:p>
    <w:p w14:paraId="4750E1C5" w14:textId="77777777" w:rsidR="00F14891" w:rsidRPr="00F03CC4" w:rsidRDefault="00F14891">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cimetidinu</w:t>
      </w:r>
      <w:proofErr w:type="spellEnd"/>
      <w:r w:rsidRPr="00F03CC4">
        <w:rPr>
          <w:rFonts w:ascii="Times New Roman" w:eastAsia="Times New Roman" w:hAnsi="Times New Roman"/>
          <w:kern w:val="0"/>
        </w:rPr>
        <w:t>;</w:t>
      </w:r>
    </w:p>
    <w:p w14:paraId="04F21DE8" w14:textId="77777777" w:rsidR="00F14891" w:rsidRPr="00F03CC4" w:rsidRDefault="00F14891">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citarabinu</w:t>
      </w:r>
      <w:proofErr w:type="spellEnd"/>
      <w:r w:rsidRPr="00F03CC4">
        <w:rPr>
          <w:rFonts w:ascii="Times New Roman" w:eastAsia="Times New Roman" w:hAnsi="Times New Roman"/>
          <w:kern w:val="0"/>
        </w:rPr>
        <w:t>;</w:t>
      </w:r>
    </w:p>
    <w:p w14:paraId="577210DE" w14:textId="77777777" w:rsidR="00F14891" w:rsidRPr="00F03CC4" w:rsidRDefault="00F14891">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chlorpromazino</w:t>
      </w:r>
      <w:proofErr w:type="spellEnd"/>
      <w:r w:rsidRPr="00F03CC4">
        <w:rPr>
          <w:rFonts w:ascii="Times New Roman" w:eastAsia="Times New Roman" w:hAnsi="Times New Roman"/>
          <w:kern w:val="0"/>
        </w:rPr>
        <w:t xml:space="preserve"> hidrochloridu;</w:t>
      </w:r>
    </w:p>
    <w:p w14:paraId="4DFDE858" w14:textId="77777777" w:rsidR="00F14891" w:rsidRPr="00F03CC4" w:rsidRDefault="00F14891">
      <w:pPr>
        <w:widowControl w:val="0"/>
        <w:numPr>
          <w:ilvl w:val="1"/>
          <w:numId w:val="11"/>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dopamino hidrochloridu;</w:t>
      </w:r>
    </w:p>
    <w:p w14:paraId="20C74DB0" w14:textId="77777777" w:rsidR="00F14891" w:rsidRPr="00F03CC4" w:rsidRDefault="00F14891">
      <w:pPr>
        <w:widowControl w:val="0"/>
        <w:numPr>
          <w:ilvl w:val="1"/>
          <w:numId w:val="11"/>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heparinu;</w:t>
      </w:r>
    </w:p>
    <w:p w14:paraId="18FC2AFD" w14:textId="77777777" w:rsidR="00F14891" w:rsidRPr="00F03CC4" w:rsidRDefault="00F14891">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hidroksizino</w:t>
      </w:r>
      <w:proofErr w:type="spellEnd"/>
      <w:r w:rsidRPr="00F03CC4">
        <w:rPr>
          <w:rFonts w:ascii="Times New Roman" w:eastAsia="Times New Roman" w:hAnsi="Times New Roman"/>
          <w:kern w:val="0"/>
        </w:rPr>
        <w:t xml:space="preserve"> hidrochloridu;</w:t>
      </w:r>
    </w:p>
    <w:p w14:paraId="1D09DB6B" w14:textId="77777777" w:rsidR="00F14891" w:rsidRPr="00F03CC4" w:rsidRDefault="00F14891">
      <w:pPr>
        <w:widowControl w:val="0"/>
        <w:numPr>
          <w:ilvl w:val="1"/>
          <w:numId w:val="11"/>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laktatu;</w:t>
      </w:r>
    </w:p>
    <w:p w14:paraId="1E33517E" w14:textId="77777777" w:rsidR="00F14891" w:rsidRPr="00F03CC4" w:rsidRDefault="00F14891">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linkomicino</w:t>
      </w:r>
      <w:proofErr w:type="spellEnd"/>
      <w:r w:rsidRPr="00F03CC4">
        <w:rPr>
          <w:rFonts w:ascii="Times New Roman" w:eastAsia="Times New Roman" w:hAnsi="Times New Roman"/>
          <w:kern w:val="0"/>
        </w:rPr>
        <w:t xml:space="preserve"> hidrochloridu;</w:t>
      </w:r>
    </w:p>
    <w:p w14:paraId="31CA1C66" w14:textId="77777777" w:rsidR="00F14891" w:rsidRPr="00F03CC4" w:rsidRDefault="00F14891">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metaraminoliu</w:t>
      </w:r>
      <w:proofErr w:type="spellEnd"/>
      <w:r w:rsidRPr="00F03CC4">
        <w:rPr>
          <w:rFonts w:ascii="Times New Roman" w:eastAsia="Times New Roman" w:hAnsi="Times New Roman"/>
          <w:kern w:val="0"/>
        </w:rPr>
        <w:t>;</w:t>
      </w:r>
    </w:p>
    <w:p w14:paraId="31B055CA" w14:textId="77777777" w:rsidR="00F14891" w:rsidRPr="00F03CC4" w:rsidRDefault="00F14891">
      <w:pPr>
        <w:widowControl w:val="0"/>
        <w:numPr>
          <w:ilvl w:val="1"/>
          <w:numId w:val="11"/>
        </w:numPr>
        <w:tabs>
          <w:tab w:val="left" w:pos="567"/>
        </w:tabs>
        <w:spacing w:after="0" w:line="240" w:lineRule="auto"/>
        <w:ind w:left="567" w:hanging="567"/>
        <w:rPr>
          <w:rFonts w:ascii="Times New Roman" w:eastAsia="Times New Roman" w:hAnsi="Times New Roman"/>
          <w:kern w:val="0"/>
        </w:rPr>
      </w:pPr>
      <w:r w:rsidRPr="00F03CC4">
        <w:rPr>
          <w:rFonts w:ascii="Times New Roman" w:eastAsia="Times New Roman" w:hAnsi="Times New Roman"/>
          <w:kern w:val="0"/>
        </w:rPr>
        <w:t>natrio-vandenilio karbonatu;</w:t>
      </w:r>
    </w:p>
    <w:p w14:paraId="54D7ECF7" w14:textId="77777777" w:rsidR="00F14891" w:rsidRPr="00F03CC4" w:rsidRDefault="00F14891">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oksitetraciklinu</w:t>
      </w:r>
      <w:proofErr w:type="spellEnd"/>
      <w:r w:rsidRPr="00F03CC4">
        <w:rPr>
          <w:rFonts w:ascii="Times New Roman" w:eastAsia="Times New Roman" w:hAnsi="Times New Roman"/>
          <w:kern w:val="0"/>
        </w:rPr>
        <w:t>;</w:t>
      </w:r>
    </w:p>
    <w:p w14:paraId="7AAA9D9D" w14:textId="77777777" w:rsidR="00F14891" w:rsidRPr="00F03CC4" w:rsidRDefault="00F14891">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pentobarbitaliu</w:t>
      </w:r>
      <w:proofErr w:type="spellEnd"/>
      <w:r w:rsidRPr="00F03CC4">
        <w:rPr>
          <w:rFonts w:ascii="Times New Roman" w:eastAsia="Times New Roman" w:hAnsi="Times New Roman"/>
          <w:kern w:val="0"/>
        </w:rPr>
        <w:t>;</w:t>
      </w:r>
    </w:p>
    <w:p w14:paraId="7E6D80B9" w14:textId="77777777" w:rsidR="00F14891" w:rsidRPr="00F03CC4" w:rsidRDefault="00F14891">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tetraciklino</w:t>
      </w:r>
      <w:proofErr w:type="spellEnd"/>
      <w:r w:rsidRPr="00F03CC4">
        <w:rPr>
          <w:rFonts w:ascii="Times New Roman" w:eastAsia="Times New Roman" w:hAnsi="Times New Roman"/>
          <w:kern w:val="0"/>
        </w:rPr>
        <w:t xml:space="preserve"> hidrochloridu;</w:t>
      </w:r>
    </w:p>
    <w:p w14:paraId="49F0409A" w14:textId="77777777" w:rsidR="00F14891" w:rsidRPr="00F03CC4" w:rsidRDefault="00F14891">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tiopentalio</w:t>
      </w:r>
      <w:proofErr w:type="spellEnd"/>
      <w:r w:rsidRPr="00F03CC4">
        <w:rPr>
          <w:rFonts w:ascii="Times New Roman" w:eastAsia="Times New Roman" w:hAnsi="Times New Roman"/>
          <w:kern w:val="0"/>
        </w:rPr>
        <w:t xml:space="preserve"> natrio druska;</w:t>
      </w:r>
    </w:p>
    <w:p w14:paraId="20EB367A" w14:textId="77777777" w:rsidR="00F14891" w:rsidRPr="00F03CC4" w:rsidRDefault="00F14891">
      <w:pPr>
        <w:widowControl w:val="0"/>
        <w:numPr>
          <w:ilvl w:val="1"/>
          <w:numId w:val="11"/>
        </w:numPr>
        <w:tabs>
          <w:tab w:val="left" w:pos="567"/>
        </w:tabs>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vankomicinu</w:t>
      </w:r>
      <w:proofErr w:type="spellEnd"/>
      <w:r w:rsidRPr="00F03CC4">
        <w:rPr>
          <w:rFonts w:ascii="Times New Roman" w:eastAsia="Times New Roman" w:hAnsi="Times New Roman"/>
          <w:kern w:val="0"/>
        </w:rPr>
        <w:t>.</w:t>
      </w:r>
    </w:p>
    <w:p w14:paraId="7A95BAB0" w14:textId="77777777" w:rsidR="00F14891" w:rsidRPr="00F03CC4" w:rsidRDefault="00F14891" w:rsidP="00F14891">
      <w:pPr>
        <w:widowControl w:val="0"/>
        <w:spacing w:after="0" w:line="240" w:lineRule="auto"/>
        <w:ind w:left="567" w:hanging="567"/>
        <w:rPr>
          <w:rFonts w:ascii="Times New Roman" w:eastAsia="Times New Roman" w:hAnsi="Times New Roman"/>
          <w:kern w:val="0"/>
        </w:rPr>
      </w:pPr>
    </w:p>
    <w:p w14:paraId="5D27E001" w14:textId="77777777" w:rsidR="00F14891" w:rsidRPr="00F03CC4" w:rsidRDefault="00F14891" w:rsidP="00F14891">
      <w:pPr>
        <w:widowControl w:val="0"/>
        <w:spacing w:after="0" w:line="240" w:lineRule="auto"/>
        <w:ind w:left="567" w:hanging="567"/>
        <w:rPr>
          <w:rFonts w:ascii="Times New Roman" w:eastAsia="Times New Roman" w:hAnsi="Times New Roman"/>
          <w:kern w:val="0"/>
        </w:rPr>
      </w:pPr>
      <w:proofErr w:type="spellStart"/>
      <w:r w:rsidRPr="00F03CC4">
        <w:rPr>
          <w:rFonts w:ascii="Times New Roman" w:eastAsia="Times New Roman" w:hAnsi="Times New Roman"/>
          <w:kern w:val="0"/>
        </w:rPr>
        <w:t>Benzilpenicilino</w:t>
      </w:r>
      <w:proofErr w:type="spellEnd"/>
      <w:r w:rsidRPr="00F03CC4">
        <w:rPr>
          <w:rFonts w:ascii="Times New Roman" w:eastAsia="Times New Roman" w:hAnsi="Times New Roman"/>
          <w:kern w:val="0"/>
        </w:rPr>
        <w:t xml:space="preserve"> ir B vitaminų komplekso bei </w:t>
      </w:r>
      <w:proofErr w:type="spellStart"/>
      <w:r w:rsidRPr="00F03CC4">
        <w:rPr>
          <w:rFonts w:ascii="Times New Roman" w:eastAsia="Times New Roman" w:hAnsi="Times New Roman"/>
          <w:kern w:val="0"/>
        </w:rPr>
        <w:t>askorbo</w:t>
      </w:r>
      <w:proofErr w:type="spellEnd"/>
      <w:r w:rsidRPr="00F03CC4">
        <w:rPr>
          <w:rFonts w:ascii="Times New Roman" w:eastAsia="Times New Roman" w:hAnsi="Times New Roman"/>
          <w:kern w:val="0"/>
        </w:rPr>
        <w:t xml:space="preserve"> rūgšties tirpalų mišiniai yra nesuderinami.</w:t>
      </w:r>
    </w:p>
    <w:p w14:paraId="5DC9801F" w14:textId="77777777" w:rsidR="00F14891" w:rsidRDefault="00F14891" w:rsidP="00F14891">
      <w:pPr>
        <w:spacing w:after="0" w:line="240" w:lineRule="auto"/>
        <w:rPr>
          <w:rFonts w:ascii="Times New Roman" w:hAnsi="Times New Roman"/>
        </w:rPr>
      </w:pPr>
    </w:p>
    <w:p w14:paraId="16450579" w14:textId="77777777" w:rsidR="00F14891" w:rsidRPr="000F1615" w:rsidRDefault="00F14891" w:rsidP="00F14891">
      <w:pPr>
        <w:widowControl w:val="0"/>
        <w:tabs>
          <w:tab w:val="left" w:pos="567"/>
        </w:tabs>
        <w:spacing w:after="0" w:line="240" w:lineRule="auto"/>
        <w:ind w:left="567" w:hanging="567"/>
        <w:outlineLvl w:val="2"/>
        <w:rPr>
          <w:rFonts w:ascii="Times New Roman" w:eastAsia="Times New Roman" w:hAnsi="Times New Roman"/>
          <w:bCs/>
          <w:kern w:val="0"/>
        </w:rPr>
      </w:pPr>
      <w:r w:rsidRPr="000F1615">
        <w:rPr>
          <w:rFonts w:ascii="Times New Roman" w:eastAsia="Times New Roman" w:hAnsi="Times New Roman"/>
          <w:bCs/>
          <w:kern w:val="28"/>
        </w:rPr>
        <w:t>Specialūs reikalavimai atliekoms tvarkyti</w:t>
      </w:r>
      <w:r w:rsidRPr="000F1615">
        <w:rPr>
          <w:rFonts w:ascii="Times New Roman" w:eastAsia="Times New Roman" w:hAnsi="Times New Roman"/>
          <w:bCs/>
          <w:snapToGrid w:val="0"/>
          <w:kern w:val="0"/>
        </w:rPr>
        <w:t xml:space="preserve"> </w:t>
      </w:r>
      <w:r w:rsidRPr="000F1615">
        <w:rPr>
          <w:rFonts w:ascii="Times New Roman" w:eastAsia="Times New Roman" w:hAnsi="Times New Roman"/>
          <w:bCs/>
          <w:kern w:val="28"/>
        </w:rPr>
        <w:t>ir vaistiniam preparatui ruošti</w:t>
      </w:r>
    </w:p>
    <w:p w14:paraId="70EFAF1F" w14:textId="77777777" w:rsidR="00F14891" w:rsidRPr="00F03CC4" w:rsidRDefault="00F14891" w:rsidP="00F14891">
      <w:pPr>
        <w:widowControl w:val="0"/>
        <w:kinsoku w:val="0"/>
        <w:overflowPunct w:val="0"/>
        <w:autoSpaceDE w:val="0"/>
        <w:autoSpaceDN w:val="0"/>
        <w:spacing w:after="0" w:line="240" w:lineRule="auto"/>
        <w:rPr>
          <w:rFonts w:ascii="Times New Roman" w:eastAsia="TimesNewRoman" w:hAnsi="Times New Roman"/>
          <w:kern w:val="0"/>
        </w:rPr>
      </w:pPr>
      <w:r w:rsidRPr="00F03CC4">
        <w:rPr>
          <w:rFonts w:ascii="Times New Roman" w:eastAsia="TimesNewRoman" w:hAnsi="Times New Roman"/>
          <w:kern w:val="0"/>
        </w:rPr>
        <w:t xml:space="preserve">Siekiant išvengti padidėjusio jautrumo reakcijų, kurias sukelia skilimo produktai, injekcinį ar infuzinį tirpalą rekomenduojama vartoti iš karto po paruošimo. Vaistinį preparatą būtina suvartoti bent jau per maksimalų rekomenduojamą paruošto tirpalo tinkamumo laiką (žr. </w:t>
      </w:r>
      <w:r>
        <w:rPr>
          <w:rFonts w:ascii="Times New Roman" w:eastAsia="TimesNewRoman" w:hAnsi="Times New Roman"/>
          <w:kern w:val="0"/>
        </w:rPr>
        <w:t>5</w:t>
      </w:r>
      <w:r w:rsidRPr="00F03CC4">
        <w:rPr>
          <w:rFonts w:ascii="Times New Roman" w:eastAsia="TimesNewRoman" w:hAnsi="Times New Roman"/>
          <w:kern w:val="0"/>
        </w:rPr>
        <w:t> skyrių).</w:t>
      </w:r>
    </w:p>
    <w:p w14:paraId="361E32FF" w14:textId="77777777" w:rsidR="00F14891" w:rsidRPr="00F03CC4" w:rsidRDefault="00F14891" w:rsidP="00F14891">
      <w:pPr>
        <w:widowControl w:val="0"/>
        <w:kinsoku w:val="0"/>
        <w:overflowPunct w:val="0"/>
        <w:autoSpaceDE w:val="0"/>
        <w:autoSpaceDN w:val="0"/>
        <w:spacing w:after="0" w:line="240" w:lineRule="auto"/>
        <w:rPr>
          <w:rFonts w:ascii="Times New Roman" w:eastAsia="TimesNewRoman" w:hAnsi="Times New Roman"/>
          <w:kern w:val="0"/>
        </w:rPr>
      </w:pPr>
    </w:p>
    <w:p w14:paraId="3F97287E" w14:textId="77777777" w:rsidR="00F14891" w:rsidRPr="00F03CC4" w:rsidRDefault="00F14891" w:rsidP="00F14891">
      <w:pPr>
        <w:tabs>
          <w:tab w:val="left" w:pos="567"/>
        </w:tabs>
        <w:spacing w:after="0" w:line="240" w:lineRule="auto"/>
        <w:rPr>
          <w:rFonts w:ascii="Times New Roman" w:eastAsia="TimesNewRoman" w:hAnsi="Times New Roman"/>
          <w:kern w:val="0"/>
        </w:rPr>
      </w:pPr>
      <w:r w:rsidRPr="00F03CC4">
        <w:rPr>
          <w:rFonts w:ascii="Times New Roman" w:eastAsia="TimesNewRoman" w:hAnsi="Times New Roman"/>
          <w:kern w:val="0"/>
        </w:rPr>
        <w:t>Nesuvartotą vaistinį preparatą ar atliekas reikia tvarkyti laikantis vietinių reikalavimų.</w:t>
      </w:r>
    </w:p>
    <w:p w14:paraId="24F94B08" w14:textId="77777777" w:rsidR="00F14891" w:rsidRPr="00F03CC4" w:rsidRDefault="00F14891" w:rsidP="00F14891">
      <w:pPr>
        <w:widowControl w:val="0"/>
        <w:kinsoku w:val="0"/>
        <w:overflowPunct w:val="0"/>
        <w:autoSpaceDE w:val="0"/>
        <w:autoSpaceDN w:val="0"/>
        <w:spacing w:after="0" w:line="240" w:lineRule="auto"/>
        <w:rPr>
          <w:rFonts w:ascii="Times New Roman" w:eastAsia="TimesNewRoman" w:hAnsi="Times New Roman"/>
          <w:kern w:val="0"/>
        </w:rPr>
      </w:pPr>
    </w:p>
    <w:p w14:paraId="0AC042E8" w14:textId="77777777" w:rsidR="00F14891" w:rsidRPr="00F03CC4" w:rsidRDefault="00F14891" w:rsidP="00F14891">
      <w:pPr>
        <w:widowControl w:val="0"/>
        <w:kinsoku w:val="0"/>
        <w:overflowPunct w:val="0"/>
        <w:autoSpaceDE w:val="0"/>
        <w:autoSpaceDN w:val="0"/>
        <w:spacing w:after="0" w:line="240" w:lineRule="auto"/>
        <w:rPr>
          <w:rFonts w:ascii="Times New Roman" w:eastAsia="Times New Roman" w:hAnsi="Times New Roman"/>
          <w:i/>
          <w:iCs/>
          <w:kern w:val="0"/>
          <w:u w:val="single"/>
          <w:lang w:bidi="en-US"/>
        </w:rPr>
      </w:pPr>
      <w:r w:rsidRPr="00F03CC4">
        <w:rPr>
          <w:rFonts w:ascii="Times New Roman" w:eastAsia="Times New Roman" w:hAnsi="Times New Roman"/>
          <w:i/>
          <w:iCs/>
          <w:kern w:val="0"/>
          <w:u w:val="single"/>
          <w:lang w:bidi="en-US"/>
        </w:rPr>
        <w:t xml:space="preserve">Tirpalo injekcijai ar infuzijai </w:t>
      </w:r>
      <w:r w:rsidR="009F0868">
        <w:rPr>
          <w:rFonts w:ascii="Times New Roman" w:eastAsia="Times New Roman" w:hAnsi="Times New Roman"/>
          <w:i/>
          <w:iCs/>
          <w:kern w:val="0"/>
          <w:u w:val="single"/>
          <w:lang w:bidi="en-US"/>
        </w:rPr>
        <w:t xml:space="preserve">į veną </w:t>
      </w:r>
      <w:r w:rsidRPr="00F03CC4">
        <w:rPr>
          <w:rFonts w:ascii="Times New Roman" w:eastAsia="Times New Roman" w:hAnsi="Times New Roman"/>
          <w:i/>
          <w:iCs/>
          <w:kern w:val="0"/>
          <w:u w:val="single"/>
          <w:lang w:bidi="en-US"/>
        </w:rPr>
        <w:t>paruošimas</w:t>
      </w:r>
    </w:p>
    <w:p w14:paraId="0CD37F53" w14:textId="77777777" w:rsidR="00F14891" w:rsidRPr="00F03CC4" w:rsidRDefault="00F14891" w:rsidP="00F14891">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Į veną </w:t>
      </w:r>
      <w:r w:rsidR="000C3A05">
        <w:rPr>
          <w:rFonts w:ascii="Times New Roman" w:eastAsia="Times New Roman" w:hAnsi="Times New Roman"/>
          <w:kern w:val="0"/>
          <w:lang w:bidi="en-US"/>
        </w:rPr>
        <w:t>leidžiamą</w:t>
      </w:r>
      <w:r w:rsidR="000C3A05" w:rsidRPr="00F03CC4">
        <w:rPr>
          <w:rFonts w:ascii="Times New Roman" w:eastAsia="Times New Roman" w:hAnsi="Times New Roman"/>
          <w:kern w:val="0"/>
          <w:lang w:bidi="en-US"/>
        </w:rPr>
        <w:t xml:space="preserve"> </w:t>
      </w:r>
      <w:r w:rsidRPr="00F03CC4">
        <w:rPr>
          <w:rFonts w:ascii="Times New Roman" w:eastAsia="Times New Roman" w:hAnsi="Times New Roman"/>
          <w:kern w:val="0"/>
          <w:lang w:bidi="en-US"/>
        </w:rPr>
        <w:t>tirpalą galima paruošti naudojant šiuos tirpiklius:</w:t>
      </w:r>
    </w:p>
    <w:p w14:paraId="28C839BE" w14:textId="77777777" w:rsidR="00F14891" w:rsidRPr="00F03CC4" w:rsidRDefault="00F14891">
      <w:pPr>
        <w:widowControl w:val="0"/>
        <w:numPr>
          <w:ilvl w:val="0"/>
          <w:numId w:val="3"/>
        </w:numPr>
        <w:tabs>
          <w:tab w:val="left" w:pos="567"/>
          <w:tab w:val="left" w:pos="597"/>
        </w:tabs>
        <w:kinsoku w:val="0"/>
        <w:overflowPunct w:val="0"/>
        <w:autoSpaceDE w:val="0"/>
        <w:autoSpaceDN w:val="0"/>
        <w:adjustRightInd w:val="0"/>
        <w:spacing w:after="0" w:line="240" w:lineRule="auto"/>
        <w:ind w:left="567" w:hanging="567"/>
        <w:rPr>
          <w:rFonts w:ascii="Times New Roman" w:eastAsia="Times New Roman" w:hAnsi="Times New Roman"/>
          <w:kern w:val="0"/>
          <w:lang w:bidi="en-US"/>
        </w:rPr>
      </w:pPr>
      <w:r w:rsidRPr="00F03CC4">
        <w:rPr>
          <w:rFonts w:ascii="Times New Roman" w:eastAsia="Times New Roman" w:hAnsi="Times New Roman"/>
          <w:kern w:val="0"/>
          <w:lang w:bidi="en-US"/>
        </w:rPr>
        <w:lastRenderedPageBreak/>
        <w:t>injekcinį vandenį;</w:t>
      </w:r>
    </w:p>
    <w:p w14:paraId="245BF668" w14:textId="77777777" w:rsidR="00F14891" w:rsidRPr="00F03CC4" w:rsidRDefault="00F14891">
      <w:pPr>
        <w:widowControl w:val="0"/>
        <w:numPr>
          <w:ilvl w:val="0"/>
          <w:numId w:val="3"/>
        </w:numPr>
        <w:tabs>
          <w:tab w:val="left" w:pos="567"/>
          <w:tab w:val="left" w:pos="597"/>
        </w:tabs>
        <w:kinsoku w:val="0"/>
        <w:overflowPunct w:val="0"/>
        <w:autoSpaceDE w:val="0"/>
        <w:autoSpaceDN w:val="0"/>
        <w:adjustRightInd w:val="0"/>
        <w:spacing w:after="0" w:line="240" w:lineRule="auto"/>
        <w:ind w:left="567" w:hanging="567"/>
        <w:rPr>
          <w:rFonts w:ascii="Times New Roman" w:eastAsia="Times New Roman" w:hAnsi="Times New Roman"/>
          <w:kern w:val="0"/>
          <w:lang w:bidi="en-US"/>
        </w:rPr>
      </w:pPr>
      <w:r w:rsidRPr="00F03CC4">
        <w:rPr>
          <w:rFonts w:ascii="Times New Roman" w:eastAsia="Times New Roman" w:hAnsi="Times New Roman"/>
          <w:kern w:val="0"/>
          <w:lang w:bidi="en-US"/>
        </w:rPr>
        <w:t>5 % (50 mg/ml) gliukozės tirpalą;</w:t>
      </w:r>
    </w:p>
    <w:p w14:paraId="7708B916" w14:textId="77777777" w:rsidR="00F14891" w:rsidRPr="00F03CC4" w:rsidRDefault="00F14891">
      <w:pPr>
        <w:widowControl w:val="0"/>
        <w:numPr>
          <w:ilvl w:val="0"/>
          <w:numId w:val="3"/>
        </w:numPr>
        <w:tabs>
          <w:tab w:val="left" w:pos="567"/>
          <w:tab w:val="left" w:pos="597"/>
        </w:tabs>
        <w:kinsoku w:val="0"/>
        <w:overflowPunct w:val="0"/>
        <w:autoSpaceDE w:val="0"/>
        <w:autoSpaceDN w:val="0"/>
        <w:adjustRightInd w:val="0"/>
        <w:spacing w:after="0" w:line="240" w:lineRule="auto"/>
        <w:ind w:left="567" w:hanging="567"/>
        <w:rPr>
          <w:rFonts w:ascii="Times New Roman" w:eastAsia="Times New Roman" w:hAnsi="Times New Roman"/>
          <w:kern w:val="0"/>
          <w:lang w:bidi="en-US"/>
        </w:rPr>
      </w:pPr>
      <w:r w:rsidRPr="00F03CC4">
        <w:rPr>
          <w:rFonts w:ascii="Times New Roman" w:eastAsia="Times New Roman" w:hAnsi="Times New Roman"/>
          <w:kern w:val="0"/>
          <w:lang w:bidi="en-US"/>
        </w:rPr>
        <w:t>0,9 % (9 mg/ml) natrio chlorido tirpalą.</w:t>
      </w:r>
    </w:p>
    <w:p w14:paraId="24B181DF" w14:textId="77777777" w:rsidR="00F14891" w:rsidRPr="00F03CC4" w:rsidRDefault="00F14891" w:rsidP="00F14891">
      <w:pPr>
        <w:widowControl w:val="0"/>
        <w:kinsoku w:val="0"/>
        <w:overflowPunct w:val="0"/>
        <w:autoSpaceDE w:val="0"/>
        <w:autoSpaceDN w:val="0"/>
        <w:spacing w:after="0" w:line="240" w:lineRule="auto"/>
        <w:rPr>
          <w:rFonts w:ascii="Times New Roman" w:eastAsia="Times New Roman" w:hAnsi="Times New Roman"/>
          <w:kern w:val="0"/>
          <w:lang w:bidi="en-US"/>
        </w:rPr>
      </w:pPr>
    </w:p>
    <w:p w14:paraId="48D00BAC" w14:textId="77777777" w:rsidR="00F14891" w:rsidRPr="00F03CC4" w:rsidRDefault="00F14891" w:rsidP="00F14891">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Rekomenduojama į veną leidžiamo tirpalo koncentracija yra </w:t>
      </w:r>
      <w:r w:rsidRPr="00AE3490">
        <w:rPr>
          <w:rFonts w:ascii="Times New Roman" w:eastAsia="Times New Roman" w:hAnsi="Times New Roman"/>
          <w:kern w:val="0"/>
          <w:lang w:bidi="en-US"/>
        </w:rPr>
        <w:t>100 000 TV/ml</w:t>
      </w:r>
      <w:r w:rsidRPr="004D4921">
        <w:rPr>
          <w:rFonts w:ascii="Times New Roman" w:eastAsia="Times New Roman" w:hAnsi="Times New Roman"/>
          <w:kern w:val="0"/>
          <w:lang w:bidi="en-US"/>
        </w:rPr>
        <w:t xml:space="preserve"> </w:t>
      </w:r>
      <w:r w:rsidR="00190CAA" w:rsidRPr="004D4921">
        <w:rPr>
          <w:rFonts w:ascii="Times New Roman" w:eastAsia="Times New Roman" w:hAnsi="Times New Roman"/>
          <w:kern w:val="0"/>
          <w:lang w:bidi="en-US"/>
        </w:rPr>
        <w:t xml:space="preserve">/ </w:t>
      </w:r>
      <w:r w:rsidRPr="00AE3490">
        <w:rPr>
          <w:rFonts w:ascii="Times New Roman" w:eastAsia="Times New Roman" w:hAnsi="Times New Roman"/>
          <w:kern w:val="0"/>
          <w:lang w:bidi="en-US"/>
        </w:rPr>
        <w:t>0,06 g/ml</w:t>
      </w:r>
      <w:r w:rsidRPr="004D4921">
        <w:rPr>
          <w:rFonts w:ascii="Times New Roman" w:eastAsia="Times New Roman" w:hAnsi="Times New Roman"/>
          <w:kern w:val="0"/>
          <w:lang w:bidi="en-US"/>
        </w:rPr>
        <w:t xml:space="preserve"> </w:t>
      </w:r>
      <w:r w:rsidR="00190CAA" w:rsidRPr="004D4921">
        <w:rPr>
          <w:rFonts w:ascii="Times New Roman" w:eastAsia="Times New Roman" w:hAnsi="Times New Roman"/>
          <w:kern w:val="0"/>
          <w:lang w:bidi="en-US"/>
        </w:rPr>
        <w:t xml:space="preserve">/ </w:t>
      </w:r>
      <w:r w:rsidRPr="00AE3490">
        <w:rPr>
          <w:rFonts w:ascii="Times New Roman" w:eastAsia="Times New Roman" w:hAnsi="Times New Roman"/>
          <w:kern w:val="0"/>
          <w:lang w:bidi="en-US"/>
        </w:rPr>
        <w:t>60 mg/ml</w:t>
      </w:r>
      <w:r w:rsidRPr="00F03CC4">
        <w:rPr>
          <w:rFonts w:ascii="Times New Roman" w:eastAsia="Times New Roman" w:hAnsi="Times New Roman"/>
          <w:kern w:val="0"/>
          <w:lang w:bidi="en-US"/>
        </w:rPr>
        <w:t>.</w:t>
      </w:r>
    </w:p>
    <w:p w14:paraId="705CA025" w14:textId="77777777" w:rsidR="00F14891" w:rsidRPr="00F03CC4" w:rsidRDefault="00F14891" w:rsidP="00F14891">
      <w:pPr>
        <w:widowControl w:val="0"/>
        <w:kinsoku w:val="0"/>
        <w:overflowPunct w:val="0"/>
        <w:autoSpaceDE w:val="0"/>
        <w:autoSpaceDN w:val="0"/>
        <w:spacing w:after="0" w:line="240" w:lineRule="auto"/>
        <w:rPr>
          <w:rFonts w:ascii="Times New Roman" w:eastAsia="Times New Roman" w:hAnsi="Times New Roman"/>
          <w:kern w:val="0"/>
          <w:lang w:bidi="en-US"/>
        </w:rPr>
      </w:pPr>
    </w:p>
    <w:p w14:paraId="2C78A367" w14:textId="77777777" w:rsidR="00F14891" w:rsidRPr="00F03CC4" w:rsidRDefault="00F14891" w:rsidP="00F14891">
      <w:pPr>
        <w:widowControl w:val="0"/>
        <w:kinsoku w:val="0"/>
        <w:overflowPunct w:val="0"/>
        <w:autoSpaceDE w:val="0"/>
        <w:autoSpaceDN w:val="0"/>
        <w:spacing w:after="0" w:line="240" w:lineRule="auto"/>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Izotoninis</w:t>
      </w:r>
      <w:proofErr w:type="spellEnd"/>
      <w:r w:rsidRPr="00F03CC4">
        <w:rPr>
          <w:rFonts w:ascii="Times New Roman" w:eastAsia="Times New Roman" w:hAnsi="Times New Roman"/>
          <w:kern w:val="0"/>
          <w:lang w:bidi="en-US"/>
        </w:rPr>
        <w:t xml:space="preserve"> tirpalas gaunamas kaip tirpiklį naudojant injekcinį vandenį (</w:t>
      </w:r>
      <w:r w:rsidRPr="00AE3490">
        <w:rPr>
          <w:rFonts w:ascii="Times New Roman" w:eastAsia="Times New Roman" w:hAnsi="Times New Roman"/>
          <w:kern w:val="0"/>
          <w:lang w:bidi="en-US"/>
        </w:rPr>
        <w:t>100 000 TV/ml</w:t>
      </w:r>
      <w:r w:rsidRPr="004D4921">
        <w:rPr>
          <w:rFonts w:ascii="Times New Roman" w:eastAsia="Times New Roman" w:hAnsi="Times New Roman"/>
          <w:kern w:val="0"/>
          <w:lang w:bidi="en-US"/>
        </w:rPr>
        <w:t xml:space="preserve"> </w:t>
      </w:r>
      <w:r w:rsidR="00190CAA" w:rsidRPr="004D4921">
        <w:rPr>
          <w:rFonts w:ascii="Times New Roman" w:eastAsia="Times New Roman" w:hAnsi="Times New Roman"/>
          <w:kern w:val="0"/>
          <w:lang w:bidi="en-US"/>
        </w:rPr>
        <w:t xml:space="preserve">/ </w:t>
      </w:r>
      <w:r w:rsidRPr="00AE3490">
        <w:rPr>
          <w:rFonts w:ascii="Times New Roman" w:eastAsia="Times New Roman" w:hAnsi="Times New Roman"/>
          <w:kern w:val="0"/>
          <w:lang w:bidi="en-US"/>
        </w:rPr>
        <w:t>0,06 g/ml</w:t>
      </w:r>
      <w:r w:rsidRPr="004D4921">
        <w:rPr>
          <w:rFonts w:ascii="Times New Roman" w:eastAsia="Times New Roman" w:hAnsi="Times New Roman"/>
          <w:kern w:val="0"/>
          <w:lang w:bidi="en-US"/>
        </w:rPr>
        <w:t xml:space="preserve"> </w:t>
      </w:r>
      <w:r w:rsidR="00190CAA" w:rsidRPr="004D4921">
        <w:rPr>
          <w:rFonts w:ascii="Times New Roman" w:eastAsia="Times New Roman" w:hAnsi="Times New Roman"/>
          <w:kern w:val="0"/>
          <w:lang w:bidi="en-US"/>
        </w:rPr>
        <w:t xml:space="preserve">/ </w:t>
      </w:r>
      <w:r w:rsidRPr="00AE3490">
        <w:rPr>
          <w:rFonts w:ascii="Times New Roman" w:eastAsia="Times New Roman" w:hAnsi="Times New Roman"/>
          <w:kern w:val="0"/>
          <w:lang w:bidi="en-US"/>
        </w:rPr>
        <w:t>60 mg/ml</w:t>
      </w:r>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osmoliariškumas</w:t>
      </w:r>
      <w:proofErr w:type="spellEnd"/>
      <w:r w:rsidRPr="00F03CC4">
        <w:rPr>
          <w:rFonts w:ascii="Times New Roman" w:eastAsia="Times New Roman" w:hAnsi="Times New Roman"/>
          <w:kern w:val="0"/>
          <w:lang w:bidi="en-US"/>
        </w:rPr>
        <w:t xml:space="preserve"> injekciniame vandenyje yra 337 </w:t>
      </w:r>
      <w:proofErr w:type="spellStart"/>
      <w:r w:rsidRPr="00F03CC4">
        <w:rPr>
          <w:rFonts w:ascii="Times New Roman" w:eastAsia="Times New Roman" w:hAnsi="Times New Roman"/>
          <w:kern w:val="0"/>
          <w:lang w:bidi="en-US"/>
        </w:rPr>
        <w:t>mOsmol</w:t>
      </w:r>
      <w:proofErr w:type="spellEnd"/>
      <w:r w:rsidRPr="00F03CC4">
        <w:rPr>
          <w:rFonts w:ascii="Times New Roman" w:eastAsia="Times New Roman" w:hAnsi="Times New Roman"/>
          <w:kern w:val="0"/>
          <w:lang w:bidi="en-US"/>
        </w:rPr>
        <w:t xml:space="preserve">/l). Būtina atsižvelgti į tai, kad labiau koncentruoti tirpalai ir tirpalai 5 % (50 mg/ml) gliukozėje ar 0,9 % (9 mg/ml) natrio chloride yra </w:t>
      </w:r>
      <w:proofErr w:type="spellStart"/>
      <w:r w:rsidRPr="00F03CC4">
        <w:rPr>
          <w:rFonts w:ascii="Times New Roman" w:eastAsia="Times New Roman" w:hAnsi="Times New Roman"/>
          <w:kern w:val="0"/>
          <w:lang w:bidi="en-US"/>
        </w:rPr>
        <w:t>hipertoniniai</w:t>
      </w:r>
      <w:proofErr w:type="spellEnd"/>
      <w:r w:rsidRPr="00F03CC4">
        <w:rPr>
          <w:rFonts w:ascii="Times New Roman" w:eastAsia="Times New Roman" w:hAnsi="Times New Roman"/>
          <w:kern w:val="0"/>
          <w:lang w:bidi="en-US"/>
        </w:rPr>
        <w:t>, o jei naudojamas 0,9 % natrio chloridas, į tirpalą patenka papildomas kiekis elektrolitų.</w:t>
      </w:r>
    </w:p>
    <w:p w14:paraId="2B2178EA" w14:textId="77777777" w:rsidR="00F14891" w:rsidRPr="00F03CC4" w:rsidRDefault="00F14891" w:rsidP="00F14891">
      <w:pPr>
        <w:widowControl w:val="0"/>
        <w:kinsoku w:val="0"/>
        <w:overflowPunct w:val="0"/>
        <w:autoSpaceDE w:val="0"/>
        <w:autoSpaceDN w:val="0"/>
        <w:spacing w:after="0" w:line="240" w:lineRule="auto"/>
        <w:rPr>
          <w:rFonts w:ascii="Times New Roman" w:eastAsia="Times New Roman" w:hAnsi="Times New Roman"/>
          <w:kern w:val="0"/>
          <w:lang w:bidi="en-US"/>
        </w:rPr>
      </w:pPr>
    </w:p>
    <w:p w14:paraId="3E288253" w14:textId="77777777" w:rsidR="00F14891" w:rsidRPr="00F03CC4" w:rsidRDefault="00F14891" w:rsidP="00F14891">
      <w:pPr>
        <w:widowControl w:val="0"/>
        <w:kinsoku w:val="0"/>
        <w:overflowPunct w:val="0"/>
        <w:autoSpaceDE w:val="0"/>
        <w:autoSpaceDN w:val="0"/>
        <w:spacing w:after="0" w:line="240" w:lineRule="auto"/>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 </w:t>
      </w:r>
      <w:r w:rsidRPr="00F03CC4">
        <w:rPr>
          <w:rFonts w:ascii="Times New Roman" w:eastAsia="Times New Roman" w:hAnsi="Times New Roman"/>
          <w:b/>
          <w:bCs/>
          <w:kern w:val="0"/>
          <w:lang w:bidi="en-US"/>
        </w:rPr>
        <w:t xml:space="preserve">1 000 000 TV, 2 000 000 TV, 5 000 000 TV </w:t>
      </w:r>
      <w:r w:rsidRPr="00F03CC4">
        <w:rPr>
          <w:rFonts w:ascii="Times New Roman" w:eastAsia="Times New Roman" w:hAnsi="Times New Roman"/>
          <w:kern w:val="0"/>
          <w:lang w:bidi="en-US"/>
        </w:rPr>
        <w:t xml:space="preserve">ir </w:t>
      </w:r>
      <w:r w:rsidRPr="00F03CC4">
        <w:rPr>
          <w:rFonts w:ascii="Times New Roman" w:eastAsia="Times New Roman" w:hAnsi="Times New Roman"/>
          <w:b/>
          <w:bCs/>
          <w:kern w:val="0"/>
          <w:lang w:bidi="en-US"/>
        </w:rPr>
        <w:t xml:space="preserve">10 000 000 TV </w:t>
      </w:r>
      <w:r w:rsidRPr="00F03CC4">
        <w:rPr>
          <w:rFonts w:ascii="Times New Roman" w:eastAsia="Times New Roman" w:hAnsi="Times New Roman"/>
          <w:kern w:val="0"/>
          <w:lang w:bidi="en-US"/>
        </w:rPr>
        <w:t>milteliai injekciniam ar infuziniam tirpalui paruošiami vartoti dviem etapais, t.</w:t>
      </w:r>
      <w:r w:rsidR="00DB1198">
        <w:rPr>
          <w:rFonts w:ascii="Times New Roman" w:eastAsia="Times New Roman" w:hAnsi="Times New Roman"/>
          <w:kern w:val="0"/>
          <w:lang w:bidi="en-US"/>
        </w:rPr>
        <w:t> </w:t>
      </w:r>
      <w:r w:rsidRPr="00F03CC4">
        <w:rPr>
          <w:rFonts w:ascii="Times New Roman" w:eastAsia="Times New Roman" w:hAnsi="Times New Roman"/>
          <w:kern w:val="0"/>
          <w:lang w:bidi="en-US"/>
        </w:rPr>
        <w:t xml:space="preserve">y. pirmiausia tirpinama originaliame flakone ir vėliau koncentruotas tirpalas skiedžiamas kitoje </w:t>
      </w:r>
      <w:proofErr w:type="spellStart"/>
      <w:r w:rsidRPr="00F03CC4">
        <w:rPr>
          <w:rFonts w:ascii="Times New Roman" w:eastAsia="Times New Roman" w:hAnsi="Times New Roman"/>
          <w:kern w:val="0"/>
          <w:lang w:bidi="en-US"/>
        </w:rPr>
        <w:t>talpyklėje</w:t>
      </w:r>
      <w:proofErr w:type="spellEnd"/>
      <w:r w:rsidRPr="00F03CC4">
        <w:rPr>
          <w:rFonts w:ascii="Times New Roman" w:eastAsia="Times New Roman" w:hAnsi="Times New Roman"/>
          <w:kern w:val="0"/>
          <w:lang w:bidi="en-US"/>
        </w:rPr>
        <w:t>.</w:t>
      </w:r>
    </w:p>
    <w:p w14:paraId="331C7169" w14:textId="77777777" w:rsidR="00F14891" w:rsidRPr="00F03CC4" w:rsidRDefault="00F14891" w:rsidP="00F14891">
      <w:pPr>
        <w:widowControl w:val="0"/>
        <w:kinsoku w:val="0"/>
        <w:overflowPunct w:val="0"/>
        <w:autoSpaceDE w:val="0"/>
        <w:autoSpaceDN w:val="0"/>
        <w:spacing w:after="0" w:line="240" w:lineRule="auto"/>
        <w:rPr>
          <w:rFonts w:ascii="Times New Roman" w:eastAsia="Times New Roman" w:hAnsi="Times New Roman"/>
          <w:kern w:val="0"/>
          <w:lang w:bidi="en-US"/>
        </w:rPr>
      </w:pPr>
    </w:p>
    <w:p w14:paraId="65379904" w14:textId="77777777" w:rsidR="00F14891" w:rsidRPr="00F03CC4" w:rsidRDefault="00F14891" w:rsidP="00F14891">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Naudojant toliau esančioje lentelėje pateikiamas tirpinimo ir skiedimo instrukcijas, gaunamas </w:t>
      </w:r>
      <w:r w:rsidRPr="00AE3490">
        <w:rPr>
          <w:rFonts w:ascii="Times New Roman" w:eastAsia="Times New Roman" w:hAnsi="Times New Roman"/>
          <w:kern w:val="0"/>
          <w:lang w:bidi="en-US"/>
        </w:rPr>
        <w:t>100 000 TV/ml</w:t>
      </w:r>
      <w:r w:rsidRPr="004D4921">
        <w:rPr>
          <w:rFonts w:ascii="Times New Roman" w:eastAsia="Times New Roman" w:hAnsi="Times New Roman"/>
          <w:kern w:val="0"/>
          <w:lang w:bidi="en-US"/>
        </w:rPr>
        <w:t xml:space="preserve"> </w:t>
      </w:r>
      <w:r w:rsidR="004D4921" w:rsidRPr="004D4921">
        <w:rPr>
          <w:rFonts w:ascii="Times New Roman" w:eastAsia="Times New Roman" w:hAnsi="Times New Roman"/>
          <w:kern w:val="0"/>
          <w:lang w:bidi="en-US"/>
        </w:rPr>
        <w:t xml:space="preserve">/ </w:t>
      </w:r>
      <w:r w:rsidRPr="00AE3490">
        <w:rPr>
          <w:rFonts w:ascii="Times New Roman" w:eastAsia="Times New Roman" w:hAnsi="Times New Roman"/>
          <w:kern w:val="0"/>
          <w:lang w:bidi="en-US"/>
        </w:rPr>
        <w:t>0,06 g/ml</w:t>
      </w:r>
      <w:r w:rsidRPr="004D4921">
        <w:rPr>
          <w:rFonts w:ascii="Times New Roman" w:eastAsia="Times New Roman" w:hAnsi="Times New Roman"/>
          <w:kern w:val="0"/>
          <w:lang w:bidi="en-US"/>
        </w:rPr>
        <w:t xml:space="preserve"> </w:t>
      </w:r>
      <w:r w:rsidR="004D4921" w:rsidRPr="004D4921">
        <w:rPr>
          <w:rFonts w:ascii="Times New Roman" w:eastAsia="Times New Roman" w:hAnsi="Times New Roman"/>
          <w:kern w:val="0"/>
          <w:lang w:bidi="en-US"/>
        </w:rPr>
        <w:t xml:space="preserve">/ </w:t>
      </w:r>
      <w:r w:rsidRPr="00AE3490">
        <w:rPr>
          <w:rFonts w:ascii="Times New Roman" w:eastAsia="Times New Roman" w:hAnsi="Times New Roman"/>
          <w:kern w:val="0"/>
          <w:lang w:bidi="en-US"/>
        </w:rPr>
        <w:t>60 mg/ml</w:t>
      </w:r>
      <w:r w:rsidRPr="00F03CC4">
        <w:rPr>
          <w:rFonts w:ascii="Times New Roman" w:eastAsia="Times New Roman" w:hAnsi="Times New Roman"/>
          <w:kern w:val="0"/>
          <w:lang w:bidi="en-US"/>
        </w:rPr>
        <w:t xml:space="preserve"> tirpalas injekcijai arba infuzijai</w:t>
      </w:r>
      <w:r w:rsidR="009F0868">
        <w:rPr>
          <w:rFonts w:ascii="Times New Roman" w:eastAsia="Times New Roman" w:hAnsi="Times New Roman"/>
          <w:kern w:val="0"/>
          <w:lang w:bidi="en-US"/>
        </w:rPr>
        <w:t xml:space="preserve"> į veną</w:t>
      </w:r>
      <w:r w:rsidRPr="00F03CC4">
        <w:rPr>
          <w:rFonts w:ascii="Times New Roman" w:eastAsia="Times New Roman" w:hAnsi="Times New Roman"/>
          <w:kern w:val="0"/>
          <w:lang w:bidi="en-US"/>
        </w:rPr>
        <w:t>.</w:t>
      </w:r>
    </w:p>
    <w:p w14:paraId="20F6206C" w14:textId="77777777" w:rsidR="00F14891" w:rsidRPr="00F03CC4" w:rsidRDefault="00F14891" w:rsidP="00F14891">
      <w:pPr>
        <w:widowControl w:val="0"/>
        <w:kinsoku w:val="0"/>
        <w:overflowPunct w:val="0"/>
        <w:autoSpaceDE w:val="0"/>
        <w:autoSpaceDN w:val="0"/>
        <w:spacing w:after="0" w:line="240" w:lineRule="auto"/>
        <w:rPr>
          <w:rFonts w:ascii="Times New Roman" w:eastAsia="Times New Roman" w:hAnsi="Times New Roman"/>
          <w:kern w:val="0"/>
          <w:lang w:bidi="en-US"/>
        </w:rPr>
      </w:pPr>
    </w:p>
    <w:tbl>
      <w:tblPr>
        <w:tblW w:w="504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45"/>
        <w:gridCol w:w="1994"/>
        <w:gridCol w:w="1809"/>
        <w:gridCol w:w="2142"/>
        <w:gridCol w:w="70"/>
        <w:gridCol w:w="1809"/>
      </w:tblGrid>
      <w:tr w:rsidR="00F14891" w:rsidRPr="00F03CC4" w14:paraId="36A69F8E" w14:textId="77777777" w:rsidTr="000F1615">
        <w:trPr>
          <w:trHeight w:val="330"/>
          <w:tblHeader/>
        </w:trPr>
        <w:tc>
          <w:tcPr>
            <w:tcW w:w="5000" w:type="pct"/>
            <w:gridSpan w:val="6"/>
          </w:tcPr>
          <w:p w14:paraId="1D468D47" w14:textId="77777777" w:rsidR="00F14891" w:rsidRPr="000F1615" w:rsidRDefault="00F14891">
            <w:pPr>
              <w:widowControl w:val="0"/>
              <w:kinsoku w:val="0"/>
              <w:overflowPunct w:val="0"/>
              <w:autoSpaceDE w:val="0"/>
              <w:autoSpaceDN w:val="0"/>
              <w:spacing w:after="0" w:line="240" w:lineRule="auto"/>
              <w:ind w:left="6"/>
              <w:rPr>
                <w:rFonts w:ascii="Times New Roman" w:eastAsia="Times New Roman" w:hAnsi="Times New Roman"/>
                <w:b/>
                <w:bCs/>
                <w:i/>
                <w:iCs/>
                <w:kern w:val="0"/>
                <w:lang w:bidi="en-US"/>
              </w:rPr>
            </w:pPr>
            <w:r w:rsidRPr="000F1615">
              <w:rPr>
                <w:rFonts w:ascii="Times New Roman" w:eastAsia="Times New Roman" w:hAnsi="Times New Roman"/>
                <w:b/>
                <w:bCs/>
                <w:kern w:val="0"/>
                <w:lang w:bidi="en-US"/>
              </w:rPr>
              <w:t>Tirpinimo ir skiedimo instrukcijos injekcijai ar infuzijai</w:t>
            </w:r>
            <w:r w:rsidR="009F0868">
              <w:rPr>
                <w:rFonts w:ascii="Times New Roman" w:eastAsia="Times New Roman" w:hAnsi="Times New Roman"/>
                <w:b/>
                <w:bCs/>
                <w:kern w:val="0"/>
                <w:lang w:bidi="en-US"/>
              </w:rPr>
              <w:t xml:space="preserve"> į veną</w:t>
            </w:r>
          </w:p>
        </w:tc>
      </w:tr>
      <w:tr w:rsidR="00F14891" w:rsidRPr="00F03CC4" w14:paraId="2DA7794E" w14:textId="77777777" w:rsidTr="000F1615">
        <w:trPr>
          <w:trHeight w:val="165"/>
          <w:tblHeader/>
        </w:trPr>
        <w:tc>
          <w:tcPr>
            <w:tcW w:w="869" w:type="pct"/>
            <w:shd w:val="clear" w:color="auto" w:fill="F1F1F1"/>
          </w:tcPr>
          <w:p w14:paraId="3143DE5B"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2008" w:type="pct"/>
            <w:gridSpan w:val="2"/>
            <w:shd w:val="clear" w:color="auto" w:fill="F1F1F1"/>
          </w:tcPr>
          <w:p w14:paraId="13B625BF" w14:textId="77777777" w:rsidR="00F14891" w:rsidRPr="000F1615" w:rsidRDefault="00F14891">
            <w:pPr>
              <w:widowControl w:val="0"/>
              <w:kinsoku w:val="0"/>
              <w:overflowPunct w:val="0"/>
              <w:autoSpaceDE w:val="0"/>
              <w:autoSpaceDN w:val="0"/>
              <w:spacing w:after="0" w:line="240" w:lineRule="auto"/>
              <w:ind w:left="6"/>
              <w:rPr>
                <w:rFonts w:ascii="Times New Roman" w:eastAsia="Times New Roman" w:hAnsi="Times New Roman"/>
                <w:b/>
                <w:bCs/>
                <w:i/>
                <w:iCs/>
                <w:kern w:val="0"/>
                <w:lang w:bidi="en-US"/>
              </w:rPr>
            </w:pPr>
            <w:r w:rsidRPr="000F1615">
              <w:rPr>
                <w:rFonts w:ascii="Times New Roman" w:eastAsia="Times New Roman" w:hAnsi="Times New Roman"/>
                <w:b/>
                <w:bCs/>
                <w:i/>
                <w:iCs/>
                <w:kern w:val="0"/>
                <w:lang w:bidi="en-US"/>
              </w:rPr>
              <w:t>Tirpinimo etapas</w:t>
            </w:r>
          </w:p>
        </w:tc>
        <w:tc>
          <w:tcPr>
            <w:tcW w:w="2123" w:type="pct"/>
            <w:gridSpan w:val="3"/>
            <w:shd w:val="clear" w:color="auto" w:fill="F1F1F1"/>
          </w:tcPr>
          <w:p w14:paraId="4DD2DE50" w14:textId="77777777" w:rsidR="00F14891" w:rsidRPr="000F1615" w:rsidRDefault="00F14891">
            <w:pPr>
              <w:widowControl w:val="0"/>
              <w:kinsoku w:val="0"/>
              <w:overflowPunct w:val="0"/>
              <w:autoSpaceDE w:val="0"/>
              <w:autoSpaceDN w:val="0"/>
              <w:spacing w:after="0" w:line="240" w:lineRule="auto"/>
              <w:ind w:left="6"/>
              <w:rPr>
                <w:rFonts w:ascii="Times New Roman" w:eastAsia="Times New Roman" w:hAnsi="Times New Roman"/>
                <w:b/>
                <w:bCs/>
                <w:i/>
                <w:iCs/>
                <w:kern w:val="0"/>
                <w:lang w:bidi="en-US"/>
              </w:rPr>
            </w:pPr>
            <w:r w:rsidRPr="000F1615">
              <w:rPr>
                <w:rFonts w:ascii="Times New Roman" w:eastAsia="Times New Roman" w:hAnsi="Times New Roman"/>
                <w:b/>
                <w:bCs/>
                <w:i/>
                <w:iCs/>
                <w:kern w:val="0"/>
                <w:lang w:bidi="en-US"/>
              </w:rPr>
              <w:t>Skiedimo etapas</w:t>
            </w:r>
          </w:p>
        </w:tc>
      </w:tr>
      <w:tr w:rsidR="00F14891" w:rsidRPr="00F03CC4" w14:paraId="1AC8E365" w14:textId="77777777">
        <w:trPr>
          <w:trHeight w:val="1950"/>
        </w:trPr>
        <w:tc>
          <w:tcPr>
            <w:tcW w:w="869" w:type="pct"/>
            <w:shd w:val="clear" w:color="auto" w:fill="F1F1F1"/>
          </w:tcPr>
          <w:p w14:paraId="0CE581CD" w14:textId="77777777" w:rsidR="00F14891" w:rsidRPr="00F03CC4" w:rsidRDefault="00F14891">
            <w:pPr>
              <w:widowControl w:val="0"/>
              <w:kinsoku w:val="0"/>
              <w:overflowPunct w:val="0"/>
              <w:autoSpaceDE w:val="0"/>
              <w:autoSpaceDN w:val="0"/>
              <w:spacing w:after="0" w:line="240" w:lineRule="auto"/>
              <w:ind w:left="107"/>
              <w:rPr>
                <w:rFonts w:ascii="Times New Roman" w:eastAsia="Times New Roman" w:hAnsi="Times New Roman"/>
                <w:i/>
                <w:iCs/>
                <w:kern w:val="0"/>
                <w:lang w:bidi="en-US"/>
              </w:rPr>
            </w:pPr>
            <w:r w:rsidRPr="00F03CC4">
              <w:rPr>
                <w:rFonts w:ascii="Times New Roman" w:eastAsia="Times New Roman" w:hAnsi="Times New Roman"/>
                <w:i/>
                <w:iCs/>
                <w:kern w:val="0"/>
                <w:lang w:bidi="en-US"/>
              </w:rPr>
              <w:t>1 flakonas</w:t>
            </w:r>
          </w:p>
        </w:tc>
        <w:tc>
          <w:tcPr>
            <w:tcW w:w="1053" w:type="pct"/>
            <w:shd w:val="clear" w:color="auto" w:fill="F1F1F1"/>
          </w:tcPr>
          <w:p w14:paraId="5BB14E7E" w14:textId="77777777" w:rsidR="00F14891" w:rsidRPr="00F03CC4" w:rsidRDefault="00F14891">
            <w:pPr>
              <w:widowControl w:val="0"/>
              <w:kinsoku w:val="0"/>
              <w:overflowPunct w:val="0"/>
              <w:autoSpaceDE w:val="0"/>
              <w:autoSpaceDN w:val="0"/>
              <w:spacing w:after="0" w:line="240" w:lineRule="auto"/>
              <w:ind w:left="147" w:right="108"/>
              <w:rPr>
                <w:rFonts w:ascii="Times New Roman" w:eastAsia="Times New Roman" w:hAnsi="Times New Roman"/>
                <w:i/>
                <w:iCs/>
                <w:kern w:val="0"/>
                <w:lang w:bidi="en-US"/>
              </w:rPr>
            </w:pPr>
            <w:r w:rsidRPr="00F03CC4">
              <w:rPr>
                <w:rFonts w:ascii="Times New Roman" w:eastAsia="Times New Roman" w:hAnsi="Times New Roman"/>
                <w:i/>
                <w:iCs/>
                <w:kern w:val="0"/>
                <w:lang w:bidi="en-US"/>
              </w:rPr>
              <w:t>Rekomenduojamas tirpiklio tūris, kurį reikia pridėti tirpinimui</w:t>
            </w:r>
          </w:p>
        </w:tc>
        <w:tc>
          <w:tcPr>
            <w:tcW w:w="955" w:type="pct"/>
            <w:shd w:val="clear" w:color="auto" w:fill="F1F1F1"/>
          </w:tcPr>
          <w:p w14:paraId="3C1D1A61" w14:textId="77777777" w:rsidR="00F14891" w:rsidRPr="00F03CC4" w:rsidRDefault="00F14891">
            <w:pPr>
              <w:widowControl w:val="0"/>
              <w:kinsoku w:val="0"/>
              <w:overflowPunct w:val="0"/>
              <w:autoSpaceDE w:val="0"/>
              <w:autoSpaceDN w:val="0"/>
              <w:spacing w:after="0" w:line="240" w:lineRule="auto"/>
              <w:ind w:left="176"/>
              <w:rPr>
                <w:rFonts w:ascii="Times New Roman" w:eastAsia="Times New Roman" w:hAnsi="Times New Roman"/>
                <w:i/>
                <w:iCs/>
                <w:kern w:val="0"/>
                <w:lang w:bidi="en-US"/>
              </w:rPr>
            </w:pPr>
            <w:r w:rsidRPr="00F03CC4">
              <w:rPr>
                <w:rFonts w:ascii="Times New Roman" w:eastAsia="Times New Roman" w:hAnsi="Times New Roman"/>
                <w:i/>
                <w:iCs/>
                <w:kern w:val="0"/>
                <w:lang w:bidi="en-US"/>
              </w:rPr>
              <w:t>Gaunamas (koncentratas) tirpalas injekcijai arba infuzijai</w:t>
            </w:r>
            <w:r w:rsidR="009F0868">
              <w:rPr>
                <w:rFonts w:ascii="Times New Roman" w:eastAsia="Times New Roman" w:hAnsi="Times New Roman"/>
                <w:i/>
                <w:iCs/>
                <w:kern w:val="0"/>
                <w:lang w:bidi="en-US"/>
              </w:rPr>
              <w:t xml:space="preserve"> į veną</w:t>
            </w:r>
          </w:p>
        </w:tc>
        <w:tc>
          <w:tcPr>
            <w:tcW w:w="1168" w:type="pct"/>
            <w:gridSpan w:val="2"/>
            <w:shd w:val="clear" w:color="auto" w:fill="F1F1F1"/>
          </w:tcPr>
          <w:p w14:paraId="4389D693" w14:textId="77777777" w:rsidR="00F14891" w:rsidRPr="00F03CC4" w:rsidRDefault="00F14891">
            <w:pPr>
              <w:widowControl w:val="0"/>
              <w:kinsoku w:val="0"/>
              <w:overflowPunct w:val="0"/>
              <w:autoSpaceDE w:val="0"/>
              <w:autoSpaceDN w:val="0"/>
              <w:spacing w:after="0" w:line="240" w:lineRule="auto"/>
              <w:ind w:left="141"/>
              <w:rPr>
                <w:rFonts w:ascii="Times New Roman" w:eastAsia="Times New Roman" w:hAnsi="Times New Roman"/>
                <w:i/>
                <w:iCs/>
                <w:kern w:val="0"/>
                <w:lang w:bidi="en-US"/>
              </w:rPr>
            </w:pPr>
            <w:r w:rsidRPr="00F03CC4">
              <w:rPr>
                <w:rFonts w:ascii="Times New Roman" w:eastAsia="Times New Roman" w:hAnsi="Times New Roman"/>
                <w:i/>
                <w:iCs/>
                <w:kern w:val="0"/>
                <w:lang w:bidi="en-US"/>
              </w:rPr>
              <w:t xml:space="preserve">Skiedimas iki </w:t>
            </w:r>
            <w:r w:rsidRPr="00AE3490">
              <w:rPr>
                <w:rFonts w:ascii="Times New Roman" w:eastAsia="Times New Roman" w:hAnsi="Times New Roman"/>
                <w:i/>
                <w:iCs/>
                <w:kern w:val="0"/>
                <w:lang w:bidi="en-US"/>
              </w:rPr>
              <w:t>10 milijonų TV/100 ml</w:t>
            </w:r>
            <w:r w:rsidR="004D4921" w:rsidRPr="00AE3490">
              <w:rPr>
                <w:rFonts w:ascii="Times New Roman" w:eastAsia="Times New Roman" w:hAnsi="Times New Roman"/>
                <w:i/>
                <w:iCs/>
                <w:kern w:val="0"/>
                <w:lang w:bidi="en-US"/>
              </w:rPr>
              <w:t xml:space="preserve"> /</w:t>
            </w:r>
            <w:r w:rsidRPr="004D4921">
              <w:rPr>
                <w:rFonts w:ascii="Times New Roman" w:eastAsia="Times New Roman" w:hAnsi="Times New Roman"/>
                <w:i/>
                <w:iCs/>
                <w:kern w:val="0"/>
                <w:lang w:bidi="en-US"/>
              </w:rPr>
              <w:t xml:space="preserve"> </w:t>
            </w:r>
            <w:r w:rsidRPr="00AE3490">
              <w:rPr>
                <w:rFonts w:ascii="Times New Roman" w:eastAsia="Times New Roman" w:hAnsi="Times New Roman"/>
                <w:i/>
                <w:iCs/>
                <w:kern w:val="0"/>
                <w:lang w:bidi="en-US"/>
              </w:rPr>
              <w:t>6 g/100 ml</w:t>
            </w:r>
            <w:r w:rsidRPr="004D4921">
              <w:rPr>
                <w:rFonts w:ascii="Times New Roman" w:eastAsia="Times New Roman" w:hAnsi="Times New Roman"/>
                <w:i/>
                <w:iCs/>
                <w:kern w:val="0"/>
                <w:lang w:bidi="en-US"/>
              </w:rPr>
              <w:t xml:space="preserve"> </w:t>
            </w:r>
            <w:r w:rsidR="004D4921" w:rsidRPr="004D4921">
              <w:rPr>
                <w:rFonts w:ascii="Times New Roman" w:eastAsia="Times New Roman" w:hAnsi="Times New Roman"/>
                <w:i/>
                <w:iCs/>
                <w:kern w:val="0"/>
                <w:lang w:bidi="en-US"/>
              </w:rPr>
              <w:t xml:space="preserve">/ </w:t>
            </w:r>
            <w:r w:rsidRPr="00AE3490">
              <w:rPr>
                <w:rFonts w:ascii="Times New Roman" w:eastAsia="Times New Roman" w:hAnsi="Times New Roman"/>
                <w:i/>
                <w:iCs/>
                <w:kern w:val="0"/>
                <w:lang w:bidi="en-US"/>
              </w:rPr>
              <w:t>6000 mg/100 ml</w:t>
            </w:r>
            <w:r w:rsidRPr="00F03CC4">
              <w:rPr>
                <w:rFonts w:ascii="Times New Roman" w:eastAsia="Times New Roman" w:hAnsi="Times New Roman"/>
                <w:i/>
                <w:iCs/>
                <w:kern w:val="0"/>
                <w:lang w:bidi="en-US"/>
              </w:rPr>
              <w:t xml:space="preserve"> (arba </w:t>
            </w:r>
            <w:r w:rsidRPr="00AE3490">
              <w:rPr>
                <w:rFonts w:ascii="Times New Roman" w:eastAsia="Times New Roman" w:hAnsi="Times New Roman"/>
                <w:i/>
                <w:iCs/>
                <w:kern w:val="0"/>
                <w:lang w:bidi="en-US"/>
              </w:rPr>
              <w:t>100 000 TV/ml</w:t>
            </w:r>
            <w:r w:rsidRPr="004D4921">
              <w:rPr>
                <w:rFonts w:ascii="Times New Roman" w:eastAsia="Times New Roman" w:hAnsi="Times New Roman"/>
                <w:i/>
                <w:iCs/>
                <w:kern w:val="0"/>
                <w:lang w:bidi="en-US"/>
              </w:rPr>
              <w:t xml:space="preserve"> </w:t>
            </w:r>
            <w:r w:rsidR="004D4921" w:rsidRPr="004D4921">
              <w:rPr>
                <w:rFonts w:ascii="Times New Roman" w:eastAsia="Times New Roman" w:hAnsi="Times New Roman"/>
                <w:i/>
                <w:iCs/>
                <w:kern w:val="0"/>
                <w:lang w:bidi="en-US"/>
              </w:rPr>
              <w:t xml:space="preserve">/ </w:t>
            </w:r>
            <w:r w:rsidR="000F1615" w:rsidRPr="00AE3490">
              <w:rPr>
                <w:rFonts w:ascii="Times New Roman" w:eastAsia="Times New Roman" w:hAnsi="Times New Roman"/>
                <w:i/>
                <w:iCs/>
                <w:kern w:val="0"/>
                <w:lang w:bidi="en-US"/>
              </w:rPr>
              <w:t>0,0</w:t>
            </w:r>
            <w:r w:rsidRPr="00AE3490">
              <w:rPr>
                <w:rFonts w:ascii="Times New Roman" w:eastAsia="Times New Roman" w:hAnsi="Times New Roman"/>
                <w:i/>
                <w:iCs/>
                <w:kern w:val="0"/>
                <w:lang w:bidi="en-US"/>
              </w:rPr>
              <w:t>6 g/ml</w:t>
            </w:r>
            <w:r w:rsidRPr="004D4921">
              <w:rPr>
                <w:rFonts w:ascii="Times New Roman" w:eastAsia="Times New Roman" w:hAnsi="Times New Roman"/>
                <w:i/>
                <w:iCs/>
                <w:kern w:val="0"/>
                <w:lang w:bidi="en-US"/>
              </w:rPr>
              <w:t xml:space="preserve"> </w:t>
            </w:r>
            <w:r w:rsidR="004D4921" w:rsidRPr="004D4921">
              <w:rPr>
                <w:rFonts w:ascii="Times New Roman" w:eastAsia="Times New Roman" w:hAnsi="Times New Roman"/>
                <w:i/>
                <w:iCs/>
                <w:kern w:val="0"/>
                <w:lang w:bidi="en-US"/>
              </w:rPr>
              <w:t xml:space="preserve">/ </w:t>
            </w:r>
            <w:r w:rsidRPr="00AE3490">
              <w:rPr>
                <w:rFonts w:ascii="Times New Roman" w:eastAsia="Times New Roman" w:hAnsi="Times New Roman"/>
                <w:i/>
                <w:iCs/>
                <w:kern w:val="0"/>
                <w:lang w:bidi="en-US"/>
              </w:rPr>
              <w:t>60 mg/ml</w:t>
            </w:r>
            <w:r w:rsidRPr="00F03CC4">
              <w:rPr>
                <w:rFonts w:ascii="Times New Roman" w:eastAsia="Times New Roman" w:hAnsi="Times New Roman"/>
                <w:i/>
                <w:iCs/>
                <w:kern w:val="0"/>
                <w:lang w:bidi="en-US"/>
              </w:rPr>
              <w:t>)</w:t>
            </w:r>
          </w:p>
        </w:tc>
        <w:tc>
          <w:tcPr>
            <w:tcW w:w="955" w:type="pct"/>
            <w:shd w:val="clear" w:color="auto" w:fill="F1F1F1"/>
          </w:tcPr>
          <w:p w14:paraId="19F9AF5B" w14:textId="77777777" w:rsidR="00F14891" w:rsidRPr="00F03CC4" w:rsidRDefault="00F14891">
            <w:pPr>
              <w:widowControl w:val="0"/>
              <w:kinsoku w:val="0"/>
              <w:overflowPunct w:val="0"/>
              <w:autoSpaceDE w:val="0"/>
              <w:autoSpaceDN w:val="0"/>
              <w:spacing w:after="0" w:line="240" w:lineRule="auto"/>
              <w:ind w:left="96"/>
              <w:rPr>
                <w:rFonts w:ascii="Times New Roman" w:eastAsia="Times New Roman" w:hAnsi="Times New Roman"/>
                <w:i/>
                <w:iCs/>
                <w:kern w:val="0"/>
                <w:lang w:bidi="en-US"/>
              </w:rPr>
            </w:pPr>
            <w:r w:rsidRPr="00F03CC4">
              <w:rPr>
                <w:rFonts w:ascii="Times New Roman" w:eastAsia="Times New Roman" w:hAnsi="Times New Roman"/>
                <w:i/>
                <w:iCs/>
                <w:kern w:val="0"/>
                <w:lang w:bidi="en-US"/>
              </w:rPr>
              <w:t>Gaunamas tirpalas  injekcijai arba infuzijai</w:t>
            </w:r>
            <w:r w:rsidR="009F0868">
              <w:rPr>
                <w:rFonts w:ascii="Times New Roman" w:eastAsia="Times New Roman" w:hAnsi="Times New Roman"/>
                <w:i/>
                <w:iCs/>
                <w:kern w:val="0"/>
                <w:lang w:bidi="en-US"/>
              </w:rPr>
              <w:t xml:space="preserve"> į veną</w:t>
            </w:r>
          </w:p>
        </w:tc>
      </w:tr>
      <w:tr w:rsidR="00F14891" w:rsidRPr="00F03CC4" w14:paraId="55A4D8E6" w14:textId="77777777">
        <w:trPr>
          <w:trHeight w:val="2246"/>
        </w:trPr>
        <w:tc>
          <w:tcPr>
            <w:tcW w:w="869" w:type="pct"/>
          </w:tcPr>
          <w:p w14:paraId="27C8490C" w14:textId="77777777" w:rsidR="00F14891" w:rsidRPr="00F03CC4" w:rsidRDefault="00F14891">
            <w:pPr>
              <w:widowControl w:val="0"/>
              <w:kinsoku w:val="0"/>
              <w:overflowPunct w:val="0"/>
              <w:autoSpaceDE w:val="0"/>
              <w:autoSpaceDN w:val="0"/>
              <w:spacing w:after="0" w:line="240" w:lineRule="auto"/>
              <w:ind w:left="119"/>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 </w:t>
            </w:r>
            <w:r w:rsidRPr="000F1615">
              <w:rPr>
                <w:rFonts w:ascii="Times New Roman" w:eastAsia="Times New Roman" w:hAnsi="Times New Roman"/>
                <w:b/>
                <w:bCs/>
                <w:kern w:val="0"/>
                <w:lang w:bidi="en-US"/>
              </w:rPr>
              <w:t xml:space="preserve">1 000 000 TV </w:t>
            </w:r>
            <w:r w:rsidRPr="00F03CC4">
              <w:rPr>
                <w:rFonts w:ascii="Times New Roman" w:eastAsia="Times New Roman" w:hAnsi="Times New Roman"/>
                <w:kern w:val="0"/>
                <w:lang w:bidi="en-US"/>
              </w:rPr>
              <w:t xml:space="preserve">milteliai injekciniam ar infuziniam tirpalui </w:t>
            </w:r>
          </w:p>
          <w:p w14:paraId="49A72368" w14:textId="77777777" w:rsidR="00F14891" w:rsidRPr="00F03CC4" w:rsidRDefault="00F14891">
            <w:pPr>
              <w:widowControl w:val="0"/>
              <w:kinsoku w:val="0"/>
              <w:overflowPunct w:val="0"/>
              <w:autoSpaceDE w:val="0"/>
              <w:autoSpaceDN w:val="0"/>
              <w:spacing w:after="0" w:line="240" w:lineRule="auto"/>
              <w:ind w:left="119"/>
              <w:rPr>
                <w:rFonts w:ascii="Times New Roman" w:eastAsia="Times New Roman" w:hAnsi="Times New Roman"/>
                <w:kern w:val="0"/>
                <w:shd w:val="clear" w:color="auto" w:fill="C0C0C0"/>
                <w:lang w:bidi="en-US"/>
              </w:rPr>
            </w:pPr>
            <w:r w:rsidRPr="00F03CC4">
              <w:rPr>
                <w:rFonts w:ascii="Times New Roman" w:eastAsia="Times New Roman" w:hAnsi="Times New Roman"/>
                <w:i/>
                <w:iCs/>
                <w:kern w:val="0"/>
                <w:lang w:bidi="en-US"/>
              </w:rPr>
              <w:t>(sudėtyje yra ± 0,6 gramo miltelių)</w:t>
            </w:r>
          </w:p>
        </w:tc>
        <w:tc>
          <w:tcPr>
            <w:tcW w:w="1053" w:type="pct"/>
          </w:tcPr>
          <w:p w14:paraId="2C0622A7"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4,6 ml</w:t>
            </w:r>
          </w:p>
        </w:tc>
        <w:tc>
          <w:tcPr>
            <w:tcW w:w="955" w:type="pct"/>
          </w:tcPr>
          <w:p w14:paraId="026C1A4B" w14:textId="77777777" w:rsidR="00F14891" w:rsidRPr="000F1615" w:rsidRDefault="00F14891">
            <w:pPr>
              <w:widowControl w:val="0"/>
              <w:kinsoku w:val="0"/>
              <w:overflowPunct w:val="0"/>
              <w:autoSpaceDE w:val="0"/>
              <w:autoSpaceDN w:val="0"/>
              <w:spacing w:after="0" w:line="240" w:lineRule="auto"/>
              <w:ind w:left="6"/>
              <w:rPr>
                <w:rFonts w:ascii="Times New Roman" w:eastAsia="Times New Roman" w:hAnsi="Times New Roman"/>
                <w:b/>
                <w:bCs/>
                <w:kern w:val="0"/>
                <w:lang w:bidi="en-US"/>
              </w:rPr>
            </w:pPr>
            <w:r w:rsidRPr="000F1615">
              <w:rPr>
                <w:rFonts w:ascii="Times New Roman" w:eastAsia="Times New Roman" w:hAnsi="Times New Roman"/>
                <w:b/>
                <w:bCs/>
                <w:kern w:val="0"/>
                <w:lang w:bidi="en-US"/>
              </w:rPr>
              <w:t>Koncentratas, kuris prieš vartojimą turi būti praskiestas</w:t>
            </w:r>
          </w:p>
          <w:p w14:paraId="08395683"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tblGrid>
            <w:tr w:rsidR="00F14891" w:rsidRPr="00F03CC4" w14:paraId="48C2BC7C" w14:textId="77777777" w:rsidTr="00AE3490">
              <w:tc>
                <w:tcPr>
                  <w:tcW w:w="2131" w:type="dxa"/>
                  <w:tcBorders>
                    <w:bottom w:val="single" w:sz="4" w:space="0" w:color="auto"/>
                  </w:tcBorders>
                </w:tcPr>
                <w:p w14:paraId="1AB899F7"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5 ml = 1 milijonas TV</w:t>
                  </w:r>
                </w:p>
                <w:p w14:paraId="36F74FF2"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(200 000 TV/ml)</w:t>
                  </w:r>
                </w:p>
              </w:tc>
            </w:tr>
            <w:tr w:rsidR="00F14891" w:rsidRPr="00F03CC4" w14:paraId="0B258D8C" w14:textId="77777777" w:rsidTr="00AE3490">
              <w:tc>
                <w:tcPr>
                  <w:tcW w:w="2131" w:type="dxa"/>
                  <w:tcBorders>
                    <w:bottom w:val="single" w:sz="4" w:space="0" w:color="auto"/>
                  </w:tcBorders>
                </w:tcPr>
                <w:p w14:paraId="71C5C0CD"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5 ml = 0,6 g</w:t>
                  </w:r>
                </w:p>
                <w:p w14:paraId="4A827DEB"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(0,12 g/ml)</w:t>
                  </w:r>
                </w:p>
              </w:tc>
            </w:tr>
            <w:tr w:rsidR="00F14891" w:rsidRPr="00F03CC4" w14:paraId="6ACDA2F7" w14:textId="77777777" w:rsidTr="00AE3490">
              <w:tc>
                <w:tcPr>
                  <w:tcW w:w="2131" w:type="dxa"/>
                </w:tcPr>
                <w:p w14:paraId="3AB3D9EC"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5 ml = 600 mg</w:t>
                  </w:r>
                </w:p>
                <w:p w14:paraId="20BC1711"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(120 mg/ml)</w:t>
                  </w:r>
                </w:p>
              </w:tc>
            </w:tr>
          </w:tbl>
          <w:p w14:paraId="6DF1DBFB"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168" w:type="pct"/>
            <w:gridSpan w:val="2"/>
          </w:tcPr>
          <w:p w14:paraId="72912EEE"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 tūris koncentrato</w:t>
            </w:r>
          </w:p>
          <w:p w14:paraId="46C25F50"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+ 1 tūris skiediklio</w:t>
            </w:r>
          </w:p>
          <w:p w14:paraId="29CF6DD6"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p w14:paraId="15B56231"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Pvz., 5 ml koncentrato įdėti į 5 ml skiediklio</w:t>
            </w:r>
          </w:p>
        </w:tc>
        <w:tc>
          <w:tcPr>
            <w:tcW w:w="955" w:type="pct"/>
          </w:tcPr>
          <w:p w14:paraId="6A84B529" w14:textId="77777777" w:rsidR="00F14891" w:rsidRPr="000F1615" w:rsidRDefault="00F14891">
            <w:pPr>
              <w:widowControl w:val="0"/>
              <w:kinsoku w:val="0"/>
              <w:overflowPunct w:val="0"/>
              <w:autoSpaceDE w:val="0"/>
              <w:autoSpaceDN w:val="0"/>
              <w:spacing w:after="0" w:line="240" w:lineRule="auto"/>
              <w:ind w:left="3"/>
              <w:rPr>
                <w:rFonts w:ascii="Times New Roman" w:eastAsia="Times New Roman" w:hAnsi="Times New Roman"/>
                <w:b/>
                <w:bCs/>
                <w:kern w:val="0"/>
                <w:lang w:bidi="en-US"/>
              </w:rPr>
            </w:pPr>
            <w:r w:rsidRPr="000F1615">
              <w:rPr>
                <w:rFonts w:ascii="Times New Roman" w:eastAsia="Times New Roman" w:hAnsi="Times New Roman"/>
                <w:b/>
                <w:bCs/>
                <w:kern w:val="0"/>
                <w:lang w:bidi="en-US"/>
              </w:rPr>
              <w:t>Paruoštas vartoti</w:t>
            </w:r>
          </w:p>
          <w:p w14:paraId="0026CB0D"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p w14:paraId="6B486D70"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tblGrid>
            <w:tr w:rsidR="00F14891" w:rsidRPr="00F03CC4" w14:paraId="37A26B12" w14:textId="77777777" w:rsidTr="00AE3490">
              <w:tc>
                <w:tcPr>
                  <w:tcW w:w="2173" w:type="dxa"/>
                  <w:tcBorders>
                    <w:bottom w:val="single" w:sz="4" w:space="0" w:color="auto"/>
                  </w:tcBorders>
                </w:tcPr>
                <w:p w14:paraId="549B58F9"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10 ml = 1 milijonas TV</w:t>
                  </w:r>
                </w:p>
                <w:p w14:paraId="66B13746"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(100 000 TV/ml)</w:t>
                  </w:r>
                </w:p>
              </w:tc>
            </w:tr>
            <w:tr w:rsidR="00F14891" w:rsidRPr="00F03CC4" w14:paraId="0B297211" w14:textId="77777777" w:rsidTr="00AE3490">
              <w:tc>
                <w:tcPr>
                  <w:tcW w:w="2173" w:type="dxa"/>
                  <w:tcBorders>
                    <w:bottom w:val="single" w:sz="4" w:space="0" w:color="auto"/>
                  </w:tcBorders>
                </w:tcPr>
                <w:p w14:paraId="6CF267EE" w14:textId="77777777" w:rsidR="00F14891" w:rsidRPr="00F03CC4" w:rsidRDefault="00F14891">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10 ml = 0,6 g</w:t>
                  </w:r>
                </w:p>
                <w:p w14:paraId="2A89FFDC"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(0,06 g/ml)</w:t>
                  </w:r>
                </w:p>
              </w:tc>
            </w:tr>
            <w:tr w:rsidR="00F14891" w:rsidRPr="00F03CC4" w14:paraId="5B32941C" w14:textId="77777777" w:rsidTr="00AE3490">
              <w:tc>
                <w:tcPr>
                  <w:tcW w:w="2173" w:type="dxa"/>
                </w:tcPr>
                <w:p w14:paraId="5009B32B" w14:textId="77777777" w:rsidR="00F14891" w:rsidRPr="00F03CC4" w:rsidRDefault="00F14891">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10 ml = 600 mg</w:t>
                  </w:r>
                </w:p>
                <w:p w14:paraId="1F2B4CEB"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(60 mg/ml)</w:t>
                  </w:r>
                </w:p>
              </w:tc>
            </w:tr>
          </w:tbl>
          <w:p w14:paraId="3E68CD9D"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r>
      <w:tr w:rsidR="00F14891" w:rsidRPr="00F03CC4" w14:paraId="719AD1A3" w14:textId="77777777">
        <w:trPr>
          <w:trHeight w:val="635"/>
        </w:trPr>
        <w:tc>
          <w:tcPr>
            <w:tcW w:w="869" w:type="pct"/>
            <w:vMerge w:val="restart"/>
          </w:tcPr>
          <w:p w14:paraId="3021D9BB" w14:textId="77777777" w:rsidR="00F14891" w:rsidRPr="00F03CC4" w:rsidRDefault="00F14891">
            <w:pPr>
              <w:widowControl w:val="0"/>
              <w:kinsoku w:val="0"/>
              <w:overflowPunct w:val="0"/>
              <w:autoSpaceDE w:val="0"/>
              <w:autoSpaceDN w:val="0"/>
              <w:spacing w:after="0" w:line="240" w:lineRule="auto"/>
              <w:ind w:left="117"/>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 </w:t>
            </w:r>
            <w:r w:rsidRPr="000F1615">
              <w:rPr>
                <w:rFonts w:ascii="Times New Roman" w:eastAsia="Times New Roman" w:hAnsi="Times New Roman"/>
                <w:b/>
                <w:bCs/>
                <w:kern w:val="0"/>
                <w:lang w:bidi="en-US"/>
              </w:rPr>
              <w:t xml:space="preserve">2 000 000 TV </w:t>
            </w:r>
            <w:r w:rsidRPr="00F03CC4">
              <w:rPr>
                <w:rFonts w:ascii="Times New Roman" w:eastAsia="Times New Roman" w:hAnsi="Times New Roman"/>
                <w:kern w:val="0"/>
                <w:lang w:bidi="en-US"/>
              </w:rPr>
              <w:t>milteliai injekciniam ar infuziniam tirpalui</w:t>
            </w:r>
          </w:p>
          <w:p w14:paraId="1DAA9D2C" w14:textId="77777777" w:rsidR="00F14891" w:rsidRPr="00F03CC4" w:rsidRDefault="00F14891">
            <w:pPr>
              <w:widowControl w:val="0"/>
              <w:kinsoku w:val="0"/>
              <w:overflowPunct w:val="0"/>
              <w:autoSpaceDE w:val="0"/>
              <w:autoSpaceDN w:val="0"/>
              <w:spacing w:after="0" w:line="240" w:lineRule="auto"/>
              <w:ind w:left="117"/>
              <w:rPr>
                <w:rFonts w:ascii="Times New Roman" w:eastAsia="Times New Roman" w:hAnsi="Times New Roman"/>
                <w:i/>
                <w:iCs/>
                <w:kern w:val="0"/>
                <w:lang w:bidi="en-US"/>
              </w:rPr>
            </w:pPr>
            <w:r w:rsidRPr="00F03CC4">
              <w:rPr>
                <w:rFonts w:ascii="Times New Roman" w:eastAsia="Times New Roman" w:hAnsi="Times New Roman"/>
                <w:i/>
                <w:iCs/>
                <w:kern w:val="0"/>
                <w:lang w:bidi="en-US"/>
              </w:rPr>
              <w:t>(sudėtyje</w:t>
            </w:r>
            <w:r w:rsidR="001579E6">
              <w:rPr>
                <w:rFonts w:ascii="Times New Roman" w:eastAsia="Times New Roman" w:hAnsi="Times New Roman"/>
                <w:i/>
                <w:iCs/>
                <w:kern w:val="0"/>
                <w:lang w:bidi="en-US"/>
              </w:rPr>
              <w:t xml:space="preserve"> </w:t>
            </w:r>
            <w:r w:rsidRPr="00F03CC4">
              <w:rPr>
                <w:rFonts w:ascii="Times New Roman" w:eastAsia="Times New Roman" w:hAnsi="Times New Roman"/>
                <w:i/>
                <w:iCs/>
                <w:kern w:val="0"/>
                <w:lang w:bidi="en-US"/>
              </w:rPr>
              <w:t>yra ± 1,2 gramo miltelių)</w:t>
            </w:r>
          </w:p>
        </w:tc>
        <w:tc>
          <w:tcPr>
            <w:tcW w:w="1053" w:type="pct"/>
            <w:vMerge w:val="restart"/>
          </w:tcPr>
          <w:p w14:paraId="355C6A57"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p w14:paraId="35685EC7"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9,2 ml</w:t>
            </w:r>
          </w:p>
        </w:tc>
        <w:tc>
          <w:tcPr>
            <w:tcW w:w="955" w:type="pct"/>
          </w:tcPr>
          <w:p w14:paraId="0008C39A" w14:textId="77777777" w:rsidR="00F14891" w:rsidRPr="000F1615" w:rsidRDefault="00F14891">
            <w:pPr>
              <w:widowControl w:val="0"/>
              <w:kinsoku w:val="0"/>
              <w:overflowPunct w:val="0"/>
              <w:autoSpaceDE w:val="0"/>
              <w:autoSpaceDN w:val="0"/>
              <w:spacing w:after="0" w:line="240" w:lineRule="auto"/>
              <w:ind w:left="6"/>
              <w:rPr>
                <w:rFonts w:ascii="Times New Roman" w:eastAsia="Times New Roman" w:hAnsi="Times New Roman"/>
                <w:b/>
                <w:bCs/>
                <w:kern w:val="0"/>
                <w:lang w:bidi="en-US"/>
              </w:rPr>
            </w:pPr>
            <w:r w:rsidRPr="000F1615">
              <w:rPr>
                <w:rFonts w:ascii="Times New Roman" w:eastAsia="Times New Roman" w:hAnsi="Times New Roman"/>
                <w:b/>
                <w:bCs/>
                <w:kern w:val="0"/>
                <w:lang w:bidi="en-US"/>
              </w:rPr>
              <w:t>Koncentratas, kuris prieš vartojimą turi būti praskiestas</w:t>
            </w:r>
          </w:p>
          <w:p w14:paraId="6B448D1C"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168" w:type="pct"/>
            <w:gridSpan w:val="2"/>
            <w:vMerge w:val="restart"/>
          </w:tcPr>
          <w:p w14:paraId="3FE664C8"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 tūris koncentrato</w:t>
            </w:r>
          </w:p>
          <w:p w14:paraId="04B52CA5"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+ 1 tūris skiediklio</w:t>
            </w:r>
          </w:p>
          <w:p w14:paraId="357E5D34"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p w14:paraId="4BCA749F"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Pvz., 10 ml koncentrato įdėti į 10 ml skiediklio</w:t>
            </w:r>
          </w:p>
        </w:tc>
        <w:tc>
          <w:tcPr>
            <w:tcW w:w="955" w:type="pct"/>
          </w:tcPr>
          <w:p w14:paraId="30E8E4B5" w14:textId="77777777" w:rsidR="00F14891" w:rsidRPr="000F1615" w:rsidRDefault="00F14891">
            <w:pPr>
              <w:widowControl w:val="0"/>
              <w:kinsoku w:val="0"/>
              <w:overflowPunct w:val="0"/>
              <w:autoSpaceDE w:val="0"/>
              <w:autoSpaceDN w:val="0"/>
              <w:spacing w:after="0" w:line="240" w:lineRule="auto"/>
              <w:ind w:left="80"/>
              <w:rPr>
                <w:rFonts w:ascii="Times New Roman" w:eastAsia="Times New Roman" w:hAnsi="Times New Roman"/>
                <w:b/>
                <w:bCs/>
                <w:kern w:val="0"/>
                <w:lang w:bidi="en-US"/>
              </w:rPr>
            </w:pPr>
            <w:r w:rsidRPr="000F1615">
              <w:rPr>
                <w:rFonts w:ascii="Times New Roman" w:eastAsia="Times New Roman" w:hAnsi="Times New Roman"/>
                <w:b/>
                <w:bCs/>
                <w:kern w:val="0"/>
                <w:lang w:bidi="en-US"/>
              </w:rPr>
              <w:t>Paruoštas vartoti</w:t>
            </w:r>
          </w:p>
        </w:tc>
      </w:tr>
      <w:tr w:rsidR="00F14891" w:rsidRPr="00F03CC4" w14:paraId="109078D8" w14:textId="77777777" w:rsidTr="00AE3490">
        <w:trPr>
          <w:trHeight w:val="610"/>
        </w:trPr>
        <w:tc>
          <w:tcPr>
            <w:tcW w:w="869" w:type="pct"/>
            <w:vMerge/>
            <w:textDirection w:val="btLr"/>
          </w:tcPr>
          <w:p w14:paraId="5B694AE8"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053" w:type="pct"/>
            <w:vMerge/>
          </w:tcPr>
          <w:p w14:paraId="716B8750"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55" w:type="pct"/>
          </w:tcPr>
          <w:p w14:paraId="4532EA85"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10 ml = 2 milijonai TV</w:t>
            </w:r>
          </w:p>
          <w:p w14:paraId="4D5BBDDE"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(200 000 TV/ml)</w:t>
            </w:r>
          </w:p>
        </w:tc>
        <w:tc>
          <w:tcPr>
            <w:tcW w:w="1168" w:type="pct"/>
            <w:gridSpan w:val="2"/>
            <w:vMerge/>
          </w:tcPr>
          <w:p w14:paraId="538FC769"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55" w:type="pct"/>
          </w:tcPr>
          <w:p w14:paraId="4DE1F836" w14:textId="77777777" w:rsidR="00F14891" w:rsidRPr="00F03CC4" w:rsidRDefault="00F14891">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20 ml = 2 milijonai TV</w:t>
            </w:r>
          </w:p>
          <w:p w14:paraId="70FC0D20" w14:textId="77777777" w:rsidR="00F14891" w:rsidRPr="00F03CC4" w:rsidRDefault="00F14891">
            <w:pPr>
              <w:widowControl w:val="0"/>
              <w:kinsoku w:val="0"/>
              <w:overflowPunct w:val="0"/>
              <w:autoSpaceDE w:val="0"/>
              <w:autoSpaceDN w:val="0"/>
              <w:spacing w:after="0" w:line="240" w:lineRule="auto"/>
              <w:ind w:left="63"/>
              <w:rPr>
                <w:rFonts w:ascii="Times New Roman" w:eastAsia="Times New Roman" w:hAnsi="Times New Roman"/>
                <w:kern w:val="0"/>
                <w:lang w:bidi="en-US"/>
              </w:rPr>
            </w:pPr>
            <w:r w:rsidRPr="00F03CC4">
              <w:rPr>
                <w:rFonts w:ascii="Times New Roman" w:eastAsia="Times New Roman" w:hAnsi="Times New Roman"/>
                <w:kern w:val="0"/>
                <w:lang w:bidi="en-US"/>
              </w:rPr>
              <w:t>(100 000 TV/ml)</w:t>
            </w:r>
          </w:p>
        </w:tc>
      </w:tr>
      <w:tr w:rsidR="00F14891" w:rsidRPr="00F03CC4" w14:paraId="33B53B06" w14:textId="77777777" w:rsidTr="00AE3490">
        <w:trPr>
          <w:trHeight w:val="610"/>
        </w:trPr>
        <w:tc>
          <w:tcPr>
            <w:tcW w:w="869" w:type="pct"/>
            <w:vMerge/>
            <w:textDirection w:val="btLr"/>
          </w:tcPr>
          <w:p w14:paraId="11789F75"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053" w:type="pct"/>
            <w:vMerge/>
          </w:tcPr>
          <w:p w14:paraId="5B8A0CB1"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55" w:type="pct"/>
          </w:tcPr>
          <w:p w14:paraId="5A15BD30"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10 ml = 1,2 g</w:t>
            </w:r>
          </w:p>
          <w:p w14:paraId="0F07C0F1"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(0,12 g/ml)</w:t>
            </w:r>
          </w:p>
        </w:tc>
        <w:tc>
          <w:tcPr>
            <w:tcW w:w="1168" w:type="pct"/>
            <w:gridSpan w:val="2"/>
            <w:vMerge/>
          </w:tcPr>
          <w:p w14:paraId="3781A39C"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55" w:type="pct"/>
          </w:tcPr>
          <w:p w14:paraId="036E6B25" w14:textId="77777777" w:rsidR="00F14891" w:rsidRPr="00F03CC4" w:rsidRDefault="00F14891">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20 ml = 1,2 g</w:t>
            </w:r>
          </w:p>
          <w:p w14:paraId="3E112B41" w14:textId="77777777" w:rsidR="00F14891" w:rsidRPr="00F03CC4" w:rsidRDefault="00F14891">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(0,06 g/ml)</w:t>
            </w:r>
          </w:p>
        </w:tc>
      </w:tr>
      <w:tr w:rsidR="00F14891" w:rsidRPr="00F03CC4" w14:paraId="216AA50D" w14:textId="77777777" w:rsidTr="00AE3490">
        <w:trPr>
          <w:trHeight w:val="587"/>
        </w:trPr>
        <w:tc>
          <w:tcPr>
            <w:tcW w:w="869" w:type="pct"/>
            <w:vMerge/>
            <w:textDirection w:val="btLr"/>
          </w:tcPr>
          <w:p w14:paraId="4AA629EC"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053" w:type="pct"/>
            <w:vMerge/>
          </w:tcPr>
          <w:p w14:paraId="63A32D48"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55" w:type="pct"/>
          </w:tcPr>
          <w:p w14:paraId="060D083D"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10 ml = 1200 mg</w:t>
            </w:r>
          </w:p>
          <w:p w14:paraId="3D01C0E9"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(120 mg/ml)</w:t>
            </w:r>
          </w:p>
        </w:tc>
        <w:tc>
          <w:tcPr>
            <w:tcW w:w="1168" w:type="pct"/>
            <w:gridSpan w:val="2"/>
            <w:vMerge/>
          </w:tcPr>
          <w:p w14:paraId="07527FB1"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55" w:type="pct"/>
          </w:tcPr>
          <w:p w14:paraId="02F96300" w14:textId="77777777" w:rsidR="00F14891" w:rsidRPr="00F03CC4" w:rsidRDefault="00F14891">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20 ml = 1200 mg</w:t>
            </w:r>
          </w:p>
          <w:p w14:paraId="3457A53B" w14:textId="77777777" w:rsidR="00F14891" w:rsidRPr="00F03CC4" w:rsidRDefault="00F14891">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(60 mg/ml)</w:t>
            </w:r>
          </w:p>
        </w:tc>
      </w:tr>
      <w:tr w:rsidR="00F14891" w:rsidRPr="00F03CC4" w14:paraId="0519FB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3"/>
        </w:trPr>
        <w:tc>
          <w:tcPr>
            <w:tcW w:w="869" w:type="pct"/>
            <w:vMerge w:val="restart"/>
            <w:tcBorders>
              <w:top w:val="single" w:sz="6" w:space="0" w:color="000000"/>
              <w:left w:val="single" w:sz="6" w:space="0" w:color="000000"/>
              <w:bottom w:val="single" w:sz="6" w:space="0" w:color="000000"/>
              <w:right w:val="single" w:sz="6" w:space="0" w:color="000000"/>
            </w:tcBorders>
          </w:tcPr>
          <w:p w14:paraId="134A9B53" w14:textId="77777777" w:rsidR="00F14891" w:rsidRPr="00F03CC4" w:rsidRDefault="00F14891">
            <w:pPr>
              <w:widowControl w:val="0"/>
              <w:kinsoku w:val="0"/>
              <w:overflowPunct w:val="0"/>
              <w:autoSpaceDE w:val="0"/>
              <w:autoSpaceDN w:val="0"/>
              <w:spacing w:after="0" w:line="240" w:lineRule="auto"/>
              <w:ind w:left="120"/>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 </w:t>
            </w:r>
            <w:r w:rsidRPr="000F1615">
              <w:rPr>
                <w:rFonts w:ascii="Times New Roman" w:eastAsia="Times New Roman" w:hAnsi="Times New Roman"/>
                <w:b/>
                <w:bCs/>
                <w:kern w:val="0"/>
                <w:lang w:bidi="en-US"/>
              </w:rPr>
              <w:t xml:space="preserve">5 000 000 TV </w:t>
            </w:r>
            <w:r w:rsidRPr="00F03CC4">
              <w:rPr>
                <w:rFonts w:ascii="Times New Roman" w:eastAsia="Times New Roman" w:hAnsi="Times New Roman"/>
                <w:kern w:val="0"/>
                <w:lang w:bidi="en-US"/>
              </w:rPr>
              <w:t>milteliai injekciniam ar infuziniam tirpalui</w:t>
            </w:r>
          </w:p>
          <w:p w14:paraId="30356A16" w14:textId="77777777" w:rsidR="00F14891" w:rsidRPr="00F03CC4" w:rsidRDefault="00F14891">
            <w:pPr>
              <w:widowControl w:val="0"/>
              <w:kinsoku w:val="0"/>
              <w:overflowPunct w:val="0"/>
              <w:autoSpaceDE w:val="0"/>
              <w:autoSpaceDN w:val="0"/>
              <w:spacing w:after="0" w:line="240" w:lineRule="auto"/>
              <w:ind w:left="120"/>
              <w:rPr>
                <w:rFonts w:ascii="Times New Roman" w:eastAsia="Times New Roman" w:hAnsi="Times New Roman"/>
                <w:i/>
                <w:iCs/>
                <w:kern w:val="0"/>
                <w:lang w:bidi="en-US"/>
              </w:rPr>
            </w:pPr>
            <w:r w:rsidRPr="00F03CC4">
              <w:rPr>
                <w:rFonts w:ascii="Times New Roman" w:eastAsia="Times New Roman" w:hAnsi="Times New Roman"/>
                <w:i/>
                <w:iCs/>
                <w:kern w:val="0"/>
                <w:lang w:bidi="en-US"/>
              </w:rPr>
              <w:t>(sudėtyje yra ± 3 gramai miltelių)</w:t>
            </w:r>
          </w:p>
        </w:tc>
        <w:tc>
          <w:tcPr>
            <w:tcW w:w="1053" w:type="pct"/>
            <w:vMerge w:val="restart"/>
            <w:tcBorders>
              <w:top w:val="single" w:sz="6" w:space="0" w:color="000000"/>
              <w:left w:val="single" w:sz="6" w:space="0" w:color="000000"/>
              <w:bottom w:val="single" w:sz="6" w:space="0" w:color="000000"/>
              <w:right w:val="single" w:sz="6" w:space="0" w:color="000000"/>
            </w:tcBorders>
          </w:tcPr>
          <w:p w14:paraId="0C33AAE8"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p w14:paraId="353042C0"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7</w:t>
            </w:r>
            <w:r w:rsidR="006C7644">
              <w:rPr>
                <w:rFonts w:ascii="Times New Roman" w:eastAsia="Times New Roman" w:hAnsi="Times New Roman"/>
                <w:kern w:val="0"/>
                <w:lang w:bidi="en-US"/>
              </w:rPr>
              <w:t>,</w:t>
            </w:r>
            <w:r w:rsidRPr="00F03CC4">
              <w:rPr>
                <w:rFonts w:ascii="Times New Roman" w:eastAsia="Times New Roman" w:hAnsi="Times New Roman"/>
                <w:kern w:val="0"/>
                <w:lang w:bidi="en-US"/>
              </w:rPr>
              <w:t>9 ml</w:t>
            </w:r>
          </w:p>
        </w:tc>
        <w:tc>
          <w:tcPr>
            <w:tcW w:w="955" w:type="pct"/>
            <w:tcBorders>
              <w:top w:val="single" w:sz="6" w:space="0" w:color="000000"/>
              <w:left w:val="single" w:sz="6" w:space="0" w:color="000000"/>
              <w:bottom w:val="single" w:sz="4" w:space="0" w:color="auto"/>
              <w:right w:val="single" w:sz="6" w:space="0" w:color="000000"/>
            </w:tcBorders>
          </w:tcPr>
          <w:p w14:paraId="177D89A2" w14:textId="77777777" w:rsidR="00F14891" w:rsidRPr="000F1615" w:rsidRDefault="00F14891">
            <w:pPr>
              <w:widowControl w:val="0"/>
              <w:kinsoku w:val="0"/>
              <w:overflowPunct w:val="0"/>
              <w:autoSpaceDE w:val="0"/>
              <w:autoSpaceDN w:val="0"/>
              <w:spacing w:after="0" w:line="240" w:lineRule="auto"/>
              <w:ind w:left="6"/>
              <w:rPr>
                <w:rFonts w:ascii="Times New Roman" w:eastAsia="Times New Roman" w:hAnsi="Times New Roman"/>
                <w:b/>
                <w:bCs/>
                <w:kern w:val="0"/>
                <w:lang w:bidi="en-US"/>
              </w:rPr>
            </w:pPr>
            <w:r w:rsidRPr="000F1615">
              <w:rPr>
                <w:rFonts w:ascii="Times New Roman" w:eastAsia="Times New Roman" w:hAnsi="Times New Roman"/>
                <w:b/>
                <w:bCs/>
                <w:kern w:val="0"/>
                <w:lang w:bidi="en-US"/>
              </w:rPr>
              <w:t>Koncentratas, kuris prieš vartojimą turi būti praskiestas</w:t>
            </w:r>
          </w:p>
          <w:p w14:paraId="4615C313"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p>
        </w:tc>
        <w:tc>
          <w:tcPr>
            <w:tcW w:w="1131" w:type="pct"/>
            <w:vMerge w:val="restart"/>
            <w:tcBorders>
              <w:top w:val="single" w:sz="6" w:space="0" w:color="000000"/>
              <w:left w:val="single" w:sz="6" w:space="0" w:color="000000"/>
              <w:bottom w:val="single" w:sz="6" w:space="0" w:color="000000"/>
              <w:right w:val="single" w:sz="6" w:space="0" w:color="000000"/>
            </w:tcBorders>
          </w:tcPr>
          <w:p w14:paraId="4BE984B9"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 tūris koncentrato</w:t>
            </w:r>
          </w:p>
          <w:p w14:paraId="5895785C"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+ 4 tūriai skiediklio</w:t>
            </w:r>
          </w:p>
          <w:p w14:paraId="79374260"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p w14:paraId="57FA5EB9"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Pvz., 10 ml koncentrato įdėti į 40 ml skiediklio</w:t>
            </w:r>
          </w:p>
          <w:p w14:paraId="3B10D72B"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p>
        </w:tc>
        <w:tc>
          <w:tcPr>
            <w:tcW w:w="993" w:type="pct"/>
            <w:gridSpan w:val="2"/>
            <w:tcBorders>
              <w:top w:val="single" w:sz="6" w:space="0" w:color="000000"/>
              <w:left w:val="single" w:sz="6" w:space="0" w:color="000000"/>
              <w:bottom w:val="single" w:sz="4" w:space="0" w:color="auto"/>
              <w:right w:val="single" w:sz="6" w:space="0" w:color="000000"/>
            </w:tcBorders>
          </w:tcPr>
          <w:p w14:paraId="101B5F0C" w14:textId="77777777" w:rsidR="00F14891" w:rsidRPr="000F1615" w:rsidRDefault="00F14891">
            <w:pPr>
              <w:widowControl w:val="0"/>
              <w:kinsoku w:val="0"/>
              <w:overflowPunct w:val="0"/>
              <w:autoSpaceDE w:val="0"/>
              <w:autoSpaceDN w:val="0"/>
              <w:spacing w:after="0" w:line="240" w:lineRule="auto"/>
              <w:ind w:left="3"/>
              <w:rPr>
                <w:rFonts w:ascii="Times New Roman" w:eastAsia="Times New Roman" w:hAnsi="Times New Roman"/>
                <w:b/>
                <w:bCs/>
                <w:kern w:val="0"/>
                <w:lang w:bidi="en-US"/>
              </w:rPr>
            </w:pPr>
            <w:r w:rsidRPr="000F1615">
              <w:rPr>
                <w:rFonts w:ascii="Times New Roman" w:eastAsia="Times New Roman" w:hAnsi="Times New Roman"/>
                <w:b/>
                <w:bCs/>
                <w:kern w:val="0"/>
                <w:lang w:bidi="en-US"/>
              </w:rPr>
              <w:t>Paruoštas vartoti</w:t>
            </w:r>
          </w:p>
        </w:tc>
      </w:tr>
      <w:tr w:rsidR="00F14891" w:rsidRPr="00F03CC4" w14:paraId="79A09556" w14:textId="77777777" w:rsidTr="00AE34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869" w:type="pct"/>
            <w:vMerge/>
            <w:tcBorders>
              <w:top w:val="nil"/>
              <w:left w:val="single" w:sz="6" w:space="0" w:color="000000"/>
              <w:bottom w:val="single" w:sz="6" w:space="0" w:color="000000"/>
              <w:right w:val="single" w:sz="6" w:space="0" w:color="000000"/>
            </w:tcBorders>
          </w:tcPr>
          <w:p w14:paraId="50CC2A59"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053" w:type="pct"/>
            <w:vMerge/>
            <w:tcBorders>
              <w:top w:val="nil"/>
              <w:left w:val="single" w:sz="6" w:space="0" w:color="000000"/>
              <w:bottom w:val="single" w:sz="6" w:space="0" w:color="000000"/>
              <w:right w:val="single" w:sz="4" w:space="0" w:color="auto"/>
            </w:tcBorders>
          </w:tcPr>
          <w:p w14:paraId="438167D5"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55" w:type="pct"/>
            <w:tcBorders>
              <w:top w:val="single" w:sz="4" w:space="0" w:color="auto"/>
              <w:left w:val="single" w:sz="4" w:space="0" w:color="auto"/>
              <w:bottom w:val="single" w:sz="4" w:space="0" w:color="auto"/>
              <w:right w:val="single" w:sz="4" w:space="0" w:color="auto"/>
            </w:tcBorders>
          </w:tcPr>
          <w:p w14:paraId="56792581"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10 ml = 5 milijonai TV</w:t>
            </w:r>
          </w:p>
          <w:p w14:paraId="00A09883" w14:textId="77777777" w:rsidR="00F14891" w:rsidRPr="00F03CC4" w:rsidRDefault="00F14891">
            <w:pPr>
              <w:widowControl w:val="0"/>
              <w:kinsoku w:val="0"/>
              <w:overflowPunct w:val="0"/>
              <w:autoSpaceDE w:val="0"/>
              <w:autoSpaceDN w:val="0"/>
              <w:spacing w:after="0" w:line="240" w:lineRule="auto"/>
              <w:ind w:left="66"/>
              <w:rPr>
                <w:rFonts w:ascii="Times New Roman" w:eastAsia="Times New Roman" w:hAnsi="Times New Roman"/>
                <w:kern w:val="0"/>
                <w:lang w:bidi="en-US"/>
              </w:rPr>
            </w:pPr>
            <w:r w:rsidRPr="00F03CC4">
              <w:rPr>
                <w:rFonts w:ascii="Times New Roman" w:eastAsia="Times New Roman" w:hAnsi="Times New Roman"/>
                <w:kern w:val="0"/>
                <w:lang w:bidi="en-US"/>
              </w:rPr>
              <w:t>(500 000 TV/ml)</w:t>
            </w:r>
          </w:p>
        </w:tc>
        <w:tc>
          <w:tcPr>
            <w:tcW w:w="1131" w:type="pct"/>
            <w:vMerge/>
            <w:tcBorders>
              <w:top w:val="nil"/>
              <w:left w:val="single" w:sz="4" w:space="0" w:color="auto"/>
              <w:bottom w:val="single" w:sz="6" w:space="0" w:color="000000"/>
              <w:right w:val="single" w:sz="4" w:space="0" w:color="auto"/>
            </w:tcBorders>
          </w:tcPr>
          <w:p w14:paraId="2C079A7B"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93" w:type="pct"/>
            <w:gridSpan w:val="2"/>
            <w:tcBorders>
              <w:top w:val="single" w:sz="4" w:space="0" w:color="auto"/>
              <w:left w:val="single" w:sz="4" w:space="0" w:color="auto"/>
              <w:bottom w:val="single" w:sz="4" w:space="0" w:color="auto"/>
              <w:right w:val="single" w:sz="4" w:space="0" w:color="auto"/>
            </w:tcBorders>
          </w:tcPr>
          <w:p w14:paraId="3ABE1FB3" w14:textId="77777777" w:rsidR="00F14891" w:rsidRPr="00F03CC4" w:rsidRDefault="00F14891">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50 ml = 5 milijonai TV</w:t>
            </w:r>
          </w:p>
          <w:p w14:paraId="2AD2F227" w14:textId="77777777" w:rsidR="00F14891" w:rsidRPr="00F03CC4" w:rsidRDefault="00F14891">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(100 000 TV/ml)</w:t>
            </w:r>
          </w:p>
        </w:tc>
      </w:tr>
      <w:tr w:rsidR="00F14891" w:rsidRPr="00F03CC4" w14:paraId="65C55CED" w14:textId="77777777" w:rsidTr="00AE34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rPr>
        <w:tc>
          <w:tcPr>
            <w:tcW w:w="869" w:type="pct"/>
            <w:vMerge/>
            <w:tcBorders>
              <w:top w:val="nil"/>
              <w:left w:val="single" w:sz="6" w:space="0" w:color="000000"/>
              <w:bottom w:val="single" w:sz="6" w:space="0" w:color="000000"/>
              <w:right w:val="single" w:sz="6" w:space="0" w:color="000000"/>
            </w:tcBorders>
          </w:tcPr>
          <w:p w14:paraId="208DF5E9"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053" w:type="pct"/>
            <w:vMerge/>
            <w:tcBorders>
              <w:top w:val="nil"/>
              <w:left w:val="single" w:sz="6" w:space="0" w:color="000000"/>
              <w:bottom w:val="single" w:sz="6" w:space="0" w:color="000000"/>
              <w:right w:val="single" w:sz="4" w:space="0" w:color="auto"/>
            </w:tcBorders>
          </w:tcPr>
          <w:p w14:paraId="011FB441"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55" w:type="pct"/>
            <w:tcBorders>
              <w:top w:val="single" w:sz="4" w:space="0" w:color="auto"/>
              <w:left w:val="single" w:sz="4" w:space="0" w:color="auto"/>
              <w:bottom w:val="single" w:sz="4" w:space="0" w:color="auto"/>
              <w:right w:val="single" w:sz="4" w:space="0" w:color="auto"/>
            </w:tcBorders>
          </w:tcPr>
          <w:p w14:paraId="3852D577"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10 ml = 3 g</w:t>
            </w:r>
          </w:p>
          <w:p w14:paraId="5CD40461"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(0</w:t>
            </w:r>
            <w:r w:rsidR="006C7644">
              <w:rPr>
                <w:rFonts w:ascii="Times New Roman" w:eastAsia="Times New Roman" w:hAnsi="Times New Roman"/>
                <w:kern w:val="0"/>
                <w:lang w:bidi="en-US"/>
              </w:rPr>
              <w:t>,</w:t>
            </w:r>
            <w:r w:rsidRPr="00F03CC4">
              <w:rPr>
                <w:rFonts w:ascii="Times New Roman" w:eastAsia="Times New Roman" w:hAnsi="Times New Roman"/>
                <w:kern w:val="0"/>
                <w:lang w:bidi="en-US"/>
              </w:rPr>
              <w:t>3 g/ml)</w:t>
            </w:r>
          </w:p>
        </w:tc>
        <w:tc>
          <w:tcPr>
            <w:tcW w:w="1131" w:type="pct"/>
            <w:vMerge/>
            <w:tcBorders>
              <w:top w:val="nil"/>
              <w:left w:val="single" w:sz="4" w:space="0" w:color="auto"/>
              <w:bottom w:val="single" w:sz="6" w:space="0" w:color="000000"/>
              <w:right w:val="single" w:sz="4" w:space="0" w:color="auto"/>
            </w:tcBorders>
          </w:tcPr>
          <w:p w14:paraId="4CB8F3D9"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93" w:type="pct"/>
            <w:gridSpan w:val="2"/>
            <w:tcBorders>
              <w:top w:val="single" w:sz="4" w:space="0" w:color="auto"/>
              <w:left w:val="single" w:sz="4" w:space="0" w:color="auto"/>
              <w:bottom w:val="single" w:sz="4" w:space="0" w:color="auto"/>
              <w:right w:val="single" w:sz="4" w:space="0" w:color="auto"/>
            </w:tcBorders>
          </w:tcPr>
          <w:p w14:paraId="6E6FBA46" w14:textId="77777777" w:rsidR="00F14891" w:rsidRPr="00F03CC4" w:rsidRDefault="00F14891">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50 ml = 3 g</w:t>
            </w:r>
          </w:p>
          <w:p w14:paraId="4F4A0597" w14:textId="77777777" w:rsidR="00F14891" w:rsidRPr="00F03CC4" w:rsidRDefault="00F14891">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(0,06 g/ml)</w:t>
            </w:r>
          </w:p>
        </w:tc>
      </w:tr>
      <w:tr w:rsidR="00F14891" w:rsidRPr="00F03CC4" w14:paraId="3697B39C" w14:textId="77777777" w:rsidTr="00AE34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869" w:type="pct"/>
            <w:vMerge/>
            <w:tcBorders>
              <w:top w:val="nil"/>
              <w:left w:val="single" w:sz="6" w:space="0" w:color="000000"/>
              <w:bottom w:val="single" w:sz="6" w:space="0" w:color="000000"/>
              <w:right w:val="single" w:sz="6" w:space="0" w:color="000000"/>
            </w:tcBorders>
          </w:tcPr>
          <w:p w14:paraId="5F8ADF97"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053" w:type="pct"/>
            <w:vMerge/>
            <w:tcBorders>
              <w:top w:val="nil"/>
              <w:left w:val="single" w:sz="6" w:space="0" w:color="000000"/>
              <w:bottom w:val="single" w:sz="6" w:space="0" w:color="000000"/>
              <w:right w:val="single" w:sz="4" w:space="0" w:color="auto"/>
            </w:tcBorders>
          </w:tcPr>
          <w:p w14:paraId="6DB0887B"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55" w:type="pct"/>
            <w:tcBorders>
              <w:top w:val="single" w:sz="4" w:space="0" w:color="auto"/>
              <w:left w:val="single" w:sz="4" w:space="0" w:color="auto"/>
              <w:bottom w:val="single" w:sz="4" w:space="0" w:color="auto"/>
              <w:right w:val="single" w:sz="4" w:space="0" w:color="auto"/>
            </w:tcBorders>
          </w:tcPr>
          <w:p w14:paraId="2870D4B7"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10 ml = 3000 mg</w:t>
            </w:r>
          </w:p>
          <w:p w14:paraId="0B9D380A"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(300 mg/ml)</w:t>
            </w:r>
          </w:p>
        </w:tc>
        <w:tc>
          <w:tcPr>
            <w:tcW w:w="1131" w:type="pct"/>
            <w:vMerge/>
            <w:tcBorders>
              <w:top w:val="nil"/>
              <w:left w:val="single" w:sz="4" w:space="0" w:color="auto"/>
              <w:bottom w:val="single" w:sz="6" w:space="0" w:color="000000"/>
              <w:right w:val="single" w:sz="4" w:space="0" w:color="auto"/>
            </w:tcBorders>
          </w:tcPr>
          <w:p w14:paraId="297B9D05"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93" w:type="pct"/>
            <w:gridSpan w:val="2"/>
            <w:tcBorders>
              <w:top w:val="single" w:sz="4" w:space="0" w:color="auto"/>
              <w:left w:val="single" w:sz="4" w:space="0" w:color="auto"/>
              <w:bottom w:val="single" w:sz="4" w:space="0" w:color="auto"/>
              <w:right w:val="single" w:sz="4" w:space="0" w:color="auto"/>
            </w:tcBorders>
          </w:tcPr>
          <w:p w14:paraId="064383F0" w14:textId="77777777" w:rsidR="00F14891" w:rsidRPr="00F03CC4" w:rsidRDefault="00F14891">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50 ml = 3000 mg</w:t>
            </w:r>
          </w:p>
          <w:p w14:paraId="67294DBA" w14:textId="77777777" w:rsidR="00F14891" w:rsidRPr="00F03CC4" w:rsidRDefault="00F14891">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(60 mg/ml)</w:t>
            </w:r>
          </w:p>
        </w:tc>
      </w:tr>
      <w:tr w:rsidR="00F14891" w:rsidRPr="00F03CC4" w14:paraId="4FD13A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4"/>
        </w:trPr>
        <w:tc>
          <w:tcPr>
            <w:tcW w:w="869" w:type="pct"/>
            <w:vMerge w:val="restart"/>
            <w:tcBorders>
              <w:top w:val="single" w:sz="6" w:space="0" w:color="000000"/>
              <w:left w:val="single" w:sz="6" w:space="0" w:color="000000"/>
              <w:bottom w:val="single" w:sz="6" w:space="0" w:color="000000"/>
              <w:right w:val="single" w:sz="6" w:space="0" w:color="000000"/>
            </w:tcBorders>
          </w:tcPr>
          <w:p w14:paraId="74D235BF" w14:textId="77777777" w:rsidR="00F14891" w:rsidRPr="00F03CC4" w:rsidRDefault="00F14891">
            <w:pPr>
              <w:widowControl w:val="0"/>
              <w:kinsoku w:val="0"/>
              <w:overflowPunct w:val="0"/>
              <w:autoSpaceDE w:val="0"/>
              <w:autoSpaceDN w:val="0"/>
              <w:spacing w:after="0" w:line="240" w:lineRule="auto"/>
              <w:ind w:left="120"/>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 </w:t>
            </w:r>
            <w:r w:rsidRPr="000F1615">
              <w:rPr>
                <w:rFonts w:ascii="Times New Roman" w:eastAsia="Times New Roman" w:hAnsi="Times New Roman"/>
                <w:b/>
                <w:bCs/>
                <w:kern w:val="0"/>
                <w:lang w:bidi="en-US"/>
              </w:rPr>
              <w:t xml:space="preserve">10 000 000 TV </w:t>
            </w:r>
            <w:r w:rsidRPr="00F03CC4">
              <w:rPr>
                <w:rFonts w:ascii="Times New Roman" w:eastAsia="Times New Roman" w:hAnsi="Times New Roman"/>
                <w:kern w:val="0"/>
                <w:lang w:bidi="en-US"/>
              </w:rPr>
              <w:t>milteliai injekciniam ar infuziniam tirpalui</w:t>
            </w:r>
          </w:p>
          <w:p w14:paraId="3F64C491" w14:textId="77777777" w:rsidR="00F14891" w:rsidRPr="00F03CC4" w:rsidRDefault="00F14891">
            <w:pPr>
              <w:widowControl w:val="0"/>
              <w:kinsoku w:val="0"/>
              <w:overflowPunct w:val="0"/>
              <w:autoSpaceDE w:val="0"/>
              <w:autoSpaceDN w:val="0"/>
              <w:spacing w:after="0" w:line="240" w:lineRule="auto"/>
              <w:ind w:left="120"/>
              <w:rPr>
                <w:rFonts w:ascii="Times New Roman" w:eastAsia="Times New Roman" w:hAnsi="Times New Roman"/>
                <w:i/>
                <w:iCs/>
                <w:kern w:val="0"/>
                <w:lang w:bidi="en-US"/>
              </w:rPr>
            </w:pPr>
            <w:r w:rsidRPr="00F03CC4">
              <w:rPr>
                <w:rFonts w:ascii="Times New Roman" w:eastAsia="Times New Roman" w:hAnsi="Times New Roman"/>
                <w:i/>
                <w:iCs/>
                <w:kern w:val="0"/>
                <w:lang w:bidi="en-US"/>
              </w:rPr>
              <w:t>(sudėtyje yra ± 6 gramai miltelių)</w:t>
            </w:r>
          </w:p>
        </w:tc>
        <w:tc>
          <w:tcPr>
            <w:tcW w:w="1053" w:type="pct"/>
            <w:vMerge w:val="restart"/>
            <w:tcBorders>
              <w:top w:val="single" w:sz="6" w:space="0" w:color="000000"/>
              <w:left w:val="single" w:sz="6" w:space="0" w:color="000000"/>
              <w:bottom w:val="single" w:sz="6" w:space="0" w:color="000000"/>
              <w:right w:val="single" w:sz="6" w:space="0" w:color="000000"/>
            </w:tcBorders>
          </w:tcPr>
          <w:p w14:paraId="17D5C2F9"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p w14:paraId="7EA58B31"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15,8 ml</w:t>
            </w:r>
          </w:p>
        </w:tc>
        <w:tc>
          <w:tcPr>
            <w:tcW w:w="955" w:type="pct"/>
            <w:tcBorders>
              <w:top w:val="single" w:sz="4" w:space="0" w:color="auto"/>
              <w:left w:val="single" w:sz="6" w:space="0" w:color="000000"/>
              <w:bottom w:val="single" w:sz="4" w:space="0" w:color="auto"/>
              <w:right w:val="single" w:sz="6" w:space="0" w:color="000000"/>
            </w:tcBorders>
          </w:tcPr>
          <w:p w14:paraId="2FD9D49B"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p w14:paraId="52BE173F" w14:textId="77777777" w:rsidR="00F14891" w:rsidRPr="000F1615" w:rsidRDefault="00F14891">
            <w:pPr>
              <w:widowControl w:val="0"/>
              <w:kinsoku w:val="0"/>
              <w:overflowPunct w:val="0"/>
              <w:autoSpaceDE w:val="0"/>
              <w:autoSpaceDN w:val="0"/>
              <w:spacing w:after="0" w:line="240" w:lineRule="auto"/>
              <w:ind w:left="6"/>
              <w:rPr>
                <w:rFonts w:ascii="Times New Roman" w:eastAsia="Times New Roman" w:hAnsi="Times New Roman"/>
                <w:b/>
                <w:bCs/>
                <w:kern w:val="0"/>
                <w:lang w:bidi="en-US"/>
              </w:rPr>
            </w:pPr>
            <w:r w:rsidRPr="000F1615">
              <w:rPr>
                <w:rFonts w:ascii="Times New Roman" w:eastAsia="Times New Roman" w:hAnsi="Times New Roman"/>
                <w:b/>
                <w:bCs/>
                <w:kern w:val="0"/>
                <w:lang w:bidi="en-US"/>
              </w:rPr>
              <w:t>Koncentratas, kuris prieš vartojimą turi būti praskiestas</w:t>
            </w:r>
          </w:p>
          <w:p w14:paraId="618EBD07"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p>
        </w:tc>
        <w:tc>
          <w:tcPr>
            <w:tcW w:w="1131" w:type="pct"/>
            <w:vMerge w:val="restart"/>
            <w:tcBorders>
              <w:top w:val="single" w:sz="6" w:space="0" w:color="000000"/>
              <w:left w:val="single" w:sz="6" w:space="0" w:color="000000"/>
              <w:bottom w:val="single" w:sz="6" w:space="0" w:color="000000"/>
              <w:right w:val="single" w:sz="6" w:space="0" w:color="000000"/>
            </w:tcBorders>
          </w:tcPr>
          <w:p w14:paraId="3BF69A06"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p w14:paraId="7E7FA1E8"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1 tūris koncentrato</w:t>
            </w:r>
          </w:p>
          <w:p w14:paraId="0173374C"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+ 4 tūriai skiediklio</w:t>
            </w:r>
          </w:p>
          <w:p w14:paraId="3C1D1562"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p w14:paraId="42CA21FA"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Pvz., 20 ml koncentrato įdėti į 80 ml skiediklio</w:t>
            </w:r>
          </w:p>
        </w:tc>
        <w:tc>
          <w:tcPr>
            <w:tcW w:w="993" w:type="pct"/>
            <w:gridSpan w:val="2"/>
            <w:tcBorders>
              <w:top w:val="single" w:sz="4" w:space="0" w:color="auto"/>
              <w:left w:val="single" w:sz="6" w:space="0" w:color="000000"/>
              <w:bottom w:val="single" w:sz="4" w:space="0" w:color="auto"/>
              <w:right w:val="single" w:sz="6" w:space="0" w:color="000000"/>
            </w:tcBorders>
          </w:tcPr>
          <w:p w14:paraId="5F863CCD"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p w14:paraId="3BD75B2A" w14:textId="77777777" w:rsidR="00F14891" w:rsidRPr="000F1615" w:rsidRDefault="00F14891">
            <w:pPr>
              <w:widowControl w:val="0"/>
              <w:kinsoku w:val="0"/>
              <w:overflowPunct w:val="0"/>
              <w:autoSpaceDE w:val="0"/>
              <w:autoSpaceDN w:val="0"/>
              <w:spacing w:after="0" w:line="240" w:lineRule="auto"/>
              <w:ind w:left="3"/>
              <w:rPr>
                <w:rFonts w:ascii="Times New Roman" w:eastAsia="Times New Roman" w:hAnsi="Times New Roman"/>
                <w:b/>
                <w:bCs/>
                <w:kern w:val="0"/>
                <w:lang w:bidi="en-US"/>
              </w:rPr>
            </w:pPr>
            <w:r w:rsidRPr="000F1615">
              <w:rPr>
                <w:rFonts w:ascii="Times New Roman" w:eastAsia="Times New Roman" w:hAnsi="Times New Roman"/>
                <w:b/>
                <w:bCs/>
                <w:kern w:val="0"/>
                <w:lang w:bidi="en-US"/>
              </w:rPr>
              <w:t>Paruoštas vartoti</w:t>
            </w:r>
          </w:p>
        </w:tc>
      </w:tr>
      <w:tr w:rsidR="00F14891" w:rsidRPr="00F03CC4" w14:paraId="6BEDBFA9" w14:textId="77777777" w:rsidTr="00AE34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rPr>
        <w:tc>
          <w:tcPr>
            <w:tcW w:w="869" w:type="pct"/>
            <w:vMerge/>
            <w:tcBorders>
              <w:top w:val="nil"/>
              <w:left w:val="single" w:sz="6" w:space="0" w:color="000000"/>
              <w:bottom w:val="single" w:sz="6" w:space="0" w:color="000000"/>
              <w:right w:val="single" w:sz="6" w:space="0" w:color="000000"/>
            </w:tcBorders>
            <w:textDirection w:val="btLr"/>
          </w:tcPr>
          <w:p w14:paraId="28B14A48"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053" w:type="pct"/>
            <w:vMerge/>
            <w:tcBorders>
              <w:top w:val="nil"/>
              <w:left w:val="single" w:sz="6" w:space="0" w:color="000000"/>
              <w:bottom w:val="single" w:sz="6" w:space="0" w:color="000000"/>
              <w:right w:val="single" w:sz="4" w:space="0" w:color="auto"/>
            </w:tcBorders>
          </w:tcPr>
          <w:p w14:paraId="347B6AA6"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55" w:type="pct"/>
            <w:tcBorders>
              <w:top w:val="single" w:sz="4" w:space="0" w:color="auto"/>
              <w:left w:val="single" w:sz="4" w:space="0" w:color="auto"/>
              <w:bottom w:val="single" w:sz="4" w:space="0" w:color="auto"/>
              <w:right w:val="single" w:sz="4" w:space="0" w:color="auto"/>
            </w:tcBorders>
          </w:tcPr>
          <w:p w14:paraId="7DB72882"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20 ml =10 milijonų TV</w:t>
            </w:r>
          </w:p>
          <w:p w14:paraId="769A0AFE"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(500 000 TV/ml)</w:t>
            </w:r>
          </w:p>
        </w:tc>
        <w:tc>
          <w:tcPr>
            <w:tcW w:w="1131" w:type="pct"/>
            <w:vMerge/>
            <w:tcBorders>
              <w:top w:val="nil"/>
              <w:left w:val="single" w:sz="4" w:space="0" w:color="auto"/>
              <w:bottom w:val="single" w:sz="6" w:space="0" w:color="000000"/>
              <w:right w:val="single" w:sz="4" w:space="0" w:color="auto"/>
            </w:tcBorders>
          </w:tcPr>
          <w:p w14:paraId="0EA4B793"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93" w:type="pct"/>
            <w:gridSpan w:val="2"/>
            <w:tcBorders>
              <w:top w:val="single" w:sz="4" w:space="0" w:color="auto"/>
              <w:left w:val="single" w:sz="4" w:space="0" w:color="auto"/>
              <w:bottom w:val="single" w:sz="4" w:space="0" w:color="auto"/>
              <w:right w:val="single" w:sz="4" w:space="0" w:color="auto"/>
            </w:tcBorders>
          </w:tcPr>
          <w:p w14:paraId="60233B45" w14:textId="77777777" w:rsidR="00F14891" w:rsidRPr="00F03CC4" w:rsidRDefault="00F14891">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100 ml = 10 milijonų TV</w:t>
            </w:r>
          </w:p>
          <w:p w14:paraId="42A5C119" w14:textId="77777777" w:rsidR="00F14891" w:rsidRPr="00F03CC4" w:rsidRDefault="00F14891">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(100 000 TV/ml)</w:t>
            </w:r>
          </w:p>
        </w:tc>
      </w:tr>
      <w:tr w:rsidR="00F14891" w:rsidRPr="00F03CC4" w14:paraId="1241FFB8" w14:textId="77777777" w:rsidTr="00AE34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869" w:type="pct"/>
            <w:vMerge/>
            <w:tcBorders>
              <w:top w:val="nil"/>
              <w:left w:val="single" w:sz="6" w:space="0" w:color="000000"/>
              <w:bottom w:val="single" w:sz="6" w:space="0" w:color="000000"/>
              <w:right w:val="single" w:sz="6" w:space="0" w:color="000000"/>
            </w:tcBorders>
            <w:textDirection w:val="btLr"/>
          </w:tcPr>
          <w:p w14:paraId="1ADE9F99"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053" w:type="pct"/>
            <w:vMerge/>
            <w:tcBorders>
              <w:top w:val="nil"/>
              <w:left w:val="single" w:sz="6" w:space="0" w:color="000000"/>
              <w:bottom w:val="single" w:sz="6" w:space="0" w:color="000000"/>
              <w:right w:val="single" w:sz="4" w:space="0" w:color="auto"/>
            </w:tcBorders>
          </w:tcPr>
          <w:p w14:paraId="699D64F4"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55" w:type="pct"/>
            <w:tcBorders>
              <w:top w:val="single" w:sz="4" w:space="0" w:color="auto"/>
              <w:left w:val="single" w:sz="4" w:space="0" w:color="auto"/>
              <w:bottom w:val="single" w:sz="4" w:space="0" w:color="auto"/>
              <w:right w:val="single" w:sz="4" w:space="0" w:color="auto"/>
            </w:tcBorders>
          </w:tcPr>
          <w:p w14:paraId="5636E391"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20 ml = 6 g</w:t>
            </w:r>
          </w:p>
          <w:p w14:paraId="12C52658"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(0,3 g/ml)</w:t>
            </w:r>
          </w:p>
        </w:tc>
        <w:tc>
          <w:tcPr>
            <w:tcW w:w="1131" w:type="pct"/>
            <w:vMerge/>
            <w:tcBorders>
              <w:top w:val="nil"/>
              <w:left w:val="single" w:sz="4" w:space="0" w:color="auto"/>
              <w:bottom w:val="single" w:sz="6" w:space="0" w:color="000000"/>
              <w:right w:val="single" w:sz="4" w:space="0" w:color="auto"/>
            </w:tcBorders>
          </w:tcPr>
          <w:p w14:paraId="305CAA54"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93" w:type="pct"/>
            <w:gridSpan w:val="2"/>
            <w:tcBorders>
              <w:top w:val="single" w:sz="4" w:space="0" w:color="auto"/>
              <w:left w:val="single" w:sz="4" w:space="0" w:color="auto"/>
              <w:bottom w:val="single" w:sz="4" w:space="0" w:color="auto"/>
              <w:right w:val="single" w:sz="4" w:space="0" w:color="auto"/>
            </w:tcBorders>
          </w:tcPr>
          <w:p w14:paraId="6DFF205F" w14:textId="77777777" w:rsidR="00F14891" w:rsidRPr="00F03CC4" w:rsidRDefault="00F14891">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100 ml = 6 g</w:t>
            </w:r>
          </w:p>
          <w:p w14:paraId="6F89BDC4" w14:textId="77777777" w:rsidR="00F14891" w:rsidRPr="00F03CC4" w:rsidRDefault="00F14891">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(0,06 g/ml)</w:t>
            </w:r>
          </w:p>
        </w:tc>
      </w:tr>
      <w:tr w:rsidR="00F14891" w:rsidRPr="00F03CC4" w14:paraId="65C95A34" w14:textId="77777777" w:rsidTr="00AE34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3"/>
        </w:trPr>
        <w:tc>
          <w:tcPr>
            <w:tcW w:w="869" w:type="pct"/>
            <w:vMerge/>
            <w:tcBorders>
              <w:top w:val="nil"/>
              <w:left w:val="single" w:sz="6" w:space="0" w:color="000000"/>
              <w:bottom w:val="single" w:sz="6" w:space="0" w:color="000000"/>
              <w:right w:val="single" w:sz="6" w:space="0" w:color="000000"/>
            </w:tcBorders>
            <w:textDirection w:val="btLr"/>
          </w:tcPr>
          <w:p w14:paraId="08FBDE89"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1053" w:type="pct"/>
            <w:vMerge/>
            <w:tcBorders>
              <w:top w:val="nil"/>
              <w:left w:val="single" w:sz="6" w:space="0" w:color="000000"/>
              <w:bottom w:val="single" w:sz="6" w:space="0" w:color="000000"/>
              <w:right w:val="single" w:sz="4" w:space="0" w:color="auto"/>
            </w:tcBorders>
          </w:tcPr>
          <w:p w14:paraId="4194D316"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55" w:type="pct"/>
            <w:tcBorders>
              <w:top w:val="single" w:sz="4" w:space="0" w:color="auto"/>
              <w:left w:val="single" w:sz="4" w:space="0" w:color="auto"/>
              <w:bottom w:val="single" w:sz="4" w:space="0" w:color="auto"/>
              <w:right w:val="single" w:sz="4" w:space="0" w:color="auto"/>
            </w:tcBorders>
          </w:tcPr>
          <w:p w14:paraId="0572B801"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20 ml = 6000 mg</w:t>
            </w:r>
          </w:p>
          <w:p w14:paraId="1D09BD01" w14:textId="77777777" w:rsidR="00F14891" w:rsidRPr="00F03CC4" w:rsidRDefault="00F14891">
            <w:pPr>
              <w:widowControl w:val="0"/>
              <w:kinsoku w:val="0"/>
              <w:overflowPunct w:val="0"/>
              <w:autoSpaceDE w:val="0"/>
              <w:autoSpaceDN w:val="0"/>
              <w:spacing w:after="0" w:line="240" w:lineRule="auto"/>
              <w:ind w:left="6"/>
              <w:rPr>
                <w:rFonts w:ascii="Times New Roman" w:eastAsia="Times New Roman" w:hAnsi="Times New Roman"/>
                <w:kern w:val="0"/>
                <w:lang w:bidi="en-US"/>
              </w:rPr>
            </w:pPr>
            <w:r w:rsidRPr="00F03CC4">
              <w:rPr>
                <w:rFonts w:ascii="Times New Roman" w:eastAsia="Times New Roman" w:hAnsi="Times New Roman"/>
                <w:kern w:val="0"/>
                <w:lang w:bidi="en-US"/>
              </w:rPr>
              <w:t>(300 mg/ml)</w:t>
            </w:r>
          </w:p>
        </w:tc>
        <w:tc>
          <w:tcPr>
            <w:tcW w:w="1131" w:type="pct"/>
            <w:vMerge/>
            <w:tcBorders>
              <w:top w:val="nil"/>
              <w:left w:val="single" w:sz="4" w:space="0" w:color="auto"/>
              <w:bottom w:val="single" w:sz="6" w:space="0" w:color="000000"/>
              <w:right w:val="single" w:sz="4" w:space="0" w:color="auto"/>
            </w:tcBorders>
          </w:tcPr>
          <w:p w14:paraId="19A4A383"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993" w:type="pct"/>
            <w:gridSpan w:val="2"/>
            <w:tcBorders>
              <w:top w:val="single" w:sz="4" w:space="0" w:color="auto"/>
              <w:left w:val="single" w:sz="4" w:space="0" w:color="auto"/>
              <w:bottom w:val="single" w:sz="4" w:space="0" w:color="auto"/>
              <w:right w:val="single" w:sz="4" w:space="0" w:color="auto"/>
            </w:tcBorders>
          </w:tcPr>
          <w:p w14:paraId="5C218B64" w14:textId="77777777" w:rsidR="00F14891" w:rsidRPr="00F03CC4" w:rsidRDefault="00F14891">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100 ml = 6000 mg</w:t>
            </w:r>
          </w:p>
          <w:p w14:paraId="0DED5B04" w14:textId="77777777" w:rsidR="00F14891" w:rsidRPr="00F03CC4" w:rsidRDefault="00F14891">
            <w:pPr>
              <w:widowControl w:val="0"/>
              <w:kinsoku w:val="0"/>
              <w:overflowPunct w:val="0"/>
              <w:autoSpaceDE w:val="0"/>
              <w:autoSpaceDN w:val="0"/>
              <w:spacing w:after="0" w:line="240" w:lineRule="auto"/>
              <w:ind w:left="3"/>
              <w:rPr>
                <w:rFonts w:ascii="Times New Roman" w:eastAsia="Times New Roman" w:hAnsi="Times New Roman"/>
                <w:kern w:val="0"/>
                <w:lang w:bidi="en-US"/>
              </w:rPr>
            </w:pPr>
            <w:r w:rsidRPr="00F03CC4">
              <w:rPr>
                <w:rFonts w:ascii="Times New Roman" w:eastAsia="Times New Roman" w:hAnsi="Times New Roman"/>
                <w:kern w:val="0"/>
                <w:lang w:bidi="en-US"/>
              </w:rPr>
              <w:t>(60 mg/ml)</w:t>
            </w:r>
          </w:p>
        </w:tc>
      </w:tr>
    </w:tbl>
    <w:p w14:paraId="78966E1B" w14:textId="77777777" w:rsidR="00F14891" w:rsidRPr="00F03CC4" w:rsidRDefault="00F14891" w:rsidP="00F14891">
      <w:pPr>
        <w:widowControl w:val="0"/>
        <w:autoSpaceDE w:val="0"/>
        <w:autoSpaceDN w:val="0"/>
        <w:spacing w:after="0" w:line="240" w:lineRule="auto"/>
        <w:rPr>
          <w:rFonts w:ascii="Times New Roman" w:eastAsia="Times New Roman" w:hAnsi="Times New Roman"/>
          <w:kern w:val="0"/>
          <w:lang w:bidi="en-US"/>
        </w:rPr>
      </w:pPr>
    </w:p>
    <w:p w14:paraId="3E0AED42" w14:textId="77777777" w:rsidR="00F14891" w:rsidRPr="00F03CC4" w:rsidRDefault="00F14891" w:rsidP="00F14891">
      <w:pPr>
        <w:widowControl w:val="0"/>
        <w:kinsoku w:val="0"/>
        <w:overflowPunct w:val="0"/>
        <w:autoSpaceDE w:val="0"/>
        <w:autoSpaceDN w:val="0"/>
        <w:spacing w:after="0" w:line="240" w:lineRule="auto"/>
        <w:rPr>
          <w:rFonts w:ascii="Times New Roman" w:eastAsia="Times New Roman" w:hAnsi="Times New Roman"/>
          <w:i/>
          <w:iCs/>
          <w:kern w:val="0"/>
          <w:lang w:bidi="en-US"/>
        </w:rPr>
      </w:pPr>
      <w:r w:rsidRPr="00F03CC4">
        <w:rPr>
          <w:rFonts w:ascii="Times New Roman" w:eastAsia="Times New Roman" w:hAnsi="Times New Roman"/>
          <w:i/>
          <w:iCs/>
          <w:kern w:val="0"/>
          <w:u w:val="single"/>
          <w:lang w:bidi="en-US"/>
        </w:rPr>
        <w:t>Tirpalo paruošimas injekcijai į raumenis</w:t>
      </w:r>
    </w:p>
    <w:p w14:paraId="443CC2BC" w14:textId="77777777" w:rsidR="00F14891" w:rsidRPr="00F03CC4" w:rsidRDefault="00F14891" w:rsidP="00F14891">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Į </w:t>
      </w:r>
      <w:r w:rsidR="00840720">
        <w:rPr>
          <w:rFonts w:ascii="Times New Roman" w:eastAsia="Times New Roman" w:hAnsi="Times New Roman"/>
          <w:kern w:val="0"/>
          <w:lang w:bidi="en-US"/>
        </w:rPr>
        <w:t>raumenis</w:t>
      </w:r>
      <w:r w:rsidRPr="00F03CC4">
        <w:rPr>
          <w:rFonts w:ascii="Times New Roman" w:eastAsia="Times New Roman" w:hAnsi="Times New Roman"/>
          <w:kern w:val="0"/>
          <w:lang w:bidi="en-US"/>
        </w:rPr>
        <w:t xml:space="preserve"> </w:t>
      </w:r>
      <w:r w:rsidR="005C443A">
        <w:rPr>
          <w:rFonts w:ascii="Times New Roman" w:eastAsia="Times New Roman" w:hAnsi="Times New Roman"/>
          <w:kern w:val="0"/>
          <w:lang w:bidi="en-US"/>
        </w:rPr>
        <w:t>leidžiamą</w:t>
      </w:r>
      <w:r w:rsidR="005C443A" w:rsidRPr="00F03CC4">
        <w:rPr>
          <w:rFonts w:ascii="Times New Roman" w:eastAsia="Times New Roman" w:hAnsi="Times New Roman"/>
          <w:kern w:val="0"/>
          <w:lang w:bidi="en-US"/>
        </w:rPr>
        <w:t xml:space="preserve"> </w:t>
      </w:r>
      <w:r w:rsidRPr="00F03CC4">
        <w:rPr>
          <w:rFonts w:ascii="Times New Roman" w:eastAsia="Times New Roman" w:hAnsi="Times New Roman"/>
          <w:kern w:val="0"/>
          <w:lang w:bidi="en-US"/>
        </w:rPr>
        <w:t>tirpalą galima paruošti naudojant š</w:t>
      </w:r>
      <w:r w:rsidR="005C443A">
        <w:rPr>
          <w:rFonts w:ascii="Times New Roman" w:eastAsia="Times New Roman" w:hAnsi="Times New Roman"/>
          <w:kern w:val="0"/>
          <w:lang w:bidi="en-US"/>
        </w:rPr>
        <w:t>į</w:t>
      </w:r>
      <w:r w:rsidRPr="00F03CC4">
        <w:rPr>
          <w:rFonts w:ascii="Times New Roman" w:eastAsia="Times New Roman" w:hAnsi="Times New Roman"/>
          <w:kern w:val="0"/>
          <w:lang w:bidi="en-US"/>
        </w:rPr>
        <w:t xml:space="preserve"> tirpikl</w:t>
      </w:r>
      <w:r w:rsidR="005C443A">
        <w:rPr>
          <w:rFonts w:ascii="Times New Roman" w:eastAsia="Times New Roman" w:hAnsi="Times New Roman"/>
          <w:kern w:val="0"/>
          <w:lang w:bidi="en-US"/>
        </w:rPr>
        <w:t>į</w:t>
      </w:r>
      <w:r w:rsidRPr="00F03CC4">
        <w:rPr>
          <w:rFonts w:ascii="Times New Roman" w:eastAsia="Times New Roman" w:hAnsi="Times New Roman"/>
          <w:kern w:val="0"/>
          <w:lang w:bidi="en-US"/>
        </w:rPr>
        <w:t>:</w:t>
      </w:r>
    </w:p>
    <w:p w14:paraId="6A078441" w14:textId="77777777" w:rsidR="00F14891" w:rsidRPr="00F03CC4" w:rsidRDefault="00F14891">
      <w:pPr>
        <w:widowControl w:val="0"/>
        <w:numPr>
          <w:ilvl w:val="0"/>
          <w:numId w:val="3"/>
        </w:numPr>
        <w:tabs>
          <w:tab w:val="left" w:pos="567"/>
          <w:tab w:val="left" w:pos="597"/>
        </w:tabs>
        <w:kinsoku w:val="0"/>
        <w:overflowPunct w:val="0"/>
        <w:autoSpaceDE w:val="0"/>
        <w:autoSpaceDN w:val="0"/>
        <w:adjustRightInd w:val="0"/>
        <w:spacing w:after="0" w:line="240" w:lineRule="auto"/>
        <w:ind w:left="567" w:hanging="567"/>
        <w:rPr>
          <w:rFonts w:ascii="Times New Roman" w:eastAsia="Times New Roman" w:hAnsi="Times New Roman"/>
          <w:kern w:val="0"/>
          <w:lang w:bidi="en-US"/>
        </w:rPr>
      </w:pPr>
      <w:r w:rsidRPr="00F03CC4">
        <w:rPr>
          <w:rFonts w:ascii="Times New Roman" w:eastAsia="Times New Roman" w:hAnsi="Times New Roman"/>
          <w:kern w:val="0"/>
          <w:lang w:bidi="en-US"/>
        </w:rPr>
        <w:t>injekcinį vandenį.</w:t>
      </w:r>
    </w:p>
    <w:p w14:paraId="3D69A946" w14:textId="77777777" w:rsidR="00F14891" w:rsidRPr="00F03CC4" w:rsidRDefault="00F14891" w:rsidP="00AE3490">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Dėl koncentruoto į raumenis </w:t>
      </w:r>
      <w:r w:rsidR="0031447E">
        <w:rPr>
          <w:rFonts w:ascii="Times New Roman" w:eastAsia="Times New Roman" w:hAnsi="Times New Roman"/>
          <w:kern w:val="0"/>
          <w:lang w:bidi="en-US"/>
        </w:rPr>
        <w:t>leidž</w:t>
      </w:r>
      <w:r w:rsidRPr="00F03CC4">
        <w:rPr>
          <w:rFonts w:ascii="Times New Roman" w:eastAsia="Times New Roman" w:hAnsi="Times New Roman"/>
          <w:kern w:val="0"/>
          <w:lang w:bidi="en-US"/>
        </w:rPr>
        <w:t>iamo tirpalo pobūdžio rekomenduojamas tirpiklis yra injekcinis vanduo, kad būtų išlaikytas kuo mažesn</w:t>
      </w:r>
      <w:r w:rsidRPr="00840720">
        <w:rPr>
          <w:rFonts w:ascii="Times New Roman" w:eastAsia="Times New Roman" w:hAnsi="Times New Roman"/>
          <w:kern w:val="0"/>
          <w:lang w:bidi="en-US"/>
        </w:rPr>
        <w:t xml:space="preserve">is </w:t>
      </w:r>
      <w:proofErr w:type="spellStart"/>
      <w:r w:rsidRPr="00840720">
        <w:rPr>
          <w:rFonts w:ascii="Times New Roman" w:eastAsia="Times New Roman" w:hAnsi="Times New Roman"/>
          <w:kern w:val="0"/>
          <w:lang w:bidi="en-US"/>
        </w:rPr>
        <w:t>toniškumas</w:t>
      </w:r>
      <w:proofErr w:type="spellEnd"/>
      <w:r w:rsidRPr="00840720">
        <w:rPr>
          <w:rFonts w:ascii="Times New Roman" w:eastAsia="Times New Roman" w:hAnsi="Times New Roman"/>
          <w:kern w:val="0"/>
          <w:lang w:bidi="en-US"/>
        </w:rPr>
        <w:t xml:space="preserve"> (bet koks tirpalas, viršijantis </w:t>
      </w:r>
      <w:r w:rsidRPr="00AE3490">
        <w:rPr>
          <w:rFonts w:ascii="Times New Roman" w:eastAsia="Times New Roman" w:hAnsi="Times New Roman"/>
          <w:kern w:val="0"/>
          <w:lang w:bidi="en-US"/>
        </w:rPr>
        <w:t>100 000 TV/ml</w:t>
      </w:r>
      <w:r w:rsidR="00840720" w:rsidRPr="001579E6">
        <w:rPr>
          <w:rFonts w:ascii="Times New Roman" w:eastAsia="Times New Roman" w:hAnsi="Times New Roman"/>
          <w:kern w:val="0"/>
          <w:lang w:bidi="en-US"/>
        </w:rPr>
        <w:t xml:space="preserve"> </w:t>
      </w:r>
      <w:bookmarkStart w:id="11" w:name="_Hlk156204358"/>
      <w:r w:rsidR="001579E6" w:rsidRPr="001579E6">
        <w:rPr>
          <w:rFonts w:ascii="Times New Roman" w:eastAsia="Times New Roman" w:hAnsi="Times New Roman"/>
          <w:kern w:val="0"/>
          <w:lang w:bidi="en-US"/>
        </w:rPr>
        <w:t xml:space="preserve">/ </w:t>
      </w:r>
      <w:r w:rsidR="00840720" w:rsidRPr="00AE3490">
        <w:rPr>
          <w:rFonts w:ascii="Times New Roman" w:hAnsi="Times New Roman"/>
          <w:color w:val="000000"/>
          <w:spacing w:val="-2"/>
        </w:rPr>
        <w:t>0,06 g/ml</w:t>
      </w:r>
      <w:r w:rsidR="00840720" w:rsidRPr="001579E6">
        <w:rPr>
          <w:rFonts w:ascii="Times New Roman" w:hAnsi="Times New Roman"/>
          <w:color w:val="000000"/>
          <w:spacing w:val="-2"/>
        </w:rPr>
        <w:t xml:space="preserve"> </w:t>
      </w:r>
      <w:r w:rsidR="001579E6" w:rsidRPr="001579E6">
        <w:rPr>
          <w:rFonts w:ascii="Times New Roman" w:hAnsi="Times New Roman"/>
          <w:color w:val="000000"/>
          <w:spacing w:val="-2"/>
        </w:rPr>
        <w:t xml:space="preserve">/ </w:t>
      </w:r>
      <w:r w:rsidR="00840720" w:rsidRPr="00AE3490">
        <w:rPr>
          <w:rFonts w:ascii="Times New Roman" w:hAnsi="Times New Roman"/>
          <w:color w:val="000000"/>
          <w:spacing w:val="-2"/>
        </w:rPr>
        <w:t>60 </w:t>
      </w:r>
      <w:r w:rsidR="00840720" w:rsidRPr="00AE3490">
        <w:rPr>
          <w:rFonts w:ascii="Times New Roman" w:hAnsi="Times New Roman"/>
          <w:color w:val="000000"/>
        </w:rPr>
        <w:t>mg/ml</w:t>
      </w:r>
      <w:bookmarkEnd w:id="11"/>
      <w:r w:rsidRPr="00840720">
        <w:rPr>
          <w:rFonts w:ascii="Times New Roman" w:eastAsia="Times New Roman" w:hAnsi="Times New Roman"/>
          <w:kern w:val="0"/>
          <w:lang w:bidi="en-US"/>
        </w:rPr>
        <w:t xml:space="preserve">, yra </w:t>
      </w:r>
      <w:proofErr w:type="spellStart"/>
      <w:r w:rsidRPr="00840720">
        <w:rPr>
          <w:rFonts w:ascii="Times New Roman" w:eastAsia="Times New Roman" w:hAnsi="Times New Roman"/>
          <w:kern w:val="0"/>
          <w:lang w:bidi="en-US"/>
        </w:rPr>
        <w:t>hipertoninis</w:t>
      </w:r>
      <w:proofErr w:type="spellEnd"/>
      <w:r w:rsidRPr="00840720">
        <w:rPr>
          <w:rFonts w:ascii="Times New Roman" w:eastAsia="Times New Roman" w:hAnsi="Times New Roman"/>
          <w:kern w:val="0"/>
          <w:lang w:bidi="en-US"/>
        </w:rPr>
        <w:t>).</w:t>
      </w:r>
    </w:p>
    <w:p w14:paraId="198FBF58" w14:textId="77777777" w:rsidR="00F14891" w:rsidRPr="00F03CC4" w:rsidRDefault="00F14891" w:rsidP="00F14891">
      <w:pPr>
        <w:widowControl w:val="0"/>
        <w:kinsoku w:val="0"/>
        <w:overflowPunct w:val="0"/>
        <w:autoSpaceDE w:val="0"/>
        <w:autoSpaceDN w:val="0"/>
        <w:spacing w:after="0" w:line="240" w:lineRule="auto"/>
        <w:jc w:val="both"/>
        <w:rPr>
          <w:rFonts w:ascii="Times New Roman" w:eastAsia="Times New Roman" w:hAnsi="Times New Roman"/>
          <w:kern w:val="0"/>
          <w:lang w:bidi="en-US"/>
        </w:rPr>
      </w:pPr>
    </w:p>
    <w:p w14:paraId="3AAC4F70" w14:textId="77777777" w:rsidR="00F14891" w:rsidRPr="00F03CC4" w:rsidRDefault="00F14891" w:rsidP="00AE3490">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Didžiausias į raumenis leidžiamas tūris yra 5</w:t>
      </w:r>
      <w:r w:rsidRPr="00F03CC4">
        <w:rPr>
          <w:rFonts w:ascii="Times New Roman" w:eastAsia="Times New Roman" w:hAnsi="Times New Roman"/>
          <w:snapToGrid w:val="0"/>
          <w:kern w:val="0"/>
          <w:szCs w:val="20"/>
        </w:rPr>
        <w:t> </w:t>
      </w:r>
      <w:r w:rsidRPr="00F03CC4">
        <w:rPr>
          <w:rFonts w:ascii="Times New Roman" w:eastAsia="Times New Roman" w:hAnsi="Times New Roman"/>
          <w:kern w:val="0"/>
          <w:lang w:bidi="en-US"/>
        </w:rPr>
        <w:t xml:space="preserve">ml vienai injekcijos vietai, o didžiausia į raumenis leidžiamoji dozė – </w:t>
      </w:r>
      <w:r w:rsidRPr="00AE3490">
        <w:rPr>
          <w:rFonts w:ascii="Times New Roman" w:eastAsia="Times New Roman" w:hAnsi="Times New Roman"/>
          <w:kern w:val="0"/>
          <w:lang w:bidi="en-US"/>
        </w:rPr>
        <w:t>10 000 000 TV</w:t>
      </w:r>
      <w:r w:rsidR="00840720" w:rsidRPr="001579E6">
        <w:rPr>
          <w:rFonts w:ascii="Times New Roman" w:eastAsia="Times New Roman" w:hAnsi="Times New Roman"/>
          <w:kern w:val="0"/>
          <w:lang w:bidi="en-US"/>
        </w:rPr>
        <w:t xml:space="preserve"> </w:t>
      </w:r>
      <w:bookmarkStart w:id="12" w:name="_Hlk156204386"/>
      <w:r w:rsidR="001579E6" w:rsidRPr="001579E6">
        <w:rPr>
          <w:rFonts w:ascii="Times New Roman" w:eastAsia="Times New Roman" w:hAnsi="Times New Roman"/>
          <w:kern w:val="0"/>
          <w:lang w:bidi="en-US"/>
        </w:rPr>
        <w:t xml:space="preserve">/ </w:t>
      </w:r>
      <w:r w:rsidR="00840720" w:rsidRPr="00AE3490">
        <w:rPr>
          <w:rFonts w:ascii="Times New Roman" w:eastAsia="Times New Roman" w:hAnsi="Times New Roman"/>
          <w:kern w:val="0"/>
          <w:lang w:bidi="en-US"/>
        </w:rPr>
        <w:t>6 g</w:t>
      </w:r>
      <w:r w:rsidR="00840720" w:rsidRPr="001579E6">
        <w:rPr>
          <w:rFonts w:ascii="Times New Roman" w:eastAsia="Times New Roman" w:hAnsi="Times New Roman"/>
          <w:kern w:val="0"/>
          <w:lang w:bidi="en-US"/>
        </w:rPr>
        <w:t xml:space="preserve"> </w:t>
      </w:r>
      <w:r w:rsidR="001579E6" w:rsidRPr="001579E6">
        <w:rPr>
          <w:rFonts w:ascii="Times New Roman" w:eastAsia="Times New Roman" w:hAnsi="Times New Roman"/>
          <w:kern w:val="0"/>
          <w:lang w:bidi="en-US"/>
        </w:rPr>
        <w:t xml:space="preserve">/ </w:t>
      </w:r>
      <w:r w:rsidR="00840720" w:rsidRPr="00AE3490">
        <w:rPr>
          <w:rFonts w:ascii="Times New Roman" w:eastAsia="Times New Roman" w:hAnsi="Times New Roman"/>
          <w:kern w:val="0"/>
          <w:lang w:bidi="en-US"/>
        </w:rPr>
        <w:t>6 000 mg</w:t>
      </w:r>
      <w:bookmarkEnd w:id="12"/>
      <w:r w:rsidRPr="001579E6">
        <w:rPr>
          <w:rFonts w:ascii="Times New Roman" w:eastAsia="Times New Roman" w:hAnsi="Times New Roman"/>
          <w:kern w:val="0"/>
          <w:lang w:bidi="en-US"/>
        </w:rPr>
        <w:t>.</w:t>
      </w:r>
      <w:r w:rsidRPr="00F03CC4">
        <w:rPr>
          <w:rFonts w:ascii="Times New Roman" w:eastAsia="Times New Roman" w:hAnsi="Times New Roman"/>
          <w:kern w:val="0"/>
          <w:lang w:bidi="en-US"/>
        </w:rPr>
        <w:t xml:space="preserve"> Didesnės dozės gali būti skiriamos infuzijos į veną būdu (žr. </w:t>
      </w:r>
      <w:r w:rsidR="00840720">
        <w:rPr>
          <w:rFonts w:ascii="Times New Roman" w:eastAsia="Times New Roman" w:hAnsi="Times New Roman"/>
          <w:kern w:val="0"/>
          <w:lang w:bidi="en-US"/>
        </w:rPr>
        <w:t>3 </w:t>
      </w:r>
      <w:r w:rsidRPr="00F03CC4">
        <w:rPr>
          <w:rFonts w:ascii="Times New Roman" w:eastAsia="Times New Roman" w:hAnsi="Times New Roman"/>
          <w:kern w:val="0"/>
          <w:lang w:bidi="en-US"/>
        </w:rPr>
        <w:t>skyrių).</w:t>
      </w:r>
    </w:p>
    <w:p w14:paraId="7F704590" w14:textId="77777777" w:rsidR="00F14891" w:rsidRPr="00F03CC4" w:rsidRDefault="00F14891" w:rsidP="00AE3490">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Toliau esančioje lentelėje aprašyta vieno etapo ištirpinimo minimaliame tirpiklio kiekyje originaliame flakone instrukcija. Galimas ir tolesnis skiedimas, tačiau tai priklauso nuo numatomos dozės ir didžiausio 5 ml injekcinio tūrio vienai injekcijos vietai derinio.</w:t>
      </w:r>
    </w:p>
    <w:p w14:paraId="1129A944" w14:textId="77777777" w:rsidR="00F14891" w:rsidRPr="00F03CC4" w:rsidRDefault="00F14891" w:rsidP="00F14891">
      <w:pPr>
        <w:widowControl w:val="0"/>
        <w:kinsoku w:val="0"/>
        <w:overflowPunct w:val="0"/>
        <w:autoSpaceDE w:val="0"/>
        <w:autoSpaceDN w:val="0"/>
        <w:spacing w:after="0" w:line="240" w:lineRule="auto"/>
        <w:jc w:val="both"/>
        <w:rPr>
          <w:rFonts w:ascii="Times New Roman" w:eastAsia="Times New Roman" w:hAnsi="Times New Roman"/>
          <w:kern w:val="0"/>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2440"/>
        <w:gridCol w:w="3742"/>
      </w:tblGrid>
      <w:tr w:rsidR="00F14891" w:rsidRPr="00F03CC4" w14:paraId="29F983EC" w14:textId="77777777">
        <w:tc>
          <w:tcPr>
            <w:tcW w:w="9286" w:type="dxa"/>
            <w:gridSpan w:val="3"/>
            <w:tcBorders>
              <w:bottom w:val="single" w:sz="4" w:space="0" w:color="auto"/>
            </w:tcBorders>
          </w:tcPr>
          <w:p w14:paraId="064F443D" w14:textId="77777777" w:rsidR="00F14891" w:rsidRPr="00840720" w:rsidRDefault="00F14891">
            <w:pPr>
              <w:widowControl w:val="0"/>
              <w:kinsoku w:val="0"/>
              <w:overflowPunct w:val="0"/>
              <w:autoSpaceDE w:val="0"/>
              <w:autoSpaceDN w:val="0"/>
              <w:spacing w:after="0" w:line="240" w:lineRule="auto"/>
              <w:ind w:left="105"/>
              <w:rPr>
                <w:rFonts w:ascii="Times New Roman" w:eastAsia="Times New Roman" w:hAnsi="Times New Roman"/>
                <w:b/>
                <w:bCs/>
                <w:kern w:val="0"/>
                <w:lang w:bidi="en-US"/>
              </w:rPr>
            </w:pPr>
            <w:r w:rsidRPr="00840720">
              <w:rPr>
                <w:rFonts w:ascii="Times New Roman" w:eastAsia="Times New Roman" w:hAnsi="Times New Roman"/>
                <w:b/>
                <w:bCs/>
                <w:kern w:val="0"/>
                <w:lang w:bidi="en-US"/>
              </w:rPr>
              <w:t>Tirpinimo instrukcijos injekcijai į raumenis</w:t>
            </w:r>
          </w:p>
        </w:tc>
      </w:tr>
      <w:tr w:rsidR="00F14891" w:rsidRPr="00F03CC4" w14:paraId="70FBCB40" w14:textId="77777777">
        <w:tc>
          <w:tcPr>
            <w:tcW w:w="3104" w:type="dxa"/>
            <w:shd w:val="clear" w:color="auto" w:fill="D9D9D9"/>
          </w:tcPr>
          <w:p w14:paraId="6446AB35" w14:textId="77777777" w:rsidR="00F14891" w:rsidRPr="00F03CC4" w:rsidRDefault="00F14891">
            <w:pPr>
              <w:widowControl w:val="0"/>
              <w:kinsoku w:val="0"/>
              <w:overflowPunct w:val="0"/>
              <w:autoSpaceDE w:val="0"/>
              <w:autoSpaceDN w:val="0"/>
              <w:spacing w:after="0" w:line="240" w:lineRule="auto"/>
              <w:jc w:val="both"/>
              <w:rPr>
                <w:rFonts w:ascii="Times New Roman" w:eastAsia="Times New Roman" w:hAnsi="Times New Roman"/>
                <w:i/>
                <w:iCs/>
                <w:kern w:val="0"/>
                <w:lang w:bidi="en-US"/>
              </w:rPr>
            </w:pPr>
            <w:r w:rsidRPr="00F03CC4">
              <w:rPr>
                <w:rFonts w:ascii="Times New Roman" w:eastAsia="Times New Roman" w:hAnsi="Times New Roman"/>
                <w:i/>
                <w:iCs/>
                <w:kern w:val="0"/>
                <w:lang w:bidi="en-US"/>
              </w:rPr>
              <w:t>1 flakonas</w:t>
            </w:r>
          </w:p>
        </w:tc>
        <w:tc>
          <w:tcPr>
            <w:tcW w:w="2440" w:type="dxa"/>
            <w:shd w:val="clear" w:color="auto" w:fill="D9D9D9"/>
          </w:tcPr>
          <w:p w14:paraId="0622EC1F" w14:textId="77777777" w:rsidR="00F14891" w:rsidRPr="00F03CC4" w:rsidRDefault="00F14891">
            <w:pPr>
              <w:widowControl w:val="0"/>
              <w:kinsoku w:val="0"/>
              <w:overflowPunct w:val="0"/>
              <w:autoSpaceDE w:val="0"/>
              <w:autoSpaceDN w:val="0"/>
              <w:spacing w:after="0" w:line="240" w:lineRule="auto"/>
              <w:ind w:right="104"/>
              <w:rPr>
                <w:rFonts w:ascii="Times New Roman" w:eastAsia="Times New Roman" w:hAnsi="Times New Roman"/>
                <w:i/>
                <w:iCs/>
                <w:kern w:val="0"/>
                <w:lang w:bidi="en-US"/>
              </w:rPr>
            </w:pPr>
            <w:r w:rsidRPr="00F03CC4">
              <w:rPr>
                <w:rFonts w:ascii="Times New Roman" w:eastAsia="Times New Roman" w:hAnsi="Times New Roman"/>
                <w:i/>
                <w:iCs/>
                <w:kern w:val="0"/>
                <w:lang w:bidi="en-US"/>
              </w:rPr>
              <w:t>Rekomenduojamas tirpiklio tūris, kurį reikia pridėti tirpinimui</w:t>
            </w:r>
          </w:p>
        </w:tc>
        <w:tc>
          <w:tcPr>
            <w:tcW w:w="3742" w:type="dxa"/>
            <w:shd w:val="clear" w:color="auto" w:fill="D9D9D9"/>
          </w:tcPr>
          <w:p w14:paraId="04C908E7"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i/>
                <w:iCs/>
                <w:kern w:val="0"/>
                <w:lang w:bidi="en-US"/>
              </w:rPr>
            </w:pPr>
            <w:r w:rsidRPr="00F03CC4">
              <w:rPr>
                <w:rFonts w:ascii="Times New Roman" w:eastAsia="Times New Roman" w:hAnsi="Times New Roman"/>
                <w:i/>
                <w:iCs/>
                <w:kern w:val="0"/>
                <w:lang w:bidi="en-US"/>
              </w:rPr>
              <w:t>Gaunamas tirpalas injekcijai į raumenis</w:t>
            </w:r>
          </w:p>
          <w:p w14:paraId="2F673CC4" w14:textId="77777777" w:rsidR="00F14891" w:rsidRPr="00840720" w:rsidRDefault="00F14891">
            <w:pPr>
              <w:widowControl w:val="0"/>
              <w:kinsoku w:val="0"/>
              <w:overflowPunct w:val="0"/>
              <w:autoSpaceDE w:val="0"/>
              <w:autoSpaceDN w:val="0"/>
              <w:spacing w:after="0" w:line="240" w:lineRule="auto"/>
              <w:rPr>
                <w:rFonts w:ascii="Times New Roman" w:eastAsia="Times New Roman" w:hAnsi="Times New Roman"/>
                <w:b/>
                <w:bCs/>
                <w:kern w:val="0"/>
                <w:lang w:bidi="en-US"/>
              </w:rPr>
            </w:pPr>
            <w:r w:rsidRPr="00840720">
              <w:rPr>
                <w:rFonts w:ascii="Times New Roman" w:eastAsia="Times New Roman" w:hAnsi="Times New Roman"/>
                <w:b/>
                <w:bCs/>
                <w:kern w:val="0"/>
                <w:lang w:bidi="en-US"/>
              </w:rPr>
              <w:t>(ne daugiau kaip 5 ml injekcijos vietai)</w:t>
            </w:r>
          </w:p>
          <w:p w14:paraId="2693038C" w14:textId="77777777" w:rsidR="00F14891" w:rsidRPr="00F03CC4" w:rsidRDefault="00F14891">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r>
      <w:tr w:rsidR="00F14891" w:rsidRPr="00F03CC4" w14:paraId="54783116" w14:textId="77777777">
        <w:tc>
          <w:tcPr>
            <w:tcW w:w="3104" w:type="dxa"/>
            <w:vMerge w:val="restart"/>
          </w:tcPr>
          <w:p w14:paraId="06B15BB3" w14:textId="77777777" w:rsidR="00F14891" w:rsidRPr="00840720" w:rsidRDefault="00F14891">
            <w:pPr>
              <w:widowControl w:val="0"/>
              <w:kinsoku w:val="0"/>
              <w:overflowPunct w:val="0"/>
              <w:autoSpaceDE w:val="0"/>
              <w:autoSpaceDN w:val="0"/>
              <w:spacing w:after="0" w:line="240" w:lineRule="auto"/>
              <w:ind w:left="105"/>
              <w:rPr>
                <w:rFonts w:ascii="Times New Roman" w:eastAsia="Times New Roman" w:hAnsi="Times New Roman"/>
                <w:kern w:val="0"/>
                <w:lang w:bidi="en-US"/>
              </w:rPr>
            </w:pPr>
            <w:proofErr w:type="spellStart"/>
            <w:r w:rsidRPr="00840720">
              <w:rPr>
                <w:rFonts w:ascii="Times New Roman" w:eastAsia="Times New Roman" w:hAnsi="Times New Roman"/>
                <w:kern w:val="0"/>
                <w:lang w:bidi="en-US"/>
              </w:rPr>
              <w:lastRenderedPageBreak/>
              <w:t>Benzylpenicillin</w:t>
            </w:r>
            <w:proofErr w:type="spellEnd"/>
            <w:r w:rsidRPr="00840720">
              <w:rPr>
                <w:rFonts w:ascii="Times New Roman" w:eastAsia="Times New Roman" w:hAnsi="Times New Roman"/>
                <w:kern w:val="0"/>
                <w:lang w:bidi="en-US"/>
              </w:rPr>
              <w:t xml:space="preserve"> </w:t>
            </w:r>
            <w:proofErr w:type="spellStart"/>
            <w:r w:rsidRPr="00840720">
              <w:rPr>
                <w:rFonts w:ascii="Times New Roman" w:eastAsia="Times New Roman" w:hAnsi="Times New Roman"/>
                <w:kern w:val="0"/>
                <w:lang w:bidi="en-US"/>
              </w:rPr>
              <w:t>Sodium</w:t>
            </w:r>
            <w:proofErr w:type="spellEnd"/>
            <w:r w:rsidRPr="00840720">
              <w:rPr>
                <w:rFonts w:ascii="Times New Roman" w:eastAsia="Times New Roman" w:hAnsi="Times New Roman"/>
                <w:kern w:val="0"/>
                <w:lang w:bidi="en-US"/>
              </w:rPr>
              <w:t xml:space="preserve"> Kabi</w:t>
            </w:r>
          </w:p>
          <w:p w14:paraId="5D17A8D5" w14:textId="77777777" w:rsidR="00F14891" w:rsidRPr="00F03CC4" w:rsidRDefault="00F14891">
            <w:pPr>
              <w:widowControl w:val="0"/>
              <w:kinsoku w:val="0"/>
              <w:overflowPunct w:val="0"/>
              <w:autoSpaceDE w:val="0"/>
              <w:autoSpaceDN w:val="0"/>
              <w:spacing w:after="0" w:line="240" w:lineRule="auto"/>
              <w:ind w:left="105"/>
              <w:rPr>
                <w:rFonts w:ascii="Times New Roman" w:eastAsia="Times New Roman" w:hAnsi="Times New Roman"/>
                <w:w w:val="95"/>
                <w:kern w:val="0"/>
                <w:lang w:bidi="en-US"/>
              </w:rPr>
            </w:pPr>
            <w:r w:rsidRPr="00840720">
              <w:rPr>
                <w:rFonts w:ascii="Times New Roman" w:eastAsia="Times New Roman" w:hAnsi="Times New Roman"/>
                <w:b/>
                <w:bCs/>
                <w:kern w:val="0"/>
                <w:lang w:bidi="en-US"/>
              </w:rPr>
              <w:t>1 000 000 TV</w:t>
            </w:r>
            <w:r w:rsidRPr="00F03CC4">
              <w:rPr>
                <w:rFonts w:ascii="Times New Roman" w:eastAsia="Times New Roman" w:hAnsi="Times New Roman"/>
                <w:kern w:val="0"/>
                <w:lang w:bidi="en-US"/>
              </w:rPr>
              <w:t xml:space="preserve"> milteliai injekciniam ar infuziniam tirpalui</w:t>
            </w:r>
          </w:p>
          <w:p w14:paraId="6FB4E62B" w14:textId="27C4B3E2" w:rsidR="00F14891" w:rsidRPr="00F03CC4" w:rsidRDefault="00F14891" w:rsidP="00042C67">
            <w:pPr>
              <w:widowControl w:val="0"/>
              <w:kinsoku w:val="0"/>
              <w:overflowPunct w:val="0"/>
              <w:autoSpaceDE w:val="0"/>
              <w:autoSpaceDN w:val="0"/>
              <w:spacing w:after="0" w:line="240" w:lineRule="auto"/>
              <w:rPr>
                <w:rFonts w:ascii="Times New Roman" w:eastAsia="Times New Roman" w:hAnsi="Times New Roman"/>
                <w:i/>
                <w:iCs/>
                <w:kern w:val="0"/>
                <w:lang w:bidi="en-US"/>
              </w:rPr>
            </w:pPr>
            <w:r w:rsidRPr="00F03CC4">
              <w:rPr>
                <w:rFonts w:ascii="Times New Roman" w:eastAsia="Times New Roman" w:hAnsi="Times New Roman"/>
                <w:i/>
                <w:iCs/>
                <w:kern w:val="0"/>
                <w:lang w:bidi="en-US"/>
              </w:rPr>
              <w:t>(sudėtyje</w:t>
            </w:r>
            <w:r w:rsidR="00AE3490">
              <w:rPr>
                <w:rFonts w:ascii="Times New Roman" w:eastAsia="Times New Roman" w:hAnsi="Times New Roman"/>
                <w:i/>
                <w:iCs/>
                <w:kern w:val="0"/>
                <w:lang w:bidi="en-US"/>
              </w:rPr>
              <w:t xml:space="preserve"> </w:t>
            </w:r>
            <w:r w:rsidRPr="00F03CC4">
              <w:rPr>
                <w:rFonts w:ascii="Times New Roman" w:eastAsia="Times New Roman" w:hAnsi="Times New Roman"/>
                <w:i/>
                <w:iCs/>
                <w:kern w:val="0"/>
                <w:lang w:bidi="en-US"/>
              </w:rPr>
              <w:t>yra ± 0,6 gramo miltelių)</w:t>
            </w:r>
          </w:p>
        </w:tc>
        <w:tc>
          <w:tcPr>
            <w:tcW w:w="2440" w:type="dxa"/>
          </w:tcPr>
          <w:p w14:paraId="09EEE3F4"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0,6</w:t>
            </w:r>
            <w:r w:rsidR="006E1A03">
              <w:rPr>
                <w:rFonts w:ascii="Times New Roman" w:eastAsia="Times New Roman" w:hAnsi="Times New Roman"/>
                <w:kern w:val="0"/>
                <w:lang w:bidi="en-US"/>
              </w:rPr>
              <w:t>–</w:t>
            </w:r>
            <w:r w:rsidRPr="00F03CC4">
              <w:rPr>
                <w:rFonts w:ascii="Times New Roman" w:eastAsia="Times New Roman" w:hAnsi="Times New Roman"/>
                <w:kern w:val="0"/>
                <w:lang w:bidi="en-US"/>
              </w:rPr>
              <w:t>1 ml</w:t>
            </w:r>
          </w:p>
        </w:tc>
        <w:tc>
          <w:tcPr>
            <w:tcW w:w="3742" w:type="dxa"/>
          </w:tcPr>
          <w:p w14:paraId="2CABC383" w14:textId="77777777" w:rsidR="00F14891" w:rsidRPr="00F03CC4" w:rsidRDefault="00F14891">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r>
      <w:tr w:rsidR="00F14891" w:rsidRPr="00F03CC4" w14:paraId="084D9F59" w14:textId="77777777">
        <w:tc>
          <w:tcPr>
            <w:tcW w:w="3104" w:type="dxa"/>
            <w:vMerge/>
          </w:tcPr>
          <w:p w14:paraId="21FFF12F" w14:textId="77777777" w:rsidR="00F14891" w:rsidRPr="00F03CC4" w:rsidRDefault="00F14891">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c>
          <w:tcPr>
            <w:tcW w:w="2440" w:type="dxa"/>
          </w:tcPr>
          <w:p w14:paraId="72D469E5"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pvz., 0,6 ml</w:t>
            </w:r>
          </w:p>
        </w:tc>
        <w:tc>
          <w:tcPr>
            <w:tcW w:w="3742" w:type="dxa"/>
          </w:tcPr>
          <w:p w14:paraId="59EF5D84" w14:textId="77777777" w:rsidR="00F14891" w:rsidRPr="00F03CC4" w:rsidRDefault="00F14891" w:rsidP="00837DA0">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 xml:space="preserve">1,1 ml </w:t>
            </w:r>
            <w:r w:rsidRPr="004D4921">
              <w:rPr>
                <w:rFonts w:ascii="Times New Roman" w:eastAsia="Times New Roman" w:hAnsi="Times New Roman"/>
                <w:kern w:val="0"/>
                <w:lang w:bidi="en-US"/>
              </w:rPr>
              <w:t xml:space="preserve">= </w:t>
            </w:r>
            <w:r w:rsidRPr="00AE3490">
              <w:rPr>
                <w:rFonts w:ascii="Times New Roman" w:eastAsia="Times New Roman" w:hAnsi="Times New Roman"/>
                <w:kern w:val="0"/>
                <w:lang w:bidi="en-US"/>
              </w:rPr>
              <w:t xml:space="preserve">1 milijonas TV </w:t>
            </w:r>
            <w:r w:rsidR="004D4921" w:rsidRPr="00AE3490">
              <w:rPr>
                <w:rFonts w:ascii="Times New Roman" w:eastAsia="Times New Roman" w:hAnsi="Times New Roman"/>
                <w:kern w:val="0"/>
                <w:lang w:bidi="en-US"/>
              </w:rPr>
              <w:t xml:space="preserve">/ </w:t>
            </w:r>
            <w:r w:rsidRPr="00AE3490">
              <w:rPr>
                <w:rFonts w:ascii="Times New Roman" w:eastAsia="Times New Roman" w:hAnsi="Times New Roman"/>
                <w:kern w:val="0"/>
                <w:lang w:bidi="en-US"/>
              </w:rPr>
              <w:t>0,6</w:t>
            </w:r>
            <w:r w:rsidR="00837DA0" w:rsidRPr="00AE3490">
              <w:rPr>
                <w:rFonts w:ascii="Times New Roman" w:eastAsia="Times New Roman" w:hAnsi="Times New Roman"/>
                <w:kern w:val="0"/>
                <w:lang w:bidi="en-US"/>
              </w:rPr>
              <w:t> </w:t>
            </w:r>
            <w:r w:rsidRPr="00AE3490">
              <w:rPr>
                <w:rFonts w:ascii="Times New Roman" w:eastAsia="Times New Roman" w:hAnsi="Times New Roman"/>
                <w:kern w:val="0"/>
                <w:lang w:bidi="en-US"/>
              </w:rPr>
              <w:t>g</w:t>
            </w:r>
            <w:r w:rsidRPr="004D4921">
              <w:rPr>
                <w:rFonts w:ascii="Times New Roman" w:eastAsia="Times New Roman" w:hAnsi="Times New Roman"/>
                <w:kern w:val="0"/>
                <w:lang w:bidi="en-US"/>
              </w:rPr>
              <w:t xml:space="preserve"> </w:t>
            </w:r>
            <w:r w:rsidR="004D4921" w:rsidRPr="004D4921">
              <w:rPr>
                <w:rFonts w:ascii="Times New Roman" w:eastAsia="Times New Roman" w:hAnsi="Times New Roman"/>
                <w:kern w:val="0"/>
                <w:lang w:bidi="en-US"/>
              </w:rPr>
              <w:t xml:space="preserve">/ </w:t>
            </w:r>
            <w:r w:rsidRPr="00AE3490">
              <w:rPr>
                <w:rFonts w:ascii="Times New Roman" w:eastAsia="Times New Roman" w:hAnsi="Times New Roman"/>
                <w:kern w:val="0"/>
                <w:lang w:bidi="en-US"/>
              </w:rPr>
              <w:t>600 mg</w:t>
            </w:r>
          </w:p>
          <w:p w14:paraId="4EE37D60" w14:textId="77777777" w:rsidR="00F14891" w:rsidRPr="00F03CC4" w:rsidRDefault="00F14891" w:rsidP="00837DA0">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(909,</w:t>
            </w:r>
            <w:r w:rsidRPr="004D4921">
              <w:rPr>
                <w:rFonts w:ascii="Times New Roman" w:eastAsia="Times New Roman" w:hAnsi="Times New Roman"/>
                <w:kern w:val="0"/>
                <w:lang w:bidi="en-US"/>
              </w:rPr>
              <w:t>090</w:t>
            </w:r>
            <w:r w:rsidRPr="00AE3490">
              <w:rPr>
                <w:rFonts w:ascii="Times New Roman" w:eastAsia="Times New Roman" w:hAnsi="Times New Roman"/>
                <w:kern w:val="0"/>
                <w:lang w:bidi="en-US"/>
              </w:rPr>
              <w:t> TV/ml</w:t>
            </w:r>
            <w:r w:rsidRPr="004D4921">
              <w:rPr>
                <w:rFonts w:ascii="Times New Roman" w:eastAsia="Times New Roman" w:hAnsi="Times New Roman"/>
                <w:kern w:val="0"/>
                <w:lang w:bidi="en-US"/>
              </w:rPr>
              <w:t xml:space="preserve"> </w:t>
            </w:r>
            <w:r w:rsidR="004D4921" w:rsidRPr="004D4921">
              <w:rPr>
                <w:rFonts w:ascii="Times New Roman" w:eastAsia="Times New Roman" w:hAnsi="Times New Roman"/>
                <w:kern w:val="0"/>
                <w:lang w:bidi="en-US"/>
              </w:rPr>
              <w:t xml:space="preserve">/ </w:t>
            </w:r>
            <w:r w:rsidRPr="00AE3490">
              <w:rPr>
                <w:rFonts w:ascii="Times New Roman" w:eastAsia="Times New Roman" w:hAnsi="Times New Roman"/>
                <w:kern w:val="0"/>
                <w:lang w:bidi="en-US"/>
              </w:rPr>
              <w:t xml:space="preserve">0,545 g/ml </w:t>
            </w:r>
            <w:r w:rsidR="004D4921" w:rsidRPr="00AE3490">
              <w:rPr>
                <w:rFonts w:ascii="Times New Roman" w:eastAsia="Times New Roman" w:hAnsi="Times New Roman"/>
                <w:kern w:val="0"/>
                <w:lang w:bidi="en-US"/>
              </w:rPr>
              <w:t xml:space="preserve">/ </w:t>
            </w:r>
            <w:r w:rsidRPr="00AE3490">
              <w:rPr>
                <w:rFonts w:ascii="Times New Roman" w:eastAsia="Times New Roman" w:hAnsi="Times New Roman"/>
                <w:kern w:val="0"/>
                <w:lang w:bidi="en-US"/>
              </w:rPr>
              <w:t>545 mg/ml)</w:t>
            </w:r>
          </w:p>
        </w:tc>
      </w:tr>
      <w:tr w:rsidR="00F14891" w:rsidRPr="00F03CC4" w14:paraId="225E8C61" w14:textId="77777777">
        <w:tc>
          <w:tcPr>
            <w:tcW w:w="3104" w:type="dxa"/>
            <w:vMerge/>
          </w:tcPr>
          <w:p w14:paraId="24E6DA26" w14:textId="77777777" w:rsidR="00F14891" w:rsidRPr="00F03CC4" w:rsidRDefault="00F14891">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c>
          <w:tcPr>
            <w:tcW w:w="2440" w:type="dxa"/>
          </w:tcPr>
          <w:p w14:paraId="474B9BDA"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pvz., 1 ml</w:t>
            </w:r>
          </w:p>
        </w:tc>
        <w:tc>
          <w:tcPr>
            <w:tcW w:w="3742" w:type="dxa"/>
          </w:tcPr>
          <w:p w14:paraId="3AA6CEF1" w14:textId="77777777" w:rsidR="00F14891" w:rsidRPr="00F03CC4" w:rsidRDefault="00F14891" w:rsidP="00837DA0">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1,</w:t>
            </w:r>
            <w:r w:rsidRPr="004D4921">
              <w:rPr>
                <w:rFonts w:ascii="Times New Roman" w:eastAsia="Times New Roman" w:hAnsi="Times New Roman"/>
                <w:kern w:val="0"/>
                <w:lang w:bidi="en-US"/>
              </w:rPr>
              <w:t xml:space="preserve">5 ml = </w:t>
            </w:r>
            <w:r w:rsidRPr="00AE3490">
              <w:rPr>
                <w:rFonts w:ascii="Times New Roman" w:eastAsia="Times New Roman" w:hAnsi="Times New Roman"/>
                <w:kern w:val="0"/>
                <w:lang w:bidi="en-US"/>
              </w:rPr>
              <w:t xml:space="preserve">1 milijonas TV </w:t>
            </w:r>
            <w:r w:rsidR="004D4921" w:rsidRPr="00AE3490">
              <w:rPr>
                <w:rFonts w:ascii="Times New Roman" w:eastAsia="Times New Roman" w:hAnsi="Times New Roman"/>
                <w:kern w:val="0"/>
                <w:lang w:bidi="en-US"/>
              </w:rPr>
              <w:t xml:space="preserve">/ </w:t>
            </w:r>
            <w:r w:rsidRPr="00AE3490">
              <w:rPr>
                <w:rFonts w:ascii="Times New Roman" w:eastAsia="Times New Roman" w:hAnsi="Times New Roman"/>
                <w:kern w:val="0"/>
                <w:lang w:bidi="en-US"/>
              </w:rPr>
              <w:t>0,6</w:t>
            </w:r>
            <w:r w:rsidR="00837DA0" w:rsidRPr="00AE3490">
              <w:rPr>
                <w:rFonts w:ascii="Times New Roman" w:eastAsia="Times New Roman" w:hAnsi="Times New Roman"/>
                <w:kern w:val="0"/>
                <w:lang w:bidi="en-US"/>
              </w:rPr>
              <w:t> </w:t>
            </w:r>
            <w:r w:rsidRPr="00AE3490">
              <w:rPr>
                <w:rFonts w:ascii="Times New Roman" w:eastAsia="Times New Roman" w:hAnsi="Times New Roman"/>
                <w:kern w:val="0"/>
                <w:lang w:bidi="en-US"/>
              </w:rPr>
              <w:t>g</w:t>
            </w:r>
            <w:r w:rsidRPr="004D4921">
              <w:rPr>
                <w:rFonts w:ascii="Times New Roman" w:eastAsia="Times New Roman" w:hAnsi="Times New Roman"/>
                <w:kern w:val="0"/>
                <w:lang w:bidi="en-US"/>
              </w:rPr>
              <w:t xml:space="preserve"> </w:t>
            </w:r>
            <w:r w:rsidR="004D4921" w:rsidRPr="004D4921">
              <w:rPr>
                <w:rFonts w:ascii="Times New Roman" w:eastAsia="Times New Roman" w:hAnsi="Times New Roman"/>
                <w:kern w:val="0"/>
                <w:lang w:bidi="en-US"/>
              </w:rPr>
              <w:t xml:space="preserve">/ </w:t>
            </w:r>
            <w:r w:rsidRPr="00AE3490">
              <w:rPr>
                <w:rFonts w:ascii="Times New Roman" w:eastAsia="Times New Roman" w:hAnsi="Times New Roman"/>
                <w:kern w:val="0"/>
                <w:lang w:bidi="en-US"/>
              </w:rPr>
              <w:t>600 mg</w:t>
            </w:r>
          </w:p>
          <w:p w14:paraId="2C5DB7BD" w14:textId="77777777" w:rsidR="00F14891" w:rsidRPr="00F03CC4" w:rsidRDefault="00F14891" w:rsidP="00837DA0">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(666 </w:t>
            </w:r>
            <w:r w:rsidRPr="004D4921">
              <w:rPr>
                <w:rFonts w:ascii="Times New Roman" w:eastAsia="Times New Roman" w:hAnsi="Times New Roman"/>
                <w:kern w:val="0"/>
                <w:lang w:bidi="en-US"/>
              </w:rPr>
              <w:t>667</w:t>
            </w:r>
            <w:r w:rsidRPr="00AE3490">
              <w:rPr>
                <w:rFonts w:ascii="Times New Roman" w:eastAsia="Times New Roman" w:hAnsi="Times New Roman"/>
                <w:kern w:val="0"/>
                <w:lang w:bidi="en-US"/>
              </w:rPr>
              <w:t> TV/ml</w:t>
            </w:r>
            <w:r w:rsidRPr="004D4921">
              <w:rPr>
                <w:rFonts w:ascii="Times New Roman" w:eastAsia="Times New Roman" w:hAnsi="Times New Roman"/>
                <w:kern w:val="0"/>
                <w:lang w:bidi="en-US"/>
              </w:rPr>
              <w:t xml:space="preserve"> </w:t>
            </w:r>
            <w:r w:rsidR="004D4921" w:rsidRPr="004D4921">
              <w:rPr>
                <w:rFonts w:ascii="Times New Roman" w:eastAsia="Times New Roman" w:hAnsi="Times New Roman"/>
                <w:kern w:val="0"/>
                <w:lang w:bidi="en-US"/>
              </w:rPr>
              <w:t xml:space="preserve">/ </w:t>
            </w:r>
            <w:r w:rsidRPr="00AE3490">
              <w:rPr>
                <w:rFonts w:ascii="Times New Roman" w:eastAsia="Times New Roman" w:hAnsi="Times New Roman"/>
                <w:kern w:val="0"/>
                <w:lang w:bidi="en-US"/>
              </w:rPr>
              <w:t xml:space="preserve">0,400 g/ml </w:t>
            </w:r>
            <w:r w:rsidR="004D4921" w:rsidRPr="00AE3490">
              <w:rPr>
                <w:rFonts w:ascii="Times New Roman" w:eastAsia="Times New Roman" w:hAnsi="Times New Roman"/>
                <w:kern w:val="0"/>
                <w:lang w:bidi="en-US"/>
              </w:rPr>
              <w:t xml:space="preserve">/ </w:t>
            </w:r>
            <w:r w:rsidRPr="00AE3490">
              <w:rPr>
                <w:rFonts w:ascii="Times New Roman" w:eastAsia="Times New Roman" w:hAnsi="Times New Roman"/>
                <w:kern w:val="0"/>
                <w:lang w:bidi="en-US"/>
              </w:rPr>
              <w:t>400 mg/ml)</w:t>
            </w:r>
          </w:p>
        </w:tc>
      </w:tr>
      <w:tr w:rsidR="00F14891" w:rsidRPr="00F03CC4" w14:paraId="6951ABD4" w14:textId="77777777">
        <w:tc>
          <w:tcPr>
            <w:tcW w:w="3104" w:type="dxa"/>
            <w:vMerge w:val="restart"/>
          </w:tcPr>
          <w:p w14:paraId="203C19FD" w14:textId="77777777" w:rsidR="00F14891" w:rsidRPr="00F03CC4" w:rsidRDefault="00F14891">
            <w:pPr>
              <w:widowControl w:val="0"/>
              <w:kinsoku w:val="0"/>
              <w:overflowPunct w:val="0"/>
              <w:autoSpaceDE w:val="0"/>
              <w:autoSpaceDN w:val="0"/>
              <w:spacing w:after="0" w:line="240" w:lineRule="auto"/>
              <w:ind w:left="105"/>
              <w:rPr>
                <w:rFonts w:ascii="Times New Roman" w:eastAsia="Times New Roman" w:hAnsi="Times New Roman"/>
                <w:kern w:val="0"/>
                <w:lang w:bidi="en-US"/>
              </w:rPr>
            </w:pPr>
            <w:proofErr w:type="spellStart"/>
            <w:r w:rsidRPr="00F03CC4">
              <w:rPr>
                <w:rFonts w:ascii="Times New Roman" w:eastAsia="Times New Roman" w:hAnsi="Times New Roman"/>
                <w:kern w:val="0"/>
                <w:lang w:bidi="en-US"/>
              </w:rPr>
              <w:t>Benzylpenicillin</w:t>
            </w:r>
            <w:proofErr w:type="spellEnd"/>
            <w:r w:rsidRPr="00F03CC4">
              <w:rPr>
                <w:rFonts w:ascii="Times New Roman" w:eastAsia="Times New Roman" w:hAnsi="Times New Roman"/>
                <w:kern w:val="0"/>
                <w:lang w:bidi="en-US"/>
              </w:rPr>
              <w:t xml:space="preserve"> </w:t>
            </w:r>
            <w:proofErr w:type="spellStart"/>
            <w:r w:rsidRPr="00F03CC4">
              <w:rPr>
                <w:rFonts w:ascii="Times New Roman" w:eastAsia="Times New Roman" w:hAnsi="Times New Roman"/>
                <w:kern w:val="0"/>
                <w:lang w:bidi="en-US"/>
              </w:rPr>
              <w:t>Sodium</w:t>
            </w:r>
            <w:proofErr w:type="spellEnd"/>
            <w:r w:rsidRPr="00F03CC4">
              <w:rPr>
                <w:rFonts w:ascii="Times New Roman" w:eastAsia="Times New Roman" w:hAnsi="Times New Roman"/>
                <w:kern w:val="0"/>
                <w:lang w:bidi="en-US"/>
              </w:rPr>
              <w:t xml:space="preserve"> Kabi</w:t>
            </w:r>
          </w:p>
          <w:p w14:paraId="3CBDD3F4" w14:textId="77777777" w:rsidR="00F14891" w:rsidRPr="00F03CC4" w:rsidRDefault="00F14891">
            <w:pPr>
              <w:widowControl w:val="0"/>
              <w:kinsoku w:val="0"/>
              <w:overflowPunct w:val="0"/>
              <w:autoSpaceDE w:val="0"/>
              <w:autoSpaceDN w:val="0"/>
              <w:spacing w:after="0" w:line="240" w:lineRule="auto"/>
              <w:ind w:left="105"/>
              <w:rPr>
                <w:rFonts w:ascii="Times New Roman" w:eastAsia="Times New Roman" w:hAnsi="Times New Roman"/>
                <w:w w:val="95"/>
                <w:kern w:val="0"/>
                <w:lang w:bidi="en-US"/>
              </w:rPr>
            </w:pPr>
            <w:r w:rsidRPr="00840720">
              <w:rPr>
                <w:rFonts w:ascii="Times New Roman" w:eastAsia="Times New Roman" w:hAnsi="Times New Roman"/>
                <w:b/>
                <w:bCs/>
                <w:kern w:val="0"/>
                <w:lang w:bidi="en-US"/>
              </w:rPr>
              <w:t>2 000 000 TV</w:t>
            </w:r>
            <w:r w:rsidRPr="00F03CC4">
              <w:rPr>
                <w:rFonts w:ascii="Times New Roman" w:eastAsia="Times New Roman" w:hAnsi="Times New Roman"/>
                <w:kern w:val="0"/>
                <w:lang w:bidi="en-US"/>
              </w:rPr>
              <w:t xml:space="preserve"> milteliai injekciniam ar infuziniam tirpalui</w:t>
            </w:r>
          </w:p>
          <w:p w14:paraId="597917B3"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i/>
                <w:iCs/>
                <w:kern w:val="0"/>
                <w:lang w:bidi="en-US"/>
              </w:rPr>
              <w:t>(sudėtyje yra ± 1</w:t>
            </w:r>
            <w:r w:rsidR="006E1A03">
              <w:rPr>
                <w:rFonts w:ascii="Times New Roman" w:eastAsia="Times New Roman" w:hAnsi="Times New Roman"/>
                <w:i/>
                <w:iCs/>
                <w:kern w:val="0"/>
                <w:lang w:bidi="en-US"/>
              </w:rPr>
              <w:t>,2</w:t>
            </w:r>
            <w:r w:rsidRPr="00F03CC4">
              <w:rPr>
                <w:rFonts w:ascii="Times New Roman" w:eastAsia="Times New Roman" w:hAnsi="Times New Roman"/>
                <w:i/>
                <w:iCs/>
                <w:kern w:val="0"/>
                <w:lang w:bidi="en-US"/>
              </w:rPr>
              <w:t> gramo miltelių)</w:t>
            </w:r>
          </w:p>
        </w:tc>
        <w:tc>
          <w:tcPr>
            <w:tcW w:w="2440" w:type="dxa"/>
          </w:tcPr>
          <w:p w14:paraId="158F02A0"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1,2</w:t>
            </w:r>
            <w:r w:rsidR="006E1A03">
              <w:rPr>
                <w:rFonts w:ascii="Times New Roman" w:eastAsia="Times New Roman" w:hAnsi="Times New Roman"/>
                <w:kern w:val="0"/>
                <w:lang w:bidi="en-US"/>
              </w:rPr>
              <w:t>–</w:t>
            </w:r>
            <w:r w:rsidRPr="00F03CC4">
              <w:rPr>
                <w:rFonts w:ascii="Times New Roman" w:eastAsia="Times New Roman" w:hAnsi="Times New Roman"/>
                <w:kern w:val="0"/>
                <w:lang w:bidi="en-US"/>
              </w:rPr>
              <w:t>2 ml</w:t>
            </w:r>
          </w:p>
        </w:tc>
        <w:tc>
          <w:tcPr>
            <w:tcW w:w="3742" w:type="dxa"/>
          </w:tcPr>
          <w:p w14:paraId="2A646A60" w14:textId="77777777" w:rsidR="00F14891" w:rsidRPr="00F03CC4" w:rsidRDefault="00F14891" w:rsidP="00837DA0">
            <w:pPr>
              <w:widowControl w:val="0"/>
              <w:kinsoku w:val="0"/>
              <w:overflowPunct w:val="0"/>
              <w:autoSpaceDE w:val="0"/>
              <w:autoSpaceDN w:val="0"/>
              <w:spacing w:after="0" w:line="240" w:lineRule="auto"/>
              <w:ind w:right="-15"/>
              <w:rPr>
                <w:rFonts w:ascii="Times New Roman" w:eastAsia="Times New Roman" w:hAnsi="Times New Roman"/>
                <w:kern w:val="0"/>
                <w:lang w:bidi="en-US"/>
              </w:rPr>
            </w:pPr>
          </w:p>
        </w:tc>
      </w:tr>
      <w:tr w:rsidR="00F14891" w:rsidRPr="00F03CC4" w14:paraId="271675E4" w14:textId="77777777">
        <w:tc>
          <w:tcPr>
            <w:tcW w:w="3104" w:type="dxa"/>
            <w:vMerge/>
          </w:tcPr>
          <w:p w14:paraId="7D39E4BD" w14:textId="77777777" w:rsidR="00F14891" w:rsidRPr="00F03CC4" w:rsidRDefault="00F14891">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c>
          <w:tcPr>
            <w:tcW w:w="2440" w:type="dxa"/>
          </w:tcPr>
          <w:p w14:paraId="3109291D"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pvz., 1,2 ml</w:t>
            </w:r>
          </w:p>
        </w:tc>
        <w:tc>
          <w:tcPr>
            <w:tcW w:w="3742" w:type="dxa"/>
          </w:tcPr>
          <w:p w14:paraId="477AFA27" w14:textId="77777777" w:rsidR="00F14891" w:rsidRPr="00F03CC4" w:rsidRDefault="00F14891" w:rsidP="00837DA0">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 xml:space="preserve">2,2 ml = </w:t>
            </w:r>
            <w:r w:rsidRPr="00AE3490">
              <w:rPr>
                <w:rFonts w:ascii="Times New Roman" w:eastAsia="Times New Roman" w:hAnsi="Times New Roman"/>
                <w:kern w:val="0"/>
                <w:lang w:bidi="en-US"/>
              </w:rPr>
              <w:t xml:space="preserve">2 milijonai TV </w:t>
            </w:r>
            <w:r w:rsidR="004D4921" w:rsidRPr="00AE3490">
              <w:rPr>
                <w:rFonts w:ascii="Times New Roman" w:eastAsia="Times New Roman" w:hAnsi="Times New Roman"/>
                <w:kern w:val="0"/>
                <w:lang w:bidi="en-US"/>
              </w:rPr>
              <w:t xml:space="preserve">/ </w:t>
            </w:r>
            <w:r w:rsidRPr="00AE3490">
              <w:rPr>
                <w:rFonts w:ascii="Times New Roman" w:eastAsia="Times New Roman" w:hAnsi="Times New Roman"/>
                <w:kern w:val="0"/>
                <w:lang w:bidi="en-US"/>
              </w:rPr>
              <w:t>1,2 g</w:t>
            </w:r>
            <w:r w:rsidRPr="004D4921">
              <w:rPr>
                <w:rFonts w:ascii="Times New Roman" w:eastAsia="Times New Roman" w:hAnsi="Times New Roman"/>
                <w:kern w:val="0"/>
                <w:lang w:bidi="en-US"/>
              </w:rPr>
              <w:t xml:space="preserve"> </w:t>
            </w:r>
            <w:r w:rsidR="004D4921" w:rsidRPr="004D4921">
              <w:rPr>
                <w:rFonts w:ascii="Times New Roman" w:eastAsia="Times New Roman" w:hAnsi="Times New Roman"/>
                <w:kern w:val="0"/>
                <w:lang w:bidi="en-US"/>
              </w:rPr>
              <w:t xml:space="preserve">/ </w:t>
            </w:r>
            <w:r w:rsidRPr="00AE3490">
              <w:rPr>
                <w:rFonts w:ascii="Times New Roman" w:eastAsia="Times New Roman" w:hAnsi="Times New Roman"/>
                <w:kern w:val="0"/>
                <w:lang w:bidi="en-US"/>
              </w:rPr>
              <w:t>1200 mg</w:t>
            </w:r>
          </w:p>
          <w:p w14:paraId="53DB81FC" w14:textId="77777777" w:rsidR="00F14891" w:rsidRPr="00F03CC4" w:rsidRDefault="00F14891" w:rsidP="00837DA0">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(909 090</w:t>
            </w:r>
            <w:r w:rsidRPr="00AE3490">
              <w:rPr>
                <w:rFonts w:ascii="Times New Roman" w:eastAsia="Times New Roman" w:hAnsi="Times New Roman"/>
                <w:kern w:val="0"/>
                <w:lang w:bidi="en-US"/>
              </w:rPr>
              <w:t> TV/ml</w:t>
            </w:r>
            <w:r w:rsidRPr="004D4921">
              <w:rPr>
                <w:rFonts w:ascii="Times New Roman" w:eastAsia="Times New Roman" w:hAnsi="Times New Roman"/>
                <w:kern w:val="0"/>
                <w:lang w:bidi="en-US"/>
              </w:rPr>
              <w:t xml:space="preserve"> </w:t>
            </w:r>
            <w:r w:rsidR="004D4921" w:rsidRPr="004D4921">
              <w:rPr>
                <w:rFonts w:ascii="Times New Roman" w:eastAsia="Times New Roman" w:hAnsi="Times New Roman"/>
                <w:kern w:val="0"/>
                <w:lang w:bidi="en-US"/>
              </w:rPr>
              <w:t xml:space="preserve">/ </w:t>
            </w:r>
            <w:r w:rsidRPr="00AE3490">
              <w:rPr>
                <w:rFonts w:ascii="Times New Roman" w:eastAsia="Times New Roman" w:hAnsi="Times New Roman"/>
                <w:kern w:val="0"/>
                <w:lang w:bidi="en-US"/>
              </w:rPr>
              <w:t xml:space="preserve">1,2 g/ml </w:t>
            </w:r>
            <w:r w:rsidR="004D4921" w:rsidRPr="00AE3490">
              <w:rPr>
                <w:rFonts w:ascii="Times New Roman" w:eastAsia="Times New Roman" w:hAnsi="Times New Roman"/>
                <w:kern w:val="0"/>
                <w:lang w:bidi="en-US"/>
              </w:rPr>
              <w:t xml:space="preserve">/ </w:t>
            </w:r>
            <w:r w:rsidRPr="00AE3490">
              <w:rPr>
                <w:rFonts w:ascii="Times New Roman" w:eastAsia="Times New Roman" w:hAnsi="Times New Roman"/>
                <w:kern w:val="0"/>
                <w:lang w:bidi="en-US"/>
              </w:rPr>
              <w:t>545 mg/ml)</w:t>
            </w:r>
          </w:p>
        </w:tc>
      </w:tr>
      <w:tr w:rsidR="00F14891" w:rsidRPr="00F03CC4" w14:paraId="695E4845" w14:textId="77777777">
        <w:tc>
          <w:tcPr>
            <w:tcW w:w="3104" w:type="dxa"/>
            <w:vMerge/>
          </w:tcPr>
          <w:p w14:paraId="23B58166" w14:textId="77777777" w:rsidR="00F14891" w:rsidRPr="00F03CC4" w:rsidRDefault="00F14891">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c>
          <w:tcPr>
            <w:tcW w:w="2440" w:type="dxa"/>
          </w:tcPr>
          <w:p w14:paraId="0531EA2B"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pvz., 2 ml</w:t>
            </w:r>
          </w:p>
        </w:tc>
        <w:tc>
          <w:tcPr>
            <w:tcW w:w="3742" w:type="dxa"/>
          </w:tcPr>
          <w:p w14:paraId="66F12B5E" w14:textId="77777777" w:rsidR="00F14891" w:rsidRPr="00F03CC4" w:rsidRDefault="00F14891" w:rsidP="00837DA0">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 xml:space="preserve">3 ml = </w:t>
            </w:r>
            <w:r w:rsidRPr="00AE3490">
              <w:rPr>
                <w:rFonts w:ascii="Times New Roman" w:eastAsia="Times New Roman" w:hAnsi="Times New Roman"/>
                <w:kern w:val="0"/>
                <w:lang w:bidi="en-US"/>
              </w:rPr>
              <w:t xml:space="preserve">2 milijonai TV </w:t>
            </w:r>
            <w:r w:rsidR="004D4921" w:rsidRPr="00AE3490">
              <w:rPr>
                <w:rFonts w:ascii="Times New Roman" w:eastAsia="Times New Roman" w:hAnsi="Times New Roman"/>
                <w:kern w:val="0"/>
                <w:lang w:bidi="en-US"/>
              </w:rPr>
              <w:t xml:space="preserve">/ </w:t>
            </w:r>
            <w:r w:rsidR="00175F3E" w:rsidRPr="00AE3490">
              <w:rPr>
                <w:rFonts w:ascii="Times New Roman" w:eastAsia="Times New Roman" w:hAnsi="Times New Roman"/>
                <w:kern w:val="0"/>
                <w:lang w:bidi="en-US"/>
              </w:rPr>
              <w:t>1,2</w:t>
            </w:r>
            <w:r w:rsidRPr="00AE3490">
              <w:rPr>
                <w:rFonts w:ascii="Times New Roman" w:eastAsia="Times New Roman" w:hAnsi="Times New Roman"/>
                <w:kern w:val="0"/>
                <w:lang w:bidi="en-US"/>
              </w:rPr>
              <w:t> g</w:t>
            </w:r>
            <w:r w:rsidRPr="00DD2D7B">
              <w:rPr>
                <w:rFonts w:ascii="Times New Roman" w:eastAsia="Times New Roman" w:hAnsi="Times New Roman"/>
                <w:kern w:val="0"/>
                <w:lang w:bidi="en-US"/>
              </w:rPr>
              <w:t xml:space="preserve"> </w:t>
            </w:r>
            <w:r w:rsidR="004D4921" w:rsidRPr="00DD2D7B">
              <w:rPr>
                <w:rFonts w:ascii="Times New Roman" w:eastAsia="Times New Roman" w:hAnsi="Times New Roman"/>
                <w:kern w:val="0"/>
                <w:lang w:bidi="en-US"/>
              </w:rPr>
              <w:t xml:space="preserve">/ </w:t>
            </w:r>
            <w:r w:rsidRPr="00AE3490">
              <w:rPr>
                <w:rFonts w:ascii="Times New Roman" w:eastAsia="Times New Roman" w:hAnsi="Times New Roman"/>
                <w:kern w:val="0"/>
                <w:lang w:bidi="en-US"/>
              </w:rPr>
              <w:t>1200 mg</w:t>
            </w:r>
          </w:p>
          <w:p w14:paraId="4D199462" w14:textId="77777777" w:rsidR="00F14891" w:rsidRPr="00F03CC4" w:rsidRDefault="00F14891" w:rsidP="00837DA0">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(666 </w:t>
            </w:r>
            <w:r w:rsidRPr="00DD2D7B">
              <w:rPr>
                <w:rFonts w:ascii="Times New Roman" w:eastAsia="Times New Roman" w:hAnsi="Times New Roman"/>
                <w:kern w:val="0"/>
                <w:lang w:bidi="en-US"/>
              </w:rPr>
              <w:t>667</w:t>
            </w:r>
            <w:r w:rsidRPr="00AE3490">
              <w:rPr>
                <w:rFonts w:ascii="Times New Roman" w:eastAsia="Times New Roman" w:hAnsi="Times New Roman"/>
                <w:kern w:val="0"/>
                <w:lang w:bidi="en-US"/>
              </w:rPr>
              <w:t> TV/ml</w:t>
            </w:r>
            <w:r w:rsidRPr="00DD2D7B">
              <w:rPr>
                <w:rFonts w:ascii="Times New Roman" w:eastAsia="Times New Roman" w:hAnsi="Times New Roman"/>
                <w:kern w:val="0"/>
                <w:lang w:bidi="en-US"/>
              </w:rPr>
              <w:t xml:space="preserve"> </w:t>
            </w:r>
            <w:r w:rsidR="004D4921" w:rsidRPr="00DD2D7B">
              <w:rPr>
                <w:rFonts w:ascii="Times New Roman" w:eastAsia="Times New Roman" w:hAnsi="Times New Roman"/>
                <w:kern w:val="0"/>
                <w:lang w:bidi="en-US"/>
              </w:rPr>
              <w:t xml:space="preserve">/ </w:t>
            </w:r>
            <w:r w:rsidRPr="00AE3490">
              <w:rPr>
                <w:rFonts w:ascii="Times New Roman" w:eastAsia="Times New Roman" w:hAnsi="Times New Roman"/>
                <w:kern w:val="0"/>
                <w:lang w:bidi="en-US"/>
              </w:rPr>
              <w:t xml:space="preserve">0,400 g/ml </w:t>
            </w:r>
            <w:r w:rsidR="004D4921" w:rsidRPr="00AE3490">
              <w:rPr>
                <w:rFonts w:ascii="Times New Roman" w:eastAsia="Times New Roman" w:hAnsi="Times New Roman"/>
                <w:kern w:val="0"/>
                <w:lang w:bidi="en-US"/>
              </w:rPr>
              <w:t xml:space="preserve">/ </w:t>
            </w:r>
            <w:r w:rsidRPr="00AE3490">
              <w:rPr>
                <w:rFonts w:ascii="Times New Roman" w:eastAsia="Times New Roman" w:hAnsi="Times New Roman"/>
                <w:kern w:val="0"/>
                <w:lang w:bidi="en-US"/>
              </w:rPr>
              <w:t>400 mg/ml)</w:t>
            </w:r>
          </w:p>
        </w:tc>
      </w:tr>
      <w:tr w:rsidR="00F14891" w:rsidRPr="00F03CC4" w14:paraId="1E580784" w14:textId="77777777">
        <w:tc>
          <w:tcPr>
            <w:tcW w:w="3104" w:type="dxa"/>
            <w:vMerge w:val="restart"/>
          </w:tcPr>
          <w:p w14:paraId="610762A5" w14:textId="77777777" w:rsidR="00F14891" w:rsidRPr="00840720" w:rsidRDefault="00F14891">
            <w:pPr>
              <w:widowControl w:val="0"/>
              <w:kinsoku w:val="0"/>
              <w:overflowPunct w:val="0"/>
              <w:autoSpaceDE w:val="0"/>
              <w:autoSpaceDN w:val="0"/>
              <w:spacing w:after="0" w:line="240" w:lineRule="auto"/>
              <w:ind w:left="105"/>
              <w:rPr>
                <w:rFonts w:ascii="Times New Roman" w:eastAsia="Times New Roman" w:hAnsi="Times New Roman"/>
                <w:kern w:val="0"/>
                <w:lang w:bidi="en-US"/>
              </w:rPr>
            </w:pPr>
            <w:proofErr w:type="spellStart"/>
            <w:r w:rsidRPr="00840720">
              <w:rPr>
                <w:rFonts w:ascii="Times New Roman" w:eastAsia="Times New Roman" w:hAnsi="Times New Roman"/>
                <w:kern w:val="0"/>
                <w:lang w:bidi="en-US"/>
              </w:rPr>
              <w:t>Benzylpenicillin</w:t>
            </w:r>
            <w:proofErr w:type="spellEnd"/>
            <w:r w:rsidRPr="00840720">
              <w:rPr>
                <w:rFonts w:ascii="Times New Roman" w:eastAsia="Times New Roman" w:hAnsi="Times New Roman"/>
                <w:kern w:val="0"/>
                <w:lang w:bidi="en-US"/>
              </w:rPr>
              <w:t xml:space="preserve"> </w:t>
            </w:r>
            <w:proofErr w:type="spellStart"/>
            <w:r w:rsidRPr="00840720">
              <w:rPr>
                <w:rFonts w:ascii="Times New Roman" w:eastAsia="Times New Roman" w:hAnsi="Times New Roman"/>
                <w:kern w:val="0"/>
                <w:lang w:bidi="en-US"/>
              </w:rPr>
              <w:t>Sodium</w:t>
            </w:r>
            <w:proofErr w:type="spellEnd"/>
            <w:r w:rsidRPr="00840720">
              <w:rPr>
                <w:rFonts w:ascii="Times New Roman" w:eastAsia="Times New Roman" w:hAnsi="Times New Roman"/>
                <w:kern w:val="0"/>
                <w:lang w:bidi="en-US"/>
              </w:rPr>
              <w:t xml:space="preserve"> Kabi</w:t>
            </w:r>
          </w:p>
          <w:p w14:paraId="73603D23" w14:textId="77777777" w:rsidR="00F14891" w:rsidRPr="00840720" w:rsidRDefault="00F14891">
            <w:pPr>
              <w:widowControl w:val="0"/>
              <w:kinsoku w:val="0"/>
              <w:overflowPunct w:val="0"/>
              <w:autoSpaceDE w:val="0"/>
              <w:autoSpaceDN w:val="0"/>
              <w:spacing w:after="0" w:line="240" w:lineRule="auto"/>
              <w:ind w:left="105"/>
              <w:rPr>
                <w:rFonts w:ascii="Times New Roman" w:eastAsia="Times New Roman" w:hAnsi="Times New Roman"/>
                <w:kern w:val="0"/>
                <w:lang w:bidi="en-US"/>
              </w:rPr>
            </w:pPr>
            <w:r w:rsidRPr="00840720">
              <w:rPr>
                <w:rFonts w:ascii="Times New Roman" w:eastAsia="Times New Roman" w:hAnsi="Times New Roman"/>
                <w:b/>
                <w:bCs/>
                <w:kern w:val="0"/>
                <w:lang w:bidi="en-US"/>
              </w:rPr>
              <w:t>5 000 000 TV</w:t>
            </w:r>
            <w:r w:rsidRPr="00840720">
              <w:rPr>
                <w:rFonts w:ascii="Times New Roman" w:eastAsia="Times New Roman" w:hAnsi="Times New Roman"/>
                <w:kern w:val="0"/>
                <w:lang w:bidi="en-US"/>
              </w:rPr>
              <w:t xml:space="preserve"> milteliai injekciniam ar infuziniam tirpalui</w:t>
            </w:r>
          </w:p>
          <w:p w14:paraId="4E1668D1" w14:textId="77777777" w:rsidR="00F14891" w:rsidRPr="00840720" w:rsidRDefault="00F14891" w:rsidP="00042C67">
            <w:pPr>
              <w:widowControl w:val="0"/>
              <w:kinsoku w:val="0"/>
              <w:overflowPunct w:val="0"/>
              <w:autoSpaceDE w:val="0"/>
              <w:autoSpaceDN w:val="0"/>
              <w:spacing w:after="0" w:line="240" w:lineRule="auto"/>
              <w:rPr>
                <w:rFonts w:ascii="Times New Roman" w:eastAsia="Times New Roman" w:hAnsi="Times New Roman"/>
                <w:kern w:val="0"/>
                <w:lang w:bidi="en-US"/>
              </w:rPr>
            </w:pPr>
            <w:r w:rsidRPr="00840720">
              <w:rPr>
                <w:rFonts w:ascii="Times New Roman" w:eastAsia="Times New Roman" w:hAnsi="Times New Roman"/>
                <w:i/>
                <w:iCs/>
                <w:kern w:val="0"/>
                <w:lang w:bidi="en-US"/>
              </w:rPr>
              <w:t>(sudėtyje yra ± 3 gramai miltelių)</w:t>
            </w:r>
          </w:p>
        </w:tc>
        <w:tc>
          <w:tcPr>
            <w:tcW w:w="2440" w:type="dxa"/>
          </w:tcPr>
          <w:p w14:paraId="4CBFF291"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3</w:t>
            </w:r>
            <w:r w:rsidR="006E1A03">
              <w:rPr>
                <w:rFonts w:ascii="Times New Roman" w:eastAsia="Times New Roman" w:hAnsi="Times New Roman"/>
                <w:kern w:val="0"/>
                <w:lang w:bidi="en-US"/>
              </w:rPr>
              <w:t>–</w:t>
            </w:r>
            <w:r w:rsidRPr="00F03CC4">
              <w:rPr>
                <w:rFonts w:ascii="Times New Roman" w:eastAsia="Times New Roman" w:hAnsi="Times New Roman"/>
                <w:kern w:val="0"/>
                <w:lang w:bidi="en-US"/>
              </w:rPr>
              <w:t>5 ml</w:t>
            </w:r>
          </w:p>
        </w:tc>
        <w:tc>
          <w:tcPr>
            <w:tcW w:w="3742" w:type="dxa"/>
          </w:tcPr>
          <w:p w14:paraId="7AC979F1" w14:textId="77777777" w:rsidR="00F14891" w:rsidRPr="00F03CC4" w:rsidRDefault="00F14891" w:rsidP="00837DA0">
            <w:pPr>
              <w:widowControl w:val="0"/>
              <w:kinsoku w:val="0"/>
              <w:overflowPunct w:val="0"/>
              <w:autoSpaceDE w:val="0"/>
              <w:autoSpaceDN w:val="0"/>
              <w:spacing w:after="0" w:line="240" w:lineRule="auto"/>
              <w:ind w:right="-15"/>
              <w:rPr>
                <w:rFonts w:ascii="Times New Roman" w:eastAsia="Times New Roman" w:hAnsi="Times New Roman"/>
                <w:kern w:val="0"/>
                <w:lang w:bidi="en-US"/>
              </w:rPr>
            </w:pPr>
          </w:p>
        </w:tc>
      </w:tr>
      <w:tr w:rsidR="00F14891" w:rsidRPr="00F03CC4" w14:paraId="662C58D4" w14:textId="77777777">
        <w:tc>
          <w:tcPr>
            <w:tcW w:w="3104" w:type="dxa"/>
            <w:vMerge/>
          </w:tcPr>
          <w:p w14:paraId="32251B43" w14:textId="77777777" w:rsidR="00F14891" w:rsidRPr="00F03CC4" w:rsidRDefault="00F14891">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c>
          <w:tcPr>
            <w:tcW w:w="2440" w:type="dxa"/>
          </w:tcPr>
          <w:p w14:paraId="549397AE"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pvz., 3 ml</w:t>
            </w:r>
          </w:p>
          <w:p w14:paraId="3D2ECCD9"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3742" w:type="dxa"/>
          </w:tcPr>
          <w:p w14:paraId="4775641E" w14:textId="77777777" w:rsidR="00F14891" w:rsidRPr="00F03CC4" w:rsidRDefault="00F14891" w:rsidP="00837DA0">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 xml:space="preserve">5,5 ml = </w:t>
            </w:r>
            <w:r w:rsidRPr="00AE3490">
              <w:rPr>
                <w:rFonts w:ascii="Times New Roman" w:eastAsia="Times New Roman" w:hAnsi="Times New Roman"/>
                <w:kern w:val="0"/>
                <w:lang w:bidi="en-US"/>
              </w:rPr>
              <w:t xml:space="preserve">5 milijonai TV </w:t>
            </w:r>
            <w:r w:rsidR="00DD2D7B">
              <w:rPr>
                <w:rFonts w:ascii="Times New Roman" w:eastAsia="Times New Roman" w:hAnsi="Times New Roman"/>
                <w:kern w:val="0"/>
                <w:lang w:bidi="en-US"/>
              </w:rPr>
              <w:t xml:space="preserve">/ </w:t>
            </w:r>
            <w:r w:rsidRPr="00AE3490">
              <w:rPr>
                <w:rFonts w:ascii="Times New Roman" w:eastAsia="Times New Roman" w:hAnsi="Times New Roman"/>
                <w:kern w:val="0"/>
                <w:lang w:bidi="en-US"/>
              </w:rPr>
              <w:t>3 g</w:t>
            </w:r>
            <w:r w:rsidRPr="00DD2D7B">
              <w:rPr>
                <w:rFonts w:ascii="Times New Roman" w:eastAsia="Times New Roman" w:hAnsi="Times New Roman"/>
                <w:kern w:val="0"/>
                <w:lang w:bidi="en-US"/>
              </w:rPr>
              <w:t xml:space="preserve"> </w:t>
            </w:r>
            <w:r w:rsidR="00DD2D7B">
              <w:rPr>
                <w:rFonts w:ascii="Times New Roman" w:eastAsia="Times New Roman" w:hAnsi="Times New Roman"/>
                <w:kern w:val="0"/>
                <w:lang w:bidi="en-US"/>
              </w:rPr>
              <w:t xml:space="preserve">/ </w:t>
            </w:r>
            <w:r w:rsidRPr="00AE3490">
              <w:rPr>
                <w:rFonts w:ascii="Times New Roman" w:eastAsia="Times New Roman" w:hAnsi="Times New Roman"/>
                <w:kern w:val="0"/>
                <w:lang w:bidi="en-US"/>
              </w:rPr>
              <w:t>3000 mg</w:t>
            </w:r>
          </w:p>
          <w:p w14:paraId="7D8EB114" w14:textId="77777777" w:rsidR="00F14891" w:rsidRPr="00F03CC4" w:rsidRDefault="00F14891" w:rsidP="00837DA0">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(909 090</w:t>
            </w:r>
            <w:r w:rsidRPr="00AE3490">
              <w:rPr>
                <w:rFonts w:ascii="Times New Roman" w:eastAsia="Times New Roman" w:hAnsi="Times New Roman"/>
                <w:kern w:val="0"/>
                <w:lang w:bidi="en-US"/>
              </w:rPr>
              <w:t> TV/ml</w:t>
            </w:r>
            <w:r w:rsidRPr="00DD2D7B">
              <w:rPr>
                <w:rFonts w:ascii="Times New Roman" w:eastAsia="Times New Roman" w:hAnsi="Times New Roman"/>
                <w:kern w:val="0"/>
                <w:lang w:bidi="en-US"/>
              </w:rPr>
              <w:t xml:space="preserve"> </w:t>
            </w:r>
            <w:r w:rsidR="00DD2D7B">
              <w:rPr>
                <w:rFonts w:ascii="Times New Roman" w:eastAsia="Times New Roman" w:hAnsi="Times New Roman"/>
                <w:kern w:val="0"/>
                <w:lang w:bidi="en-US"/>
              </w:rPr>
              <w:t xml:space="preserve">/ </w:t>
            </w:r>
            <w:r w:rsidRPr="00AE3490">
              <w:rPr>
                <w:rFonts w:ascii="Times New Roman" w:eastAsia="Times New Roman" w:hAnsi="Times New Roman"/>
                <w:kern w:val="0"/>
                <w:lang w:bidi="en-US"/>
              </w:rPr>
              <w:t xml:space="preserve">0,545 g/ml </w:t>
            </w:r>
            <w:r w:rsidR="00DD2D7B">
              <w:rPr>
                <w:rFonts w:ascii="Times New Roman" w:eastAsia="Times New Roman" w:hAnsi="Times New Roman"/>
                <w:kern w:val="0"/>
                <w:lang w:bidi="en-US"/>
              </w:rPr>
              <w:t xml:space="preserve">/ </w:t>
            </w:r>
            <w:r w:rsidRPr="00AE3490">
              <w:rPr>
                <w:rFonts w:ascii="Times New Roman" w:eastAsia="Times New Roman" w:hAnsi="Times New Roman"/>
                <w:kern w:val="0"/>
                <w:lang w:bidi="en-US"/>
              </w:rPr>
              <w:t>545 mg/ml)</w:t>
            </w:r>
          </w:p>
        </w:tc>
      </w:tr>
      <w:tr w:rsidR="00F14891" w:rsidRPr="00F03CC4" w14:paraId="52FFD973" w14:textId="77777777">
        <w:tc>
          <w:tcPr>
            <w:tcW w:w="3104" w:type="dxa"/>
            <w:vMerge/>
          </w:tcPr>
          <w:p w14:paraId="4E58B3ED" w14:textId="77777777" w:rsidR="00F14891" w:rsidRPr="00F03CC4" w:rsidRDefault="00F14891">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c>
          <w:tcPr>
            <w:tcW w:w="2440" w:type="dxa"/>
          </w:tcPr>
          <w:p w14:paraId="3BFB6F0D"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pvz., 5 ml</w:t>
            </w:r>
          </w:p>
          <w:p w14:paraId="37E02B67"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p>
        </w:tc>
        <w:tc>
          <w:tcPr>
            <w:tcW w:w="3742" w:type="dxa"/>
          </w:tcPr>
          <w:p w14:paraId="2DEDD48D" w14:textId="77777777" w:rsidR="00F14891" w:rsidRPr="00F03CC4" w:rsidRDefault="00F14891" w:rsidP="00837DA0">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 xml:space="preserve">7,5 ml = </w:t>
            </w:r>
            <w:r w:rsidRPr="00AE3490">
              <w:rPr>
                <w:rFonts w:ascii="Times New Roman" w:eastAsia="Times New Roman" w:hAnsi="Times New Roman"/>
                <w:kern w:val="0"/>
                <w:lang w:bidi="en-US"/>
              </w:rPr>
              <w:t xml:space="preserve">5 milijonai TV </w:t>
            </w:r>
            <w:r w:rsidR="00DD2D7B" w:rsidRPr="00AE3490">
              <w:rPr>
                <w:rFonts w:ascii="Times New Roman" w:eastAsia="Times New Roman" w:hAnsi="Times New Roman"/>
                <w:kern w:val="0"/>
                <w:lang w:bidi="en-US"/>
              </w:rPr>
              <w:t xml:space="preserve">/ </w:t>
            </w:r>
            <w:r w:rsidRPr="00AE3490">
              <w:rPr>
                <w:rFonts w:ascii="Times New Roman" w:eastAsia="Times New Roman" w:hAnsi="Times New Roman"/>
                <w:kern w:val="0"/>
                <w:lang w:bidi="en-US"/>
              </w:rPr>
              <w:t>3 g</w:t>
            </w:r>
            <w:r w:rsidRPr="00DD2D7B">
              <w:rPr>
                <w:rFonts w:ascii="Times New Roman" w:eastAsia="Times New Roman" w:hAnsi="Times New Roman"/>
                <w:kern w:val="0"/>
                <w:lang w:bidi="en-US"/>
              </w:rPr>
              <w:t xml:space="preserve"> </w:t>
            </w:r>
            <w:r w:rsidR="00DD2D7B" w:rsidRPr="00DD2D7B">
              <w:rPr>
                <w:rFonts w:ascii="Times New Roman" w:eastAsia="Times New Roman" w:hAnsi="Times New Roman"/>
                <w:kern w:val="0"/>
                <w:lang w:bidi="en-US"/>
              </w:rPr>
              <w:t xml:space="preserve">/ </w:t>
            </w:r>
            <w:r w:rsidRPr="00AE3490">
              <w:rPr>
                <w:rFonts w:ascii="Times New Roman" w:eastAsia="Times New Roman" w:hAnsi="Times New Roman"/>
                <w:kern w:val="0"/>
                <w:lang w:bidi="en-US"/>
              </w:rPr>
              <w:t>3000 mg</w:t>
            </w:r>
          </w:p>
          <w:p w14:paraId="17FFFFAA" w14:textId="77777777" w:rsidR="00F14891" w:rsidRPr="00F03CC4" w:rsidRDefault="00F14891" w:rsidP="00837DA0">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(666 </w:t>
            </w:r>
            <w:r w:rsidRPr="00DD2D7B">
              <w:rPr>
                <w:rFonts w:ascii="Times New Roman" w:eastAsia="Times New Roman" w:hAnsi="Times New Roman"/>
                <w:kern w:val="0"/>
                <w:lang w:bidi="en-US"/>
              </w:rPr>
              <w:t>667</w:t>
            </w:r>
            <w:r w:rsidRPr="00AE3490">
              <w:rPr>
                <w:rFonts w:ascii="Times New Roman" w:eastAsia="Times New Roman" w:hAnsi="Times New Roman"/>
                <w:kern w:val="0"/>
                <w:lang w:bidi="en-US"/>
              </w:rPr>
              <w:t> TV/ml</w:t>
            </w:r>
            <w:r w:rsidRPr="00DD2D7B">
              <w:rPr>
                <w:rFonts w:ascii="Times New Roman" w:eastAsia="Times New Roman" w:hAnsi="Times New Roman"/>
                <w:kern w:val="0"/>
                <w:lang w:bidi="en-US"/>
              </w:rPr>
              <w:t xml:space="preserve"> </w:t>
            </w:r>
            <w:r w:rsidR="00DD2D7B" w:rsidRPr="00DD2D7B">
              <w:rPr>
                <w:rFonts w:ascii="Times New Roman" w:eastAsia="Times New Roman" w:hAnsi="Times New Roman"/>
                <w:kern w:val="0"/>
                <w:lang w:bidi="en-US"/>
              </w:rPr>
              <w:t xml:space="preserve">/ </w:t>
            </w:r>
            <w:r w:rsidRPr="00AE3490">
              <w:rPr>
                <w:rFonts w:ascii="Times New Roman" w:eastAsia="Times New Roman" w:hAnsi="Times New Roman"/>
                <w:kern w:val="0"/>
                <w:lang w:bidi="en-US"/>
              </w:rPr>
              <w:t xml:space="preserve">0,400 g/ml </w:t>
            </w:r>
            <w:r w:rsidR="00DD2D7B" w:rsidRPr="00AE3490">
              <w:rPr>
                <w:rFonts w:ascii="Times New Roman" w:eastAsia="Times New Roman" w:hAnsi="Times New Roman"/>
                <w:kern w:val="0"/>
                <w:lang w:bidi="en-US"/>
              </w:rPr>
              <w:t xml:space="preserve">/ </w:t>
            </w:r>
            <w:r w:rsidRPr="00AE3490">
              <w:rPr>
                <w:rFonts w:ascii="Times New Roman" w:eastAsia="Times New Roman" w:hAnsi="Times New Roman"/>
                <w:kern w:val="0"/>
                <w:lang w:bidi="en-US"/>
              </w:rPr>
              <w:t>400 mg/ml)</w:t>
            </w:r>
          </w:p>
        </w:tc>
      </w:tr>
      <w:tr w:rsidR="00F14891" w:rsidRPr="00F03CC4" w14:paraId="1F05F20C" w14:textId="77777777">
        <w:tc>
          <w:tcPr>
            <w:tcW w:w="3104" w:type="dxa"/>
            <w:vMerge w:val="restart"/>
          </w:tcPr>
          <w:p w14:paraId="3C45EF90" w14:textId="77777777" w:rsidR="00F14891" w:rsidRPr="00F03CC4" w:rsidRDefault="00F14891">
            <w:pPr>
              <w:widowControl w:val="0"/>
              <w:kinsoku w:val="0"/>
              <w:overflowPunct w:val="0"/>
              <w:autoSpaceDE w:val="0"/>
              <w:autoSpaceDN w:val="0"/>
              <w:spacing w:after="0" w:line="240" w:lineRule="auto"/>
              <w:ind w:left="107"/>
              <w:rPr>
                <w:rFonts w:ascii="Times New Roman" w:eastAsia="Times New Roman" w:hAnsi="Times New Roman"/>
                <w:kern w:val="0"/>
                <w:lang w:bidi="en-US"/>
              </w:rPr>
            </w:pPr>
            <w:r w:rsidRPr="00840720">
              <w:rPr>
                <w:rFonts w:ascii="Times New Roman" w:eastAsia="Times New Roman" w:hAnsi="Times New Roman"/>
                <w:b/>
                <w:bCs/>
                <w:kern w:val="0"/>
                <w:lang w:bidi="en-US"/>
              </w:rPr>
              <w:t>10 000 000 TV</w:t>
            </w:r>
            <w:r w:rsidRPr="00F03CC4">
              <w:rPr>
                <w:rFonts w:ascii="Times New Roman" w:eastAsia="Times New Roman" w:hAnsi="Times New Roman"/>
                <w:kern w:val="0"/>
                <w:lang w:bidi="en-US"/>
              </w:rPr>
              <w:t xml:space="preserve"> milteliai injekciniam ar infuziniam tirpalui</w:t>
            </w:r>
          </w:p>
          <w:p w14:paraId="62043888" w14:textId="77777777" w:rsidR="00F14891" w:rsidRPr="00F03CC4" w:rsidRDefault="00F14891" w:rsidP="00042C67">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i/>
                <w:iCs/>
                <w:kern w:val="0"/>
                <w:lang w:bidi="en-US"/>
              </w:rPr>
              <w:t>(sudėtyje yra ± 6 gramai miltelių)</w:t>
            </w:r>
          </w:p>
        </w:tc>
        <w:tc>
          <w:tcPr>
            <w:tcW w:w="2440" w:type="dxa"/>
          </w:tcPr>
          <w:p w14:paraId="56F9B5B6"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6</w:t>
            </w:r>
            <w:r w:rsidR="006E1A03">
              <w:rPr>
                <w:rFonts w:ascii="Times New Roman" w:eastAsia="Times New Roman" w:hAnsi="Times New Roman"/>
                <w:kern w:val="0"/>
                <w:lang w:bidi="en-US"/>
              </w:rPr>
              <w:t>–</w:t>
            </w:r>
            <w:r w:rsidRPr="00F03CC4">
              <w:rPr>
                <w:rFonts w:ascii="Times New Roman" w:eastAsia="Times New Roman" w:hAnsi="Times New Roman"/>
                <w:kern w:val="0"/>
                <w:lang w:bidi="en-US"/>
              </w:rPr>
              <w:t>10 ml</w:t>
            </w:r>
          </w:p>
        </w:tc>
        <w:tc>
          <w:tcPr>
            <w:tcW w:w="3742" w:type="dxa"/>
          </w:tcPr>
          <w:p w14:paraId="44BCEE12" w14:textId="77777777" w:rsidR="00F14891" w:rsidRPr="00F03CC4" w:rsidRDefault="00F14891" w:rsidP="00837DA0">
            <w:pPr>
              <w:widowControl w:val="0"/>
              <w:kinsoku w:val="0"/>
              <w:overflowPunct w:val="0"/>
              <w:autoSpaceDE w:val="0"/>
              <w:autoSpaceDN w:val="0"/>
              <w:spacing w:after="0" w:line="240" w:lineRule="auto"/>
              <w:ind w:right="-15"/>
              <w:rPr>
                <w:rFonts w:ascii="Times New Roman" w:eastAsia="Times New Roman" w:hAnsi="Times New Roman"/>
                <w:kern w:val="0"/>
                <w:lang w:bidi="en-US"/>
              </w:rPr>
            </w:pPr>
          </w:p>
        </w:tc>
      </w:tr>
      <w:tr w:rsidR="00F14891" w:rsidRPr="00F03CC4" w14:paraId="17846B34" w14:textId="77777777">
        <w:tc>
          <w:tcPr>
            <w:tcW w:w="3104" w:type="dxa"/>
            <w:vMerge/>
          </w:tcPr>
          <w:p w14:paraId="4223711A" w14:textId="77777777" w:rsidR="00F14891" w:rsidRPr="00F03CC4" w:rsidRDefault="00F14891">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c>
          <w:tcPr>
            <w:tcW w:w="2440" w:type="dxa"/>
          </w:tcPr>
          <w:p w14:paraId="64B6DBDE"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pvz., 6 ml</w:t>
            </w:r>
          </w:p>
        </w:tc>
        <w:tc>
          <w:tcPr>
            <w:tcW w:w="3742" w:type="dxa"/>
          </w:tcPr>
          <w:p w14:paraId="561DC34A" w14:textId="77777777" w:rsidR="00F14891" w:rsidRPr="00F03CC4" w:rsidRDefault="00F14891" w:rsidP="00837DA0">
            <w:pPr>
              <w:widowControl w:val="0"/>
              <w:kinsoku w:val="0"/>
              <w:overflowPunct w:val="0"/>
              <w:autoSpaceDE w:val="0"/>
              <w:autoSpaceDN w:val="0"/>
              <w:spacing w:after="0" w:line="240" w:lineRule="auto"/>
              <w:ind w:left="7"/>
              <w:rPr>
                <w:rFonts w:ascii="Times New Roman" w:eastAsia="Times New Roman" w:hAnsi="Times New Roman"/>
                <w:kern w:val="0"/>
                <w:lang w:bidi="en-US"/>
              </w:rPr>
            </w:pPr>
            <w:r w:rsidRPr="00F03CC4">
              <w:rPr>
                <w:rFonts w:ascii="Times New Roman" w:eastAsia="Times New Roman" w:hAnsi="Times New Roman"/>
                <w:kern w:val="0"/>
                <w:lang w:bidi="en-US"/>
              </w:rPr>
              <w:t xml:space="preserve">11 ml = </w:t>
            </w:r>
            <w:r w:rsidRPr="00AE3490">
              <w:rPr>
                <w:rFonts w:ascii="Times New Roman" w:eastAsia="Times New Roman" w:hAnsi="Times New Roman"/>
                <w:kern w:val="0"/>
                <w:lang w:bidi="en-US"/>
              </w:rPr>
              <w:t xml:space="preserve">10 milijonų TV </w:t>
            </w:r>
            <w:r w:rsidR="00DD2D7B" w:rsidRPr="00AE3490">
              <w:rPr>
                <w:rFonts w:ascii="Times New Roman" w:eastAsia="Times New Roman" w:hAnsi="Times New Roman"/>
                <w:kern w:val="0"/>
                <w:lang w:bidi="en-US"/>
              </w:rPr>
              <w:t xml:space="preserve">/ </w:t>
            </w:r>
            <w:r w:rsidRPr="00AE3490">
              <w:rPr>
                <w:rFonts w:ascii="Times New Roman" w:eastAsia="Times New Roman" w:hAnsi="Times New Roman"/>
                <w:kern w:val="0"/>
                <w:lang w:bidi="en-US"/>
              </w:rPr>
              <w:t>6 g</w:t>
            </w:r>
            <w:r w:rsidRPr="00DD2D7B">
              <w:rPr>
                <w:rFonts w:ascii="Times New Roman" w:eastAsia="Times New Roman" w:hAnsi="Times New Roman"/>
                <w:kern w:val="0"/>
                <w:lang w:bidi="en-US"/>
              </w:rPr>
              <w:t xml:space="preserve"> </w:t>
            </w:r>
            <w:r w:rsidR="00DD2D7B" w:rsidRPr="00DD2D7B">
              <w:rPr>
                <w:rFonts w:ascii="Times New Roman" w:eastAsia="Times New Roman" w:hAnsi="Times New Roman"/>
                <w:kern w:val="0"/>
                <w:lang w:bidi="en-US"/>
              </w:rPr>
              <w:t xml:space="preserve">/ </w:t>
            </w:r>
            <w:r w:rsidRPr="00AE3490">
              <w:rPr>
                <w:rFonts w:ascii="Times New Roman" w:eastAsia="Times New Roman" w:hAnsi="Times New Roman"/>
                <w:kern w:val="0"/>
                <w:lang w:bidi="en-US"/>
              </w:rPr>
              <w:t>6000 mg</w:t>
            </w:r>
          </w:p>
          <w:p w14:paraId="4ED9E073" w14:textId="77777777" w:rsidR="00F14891" w:rsidRPr="00F03CC4" w:rsidRDefault="00F14891" w:rsidP="00837DA0">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F03CC4">
              <w:rPr>
                <w:rFonts w:ascii="Times New Roman" w:eastAsia="Times New Roman" w:hAnsi="Times New Roman"/>
                <w:kern w:val="0"/>
                <w:lang w:bidi="en-US"/>
              </w:rPr>
              <w:t>(</w:t>
            </w:r>
            <w:r w:rsidRPr="00AE3490">
              <w:rPr>
                <w:rFonts w:ascii="Times New Roman" w:eastAsia="Times New Roman" w:hAnsi="Times New Roman"/>
                <w:kern w:val="0"/>
                <w:lang w:bidi="en-US"/>
              </w:rPr>
              <w:t>909 090 TV/ml</w:t>
            </w:r>
            <w:r w:rsidRPr="00DD2D7B">
              <w:rPr>
                <w:rFonts w:ascii="Times New Roman" w:eastAsia="Times New Roman" w:hAnsi="Times New Roman"/>
                <w:kern w:val="0"/>
                <w:lang w:bidi="en-US"/>
              </w:rPr>
              <w:t xml:space="preserve"> </w:t>
            </w:r>
            <w:r w:rsidR="00DD2D7B" w:rsidRPr="00DD2D7B">
              <w:rPr>
                <w:rFonts w:ascii="Times New Roman" w:eastAsia="Times New Roman" w:hAnsi="Times New Roman"/>
                <w:kern w:val="0"/>
                <w:lang w:bidi="en-US"/>
              </w:rPr>
              <w:t xml:space="preserve">/ </w:t>
            </w:r>
            <w:r w:rsidRPr="00AE3490">
              <w:rPr>
                <w:rFonts w:ascii="Times New Roman" w:eastAsia="Times New Roman" w:hAnsi="Times New Roman"/>
                <w:kern w:val="0"/>
                <w:lang w:bidi="en-US"/>
              </w:rPr>
              <w:t>0,545 g/ml</w:t>
            </w:r>
            <w:r w:rsidRPr="00DD2D7B">
              <w:rPr>
                <w:rFonts w:ascii="Times New Roman" w:eastAsia="Times New Roman" w:hAnsi="Times New Roman"/>
                <w:kern w:val="0"/>
                <w:lang w:bidi="en-US"/>
              </w:rPr>
              <w:t xml:space="preserve"> </w:t>
            </w:r>
            <w:r w:rsidR="00DD2D7B" w:rsidRPr="00DD2D7B">
              <w:rPr>
                <w:rFonts w:ascii="Times New Roman" w:eastAsia="Times New Roman" w:hAnsi="Times New Roman"/>
                <w:kern w:val="0"/>
                <w:lang w:bidi="en-US"/>
              </w:rPr>
              <w:t xml:space="preserve">/ </w:t>
            </w:r>
            <w:r w:rsidRPr="00AE3490">
              <w:rPr>
                <w:rFonts w:ascii="Times New Roman" w:eastAsia="Times New Roman" w:hAnsi="Times New Roman"/>
                <w:kern w:val="0"/>
                <w:lang w:bidi="en-US"/>
              </w:rPr>
              <w:t>545 mg/ml</w:t>
            </w:r>
            <w:r w:rsidRPr="00F03CC4">
              <w:rPr>
                <w:rFonts w:ascii="Times New Roman" w:eastAsia="Times New Roman" w:hAnsi="Times New Roman"/>
                <w:kern w:val="0"/>
                <w:lang w:bidi="en-US"/>
              </w:rPr>
              <w:t>)</w:t>
            </w:r>
          </w:p>
        </w:tc>
      </w:tr>
      <w:tr w:rsidR="00F14891" w:rsidRPr="00F03CC4" w14:paraId="293A8C49" w14:textId="77777777">
        <w:tc>
          <w:tcPr>
            <w:tcW w:w="3104" w:type="dxa"/>
            <w:vMerge/>
          </w:tcPr>
          <w:p w14:paraId="4E11720C" w14:textId="77777777" w:rsidR="00F14891" w:rsidRPr="00F03CC4" w:rsidRDefault="00F14891">
            <w:pPr>
              <w:widowControl w:val="0"/>
              <w:kinsoku w:val="0"/>
              <w:overflowPunct w:val="0"/>
              <w:autoSpaceDE w:val="0"/>
              <w:autoSpaceDN w:val="0"/>
              <w:spacing w:after="0" w:line="240" w:lineRule="auto"/>
              <w:jc w:val="both"/>
              <w:rPr>
                <w:rFonts w:ascii="Times New Roman" w:eastAsia="Times New Roman" w:hAnsi="Times New Roman"/>
                <w:kern w:val="0"/>
                <w:lang w:bidi="en-US"/>
              </w:rPr>
            </w:pPr>
          </w:p>
        </w:tc>
        <w:tc>
          <w:tcPr>
            <w:tcW w:w="2440" w:type="dxa"/>
          </w:tcPr>
          <w:p w14:paraId="0E510D21" w14:textId="77777777" w:rsidR="00F14891" w:rsidRPr="00F03CC4" w:rsidRDefault="00F14891">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pvz., 10 ml</w:t>
            </w:r>
          </w:p>
        </w:tc>
        <w:tc>
          <w:tcPr>
            <w:tcW w:w="3742" w:type="dxa"/>
          </w:tcPr>
          <w:p w14:paraId="56716B80" w14:textId="77777777" w:rsidR="00F14891" w:rsidRPr="00F03CC4" w:rsidRDefault="00F14891" w:rsidP="00837DA0">
            <w:pPr>
              <w:widowControl w:val="0"/>
              <w:kinsoku w:val="0"/>
              <w:overflowPunct w:val="0"/>
              <w:autoSpaceDE w:val="0"/>
              <w:autoSpaceDN w:val="0"/>
              <w:spacing w:after="0" w:line="240" w:lineRule="auto"/>
              <w:ind w:left="7"/>
              <w:rPr>
                <w:rFonts w:ascii="Times New Roman" w:eastAsia="Times New Roman" w:hAnsi="Times New Roman"/>
                <w:kern w:val="0"/>
                <w:lang w:bidi="en-US"/>
              </w:rPr>
            </w:pPr>
            <w:r w:rsidRPr="00F03CC4">
              <w:rPr>
                <w:rFonts w:ascii="Times New Roman" w:eastAsia="Times New Roman" w:hAnsi="Times New Roman"/>
                <w:kern w:val="0"/>
                <w:lang w:bidi="en-US"/>
              </w:rPr>
              <w:t xml:space="preserve">15 ml = </w:t>
            </w:r>
            <w:r w:rsidRPr="00AE3490">
              <w:rPr>
                <w:rFonts w:ascii="Times New Roman" w:eastAsia="Times New Roman" w:hAnsi="Times New Roman"/>
                <w:kern w:val="0"/>
                <w:lang w:bidi="en-US"/>
              </w:rPr>
              <w:t xml:space="preserve">10 milijonų TV </w:t>
            </w:r>
            <w:r w:rsidR="00DD2D7B" w:rsidRPr="00AE3490">
              <w:rPr>
                <w:rFonts w:ascii="Times New Roman" w:eastAsia="Times New Roman" w:hAnsi="Times New Roman"/>
                <w:kern w:val="0"/>
                <w:lang w:bidi="en-US"/>
              </w:rPr>
              <w:t xml:space="preserve">/ </w:t>
            </w:r>
            <w:r w:rsidRPr="00AE3490">
              <w:rPr>
                <w:rFonts w:ascii="Times New Roman" w:eastAsia="Times New Roman" w:hAnsi="Times New Roman"/>
                <w:kern w:val="0"/>
                <w:lang w:bidi="en-US"/>
              </w:rPr>
              <w:t>6 g</w:t>
            </w:r>
            <w:r w:rsidRPr="00DD2D7B">
              <w:rPr>
                <w:rFonts w:ascii="Times New Roman" w:eastAsia="Times New Roman" w:hAnsi="Times New Roman"/>
                <w:kern w:val="0"/>
                <w:lang w:bidi="en-US"/>
              </w:rPr>
              <w:t xml:space="preserve"> </w:t>
            </w:r>
            <w:r w:rsidR="00DD2D7B" w:rsidRPr="00DD2D7B">
              <w:rPr>
                <w:rFonts w:ascii="Times New Roman" w:eastAsia="Times New Roman" w:hAnsi="Times New Roman"/>
                <w:kern w:val="0"/>
                <w:lang w:bidi="en-US"/>
              </w:rPr>
              <w:t xml:space="preserve">/ </w:t>
            </w:r>
            <w:r w:rsidRPr="00AE3490">
              <w:rPr>
                <w:rFonts w:ascii="Times New Roman" w:eastAsia="Times New Roman" w:hAnsi="Times New Roman"/>
                <w:kern w:val="0"/>
                <w:lang w:bidi="en-US"/>
              </w:rPr>
              <w:t>6000 mg</w:t>
            </w:r>
          </w:p>
          <w:p w14:paraId="5835F666" w14:textId="77777777" w:rsidR="00F14891" w:rsidRPr="00F03CC4" w:rsidRDefault="00F14891" w:rsidP="00837DA0">
            <w:pPr>
              <w:widowControl w:val="0"/>
              <w:kinsoku w:val="0"/>
              <w:overflowPunct w:val="0"/>
              <w:autoSpaceDE w:val="0"/>
              <w:autoSpaceDN w:val="0"/>
              <w:spacing w:after="0" w:line="240" w:lineRule="auto"/>
              <w:ind w:right="-15"/>
              <w:rPr>
                <w:rFonts w:ascii="Times New Roman" w:eastAsia="Times New Roman" w:hAnsi="Times New Roman"/>
                <w:kern w:val="0"/>
                <w:lang w:bidi="en-US"/>
              </w:rPr>
            </w:pPr>
            <w:r w:rsidRPr="00DD2D7B">
              <w:rPr>
                <w:rFonts w:ascii="Times New Roman" w:eastAsia="Times New Roman" w:hAnsi="Times New Roman"/>
                <w:kern w:val="0"/>
                <w:lang w:bidi="en-US"/>
              </w:rPr>
              <w:t>(</w:t>
            </w:r>
            <w:r w:rsidRPr="00AE3490">
              <w:rPr>
                <w:rFonts w:ascii="Times New Roman" w:eastAsia="Times New Roman" w:hAnsi="Times New Roman"/>
                <w:kern w:val="0"/>
                <w:lang w:bidi="en-US"/>
              </w:rPr>
              <w:t>666 667 TV/ml</w:t>
            </w:r>
            <w:r w:rsidRPr="00DD2D7B">
              <w:rPr>
                <w:rFonts w:ascii="Times New Roman" w:eastAsia="Times New Roman" w:hAnsi="Times New Roman"/>
                <w:kern w:val="0"/>
                <w:lang w:bidi="en-US"/>
              </w:rPr>
              <w:t xml:space="preserve"> </w:t>
            </w:r>
            <w:r w:rsidR="00DD2D7B" w:rsidRPr="00DD2D7B">
              <w:rPr>
                <w:rFonts w:ascii="Times New Roman" w:eastAsia="Times New Roman" w:hAnsi="Times New Roman"/>
                <w:kern w:val="0"/>
                <w:lang w:bidi="en-US"/>
              </w:rPr>
              <w:t xml:space="preserve">/ </w:t>
            </w:r>
            <w:r w:rsidRPr="00AE3490">
              <w:rPr>
                <w:rFonts w:ascii="Times New Roman" w:eastAsia="Times New Roman" w:hAnsi="Times New Roman"/>
                <w:kern w:val="0"/>
                <w:lang w:bidi="en-US"/>
              </w:rPr>
              <w:t>0,400 g/ml</w:t>
            </w:r>
            <w:r w:rsidRPr="00DD2D7B">
              <w:rPr>
                <w:rFonts w:ascii="Times New Roman" w:eastAsia="Times New Roman" w:hAnsi="Times New Roman"/>
                <w:kern w:val="0"/>
                <w:lang w:bidi="en-US"/>
              </w:rPr>
              <w:t xml:space="preserve"> </w:t>
            </w:r>
            <w:r w:rsidR="00DD2D7B" w:rsidRPr="00DD2D7B">
              <w:rPr>
                <w:rFonts w:ascii="Times New Roman" w:eastAsia="Times New Roman" w:hAnsi="Times New Roman"/>
                <w:kern w:val="0"/>
                <w:lang w:bidi="en-US"/>
              </w:rPr>
              <w:t xml:space="preserve">/ </w:t>
            </w:r>
            <w:r w:rsidRPr="00AE3490">
              <w:rPr>
                <w:rFonts w:ascii="Times New Roman" w:eastAsia="Times New Roman" w:hAnsi="Times New Roman"/>
                <w:kern w:val="0"/>
                <w:lang w:bidi="en-US"/>
              </w:rPr>
              <w:t>400 mg/ml</w:t>
            </w:r>
            <w:r w:rsidRPr="00F03CC4">
              <w:rPr>
                <w:rFonts w:ascii="Times New Roman" w:eastAsia="Times New Roman" w:hAnsi="Times New Roman"/>
                <w:kern w:val="0"/>
                <w:lang w:bidi="en-US"/>
              </w:rPr>
              <w:t>)</w:t>
            </w:r>
          </w:p>
        </w:tc>
      </w:tr>
    </w:tbl>
    <w:p w14:paraId="46248F35" w14:textId="77777777" w:rsidR="00F14891" w:rsidRPr="00F03CC4" w:rsidRDefault="00F14891" w:rsidP="00F14891">
      <w:pPr>
        <w:widowControl w:val="0"/>
        <w:spacing w:after="0" w:line="240" w:lineRule="auto"/>
        <w:ind w:left="567" w:hanging="567"/>
        <w:rPr>
          <w:rFonts w:ascii="Times New Roman" w:eastAsia="Times New Roman" w:hAnsi="Times New Roman"/>
          <w:kern w:val="0"/>
        </w:rPr>
      </w:pPr>
    </w:p>
    <w:p w14:paraId="0396B10F" w14:textId="77777777" w:rsidR="00F14891" w:rsidRPr="00717516" w:rsidRDefault="00F14891" w:rsidP="00F14891">
      <w:pPr>
        <w:widowControl w:val="0"/>
        <w:kinsoku w:val="0"/>
        <w:overflowPunct w:val="0"/>
        <w:autoSpaceDE w:val="0"/>
        <w:autoSpaceDN w:val="0"/>
        <w:spacing w:after="0" w:line="240" w:lineRule="auto"/>
        <w:rPr>
          <w:rFonts w:ascii="Times New Roman" w:eastAsia="Times New Roman" w:hAnsi="Times New Roman"/>
          <w:kern w:val="0"/>
          <w:u w:val="single"/>
          <w:lang w:bidi="en-US"/>
        </w:rPr>
      </w:pPr>
      <w:r w:rsidRPr="00717516">
        <w:rPr>
          <w:rFonts w:ascii="Times New Roman" w:eastAsia="Times New Roman" w:hAnsi="Times New Roman"/>
          <w:kern w:val="0"/>
          <w:u w:val="single"/>
          <w:lang w:bidi="en-US"/>
        </w:rPr>
        <w:t>Pastaba dėl injekcijos į raumenis</w:t>
      </w:r>
    </w:p>
    <w:p w14:paraId="471346E5" w14:textId="77777777" w:rsidR="00F14891" w:rsidRPr="00F03CC4" w:rsidRDefault="00F14891" w:rsidP="00F14891">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Ne di</w:t>
      </w:r>
      <w:r w:rsidRPr="00EC304C">
        <w:rPr>
          <w:rFonts w:ascii="Times New Roman" w:eastAsia="Times New Roman" w:hAnsi="Times New Roman"/>
          <w:kern w:val="0"/>
          <w:lang w:bidi="en-US"/>
        </w:rPr>
        <w:t xml:space="preserve">desnė kaip 10 milijonų TV (6 g) </w:t>
      </w:r>
      <w:proofErr w:type="spellStart"/>
      <w:r w:rsidRPr="00EC304C">
        <w:rPr>
          <w:rFonts w:ascii="Times New Roman" w:eastAsia="Times New Roman" w:hAnsi="Times New Roman"/>
          <w:kern w:val="0"/>
          <w:lang w:bidi="en-US"/>
        </w:rPr>
        <w:t>Benzylpenicillin</w:t>
      </w:r>
      <w:proofErr w:type="spellEnd"/>
      <w:r w:rsidRPr="00EC304C">
        <w:rPr>
          <w:rFonts w:ascii="Times New Roman" w:eastAsia="Times New Roman" w:hAnsi="Times New Roman"/>
          <w:kern w:val="0"/>
          <w:lang w:bidi="en-US"/>
        </w:rPr>
        <w:t xml:space="preserve"> </w:t>
      </w:r>
      <w:proofErr w:type="spellStart"/>
      <w:r w:rsidRPr="00EC304C">
        <w:rPr>
          <w:rFonts w:ascii="Times New Roman" w:eastAsia="Times New Roman" w:hAnsi="Times New Roman"/>
          <w:kern w:val="0"/>
          <w:lang w:bidi="en-US"/>
        </w:rPr>
        <w:t>Sodium</w:t>
      </w:r>
      <w:proofErr w:type="spellEnd"/>
      <w:r w:rsidRPr="00EC304C">
        <w:rPr>
          <w:rFonts w:ascii="Times New Roman" w:eastAsia="Times New Roman" w:hAnsi="Times New Roman"/>
          <w:kern w:val="0"/>
          <w:lang w:bidi="en-US"/>
        </w:rPr>
        <w:t xml:space="preserve"> Kabi d</w:t>
      </w:r>
      <w:r w:rsidRPr="00F03CC4">
        <w:rPr>
          <w:rFonts w:ascii="Times New Roman" w:eastAsia="Times New Roman" w:hAnsi="Times New Roman"/>
          <w:kern w:val="0"/>
          <w:lang w:bidi="en-US"/>
        </w:rPr>
        <w:t>ozė ištirpinama 6</w:t>
      </w:r>
      <w:r w:rsidR="00C30DAC">
        <w:rPr>
          <w:rFonts w:ascii="Times New Roman" w:eastAsia="Times New Roman" w:hAnsi="Times New Roman"/>
          <w:kern w:val="0"/>
          <w:lang w:bidi="en-US"/>
        </w:rPr>
        <w:t>–</w:t>
      </w:r>
      <w:r w:rsidRPr="00F03CC4">
        <w:rPr>
          <w:rFonts w:ascii="Times New Roman" w:eastAsia="Times New Roman" w:hAnsi="Times New Roman"/>
          <w:kern w:val="0"/>
          <w:lang w:bidi="en-US"/>
        </w:rPr>
        <w:t xml:space="preserve">10 ml injekcinio vandens ir leidžiama į raumenis du kartus per parą giliai į išorinį viršutinį didžiojo </w:t>
      </w:r>
      <w:proofErr w:type="spellStart"/>
      <w:r w:rsidRPr="00F03CC4">
        <w:rPr>
          <w:rFonts w:ascii="Times New Roman" w:eastAsia="Times New Roman" w:hAnsi="Times New Roman"/>
          <w:kern w:val="0"/>
          <w:lang w:bidi="en-US"/>
        </w:rPr>
        <w:t>sėdmeninio</w:t>
      </w:r>
      <w:proofErr w:type="spellEnd"/>
      <w:r w:rsidRPr="00F03CC4">
        <w:rPr>
          <w:rFonts w:ascii="Times New Roman" w:eastAsia="Times New Roman" w:hAnsi="Times New Roman"/>
          <w:kern w:val="0"/>
          <w:lang w:bidi="en-US"/>
        </w:rPr>
        <w:t xml:space="preserve"> raumens </w:t>
      </w:r>
      <w:proofErr w:type="spellStart"/>
      <w:r w:rsidRPr="00F03CC4">
        <w:rPr>
          <w:rFonts w:ascii="Times New Roman" w:eastAsia="Times New Roman" w:hAnsi="Times New Roman"/>
          <w:kern w:val="0"/>
          <w:lang w:bidi="en-US"/>
        </w:rPr>
        <w:t>kvadra</w:t>
      </w:r>
      <w:r w:rsidR="00325F72">
        <w:rPr>
          <w:rFonts w:ascii="Times New Roman" w:eastAsia="Times New Roman" w:hAnsi="Times New Roman"/>
          <w:kern w:val="0"/>
          <w:lang w:bidi="en-US"/>
        </w:rPr>
        <w:t>n</w:t>
      </w:r>
      <w:r w:rsidRPr="00F03CC4">
        <w:rPr>
          <w:rFonts w:ascii="Times New Roman" w:eastAsia="Times New Roman" w:hAnsi="Times New Roman"/>
          <w:kern w:val="0"/>
          <w:lang w:bidi="en-US"/>
        </w:rPr>
        <w:t>tą</w:t>
      </w:r>
      <w:proofErr w:type="spellEnd"/>
      <w:r w:rsidRPr="00F03CC4">
        <w:rPr>
          <w:rFonts w:ascii="Times New Roman" w:eastAsia="Times New Roman" w:hAnsi="Times New Roman"/>
          <w:kern w:val="0"/>
          <w:lang w:bidi="en-US"/>
        </w:rPr>
        <w:t>.</w:t>
      </w:r>
    </w:p>
    <w:p w14:paraId="49938CBE" w14:textId="77777777" w:rsidR="00F14891" w:rsidRPr="00F03CC4" w:rsidRDefault="00F14891" w:rsidP="00F14891">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 xml:space="preserve">5 ml injekcijos vietai yra laikoma viršutine toleruojama riba. Kartotinėms injekcijoms reikia rinktis kitas vietas. Didesnes dozes galima </w:t>
      </w:r>
      <w:proofErr w:type="spellStart"/>
      <w:r w:rsidRPr="00F03CC4">
        <w:rPr>
          <w:rFonts w:ascii="Times New Roman" w:eastAsia="Times New Roman" w:hAnsi="Times New Roman"/>
          <w:kern w:val="0"/>
          <w:lang w:bidi="en-US"/>
        </w:rPr>
        <w:t>infuzuoti</w:t>
      </w:r>
      <w:proofErr w:type="spellEnd"/>
      <w:r w:rsidRPr="00F03CC4">
        <w:rPr>
          <w:rFonts w:ascii="Times New Roman" w:eastAsia="Times New Roman" w:hAnsi="Times New Roman"/>
          <w:kern w:val="0"/>
          <w:lang w:bidi="en-US"/>
        </w:rPr>
        <w:t xml:space="preserve"> į veną.</w:t>
      </w:r>
    </w:p>
    <w:p w14:paraId="3C8B2ECA" w14:textId="77777777" w:rsidR="00F14891" w:rsidRPr="00F03CC4" w:rsidRDefault="005C443A" w:rsidP="00F14891">
      <w:pPr>
        <w:widowControl w:val="0"/>
        <w:kinsoku w:val="0"/>
        <w:overflowPunct w:val="0"/>
        <w:autoSpaceDE w:val="0"/>
        <w:autoSpaceDN w:val="0"/>
        <w:spacing w:after="0" w:line="240" w:lineRule="auto"/>
        <w:rPr>
          <w:rFonts w:ascii="Times New Roman" w:eastAsia="Times New Roman" w:hAnsi="Times New Roman"/>
          <w:kern w:val="0"/>
          <w:lang w:bidi="en-US"/>
        </w:rPr>
      </w:pPr>
      <w:r>
        <w:rPr>
          <w:rFonts w:ascii="Times New Roman" w:eastAsia="Times New Roman" w:hAnsi="Times New Roman"/>
          <w:kern w:val="0"/>
          <w:lang w:bidi="en-US"/>
        </w:rPr>
        <w:t>Leidžiant</w:t>
      </w:r>
      <w:r w:rsidRPr="00F03CC4">
        <w:rPr>
          <w:rFonts w:ascii="Times New Roman" w:eastAsia="Times New Roman" w:hAnsi="Times New Roman"/>
          <w:kern w:val="0"/>
          <w:lang w:bidi="en-US"/>
        </w:rPr>
        <w:t xml:space="preserve"> </w:t>
      </w:r>
      <w:r w:rsidR="00F14891" w:rsidRPr="00F03CC4">
        <w:rPr>
          <w:rFonts w:ascii="Times New Roman" w:eastAsia="Times New Roman" w:hAnsi="Times New Roman"/>
          <w:kern w:val="0"/>
          <w:lang w:bidi="en-US"/>
        </w:rPr>
        <w:t>į raumenis gali pasireikšti sunkių lokalių reakcijų, ypač naujagimiams. Jei įmanoma, vaistin</w:t>
      </w:r>
      <w:r w:rsidR="00325F72">
        <w:rPr>
          <w:rFonts w:ascii="Times New Roman" w:eastAsia="Times New Roman" w:hAnsi="Times New Roman"/>
          <w:kern w:val="0"/>
          <w:lang w:bidi="en-US"/>
        </w:rPr>
        <w:t>io</w:t>
      </w:r>
      <w:r w:rsidR="00F14891" w:rsidRPr="00F03CC4">
        <w:rPr>
          <w:rFonts w:ascii="Times New Roman" w:eastAsia="Times New Roman" w:hAnsi="Times New Roman"/>
          <w:kern w:val="0"/>
          <w:lang w:bidi="en-US"/>
        </w:rPr>
        <w:t xml:space="preserve"> preparat</w:t>
      </w:r>
      <w:r w:rsidR="00325F72">
        <w:rPr>
          <w:rFonts w:ascii="Times New Roman" w:eastAsia="Times New Roman" w:hAnsi="Times New Roman"/>
          <w:kern w:val="0"/>
          <w:lang w:bidi="en-US"/>
        </w:rPr>
        <w:t>o</w:t>
      </w:r>
      <w:r w:rsidR="00F14891" w:rsidRPr="00F03CC4">
        <w:rPr>
          <w:rFonts w:ascii="Times New Roman" w:eastAsia="Times New Roman" w:hAnsi="Times New Roman"/>
          <w:kern w:val="0"/>
          <w:lang w:bidi="en-US"/>
        </w:rPr>
        <w:t xml:space="preserve"> rekomenduojama </w:t>
      </w:r>
      <w:r>
        <w:rPr>
          <w:rFonts w:ascii="Times New Roman" w:eastAsia="Times New Roman" w:hAnsi="Times New Roman"/>
          <w:kern w:val="0"/>
          <w:lang w:bidi="en-US"/>
        </w:rPr>
        <w:t>leisti</w:t>
      </w:r>
      <w:r w:rsidRPr="00F03CC4">
        <w:rPr>
          <w:rFonts w:ascii="Times New Roman" w:eastAsia="Times New Roman" w:hAnsi="Times New Roman"/>
          <w:kern w:val="0"/>
          <w:lang w:bidi="en-US"/>
        </w:rPr>
        <w:t xml:space="preserve"> </w:t>
      </w:r>
      <w:r w:rsidR="00F14891" w:rsidRPr="00F03CC4">
        <w:rPr>
          <w:rFonts w:ascii="Times New Roman" w:eastAsia="Times New Roman" w:hAnsi="Times New Roman"/>
          <w:kern w:val="0"/>
          <w:lang w:bidi="en-US"/>
        </w:rPr>
        <w:t>į veną.</w:t>
      </w:r>
    </w:p>
    <w:p w14:paraId="428EC616" w14:textId="77777777" w:rsidR="00F14891" w:rsidRPr="00F03CC4" w:rsidRDefault="00F14891" w:rsidP="00F14891">
      <w:pPr>
        <w:widowControl w:val="0"/>
        <w:kinsoku w:val="0"/>
        <w:overflowPunct w:val="0"/>
        <w:autoSpaceDE w:val="0"/>
        <w:autoSpaceDN w:val="0"/>
        <w:spacing w:after="0" w:line="240" w:lineRule="auto"/>
        <w:rPr>
          <w:rFonts w:ascii="Times New Roman" w:eastAsia="Times New Roman" w:hAnsi="Times New Roman"/>
          <w:kern w:val="0"/>
          <w:lang w:bidi="en-US"/>
        </w:rPr>
      </w:pPr>
    </w:p>
    <w:p w14:paraId="7A521780" w14:textId="77777777" w:rsidR="00F14891" w:rsidRDefault="00F14891" w:rsidP="00F14891">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kern w:val="0"/>
          <w:lang w:bidi="en-US"/>
        </w:rPr>
        <w:t>Paruoštas tirpalas turi būti skaidrus, bespalvis</w:t>
      </w:r>
      <w:r w:rsidR="00780395">
        <w:rPr>
          <w:rFonts w:ascii="Times New Roman" w:eastAsia="Times New Roman" w:hAnsi="Times New Roman"/>
          <w:kern w:val="0"/>
          <w:lang w:bidi="en-US"/>
        </w:rPr>
        <w:t xml:space="preserve"> arba šiek tiek gelsvas tirpalas be matomų dalelių</w:t>
      </w:r>
      <w:r w:rsidRPr="00F03CC4">
        <w:rPr>
          <w:rFonts w:ascii="Times New Roman" w:eastAsia="Times New Roman" w:hAnsi="Times New Roman"/>
          <w:kern w:val="0"/>
          <w:lang w:bidi="en-US"/>
        </w:rPr>
        <w:t>.</w:t>
      </w:r>
    </w:p>
    <w:p w14:paraId="3A5C7DB7" w14:textId="77777777" w:rsidR="00F14891" w:rsidRPr="00F03CC4" w:rsidRDefault="00F14891" w:rsidP="00F14891">
      <w:pPr>
        <w:widowControl w:val="0"/>
        <w:kinsoku w:val="0"/>
        <w:overflowPunct w:val="0"/>
        <w:autoSpaceDE w:val="0"/>
        <w:autoSpaceDN w:val="0"/>
        <w:spacing w:after="0" w:line="240" w:lineRule="auto"/>
        <w:rPr>
          <w:rFonts w:ascii="Times New Roman" w:eastAsia="Times New Roman" w:hAnsi="Times New Roman"/>
          <w:kern w:val="0"/>
          <w:lang w:bidi="en-US"/>
        </w:rPr>
      </w:pPr>
    </w:p>
    <w:p w14:paraId="094FA4D5" w14:textId="77777777" w:rsidR="00F14891" w:rsidRPr="00F03CC4" w:rsidRDefault="00F14891" w:rsidP="00F14891">
      <w:pPr>
        <w:widowControl w:val="0"/>
        <w:kinsoku w:val="0"/>
        <w:overflowPunct w:val="0"/>
        <w:autoSpaceDE w:val="0"/>
        <w:autoSpaceDN w:val="0"/>
        <w:spacing w:after="0" w:line="240" w:lineRule="auto"/>
        <w:rPr>
          <w:rFonts w:ascii="Times New Roman" w:eastAsia="Times New Roman" w:hAnsi="Times New Roman"/>
          <w:kern w:val="0"/>
          <w:lang w:bidi="en-US"/>
        </w:rPr>
      </w:pPr>
      <w:r w:rsidRPr="00F03CC4">
        <w:rPr>
          <w:rFonts w:ascii="Times New Roman" w:eastAsia="Times New Roman" w:hAnsi="Times New Roman"/>
          <w:b/>
          <w:bCs/>
          <w:kern w:val="0"/>
          <w:lang w:bidi="en-US"/>
        </w:rPr>
        <w:t xml:space="preserve">Dėmesio! </w:t>
      </w:r>
      <w:r w:rsidRPr="00F03CC4">
        <w:rPr>
          <w:rFonts w:ascii="Times New Roman" w:eastAsia="Times New Roman" w:hAnsi="Times New Roman"/>
          <w:kern w:val="0"/>
          <w:lang w:bidi="en-US"/>
        </w:rPr>
        <w:t>Jei infuzija atliekama per greitai, gali pasireikšti cerebriniai traukuliai.</w:t>
      </w:r>
    </w:p>
    <w:p w14:paraId="4F734091" w14:textId="77777777" w:rsidR="00F14891" w:rsidRPr="00F14891" w:rsidRDefault="00F14891" w:rsidP="00F14891">
      <w:pPr>
        <w:spacing w:after="0" w:line="240" w:lineRule="auto"/>
        <w:rPr>
          <w:rFonts w:ascii="Times New Roman" w:hAnsi="Times New Roman"/>
        </w:rPr>
      </w:pPr>
    </w:p>
    <w:sectPr w:rsidR="00F14891" w:rsidRPr="00F14891" w:rsidSect="00B1343E">
      <w:headerReference w:type="default" r:id="rId19"/>
      <w:footerReference w:type="default" r:id="rId20"/>
      <w:pgSz w:w="12240" w:h="15840" w:code="1"/>
      <w:pgMar w:top="1134" w:right="141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7275A" w14:textId="77777777" w:rsidR="0079786E" w:rsidRDefault="0079786E" w:rsidP="00F03CC4">
      <w:pPr>
        <w:spacing w:after="0" w:line="240" w:lineRule="auto"/>
      </w:pPr>
      <w:r>
        <w:separator/>
      </w:r>
    </w:p>
  </w:endnote>
  <w:endnote w:type="continuationSeparator" w:id="0">
    <w:p w14:paraId="4DA292B1" w14:textId="77777777" w:rsidR="0079786E" w:rsidRDefault="0079786E" w:rsidP="00F03CC4">
      <w:pPr>
        <w:spacing w:after="0" w:line="240" w:lineRule="auto"/>
      </w:pPr>
      <w:r>
        <w:continuationSeparator/>
      </w:r>
    </w:p>
  </w:endnote>
  <w:endnote w:type="continuationNotice" w:id="1">
    <w:p w14:paraId="3853E128" w14:textId="77777777" w:rsidR="0079786E" w:rsidRDefault="00797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Yu Gothic UI"/>
    <w:panose1 w:val="00000000000000000000"/>
    <w:charset w:val="00"/>
    <w:family w:val="auto"/>
    <w:notTrueType/>
    <w:pitch w:val="default"/>
    <w:sig w:usb0="00000003" w:usb1="00000000" w:usb2="00000000" w:usb3="00000000" w:csb0="00000001" w:csb1="00000000"/>
  </w:font>
  <w:font w:name="TimesNewRoman,Bold">
    <w:altName w:val="MS Gothic"/>
    <w:panose1 w:val="00000000000000000000"/>
    <w:charset w:val="00"/>
    <w:family w:val="auto"/>
    <w:notTrueType/>
    <w:pitch w:val="default"/>
    <w:sig w:usb0="00000007" w:usb1="08070000" w:usb2="00000010" w:usb3="00000000" w:csb0="0002000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D591" w14:textId="49FCEFC7" w:rsidR="00883A0B" w:rsidRDefault="00883A0B">
    <w:pPr>
      <w:pStyle w:val="Porat"/>
      <w:jc w:val="center"/>
    </w:pPr>
    <w:r>
      <w:fldChar w:fldCharType="begin"/>
    </w:r>
    <w:r>
      <w:instrText>PAGE   \* MERGEFORMAT</w:instrText>
    </w:r>
    <w:r>
      <w:fldChar w:fldCharType="separate"/>
    </w:r>
    <w:r w:rsidR="00653EE9" w:rsidRPr="00653EE9">
      <w:rPr>
        <w:noProof/>
        <w:lang w:val="lt-LT"/>
      </w:rPr>
      <w:t>34</w:t>
    </w:r>
    <w:r>
      <w:fldChar w:fldCharType="end"/>
    </w:r>
  </w:p>
  <w:p w14:paraId="508DDBD0" w14:textId="77777777" w:rsidR="00883A0B" w:rsidRDefault="00883A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F3832" w14:textId="77777777" w:rsidR="0079786E" w:rsidRDefault="0079786E" w:rsidP="00F03CC4">
      <w:pPr>
        <w:spacing w:after="0" w:line="240" w:lineRule="auto"/>
      </w:pPr>
      <w:r>
        <w:separator/>
      </w:r>
    </w:p>
  </w:footnote>
  <w:footnote w:type="continuationSeparator" w:id="0">
    <w:p w14:paraId="3A2B9104" w14:textId="77777777" w:rsidR="0079786E" w:rsidRDefault="0079786E" w:rsidP="00F03CC4">
      <w:pPr>
        <w:spacing w:after="0" w:line="240" w:lineRule="auto"/>
      </w:pPr>
      <w:r>
        <w:continuationSeparator/>
      </w:r>
    </w:p>
  </w:footnote>
  <w:footnote w:type="continuationNotice" w:id="1">
    <w:p w14:paraId="728B37B6" w14:textId="77777777" w:rsidR="0079786E" w:rsidRDefault="00797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1346" w14:textId="77777777" w:rsidR="00883A0B" w:rsidRDefault="00883A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2F2FE8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404"/>
    <w:multiLevelType w:val="multilevel"/>
    <w:tmpl w:val="00000887"/>
    <w:lvl w:ilvl="0">
      <w:numFmt w:val="bullet"/>
      <w:lvlText w:val=""/>
      <w:lvlJc w:val="left"/>
      <w:pPr>
        <w:ind w:left="807" w:hanging="571"/>
      </w:pPr>
      <w:rPr>
        <w:rFonts w:ascii="Symbol" w:hAnsi="Symbol"/>
        <w:b w:val="0"/>
        <w:i w:val="0"/>
        <w:w w:val="100"/>
        <w:sz w:val="24"/>
      </w:rPr>
    </w:lvl>
    <w:lvl w:ilvl="1">
      <w:numFmt w:val="bullet"/>
      <w:lvlText w:val="•"/>
      <w:lvlJc w:val="left"/>
      <w:pPr>
        <w:ind w:left="1862" w:hanging="571"/>
      </w:pPr>
    </w:lvl>
    <w:lvl w:ilvl="2">
      <w:numFmt w:val="bullet"/>
      <w:lvlText w:val="•"/>
      <w:lvlJc w:val="left"/>
      <w:pPr>
        <w:ind w:left="2925" w:hanging="571"/>
      </w:pPr>
    </w:lvl>
    <w:lvl w:ilvl="3">
      <w:numFmt w:val="bullet"/>
      <w:lvlText w:val="•"/>
      <w:lvlJc w:val="left"/>
      <w:pPr>
        <w:ind w:left="3987" w:hanging="571"/>
      </w:pPr>
    </w:lvl>
    <w:lvl w:ilvl="4">
      <w:numFmt w:val="bullet"/>
      <w:lvlText w:val="•"/>
      <w:lvlJc w:val="left"/>
      <w:pPr>
        <w:ind w:left="5050" w:hanging="571"/>
      </w:pPr>
    </w:lvl>
    <w:lvl w:ilvl="5">
      <w:numFmt w:val="bullet"/>
      <w:lvlText w:val="•"/>
      <w:lvlJc w:val="left"/>
      <w:pPr>
        <w:ind w:left="6112" w:hanging="571"/>
      </w:pPr>
    </w:lvl>
    <w:lvl w:ilvl="6">
      <w:numFmt w:val="bullet"/>
      <w:lvlText w:val="•"/>
      <w:lvlJc w:val="left"/>
      <w:pPr>
        <w:ind w:left="7175" w:hanging="571"/>
      </w:pPr>
    </w:lvl>
    <w:lvl w:ilvl="7">
      <w:numFmt w:val="bullet"/>
      <w:lvlText w:val="•"/>
      <w:lvlJc w:val="left"/>
      <w:pPr>
        <w:ind w:left="8237" w:hanging="571"/>
      </w:pPr>
    </w:lvl>
    <w:lvl w:ilvl="8">
      <w:numFmt w:val="bullet"/>
      <w:lvlText w:val="•"/>
      <w:lvlJc w:val="left"/>
      <w:pPr>
        <w:ind w:left="9300" w:hanging="571"/>
      </w:pPr>
    </w:lvl>
  </w:abstractNum>
  <w:abstractNum w:abstractNumId="2" w15:restartNumberingAfterBreak="0">
    <w:nsid w:val="00000406"/>
    <w:multiLevelType w:val="multilevel"/>
    <w:tmpl w:val="00000889"/>
    <w:lvl w:ilvl="0">
      <w:numFmt w:val="bullet"/>
      <w:lvlText w:val=""/>
      <w:lvlJc w:val="left"/>
      <w:pPr>
        <w:ind w:left="473" w:hanging="316"/>
      </w:pPr>
      <w:rPr>
        <w:rFonts w:ascii="Symbol" w:hAnsi="Symbol"/>
        <w:b w:val="0"/>
        <w:i w:val="0"/>
        <w:w w:val="100"/>
        <w:sz w:val="18"/>
      </w:rPr>
    </w:lvl>
    <w:lvl w:ilvl="1">
      <w:numFmt w:val="bullet"/>
      <w:lvlText w:val="•"/>
      <w:lvlJc w:val="left"/>
      <w:pPr>
        <w:ind w:left="630" w:hanging="316"/>
      </w:pPr>
    </w:lvl>
    <w:lvl w:ilvl="2">
      <w:numFmt w:val="bullet"/>
      <w:lvlText w:val="•"/>
      <w:lvlJc w:val="left"/>
      <w:pPr>
        <w:ind w:left="780" w:hanging="316"/>
      </w:pPr>
    </w:lvl>
    <w:lvl w:ilvl="3">
      <w:numFmt w:val="bullet"/>
      <w:lvlText w:val="•"/>
      <w:lvlJc w:val="left"/>
      <w:pPr>
        <w:ind w:left="930" w:hanging="316"/>
      </w:pPr>
    </w:lvl>
    <w:lvl w:ilvl="4">
      <w:numFmt w:val="bullet"/>
      <w:lvlText w:val="•"/>
      <w:lvlJc w:val="left"/>
      <w:pPr>
        <w:ind w:left="1080" w:hanging="316"/>
      </w:pPr>
    </w:lvl>
    <w:lvl w:ilvl="5">
      <w:numFmt w:val="bullet"/>
      <w:lvlText w:val="•"/>
      <w:lvlJc w:val="left"/>
      <w:pPr>
        <w:ind w:left="1231" w:hanging="316"/>
      </w:pPr>
    </w:lvl>
    <w:lvl w:ilvl="6">
      <w:numFmt w:val="bullet"/>
      <w:lvlText w:val="•"/>
      <w:lvlJc w:val="left"/>
      <w:pPr>
        <w:ind w:left="1381" w:hanging="316"/>
      </w:pPr>
    </w:lvl>
    <w:lvl w:ilvl="7">
      <w:numFmt w:val="bullet"/>
      <w:lvlText w:val="•"/>
      <w:lvlJc w:val="left"/>
      <w:pPr>
        <w:ind w:left="1531" w:hanging="316"/>
      </w:pPr>
    </w:lvl>
    <w:lvl w:ilvl="8">
      <w:numFmt w:val="bullet"/>
      <w:lvlText w:val="•"/>
      <w:lvlJc w:val="left"/>
      <w:pPr>
        <w:ind w:left="1681" w:hanging="316"/>
      </w:pPr>
    </w:lvl>
  </w:abstractNum>
  <w:abstractNum w:abstractNumId="3" w15:restartNumberingAfterBreak="0">
    <w:nsid w:val="00000408"/>
    <w:multiLevelType w:val="multilevel"/>
    <w:tmpl w:val="0000088B"/>
    <w:lvl w:ilvl="0">
      <w:numFmt w:val="bullet"/>
      <w:lvlText w:val="-"/>
      <w:lvlJc w:val="left"/>
      <w:pPr>
        <w:ind w:left="597" w:hanging="361"/>
      </w:pPr>
      <w:rPr>
        <w:rFonts w:ascii="Times New Roman" w:hAnsi="Times New Roman"/>
        <w:b w:val="0"/>
        <w:i w:val="0"/>
        <w:w w:val="103"/>
        <w:sz w:val="16"/>
      </w:rPr>
    </w:lvl>
    <w:lvl w:ilvl="1">
      <w:numFmt w:val="bullet"/>
      <w:lvlText w:val="•"/>
      <w:lvlJc w:val="left"/>
      <w:pPr>
        <w:ind w:left="1682" w:hanging="361"/>
      </w:pPr>
    </w:lvl>
    <w:lvl w:ilvl="2">
      <w:numFmt w:val="bullet"/>
      <w:lvlText w:val="•"/>
      <w:lvlJc w:val="left"/>
      <w:pPr>
        <w:ind w:left="2765" w:hanging="361"/>
      </w:pPr>
    </w:lvl>
    <w:lvl w:ilvl="3">
      <w:numFmt w:val="bullet"/>
      <w:lvlText w:val="•"/>
      <w:lvlJc w:val="left"/>
      <w:pPr>
        <w:ind w:left="3847" w:hanging="361"/>
      </w:pPr>
    </w:lvl>
    <w:lvl w:ilvl="4">
      <w:numFmt w:val="bullet"/>
      <w:lvlText w:val="•"/>
      <w:lvlJc w:val="left"/>
      <w:pPr>
        <w:ind w:left="4930" w:hanging="361"/>
      </w:pPr>
    </w:lvl>
    <w:lvl w:ilvl="5">
      <w:numFmt w:val="bullet"/>
      <w:lvlText w:val="•"/>
      <w:lvlJc w:val="left"/>
      <w:pPr>
        <w:ind w:left="6012" w:hanging="361"/>
      </w:pPr>
    </w:lvl>
    <w:lvl w:ilvl="6">
      <w:numFmt w:val="bullet"/>
      <w:lvlText w:val="•"/>
      <w:lvlJc w:val="left"/>
      <w:pPr>
        <w:ind w:left="7095" w:hanging="361"/>
      </w:pPr>
    </w:lvl>
    <w:lvl w:ilvl="7">
      <w:numFmt w:val="bullet"/>
      <w:lvlText w:val="•"/>
      <w:lvlJc w:val="left"/>
      <w:pPr>
        <w:ind w:left="8177" w:hanging="361"/>
      </w:pPr>
    </w:lvl>
    <w:lvl w:ilvl="8">
      <w:numFmt w:val="bullet"/>
      <w:lvlText w:val="•"/>
      <w:lvlJc w:val="left"/>
      <w:pPr>
        <w:ind w:left="9260" w:hanging="361"/>
      </w:pPr>
    </w:lvl>
  </w:abstractNum>
  <w:abstractNum w:abstractNumId="4" w15:restartNumberingAfterBreak="0">
    <w:nsid w:val="01AA032A"/>
    <w:multiLevelType w:val="hybridMultilevel"/>
    <w:tmpl w:val="F6F6046C"/>
    <w:lvl w:ilvl="0" w:tplc="FFFFFFFF">
      <w:numFmt w:val="bullet"/>
      <w:lvlText w:val="-"/>
      <w:lvlJc w:val="left"/>
      <w:pPr>
        <w:ind w:left="720" w:hanging="360"/>
      </w:pPr>
      <w:rPr>
        <w:rFonts w:ascii="Times New Roman" w:eastAsia="Times New Roman" w:hAnsi="Times New Roman" w:cs="Times New Roman" w:hint="default"/>
      </w:rPr>
    </w:lvl>
    <w:lvl w:ilvl="1" w:tplc="79344376">
      <w:numFmt w:val="bullet"/>
      <w:lvlText w:val="-"/>
      <w:lvlJc w:val="left"/>
      <w:pPr>
        <w:ind w:left="72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AC3F24"/>
    <w:multiLevelType w:val="hybridMultilevel"/>
    <w:tmpl w:val="1BD62736"/>
    <w:lvl w:ilvl="0" w:tplc="7934437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7C37A48"/>
    <w:multiLevelType w:val="hybridMultilevel"/>
    <w:tmpl w:val="B8C87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D814D7"/>
    <w:multiLevelType w:val="hybridMultilevel"/>
    <w:tmpl w:val="5E125A0A"/>
    <w:lvl w:ilvl="0" w:tplc="A3C0672A">
      <w:start w:val="1"/>
      <w:numFmt w:val="decimal"/>
      <w:lvlText w:val="%1."/>
      <w:lvlJc w:val="left"/>
      <w:pPr>
        <w:ind w:left="1020" w:hanging="360"/>
      </w:pPr>
    </w:lvl>
    <w:lvl w:ilvl="1" w:tplc="3664F1A0">
      <w:start w:val="1"/>
      <w:numFmt w:val="decimal"/>
      <w:lvlText w:val="%2."/>
      <w:lvlJc w:val="left"/>
      <w:pPr>
        <w:ind w:left="1020" w:hanging="360"/>
      </w:pPr>
    </w:lvl>
    <w:lvl w:ilvl="2" w:tplc="405EAB98">
      <w:start w:val="1"/>
      <w:numFmt w:val="decimal"/>
      <w:lvlText w:val="%3."/>
      <w:lvlJc w:val="left"/>
      <w:pPr>
        <w:ind w:left="1020" w:hanging="360"/>
      </w:pPr>
    </w:lvl>
    <w:lvl w:ilvl="3" w:tplc="8D8A868A">
      <w:start w:val="1"/>
      <w:numFmt w:val="decimal"/>
      <w:lvlText w:val="%4."/>
      <w:lvlJc w:val="left"/>
      <w:pPr>
        <w:ind w:left="1020" w:hanging="360"/>
      </w:pPr>
    </w:lvl>
    <w:lvl w:ilvl="4" w:tplc="CB5E75A0">
      <w:start w:val="1"/>
      <w:numFmt w:val="decimal"/>
      <w:lvlText w:val="%5."/>
      <w:lvlJc w:val="left"/>
      <w:pPr>
        <w:ind w:left="1020" w:hanging="360"/>
      </w:pPr>
    </w:lvl>
    <w:lvl w:ilvl="5" w:tplc="1BF273F8">
      <w:start w:val="1"/>
      <w:numFmt w:val="decimal"/>
      <w:lvlText w:val="%6."/>
      <w:lvlJc w:val="left"/>
      <w:pPr>
        <w:ind w:left="1020" w:hanging="360"/>
      </w:pPr>
    </w:lvl>
    <w:lvl w:ilvl="6" w:tplc="5B0438AE">
      <w:start w:val="1"/>
      <w:numFmt w:val="decimal"/>
      <w:lvlText w:val="%7."/>
      <w:lvlJc w:val="left"/>
      <w:pPr>
        <w:ind w:left="1020" w:hanging="360"/>
      </w:pPr>
    </w:lvl>
    <w:lvl w:ilvl="7" w:tplc="E8EC226A">
      <w:start w:val="1"/>
      <w:numFmt w:val="decimal"/>
      <w:lvlText w:val="%8."/>
      <w:lvlJc w:val="left"/>
      <w:pPr>
        <w:ind w:left="1020" w:hanging="360"/>
      </w:pPr>
    </w:lvl>
    <w:lvl w:ilvl="8" w:tplc="8030542A">
      <w:start w:val="1"/>
      <w:numFmt w:val="decimal"/>
      <w:lvlText w:val="%9."/>
      <w:lvlJc w:val="left"/>
      <w:pPr>
        <w:ind w:left="1020" w:hanging="360"/>
      </w:pPr>
    </w:lvl>
  </w:abstractNum>
  <w:abstractNum w:abstractNumId="8" w15:restartNumberingAfterBreak="0">
    <w:nsid w:val="20384DD6"/>
    <w:multiLevelType w:val="hybridMultilevel"/>
    <w:tmpl w:val="B35A26C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F31284"/>
    <w:multiLevelType w:val="hybridMultilevel"/>
    <w:tmpl w:val="F66C267E"/>
    <w:lvl w:ilvl="0" w:tplc="4684BC90">
      <w:numFmt w:val="bullet"/>
      <w:lvlText w:val="-"/>
      <w:lvlJc w:val="left"/>
      <w:pPr>
        <w:ind w:left="644" w:hanging="360"/>
      </w:pPr>
      <w:rPr>
        <w:rFonts w:ascii="Times New Roman" w:eastAsia="Times New Roman"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0" w15:restartNumberingAfterBreak="0">
    <w:nsid w:val="29445B73"/>
    <w:multiLevelType w:val="hybridMultilevel"/>
    <w:tmpl w:val="5B9A8B90"/>
    <w:lvl w:ilvl="0" w:tplc="7934437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80779F"/>
    <w:multiLevelType w:val="hybridMultilevel"/>
    <w:tmpl w:val="D550FE98"/>
    <w:lvl w:ilvl="0" w:tplc="CF1613CC">
      <w:start w:val="1"/>
      <w:numFmt w:val="decimal"/>
      <w:lvlText w:val="%1."/>
      <w:lvlJc w:val="left"/>
      <w:pPr>
        <w:ind w:left="1020" w:hanging="360"/>
      </w:pPr>
    </w:lvl>
    <w:lvl w:ilvl="1" w:tplc="FFE48CAE">
      <w:start w:val="1"/>
      <w:numFmt w:val="decimal"/>
      <w:lvlText w:val="%2."/>
      <w:lvlJc w:val="left"/>
      <w:pPr>
        <w:ind w:left="1020" w:hanging="360"/>
      </w:pPr>
    </w:lvl>
    <w:lvl w:ilvl="2" w:tplc="89A6178C">
      <w:start w:val="1"/>
      <w:numFmt w:val="decimal"/>
      <w:lvlText w:val="%3."/>
      <w:lvlJc w:val="left"/>
      <w:pPr>
        <w:ind w:left="1020" w:hanging="360"/>
      </w:pPr>
    </w:lvl>
    <w:lvl w:ilvl="3" w:tplc="DCAA0BE6">
      <w:start w:val="1"/>
      <w:numFmt w:val="decimal"/>
      <w:lvlText w:val="%4."/>
      <w:lvlJc w:val="left"/>
      <w:pPr>
        <w:ind w:left="1020" w:hanging="360"/>
      </w:pPr>
    </w:lvl>
    <w:lvl w:ilvl="4" w:tplc="B15223F0">
      <w:start w:val="1"/>
      <w:numFmt w:val="decimal"/>
      <w:lvlText w:val="%5."/>
      <w:lvlJc w:val="left"/>
      <w:pPr>
        <w:ind w:left="1020" w:hanging="360"/>
      </w:pPr>
    </w:lvl>
    <w:lvl w:ilvl="5" w:tplc="F6584D88">
      <w:start w:val="1"/>
      <w:numFmt w:val="decimal"/>
      <w:lvlText w:val="%6."/>
      <w:lvlJc w:val="left"/>
      <w:pPr>
        <w:ind w:left="1020" w:hanging="360"/>
      </w:pPr>
    </w:lvl>
    <w:lvl w:ilvl="6" w:tplc="B6822EDE">
      <w:start w:val="1"/>
      <w:numFmt w:val="decimal"/>
      <w:lvlText w:val="%7."/>
      <w:lvlJc w:val="left"/>
      <w:pPr>
        <w:ind w:left="1020" w:hanging="360"/>
      </w:pPr>
    </w:lvl>
    <w:lvl w:ilvl="7" w:tplc="682AACAA">
      <w:start w:val="1"/>
      <w:numFmt w:val="decimal"/>
      <w:lvlText w:val="%8."/>
      <w:lvlJc w:val="left"/>
      <w:pPr>
        <w:ind w:left="1020" w:hanging="360"/>
      </w:pPr>
    </w:lvl>
    <w:lvl w:ilvl="8" w:tplc="83A031A2">
      <w:start w:val="1"/>
      <w:numFmt w:val="decimal"/>
      <w:lvlText w:val="%9."/>
      <w:lvlJc w:val="left"/>
      <w:pPr>
        <w:ind w:left="1020" w:hanging="360"/>
      </w:pPr>
    </w:lvl>
  </w:abstractNum>
  <w:abstractNum w:abstractNumId="12" w15:restartNumberingAfterBreak="0">
    <w:nsid w:val="2EFB7FA0"/>
    <w:multiLevelType w:val="hybridMultilevel"/>
    <w:tmpl w:val="738E97C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473312"/>
    <w:multiLevelType w:val="hybridMultilevel"/>
    <w:tmpl w:val="E110CE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6807F60"/>
    <w:multiLevelType w:val="multilevel"/>
    <w:tmpl w:val="8048CCB6"/>
    <w:lvl w:ilvl="0">
      <w:start w:val="1"/>
      <w:numFmt w:val="bullet"/>
      <w:lvlText w:val=""/>
      <w:lvlJc w:val="left"/>
      <w:pPr>
        <w:ind w:left="807" w:hanging="571"/>
      </w:pPr>
      <w:rPr>
        <w:rFonts w:ascii="Symbol" w:hAnsi="Symbol" w:hint="default"/>
        <w:b/>
        <w:bCs/>
        <w:i w:val="0"/>
        <w:iCs w:val="0"/>
        <w:w w:val="100"/>
        <w:sz w:val="24"/>
        <w:szCs w:val="24"/>
      </w:rPr>
    </w:lvl>
    <w:lvl w:ilvl="1">
      <w:start w:val="1"/>
      <w:numFmt w:val="decimal"/>
      <w:lvlText w:val="%1.%2"/>
      <w:lvlJc w:val="left"/>
      <w:pPr>
        <w:ind w:left="807" w:hanging="571"/>
      </w:pPr>
      <w:rPr>
        <w:rFonts w:ascii="Times New Roman" w:hAnsi="Times New Roman" w:cs="Times New Roman"/>
        <w:b/>
        <w:bCs/>
        <w:i w:val="0"/>
        <w:iCs w:val="0"/>
        <w:w w:val="100"/>
        <w:sz w:val="24"/>
        <w:szCs w:val="24"/>
      </w:rPr>
    </w:lvl>
    <w:lvl w:ilvl="2">
      <w:numFmt w:val="bullet"/>
      <w:lvlText w:val=""/>
      <w:lvlJc w:val="left"/>
      <w:pPr>
        <w:ind w:left="897" w:hanging="211"/>
      </w:pPr>
      <w:rPr>
        <w:rFonts w:ascii="Symbol" w:hAnsi="Symbol"/>
        <w:b w:val="0"/>
        <w:i w:val="0"/>
        <w:w w:val="100"/>
        <w:sz w:val="24"/>
      </w:rPr>
    </w:lvl>
    <w:lvl w:ilvl="3">
      <w:numFmt w:val="bullet"/>
      <w:lvlText w:val="•"/>
      <w:lvlJc w:val="left"/>
      <w:pPr>
        <w:ind w:left="2268" w:hanging="211"/>
      </w:pPr>
    </w:lvl>
    <w:lvl w:ilvl="4">
      <w:numFmt w:val="bullet"/>
      <w:lvlText w:val="•"/>
      <w:lvlJc w:val="left"/>
      <w:pPr>
        <w:ind w:left="3576" w:hanging="211"/>
      </w:pPr>
    </w:lvl>
    <w:lvl w:ilvl="5">
      <w:numFmt w:val="bullet"/>
      <w:lvlText w:val="•"/>
      <w:lvlJc w:val="left"/>
      <w:pPr>
        <w:ind w:left="4884" w:hanging="211"/>
      </w:pPr>
    </w:lvl>
    <w:lvl w:ilvl="6">
      <w:numFmt w:val="bullet"/>
      <w:lvlText w:val="•"/>
      <w:lvlJc w:val="left"/>
      <w:pPr>
        <w:ind w:left="6192" w:hanging="211"/>
      </w:pPr>
    </w:lvl>
    <w:lvl w:ilvl="7">
      <w:numFmt w:val="bullet"/>
      <w:lvlText w:val="•"/>
      <w:lvlJc w:val="left"/>
      <w:pPr>
        <w:ind w:left="7500" w:hanging="211"/>
      </w:pPr>
    </w:lvl>
    <w:lvl w:ilvl="8">
      <w:numFmt w:val="bullet"/>
      <w:lvlText w:val="•"/>
      <w:lvlJc w:val="left"/>
      <w:pPr>
        <w:ind w:left="8808" w:hanging="211"/>
      </w:pPr>
    </w:lvl>
  </w:abstractNum>
  <w:abstractNum w:abstractNumId="15" w15:restartNumberingAfterBreak="0">
    <w:nsid w:val="36C27FBE"/>
    <w:multiLevelType w:val="hybridMultilevel"/>
    <w:tmpl w:val="DA6CFAE2"/>
    <w:lvl w:ilvl="0" w:tplc="7934437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C7C1D50"/>
    <w:multiLevelType w:val="hybridMultilevel"/>
    <w:tmpl w:val="EB8616A2"/>
    <w:lvl w:ilvl="0" w:tplc="79344376">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DC9776A"/>
    <w:multiLevelType w:val="hybridMultilevel"/>
    <w:tmpl w:val="FFFFFFFF"/>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3AD53BC"/>
    <w:multiLevelType w:val="hybridMultilevel"/>
    <w:tmpl w:val="1A5228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C090113"/>
    <w:multiLevelType w:val="hybridMultilevel"/>
    <w:tmpl w:val="7966B4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1967AB9"/>
    <w:multiLevelType w:val="hybridMultilevel"/>
    <w:tmpl w:val="CFEACC20"/>
    <w:lvl w:ilvl="0" w:tplc="7934437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7BE1FB9"/>
    <w:multiLevelType w:val="hybridMultilevel"/>
    <w:tmpl w:val="500C463C"/>
    <w:lvl w:ilvl="0" w:tplc="F8AC63A0">
      <w:start w:val="1"/>
      <w:numFmt w:val="upp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2" w15:restartNumberingAfterBreak="0">
    <w:nsid w:val="68A95F63"/>
    <w:multiLevelType w:val="hybridMultilevel"/>
    <w:tmpl w:val="561E4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FFB462D"/>
    <w:multiLevelType w:val="hybridMultilevel"/>
    <w:tmpl w:val="E61AFE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51616B8"/>
    <w:multiLevelType w:val="multilevel"/>
    <w:tmpl w:val="FFFFFFFF"/>
    <w:lvl w:ilvl="0">
      <w:start w:val="2"/>
      <w:numFmt w:val="upperLetter"/>
      <w:lvlText w:val="%1."/>
      <w:lvlJc w:val="left"/>
      <w:pPr>
        <w:ind w:left="804" w:hanging="567"/>
      </w:pPr>
      <w:rPr>
        <w:rFonts w:ascii="Times New Roman" w:hAnsi="Times New Roman" w:cs="Times New Roman" w:hint="default"/>
        <w:b/>
        <w:bCs/>
        <w:i w:val="0"/>
        <w:iCs w:val="0"/>
        <w:spacing w:val="-2"/>
        <w:w w:val="100"/>
        <w:sz w:val="22"/>
        <w:szCs w:val="22"/>
      </w:rPr>
    </w:lvl>
    <w:lvl w:ilvl="1">
      <w:start w:val="1"/>
      <w:numFmt w:val="upperLetter"/>
      <w:lvlText w:val="%2."/>
      <w:lvlJc w:val="left"/>
      <w:pPr>
        <w:ind w:left="4114" w:hanging="269"/>
      </w:pPr>
      <w:rPr>
        <w:rFonts w:ascii="Times New Roman" w:hAnsi="Times New Roman" w:cs="Times New Roman" w:hint="default"/>
        <w:b/>
        <w:bCs/>
        <w:i w:val="0"/>
        <w:iCs w:val="0"/>
        <w:spacing w:val="-2"/>
        <w:w w:val="100"/>
        <w:sz w:val="22"/>
        <w:szCs w:val="22"/>
      </w:rPr>
    </w:lvl>
    <w:lvl w:ilvl="2">
      <w:numFmt w:val="bullet"/>
      <w:lvlText w:val="•"/>
      <w:lvlJc w:val="left"/>
      <w:pPr>
        <w:ind w:left="4733" w:hanging="269"/>
      </w:pPr>
      <w:rPr>
        <w:rFonts w:hint="default"/>
      </w:rPr>
    </w:lvl>
    <w:lvl w:ilvl="3">
      <w:numFmt w:val="bullet"/>
      <w:lvlText w:val="•"/>
      <w:lvlJc w:val="left"/>
      <w:pPr>
        <w:ind w:left="5347" w:hanging="269"/>
      </w:pPr>
      <w:rPr>
        <w:rFonts w:hint="default"/>
      </w:rPr>
    </w:lvl>
    <w:lvl w:ilvl="4">
      <w:numFmt w:val="bullet"/>
      <w:lvlText w:val="•"/>
      <w:lvlJc w:val="left"/>
      <w:pPr>
        <w:ind w:left="5961" w:hanging="269"/>
      </w:pPr>
      <w:rPr>
        <w:rFonts w:hint="default"/>
      </w:rPr>
    </w:lvl>
    <w:lvl w:ilvl="5">
      <w:numFmt w:val="bullet"/>
      <w:lvlText w:val="•"/>
      <w:lvlJc w:val="left"/>
      <w:pPr>
        <w:ind w:left="6575" w:hanging="269"/>
      </w:pPr>
      <w:rPr>
        <w:rFonts w:hint="default"/>
      </w:rPr>
    </w:lvl>
    <w:lvl w:ilvl="6">
      <w:numFmt w:val="bullet"/>
      <w:lvlText w:val="•"/>
      <w:lvlJc w:val="left"/>
      <w:pPr>
        <w:ind w:left="7189" w:hanging="269"/>
      </w:pPr>
      <w:rPr>
        <w:rFonts w:hint="default"/>
      </w:rPr>
    </w:lvl>
    <w:lvl w:ilvl="7">
      <w:numFmt w:val="bullet"/>
      <w:lvlText w:val="•"/>
      <w:lvlJc w:val="left"/>
      <w:pPr>
        <w:ind w:left="7803" w:hanging="269"/>
      </w:pPr>
      <w:rPr>
        <w:rFonts w:hint="default"/>
      </w:rPr>
    </w:lvl>
    <w:lvl w:ilvl="8">
      <w:numFmt w:val="bullet"/>
      <w:lvlText w:val="•"/>
      <w:lvlJc w:val="left"/>
      <w:pPr>
        <w:ind w:left="8417" w:hanging="269"/>
      </w:pPr>
      <w:rPr>
        <w:rFonts w:hint="default"/>
      </w:rPr>
    </w:lvl>
  </w:abstractNum>
  <w:num w:numId="1" w16cid:durableId="1070618517">
    <w:abstractNumId w:val="5"/>
  </w:num>
  <w:num w:numId="2" w16cid:durableId="579407980">
    <w:abstractNumId w:val="6"/>
  </w:num>
  <w:num w:numId="3" w16cid:durableId="1876573774">
    <w:abstractNumId w:val="1"/>
  </w:num>
  <w:num w:numId="4" w16cid:durableId="321544797">
    <w:abstractNumId w:val="9"/>
  </w:num>
  <w:num w:numId="5" w16cid:durableId="1275209510">
    <w:abstractNumId w:val="15"/>
  </w:num>
  <w:num w:numId="6" w16cid:durableId="73628831">
    <w:abstractNumId w:val="20"/>
  </w:num>
  <w:num w:numId="7" w16cid:durableId="216742352">
    <w:abstractNumId w:val="2"/>
  </w:num>
  <w:num w:numId="8" w16cid:durableId="737946263">
    <w:abstractNumId w:val="13"/>
  </w:num>
  <w:num w:numId="9" w16cid:durableId="1697343462">
    <w:abstractNumId w:val="3"/>
  </w:num>
  <w:num w:numId="10" w16cid:durableId="1620068848">
    <w:abstractNumId w:val="22"/>
  </w:num>
  <w:num w:numId="11" w16cid:durableId="824904458">
    <w:abstractNumId w:val="4"/>
  </w:num>
  <w:num w:numId="12" w16cid:durableId="1045833677">
    <w:abstractNumId w:val="0"/>
  </w:num>
  <w:num w:numId="13" w16cid:durableId="945693147">
    <w:abstractNumId w:val="19"/>
  </w:num>
  <w:num w:numId="14" w16cid:durableId="1125926230">
    <w:abstractNumId w:val="16"/>
  </w:num>
  <w:num w:numId="15" w16cid:durableId="1192500291">
    <w:abstractNumId w:val="14"/>
  </w:num>
  <w:num w:numId="16" w16cid:durableId="289091635">
    <w:abstractNumId w:val="23"/>
  </w:num>
  <w:num w:numId="17" w16cid:durableId="857618873">
    <w:abstractNumId w:val="10"/>
  </w:num>
  <w:num w:numId="18" w16cid:durableId="283313710">
    <w:abstractNumId w:val="17"/>
  </w:num>
  <w:num w:numId="19" w16cid:durableId="1476874129">
    <w:abstractNumId w:val="24"/>
  </w:num>
  <w:num w:numId="20" w16cid:durableId="1503010657">
    <w:abstractNumId w:val="12"/>
  </w:num>
  <w:num w:numId="21" w16cid:durableId="336346189">
    <w:abstractNumId w:val="18"/>
  </w:num>
  <w:num w:numId="22" w16cid:durableId="1131052120">
    <w:abstractNumId w:val="8"/>
  </w:num>
  <w:num w:numId="23" w16cid:durableId="117800718">
    <w:abstractNumId w:val="21"/>
  </w:num>
  <w:num w:numId="24" w16cid:durableId="1394887143">
    <w:abstractNumId w:val="7"/>
  </w:num>
  <w:num w:numId="25" w16cid:durableId="1306206614">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0F"/>
    <w:rsid w:val="000021D1"/>
    <w:rsid w:val="000144CF"/>
    <w:rsid w:val="000146F0"/>
    <w:rsid w:val="00021461"/>
    <w:rsid w:val="00026275"/>
    <w:rsid w:val="000326D2"/>
    <w:rsid w:val="0003320E"/>
    <w:rsid w:val="000372FB"/>
    <w:rsid w:val="0003780D"/>
    <w:rsid w:val="00042C67"/>
    <w:rsid w:val="00045356"/>
    <w:rsid w:val="00050DA4"/>
    <w:rsid w:val="00052993"/>
    <w:rsid w:val="000547B0"/>
    <w:rsid w:val="00057329"/>
    <w:rsid w:val="0007207F"/>
    <w:rsid w:val="00077050"/>
    <w:rsid w:val="00082C95"/>
    <w:rsid w:val="0008648B"/>
    <w:rsid w:val="000A3DBA"/>
    <w:rsid w:val="000A4B34"/>
    <w:rsid w:val="000A6305"/>
    <w:rsid w:val="000A764A"/>
    <w:rsid w:val="000C33AF"/>
    <w:rsid w:val="000C3A05"/>
    <w:rsid w:val="000D74C9"/>
    <w:rsid w:val="000F0D4A"/>
    <w:rsid w:val="000F1615"/>
    <w:rsid w:val="000F1B9B"/>
    <w:rsid w:val="000F3C9A"/>
    <w:rsid w:val="000F6701"/>
    <w:rsid w:val="000F71E2"/>
    <w:rsid w:val="00100D96"/>
    <w:rsid w:val="00103E0C"/>
    <w:rsid w:val="00105400"/>
    <w:rsid w:val="0010637C"/>
    <w:rsid w:val="001067F9"/>
    <w:rsid w:val="00111E98"/>
    <w:rsid w:val="001202F4"/>
    <w:rsid w:val="00121BCB"/>
    <w:rsid w:val="0012318D"/>
    <w:rsid w:val="00137739"/>
    <w:rsid w:val="00147D68"/>
    <w:rsid w:val="001554F4"/>
    <w:rsid w:val="001566FF"/>
    <w:rsid w:val="001579E6"/>
    <w:rsid w:val="00164085"/>
    <w:rsid w:val="001656A3"/>
    <w:rsid w:val="001674B2"/>
    <w:rsid w:val="001704B3"/>
    <w:rsid w:val="00175F3E"/>
    <w:rsid w:val="001763F1"/>
    <w:rsid w:val="00181C2B"/>
    <w:rsid w:val="00187858"/>
    <w:rsid w:val="00190CAA"/>
    <w:rsid w:val="00197D94"/>
    <w:rsid w:val="001A3D4D"/>
    <w:rsid w:val="001B4565"/>
    <w:rsid w:val="001C0320"/>
    <w:rsid w:val="001D3C44"/>
    <w:rsid w:val="001D3F6B"/>
    <w:rsid w:val="001D4F6F"/>
    <w:rsid w:val="001D6567"/>
    <w:rsid w:val="001D739E"/>
    <w:rsid w:val="001D7B7F"/>
    <w:rsid w:val="001E18E8"/>
    <w:rsid w:val="001E2595"/>
    <w:rsid w:val="001E5AFA"/>
    <w:rsid w:val="001E61BB"/>
    <w:rsid w:val="001F105D"/>
    <w:rsid w:val="001F3879"/>
    <w:rsid w:val="001F481D"/>
    <w:rsid w:val="001F6F57"/>
    <w:rsid w:val="0021257D"/>
    <w:rsid w:val="0021375B"/>
    <w:rsid w:val="002146A5"/>
    <w:rsid w:val="002170D3"/>
    <w:rsid w:val="00223A28"/>
    <w:rsid w:val="00225A71"/>
    <w:rsid w:val="002267EB"/>
    <w:rsid w:val="0024132E"/>
    <w:rsid w:val="00241437"/>
    <w:rsid w:val="00251FAA"/>
    <w:rsid w:val="002573E5"/>
    <w:rsid w:val="00257B08"/>
    <w:rsid w:val="002601A2"/>
    <w:rsid w:val="002616CB"/>
    <w:rsid w:val="002629CB"/>
    <w:rsid w:val="00266144"/>
    <w:rsid w:val="00276FC0"/>
    <w:rsid w:val="00281919"/>
    <w:rsid w:val="00281FEC"/>
    <w:rsid w:val="00282851"/>
    <w:rsid w:val="002875A1"/>
    <w:rsid w:val="00294444"/>
    <w:rsid w:val="002A11A9"/>
    <w:rsid w:val="002A3B1B"/>
    <w:rsid w:val="002A7D31"/>
    <w:rsid w:val="002B3CED"/>
    <w:rsid w:val="002B4421"/>
    <w:rsid w:val="002B5A93"/>
    <w:rsid w:val="002B5F67"/>
    <w:rsid w:val="002C49CD"/>
    <w:rsid w:val="002D0385"/>
    <w:rsid w:val="002E4BAF"/>
    <w:rsid w:val="002F2D17"/>
    <w:rsid w:val="002F38D4"/>
    <w:rsid w:val="00305CFB"/>
    <w:rsid w:val="00311151"/>
    <w:rsid w:val="0031447E"/>
    <w:rsid w:val="00317CF2"/>
    <w:rsid w:val="003240D5"/>
    <w:rsid w:val="00325F72"/>
    <w:rsid w:val="0033419F"/>
    <w:rsid w:val="00336EF9"/>
    <w:rsid w:val="0035519C"/>
    <w:rsid w:val="00356942"/>
    <w:rsid w:val="003716BE"/>
    <w:rsid w:val="00375039"/>
    <w:rsid w:val="00376C17"/>
    <w:rsid w:val="0038151D"/>
    <w:rsid w:val="00383FAB"/>
    <w:rsid w:val="00387506"/>
    <w:rsid w:val="003903A1"/>
    <w:rsid w:val="00392E07"/>
    <w:rsid w:val="0039443F"/>
    <w:rsid w:val="0039481E"/>
    <w:rsid w:val="0039576B"/>
    <w:rsid w:val="003A10BA"/>
    <w:rsid w:val="003A625B"/>
    <w:rsid w:val="003A64E8"/>
    <w:rsid w:val="003A6BA7"/>
    <w:rsid w:val="003B0D36"/>
    <w:rsid w:val="003C29FA"/>
    <w:rsid w:val="003C635A"/>
    <w:rsid w:val="003D2372"/>
    <w:rsid w:val="003D24DB"/>
    <w:rsid w:val="003D3069"/>
    <w:rsid w:val="003D5169"/>
    <w:rsid w:val="003D63C5"/>
    <w:rsid w:val="003E4711"/>
    <w:rsid w:val="003E6B35"/>
    <w:rsid w:val="003F48AF"/>
    <w:rsid w:val="003F5357"/>
    <w:rsid w:val="003F553C"/>
    <w:rsid w:val="00400B60"/>
    <w:rsid w:val="004015BC"/>
    <w:rsid w:val="004049DE"/>
    <w:rsid w:val="004059C1"/>
    <w:rsid w:val="004128CE"/>
    <w:rsid w:val="0042495D"/>
    <w:rsid w:val="00425170"/>
    <w:rsid w:val="00427166"/>
    <w:rsid w:val="004461AD"/>
    <w:rsid w:val="004463A7"/>
    <w:rsid w:val="0045392A"/>
    <w:rsid w:val="00460D01"/>
    <w:rsid w:val="00464A79"/>
    <w:rsid w:val="00475C5D"/>
    <w:rsid w:val="00476E44"/>
    <w:rsid w:val="00482DA2"/>
    <w:rsid w:val="0049197A"/>
    <w:rsid w:val="0049492D"/>
    <w:rsid w:val="004963C3"/>
    <w:rsid w:val="004A41B1"/>
    <w:rsid w:val="004A7818"/>
    <w:rsid w:val="004B67AD"/>
    <w:rsid w:val="004C38BD"/>
    <w:rsid w:val="004C39E0"/>
    <w:rsid w:val="004C4824"/>
    <w:rsid w:val="004C6779"/>
    <w:rsid w:val="004C74AC"/>
    <w:rsid w:val="004D4921"/>
    <w:rsid w:val="004D666F"/>
    <w:rsid w:val="004D6EE1"/>
    <w:rsid w:val="004E0B3A"/>
    <w:rsid w:val="004F54FD"/>
    <w:rsid w:val="00512132"/>
    <w:rsid w:val="0051557C"/>
    <w:rsid w:val="00516515"/>
    <w:rsid w:val="005518B6"/>
    <w:rsid w:val="005533F9"/>
    <w:rsid w:val="0056163F"/>
    <w:rsid w:val="00563845"/>
    <w:rsid w:val="00566FCC"/>
    <w:rsid w:val="005829E5"/>
    <w:rsid w:val="00584097"/>
    <w:rsid w:val="00591369"/>
    <w:rsid w:val="00591BD3"/>
    <w:rsid w:val="00592C53"/>
    <w:rsid w:val="005965AA"/>
    <w:rsid w:val="005A41AE"/>
    <w:rsid w:val="005A5D89"/>
    <w:rsid w:val="005B0485"/>
    <w:rsid w:val="005B1F46"/>
    <w:rsid w:val="005C443A"/>
    <w:rsid w:val="005D53C3"/>
    <w:rsid w:val="005D6CF9"/>
    <w:rsid w:val="005D76E4"/>
    <w:rsid w:val="005E4EFF"/>
    <w:rsid w:val="005E5C85"/>
    <w:rsid w:val="005E759E"/>
    <w:rsid w:val="005F0CE3"/>
    <w:rsid w:val="005F55EF"/>
    <w:rsid w:val="005F65A7"/>
    <w:rsid w:val="006014B6"/>
    <w:rsid w:val="00603957"/>
    <w:rsid w:val="006071EB"/>
    <w:rsid w:val="00616718"/>
    <w:rsid w:val="006229B0"/>
    <w:rsid w:val="00624217"/>
    <w:rsid w:val="00634B88"/>
    <w:rsid w:val="00636290"/>
    <w:rsid w:val="00642E96"/>
    <w:rsid w:val="00645A2D"/>
    <w:rsid w:val="00653EE9"/>
    <w:rsid w:val="00661828"/>
    <w:rsid w:val="006622B6"/>
    <w:rsid w:val="006666A3"/>
    <w:rsid w:val="006719F4"/>
    <w:rsid w:val="00676371"/>
    <w:rsid w:val="006767C3"/>
    <w:rsid w:val="006856E1"/>
    <w:rsid w:val="006879F6"/>
    <w:rsid w:val="006923B3"/>
    <w:rsid w:val="00694E44"/>
    <w:rsid w:val="00695DAD"/>
    <w:rsid w:val="006A1027"/>
    <w:rsid w:val="006A4D63"/>
    <w:rsid w:val="006C0648"/>
    <w:rsid w:val="006C59F7"/>
    <w:rsid w:val="006C7644"/>
    <w:rsid w:val="006D3B3F"/>
    <w:rsid w:val="006D6C5B"/>
    <w:rsid w:val="006E050F"/>
    <w:rsid w:val="006E0E34"/>
    <w:rsid w:val="006E1A03"/>
    <w:rsid w:val="006F09A6"/>
    <w:rsid w:val="00703D7C"/>
    <w:rsid w:val="0071116C"/>
    <w:rsid w:val="00716821"/>
    <w:rsid w:val="00717516"/>
    <w:rsid w:val="00722E30"/>
    <w:rsid w:val="0073498A"/>
    <w:rsid w:val="00743541"/>
    <w:rsid w:val="00760089"/>
    <w:rsid w:val="00772FFA"/>
    <w:rsid w:val="00780395"/>
    <w:rsid w:val="00783B48"/>
    <w:rsid w:val="0079786E"/>
    <w:rsid w:val="007A1DA4"/>
    <w:rsid w:val="007B0553"/>
    <w:rsid w:val="007B0680"/>
    <w:rsid w:val="007B2377"/>
    <w:rsid w:val="007C0547"/>
    <w:rsid w:val="007E4997"/>
    <w:rsid w:val="007E7148"/>
    <w:rsid w:val="00802C87"/>
    <w:rsid w:val="0081122E"/>
    <w:rsid w:val="00813CC3"/>
    <w:rsid w:val="008234BA"/>
    <w:rsid w:val="0083043A"/>
    <w:rsid w:val="0083383D"/>
    <w:rsid w:val="00837DA0"/>
    <w:rsid w:val="00840720"/>
    <w:rsid w:val="00843AEC"/>
    <w:rsid w:val="008479A6"/>
    <w:rsid w:val="00876D4F"/>
    <w:rsid w:val="0087754E"/>
    <w:rsid w:val="00877EF9"/>
    <w:rsid w:val="008825E1"/>
    <w:rsid w:val="00883A0B"/>
    <w:rsid w:val="00893E81"/>
    <w:rsid w:val="00894056"/>
    <w:rsid w:val="00894BA4"/>
    <w:rsid w:val="00894E0B"/>
    <w:rsid w:val="008A485C"/>
    <w:rsid w:val="008A5BA8"/>
    <w:rsid w:val="008B1B6F"/>
    <w:rsid w:val="008B2B79"/>
    <w:rsid w:val="008C64A1"/>
    <w:rsid w:val="008D0F0E"/>
    <w:rsid w:val="008E274C"/>
    <w:rsid w:val="008E6003"/>
    <w:rsid w:val="008E7B51"/>
    <w:rsid w:val="008F0229"/>
    <w:rsid w:val="008F77BF"/>
    <w:rsid w:val="008F7DBD"/>
    <w:rsid w:val="00905179"/>
    <w:rsid w:val="009078C3"/>
    <w:rsid w:val="009143DF"/>
    <w:rsid w:val="009261B6"/>
    <w:rsid w:val="00937F29"/>
    <w:rsid w:val="00944498"/>
    <w:rsid w:val="00950E29"/>
    <w:rsid w:val="0095194E"/>
    <w:rsid w:val="00965DA3"/>
    <w:rsid w:val="009671D2"/>
    <w:rsid w:val="009703B8"/>
    <w:rsid w:val="00972C51"/>
    <w:rsid w:val="00984443"/>
    <w:rsid w:val="00985D41"/>
    <w:rsid w:val="00986D37"/>
    <w:rsid w:val="0099061C"/>
    <w:rsid w:val="009B014A"/>
    <w:rsid w:val="009B089E"/>
    <w:rsid w:val="009B2283"/>
    <w:rsid w:val="009B5AF6"/>
    <w:rsid w:val="009B6F7E"/>
    <w:rsid w:val="009C3122"/>
    <w:rsid w:val="009C3D54"/>
    <w:rsid w:val="009C42E3"/>
    <w:rsid w:val="009E7851"/>
    <w:rsid w:val="009F0868"/>
    <w:rsid w:val="00A03B27"/>
    <w:rsid w:val="00A11E3B"/>
    <w:rsid w:val="00A20F37"/>
    <w:rsid w:val="00A24529"/>
    <w:rsid w:val="00A25488"/>
    <w:rsid w:val="00A31C00"/>
    <w:rsid w:val="00A810E7"/>
    <w:rsid w:val="00AA1462"/>
    <w:rsid w:val="00AC5730"/>
    <w:rsid w:val="00AD4300"/>
    <w:rsid w:val="00AD4601"/>
    <w:rsid w:val="00AD5E36"/>
    <w:rsid w:val="00AE3490"/>
    <w:rsid w:val="00AE395F"/>
    <w:rsid w:val="00AE6053"/>
    <w:rsid w:val="00B05851"/>
    <w:rsid w:val="00B06D5B"/>
    <w:rsid w:val="00B111AA"/>
    <w:rsid w:val="00B12938"/>
    <w:rsid w:val="00B1343E"/>
    <w:rsid w:val="00B2287A"/>
    <w:rsid w:val="00B37616"/>
    <w:rsid w:val="00B475C3"/>
    <w:rsid w:val="00B72EA5"/>
    <w:rsid w:val="00B76040"/>
    <w:rsid w:val="00B84F8D"/>
    <w:rsid w:val="00B86E2F"/>
    <w:rsid w:val="00B87D69"/>
    <w:rsid w:val="00B9006C"/>
    <w:rsid w:val="00B90E51"/>
    <w:rsid w:val="00B9667E"/>
    <w:rsid w:val="00BA3E35"/>
    <w:rsid w:val="00BB16D5"/>
    <w:rsid w:val="00BB4A33"/>
    <w:rsid w:val="00BC0B94"/>
    <w:rsid w:val="00BD5186"/>
    <w:rsid w:val="00BD7E7B"/>
    <w:rsid w:val="00BE25B0"/>
    <w:rsid w:val="00BE712F"/>
    <w:rsid w:val="00BF55F5"/>
    <w:rsid w:val="00C10B7B"/>
    <w:rsid w:val="00C22CF6"/>
    <w:rsid w:val="00C30436"/>
    <w:rsid w:val="00C30DAC"/>
    <w:rsid w:val="00C314BC"/>
    <w:rsid w:val="00C31EC0"/>
    <w:rsid w:val="00C412F1"/>
    <w:rsid w:val="00C50423"/>
    <w:rsid w:val="00C557A7"/>
    <w:rsid w:val="00C60453"/>
    <w:rsid w:val="00C62613"/>
    <w:rsid w:val="00C6357E"/>
    <w:rsid w:val="00C64250"/>
    <w:rsid w:val="00C675BA"/>
    <w:rsid w:val="00C76E1A"/>
    <w:rsid w:val="00C823BC"/>
    <w:rsid w:val="00C830EE"/>
    <w:rsid w:val="00C920B0"/>
    <w:rsid w:val="00CA0E3C"/>
    <w:rsid w:val="00CA386D"/>
    <w:rsid w:val="00CB2B11"/>
    <w:rsid w:val="00CB7D0F"/>
    <w:rsid w:val="00CC0B6D"/>
    <w:rsid w:val="00CC0EA9"/>
    <w:rsid w:val="00CC346D"/>
    <w:rsid w:val="00CD6FD8"/>
    <w:rsid w:val="00D01204"/>
    <w:rsid w:val="00D03112"/>
    <w:rsid w:val="00D17BC5"/>
    <w:rsid w:val="00D21397"/>
    <w:rsid w:val="00D27ED1"/>
    <w:rsid w:val="00D30F77"/>
    <w:rsid w:val="00D315E2"/>
    <w:rsid w:val="00D37137"/>
    <w:rsid w:val="00D47616"/>
    <w:rsid w:val="00D5257B"/>
    <w:rsid w:val="00D6409F"/>
    <w:rsid w:val="00D703D5"/>
    <w:rsid w:val="00D744B8"/>
    <w:rsid w:val="00D846AF"/>
    <w:rsid w:val="00D9068A"/>
    <w:rsid w:val="00D912BB"/>
    <w:rsid w:val="00DA594E"/>
    <w:rsid w:val="00DB1198"/>
    <w:rsid w:val="00DC600E"/>
    <w:rsid w:val="00DC6133"/>
    <w:rsid w:val="00DD2D7B"/>
    <w:rsid w:val="00DD485A"/>
    <w:rsid w:val="00DD63D9"/>
    <w:rsid w:val="00DE37BA"/>
    <w:rsid w:val="00DE53BB"/>
    <w:rsid w:val="00DF60BA"/>
    <w:rsid w:val="00E12984"/>
    <w:rsid w:val="00E15B5C"/>
    <w:rsid w:val="00E173C2"/>
    <w:rsid w:val="00E17C82"/>
    <w:rsid w:val="00E226E2"/>
    <w:rsid w:val="00E27270"/>
    <w:rsid w:val="00E52782"/>
    <w:rsid w:val="00E677A8"/>
    <w:rsid w:val="00E7508D"/>
    <w:rsid w:val="00E80EED"/>
    <w:rsid w:val="00E9100B"/>
    <w:rsid w:val="00E95A1E"/>
    <w:rsid w:val="00E96BB0"/>
    <w:rsid w:val="00E97925"/>
    <w:rsid w:val="00E979C2"/>
    <w:rsid w:val="00E97D58"/>
    <w:rsid w:val="00EA3E03"/>
    <w:rsid w:val="00EB256B"/>
    <w:rsid w:val="00EC304C"/>
    <w:rsid w:val="00ED00C2"/>
    <w:rsid w:val="00ED51DF"/>
    <w:rsid w:val="00EF357E"/>
    <w:rsid w:val="00F03CC4"/>
    <w:rsid w:val="00F14891"/>
    <w:rsid w:val="00F3259D"/>
    <w:rsid w:val="00F328D9"/>
    <w:rsid w:val="00F41330"/>
    <w:rsid w:val="00F42B74"/>
    <w:rsid w:val="00F509D9"/>
    <w:rsid w:val="00F5114E"/>
    <w:rsid w:val="00F66E5C"/>
    <w:rsid w:val="00FA748E"/>
    <w:rsid w:val="00FB6181"/>
    <w:rsid w:val="00FB679C"/>
    <w:rsid w:val="00FE785C"/>
    <w:rsid w:val="00FF028B"/>
    <w:rsid w:val="00FF13D4"/>
    <w:rsid w:val="00FF46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36B86"/>
  <w15:chartTrackingRefBased/>
  <w15:docId w15:val="{AB9738E0-62B6-4331-8A63-53DE1243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kern w:val="2"/>
      <w:sz w:val="22"/>
      <w:szCs w:val="22"/>
      <w:lang w:eastAsia="en-US"/>
    </w:rPr>
  </w:style>
  <w:style w:type="paragraph" w:styleId="Antrat1">
    <w:name w:val="heading 1"/>
    <w:basedOn w:val="prastasis"/>
    <w:next w:val="prastasis"/>
    <w:link w:val="Antrat1Diagrama"/>
    <w:uiPriority w:val="1"/>
    <w:qFormat/>
    <w:rsid w:val="00F03CC4"/>
    <w:pPr>
      <w:tabs>
        <w:tab w:val="left" w:pos="567"/>
      </w:tabs>
      <w:spacing w:before="240" w:after="120" w:line="260" w:lineRule="exact"/>
      <w:ind w:left="357" w:hanging="357"/>
      <w:outlineLvl w:val="0"/>
    </w:pPr>
    <w:rPr>
      <w:rFonts w:ascii="Times New Roman" w:eastAsia="SimSun" w:hAnsi="Times New Roman"/>
      <w:b/>
      <w:caps/>
      <w:kern w:val="0"/>
      <w:sz w:val="26"/>
      <w:szCs w:val="20"/>
      <w:lang w:val="en-US"/>
    </w:rPr>
  </w:style>
  <w:style w:type="paragraph" w:styleId="Antrat2">
    <w:name w:val="heading 2"/>
    <w:basedOn w:val="prastasis"/>
    <w:next w:val="prastasis"/>
    <w:link w:val="Antrat2Diagrama"/>
    <w:uiPriority w:val="1"/>
    <w:qFormat/>
    <w:rsid w:val="00F03CC4"/>
    <w:pPr>
      <w:keepNext/>
      <w:tabs>
        <w:tab w:val="left" w:pos="567"/>
      </w:tabs>
      <w:spacing w:before="240" w:after="60" w:line="260" w:lineRule="exact"/>
      <w:outlineLvl w:val="1"/>
    </w:pPr>
    <w:rPr>
      <w:rFonts w:ascii="Cambria" w:eastAsia="Times New Roman" w:hAnsi="Cambria"/>
      <w:b/>
      <w:bCs/>
      <w:i/>
      <w:iCs/>
      <w:snapToGrid w:val="0"/>
      <w:kern w:val="0"/>
      <w:sz w:val="28"/>
      <w:szCs w:val="28"/>
      <w:lang w:val="en-GB" w:eastAsia="x-none"/>
    </w:rPr>
  </w:style>
  <w:style w:type="paragraph" w:styleId="Antrat3">
    <w:name w:val="heading 3"/>
    <w:basedOn w:val="prastasis"/>
    <w:next w:val="prastasis"/>
    <w:link w:val="Antrat3Diagrama"/>
    <w:qFormat/>
    <w:rsid w:val="00F03CC4"/>
    <w:pPr>
      <w:keepNext/>
      <w:keepLines/>
      <w:tabs>
        <w:tab w:val="left" w:pos="567"/>
      </w:tabs>
      <w:spacing w:before="120" w:after="80" w:line="260" w:lineRule="exact"/>
      <w:outlineLvl w:val="2"/>
    </w:pPr>
    <w:rPr>
      <w:rFonts w:ascii="Cambria" w:eastAsia="Times New Roman" w:hAnsi="Cambria"/>
      <w:b/>
      <w:bCs/>
      <w:snapToGrid w:val="0"/>
      <w:kern w:val="0"/>
      <w:sz w:val="26"/>
      <w:szCs w:val="26"/>
      <w:lang w:val="en-GB" w:eastAsia="x-none"/>
    </w:rPr>
  </w:style>
  <w:style w:type="paragraph" w:styleId="Antrat4">
    <w:name w:val="heading 4"/>
    <w:basedOn w:val="prastasis"/>
    <w:next w:val="prastasis"/>
    <w:link w:val="Antrat4Diagrama"/>
    <w:qFormat/>
    <w:rsid w:val="00F03CC4"/>
    <w:pPr>
      <w:keepNext/>
      <w:tabs>
        <w:tab w:val="left" w:pos="567"/>
      </w:tabs>
      <w:spacing w:after="0" w:line="260" w:lineRule="exact"/>
      <w:jc w:val="both"/>
      <w:outlineLvl w:val="3"/>
    </w:pPr>
    <w:rPr>
      <w:rFonts w:eastAsia="Times New Roman"/>
      <w:b/>
      <w:bCs/>
      <w:snapToGrid w:val="0"/>
      <w:kern w:val="0"/>
      <w:sz w:val="28"/>
      <w:szCs w:val="28"/>
      <w:lang w:val="en-GB" w:eastAsia="x-none"/>
    </w:rPr>
  </w:style>
  <w:style w:type="paragraph" w:styleId="Antrat5">
    <w:name w:val="heading 5"/>
    <w:basedOn w:val="prastasis"/>
    <w:next w:val="prastasis"/>
    <w:link w:val="Antrat5Diagrama"/>
    <w:qFormat/>
    <w:rsid w:val="00F03CC4"/>
    <w:pPr>
      <w:keepNext/>
      <w:tabs>
        <w:tab w:val="left" w:pos="567"/>
      </w:tabs>
      <w:spacing w:after="0" w:line="260" w:lineRule="exact"/>
      <w:jc w:val="both"/>
      <w:outlineLvl w:val="4"/>
    </w:pPr>
    <w:rPr>
      <w:rFonts w:ascii="Times New Roman" w:eastAsia="SimSun" w:hAnsi="Times New Roman"/>
      <w:noProof/>
      <w:kern w:val="0"/>
      <w:szCs w:val="20"/>
      <w:lang w:val="en-GB"/>
    </w:rPr>
  </w:style>
  <w:style w:type="paragraph" w:styleId="Antrat6">
    <w:name w:val="heading 6"/>
    <w:basedOn w:val="prastasis"/>
    <w:next w:val="prastasis"/>
    <w:link w:val="Antrat6Diagrama"/>
    <w:qFormat/>
    <w:rsid w:val="00F03CC4"/>
    <w:pPr>
      <w:keepNext/>
      <w:tabs>
        <w:tab w:val="left" w:pos="-720"/>
        <w:tab w:val="left" w:pos="567"/>
        <w:tab w:val="left" w:pos="4536"/>
      </w:tabs>
      <w:suppressAutoHyphens/>
      <w:spacing w:after="0" w:line="260" w:lineRule="exact"/>
      <w:outlineLvl w:val="5"/>
    </w:pPr>
    <w:rPr>
      <w:rFonts w:ascii="Times New Roman" w:eastAsia="SimSun" w:hAnsi="Times New Roman"/>
      <w:i/>
      <w:kern w:val="0"/>
      <w:szCs w:val="20"/>
      <w:lang w:val="en-GB"/>
    </w:rPr>
  </w:style>
  <w:style w:type="paragraph" w:styleId="Antrat7">
    <w:name w:val="heading 7"/>
    <w:basedOn w:val="prastasis"/>
    <w:next w:val="prastasis"/>
    <w:link w:val="Antrat7Diagrama"/>
    <w:qFormat/>
    <w:rsid w:val="00F03CC4"/>
    <w:pPr>
      <w:keepNext/>
      <w:tabs>
        <w:tab w:val="left" w:pos="-720"/>
        <w:tab w:val="left" w:pos="567"/>
        <w:tab w:val="left" w:pos="4536"/>
      </w:tabs>
      <w:suppressAutoHyphens/>
      <w:spacing w:after="0" w:line="260" w:lineRule="exact"/>
      <w:jc w:val="both"/>
      <w:outlineLvl w:val="6"/>
    </w:pPr>
    <w:rPr>
      <w:rFonts w:ascii="Times New Roman" w:eastAsia="SimSun" w:hAnsi="Times New Roman"/>
      <w:i/>
      <w:kern w:val="0"/>
      <w:szCs w:val="20"/>
      <w:lang w:val="en-GB"/>
    </w:rPr>
  </w:style>
  <w:style w:type="paragraph" w:styleId="Antrat8">
    <w:name w:val="heading 8"/>
    <w:basedOn w:val="prastasis"/>
    <w:next w:val="prastasis"/>
    <w:link w:val="Antrat8Diagrama"/>
    <w:qFormat/>
    <w:rsid w:val="00F03CC4"/>
    <w:pPr>
      <w:keepNext/>
      <w:tabs>
        <w:tab w:val="left" w:pos="567"/>
      </w:tabs>
      <w:spacing w:after="0" w:line="260" w:lineRule="exact"/>
      <w:ind w:left="567" w:hanging="567"/>
      <w:jc w:val="both"/>
      <w:outlineLvl w:val="7"/>
    </w:pPr>
    <w:rPr>
      <w:rFonts w:ascii="Times New Roman" w:eastAsia="SimSun" w:hAnsi="Times New Roman"/>
      <w:b/>
      <w:i/>
      <w:kern w:val="0"/>
      <w:szCs w:val="20"/>
      <w:lang w:val="en-GB"/>
    </w:rPr>
  </w:style>
  <w:style w:type="paragraph" w:styleId="Antrat9">
    <w:name w:val="heading 9"/>
    <w:basedOn w:val="prastasis"/>
    <w:next w:val="prastasis"/>
    <w:link w:val="Antrat9Diagrama"/>
    <w:qFormat/>
    <w:rsid w:val="00F03CC4"/>
    <w:pPr>
      <w:keepNext/>
      <w:tabs>
        <w:tab w:val="left" w:pos="567"/>
      </w:tabs>
      <w:spacing w:after="0" w:line="260" w:lineRule="exact"/>
      <w:jc w:val="both"/>
      <w:outlineLvl w:val="8"/>
    </w:pPr>
    <w:rPr>
      <w:rFonts w:ascii="Times New Roman" w:eastAsia="SimSun" w:hAnsi="Times New Roman"/>
      <w:b/>
      <w:i/>
      <w:kern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1D4F6F"/>
    <w:rPr>
      <w:sz w:val="16"/>
      <w:szCs w:val="16"/>
    </w:rPr>
  </w:style>
  <w:style w:type="paragraph" w:styleId="Komentarotekstas">
    <w:name w:val="annotation text"/>
    <w:basedOn w:val="prastasis"/>
    <w:link w:val="KomentarotekstasDiagrama"/>
    <w:uiPriority w:val="99"/>
    <w:unhideWhenUsed/>
    <w:rsid w:val="001D4F6F"/>
    <w:rPr>
      <w:sz w:val="20"/>
      <w:szCs w:val="20"/>
    </w:rPr>
  </w:style>
  <w:style w:type="character" w:customStyle="1" w:styleId="KomentarotekstasDiagrama">
    <w:name w:val="Komentaro tekstas Diagrama"/>
    <w:link w:val="Komentarotekstas"/>
    <w:uiPriority w:val="99"/>
    <w:rsid w:val="001D4F6F"/>
    <w:rPr>
      <w:kern w:val="2"/>
      <w:lang w:eastAsia="en-US"/>
    </w:rPr>
  </w:style>
  <w:style w:type="paragraph" w:styleId="Komentarotema">
    <w:name w:val="annotation subject"/>
    <w:basedOn w:val="Komentarotekstas"/>
    <w:next w:val="Komentarotekstas"/>
    <w:link w:val="KomentarotemaDiagrama"/>
    <w:uiPriority w:val="99"/>
    <w:unhideWhenUsed/>
    <w:rsid w:val="001D4F6F"/>
    <w:rPr>
      <w:b/>
      <w:bCs/>
    </w:rPr>
  </w:style>
  <w:style w:type="character" w:customStyle="1" w:styleId="KomentarotemaDiagrama">
    <w:name w:val="Komentaro tema Diagrama"/>
    <w:link w:val="Komentarotema"/>
    <w:uiPriority w:val="99"/>
    <w:rsid w:val="001D4F6F"/>
    <w:rPr>
      <w:b/>
      <w:bCs/>
      <w:kern w:val="2"/>
      <w:lang w:eastAsia="en-US"/>
    </w:rPr>
  </w:style>
  <w:style w:type="character" w:customStyle="1" w:styleId="Antrat1Diagrama">
    <w:name w:val="Antraštė 1 Diagrama"/>
    <w:link w:val="Antrat1"/>
    <w:uiPriority w:val="9"/>
    <w:rsid w:val="00F03CC4"/>
    <w:rPr>
      <w:rFonts w:ascii="Times New Roman" w:eastAsia="SimSun" w:hAnsi="Times New Roman"/>
      <w:b/>
      <w:caps/>
      <w:sz w:val="26"/>
      <w:lang w:val="en-US" w:eastAsia="en-US"/>
    </w:rPr>
  </w:style>
  <w:style w:type="character" w:customStyle="1" w:styleId="Antrat2Diagrama">
    <w:name w:val="Antraštė 2 Diagrama"/>
    <w:link w:val="Antrat2"/>
    <w:uiPriority w:val="1"/>
    <w:rsid w:val="00F03CC4"/>
    <w:rPr>
      <w:rFonts w:ascii="Cambria" w:eastAsia="Times New Roman" w:hAnsi="Cambria"/>
      <w:b/>
      <w:bCs/>
      <w:i/>
      <w:iCs/>
      <w:snapToGrid w:val="0"/>
      <w:sz w:val="28"/>
      <w:szCs w:val="28"/>
      <w:lang w:val="en-GB" w:eastAsia="x-none"/>
    </w:rPr>
  </w:style>
  <w:style w:type="character" w:customStyle="1" w:styleId="Antrat3Diagrama">
    <w:name w:val="Antraštė 3 Diagrama"/>
    <w:link w:val="Antrat3"/>
    <w:uiPriority w:val="99"/>
    <w:rsid w:val="00F03CC4"/>
    <w:rPr>
      <w:rFonts w:ascii="Cambria" w:eastAsia="Times New Roman" w:hAnsi="Cambria"/>
      <w:b/>
      <w:bCs/>
      <w:snapToGrid w:val="0"/>
      <w:sz w:val="26"/>
      <w:szCs w:val="26"/>
      <w:lang w:val="en-GB" w:eastAsia="x-none"/>
    </w:rPr>
  </w:style>
  <w:style w:type="character" w:customStyle="1" w:styleId="Antrat4Diagrama">
    <w:name w:val="Antraštė 4 Diagrama"/>
    <w:link w:val="Antrat4"/>
    <w:uiPriority w:val="99"/>
    <w:rsid w:val="00F03CC4"/>
    <w:rPr>
      <w:rFonts w:eastAsia="Times New Roman"/>
      <w:b/>
      <w:bCs/>
      <w:snapToGrid w:val="0"/>
      <w:sz w:val="28"/>
      <w:szCs w:val="28"/>
      <w:lang w:val="en-GB" w:eastAsia="x-none"/>
    </w:rPr>
  </w:style>
  <w:style w:type="character" w:customStyle="1" w:styleId="Antrat5Diagrama">
    <w:name w:val="Antraštė 5 Diagrama"/>
    <w:link w:val="Antrat5"/>
    <w:uiPriority w:val="99"/>
    <w:rsid w:val="00F03CC4"/>
    <w:rPr>
      <w:rFonts w:ascii="Times New Roman" w:eastAsia="SimSun" w:hAnsi="Times New Roman"/>
      <w:noProof/>
      <w:sz w:val="22"/>
      <w:lang w:val="en-GB" w:eastAsia="en-US"/>
    </w:rPr>
  </w:style>
  <w:style w:type="character" w:customStyle="1" w:styleId="Antrat6Diagrama">
    <w:name w:val="Antraštė 6 Diagrama"/>
    <w:link w:val="Antrat6"/>
    <w:uiPriority w:val="99"/>
    <w:rsid w:val="00F03CC4"/>
    <w:rPr>
      <w:rFonts w:ascii="Times New Roman" w:eastAsia="SimSun" w:hAnsi="Times New Roman"/>
      <w:i/>
      <w:sz w:val="22"/>
      <w:lang w:val="en-GB" w:eastAsia="en-US"/>
    </w:rPr>
  </w:style>
  <w:style w:type="character" w:customStyle="1" w:styleId="Antrat7Diagrama">
    <w:name w:val="Antraštė 7 Diagrama"/>
    <w:link w:val="Antrat7"/>
    <w:uiPriority w:val="99"/>
    <w:rsid w:val="00F03CC4"/>
    <w:rPr>
      <w:rFonts w:ascii="Times New Roman" w:eastAsia="SimSun" w:hAnsi="Times New Roman"/>
      <w:i/>
      <w:sz w:val="22"/>
      <w:lang w:val="en-GB" w:eastAsia="en-US"/>
    </w:rPr>
  </w:style>
  <w:style w:type="character" w:customStyle="1" w:styleId="Antrat8Diagrama">
    <w:name w:val="Antraštė 8 Diagrama"/>
    <w:link w:val="Antrat8"/>
    <w:uiPriority w:val="99"/>
    <w:rsid w:val="00F03CC4"/>
    <w:rPr>
      <w:rFonts w:ascii="Times New Roman" w:eastAsia="SimSun" w:hAnsi="Times New Roman"/>
      <w:b/>
      <w:i/>
      <w:sz w:val="22"/>
      <w:lang w:val="en-GB" w:eastAsia="en-US"/>
    </w:rPr>
  </w:style>
  <w:style w:type="character" w:customStyle="1" w:styleId="Antrat9Diagrama">
    <w:name w:val="Antraštė 9 Diagrama"/>
    <w:link w:val="Antrat9"/>
    <w:uiPriority w:val="99"/>
    <w:rsid w:val="00F03CC4"/>
    <w:rPr>
      <w:rFonts w:ascii="Times New Roman" w:eastAsia="SimSun" w:hAnsi="Times New Roman"/>
      <w:b/>
      <w:i/>
      <w:sz w:val="22"/>
      <w:lang w:val="en-GB" w:eastAsia="en-US"/>
    </w:rPr>
  </w:style>
  <w:style w:type="numbering" w:customStyle="1" w:styleId="Sraonra1">
    <w:name w:val="Sąrašo nėra1"/>
    <w:next w:val="Sraonra"/>
    <w:uiPriority w:val="99"/>
    <w:semiHidden/>
    <w:unhideWhenUsed/>
    <w:rsid w:val="00F03CC4"/>
  </w:style>
  <w:style w:type="paragraph" w:styleId="Porat">
    <w:name w:val="footer"/>
    <w:basedOn w:val="prastasis"/>
    <w:link w:val="PoratDiagrama"/>
    <w:uiPriority w:val="99"/>
    <w:rsid w:val="00F03CC4"/>
    <w:pPr>
      <w:tabs>
        <w:tab w:val="left" w:pos="567"/>
        <w:tab w:val="center" w:pos="4536"/>
        <w:tab w:val="right" w:pos="8306"/>
      </w:tabs>
      <w:spacing w:after="0" w:line="260" w:lineRule="exact"/>
    </w:pPr>
    <w:rPr>
      <w:rFonts w:ascii="Times New Roman" w:eastAsia="Times New Roman" w:hAnsi="Times New Roman"/>
      <w:snapToGrid w:val="0"/>
      <w:kern w:val="0"/>
      <w:szCs w:val="20"/>
      <w:lang w:val="en-GB" w:eastAsia="x-none"/>
    </w:rPr>
  </w:style>
  <w:style w:type="character" w:customStyle="1" w:styleId="PoratDiagrama">
    <w:name w:val="Poraštė Diagrama"/>
    <w:link w:val="Porat"/>
    <w:uiPriority w:val="99"/>
    <w:rsid w:val="00F03CC4"/>
    <w:rPr>
      <w:rFonts w:ascii="Times New Roman" w:eastAsia="Times New Roman" w:hAnsi="Times New Roman"/>
      <w:snapToGrid w:val="0"/>
      <w:sz w:val="22"/>
      <w:lang w:val="en-GB" w:eastAsia="x-none"/>
    </w:rPr>
  </w:style>
  <w:style w:type="character" w:customStyle="1" w:styleId="HeaderChar">
    <w:name w:val="Header Char"/>
    <w:uiPriority w:val="99"/>
    <w:rsid w:val="00F03CC4"/>
    <w:rPr>
      <w:snapToGrid w:val="0"/>
      <w:sz w:val="22"/>
      <w:lang w:val="en-GB" w:eastAsia="en-US"/>
    </w:rPr>
  </w:style>
  <w:style w:type="character" w:styleId="Puslapionumeris">
    <w:name w:val="page number"/>
    <w:rsid w:val="00F03CC4"/>
    <w:rPr>
      <w:rFonts w:cs="Times New Roman"/>
    </w:rPr>
  </w:style>
  <w:style w:type="character" w:styleId="Hipersaitas">
    <w:name w:val="Hyperlink"/>
    <w:uiPriority w:val="99"/>
    <w:rsid w:val="00F03CC4"/>
    <w:rPr>
      <w:color w:val="0000FF"/>
      <w:u w:val="single"/>
    </w:rPr>
  </w:style>
  <w:style w:type="paragraph" w:customStyle="1" w:styleId="BodytextAgency">
    <w:name w:val="Body text (Agency)"/>
    <w:basedOn w:val="prastasis"/>
    <w:link w:val="BodytextAgencyChar"/>
    <w:uiPriority w:val="99"/>
    <w:rsid w:val="00F03CC4"/>
    <w:pPr>
      <w:spacing w:after="140" w:line="280" w:lineRule="atLeast"/>
    </w:pPr>
    <w:rPr>
      <w:rFonts w:ascii="Verdana" w:eastAsia="Times New Roman" w:hAnsi="Verdana"/>
      <w:snapToGrid w:val="0"/>
      <w:kern w:val="0"/>
      <w:sz w:val="18"/>
      <w:szCs w:val="20"/>
      <w:lang w:val="en-GB" w:eastAsia="x-none"/>
    </w:rPr>
  </w:style>
  <w:style w:type="paragraph" w:customStyle="1" w:styleId="NormalAgency">
    <w:name w:val="Normal (Agency)"/>
    <w:link w:val="NormalAgencyChar"/>
    <w:uiPriority w:val="99"/>
    <w:rsid w:val="00F03CC4"/>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03CC4"/>
    <w:pPr>
      <w:spacing w:after="0" w:line="280" w:lineRule="exact"/>
    </w:pPr>
    <w:rPr>
      <w:rFonts w:ascii="Verdana" w:eastAsia="Times New Roman" w:hAnsi="Verdana"/>
      <w:snapToGrid w:val="0"/>
      <w:kern w:val="0"/>
      <w:sz w:val="18"/>
      <w:szCs w:val="20"/>
      <w:lang w:val="en-GB"/>
    </w:rPr>
  </w:style>
  <w:style w:type="character" w:customStyle="1" w:styleId="tw4winError">
    <w:name w:val="tw4winError"/>
    <w:uiPriority w:val="99"/>
    <w:rsid w:val="00F03CC4"/>
    <w:rPr>
      <w:rFonts w:ascii="Courier New" w:hAnsi="Courier New"/>
      <w:color w:val="00FF00"/>
      <w:sz w:val="40"/>
    </w:rPr>
  </w:style>
  <w:style w:type="character" w:customStyle="1" w:styleId="tw4winTerm">
    <w:name w:val="tw4winTerm"/>
    <w:uiPriority w:val="99"/>
    <w:rsid w:val="00F03CC4"/>
    <w:rPr>
      <w:color w:val="0000FF"/>
    </w:rPr>
  </w:style>
  <w:style w:type="character" w:customStyle="1" w:styleId="tw4winPopup">
    <w:name w:val="tw4winPopup"/>
    <w:uiPriority w:val="99"/>
    <w:rsid w:val="00F03CC4"/>
    <w:rPr>
      <w:rFonts w:ascii="Courier New" w:hAnsi="Courier New"/>
      <w:noProof/>
      <w:color w:val="008000"/>
    </w:rPr>
  </w:style>
  <w:style w:type="character" w:customStyle="1" w:styleId="tw4winJump">
    <w:name w:val="tw4winJump"/>
    <w:uiPriority w:val="99"/>
    <w:rsid w:val="00F03CC4"/>
    <w:rPr>
      <w:rFonts w:ascii="Courier New" w:hAnsi="Courier New"/>
      <w:noProof/>
      <w:color w:val="008080"/>
    </w:rPr>
  </w:style>
  <w:style w:type="character" w:customStyle="1" w:styleId="tw4winExternal">
    <w:name w:val="tw4winExternal"/>
    <w:uiPriority w:val="99"/>
    <w:rsid w:val="00F03CC4"/>
    <w:rPr>
      <w:rFonts w:ascii="Courier New" w:hAnsi="Courier New"/>
      <w:noProof/>
      <w:color w:val="808080"/>
    </w:rPr>
  </w:style>
  <w:style w:type="character" w:customStyle="1" w:styleId="tw4winInternal">
    <w:name w:val="tw4winInternal"/>
    <w:uiPriority w:val="99"/>
    <w:rsid w:val="00F03CC4"/>
    <w:rPr>
      <w:rFonts w:ascii="Courier New" w:hAnsi="Courier New"/>
      <w:noProof/>
      <w:color w:val="FF0000"/>
    </w:rPr>
  </w:style>
  <w:style w:type="character" w:customStyle="1" w:styleId="DONOTTRANSLATE">
    <w:name w:val="DO_NOT_TRANSLATE"/>
    <w:uiPriority w:val="99"/>
    <w:rsid w:val="00F03CC4"/>
    <w:rPr>
      <w:rFonts w:ascii="Courier New" w:hAnsi="Courier New"/>
      <w:noProof/>
      <w:color w:val="800000"/>
    </w:rPr>
  </w:style>
  <w:style w:type="paragraph" w:styleId="Debesliotekstas">
    <w:name w:val="Balloon Text"/>
    <w:basedOn w:val="prastasis"/>
    <w:link w:val="DebesliotekstasDiagrama"/>
    <w:uiPriority w:val="99"/>
    <w:rsid w:val="00F03CC4"/>
    <w:pPr>
      <w:tabs>
        <w:tab w:val="left" w:pos="567"/>
      </w:tabs>
      <w:spacing w:after="0" w:line="240" w:lineRule="auto"/>
    </w:pPr>
    <w:rPr>
      <w:rFonts w:ascii="Tahoma" w:eastAsia="Times New Roman" w:hAnsi="Tahoma"/>
      <w:snapToGrid w:val="0"/>
      <w:kern w:val="0"/>
      <w:sz w:val="16"/>
      <w:szCs w:val="16"/>
      <w:lang w:val="en-GB" w:eastAsia="x-none"/>
    </w:rPr>
  </w:style>
  <w:style w:type="character" w:customStyle="1" w:styleId="DebesliotekstasDiagrama">
    <w:name w:val="Debesėlio tekstas Diagrama"/>
    <w:link w:val="Debesliotekstas"/>
    <w:uiPriority w:val="99"/>
    <w:rsid w:val="00F03CC4"/>
    <w:rPr>
      <w:rFonts w:ascii="Tahoma" w:eastAsia="Times New Roman" w:hAnsi="Tahoma"/>
      <w:snapToGrid w:val="0"/>
      <w:sz w:val="16"/>
      <w:szCs w:val="16"/>
      <w:lang w:val="en-GB" w:eastAsia="x-none"/>
    </w:rPr>
  </w:style>
  <w:style w:type="paragraph" w:styleId="Pataisymai">
    <w:name w:val="Revision"/>
    <w:hidden/>
    <w:uiPriority w:val="99"/>
    <w:semiHidden/>
    <w:rsid w:val="00F03CC4"/>
    <w:rPr>
      <w:rFonts w:ascii="Times New Roman" w:eastAsia="Times New Roman" w:hAnsi="Times New Roman"/>
      <w:snapToGrid w:val="0"/>
      <w:sz w:val="22"/>
      <w:lang w:val="en-GB" w:eastAsia="en-US"/>
    </w:rPr>
  </w:style>
  <w:style w:type="paragraph" w:customStyle="1" w:styleId="EMEAEnBodyText">
    <w:name w:val="EMEA En Body Text"/>
    <w:basedOn w:val="prastasis"/>
    <w:rsid w:val="00F03CC4"/>
    <w:pPr>
      <w:spacing w:before="120" w:after="120" w:line="240" w:lineRule="auto"/>
      <w:jc w:val="both"/>
    </w:pPr>
    <w:rPr>
      <w:rFonts w:ascii="Times New Roman" w:eastAsia="SimSun" w:hAnsi="Times New Roman"/>
      <w:kern w:val="0"/>
      <w:szCs w:val="20"/>
      <w:lang w:val="en-US" w:eastAsia="zh-CN"/>
    </w:rPr>
  </w:style>
  <w:style w:type="character" w:customStyle="1" w:styleId="tw4winMark">
    <w:name w:val="tw4winMark"/>
    <w:uiPriority w:val="99"/>
    <w:rsid w:val="00F03CC4"/>
    <w:rPr>
      <w:rFonts w:ascii="Courier New" w:hAnsi="Courier New"/>
      <w:vanish/>
      <w:color w:val="800080"/>
      <w:sz w:val="24"/>
      <w:vertAlign w:val="subscript"/>
    </w:rPr>
  </w:style>
  <w:style w:type="paragraph" w:styleId="Antrats">
    <w:name w:val="header"/>
    <w:basedOn w:val="prastasis"/>
    <w:link w:val="AntratsDiagrama"/>
    <w:uiPriority w:val="99"/>
    <w:rsid w:val="00F03CC4"/>
    <w:pPr>
      <w:tabs>
        <w:tab w:val="center" w:pos="4320"/>
        <w:tab w:val="right" w:pos="8640"/>
      </w:tabs>
      <w:spacing w:after="0" w:line="260" w:lineRule="exact"/>
    </w:pPr>
    <w:rPr>
      <w:rFonts w:ascii="Times New Roman" w:eastAsia="SimSun" w:hAnsi="Times New Roman"/>
      <w:kern w:val="0"/>
      <w:szCs w:val="20"/>
      <w:lang w:val="en-GB" w:eastAsia="zh-CN"/>
    </w:rPr>
  </w:style>
  <w:style w:type="character" w:customStyle="1" w:styleId="AntratsDiagrama">
    <w:name w:val="Antraštės Diagrama"/>
    <w:link w:val="Antrats"/>
    <w:uiPriority w:val="99"/>
    <w:rsid w:val="00F03CC4"/>
    <w:rPr>
      <w:rFonts w:ascii="Times New Roman" w:eastAsia="SimSun" w:hAnsi="Times New Roman"/>
      <w:sz w:val="22"/>
      <w:lang w:val="en-GB" w:eastAsia="zh-CN"/>
    </w:rPr>
  </w:style>
  <w:style w:type="paragraph" w:styleId="Dokumentostruktra">
    <w:name w:val="Document Map"/>
    <w:basedOn w:val="prastasis"/>
    <w:link w:val="DokumentostruktraDiagrama"/>
    <w:uiPriority w:val="99"/>
    <w:rsid w:val="00F03CC4"/>
    <w:pPr>
      <w:shd w:val="clear" w:color="auto" w:fill="000080"/>
      <w:tabs>
        <w:tab w:val="left" w:pos="567"/>
      </w:tabs>
      <w:spacing w:after="0" w:line="260" w:lineRule="exact"/>
    </w:pPr>
    <w:rPr>
      <w:rFonts w:ascii="Tahoma" w:eastAsia="SimSun" w:hAnsi="Tahoma"/>
      <w:kern w:val="0"/>
      <w:sz w:val="20"/>
      <w:szCs w:val="20"/>
      <w:lang w:val="en-GB" w:eastAsia="zh-CN"/>
    </w:rPr>
  </w:style>
  <w:style w:type="character" w:customStyle="1" w:styleId="DokumentostruktraDiagrama">
    <w:name w:val="Dokumento struktūra Diagrama"/>
    <w:link w:val="Dokumentostruktra"/>
    <w:uiPriority w:val="99"/>
    <w:rsid w:val="00F03CC4"/>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F03CC4"/>
    <w:pPr>
      <w:autoSpaceDE w:val="0"/>
      <w:autoSpaceDN w:val="0"/>
      <w:adjustRightInd w:val="0"/>
      <w:spacing w:after="0" w:line="240" w:lineRule="auto"/>
      <w:ind w:left="720"/>
      <w:jc w:val="both"/>
    </w:pPr>
    <w:rPr>
      <w:rFonts w:ascii="Times New Roman" w:eastAsia="SimSun" w:hAnsi="Times New Roman"/>
      <w:kern w:val="0"/>
      <w:lang w:val="en-GB" w:eastAsia="en-GB"/>
    </w:rPr>
  </w:style>
  <w:style w:type="character" w:customStyle="1" w:styleId="PagrindiniotekstotraukaDiagrama">
    <w:name w:val="Pagrindinio teksto įtrauka Diagrama"/>
    <w:link w:val="Pagrindiniotekstotrauka"/>
    <w:uiPriority w:val="99"/>
    <w:rsid w:val="00F03CC4"/>
    <w:rPr>
      <w:rFonts w:ascii="Times New Roman" w:eastAsia="SimSun" w:hAnsi="Times New Roman"/>
      <w:sz w:val="22"/>
      <w:szCs w:val="22"/>
      <w:lang w:val="en-GB" w:eastAsia="en-GB"/>
    </w:rPr>
  </w:style>
  <w:style w:type="paragraph" w:styleId="Pagrindinistekstas3">
    <w:name w:val="Body Text 3"/>
    <w:basedOn w:val="prastasis"/>
    <w:link w:val="Pagrindinistekstas3Diagrama"/>
    <w:uiPriority w:val="99"/>
    <w:rsid w:val="00F03CC4"/>
    <w:pPr>
      <w:autoSpaceDE w:val="0"/>
      <w:autoSpaceDN w:val="0"/>
      <w:adjustRightInd w:val="0"/>
      <w:spacing w:after="0" w:line="240" w:lineRule="auto"/>
      <w:jc w:val="both"/>
    </w:pPr>
    <w:rPr>
      <w:rFonts w:ascii="Times New Roman" w:eastAsia="SimSun" w:hAnsi="Times New Roman"/>
      <w:color w:val="0000FF"/>
      <w:kern w:val="0"/>
      <w:lang w:val="en-GB" w:eastAsia="en-GB"/>
    </w:rPr>
  </w:style>
  <w:style w:type="character" w:customStyle="1" w:styleId="Pagrindinistekstas3Diagrama">
    <w:name w:val="Pagrindinis tekstas 3 Diagrama"/>
    <w:link w:val="Pagrindinistekstas3"/>
    <w:uiPriority w:val="99"/>
    <w:rsid w:val="00F03CC4"/>
    <w:rPr>
      <w:rFonts w:ascii="Times New Roman" w:eastAsia="SimSun" w:hAnsi="Times New Roman"/>
      <w:color w:val="0000FF"/>
      <w:sz w:val="22"/>
      <w:szCs w:val="22"/>
      <w:lang w:val="en-GB" w:eastAsia="en-GB"/>
    </w:rPr>
  </w:style>
  <w:style w:type="paragraph" w:styleId="Pagrindiniotekstotrauka2">
    <w:name w:val="Body Text Indent 2"/>
    <w:basedOn w:val="prastasis"/>
    <w:link w:val="Pagrindiniotekstotrauka2Diagrama"/>
    <w:uiPriority w:val="99"/>
    <w:rsid w:val="00F03CC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kern w:val="0"/>
      <w:lang w:val="en-GB"/>
    </w:rPr>
  </w:style>
  <w:style w:type="character" w:customStyle="1" w:styleId="Pagrindiniotekstotrauka2Diagrama">
    <w:name w:val="Pagrindinio teksto įtrauka 2 Diagrama"/>
    <w:link w:val="Pagrindiniotekstotrauka2"/>
    <w:uiPriority w:val="99"/>
    <w:rsid w:val="00F03CC4"/>
    <w:rPr>
      <w:rFonts w:ascii="Times New Roman" w:eastAsia="SimSun" w:hAnsi="Times New Roman"/>
      <w:b/>
      <w:bCs/>
      <w:color w:val="0000FF"/>
      <w:sz w:val="22"/>
      <w:szCs w:val="22"/>
      <w:lang w:val="en-GB" w:eastAsia="en-US"/>
    </w:rPr>
  </w:style>
  <w:style w:type="paragraph" w:styleId="Pagrindinistekstas">
    <w:name w:val="Body Text"/>
    <w:basedOn w:val="prastasis"/>
    <w:link w:val="PagrindinistekstasDiagrama"/>
    <w:uiPriority w:val="1"/>
    <w:qFormat/>
    <w:rsid w:val="00F03CC4"/>
    <w:pPr>
      <w:spacing w:after="0" w:line="240" w:lineRule="auto"/>
    </w:pPr>
    <w:rPr>
      <w:rFonts w:ascii="Times New Roman" w:eastAsia="SimSun" w:hAnsi="Times New Roman"/>
      <w:i/>
      <w:color w:val="008000"/>
      <w:kern w:val="0"/>
      <w:szCs w:val="20"/>
      <w:lang w:val="en-GB"/>
    </w:rPr>
  </w:style>
  <w:style w:type="character" w:customStyle="1" w:styleId="PagrindinistekstasDiagrama">
    <w:name w:val="Pagrindinis tekstas Diagrama"/>
    <w:link w:val="Pagrindinistekstas"/>
    <w:uiPriority w:val="99"/>
    <w:rsid w:val="00F03CC4"/>
    <w:rPr>
      <w:rFonts w:ascii="Times New Roman" w:eastAsia="SimSun" w:hAnsi="Times New Roman"/>
      <w:i/>
      <w:color w:val="008000"/>
      <w:sz w:val="22"/>
      <w:lang w:val="en-GB" w:eastAsia="en-US"/>
    </w:rPr>
  </w:style>
  <w:style w:type="paragraph" w:styleId="Pagrindinistekstas2">
    <w:name w:val="Body Text 2"/>
    <w:basedOn w:val="prastasis"/>
    <w:link w:val="Pagrindinistekstas2Diagrama"/>
    <w:rsid w:val="00F03CC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kern w:val="0"/>
      <w:u w:val="single"/>
      <w:lang w:val="en-GB"/>
    </w:rPr>
  </w:style>
  <w:style w:type="character" w:customStyle="1" w:styleId="Pagrindinistekstas2Diagrama">
    <w:name w:val="Pagrindinis tekstas 2 Diagrama"/>
    <w:link w:val="Pagrindinistekstas2"/>
    <w:uiPriority w:val="99"/>
    <w:rsid w:val="00F03CC4"/>
    <w:rPr>
      <w:rFonts w:ascii="Times New Roman" w:eastAsia="SimSun" w:hAnsi="Times New Roman"/>
      <w:b/>
      <w:bCs/>
      <w:color w:val="0000FF"/>
      <w:sz w:val="22"/>
      <w:szCs w:val="22"/>
      <w:u w:val="single"/>
      <w:lang w:val="en-GB" w:eastAsia="en-US"/>
    </w:rPr>
  </w:style>
  <w:style w:type="paragraph" w:customStyle="1" w:styleId="AHeader1">
    <w:name w:val="AHeader 1"/>
    <w:basedOn w:val="prastasis"/>
    <w:rsid w:val="00F03CC4"/>
    <w:pPr>
      <w:tabs>
        <w:tab w:val="num" w:pos="720"/>
      </w:tabs>
      <w:spacing w:after="120" w:line="240" w:lineRule="auto"/>
      <w:ind w:left="284" w:hanging="284"/>
    </w:pPr>
    <w:rPr>
      <w:rFonts w:ascii="Arial" w:eastAsia="SimSun" w:hAnsi="Arial" w:cs="Arial"/>
      <w:b/>
      <w:bCs/>
      <w:kern w:val="0"/>
      <w:sz w:val="24"/>
      <w:szCs w:val="20"/>
      <w:lang w:val="en-GB"/>
    </w:rPr>
  </w:style>
  <w:style w:type="paragraph" w:customStyle="1" w:styleId="AHeader2">
    <w:name w:val="AHeader 2"/>
    <w:basedOn w:val="AHeader1"/>
    <w:rsid w:val="00F03CC4"/>
    <w:pPr>
      <w:tabs>
        <w:tab w:val="clear" w:pos="720"/>
        <w:tab w:val="num" w:pos="360"/>
      </w:tabs>
      <w:ind w:left="709" w:hanging="425"/>
    </w:pPr>
    <w:rPr>
      <w:sz w:val="22"/>
    </w:rPr>
  </w:style>
  <w:style w:type="paragraph" w:customStyle="1" w:styleId="AHeader3">
    <w:name w:val="AHeader 3"/>
    <w:basedOn w:val="AHeader2"/>
    <w:rsid w:val="00F03CC4"/>
    <w:pPr>
      <w:ind w:left="1276" w:hanging="567"/>
    </w:pPr>
  </w:style>
  <w:style w:type="paragraph" w:customStyle="1" w:styleId="AHeader2abc">
    <w:name w:val="AHeader 2 abc"/>
    <w:basedOn w:val="AHeader3"/>
    <w:rsid w:val="00F03CC4"/>
    <w:pPr>
      <w:jc w:val="both"/>
    </w:pPr>
    <w:rPr>
      <w:b w:val="0"/>
      <w:bCs w:val="0"/>
    </w:rPr>
  </w:style>
  <w:style w:type="paragraph" w:customStyle="1" w:styleId="AHeader3abc">
    <w:name w:val="AHeader 3 abc"/>
    <w:basedOn w:val="AHeader2abc"/>
    <w:rsid w:val="00F03CC4"/>
    <w:pPr>
      <w:ind w:left="1701" w:hanging="425"/>
    </w:pPr>
  </w:style>
  <w:style w:type="paragraph" w:styleId="Pagrindiniotekstotrauka3">
    <w:name w:val="Body Text Indent 3"/>
    <w:basedOn w:val="prastasis"/>
    <w:link w:val="Pagrindiniotekstotrauka3Diagrama"/>
    <w:uiPriority w:val="99"/>
    <w:rsid w:val="00F03CC4"/>
    <w:pPr>
      <w:tabs>
        <w:tab w:val="left" w:pos="567"/>
        <w:tab w:val="left" w:pos="1134"/>
      </w:tabs>
      <w:autoSpaceDE w:val="0"/>
      <w:autoSpaceDN w:val="0"/>
      <w:adjustRightInd w:val="0"/>
      <w:spacing w:after="0" w:line="260" w:lineRule="exact"/>
      <w:ind w:left="633"/>
      <w:jc w:val="both"/>
    </w:pPr>
    <w:rPr>
      <w:rFonts w:ascii="Times New Roman" w:eastAsia="SimSun" w:hAnsi="Times New Roman"/>
      <w:kern w:val="0"/>
      <w:szCs w:val="21"/>
      <w:lang w:val="en-GB"/>
    </w:rPr>
  </w:style>
  <w:style w:type="character" w:customStyle="1" w:styleId="Pagrindiniotekstotrauka3Diagrama">
    <w:name w:val="Pagrindinio teksto įtrauka 3 Diagrama"/>
    <w:link w:val="Pagrindiniotekstotrauka3"/>
    <w:uiPriority w:val="99"/>
    <w:rsid w:val="00F03CC4"/>
    <w:rPr>
      <w:rFonts w:ascii="Times New Roman" w:eastAsia="SimSun" w:hAnsi="Times New Roman"/>
      <w:sz w:val="22"/>
      <w:szCs w:val="21"/>
      <w:lang w:val="en-GB" w:eastAsia="en-US"/>
    </w:rPr>
  </w:style>
  <w:style w:type="character" w:styleId="Perirtashipersaitas">
    <w:name w:val="FollowedHyperlink"/>
    <w:uiPriority w:val="99"/>
    <w:rsid w:val="00F03CC4"/>
    <w:rPr>
      <w:rFonts w:cs="Times New Roman"/>
      <w:color w:val="800080"/>
      <w:u w:val="single"/>
    </w:rPr>
  </w:style>
  <w:style w:type="character" w:styleId="Grietas">
    <w:name w:val="Strong"/>
    <w:qFormat/>
    <w:rsid w:val="00F03CC4"/>
    <w:rPr>
      <w:rFonts w:cs="Times New Roman"/>
      <w:b/>
      <w:bCs/>
    </w:rPr>
  </w:style>
  <w:style w:type="character" w:customStyle="1" w:styleId="BodytextAgencyChar">
    <w:name w:val="Body text (Agency) Char"/>
    <w:link w:val="BodytextAgency"/>
    <w:uiPriority w:val="99"/>
    <w:locked/>
    <w:rsid w:val="00F03CC4"/>
    <w:rPr>
      <w:rFonts w:ascii="Verdana" w:eastAsia="Times New Roman" w:hAnsi="Verdana"/>
      <w:snapToGrid w:val="0"/>
      <w:sz w:val="18"/>
      <w:lang w:val="en-GB" w:eastAsia="x-none"/>
    </w:rPr>
  </w:style>
  <w:style w:type="table" w:customStyle="1" w:styleId="TablegridAgencyblack">
    <w:name w:val="Table grid (Agency) black"/>
    <w:uiPriority w:val="99"/>
    <w:semiHidden/>
    <w:rsid w:val="00F03CC4"/>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03CC4"/>
    <w:pPr>
      <w:keepNext/>
    </w:pPr>
    <w:rPr>
      <w:rFonts w:eastAsia="SimSun" w:cs="Verdana"/>
      <w:b/>
      <w:snapToGrid/>
      <w:szCs w:val="18"/>
      <w:lang w:eastAsia="en-GB"/>
    </w:rPr>
  </w:style>
  <w:style w:type="character" w:customStyle="1" w:styleId="NormalAgencyChar">
    <w:name w:val="Normal (Agency) Char"/>
    <w:link w:val="NormalAgency"/>
    <w:uiPriority w:val="99"/>
    <w:locked/>
    <w:rsid w:val="00F03CC4"/>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F03CC4"/>
    <w:pPr>
      <w:spacing w:after="0" w:line="240" w:lineRule="auto"/>
    </w:pPr>
    <w:rPr>
      <w:rFonts w:ascii="Courier New" w:eastAsia="SimSun" w:hAnsi="Courier New"/>
      <w:kern w:val="0"/>
      <w:sz w:val="20"/>
      <w:szCs w:val="20"/>
      <w:lang w:val="en-US"/>
    </w:rPr>
  </w:style>
  <w:style w:type="character" w:customStyle="1" w:styleId="PaprastasistekstasDiagrama">
    <w:name w:val="Paprastasis tekstas Diagrama"/>
    <w:link w:val="Paprastasistekstas"/>
    <w:uiPriority w:val="99"/>
    <w:rsid w:val="00F03CC4"/>
    <w:rPr>
      <w:rFonts w:ascii="Courier New" w:eastAsia="SimSun" w:hAnsi="Courier New"/>
      <w:lang w:val="en-US" w:eastAsia="en-US"/>
    </w:rPr>
  </w:style>
  <w:style w:type="paragraph" w:customStyle="1" w:styleId="Default">
    <w:name w:val="Default"/>
    <w:rsid w:val="00F03CC4"/>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03CC4"/>
    <w:pPr>
      <w:spacing w:after="0" w:line="240" w:lineRule="auto"/>
      <w:jc w:val="center"/>
    </w:pPr>
    <w:rPr>
      <w:rFonts w:ascii="Times New Roman" w:eastAsia="SimSun" w:hAnsi="Times New Roman"/>
      <w:b/>
      <w:kern w:val="0"/>
      <w:szCs w:val="20"/>
      <w:lang w:val="en-GB"/>
    </w:rPr>
  </w:style>
  <w:style w:type="character" w:customStyle="1" w:styleId="PavadinimasDiagrama">
    <w:name w:val="Pavadinimas Diagrama"/>
    <w:link w:val="Pavadinimas"/>
    <w:uiPriority w:val="99"/>
    <w:rsid w:val="00F03CC4"/>
    <w:rPr>
      <w:rFonts w:ascii="Times New Roman" w:eastAsia="SimSun" w:hAnsi="Times New Roman"/>
      <w:b/>
      <w:sz w:val="22"/>
      <w:lang w:val="en-GB" w:eastAsia="en-US"/>
    </w:rPr>
  </w:style>
  <w:style w:type="paragraph" w:styleId="Dokumentoinaostekstas">
    <w:name w:val="endnote text"/>
    <w:basedOn w:val="prastasis"/>
    <w:link w:val="DokumentoinaostekstasDiagrama"/>
    <w:uiPriority w:val="99"/>
    <w:rsid w:val="00F03CC4"/>
    <w:pPr>
      <w:tabs>
        <w:tab w:val="left" w:pos="567"/>
      </w:tabs>
      <w:spacing w:after="0" w:line="240" w:lineRule="auto"/>
    </w:pPr>
    <w:rPr>
      <w:rFonts w:ascii="Times New Roman" w:eastAsia="SimSun" w:hAnsi="Times New Roman"/>
      <w:kern w:val="0"/>
      <w:szCs w:val="20"/>
      <w:lang w:val="en-GB"/>
    </w:rPr>
  </w:style>
  <w:style w:type="character" w:customStyle="1" w:styleId="DokumentoinaostekstasDiagrama">
    <w:name w:val="Dokumento išnašos tekstas Diagrama"/>
    <w:link w:val="Dokumentoinaostekstas"/>
    <w:uiPriority w:val="99"/>
    <w:rsid w:val="00F03CC4"/>
    <w:rPr>
      <w:rFonts w:ascii="Times New Roman" w:eastAsia="SimSun" w:hAnsi="Times New Roman"/>
      <w:sz w:val="22"/>
      <w:lang w:val="en-GB" w:eastAsia="en-US"/>
    </w:rPr>
  </w:style>
  <w:style w:type="paragraph" w:customStyle="1" w:styleId="BTEMEASMCA">
    <w:name w:val="BT EMEA_SMCA"/>
    <w:basedOn w:val="prastasis"/>
    <w:link w:val="BTEMEASMCAChar"/>
    <w:autoRedefine/>
    <w:uiPriority w:val="99"/>
    <w:rsid w:val="00F03CC4"/>
    <w:pPr>
      <w:spacing w:after="0" w:line="240" w:lineRule="auto"/>
    </w:pPr>
    <w:rPr>
      <w:rFonts w:ascii="Times New Roman" w:eastAsia="SimSun" w:hAnsi="Times New Roman"/>
      <w:noProof/>
      <w:kern w:val="0"/>
      <w:sz w:val="20"/>
      <w:szCs w:val="20"/>
      <w:lang w:val="x-none" w:eastAsia="x-none"/>
    </w:rPr>
  </w:style>
  <w:style w:type="character" w:customStyle="1" w:styleId="BTEMEASMCAChar">
    <w:name w:val="BT EMEA_SMCA Char"/>
    <w:link w:val="BTEMEASMCA"/>
    <w:uiPriority w:val="99"/>
    <w:locked/>
    <w:rsid w:val="00F03CC4"/>
    <w:rPr>
      <w:rFonts w:ascii="Times New Roman" w:eastAsia="SimSun" w:hAnsi="Times New Roman"/>
      <w:noProof/>
      <w:lang w:val="x-none" w:eastAsia="x-none"/>
    </w:rPr>
  </w:style>
  <w:style w:type="character" w:customStyle="1" w:styleId="CharChar12">
    <w:name w:val="Char Char12"/>
    <w:locked/>
    <w:rsid w:val="00F03CC4"/>
    <w:rPr>
      <w:snapToGrid w:val="0"/>
      <w:lang w:val="en-GB" w:eastAsia="en-US" w:bidi="ar-SA"/>
    </w:rPr>
  </w:style>
  <w:style w:type="numbering" w:customStyle="1" w:styleId="NoList1">
    <w:name w:val="No List1"/>
    <w:next w:val="Sraonra"/>
    <w:uiPriority w:val="99"/>
    <w:semiHidden/>
    <w:unhideWhenUsed/>
    <w:rsid w:val="00F03CC4"/>
  </w:style>
  <w:style w:type="table" w:styleId="Lentelstinklelis">
    <w:name w:val="Table Grid"/>
    <w:basedOn w:val="prastojilentel"/>
    <w:rsid w:val="00F03CC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1"/>
    <w:qFormat/>
    <w:rsid w:val="00F03CC4"/>
    <w:pPr>
      <w:spacing w:after="0" w:line="240" w:lineRule="auto"/>
      <w:ind w:left="720"/>
      <w:contextualSpacing/>
    </w:pPr>
    <w:rPr>
      <w:rFonts w:ascii="Times New Roman" w:eastAsia="Times New Roman" w:hAnsi="Times New Roman"/>
      <w:kern w:val="0"/>
      <w:szCs w:val="20"/>
      <w:lang w:eastAsia="lt-LT"/>
    </w:rPr>
  </w:style>
  <w:style w:type="numbering" w:customStyle="1" w:styleId="NoList2">
    <w:name w:val="No List2"/>
    <w:next w:val="Sraonra"/>
    <w:uiPriority w:val="99"/>
    <w:semiHidden/>
    <w:unhideWhenUsed/>
    <w:rsid w:val="00F03CC4"/>
  </w:style>
  <w:style w:type="paragraph" w:customStyle="1" w:styleId="TableParagraph">
    <w:name w:val="Table Paragraph"/>
    <w:basedOn w:val="prastasis"/>
    <w:uiPriority w:val="1"/>
    <w:qFormat/>
    <w:rsid w:val="00F03CC4"/>
    <w:pPr>
      <w:widowControl w:val="0"/>
      <w:autoSpaceDE w:val="0"/>
      <w:autoSpaceDN w:val="0"/>
      <w:spacing w:after="0" w:line="240" w:lineRule="auto"/>
      <w:ind w:left="107"/>
    </w:pPr>
    <w:rPr>
      <w:rFonts w:ascii="Times New Roman" w:eastAsia="Times New Roman" w:hAnsi="Times New Roman"/>
      <w:kern w:val="0"/>
      <w:lang w:val="en-US" w:bidi="en-US"/>
    </w:rPr>
  </w:style>
  <w:style w:type="character" w:customStyle="1" w:styleId="UnresolvedMention1">
    <w:name w:val="Unresolved Mention1"/>
    <w:uiPriority w:val="99"/>
    <w:semiHidden/>
    <w:unhideWhenUsed/>
    <w:rsid w:val="00F03CC4"/>
    <w:rPr>
      <w:color w:val="605E5C"/>
      <w:shd w:val="clear" w:color="auto" w:fill="E1DFDD"/>
    </w:rPr>
  </w:style>
  <w:style w:type="paragraph" w:styleId="Sraassuenkleliais">
    <w:name w:val="List Bullet"/>
    <w:basedOn w:val="prastasis"/>
    <w:uiPriority w:val="99"/>
    <w:unhideWhenUsed/>
    <w:rsid w:val="00F03CC4"/>
    <w:pPr>
      <w:widowControl w:val="0"/>
      <w:numPr>
        <w:numId w:val="12"/>
      </w:numPr>
      <w:autoSpaceDE w:val="0"/>
      <w:autoSpaceDN w:val="0"/>
      <w:spacing w:after="0" w:line="240" w:lineRule="auto"/>
      <w:contextualSpacing/>
    </w:pPr>
    <w:rPr>
      <w:rFonts w:ascii="Times New Roman" w:eastAsia="Times New Roman" w:hAnsi="Times New Roman"/>
      <w:kern w:val="0"/>
      <w:lang w:val="en-US" w:bidi="en-US"/>
    </w:rPr>
  </w:style>
  <w:style w:type="character" w:styleId="Eilutsnumeris">
    <w:name w:val="line number"/>
    <w:uiPriority w:val="99"/>
    <w:semiHidden/>
    <w:unhideWhenUsed/>
    <w:rsid w:val="00F03CC4"/>
  </w:style>
  <w:style w:type="table" w:customStyle="1" w:styleId="TableGrid1">
    <w:name w:val="Table Grid1"/>
    <w:basedOn w:val="prastojilentel"/>
    <w:next w:val="Lentelstinklelis"/>
    <w:uiPriority w:val="39"/>
    <w:rsid w:val="00F03CC4"/>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F03CC4"/>
    <w:rPr>
      <w:lang w:val="en-IN" w:eastAsia="e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2">
    <w:name w:val="Sąrašo nėra2"/>
    <w:next w:val="Sraonra"/>
    <w:uiPriority w:val="99"/>
    <w:semiHidden/>
    <w:unhideWhenUsed/>
    <w:rsid w:val="00F03CC4"/>
  </w:style>
  <w:style w:type="numbering" w:customStyle="1" w:styleId="NoList11">
    <w:name w:val="No List11"/>
    <w:next w:val="Sraonra"/>
    <w:uiPriority w:val="99"/>
    <w:semiHidden/>
    <w:unhideWhenUsed/>
    <w:rsid w:val="00F03CC4"/>
  </w:style>
  <w:style w:type="numbering" w:customStyle="1" w:styleId="NoList21">
    <w:name w:val="No List21"/>
    <w:next w:val="Sraonra"/>
    <w:uiPriority w:val="99"/>
    <w:semiHidden/>
    <w:unhideWhenUsed/>
    <w:rsid w:val="00F03CC4"/>
  </w:style>
  <w:style w:type="table" w:customStyle="1" w:styleId="Lentelstinklelis1">
    <w:name w:val="Lentelės tinklelis1"/>
    <w:basedOn w:val="prastojilentel"/>
    <w:next w:val="Lentelstinklelis"/>
    <w:uiPriority w:val="39"/>
    <w:rsid w:val="00B9006C"/>
    <w:rPr>
      <w:rFonts w:eastAsia="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509D9"/>
    <w:rPr>
      <w:color w:val="605E5C"/>
      <w:shd w:val="clear" w:color="auto" w:fill="E1DFDD"/>
    </w:rPr>
  </w:style>
  <w:style w:type="character" w:customStyle="1" w:styleId="Neapdorotaspaminjimas1">
    <w:name w:val="Neapdorotas paminėjimas1"/>
    <w:uiPriority w:val="99"/>
    <w:semiHidden/>
    <w:unhideWhenUsed/>
    <w:rsid w:val="00797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0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1399030386" TargetMode="External"/><Relationship Id="rId18" Type="http://schemas.openxmlformats.org/officeDocument/2006/relationships/hyperlink" Target="http://www.vvkt.lrv.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apris.vvkt.lt/vvkt-web/public/nrvSpecialist"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apris.vvkt.lt/vvkt-web/public/nrv"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6ec17744773a2b2cfae26537e6e803dd">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8774dfdc1f034ec5cb07116c89300e5c"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36A83E-C3F0-42EC-ACB5-68FD9E672B7A}">
  <ds:schemaRefs>
    <ds:schemaRef ds:uri="http://schemas.microsoft.com/office/2006/metadata/properties"/>
    <ds:schemaRef ds:uri="http://schemas.microsoft.com/office/infopath/2007/PartnerControls"/>
    <ds:schemaRef ds:uri="d773f5e4-4fda-4e10-ae40-9e97953da94b"/>
    <ds:schemaRef ds:uri="f1ce74ce-6288-40aa-b392-4d3bb9648aad"/>
  </ds:schemaRefs>
</ds:datastoreItem>
</file>

<file path=customXml/itemProps2.xml><?xml version="1.0" encoding="utf-8"?>
<ds:datastoreItem xmlns:ds="http://schemas.openxmlformats.org/officeDocument/2006/customXml" ds:itemID="{E8D6B98A-6168-4E79-BF46-2EF24ABF401A}">
  <ds:schemaRefs>
    <ds:schemaRef ds:uri="http://schemas.openxmlformats.org/officeDocument/2006/bibliography"/>
  </ds:schemaRefs>
</ds:datastoreItem>
</file>

<file path=customXml/itemProps3.xml><?xml version="1.0" encoding="utf-8"?>
<ds:datastoreItem xmlns:ds="http://schemas.openxmlformats.org/officeDocument/2006/customXml" ds:itemID="{418F98FE-98EC-4DAB-A850-34ABB20CC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8C06E-E372-4180-A5E6-C28194B56413}">
  <ds:schemaRefs>
    <ds:schemaRef ds:uri="http://schemas.microsoft.com/sharepoint/v3/contenttype/forms"/>
  </ds:schemaRefs>
</ds:datastoreItem>
</file>

<file path=customXml/itemProps5.xml><?xml version="1.0" encoding="utf-8"?>
<ds:datastoreItem xmlns:ds="http://schemas.openxmlformats.org/officeDocument/2006/customXml" ds:itemID="{022C036D-5829-461B-B1FB-A8A767A1D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55375</Words>
  <Characters>31565</Characters>
  <Application>Microsoft Office Word</Application>
  <DocSecurity>4</DocSecurity>
  <Lines>263</Lines>
  <Paragraphs>173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55</vt:i4>
      </vt:variant>
    </vt:vector>
  </HeadingPairs>
  <TitlesOfParts>
    <vt:vector size="57"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vt:lpstr>
      <vt:lpstr>    7.	REGISTRUOTOJAS</vt:lpstr>
      <vt:lpstr>    8.	REGISTRACIJOS PAŽYMĖJIMO NUMERIS (-IAI)</vt:lpstr>
      <vt:lpstr>    9.	REGISTRAVIMO / PERREGISTRAVIMO DATA</vt:lpstr>
      <vt:lpstr>    10.	TEKSTO PERŽIŪROS DATA</vt:lpstr>
      <vt:lpstr>TIEKIMO IR VARTOJIMO SĄLYGOS AR APRIBOJIMAI</vt:lpstr>
      <vt:lpstr/>
      <vt:lpstr/>
      <vt:lpstr>III PRIEDAS</vt:lpstr>
      <vt:lpstr/>
      <vt:lpstr>ŽENKLINIMAS IR PAKUOTĖS LAPELIS</vt:lpstr>
      <vt:lpstr>    </vt:lpstr>
      <vt:lpstr>    A. ŽENKLINIMAS</vt:lpstr>
      <vt:lpstr>B. PAKUOTĖS LAPELIS</vt:lpstr>
      <vt:lpstr>1.	Kas yra Benzylpenicillin Sodium Kabi ir kam jis vartojamas</vt:lpstr>
      <vt:lpstr>2.	Kas žinotina prieš vartojant Benzylpenicillin Sodium Kabi</vt:lpstr>
      <vt:lpstr>3.	Kaip vartoti Benzylpenicillin Sodium Kabi</vt:lpstr>
      <vt:lpstr>Suaugusieji ir 12 metų bei vyresni paaugliai</vt:lpstr>
      <vt:lpstr>1 mėnesio ir vyresni vaikai (iki 12-ojo gimtadienio)</vt:lpstr>
      <vt:lpstr>Naujagimiai (nuo 2 savaičių iki 1 mėnesio)</vt:lpstr>
      <vt:lpstr>Neišnešioti kūdikiai ir naujagimiai iki 2 savaičių</vt:lpstr>
      <vt:lpstr/>
      <vt:lpstr>Vyresni kaip 65 metų pacientai bei pacientai, kuriems yra inkstų ar kepenų sutri</vt:lpstr>
      <vt:lpstr>Vartojimo trukmė</vt:lpstr>
      <vt:lpstr>Vartojimo metodas</vt:lpstr>
      <vt:lpstr>4.	Galimas šalutinis poveikis</vt:lpstr>
      <vt:lpstr>5.	Kaip laikyti Benzylpenicillin Sodium Kabi</vt:lpstr>
      <vt:lpstr>6.	Pakuotės turinys ir kita informacija</vt:lpstr>
      <vt:lpstr>        Nesuderinamumas</vt:lpstr>
      <vt:lpstr>        Specialūs reikalavimai atliekoms tvarkyti ir vaistiniam preparatui ruošti</vt:lpstr>
    </vt:vector>
  </TitlesOfParts>
  <Company/>
  <LinksUpToDate>false</LinksUpToDate>
  <CharactersWithSpaces>86767</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Albina Burkauskaitė</cp:lastModifiedBy>
  <cp:revision>2</cp:revision>
  <dcterms:created xsi:type="dcterms:W3CDTF">2025-09-30T06:02:00Z</dcterms:created>
  <dcterms:modified xsi:type="dcterms:W3CDTF">2025-09-30T06:02:00Z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0x01010050324D25C55556468575EE48CC328619</vt:lpwstr>
  </property>
  <property fmtid="{D5CDD505-2E9C-101B-9397-08002B2CF9AE}" pid="5" name="MediaServiceImageTags">
    <vt:lpwstr/>
  </property>
</Properties>
</file>