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0007E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0" w:name="_GoBack"/>
      <w:bookmarkEnd w:id="0"/>
    </w:p>
    <w:p w14:paraId="2CDFB013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C729BA0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C910FA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39D4E72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D71633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7B7181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BE2693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DA9E88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00AC0A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D4ACF0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FB3A99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03B707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917145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B322DC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4D0DA3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111D80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9A597EF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C27CE5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3E4B8F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E59C38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A6E025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F1B013" w14:textId="77777777" w:rsidR="006F5D75" w:rsidRPr="00D77CCF" w:rsidRDefault="006F5D75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1" w:name="_Toc129243134"/>
      <w:bookmarkStart w:id="2" w:name="_Toc129243259"/>
      <w:r w:rsidRPr="00D77CCF">
        <w:rPr>
          <w:rFonts w:ascii="Times New Roman" w:eastAsia="Times New Roman" w:hAnsi="Times New Roman" w:cs="Times New Roman"/>
          <w:b/>
          <w:caps/>
          <w:lang w:val="lt-LT"/>
        </w:rPr>
        <w:t>PRIEDAS</w:t>
      </w:r>
      <w:bookmarkEnd w:id="1"/>
      <w:bookmarkEnd w:id="2"/>
    </w:p>
    <w:p w14:paraId="79FCB16D" w14:textId="77777777" w:rsidR="006F5D75" w:rsidRPr="00D77CCF" w:rsidRDefault="006F5D75" w:rsidP="00C976D2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2F8B58" w14:textId="77777777" w:rsidR="006F5D75" w:rsidRPr="00D77CCF" w:rsidRDefault="006F5D75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3" w:name="_Toc129243135"/>
      <w:bookmarkStart w:id="4" w:name="_Toc129243260"/>
      <w:r w:rsidRPr="00D77CCF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3"/>
      <w:bookmarkEnd w:id="4"/>
    </w:p>
    <w:p w14:paraId="3101ACC6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284E00DF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38435CA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2106ADD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AE06A04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E4FEB1A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AFB2182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F4142A2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5A6027E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CBA53BE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32B942A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9DFD7B6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B6353C3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911005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42061C9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9545149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BF1B56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8888677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89B3CFF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680048F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83BE0F4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C31C5FD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C852A1E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BAD8502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AD47BD7" w14:textId="77777777" w:rsidR="003D07DA" w:rsidRPr="00D77CCF" w:rsidRDefault="003D07DA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49F9FFA" w14:textId="77777777" w:rsidR="006F5D75" w:rsidRPr="00D77CCF" w:rsidRDefault="006F5D75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A. ŽENKLINIMAS</w:t>
      </w:r>
    </w:p>
    <w:p w14:paraId="6AC90E7D" w14:textId="77777777" w:rsidR="006F5D75" w:rsidRPr="00D77CCF" w:rsidRDefault="006F5D75" w:rsidP="00C97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3E3DB4FE" w14:textId="6A2ED60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IŠORINĖS PAKUOTĖS</w:t>
      </w:r>
    </w:p>
    <w:p w14:paraId="6055372F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4032E7C8" w14:textId="2EB3379E" w:rsidR="006F5D75" w:rsidRPr="00D77CCF" w:rsidRDefault="00AE7B39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trike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bCs/>
          <w:caps/>
          <w:lang w:val="lt-LT"/>
        </w:rPr>
        <w:t>Kartono dėžutė</w:t>
      </w:r>
    </w:p>
    <w:p w14:paraId="7BF2B819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8D8C1F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45509D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1C32583A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196C2F" w14:textId="65F24C97" w:rsidR="000420EF" w:rsidRPr="00D77CCF" w:rsidRDefault="008533F9" w:rsidP="00C976D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proofErr w:type="spellStart"/>
      <w:r w:rsidRPr="00D77CCF">
        <w:rPr>
          <w:rFonts w:ascii="Times New Roman" w:eastAsia="Times New Roman" w:hAnsi="Times New Roman" w:cs="Times New Roman"/>
          <w:snapToGrid w:val="0"/>
          <w:lang w:val="lt-LT"/>
        </w:rPr>
        <w:t>Fucidine</w:t>
      </w:r>
      <w:proofErr w:type="spellEnd"/>
      <w:r w:rsidR="00D219C4" w:rsidRPr="00D77CCF">
        <w:rPr>
          <w:rFonts w:ascii="Times New Roman" w:eastAsia="Times New Roman" w:hAnsi="Times New Roman" w:cs="Times New Roman"/>
          <w:snapToGrid w:val="0"/>
          <w:lang w:val="lt-LT"/>
        </w:rPr>
        <w:t xml:space="preserve"> 20</w:t>
      </w:r>
      <w:r w:rsidR="001B3390" w:rsidRPr="00D77CCF">
        <w:rPr>
          <w:rFonts w:ascii="Times New Roman" w:eastAsia="Times New Roman" w:hAnsi="Times New Roman" w:cs="Times New Roman"/>
          <w:snapToGrid w:val="0"/>
          <w:lang w:val="lt-LT"/>
        </w:rPr>
        <w:t> </w:t>
      </w:r>
      <w:r w:rsidR="00D219C4" w:rsidRPr="00D77CCF">
        <w:rPr>
          <w:rFonts w:ascii="Times New Roman" w:eastAsia="Times New Roman" w:hAnsi="Times New Roman" w:cs="Times New Roman"/>
          <w:snapToGrid w:val="0"/>
          <w:lang w:val="lt-LT"/>
        </w:rPr>
        <w:t xml:space="preserve">mg/g </w:t>
      </w:r>
      <w:r w:rsidR="0016002F" w:rsidRPr="0016002F">
        <w:rPr>
          <w:rFonts w:ascii="Times New Roman" w:eastAsia="Times New Roman" w:hAnsi="Times New Roman" w:cs="Times New Roman"/>
          <w:snapToGrid w:val="0"/>
          <w:lang w:val="lt-LT"/>
        </w:rPr>
        <w:t>tepalas</w:t>
      </w:r>
      <w:r w:rsidR="00D219C4" w:rsidRPr="00D77CCF" w:rsidDel="00D219C4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</w:p>
    <w:p w14:paraId="621827FC" w14:textId="79519EDD" w:rsidR="007A28B5" w:rsidRPr="00D77CCF" w:rsidRDefault="0016002F" w:rsidP="00C976D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16002F">
        <w:rPr>
          <w:rFonts w:ascii="Times New Roman" w:eastAsia="Times New Roman" w:hAnsi="Times New Roman" w:cs="Times New Roman"/>
          <w:snapToGrid w:val="0"/>
          <w:lang w:val="lt-LT"/>
        </w:rPr>
        <w:t xml:space="preserve">natrio </w:t>
      </w:r>
      <w:proofErr w:type="spellStart"/>
      <w:r w:rsidRPr="0016002F">
        <w:rPr>
          <w:rFonts w:ascii="Times New Roman" w:eastAsia="Times New Roman" w:hAnsi="Times New Roman" w:cs="Times New Roman"/>
          <w:snapToGrid w:val="0"/>
          <w:lang w:val="lt-LT"/>
        </w:rPr>
        <w:t>fuzidatas</w:t>
      </w:r>
      <w:proofErr w:type="spellEnd"/>
    </w:p>
    <w:p w14:paraId="3C5310F9" w14:textId="77777777" w:rsidR="00C74ABF" w:rsidRPr="00D77CCF" w:rsidRDefault="00C74ABF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90AC74" w14:textId="77777777" w:rsidR="00141446" w:rsidRPr="00D77CCF" w:rsidRDefault="0014144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37CD2C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6E20BA" w:rsidRPr="00D77CCF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0FC6F82A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8F23BA" w14:textId="6A876A9C" w:rsidR="000420EF" w:rsidRPr="00D77CCF" w:rsidRDefault="0016002F" w:rsidP="00C976D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16002F">
        <w:rPr>
          <w:rFonts w:ascii="Times New Roman" w:eastAsia="Times New Roman" w:hAnsi="Times New Roman" w:cs="Times New Roman"/>
          <w:snapToGrid w:val="0"/>
          <w:lang w:val="lt-LT"/>
        </w:rPr>
        <w:t xml:space="preserve">1 g tepalo yra 20 mg natrio </w:t>
      </w:r>
      <w:proofErr w:type="spellStart"/>
      <w:r w:rsidRPr="0016002F">
        <w:rPr>
          <w:rFonts w:ascii="Times New Roman" w:eastAsia="Times New Roman" w:hAnsi="Times New Roman" w:cs="Times New Roman"/>
          <w:snapToGrid w:val="0"/>
          <w:lang w:val="lt-LT"/>
        </w:rPr>
        <w:t>fuzidato</w:t>
      </w:r>
      <w:proofErr w:type="spellEnd"/>
      <w:r w:rsidR="005A10B1" w:rsidRPr="00D77CCF">
        <w:rPr>
          <w:rFonts w:ascii="Times New Roman" w:eastAsia="Times New Roman" w:hAnsi="Times New Roman" w:cs="Times New Roman"/>
          <w:snapToGrid w:val="0"/>
          <w:lang w:val="lt-LT"/>
        </w:rPr>
        <w:t>.</w:t>
      </w:r>
    </w:p>
    <w:p w14:paraId="4F109CCC" w14:textId="77777777" w:rsidR="005A10B1" w:rsidRPr="00D77CCF" w:rsidRDefault="005A10B1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4B834" w14:textId="77777777" w:rsidR="00141446" w:rsidRPr="00D77CCF" w:rsidRDefault="0014144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C3D7B5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67D05B4F" w14:textId="4B18EF04" w:rsidR="00741EE2" w:rsidRPr="00D77CCF" w:rsidRDefault="00741EE2" w:rsidP="00C976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D5CEC99" w14:textId="575BB97F" w:rsidR="00934BC9" w:rsidRDefault="0016002F" w:rsidP="00C976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16002F">
        <w:rPr>
          <w:rFonts w:ascii="Times New Roman" w:hAnsi="Times New Roman" w:cs="Times New Roman"/>
          <w:lang w:val="lt-LT"/>
        </w:rPr>
        <w:t xml:space="preserve">Pagalbinės medžiagos: </w:t>
      </w:r>
      <w:r w:rsidR="00934BC9" w:rsidRPr="00934BC9">
        <w:rPr>
          <w:rFonts w:ascii="Times New Roman" w:hAnsi="Times New Roman" w:cs="Times New Roman"/>
          <w:lang w:val="lt-LT"/>
        </w:rPr>
        <w:t xml:space="preserve">vilnų riebalai, </w:t>
      </w:r>
      <w:proofErr w:type="spellStart"/>
      <w:r w:rsidR="00934BC9" w:rsidRPr="00934BC9">
        <w:rPr>
          <w:rFonts w:ascii="Times New Roman" w:hAnsi="Times New Roman" w:cs="Times New Roman"/>
          <w:lang w:val="lt-LT"/>
        </w:rPr>
        <w:t>cetilo</w:t>
      </w:r>
      <w:proofErr w:type="spellEnd"/>
      <w:r w:rsidR="00934BC9" w:rsidRPr="00934BC9">
        <w:rPr>
          <w:rFonts w:ascii="Times New Roman" w:hAnsi="Times New Roman" w:cs="Times New Roman"/>
          <w:lang w:val="lt-LT"/>
        </w:rPr>
        <w:t xml:space="preserve"> alkoholis, </w:t>
      </w:r>
      <w:proofErr w:type="spellStart"/>
      <w:r w:rsidR="00934BC9" w:rsidRPr="00934BC9">
        <w:rPr>
          <w:rFonts w:ascii="Times New Roman" w:hAnsi="Times New Roman" w:cs="Times New Roman"/>
          <w:lang w:val="lt-LT"/>
        </w:rPr>
        <w:t>butilhidroksitoluenas</w:t>
      </w:r>
      <w:proofErr w:type="spellEnd"/>
      <w:r w:rsidR="00934BC9" w:rsidRPr="00934BC9">
        <w:rPr>
          <w:rFonts w:ascii="Times New Roman" w:hAnsi="Times New Roman" w:cs="Times New Roman"/>
          <w:lang w:val="lt-LT"/>
        </w:rPr>
        <w:t xml:space="preserve"> (E321), visų </w:t>
      </w:r>
      <w:proofErr w:type="spellStart"/>
      <w:r w:rsidR="00934BC9" w:rsidRPr="00934BC9">
        <w:rPr>
          <w:rFonts w:ascii="Times New Roman" w:hAnsi="Times New Roman" w:cs="Times New Roman"/>
          <w:lang w:val="lt-LT"/>
        </w:rPr>
        <w:t>racematų</w:t>
      </w:r>
      <w:proofErr w:type="spellEnd"/>
      <w:r w:rsidR="00934BC9" w:rsidRPr="00934BC9">
        <w:rPr>
          <w:rFonts w:ascii="Times New Roman" w:hAnsi="Times New Roman" w:cs="Times New Roman"/>
          <w:lang w:val="lt-LT"/>
        </w:rPr>
        <w:t xml:space="preserve"> alfa-</w:t>
      </w:r>
      <w:proofErr w:type="spellStart"/>
      <w:r w:rsidR="00934BC9" w:rsidRPr="00934BC9">
        <w:rPr>
          <w:rFonts w:ascii="Times New Roman" w:hAnsi="Times New Roman" w:cs="Times New Roman"/>
          <w:lang w:val="lt-LT"/>
        </w:rPr>
        <w:t>tokoferolis</w:t>
      </w:r>
      <w:proofErr w:type="spellEnd"/>
      <w:r w:rsidR="00934BC9" w:rsidRPr="00934BC9">
        <w:rPr>
          <w:rFonts w:ascii="Times New Roman" w:hAnsi="Times New Roman" w:cs="Times New Roman"/>
          <w:lang w:val="lt-LT"/>
        </w:rPr>
        <w:t>, skystasis parafinas ir minkštasis baltas parafinas</w:t>
      </w:r>
      <w:r w:rsidR="00934BC9">
        <w:rPr>
          <w:rFonts w:ascii="Times New Roman" w:hAnsi="Times New Roman" w:cs="Times New Roman"/>
          <w:lang w:val="lt-LT"/>
        </w:rPr>
        <w:t>.</w:t>
      </w:r>
    </w:p>
    <w:p w14:paraId="2568F274" w14:textId="77777777" w:rsidR="000420EF" w:rsidRPr="00D77CCF" w:rsidRDefault="000420EF" w:rsidP="00C976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F4BCB61" w14:textId="77777777" w:rsidR="00741EE2" w:rsidRPr="00D77CCF" w:rsidRDefault="00741EE2" w:rsidP="00C976D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8338A2E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1C48F010" w14:textId="77777777" w:rsidR="00895BBC" w:rsidRPr="00D77CCF" w:rsidRDefault="00895BBC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A227F4" w14:textId="5D97C75C" w:rsidR="005A10B1" w:rsidRPr="00D77CCF" w:rsidRDefault="0016002F" w:rsidP="00C976D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16002F">
        <w:rPr>
          <w:rFonts w:ascii="Times New Roman" w:hAnsi="Times New Roman" w:cs="Times New Roman"/>
          <w:highlight w:val="lightGray"/>
          <w:lang w:val="lt-LT"/>
        </w:rPr>
        <w:t>tepalas</w:t>
      </w:r>
      <w:r w:rsidR="005A10B1" w:rsidRPr="00D77CCF">
        <w:rPr>
          <w:rFonts w:ascii="Times New Roman" w:hAnsi="Times New Roman" w:cs="Times New Roman"/>
          <w:lang w:val="lt-LT"/>
        </w:rPr>
        <w:t xml:space="preserve"> </w:t>
      </w:r>
    </w:p>
    <w:p w14:paraId="71EF1398" w14:textId="0BBD65CF" w:rsidR="000420EF" w:rsidRPr="00D77CCF" w:rsidRDefault="00DE7312" w:rsidP="00C976D2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30</w:t>
      </w:r>
      <w:r w:rsidR="005A10B1" w:rsidRPr="00D77CCF">
        <w:rPr>
          <w:rFonts w:ascii="Times New Roman" w:hAnsi="Times New Roman" w:cs="Times New Roman"/>
          <w:lang w:val="lt-LT"/>
        </w:rPr>
        <w:t xml:space="preserve"> g</w:t>
      </w:r>
    </w:p>
    <w:p w14:paraId="45FA5430" w14:textId="77777777" w:rsidR="005A10B1" w:rsidRPr="00D77CCF" w:rsidRDefault="005A10B1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F20D94" w14:textId="77777777" w:rsidR="006135E4" w:rsidRPr="00D77CCF" w:rsidRDefault="006135E4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5A8231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09417D2D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49B9395E" w14:textId="77777777" w:rsidR="005A10B1" w:rsidRPr="00D77CCF" w:rsidRDefault="005A10B1" w:rsidP="00C976D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D77CCF">
        <w:rPr>
          <w:rFonts w:ascii="Times New Roman" w:eastAsia="Times New Roman" w:hAnsi="Times New Roman" w:cs="Times New Roman"/>
          <w:snapToGrid w:val="0"/>
          <w:lang w:val="lt-LT"/>
        </w:rPr>
        <w:t>Vartoti ant odos.</w:t>
      </w:r>
    </w:p>
    <w:p w14:paraId="0A0810C3" w14:textId="61DA9B65" w:rsidR="003925D3" w:rsidRPr="00D77CCF" w:rsidRDefault="005A10B1" w:rsidP="00C976D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D77CCF">
        <w:rPr>
          <w:rFonts w:ascii="Times New Roman" w:eastAsia="Times New Roman" w:hAnsi="Times New Roman" w:cs="Times New Roman"/>
          <w:snapToGrid w:val="0"/>
          <w:lang w:val="lt-LT"/>
        </w:rPr>
        <w:t>Prieš vartojimą perskaitykite pakuotės lapelį.</w:t>
      </w:r>
    </w:p>
    <w:p w14:paraId="00FE8FBD" w14:textId="77777777" w:rsidR="00A95827" w:rsidRPr="00D77CCF" w:rsidRDefault="00A95827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B6DC1D" w14:textId="77777777" w:rsidR="00141446" w:rsidRPr="00D77CCF" w:rsidRDefault="0014144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DD5823" w14:textId="77777777" w:rsidR="006F5D75" w:rsidRPr="00D77CCF" w:rsidRDefault="006F5D75" w:rsidP="00C976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C34F49" w:rsidRPr="00D77CCF">
        <w:rPr>
          <w:rFonts w:ascii="Times New Roman" w:eastAsia="Times New Roman" w:hAnsi="Times New Roman" w:cs="Times New Roman"/>
          <w:b/>
          <w:bCs/>
          <w:lang w:val="lt-LT"/>
        </w:rPr>
        <w:t>NEPASTEBIMOJE IR NEPASIEKIAMOJE</w:t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7B8B0B75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7B41F3" w14:textId="24EC2164" w:rsidR="006F5D75" w:rsidRPr="00D77CCF" w:rsidRDefault="00DB10AA" w:rsidP="00C976D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77CCF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48846EEF" w14:textId="77777777" w:rsidR="00C74ABF" w:rsidRPr="00D77CCF" w:rsidRDefault="00C74ABF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2705B8" w14:textId="77777777" w:rsidR="00141446" w:rsidRPr="00D77CCF" w:rsidRDefault="0014144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19DF053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KITAS (-I) SPECIALUS (-ŪS) ĮSPĖJIMAS (-AI) (JEI REIKIA)</w:t>
      </w:r>
    </w:p>
    <w:p w14:paraId="33199351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2C40AFD" w14:textId="77777777" w:rsidR="006135E4" w:rsidRPr="00D77CCF" w:rsidRDefault="006135E4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5FAA59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8.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TINKAMUMO LAIKAS</w:t>
      </w:r>
    </w:p>
    <w:p w14:paraId="0C16F22D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5553A7" w14:textId="11C9C589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Tinka iki</w:t>
      </w:r>
      <w:r w:rsidR="0034786A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AE7B39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34786A" w:rsidRPr="00D77CCF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AE7B39" w:rsidRPr="00D77CCF">
        <w:rPr>
          <w:rFonts w:ascii="Times New Roman" w:eastAsia="Times New Roman" w:hAnsi="Times New Roman" w:cs="Times New Roman"/>
          <w:lang w:val="lt-LT" w:eastAsia="lt-LT"/>
        </w:rPr>
        <w:t>EXP</w:t>
      </w:r>
      <w:r w:rsidR="001D7199" w:rsidRPr="00D77CCF">
        <w:rPr>
          <w:rFonts w:ascii="Times New Roman" w:eastAsia="Times New Roman" w:hAnsi="Times New Roman" w:cs="Times New Roman"/>
          <w:lang w:val="lt-LT" w:eastAsia="lt-LT"/>
        </w:rPr>
        <w:t xml:space="preserve">: </w:t>
      </w:r>
      <w:r w:rsidR="00E94E16" w:rsidRPr="00D77CCF">
        <w:rPr>
          <w:rFonts w:ascii="Times New Roman" w:eastAsia="Times New Roman" w:hAnsi="Times New Roman" w:cs="Times New Roman"/>
          <w:lang w:val="lt-LT" w:eastAsia="lt-LT"/>
        </w:rPr>
        <w:t>MMMM</w:t>
      </w:r>
      <w:r w:rsidR="006135E4" w:rsidRPr="00D77CCF">
        <w:rPr>
          <w:rFonts w:ascii="Times New Roman" w:eastAsia="Times New Roman" w:hAnsi="Times New Roman" w:cs="Times New Roman"/>
          <w:lang w:val="lt-LT" w:eastAsia="lt-LT"/>
        </w:rPr>
        <w:t>-</w:t>
      </w:r>
      <w:r w:rsidR="00E94E16" w:rsidRPr="00D77CCF">
        <w:rPr>
          <w:rFonts w:ascii="Times New Roman" w:eastAsia="Times New Roman" w:hAnsi="Times New Roman" w:cs="Times New Roman"/>
          <w:lang w:val="lt-LT" w:eastAsia="lt-LT"/>
        </w:rPr>
        <w:t>mm</w:t>
      </w:r>
    </w:p>
    <w:p w14:paraId="36BCE21D" w14:textId="50534C00" w:rsidR="003925D3" w:rsidRDefault="000E35A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E35A6">
        <w:rPr>
          <w:rFonts w:ascii="Times New Roman" w:eastAsia="Times New Roman" w:hAnsi="Times New Roman" w:cs="Times New Roman"/>
          <w:lang w:val="lt-LT" w:eastAsia="lt-LT"/>
        </w:rPr>
        <w:t>Pirmą kartą atidarius tūbelę, vaisto tinkamumo laikas – 90 dienų.</w:t>
      </w:r>
    </w:p>
    <w:p w14:paraId="26977744" w14:textId="77777777" w:rsidR="000E35A6" w:rsidRPr="00D77CCF" w:rsidRDefault="000E35A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136518" w14:textId="77777777" w:rsidR="00141446" w:rsidRPr="00D77CCF" w:rsidRDefault="0014144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165676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9.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caps/>
          <w:lang w:val="lt-LT" w:eastAsia="lt-LT"/>
        </w:rPr>
        <w:t>SPECIALIOS laikymo sąlygos</w:t>
      </w:r>
    </w:p>
    <w:p w14:paraId="35FFB89F" w14:textId="77777777" w:rsidR="006C7CE1" w:rsidRPr="00D77CCF" w:rsidRDefault="006C7CE1" w:rsidP="00C976D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1CD84E9" w14:textId="77777777" w:rsidR="00741EE2" w:rsidRPr="00D77CCF" w:rsidRDefault="00741EE2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6A1A3218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10.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0A00B42A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0C62E2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3A57B5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D77CCF">
        <w:rPr>
          <w:rFonts w:ascii="Times New Roman" w:eastAsia="Times New Roman" w:hAnsi="Times New Roman" w:cs="Times New Roman"/>
          <w:b/>
          <w:bCs/>
          <w:lang w:val="lt-LT"/>
        </w:rPr>
        <w:t>11.</w:t>
      </w:r>
      <w:r w:rsidRPr="00D77CCF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F978F9" w:rsidRPr="00D77CCF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4F43B244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1AA9C0" w14:textId="6EE97560" w:rsidR="006F5D75" w:rsidRPr="00D77CCF" w:rsidRDefault="00F978F9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Lygiagretus importuotojas: UAB „Limedika“</w:t>
      </w:r>
      <w:r w:rsidR="001326D2" w:rsidRPr="00D77CCF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0EF1CCA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B8C0C4" w14:textId="77777777" w:rsidR="00141446" w:rsidRPr="00D77CCF" w:rsidRDefault="0014144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05CE7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12.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F978F9"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6A68FCDB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382B91" w14:textId="3F68FDFB" w:rsidR="006F5D75" w:rsidRPr="0006124B" w:rsidRDefault="0006124B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6124B">
        <w:rPr>
          <w:rFonts w:ascii="Times New Roman" w:hAnsi="Times New Roman" w:cs="Times New Roman"/>
        </w:rPr>
        <w:t>LT/L/23/1898/001</w:t>
      </w:r>
    </w:p>
    <w:p w14:paraId="7EC7F2AB" w14:textId="7A8ECE41" w:rsidR="00141446" w:rsidRDefault="0014144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8B7F22" w14:textId="77777777" w:rsidR="0006124B" w:rsidRPr="00D77CCF" w:rsidRDefault="0006124B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EC3250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13.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695322B1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66D56A" w14:textId="37C68FC6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Serija</w:t>
      </w:r>
      <w:r w:rsidR="008E5DC9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C34F49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8E5DC9" w:rsidRPr="00D77CCF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C34F49" w:rsidRPr="00D77CCF">
        <w:rPr>
          <w:rFonts w:ascii="Times New Roman" w:eastAsia="Times New Roman" w:hAnsi="Times New Roman" w:cs="Times New Roman"/>
          <w:lang w:val="lt-LT" w:eastAsia="lt-LT"/>
        </w:rPr>
        <w:t>L</w:t>
      </w:r>
      <w:r w:rsidR="006135E4" w:rsidRPr="00D77CCF">
        <w:rPr>
          <w:rFonts w:ascii="Times New Roman" w:eastAsia="Times New Roman" w:hAnsi="Times New Roman" w:cs="Times New Roman"/>
          <w:lang w:val="lt-LT" w:eastAsia="lt-LT"/>
        </w:rPr>
        <w:t>ot</w:t>
      </w:r>
      <w:r w:rsidR="00CF08C2" w:rsidRPr="00D77CCF">
        <w:rPr>
          <w:rFonts w:ascii="Times New Roman" w:eastAsia="Times New Roman" w:hAnsi="Times New Roman" w:cs="Times New Roman"/>
          <w:lang w:val="lt-LT" w:eastAsia="lt-LT"/>
        </w:rPr>
        <w:t xml:space="preserve">: </w:t>
      </w:r>
    </w:p>
    <w:p w14:paraId="451619AD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B597A9" w14:textId="77777777" w:rsidR="00141446" w:rsidRPr="00D77CCF" w:rsidRDefault="0014144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E3D756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6EC9081C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07DA5A" w14:textId="73CA7DFE" w:rsidR="006F5D75" w:rsidRPr="00D77CCF" w:rsidRDefault="00C74ABF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3A505E0D" w14:textId="77777777" w:rsidR="00C74ABF" w:rsidRPr="00D77CCF" w:rsidRDefault="00C74ABF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880CE0" w14:textId="77777777" w:rsidR="00141446" w:rsidRPr="00D77CCF" w:rsidRDefault="00141446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508DDB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77CCF">
        <w:rPr>
          <w:rFonts w:ascii="Times New Roman" w:eastAsia="Times New Roman" w:hAnsi="Times New Roman" w:cs="Times New Roman"/>
          <w:b/>
          <w:caps/>
          <w:lang w:val="lt-LT" w:eastAsia="lt-LT"/>
        </w:rPr>
        <w:t>vartojimo instrukcijA</w:t>
      </w:r>
    </w:p>
    <w:p w14:paraId="6D5ED842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9B43AD" w14:textId="77777777" w:rsidR="006F5D75" w:rsidRPr="00D77CCF" w:rsidRDefault="006F5D75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802CAC" w14:textId="77777777" w:rsidR="006F5D75" w:rsidRPr="00D77CCF" w:rsidRDefault="006F5D75" w:rsidP="00C9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D77CCF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0D3EA0BF" w14:textId="77777777" w:rsidR="00883F5D" w:rsidRPr="00D77CCF" w:rsidRDefault="00883F5D" w:rsidP="00C976D2">
      <w:pPr>
        <w:pStyle w:val="Pagrindinistekstas"/>
        <w:spacing w:after="0"/>
        <w:rPr>
          <w:szCs w:val="22"/>
        </w:rPr>
      </w:pPr>
    </w:p>
    <w:p w14:paraId="42B70296" w14:textId="18B4E2C6" w:rsidR="005A10B1" w:rsidRPr="00D77CCF" w:rsidRDefault="00D77CCF" w:rsidP="00C976D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f</w:t>
      </w:r>
      <w:r w:rsidR="000D58D9" w:rsidRPr="00D77CCF">
        <w:rPr>
          <w:rFonts w:ascii="Times New Roman" w:hAnsi="Times New Roman" w:cs="Times New Roman"/>
          <w:lang w:val="lt-LT"/>
        </w:rPr>
        <w:t>ucidine</w:t>
      </w:r>
      <w:proofErr w:type="spellEnd"/>
      <w:r w:rsidR="005A10B1" w:rsidRPr="00D77CCF">
        <w:rPr>
          <w:rFonts w:ascii="Times New Roman" w:hAnsi="Times New Roman" w:cs="Times New Roman"/>
          <w:lang w:val="lt-LT"/>
        </w:rPr>
        <w:t xml:space="preserve"> </w:t>
      </w:r>
      <w:r w:rsidR="000E35A6" w:rsidRPr="000E35A6">
        <w:rPr>
          <w:rFonts w:ascii="Times New Roman" w:hAnsi="Times New Roman" w:cs="Times New Roman"/>
          <w:lang w:val="lt-LT"/>
        </w:rPr>
        <w:t>tepalas</w:t>
      </w:r>
    </w:p>
    <w:p w14:paraId="361C8DE7" w14:textId="77777777" w:rsidR="000420EF" w:rsidRPr="00D77CCF" w:rsidRDefault="000420EF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869D30" w14:textId="77777777" w:rsidR="00105934" w:rsidRPr="00D77CCF" w:rsidRDefault="00105934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48F63B" w14:textId="77777777" w:rsidR="00105934" w:rsidRPr="00D77CCF" w:rsidRDefault="00105934" w:rsidP="00C976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D77CCF">
        <w:rPr>
          <w:rFonts w:ascii="Times New Roman" w:eastAsia="Times New Roman" w:hAnsi="Times New Roman" w:cs="Times New Roman"/>
          <w:b/>
          <w:lang w:val="lt-LT"/>
        </w:rPr>
        <w:t>17.</w:t>
      </w:r>
      <w:r w:rsidRPr="00D77CCF">
        <w:rPr>
          <w:rFonts w:ascii="Times New Roman" w:eastAsia="Times New Roman" w:hAnsi="Times New Roman" w:cs="Times New Roman"/>
          <w:b/>
          <w:lang w:val="lt-LT"/>
        </w:rPr>
        <w:tab/>
        <w:t>UNIKALUS IDENTIFIKATORIUS – 2D BRŪKŠNINIS KODAS</w:t>
      </w:r>
    </w:p>
    <w:p w14:paraId="1E1B0D54" w14:textId="77777777" w:rsidR="00105934" w:rsidRPr="00D77CCF" w:rsidRDefault="00105934" w:rsidP="00C976D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DB10F8" w14:textId="77777777" w:rsidR="00105934" w:rsidRPr="00D77CCF" w:rsidRDefault="00105934" w:rsidP="00C976D2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/>
        </w:rPr>
        <w:t>2D brūkšninis kodas su nurodytu unikaliu identifikatoriumi.</w:t>
      </w:r>
    </w:p>
    <w:p w14:paraId="38CD90EA" w14:textId="77777777" w:rsidR="00105934" w:rsidRPr="00D77CCF" w:rsidRDefault="00105934" w:rsidP="00C976D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37A33A" w14:textId="77777777" w:rsidR="000003BA" w:rsidRPr="00D77CCF" w:rsidRDefault="000003BA" w:rsidP="00C976D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3D2861" w14:textId="77777777" w:rsidR="00105934" w:rsidRPr="00D77CCF" w:rsidRDefault="00105934" w:rsidP="00C976D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D77CCF">
        <w:rPr>
          <w:rFonts w:ascii="Times New Roman" w:eastAsia="Times New Roman" w:hAnsi="Times New Roman" w:cs="Times New Roman"/>
          <w:b/>
          <w:lang w:val="lt-LT"/>
        </w:rPr>
        <w:t>18.</w:t>
      </w:r>
      <w:r w:rsidRPr="00D77CCF">
        <w:rPr>
          <w:rFonts w:ascii="Times New Roman" w:eastAsia="Times New Roman" w:hAnsi="Times New Roman" w:cs="Times New Roman"/>
          <w:b/>
          <w:lang w:val="lt-LT"/>
        </w:rPr>
        <w:tab/>
        <w:t>UNIKALUS IDENTIFIKATORIUS – ŽMONĖMS SUPRANTAMI DUOMENYS</w:t>
      </w:r>
    </w:p>
    <w:p w14:paraId="6242D86B" w14:textId="77777777" w:rsidR="00105934" w:rsidRPr="00D77CCF" w:rsidRDefault="00105934" w:rsidP="00C976D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757024" w14:textId="77777777" w:rsidR="00105934" w:rsidRPr="00D77CCF" w:rsidRDefault="00105934" w:rsidP="00C976D2">
      <w:pPr>
        <w:spacing w:after="0" w:line="240" w:lineRule="auto"/>
        <w:rPr>
          <w:rFonts w:ascii="Times New Roman" w:eastAsia="Times New Roman" w:hAnsi="Times New Roman" w:cs="Times New Roman"/>
          <w:color w:val="008000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 xml:space="preserve">PC: {numeris} </w:t>
      </w:r>
    </w:p>
    <w:p w14:paraId="695BE4CD" w14:textId="77777777" w:rsidR="00105934" w:rsidRPr="00D77CCF" w:rsidRDefault="00105934" w:rsidP="00C976D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 xml:space="preserve">SN: {numeris} </w:t>
      </w:r>
    </w:p>
    <w:p w14:paraId="05657081" w14:textId="77777777" w:rsidR="00105934" w:rsidRPr="00D77CCF" w:rsidRDefault="00105934" w:rsidP="00C976D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/>
        </w:rPr>
        <w:t>NN: {numeris}</w:t>
      </w:r>
      <w:r w:rsidRPr="00D77CCF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6A1332D0" w14:textId="77777777" w:rsidR="00105934" w:rsidRPr="00D77CCF" w:rsidRDefault="00105934" w:rsidP="00C97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2A52391" w14:textId="5498B32E" w:rsidR="00C74ABF" w:rsidRPr="00D77CCF" w:rsidRDefault="00F978F9" w:rsidP="000E76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D77CCF">
        <w:rPr>
          <w:rFonts w:ascii="Times New Roman" w:hAnsi="Times New Roman" w:cs="Times New Roman"/>
          <w:lang w:val="lt-LT"/>
        </w:rPr>
        <w:t>Gamintoja</w:t>
      </w:r>
      <w:r w:rsidR="00D64DEE" w:rsidRPr="00D77CCF">
        <w:rPr>
          <w:rFonts w:ascii="Times New Roman" w:hAnsi="Times New Roman" w:cs="Times New Roman"/>
          <w:lang w:val="lt-LT"/>
        </w:rPr>
        <w:t>s</w:t>
      </w:r>
      <w:r w:rsidRPr="00D77CCF">
        <w:rPr>
          <w:rFonts w:ascii="Times New Roman" w:hAnsi="Times New Roman" w:cs="Times New Roman"/>
          <w:lang w:val="lt-LT"/>
        </w:rPr>
        <w:t xml:space="preserve">: </w:t>
      </w:r>
      <w:r w:rsidR="009028F6" w:rsidRPr="009028F6">
        <w:rPr>
          <w:rFonts w:ascii="Times New Roman" w:hAnsi="Times New Roman" w:cs="Times New Roman"/>
          <w:lang w:val="lt-LT"/>
        </w:rPr>
        <w:t xml:space="preserve">LEO </w:t>
      </w:r>
      <w:proofErr w:type="spellStart"/>
      <w:r w:rsidR="009028F6" w:rsidRPr="009028F6">
        <w:rPr>
          <w:rFonts w:ascii="Times New Roman" w:hAnsi="Times New Roman" w:cs="Times New Roman"/>
          <w:lang w:val="lt-LT"/>
        </w:rPr>
        <w:t>Laboratories</w:t>
      </w:r>
      <w:proofErr w:type="spellEnd"/>
      <w:r w:rsidR="009028F6" w:rsidRPr="009028F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9028F6" w:rsidRPr="009028F6">
        <w:rPr>
          <w:rFonts w:ascii="Times New Roman" w:hAnsi="Times New Roman" w:cs="Times New Roman"/>
          <w:lang w:val="lt-LT"/>
        </w:rPr>
        <w:t>Limited</w:t>
      </w:r>
      <w:proofErr w:type="spellEnd"/>
      <w:r w:rsidR="009028F6">
        <w:rPr>
          <w:rFonts w:ascii="Times New Roman" w:hAnsi="Times New Roman" w:cs="Times New Roman"/>
          <w:lang w:val="lt-LT"/>
        </w:rPr>
        <w:t xml:space="preserve">, </w:t>
      </w:r>
      <w:r w:rsidR="009028F6" w:rsidRPr="009028F6">
        <w:rPr>
          <w:rFonts w:ascii="Times New Roman" w:hAnsi="Times New Roman" w:cs="Times New Roman"/>
          <w:lang w:val="lt-LT"/>
        </w:rPr>
        <w:t xml:space="preserve">285 </w:t>
      </w:r>
      <w:proofErr w:type="spellStart"/>
      <w:r w:rsidR="009028F6" w:rsidRPr="009028F6">
        <w:rPr>
          <w:rFonts w:ascii="Times New Roman" w:hAnsi="Times New Roman" w:cs="Times New Roman"/>
          <w:lang w:val="lt-LT"/>
        </w:rPr>
        <w:t>Cashel</w:t>
      </w:r>
      <w:proofErr w:type="spellEnd"/>
      <w:r w:rsidR="009028F6" w:rsidRPr="009028F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9028F6" w:rsidRPr="009028F6">
        <w:rPr>
          <w:rFonts w:ascii="Times New Roman" w:hAnsi="Times New Roman" w:cs="Times New Roman"/>
          <w:lang w:val="lt-LT"/>
        </w:rPr>
        <w:t>Road</w:t>
      </w:r>
      <w:proofErr w:type="spellEnd"/>
      <w:r w:rsidR="009028F6" w:rsidRPr="009028F6">
        <w:rPr>
          <w:rFonts w:ascii="Times New Roman" w:hAnsi="Times New Roman" w:cs="Times New Roman"/>
          <w:lang w:val="lt-LT"/>
        </w:rPr>
        <w:t>, Dublin 12</w:t>
      </w:r>
      <w:r w:rsidR="009028F6">
        <w:rPr>
          <w:rFonts w:ascii="Times New Roman" w:hAnsi="Times New Roman" w:cs="Times New Roman"/>
          <w:lang w:val="lt-LT"/>
        </w:rPr>
        <w:t xml:space="preserve">, </w:t>
      </w:r>
      <w:r w:rsidR="009028F6" w:rsidRPr="009028F6">
        <w:rPr>
          <w:rFonts w:ascii="Times New Roman" w:hAnsi="Times New Roman" w:cs="Times New Roman"/>
          <w:lang w:val="lt-LT"/>
        </w:rPr>
        <w:t>Airija</w:t>
      </w:r>
      <w:r w:rsidR="000E767B">
        <w:rPr>
          <w:rFonts w:ascii="Times New Roman" w:hAnsi="Times New Roman" w:cs="Times New Roman"/>
          <w:lang w:val="lt-LT"/>
        </w:rPr>
        <w:t xml:space="preserve"> </w:t>
      </w:r>
      <w:r w:rsidR="000E767B" w:rsidRPr="00D63586">
        <w:rPr>
          <w:rFonts w:ascii="Times New Roman" w:hAnsi="Times New Roman" w:cs="Times New Roman"/>
          <w:highlight w:val="lightGray"/>
          <w:lang w:val="lt-LT"/>
        </w:rPr>
        <w:t xml:space="preserve">arba LEO Pharma </w:t>
      </w:r>
      <w:proofErr w:type="spellStart"/>
      <w:r w:rsidR="000E767B" w:rsidRPr="00D63586">
        <w:rPr>
          <w:rFonts w:ascii="Times New Roman" w:hAnsi="Times New Roman" w:cs="Times New Roman"/>
          <w:highlight w:val="lightGray"/>
          <w:lang w:val="lt-LT"/>
        </w:rPr>
        <w:t>Manufacturing</w:t>
      </w:r>
      <w:proofErr w:type="spellEnd"/>
      <w:r w:rsidR="000E767B" w:rsidRPr="00D63586">
        <w:rPr>
          <w:rFonts w:ascii="Times New Roman" w:hAnsi="Times New Roman" w:cs="Times New Roman"/>
          <w:highlight w:val="lightGray"/>
          <w:lang w:val="lt-LT"/>
        </w:rPr>
        <w:t xml:space="preserve"> </w:t>
      </w:r>
      <w:proofErr w:type="spellStart"/>
      <w:r w:rsidR="000E767B" w:rsidRPr="00D63586">
        <w:rPr>
          <w:rFonts w:ascii="Times New Roman" w:hAnsi="Times New Roman" w:cs="Times New Roman"/>
          <w:highlight w:val="lightGray"/>
          <w:lang w:val="lt-LT"/>
        </w:rPr>
        <w:t>Italy</w:t>
      </w:r>
      <w:proofErr w:type="spellEnd"/>
      <w:r w:rsidR="000E767B" w:rsidRPr="00D63586">
        <w:rPr>
          <w:rFonts w:ascii="Times New Roman" w:hAnsi="Times New Roman" w:cs="Times New Roman"/>
          <w:highlight w:val="lightGray"/>
          <w:lang w:val="lt-LT"/>
        </w:rPr>
        <w:t xml:space="preserve"> </w:t>
      </w:r>
      <w:proofErr w:type="spellStart"/>
      <w:r w:rsidR="000E767B" w:rsidRPr="00D63586">
        <w:rPr>
          <w:rFonts w:ascii="Times New Roman" w:hAnsi="Times New Roman" w:cs="Times New Roman"/>
          <w:highlight w:val="lightGray"/>
          <w:lang w:val="lt-LT"/>
        </w:rPr>
        <w:t>S.r.l</w:t>
      </w:r>
      <w:proofErr w:type="spellEnd"/>
      <w:r w:rsidR="003E3CD2" w:rsidRPr="00D63586">
        <w:rPr>
          <w:rFonts w:ascii="Times New Roman" w:hAnsi="Times New Roman" w:cs="Times New Roman"/>
          <w:highlight w:val="lightGray"/>
          <w:lang w:val="lt-LT"/>
        </w:rPr>
        <w:t xml:space="preserve">., </w:t>
      </w:r>
      <w:r w:rsidR="000E767B" w:rsidRPr="00D63586">
        <w:rPr>
          <w:rFonts w:ascii="Times New Roman" w:hAnsi="Times New Roman" w:cs="Times New Roman"/>
          <w:highlight w:val="lightGray"/>
          <w:lang w:val="lt-LT"/>
        </w:rPr>
        <w:t xml:space="preserve">Via E. </w:t>
      </w:r>
      <w:proofErr w:type="spellStart"/>
      <w:r w:rsidR="000E767B" w:rsidRPr="00D63586">
        <w:rPr>
          <w:rFonts w:ascii="Times New Roman" w:hAnsi="Times New Roman" w:cs="Times New Roman"/>
          <w:highlight w:val="lightGray"/>
          <w:lang w:val="lt-LT"/>
        </w:rPr>
        <w:t>Schering</w:t>
      </w:r>
      <w:proofErr w:type="spellEnd"/>
      <w:r w:rsidR="000E767B" w:rsidRPr="00D63586">
        <w:rPr>
          <w:rFonts w:ascii="Times New Roman" w:hAnsi="Times New Roman" w:cs="Times New Roman"/>
          <w:highlight w:val="lightGray"/>
          <w:lang w:val="lt-LT"/>
        </w:rPr>
        <w:t xml:space="preserve"> 21</w:t>
      </w:r>
      <w:r w:rsidR="003E3CD2" w:rsidRPr="00D63586">
        <w:rPr>
          <w:rFonts w:ascii="Times New Roman" w:hAnsi="Times New Roman" w:cs="Times New Roman"/>
          <w:highlight w:val="lightGray"/>
          <w:lang w:val="lt-LT"/>
        </w:rPr>
        <w:t xml:space="preserve">, </w:t>
      </w:r>
      <w:r w:rsidR="000E767B" w:rsidRPr="00D63586">
        <w:rPr>
          <w:rFonts w:ascii="Times New Roman" w:hAnsi="Times New Roman" w:cs="Times New Roman"/>
          <w:highlight w:val="lightGray"/>
          <w:lang w:val="lt-LT"/>
        </w:rPr>
        <w:t xml:space="preserve">20054 </w:t>
      </w:r>
      <w:proofErr w:type="spellStart"/>
      <w:r w:rsidR="000E767B" w:rsidRPr="00D63586">
        <w:rPr>
          <w:rFonts w:ascii="Times New Roman" w:hAnsi="Times New Roman" w:cs="Times New Roman"/>
          <w:highlight w:val="lightGray"/>
          <w:lang w:val="lt-LT"/>
        </w:rPr>
        <w:t>Segrate</w:t>
      </w:r>
      <w:proofErr w:type="spellEnd"/>
      <w:r w:rsidR="000E767B" w:rsidRPr="00D63586">
        <w:rPr>
          <w:rFonts w:ascii="Times New Roman" w:hAnsi="Times New Roman" w:cs="Times New Roman"/>
          <w:highlight w:val="lightGray"/>
          <w:lang w:val="lt-LT"/>
        </w:rPr>
        <w:t xml:space="preserve"> (MI)</w:t>
      </w:r>
      <w:r w:rsidR="003E3CD2" w:rsidRPr="00D63586">
        <w:rPr>
          <w:rFonts w:ascii="Times New Roman" w:hAnsi="Times New Roman" w:cs="Times New Roman"/>
          <w:highlight w:val="lightGray"/>
          <w:lang w:val="lt-LT"/>
        </w:rPr>
        <w:t xml:space="preserve">, </w:t>
      </w:r>
      <w:r w:rsidR="000E767B" w:rsidRPr="00D63586">
        <w:rPr>
          <w:rFonts w:ascii="Times New Roman" w:hAnsi="Times New Roman" w:cs="Times New Roman"/>
          <w:highlight w:val="lightGray"/>
          <w:lang w:val="lt-LT"/>
        </w:rPr>
        <w:t>Italija</w:t>
      </w:r>
      <w:r w:rsidR="009028F6">
        <w:rPr>
          <w:rFonts w:ascii="Times New Roman" w:hAnsi="Times New Roman" w:cs="Times New Roman"/>
          <w:lang w:val="lt-LT"/>
        </w:rPr>
        <w:t>.</w:t>
      </w:r>
    </w:p>
    <w:p w14:paraId="04415A94" w14:textId="7996EE25" w:rsidR="003E3C1D" w:rsidRPr="00D77CCF" w:rsidRDefault="003E3C1D" w:rsidP="00C976D2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BB97031" w14:textId="3FD1B939" w:rsidR="00F978F9" w:rsidRPr="00D77CCF" w:rsidRDefault="0026485D" w:rsidP="00C976D2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Perpakavo</w:t>
      </w:r>
      <w:r w:rsidR="001B5C19" w:rsidRPr="00AB5438">
        <w:rPr>
          <w:rFonts w:ascii="Times New Roman" w:eastAsia="Times New Roman" w:hAnsi="Times New Roman" w:cs="Times New Roman"/>
          <w:lang w:val="lt-LT" w:eastAsia="lt-LT"/>
        </w:rPr>
        <w:t>:</w:t>
      </w:r>
      <w:r w:rsidR="001131D1" w:rsidRPr="00AB5438">
        <w:rPr>
          <w:rFonts w:ascii="Times New Roman" w:eastAsia="Times New Roman" w:hAnsi="Times New Roman" w:cs="Times New Roman"/>
          <w:lang w:val="lt-LT" w:eastAsia="lt-LT"/>
        </w:rPr>
        <w:t xml:space="preserve"> UAB „</w:t>
      </w:r>
      <w:proofErr w:type="spellStart"/>
      <w:r w:rsidR="001131D1" w:rsidRPr="00AB5438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="001131D1" w:rsidRPr="00AB5438">
        <w:rPr>
          <w:rFonts w:ascii="Times New Roman" w:eastAsia="Times New Roman" w:hAnsi="Times New Roman" w:cs="Times New Roman"/>
          <w:lang w:val="lt-LT" w:eastAsia="lt-LT"/>
        </w:rPr>
        <w:t>“</w:t>
      </w:r>
    </w:p>
    <w:p w14:paraId="2411F86C" w14:textId="6BBB840A" w:rsidR="00105934" w:rsidRPr="00D77CCF" w:rsidRDefault="0026485D" w:rsidP="00C976D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</w:t>
      </w:r>
      <w:r w:rsidR="001B5C19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UAB „Entafarma“</w:t>
      </w:r>
    </w:p>
    <w:p w14:paraId="05F452F3" w14:textId="13C566A7" w:rsidR="001B11ED" w:rsidRPr="00D77CCF" w:rsidRDefault="0026485D" w:rsidP="00C976D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</w:t>
      </w:r>
      <w:r w:rsidR="001B5C19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  <w:r w:rsidR="001B11ED" w:rsidRPr="00D77CCF">
        <w:rPr>
          <w:rFonts w:ascii="Times New Roman" w:hAnsi="Times New Roman" w:cs="Times New Roman"/>
          <w:highlight w:val="lightGray"/>
          <w:lang w:val="lt-LT"/>
        </w:rPr>
        <w:t xml:space="preserve"> </w:t>
      </w:r>
      <w:r w:rsidR="001B11ED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Medezin Sp. z </w:t>
      </w:r>
      <w:proofErr w:type="spellStart"/>
      <w:r w:rsidR="001B11ED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o.o</w:t>
      </w:r>
      <w:proofErr w:type="spellEnd"/>
      <w:r w:rsidR="001B11ED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.</w:t>
      </w:r>
    </w:p>
    <w:p w14:paraId="4E26CD5F" w14:textId="40CD9344" w:rsidR="008F257C" w:rsidRPr="00D77CCF" w:rsidRDefault="00F978F9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Perpak</w:t>
      </w:r>
      <w:r w:rsidR="00F32F9C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avimo</w:t>
      </w:r>
      <w:r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serija</w:t>
      </w:r>
      <w:r w:rsidR="00CF08C2" w:rsidRPr="00D77CCF">
        <w:rPr>
          <w:rFonts w:ascii="Times New Roman" w:eastAsia="Times New Roman" w:hAnsi="Times New Roman" w:cs="Times New Roman"/>
          <w:highlight w:val="lightGray"/>
          <w:lang w:val="lt-LT" w:eastAsia="lt-LT"/>
        </w:rPr>
        <w:t>: {           }</w:t>
      </w:r>
      <w:r w:rsidRPr="00D77CCF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6E921B07" w14:textId="77777777" w:rsidR="008F257C" w:rsidRPr="00D77CCF" w:rsidRDefault="008F257C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7E946E1" w14:textId="38CA51F3" w:rsidR="001B11ED" w:rsidRPr="009907FD" w:rsidRDefault="00DE7312" w:rsidP="00C976D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  <w:r w:rsidRPr="00DE7312">
        <w:rPr>
          <w:rFonts w:ascii="Times New Roman" w:eastAsia="Times New Roman" w:hAnsi="Times New Roman" w:cs="Times New Roman"/>
          <w:i/>
          <w:iCs/>
          <w:lang w:val="lt-LT" w:eastAsia="lt-LT"/>
        </w:rPr>
        <w:t>Lygiagrečiai importuojamas vaistas skiriasi nuo referencinio vaisto pakuotės dydžiu (lygiagrečiai importuojamas vaistas tiekiamas 30 g tūbelėse, referencinis vaistas – 15 g tūbelėse).</w:t>
      </w:r>
      <w:r w:rsidR="001B11ED" w:rsidRPr="00D77CCF">
        <w:rPr>
          <w:rFonts w:ascii="Times New Roman" w:eastAsia="Times New Roman" w:hAnsi="Times New Roman" w:cs="Times New Roman"/>
          <w:i/>
          <w:iCs/>
          <w:lang w:val="lt-LT" w:eastAsia="lt-LT"/>
        </w:rPr>
        <w:br w:type="page"/>
      </w:r>
    </w:p>
    <w:p w14:paraId="6EE1B247" w14:textId="77777777" w:rsidR="006F5D75" w:rsidRPr="00D77CCF" w:rsidRDefault="006F5D75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381351E" w14:textId="77777777" w:rsidR="00B1421E" w:rsidRPr="00D77CCF" w:rsidRDefault="00B1421E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6EDFAC51" w14:textId="77777777" w:rsidR="00B1421E" w:rsidRPr="00D77CCF" w:rsidRDefault="00B1421E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5E29943" w14:textId="77777777" w:rsidR="00B1421E" w:rsidRPr="00D77CCF" w:rsidRDefault="00B1421E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311E604E" w14:textId="77777777" w:rsidR="00B1421E" w:rsidRPr="00D77CCF" w:rsidRDefault="00B1421E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75615651" w14:textId="77777777" w:rsidR="00B1421E" w:rsidRPr="00D77CCF" w:rsidRDefault="00B1421E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CD73FDC" w14:textId="77777777" w:rsidR="0046113B" w:rsidRPr="00D77CCF" w:rsidRDefault="0046113B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5" w:name="_Toc129243137"/>
      <w:bookmarkStart w:id="6" w:name="_Toc129243262"/>
    </w:p>
    <w:p w14:paraId="08B9A9E6" w14:textId="77777777" w:rsidR="0046113B" w:rsidRPr="00D77CCF" w:rsidRDefault="0046113B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5B7A143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0B276D6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985AE02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715A64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848DE10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E7BCD26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E7A13A2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C4FE5D3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0309D6E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4144D44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9E50E69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3668A6A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FD8EE29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03552B7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B31CAE" w14:textId="77777777" w:rsidR="003D07DA" w:rsidRPr="00D77CCF" w:rsidRDefault="003D07DA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603620" w14:textId="77777777" w:rsidR="006F5D75" w:rsidRPr="00D77CCF" w:rsidRDefault="006F5D75" w:rsidP="00C976D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77CCF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5"/>
      <w:bookmarkEnd w:id="6"/>
    </w:p>
    <w:p w14:paraId="2809274B" w14:textId="77777777" w:rsidR="006F5D75" w:rsidRPr="00D77CCF" w:rsidRDefault="006F5D75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2352E88" w14:textId="77777777" w:rsidR="00E94E16" w:rsidRPr="00D77CCF" w:rsidRDefault="006F5D75" w:rsidP="00C97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7" w:name="_Toc129243138"/>
      <w:bookmarkStart w:id="8" w:name="_Toc129243263"/>
    </w:p>
    <w:bookmarkEnd w:id="7"/>
    <w:bookmarkEnd w:id="8"/>
    <w:p w14:paraId="35C8FF5D" w14:textId="77777777" w:rsidR="00F61977" w:rsidRPr="00D77CCF" w:rsidRDefault="00F61977" w:rsidP="00C976D2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1AE43FB0" w14:textId="77777777" w:rsidR="00F61977" w:rsidRPr="00D77CCF" w:rsidRDefault="00F61977" w:rsidP="00C976D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lang w:val="lt-LT" w:eastAsia="lt-LT"/>
        </w:rPr>
      </w:pPr>
      <w:r w:rsidRPr="00D77CCF">
        <w:rPr>
          <w:rFonts w:ascii="Times New Roman" w:eastAsia="Calibri" w:hAnsi="Times New Roman" w:cs="Times New Roman"/>
          <w:b/>
          <w:bCs/>
          <w:lang w:val="lt-LT" w:eastAsia="lt-LT"/>
        </w:rPr>
        <w:t>Pakuotės lapelis: informacija vartotojui</w:t>
      </w:r>
    </w:p>
    <w:p w14:paraId="7AF967D3" w14:textId="77777777" w:rsidR="00F61977" w:rsidRPr="00D77CCF" w:rsidRDefault="00F61977" w:rsidP="00C976D2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63E0036D" w14:textId="41A8DD00" w:rsidR="00210F9B" w:rsidRPr="00D77CCF" w:rsidRDefault="000D58D9" w:rsidP="00C976D2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D77CCF">
        <w:rPr>
          <w:rFonts w:ascii="Times New Roman" w:eastAsia="Times New Roman" w:hAnsi="Times New Roman" w:cs="Times New Roman"/>
          <w:b/>
          <w:lang w:val="lt-LT" w:eastAsia="lt-LT"/>
        </w:rPr>
        <w:t>Fucidine</w:t>
      </w:r>
      <w:proofErr w:type="spellEnd"/>
      <w:r w:rsidR="00210F9B" w:rsidRPr="00D77CCF">
        <w:rPr>
          <w:rFonts w:ascii="Times New Roman" w:eastAsia="Times New Roman" w:hAnsi="Times New Roman" w:cs="Times New Roman"/>
          <w:b/>
          <w:lang w:val="lt-LT" w:eastAsia="lt-LT"/>
        </w:rPr>
        <w:t xml:space="preserve"> 20 mg/g </w:t>
      </w:r>
      <w:r w:rsidR="00AA4600" w:rsidRPr="00AA4600">
        <w:rPr>
          <w:rFonts w:ascii="Times New Roman" w:eastAsia="Times New Roman" w:hAnsi="Times New Roman" w:cs="Times New Roman"/>
          <w:b/>
          <w:lang w:val="lt-LT" w:eastAsia="lt-LT"/>
        </w:rPr>
        <w:t>tepalas</w:t>
      </w:r>
    </w:p>
    <w:p w14:paraId="3E7C4E54" w14:textId="770E52DA" w:rsidR="000420EF" w:rsidRDefault="00AA4600" w:rsidP="00C97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lt-LT" w:eastAsia="lt-LT"/>
        </w:rPr>
      </w:pPr>
      <w:r w:rsidRPr="00AA4600">
        <w:rPr>
          <w:rFonts w:ascii="Times New Roman" w:eastAsia="Times New Roman" w:hAnsi="Times New Roman" w:cs="Times New Roman"/>
          <w:bCs/>
          <w:lang w:val="lt-LT" w:eastAsia="lt-LT"/>
        </w:rPr>
        <w:t xml:space="preserve">natrio </w:t>
      </w:r>
      <w:proofErr w:type="spellStart"/>
      <w:r w:rsidRPr="00AA4600">
        <w:rPr>
          <w:rFonts w:ascii="Times New Roman" w:eastAsia="Times New Roman" w:hAnsi="Times New Roman" w:cs="Times New Roman"/>
          <w:bCs/>
          <w:lang w:val="lt-LT" w:eastAsia="lt-LT"/>
        </w:rPr>
        <w:t>fuzidatas</w:t>
      </w:r>
      <w:proofErr w:type="spellEnd"/>
    </w:p>
    <w:p w14:paraId="7B8D6D01" w14:textId="77777777" w:rsidR="00AA4600" w:rsidRPr="00D77CCF" w:rsidRDefault="00AA4600" w:rsidP="00C976D2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41D5BE30" w14:textId="77777777" w:rsidR="000420EF" w:rsidRPr="00D77CCF" w:rsidRDefault="000420EF" w:rsidP="00C976D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77CCF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3FEE10D4" w14:textId="77777777" w:rsidR="000420EF" w:rsidRPr="00D77CCF" w:rsidRDefault="000420EF" w:rsidP="00C976D2">
      <w:pPr>
        <w:tabs>
          <w:tab w:val="num" w:pos="9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>-</w:t>
      </w:r>
      <w:r w:rsidRPr="00D77CCF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14:paraId="2B08633E" w14:textId="77777777" w:rsidR="000420EF" w:rsidRPr="00D77CCF" w:rsidRDefault="000420EF" w:rsidP="00C976D2">
      <w:pPr>
        <w:tabs>
          <w:tab w:val="num" w:pos="9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>-</w:t>
      </w:r>
      <w:r w:rsidRPr="00D77CCF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14:paraId="7BD40D46" w14:textId="77777777" w:rsidR="000420EF" w:rsidRPr="00D77CCF" w:rsidRDefault="000420EF" w:rsidP="00C976D2">
      <w:pPr>
        <w:tabs>
          <w:tab w:val="num" w:pos="9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>-</w:t>
      </w:r>
      <w:r w:rsidRPr="00D77CCF">
        <w:rPr>
          <w:rFonts w:ascii="Times New Roman" w:eastAsia="Times New Roman" w:hAnsi="Times New Roman" w:cs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110E28C6" w14:textId="4316EC96" w:rsidR="000420EF" w:rsidRPr="00D77CCF" w:rsidRDefault="000420EF" w:rsidP="00C976D2">
      <w:pPr>
        <w:tabs>
          <w:tab w:val="num" w:pos="90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>-</w:t>
      </w:r>
      <w:r w:rsidRPr="00D77CCF">
        <w:rPr>
          <w:rFonts w:ascii="Times New Roman" w:eastAsia="Times New Roman" w:hAnsi="Times New Roman" w:cs="Times New Roman"/>
          <w:lang w:val="lt-LT"/>
        </w:rPr>
        <w:tab/>
        <w:t>Jeigu pasireiškė šalutinis poveikis (net jeigu jis šiame lapelyje nenurodytas), kreipkitės į</w:t>
      </w:r>
      <w:r w:rsidR="00CD489F" w:rsidRPr="00D77CCF">
        <w:rPr>
          <w:rFonts w:ascii="Times New Roman" w:eastAsia="Times New Roman" w:hAnsi="Times New Roman" w:cs="Times New Roman"/>
          <w:lang w:val="lt-LT"/>
        </w:rPr>
        <w:t xml:space="preserve"> </w:t>
      </w:r>
      <w:r w:rsidRPr="00D77CCF">
        <w:rPr>
          <w:rFonts w:ascii="Times New Roman" w:eastAsia="Times New Roman" w:hAnsi="Times New Roman" w:cs="Times New Roman"/>
          <w:lang w:val="lt-LT"/>
        </w:rPr>
        <w:t>gydytoją arba vaistininką.</w:t>
      </w:r>
      <w:r w:rsidR="00CD489F" w:rsidRPr="00D77CCF">
        <w:rPr>
          <w:rFonts w:ascii="Times New Roman" w:eastAsia="Times New Roman" w:hAnsi="Times New Roman" w:cs="Times New Roman"/>
          <w:lang w:val="lt-LT"/>
        </w:rPr>
        <w:t xml:space="preserve"> </w:t>
      </w:r>
      <w:r w:rsidRPr="00D77CCF">
        <w:rPr>
          <w:rFonts w:ascii="Times New Roman" w:eastAsia="Times New Roman" w:hAnsi="Times New Roman" w:cs="Times New Roman"/>
          <w:lang w:val="lt-LT"/>
        </w:rPr>
        <w:t>Žr. 4 skyrių.</w:t>
      </w:r>
    </w:p>
    <w:p w14:paraId="673EEE99" w14:textId="77777777" w:rsidR="000420EF" w:rsidRPr="00D77CCF" w:rsidRDefault="000420EF" w:rsidP="00C976D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4544609" w14:textId="77777777" w:rsidR="000420EF" w:rsidRPr="00D77CCF" w:rsidRDefault="000420EF" w:rsidP="00C976D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C6919F3" w14:textId="77777777" w:rsidR="00210F9B" w:rsidRPr="00210F9B" w:rsidRDefault="00210F9B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210F9B">
        <w:rPr>
          <w:rFonts w:ascii="Times New Roman" w:eastAsia="Calibri" w:hAnsi="Times New Roman" w:cs="Times New Roman"/>
          <w:b/>
          <w:lang w:val="lt-LT" w:eastAsia="lt-LT"/>
        </w:rPr>
        <w:t>Apie ką rašoma šiame lapelyje?</w:t>
      </w:r>
    </w:p>
    <w:p w14:paraId="371530E1" w14:textId="77777777" w:rsidR="00210F9B" w:rsidRPr="00210F9B" w:rsidRDefault="00210F9B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</w:p>
    <w:p w14:paraId="43010B05" w14:textId="69C7947C" w:rsidR="00210F9B" w:rsidRPr="00210F9B" w:rsidRDefault="00210F9B" w:rsidP="00C976D2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Kas yra </w:t>
      </w:r>
      <w:proofErr w:type="spellStart"/>
      <w:r w:rsidR="000D58D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Pr="00210F9B">
        <w:rPr>
          <w:rFonts w:ascii="Times New Roman" w:eastAsia="Calibri" w:hAnsi="Times New Roman" w:cs="Times New Roman"/>
          <w:lang w:val="lt-LT"/>
        </w:rPr>
        <w:t xml:space="preserve"> ir kam jis vartojamas</w:t>
      </w:r>
    </w:p>
    <w:p w14:paraId="1A108C25" w14:textId="726C1A0E" w:rsidR="00210F9B" w:rsidRPr="00210F9B" w:rsidRDefault="00210F9B" w:rsidP="00C976D2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Kas žinotina prieš vartojant </w:t>
      </w:r>
      <w:proofErr w:type="spellStart"/>
      <w:r w:rsidR="000D58D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</w:p>
    <w:p w14:paraId="07DD2C4E" w14:textId="39034B91" w:rsidR="00210F9B" w:rsidRPr="00210F9B" w:rsidRDefault="00210F9B" w:rsidP="00C976D2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Kaip vartoti </w:t>
      </w:r>
      <w:proofErr w:type="spellStart"/>
      <w:r w:rsidR="000D58D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</w:p>
    <w:p w14:paraId="4AF95D0A" w14:textId="77777777" w:rsidR="00210F9B" w:rsidRPr="00210F9B" w:rsidRDefault="00210F9B" w:rsidP="00C976D2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Galimas šalutinis poveikis</w:t>
      </w:r>
    </w:p>
    <w:p w14:paraId="5B732505" w14:textId="3BB20DC3" w:rsidR="00210F9B" w:rsidRPr="00210F9B" w:rsidRDefault="00210F9B" w:rsidP="00C976D2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 xml:space="preserve">Kaip laikyti </w:t>
      </w:r>
      <w:proofErr w:type="spellStart"/>
      <w:r w:rsidR="000D58D9" w:rsidRPr="00D77CCF">
        <w:rPr>
          <w:rFonts w:ascii="Times New Roman" w:eastAsia="Calibri" w:hAnsi="Times New Roman" w:cs="Times New Roman"/>
          <w:lang w:val="lt-LT"/>
        </w:rPr>
        <w:t>Fucidine</w:t>
      </w:r>
      <w:proofErr w:type="spellEnd"/>
    </w:p>
    <w:p w14:paraId="6B60093B" w14:textId="77777777" w:rsidR="00210F9B" w:rsidRPr="00210F9B" w:rsidRDefault="00210F9B" w:rsidP="00C976D2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210F9B">
        <w:rPr>
          <w:rFonts w:ascii="Times New Roman" w:eastAsia="Calibri" w:hAnsi="Times New Roman" w:cs="Times New Roman"/>
          <w:lang w:val="lt-LT"/>
        </w:rPr>
        <w:t>Pakuotės turinys ir kita informacija</w:t>
      </w:r>
    </w:p>
    <w:p w14:paraId="5E4F0329" w14:textId="77777777" w:rsidR="00210F9B" w:rsidRPr="00210F9B" w:rsidRDefault="00210F9B" w:rsidP="00C976D2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FBB3FC8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14:paraId="3D8A96A0" w14:textId="0F3826CF" w:rsidR="00AA4600" w:rsidRPr="00AA4600" w:rsidRDefault="00AA4600" w:rsidP="00C976D2">
      <w:pPr>
        <w:widowControl w:val="0"/>
        <w:spacing w:after="0" w:line="240" w:lineRule="auto"/>
        <w:ind w:left="540" w:hanging="540"/>
        <w:outlineLvl w:val="2"/>
        <w:rPr>
          <w:rFonts w:ascii="Times New Roman" w:eastAsia="Calibri" w:hAnsi="Times New Roman" w:cs="Times New Roman"/>
          <w:b/>
          <w:bCs/>
          <w:lang w:val="sv-SE" w:eastAsia="x-none"/>
        </w:rPr>
      </w:pPr>
      <w:r w:rsidRPr="00AA4600">
        <w:rPr>
          <w:rFonts w:ascii="Times New Roman" w:eastAsia="Calibri" w:hAnsi="Times New Roman" w:cs="Times New Roman"/>
          <w:b/>
          <w:bCs/>
          <w:lang w:val="sv-SE" w:eastAsia="x-none"/>
        </w:rPr>
        <w:t>1.</w:t>
      </w:r>
      <w:r w:rsidRPr="00AA4600">
        <w:rPr>
          <w:rFonts w:ascii="Times New Roman" w:eastAsia="Calibri" w:hAnsi="Times New Roman" w:cs="Times New Roman"/>
          <w:b/>
          <w:bCs/>
          <w:lang w:val="sv-SE" w:eastAsia="x-none"/>
        </w:rPr>
        <w:tab/>
        <w:t xml:space="preserve">Kas yra </w:t>
      </w:r>
      <w:r w:rsidR="003049EC">
        <w:rPr>
          <w:rFonts w:ascii="Times New Roman" w:eastAsia="Calibri" w:hAnsi="Times New Roman" w:cs="Times New Roman"/>
          <w:b/>
          <w:bCs/>
          <w:lang w:val="sv-SE" w:eastAsia="x-none"/>
        </w:rPr>
        <w:t>Fucidine</w:t>
      </w:r>
      <w:r w:rsidRPr="00AA4600">
        <w:rPr>
          <w:rFonts w:ascii="Times New Roman" w:eastAsia="Calibri" w:hAnsi="Times New Roman" w:cs="Times New Roman"/>
          <w:b/>
          <w:bCs/>
          <w:lang w:val="sv-SE" w:eastAsia="x-none"/>
        </w:rPr>
        <w:t xml:space="preserve"> ir kam jis vartojamas</w:t>
      </w:r>
      <w:r w:rsidRPr="00AA4600" w:rsidDel="00B121B3">
        <w:rPr>
          <w:rFonts w:ascii="Times New Roman" w:eastAsia="Calibri" w:hAnsi="Times New Roman" w:cs="Times New Roman"/>
          <w:b/>
          <w:bCs/>
          <w:lang w:val="sv-SE" w:eastAsia="x-none"/>
        </w:rPr>
        <w:t xml:space="preserve"> </w:t>
      </w:r>
    </w:p>
    <w:p w14:paraId="08C15018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B2A65A2" w14:textId="3B032F6C" w:rsidR="00AA4600" w:rsidRPr="00AA4600" w:rsidRDefault="003049EC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lang w:val="lt-LT"/>
        </w:rPr>
        <w:t xml:space="preserve"> tepalas vartojamas natrio </w:t>
      </w:r>
      <w:proofErr w:type="spellStart"/>
      <w:r w:rsidR="00AA4600" w:rsidRPr="00AA4600">
        <w:rPr>
          <w:rFonts w:ascii="Times New Roman" w:eastAsia="Calibri" w:hAnsi="Times New Roman" w:cs="Times New Roman"/>
          <w:lang w:val="lt-LT"/>
        </w:rPr>
        <w:t>fuzidatui</w:t>
      </w:r>
      <w:proofErr w:type="spellEnd"/>
      <w:r w:rsidR="00AA4600" w:rsidRPr="00AA4600">
        <w:rPr>
          <w:rFonts w:ascii="Times New Roman" w:eastAsia="Calibri" w:hAnsi="Times New Roman" w:cs="Times New Roman"/>
          <w:lang w:val="lt-LT"/>
        </w:rPr>
        <w:t xml:space="preserve"> jautrių mikroorganizmų sukeltų odos infekcinių ligų gydymui.</w:t>
      </w:r>
    </w:p>
    <w:p w14:paraId="2489EB8B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A1DF85B" w14:textId="1193CD52" w:rsidR="00AA4600" w:rsidRPr="00AA4600" w:rsidRDefault="003049EC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lang w:val="lt-LT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lang w:val="lt-LT"/>
        </w:rPr>
        <w:t xml:space="preserve"> turi unikalių savybių prasiskverbti į infekcijos židinį net ir tais atvejais, kai jo tepama ant sveikos odos.</w:t>
      </w:r>
    </w:p>
    <w:p w14:paraId="4ACD9220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B6BB203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D98F580" w14:textId="0B063360" w:rsidR="00AA4600" w:rsidRPr="00AA4600" w:rsidRDefault="00AA4600" w:rsidP="00C976D2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val="lt-LT"/>
        </w:rPr>
      </w:pPr>
      <w:r w:rsidRPr="00AA4600">
        <w:rPr>
          <w:rFonts w:ascii="Times New Roman" w:eastAsia="Calibri" w:hAnsi="Times New Roman" w:cs="Times New Roman"/>
          <w:b/>
          <w:lang w:val="lt-LT"/>
        </w:rPr>
        <w:t>2.</w:t>
      </w:r>
      <w:r w:rsidRPr="00AA4600">
        <w:rPr>
          <w:rFonts w:ascii="Times New Roman" w:eastAsia="Calibri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="003049EC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Pr="00AA4600">
        <w:rPr>
          <w:rFonts w:ascii="Times New Roman" w:eastAsia="Calibri" w:hAnsi="Times New Roman" w:cs="Times New Roman"/>
          <w:b/>
          <w:lang w:val="lt-LT"/>
        </w:rPr>
        <w:t xml:space="preserve">  </w:t>
      </w:r>
    </w:p>
    <w:p w14:paraId="700F3C96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139447E5" w14:textId="3F7B713C" w:rsidR="00AA4600" w:rsidRPr="00AA4600" w:rsidRDefault="003049EC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b/>
          <w:lang w:val="lt-LT"/>
        </w:rPr>
        <w:t xml:space="preserve"> vartoti draudžiama:</w:t>
      </w:r>
    </w:p>
    <w:p w14:paraId="3A96EA58" w14:textId="77777777" w:rsidR="00AA4600" w:rsidRPr="00AA4600" w:rsidRDefault="00AA4600" w:rsidP="00C976D2">
      <w:pPr>
        <w:numPr>
          <w:ilvl w:val="0"/>
          <w:numId w:val="2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jeigu yra alergija veikliajai medžiagai arba bet kuriai pagalbinei šio vaisto medžiagai (jos išvardytos 6 skyriuje).</w:t>
      </w:r>
    </w:p>
    <w:p w14:paraId="4AA8F6C1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F0F1A36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AA4600">
        <w:rPr>
          <w:rFonts w:ascii="Times New Roman" w:eastAsia="Calibri" w:hAnsi="Times New Roman" w:cs="Times New Roman"/>
          <w:b/>
          <w:lang w:val="lt-LT"/>
        </w:rPr>
        <w:t>Įspėjimai ir atsargumo priemonės</w:t>
      </w:r>
    </w:p>
    <w:p w14:paraId="116D6A21" w14:textId="764EF5CD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="003049EC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>.</w:t>
      </w:r>
    </w:p>
    <w:p w14:paraId="2D8D25AB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AEAD502" w14:textId="712C741C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 xml:space="preserve">Jeigu </w:t>
      </w:r>
      <w:proofErr w:type="spellStart"/>
      <w:r w:rsidR="003049EC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tepama veido oda ar vieta apie akį, reikia stengtis, kad jo nepatektų į akis, nes tepalas gali dirginti akies junginę.</w:t>
      </w:r>
    </w:p>
    <w:p w14:paraId="3DFA76EF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CB1740F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 xml:space="preserve">Vaisto sudėtyje esantys </w:t>
      </w:r>
      <w:proofErr w:type="spellStart"/>
      <w:r w:rsidRPr="00AA4600">
        <w:rPr>
          <w:rFonts w:ascii="Times New Roman" w:eastAsia="Calibri" w:hAnsi="Times New Roman" w:cs="Times New Roman"/>
          <w:lang w:val="lt-LT"/>
        </w:rPr>
        <w:t>butilhidroksitoluenas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</w:t>
      </w:r>
      <w:r w:rsidRPr="00AA4600">
        <w:rPr>
          <w:rFonts w:ascii="Times New Roman" w:eastAsia="Calibri" w:hAnsi="Times New Roman" w:cs="Times New Roman"/>
          <w:bCs/>
          <w:iCs/>
          <w:lang w:val="lt-LT"/>
        </w:rPr>
        <w:t>(E321)</w:t>
      </w:r>
      <w:r w:rsidRPr="00AA4600">
        <w:rPr>
          <w:rFonts w:ascii="Times New Roman" w:eastAsia="Calibri" w:hAnsi="Times New Roman" w:cs="Times New Roman"/>
          <w:lang w:val="lt-LT"/>
        </w:rPr>
        <w:t xml:space="preserve"> ir </w:t>
      </w:r>
      <w:proofErr w:type="spellStart"/>
      <w:r w:rsidRPr="00AA4600">
        <w:rPr>
          <w:rFonts w:ascii="Times New Roman" w:eastAsia="Calibri" w:hAnsi="Times New Roman" w:cs="Times New Roman"/>
          <w:lang w:val="lt-LT"/>
        </w:rPr>
        <w:t>cetilo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alkoholis gali sukelti vietinę odos reakciją (pvz., kontaktinį dermatitą). Vilnų riebalai gali sukelti lokalią odos reakciją žmonėms, alergiškiems vilnų riebalams.</w:t>
      </w:r>
    </w:p>
    <w:p w14:paraId="4EBE36FE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2509C6A" w14:textId="35042D36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 w:eastAsia="x-none"/>
        </w:rPr>
      </w:pPr>
      <w:r w:rsidRPr="00AA4600">
        <w:rPr>
          <w:rFonts w:ascii="Times New Roman" w:eastAsia="Calibri" w:hAnsi="Times New Roman" w:cs="Times New Roman"/>
          <w:bCs/>
          <w:iCs/>
          <w:lang w:val="lt-LT" w:eastAsia="x-none"/>
        </w:rPr>
        <w:t xml:space="preserve">Kaip ir visų antibiotikų, ilgalaikis ir pasikartojantis </w:t>
      </w:r>
      <w:proofErr w:type="spellStart"/>
      <w:r w:rsidR="003049EC">
        <w:rPr>
          <w:rFonts w:ascii="Times New Roman" w:eastAsia="Calibri" w:hAnsi="Times New Roman" w:cs="Times New Roman"/>
          <w:bCs/>
          <w:iCs/>
          <w:lang w:val="lt-LT" w:eastAsia="x-none"/>
        </w:rPr>
        <w:t>Fucidine</w:t>
      </w:r>
      <w:proofErr w:type="spellEnd"/>
      <w:r w:rsidRPr="00AA4600">
        <w:rPr>
          <w:rFonts w:ascii="Times New Roman" w:eastAsia="Calibri" w:hAnsi="Times New Roman" w:cs="Times New Roman"/>
          <w:bCs/>
          <w:iCs/>
          <w:lang w:val="lt-LT" w:eastAsia="x-none"/>
        </w:rPr>
        <w:t xml:space="preserve"> vartojimas padidina riziką išsivystyti bakterijų atsparumui antibiotikams.</w:t>
      </w:r>
    </w:p>
    <w:p w14:paraId="198D8F2A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6B9ED16" w14:textId="526585B0" w:rsidR="00AA4600" w:rsidRPr="00AA4600" w:rsidRDefault="00AA4600" w:rsidP="00C976D2">
      <w:pPr>
        <w:keepNext/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AA4600">
        <w:rPr>
          <w:rFonts w:ascii="Times New Roman" w:eastAsia="Calibri" w:hAnsi="Times New Roman" w:cs="Times New Roman"/>
          <w:b/>
          <w:lang w:val="lt-LT"/>
        </w:rPr>
        <w:lastRenderedPageBreak/>
        <w:t xml:space="preserve">Kiti vaistai ir </w:t>
      </w:r>
      <w:proofErr w:type="spellStart"/>
      <w:r w:rsidR="003049EC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Pr="00AA4600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05C952FE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14:paraId="17818044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E2267B3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AA4600">
        <w:rPr>
          <w:rFonts w:ascii="Times New Roman" w:eastAsia="Calibri" w:hAnsi="Times New Roman" w:cs="Times New Roman"/>
          <w:b/>
          <w:lang w:val="lt-LT"/>
        </w:rPr>
        <w:t>Nėštumas ir žindymo laikotarpis</w:t>
      </w:r>
    </w:p>
    <w:p w14:paraId="68F1244D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060A9BDB" w14:textId="2D7E66AB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 xml:space="preserve">Vartojant lokaliai </w:t>
      </w:r>
      <w:proofErr w:type="spellStart"/>
      <w:r w:rsidR="003049EC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tepalo poveikis organizmui yra nedidelis, todėl kenksmingo poveikio  tikimybė yra maža. Vaistas gali būti vartojamas nėštumo laikotarpiu.</w:t>
      </w:r>
    </w:p>
    <w:p w14:paraId="6009DA07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4FE2498" w14:textId="51A23A8E" w:rsidR="00AA4600" w:rsidRPr="00AA4600" w:rsidRDefault="003049EC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lang w:val="lt-LT"/>
        </w:rPr>
        <w:t xml:space="preserve"> gali būti vartojamas žindymo laikotarpiu, tačiau reikia vengti </w:t>
      </w:r>
      <w:r w:rsidR="00AA4600" w:rsidRPr="00AA4600">
        <w:rPr>
          <w:rFonts w:ascii="Times New Roman" w:eastAsia="Calibri" w:hAnsi="Times New Roman" w:cs="Times New Roman"/>
          <w:lang w:val="lt-LT" w:eastAsia="lt-LT"/>
        </w:rPr>
        <w:t>tepti krūtų srityje</w:t>
      </w:r>
      <w:r w:rsidR="00AA4600" w:rsidRPr="00AA4600">
        <w:rPr>
          <w:rFonts w:ascii="Times New Roman" w:eastAsia="Calibri" w:hAnsi="Times New Roman" w:cs="Times New Roman"/>
          <w:lang w:val="lt-LT"/>
        </w:rPr>
        <w:t>.</w:t>
      </w:r>
    </w:p>
    <w:p w14:paraId="54CEC431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 xml:space="preserve"> </w:t>
      </w:r>
    </w:p>
    <w:p w14:paraId="1B497813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AA4600">
        <w:rPr>
          <w:rFonts w:ascii="Times New Roman" w:eastAsia="Calibri" w:hAnsi="Times New Roman" w:cs="Times New Roman"/>
          <w:b/>
          <w:lang w:val="lt-LT"/>
        </w:rPr>
        <w:t>Vairavimas ir mechanizmų valdymas</w:t>
      </w:r>
    </w:p>
    <w:p w14:paraId="6C90366F" w14:textId="2D01D298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 xml:space="preserve">Vartojamas ant odos </w:t>
      </w:r>
      <w:proofErr w:type="spellStart"/>
      <w:r w:rsidR="003049EC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neveikia gebėjimo vairuoti ir valdyti mechanizmus.</w:t>
      </w:r>
      <w:r w:rsidRPr="00AA4600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73852FBD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578569C2" w14:textId="1D5E7020" w:rsidR="00AA4600" w:rsidRPr="00AA4600" w:rsidRDefault="003049EC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b/>
          <w:lang w:val="lt-LT"/>
        </w:rPr>
        <w:t xml:space="preserve"> sudėtyje yra vilnų riebalų, </w:t>
      </w:r>
      <w:proofErr w:type="spellStart"/>
      <w:r w:rsidR="00AA4600" w:rsidRPr="00AA4600">
        <w:rPr>
          <w:rFonts w:ascii="Times New Roman" w:eastAsia="Calibri" w:hAnsi="Times New Roman" w:cs="Times New Roman"/>
          <w:b/>
          <w:lang w:val="lt-LT"/>
        </w:rPr>
        <w:t>cetilo</w:t>
      </w:r>
      <w:proofErr w:type="spellEnd"/>
      <w:r w:rsidR="00AA4600" w:rsidRPr="00AA4600">
        <w:rPr>
          <w:rFonts w:ascii="Times New Roman" w:eastAsia="Calibri" w:hAnsi="Times New Roman" w:cs="Times New Roman"/>
          <w:b/>
          <w:lang w:val="lt-LT"/>
        </w:rPr>
        <w:t xml:space="preserve"> alkoholio ir </w:t>
      </w:r>
      <w:proofErr w:type="spellStart"/>
      <w:r w:rsidR="00AA4600" w:rsidRPr="00AA4600">
        <w:rPr>
          <w:rFonts w:ascii="Times New Roman" w:eastAsia="Calibri" w:hAnsi="Times New Roman" w:cs="Times New Roman"/>
          <w:b/>
          <w:lang w:val="lt-LT"/>
        </w:rPr>
        <w:t>butilhidroksitolueno</w:t>
      </w:r>
      <w:proofErr w:type="spellEnd"/>
      <w:r w:rsidR="00AA4600" w:rsidRPr="00AA4600">
        <w:rPr>
          <w:rFonts w:ascii="Times New Roman" w:eastAsia="Calibri" w:hAnsi="Times New Roman" w:cs="Times New Roman"/>
          <w:b/>
          <w:lang w:val="lt-LT"/>
        </w:rPr>
        <w:t xml:space="preserve"> </w:t>
      </w:r>
      <w:r w:rsidR="00AA4600" w:rsidRPr="00AA4600">
        <w:rPr>
          <w:rFonts w:ascii="Times New Roman" w:eastAsia="Calibri" w:hAnsi="Times New Roman" w:cs="Times New Roman"/>
          <w:b/>
          <w:bCs/>
          <w:iCs/>
          <w:lang w:val="lt-LT"/>
        </w:rPr>
        <w:t>(E321)</w:t>
      </w:r>
    </w:p>
    <w:p w14:paraId="34371A4F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 xml:space="preserve">Vilnų riebalai ir </w:t>
      </w:r>
      <w:proofErr w:type="spellStart"/>
      <w:r w:rsidRPr="00AA4600">
        <w:rPr>
          <w:rFonts w:ascii="Times New Roman" w:eastAsia="Calibri" w:hAnsi="Times New Roman" w:cs="Times New Roman"/>
          <w:lang w:val="lt-LT"/>
        </w:rPr>
        <w:t>cetilo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alkoholis gali sukelti lokalių odos reakcijų (pvz., kontaktinį dermatitą).</w:t>
      </w:r>
    </w:p>
    <w:p w14:paraId="40F91294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AA4600">
        <w:rPr>
          <w:rFonts w:ascii="Times New Roman" w:eastAsia="Calibri" w:hAnsi="Times New Roman" w:cs="Times New Roman"/>
          <w:lang w:val="lt-LT"/>
        </w:rPr>
        <w:t>Butilhidroksitoluenas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</w:t>
      </w:r>
      <w:r w:rsidRPr="00AA4600">
        <w:rPr>
          <w:rFonts w:ascii="Times New Roman" w:eastAsia="Calibri" w:hAnsi="Times New Roman" w:cs="Times New Roman"/>
          <w:bCs/>
          <w:iCs/>
          <w:lang w:val="lt-LT"/>
        </w:rPr>
        <w:t>(E321) gali sukelti lokalių odos reakcijų (pvz., kontaktinį dermatitą) arba sudirginti akis ir gleivinių paviršius.</w:t>
      </w:r>
      <w:r w:rsidRPr="00AA4600">
        <w:rPr>
          <w:rFonts w:ascii="Times New Roman" w:eastAsia="Calibri" w:hAnsi="Times New Roman" w:cs="Times New Roman"/>
          <w:lang w:val="lt-LT"/>
        </w:rPr>
        <w:t xml:space="preserve"> </w:t>
      </w:r>
      <w:r w:rsidRPr="00AA4600"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14:paraId="2E4A955A" w14:textId="610A8AE4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AA4600">
        <w:rPr>
          <w:rFonts w:ascii="Times New Roman" w:eastAsia="Calibri" w:hAnsi="Times New Roman" w:cs="Times New Roman"/>
          <w:lang w:val="lt-LT"/>
        </w:rPr>
        <w:t xml:space="preserve">Jeigu </w:t>
      </w:r>
      <w:proofErr w:type="spellStart"/>
      <w:r w:rsidR="003049EC"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tepalu tepama veido oda ar vieta apie akį, reikia stengtis, kad jo nepatektų į akis.</w:t>
      </w:r>
    </w:p>
    <w:p w14:paraId="7E507283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F45FD1B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B0BD5D7" w14:textId="689E95E4" w:rsidR="00AA4600" w:rsidRPr="00AA4600" w:rsidRDefault="00AA4600" w:rsidP="00C976D2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lang w:val="lt-LT"/>
        </w:rPr>
      </w:pPr>
      <w:r w:rsidRPr="00AA4600">
        <w:rPr>
          <w:rFonts w:ascii="Times New Roman" w:eastAsia="Calibri" w:hAnsi="Times New Roman" w:cs="Times New Roman"/>
          <w:b/>
          <w:lang w:val="lt-LT"/>
        </w:rPr>
        <w:t>3.</w:t>
      </w:r>
      <w:r w:rsidRPr="00AA4600">
        <w:rPr>
          <w:rFonts w:ascii="Times New Roman" w:eastAsia="Calibri" w:hAnsi="Times New Roman" w:cs="Times New Roman"/>
          <w:b/>
          <w:lang w:val="lt-LT"/>
        </w:rPr>
        <w:tab/>
        <w:t xml:space="preserve">Kaip vartoti </w:t>
      </w:r>
      <w:proofErr w:type="spellStart"/>
      <w:r w:rsidR="003049EC"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Pr="00AA4600">
        <w:rPr>
          <w:rFonts w:ascii="Times New Roman" w:eastAsia="Calibri" w:hAnsi="Times New Roman" w:cs="Times New Roman"/>
          <w:i/>
          <w:lang w:val="lt-LT"/>
        </w:rPr>
        <w:t xml:space="preserve"> </w:t>
      </w:r>
    </w:p>
    <w:p w14:paraId="40177BA3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5FEEF0A8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Visada vartokite šį vaistą tiksliai kaip nurodė gydytojas. Jeigu abejojate, kreipkitės į gydytoją arba vaistininką.</w:t>
      </w:r>
    </w:p>
    <w:p w14:paraId="6C935211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AC04BBC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AA4600">
        <w:rPr>
          <w:rFonts w:ascii="Times New Roman" w:eastAsia="Calibri" w:hAnsi="Times New Roman" w:cs="Times New Roman"/>
          <w:i/>
          <w:lang w:val="lt-LT"/>
        </w:rPr>
        <w:t>Suaugusiesiems ir vaikams (nuo 0 iki 17 metų)</w:t>
      </w:r>
    </w:p>
    <w:p w14:paraId="6E266B59" w14:textId="5A6AD660" w:rsidR="00AA4600" w:rsidRPr="00AA4600" w:rsidRDefault="003049EC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lang w:val="lt-LT"/>
        </w:rPr>
        <w:t xml:space="preserve"> tepamas ant pažeistų odos vietų 2–3 kartus per parą (vieną kartą ryte ir vieną kartą vakare), įprastai 7 paras. Jis gali būti vartojamas su tvarsčiu arba be jo.</w:t>
      </w:r>
    </w:p>
    <w:p w14:paraId="52F11F6E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74FA099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lang w:val="lt-LT" w:eastAsia="x-none"/>
        </w:rPr>
      </w:pPr>
      <w:r w:rsidRPr="00AA4600">
        <w:rPr>
          <w:rFonts w:ascii="Times New Roman" w:eastAsia="Calibri" w:hAnsi="Times New Roman" w:cs="Times New Roman"/>
          <w:bCs/>
          <w:i/>
          <w:iCs/>
          <w:lang w:val="lt-LT" w:eastAsia="x-none"/>
        </w:rPr>
        <w:t>Senyviems pacientams</w:t>
      </w:r>
    </w:p>
    <w:p w14:paraId="14D0B4B3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Nėra klinikinės patirties, nurodančios būtinybę laikytis vartojimo atsargumo priemonių ar keisti dozavimą senyviems pacientams.</w:t>
      </w:r>
    </w:p>
    <w:p w14:paraId="25B0E376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 w:eastAsia="x-none"/>
        </w:rPr>
      </w:pPr>
    </w:p>
    <w:p w14:paraId="0E12F4B2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lang w:val="lt-LT" w:eastAsia="x-none"/>
        </w:rPr>
      </w:pPr>
      <w:r w:rsidRPr="00AA4600">
        <w:rPr>
          <w:rFonts w:ascii="Times New Roman" w:eastAsia="Calibri" w:hAnsi="Times New Roman" w:cs="Times New Roman"/>
          <w:bCs/>
          <w:i/>
          <w:iCs/>
          <w:lang w:val="lt-LT" w:eastAsia="x-none"/>
        </w:rPr>
        <w:t>Kepenų ir inkstų nepakankamumas</w:t>
      </w:r>
    </w:p>
    <w:p w14:paraId="08420771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Nėra klinikinės patirties, nurodančios būtinybę laikytis vartojimo atsargumo priemonių ar keisti dozavimą, pacientams turintiems kepenų ir inkstų nepakankamumą.</w:t>
      </w:r>
    </w:p>
    <w:p w14:paraId="6824250F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i/>
          <w:lang w:val="lt-LT"/>
        </w:rPr>
      </w:pPr>
    </w:p>
    <w:p w14:paraId="4DAE9454" w14:textId="0AB7A369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AA4600">
        <w:rPr>
          <w:rFonts w:ascii="Times New Roman" w:eastAsia="Calibri" w:hAnsi="Times New Roman" w:cs="Times New Roman"/>
          <w:b/>
          <w:bCs/>
          <w:iCs/>
          <w:lang w:val="lt-LT"/>
        </w:rPr>
        <w:t xml:space="preserve">Pamiršus pavartoti </w:t>
      </w:r>
      <w:proofErr w:type="spellStart"/>
      <w:r w:rsidR="003049EC">
        <w:rPr>
          <w:rFonts w:ascii="Times New Roman" w:eastAsia="Calibri" w:hAnsi="Times New Roman" w:cs="Times New Roman"/>
          <w:b/>
          <w:bCs/>
          <w:iCs/>
          <w:lang w:val="lt-LT"/>
        </w:rPr>
        <w:t>Fucidine</w:t>
      </w:r>
      <w:proofErr w:type="spellEnd"/>
    </w:p>
    <w:p w14:paraId="3D7D393A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  <w:r w:rsidRPr="00AA4600">
        <w:rPr>
          <w:rFonts w:ascii="Times New Roman" w:eastAsia="Calibri" w:hAnsi="Times New Roman" w:cs="Times New Roman"/>
          <w:bCs/>
          <w:iCs/>
          <w:lang w:val="lt-LT"/>
        </w:rPr>
        <w:t>Negalima vartoti dvigubos dozės norint kompensuoti praleistą dozę.</w:t>
      </w:r>
    </w:p>
    <w:p w14:paraId="08093054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</w:p>
    <w:p w14:paraId="638FBA37" w14:textId="46707F55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AA4600">
        <w:rPr>
          <w:rFonts w:ascii="Times New Roman" w:eastAsia="Calibri" w:hAnsi="Times New Roman" w:cs="Times New Roman"/>
          <w:b/>
          <w:bCs/>
          <w:iCs/>
          <w:lang w:val="lt-LT"/>
        </w:rPr>
        <w:t xml:space="preserve">Nustojus vartoti </w:t>
      </w:r>
      <w:proofErr w:type="spellStart"/>
      <w:r w:rsidR="003049EC">
        <w:rPr>
          <w:rFonts w:ascii="Times New Roman" w:eastAsia="Calibri" w:hAnsi="Times New Roman" w:cs="Times New Roman"/>
          <w:b/>
          <w:bCs/>
          <w:iCs/>
          <w:lang w:val="lt-LT"/>
        </w:rPr>
        <w:t>Fucidine</w:t>
      </w:r>
      <w:proofErr w:type="spellEnd"/>
    </w:p>
    <w:p w14:paraId="1BE7B68F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  <w:r w:rsidRPr="00AA4600">
        <w:rPr>
          <w:rFonts w:ascii="Times New Roman" w:eastAsia="Calibri" w:hAnsi="Times New Roman" w:cs="Times New Roman"/>
          <w:bCs/>
          <w:iCs/>
          <w:lang w:val="lt-LT"/>
        </w:rPr>
        <w:t xml:space="preserve">Jeigu kiltų daugiau klausimų dėl šio vaisto vartojimo, kreipkitės į gydytoją arba vaistininką. </w:t>
      </w:r>
    </w:p>
    <w:p w14:paraId="235358FA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F893E2B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F22DF2C" w14:textId="77777777" w:rsidR="00AA4600" w:rsidRPr="00AA4600" w:rsidRDefault="00AA4600" w:rsidP="00C976D2">
      <w:pPr>
        <w:widowControl w:val="0"/>
        <w:spacing w:after="0" w:line="240" w:lineRule="auto"/>
        <w:ind w:left="540" w:hanging="540"/>
        <w:outlineLvl w:val="2"/>
        <w:rPr>
          <w:rFonts w:ascii="Times New Roman" w:eastAsia="Calibri" w:hAnsi="Times New Roman" w:cs="Times New Roman"/>
          <w:b/>
          <w:bCs/>
          <w:lang w:val="sv-SE" w:eastAsia="x-none"/>
        </w:rPr>
      </w:pPr>
      <w:r w:rsidRPr="00AA4600">
        <w:rPr>
          <w:rFonts w:ascii="Times New Roman" w:eastAsia="Calibri" w:hAnsi="Times New Roman" w:cs="Times New Roman"/>
          <w:b/>
          <w:bCs/>
          <w:lang w:val="sv-SE" w:eastAsia="x-none"/>
        </w:rPr>
        <w:t>4.</w:t>
      </w:r>
      <w:r w:rsidRPr="00AA4600">
        <w:rPr>
          <w:rFonts w:ascii="Times New Roman" w:eastAsia="Calibri" w:hAnsi="Times New Roman" w:cs="Times New Roman"/>
          <w:b/>
          <w:bCs/>
          <w:lang w:val="sv-SE" w:eastAsia="x-none"/>
        </w:rPr>
        <w:tab/>
        <w:t xml:space="preserve">Galimas šalutinis poveikis </w:t>
      </w:r>
    </w:p>
    <w:p w14:paraId="57D875DF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262ED284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Šis vaistas, kaip ir visi kiti, gali sukelti šalutinį poveikį, nors jis pasireiškia ne visiems žmonėms.</w:t>
      </w:r>
    </w:p>
    <w:p w14:paraId="6D4ED802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4C1BE90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Toliau išvardytas tam tikru dažniu galintis pasireikšti šalutinis poveikis.</w:t>
      </w:r>
    </w:p>
    <w:p w14:paraId="17B85B47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69278C7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szCs w:val="20"/>
          <w:lang w:val="lt-LT"/>
        </w:rPr>
      </w:pPr>
      <w:r w:rsidRPr="00AA4600">
        <w:rPr>
          <w:rFonts w:ascii="Times New Roman" w:eastAsia="Calibri" w:hAnsi="Times New Roman" w:cs="Times New Roman"/>
          <w:b/>
          <w:bCs/>
          <w:iCs/>
          <w:lang w:val="lt-LT"/>
        </w:rPr>
        <w:t>Nedažni šalutinio poveikio reiškiniai</w:t>
      </w:r>
      <w:r w:rsidRPr="00AA4600">
        <w:rPr>
          <w:rFonts w:ascii="Times New Roman" w:eastAsia="Calibri" w:hAnsi="Times New Roman" w:cs="Times New Roman"/>
          <w:b/>
          <w:szCs w:val="20"/>
          <w:lang w:val="lt-LT"/>
        </w:rPr>
        <w:t xml:space="preserve"> (gali </w:t>
      </w:r>
      <w:r w:rsidRPr="00AA4600">
        <w:rPr>
          <w:rFonts w:ascii="Times New Roman" w:eastAsia="Calibri" w:hAnsi="Times New Roman" w:cs="Times New Roman"/>
          <w:b/>
          <w:bCs/>
          <w:iCs/>
          <w:lang w:val="lt-LT"/>
        </w:rPr>
        <w:t>pasireikšti rečiau</w:t>
      </w:r>
      <w:r w:rsidRPr="00AA4600">
        <w:rPr>
          <w:rFonts w:ascii="Times New Roman" w:eastAsia="Calibri" w:hAnsi="Times New Roman" w:cs="Times New Roman"/>
          <w:b/>
          <w:szCs w:val="20"/>
          <w:lang w:val="lt-LT"/>
        </w:rPr>
        <w:t xml:space="preserve"> kaip 1 iš 100</w:t>
      </w:r>
      <w:r w:rsidRPr="00AA4600">
        <w:rPr>
          <w:rFonts w:ascii="Times New Roman" w:eastAsia="Calibri" w:hAnsi="Times New Roman" w:cs="Times New Roman"/>
          <w:b/>
          <w:bCs/>
          <w:iCs/>
          <w:lang w:val="lt-LT"/>
        </w:rPr>
        <w:t xml:space="preserve"> asmenų): </w:t>
      </w:r>
    </w:p>
    <w:p w14:paraId="0C3036CC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dermatitas (odos uždegimas, įskaitant kontaktinį dermatitą, egzemą);</w:t>
      </w:r>
    </w:p>
    <w:p w14:paraId="30B2F50B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išbėrimas*;</w:t>
      </w:r>
    </w:p>
    <w:p w14:paraId="5C6F8508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niežėjimas;</w:t>
      </w:r>
    </w:p>
    <w:p w14:paraId="3D4F5C2C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odos paraudimas;</w:t>
      </w:r>
    </w:p>
    <w:p w14:paraId="288FDCC7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lastRenderedPageBreak/>
        <w:t>odos sudirginimas;</w:t>
      </w:r>
    </w:p>
    <w:p w14:paraId="32157B23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skausmas vartojimo vietoje (įskaitant odos deginimo pojūtį);</w:t>
      </w:r>
    </w:p>
    <w:p w14:paraId="7D21B412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sudirginimas</w:t>
      </w:r>
      <w:r w:rsidRPr="00AA4600" w:rsidDel="002862C1">
        <w:rPr>
          <w:rFonts w:ascii="Times New Roman" w:eastAsia="Calibri" w:hAnsi="Times New Roman" w:cs="Times New Roman"/>
          <w:lang w:val="lt-LT"/>
        </w:rPr>
        <w:t xml:space="preserve"> </w:t>
      </w:r>
      <w:r w:rsidRPr="00AA4600">
        <w:rPr>
          <w:rFonts w:ascii="Times New Roman" w:eastAsia="Calibri" w:hAnsi="Times New Roman" w:cs="Times New Roman"/>
          <w:lang w:val="lt-LT"/>
        </w:rPr>
        <w:t>vartojimo vietoje.</w:t>
      </w:r>
    </w:p>
    <w:p w14:paraId="110605E3" w14:textId="77777777" w:rsidR="00AA4600" w:rsidRPr="00AA4600" w:rsidRDefault="00AA4600" w:rsidP="00C976D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val="lt-LT"/>
        </w:rPr>
      </w:pPr>
    </w:p>
    <w:p w14:paraId="2F1C85F2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szCs w:val="20"/>
          <w:lang w:val="lt-LT"/>
        </w:rPr>
      </w:pPr>
      <w:r w:rsidRPr="00AA4600">
        <w:rPr>
          <w:rFonts w:ascii="Times New Roman" w:eastAsia="Calibri" w:hAnsi="Times New Roman" w:cs="Times New Roman"/>
          <w:b/>
          <w:bCs/>
          <w:iCs/>
          <w:lang w:val="lt-LT"/>
        </w:rPr>
        <w:t>Reti šalutinio poveikio reiškiniai</w:t>
      </w:r>
      <w:r w:rsidRPr="00AA4600">
        <w:rPr>
          <w:rFonts w:ascii="Times New Roman" w:eastAsia="Calibri" w:hAnsi="Times New Roman" w:cs="Times New Roman"/>
          <w:b/>
          <w:szCs w:val="20"/>
          <w:lang w:val="lt-LT"/>
        </w:rPr>
        <w:t xml:space="preserve"> (gali </w:t>
      </w:r>
      <w:r w:rsidRPr="00AA4600">
        <w:rPr>
          <w:rFonts w:ascii="Times New Roman" w:eastAsia="Calibri" w:hAnsi="Times New Roman" w:cs="Times New Roman"/>
          <w:b/>
          <w:bCs/>
          <w:iCs/>
          <w:lang w:val="lt-LT"/>
        </w:rPr>
        <w:t>pasireikšti rečiau</w:t>
      </w:r>
      <w:r w:rsidRPr="00AA4600">
        <w:rPr>
          <w:rFonts w:ascii="Times New Roman" w:eastAsia="Calibri" w:hAnsi="Times New Roman" w:cs="Times New Roman"/>
          <w:b/>
          <w:szCs w:val="20"/>
          <w:lang w:val="lt-LT"/>
        </w:rPr>
        <w:t xml:space="preserve"> kaip 1 iš </w:t>
      </w:r>
      <w:r w:rsidRPr="00AA4600">
        <w:rPr>
          <w:rFonts w:ascii="Times New Roman" w:eastAsia="Calibri" w:hAnsi="Times New Roman" w:cs="Times New Roman"/>
          <w:b/>
          <w:bCs/>
          <w:iCs/>
          <w:lang w:val="lt-LT"/>
        </w:rPr>
        <w:t xml:space="preserve">1 000 asmenų): </w:t>
      </w:r>
    </w:p>
    <w:p w14:paraId="744B5C65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padidėjęs jautrumas;</w:t>
      </w:r>
    </w:p>
    <w:p w14:paraId="0A247379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akies junginės uždegimas;</w:t>
      </w:r>
    </w:p>
    <w:p w14:paraId="336EA846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proofErr w:type="spellStart"/>
      <w:r w:rsidRPr="00AA4600">
        <w:rPr>
          <w:rFonts w:ascii="Times New Roman" w:eastAsia="Calibri" w:hAnsi="Times New Roman" w:cs="Times New Roman"/>
          <w:lang w:val="lt-LT"/>
        </w:rPr>
        <w:t>angioneurozinė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edema (paburkimas);</w:t>
      </w:r>
    </w:p>
    <w:p w14:paraId="373A4B90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dilgėlinė;</w:t>
      </w:r>
    </w:p>
    <w:p w14:paraId="5271ADC0" w14:textId="77777777" w:rsidR="00AA4600" w:rsidRPr="00AA4600" w:rsidRDefault="00AA4600" w:rsidP="00C976D2">
      <w:pPr>
        <w:numPr>
          <w:ilvl w:val="0"/>
          <w:numId w:val="21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pūslelės.</w:t>
      </w:r>
    </w:p>
    <w:p w14:paraId="6E2381CD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3379A9E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*</w:t>
      </w:r>
      <w:r w:rsidRPr="00AA4600">
        <w:rPr>
          <w:rFonts w:ascii="Times New Roman" w:eastAsia="Calibri" w:hAnsi="Times New Roman" w:cs="Times New Roman"/>
          <w:i/>
          <w:lang w:val="lt-LT"/>
        </w:rPr>
        <w:t xml:space="preserve"> Buvo aprašyti įvairūs išbėrimai, pasireiškę paraudimu</w:t>
      </w:r>
      <w:r w:rsidRPr="00AA4600">
        <w:rPr>
          <w:rFonts w:ascii="Times New Roman" w:eastAsia="Calibri" w:hAnsi="Times New Roman" w:cs="Times New Roman"/>
          <w:lang w:val="lt-LT"/>
        </w:rPr>
        <w:t xml:space="preserve">, </w:t>
      </w:r>
      <w:r w:rsidRPr="00AA4600">
        <w:rPr>
          <w:rFonts w:ascii="Times New Roman" w:eastAsia="Calibri" w:hAnsi="Times New Roman" w:cs="Times New Roman"/>
          <w:i/>
          <w:lang w:val="lt-LT"/>
        </w:rPr>
        <w:t xml:space="preserve">pūslelėmis, dėmelėmis, mazgeliais ar </w:t>
      </w:r>
      <w:proofErr w:type="spellStart"/>
      <w:r w:rsidRPr="00AA4600">
        <w:rPr>
          <w:rFonts w:ascii="Times New Roman" w:eastAsia="Calibri" w:hAnsi="Times New Roman" w:cs="Times New Roman"/>
          <w:i/>
          <w:lang w:val="lt-LT"/>
        </w:rPr>
        <w:t>pūlinėliais</w:t>
      </w:r>
      <w:proofErr w:type="spellEnd"/>
      <w:r w:rsidRPr="00AA4600">
        <w:rPr>
          <w:rFonts w:ascii="Times New Roman" w:eastAsia="Calibri" w:hAnsi="Times New Roman" w:cs="Times New Roman"/>
          <w:i/>
          <w:lang w:val="lt-LT"/>
        </w:rPr>
        <w:t>.</w:t>
      </w:r>
    </w:p>
    <w:p w14:paraId="6733970F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136F75C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Šalutinio poveikio dažnis, tipas ir pasireiškimo stiprumas vaikams tikėtinas toks pat, kaip ir suaugusiesiems.</w:t>
      </w:r>
    </w:p>
    <w:p w14:paraId="74BC6740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AD1F27D" w14:textId="5C10E20D" w:rsidR="00AA4600" w:rsidRPr="00AA4600" w:rsidRDefault="003049EC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lang w:val="lt-LT"/>
        </w:rPr>
        <w:t xml:space="preserve"> yra labai gerai toleruojamas, padidėjusio jautrumo reakcijos yra išimtinai retos.</w:t>
      </w:r>
    </w:p>
    <w:p w14:paraId="6350A982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883C30F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 w:rsidRPr="00AA4600">
        <w:rPr>
          <w:rFonts w:ascii="Times New Roman" w:eastAsia="Calibri" w:hAnsi="Times New Roman" w:cs="Times New Roman"/>
          <w:b/>
          <w:lang w:val="lt-LT" w:eastAsia="lt-LT"/>
        </w:rPr>
        <w:t>Pranešimas apie šalutinį poveikį</w:t>
      </w:r>
    </w:p>
    <w:p w14:paraId="61DEE054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AA4600">
        <w:rPr>
          <w:rFonts w:ascii="Times New Roman" w:eastAsia="Calibri" w:hAnsi="Times New Roman" w:cs="Times New Roman"/>
          <w:lang w:val="lt-LT" w:eastAsia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AA4600">
        <w:rPr>
          <w:rFonts w:ascii="Times New Roman" w:eastAsia="Calibri" w:hAnsi="Times New Roman" w:cs="Times New Roman"/>
          <w:lang w:val="lt-LT" w:eastAsia="lt-LT"/>
        </w:rPr>
        <w:t>NepageidaujamaR@vvkt.lt</w:t>
      </w:r>
      <w:proofErr w:type="spellEnd"/>
      <w:r w:rsidRPr="00AA4600">
        <w:rPr>
          <w:rFonts w:ascii="Times New Roman" w:eastAsia="Calibri" w:hAnsi="Times New Roman" w:cs="Times New Roman"/>
          <w:lang w:val="lt-LT" w:eastAsia="lt-LT"/>
        </w:rPr>
        <w:t>) arba nemokamu telefonu 8 800 73 568. Pranešdami apie šalutinį poveikį galite mums padėti gauti daugiau informacijos apie šio vaisto saugumą.</w:t>
      </w:r>
    </w:p>
    <w:p w14:paraId="3E50D41A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14:paraId="3DE5BE44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31C101DB" w14:textId="0058EED1" w:rsidR="00AA4600" w:rsidRPr="00AA4600" w:rsidRDefault="00AA4600" w:rsidP="00C976D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szCs w:val="20"/>
          <w:lang w:val="lt-LT"/>
        </w:rPr>
      </w:pPr>
      <w:bookmarkStart w:id="9" w:name="_Toc129243268"/>
      <w:bookmarkStart w:id="10" w:name="_Toc129243143"/>
      <w:r w:rsidRPr="00AA4600">
        <w:rPr>
          <w:rFonts w:ascii="Times New Roman" w:eastAsia="Calibri" w:hAnsi="Times New Roman" w:cs="Times New Roman"/>
          <w:b/>
          <w:szCs w:val="20"/>
          <w:lang w:val="lt-LT"/>
        </w:rPr>
        <w:t>5.</w:t>
      </w:r>
      <w:r w:rsidRPr="00AA4600">
        <w:rPr>
          <w:rFonts w:ascii="Times New Roman" w:eastAsia="Calibri" w:hAnsi="Times New Roman" w:cs="Times New Roman"/>
          <w:b/>
          <w:szCs w:val="20"/>
          <w:lang w:val="lt-LT"/>
        </w:rPr>
        <w:tab/>
        <w:t xml:space="preserve">Kaip laikyti </w:t>
      </w:r>
      <w:proofErr w:type="spellStart"/>
      <w:r w:rsidR="003049EC">
        <w:rPr>
          <w:rFonts w:ascii="Times New Roman" w:eastAsia="Calibri" w:hAnsi="Times New Roman" w:cs="Times New Roman"/>
          <w:b/>
          <w:szCs w:val="20"/>
          <w:lang w:val="lt-LT"/>
        </w:rPr>
        <w:t>Fucidine</w:t>
      </w:r>
      <w:proofErr w:type="spellEnd"/>
      <w:r w:rsidRPr="00AA4600">
        <w:rPr>
          <w:rFonts w:ascii="Times New Roman" w:eastAsia="Calibri" w:hAnsi="Times New Roman" w:cs="Times New Roman"/>
          <w:b/>
          <w:szCs w:val="20"/>
          <w:lang w:val="lt-LT"/>
        </w:rPr>
        <w:t xml:space="preserve"> </w:t>
      </w:r>
      <w:bookmarkEnd w:id="9"/>
      <w:bookmarkEnd w:id="10"/>
    </w:p>
    <w:p w14:paraId="54710F84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i/>
          <w:lang w:val="lt-LT"/>
        </w:rPr>
      </w:pPr>
    </w:p>
    <w:p w14:paraId="106D1672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Šį vaistą laikykite vaikams nepastebimoje ir nepasiekiamoje vietoje.</w:t>
      </w:r>
    </w:p>
    <w:p w14:paraId="4402BE93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855D8DB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 w:eastAsia="x-none"/>
        </w:rPr>
      </w:pPr>
      <w:r w:rsidRPr="00AA4600">
        <w:rPr>
          <w:rFonts w:ascii="Times New Roman" w:eastAsia="Calibri" w:hAnsi="Times New Roman" w:cs="Times New Roman"/>
          <w:lang w:val="lt-LT" w:eastAsia="x-none"/>
        </w:rPr>
        <w:t>Šiam vaistui specialių laikymo sąlygų nereikia.</w:t>
      </w:r>
    </w:p>
    <w:p w14:paraId="506D2006" w14:textId="12B0BABA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 xml:space="preserve">Pirmą kartą atidarius tūbelę, </w:t>
      </w:r>
      <w:r w:rsidR="00DC4B52">
        <w:rPr>
          <w:rFonts w:ascii="Times New Roman" w:eastAsia="Calibri" w:hAnsi="Times New Roman" w:cs="Times New Roman"/>
          <w:lang w:val="lt-LT"/>
        </w:rPr>
        <w:t>vaisto</w:t>
      </w:r>
      <w:r w:rsidRPr="00AA4600">
        <w:rPr>
          <w:rFonts w:ascii="Times New Roman" w:eastAsia="Calibri" w:hAnsi="Times New Roman" w:cs="Times New Roman"/>
          <w:lang w:val="lt-LT"/>
        </w:rPr>
        <w:t xml:space="preserve"> tinkamumo laikas – 90 dienų.</w:t>
      </w:r>
    </w:p>
    <w:p w14:paraId="0572778D" w14:textId="22AA1EE5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Ant kartono dėžutės ir tūbelės po „</w:t>
      </w:r>
      <w:r w:rsidR="00DC4B52">
        <w:rPr>
          <w:rFonts w:ascii="Times New Roman" w:eastAsia="Calibri" w:hAnsi="Times New Roman" w:cs="Times New Roman"/>
          <w:lang w:val="lt-LT"/>
        </w:rPr>
        <w:t xml:space="preserve">Tinka iki / </w:t>
      </w:r>
      <w:r w:rsidRPr="00AA4600">
        <w:rPr>
          <w:rFonts w:ascii="Times New Roman" w:eastAsia="Calibri" w:hAnsi="Times New Roman" w:cs="Times New Roman"/>
          <w:lang w:val="lt-LT"/>
        </w:rPr>
        <w:t>EXP“ nurodytam tinkamumo laikui pasibaigus, šio vaisto vartoti negalima. Vaistas tinkamas vartoti iki paskutinės nurodyto mėnesio dienos.</w:t>
      </w:r>
    </w:p>
    <w:p w14:paraId="136108E2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C9E8379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Vaistų negalima išpilti į kanalizaciją arba su buitinėmis atliekomis. Kaip išmesti nereikalingus vaistus, klauskite vaistininko. Šios priemonės padės apsaugoti aplinką.</w:t>
      </w:r>
    </w:p>
    <w:p w14:paraId="3826635E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/>
        </w:rPr>
      </w:pPr>
    </w:p>
    <w:p w14:paraId="33BEDFA5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lt-LT"/>
        </w:rPr>
      </w:pPr>
    </w:p>
    <w:p w14:paraId="3C969642" w14:textId="77777777" w:rsidR="00AA4600" w:rsidRPr="00AA4600" w:rsidRDefault="00AA4600" w:rsidP="00C976D2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AA4600">
        <w:rPr>
          <w:rFonts w:ascii="Times New Roman" w:eastAsia="Calibri" w:hAnsi="Times New Roman" w:cs="Times New Roman"/>
          <w:b/>
          <w:bCs/>
          <w:iCs/>
          <w:lang w:val="lt-LT"/>
        </w:rPr>
        <w:t>6.</w:t>
      </w:r>
      <w:r w:rsidRPr="00AA4600">
        <w:rPr>
          <w:rFonts w:ascii="Times New Roman" w:eastAsia="Calibri" w:hAnsi="Times New Roman" w:cs="Times New Roman"/>
          <w:b/>
          <w:bCs/>
          <w:iCs/>
          <w:lang w:val="lt-LT"/>
        </w:rPr>
        <w:tab/>
      </w:r>
      <w:r w:rsidRPr="00AA4600">
        <w:rPr>
          <w:rFonts w:ascii="Times New Roman" w:eastAsia="Calibri" w:hAnsi="Times New Roman" w:cs="Times New Roman"/>
          <w:b/>
          <w:lang w:val="lt-LT"/>
        </w:rPr>
        <w:t>Pakuotės turinys ir kita informacija</w:t>
      </w:r>
      <w:r w:rsidRPr="00AA4600">
        <w:rPr>
          <w:rFonts w:ascii="Times New Roman" w:eastAsia="Calibri" w:hAnsi="Times New Roman" w:cs="Times New Roman"/>
          <w:i/>
          <w:lang w:val="lt-LT"/>
        </w:rPr>
        <w:t xml:space="preserve"> </w:t>
      </w:r>
    </w:p>
    <w:p w14:paraId="780F293B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Cs/>
          <w:iCs/>
          <w:lang w:val="lt-LT"/>
        </w:rPr>
      </w:pPr>
    </w:p>
    <w:p w14:paraId="78ADB2AB" w14:textId="009AC487" w:rsidR="00AA4600" w:rsidRPr="00AA4600" w:rsidRDefault="003049EC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b/>
          <w:lang w:val="lt-LT"/>
        </w:rPr>
        <w:t xml:space="preserve"> sudėtis</w:t>
      </w:r>
    </w:p>
    <w:p w14:paraId="3AAC3C3D" w14:textId="77777777" w:rsidR="00AA4600" w:rsidRPr="00AA4600" w:rsidRDefault="00AA4600" w:rsidP="00C976D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-</w:t>
      </w:r>
      <w:r w:rsidRPr="00AA4600">
        <w:rPr>
          <w:rFonts w:ascii="Times New Roman" w:eastAsia="Calibri" w:hAnsi="Times New Roman" w:cs="Times New Roman"/>
          <w:lang w:val="lt-LT"/>
        </w:rPr>
        <w:tab/>
        <w:t xml:space="preserve">Veiklioji medžiaga yra natrio </w:t>
      </w:r>
      <w:proofErr w:type="spellStart"/>
      <w:r w:rsidRPr="00AA4600">
        <w:rPr>
          <w:rFonts w:ascii="Times New Roman" w:eastAsia="Calibri" w:hAnsi="Times New Roman" w:cs="Times New Roman"/>
          <w:lang w:val="lt-LT"/>
        </w:rPr>
        <w:t>fuzidatas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. Viename grame tepalo yra 20 mg natrio </w:t>
      </w:r>
      <w:proofErr w:type="spellStart"/>
      <w:r w:rsidRPr="00AA4600">
        <w:rPr>
          <w:rFonts w:ascii="Times New Roman" w:eastAsia="Calibri" w:hAnsi="Times New Roman" w:cs="Times New Roman"/>
          <w:lang w:val="lt-LT"/>
        </w:rPr>
        <w:t>fuzidato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>.</w:t>
      </w:r>
    </w:p>
    <w:p w14:paraId="7C8FBC36" w14:textId="77777777" w:rsidR="00AA4600" w:rsidRPr="00AA4600" w:rsidRDefault="00AA4600" w:rsidP="00C976D2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val="lt-LT"/>
        </w:rPr>
      </w:pPr>
      <w:r w:rsidRPr="00AA4600">
        <w:rPr>
          <w:rFonts w:ascii="Times New Roman" w:eastAsia="Calibri" w:hAnsi="Times New Roman" w:cs="Times New Roman"/>
          <w:lang w:val="lt-LT"/>
        </w:rPr>
        <w:t>-</w:t>
      </w:r>
      <w:r w:rsidRPr="00AA4600">
        <w:rPr>
          <w:rFonts w:ascii="Times New Roman" w:eastAsia="Calibri" w:hAnsi="Times New Roman" w:cs="Times New Roman"/>
          <w:lang w:val="lt-LT"/>
        </w:rPr>
        <w:tab/>
        <w:t xml:space="preserve">Pagalbinės medžiagos yra vilnų riebalai, </w:t>
      </w:r>
      <w:proofErr w:type="spellStart"/>
      <w:r w:rsidRPr="00AA4600">
        <w:rPr>
          <w:rFonts w:ascii="Times New Roman" w:eastAsia="Calibri" w:hAnsi="Times New Roman" w:cs="Times New Roman"/>
          <w:lang w:val="lt-LT"/>
        </w:rPr>
        <w:t>cetilo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alkoholis, </w:t>
      </w:r>
      <w:proofErr w:type="spellStart"/>
      <w:r w:rsidRPr="00AA4600">
        <w:rPr>
          <w:rFonts w:ascii="Times New Roman" w:eastAsia="Calibri" w:hAnsi="Times New Roman" w:cs="Times New Roman"/>
          <w:lang w:val="lt-LT"/>
        </w:rPr>
        <w:t>butilhidroksitoluenas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</w:t>
      </w:r>
      <w:r w:rsidRPr="00AA4600">
        <w:rPr>
          <w:rFonts w:ascii="Times New Roman" w:eastAsia="Calibri" w:hAnsi="Times New Roman" w:cs="Times New Roman"/>
          <w:bCs/>
          <w:iCs/>
          <w:lang w:val="lt-LT"/>
        </w:rPr>
        <w:t>(E321)</w:t>
      </w:r>
      <w:r w:rsidRPr="00AA4600">
        <w:rPr>
          <w:rFonts w:ascii="Times New Roman" w:eastAsia="Calibri" w:hAnsi="Times New Roman" w:cs="Times New Roman"/>
          <w:lang w:val="lt-LT"/>
        </w:rPr>
        <w:t xml:space="preserve">, visų </w:t>
      </w:r>
      <w:proofErr w:type="spellStart"/>
      <w:r w:rsidRPr="00AA4600">
        <w:rPr>
          <w:rFonts w:ascii="Times New Roman" w:eastAsia="Calibri" w:hAnsi="Times New Roman" w:cs="Times New Roman"/>
          <w:lang w:val="lt-LT"/>
        </w:rPr>
        <w:t>racematų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 xml:space="preserve"> alfa-</w:t>
      </w:r>
      <w:proofErr w:type="spellStart"/>
      <w:r w:rsidRPr="00AA4600">
        <w:rPr>
          <w:rFonts w:ascii="Times New Roman" w:eastAsia="Calibri" w:hAnsi="Times New Roman" w:cs="Times New Roman"/>
          <w:lang w:val="lt-LT"/>
        </w:rPr>
        <w:t>tokoferolis</w:t>
      </w:r>
      <w:proofErr w:type="spellEnd"/>
      <w:r w:rsidRPr="00AA4600">
        <w:rPr>
          <w:rFonts w:ascii="Times New Roman" w:eastAsia="Calibri" w:hAnsi="Times New Roman" w:cs="Times New Roman"/>
          <w:lang w:val="lt-LT"/>
        </w:rPr>
        <w:t>, skystasis parafinas ir minkštasis baltas parafinas.</w:t>
      </w:r>
    </w:p>
    <w:p w14:paraId="31344B78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3E400B24" w14:textId="539183BF" w:rsidR="00AA4600" w:rsidRPr="00AA4600" w:rsidRDefault="003049EC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>
        <w:rPr>
          <w:rFonts w:ascii="Times New Roman" w:eastAsia="Calibri" w:hAnsi="Times New Roman" w:cs="Times New Roman"/>
          <w:b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b/>
          <w:lang w:val="lt-LT"/>
        </w:rPr>
        <w:t xml:space="preserve"> išvaizda ir kiekis pakuotėje</w:t>
      </w:r>
    </w:p>
    <w:p w14:paraId="39F84808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04F04096" w14:textId="77777777" w:rsidR="00AA4600" w:rsidRPr="00AA4600" w:rsidRDefault="00AA4600" w:rsidP="00C976D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lang w:val="lt-LT"/>
        </w:rPr>
      </w:pPr>
      <w:r w:rsidRPr="00AA4600">
        <w:rPr>
          <w:rFonts w:ascii="Times New Roman" w:eastAsia="Calibri" w:hAnsi="Times New Roman" w:cs="Times New Roman"/>
          <w:bCs/>
          <w:iCs/>
          <w:lang w:val="lt-LT"/>
        </w:rPr>
        <w:t>Skaidrus, gelsvai baltas tepalas</w:t>
      </w:r>
      <w:r w:rsidRPr="00AA4600">
        <w:rPr>
          <w:rFonts w:ascii="Times New Roman" w:eastAsia="Calibri" w:hAnsi="Times New Roman" w:cs="Times New Roman"/>
          <w:b/>
          <w:bCs/>
          <w:i/>
          <w:iCs/>
          <w:lang w:val="lt-LT"/>
        </w:rPr>
        <w:t>.</w:t>
      </w:r>
    </w:p>
    <w:p w14:paraId="0FEA80A1" w14:textId="3AA053AC" w:rsidR="00AA4600" w:rsidRPr="00AA4600" w:rsidRDefault="003049EC" w:rsidP="00C976D2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Fucidine</w:t>
      </w:r>
      <w:proofErr w:type="spellEnd"/>
      <w:r w:rsidR="00AA4600" w:rsidRPr="00AA4600">
        <w:rPr>
          <w:rFonts w:ascii="Times New Roman" w:eastAsia="Calibri" w:hAnsi="Times New Roman" w:cs="Times New Roman"/>
          <w:lang w:val="lt-LT"/>
        </w:rPr>
        <w:t xml:space="preserve"> tiekiamas tūbelėse po </w:t>
      </w:r>
      <w:r w:rsidR="00DE7312">
        <w:rPr>
          <w:rFonts w:ascii="Times New Roman" w:eastAsia="Calibri" w:hAnsi="Times New Roman" w:cs="Times New Roman"/>
          <w:lang w:val="lt-LT"/>
        </w:rPr>
        <w:t>30</w:t>
      </w:r>
      <w:r w:rsidR="00AA4600" w:rsidRPr="00AA4600">
        <w:rPr>
          <w:rFonts w:ascii="Times New Roman" w:eastAsia="Calibri" w:hAnsi="Times New Roman" w:cs="Times New Roman"/>
          <w:lang w:val="lt-LT"/>
        </w:rPr>
        <w:t> g tepalo.</w:t>
      </w:r>
    </w:p>
    <w:p w14:paraId="430EF2B0" w14:textId="467DDA54" w:rsidR="008E5DC9" w:rsidRPr="00D77CCF" w:rsidRDefault="008E5DC9" w:rsidP="00C976D2">
      <w:pPr>
        <w:spacing w:after="0" w:line="240" w:lineRule="auto"/>
        <w:jc w:val="center"/>
        <w:rPr>
          <w:rFonts w:ascii="Times New Roman" w:hAnsi="Times New Roman" w:cs="Times New Roman"/>
          <w:b/>
          <w:strike/>
          <w:lang w:val="lt-LT"/>
        </w:rPr>
      </w:pPr>
    </w:p>
    <w:p w14:paraId="652D9816" w14:textId="77777777" w:rsidR="009116C7" w:rsidRPr="00D77CCF" w:rsidRDefault="009116C7" w:rsidP="00C976D2">
      <w:pPr>
        <w:spacing w:after="0" w:line="240" w:lineRule="auto"/>
        <w:jc w:val="center"/>
        <w:rPr>
          <w:rFonts w:ascii="Times New Roman" w:hAnsi="Times New Roman" w:cs="Times New Roman"/>
          <w:b/>
          <w:strike/>
          <w:lang w:val="lt-LT"/>
        </w:rPr>
      </w:pPr>
    </w:p>
    <w:p w14:paraId="5BE6CC4E" w14:textId="370E72E2" w:rsidR="008F1DCF" w:rsidRPr="00D77CCF" w:rsidRDefault="008F1DCF" w:rsidP="00C976D2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D77CCF">
        <w:rPr>
          <w:rFonts w:ascii="Times New Roman" w:eastAsia="SimSun" w:hAnsi="Times New Roman" w:cs="Times New Roman"/>
          <w:b/>
          <w:lang w:val="lt-LT" w:eastAsia="lt-LT"/>
        </w:rPr>
        <w:lastRenderedPageBreak/>
        <w:t>Registruotojas ir gamintojas</w:t>
      </w:r>
    </w:p>
    <w:p w14:paraId="548B7E1A" w14:textId="77777777" w:rsidR="008F1DCF" w:rsidRPr="00D77CCF" w:rsidRDefault="008F1DCF" w:rsidP="00C976D2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</w:p>
    <w:p w14:paraId="06718703" w14:textId="0A805A98" w:rsidR="008F1DCF" w:rsidRPr="00D77CCF" w:rsidRDefault="008F1DCF" w:rsidP="00C976D2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b/>
          <w:lang w:val="lt-LT" w:eastAsia="lt-LT"/>
        </w:rPr>
      </w:pPr>
      <w:r w:rsidRPr="00D77CCF">
        <w:rPr>
          <w:rFonts w:ascii="Times New Roman" w:eastAsia="SimSun" w:hAnsi="Times New Roman" w:cs="Times New Roman"/>
          <w:b/>
          <w:lang w:val="lt-LT" w:eastAsia="lt-LT"/>
        </w:rPr>
        <w:t>Registruotojas eksportuojančioje valstybėje</w:t>
      </w:r>
    </w:p>
    <w:p w14:paraId="430C7DED" w14:textId="77777777" w:rsidR="00430ED5" w:rsidRPr="00D77CCF" w:rsidRDefault="00430ED5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Laboratorios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 LEO Pharma, S.A.</w:t>
      </w:r>
    </w:p>
    <w:p w14:paraId="5147BA59" w14:textId="77777777" w:rsidR="00430ED5" w:rsidRPr="00D77CCF" w:rsidRDefault="00430ED5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Via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Laietana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 33, 7º</w:t>
      </w:r>
    </w:p>
    <w:p w14:paraId="33D2CF3F" w14:textId="47C4CC96" w:rsidR="009116C7" w:rsidRPr="00D77CCF" w:rsidRDefault="00430ED5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08003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Barcelona</w:t>
      </w:r>
      <w:proofErr w:type="spellEnd"/>
    </w:p>
    <w:p w14:paraId="3965660D" w14:textId="4D039A72" w:rsidR="009116C7" w:rsidRPr="00D77CCF" w:rsidRDefault="00430ED5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lang w:val="lt-LT" w:eastAsia="lt-LT"/>
        </w:rPr>
        <w:t>Ispanija</w:t>
      </w:r>
    </w:p>
    <w:p w14:paraId="7BC38BB3" w14:textId="14761DEE" w:rsidR="00D1110E" w:rsidRPr="00D77CCF" w:rsidRDefault="00D1110E" w:rsidP="00C976D2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lang w:val="lt-LT" w:eastAsia="lt-LT"/>
        </w:rPr>
      </w:pPr>
    </w:p>
    <w:p w14:paraId="5C005814" w14:textId="45CC30A6" w:rsidR="008F1DCF" w:rsidRPr="00D77CCF" w:rsidRDefault="008F1DCF" w:rsidP="00C976D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D77CCF">
        <w:rPr>
          <w:rFonts w:ascii="Times New Roman" w:hAnsi="Times New Roman" w:cs="Times New Roman"/>
          <w:b/>
          <w:lang w:val="lt-LT"/>
        </w:rPr>
        <w:t>Gamintojas</w:t>
      </w:r>
    </w:p>
    <w:p w14:paraId="64427632" w14:textId="77777777" w:rsidR="00430ED5" w:rsidRPr="00D77CCF" w:rsidRDefault="00430ED5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bookmarkStart w:id="11" w:name="_Hlk109918046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LEO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Laboratories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Limited</w:t>
      </w:r>
      <w:proofErr w:type="spellEnd"/>
    </w:p>
    <w:p w14:paraId="64BD5B8A" w14:textId="77777777" w:rsidR="00430ED5" w:rsidRPr="00D77CCF" w:rsidRDefault="00430ED5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285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Cashel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Road</w:t>
      </w:r>
      <w:proofErr w:type="spellEnd"/>
      <w:r w:rsidRPr="00D77CCF">
        <w:rPr>
          <w:rFonts w:ascii="Times New Roman" w:eastAsia="Times New Roman" w:hAnsi="Times New Roman" w:cs="Times New Roman"/>
          <w:bCs/>
          <w:lang w:val="lt-LT" w:eastAsia="lt-LT"/>
        </w:rPr>
        <w:t>, Dublin 12</w:t>
      </w:r>
    </w:p>
    <w:p w14:paraId="3D020414" w14:textId="4F6DB53E" w:rsidR="009116C7" w:rsidRDefault="00430ED5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lang w:val="lt-LT" w:eastAsia="lt-LT"/>
        </w:rPr>
        <w:t>Airija</w:t>
      </w:r>
    </w:p>
    <w:p w14:paraId="7D923DD4" w14:textId="77777777" w:rsidR="003E3CD2" w:rsidRDefault="003E3CD2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58B099AF" w14:textId="07C6A31E" w:rsidR="003E3CD2" w:rsidRDefault="003E3CD2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>
        <w:rPr>
          <w:rFonts w:ascii="Times New Roman" w:eastAsia="Times New Roman" w:hAnsi="Times New Roman" w:cs="Times New Roman"/>
          <w:bCs/>
          <w:lang w:val="lt-LT" w:eastAsia="lt-LT"/>
        </w:rPr>
        <w:t>arba</w:t>
      </w:r>
    </w:p>
    <w:p w14:paraId="18209BBD" w14:textId="77777777" w:rsidR="003E3CD2" w:rsidRDefault="003E3CD2" w:rsidP="00C976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18CE0EF5" w14:textId="59B4EEF7" w:rsidR="003E3CD2" w:rsidRPr="003E3CD2" w:rsidRDefault="003E3CD2" w:rsidP="003E3C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3E3CD2">
        <w:rPr>
          <w:rFonts w:ascii="Times New Roman" w:eastAsia="Times New Roman" w:hAnsi="Times New Roman" w:cs="Times New Roman"/>
          <w:bCs/>
          <w:lang w:val="lt-LT" w:eastAsia="lt-LT"/>
        </w:rPr>
        <w:t xml:space="preserve">LEO Pharma </w:t>
      </w:r>
      <w:proofErr w:type="spellStart"/>
      <w:r w:rsidRPr="003E3CD2">
        <w:rPr>
          <w:rFonts w:ascii="Times New Roman" w:eastAsia="Times New Roman" w:hAnsi="Times New Roman" w:cs="Times New Roman"/>
          <w:bCs/>
          <w:lang w:val="lt-LT" w:eastAsia="lt-LT"/>
        </w:rPr>
        <w:t>Manufacturing</w:t>
      </w:r>
      <w:proofErr w:type="spellEnd"/>
      <w:r w:rsidRPr="003E3CD2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3E3CD2">
        <w:rPr>
          <w:rFonts w:ascii="Times New Roman" w:eastAsia="Times New Roman" w:hAnsi="Times New Roman" w:cs="Times New Roman"/>
          <w:bCs/>
          <w:lang w:val="lt-LT" w:eastAsia="lt-LT"/>
        </w:rPr>
        <w:t>Italy</w:t>
      </w:r>
      <w:proofErr w:type="spellEnd"/>
      <w:r w:rsidRPr="003E3CD2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3E3CD2">
        <w:rPr>
          <w:rFonts w:ascii="Times New Roman" w:eastAsia="Times New Roman" w:hAnsi="Times New Roman" w:cs="Times New Roman"/>
          <w:bCs/>
          <w:lang w:val="lt-LT" w:eastAsia="lt-LT"/>
        </w:rPr>
        <w:t>S.r.l</w:t>
      </w:r>
      <w:proofErr w:type="spellEnd"/>
      <w:r>
        <w:rPr>
          <w:rFonts w:ascii="Times New Roman" w:eastAsia="Times New Roman" w:hAnsi="Times New Roman" w:cs="Times New Roman"/>
          <w:bCs/>
          <w:lang w:val="lt-LT" w:eastAsia="lt-LT"/>
        </w:rPr>
        <w:t>.</w:t>
      </w:r>
    </w:p>
    <w:p w14:paraId="34208FB1" w14:textId="77777777" w:rsidR="003E3CD2" w:rsidRPr="003E3CD2" w:rsidRDefault="003E3CD2" w:rsidP="003E3C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3E3CD2">
        <w:rPr>
          <w:rFonts w:ascii="Times New Roman" w:eastAsia="Times New Roman" w:hAnsi="Times New Roman" w:cs="Times New Roman"/>
          <w:bCs/>
          <w:lang w:val="lt-LT" w:eastAsia="lt-LT"/>
        </w:rPr>
        <w:t xml:space="preserve">Via E. </w:t>
      </w:r>
      <w:proofErr w:type="spellStart"/>
      <w:r w:rsidRPr="003E3CD2">
        <w:rPr>
          <w:rFonts w:ascii="Times New Roman" w:eastAsia="Times New Roman" w:hAnsi="Times New Roman" w:cs="Times New Roman"/>
          <w:bCs/>
          <w:lang w:val="lt-LT" w:eastAsia="lt-LT"/>
        </w:rPr>
        <w:t>Schering</w:t>
      </w:r>
      <w:proofErr w:type="spellEnd"/>
      <w:r w:rsidRPr="003E3CD2">
        <w:rPr>
          <w:rFonts w:ascii="Times New Roman" w:eastAsia="Times New Roman" w:hAnsi="Times New Roman" w:cs="Times New Roman"/>
          <w:bCs/>
          <w:lang w:val="lt-LT" w:eastAsia="lt-LT"/>
        </w:rPr>
        <w:t xml:space="preserve"> 21</w:t>
      </w:r>
    </w:p>
    <w:p w14:paraId="6035461A" w14:textId="77777777" w:rsidR="003E3CD2" w:rsidRPr="003E3CD2" w:rsidRDefault="003E3CD2" w:rsidP="003E3C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3E3CD2">
        <w:rPr>
          <w:rFonts w:ascii="Times New Roman" w:eastAsia="Times New Roman" w:hAnsi="Times New Roman" w:cs="Times New Roman"/>
          <w:bCs/>
          <w:lang w:val="lt-LT" w:eastAsia="lt-LT"/>
        </w:rPr>
        <w:t xml:space="preserve">20054 </w:t>
      </w:r>
      <w:proofErr w:type="spellStart"/>
      <w:r w:rsidRPr="003E3CD2">
        <w:rPr>
          <w:rFonts w:ascii="Times New Roman" w:eastAsia="Times New Roman" w:hAnsi="Times New Roman" w:cs="Times New Roman"/>
          <w:bCs/>
          <w:lang w:val="lt-LT" w:eastAsia="lt-LT"/>
        </w:rPr>
        <w:t>Segrate</w:t>
      </w:r>
      <w:proofErr w:type="spellEnd"/>
      <w:r w:rsidRPr="003E3CD2">
        <w:rPr>
          <w:rFonts w:ascii="Times New Roman" w:eastAsia="Times New Roman" w:hAnsi="Times New Roman" w:cs="Times New Roman"/>
          <w:bCs/>
          <w:lang w:val="lt-LT" w:eastAsia="lt-LT"/>
        </w:rPr>
        <w:t xml:space="preserve"> (MI)</w:t>
      </w:r>
    </w:p>
    <w:p w14:paraId="3735C427" w14:textId="76CF3440" w:rsidR="003E3CD2" w:rsidRPr="00D77CCF" w:rsidRDefault="003E3CD2" w:rsidP="003E3C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  <w:r w:rsidRPr="003E3CD2">
        <w:rPr>
          <w:rFonts w:ascii="Times New Roman" w:eastAsia="Times New Roman" w:hAnsi="Times New Roman" w:cs="Times New Roman"/>
          <w:bCs/>
          <w:lang w:val="lt-LT" w:eastAsia="lt-LT"/>
        </w:rPr>
        <w:t>Italija</w:t>
      </w:r>
    </w:p>
    <w:bookmarkEnd w:id="11"/>
    <w:p w14:paraId="7B6F0295" w14:textId="32C9B058" w:rsidR="002441E6" w:rsidRPr="00D77CCF" w:rsidRDefault="002441E6" w:rsidP="00C976D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4548507" w14:textId="77777777" w:rsidR="008F1DCF" w:rsidRPr="00D77CCF" w:rsidRDefault="008F1DCF" w:rsidP="00C976D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 xml:space="preserve">Lygiagretus importuotojas </w:t>
      </w:r>
    </w:p>
    <w:p w14:paraId="1DAD5BC8" w14:textId="77777777" w:rsidR="00807814" w:rsidRPr="00D77CCF" w:rsidRDefault="00807814" w:rsidP="00C976D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UAB ,,Limedika“</w:t>
      </w:r>
    </w:p>
    <w:p w14:paraId="1EA6B823" w14:textId="77777777" w:rsidR="00807814" w:rsidRPr="00D77CCF" w:rsidRDefault="00807814" w:rsidP="00C976D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Erdvės g. 51</w:t>
      </w:r>
    </w:p>
    <w:p w14:paraId="7CF2DE31" w14:textId="77777777" w:rsidR="00807814" w:rsidRPr="00D77CCF" w:rsidRDefault="00807814" w:rsidP="00C976D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Ramučių k., Karmėlavos sen.</w:t>
      </w:r>
    </w:p>
    <w:p w14:paraId="0C4308F2" w14:textId="11590770" w:rsidR="00807814" w:rsidRPr="00D77CCF" w:rsidRDefault="00807814" w:rsidP="00C976D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LT-52114 Kauno r. sav.</w:t>
      </w:r>
    </w:p>
    <w:p w14:paraId="29BA277E" w14:textId="02BAEB3C" w:rsidR="008F1DCF" w:rsidRPr="00D77CCF" w:rsidRDefault="00807814" w:rsidP="00C976D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6589C425" w14:textId="77777777" w:rsidR="008F1DCF" w:rsidRPr="00D77CCF" w:rsidRDefault="008F1DCF" w:rsidP="00C976D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36A232" w14:textId="77777777" w:rsidR="008F1DCF" w:rsidRPr="00D77CCF" w:rsidRDefault="008F1DCF" w:rsidP="00C976D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 xml:space="preserve">Perpakavo </w:t>
      </w:r>
    </w:p>
    <w:p w14:paraId="57F94170" w14:textId="2D964F18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Lietuvos ir Norvegijos UAB ,,</w:t>
      </w:r>
      <w:proofErr w:type="spellStart"/>
      <w:r w:rsidRPr="00D77CCF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="008B73FE" w:rsidRPr="00D77CCF">
        <w:rPr>
          <w:rFonts w:ascii="Times New Roman" w:eastAsia="Times New Roman" w:hAnsi="Times New Roman" w:cs="Times New Roman"/>
          <w:lang w:val="lt-LT" w:eastAsia="lt-LT"/>
        </w:rPr>
        <w:t>“</w:t>
      </w:r>
    </w:p>
    <w:p w14:paraId="66319437" w14:textId="77777777" w:rsidR="00807814" w:rsidRPr="00D77CCF" w:rsidRDefault="00807814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Vytauto g. 6</w:t>
      </w:r>
    </w:p>
    <w:p w14:paraId="10504779" w14:textId="47984139" w:rsidR="008F1DCF" w:rsidRPr="00D77CCF" w:rsidRDefault="00807814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LT-55175</w:t>
      </w:r>
      <w:r w:rsidR="008F1DCF" w:rsidRPr="00D77CCF">
        <w:rPr>
          <w:rFonts w:ascii="Times New Roman" w:eastAsia="Times New Roman" w:hAnsi="Times New Roman" w:cs="Times New Roman"/>
          <w:lang w:val="lt-LT" w:eastAsia="lt-LT"/>
        </w:rPr>
        <w:t xml:space="preserve"> Jonava</w:t>
      </w:r>
    </w:p>
    <w:p w14:paraId="72D2A201" w14:textId="77777777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159DF148" w14:textId="77777777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3E26CE" w14:textId="77777777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arba</w:t>
      </w:r>
    </w:p>
    <w:p w14:paraId="566389E5" w14:textId="77777777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43AE06F5" w14:textId="77777777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UAB „Entafarma“</w:t>
      </w:r>
    </w:p>
    <w:p w14:paraId="064DCD02" w14:textId="77777777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proofErr w:type="spellStart"/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Klonėnų</w:t>
      </w:r>
      <w:proofErr w:type="spellEnd"/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 xml:space="preserve"> vs. 1</w:t>
      </w:r>
    </w:p>
    <w:p w14:paraId="71BE7DB2" w14:textId="77FFEED2" w:rsidR="008F1DCF" w:rsidRPr="00D77CCF" w:rsidRDefault="00807814" w:rsidP="00C976D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 xml:space="preserve">LT-19156 </w:t>
      </w:r>
      <w:r w:rsidR="008F1DCF"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Širvintų r. sav.</w:t>
      </w:r>
    </w:p>
    <w:p w14:paraId="33E909CE" w14:textId="77777777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Lietuva</w:t>
      </w:r>
    </w:p>
    <w:p w14:paraId="741CD7DA" w14:textId="77777777" w:rsidR="00A34217" w:rsidRPr="00D77CCF" w:rsidRDefault="00A34217" w:rsidP="00C976D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1DBBB53B" w14:textId="6D85DCA2" w:rsidR="001B11ED" w:rsidRPr="00D77CCF" w:rsidRDefault="001B11ED" w:rsidP="00C976D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D77CCF">
        <w:rPr>
          <w:rFonts w:ascii="Times New Roman" w:eastAsia="Times New Roman" w:hAnsi="Times New Roman" w:cs="Times New Roman"/>
          <w:bCs/>
          <w:iCs/>
          <w:lang w:val="lt-LT" w:eastAsia="lt-LT"/>
        </w:rPr>
        <w:t>arba</w:t>
      </w:r>
    </w:p>
    <w:p w14:paraId="1EE25FE7" w14:textId="77777777" w:rsidR="001B11ED" w:rsidRPr="00D77CCF" w:rsidRDefault="001B11ED" w:rsidP="00C976D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49507261" w14:textId="77777777" w:rsidR="001B11ED" w:rsidRPr="00D77CCF" w:rsidRDefault="001B11ED" w:rsidP="00C976D2">
      <w:pPr>
        <w:pStyle w:val="Pagrindinistekstas"/>
        <w:spacing w:after="0"/>
        <w:rPr>
          <w:szCs w:val="22"/>
        </w:rPr>
      </w:pPr>
      <w:r w:rsidRPr="00D77CCF">
        <w:rPr>
          <w:szCs w:val="22"/>
        </w:rPr>
        <w:t xml:space="preserve">Medezin Sp. z </w:t>
      </w:r>
      <w:proofErr w:type="spellStart"/>
      <w:r w:rsidRPr="00D77CCF">
        <w:rPr>
          <w:szCs w:val="22"/>
        </w:rPr>
        <w:t>o.o</w:t>
      </w:r>
      <w:proofErr w:type="spellEnd"/>
      <w:r w:rsidRPr="00D77CCF">
        <w:rPr>
          <w:szCs w:val="22"/>
        </w:rPr>
        <w:t>.</w:t>
      </w:r>
    </w:p>
    <w:p w14:paraId="2E40D03A" w14:textId="3FA8B99D" w:rsidR="001B11ED" w:rsidRPr="00D77CCF" w:rsidRDefault="001B11ED" w:rsidP="00C976D2">
      <w:pPr>
        <w:pStyle w:val="Pagrindinistekstas"/>
        <w:spacing w:after="0"/>
        <w:rPr>
          <w:szCs w:val="22"/>
        </w:rPr>
      </w:pPr>
      <w:proofErr w:type="spellStart"/>
      <w:r w:rsidRPr="00D77CCF">
        <w:rPr>
          <w:szCs w:val="22"/>
        </w:rPr>
        <w:t>ul</w:t>
      </w:r>
      <w:proofErr w:type="spellEnd"/>
      <w:r w:rsidRPr="00D77CCF">
        <w:rPr>
          <w:szCs w:val="22"/>
        </w:rPr>
        <w:t xml:space="preserve">. </w:t>
      </w:r>
      <w:proofErr w:type="spellStart"/>
      <w:r w:rsidRPr="00D77CCF">
        <w:rPr>
          <w:szCs w:val="22"/>
        </w:rPr>
        <w:t>Zbąszyńska</w:t>
      </w:r>
      <w:proofErr w:type="spellEnd"/>
      <w:r w:rsidRPr="00D77CCF">
        <w:rPr>
          <w:szCs w:val="22"/>
        </w:rPr>
        <w:t xml:space="preserve"> 3</w:t>
      </w:r>
    </w:p>
    <w:p w14:paraId="07810482" w14:textId="77777777" w:rsidR="001B11ED" w:rsidRPr="00D77CCF" w:rsidRDefault="001B11ED" w:rsidP="00C976D2">
      <w:pPr>
        <w:pStyle w:val="Pagrindinistekstas"/>
        <w:spacing w:after="0"/>
        <w:rPr>
          <w:szCs w:val="22"/>
        </w:rPr>
      </w:pPr>
      <w:r w:rsidRPr="00D77CCF">
        <w:rPr>
          <w:szCs w:val="22"/>
        </w:rPr>
        <w:t xml:space="preserve">91-342 </w:t>
      </w:r>
      <w:proofErr w:type="spellStart"/>
      <w:r w:rsidRPr="00D77CCF">
        <w:rPr>
          <w:szCs w:val="22"/>
        </w:rPr>
        <w:t>Łódź</w:t>
      </w:r>
      <w:proofErr w:type="spellEnd"/>
    </w:p>
    <w:p w14:paraId="7B96B4FB" w14:textId="77777777" w:rsidR="001B11ED" w:rsidRPr="00D77CCF" w:rsidRDefault="001B11ED" w:rsidP="00C976D2">
      <w:pPr>
        <w:pStyle w:val="Pagrindinistekstas"/>
        <w:spacing w:after="0"/>
        <w:rPr>
          <w:szCs w:val="22"/>
        </w:rPr>
      </w:pPr>
      <w:r w:rsidRPr="00D77CCF">
        <w:rPr>
          <w:szCs w:val="22"/>
        </w:rPr>
        <w:t>Lenkija</w:t>
      </w:r>
    </w:p>
    <w:p w14:paraId="45245BCB" w14:textId="77777777" w:rsidR="001B11ED" w:rsidRPr="00D77CCF" w:rsidRDefault="001B11ED" w:rsidP="00C976D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38648451" w14:textId="77777777" w:rsidR="00A95827" w:rsidRPr="00D77CCF" w:rsidRDefault="00A95827" w:rsidP="00C976D2">
      <w:pPr>
        <w:spacing w:after="0" w:line="240" w:lineRule="auto"/>
        <w:rPr>
          <w:rFonts w:ascii="Times New Roman" w:hAnsi="Times New Roman" w:cs="Times New Roman"/>
          <w:b/>
          <w:strike/>
          <w:lang w:val="lt-LT"/>
        </w:rPr>
      </w:pPr>
    </w:p>
    <w:p w14:paraId="2A483869" w14:textId="23F65486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77CCF">
        <w:rPr>
          <w:rFonts w:ascii="Times New Roman" w:eastAsia="Times New Roman" w:hAnsi="Times New Roman" w:cs="Times New Roman"/>
          <w:b/>
          <w:lang w:val="lt-LT" w:eastAsia="lt-LT"/>
        </w:rPr>
        <w:t xml:space="preserve">Šis pakuotės lapelis paskutinį kartą peržiūrėtas </w:t>
      </w:r>
      <w:r w:rsidR="00AB5438">
        <w:rPr>
          <w:rFonts w:ascii="Times New Roman" w:eastAsia="Times New Roman" w:hAnsi="Times New Roman" w:cs="Times New Roman"/>
          <w:b/>
          <w:lang w:val="lt-LT" w:eastAsia="lt-LT"/>
        </w:rPr>
        <w:t>2023-11-28.</w:t>
      </w:r>
    </w:p>
    <w:p w14:paraId="2FA8EAFD" w14:textId="77777777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4BB363" w14:textId="79246EC1" w:rsidR="008F1DCF" w:rsidRPr="00D77CCF" w:rsidRDefault="008F1DCF" w:rsidP="00C976D2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lt-LT"/>
        </w:rPr>
      </w:pPr>
      <w:r w:rsidRPr="00D77CCF">
        <w:rPr>
          <w:rFonts w:ascii="Times New Roman" w:eastAsia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D77CCF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  <w:r w:rsidR="003934A5" w:rsidRPr="003934A5">
        <w:rPr>
          <w:rFonts w:ascii="Times New Roman" w:eastAsia="Times New Roman" w:hAnsi="Times New Roman" w:cs="Times New Roman"/>
          <w:lang w:val="lt-LT"/>
        </w:rPr>
        <w:t>.</w:t>
      </w:r>
    </w:p>
    <w:p w14:paraId="7CC19A45" w14:textId="5F01CA7E" w:rsidR="008F1DCF" w:rsidRDefault="008F1DCF" w:rsidP="00C976D2">
      <w:pPr>
        <w:spacing w:after="0" w:line="240" w:lineRule="auto"/>
        <w:rPr>
          <w:rFonts w:ascii="Times New Roman" w:hAnsi="Times New Roman" w:cs="Times New Roman"/>
          <w:b/>
          <w:strike/>
          <w:lang w:val="lt-LT"/>
        </w:rPr>
      </w:pPr>
    </w:p>
    <w:p w14:paraId="62C23703" w14:textId="4FC555DD" w:rsidR="00DE7312" w:rsidRPr="00D77CCF" w:rsidRDefault="00DE7312" w:rsidP="00C976D2">
      <w:pPr>
        <w:spacing w:after="0" w:line="240" w:lineRule="auto"/>
        <w:rPr>
          <w:rFonts w:ascii="Times New Roman" w:hAnsi="Times New Roman" w:cs="Times New Roman"/>
          <w:b/>
          <w:strike/>
          <w:lang w:val="lt-LT"/>
        </w:rPr>
      </w:pPr>
      <w:r w:rsidRPr="00DE7312">
        <w:rPr>
          <w:rFonts w:ascii="Times New Roman" w:eastAsia="Times New Roman" w:hAnsi="Times New Roman" w:cs="Times New Roman"/>
          <w:i/>
          <w:iCs/>
          <w:lang w:val="lt-LT" w:eastAsia="lt-LT"/>
        </w:rPr>
        <w:t>Lygiagrečiai importuojamas vaistas skiriasi nuo referencinio vaisto pakuotės dydžiu (lygiagrečiai importuojamas vaistas tiekiamas 30 g tūbelėse, referencinis vaistas – 15 g tūbelėse).</w:t>
      </w:r>
    </w:p>
    <w:sectPr w:rsidR="00DE7312" w:rsidRPr="00D77CCF" w:rsidSect="00D77CCF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5BAAC" w14:textId="77777777" w:rsidR="00475E89" w:rsidRDefault="00475E89">
      <w:pPr>
        <w:spacing w:after="0" w:line="240" w:lineRule="auto"/>
      </w:pPr>
      <w:r>
        <w:separator/>
      </w:r>
    </w:p>
  </w:endnote>
  <w:endnote w:type="continuationSeparator" w:id="0">
    <w:p w14:paraId="3282A7E4" w14:textId="77777777" w:rsidR="00475E89" w:rsidRDefault="0047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AD8E" w14:textId="77777777" w:rsidR="003E372D" w:rsidRDefault="003E372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21F090B" w14:textId="77777777" w:rsidR="003E372D" w:rsidRDefault="003E372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C66E" w14:textId="27A74B05" w:rsidR="003E372D" w:rsidRDefault="003E372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790E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29D65BB4" w14:textId="77777777" w:rsidR="003E372D" w:rsidRDefault="003E372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C1DB4" w14:textId="77777777" w:rsidR="00475E89" w:rsidRDefault="00475E89">
      <w:pPr>
        <w:spacing w:after="0" w:line="240" w:lineRule="auto"/>
      </w:pPr>
      <w:r>
        <w:separator/>
      </w:r>
    </w:p>
  </w:footnote>
  <w:footnote w:type="continuationSeparator" w:id="0">
    <w:p w14:paraId="7F2881D9" w14:textId="77777777" w:rsidR="00475E89" w:rsidRDefault="00475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E84"/>
    <w:multiLevelType w:val="hybridMultilevel"/>
    <w:tmpl w:val="64C41136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C3C17"/>
    <w:multiLevelType w:val="hybridMultilevel"/>
    <w:tmpl w:val="EA520AE0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726F7"/>
    <w:multiLevelType w:val="hybridMultilevel"/>
    <w:tmpl w:val="FDD0CC0E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Tekstoblokas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0755C0F"/>
    <w:multiLevelType w:val="hybridMultilevel"/>
    <w:tmpl w:val="FBC20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F0694"/>
    <w:multiLevelType w:val="hybridMultilevel"/>
    <w:tmpl w:val="200237C2"/>
    <w:lvl w:ilvl="0" w:tplc="60667E2A"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32A933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41190"/>
    <w:multiLevelType w:val="hybridMultilevel"/>
    <w:tmpl w:val="9F32E6F8"/>
    <w:lvl w:ilvl="0" w:tplc="FFFFFFFF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56FA1"/>
    <w:multiLevelType w:val="hybridMultilevel"/>
    <w:tmpl w:val="C444FD66"/>
    <w:lvl w:ilvl="0" w:tplc="FFFFFFFF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F047AE"/>
    <w:multiLevelType w:val="hybridMultilevel"/>
    <w:tmpl w:val="CBAE83D2"/>
    <w:lvl w:ilvl="0" w:tplc="53D6967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829E8"/>
    <w:multiLevelType w:val="hybridMultilevel"/>
    <w:tmpl w:val="C844582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5F30D7"/>
    <w:multiLevelType w:val="hybridMultilevel"/>
    <w:tmpl w:val="DAAEC4BA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21BCD"/>
    <w:multiLevelType w:val="hybridMultilevel"/>
    <w:tmpl w:val="6CE61464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C4794A"/>
    <w:multiLevelType w:val="hybridMultilevel"/>
    <w:tmpl w:val="6F1AC19A"/>
    <w:lvl w:ilvl="0" w:tplc="FFFFFFFF">
      <w:start w:val="1"/>
      <w:numFmt w:val="bullet"/>
      <w:lvlText w:val="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0000"/>
        <w:sz w:val="22"/>
        <w:szCs w:val="22"/>
      </w:rPr>
    </w:lvl>
    <w:lvl w:ilvl="1" w:tplc="49A801CE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0000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6A628DD"/>
    <w:multiLevelType w:val="hybridMultilevel"/>
    <w:tmpl w:val="A6661E28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F44755"/>
    <w:multiLevelType w:val="hybridMultilevel"/>
    <w:tmpl w:val="9D9279FA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25B66AD"/>
    <w:multiLevelType w:val="hybridMultilevel"/>
    <w:tmpl w:val="B38A3B36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BA20FE"/>
    <w:multiLevelType w:val="hybridMultilevel"/>
    <w:tmpl w:val="44061840"/>
    <w:lvl w:ilvl="0" w:tplc="C89477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03707"/>
    <w:multiLevelType w:val="hybridMultilevel"/>
    <w:tmpl w:val="A22AB8A2"/>
    <w:lvl w:ilvl="0" w:tplc="C89477F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18"/>
  </w:num>
  <w:num w:numId="5">
    <w:abstractNumId w:val="1"/>
  </w:num>
  <w:num w:numId="6">
    <w:abstractNumId w:val="20"/>
  </w:num>
  <w:num w:numId="7">
    <w:abstractNumId w:val="3"/>
  </w:num>
  <w:num w:numId="8">
    <w:abstractNumId w:val="12"/>
  </w:num>
  <w:num w:numId="9">
    <w:abstractNumId w:val="15"/>
  </w:num>
  <w:num w:numId="10">
    <w:abstractNumId w:val="11"/>
  </w:num>
  <w:num w:numId="11">
    <w:abstractNumId w:val="13"/>
  </w:num>
  <w:num w:numId="12">
    <w:abstractNumId w:val="0"/>
  </w:num>
  <w:num w:numId="13">
    <w:abstractNumId w:val="19"/>
  </w:num>
  <w:num w:numId="14">
    <w:abstractNumId w:val="8"/>
  </w:num>
  <w:num w:numId="15">
    <w:abstractNumId w:val="14"/>
  </w:num>
  <w:num w:numId="16">
    <w:abstractNumId w:val="9"/>
  </w:num>
  <w:num w:numId="17">
    <w:abstractNumId w:val="5"/>
  </w:num>
  <w:num w:numId="18">
    <w:abstractNumId w:val="10"/>
  </w:num>
  <w:num w:numId="19">
    <w:abstractNumId w:val="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75"/>
    <w:rsid w:val="000003BA"/>
    <w:rsid w:val="000019CD"/>
    <w:rsid w:val="0001100A"/>
    <w:rsid w:val="00031229"/>
    <w:rsid w:val="00033E7B"/>
    <w:rsid w:val="000420EF"/>
    <w:rsid w:val="000475D8"/>
    <w:rsid w:val="000567CF"/>
    <w:rsid w:val="00057924"/>
    <w:rsid w:val="0006124B"/>
    <w:rsid w:val="000652DB"/>
    <w:rsid w:val="00065BC3"/>
    <w:rsid w:val="0007452C"/>
    <w:rsid w:val="00084893"/>
    <w:rsid w:val="000A0E5E"/>
    <w:rsid w:val="000A1A7B"/>
    <w:rsid w:val="000B3723"/>
    <w:rsid w:val="000C34BC"/>
    <w:rsid w:val="000D3402"/>
    <w:rsid w:val="000D58D9"/>
    <w:rsid w:val="000E35A6"/>
    <w:rsid w:val="000E767B"/>
    <w:rsid w:val="000E7B85"/>
    <w:rsid w:val="00101270"/>
    <w:rsid w:val="00105934"/>
    <w:rsid w:val="00105BEF"/>
    <w:rsid w:val="00110DFC"/>
    <w:rsid w:val="001131D1"/>
    <w:rsid w:val="0012671A"/>
    <w:rsid w:val="00126FD8"/>
    <w:rsid w:val="001326D2"/>
    <w:rsid w:val="00132D96"/>
    <w:rsid w:val="00137436"/>
    <w:rsid w:val="00141446"/>
    <w:rsid w:val="0014532C"/>
    <w:rsid w:val="00154D36"/>
    <w:rsid w:val="0016002F"/>
    <w:rsid w:val="00162E87"/>
    <w:rsid w:val="00176FC6"/>
    <w:rsid w:val="001862F2"/>
    <w:rsid w:val="00187C87"/>
    <w:rsid w:val="0019379A"/>
    <w:rsid w:val="00196A5A"/>
    <w:rsid w:val="001A24DB"/>
    <w:rsid w:val="001A5E19"/>
    <w:rsid w:val="001A719F"/>
    <w:rsid w:val="001B11ED"/>
    <w:rsid w:val="001B3390"/>
    <w:rsid w:val="001B5C19"/>
    <w:rsid w:val="001B6BDA"/>
    <w:rsid w:val="001C3B97"/>
    <w:rsid w:val="001D7199"/>
    <w:rsid w:val="001F39AA"/>
    <w:rsid w:val="00210F9B"/>
    <w:rsid w:val="00213697"/>
    <w:rsid w:val="002441E6"/>
    <w:rsid w:val="00245291"/>
    <w:rsid w:val="00246147"/>
    <w:rsid w:val="0025156A"/>
    <w:rsid w:val="002620E7"/>
    <w:rsid w:val="0026423B"/>
    <w:rsid w:val="0026485D"/>
    <w:rsid w:val="00273A6A"/>
    <w:rsid w:val="00284E4D"/>
    <w:rsid w:val="00290B66"/>
    <w:rsid w:val="00295DD8"/>
    <w:rsid w:val="00297820"/>
    <w:rsid w:val="002A0B66"/>
    <w:rsid w:val="002A6528"/>
    <w:rsid w:val="002D25A7"/>
    <w:rsid w:val="002E1B1A"/>
    <w:rsid w:val="002F5D5F"/>
    <w:rsid w:val="003049EC"/>
    <w:rsid w:val="00310730"/>
    <w:rsid w:val="00324CBB"/>
    <w:rsid w:val="003262AB"/>
    <w:rsid w:val="003328E1"/>
    <w:rsid w:val="00335CAC"/>
    <w:rsid w:val="0034171E"/>
    <w:rsid w:val="003439B1"/>
    <w:rsid w:val="0034522F"/>
    <w:rsid w:val="0034786A"/>
    <w:rsid w:val="00347F11"/>
    <w:rsid w:val="0035786D"/>
    <w:rsid w:val="00360AF4"/>
    <w:rsid w:val="00367F1B"/>
    <w:rsid w:val="003815D8"/>
    <w:rsid w:val="00386DD0"/>
    <w:rsid w:val="003925D3"/>
    <w:rsid w:val="003934A5"/>
    <w:rsid w:val="003A3861"/>
    <w:rsid w:val="003A3C73"/>
    <w:rsid w:val="003C3F23"/>
    <w:rsid w:val="003D0740"/>
    <w:rsid w:val="003D07DA"/>
    <w:rsid w:val="003D7914"/>
    <w:rsid w:val="003E1D97"/>
    <w:rsid w:val="003E372D"/>
    <w:rsid w:val="003E3C1D"/>
    <w:rsid w:val="003E3CD2"/>
    <w:rsid w:val="003E4FAB"/>
    <w:rsid w:val="003F4C26"/>
    <w:rsid w:val="003F713E"/>
    <w:rsid w:val="004157A9"/>
    <w:rsid w:val="00421DB0"/>
    <w:rsid w:val="00430ED5"/>
    <w:rsid w:val="00432BAB"/>
    <w:rsid w:val="00435EFB"/>
    <w:rsid w:val="00445CFD"/>
    <w:rsid w:val="00455DAF"/>
    <w:rsid w:val="0046113B"/>
    <w:rsid w:val="00461B44"/>
    <w:rsid w:val="004711A2"/>
    <w:rsid w:val="004733E7"/>
    <w:rsid w:val="00475E89"/>
    <w:rsid w:val="0047650E"/>
    <w:rsid w:val="00477A2E"/>
    <w:rsid w:val="004871DC"/>
    <w:rsid w:val="004920F6"/>
    <w:rsid w:val="00494F0F"/>
    <w:rsid w:val="004955EC"/>
    <w:rsid w:val="004A23F4"/>
    <w:rsid w:val="004A2DF0"/>
    <w:rsid w:val="004B7C2D"/>
    <w:rsid w:val="004C07AC"/>
    <w:rsid w:val="004D6F18"/>
    <w:rsid w:val="004E7CA3"/>
    <w:rsid w:val="004E7E3E"/>
    <w:rsid w:val="004F4251"/>
    <w:rsid w:val="004F7807"/>
    <w:rsid w:val="00556F68"/>
    <w:rsid w:val="00557B32"/>
    <w:rsid w:val="005711D1"/>
    <w:rsid w:val="0058601E"/>
    <w:rsid w:val="005A10B1"/>
    <w:rsid w:val="005C7A9C"/>
    <w:rsid w:val="005D4317"/>
    <w:rsid w:val="005D5EC2"/>
    <w:rsid w:val="005E0632"/>
    <w:rsid w:val="005E5098"/>
    <w:rsid w:val="006058FC"/>
    <w:rsid w:val="006135E4"/>
    <w:rsid w:val="00617513"/>
    <w:rsid w:val="006278E6"/>
    <w:rsid w:val="0064121C"/>
    <w:rsid w:val="006412A0"/>
    <w:rsid w:val="006A18C8"/>
    <w:rsid w:val="006B1919"/>
    <w:rsid w:val="006C4487"/>
    <w:rsid w:val="006C7CE1"/>
    <w:rsid w:val="006E0B43"/>
    <w:rsid w:val="006E20BA"/>
    <w:rsid w:val="006F5A32"/>
    <w:rsid w:val="006F5D75"/>
    <w:rsid w:val="006F6363"/>
    <w:rsid w:val="006F7D5E"/>
    <w:rsid w:val="00701255"/>
    <w:rsid w:val="007038E5"/>
    <w:rsid w:val="00741EE2"/>
    <w:rsid w:val="00747681"/>
    <w:rsid w:val="00774E9F"/>
    <w:rsid w:val="00781A46"/>
    <w:rsid w:val="00783838"/>
    <w:rsid w:val="00794AAC"/>
    <w:rsid w:val="00795431"/>
    <w:rsid w:val="007A28B5"/>
    <w:rsid w:val="007C1E27"/>
    <w:rsid w:val="007C3C07"/>
    <w:rsid w:val="007C5039"/>
    <w:rsid w:val="007D0090"/>
    <w:rsid w:val="007D51D1"/>
    <w:rsid w:val="007E29DF"/>
    <w:rsid w:val="007F0CEB"/>
    <w:rsid w:val="008057CA"/>
    <w:rsid w:val="00807814"/>
    <w:rsid w:val="00810134"/>
    <w:rsid w:val="0083348D"/>
    <w:rsid w:val="00833600"/>
    <w:rsid w:val="00836EB1"/>
    <w:rsid w:val="008521F6"/>
    <w:rsid w:val="008533F9"/>
    <w:rsid w:val="00854FCD"/>
    <w:rsid w:val="0087555A"/>
    <w:rsid w:val="00876EF3"/>
    <w:rsid w:val="00882AAE"/>
    <w:rsid w:val="00883F5D"/>
    <w:rsid w:val="00885C53"/>
    <w:rsid w:val="00886454"/>
    <w:rsid w:val="00895BBC"/>
    <w:rsid w:val="008A0156"/>
    <w:rsid w:val="008A1524"/>
    <w:rsid w:val="008B73FE"/>
    <w:rsid w:val="008B7DCE"/>
    <w:rsid w:val="008C0CE0"/>
    <w:rsid w:val="008C3AC4"/>
    <w:rsid w:val="008C54EF"/>
    <w:rsid w:val="008D3860"/>
    <w:rsid w:val="008D408E"/>
    <w:rsid w:val="008D5101"/>
    <w:rsid w:val="008D5201"/>
    <w:rsid w:val="008D58F8"/>
    <w:rsid w:val="008E5DC9"/>
    <w:rsid w:val="008F1DCF"/>
    <w:rsid w:val="008F257C"/>
    <w:rsid w:val="008F568E"/>
    <w:rsid w:val="008F6E9C"/>
    <w:rsid w:val="00900489"/>
    <w:rsid w:val="009028F6"/>
    <w:rsid w:val="00905A4B"/>
    <w:rsid w:val="009116C7"/>
    <w:rsid w:val="00913228"/>
    <w:rsid w:val="00931AC6"/>
    <w:rsid w:val="00934BC9"/>
    <w:rsid w:val="0094557B"/>
    <w:rsid w:val="00947DF4"/>
    <w:rsid w:val="009518AE"/>
    <w:rsid w:val="009708A3"/>
    <w:rsid w:val="009722AF"/>
    <w:rsid w:val="009772AC"/>
    <w:rsid w:val="009907FD"/>
    <w:rsid w:val="00991436"/>
    <w:rsid w:val="00994C8D"/>
    <w:rsid w:val="00996A8B"/>
    <w:rsid w:val="009A365F"/>
    <w:rsid w:val="009A4A27"/>
    <w:rsid w:val="009B0004"/>
    <w:rsid w:val="009D11B4"/>
    <w:rsid w:val="009D1C39"/>
    <w:rsid w:val="009E3C6B"/>
    <w:rsid w:val="009F7B68"/>
    <w:rsid w:val="00A0131F"/>
    <w:rsid w:val="00A13CB6"/>
    <w:rsid w:val="00A1568F"/>
    <w:rsid w:val="00A178B5"/>
    <w:rsid w:val="00A17915"/>
    <w:rsid w:val="00A30E87"/>
    <w:rsid w:val="00A34217"/>
    <w:rsid w:val="00A56320"/>
    <w:rsid w:val="00A60323"/>
    <w:rsid w:val="00A8722E"/>
    <w:rsid w:val="00A9579D"/>
    <w:rsid w:val="00A95827"/>
    <w:rsid w:val="00AA09E9"/>
    <w:rsid w:val="00AA4600"/>
    <w:rsid w:val="00AA7E47"/>
    <w:rsid w:val="00AB0941"/>
    <w:rsid w:val="00AB403D"/>
    <w:rsid w:val="00AB5438"/>
    <w:rsid w:val="00AB5F47"/>
    <w:rsid w:val="00AC0343"/>
    <w:rsid w:val="00AD6954"/>
    <w:rsid w:val="00AE2BAB"/>
    <w:rsid w:val="00AE7B39"/>
    <w:rsid w:val="00AF7787"/>
    <w:rsid w:val="00B04AD1"/>
    <w:rsid w:val="00B1421E"/>
    <w:rsid w:val="00B35830"/>
    <w:rsid w:val="00B46006"/>
    <w:rsid w:val="00B558F5"/>
    <w:rsid w:val="00B74804"/>
    <w:rsid w:val="00B754CA"/>
    <w:rsid w:val="00B905E7"/>
    <w:rsid w:val="00BA1440"/>
    <w:rsid w:val="00BA76D4"/>
    <w:rsid w:val="00BB033C"/>
    <w:rsid w:val="00BB5821"/>
    <w:rsid w:val="00BB78A3"/>
    <w:rsid w:val="00BC104F"/>
    <w:rsid w:val="00BC34F4"/>
    <w:rsid w:val="00BF74AF"/>
    <w:rsid w:val="00C0617B"/>
    <w:rsid w:val="00C324C3"/>
    <w:rsid w:val="00C34F49"/>
    <w:rsid w:val="00C47E29"/>
    <w:rsid w:val="00C53E9D"/>
    <w:rsid w:val="00C56DAC"/>
    <w:rsid w:val="00C62C23"/>
    <w:rsid w:val="00C74ABF"/>
    <w:rsid w:val="00C827A2"/>
    <w:rsid w:val="00C84E12"/>
    <w:rsid w:val="00C929B7"/>
    <w:rsid w:val="00C976D2"/>
    <w:rsid w:val="00CA2275"/>
    <w:rsid w:val="00CB5A18"/>
    <w:rsid w:val="00CC26E9"/>
    <w:rsid w:val="00CC4023"/>
    <w:rsid w:val="00CD489F"/>
    <w:rsid w:val="00CF08C2"/>
    <w:rsid w:val="00CF3E44"/>
    <w:rsid w:val="00D028B9"/>
    <w:rsid w:val="00D1110E"/>
    <w:rsid w:val="00D208C5"/>
    <w:rsid w:val="00D219C4"/>
    <w:rsid w:val="00D51ED5"/>
    <w:rsid w:val="00D577F4"/>
    <w:rsid w:val="00D63586"/>
    <w:rsid w:val="00D64DEE"/>
    <w:rsid w:val="00D77CCF"/>
    <w:rsid w:val="00D86972"/>
    <w:rsid w:val="00D94D53"/>
    <w:rsid w:val="00DA5BD9"/>
    <w:rsid w:val="00DA6D54"/>
    <w:rsid w:val="00DA7717"/>
    <w:rsid w:val="00DB10AA"/>
    <w:rsid w:val="00DC4B52"/>
    <w:rsid w:val="00DC5003"/>
    <w:rsid w:val="00DC790E"/>
    <w:rsid w:val="00DD5B30"/>
    <w:rsid w:val="00DE3598"/>
    <w:rsid w:val="00DE4D83"/>
    <w:rsid w:val="00DE640C"/>
    <w:rsid w:val="00DE7312"/>
    <w:rsid w:val="00DE7876"/>
    <w:rsid w:val="00DF393B"/>
    <w:rsid w:val="00E13776"/>
    <w:rsid w:val="00E21124"/>
    <w:rsid w:val="00E2122B"/>
    <w:rsid w:val="00E246BA"/>
    <w:rsid w:val="00E44A06"/>
    <w:rsid w:val="00E51D1A"/>
    <w:rsid w:val="00E54FD0"/>
    <w:rsid w:val="00E73109"/>
    <w:rsid w:val="00E75429"/>
    <w:rsid w:val="00E75A3F"/>
    <w:rsid w:val="00E80807"/>
    <w:rsid w:val="00E83847"/>
    <w:rsid w:val="00E9000B"/>
    <w:rsid w:val="00E94E16"/>
    <w:rsid w:val="00EA4890"/>
    <w:rsid w:val="00EB511D"/>
    <w:rsid w:val="00ED08A0"/>
    <w:rsid w:val="00ED1736"/>
    <w:rsid w:val="00EF4626"/>
    <w:rsid w:val="00F04D20"/>
    <w:rsid w:val="00F13C7A"/>
    <w:rsid w:val="00F25062"/>
    <w:rsid w:val="00F30962"/>
    <w:rsid w:val="00F32F9C"/>
    <w:rsid w:val="00F40536"/>
    <w:rsid w:val="00F51E2A"/>
    <w:rsid w:val="00F61977"/>
    <w:rsid w:val="00F978F9"/>
    <w:rsid w:val="00FC028C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36D"/>
  <w15:docId w15:val="{9D8D47B8-C2F8-4777-A482-87C409D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4ABF"/>
  </w:style>
  <w:style w:type="paragraph" w:styleId="Antrat1">
    <w:name w:val="heading 1"/>
    <w:basedOn w:val="prastasis"/>
    <w:next w:val="prastasis"/>
    <w:link w:val="Antrat1Diagrama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CF08C2"/>
    <w:pPr>
      <w:keepNext/>
      <w:tabs>
        <w:tab w:val="left" w:pos="56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03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386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03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6F5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5D75"/>
  </w:style>
  <w:style w:type="character" w:customStyle="1" w:styleId="Antrat1Diagrama">
    <w:name w:val="Antraštė 1 Diagrama"/>
    <w:basedOn w:val="Numatytasispastraiposriftas"/>
    <w:link w:val="Antrat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CF08C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Sraonra"/>
    <w:semiHidden/>
    <w:unhideWhenUsed/>
    <w:rsid w:val="006F5D75"/>
  </w:style>
  <w:style w:type="paragraph" w:styleId="Porat">
    <w:name w:val="footer"/>
    <w:basedOn w:val="prastasis"/>
    <w:link w:val="PoratDiagrama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6F5D75"/>
  </w:style>
  <w:style w:type="paragraph" w:styleId="Dokumentostruktra">
    <w:name w:val="Document Map"/>
    <w:basedOn w:val="prastasis"/>
    <w:link w:val="DokumentostruktraDiagrama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6F5D75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Komentaronuoroda">
    <w:name w:val="annotation reference"/>
    <w:semiHidden/>
    <w:rsid w:val="006F5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5D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prastasis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Tekstoblokas">
    <w:name w:val="Block Text"/>
    <w:basedOn w:val="prastasis"/>
    <w:rsid w:val="006F5D75"/>
    <w:pPr>
      <w:numPr>
        <w:numId w:val="1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6F5D75"/>
    <w:pPr>
      <w:numPr>
        <w:ilvl w:val="1"/>
        <w:numId w:val="1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autoRedefine/>
    <w:rsid w:val="006F5D75"/>
    <w:pPr>
      <w:keepNext w:val="0"/>
      <w:numPr>
        <w:ilvl w:val="2"/>
        <w:numId w:val="1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6F5D75"/>
    <w:pPr>
      <w:numPr>
        <w:ilvl w:val="3"/>
        <w:numId w:val="1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6F5D75"/>
    <w:pPr>
      <w:numPr>
        <w:ilvl w:val="4"/>
        <w:numId w:val="1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prastasis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2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prastasis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Antrat3"/>
    <w:autoRedefine/>
    <w:rsid w:val="006F5D75"/>
    <w:pPr>
      <w:keepLines/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Sraopastraipa">
    <w:name w:val="List Paragraph"/>
    <w:basedOn w:val="prastasis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Grietas">
    <w:name w:val="Strong"/>
    <w:qFormat/>
    <w:rsid w:val="0094557B"/>
    <w:rPr>
      <w:b/>
      <w:bCs/>
    </w:rPr>
  </w:style>
  <w:style w:type="character" w:styleId="HTMLspausdinimomainl">
    <w:name w:val="HTML Typewriter"/>
    <w:basedOn w:val="Numatytasispastraiposriftas"/>
    <w:rsid w:val="006C7CE1"/>
    <w:rPr>
      <w:rFonts w:ascii="Arial Unicode MS" w:eastAsia="Courier New" w:hAnsi="Arial Unicode MS" w:cs="Courier New"/>
      <w:sz w:val="20"/>
      <w:szCs w:val="20"/>
    </w:rPr>
  </w:style>
  <w:style w:type="character" w:customStyle="1" w:styleId="hps">
    <w:name w:val="hps"/>
    <w:basedOn w:val="Numatytasispastraiposriftas"/>
    <w:rsid w:val="00DD5B30"/>
  </w:style>
  <w:style w:type="character" w:styleId="Emfaz">
    <w:name w:val="Emphasis"/>
    <w:qFormat/>
    <w:rsid w:val="00CF08C2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38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customStyle="1" w:styleId="Default">
    <w:name w:val="Default"/>
    <w:rsid w:val="00774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E7B39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03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03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D489F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A460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A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469C-EBBB-4A6F-8C4A-DEF0FA7B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6621</Words>
  <Characters>3775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 Kardokaitė</dc:creator>
  <cp:lastModifiedBy>Božena Kuntelija</cp:lastModifiedBy>
  <cp:revision>4</cp:revision>
  <cp:lastPrinted>2016-06-23T11:13:00Z</cp:lastPrinted>
  <dcterms:created xsi:type="dcterms:W3CDTF">2023-11-27T13:01:00Z</dcterms:created>
  <dcterms:modified xsi:type="dcterms:W3CDTF">2023-12-05T11:49:00Z</dcterms:modified>
</cp:coreProperties>
</file>