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4AFA8" w14:textId="77777777" w:rsidR="00797756" w:rsidRPr="004F01FE" w:rsidRDefault="00797756" w:rsidP="00797756">
      <w:pPr>
        <w:spacing w:after="0" w:line="240" w:lineRule="auto"/>
        <w:jc w:val="center"/>
        <w:rPr>
          <w:rFonts w:ascii="Times New Roman" w:eastAsia="Calibri" w:hAnsi="Times New Roman" w:cs="Times New Roman"/>
          <w:lang w:val="lt-LT"/>
        </w:rPr>
      </w:pPr>
    </w:p>
    <w:p w14:paraId="6F94AFA9" w14:textId="77777777" w:rsidR="00797756" w:rsidRPr="004F01FE" w:rsidRDefault="00797756" w:rsidP="00797756">
      <w:pPr>
        <w:spacing w:after="0" w:line="240" w:lineRule="auto"/>
        <w:jc w:val="center"/>
        <w:rPr>
          <w:rFonts w:ascii="Times New Roman" w:eastAsia="Calibri" w:hAnsi="Times New Roman" w:cs="Times New Roman"/>
          <w:lang w:val="lt-LT"/>
        </w:rPr>
      </w:pPr>
    </w:p>
    <w:p w14:paraId="6F94AFAA" w14:textId="77777777" w:rsidR="00797756" w:rsidRPr="004F01FE" w:rsidRDefault="00797756" w:rsidP="00797756">
      <w:pPr>
        <w:spacing w:after="0" w:line="240" w:lineRule="auto"/>
        <w:jc w:val="center"/>
        <w:rPr>
          <w:rFonts w:ascii="Times New Roman" w:eastAsia="Calibri" w:hAnsi="Times New Roman" w:cs="Times New Roman"/>
          <w:lang w:val="lt-LT"/>
        </w:rPr>
      </w:pPr>
    </w:p>
    <w:p w14:paraId="6F94AFAB" w14:textId="77777777" w:rsidR="00797756" w:rsidRPr="004F01FE" w:rsidRDefault="00797756" w:rsidP="00797756">
      <w:pPr>
        <w:spacing w:after="0" w:line="240" w:lineRule="auto"/>
        <w:jc w:val="center"/>
        <w:rPr>
          <w:rFonts w:ascii="Times New Roman" w:eastAsia="Calibri" w:hAnsi="Times New Roman" w:cs="Times New Roman"/>
          <w:lang w:val="lt-LT"/>
        </w:rPr>
      </w:pPr>
    </w:p>
    <w:p w14:paraId="6F94AFAC" w14:textId="77777777" w:rsidR="00797756" w:rsidRPr="004F01FE" w:rsidRDefault="00797756" w:rsidP="00797756">
      <w:pPr>
        <w:spacing w:after="0" w:line="240" w:lineRule="auto"/>
        <w:jc w:val="center"/>
        <w:rPr>
          <w:rFonts w:ascii="Times New Roman" w:eastAsia="Calibri" w:hAnsi="Times New Roman" w:cs="Times New Roman"/>
          <w:lang w:val="lt-LT"/>
        </w:rPr>
      </w:pPr>
    </w:p>
    <w:p w14:paraId="6F94AFAD" w14:textId="77777777" w:rsidR="00797756" w:rsidRPr="004F01FE" w:rsidRDefault="00797756" w:rsidP="00797756">
      <w:pPr>
        <w:spacing w:after="0" w:line="240" w:lineRule="auto"/>
        <w:jc w:val="center"/>
        <w:rPr>
          <w:rFonts w:ascii="Times New Roman" w:eastAsia="Calibri" w:hAnsi="Times New Roman" w:cs="Times New Roman"/>
          <w:lang w:val="lt-LT"/>
        </w:rPr>
      </w:pPr>
    </w:p>
    <w:p w14:paraId="6F94AFAE" w14:textId="77777777" w:rsidR="00797756" w:rsidRPr="004F01FE" w:rsidRDefault="00797756" w:rsidP="00797756">
      <w:pPr>
        <w:spacing w:after="0" w:line="240" w:lineRule="auto"/>
        <w:jc w:val="center"/>
        <w:rPr>
          <w:rFonts w:ascii="Times New Roman" w:eastAsia="Calibri" w:hAnsi="Times New Roman" w:cs="Times New Roman"/>
          <w:lang w:val="lt-LT"/>
        </w:rPr>
      </w:pPr>
    </w:p>
    <w:p w14:paraId="6F94AFAF" w14:textId="77777777" w:rsidR="00797756" w:rsidRPr="004F01FE" w:rsidRDefault="00797756" w:rsidP="00797756">
      <w:pPr>
        <w:spacing w:after="0" w:line="240" w:lineRule="auto"/>
        <w:jc w:val="center"/>
        <w:rPr>
          <w:rFonts w:ascii="Times New Roman" w:eastAsia="Calibri" w:hAnsi="Times New Roman" w:cs="Times New Roman"/>
          <w:lang w:val="lt-LT"/>
        </w:rPr>
      </w:pPr>
    </w:p>
    <w:p w14:paraId="6F94AFB0" w14:textId="77777777" w:rsidR="00797756" w:rsidRPr="004F01FE" w:rsidRDefault="00797756" w:rsidP="00797756">
      <w:pPr>
        <w:spacing w:after="0" w:line="240" w:lineRule="auto"/>
        <w:jc w:val="center"/>
        <w:rPr>
          <w:rFonts w:ascii="Times New Roman" w:eastAsia="Calibri" w:hAnsi="Times New Roman" w:cs="Times New Roman"/>
          <w:lang w:val="lt-LT"/>
        </w:rPr>
      </w:pPr>
    </w:p>
    <w:p w14:paraId="6F94AFB1" w14:textId="77777777" w:rsidR="00797756" w:rsidRPr="004F01FE" w:rsidRDefault="00797756" w:rsidP="00797756">
      <w:pPr>
        <w:spacing w:after="0" w:line="240" w:lineRule="auto"/>
        <w:jc w:val="center"/>
        <w:rPr>
          <w:rFonts w:ascii="Times New Roman" w:eastAsia="Calibri" w:hAnsi="Times New Roman" w:cs="Times New Roman"/>
          <w:lang w:val="lt-LT"/>
        </w:rPr>
      </w:pPr>
    </w:p>
    <w:p w14:paraId="6F94AFB2" w14:textId="77777777" w:rsidR="00797756" w:rsidRPr="004F01FE" w:rsidRDefault="00797756" w:rsidP="00797756">
      <w:pPr>
        <w:spacing w:after="0" w:line="240" w:lineRule="auto"/>
        <w:jc w:val="center"/>
        <w:rPr>
          <w:rFonts w:ascii="Times New Roman" w:eastAsia="Calibri" w:hAnsi="Times New Roman" w:cs="Times New Roman"/>
          <w:lang w:val="lt-LT"/>
        </w:rPr>
      </w:pPr>
    </w:p>
    <w:p w14:paraId="6F94AFB3" w14:textId="77777777" w:rsidR="00797756" w:rsidRPr="004F01FE" w:rsidRDefault="00797756" w:rsidP="00797756">
      <w:pPr>
        <w:spacing w:after="0" w:line="240" w:lineRule="auto"/>
        <w:jc w:val="center"/>
        <w:rPr>
          <w:rFonts w:ascii="Times New Roman" w:eastAsia="Calibri" w:hAnsi="Times New Roman" w:cs="Times New Roman"/>
          <w:lang w:val="lt-LT"/>
        </w:rPr>
      </w:pPr>
    </w:p>
    <w:p w14:paraId="6F94AFB4" w14:textId="77777777" w:rsidR="00797756" w:rsidRPr="004F01FE" w:rsidRDefault="00797756" w:rsidP="00797756">
      <w:pPr>
        <w:spacing w:after="0" w:line="240" w:lineRule="auto"/>
        <w:jc w:val="center"/>
        <w:rPr>
          <w:rFonts w:ascii="Times New Roman" w:eastAsia="Calibri" w:hAnsi="Times New Roman" w:cs="Times New Roman"/>
          <w:lang w:val="lt-LT"/>
        </w:rPr>
      </w:pPr>
    </w:p>
    <w:p w14:paraId="6F94AFB5" w14:textId="77777777" w:rsidR="00797756" w:rsidRPr="004F01FE" w:rsidRDefault="00797756" w:rsidP="00797756">
      <w:pPr>
        <w:spacing w:after="0" w:line="240" w:lineRule="auto"/>
        <w:jc w:val="center"/>
        <w:rPr>
          <w:rFonts w:ascii="Times New Roman" w:eastAsia="Calibri" w:hAnsi="Times New Roman" w:cs="Times New Roman"/>
          <w:lang w:val="lt-LT"/>
        </w:rPr>
      </w:pPr>
    </w:p>
    <w:p w14:paraId="6F94AFB6" w14:textId="77777777" w:rsidR="00797756" w:rsidRPr="004F01FE" w:rsidRDefault="00797756" w:rsidP="00797756">
      <w:pPr>
        <w:spacing w:after="0" w:line="240" w:lineRule="auto"/>
        <w:jc w:val="center"/>
        <w:rPr>
          <w:rFonts w:ascii="Times New Roman" w:eastAsia="Calibri" w:hAnsi="Times New Roman" w:cs="Times New Roman"/>
          <w:lang w:val="lt-LT"/>
        </w:rPr>
      </w:pPr>
    </w:p>
    <w:p w14:paraId="6F94AFB7" w14:textId="77777777" w:rsidR="00797756" w:rsidRPr="004F01FE" w:rsidRDefault="00797756" w:rsidP="00797756">
      <w:pPr>
        <w:spacing w:after="0" w:line="240" w:lineRule="auto"/>
        <w:jc w:val="center"/>
        <w:rPr>
          <w:rFonts w:ascii="Times New Roman" w:eastAsia="Calibri" w:hAnsi="Times New Roman" w:cs="Times New Roman"/>
          <w:lang w:val="lt-LT"/>
        </w:rPr>
      </w:pPr>
    </w:p>
    <w:p w14:paraId="6F94AFB8" w14:textId="77777777" w:rsidR="00797756" w:rsidRPr="004F01FE" w:rsidRDefault="00797756" w:rsidP="00797756">
      <w:pPr>
        <w:spacing w:after="0" w:line="240" w:lineRule="auto"/>
        <w:jc w:val="center"/>
        <w:rPr>
          <w:rFonts w:ascii="Times New Roman" w:eastAsia="Calibri" w:hAnsi="Times New Roman" w:cs="Times New Roman"/>
          <w:lang w:val="lt-LT"/>
        </w:rPr>
      </w:pPr>
    </w:p>
    <w:p w14:paraId="6F94AFB9" w14:textId="77777777" w:rsidR="00797756" w:rsidRPr="004F01FE" w:rsidRDefault="00797756" w:rsidP="00797756">
      <w:pPr>
        <w:spacing w:after="0" w:line="240" w:lineRule="auto"/>
        <w:jc w:val="center"/>
        <w:rPr>
          <w:rFonts w:ascii="Times New Roman" w:eastAsia="Calibri" w:hAnsi="Times New Roman" w:cs="Times New Roman"/>
          <w:lang w:val="lt-LT"/>
        </w:rPr>
      </w:pPr>
    </w:p>
    <w:p w14:paraId="6F94AFBA" w14:textId="77777777" w:rsidR="00797756" w:rsidRPr="004F01FE" w:rsidRDefault="00797756" w:rsidP="00797756">
      <w:pPr>
        <w:spacing w:after="0" w:line="240" w:lineRule="auto"/>
        <w:jc w:val="center"/>
        <w:rPr>
          <w:rFonts w:ascii="Times New Roman" w:eastAsia="Calibri" w:hAnsi="Times New Roman" w:cs="Times New Roman"/>
          <w:lang w:val="lt-LT"/>
        </w:rPr>
      </w:pPr>
    </w:p>
    <w:p w14:paraId="6F94AFBB" w14:textId="77777777" w:rsidR="00797756" w:rsidRPr="004F01FE" w:rsidRDefault="00797756" w:rsidP="00797756">
      <w:pPr>
        <w:spacing w:after="0" w:line="240" w:lineRule="auto"/>
        <w:jc w:val="center"/>
        <w:rPr>
          <w:rFonts w:ascii="Times New Roman" w:eastAsia="Calibri" w:hAnsi="Times New Roman" w:cs="Times New Roman"/>
          <w:lang w:val="lt-LT"/>
        </w:rPr>
      </w:pPr>
    </w:p>
    <w:p w14:paraId="6F94AFBC" w14:textId="77777777" w:rsidR="00797756" w:rsidRPr="004F01FE" w:rsidRDefault="00797756" w:rsidP="00797756">
      <w:pPr>
        <w:spacing w:after="0" w:line="240" w:lineRule="auto"/>
        <w:jc w:val="center"/>
        <w:rPr>
          <w:rFonts w:ascii="Times New Roman" w:eastAsia="Calibri" w:hAnsi="Times New Roman" w:cs="Times New Roman"/>
          <w:lang w:val="lt-LT"/>
        </w:rPr>
      </w:pPr>
    </w:p>
    <w:p w14:paraId="6F94AFBD" w14:textId="77777777" w:rsidR="00797756" w:rsidRPr="004F01FE" w:rsidRDefault="00797756" w:rsidP="00797756">
      <w:pPr>
        <w:spacing w:after="0" w:line="240" w:lineRule="auto"/>
        <w:jc w:val="center"/>
        <w:rPr>
          <w:rFonts w:ascii="Times New Roman" w:eastAsia="Calibri" w:hAnsi="Times New Roman" w:cs="Times New Roman"/>
          <w:lang w:val="lt-LT"/>
        </w:rPr>
      </w:pPr>
    </w:p>
    <w:p w14:paraId="6F94AFBE" w14:textId="77777777" w:rsidR="00797756" w:rsidRPr="004F01FE" w:rsidRDefault="00797756" w:rsidP="00797756">
      <w:pPr>
        <w:spacing w:after="0" w:line="240" w:lineRule="auto"/>
        <w:jc w:val="center"/>
        <w:rPr>
          <w:rFonts w:ascii="Times New Roman" w:eastAsia="Calibri" w:hAnsi="Times New Roman" w:cs="Times New Roman"/>
          <w:lang w:val="lt-LT"/>
        </w:rPr>
      </w:pPr>
    </w:p>
    <w:p w14:paraId="6F94AFBF" w14:textId="77777777" w:rsidR="00797756" w:rsidRPr="004F01FE" w:rsidRDefault="00797756" w:rsidP="00797756">
      <w:pPr>
        <w:spacing w:after="0" w:line="240" w:lineRule="auto"/>
        <w:ind w:left="567" w:hanging="567"/>
        <w:jc w:val="center"/>
        <w:rPr>
          <w:rFonts w:ascii="Times New Roman" w:eastAsia="Calibri" w:hAnsi="Times New Roman" w:cs="Times New Roman"/>
          <w:lang w:val="lt-LT"/>
        </w:rPr>
      </w:pPr>
      <w:r w:rsidRPr="004F01FE">
        <w:rPr>
          <w:rFonts w:ascii="Times New Roman" w:eastAsia="Calibri" w:hAnsi="Times New Roman" w:cs="Times New Roman"/>
          <w:b/>
          <w:lang w:val="lt-LT"/>
        </w:rPr>
        <w:t>I PRIEDAS</w:t>
      </w:r>
    </w:p>
    <w:p w14:paraId="6F94AFC0" w14:textId="77777777" w:rsidR="00797756" w:rsidRPr="004F01FE" w:rsidRDefault="00797756" w:rsidP="00797756">
      <w:pPr>
        <w:spacing w:after="0" w:line="240" w:lineRule="auto"/>
        <w:ind w:left="567" w:hanging="567"/>
        <w:jc w:val="center"/>
        <w:rPr>
          <w:rFonts w:ascii="Times New Roman" w:eastAsia="Calibri" w:hAnsi="Times New Roman" w:cs="Times New Roman"/>
          <w:b/>
          <w:lang w:val="lt-LT"/>
        </w:rPr>
      </w:pPr>
    </w:p>
    <w:p w14:paraId="6F94AFC1" w14:textId="77777777" w:rsidR="00797756" w:rsidRPr="004F01FE" w:rsidRDefault="00797756" w:rsidP="00797756">
      <w:pPr>
        <w:spacing w:after="0" w:line="240" w:lineRule="auto"/>
        <w:ind w:left="567" w:hanging="567"/>
        <w:jc w:val="center"/>
        <w:rPr>
          <w:rFonts w:ascii="Times New Roman" w:eastAsia="Calibri" w:hAnsi="Times New Roman" w:cs="Times New Roman"/>
          <w:b/>
          <w:lang w:val="lt-LT"/>
        </w:rPr>
      </w:pPr>
      <w:r w:rsidRPr="004F01FE">
        <w:rPr>
          <w:rFonts w:ascii="Times New Roman" w:eastAsia="Calibri" w:hAnsi="Times New Roman" w:cs="Times New Roman"/>
          <w:b/>
          <w:lang w:val="lt-LT"/>
        </w:rPr>
        <w:t>PREPARATO CHARAKTERISTIKŲ SANTRAUKA</w:t>
      </w:r>
    </w:p>
    <w:p w14:paraId="6F94AFC2" w14:textId="77777777" w:rsidR="00797756" w:rsidRPr="004F01FE" w:rsidRDefault="00797756" w:rsidP="00797756">
      <w:pPr>
        <w:spacing w:after="0" w:line="240" w:lineRule="auto"/>
        <w:rPr>
          <w:rFonts w:ascii="Times New Roman" w:eastAsia="Calibri" w:hAnsi="Times New Roman" w:cs="Times New Roman"/>
          <w:b/>
          <w:lang w:val="lt-LT"/>
        </w:rPr>
      </w:pPr>
      <w:r w:rsidRPr="004F01FE">
        <w:rPr>
          <w:rFonts w:ascii="Times New Roman" w:eastAsia="Calibri" w:hAnsi="Times New Roman" w:cs="Times New Roman"/>
          <w:lang w:val="lt-LT"/>
        </w:rPr>
        <w:br w:type="page"/>
      </w:r>
      <w:bookmarkStart w:id="0" w:name="_Toc129243098"/>
      <w:bookmarkStart w:id="1" w:name="_Toc129243223"/>
      <w:r w:rsidRPr="004F01FE">
        <w:rPr>
          <w:rFonts w:ascii="Times New Roman" w:eastAsia="Calibri" w:hAnsi="Times New Roman" w:cs="Times New Roman"/>
          <w:b/>
          <w:lang w:val="lt-LT"/>
        </w:rPr>
        <w:lastRenderedPageBreak/>
        <w:t>1.</w:t>
      </w:r>
      <w:r w:rsidRPr="004F01FE">
        <w:rPr>
          <w:rFonts w:ascii="Times New Roman" w:eastAsia="Calibri" w:hAnsi="Times New Roman" w:cs="Times New Roman"/>
          <w:b/>
          <w:lang w:val="lt-LT"/>
        </w:rPr>
        <w:tab/>
        <w:t>VAISTINIO PREPARATO PAVADINIMAS</w:t>
      </w:r>
      <w:bookmarkEnd w:id="0"/>
      <w:bookmarkEnd w:id="1"/>
    </w:p>
    <w:p w14:paraId="6F94AFC3" w14:textId="77777777" w:rsidR="00797756" w:rsidRPr="004F01FE" w:rsidRDefault="00797756" w:rsidP="00797756">
      <w:pPr>
        <w:spacing w:after="0" w:line="240" w:lineRule="auto"/>
        <w:rPr>
          <w:rFonts w:ascii="Times New Roman" w:eastAsia="Calibri" w:hAnsi="Times New Roman" w:cs="Times New Roman"/>
          <w:lang w:val="lt-LT"/>
        </w:rPr>
      </w:pPr>
    </w:p>
    <w:p w14:paraId="6F94AFC4" w14:textId="07222B12" w:rsidR="00797756" w:rsidRPr="004F01FE" w:rsidRDefault="002563A9"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Esmapren</w:t>
      </w:r>
      <w:r w:rsidR="00797756" w:rsidRPr="004F01FE">
        <w:rPr>
          <w:rFonts w:ascii="Times New Roman" w:eastAsia="Calibri" w:hAnsi="Times New Roman" w:cs="Times New Roman"/>
          <w:lang w:val="lt-LT"/>
        </w:rPr>
        <w:t xml:space="preserve"> 500 mg/20 mg modifikuoto atpalaidavimo tabletės</w:t>
      </w:r>
    </w:p>
    <w:p w14:paraId="6F94AFC5" w14:textId="77777777" w:rsidR="00797756" w:rsidRPr="004F01FE" w:rsidRDefault="00797756" w:rsidP="00797756">
      <w:pPr>
        <w:spacing w:after="0" w:line="240" w:lineRule="auto"/>
        <w:rPr>
          <w:rFonts w:ascii="Times New Roman" w:eastAsia="Calibri" w:hAnsi="Times New Roman" w:cs="Times New Roman"/>
          <w:lang w:val="lt-LT"/>
        </w:rPr>
      </w:pPr>
    </w:p>
    <w:p w14:paraId="6F94AFC6" w14:textId="77777777" w:rsidR="00797756" w:rsidRPr="004F01FE" w:rsidRDefault="00797756" w:rsidP="00797756">
      <w:pPr>
        <w:spacing w:after="0" w:line="240" w:lineRule="auto"/>
        <w:rPr>
          <w:rFonts w:ascii="Times New Roman" w:eastAsia="Calibri" w:hAnsi="Times New Roman" w:cs="Times New Roman"/>
          <w:lang w:val="lt-LT"/>
        </w:rPr>
      </w:pPr>
    </w:p>
    <w:p w14:paraId="6F94AFC7" w14:textId="77777777" w:rsidR="00797756" w:rsidRPr="004F01FE" w:rsidRDefault="00797756" w:rsidP="00797756">
      <w:pPr>
        <w:spacing w:after="0" w:line="240" w:lineRule="auto"/>
        <w:rPr>
          <w:rFonts w:ascii="Times New Roman" w:eastAsia="Calibri" w:hAnsi="Times New Roman" w:cs="Times New Roman"/>
          <w:b/>
          <w:lang w:val="lt-LT"/>
        </w:rPr>
      </w:pPr>
      <w:bookmarkStart w:id="2" w:name="_Toc129243099"/>
      <w:bookmarkStart w:id="3" w:name="_Toc129243224"/>
      <w:r w:rsidRPr="004F01FE">
        <w:rPr>
          <w:rFonts w:ascii="Times New Roman" w:eastAsia="Calibri" w:hAnsi="Times New Roman" w:cs="Times New Roman"/>
          <w:b/>
          <w:lang w:val="lt-LT"/>
        </w:rPr>
        <w:t>2.</w:t>
      </w:r>
      <w:r w:rsidRPr="004F01FE">
        <w:rPr>
          <w:rFonts w:ascii="Times New Roman" w:eastAsia="Calibri" w:hAnsi="Times New Roman" w:cs="Times New Roman"/>
          <w:b/>
          <w:lang w:val="lt-LT"/>
        </w:rPr>
        <w:tab/>
        <w:t>KOKYBINĖ IR KIEKYBINĖ SUDĖTIS</w:t>
      </w:r>
      <w:bookmarkEnd w:id="2"/>
      <w:bookmarkEnd w:id="3"/>
    </w:p>
    <w:p w14:paraId="6F94AFC8" w14:textId="77777777" w:rsidR="00797756" w:rsidRPr="004F01FE" w:rsidRDefault="00797756" w:rsidP="00797756">
      <w:pPr>
        <w:spacing w:after="0" w:line="240" w:lineRule="auto"/>
        <w:rPr>
          <w:rFonts w:ascii="Times New Roman" w:eastAsia="Calibri" w:hAnsi="Times New Roman" w:cs="Times New Roman"/>
          <w:lang w:val="lt-LT"/>
        </w:rPr>
      </w:pPr>
    </w:p>
    <w:p w14:paraId="6F94AFC9" w14:textId="77777777" w:rsidR="00797756" w:rsidRPr="004F01FE" w:rsidRDefault="0079775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Kiekvienoje modifikuoto atpalaidavimo tabletėje yra 500 mg naprokseno ir 20 mg ezomeprazolo (magnio druskos trihidrato pavidalu).</w:t>
      </w:r>
    </w:p>
    <w:p w14:paraId="6F94AFCA" w14:textId="77777777" w:rsidR="00797756" w:rsidRPr="004F01FE" w:rsidRDefault="00797756" w:rsidP="00797756">
      <w:pPr>
        <w:spacing w:after="0" w:line="240" w:lineRule="auto"/>
        <w:rPr>
          <w:rFonts w:ascii="Times New Roman" w:eastAsia="Calibri" w:hAnsi="Times New Roman" w:cs="Times New Roman"/>
          <w:lang w:val="lt-LT"/>
        </w:rPr>
      </w:pPr>
    </w:p>
    <w:p w14:paraId="6F94AFCB" w14:textId="37204F05" w:rsidR="00797756" w:rsidRPr="004F01FE" w:rsidRDefault="00797756" w:rsidP="00797756">
      <w:pPr>
        <w:spacing w:after="0" w:line="240" w:lineRule="auto"/>
        <w:rPr>
          <w:rFonts w:ascii="Times New Roman" w:eastAsia="Calibri" w:hAnsi="Times New Roman" w:cs="Times New Roman"/>
          <w:u w:val="single"/>
          <w:lang w:val="lt-LT"/>
        </w:rPr>
      </w:pPr>
      <w:r w:rsidRPr="004F01FE">
        <w:rPr>
          <w:rFonts w:ascii="Times New Roman" w:eastAsia="Calibri" w:hAnsi="Times New Roman" w:cs="Times New Roman"/>
          <w:u w:val="single"/>
          <w:lang w:val="lt-LT"/>
        </w:rPr>
        <w:t>Pagalbinė medžiaga, kurios poveikis žinomas</w:t>
      </w:r>
    </w:p>
    <w:p w14:paraId="17118E94" w14:textId="06CB62BA" w:rsidR="00780236" w:rsidRPr="004F01FE" w:rsidRDefault="00780236" w:rsidP="00780236">
      <w:pPr>
        <w:spacing w:after="0" w:line="240" w:lineRule="auto"/>
        <w:rPr>
          <w:rFonts w:ascii="Times New Roman" w:eastAsia="Calibri" w:hAnsi="Times New Roman" w:cs="Times New Roman"/>
          <w:lang w:val="lt-LT"/>
        </w:rPr>
      </w:pPr>
    </w:p>
    <w:p w14:paraId="2CE55FAA" w14:textId="0B88C2E1" w:rsidR="00780236" w:rsidRPr="004F01FE" w:rsidRDefault="00780236" w:rsidP="0078023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Kiekvienoje tabletėje yra 24,055</w:t>
      </w:r>
      <w:r w:rsidR="000018A0">
        <w:rPr>
          <w:rFonts w:ascii="Times New Roman" w:eastAsia="Calibri" w:hAnsi="Times New Roman" w:cs="Times New Roman"/>
          <w:lang w:val="lt-LT"/>
        </w:rPr>
        <w:t> </w:t>
      </w:r>
      <w:r w:rsidRPr="004F01FE">
        <w:rPr>
          <w:rFonts w:ascii="Times New Roman" w:eastAsia="Calibri" w:hAnsi="Times New Roman" w:cs="Times New Roman"/>
          <w:lang w:val="lt-LT"/>
        </w:rPr>
        <w:t>mg laktozės (laktozės monohidrato pavidalu).</w:t>
      </w:r>
    </w:p>
    <w:p w14:paraId="6F94AFCD" w14:textId="77777777" w:rsidR="00797756" w:rsidRPr="004F01FE" w:rsidRDefault="00797756" w:rsidP="00797756">
      <w:pPr>
        <w:spacing w:after="0" w:line="240" w:lineRule="auto"/>
        <w:rPr>
          <w:rFonts w:ascii="Times New Roman" w:eastAsia="Calibri" w:hAnsi="Times New Roman" w:cs="Times New Roman"/>
          <w:lang w:val="lt-LT"/>
        </w:rPr>
      </w:pPr>
    </w:p>
    <w:p w14:paraId="6F94AFCE" w14:textId="77777777" w:rsidR="00797756" w:rsidRPr="004F01FE" w:rsidRDefault="0079775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Visos pagalbinės medžiagos išvardytos 6.1 skyriuje.</w:t>
      </w:r>
    </w:p>
    <w:p w14:paraId="6F94AFCF" w14:textId="77777777" w:rsidR="00797756" w:rsidRPr="004F01FE" w:rsidRDefault="00797756" w:rsidP="00797756">
      <w:pPr>
        <w:spacing w:after="0" w:line="240" w:lineRule="auto"/>
        <w:rPr>
          <w:rFonts w:ascii="Times New Roman" w:eastAsia="Calibri" w:hAnsi="Times New Roman" w:cs="Times New Roman"/>
          <w:lang w:val="lt-LT"/>
        </w:rPr>
      </w:pPr>
    </w:p>
    <w:p w14:paraId="6F94AFD0" w14:textId="77777777" w:rsidR="00797756" w:rsidRPr="004F01FE" w:rsidRDefault="00797756" w:rsidP="00797756">
      <w:pPr>
        <w:spacing w:after="0" w:line="240" w:lineRule="auto"/>
        <w:rPr>
          <w:rFonts w:ascii="Times New Roman" w:eastAsia="Calibri" w:hAnsi="Times New Roman" w:cs="Times New Roman"/>
          <w:lang w:val="lt-LT"/>
        </w:rPr>
      </w:pPr>
    </w:p>
    <w:p w14:paraId="6F94AFD1" w14:textId="77777777" w:rsidR="00797756" w:rsidRPr="004F01FE" w:rsidRDefault="00797756" w:rsidP="00797756">
      <w:pPr>
        <w:spacing w:after="0" w:line="240" w:lineRule="auto"/>
        <w:rPr>
          <w:rFonts w:ascii="Times New Roman" w:eastAsia="Calibri" w:hAnsi="Times New Roman" w:cs="Times New Roman"/>
          <w:b/>
          <w:lang w:val="lt-LT"/>
        </w:rPr>
      </w:pPr>
      <w:bookmarkStart w:id="4" w:name="_Toc129243100"/>
      <w:bookmarkStart w:id="5" w:name="_Toc129243225"/>
      <w:r w:rsidRPr="004F01FE">
        <w:rPr>
          <w:rFonts w:ascii="Times New Roman" w:eastAsia="Calibri" w:hAnsi="Times New Roman" w:cs="Times New Roman"/>
          <w:b/>
          <w:lang w:val="lt-LT"/>
        </w:rPr>
        <w:t>3.</w:t>
      </w:r>
      <w:r w:rsidRPr="004F01FE">
        <w:rPr>
          <w:rFonts w:ascii="Times New Roman" w:eastAsia="Calibri" w:hAnsi="Times New Roman" w:cs="Times New Roman"/>
          <w:b/>
          <w:lang w:val="lt-LT"/>
        </w:rPr>
        <w:tab/>
        <w:t>FARMACINĖ FORMA</w:t>
      </w:r>
      <w:bookmarkEnd w:id="4"/>
      <w:bookmarkEnd w:id="5"/>
    </w:p>
    <w:p w14:paraId="6F94AFD2" w14:textId="77777777" w:rsidR="00797756" w:rsidRPr="004F01FE" w:rsidRDefault="00797756" w:rsidP="00797756">
      <w:pPr>
        <w:spacing w:after="0" w:line="240" w:lineRule="auto"/>
        <w:rPr>
          <w:rFonts w:ascii="Times New Roman" w:eastAsia="Calibri" w:hAnsi="Times New Roman" w:cs="Times New Roman"/>
          <w:lang w:val="lt-LT"/>
        </w:rPr>
      </w:pPr>
    </w:p>
    <w:p w14:paraId="6F94AFD3" w14:textId="47C5353B" w:rsidR="00797756" w:rsidRPr="004F01FE" w:rsidRDefault="0079775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Modifikuoto atpalaidavimo tabletė, kurioje skrand</w:t>
      </w:r>
      <w:r w:rsidR="00A01BC6" w:rsidRPr="004F01FE">
        <w:rPr>
          <w:rFonts w:ascii="Times New Roman" w:eastAsia="Calibri" w:hAnsi="Times New Roman" w:cs="Times New Roman"/>
          <w:lang w:val="lt-LT"/>
        </w:rPr>
        <w:t>žio poveikiui atspariame</w:t>
      </w:r>
      <w:r w:rsidR="007613A1">
        <w:rPr>
          <w:rFonts w:ascii="Times New Roman" w:eastAsia="Calibri" w:hAnsi="Times New Roman" w:cs="Times New Roman"/>
          <w:lang w:val="lt-LT"/>
        </w:rPr>
        <w:t xml:space="preserve"> matricos tipo</w:t>
      </w:r>
      <w:r w:rsidR="00A01BC6" w:rsidRPr="004F01FE">
        <w:rPr>
          <w:rFonts w:ascii="Times New Roman" w:eastAsia="Calibri" w:hAnsi="Times New Roman" w:cs="Times New Roman"/>
          <w:lang w:val="lt-LT"/>
        </w:rPr>
        <w:t xml:space="preserve"> sluoksnyje</w:t>
      </w:r>
      <w:r w:rsidRPr="004F01FE">
        <w:rPr>
          <w:rFonts w:ascii="Times New Roman" w:eastAsia="Calibri" w:hAnsi="Times New Roman" w:cs="Times New Roman"/>
          <w:lang w:val="lt-LT"/>
        </w:rPr>
        <w:t xml:space="preserve"> </w:t>
      </w:r>
      <w:r w:rsidR="00A01BC6" w:rsidRPr="004F01FE">
        <w:rPr>
          <w:rFonts w:ascii="Times New Roman" w:eastAsia="Calibri" w:hAnsi="Times New Roman" w:cs="Times New Roman"/>
          <w:lang w:val="lt-LT"/>
        </w:rPr>
        <w:t xml:space="preserve">yra naprokseno ir </w:t>
      </w:r>
      <w:r w:rsidR="00780236" w:rsidRPr="004F01FE">
        <w:rPr>
          <w:rFonts w:ascii="Times New Roman" w:eastAsia="Calibri" w:hAnsi="Times New Roman" w:cs="Times New Roman"/>
          <w:lang w:val="lt-LT"/>
        </w:rPr>
        <w:t>greito</w:t>
      </w:r>
      <w:r w:rsidR="00A01BC6" w:rsidRPr="004F01FE">
        <w:rPr>
          <w:rFonts w:ascii="Times New Roman" w:eastAsia="Calibri" w:hAnsi="Times New Roman" w:cs="Times New Roman"/>
          <w:lang w:val="lt-LT"/>
        </w:rPr>
        <w:t xml:space="preserve"> atpalaidavimo sluoksnyje</w:t>
      </w:r>
      <w:r w:rsidRPr="004F01FE">
        <w:rPr>
          <w:rFonts w:ascii="Times New Roman" w:eastAsia="Calibri" w:hAnsi="Times New Roman" w:cs="Times New Roman"/>
          <w:lang w:val="lt-LT"/>
        </w:rPr>
        <w:t xml:space="preserve"> </w:t>
      </w:r>
      <w:r w:rsidR="00A01BC6" w:rsidRPr="004F01FE">
        <w:rPr>
          <w:rFonts w:ascii="Times New Roman" w:eastAsia="Calibri" w:hAnsi="Times New Roman" w:cs="Times New Roman"/>
          <w:lang w:val="lt-LT"/>
        </w:rPr>
        <w:t xml:space="preserve">– </w:t>
      </w:r>
      <w:r w:rsidRPr="004F01FE">
        <w:rPr>
          <w:rFonts w:ascii="Times New Roman" w:eastAsia="Calibri" w:hAnsi="Times New Roman" w:cs="Times New Roman"/>
          <w:lang w:val="lt-LT"/>
        </w:rPr>
        <w:t>ezomeprazolo.</w:t>
      </w:r>
    </w:p>
    <w:p w14:paraId="6F94AFD4" w14:textId="77777777" w:rsidR="00797756" w:rsidRPr="004F01FE" w:rsidRDefault="00797756" w:rsidP="00797756">
      <w:pPr>
        <w:spacing w:after="0" w:line="240" w:lineRule="auto"/>
        <w:rPr>
          <w:rFonts w:ascii="Times New Roman" w:eastAsia="Calibri" w:hAnsi="Times New Roman" w:cs="Times New Roman"/>
          <w:lang w:val="lt-LT"/>
        </w:rPr>
      </w:pPr>
    </w:p>
    <w:p w14:paraId="6F94AFD5" w14:textId="68DA6CD7" w:rsidR="00797756" w:rsidRPr="004F01FE" w:rsidRDefault="00A01BC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Modifikuoto atpalaidavimo tabletės yra pailgos</w:t>
      </w:r>
      <w:r w:rsidR="00846B84" w:rsidRPr="004F01FE">
        <w:rPr>
          <w:rFonts w:ascii="Times New Roman" w:eastAsia="Calibri" w:hAnsi="Times New Roman" w:cs="Times New Roman"/>
          <w:lang w:val="lt-LT"/>
        </w:rPr>
        <w:t>, abipus išgaubtos</w:t>
      </w:r>
      <w:r w:rsidRPr="004F01FE">
        <w:rPr>
          <w:rFonts w:ascii="Times New Roman" w:eastAsia="Calibri" w:hAnsi="Times New Roman" w:cs="Times New Roman"/>
          <w:lang w:val="lt-LT"/>
        </w:rPr>
        <w:t xml:space="preserve"> (8,</w:t>
      </w:r>
      <w:r w:rsidR="007829C2" w:rsidRPr="004F01FE">
        <w:rPr>
          <w:rFonts w:ascii="Times New Roman" w:eastAsia="Calibri" w:hAnsi="Times New Roman" w:cs="Times New Roman"/>
          <w:lang w:val="lt-LT"/>
        </w:rPr>
        <w:t>9</w:t>
      </w:r>
      <w:r w:rsidRPr="004F01FE">
        <w:rPr>
          <w:rFonts w:ascii="Times New Roman" w:eastAsia="Calibri" w:hAnsi="Times New Roman" w:cs="Times New Roman"/>
          <w:lang w:val="lt-LT"/>
        </w:rPr>
        <w:t> mm</w:t>
      </w:r>
      <w:r w:rsidR="000018A0">
        <w:rPr>
          <w:rFonts w:ascii="Times New Roman" w:eastAsia="Calibri" w:hAnsi="Times New Roman" w:cs="Times New Roman"/>
          <w:lang w:val="lt-LT"/>
        </w:rPr>
        <w:t> </w:t>
      </w:r>
      <w:r w:rsidRPr="004F01FE">
        <w:rPr>
          <w:rFonts w:ascii="Times New Roman" w:eastAsia="Calibri" w:hAnsi="Times New Roman" w:cs="Times New Roman"/>
          <w:lang w:val="lt-LT"/>
        </w:rPr>
        <w:t>x</w:t>
      </w:r>
      <w:r w:rsidR="000018A0">
        <w:rPr>
          <w:rFonts w:ascii="Times New Roman" w:eastAsia="Calibri" w:hAnsi="Times New Roman" w:cs="Times New Roman"/>
          <w:lang w:val="lt-LT"/>
        </w:rPr>
        <w:t> </w:t>
      </w:r>
      <w:r w:rsidRPr="004F01FE">
        <w:rPr>
          <w:rFonts w:ascii="Times New Roman" w:eastAsia="Calibri" w:hAnsi="Times New Roman" w:cs="Times New Roman"/>
          <w:lang w:val="lt-LT"/>
        </w:rPr>
        <w:t>1</w:t>
      </w:r>
      <w:r w:rsidR="007829C2" w:rsidRPr="004F01FE">
        <w:rPr>
          <w:rFonts w:ascii="Times New Roman" w:eastAsia="Calibri" w:hAnsi="Times New Roman" w:cs="Times New Roman"/>
          <w:lang w:val="lt-LT"/>
        </w:rPr>
        <w:t>9</w:t>
      </w:r>
      <w:r w:rsidRPr="004F01FE">
        <w:rPr>
          <w:rFonts w:ascii="Times New Roman" w:eastAsia="Calibri" w:hAnsi="Times New Roman" w:cs="Times New Roman"/>
          <w:lang w:val="lt-LT"/>
        </w:rPr>
        <w:t>,</w:t>
      </w:r>
      <w:r w:rsidR="007829C2" w:rsidRPr="004F01FE">
        <w:rPr>
          <w:rFonts w:ascii="Times New Roman" w:eastAsia="Calibri" w:hAnsi="Times New Roman" w:cs="Times New Roman"/>
          <w:lang w:val="lt-LT"/>
        </w:rPr>
        <w:t>4</w:t>
      </w:r>
      <w:r w:rsidRPr="004F01FE">
        <w:rPr>
          <w:rFonts w:ascii="Times New Roman" w:eastAsia="Calibri" w:hAnsi="Times New Roman" w:cs="Times New Roman"/>
          <w:lang w:val="lt-LT"/>
        </w:rPr>
        <w:t> mm), geltonos, dengtos plėvele ir</w:t>
      </w:r>
      <w:r w:rsidR="00797756" w:rsidRPr="004F01FE">
        <w:rPr>
          <w:rFonts w:ascii="Times New Roman" w:eastAsia="Calibri" w:hAnsi="Times New Roman" w:cs="Times New Roman"/>
          <w:lang w:val="lt-LT"/>
        </w:rPr>
        <w:t xml:space="preserve"> </w:t>
      </w:r>
      <w:r w:rsidRPr="004F01FE">
        <w:rPr>
          <w:rFonts w:ascii="Times New Roman" w:eastAsia="Calibri" w:hAnsi="Times New Roman" w:cs="Times New Roman"/>
          <w:lang w:val="lt-LT"/>
        </w:rPr>
        <w:t>lygios abiejose pusėse.</w:t>
      </w:r>
    </w:p>
    <w:p w14:paraId="6F94AFD6" w14:textId="77777777" w:rsidR="00797756" w:rsidRPr="004F01FE" w:rsidRDefault="00797756" w:rsidP="00797756">
      <w:pPr>
        <w:spacing w:after="0" w:line="240" w:lineRule="auto"/>
        <w:rPr>
          <w:rFonts w:ascii="Times New Roman" w:eastAsia="Calibri" w:hAnsi="Times New Roman" w:cs="Times New Roman"/>
          <w:lang w:val="lt-LT"/>
        </w:rPr>
      </w:pPr>
    </w:p>
    <w:p w14:paraId="6F94AFD7" w14:textId="77777777" w:rsidR="00797756" w:rsidRPr="004F01FE" w:rsidRDefault="00797756" w:rsidP="00797756">
      <w:pPr>
        <w:spacing w:after="0" w:line="240" w:lineRule="auto"/>
        <w:rPr>
          <w:rFonts w:ascii="Times New Roman" w:eastAsia="Calibri" w:hAnsi="Times New Roman" w:cs="Times New Roman"/>
          <w:lang w:val="lt-LT"/>
        </w:rPr>
      </w:pPr>
    </w:p>
    <w:p w14:paraId="6F94AFD8" w14:textId="77777777" w:rsidR="00797756" w:rsidRPr="004F01FE" w:rsidRDefault="00797756" w:rsidP="00797756">
      <w:pPr>
        <w:spacing w:after="0" w:line="240" w:lineRule="auto"/>
        <w:rPr>
          <w:rFonts w:ascii="Times New Roman" w:eastAsia="Calibri" w:hAnsi="Times New Roman" w:cs="Times New Roman"/>
          <w:b/>
          <w:lang w:val="lt-LT"/>
        </w:rPr>
      </w:pPr>
      <w:bookmarkStart w:id="6" w:name="_Toc129243101"/>
      <w:bookmarkStart w:id="7" w:name="_Toc129243226"/>
      <w:r w:rsidRPr="004F01FE">
        <w:rPr>
          <w:rFonts w:ascii="Times New Roman" w:eastAsia="Calibri" w:hAnsi="Times New Roman" w:cs="Times New Roman"/>
          <w:b/>
          <w:lang w:val="lt-LT"/>
        </w:rPr>
        <w:t>4.</w:t>
      </w:r>
      <w:r w:rsidRPr="004F01FE">
        <w:rPr>
          <w:rFonts w:ascii="Times New Roman" w:eastAsia="Calibri" w:hAnsi="Times New Roman" w:cs="Times New Roman"/>
          <w:b/>
          <w:lang w:val="lt-LT"/>
        </w:rPr>
        <w:tab/>
        <w:t>KLINIKINĖ INFORMACIJA</w:t>
      </w:r>
      <w:bookmarkEnd w:id="6"/>
      <w:bookmarkEnd w:id="7"/>
    </w:p>
    <w:p w14:paraId="6F94AFD9" w14:textId="77777777" w:rsidR="00797756" w:rsidRPr="004F01FE" w:rsidRDefault="00797756" w:rsidP="00797756">
      <w:pPr>
        <w:spacing w:after="0" w:line="240" w:lineRule="auto"/>
        <w:rPr>
          <w:rFonts w:ascii="Times New Roman" w:eastAsia="Calibri" w:hAnsi="Times New Roman" w:cs="Times New Roman"/>
          <w:lang w:val="lt-LT"/>
        </w:rPr>
      </w:pPr>
    </w:p>
    <w:p w14:paraId="6F94AFDA" w14:textId="77777777" w:rsidR="00797756" w:rsidRPr="004F01FE" w:rsidRDefault="00797756" w:rsidP="00797756">
      <w:pPr>
        <w:spacing w:after="0" w:line="240" w:lineRule="auto"/>
        <w:rPr>
          <w:rFonts w:ascii="Times New Roman" w:eastAsia="Calibri" w:hAnsi="Times New Roman" w:cs="Times New Roman"/>
          <w:b/>
          <w:lang w:val="lt-LT"/>
        </w:rPr>
      </w:pPr>
      <w:bookmarkStart w:id="8" w:name="_Toc129243102"/>
      <w:bookmarkStart w:id="9" w:name="_Toc129243227"/>
      <w:r w:rsidRPr="004F01FE">
        <w:rPr>
          <w:rFonts w:ascii="Times New Roman" w:eastAsia="Calibri" w:hAnsi="Times New Roman" w:cs="Times New Roman"/>
          <w:b/>
          <w:lang w:val="lt-LT"/>
        </w:rPr>
        <w:t>4.1</w:t>
      </w:r>
      <w:r w:rsidRPr="004F01FE">
        <w:rPr>
          <w:rFonts w:ascii="Times New Roman" w:eastAsia="Calibri" w:hAnsi="Times New Roman" w:cs="Times New Roman"/>
          <w:b/>
          <w:lang w:val="lt-LT"/>
        </w:rPr>
        <w:tab/>
        <w:t>Terapinės indikacijos</w:t>
      </w:r>
      <w:bookmarkEnd w:id="8"/>
      <w:bookmarkEnd w:id="9"/>
    </w:p>
    <w:p w14:paraId="6F94AFDB" w14:textId="77777777" w:rsidR="00797756" w:rsidRPr="004F01FE" w:rsidRDefault="00797756" w:rsidP="00797756">
      <w:pPr>
        <w:spacing w:after="0" w:line="240" w:lineRule="auto"/>
        <w:rPr>
          <w:rFonts w:ascii="Times New Roman" w:eastAsia="Calibri" w:hAnsi="Times New Roman" w:cs="Times New Roman"/>
          <w:lang w:val="lt-LT"/>
        </w:rPr>
      </w:pPr>
    </w:p>
    <w:p w14:paraId="6F94AFDC" w14:textId="02B8F647" w:rsidR="00797756" w:rsidRPr="004F01FE" w:rsidRDefault="00A01BC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Esmapren yra skirtas o</w:t>
      </w:r>
      <w:r w:rsidR="00797756" w:rsidRPr="004F01FE">
        <w:rPr>
          <w:rFonts w:ascii="Times New Roman" w:eastAsia="Calibri" w:hAnsi="Times New Roman" w:cs="Times New Roman"/>
          <w:lang w:val="lt-LT"/>
        </w:rPr>
        <w:t>steoartrito, reumatoidinio artrito ir ankilozinio spondilito simptomin</w:t>
      </w:r>
      <w:r w:rsidRPr="004F01FE">
        <w:rPr>
          <w:rFonts w:ascii="Times New Roman" w:eastAsia="Calibri" w:hAnsi="Times New Roman" w:cs="Times New Roman"/>
          <w:lang w:val="lt-LT"/>
        </w:rPr>
        <w:t>iam</w:t>
      </w:r>
      <w:r w:rsidR="00797756" w:rsidRPr="004F01FE">
        <w:rPr>
          <w:rFonts w:ascii="Times New Roman" w:eastAsia="Calibri" w:hAnsi="Times New Roman" w:cs="Times New Roman"/>
          <w:lang w:val="lt-LT"/>
        </w:rPr>
        <w:t xml:space="preserve"> gydym</w:t>
      </w:r>
      <w:r w:rsidRPr="004F01FE">
        <w:rPr>
          <w:rFonts w:ascii="Times New Roman" w:eastAsia="Calibri" w:hAnsi="Times New Roman" w:cs="Times New Roman"/>
          <w:lang w:val="lt-LT"/>
        </w:rPr>
        <w:t>ui</w:t>
      </w:r>
      <w:r w:rsidR="00797756" w:rsidRPr="004F01FE">
        <w:rPr>
          <w:rFonts w:ascii="Times New Roman" w:eastAsia="Calibri" w:hAnsi="Times New Roman" w:cs="Times New Roman"/>
          <w:lang w:val="lt-LT"/>
        </w:rPr>
        <w:t xml:space="preserve"> suaugusiems pacientams, kuriems yra su nesteroidinių vaistų nuo uždegimo (NVNU) vartojimu susijusių skrandžio ir (ar) dvylikapirštės žarnos opų rizika, kai manoma, kad </w:t>
      </w:r>
      <w:r w:rsidRPr="004F01FE">
        <w:rPr>
          <w:rFonts w:ascii="Times New Roman" w:eastAsia="Calibri" w:hAnsi="Times New Roman" w:cs="Times New Roman"/>
          <w:lang w:val="lt-LT"/>
        </w:rPr>
        <w:t xml:space="preserve">gydymas </w:t>
      </w:r>
      <w:r w:rsidR="00797756" w:rsidRPr="004F01FE">
        <w:rPr>
          <w:rFonts w:ascii="Times New Roman" w:eastAsia="Calibri" w:hAnsi="Times New Roman" w:cs="Times New Roman"/>
          <w:lang w:val="lt-LT"/>
        </w:rPr>
        <w:t>mažesnė</w:t>
      </w:r>
      <w:r w:rsidRPr="004F01FE">
        <w:rPr>
          <w:rFonts w:ascii="Times New Roman" w:eastAsia="Calibri" w:hAnsi="Times New Roman" w:cs="Times New Roman"/>
          <w:lang w:val="lt-LT"/>
        </w:rPr>
        <w:t>mis</w:t>
      </w:r>
      <w:r w:rsidR="00797756" w:rsidRPr="004F01FE">
        <w:rPr>
          <w:rFonts w:ascii="Times New Roman" w:eastAsia="Calibri" w:hAnsi="Times New Roman" w:cs="Times New Roman"/>
          <w:lang w:val="lt-LT"/>
        </w:rPr>
        <w:t xml:space="preserve"> naprokseno ar kitų NVNU dozė</w:t>
      </w:r>
      <w:r w:rsidRPr="004F01FE">
        <w:rPr>
          <w:rFonts w:ascii="Times New Roman" w:eastAsia="Calibri" w:hAnsi="Times New Roman" w:cs="Times New Roman"/>
          <w:lang w:val="lt-LT"/>
        </w:rPr>
        <w:t xml:space="preserve">mis yra </w:t>
      </w:r>
      <w:r w:rsidR="00797756" w:rsidRPr="004F01FE">
        <w:rPr>
          <w:rFonts w:ascii="Times New Roman" w:eastAsia="Calibri" w:hAnsi="Times New Roman" w:cs="Times New Roman"/>
          <w:lang w:val="lt-LT"/>
        </w:rPr>
        <w:t>nepakanka</w:t>
      </w:r>
      <w:r w:rsidRPr="004F01FE">
        <w:rPr>
          <w:rFonts w:ascii="Times New Roman" w:eastAsia="Calibri" w:hAnsi="Times New Roman" w:cs="Times New Roman"/>
          <w:lang w:val="lt-LT"/>
        </w:rPr>
        <w:t>mas</w:t>
      </w:r>
      <w:r w:rsidR="00797756" w:rsidRPr="004F01FE">
        <w:rPr>
          <w:rFonts w:ascii="Times New Roman" w:eastAsia="Calibri" w:hAnsi="Times New Roman" w:cs="Times New Roman"/>
          <w:lang w:val="lt-LT"/>
        </w:rPr>
        <w:t>.</w:t>
      </w:r>
    </w:p>
    <w:p w14:paraId="6F94AFDD" w14:textId="77777777" w:rsidR="00797756" w:rsidRPr="004F01FE" w:rsidRDefault="00797756" w:rsidP="00797756">
      <w:pPr>
        <w:spacing w:after="0" w:line="240" w:lineRule="auto"/>
        <w:rPr>
          <w:rFonts w:ascii="Times New Roman" w:eastAsia="Calibri" w:hAnsi="Times New Roman" w:cs="Times New Roman"/>
          <w:lang w:val="lt-LT"/>
        </w:rPr>
      </w:pPr>
    </w:p>
    <w:p w14:paraId="6F94AFDE" w14:textId="77777777" w:rsidR="00797756" w:rsidRPr="004F01FE" w:rsidRDefault="00797756" w:rsidP="00797756">
      <w:pPr>
        <w:spacing w:after="0" w:line="240" w:lineRule="auto"/>
        <w:rPr>
          <w:rFonts w:ascii="Times New Roman" w:eastAsia="Calibri" w:hAnsi="Times New Roman" w:cs="Times New Roman"/>
          <w:b/>
          <w:lang w:val="lt-LT"/>
        </w:rPr>
      </w:pPr>
      <w:bookmarkStart w:id="10" w:name="_Toc129243103"/>
      <w:bookmarkStart w:id="11" w:name="_Toc129243228"/>
      <w:r w:rsidRPr="004F01FE">
        <w:rPr>
          <w:rFonts w:ascii="Times New Roman" w:eastAsia="Calibri" w:hAnsi="Times New Roman" w:cs="Times New Roman"/>
          <w:b/>
          <w:lang w:val="lt-LT"/>
        </w:rPr>
        <w:t>4.2</w:t>
      </w:r>
      <w:r w:rsidRPr="004F01FE">
        <w:rPr>
          <w:rFonts w:ascii="Times New Roman" w:eastAsia="Calibri" w:hAnsi="Times New Roman" w:cs="Times New Roman"/>
          <w:b/>
          <w:lang w:val="lt-LT"/>
        </w:rPr>
        <w:tab/>
        <w:t>Dozavimas ir vartojimo metodas</w:t>
      </w:r>
      <w:bookmarkEnd w:id="10"/>
      <w:bookmarkEnd w:id="11"/>
    </w:p>
    <w:p w14:paraId="6F94AFDF" w14:textId="77777777" w:rsidR="00797756" w:rsidRPr="004F01FE" w:rsidRDefault="00797756" w:rsidP="00797756">
      <w:pPr>
        <w:spacing w:after="0" w:line="240" w:lineRule="auto"/>
        <w:rPr>
          <w:rFonts w:ascii="Times New Roman" w:eastAsia="Calibri" w:hAnsi="Times New Roman" w:cs="Times New Roman"/>
          <w:lang w:val="lt-LT"/>
        </w:rPr>
      </w:pPr>
    </w:p>
    <w:p w14:paraId="6F94AFE0" w14:textId="77777777" w:rsidR="00797756" w:rsidRPr="004F01FE" w:rsidRDefault="00797756" w:rsidP="00797756">
      <w:pPr>
        <w:spacing w:after="0" w:line="240" w:lineRule="auto"/>
        <w:rPr>
          <w:rFonts w:ascii="Times New Roman" w:eastAsia="Calibri" w:hAnsi="Times New Roman" w:cs="Times New Roman"/>
          <w:u w:val="single"/>
          <w:lang w:val="lt-LT"/>
        </w:rPr>
      </w:pPr>
      <w:r w:rsidRPr="004F01FE">
        <w:rPr>
          <w:rFonts w:ascii="Times New Roman" w:eastAsia="Calibri" w:hAnsi="Times New Roman" w:cs="Times New Roman"/>
          <w:u w:val="single"/>
          <w:lang w:val="lt-LT"/>
        </w:rPr>
        <w:t>Dozavimas</w:t>
      </w:r>
    </w:p>
    <w:p w14:paraId="6F94AFE1" w14:textId="7BB06ED0" w:rsidR="00797756" w:rsidRPr="004F01FE" w:rsidRDefault="00A01BC6" w:rsidP="00797756">
      <w:pPr>
        <w:spacing w:after="0" w:line="240" w:lineRule="auto"/>
        <w:rPr>
          <w:rFonts w:ascii="Times New Roman" w:eastAsia="Calibri" w:hAnsi="Times New Roman" w:cs="Times New Roman"/>
          <w:u w:val="single"/>
          <w:lang w:val="lt-LT"/>
        </w:rPr>
      </w:pPr>
      <w:r w:rsidRPr="004F01FE">
        <w:rPr>
          <w:rFonts w:ascii="Times New Roman" w:eastAsia="Calibri" w:hAnsi="Times New Roman" w:cs="Times New Roman"/>
          <w:lang w:val="lt-LT"/>
        </w:rPr>
        <w:t>Rekomenduo</w:t>
      </w:r>
      <w:r w:rsidR="00820C8F" w:rsidRPr="004F01FE">
        <w:rPr>
          <w:rFonts w:ascii="Times New Roman" w:eastAsia="Calibri" w:hAnsi="Times New Roman" w:cs="Times New Roman"/>
          <w:lang w:val="lt-LT"/>
        </w:rPr>
        <w:t>j</w:t>
      </w:r>
      <w:r w:rsidRPr="004F01FE">
        <w:rPr>
          <w:rFonts w:ascii="Times New Roman" w:eastAsia="Calibri" w:hAnsi="Times New Roman" w:cs="Times New Roman"/>
          <w:lang w:val="lt-LT"/>
        </w:rPr>
        <w:t>ama</w:t>
      </w:r>
      <w:r w:rsidR="00797756" w:rsidRPr="004F01FE">
        <w:rPr>
          <w:rFonts w:ascii="Times New Roman" w:eastAsia="Calibri" w:hAnsi="Times New Roman" w:cs="Times New Roman"/>
          <w:lang w:val="lt-LT"/>
        </w:rPr>
        <w:t xml:space="preserve"> dozė yra 1 tabletė (500 mg/20 mg). Ji vartojama 2 kartus per parą.</w:t>
      </w:r>
    </w:p>
    <w:p w14:paraId="6F94AFE2" w14:textId="77777777" w:rsidR="00797756" w:rsidRPr="004F01FE" w:rsidRDefault="00797756" w:rsidP="00797756">
      <w:pPr>
        <w:spacing w:after="0" w:line="240" w:lineRule="auto"/>
        <w:rPr>
          <w:rFonts w:ascii="Times New Roman" w:eastAsia="Calibri" w:hAnsi="Times New Roman" w:cs="Times New Roman"/>
          <w:lang w:val="lt-LT"/>
        </w:rPr>
      </w:pPr>
    </w:p>
    <w:p w14:paraId="6F94AFE3" w14:textId="33E32F52" w:rsidR="00797756" w:rsidRPr="004F01FE" w:rsidRDefault="0079775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 xml:space="preserve">Naprokseno nepageidaujamas poveikis gali būti silpnesnis vartojant mažiausią veiksmingą jo dozę trumpiausią įmanomą laikotarpį (žr. 4.4 skyrių). Jeigu pacientas anksčiau nevartojo NVNU, reikia apsvarstyti galimybę jam skirti mažesnę naprokseno ar kito NVNU paros dozę. Jei naprokseno 1000 mg paros dozė </w:t>
      </w:r>
      <w:r w:rsidR="00A01BC6" w:rsidRPr="004F01FE">
        <w:rPr>
          <w:rFonts w:ascii="Times New Roman" w:eastAsia="Calibri" w:hAnsi="Times New Roman" w:cs="Times New Roman"/>
          <w:lang w:val="lt-LT"/>
        </w:rPr>
        <w:t xml:space="preserve">(po 500 mg du kartus per parą) </w:t>
      </w:r>
      <w:r w:rsidRPr="004F01FE">
        <w:rPr>
          <w:rFonts w:ascii="Times New Roman" w:eastAsia="Calibri" w:hAnsi="Times New Roman" w:cs="Times New Roman"/>
          <w:lang w:val="lt-LT"/>
        </w:rPr>
        <w:t xml:space="preserve">laikoma netinkama, </w:t>
      </w:r>
      <w:r w:rsidR="00A01BC6" w:rsidRPr="004F01FE">
        <w:rPr>
          <w:rFonts w:ascii="Times New Roman" w:eastAsia="Calibri" w:hAnsi="Times New Roman" w:cs="Times New Roman"/>
          <w:lang w:val="lt-LT"/>
        </w:rPr>
        <w:t>turi būti taikomas alternatyvus gydymas atskirai vartojamais mažesnio stiprumo naproksenu arba kitais NVNU</w:t>
      </w:r>
      <w:r w:rsidRPr="004F01FE">
        <w:rPr>
          <w:rFonts w:ascii="Times New Roman" w:eastAsia="Calibri" w:hAnsi="Times New Roman" w:cs="Times New Roman"/>
          <w:lang w:val="lt-LT"/>
        </w:rPr>
        <w:t>.</w:t>
      </w:r>
    </w:p>
    <w:p w14:paraId="6F94AFE4" w14:textId="77777777" w:rsidR="00797756" w:rsidRPr="004F01FE" w:rsidRDefault="00797756" w:rsidP="00797756">
      <w:pPr>
        <w:spacing w:after="0" w:line="240" w:lineRule="auto"/>
        <w:rPr>
          <w:rFonts w:ascii="Times New Roman" w:eastAsia="Calibri" w:hAnsi="Times New Roman" w:cs="Times New Roman"/>
          <w:lang w:val="lt-LT"/>
        </w:rPr>
      </w:pPr>
    </w:p>
    <w:p w14:paraId="6F94AFE5" w14:textId="1495CA84" w:rsidR="00797756" w:rsidRPr="004F01FE" w:rsidRDefault="0079775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Gydymą reikia tęsti kiek būtina individualiam tikslui pasiekti. Reikia reguliariai vertinti vaistinio preparato gydomąjį poveikį ir, jei naudos nėra</w:t>
      </w:r>
      <w:r w:rsidR="00A01BC6" w:rsidRPr="004F01FE">
        <w:rPr>
          <w:rFonts w:ascii="Times New Roman" w:eastAsia="Calibri" w:hAnsi="Times New Roman" w:cs="Times New Roman"/>
          <w:lang w:val="lt-LT"/>
        </w:rPr>
        <w:t xml:space="preserve"> arba būklė blogėja</w:t>
      </w:r>
      <w:r w:rsidRPr="004F01FE">
        <w:rPr>
          <w:rFonts w:ascii="Times New Roman" w:eastAsia="Calibri" w:hAnsi="Times New Roman" w:cs="Times New Roman"/>
          <w:lang w:val="lt-LT"/>
        </w:rPr>
        <w:t>, jo vartojimą nutraukti.</w:t>
      </w:r>
    </w:p>
    <w:p w14:paraId="6F94AFE6" w14:textId="77777777" w:rsidR="00797756" w:rsidRPr="004F01FE" w:rsidRDefault="00797756" w:rsidP="00797756">
      <w:pPr>
        <w:spacing w:after="0" w:line="240" w:lineRule="auto"/>
        <w:rPr>
          <w:rFonts w:ascii="Times New Roman" w:eastAsia="Calibri" w:hAnsi="Times New Roman" w:cs="Times New Roman"/>
          <w:lang w:val="lt-LT"/>
        </w:rPr>
      </w:pPr>
    </w:p>
    <w:p w14:paraId="6F94AFE7" w14:textId="416CCE79" w:rsidR="00797756" w:rsidRPr="004F01FE" w:rsidRDefault="00797756" w:rsidP="00797756">
      <w:pPr>
        <w:autoSpaceDE w:val="0"/>
        <w:autoSpaceDN w:val="0"/>
        <w:adjustRightInd w:val="0"/>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 xml:space="preserve">Dėl </w:t>
      </w:r>
      <w:r w:rsidR="00A01BC6" w:rsidRPr="004F01FE">
        <w:rPr>
          <w:rFonts w:ascii="Times New Roman" w:eastAsia="Calibri" w:hAnsi="Times New Roman" w:cs="Times New Roman"/>
          <w:lang w:val="lt-LT"/>
        </w:rPr>
        <w:t>uždelsto</w:t>
      </w:r>
      <w:r w:rsidRPr="004F01FE">
        <w:rPr>
          <w:rFonts w:ascii="Times New Roman" w:eastAsia="Calibri" w:hAnsi="Times New Roman" w:cs="Times New Roman"/>
          <w:lang w:val="lt-LT"/>
        </w:rPr>
        <w:t xml:space="preserve"> naprokseno atpalaidavimo iš skrandyje </w:t>
      </w:r>
      <w:r w:rsidR="004031B4">
        <w:rPr>
          <w:rFonts w:ascii="Times New Roman" w:eastAsia="Calibri" w:hAnsi="Times New Roman" w:cs="Times New Roman"/>
          <w:lang w:val="lt-LT"/>
        </w:rPr>
        <w:t>neiraus matricos tipo sluoksnio</w:t>
      </w:r>
      <w:r w:rsidR="00A01BC6" w:rsidRPr="004F01FE">
        <w:rPr>
          <w:rFonts w:ascii="Times New Roman" w:eastAsia="Calibri" w:hAnsi="Times New Roman" w:cs="Times New Roman"/>
          <w:lang w:val="lt-LT"/>
        </w:rPr>
        <w:t xml:space="preserve"> (3-5</w:t>
      </w:r>
      <w:r w:rsidR="000018A0">
        <w:rPr>
          <w:rFonts w:ascii="Times New Roman" w:eastAsia="Calibri" w:hAnsi="Times New Roman" w:cs="Times New Roman"/>
          <w:lang w:val="lt-LT"/>
        </w:rPr>
        <w:t> </w:t>
      </w:r>
      <w:r w:rsidR="00A01BC6" w:rsidRPr="004F01FE">
        <w:rPr>
          <w:rFonts w:ascii="Times New Roman" w:eastAsia="Calibri" w:hAnsi="Times New Roman" w:cs="Times New Roman"/>
          <w:lang w:val="lt-LT"/>
        </w:rPr>
        <w:t xml:space="preserve">valandų) </w:t>
      </w:r>
      <w:proofErr w:type="spellStart"/>
      <w:r w:rsidR="00A01BC6" w:rsidRPr="004F01FE">
        <w:rPr>
          <w:rFonts w:ascii="Times New Roman" w:eastAsia="Calibri" w:hAnsi="Times New Roman" w:cs="Times New Roman"/>
          <w:lang w:val="lt-LT"/>
        </w:rPr>
        <w:t>Esmapren</w:t>
      </w:r>
      <w:proofErr w:type="spellEnd"/>
      <w:r w:rsidR="00A01BC6" w:rsidRPr="004F01FE">
        <w:rPr>
          <w:rFonts w:ascii="Times New Roman" w:eastAsia="Calibri" w:hAnsi="Times New Roman" w:cs="Times New Roman"/>
          <w:lang w:val="lt-LT"/>
        </w:rPr>
        <w:t xml:space="preserve"> </w:t>
      </w:r>
      <w:r w:rsidRPr="004F01FE">
        <w:rPr>
          <w:rFonts w:ascii="Times New Roman" w:eastAsia="Calibri" w:hAnsi="Times New Roman" w:cs="Times New Roman"/>
          <w:lang w:val="lt-LT"/>
        </w:rPr>
        <w:t xml:space="preserve">nėra skirtas ūminėms skausmingoms būklėms (pvz., dantų skausmui) </w:t>
      </w:r>
      <w:r w:rsidR="00A01BC6" w:rsidRPr="004F01FE">
        <w:rPr>
          <w:rFonts w:ascii="Times New Roman" w:eastAsia="Calibri" w:hAnsi="Times New Roman" w:cs="Times New Roman"/>
          <w:lang w:val="lt-LT"/>
        </w:rPr>
        <w:t>greitai palengvinti</w:t>
      </w:r>
      <w:r w:rsidRPr="004F01FE">
        <w:rPr>
          <w:rFonts w:ascii="Times New Roman" w:eastAsia="Calibri" w:hAnsi="Times New Roman" w:cs="Times New Roman"/>
          <w:lang w:val="lt-LT"/>
        </w:rPr>
        <w:t>, tačiau j</w:t>
      </w:r>
      <w:r w:rsidR="00A01BC6" w:rsidRPr="004F01FE">
        <w:rPr>
          <w:rFonts w:ascii="Times New Roman" w:eastAsia="Calibri" w:hAnsi="Times New Roman" w:cs="Times New Roman"/>
          <w:lang w:val="lt-LT"/>
        </w:rPr>
        <w:t>o</w:t>
      </w:r>
      <w:r w:rsidRPr="004F01FE">
        <w:rPr>
          <w:rFonts w:ascii="Times New Roman" w:eastAsia="Calibri" w:hAnsi="Times New Roman" w:cs="Times New Roman"/>
          <w:lang w:val="lt-LT"/>
        </w:rPr>
        <w:t xml:space="preserve"> galima vartoti paūmėjusiam osteoartritui, reumatoidiniam artritui ir ankiloziniam spondilitui gydyti.</w:t>
      </w:r>
    </w:p>
    <w:p w14:paraId="6F94AFE8" w14:textId="77777777" w:rsidR="00797756" w:rsidRPr="004F01FE" w:rsidRDefault="00797756" w:rsidP="00797756">
      <w:pPr>
        <w:spacing w:after="0" w:line="240" w:lineRule="auto"/>
        <w:rPr>
          <w:rFonts w:ascii="Times New Roman" w:eastAsia="Calibri" w:hAnsi="Times New Roman" w:cs="Times New Roman"/>
          <w:lang w:val="lt-LT"/>
        </w:rPr>
      </w:pPr>
    </w:p>
    <w:p w14:paraId="6F94AFE9" w14:textId="77777777" w:rsidR="00797756" w:rsidRPr="004F01FE" w:rsidRDefault="00797756" w:rsidP="00797756">
      <w:pPr>
        <w:spacing w:after="0" w:line="240" w:lineRule="auto"/>
        <w:rPr>
          <w:rFonts w:ascii="Times New Roman" w:eastAsia="Calibri" w:hAnsi="Times New Roman" w:cs="Times New Roman"/>
          <w:iCs/>
          <w:u w:val="single"/>
          <w:lang w:val="lt-LT"/>
        </w:rPr>
      </w:pPr>
      <w:r w:rsidRPr="004F01FE">
        <w:rPr>
          <w:rFonts w:ascii="Times New Roman" w:eastAsia="Calibri" w:hAnsi="Times New Roman" w:cs="Times New Roman"/>
          <w:iCs/>
          <w:u w:val="single"/>
          <w:lang w:val="lt-LT"/>
        </w:rPr>
        <w:t>Ypatingos populiacijos</w:t>
      </w:r>
    </w:p>
    <w:p w14:paraId="59D8713E" w14:textId="77777777" w:rsidR="00A01BC6" w:rsidRPr="004F01FE" w:rsidRDefault="00A01BC6" w:rsidP="00797756">
      <w:pPr>
        <w:spacing w:after="0" w:line="240" w:lineRule="auto"/>
        <w:rPr>
          <w:rFonts w:ascii="Times New Roman" w:eastAsia="Calibri" w:hAnsi="Times New Roman" w:cs="Times New Roman"/>
          <w:lang w:val="lt-LT"/>
        </w:rPr>
      </w:pPr>
      <w:r w:rsidRPr="004F01FE">
        <w:rPr>
          <w:rFonts w:ascii="Times New Roman" w:eastAsia="Times New Roman" w:hAnsi="Times New Roman" w:cs="Times New Roman"/>
          <w:i/>
          <w:iCs/>
          <w:color w:val="000000"/>
          <w:lang w:val="lt-LT"/>
        </w:rPr>
        <w:t>Pacientams, kurių inkstų funkcija sutrikusi</w:t>
      </w:r>
      <w:r w:rsidRPr="004F01FE">
        <w:rPr>
          <w:rFonts w:ascii="Times New Roman" w:eastAsia="Calibri" w:hAnsi="Times New Roman" w:cs="Times New Roman"/>
          <w:lang w:val="lt-LT"/>
        </w:rPr>
        <w:t xml:space="preserve"> </w:t>
      </w:r>
    </w:p>
    <w:p w14:paraId="6F94AFEC" w14:textId="5FC321BE" w:rsidR="00797756" w:rsidRPr="004F01FE" w:rsidRDefault="0079775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lastRenderedPageBreak/>
        <w:t xml:space="preserve">Pacientams, kuriems yra lengvas ar vidutinio laipsnio inkstų funkcijos sutrikimas, </w:t>
      </w:r>
      <w:r w:rsidR="00A01BC6" w:rsidRPr="004F01FE">
        <w:rPr>
          <w:rFonts w:ascii="Times New Roman" w:eastAsia="Calibri" w:hAnsi="Times New Roman" w:cs="Times New Roman"/>
          <w:lang w:val="lt-LT"/>
        </w:rPr>
        <w:t>Esmapren</w:t>
      </w:r>
      <w:r w:rsidRPr="004F01FE">
        <w:rPr>
          <w:rFonts w:ascii="Times New Roman" w:eastAsia="Calibri" w:hAnsi="Times New Roman" w:cs="Times New Roman"/>
          <w:lang w:val="lt-LT"/>
        </w:rPr>
        <w:t xml:space="preserve"> reikia skirti atsargiai, atidžiai stebint inkstų funkciją. Reikia apsvarstyti, ar nereikėtų sumažinti naprokseno paros dozės (žr. 4.4 ir 4.5 skyrius</w:t>
      </w:r>
      <w:r w:rsidR="00A01BC6" w:rsidRPr="004F01FE">
        <w:rPr>
          <w:rFonts w:ascii="Times New Roman" w:eastAsia="Calibri" w:hAnsi="Times New Roman" w:cs="Times New Roman"/>
          <w:lang w:val="lt-LT"/>
        </w:rPr>
        <w:t xml:space="preserve">). Jei naprokseno 1000 mg paros dozė (po 500 mg du kartus per parą) laikoma netinkama, turi būti taikomas alternatyvus gydymas atskirai vartojamais mažesnio stiprumo naproksenu arba kitais NVNU, be to, turi būti iš naujo įvertintas poreikis tęsti </w:t>
      </w:r>
      <w:r w:rsidR="002736B2" w:rsidRPr="004F01FE">
        <w:rPr>
          <w:rFonts w:ascii="Times New Roman" w:eastAsia="Calibri" w:hAnsi="Times New Roman" w:cs="Times New Roman"/>
          <w:lang w:val="lt-LT"/>
        </w:rPr>
        <w:t>skrandį apsaugantį</w:t>
      </w:r>
      <w:r w:rsidR="00A01BC6" w:rsidRPr="004F01FE">
        <w:rPr>
          <w:rFonts w:ascii="Times New Roman" w:eastAsia="Calibri" w:hAnsi="Times New Roman" w:cs="Times New Roman"/>
          <w:lang w:val="lt-LT"/>
        </w:rPr>
        <w:t xml:space="preserve"> gydymą.</w:t>
      </w:r>
    </w:p>
    <w:p w14:paraId="6F94AFED" w14:textId="77777777" w:rsidR="00797756" w:rsidRPr="004F01FE" w:rsidRDefault="00797756" w:rsidP="00797756">
      <w:pPr>
        <w:spacing w:after="0" w:line="240" w:lineRule="auto"/>
        <w:rPr>
          <w:rFonts w:ascii="Times New Roman" w:eastAsia="Calibri" w:hAnsi="Times New Roman" w:cs="Times New Roman"/>
          <w:lang w:val="lt-LT"/>
        </w:rPr>
      </w:pPr>
    </w:p>
    <w:p w14:paraId="6F94AFEE" w14:textId="26CBCCC0" w:rsidR="00797756" w:rsidRPr="004F01FE" w:rsidRDefault="0079775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Pacientams, kuriems yra sunkus inkstų funkcijos sutrikimas (kreatinino klirensas &lt;</w:t>
      </w:r>
      <w:r w:rsidR="000018A0">
        <w:rPr>
          <w:rFonts w:ascii="Times New Roman" w:eastAsia="Calibri" w:hAnsi="Times New Roman" w:cs="Times New Roman"/>
          <w:lang w:val="lt-LT"/>
        </w:rPr>
        <w:t> </w:t>
      </w:r>
      <w:r w:rsidRPr="004F01FE">
        <w:rPr>
          <w:rFonts w:ascii="Times New Roman" w:eastAsia="Calibri" w:hAnsi="Times New Roman" w:cs="Times New Roman"/>
          <w:lang w:val="lt-LT"/>
        </w:rPr>
        <w:t>30</w:t>
      </w:r>
      <w:r w:rsidR="000018A0">
        <w:rPr>
          <w:rFonts w:ascii="Times New Roman" w:eastAsia="Calibri" w:hAnsi="Times New Roman" w:cs="Times New Roman"/>
          <w:lang w:val="lt-LT"/>
        </w:rPr>
        <w:t> </w:t>
      </w:r>
      <w:r w:rsidRPr="004F01FE">
        <w:rPr>
          <w:rFonts w:ascii="Times New Roman" w:eastAsia="Calibri" w:hAnsi="Times New Roman" w:cs="Times New Roman"/>
          <w:lang w:val="lt-LT"/>
        </w:rPr>
        <w:t xml:space="preserve">ml/min.), </w:t>
      </w:r>
      <w:r w:rsidR="00A01BC6" w:rsidRPr="004F01FE">
        <w:rPr>
          <w:rFonts w:ascii="Times New Roman" w:eastAsia="Calibri" w:hAnsi="Times New Roman" w:cs="Times New Roman"/>
          <w:lang w:val="lt-LT"/>
        </w:rPr>
        <w:t>Esmapren</w:t>
      </w:r>
      <w:r w:rsidRPr="004F01FE">
        <w:rPr>
          <w:rFonts w:ascii="Times New Roman" w:eastAsia="Calibri" w:hAnsi="Times New Roman" w:cs="Times New Roman"/>
          <w:lang w:val="lt-LT"/>
        </w:rPr>
        <w:t xml:space="preserve"> vartoti negalima, kadangi pastebėta naprokseno metabolitų kumuliacija </w:t>
      </w:r>
      <w:r w:rsidR="00A01BC6" w:rsidRPr="004F01FE">
        <w:rPr>
          <w:rFonts w:ascii="Times New Roman" w:eastAsia="Calibri" w:hAnsi="Times New Roman" w:cs="Times New Roman"/>
          <w:lang w:val="lt-LT"/>
        </w:rPr>
        <w:t xml:space="preserve">pacientų, kuriems yra </w:t>
      </w:r>
      <w:r w:rsidRPr="004F01FE">
        <w:rPr>
          <w:rFonts w:ascii="Times New Roman" w:eastAsia="Calibri" w:hAnsi="Times New Roman" w:cs="Times New Roman"/>
          <w:lang w:val="lt-LT"/>
        </w:rPr>
        <w:t>sunk</w:t>
      </w:r>
      <w:r w:rsidR="00A01BC6" w:rsidRPr="004F01FE">
        <w:rPr>
          <w:rFonts w:ascii="Times New Roman" w:eastAsia="Calibri" w:hAnsi="Times New Roman" w:cs="Times New Roman"/>
          <w:lang w:val="lt-LT"/>
        </w:rPr>
        <w:t>us</w:t>
      </w:r>
      <w:r w:rsidRPr="004F01FE">
        <w:rPr>
          <w:rFonts w:ascii="Times New Roman" w:eastAsia="Calibri" w:hAnsi="Times New Roman" w:cs="Times New Roman"/>
          <w:lang w:val="lt-LT"/>
        </w:rPr>
        <w:t xml:space="preserve"> inkstų nepakankamum</w:t>
      </w:r>
      <w:r w:rsidR="00A01BC6" w:rsidRPr="004F01FE">
        <w:rPr>
          <w:rFonts w:ascii="Times New Roman" w:eastAsia="Calibri" w:hAnsi="Times New Roman" w:cs="Times New Roman"/>
          <w:lang w:val="lt-LT"/>
        </w:rPr>
        <w:t>as,</w:t>
      </w:r>
      <w:r w:rsidRPr="004F01FE">
        <w:rPr>
          <w:rFonts w:ascii="Times New Roman" w:eastAsia="Calibri" w:hAnsi="Times New Roman" w:cs="Times New Roman"/>
          <w:lang w:val="lt-LT"/>
        </w:rPr>
        <w:t xml:space="preserve"> ir dializuojamų pacientų organizme (žr. 4.3 ir 4.4 skyrius).</w:t>
      </w:r>
    </w:p>
    <w:p w14:paraId="6F94AFEF" w14:textId="77777777" w:rsidR="00797756" w:rsidRPr="004F01FE" w:rsidRDefault="00797756" w:rsidP="00797756">
      <w:pPr>
        <w:spacing w:after="0" w:line="240" w:lineRule="auto"/>
        <w:rPr>
          <w:rFonts w:ascii="Times New Roman" w:eastAsia="Calibri" w:hAnsi="Times New Roman" w:cs="Times New Roman"/>
          <w:lang w:val="lt-LT"/>
        </w:rPr>
      </w:pPr>
    </w:p>
    <w:p w14:paraId="4533B5AA" w14:textId="277800A9" w:rsidR="00A01BC6" w:rsidRPr="004F01FE" w:rsidRDefault="00A01BC6" w:rsidP="00A01BC6">
      <w:pPr>
        <w:spacing w:after="0" w:line="240" w:lineRule="auto"/>
        <w:rPr>
          <w:rFonts w:ascii="Times New Roman" w:eastAsia="Calibri" w:hAnsi="Times New Roman" w:cs="Times New Roman"/>
          <w:lang w:val="lt-LT"/>
        </w:rPr>
      </w:pPr>
      <w:r w:rsidRPr="004F01FE">
        <w:rPr>
          <w:rFonts w:ascii="Times New Roman" w:eastAsia="Times New Roman" w:hAnsi="Times New Roman" w:cs="Times New Roman"/>
          <w:i/>
          <w:iCs/>
          <w:color w:val="000000"/>
          <w:lang w:val="lt-LT"/>
        </w:rPr>
        <w:t>Pacientams, kurių kepenų funkcija sutrikusi</w:t>
      </w:r>
      <w:r w:rsidRPr="004F01FE">
        <w:rPr>
          <w:rFonts w:ascii="Times New Roman" w:eastAsia="Calibri" w:hAnsi="Times New Roman" w:cs="Times New Roman"/>
          <w:lang w:val="lt-LT"/>
        </w:rPr>
        <w:t xml:space="preserve"> </w:t>
      </w:r>
    </w:p>
    <w:p w14:paraId="6F94AFF1" w14:textId="6E8A318E" w:rsidR="00797756" w:rsidRPr="004F01FE" w:rsidRDefault="0079775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 xml:space="preserve">Pacientams, kuriems yra lengvo ar vidutinio laipsnio kepenų funkcijos sutrikimas, </w:t>
      </w:r>
      <w:r w:rsidR="00A01BC6" w:rsidRPr="004F01FE">
        <w:rPr>
          <w:rFonts w:ascii="Times New Roman" w:eastAsia="Calibri" w:hAnsi="Times New Roman" w:cs="Times New Roman"/>
          <w:lang w:val="lt-LT"/>
        </w:rPr>
        <w:t>Esmapren turi būti</w:t>
      </w:r>
      <w:r w:rsidRPr="004F01FE">
        <w:rPr>
          <w:rFonts w:ascii="Times New Roman" w:eastAsia="Calibri" w:hAnsi="Times New Roman" w:cs="Times New Roman"/>
          <w:lang w:val="lt-LT"/>
        </w:rPr>
        <w:t xml:space="preserve"> skiriama atsargiai, atidžiai stebint kepenų funkciją. Reikia apsvarstyti, ar nereikėtų sumažinti naprokseno paros dozės (žr. 4.4 ir 5.2 skyrius). </w:t>
      </w:r>
      <w:r w:rsidR="00A01BC6" w:rsidRPr="004F01FE">
        <w:rPr>
          <w:rFonts w:ascii="Times New Roman" w:eastAsia="Calibri" w:hAnsi="Times New Roman" w:cs="Times New Roman"/>
          <w:lang w:val="lt-LT"/>
        </w:rPr>
        <w:t xml:space="preserve">Jei naprokseno 1000 mg paros dozė (po 500 mg du kartus per parą) laikoma netinkama, turi būti taikomas alternatyvus gydymas atskirai vartojamais mažesnio stiprumo naproksenu arba kitais NVNU, be to, turi būti iš naujo įvertintas poreikis tęsti </w:t>
      </w:r>
      <w:r w:rsidR="002736B2" w:rsidRPr="004F01FE">
        <w:rPr>
          <w:rFonts w:ascii="Times New Roman" w:eastAsia="Calibri" w:hAnsi="Times New Roman" w:cs="Times New Roman"/>
          <w:lang w:val="lt-LT"/>
        </w:rPr>
        <w:t>skrandį apsaugantį</w:t>
      </w:r>
      <w:r w:rsidR="00A01BC6" w:rsidRPr="004F01FE">
        <w:rPr>
          <w:rFonts w:ascii="Times New Roman" w:eastAsia="Calibri" w:hAnsi="Times New Roman" w:cs="Times New Roman"/>
          <w:lang w:val="lt-LT"/>
        </w:rPr>
        <w:t xml:space="preserve"> gydymą</w:t>
      </w:r>
      <w:r w:rsidRPr="004F01FE">
        <w:rPr>
          <w:rFonts w:ascii="Times New Roman" w:eastAsia="Calibri" w:hAnsi="Times New Roman" w:cs="Times New Roman"/>
          <w:lang w:val="lt-LT"/>
        </w:rPr>
        <w:t>.</w:t>
      </w:r>
    </w:p>
    <w:p w14:paraId="6F94AFF2" w14:textId="77777777" w:rsidR="00797756" w:rsidRPr="004F01FE" w:rsidRDefault="00797756" w:rsidP="00797756">
      <w:pPr>
        <w:spacing w:after="0" w:line="240" w:lineRule="auto"/>
        <w:rPr>
          <w:rFonts w:ascii="Times New Roman" w:eastAsia="Calibri" w:hAnsi="Times New Roman" w:cs="Times New Roman"/>
          <w:lang w:val="lt-LT"/>
        </w:rPr>
      </w:pPr>
    </w:p>
    <w:p w14:paraId="6F94AFF3" w14:textId="58F3CEB4" w:rsidR="00797756" w:rsidRPr="004F01FE" w:rsidRDefault="0079775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Pacientams, kuri</w:t>
      </w:r>
      <w:r w:rsidR="00A01BC6" w:rsidRPr="004F01FE">
        <w:rPr>
          <w:rFonts w:ascii="Times New Roman" w:eastAsia="Calibri" w:hAnsi="Times New Roman" w:cs="Times New Roman"/>
          <w:lang w:val="lt-LT"/>
        </w:rPr>
        <w:t>ems yra sunkus</w:t>
      </w:r>
      <w:r w:rsidRPr="004F01FE">
        <w:rPr>
          <w:rFonts w:ascii="Times New Roman" w:eastAsia="Calibri" w:hAnsi="Times New Roman" w:cs="Times New Roman"/>
          <w:lang w:val="lt-LT"/>
        </w:rPr>
        <w:t xml:space="preserve"> kepenų funkcij</w:t>
      </w:r>
      <w:r w:rsidR="00A01BC6" w:rsidRPr="004F01FE">
        <w:rPr>
          <w:rFonts w:ascii="Times New Roman" w:eastAsia="Calibri" w:hAnsi="Times New Roman" w:cs="Times New Roman"/>
          <w:lang w:val="lt-LT"/>
        </w:rPr>
        <w:t>os sutrikimas</w:t>
      </w:r>
      <w:r w:rsidRPr="004F01FE">
        <w:rPr>
          <w:rFonts w:ascii="Times New Roman" w:eastAsia="Calibri" w:hAnsi="Times New Roman" w:cs="Times New Roman"/>
          <w:lang w:val="lt-LT"/>
        </w:rPr>
        <w:t xml:space="preserve">, </w:t>
      </w:r>
      <w:r w:rsidR="00A01BC6" w:rsidRPr="004F01FE">
        <w:rPr>
          <w:rFonts w:ascii="Times New Roman" w:eastAsia="Calibri" w:hAnsi="Times New Roman" w:cs="Times New Roman"/>
          <w:lang w:val="lt-LT"/>
        </w:rPr>
        <w:t xml:space="preserve">Esmapren </w:t>
      </w:r>
      <w:r w:rsidRPr="004F01FE">
        <w:rPr>
          <w:rFonts w:ascii="Times New Roman" w:eastAsia="Calibri" w:hAnsi="Times New Roman" w:cs="Times New Roman"/>
          <w:lang w:val="lt-LT"/>
        </w:rPr>
        <w:t xml:space="preserve">vartoti </w:t>
      </w:r>
      <w:r w:rsidR="00A01BC6" w:rsidRPr="004F01FE">
        <w:rPr>
          <w:rFonts w:ascii="Times New Roman" w:eastAsia="Calibri" w:hAnsi="Times New Roman" w:cs="Times New Roman"/>
          <w:lang w:val="lt-LT"/>
        </w:rPr>
        <w:t>draudžiama</w:t>
      </w:r>
      <w:r w:rsidRPr="004F01FE">
        <w:rPr>
          <w:rFonts w:ascii="Times New Roman" w:eastAsia="Calibri" w:hAnsi="Times New Roman" w:cs="Times New Roman"/>
          <w:lang w:val="lt-LT"/>
        </w:rPr>
        <w:t xml:space="preserve"> (žr. 4.3 ir 5.2 skyrius).</w:t>
      </w:r>
    </w:p>
    <w:p w14:paraId="6F94AFF4" w14:textId="77777777" w:rsidR="00797756" w:rsidRPr="004F01FE" w:rsidRDefault="00797756" w:rsidP="00797756">
      <w:pPr>
        <w:spacing w:after="0" w:line="240" w:lineRule="auto"/>
        <w:rPr>
          <w:rFonts w:ascii="Times New Roman" w:eastAsia="Calibri" w:hAnsi="Times New Roman" w:cs="Times New Roman"/>
          <w:lang w:val="lt-LT"/>
        </w:rPr>
      </w:pPr>
    </w:p>
    <w:p w14:paraId="6F94AFF5" w14:textId="737AA4CF" w:rsidR="00797756" w:rsidRPr="004F01FE" w:rsidRDefault="00797756" w:rsidP="00797756">
      <w:pPr>
        <w:spacing w:after="0" w:line="240" w:lineRule="auto"/>
        <w:rPr>
          <w:rFonts w:ascii="Times New Roman" w:eastAsia="Calibri" w:hAnsi="Times New Roman" w:cs="Times New Roman"/>
          <w:i/>
          <w:lang w:val="lt-LT"/>
        </w:rPr>
      </w:pPr>
      <w:r w:rsidRPr="004F01FE">
        <w:rPr>
          <w:rFonts w:ascii="Times New Roman" w:eastAsia="Calibri" w:hAnsi="Times New Roman" w:cs="Times New Roman"/>
          <w:i/>
          <w:lang w:val="lt-LT"/>
        </w:rPr>
        <w:t>Senyviems (vyresniems kaip 65</w:t>
      </w:r>
      <w:r w:rsidR="000018A0">
        <w:rPr>
          <w:rFonts w:ascii="Times New Roman" w:eastAsia="Calibri" w:hAnsi="Times New Roman" w:cs="Times New Roman"/>
          <w:i/>
          <w:lang w:val="lt-LT"/>
        </w:rPr>
        <w:t> </w:t>
      </w:r>
      <w:r w:rsidRPr="004F01FE">
        <w:rPr>
          <w:rFonts w:ascii="Times New Roman" w:eastAsia="Calibri" w:hAnsi="Times New Roman" w:cs="Times New Roman"/>
          <w:i/>
          <w:lang w:val="lt-LT"/>
        </w:rPr>
        <w:t xml:space="preserve">metų) pacientams </w:t>
      </w:r>
    </w:p>
    <w:p w14:paraId="22B96509" w14:textId="523A52FA" w:rsidR="00A01BC6" w:rsidRPr="004F01FE" w:rsidRDefault="00797756" w:rsidP="00A01BC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 xml:space="preserve">Senyviems </w:t>
      </w:r>
      <w:r w:rsidR="008815F9" w:rsidRPr="004F01FE">
        <w:rPr>
          <w:rFonts w:ascii="Times New Roman" w:eastAsia="Calibri" w:hAnsi="Times New Roman" w:cs="Times New Roman"/>
          <w:lang w:val="lt-LT"/>
        </w:rPr>
        <w:t xml:space="preserve">pacientams </w:t>
      </w:r>
      <w:r w:rsidR="00A01BC6" w:rsidRPr="004F01FE">
        <w:rPr>
          <w:rFonts w:ascii="Times New Roman" w:eastAsia="Calibri" w:hAnsi="Times New Roman" w:cs="Times New Roman"/>
          <w:lang w:val="lt-LT"/>
        </w:rPr>
        <w:t>yra</w:t>
      </w:r>
      <w:r w:rsidRPr="004F01FE">
        <w:rPr>
          <w:rFonts w:ascii="Times New Roman" w:eastAsia="Calibri" w:hAnsi="Times New Roman" w:cs="Times New Roman"/>
          <w:lang w:val="lt-LT"/>
        </w:rPr>
        <w:t xml:space="preserve"> didesn</w:t>
      </w:r>
      <w:r w:rsidR="00A01BC6" w:rsidRPr="004F01FE">
        <w:rPr>
          <w:rFonts w:ascii="Times New Roman" w:eastAsia="Calibri" w:hAnsi="Times New Roman" w:cs="Times New Roman"/>
          <w:lang w:val="lt-LT"/>
        </w:rPr>
        <w:t>ė</w:t>
      </w:r>
      <w:r w:rsidRPr="004F01FE">
        <w:rPr>
          <w:rFonts w:ascii="Times New Roman" w:eastAsia="Calibri" w:hAnsi="Times New Roman" w:cs="Times New Roman"/>
          <w:lang w:val="lt-LT"/>
        </w:rPr>
        <w:t xml:space="preserve"> sunkių nepageidaujamų reakcijų </w:t>
      </w:r>
      <w:r w:rsidR="00A01BC6" w:rsidRPr="004F01FE">
        <w:rPr>
          <w:rFonts w:ascii="Times New Roman" w:eastAsia="Calibri" w:hAnsi="Times New Roman" w:cs="Times New Roman"/>
          <w:lang w:val="lt-LT"/>
        </w:rPr>
        <w:t>rizika</w:t>
      </w:r>
      <w:r w:rsidRPr="004F01FE">
        <w:rPr>
          <w:rFonts w:ascii="Times New Roman" w:eastAsia="Calibri" w:hAnsi="Times New Roman" w:cs="Times New Roman"/>
          <w:lang w:val="lt-LT"/>
        </w:rPr>
        <w:t xml:space="preserve"> (žr. 4.4 ir 5.2 skyrius).</w:t>
      </w:r>
      <w:r w:rsidRPr="004F01FE">
        <w:rPr>
          <w:rFonts w:ascii="Times New Roman" w:eastAsia="Calibri" w:hAnsi="Times New Roman" w:cs="Times New Roman"/>
          <w:bCs/>
          <w:lang w:val="lt-LT"/>
        </w:rPr>
        <w:t xml:space="preserve"> </w:t>
      </w:r>
      <w:r w:rsidR="00A01BC6" w:rsidRPr="004F01FE">
        <w:rPr>
          <w:rFonts w:ascii="Times New Roman" w:eastAsia="Calibri" w:hAnsi="Times New Roman" w:cs="Times New Roman"/>
          <w:lang w:val="lt-LT"/>
        </w:rPr>
        <w:t>Jei naprokseno 1000 mg paros dozė (po 500 mg du kartus per parą) laikoma netinkama (pvz.,</w:t>
      </w:r>
      <w:r w:rsidR="00A01BC6" w:rsidRPr="004F01FE">
        <w:rPr>
          <w:lang w:val="lt-LT"/>
        </w:rPr>
        <w:t xml:space="preserve"> </w:t>
      </w:r>
      <w:r w:rsidR="00A01BC6" w:rsidRPr="004F01FE">
        <w:rPr>
          <w:rFonts w:ascii="Times New Roman" w:eastAsia="Calibri" w:hAnsi="Times New Roman" w:cs="Times New Roman"/>
          <w:lang w:val="lt-LT"/>
        </w:rPr>
        <w:t xml:space="preserve">vyresnio amžiaus </w:t>
      </w:r>
      <w:r w:rsidR="008815F9" w:rsidRPr="004F01FE">
        <w:rPr>
          <w:rFonts w:ascii="Times New Roman" w:eastAsia="Calibri" w:hAnsi="Times New Roman" w:cs="Times New Roman"/>
          <w:lang w:val="lt-LT"/>
        </w:rPr>
        <w:t>pacientams</w:t>
      </w:r>
      <w:r w:rsidR="00A01BC6" w:rsidRPr="004F01FE">
        <w:rPr>
          <w:rFonts w:ascii="Times New Roman" w:eastAsia="Calibri" w:hAnsi="Times New Roman" w:cs="Times New Roman"/>
          <w:lang w:val="lt-LT"/>
        </w:rPr>
        <w:t xml:space="preserve">, kurių inkstų funkcija sutrikusi arba kurių kūno svoris mažas), turi būti taikomas alternatyvus gydymas atskirai vartojamais mažesnio stiprumo naproksenu arba kitais NVNU, be to, turi būti iš naujo įvertintas poreikis tęsti </w:t>
      </w:r>
      <w:r w:rsidR="002736B2" w:rsidRPr="004F01FE">
        <w:rPr>
          <w:rFonts w:ascii="Times New Roman" w:eastAsia="Calibri" w:hAnsi="Times New Roman" w:cs="Times New Roman"/>
          <w:lang w:val="lt-LT"/>
        </w:rPr>
        <w:t>skrandį apsaugantį</w:t>
      </w:r>
      <w:r w:rsidR="00A01BC6" w:rsidRPr="004F01FE">
        <w:rPr>
          <w:rFonts w:ascii="Times New Roman" w:eastAsia="Calibri" w:hAnsi="Times New Roman" w:cs="Times New Roman"/>
          <w:lang w:val="lt-LT"/>
        </w:rPr>
        <w:t xml:space="preserve"> gydymą.</w:t>
      </w:r>
    </w:p>
    <w:p w14:paraId="6F94AFF7" w14:textId="77777777" w:rsidR="00797756" w:rsidRPr="004F01FE" w:rsidRDefault="00797756" w:rsidP="00797756">
      <w:pPr>
        <w:spacing w:after="0" w:line="240" w:lineRule="auto"/>
        <w:rPr>
          <w:rFonts w:ascii="Times New Roman" w:eastAsia="Calibri" w:hAnsi="Times New Roman" w:cs="Times New Roman"/>
          <w:lang w:val="lt-LT"/>
        </w:rPr>
      </w:pPr>
    </w:p>
    <w:p w14:paraId="6F94AFF8" w14:textId="77777777" w:rsidR="00797756" w:rsidRPr="004F01FE" w:rsidRDefault="00797756" w:rsidP="00797756">
      <w:pPr>
        <w:spacing w:after="0" w:line="240" w:lineRule="auto"/>
        <w:rPr>
          <w:rFonts w:ascii="Times New Roman" w:eastAsia="Calibri" w:hAnsi="Times New Roman" w:cs="Times New Roman"/>
          <w:i/>
          <w:lang w:val="lt-LT"/>
        </w:rPr>
      </w:pPr>
      <w:r w:rsidRPr="004F01FE">
        <w:rPr>
          <w:rFonts w:ascii="Times New Roman" w:eastAsia="Calibri" w:hAnsi="Times New Roman" w:cs="Times New Roman"/>
          <w:i/>
          <w:lang w:val="lt-LT"/>
        </w:rPr>
        <w:t>Vaikų populiacija</w:t>
      </w:r>
    </w:p>
    <w:p w14:paraId="6F94AFF9" w14:textId="17DD12F3" w:rsidR="00797756" w:rsidRPr="004F01FE" w:rsidRDefault="004031B4" w:rsidP="00797756">
      <w:pPr>
        <w:spacing w:after="0" w:line="240" w:lineRule="auto"/>
        <w:rPr>
          <w:rFonts w:ascii="Times New Roman" w:eastAsia="Calibri" w:hAnsi="Times New Roman" w:cs="Times New Roman"/>
          <w:lang w:val="lt-LT"/>
        </w:rPr>
      </w:pPr>
      <w:proofErr w:type="spellStart"/>
      <w:r w:rsidRPr="004031B4">
        <w:rPr>
          <w:rFonts w:ascii="Times New Roman" w:eastAsia="Calibri" w:hAnsi="Times New Roman" w:cs="Times New Roman"/>
          <w:lang w:val="lt-LT"/>
        </w:rPr>
        <w:t>Naproksen</w:t>
      </w:r>
      <w:r>
        <w:rPr>
          <w:rFonts w:ascii="Times New Roman" w:eastAsia="Calibri" w:hAnsi="Times New Roman" w:cs="Times New Roman"/>
          <w:lang w:val="lt-LT"/>
        </w:rPr>
        <w:t>o</w:t>
      </w:r>
      <w:proofErr w:type="spellEnd"/>
      <w:r w:rsidR="0003255F">
        <w:rPr>
          <w:rFonts w:ascii="Times New Roman" w:eastAsia="Calibri" w:hAnsi="Times New Roman" w:cs="Times New Roman"/>
          <w:lang w:val="lt-LT"/>
        </w:rPr>
        <w:t xml:space="preserve"> ir</w:t>
      </w:r>
      <w:r w:rsidR="001330EB">
        <w:rPr>
          <w:rFonts w:ascii="Times New Roman" w:eastAsia="Calibri" w:hAnsi="Times New Roman" w:cs="Times New Roman"/>
          <w:lang w:val="lt-LT"/>
        </w:rPr>
        <w:t xml:space="preserve"> </w:t>
      </w:r>
      <w:proofErr w:type="spellStart"/>
      <w:r w:rsidR="00C03F14">
        <w:rPr>
          <w:rFonts w:ascii="Times New Roman" w:eastAsia="Calibri" w:hAnsi="Times New Roman" w:cs="Times New Roman"/>
          <w:lang w:val="lt-LT"/>
        </w:rPr>
        <w:t>e</w:t>
      </w:r>
      <w:r w:rsidRPr="004031B4">
        <w:rPr>
          <w:rFonts w:ascii="Times New Roman" w:eastAsia="Calibri" w:hAnsi="Times New Roman" w:cs="Times New Roman"/>
          <w:lang w:val="lt-LT"/>
        </w:rPr>
        <w:t>zomeprazol</w:t>
      </w:r>
      <w:r>
        <w:rPr>
          <w:rFonts w:ascii="Times New Roman" w:eastAsia="Calibri" w:hAnsi="Times New Roman" w:cs="Times New Roman"/>
          <w:lang w:val="lt-LT"/>
        </w:rPr>
        <w:t>o</w:t>
      </w:r>
      <w:proofErr w:type="spellEnd"/>
      <w:r w:rsidRPr="004031B4" w:rsidDel="004031B4">
        <w:rPr>
          <w:rFonts w:ascii="Times New Roman" w:eastAsia="Calibri" w:hAnsi="Times New Roman" w:cs="Times New Roman"/>
          <w:lang w:val="lt-LT"/>
        </w:rPr>
        <w:t xml:space="preserve"> </w:t>
      </w:r>
      <w:r w:rsidR="001330EB">
        <w:rPr>
          <w:rFonts w:ascii="Times New Roman" w:eastAsia="Calibri" w:hAnsi="Times New Roman" w:cs="Times New Roman"/>
          <w:lang w:val="lt-LT"/>
        </w:rPr>
        <w:t xml:space="preserve">derinio </w:t>
      </w:r>
      <w:r w:rsidR="00797756" w:rsidRPr="004F01FE">
        <w:rPr>
          <w:rFonts w:ascii="Times New Roman" w:eastAsia="Calibri" w:hAnsi="Times New Roman" w:cs="Times New Roman"/>
          <w:lang w:val="lt-LT"/>
        </w:rPr>
        <w:t xml:space="preserve"> saugumas ir veiksmingumas 18 metų </w:t>
      </w:r>
      <w:r w:rsidR="00A01BC6" w:rsidRPr="004F01FE">
        <w:rPr>
          <w:rFonts w:ascii="Times New Roman" w:eastAsia="Calibri" w:hAnsi="Times New Roman" w:cs="Times New Roman"/>
          <w:lang w:val="lt-LT"/>
        </w:rPr>
        <w:t xml:space="preserve">ir jaunesniems vaikų populiacijos pacientams </w:t>
      </w:r>
      <w:r w:rsidR="00797756" w:rsidRPr="004F01FE">
        <w:rPr>
          <w:rFonts w:ascii="Times New Roman" w:eastAsia="Calibri" w:hAnsi="Times New Roman" w:cs="Times New Roman"/>
          <w:lang w:val="lt-LT"/>
        </w:rPr>
        <w:t>neištirti. Duomenų nėra.</w:t>
      </w:r>
    </w:p>
    <w:p w14:paraId="6F94AFFA" w14:textId="77777777" w:rsidR="00797756" w:rsidRPr="004F01FE" w:rsidRDefault="00797756" w:rsidP="00797756">
      <w:pPr>
        <w:spacing w:after="0" w:line="240" w:lineRule="auto"/>
        <w:rPr>
          <w:rFonts w:ascii="Times New Roman" w:eastAsia="Calibri" w:hAnsi="Times New Roman" w:cs="Times New Roman"/>
          <w:lang w:val="lt-LT"/>
        </w:rPr>
      </w:pPr>
    </w:p>
    <w:p w14:paraId="6F94AFFB" w14:textId="77777777" w:rsidR="00797756" w:rsidRPr="004F01FE" w:rsidRDefault="00797756" w:rsidP="00797756">
      <w:pPr>
        <w:spacing w:after="0" w:line="240" w:lineRule="auto"/>
        <w:rPr>
          <w:rFonts w:ascii="Times New Roman" w:eastAsia="Calibri" w:hAnsi="Times New Roman" w:cs="Times New Roman"/>
          <w:u w:val="single"/>
          <w:lang w:val="lt-LT"/>
        </w:rPr>
      </w:pPr>
      <w:r w:rsidRPr="004F01FE">
        <w:rPr>
          <w:rFonts w:ascii="Times New Roman" w:eastAsia="Calibri" w:hAnsi="Times New Roman" w:cs="Times New Roman"/>
          <w:u w:val="single"/>
          <w:lang w:val="lt-LT"/>
        </w:rPr>
        <w:t>Vartojimo metodas</w:t>
      </w:r>
    </w:p>
    <w:p w14:paraId="6F94AFFC" w14:textId="4C085ECD" w:rsidR="00797756" w:rsidRPr="004F01FE" w:rsidRDefault="00A01BC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Esmapren tabletę</w:t>
      </w:r>
      <w:r w:rsidR="00797756" w:rsidRPr="004F01FE">
        <w:rPr>
          <w:rFonts w:ascii="Times New Roman" w:eastAsia="Calibri" w:hAnsi="Times New Roman" w:cs="Times New Roman"/>
          <w:lang w:val="lt-LT"/>
        </w:rPr>
        <w:t xml:space="preserve"> reikia nuryti nepažeistą, užgeriant vandeniu. Jos negalima </w:t>
      </w:r>
      <w:r w:rsidRPr="004F01FE">
        <w:rPr>
          <w:rFonts w:ascii="Times New Roman" w:eastAsia="Calibri" w:hAnsi="Times New Roman" w:cs="Times New Roman"/>
          <w:lang w:val="lt-LT"/>
        </w:rPr>
        <w:t>dalyti</w:t>
      </w:r>
      <w:r w:rsidR="00797756" w:rsidRPr="004F01FE">
        <w:rPr>
          <w:rFonts w:ascii="Times New Roman" w:eastAsia="Calibri" w:hAnsi="Times New Roman" w:cs="Times New Roman"/>
          <w:lang w:val="lt-LT"/>
        </w:rPr>
        <w:t xml:space="preserve">, kramtyti ar </w:t>
      </w:r>
      <w:r w:rsidRPr="004F01FE">
        <w:rPr>
          <w:rFonts w:ascii="Times New Roman" w:eastAsia="Calibri" w:hAnsi="Times New Roman" w:cs="Times New Roman"/>
          <w:lang w:val="lt-LT"/>
        </w:rPr>
        <w:t>smulkinti</w:t>
      </w:r>
      <w:r w:rsidR="00797756" w:rsidRPr="004F01FE">
        <w:rPr>
          <w:rFonts w:ascii="Times New Roman" w:eastAsia="Calibri" w:hAnsi="Times New Roman" w:cs="Times New Roman"/>
          <w:lang w:val="lt-LT"/>
        </w:rPr>
        <w:t>.</w:t>
      </w:r>
    </w:p>
    <w:p w14:paraId="6F94AFFD" w14:textId="77777777" w:rsidR="00797756" w:rsidRPr="004F01FE" w:rsidRDefault="00797756" w:rsidP="00797756">
      <w:pPr>
        <w:spacing w:after="0" w:line="240" w:lineRule="auto"/>
        <w:rPr>
          <w:rFonts w:ascii="Times New Roman" w:eastAsia="Calibri" w:hAnsi="Times New Roman" w:cs="Times New Roman"/>
          <w:lang w:val="lt-LT"/>
        </w:rPr>
      </w:pPr>
    </w:p>
    <w:p w14:paraId="6F94AFFE" w14:textId="431188D8" w:rsidR="00797756" w:rsidRPr="004F01FE" w:rsidRDefault="00A01BC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Esmapren</w:t>
      </w:r>
      <w:r w:rsidR="00797756" w:rsidRPr="004F01FE">
        <w:rPr>
          <w:rFonts w:ascii="Times New Roman" w:eastAsia="Calibri" w:hAnsi="Times New Roman" w:cs="Times New Roman"/>
          <w:lang w:val="lt-LT"/>
        </w:rPr>
        <w:t xml:space="preserve"> rekomenduojama </w:t>
      </w:r>
      <w:r w:rsidRPr="004F01FE">
        <w:rPr>
          <w:rFonts w:ascii="Times New Roman" w:eastAsia="Calibri" w:hAnsi="Times New Roman" w:cs="Times New Roman"/>
          <w:lang w:val="lt-LT"/>
        </w:rPr>
        <w:t>išgerti likus</w:t>
      </w:r>
      <w:r w:rsidR="00797756" w:rsidRPr="004F01FE">
        <w:rPr>
          <w:rFonts w:ascii="Times New Roman" w:eastAsia="Calibri" w:hAnsi="Times New Roman" w:cs="Times New Roman"/>
          <w:lang w:val="lt-LT"/>
        </w:rPr>
        <w:t xml:space="preserve"> ne mažiau kaip 30</w:t>
      </w:r>
      <w:r w:rsidR="000018A0">
        <w:rPr>
          <w:rFonts w:ascii="Times New Roman" w:eastAsia="Calibri" w:hAnsi="Times New Roman" w:cs="Times New Roman"/>
          <w:lang w:val="lt-LT"/>
        </w:rPr>
        <w:t> </w:t>
      </w:r>
      <w:r w:rsidR="00797756" w:rsidRPr="004F01FE">
        <w:rPr>
          <w:rFonts w:ascii="Times New Roman" w:eastAsia="Calibri" w:hAnsi="Times New Roman" w:cs="Times New Roman"/>
          <w:lang w:val="lt-LT"/>
        </w:rPr>
        <w:t xml:space="preserve">min. </w:t>
      </w:r>
      <w:r w:rsidRPr="004F01FE">
        <w:rPr>
          <w:rFonts w:ascii="Times New Roman" w:eastAsia="Calibri" w:hAnsi="Times New Roman" w:cs="Times New Roman"/>
          <w:lang w:val="lt-LT"/>
        </w:rPr>
        <w:t>iki maisto vartojimo</w:t>
      </w:r>
      <w:r w:rsidR="00797756" w:rsidRPr="004F01FE">
        <w:rPr>
          <w:rFonts w:ascii="Times New Roman" w:eastAsia="Calibri" w:hAnsi="Times New Roman" w:cs="Times New Roman"/>
          <w:lang w:val="lt-LT"/>
        </w:rPr>
        <w:t xml:space="preserve"> (žr. 5.2 skyrių).</w:t>
      </w:r>
    </w:p>
    <w:p w14:paraId="6F94AFFF" w14:textId="77777777" w:rsidR="00797756" w:rsidRPr="004F01FE" w:rsidRDefault="00797756" w:rsidP="00797756">
      <w:pPr>
        <w:spacing w:after="0" w:line="240" w:lineRule="auto"/>
        <w:rPr>
          <w:rFonts w:ascii="Times New Roman" w:eastAsia="Calibri" w:hAnsi="Times New Roman" w:cs="Times New Roman"/>
          <w:lang w:val="lt-LT"/>
        </w:rPr>
      </w:pPr>
    </w:p>
    <w:p w14:paraId="6F94B000" w14:textId="77777777" w:rsidR="00797756" w:rsidRPr="004F01FE" w:rsidRDefault="00797756" w:rsidP="00797756">
      <w:pPr>
        <w:spacing w:after="0" w:line="240" w:lineRule="auto"/>
        <w:rPr>
          <w:rFonts w:ascii="Times New Roman" w:eastAsia="Calibri" w:hAnsi="Times New Roman" w:cs="Times New Roman"/>
          <w:b/>
          <w:lang w:val="lt-LT"/>
        </w:rPr>
      </w:pPr>
      <w:bookmarkStart w:id="12" w:name="_Toc129243104"/>
      <w:bookmarkStart w:id="13" w:name="_Toc129243229"/>
      <w:r w:rsidRPr="004F01FE">
        <w:rPr>
          <w:rFonts w:ascii="Times New Roman" w:eastAsia="Calibri" w:hAnsi="Times New Roman" w:cs="Times New Roman"/>
          <w:b/>
          <w:lang w:val="lt-LT"/>
        </w:rPr>
        <w:t>4.3</w:t>
      </w:r>
      <w:r w:rsidRPr="004F01FE">
        <w:rPr>
          <w:rFonts w:ascii="Times New Roman" w:eastAsia="Calibri" w:hAnsi="Times New Roman" w:cs="Times New Roman"/>
          <w:b/>
          <w:lang w:val="lt-LT"/>
        </w:rPr>
        <w:tab/>
        <w:t>Kontraindikacijos</w:t>
      </w:r>
      <w:bookmarkEnd w:id="12"/>
      <w:bookmarkEnd w:id="13"/>
    </w:p>
    <w:p w14:paraId="6F94B001" w14:textId="77777777" w:rsidR="00797756" w:rsidRPr="004F01FE" w:rsidRDefault="00797756" w:rsidP="00797756">
      <w:pPr>
        <w:spacing w:after="0" w:line="240" w:lineRule="auto"/>
        <w:rPr>
          <w:rFonts w:ascii="Times New Roman" w:eastAsia="Calibri" w:hAnsi="Times New Roman" w:cs="Times New Roman"/>
          <w:lang w:val="lt-LT"/>
        </w:rPr>
      </w:pPr>
    </w:p>
    <w:p w14:paraId="6F94B002" w14:textId="77777777" w:rsidR="00797756" w:rsidRPr="004F01FE" w:rsidRDefault="00797756" w:rsidP="00797756">
      <w:pPr>
        <w:numPr>
          <w:ilvl w:val="0"/>
          <w:numId w:val="25"/>
        </w:numPr>
        <w:spacing w:after="0" w:line="240" w:lineRule="auto"/>
        <w:ind w:left="567" w:hanging="567"/>
        <w:rPr>
          <w:rFonts w:ascii="Times New Roman" w:eastAsia="Calibri" w:hAnsi="Times New Roman" w:cs="Times New Roman"/>
          <w:lang w:val="lt-LT"/>
        </w:rPr>
      </w:pPr>
      <w:r w:rsidRPr="004F01FE">
        <w:rPr>
          <w:rFonts w:ascii="Times New Roman" w:eastAsia="Calibri" w:hAnsi="Times New Roman" w:cs="Times New Roman"/>
          <w:lang w:val="lt-LT"/>
        </w:rPr>
        <w:t>Padidėjęs jautrumas bet kuriai veikliajai arba bet kuriai 6.1 skyriuje nurodytai pagalbinei medžiagai arba modifikuotiems benzimidazolams.</w:t>
      </w:r>
    </w:p>
    <w:p w14:paraId="6F94B003" w14:textId="77777777" w:rsidR="00797756" w:rsidRPr="004F01FE" w:rsidRDefault="00797756" w:rsidP="00797756">
      <w:pPr>
        <w:numPr>
          <w:ilvl w:val="0"/>
          <w:numId w:val="25"/>
        </w:numPr>
        <w:spacing w:after="0" w:line="240" w:lineRule="auto"/>
        <w:ind w:left="567" w:hanging="567"/>
        <w:rPr>
          <w:rFonts w:ascii="Times New Roman" w:eastAsia="Calibri" w:hAnsi="Times New Roman" w:cs="Times New Roman"/>
          <w:lang w:val="lt-LT"/>
        </w:rPr>
      </w:pPr>
      <w:r w:rsidRPr="004F01FE">
        <w:rPr>
          <w:rFonts w:ascii="Times New Roman" w:eastAsia="Calibri" w:hAnsi="Times New Roman" w:cs="Times New Roman"/>
          <w:lang w:val="lt-LT"/>
        </w:rPr>
        <w:t>Anksčiau buvusi astma, dilgėlinė arba alerginė reakcija, sukelta acetilsalicilo rūgšties ar kito NVNU (žr. 4.4 skyrių).</w:t>
      </w:r>
    </w:p>
    <w:p w14:paraId="6F94B004" w14:textId="05AB5FD7" w:rsidR="00797756" w:rsidRPr="004F01FE" w:rsidRDefault="00797756" w:rsidP="00797756">
      <w:pPr>
        <w:numPr>
          <w:ilvl w:val="0"/>
          <w:numId w:val="25"/>
        </w:numPr>
        <w:spacing w:after="0" w:line="240" w:lineRule="auto"/>
        <w:ind w:left="567" w:hanging="567"/>
        <w:rPr>
          <w:rFonts w:ascii="Times New Roman" w:eastAsia="Calibri" w:hAnsi="Times New Roman" w:cs="Times New Roman"/>
          <w:lang w:val="lt-LT"/>
        </w:rPr>
      </w:pPr>
      <w:r w:rsidRPr="004F01FE">
        <w:rPr>
          <w:rFonts w:ascii="Times New Roman" w:eastAsia="Calibri" w:hAnsi="Times New Roman" w:cs="Times New Roman"/>
          <w:lang w:val="lt-LT"/>
        </w:rPr>
        <w:t>Trečia</w:t>
      </w:r>
      <w:r w:rsidR="00A01BC6" w:rsidRPr="004F01FE">
        <w:rPr>
          <w:rFonts w:ascii="Times New Roman" w:eastAsia="Calibri" w:hAnsi="Times New Roman" w:cs="Times New Roman"/>
          <w:lang w:val="lt-LT"/>
        </w:rPr>
        <w:t>sis</w:t>
      </w:r>
      <w:r w:rsidRPr="004F01FE">
        <w:rPr>
          <w:rFonts w:ascii="Times New Roman" w:eastAsia="Calibri" w:hAnsi="Times New Roman" w:cs="Times New Roman"/>
          <w:lang w:val="lt-LT"/>
        </w:rPr>
        <w:t xml:space="preserve"> nėštumo trimestras (žr. 4.6 skyrių).</w:t>
      </w:r>
    </w:p>
    <w:p w14:paraId="6F94B005" w14:textId="1AC44441" w:rsidR="00797756" w:rsidRPr="004F01FE" w:rsidRDefault="00797756" w:rsidP="00797756">
      <w:pPr>
        <w:numPr>
          <w:ilvl w:val="0"/>
          <w:numId w:val="25"/>
        </w:numPr>
        <w:spacing w:after="0" w:line="240" w:lineRule="auto"/>
        <w:ind w:left="567" w:hanging="567"/>
        <w:rPr>
          <w:rFonts w:ascii="Times New Roman" w:eastAsia="Calibri" w:hAnsi="Times New Roman" w:cs="Times New Roman"/>
          <w:lang w:val="lt-LT"/>
        </w:rPr>
      </w:pPr>
      <w:r w:rsidRPr="004F01FE">
        <w:rPr>
          <w:rFonts w:ascii="Times New Roman" w:eastAsia="Calibri" w:hAnsi="Times New Roman" w:cs="Times New Roman"/>
          <w:lang w:val="lt-LT"/>
        </w:rPr>
        <w:t xml:space="preserve">Sunkus </w:t>
      </w:r>
      <w:r w:rsidR="00A01BC6" w:rsidRPr="004F01FE">
        <w:rPr>
          <w:rFonts w:ascii="Times New Roman" w:eastAsia="Calibri" w:hAnsi="Times New Roman" w:cs="Times New Roman"/>
          <w:lang w:val="lt-LT"/>
        </w:rPr>
        <w:t xml:space="preserve">kepenų funkcijos sutrikimas </w:t>
      </w:r>
      <w:r w:rsidRPr="004F01FE">
        <w:rPr>
          <w:rFonts w:ascii="Times New Roman" w:eastAsia="Calibri" w:hAnsi="Times New Roman" w:cs="Times New Roman"/>
          <w:lang w:val="lt-LT"/>
        </w:rPr>
        <w:t xml:space="preserve">(pvz., </w:t>
      </w:r>
      <w:r w:rsidR="00A01BC6" w:rsidRPr="004F01FE">
        <w:rPr>
          <w:rFonts w:ascii="Times New Roman" w:eastAsia="Calibri" w:hAnsi="Times New Roman" w:cs="Times New Roman"/>
          <w:lang w:val="lt-LT"/>
        </w:rPr>
        <w:t>C klasės pagal</w:t>
      </w:r>
      <w:r w:rsidR="00A01BC6" w:rsidRPr="004F01FE">
        <w:rPr>
          <w:rFonts w:ascii="Times New Roman" w:eastAsia="Calibri" w:hAnsi="Times New Roman" w:cs="Times New Roman"/>
          <w:i/>
          <w:lang w:val="lt-LT"/>
        </w:rPr>
        <w:t xml:space="preserve"> </w:t>
      </w:r>
      <w:r w:rsidRPr="004F01FE">
        <w:rPr>
          <w:rFonts w:ascii="Times New Roman" w:eastAsia="Calibri" w:hAnsi="Times New Roman" w:cs="Times New Roman"/>
          <w:i/>
          <w:lang w:val="lt-LT"/>
        </w:rPr>
        <w:t>Childs-Pugh</w:t>
      </w:r>
      <w:r w:rsidRPr="004F01FE">
        <w:rPr>
          <w:rFonts w:ascii="Times New Roman" w:eastAsia="Calibri" w:hAnsi="Times New Roman" w:cs="Times New Roman"/>
          <w:lang w:val="lt-LT"/>
        </w:rPr>
        <w:t>).</w:t>
      </w:r>
    </w:p>
    <w:p w14:paraId="6F94B006" w14:textId="77777777" w:rsidR="00797756" w:rsidRPr="004F01FE" w:rsidRDefault="00797756" w:rsidP="00797756">
      <w:pPr>
        <w:numPr>
          <w:ilvl w:val="0"/>
          <w:numId w:val="25"/>
        </w:numPr>
        <w:spacing w:after="0" w:line="240" w:lineRule="auto"/>
        <w:ind w:left="567" w:hanging="567"/>
        <w:rPr>
          <w:rFonts w:ascii="Times New Roman" w:eastAsia="Calibri" w:hAnsi="Times New Roman" w:cs="Times New Roman"/>
          <w:lang w:val="lt-LT"/>
        </w:rPr>
      </w:pPr>
      <w:r w:rsidRPr="004F01FE">
        <w:rPr>
          <w:rFonts w:ascii="Times New Roman" w:eastAsia="Calibri" w:hAnsi="Times New Roman" w:cs="Times New Roman"/>
          <w:lang w:val="lt-LT"/>
        </w:rPr>
        <w:t>Sunkus širdies nepakankamumas.</w:t>
      </w:r>
    </w:p>
    <w:p w14:paraId="6F94B007" w14:textId="77777777" w:rsidR="00797756" w:rsidRPr="004F01FE" w:rsidRDefault="00797756" w:rsidP="00797756">
      <w:pPr>
        <w:numPr>
          <w:ilvl w:val="0"/>
          <w:numId w:val="25"/>
        </w:numPr>
        <w:spacing w:after="0" w:line="240" w:lineRule="auto"/>
        <w:ind w:left="567" w:hanging="567"/>
        <w:rPr>
          <w:rFonts w:ascii="Times New Roman" w:eastAsia="Calibri" w:hAnsi="Times New Roman" w:cs="Times New Roman"/>
          <w:lang w:val="lt-LT"/>
        </w:rPr>
      </w:pPr>
      <w:r w:rsidRPr="004F01FE">
        <w:rPr>
          <w:rFonts w:ascii="Times New Roman" w:eastAsia="Calibri" w:hAnsi="Times New Roman" w:cs="Times New Roman"/>
          <w:lang w:val="lt-LT"/>
        </w:rPr>
        <w:t>Sunkus inkstų funkcijos sutrikimas.</w:t>
      </w:r>
    </w:p>
    <w:p w14:paraId="6F94B008" w14:textId="77777777" w:rsidR="00797756" w:rsidRPr="004F01FE" w:rsidRDefault="00797756" w:rsidP="00797756">
      <w:pPr>
        <w:numPr>
          <w:ilvl w:val="0"/>
          <w:numId w:val="25"/>
        </w:numPr>
        <w:spacing w:after="0" w:line="240" w:lineRule="auto"/>
        <w:ind w:left="567" w:hanging="567"/>
        <w:rPr>
          <w:rFonts w:ascii="Times New Roman" w:eastAsia="Calibri" w:hAnsi="Times New Roman" w:cs="Times New Roman"/>
          <w:lang w:val="lt-LT"/>
        </w:rPr>
      </w:pPr>
      <w:r w:rsidRPr="004F01FE">
        <w:rPr>
          <w:rFonts w:ascii="Times New Roman" w:eastAsia="Calibri" w:hAnsi="Times New Roman" w:cs="Times New Roman"/>
          <w:lang w:val="lt-LT"/>
        </w:rPr>
        <w:t>Aktyvi pepsinė opa (žr. 4.4 skyrių „Poveikis virškinimo traktui. Naproksenas“).</w:t>
      </w:r>
    </w:p>
    <w:p w14:paraId="6F94B009" w14:textId="3D699873" w:rsidR="00797756" w:rsidRPr="004F01FE" w:rsidRDefault="00797756" w:rsidP="00797756">
      <w:pPr>
        <w:numPr>
          <w:ilvl w:val="0"/>
          <w:numId w:val="25"/>
        </w:numPr>
        <w:spacing w:after="0" w:line="240" w:lineRule="auto"/>
        <w:ind w:left="567" w:hanging="567"/>
        <w:rPr>
          <w:rFonts w:ascii="Times New Roman" w:eastAsia="Calibri" w:hAnsi="Times New Roman" w:cs="Times New Roman"/>
          <w:lang w:val="lt-LT"/>
        </w:rPr>
      </w:pPr>
      <w:r w:rsidRPr="004F01FE">
        <w:rPr>
          <w:rFonts w:ascii="Times New Roman" w:eastAsia="Calibri" w:hAnsi="Times New Roman" w:cs="Times New Roman"/>
          <w:lang w:val="lt-LT"/>
        </w:rPr>
        <w:t xml:space="preserve">Kraujavimas </w:t>
      </w:r>
      <w:r w:rsidR="00A01BC6" w:rsidRPr="004F01FE">
        <w:rPr>
          <w:rFonts w:ascii="Times New Roman" w:eastAsia="Calibri" w:hAnsi="Times New Roman" w:cs="Times New Roman"/>
          <w:lang w:val="lt-LT"/>
        </w:rPr>
        <w:t xml:space="preserve">iš </w:t>
      </w:r>
      <w:r w:rsidRPr="004F01FE">
        <w:rPr>
          <w:rFonts w:ascii="Times New Roman" w:eastAsia="Calibri" w:hAnsi="Times New Roman" w:cs="Times New Roman"/>
          <w:lang w:val="lt-LT"/>
        </w:rPr>
        <w:t>virškinimo trakt</w:t>
      </w:r>
      <w:r w:rsidR="00A01BC6" w:rsidRPr="004F01FE">
        <w:rPr>
          <w:rFonts w:ascii="Times New Roman" w:eastAsia="Calibri" w:hAnsi="Times New Roman" w:cs="Times New Roman"/>
          <w:lang w:val="lt-LT"/>
        </w:rPr>
        <w:t>o</w:t>
      </w:r>
      <w:r w:rsidRPr="004F01FE">
        <w:rPr>
          <w:rFonts w:ascii="Times New Roman" w:eastAsia="Calibri" w:hAnsi="Times New Roman" w:cs="Times New Roman"/>
          <w:lang w:val="lt-LT"/>
        </w:rPr>
        <w:t>, kraujavimas iš smegenų kraujagyslių ir kiti kraujavimu pasireiškiantys sutrikimai (žr. 4.4 skyrių: „Hematologinis poveikis“).</w:t>
      </w:r>
    </w:p>
    <w:p w14:paraId="6F94B00A" w14:textId="3E7E9CFB" w:rsidR="00797756" w:rsidRPr="004F01FE" w:rsidRDefault="00A01BC6" w:rsidP="00797756">
      <w:pPr>
        <w:numPr>
          <w:ilvl w:val="0"/>
          <w:numId w:val="25"/>
        </w:numPr>
        <w:spacing w:after="0" w:line="240" w:lineRule="auto"/>
        <w:ind w:left="567" w:hanging="567"/>
        <w:rPr>
          <w:rFonts w:ascii="Times New Roman" w:eastAsia="Calibri" w:hAnsi="Times New Roman" w:cs="Times New Roman"/>
          <w:lang w:val="lt-LT"/>
        </w:rPr>
      </w:pPr>
      <w:r w:rsidRPr="004F01FE">
        <w:rPr>
          <w:rFonts w:ascii="Times New Roman" w:eastAsia="Calibri" w:hAnsi="Times New Roman" w:cs="Times New Roman"/>
          <w:lang w:val="lt-LT"/>
        </w:rPr>
        <w:t>Esmapren draudžiama</w:t>
      </w:r>
      <w:r w:rsidR="00797756" w:rsidRPr="004F01FE">
        <w:rPr>
          <w:rFonts w:ascii="Times New Roman" w:eastAsia="Calibri" w:hAnsi="Times New Roman" w:cs="Times New Roman"/>
          <w:lang w:val="lt-LT"/>
        </w:rPr>
        <w:t xml:space="preserve"> vartoti kartu su atazanaviru ir nelfinaviru (žr. 4.4 ir 4.5 skyrius). </w:t>
      </w:r>
    </w:p>
    <w:p w14:paraId="6F94B00B" w14:textId="77777777" w:rsidR="00797756" w:rsidRPr="004F01FE" w:rsidRDefault="00797756" w:rsidP="00797756">
      <w:pPr>
        <w:spacing w:after="0" w:line="240" w:lineRule="auto"/>
        <w:rPr>
          <w:rFonts w:ascii="Times New Roman" w:eastAsia="Calibri" w:hAnsi="Times New Roman" w:cs="Times New Roman"/>
          <w:lang w:val="lt-LT"/>
        </w:rPr>
      </w:pPr>
    </w:p>
    <w:p w14:paraId="6F94B00C" w14:textId="77777777" w:rsidR="00797756" w:rsidRPr="004F01FE" w:rsidRDefault="00797756" w:rsidP="00797756">
      <w:pPr>
        <w:spacing w:after="0" w:line="240" w:lineRule="auto"/>
        <w:rPr>
          <w:rFonts w:ascii="Times New Roman" w:eastAsia="Calibri" w:hAnsi="Times New Roman" w:cs="Times New Roman"/>
          <w:b/>
          <w:lang w:val="lt-LT"/>
        </w:rPr>
      </w:pPr>
      <w:bookmarkStart w:id="14" w:name="_Toc129243105"/>
      <w:bookmarkStart w:id="15" w:name="_Toc129243230"/>
      <w:r w:rsidRPr="004F01FE">
        <w:rPr>
          <w:rFonts w:ascii="Times New Roman" w:eastAsia="Calibri" w:hAnsi="Times New Roman" w:cs="Times New Roman"/>
          <w:b/>
          <w:lang w:val="lt-LT"/>
        </w:rPr>
        <w:t>4.4</w:t>
      </w:r>
      <w:r w:rsidRPr="004F01FE">
        <w:rPr>
          <w:rFonts w:ascii="Times New Roman" w:eastAsia="Calibri" w:hAnsi="Times New Roman" w:cs="Times New Roman"/>
          <w:b/>
          <w:lang w:val="lt-LT"/>
        </w:rPr>
        <w:tab/>
        <w:t>Specialūs įspėjimai ir atsargumo priemonės</w:t>
      </w:r>
      <w:bookmarkEnd w:id="14"/>
      <w:bookmarkEnd w:id="15"/>
    </w:p>
    <w:p w14:paraId="6F94B00D" w14:textId="77777777" w:rsidR="00797756" w:rsidRPr="004F01FE" w:rsidRDefault="00797756" w:rsidP="00797756">
      <w:pPr>
        <w:spacing w:after="0" w:line="240" w:lineRule="auto"/>
        <w:rPr>
          <w:rFonts w:ascii="Times New Roman" w:eastAsia="Calibri" w:hAnsi="Times New Roman" w:cs="Times New Roman"/>
          <w:lang w:val="lt-LT"/>
        </w:rPr>
      </w:pPr>
    </w:p>
    <w:p w14:paraId="6F94B00E" w14:textId="77777777" w:rsidR="00797756" w:rsidRPr="004F01FE" w:rsidRDefault="00797756" w:rsidP="00797756">
      <w:pPr>
        <w:autoSpaceDE w:val="0"/>
        <w:autoSpaceDN w:val="0"/>
        <w:adjustRightInd w:val="0"/>
        <w:spacing w:after="0" w:line="240" w:lineRule="auto"/>
        <w:rPr>
          <w:rFonts w:ascii="Times New Roman" w:eastAsia="Calibri" w:hAnsi="Times New Roman" w:cs="Times New Roman"/>
          <w:u w:val="single"/>
          <w:lang w:val="lt-LT"/>
        </w:rPr>
      </w:pPr>
      <w:r w:rsidRPr="004F01FE">
        <w:rPr>
          <w:rFonts w:ascii="Times New Roman" w:eastAsia="Calibri" w:hAnsi="Times New Roman" w:cs="Times New Roman"/>
          <w:u w:val="single"/>
          <w:lang w:val="lt-LT"/>
        </w:rPr>
        <w:lastRenderedPageBreak/>
        <w:t>Bendri</w:t>
      </w:r>
    </w:p>
    <w:p w14:paraId="6F94B00F" w14:textId="5C95099E" w:rsidR="00797756" w:rsidRPr="004F01FE" w:rsidRDefault="00797756" w:rsidP="00797756">
      <w:pPr>
        <w:autoSpaceDE w:val="0"/>
        <w:autoSpaceDN w:val="0"/>
        <w:adjustRightInd w:val="0"/>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 xml:space="preserve">Dėl su NVNU susijusių sunkių nepageidaujamų reiškinių rizikos sumavimosi </w:t>
      </w:r>
      <w:r w:rsidR="002563A9" w:rsidRPr="004F01FE">
        <w:rPr>
          <w:rFonts w:ascii="Times New Roman" w:eastAsia="Calibri" w:hAnsi="Times New Roman" w:cs="Times New Roman"/>
          <w:lang w:val="lt-LT"/>
        </w:rPr>
        <w:t>Esmapren</w:t>
      </w:r>
      <w:r w:rsidRPr="004F01FE">
        <w:rPr>
          <w:rFonts w:ascii="Times New Roman" w:eastAsia="Calibri" w:hAnsi="Times New Roman" w:cs="Times New Roman"/>
          <w:lang w:val="lt-LT"/>
        </w:rPr>
        <w:t xml:space="preserve"> negalima vartoti kartu su NVNU, įskaitant selektyvius ciklooksigenazės-2 inhibitorius. </w:t>
      </w:r>
      <w:r w:rsidR="002563A9" w:rsidRPr="004F01FE">
        <w:rPr>
          <w:rFonts w:ascii="Times New Roman" w:eastAsia="Calibri" w:hAnsi="Times New Roman" w:cs="Times New Roman"/>
          <w:lang w:val="lt-LT"/>
        </w:rPr>
        <w:t>Esmapren</w:t>
      </w:r>
      <w:r w:rsidRPr="004F01FE">
        <w:rPr>
          <w:rFonts w:ascii="Times New Roman" w:eastAsia="Calibri" w:hAnsi="Times New Roman" w:cs="Times New Roman"/>
          <w:lang w:val="lt-LT"/>
        </w:rPr>
        <w:t xml:space="preserve"> galima vartoti kartu su maža acetilsalicilo rūgšties doze (taip pat žr. 4.5 skyrių).</w:t>
      </w:r>
    </w:p>
    <w:p w14:paraId="6F94B010" w14:textId="77777777" w:rsidR="00797756" w:rsidRPr="004F01FE" w:rsidRDefault="00797756" w:rsidP="00797756">
      <w:pPr>
        <w:autoSpaceDE w:val="0"/>
        <w:autoSpaceDN w:val="0"/>
        <w:adjustRightInd w:val="0"/>
        <w:spacing w:after="0" w:line="240" w:lineRule="auto"/>
        <w:rPr>
          <w:rFonts w:ascii="Times New Roman" w:eastAsia="Calibri" w:hAnsi="Times New Roman" w:cs="Times New Roman"/>
          <w:lang w:val="lt-LT"/>
        </w:rPr>
      </w:pPr>
    </w:p>
    <w:p w14:paraId="6F94B011" w14:textId="7F1017A4" w:rsidR="00797756" w:rsidRPr="004F01FE" w:rsidRDefault="0079775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 xml:space="preserve">Nepageidaujamas poveikis gali pasireikšti rečiau ir būti lengvesnis vartojant mažiausią veiksmingą dozę trumpiausią simptomams </w:t>
      </w:r>
      <w:r w:rsidR="00F8380A" w:rsidRPr="004F01FE">
        <w:rPr>
          <w:rFonts w:ascii="Times New Roman" w:eastAsia="Calibri" w:hAnsi="Times New Roman" w:cs="Times New Roman"/>
          <w:lang w:val="lt-LT"/>
        </w:rPr>
        <w:t xml:space="preserve">kontroliuoti </w:t>
      </w:r>
      <w:r w:rsidRPr="004F01FE">
        <w:rPr>
          <w:rFonts w:ascii="Times New Roman" w:eastAsia="Calibri" w:hAnsi="Times New Roman" w:cs="Times New Roman"/>
          <w:lang w:val="lt-LT"/>
        </w:rPr>
        <w:t>būtiną laikotarpį (žr. 4.2 skyrių ir žemiau „Poveikis virškinimo traktui“ bei „Poveikis širdies ir kraujagyslių sistemai“).</w:t>
      </w:r>
    </w:p>
    <w:p w14:paraId="6F94B012" w14:textId="77777777" w:rsidR="00797756" w:rsidRPr="004F01FE" w:rsidRDefault="00797756" w:rsidP="00797756">
      <w:pPr>
        <w:spacing w:after="0" w:line="240" w:lineRule="auto"/>
        <w:rPr>
          <w:rFonts w:ascii="Times New Roman" w:eastAsia="Calibri" w:hAnsi="Times New Roman" w:cs="Times New Roman"/>
          <w:lang w:val="lt-LT"/>
        </w:rPr>
      </w:pPr>
    </w:p>
    <w:p w14:paraId="6F94B013" w14:textId="7C7B8369" w:rsidR="00797756" w:rsidRPr="004F01FE" w:rsidRDefault="0079775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 xml:space="preserve">Kad būtų išvengta </w:t>
      </w:r>
      <w:r w:rsidR="002736B2" w:rsidRPr="004F01FE">
        <w:rPr>
          <w:rFonts w:ascii="Times New Roman" w:eastAsia="Calibri" w:hAnsi="Times New Roman" w:cs="Times New Roman"/>
          <w:lang w:val="lt-LT"/>
        </w:rPr>
        <w:t>perteklinio</w:t>
      </w:r>
      <w:r w:rsidRPr="004F01FE">
        <w:rPr>
          <w:rFonts w:ascii="Times New Roman" w:eastAsia="Calibri" w:hAnsi="Times New Roman" w:cs="Times New Roman"/>
          <w:lang w:val="lt-LT"/>
        </w:rPr>
        <w:t xml:space="preserve"> gydymo, gydytojas turi įvertinti kliniškai reikšmingus intervalus, atsižvelgdamas į individualią riziką bei gydomos ligos pobūdį ir sunkumą, t.y. ar galima užtikrinti pakankamą skausmo </w:t>
      </w:r>
      <w:r w:rsidR="002736B2" w:rsidRPr="004F01FE">
        <w:rPr>
          <w:rFonts w:ascii="Times New Roman" w:eastAsia="Calibri" w:hAnsi="Times New Roman" w:cs="Times New Roman"/>
          <w:lang w:val="lt-LT"/>
        </w:rPr>
        <w:t>kontroliavimą</w:t>
      </w:r>
      <w:r w:rsidRPr="004F01FE">
        <w:rPr>
          <w:rFonts w:ascii="Times New Roman" w:eastAsia="Calibri" w:hAnsi="Times New Roman" w:cs="Times New Roman"/>
          <w:lang w:val="lt-LT"/>
        </w:rPr>
        <w:t xml:space="preserve"> mažesnėmis NVNU dozėmis (nevartojant fiksuotų dozių derinio). </w:t>
      </w:r>
    </w:p>
    <w:p w14:paraId="6F94B014" w14:textId="77777777" w:rsidR="00797756" w:rsidRPr="004F01FE" w:rsidRDefault="00797756" w:rsidP="00797756">
      <w:pPr>
        <w:spacing w:after="0" w:line="240" w:lineRule="auto"/>
        <w:rPr>
          <w:rFonts w:ascii="Times New Roman" w:eastAsia="Calibri" w:hAnsi="Times New Roman" w:cs="Times New Roman"/>
          <w:lang w:val="lt-LT"/>
        </w:rPr>
      </w:pPr>
    </w:p>
    <w:p w14:paraId="6F94B015" w14:textId="747CC97A" w:rsidR="00797756" w:rsidRPr="004F01FE" w:rsidRDefault="0079775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Jeigu naprokseno 1000 mg paros dozė (po 500 mg</w:t>
      </w:r>
      <w:r w:rsidR="002736B2" w:rsidRPr="004F01FE">
        <w:rPr>
          <w:rFonts w:ascii="Times New Roman" w:eastAsia="Calibri" w:hAnsi="Times New Roman" w:cs="Times New Roman"/>
          <w:lang w:val="lt-LT"/>
        </w:rPr>
        <w:t xml:space="preserve"> 2 kartus per parą</w:t>
      </w:r>
      <w:r w:rsidRPr="004F01FE">
        <w:rPr>
          <w:rFonts w:ascii="Times New Roman" w:eastAsia="Calibri" w:hAnsi="Times New Roman" w:cs="Times New Roman"/>
          <w:lang w:val="lt-LT"/>
        </w:rPr>
        <w:t xml:space="preserve">) laikoma netinkama, </w:t>
      </w:r>
      <w:r w:rsidR="002736B2" w:rsidRPr="004F01FE">
        <w:rPr>
          <w:rFonts w:ascii="Times New Roman" w:eastAsia="Calibri" w:hAnsi="Times New Roman" w:cs="Times New Roman"/>
          <w:lang w:val="lt-LT"/>
        </w:rPr>
        <w:t>turi būti taikomas alternatyvus gydymas atskirai vartojamais mažesnio stiprumo naproksenu arba kitais NVNU, be to, turi būti iš naujo įvertintas poreikis tęsti skrandį apsaugantį gydymą</w:t>
      </w:r>
      <w:r w:rsidRPr="004F01FE">
        <w:rPr>
          <w:rFonts w:ascii="Times New Roman" w:eastAsia="Calibri" w:hAnsi="Times New Roman" w:cs="Times New Roman"/>
          <w:lang w:val="lt-LT"/>
        </w:rPr>
        <w:t>.</w:t>
      </w:r>
    </w:p>
    <w:p w14:paraId="6F94B017" w14:textId="77777777" w:rsidR="00797756" w:rsidRPr="004F01FE" w:rsidRDefault="00797756" w:rsidP="00797756">
      <w:pPr>
        <w:spacing w:after="0" w:line="240" w:lineRule="auto"/>
        <w:rPr>
          <w:rFonts w:ascii="Times New Roman" w:eastAsia="Calibri" w:hAnsi="Times New Roman" w:cs="Times New Roman"/>
          <w:lang w:val="lt-LT"/>
        </w:rPr>
      </w:pPr>
    </w:p>
    <w:p w14:paraId="6F94B018" w14:textId="5038C0E1" w:rsidR="00797756" w:rsidRPr="004F01FE" w:rsidRDefault="0079775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 xml:space="preserve">Su NVNU susijusių virškinimo trakto komplikacijų rizikos veiksniai yra senyvas amžius, kartu vartojami antikoaguliantai, kortikosteroidai ir kiti NVNU (įskaitant mažą acetilsalicilo rūgšties dozę), invalidumą sukeliančios širdies ir kraujagyslių ligos, </w:t>
      </w:r>
      <w:r w:rsidRPr="004F01FE">
        <w:rPr>
          <w:rFonts w:ascii="Times New Roman" w:eastAsia="Calibri" w:hAnsi="Times New Roman" w:cs="Times New Roman"/>
          <w:i/>
          <w:lang w:val="lt-LT"/>
        </w:rPr>
        <w:t xml:space="preserve">Helycobacter pylori </w:t>
      </w:r>
      <w:r w:rsidRPr="004F01FE">
        <w:rPr>
          <w:rFonts w:ascii="Times New Roman" w:eastAsia="Calibri" w:hAnsi="Times New Roman" w:cs="Times New Roman"/>
          <w:lang w:val="lt-LT"/>
        </w:rPr>
        <w:t xml:space="preserve">infekcija bei anksčiau buvusios skrandžio ar dvylikapirštės žarnos opos ir </w:t>
      </w:r>
      <w:r w:rsidR="002736B2" w:rsidRPr="004F01FE">
        <w:rPr>
          <w:rFonts w:ascii="Times New Roman" w:eastAsia="Calibri" w:hAnsi="Times New Roman" w:cs="Times New Roman"/>
          <w:lang w:val="lt-LT"/>
        </w:rPr>
        <w:t xml:space="preserve">kraujavimas iš </w:t>
      </w:r>
      <w:r w:rsidRPr="004F01FE">
        <w:rPr>
          <w:rFonts w:ascii="Times New Roman" w:eastAsia="Calibri" w:hAnsi="Times New Roman" w:cs="Times New Roman"/>
          <w:lang w:val="lt-LT"/>
        </w:rPr>
        <w:t>viršutinės virškinimo trakto dalies.</w:t>
      </w:r>
    </w:p>
    <w:p w14:paraId="6F94B019" w14:textId="77777777" w:rsidR="00797756" w:rsidRPr="004F01FE" w:rsidRDefault="00797756" w:rsidP="00797756">
      <w:pPr>
        <w:spacing w:after="0" w:line="240" w:lineRule="auto"/>
        <w:rPr>
          <w:rFonts w:ascii="Times New Roman" w:eastAsia="Calibri" w:hAnsi="Times New Roman" w:cs="Times New Roman"/>
          <w:lang w:val="lt-LT"/>
        </w:rPr>
      </w:pPr>
    </w:p>
    <w:p w14:paraId="6F94B01A" w14:textId="77777777" w:rsidR="00797756" w:rsidRPr="004F01FE" w:rsidRDefault="00797756" w:rsidP="00797756">
      <w:pPr>
        <w:tabs>
          <w:tab w:val="left" w:pos="220"/>
          <w:tab w:val="left" w:pos="330"/>
        </w:tabs>
        <w:autoSpaceDE w:val="0"/>
        <w:autoSpaceDN w:val="0"/>
        <w:adjustRightInd w:val="0"/>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Tik atidžiai įvertinus naudos ir rizikos santykį naprokseno skiriama pacientams, sergantiems šiomis ligomis:</w:t>
      </w:r>
    </w:p>
    <w:p w14:paraId="6F94B01B" w14:textId="77777777" w:rsidR="00797756" w:rsidRPr="004F01FE" w:rsidRDefault="00797756" w:rsidP="00797756">
      <w:pPr>
        <w:numPr>
          <w:ilvl w:val="0"/>
          <w:numId w:val="28"/>
        </w:numPr>
        <w:spacing w:after="0" w:line="240" w:lineRule="auto"/>
        <w:ind w:left="567" w:hanging="567"/>
        <w:rPr>
          <w:rFonts w:ascii="Times New Roman" w:eastAsia="Calibri" w:hAnsi="Times New Roman" w:cs="Times New Roman"/>
          <w:lang w:val="lt-LT"/>
        </w:rPr>
      </w:pPr>
      <w:r w:rsidRPr="004F01FE">
        <w:rPr>
          <w:rFonts w:ascii="Times New Roman" w:eastAsia="Calibri" w:hAnsi="Times New Roman" w:cs="Times New Roman"/>
          <w:lang w:val="lt-LT"/>
        </w:rPr>
        <w:t>indukuojamomis porfirijomis;</w:t>
      </w:r>
    </w:p>
    <w:p w14:paraId="6F94B01C" w14:textId="7EC66BB2" w:rsidR="00797756" w:rsidRPr="004F01FE" w:rsidRDefault="00797756" w:rsidP="00797756">
      <w:pPr>
        <w:numPr>
          <w:ilvl w:val="0"/>
          <w:numId w:val="28"/>
        </w:numPr>
        <w:spacing w:after="0" w:line="240" w:lineRule="auto"/>
        <w:ind w:left="567" w:hanging="567"/>
        <w:rPr>
          <w:rFonts w:ascii="Times New Roman" w:eastAsia="Calibri" w:hAnsi="Times New Roman" w:cs="Times New Roman"/>
          <w:lang w:val="lt-LT"/>
        </w:rPr>
      </w:pPr>
      <w:r w:rsidRPr="004F01FE">
        <w:rPr>
          <w:rFonts w:ascii="Times New Roman" w:eastAsia="Calibri" w:hAnsi="Times New Roman" w:cs="Times New Roman"/>
          <w:lang w:val="lt-LT"/>
        </w:rPr>
        <w:t>sistemine raudonąja vilklige arba mišria jungiamojo audinio liga</w:t>
      </w:r>
      <w:r w:rsidR="002736B2" w:rsidRPr="004F01FE">
        <w:rPr>
          <w:rFonts w:ascii="Times New Roman" w:eastAsia="Calibri" w:hAnsi="Times New Roman" w:cs="Times New Roman"/>
          <w:lang w:val="lt-LT"/>
        </w:rPr>
        <w:t>, kadangi</w:t>
      </w:r>
      <w:r w:rsidRPr="004F01FE">
        <w:rPr>
          <w:rFonts w:ascii="Times New Roman" w:eastAsia="Calibri" w:hAnsi="Times New Roman" w:cs="Times New Roman"/>
          <w:lang w:val="lt-LT"/>
        </w:rPr>
        <w:t xml:space="preserve"> </w:t>
      </w:r>
      <w:r w:rsidR="00197725" w:rsidRPr="004F01FE">
        <w:rPr>
          <w:rFonts w:ascii="Times New Roman" w:eastAsia="Calibri" w:hAnsi="Times New Roman" w:cs="Times New Roman"/>
          <w:lang w:val="lt-LT"/>
        </w:rPr>
        <w:t>šiems pacientams buvo aprašyti reti aseptinio meningito atvejai.</w:t>
      </w:r>
    </w:p>
    <w:p w14:paraId="6F94B01D" w14:textId="77777777" w:rsidR="00797756" w:rsidRPr="004F01FE" w:rsidRDefault="00797756" w:rsidP="00797756">
      <w:pPr>
        <w:spacing w:after="0" w:line="240" w:lineRule="auto"/>
        <w:rPr>
          <w:rFonts w:ascii="Times New Roman" w:eastAsia="Calibri" w:hAnsi="Times New Roman" w:cs="Times New Roman"/>
          <w:lang w:val="lt-LT"/>
        </w:rPr>
      </w:pPr>
    </w:p>
    <w:p w14:paraId="6F94B01E" w14:textId="77777777" w:rsidR="00797756" w:rsidRPr="004F01FE" w:rsidRDefault="00797756" w:rsidP="00797756">
      <w:pPr>
        <w:autoSpaceDE w:val="0"/>
        <w:autoSpaceDN w:val="0"/>
        <w:adjustRightInd w:val="0"/>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Ilgai (ypač ilgiau negu vienerius metus) gydomų pacientų būklę reikia reguliariai tikrinti.</w:t>
      </w:r>
    </w:p>
    <w:p w14:paraId="6F94B01F" w14:textId="77777777" w:rsidR="00797756" w:rsidRPr="004F01FE" w:rsidRDefault="00797756" w:rsidP="00797756">
      <w:pPr>
        <w:autoSpaceDE w:val="0"/>
        <w:autoSpaceDN w:val="0"/>
        <w:adjustRightInd w:val="0"/>
        <w:spacing w:after="0" w:line="240" w:lineRule="auto"/>
        <w:rPr>
          <w:rFonts w:ascii="Times New Roman" w:eastAsia="Calibri" w:hAnsi="Times New Roman" w:cs="Times New Roman"/>
          <w:lang w:val="lt-LT"/>
        </w:rPr>
      </w:pPr>
    </w:p>
    <w:p w14:paraId="6F94B020" w14:textId="53029259" w:rsidR="00797756" w:rsidRPr="004F01FE" w:rsidRDefault="002563A9"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Esmapren</w:t>
      </w:r>
      <w:r w:rsidR="00797756" w:rsidRPr="004F01FE">
        <w:rPr>
          <w:rFonts w:ascii="Times New Roman" w:eastAsia="Calibri" w:hAnsi="Times New Roman" w:cs="Times New Roman"/>
          <w:lang w:val="lt-LT"/>
        </w:rPr>
        <w:t xml:space="preserve"> sudėtyje yra labai mažas metilparahidroksibenzoato ir propilparahidroksibenzoato kiekis. Jie gali sukelti alerginių reakcijų, kurios gali būti uždelstos (žr. 2 ir 6.1 skyrius).</w:t>
      </w:r>
    </w:p>
    <w:p w14:paraId="6F94B021" w14:textId="77777777" w:rsidR="00797756" w:rsidRPr="004F01FE" w:rsidRDefault="00797756" w:rsidP="00797756">
      <w:pPr>
        <w:spacing w:after="0" w:line="240" w:lineRule="auto"/>
        <w:rPr>
          <w:rFonts w:ascii="Times New Roman" w:eastAsia="Calibri" w:hAnsi="Times New Roman" w:cs="Times New Roman"/>
          <w:lang w:val="lt-LT"/>
        </w:rPr>
      </w:pPr>
    </w:p>
    <w:p w14:paraId="6F94B022" w14:textId="40487B13" w:rsidR="00797756" w:rsidRPr="004F01FE" w:rsidRDefault="00797756" w:rsidP="00797756">
      <w:pPr>
        <w:spacing w:after="0" w:line="240" w:lineRule="auto"/>
        <w:rPr>
          <w:rFonts w:ascii="Times New Roman" w:eastAsia="Calibri" w:hAnsi="Times New Roman" w:cs="Times New Roman"/>
          <w:iCs/>
          <w:u w:val="single"/>
          <w:lang w:val="lt-LT"/>
        </w:rPr>
      </w:pPr>
      <w:r w:rsidRPr="004F01FE">
        <w:rPr>
          <w:rFonts w:ascii="Times New Roman" w:eastAsia="Calibri" w:hAnsi="Times New Roman" w:cs="Times New Roman"/>
          <w:iCs/>
          <w:u w:val="single"/>
          <w:lang w:val="lt-LT"/>
        </w:rPr>
        <w:t xml:space="preserve">Senyvi </w:t>
      </w:r>
      <w:r w:rsidR="00530094" w:rsidRPr="004F01FE">
        <w:rPr>
          <w:rFonts w:ascii="Times New Roman" w:eastAsia="Calibri" w:hAnsi="Times New Roman" w:cs="Times New Roman"/>
          <w:iCs/>
          <w:u w:val="single"/>
          <w:lang w:val="lt-LT"/>
        </w:rPr>
        <w:t>pacientai</w:t>
      </w:r>
    </w:p>
    <w:p w14:paraId="6F94B023" w14:textId="33D37996" w:rsidR="00797756" w:rsidRPr="004F01FE" w:rsidRDefault="0079775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i/>
          <w:lang w:val="lt-LT"/>
        </w:rPr>
        <w:t>Naproksenas.</w:t>
      </w:r>
      <w:r w:rsidRPr="004F01FE">
        <w:rPr>
          <w:rFonts w:ascii="Times New Roman" w:eastAsia="Calibri" w:hAnsi="Times New Roman" w:cs="Times New Roman"/>
          <w:lang w:val="lt-LT"/>
        </w:rPr>
        <w:t xml:space="preserve"> Senyviems žmonėms nepageidaujamų reakcijų (ypač kraujavim</w:t>
      </w:r>
      <w:r w:rsidR="00197725" w:rsidRPr="004F01FE">
        <w:rPr>
          <w:rFonts w:ascii="Times New Roman" w:eastAsia="Calibri" w:hAnsi="Times New Roman" w:cs="Times New Roman"/>
          <w:lang w:val="lt-LT"/>
        </w:rPr>
        <w:t>o iš</w:t>
      </w:r>
      <w:r w:rsidRPr="004F01FE">
        <w:rPr>
          <w:rFonts w:ascii="Times New Roman" w:eastAsia="Calibri" w:hAnsi="Times New Roman" w:cs="Times New Roman"/>
          <w:lang w:val="lt-LT"/>
        </w:rPr>
        <w:t xml:space="preserve"> virškinimo trakt</w:t>
      </w:r>
      <w:r w:rsidR="00197725" w:rsidRPr="004F01FE">
        <w:rPr>
          <w:rFonts w:ascii="Times New Roman" w:eastAsia="Calibri" w:hAnsi="Times New Roman" w:cs="Times New Roman"/>
          <w:lang w:val="lt-LT"/>
        </w:rPr>
        <w:t>o</w:t>
      </w:r>
      <w:r w:rsidRPr="004F01FE">
        <w:rPr>
          <w:rFonts w:ascii="Times New Roman" w:eastAsia="Calibri" w:hAnsi="Times New Roman" w:cs="Times New Roman"/>
          <w:lang w:val="lt-LT"/>
        </w:rPr>
        <w:t xml:space="preserve"> ir </w:t>
      </w:r>
      <w:r w:rsidR="00197725" w:rsidRPr="004F01FE">
        <w:rPr>
          <w:rFonts w:ascii="Times New Roman" w:eastAsia="Calibri" w:hAnsi="Times New Roman" w:cs="Times New Roman"/>
          <w:lang w:val="lt-LT"/>
        </w:rPr>
        <w:t>jo pakiurimo</w:t>
      </w:r>
      <w:r w:rsidRPr="004F01FE">
        <w:rPr>
          <w:rFonts w:ascii="Times New Roman" w:eastAsia="Calibri" w:hAnsi="Times New Roman" w:cs="Times New Roman"/>
          <w:lang w:val="lt-LT"/>
        </w:rPr>
        <w:t xml:space="preserve">, </w:t>
      </w:r>
      <w:r w:rsidR="00197725" w:rsidRPr="004F01FE">
        <w:rPr>
          <w:rFonts w:ascii="Times New Roman" w:eastAsia="Calibri" w:hAnsi="Times New Roman" w:cs="Times New Roman"/>
          <w:lang w:val="lt-LT"/>
        </w:rPr>
        <w:t>galinčiu baigtis mirtimi</w:t>
      </w:r>
      <w:r w:rsidRPr="004F01FE">
        <w:rPr>
          <w:rFonts w:ascii="Times New Roman" w:eastAsia="Calibri" w:hAnsi="Times New Roman" w:cs="Times New Roman"/>
          <w:lang w:val="lt-LT"/>
        </w:rPr>
        <w:t>) pasireiškia dažniau (žr. 4.2 ir 5.2 skyrius).</w:t>
      </w:r>
      <w:r w:rsidR="00112A27">
        <w:rPr>
          <w:rFonts w:ascii="Times New Roman" w:eastAsia="Calibri" w:hAnsi="Times New Roman" w:cs="Times New Roman"/>
          <w:lang w:val="lt-LT"/>
        </w:rPr>
        <w:t xml:space="preserve"> </w:t>
      </w:r>
      <w:proofErr w:type="spellStart"/>
      <w:r w:rsidR="004031B4" w:rsidRPr="004031B4">
        <w:rPr>
          <w:rFonts w:ascii="Times New Roman" w:eastAsia="Calibri" w:hAnsi="Times New Roman" w:cs="Times New Roman"/>
          <w:lang w:val="lt-LT"/>
        </w:rPr>
        <w:t>Naproksen</w:t>
      </w:r>
      <w:r w:rsidR="004031B4">
        <w:rPr>
          <w:rFonts w:ascii="Times New Roman" w:eastAsia="Calibri" w:hAnsi="Times New Roman" w:cs="Times New Roman"/>
          <w:lang w:val="lt-LT"/>
        </w:rPr>
        <w:t>o</w:t>
      </w:r>
      <w:proofErr w:type="spellEnd"/>
      <w:r w:rsidR="001330EB">
        <w:rPr>
          <w:rFonts w:ascii="Times New Roman" w:eastAsia="Calibri" w:hAnsi="Times New Roman" w:cs="Times New Roman"/>
          <w:lang w:val="lt-LT"/>
        </w:rPr>
        <w:t xml:space="preserve"> ir </w:t>
      </w:r>
      <w:proofErr w:type="spellStart"/>
      <w:r w:rsidR="00A701A8">
        <w:rPr>
          <w:rFonts w:ascii="Times New Roman" w:eastAsia="Calibri" w:hAnsi="Times New Roman" w:cs="Times New Roman"/>
          <w:lang w:val="lt-LT"/>
        </w:rPr>
        <w:t>e</w:t>
      </w:r>
      <w:r w:rsidR="004031B4" w:rsidRPr="004031B4">
        <w:rPr>
          <w:rFonts w:ascii="Times New Roman" w:eastAsia="Calibri" w:hAnsi="Times New Roman" w:cs="Times New Roman"/>
          <w:lang w:val="lt-LT"/>
        </w:rPr>
        <w:t>zomeprazol</w:t>
      </w:r>
      <w:r w:rsidR="004031B4">
        <w:rPr>
          <w:rFonts w:ascii="Times New Roman" w:eastAsia="Calibri" w:hAnsi="Times New Roman" w:cs="Times New Roman"/>
          <w:lang w:val="lt-LT"/>
        </w:rPr>
        <w:t>o</w:t>
      </w:r>
      <w:proofErr w:type="spellEnd"/>
      <w:r w:rsidR="001330EB">
        <w:rPr>
          <w:rFonts w:ascii="Times New Roman" w:eastAsia="Calibri" w:hAnsi="Times New Roman" w:cs="Times New Roman"/>
          <w:lang w:val="lt-LT"/>
        </w:rPr>
        <w:t xml:space="preserve"> derinio</w:t>
      </w:r>
      <w:r w:rsidRPr="004F01FE">
        <w:rPr>
          <w:rFonts w:ascii="Times New Roman" w:eastAsia="Calibri" w:hAnsi="Times New Roman" w:cs="Times New Roman"/>
          <w:lang w:val="lt-LT"/>
        </w:rPr>
        <w:t xml:space="preserve"> sudėtyje esantis ezomeprazolas mažina op</w:t>
      </w:r>
      <w:r w:rsidR="00197725" w:rsidRPr="004F01FE">
        <w:rPr>
          <w:rFonts w:ascii="Times New Roman" w:eastAsia="Calibri" w:hAnsi="Times New Roman" w:cs="Times New Roman"/>
          <w:lang w:val="lt-LT"/>
        </w:rPr>
        <w:t>ų dažnį</w:t>
      </w:r>
      <w:r w:rsidRPr="004F01FE">
        <w:rPr>
          <w:rFonts w:ascii="Times New Roman" w:eastAsia="Calibri" w:hAnsi="Times New Roman" w:cs="Times New Roman"/>
          <w:lang w:val="lt-LT"/>
        </w:rPr>
        <w:t xml:space="preserve"> senyviems žmonėms.</w:t>
      </w:r>
    </w:p>
    <w:p w14:paraId="6F94B024" w14:textId="77777777" w:rsidR="00797756" w:rsidRPr="004F01FE" w:rsidRDefault="00797756" w:rsidP="00797756">
      <w:pPr>
        <w:spacing w:after="0" w:line="240" w:lineRule="auto"/>
        <w:rPr>
          <w:rFonts w:ascii="Times New Roman" w:eastAsia="Calibri" w:hAnsi="Times New Roman" w:cs="Times New Roman"/>
          <w:lang w:val="lt-LT"/>
        </w:rPr>
      </w:pPr>
    </w:p>
    <w:p w14:paraId="6F94B025" w14:textId="77777777" w:rsidR="00797756" w:rsidRPr="004F01FE" w:rsidRDefault="00797756" w:rsidP="00797756">
      <w:pPr>
        <w:spacing w:after="0" w:line="240" w:lineRule="auto"/>
        <w:rPr>
          <w:rFonts w:ascii="Times New Roman" w:eastAsia="Calibri" w:hAnsi="Times New Roman" w:cs="Times New Roman"/>
          <w:iCs/>
          <w:u w:val="single"/>
          <w:lang w:val="lt-LT"/>
        </w:rPr>
      </w:pPr>
      <w:r w:rsidRPr="004F01FE">
        <w:rPr>
          <w:rFonts w:ascii="Times New Roman" w:eastAsia="Calibri" w:hAnsi="Times New Roman" w:cs="Times New Roman"/>
          <w:iCs/>
          <w:u w:val="single"/>
          <w:lang w:val="lt-LT"/>
        </w:rPr>
        <w:t>Poveikis virškinimo traktui</w:t>
      </w:r>
    </w:p>
    <w:p w14:paraId="6F94B026" w14:textId="3B58B33C" w:rsidR="00797756" w:rsidRPr="004F01FE" w:rsidRDefault="0079775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i/>
          <w:iCs/>
          <w:lang w:val="lt-LT"/>
        </w:rPr>
        <w:t xml:space="preserve">Naproksenas. </w:t>
      </w:r>
      <w:r w:rsidR="00DF2C93" w:rsidRPr="004F01FE">
        <w:rPr>
          <w:rFonts w:ascii="Times New Roman" w:eastAsia="Calibri" w:hAnsi="Times New Roman" w:cs="Times New Roman"/>
          <w:lang w:val="lt-LT"/>
        </w:rPr>
        <w:t>Vartojant bet kurio NVNU g</w:t>
      </w:r>
      <w:r w:rsidRPr="004F01FE">
        <w:rPr>
          <w:rFonts w:ascii="Times New Roman" w:eastAsia="Calibri" w:hAnsi="Times New Roman" w:cs="Times New Roman"/>
          <w:iCs/>
          <w:lang w:val="lt-LT"/>
        </w:rPr>
        <w:t xml:space="preserve">auta pranešimų apie </w:t>
      </w:r>
      <w:r w:rsidRPr="004F01FE">
        <w:rPr>
          <w:rFonts w:ascii="Times New Roman" w:eastAsia="Calibri" w:hAnsi="Times New Roman" w:cs="Times New Roman"/>
          <w:lang w:val="lt-LT"/>
        </w:rPr>
        <w:t xml:space="preserve">kraujavimą </w:t>
      </w:r>
      <w:r w:rsidR="00197725" w:rsidRPr="004F01FE">
        <w:rPr>
          <w:rFonts w:ascii="Times New Roman" w:eastAsia="Calibri" w:hAnsi="Times New Roman" w:cs="Times New Roman"/>
          <w:lang w:val="lt-LT"/>
        </w:rPr>
        <w:t xml:space="preserve">iš </w:t>
      </w:r>
      <w:r w:rsidRPr="004F01FE">
        <w:rPr>
          <w:rFonts w:ascii="Times New Roman" w:eastAsia="Calibri" w:hAnsi="Times New Roman" w:cs="Times New Roman"/>
          <w:lang w:val="lt-LT"/>
        </w:rPr>
        <w:t>virškinimo trakt</w:t>
      </w:r>
      <w:r w:rsidR="00197725" w:rsidRPr="004F01FE">
        <w:rPr>
          <w:rFonts w:ascii="Times New Roman" w:eastAsia="Calibri" w:hAnsi="Times New Roman" w:cs="Times New Roman"/>
          <w:lang w:val="lt-LT"/>
        </w:rPr>
        <w:t>o</w:t>
      </w:r>
      <w:r w:rsidRPr="004F01FE">
        <w:rPr>
          <w:rFonts w:ascii="Times New Roman" w:eastAsia="Calibri" w:hAnsi="Times New Roman" w:cs="Times New Roman"/>
          <w:lang w:val="lt-LT"/>
        </w:rPr>
        <w:t>, opų susi</w:t>
      </w:r>
      <w:r w:rsidR="00197725" w:rsidRPr="004F01FE">
        <w:rPr>
          <w:rFonts w:ascii="Times New Roman" w:eastAsia="Calibri" w:hAnsi="Times New Roman" w:cs="Times New Roman"/>
          <w:lang w:val="lt-LT"/>
        </w:rPr>
        <w:t>formavimą</w:t>
      </w:r>
      <w:r w:rsidRPr="004F01FE">
        <w:rPr>
          <w:rFonts w:ascii="Times New Roman" w:eastAsia="Calibri" w:hAnsi="Times New Roman" w:cs="Times New Roman"/>
          <w:lang w:val="lt-LT"/>
        </w:rPr>
        <w:t xml:space="preserve"> </w:t>
      </w:r>
      <w:r w:rsidR="00197725" w:rsidRPr="004F01FE">
        <w:rPr>
          <w:rFonts w:ascii="Times New Roman" w:eastAsia="Calibri" w:hAnsi="Times New Roman" w:cs="Times New Roman"/>
          <w:lang w:val="lt-LT"/>
        </w:rPr>
        <w:t>ar</w:t>
      </w:r>
      <w:r w:rsidRPr="004F01FE">
        <w:rPr>
          <w:rFonts w:ascii="Times New Roman" w:eastAsia="Calibri" w:hAnsi="Times New Roman" w:cs="Times New Roman"/>
          <w:lang w:val="lt-LT"/>
        </w:rPr>
        <w:t xml:space="preserve"> </w:t>
      </w:r>
      <w:r w:rsidR="00197725" w:rsidRPr="004F01FE">
        <w:rPr>
          <w:rFonts w:ascii="Times New Roman" w:eastAsia="Calibri" w:hAnsi="Times New Roman" w:cs="Times New Roman"/>
          <w:lang w:val="lt-LT"/>
        </w:rPr>
        <w:t>prakiurimą, kuri</w:t>
      </w:r>
      <w:r w:rsidR="00DF2C93" w:rsidRPr="004F01FE">
        <w:rPr>
          <w:rFonts w:ascii="Times New Roman" w:eastAsia="Calibri" w:hAnsi="Times New Roman" w:cs="Times New Roman"/>
          <w:lang w:val="lt-LT"/>
        </w:rPr>
        <w:t>e</w:t>
      </w:r>
      <w:r w:rsidR="00197725" w:rsidRPr="004F01FE">
        <w:rPr>
          <w:rFonts w:ascii="Times New Roman" w:eastAsia="Calibri" w:hAnsi="Times New Roman" w:cs="Times New Roman"/>
          <w:lang w:val="lt-LT"/>
        </w:rPr>
        <w:t xml:space="preserve"> gali būti mirtin</w:t>
      </w:r>
      <w:r w:rsidR="00DF2C93" w:rsidRPr="004F01FE">
        <w:rPr>
          <w:rFonts w:ascii="Times New Roman" w:eastAsia="Calibri" w:hAnsi="Times New Roman" w:cs="Times New Roman"/>
          <w:lang w:val="lt-LT"/>
        </w:rPr>
        <w:t>i</w:t>
      </w:r>
      <w:r w:rsidR="009E7738" w:rsidRPr="004F01FE">
        <w:rPr>
          <w:rFonts w:ascii="Times New Roman" w:eastAsia="Calibri" w:hAnsi="Times New Roman" w:cs="Times New Roman"/>
          <w:lang w:val="lt-LT"/>
        </w:rPr>
        <w:t>,</w:t>
      </w:r>
      <w:r w:rsidRPr="004F01FE">
        <w:rPr>
          <w:rFonts w:ascii="Times New Roman" w:eastAsia="Calibri" w:hAnsi="Times New Roman" w:cs="Times New Roman"/>
          <w:lang w:val="lt-LT"/>
        </w:rPr>
        <w:t xml:space="preserve"> </w:t>
      </w:r>
      <w:r w:rsidR="00DF2C93" w:rsidRPr="004F01FE">
        <w:rPr>
          <w:rFonts w:ascii="Times New Roman" w:eastAsia="Calibri" w:hAnsi="Times New Roman" w:cs="Times New Roman"/>
          <w:lang w:val="lt-LT"/>
        </w:rPr>
        <w:t>galinčių</w:t>
      </w:r>
      <w:r w:rsidRPr="004F01FE">
        <w:rPr>
          <w:rFonts w:ascii="Times New Roman" w:eastAsia="Calibri" w:hAnsi="Times New Roman" w:cs="Times New Roman"/>
          <w:lang w:val="lt-LT"/>
        </w:rPr>
        <w:t xml:space="preserve"> pasireikšti bet kuriuo laiku </w:t>
      </w:r>
      <w:r w:rsidR="00DF2C93" w:rsidRPr="004F01FE">
        <w:rPr>
          <w:rFonts w:ascii="Times New Roman" w:eastAsia="Calibri" w:hAnsi="Times New Roman" w:cs="Times New Roman"/>
          <w:lang w:val="lt-LT"/>
        </w:rPr>
        <w:t>gydymo metu</w:t>
      </w:r>
      <w:r w:rsidRPr="004F01FE">
        <w:rPr>
          <w:rFonts w:ascii="Times New Roman" w:eastAsia="Calibri" w:hAnsi="Times New Roman" w:cs="Times New Roman"/>
          <w:lang w:val="lt-LT"/>
        </w:rPr>
        <w:t xml:space="preserve">, </w:t>
      </w:r>
      <w:r w:rsidR="00382EA2" w:rsidRPr="004F01FE">
        <w:rPr>
          <w:rFonts w:ascii="Times New Roman" w:eastAsia="Calibri" w:hAnsi="Times New Roman" w:cs="Times New Roman"/>
          <w:lang w:val="lt-LT"/>
        </w:rPr>
        <w:t>su</w:t>
      </w:r>
      <w:r w:rsidRPr="004F01FE">
        <w:rPr>
          <w:rFonts w:ascii="Times New Roman" w:eastAsia="Calibri" w:hAnsi="Times New Roman" w:cs="Times New Roman"/>
          <w:lang w:val="lt-LT"/>
        </w:rPr>
        <w:t xml:space="preserve"> </w:t>
      </w:r>
      <w:r w:rsidR="00382EA2" w:rsidRPr="004F01FE">
        <w:rPr>
          <w:rFonts w:ascii="Times New Roman" w:eastAsia="Calibri" w:hAnsi="Times New Roman" w:cs="Times New Roman"/>
          <w:lang w:val="lt-LT"/>
        </w:rPr>
        <w:t xml:space="preserve">ar be </w:t>
      </w:r>
      <w:r w:rsidRPr="004F01FE">
        <w:rPr>
          <w:rFonts w:ascii="Times New Roman" w:eastAsia="Calibri" w:hAnsi="Times New Roman" w:cs="Times New Roman"/>
          <w:lang w:val="lt-LT"/>
        </w:rPr>
        <w:t>įspėja</w:t>
      </w:r>
      <w:r w:rsidR="00382EA2" w:rsidRPr="004F01FE">
        <w:rPr>
          <w:rFonts w:ascii="Times New Roman" w:eastAsia="Calibri" w:hAnsi="Times New Roman" w:cs="Times New Roman"/>
          <w:lang w:val="lt-LT"/>
        </w:rPr>
        <w:t>mųjų simptomų arba anksčiau buvusių sunkių virškinimo trakto reiškinių</w:t>
      </w:r>
      <w:r w:rsidRPr="004F01FE">
        <w:rPr>
          <w:rFonts w:ascii="Times New Roman" w:eastAsia="Calibri" w:hAnsi="Times New Roman" w:cs="Times New Roman"/>
          <w:lang w:val="lt-LT"/>
        </w:rPr>
        <w:t>.</w:t>
      </w:r>
    </w:p>
    <w:p w14:paraId="6F94B027" w14:textId="77777777" w:rsidR="00797756" w:rsidRPr="004F01FE" w:rsidRDefault="00797756" w:rsidP="00797756">
      <w:pPr>
        <w:spacing w:after="0" w:line="240" w:lineRule="auto"/>
        <w:rPr>
          <w:rFonts w:ascii="Times New Roman" w:eastAsia="Calibri" w:hAnsi="Times New Roman" w:cs="Times New Roman"/>
          <w:lang w:val="lt-LT"/>
        </w:rPr>
      </w:pPr>
    </w:p>
    <w:p w14:paraId="6F94B028" w14:textId="1F5B835C" w:rsidR="00797756" w:rsidRPr="004F01FE" w:rsidRDefault="0079775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 xml:space="preserve">Kraujavimo </w:t>
      </w:r>
      <w:r w:rsidR="00382EA2" w:rsidRPr="004F01FE">
        <w:rPr>
          <w:rFonts w:ascii="Times New Roman" w:eastAsia="Calibri" w:hAnsi="Times New Roman" w:cs="Times New Roman"/>
          <w:lang w:val="lt-LT"/>
        </w:rPr>
        <w:t xml:space="preserve">iš </w:t>
      </w:r>
      <w:r w:rsidRPr="004F01FE">
        <w:rPr>
          <w:rFonts w:ascii="Times New Roman" w:eastAsia="Calibri" w:hAnsi="Times New Roman" w:cs="Times New Roman"/>
          <w:lang w:val="lt-LT"/>
        </w:rPr>
        <w:t>virškinimo trakt</w:t>
      </w:r>
      <w:r w:rsidR="00382EA2" w:rsidRPr="004F01FE">
        <w:rPr>
          <w:rFonts w:ascii="Times New Roman" w:eastAsia="Calibri" w:hAnsi="Times New Roman" w:cs="Times New Roman"/>
          <w:lang w:val="lt-LT"/>
        </w:rPr>
        <w:t>o</w:t>
      </w:r>
      <w:r w:rsidRPr="004F01FE">
        <w:rPr>
          <w:rFonts w:ascii="Times New Roman" w:eastAsia="Calibri" w:hAnsi="Times New Roman" w:cs="Times New Roman"/>
          <w:lang w:val="lt-LT"/>
        </w:rPr>
        <w:t>, opų susi</w:t>
      </w:r>
      <w:r w:rsidR="006D7607" w:rsidRPr="004F01FE">
        <w:rPr>
          <w:rFonts w:ascii="Times New Roman" w:eastAsia="Calibri" w:hAnsi="Times New Roman" w:cs="Times New Roman"/>
          <w:lang w:val="lt-LT"/>
        </w:rPr>
        <w:t>formavimo</w:t>
      </w:r>
      <w:r w:rsidRPr="004F01FE">
        <w:rPr>
          <w:rFonts w:ascii="Times New Roman" w:eastAsia="Calibri" w:hAnsi="Times New Roman" w:cs="Times New Roman"/>
          <w:lang w:val="lt-LT"/>
        </w:rPr>
        <w:t xml:space="preserve"> ir jų </w:t>
      </w:r>
      <w:r w:rsidR="006D7607" w:rsidRPr="004F01FE">
        <w:rPr>
          <w:rFonts w:ascii="Times New Roman" w:eastAsia="Calibri" w:hAnsi="Times New Roman" w:cs="Times New Roman"/>
          <w:lang w:val="lt-LT"/>
        </w:rPr>
        <w:t>prakiurimo</w:t>
      </w:r>
      <w:r w:rsidRPr="004F01FE">
        <w:rPr>
          <w:rFonts w:ascii="Times New Roman" w:eastAsia="Calibri" w:hAnsi="Times New Roman" w:cs="Times New Roman"/>
          <w:lang w:val="lt-LT"/>
        </w:rPr>
        <w:t xml:space="preserve"> rizika būna didesnė vartojant NVNU didesnėmis dozėmis, opai buvus anksčiau (ypač jeigu ji tada komplikavosi kraujavimu ar </w:t>
      </w:r>
      <w:r w:rsidR="006D7607" w:rsidRPr="004F01FE">
        <w:rPr>
          <w:rFonts w:ascii="Times New Roman" w:eastAsia="Calibri" w:hAnsi="Times New Roman" w:cs="Times New Roman"/>
          <w:lang w:val="lt-LT"/>
        </w:rPr>
        <w:t>prakiurimu</w:t>
      </w:r>
      <w:r w:rsidRPr="004F01FE">
        <w:rPr>
          <w:rFonts w:ascii="Times New Roman" w:eastAsia="Calibri" w:hAnsi="Times New Roman" w:cs="Times New Roman"/>
          <w:lang w:val="lt-LT"/>
        </w:rPr>
        <w:t xml:space="preserve">) </w:t>
      </w:r>
      <w:r w:rsidR="006D7607" w:rsidRPr="004F01FE">
        <w:rPr>
          <w:rFonts w:ascii="Times New Roman" w:eastAsia="Calibri" w:hAnsi="Times New Roman" w:cs="Times New Roman"/>
          <w:lang w:val="lt-LT"/>
        </w:rPr>
        <w:t xml:space="preserve">(žr. 4.3 skyrių) </w:t>
      </w:r>
      <w:r w:rsidRPr="004F01FE">
        <w:rPr>
          <w:rFonts w:ascii="Times New Roman" w:eastAsia="Calibri" w:hAnsi="Times New Roman" w:cs="Times New Roman"/>
          <w:lang w:val="lt-LT"/>
        </w:rPr>
        <w:t xml:space="preserve">ir senyviems žmonėms. Tokių pacientų gydymas </w:t>
      </w:r>
      <w:r w:rsidR="006D7607" w:rsidRPr="004F01FE">
        <w:rPr>
          <w:rFonts w:ascii="Times New Roman" w:eastAsia="Calibri" w:hAnsi="Times New Roman" w:cs="Times New Roman"/>
          <w:lang w:val="lt-LT"/>
        </w:rPr>
        <w:t xml:space="preserve">turi būti </w:t>
      </w:r>
      <w:r w:rsidRPr="004F01FE">
        <w:rPr>
          <w:rFonts w:ascii="Times New Roman" w:eastAsia="Calibri" w:hAnsi="Times New Roman" w:cs="Times New Roman"/>
          <w:lang w:val="lt-LT"/>
        </w:rPr>
        <w:t xml:space="preserve">pradedamas nuo </w:t>
      </w:r>
      <w:r w:rsidR="006D7607" w:rsidRPr="004F01FE">
        <w:rPr>
          <w:rFonts w:ascii="Times New Roman" w:eastAsia="Calibri" w:hAnsi="Times New Roman" w:cs="Times New Roman"/>
          <w:lang w:val="lt-LT"/>
        </w:rPr>
        <w:t>mažiausios esamos</w:t>
      </w:r>
      <w:r w:rsidRPr="004F01FE">
        <w:rPr>
          <w:rFonts w:ascii="Times New Roman" w:eastAsia="Calibri" w:hAnsi="Times New Roman" w:cs="Times New Roman"/>
          <w:lang w:val="lt-LT"/>
        </w:rPr>
        <w:t xml:space="preserve"> dozės. Reikia apsvarstyti galimybę kartu skirti apsaugini</w:t>
      </w:r>
      <w:r w:rsidR="006D7607" w:rsidRPr="004F01FE">
        <w:rPr>
          <w:rFonts w:ascii="Times New Roman" w:eastAsia="Calibri" w:hAnsi="Times New Roman" w:cs="Times New Roman"/>
          <w:lang w:val="lt-LT"/>
        </w:rPr>
        <w:t>ų</w:t>
      </w:r>
      <w:r w:rsidRPr="004F01FE">
        <w:rPr>
          <w:rFonts w:ascii="Times New Roman" w:eastAsia="Calibri" w:hAnsi="Times New Roman" w:cs="Times New Roman"/>
          <w:lang w:val="lt-LT"/>
        </w:rPr>
        <w:t xml:space="preserve"> vaistini</w:t>
      </w:r>
      <w:r w:rsidR="006D7607" w:rsidRPr="004F01FE">
        <w:rPr>
          <w:rFonts w:ascii="Times New Roman" w:eastAsia="Calibri" w:hAnsi="Times New Roman" w:cs="Times New Roman"/>
          <w:lang w:val="lt-LT"/>
        </w:rPr>
        <w:t>ų</w:t>
      </w:r>
      <w:r w:rsidRPr="004F01FE">
        <w:rPr>
          <w:rFonts w:ascii="Times New Roman" w:eastAsia="Calibri" w:hAnsi="Times New Roman" w:cs="Times New Roman"/>
          <w:lang w:val="lt-LT"/>
        </w:rPr>
        <w:t xml:space="preserve"> preparat</w:t>
      </w:r>
      <w:r w:rsidR="006D7607" w:rsidRPr="004F01FE">
        <w:rPr>
          <w:rFonts w:ascii="Times New Roman" w:eastAsia="Calibri" w:hAnsi="Times New Roman" w:cs="Times New Roman"/>
          <w:lang w:val="lt-LT"/>
        </w:rPr>
        <w:t>ų</w:t>
      </w:r>
      <w:r w:rsidRPr="004F01FE">
        <w:rPr>
          <w:rFonts w:ascii="Times New Roman" w:eastAsia="Calibri" w:hAnsi="Times New Roman" w:cs="Times New Roman"/>
          <w:lang w:val="lt-LT"/>
        </w:rPr>
        <w:t xml:space="preserve"> (pvz., </w:t>
      </w:r>
      <w:r w:rsidRPr="004F01FE">
        <w:rPr>
          <w:rFonts w:ascii="Times New Roman" w:eastAsia="Calibri" w:hAnsi="Times New Roman" w:cs="Times New Roman"/>
          <w:bCs/>
          <w:lang w:val="lt-LT"/>
        </w:rPr>
        <w:t>mizoprostol</w:t>
      </w:r>
      <w:r w:rsidR="006D7607" w:rsidRPr="004F01FE">
        <w:rPr>
          <w:rFonts w:ascii="Times New Roman" w:eastAsia="Calibri" w:hAnsi="Times New Roman" w:cs="Times New Roman"/>
          <w:bCs/>
          <w:lang w:val="lt-LT"/>
        </w:rPr>
        <w:t>io</w:t>
      </w:r>
      <w:r w:rsidRPr="004F01FE">
        <w:rPr>
          <w:rFonts w:ascii="Times New Roman" w:eastAsia="Calibri" w:hAnsi="Times New Roman" w:cs="Times New Roman"/>
          <w:bCs/>
          <w:lang w:val="lt-LT"/>
        </w:rPr>
        <w:t xml:space="preserve"> ar protonų siurblio inhibitori</w:t>
      </w:r>
      <w:r w:rsidR="006D7607" w:rsidRPr="004F01FE">
        <w:rPr>
          <w:rFonts w:ascii="Times New Roman" w:eastAsia="Calibri" w:hAnsi="Times New Roman" w:cs="Times New Roman"/>
          <w:bCs/>
          <w:lang w:val="lt-LT"/>
        </w:rPr>
        <w:t>a</w:t>
      </w:r>
      <w:r w:rsidRPr="004F01FE">
        <w:rPr>
          <w:rFonts w:ascii="Times New Roman" w:eastAsia="Calibri" w:hAnsi="Times New Roman" w:cs="Times New Roman"/>
          <w:bCs/>
          <w:lang w:val="lt-LT"/>
        </w:rPr>
        <w:t>us</w:t>
      </w:r>
      <w:r w:rsidRPr="004F01FE">
        <w:rPr>
          <w:rFonts w:ascii="Times New Roman" w:eastAsia="Calibri" w:hAnsi="Times New Roman" w:cs="Times New Roman"/>
          <w:lang w:val="lt-LT"/>
        </w:rPr>
        <w:t xml:space="preserve">) </w:t>
      </w:r>
      <w:r w:rsidR="006D7607" w:rsidRPr="004F01FE">
        <w:rPr>
          <w:rFonts w:ascii="Times New Roman" w:eastAsia="Calibri" w:hAnsi="Times New Roman" w:cs="Times New Roman"/>
          <w:lang w:val="lt-LT"/>
        </w:rPr>
        <w:t>minėtiems</w:t>
      </w:r>
      <w:r w:rsidRPr="004F01FE">
        <w:rPr>
          <w:rFonts w:ascii="Times New Roman" w:eastAsia="Calibri" w:hAnsi="Times New Roman" w:cs="Times New Roman"/>
          <w:lang w:val="lt-LT"/>
        </w:rPr>
        <w:t xml:space="preserve"> pacientams ir tiems, kuriems kartu reikia vartoti mažą acetilsalicilo rūgšties dozę arba kitų nepageidaujamo poveikio virškinimo traktui riziką galinčių didinti vaistinių preparatų (žr. žemiau ir 4.5 skyrių).</w:t>
      </w:r>
      <w:r w:rsidRPr="004F01FE">
        <w:rPr>
          <w:rFonts w:ascii="Times New Roman" w:eastAsia="Calibri" w:hAnsi="Times New Roman" w:cs="Times New Roman"/>
          <w:bCs/>
          <w:lang w:val="lt-LT"/>
        </w:rPr>
        <w:t xml:space="preserve"> </w:t>
      </w:r>
      <w:r w:rsidR="002563A9" w:rsidRPr="004F01FE">
        <w:rPr>
          <w:rFonts w:ascii="Times New Roman" w:eastAsia="Calibri" w:hAnsi="Times New Roman" w:cs="Times New Roman"/>
          <w:bCs/>
          <w:lang w:val="lt-LT"/>
        </w:rPr>
        <w:t>Esmapren</w:t>
      </w:r>
      <w:r w:rsidRPr="004F01FE">
        <w:rPr>
          <w:rFonts w:ascii="Times New Roman" w:eastAsia="Calibri" w:hAnsi="Times New Roman" w:cs="Times New Roman"/>
          <w:bCs/>
          <w:lang w:val="lt-LT"/>
        </w:rPr>
        <w:t xml:space="preserve"> sudėtyje esantis ezomeprazolas yra protonų siurblio inhibitorius</w:t>
      </w:r>
      <w:r w:rsidRPr="004F01FE">
        <w:rPr>
          <w:rFonts w:ascii="Times New Roman" w:eastAsia="Calibri" w:hAnsi="Times New Roman" w:cs="Times New Roman"/>
          <w:lang w:val="lt-LT"/>
        </w:rPr>
        <w:t>.</w:t>
      </w:r>
    </w:p>
    <w:p w14:paraId="6F94B029" w14:textId="77777777" w:rsidR="00797756" w:rsidRPr="004F01FE" w:rsidRDefault="00797756" w:rsidP="00797756">
      <w:pPr>
        <w:spacing w:after="0" w:line="240" w:lineRule="auto"/>
        <w:rPr>
          <w:rFonts w:ascii="Times New Roman" w:eastAsia="Calibri" w:hAnsi="Times New Roman" w:cs="Times New Roman"/>
          <w:lang w:val="lt-LT"/>
        </w:rPr>
      </w:pPr>
    </w:p>
    <w:p w14:paraId="6F94B02A" w14:textId="141F6433" w:rsidR="00797756" w:rsidRPr="004F01FE" w:rsidRDefault="0079775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Pacientai, anksčiau patyrę toksinį poveikį virškinimo traktui, ypač senyvi, turi pranešti,</w:t>
      </w:r>
      <w:r w:rsidR="006D7607" w:rsidRPr="004F01FE">
        <w:rPr>
          <w:rFonts w:ascii="Times New Roman" w:eastAsia="Calibri" w:hAnsi="Times New Roman" w:cs="Times New Roman"/>
          <w:lang w:val="lt-LT"/>
        </w:rPr>
        <w:t xml:space="preserve"> ypač pradinėse gydymo stadijose,</w:t>
      </w:r>
      <w:r w:rsidRPr="004F01FE">
        <w:rPr>
          <w:rFonts w:ascii="Times New Roman" w:eastAsia="Calibri" w:hAnsi="Times New Roman" w:cs="Times New Roman"/>
          <w:lang w:val="lt-LT"/>
        </w:rPr>
        <w:t xml:space="preserve"> jeigu pasireikštų kokių nors neįprastų pilvo simptomų (ypač kraujavim</w:t>
      </w:r>
      <w:r w:rsidR="006D7607" w:rsidRPr="004F01FE">
        <w:rPr>
          <w:rFonts w:ascii="Times New Roman" w:eastAsia="Calibri" w:hAnsi="Times New Roman" w:cs="Times New Roman"/>
          <w:lang w:val="lt-LT"/>
        </w:rPr>
        <w:t>as</w:t>
      </w:r>
      <w:r w:rsidRPr="004F01FE">
        <w:rPr>
          <w:rFonts w:ascii="Times New Roman" w:eastAsia="Calibri" w:hAnsi="Times New Roman" w:cs="Times New Roman"/>
          <w:lang w:val="lt-LT"/>
        </w:rPr>
        <w:t xml:space="preserve"> </w:t>
      </w:r>
      <w:r w:rsidR="006D7607" w:rsidRPr="004F01FE">
        <w:rPr>
          <w:rFonts w:ascii="Times New Roman" w:eastAsia="Calibri" w:hAnsi="Times New Roman" w:cs="Times New Roman"/>
          <w:lang w:val="lt-LT"/>
        </w:rPr>
        <w:t xml:space="preserve">iš </w:t>
      </w:r>
      <w:r w:rsidRPr="004F01FE">
        <w:rPr>
          <w:rFonts w:ascii="Times New Roman" w:eastAsia="Calibri" w:hAnsi="Times New Roman" w:cs="Times New Roman"/>
          <w:lang w:val="lt-LT"/>
        </w:rPr>
        <w:t>virškinimo trakt</w:t>
      </w:r>
      <w:r w:rsidR="006D7607" w:rsidRPr="004F01FE">
        <w:rPr>
          <w:rFonts w:ascii="Times New Roman" w:eastAsia="Calibri" w:hAnsi="Times New Roman" w:cs="Times New Roman"/>
          <w:lang w:val="lt-LT"/>
        </w:rPr>
        <w:t>o</w:t>
      </w:r>
      <w:r w:rsidRPr="004F01FE">
        <w:rPr>
          <w:rFonts w:ascii="Times New Roman" w:eastAsia="Calibri" w:hAnsi="Times New Roman" w:cs="Times New Roman"/>
          <w:lang w:val="lt-LT"/>
        </w:rPr>
        <w:t>).</w:t>
      </w:r>
    </w:p>
    <w:p w14:paraId="6F94B02B" w14:textId="77777777" w:rsidR="00797756" w:rsidRPr="004F01FE" w:rsidRDefault="00797756" w:rsidP="00797756">
      <w:pPr>
        <w:spacing w:after="0" w:line="240" w:lineRule="auto"/>
        <w:rPr>
          <w:rFonts w:ascii="Times New Roman" w:eastAsia="Calibri" w:hAnsi="Times New Roman" w:cs="Times New Roman"/>
          <w:lang w:val="lt-LT"/>
        </w:rPr>
      </w:pPr>
    </w:p>
    <w:p w14:paraId="6F94B02C" w14:textId="4B576296" w:rsidR="00797756" w:rsidRPr="004F01FE" w:rsidRDefault="006D7607"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lastRenderedPageBreak/>
        <w:t>Pacie</w:t>
      </w:r>
      <w:r w:rsidR="0011663A" w:rsidRPr="004F01FE">
        <w:rPr>
          <w:rFonts w:ascii="Times New Roman" w:eastAsia="Calibri" w:hAnsi="Times New Roman" w:cs="Times New Roman"/>
          <w:lang w:val="lt-LT"/>
        </w:rPr>
        <w:t>ntams, kurie</w:t>
      </w:r>
      <w:r w:rsidR="00797756" w:rsidRPr="004F01FE">
        <w:rPr>
          <w:rFonts w:ascii="Times New Roman" w:eastAsia="Calibri" w:hAnsi="Times New Roman" w:cs="Times New Roman"/>
          <w:lang w:val="lt-LT"/>
        </w:rPr>
        <w:t xml:space="preserve"> kartu su NVNU vartoja opos </w:t>
      </w:r>
      <w:r w:rsidRPr="004F01FE">
        <w:rPr>
          <w:rFonts w:ascii="Times New Roman" w:eastAsia="Calibri" w:hAnsi="Times New Roman" w:cs="Times New Roman"/>
          <w:lang w:val="lt-LT"/>
        </w:rPr>
        <w:t>formavimąsi</w:t>
      </w:r>
      <w:r w:rsidR="00797756" w:rsidRPr="004F01FE">
        <w:rPr>
          <w:rFonts w:ascii="Times New Roman" w:eastAsia="Calibri" w:hAnsi="Times New Roman" w:cs="Times New Roman"/>
          <w:lang w:val="lt-LT"/>
        </w:rPr>
        <w:t xml:space="preserve"> ar kraujavimo riziką galinčių didinti vaistinių preparatų (</w:t>
      </w:r>
      <w:r w:rsidRPr="004F01FE">
        <w:rPr>
          <w:rFonts w:ascii="Times New Roman" w:eastAsia="Calibri" w:hAnsi="Times New Roman" w:cs="Times New Roman"/>
          <w:lang w:val="lt-LT"/>
        </w:rPr>
        <w:t xml:space="preserve">geriamųjų </w:t>
      </w:r>
      <w:r w:rsidR="00797756" w:rsidRPr="004F01FE">
        <w:rPr>
          <w:rFonts w:ascii="Times New Roman" w:eastAsia="Calibri" w:hAnsi="Times New Roman" w:cs="Times New Roman"/>
          <w:lang w:val="lt-LT"/>
        </w:rPr>
        <w:t>kortikosteroidų, antikoaguliantų, pvz., varfarino, selektyvių</w:t>
      </w:r>
      <w:r w:rsidRPr="004F01FE">
        <w:rPr>
          <w:rFonts w:ascii="Times New Roman" w:eastAsia="Calibri" w:hAnsi="Times New Roman" w:cs="Times New Roman"/>
          <w:lang w:val="lt-LT"/>
        </w:rPr>
        <w:t>jų</w:t>
      </w:r>
      <w:r w:rsidR="00797756" w:rsidRPr="004F01FE">
        <w:rPr>
          <w:rFonts w:ascii="Times New Roman" w:eastAsia="Calibri" w:hAnsi="Times New Roman" w:cs="Times New Roman"/>
          <w:lang w:val="lt-LT"/>
        </w:rPr>
        <w:t xml:space="preserve"> serotonino reabsorbcijos inhibitorių arba slopinančių trombocitų funkciją</w:t>
      </w:r>
      <w:r w:rsidRPr="004F01FE">
        <w:rPr>
          <w:rFonts w:ascii="Times New Roman" w:eastAsia="Calibri" w:hAnsi="Times New Roman" w:cs="Times New Roman"/>
          <w:lang w:val="lt-LT"/>
        </w:rPr>
        <w:t xml:space="preserve"> medžiagų</w:t>
      </w:r>
      <w:r w:rsidR="00797756" w:rsidRPr="004F01FE">
        <w:rPr>
          <w:rFonts w:ascii="Times New Roman" w:eastAsia="Calibri" w:hAnsi="Times New Roman" w:cs="Times New Roman"/>
          <w:lang w:val="lt-LT"/>
        </w:rPr>
        <w:t xml:space="preserve">, pvz., acetilsalicilo rūgšties), </w:t>
      </w:r>
      <w:r w:rsidR="0011663A" w:rsidRPr="004F01FE">
        <w:rPr>
          <w:rFonts w:ascii="Times New Roman" w:eastAsia="Calibri" w:hAnsi="Times New Roman" w:cs="Times New Roman"/>
          <w:lang w:val="lt-LT"/>
        </w:rPr>
        <w:t>turi būti patarta laikytis atsargumo</w:t>
      </w:r>
      <w:r w:rsidR="00797756" w:rsidRPr="004F01FE">
        <w:rPr>
          <w:rFonts w:ascii="Times New Roman" w:eastAsia="Calibri" w:hAnsi="Times New Roman" w:cs="Times New Roman"/>
          <w:lang w:val="lt-LT"/>
        </w:rPr>
        <w:t xml:space="preserve"> (informaciją apie </w:t>
      </w:r>
      <w:r w:rsidR="002563A9" w:rsidRPr="004F01FE">
        <w:rPr>
          <w:rFonts w:ascii="Times New Roman" w:eastAsia="Calibri" w:hAnsi="Times New Roman" w:cs="Times New Roman"/>
          <w:lang w:val="lt-LT"/>
        </w:rPr>
        <w:t>Esmapren</w:t>
      </w:r>
      <w:r w:rsidR="00797756" w:rsidRPr="004F01FE">
        <w:rPr>
          <w:rFonts w:ascii="Times New Roman" w:eastAsia="Calibri" w:hAnsi="Times New Roman" w:cs="Times New Roman"/>
          <w:lang w:val="lt-LT"/>
        </w:rPr>
        <w:t xml:space="preserve"> vartojimą kartu su mažomis acetilsalicilo rūgšties dozėmis žr. 4.5 skyriuje).</w:t>
      </w:r>
    </w:p>
    <w:p w14:paraId="6F94B02D" w14:textId="77777777" w:rsidR="00797756" w:rsidRPr="004F01FE" w:rsidRDefault="00797756" w:rsidP="00797756">
      <w:pPr>
        <w:spacing w:after="0" w:line="240" w:lineRule="auto"/>
        <w:rPr>
          <w:rFonts w:ascii="Times New Roman" w:eastAsia="Calibri" w:hAnsi="Times New Roman" w:cs="Times New Roman"/>
          <w:lang w:val="lt-LT"/>
        </w:rPr>
      </w:pPr>
    </w:p>
    <w:p w14:paraId="6F94B02F" w14:textId="7B352777" w:rsidR="00797756" w:rsidRPr="004F01FE" w:rsidRDefault="0079775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 xml:space="preserve">Opos komplikacijos (kraujavimas, </w:t>
      </w:r>
      <w:r w:rsidR="0011663A" w:rsidRPr="004F01FE">
        <w:rPr>
          <w:rFonts w:ascii="Times New Roman" w:eastAsia="Calibri" w:hAnsi="Times New Roman" w:cs="Times New Roman"/>
          <w:lang w:val="lt-LT"/>
        </w:rPr>
        <w:t>prakiurimas</w:t>
      </w:r>
      <w:r w:rsidRPr="004F01FE">
        <w:rPr>
          <w:rFonts w:ascii="Times New Roman" w:eastAsia="Calibri" w:hAnsi="Times New Roman" w:cs="Times New Roman"/>
          <w:lang w:val="lt-LT"/>
        </w:rPr>
        <w:t xml:space="preserve"> ir obstrukcija) </w:t>
      </w:r>
      <w:proofErr w:type="spellStart"/>
      <w:r w:rsidR="004031B4">
        <w:rPr>
          <w:rFonts w:ascii="Times New Roman" w:eastAsia="Calibri" w:hAnsi="Times New Roman" w:cs="Times New Roman"/>
          <w:lang w:val="lt-LT"/>
        </w:rPr>
        <w:t>n</w:t>
      </w:r>
      <w:r w:rsidR="004031B4" w:rsidRPr="004031B4">
        <w:rPr>
          <w:rFonts w:ascii="Times New Roman" w:eastAsia="Calibri" w:hAnsi="Times New Roman" w:cs="Times New Roman"/>
          <w:lang w:val="lt-LT"/>
        </w:rPr>
        <w:t>aproksen</w:t>
      </w:r>
      <w:r w:rsidR="004031B4">
        <w:rPr>
          <w:rFonts w:ascii="Times New Roman" w:eastAsia="Calibri" w:hAnsi="Times New Roman" w:cs="Times New Roman"/>
          <w:lang w:val="lt-LT"/>
        </w:rPr>
        <w:t>o</w:t>
      </w:r>
      <w:proofErr w:type="spellEnd"/>
      <w:r w:rsidR="001515D1">
        <w:rPr>
          <w:rFonts w:ascii="Times New Roman" w:eastAsia="Calibri" w:hAnsi="Times New Roman" w:cs="Times New Roman"/>
          <w:lang w:val="lt-LT"/>
        </w:rPr>
        <w:t xml:space="preserve"> ir </w:t>
      </w:r>
      <w:proofErr w:type="spellStart"/>
      <w:r w:rsidR="004031B4">
        <w:rPr>
          <w:rFonts w:ascii="Times New Roman" w:eastAsia="Calibri" w:hAnsi="Times New Roman" w:cs="Times New Roman"/>
          <w:lang w:val="lt-LT"/>
        </w:rPr>
        <w:t>e</w:t>
      </w:r>
      <w:r w:rsidR="004031B4" w:rsidRPr="004031B4">
        <w:rPr>
          <w:rFonts w:ascii="Times New Roman" w:eastAsia="Calibri" w:hAnsi="Times New Roman" w:cs="Times New Roman"/>
          <w:lang w:val="lt-LT"/>
        </w:rPr>
        <w:t>zomeprazol</w:t>
      </w:r>
      <w:r w:rsidR="004031B4">
        <w:rPr>
          <w:rFonts w:ascii="Times New Roman" w:eastAsia="Calibri" w:hAnsi="Times New Roman" w:cs="Times New Roman"/>
          <w:lang w:val="lt-LT"/>
        </w:rPr>
        <w:t>o</w:t>
      </w:r>
      <w:proofErr w:type="spellEnd"/>
      <w:r w:rsidR="004031B4" w:rsidRPr="004031B4" w:rsidDel="004031B4">
        <w:rPr>
          <w:rFonts w:ascii="Times New Roman" w:eastAsia="Calibri" w:hAnsi="Times New Roman" w:cs="Times New Roman"/>
          <w:lang w:val="lt-LT"/>
        </w:rPr>
        <w:t xml:space="preserve"> </w:t>
      </w:r>
      <w:r w:rsidR="001515D1">
        <w:rPr>
          <w:rFonts w:ascii="Times New Roman" w:eastAsia="Calibri" w:hAnsi="Times New Roman" w:cs="Times New Roman"/>
          <w:lang w:val="lt-LT"/>
        </w:rPr>
        <w:t xml:space="preserve">derinio </w:t>
      </w:r>
      <w:r w:rsidRPr="004F01FE">
        <w:rPr>
          <w:rFonts w:ascii="Times New Roman" w:eastAsia="Calibri" w:hAnsi="Times New Roman" w:cs="Times New Roman"/>
          <w:lang w:val="lt-LT"/>
        </w:rPr>
        <w:t xml:space="preserve"> tyrimų metu netirtos.</w:t>
      </w:r>
      <w:r w:rsidR="001515D1">
        <w:rPr>
          <w:rFonts w:ascii="Times New Roman" w:eastAsia="Calibri" w:hAnsi="Times New Roman" w:cs="Times New Roman"/>
          <w:lang w:val="lt-LT"/>
        </w:rPr>
        <w:t xml:space="preserve"> </w:t>
      </w:r>
    </w:p>
    <w:p w14:paraId="6F94B030" w14:textId="30BD7C33" w:rsidR="00797756" w:rsidRPr="004F01FE" w:rsidRDefault="0011663A"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Jeigu Esmapren vartojantiems pacientams pasireiškia</w:t>
      </w:r>
      <w:r w:rsidR="00797756" w:rsidRPr="004F01FE">
        <w:rPr>
          <w:rFonts w:ascii="Times New Roman" w:eastAsia="Calibri" w:hAnsi="Times New Roman" w:cs="Times New Roman"/>
          <w:lang w:val="lt-LT"/>
        </w:rPr>
        <w:t xml:space="preserve"> kraujavim</w:t>
      </w:r>
      <w:r w:rsidRPr="004F01FE">
        <w:rPr>
          <w:rFonts w:ascii="Times New Roman" w:eastAsia="Calibri" w:hAnsi="Times New Roman" w:cs="Times New Roman"/>
          <w:lang w:val="lt-LT"/>
        </w:rPr>
        <w:t>as</w:t>
      </w:r>
      <w:r w:rsidR="00797756" w:rsidRPr="004F01FE">
        <w:rPr>
          <w:rFonts w:ascii="Times New Roman" w:eastAsia="Calibri" w:hAnsi="Times New Roman" w:cs="Times New Roman"/>
          <w:lang w:val="lt-LT"/>
        </w:rPr>
        <w:t xml:space="preserve"> </w:t>
      </w:r>
      <w:r w:rsidRPr="004F01FE">
        <w:rPr>
          <w:rFonts w:ascii="Times New Roman" w:eastAsia="Calibri" w:hAnsi="Times New Roman" w:cs="Times New Roman"/>
          <w:lang w:val="lt-LT"/>
        </w:rPr>
        <w:t xml:space="preserve">iš </w:t>
      </w:r>
      <w:r w:rsidR="00797756" w:rsidRPr="004F01FE">
        <w:rPr>
          <w:rFonts w:ascii="Times New Roman" w:eastAsia="Calibri" w:hAnsi="Times New Roman" w:cs="Times New Roman"/>
          <w:lang w:val="lt-LT"/>
        </w:rPr>
        <w:t>virškinimo trakt</w:t>
      </w:r>
      <w:r w:rsidRPr="004F01FE">
        <w:rPr>
          <w:rFonts w:ascii="Times New Roman" w:eastAsia="Calibri" w:hAnsi="Times New Roman" w:cs="Times New Roman"/>
          <w:lang w:val="lt-LT"/>
        </w:rPr>
        <w:t>o</w:t>
      </w:r>
      <w:r w:rsidR="00797756" w:rsidRPr="004F01FE">
        <w:rPr>
          <w:rFonts w:ascii="Times New Roman" w:eastAsia="Calibri" w:hAnsi="Times New Roman" w:cs="Times New Roman"/>
          <w:lang w:val="lt-LT"/>
        </w:rPr>
        <w:t xml:space="preserve"> ar susi</w:t>
      </w:r>
      <w:r w:rsidRPr="004F01FE">
        <w:rPr>
          <w:rFonts w:ascii="Times New Roman" w:eastAsia="Calibri" w:hAnsi="Times New Roman" w:cs="Times New Roman"/>
          <w:lang w:val="lt-LT"/>
        </w:rPr>
        <w:t xml:space="preserve">formuoja opa, gydymas turi būti nutrauktas </w:t>
      </w:r>
      <w:r w:rsidR="00797756" w:rsidRPr="004F01FE">
        <w:rPr>
          <w:rFonts w:ascii="Times New Roman" w:eastAsia="Calibri" w:hAnsi="Times New Roman" w:cs="Times New Roman"/>
          <w:lang w:val="lt-LT"/>
        </w:rPr>
        <w:t>(žr. 4.3 skyrių).</w:t>
      </w:r>
    </w:p>
    <w:p w14:paraId="6F94B031" w14:textId="77777777" w:rsidR="00797756" w:rsidRPr="004F01FE" w:rsidRDefault="00797756" w:rsidP="00797756">
      <w:pPr>
        <w:spacing w:after="0" w:line="240" w:lineRule="auto"/>
        <w:rPr>
          <w:rFonts w:ascii="Times New Roman" w:eastAsia="Calibri" w:hAnsi="Times New Roman" w:cs="Times New Roman"/>
          <w:lang w:val="lt-LT"/>
        </w:rPr>
      </w:pPr>
    </w:p>
    <w:p w14:paraId="6F94B032" w14:textId="491D3951" w:rsidR="00797756" w:rsidRPr="004F01FE" w:rsidRDefault="0079775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 xml:space="preserve">NVNU </w:t>
      </w:r>
      <w:r w:rsidR="0011663A" w:rsidRPr="004F01FE">
        <w:rPr>
          <w:rFonts w:ascii="Times New Roman" w:eastAsia="Calibri" w:hAnsi="Times New Roman" w:cs="Times New Roman"/>
          <w:lang w:val="lt-LT"/>
        </w:rPr>
        <w:t>turi būti atsargiai</w:t>
      </w:r>
      <w:r w:rsidRPr="004F01FE">
        <w:rPr>
          <w:rFonts w:ascii="Times New Roman" w:eastAsia="Calibri" w:hAnsi="Times New Roman" w:cs="Times New Roman"/>
          <w:lang w:val="lt-LT"/>
        </w:rPr>
        <w:t xml:space="preserve"> skiriama pacientams, sirgusiems virškinimo trakto ligomis (opiniu kolitu, Krono (</w:t>
      </w:r>
      <w:r w:rsidRPr="004F01FE">
        <w:rPr>
          <w:rFonts w:ascii="Times New Roman" w:eastAsia="Calibri" w:hAnsi="Times New Roman" w:cs="Times New Roman"/>
          <w:i/>
          <w:lang w:val="lt-LT"/>
        </w:rPr>
        <w:t>Crohn</w:t>
      </w:r>
      <w:r w:rsidRPr="004F01FE">
        <w:rPr>
          <w:rFonts w:ascii="Times New Roman" w:eastAsia="Calibri" w:hAnsi="Times New Roman" w:cs="Times New Roman"/>
          <w:lang w:val="lt-LT"/>
        </w:rPr>
        <w:t>)</w:t>
      </w:r>
      <w:r w:rsidRPr="004F01FE">
        <w:rPr>
          <w:rFonts w:ascii="Times New Roman" w:eastAsia="Calibri" w:hAnsi="Times New Roman" w:cs="Times New Roman"/>
          <w:i/>
          <w:lang w:val="lt-LT"/>
        </w:rPr>
        <w:t xml:space="preserve"> </w:t>
      </w:r>
      <w:r w:rsidRPr="004F01FE">
        <w:rPr>
          <w:rFonts w:ascii="Times New Roman" w:eastAsia="Calibri" w:hAnsi="Times New Roman" w:cs="Times New Roman"/>
          <w:lang w:val="lt-LT"/>
        </w:rPr>
        <w:t xml:space="preserve">liga), kadangi </w:t>
      </w:r>
      <w:r w:rsidR="0011663A" w:rsidRPr="004F01FE">
        <w:rPr>
          <w:rFonts w:ascii="Times New Roman" w:eastAsia="Calibri" w:hAnsi="Times New Roman" w:cs="Times New Roman"/>
          <w:lang w:val="lt-LT"/>
        </w:rPr>
        <w:t>šios būklės</w:t>
      </w:r>
      <w:r w:rsidRPr="004F01FE">
        <w:rPr>
          <w:rFonts w:ascii="Times New Roman" w:eastAsia="Calibri" w:hAnsi="Times New Roman" w:cs="Times New Roman"/>
          <w:lang w:val="lt-LT"/>
        </w:rPr>
        <w:t xml:space="preserve"> gali paūmėti (žr. 4.8 skyrių).</w:t>
      </w:r>
    </w:p>
    <w:p w14:paraId="6F94B033" w14:textId="77777777" w:rsidR="00797756" w:rsidRPr="004F01FE" w:rsidRDefault="00797756" w:rsidP="00797756">
      <w:pPr>
        <w:spacing w:after="0" w:line="240" w:lineRule="auto"/>
        <w:rPr>
          <w:rFonts w:ascii="Times New Roman" w:eastAsia="Calibri" w:hAnsi="Times New Roman" w:cs="Times New Roman"/>
          <w:lang w:val="lt-LT"/>
        </w:rPr>
      </w:pPr>
    </w:p>
    <w:p w14:paraId="6F94B034" w14:textId="755D477E" w:rsidR="00797756" w:rsidRPr="004F01FE" w:rsidRDefault="0079775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i/>
          <w:lang w:val="lt-LT"/>
        </w:rPr>
        <w:t>Ezomeprazolas.</w:t>
      </w:r>
      <w:r w:rsidRPr="004F01FE">
        <w:rPr>
          <w:rFonts w:ascii="Times New Roman" w:eastAsia="Calibri" w:hAnsi="Times New Roman" w:cs="Times New Roman"/>
          <w:lang w:val="lt-LT"/>
        </w:rPr>
        <w:t xml:space="preserve"> Jei yra </w:t>
      </w:r>
      <w:r w:rsidR="0011663A" w:rsidRPr="004F01FE">
        <w:rPr>
          <w:rFonts w:ascii="Times New Roman" w:eastAsia="Calibri" w:hAnsi="Times New Roman" w:cs="Times New Roman"/>
          <w:lang w:val="lt-LT"/>
        </w:rPr>
        <w:t xml:space="preserve">bet kokių </w:t>
      </w:r>
      <w:r w:rsidRPr="004F01FE">
        <w:rPr>
          <w:rFonts w:ascii="Times New Roman" w:eastAsia="Calibri" w:hAnsi="Times New Roman" w:cs="Times New Roman"/>
          <w:lang w:val="lt-LT"/>
        </w:rPr>
        <w:t>pavojaus simptomų (pvz., be aiškios priežasties gerokai sumažėjus svoriui, kartojantis vėmimui, disfagijai, hematemezei ar melenai) arba įtarus skrandžio opą</w:t>
      </w:r>
      <w:r w:rsidR="0011663A" w:rsidRPr="004F01FE">
        <w:rPr>
          <w:rFonts w:ascii="Times New Roman" w:eastAsia="Calibri" w:hAnsi="Times New Roman" w:cs="Times New Roman"/>
          <w:lang w:val="lt-LT"/>
        </w:rPr>
        <w:t xml:space="preserve"> ar jai esant</w:t>
      </w:r>
      <w:r w:rsidRPr="004F01FE">
        <w:rPr>
          <w:rFonts w:ascii="Times New Roman" w:eastAsia="Calibri" w:hAnsi="Times New Roman" w:cs="Times New Roman"/>
          <w:lang w:val="lt-LT"/>
        </w:rPr>
        <w:t>, būtina ištirti, ar pacientas neserga piktybine liga</w:t>
      </w:r>
      <w:r w:rsidR="0098352A" w:rsidRPr="004F01FE">
        <w:rPr>
          <w:rFonts w:ascii="Times New Roman" w:eastAsia="Calibri" w:hAnsi="Times New Roman" w:cs="Times New Roman"/>
          <w:lang w:val="lt-LT"/>
        </w:rPr>
        <w:t xml:space="preserve">, kadangi gydymas </w:t>
      </w:r>
      <w:r w:rsidRPr="004F01FE">
        <w:rPr>
          <w:rFonts w:ascii="Times New Roman" w:eastAsia="Calibri" w:hAnsi="Times New Roman" w:cs="Times New Roman"/>
          <w:lang w:val="lt-LT"/>
        </w:rPr>
        <w:t xml:space="preserve">ezomeprazolo magnio druska gali palengvinti simptomus ir </w:t>
      </w:r>
      <w:r w:rsidR="0011663A" w:rsidRPr="004F01FE">
        <w:rPr>
          <w:rFonts w:ascii="Times New Roman" w:eastAsia="Calibri" w:hAnsi="Times New Roman" w:cs="Times New Roman"/>
          <w:lang w:val="lt-LT"/>
        </w:rPr>
        <w:t xml:space="preserve">uždelsti </w:t>
      </w:r>
      <w:r w:rsidRPr="004F01FE">
        <w:rPr>
          <w:rFonts w:ascii="Times New Roman" w:eastAsia="Calibri" w:hAnsi="Times New Roman" w:cs="Times New Roman"/>
          <w:lang w:val="lt-LT"/>
        </w:rPr>
        <w:t>diagnozės nustatymą.</w:t>
      </w:r>
    </w:p>
    <w:p w14:paraId="6F94B035" w14:textId="77777777" w:rsidR="00797756" w:rsidRPr="004F01FE" w:rsidRDefault="00797756" w:rsidP="00797756">
      <w:pPr>
        <w:spacing w:after="0" w:line="240" w:lineRule="auto"/>
        <w:rPr>
          <w:rFonts w:ascii="Times New Roman" w:eastAsia="Calibri" w:hAnsi="Times New Roman" w:cs="Times New Roman"/>
          <w:lang w:val="lt-LT"/>
        </w:rPr>
      </w:pPr>
    </w:p>
    <w:p w14:paraId="6F94B036" w14:textId="77777777" w:rsidR="00797756" w:rsidRPr="004F01FE" w:rsidRDefault="00797756" w:rsidP="00797756">
      <w:pPr>
        <w:spacing w:after="0" w:line="240" w:lineRule="auto"/>
        <w:ind w:right="29"/>
        <w:rPr>
          <w:rFonts w:ascii="Times New Roman" w:eastAsia="Calibri" w:hAnsi="Times New Roman" w:cs="Times New Roman"/>
          <w:lang w:val="lt-LT"/>
        </w:rPr>
      </w:pPr>
      <w:r w:rsidRPr="004F01FE">
        <w:rPr>
          <w:rFonts w:ascii="Times New Roman" w:eastAsia="Calibri" w:hAnsi="Times New Roman" w:cs="Times New Roman"/>
          <w:lang w:val="lt-LT"/>
        </w:rPr>
        <w:t>Nors sudėtinėje tabletėje yra ezomeprazolo, tačiau dispepsija pasireikšti gali (žr. 5.1 skyrių).</w:t>
      </w:r>
    </w:p>
    <w:p w14:paraId="6F94B037" w14:textId="77777777" w:rsidR="00797756" w:rsidRPr="004F01FE" w:rsidRDefault="00797756" w:rsidP="00797756">
      <w:pPr>
        <w:spacing w:after="0" w:line="240" w:lineRule="auto"/>
        <w:ind w:right="29"/>
        <w:rPr>
          <w:rFonts w:ascii="Times New Roman" w:eastAsia="Calibri" w:hAnsi="Times New Roman" w:cs="Times New Roman"/>
          <w:lang w:val="lt-LT"/>
        </w:rPr>
      </w:pPr>
    </w:p>
    <w:p w14:paraId="6F94B038" w14:textId="168CAF60" w:rsidR="00797756" w:rsidRPr="004F01FE" w:rsidRDefault="0079775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 xml:space="preserve">Protonų siurblio inhibitoriai gali šiek tiek didinti virškinimo trakto infekcijų, sukeliamų, pvz., </w:t>
      </w:r>
      <w:r w:rsidRPr="004F01FE">
        <w:rPr>
          <w:rFonts w:ascii="Times New Roman" w:eastAsia="Calibri" w:hAnsi="Times New Roman" w:cs="Times New Roman"/>
          <w:i/>
          <w:lang w:val="lt-LT"/>
        </w:rPr>
        <w:t xml:space="preserve">Salmonella </w:t>
      </w:r>
      <w:r w:rsidRPr="004F01FE">
        <w:rPr>
          <w:rFonts w:ascii="Times New Roman" w:eastAsia="Calibri" w:hAnsi="Times New Roman" w:cs="Times New Roman"/>
          <w:lang w:val="lt-LT"/>
        </w:rPr>
        <w:t xml:space="preserve">ir </w:t>
      </w:r>
      <w:r w:rsidRPr="004F01FE">
        <w:rPr>
          <w:rFonts w:ascii="Times New Roman" w:eastAsia="Calibri" w:hAnsi="Times New Roman" w:cs="Times New Roman"/>
          <w:i/>
          <w:lang w:val="lt-LT"/>
        </w:rPr>
        <w:t>Campylobacter</w:t>
      </w:r>
      <w:r w:rsidRPr="004F01FE">
        <w:rPr>
          <w:rFonts w:ascii="Times New Roman" w:eastAsia="Calibri" w:hAnsi="Times New Roman" w:cs="Times New Roman"/>
          <w:lang w:val="lt-LT"/>
        </w:rPr>
        <w:t>,</w:t>
      </w:r>
      <w:r w:rsidRPr="004F01FE">
        <w:rPr>
          <w:rFonts w:ascii="Times New Roman" w:eastAsia="Calibri" w:hAnsi="Times New Roman" w:cs="Times New Roman"/>
          <w:i/>
          <w:lang w:val="lt-LT"/>
        </w:rPr>
        <w:t xml:space="preserve"> </w:t>
      </w:r>
      <w:r w:rsidRPr="004F01FE">
        <w:rPr>
          <w:rFonts w:ascii="Times New Roman" w:eastAsia="Calibri" w:hAnsi="Times New Roman" w:cs="Times New Roman"/>
          <w:lang w:val="lt-LT"/>
        </w:rPr>
        <w:t xml:space="preserve">riziką (žr. 5.1 skyrių). </w:t>
      </w:r>
    </w:p>
    <w:p w14:paraId="6F94B039" w14:textId="77777777" w:rsidR="00797756" w:rsidRPr="004F01FE" w:rsidRDefault="00797756" w:rsidP="00797756">
      <w:pPr>
        <w:spacing w:after="0" w:line="240" w:lineRule="auto"/>
        <w:ind w:right="29"/>
        <w:rPr>
          <w:rFonts w:ascii="Times New Roman" w:eastAsia="Calibri" w:hAnsi="Times New Roman" w:cs="Times New Roman"/>
          <w:lang w:val="lt-LT"/>
        </w:rPr>
      </w:pPr>
    </w:p>
    <w:p w14:paraId="6F94B03A" w14:textId="0E9848A9" w:rsidR="00797756" w:rsidRPr="004F01FE" w:rsidRDefault="00797756" w:rsidP="00797756">
      <w:pPr>
        <w:spacing w:after="0" w:line="240" w:lineRule="auto"/>
        <w:ind w:right="29"/>
        <w:rPr>
          <w:rFonts w:ascii="Times New Roman" w:eastAsia="Calibri" w:hAnsi="Times New Roman" w:cs="Times New Roman"/>
          <w:lang w:val="lt-LT"/>
        </w:rPr>
      </w:pPr>
      <w:r w:rsidRPr="004F01FE">
        <w:rPr>
          <w:rFonts w:ascii="Times New Roman" w:eastAsia="Calibri" w:hAnsi="Times New Roman" w:cs="Times New Roman"/>
          <w:lang w:val="lt-LT"/>
        </w:rPr>
        <w:t>Ezomeprazolas, kaip ir visi kiti rūgštingumą mažinantys vaistiniai preparatai, gali mažinti vitamino B</w:t>
      </w:r>
      <w:r w:rsidRPr="004F01FE">
        <w:rPr>
          <w:rFonts w:ascii="Times New Roman" w:eastAsia="Calibri" w:hAnsi="Times New Roman" w:cs="Times New Roman"/>
          <w:vertAlign w:val="subscript"/>
          <w:lang w:val="lt-LT"/>
        </w:rPr>
        <w:t>12</w:t>
      </w:r>
      <w:r w:rsidRPr="004F01FE">
        <w:rPr>
          <w:rFonts w:ascii="Times New Roman" w:eastAsia="Calibri" w:hAnsi="Times New Roman" w:cs="Times New Roman"/>
          <w:lang w:val="lt-LT"/>
        </w:rPr>
        <w:t xml:space="preserve"> (cianokobalamino) </w:t>
      </w:r>
      <w:r w:rsidR="0098352A" w:rsidRPr="004F01FE">
        <w:rPr>
          <w:rFonts w:ascii="Times New Roman" w:eastAsia="Calibri" w:hAnsi="Times New Roman" w:cs="Times New Roman"/>
          <w:lang w:val="lt-LT"/>
        </w:rPr>
        <w:t>absorbciją</w:t>
      </w:r>
      <w:r w:rsidRPr="004F01FE">
        <w:rPr>
          <w:rFonts w:ascii="Times New Roman" w:eastAsia="Calibri" w:hAnsi="Times New Roman" w:cs="Times New Roman"/>
          <w:lang w:val="lt-LT"/>
        </w:rPr>
        <w:t xml:space="preserve"> dėl hipochlorhidrijos ar achlorhidrijos. Į tai reikia atsižvelgti, kai šio vaistinio preparato ilgai vartoja pacient</w:t>
      </w:r>
      <w:r w:rsidR="0098352A" w:rsidRPr="004F01FE">
        <w:rPr>
          <w:rFonts w:ascii="Times New Roman" w:eastAsia="Calibri" w:hAnsi="Times New Roman" w:cs="Times New Roman"/>
          <w:lang w:val="lt-LT"/>
        </w:rPr>
        <w:t>ai</w:t>
      </w:r>
      <w:r w:rsidRPr="004F01FE">
        <w:rPr>
          <w:rFonts w:ascii="Times New Roman" w:eastAsia="Calibri" w:hAnsi="Times New Roman" w:cs="Times New Roman"/>
          <w:lang w:val="lt-LT"/>
        </w:rPr>
        <w:t>, kuri</w:t>
      </w:r>
      <w:r w:rsidR="0098352A" w:rsidRPr="004F01FE">
        <w:rPr>
          <w:rFonts w:ascii="Times New Roman" w:eastAsia="Calibri" w:hAnsi="Times New Roman" w:cs="Times New Roman"/>
          <w:lang w:val="lt-LT"/>
        </w:rPr>
        <w:t>ų</w:t>
      </w:r>
      <w:r w:rsidRPr="004F01FE">
        <w:rPr>
          <w:rFonts w:ascii="Times New Roman" w:eastAsia="Calibri" w:hAnsi="Times New Roman" w:cs="Times New Roman"/>
          <w:lang w:val="lt-LT"/>
        </w:rPr>
        <w:t xml:space="preserve"> organizme sumažėjusios vitamino B</w:t>
      </w:r>
      <w:r w:rsidRPr="004F01FE">
        <w:rPr>
          <w:rFonts w:ascii="Times New Roman" w:eastAsia="Calibri" w:hAnsi="Times New Roman" w:cs="Times New Roman"/>
          <w:vertAlign w:val="subscript"/>
          <w:lang w:val="lt-LT"/>
        </w:rPr>
        <w:t>12</w:t>
      </w:r>
      <w:r w:rsidRPr="004F01FE">
        <w:rPr>
          <w:rFonts w:ascii="Times New Roman" w:eastAsia="Calibri" w:hAnsi="Times New Roman" w:cs="Times New Roman"/>
          <w:lang w:val="lt-LT"/>
        </w:rPr>
        <w:t xml:space="preserve"> atsargos arba yra sumažėjusios jo absorbcijos rizikos veiksnių.</w:t>
      </w:r>
    </w:p>
    <w:p w14:paraId="6F94B03B" w14:textId="77777777" w:rsidR="00797756" w:rsidRPr="004F01FE" w:rsidRDefault="00797756" w:rsidP="00797756">
      <w:pPr>
        <w:spacing w:after="0" w:line="240" w:lineRule="auto"/>
        <w:rPr>
          <w:rFonts w:ascii="Times New Roman" w:eastAsia="Calibri" w:hAnsi="Times New Roman" w:cs="Times New Roman"/>
          <w:lang w:val="lt-LT"/>
        </w:rPr>
      </w:pPr>
    </w:p>
    <w:p w14:paraId="6F94B03C" w14:textId="77777777" w:rsidR="00797756" w:rsidRPr="004F01FE" w:rsidRDefault="00797756" w:rsidP="00797756">
      <w:pPr>
        <w:spacing w:after="0" w:line="240" w:lineRule="auto"/>
        <w:ind w:right="29"/>
        <w:rPr>
          <w:rFonts w:ascii="Times New Roman" w:eastAsia="Calibri" w:hAnsi="Times New Roman" w:cs="Times New Roman"/>
          <w:u w:val="single"/>
          <w:lang w:val="lt-LT"/>
        </w:rPr>
      </w:pPr>
      <w:r w:rsidRPr="004F01FE">
        <w:rPr>
          <w:rFonts w:ascii="Times New Roman" w:eastAsia="Calibri" w:hAnsi="Times New Roman" w:cs="Times New Roman"/>
          <w:u w:val="single"/>
          <w:lang w:val="lt-LT"/>
        </w:rPr>
        <w:t>Poveikis širdies ir kraujagyslių sistemai bei smegenų kraujagyslėms</w:t>
      </w:r>
    </w:p>
    <w:p w14:paraId="6F94B03D" w14:textId="338BC42C" w:rsidR="00797756" w:rsidRPr="004F01FE" w:rsidRDefault="0079775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i/>
          <w:lang w:val="lt-LT"/>
        </w:rPr>
        <w:t xml:space="preserve">Naproksenas. </w:t>
      </w:r>
      <w:r w:rsidRPr="004F01FE">
        <w:rPr>
          <w:rFonts w:ascii="Times New Roman" w:eastAsia="Calibri" w:hAnsi="Times New Roman" w:cs="Times New Roman"/>
          <w:lang w:val="lt-LT"/>
        </w:rPr>
        <w:t xml:space="preserve">Būtina atitinkamai stebėti ir konsultuoti pacientus, </w:t>
      </w:r>
      <w:r w:rsidR="0098352A" w:rsidRPr="004F01FE">
        <w:rPr>
          <w:rFonts w:ascii="Times New Roman" w:eastAsia="Calibri" w:hAnsi="Times New Roman" w:cs="Times New Roman"/>
          <w:lang w:val="lt-LT"/>
        </w:rPr>
        <w:t xml:space="preserve">kuriems yra </w:t>
      </w:r>
      <w:r w:rsidRPr="004F01FE">
        <w:rPr>
          <w:rFonts w:ascii="Times New Roman" w:eastAsia="Calibri" w:hAnsi="Times New Roman" w:cs="Times New Roman"/>
          <w:lang w:val="lt-LT"/>
        </w:rPr>
        <w:t xml:space="preserve"> hipertenzija ir (arba) lengv</w:t>
      </w:r>
      <w:r w:rsidR="0098352A" w:rsidRPr="004F01FE">
        <w:rPr>
          <w:rFonts w:ascii="Times New Roman" w:eastAsia="Calibri" w:hAnsi="Times New Roman" w:cs="Times New Roman"/>
          <w:lang w:val="lt-LT"/>
        </w:rPr>
        <w:t>as</w:t>
      </w:r>
      <w:r w:rsidRPr="004F01FE">
        <w:rPr>
          <w:rFonts w:ascii="Times New Roman" w:eastAsia="Calibri" w:hAnsi="Times New Roman" w:cs="Times New Roman"/>
          <w:lang w:val="lt-LT"/>
        </w:rPr>
        <w:t xml:space="preserve"> ar vidutini</w:t>
      </w:r>
      <w:r w:rsidR="0098352A" w:rsidRPr="004F01FE">
        <w:rPr>
          <w:rFonts w:ascii="Times New Roman" w:eastAsia="Calibri" w:hAnsi="Times New Roman" w:cs="Times New Roman"/>
          <w:lang w:val="lt-LT"/>
        </w:rPr>
        <w:t>o sunkumo</w:t>
      </w:r>
      <w:r w:rsidRPr="004F01FE">
        <w:rPr>
          <w:rFonts w:ascii="Times New Roman" w:eastAsia="Calibri" w:hAnsi="Times New Roman" w:cs="Times New Roman"/>
          <w:lang w:val="lt-LT"/>
        </w:rPr>
        <w:t xml:space="preserve"> stazini</w:t>
      </w:r>
      <w:r w:rsidR="0098352A" w:rsidRPr="004F01FE">
        <w:rPr>
          <w:rFonts w:ascii="Times New Roman" w:eastAsia="Calibri" w:hAnsi="Times New Roman" w:cs="Times New Roman"/>
          <w:lang w:val="lt-LT"/>
        </w:rPr>
        <w:t>s</w:t>
      </w:r>
      <w:r w:rsidRPr="004F01FE">
        <w:rPr>
          <w:rFonts w:ascii="Times New Roman" w:eastAsia="Calibri" w:hAnsi="Times New Roman" w:cs="Times New Roman"/>
          <w:lang w:val="lt-LT"/>
        </w:rPr>
        <w:t xml:space="preserve"> širdies nepakankamum</w:t>
      </w:r>
      <w:r w:rsidR="0098352A" w:rsidRPr="004F01FE">
        <w:rPr>
          <w:rFonts w:ascii="Times New Roman" w:eastAsia="Calibri" w:hAnsi="Times New Roman" w:cs="Times New Roman"/>
          <w:lang w:val="lt-LT"/>
        </w:rPr>
        <w:t>as</w:t>
      </w:r>
      <w:r w:rsidRPr="004F01FE">
        <w:rPr>
          <w:rFonts w:ascii="Times New Roman" w:eastAsia="Calibri" w:hAnsi="Times New Roman" w:cs="Times New Roman"/>
          <w:lang w:val="lt-LT"/>
        </w:rPr>
        <w:t xml:space="preserve">, kadangi gauta pranešimų apie </w:t>
      </w:r>
      <w:r w:rsidR="0098352A" w:rsidRPr="004F01FE">
        <w:rPr>
          <w:rFonts w:ascii="Times New Roman" w:eastAsia="Calibri" w:hAnsi="Times New Roman" w:cs="Times New Roman"/>
          <w:lang w:val="lt-LT"/>
        </w:rPr>
        <w:t>skysčio susilaikymą ir edemą, susijusius su gydymu</w:t>
      </w:r>
      <w:r w:rsidRPr="004F01FE">
        <w:rPr>
          <w:rFonts w:ascii="Times New Roman" w:eastAsia="Calibri" w:hAnsi="Times New Roman" w:cs="Times New Roman"/>
          <w:lang w:val="lt-LT"/>
        </w:rPr>
        <w:t xml:space="preserve"> NVNU.</w:t>
      </w:r>
    </w:p>
    <w:p w14:paraId="6F94B03E" w14:textId="77777777" w:rsidR="00797756" w:rsidRPr="004F01FE" w:rsidRDefault="00797756" w:rsidP="00797756">
      <w:pPr>
        <w:spacing w:after="0" w:line="240" w:lineRule="auto"/>
        <w:ind w:right="29"/>
        <w:rPr>
          <w:rFonts w:ascii="Times New Roman" w:eastAsia="Calibri" w:hAnsi="Times New Roman" w:cs="Times New Roman"/>
          <w:lang w:val="lt-LT"/>
        </w:rPr>
      </w:pPr>
    </w:p>
    <w:p w14:paraId="6F94B03F" w14:textId="65EC9766" w:rsidR="00797756" w:rsidRPr="004F01FE" w:rsidRDefault="00797756" w:rsidP="00797756">
      <w:pPr>
        <w:spacing w:after="0" w:line="240" w:lineRule="auto"/>
        <w:ind w:right="29"/>
        <w:rPr>
          <w:rFonts w:ascii="Times New Roman" w:eastAsia="Calibri" w:hAnsi="Times New Roman" w:cs="Times New Roman"/>
          <w:lang w:val="lt-LT"/>
        </w:rPr>
      </w:pPr>
      <w:r w:rsidRPr="004F01FE">
        <w:rPr>
          <w:rFonts w:ascii="Times New Roman" w:eastAsia="Calibri" w:hAnsi="Times New Roman" w:cs="Times New Roman"/>
          <w:lang w:val="lt-LT"/>
        </w:rPr>
        <w:t>Klinikinių tyrimų ir epidemiologiniais duomenimis, kok</w:t>
      </w:r>
      <w:r w:rsidR="0098352A" w:rsidRPr="004F01FE">
        <w:rPr>
          <w:rFonts w:ascii="Times New Roman" w:eastAsia="Calibri" w:hAnsi="Times New Roman" w:cs="Times New Roman"/>
          <w:lang w:val="lt-LT"/>
        </w:rPr>
        <w:t>s</w:t>
      </w:r>
      <w:r w:rsidRPr="004F01FE">
        <w:rPr>
          <w:rFonts w:ascii="Times New Roman" w:eastAsia="Calibri" w:hAnsi="Times New Roman" w:cs="Times New Roman"/>
          <w:lang w:val="lt-LT"/>
        </w:rPr>
        <w:t>ibų ir kai kurių NVNU vartojimas (ypač didel</w:t>
      </w:r>
      <w:r w:rsidR="0098352A" w:rsidRPr="004F01FE">
        <w:rPr>
          <w:rFonts w:ascii="Times New Roman" w:eastAsia="Calibri" w:hAnsi="Times New Roman" w:cs="Times New Roman"/>
          <w:lang w:val="lt-LT"/>
        </w:rPr>
        <w:t>ėmis dozėmis</w:t>
      </w:r>
      <w:r w:rsidRPr="004F01FE">
        <w:rPr>
          <w:rFonts w:ascii="Times New Roman" w:eastAsia="Calibri" w:hAnsi="Times New Roman" w:cs="Times New Roman"/>
          <w:lang w:val="lt-LT"/>
        </w:rPr>
        <w:t xml:space="preserve"> arba ilgalaikis) gali </w:t>
      </w:r>
      <w:r w:rsidR="0098352A" w:rsidRPr="004F01FE">
        <w:rPr>
          <w:rFonts w:ascii="Times New Roman" w:eastAsia="Calibri" w:hAnsi="Times New Roman" w:cs="Times New Roman"/>
          <w:lang w:val="lt-LT"/>
        </w:rPr>
        <w:t>būti susijęs su šiek tiek</w:t>
      </w:r>
      <w:r w:rsidRPr="004F01FE">
        <w:rPr>
          <w:rFonts w:ascii="Times New Roman" w:eastAsia="Calibri" w:hAnsi="Times New Roman" w:cs="Times New Roman"/>
          <w:lang w:val="lt-LT"/>
        </w:rPr>
        <w:t xml:space="preserve"> did</w:t>
      </w:r>
      <w:r w:rsidR="0098352A" w:rsidRPr="004F01FE">
        <w:rPr>
          <w:rFonts w:ascii="Times New Roman" w:eastAsia="Calibri" w:hAnsi="Times New Roman" w:cs="Times New Roman"/>
          <w:lang w:val="lt-LT"/>
        </w:rPr>
        <w:t>esne</w:t>
      </w:r>
      <w:r w:rsidRPr="004F01FE">
        <w:rPr>
          <w:rFonts w:ascii="Times New Roman" w:eastAsia="Calibri" w:hAnsi="Times New Roman" w:cs="Times New Roman"/>
          <w:lang w:val="lt-LT"/>
        </w:rPr>
        <w:t xml:space="preserve"> arterijų trombozės reiškinių (pvz., miokardo infarkto ar insulto) rizik</w:t>
      </w:r>
      <w:r w:rsidR="0098352A" w:rsidRPr="004F01FE">
        <w:rPr>
          <w:rFonts w:ascii="Times New Roman" w:eastAsia="Calibri" w:hAnsi="Times New Roman" w:cs="Times New Roman"/>
          <w:lang w:val="lt-LT"/>
        </w:rPr>
        <w:t>a</w:t>
      </w:r>
      <w:r w:rsidRPr="004F01FE">
        <w:rPr>
          <w:rFonts w:ascii="Times New Roman" w:eastAsia="Calibri" w:hAnsi="Times New Roman" w:cs="Times New Roman"/>
          <w:lang w:val="lt-LT"/>
        </w:rPr>
        <w:t xml:space="preserve">. </w:t>
      </w:r>
      <w:r w:rsidR="001A78FA" w:rsidRPr="004F01FE">
        <w:rPr>
          <w:rFonts w:ascii="Times New Roman" w:eastAsia="Calibri" w:hAnsi="Times New Roman" w:cs="Times New Roman"/>
          <w:lang w:val="lt-LT"/>
        </w:rPr>
        <w:t xml:space="preserve">Nors iš duomenų matyti, kad </w:t>
      </w:r>
      <w:r w:rsidRPr="004F01FE">
        <w:rPr>
          <w:rFonts w:ascii="Times New Roman" w:eastAsia="Calibri" w:hAnsi="Times New Roman" w:cs="Times New Roman"/>
          <w:lang w:val="lt-LT"/>
        </w:rPr>
        <w:t xml:space="preserve">naprokseno (1000 mg per parą) vartojimas gali </w:t>
      </w:r>
      <w:r w:rsidR="001A78FA" w:rsidRPr="004F01FE">
        <w:rPr>
          <w:rFonts w:ascii="Times New Roman" w:eastAsia="Calibri" w:hAnsi="Times New Roman" w:cs="Times New Roman"/>
          <w:lang w:val="lt-LT"/>
        </w:rPr>
        <w:t>būti susijęs su</w:t>
      </w:r>
      <w:r w:rsidRPr="004F01FE">
        <w:rPr>
          <w:rFonts w:ascii="Times New Roman" w:eastAsia="Calibri" w:hAnsi="Times New Roman" w:cs="Times New Roman"/>
          <w:lang w:val="lt-LT"/>
        </w:rPr>
        <w:t xml:space="preserve"> mažesn</w:t>
      </w:r>
      <w:r w:rsidR="008060CC" w:rsidRPr="004F01FE">
        <w:rPr>
          <w:rFonts w:ascii="Times New Roman" w:eastAsia="Calibri" w:hAnsi="Times New Roman" w:cs="Times New Roman"/>
          <w:lang w:val="lt-LT"/>
        </w:rPr>
        <w:t>e</w:t>
      </w:r>
      <w:r w:rsidRPr="004F01FE">
        <w:rPr>
          <w:rFonts w:ascii="Times New Roman" w:eastAsia="Calibri" w:hAnsi="Times New Roman" w:cs="Times New Roman"/>
          <w:lang w:val="lt-LT"/>
        </w:rPr>
        <w:t xml:space="preserve"> rizik</w:t>
      </w:r>
      <w:r w:rsidR="008060CC" w:rsidRPr="004F01FE">
        <w:rPr>
          <w:rFonts w:ascii="Times New Roman" w:eastAsia="Calibri" w:hAnsi="Times New Roman" w:cs="Times New Roman"/>
          <w:lang w:val="lt-LT"/>
        </w:rPr>
        <w:t>a</w:t>
      </w:r>
      <w:r w:rsidRPr="004F01FE">
        <w:rPr>
          <w:rFonts w:ascii="Times New Roman" w:eastAsia="Calibri" w:hAnsi="Times New Roman" w:cs="Times New Roman"/>
          <w:lang w:val="lt-LT"/>
        </w:rPr>
        <w:t xml:space="preserve">, tačiau tam tikros rizikos </w:t>
      </w:r>
      <w:r w:rsidR="008060CC" w:rsidRPr="004F01FE">
        <w:rPr>
          <w:rFonts w:ascii="Times New Roman" w:eastAsia="Calibri" w:hAnsi="Times New Roman" w:cs="Times New Roman"/>
          <w:lang w:val="lt-LT"/>
        </w:rPr>
        <w:t>paneigti</w:t>
      </w:r>
      <w:r w:rsidRPr="004F01FE">
        <w:rPr>
          <w:rFonts w:ascii="Times New Roman" w:eastAsia="Calibri" w:hAnsi="Times New Roman" w:cs="Times New Roman"/>
          <w:lang w:val="lt-LT"/>
        </w:rPr>
        <w:t xml:space="preserve"> negalima.</w:t>
      </w:r>
    </w:p>
    <w:p w14:paraId="6F94B040" w14:textId="77777777" w:rsidR="00797756" w:rsidRPr="004F01FE" w:rsidRDefault="00797756" w:rsidP="00797756">
      <w:pPr>
        <w:spacing w:after="0" w:line="240" w:lineRule="auto"/>
        <w:ind w:right="29"/>
        <w:rPr>
          <w:rFonts w:ascii="Times New Roman" w:eastAsia="Calibri" w:hAnsi="Times New Roman" w:cs="Times New Roman"/>
          <w:lang w:val="lt-LT"/>
        </w:rPr>
      </w:pPr>
    </w:p>
    <w:p w14:paraId="6F94B041" w14:textId="7292ED7C" w:rsidR="00797756" w:rsidRPr="004F01FE" w:rsidRDefault="008060CC"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Pacientams, kuriems yra n</w:t>
      </w:r>
      <w:r w:rsidR="00797756" w:rsidRPr="004F01FE">
        <w:rPr>
          <w:rFonts w:ascii="Times New Roman" w:eastAsia="Calibri" w:hAnsi="Times New Roman" w:cs="Times New Roman"/>
          <w:lang w:val="lt-LT"/>
        </w:rPr>
        <w:t>ekontroliuojama hipertenzija, stazini</w:t>
      </w:r>
      <w:r w:rsidRPr="004F01FE">
        <w:rPr>
          <w:rFonts w:ascii="Times New Roman" w:eastAsia="Calibri" w:hAnsi="Times New Roman" w:cs="Times New Roman"/>
          <w:lang w:val="lt-LT"/>
        </w:rPr>
        <w:t>s</w:t>
      </w:r>
      <w:r w:rsidR="00797756" w:rsidRPr="004F01FE">
        <w:rPr>
          <w:rFonts w:ascii="Times New Roman" w:eastAsia="Calibri" w:hAnsi="Times New Roman" w:cs="Times New Roman"/>
          <w:lang w:val="lt-LT"/>
        </w:rPr>
        <w:t xml:space="preserve"> širdies nepakankamum</w:t>
      </w:r>
      <w:r w:rsidRPr="004F01FE">
        <w:rPr>
          <w:rFonts w:ascii="Times New Roman" w:eastAsia="Calibri" w:hAnsi="Times New Roman" w:cs="Times New Roman"/>
          <w:lang w:val="lt-LT"/>
        </w:rPr>
        <w:t>as</w:t>
      </w:r>
      <w:r w:rsidR="00797756" w:rsidRPr="004F01FE">
        <w:rPr>
          <w:rFonts w:ascii="Times New Roman" w:eastAsia="Calibri" w:hAnsi="Times New Roman" w:cs="Times New Roman"/>
          <w:lang w:val="lt-LT"/>
        </w:rPr>
        <w:t xml:space="preserve">, </w:t>
      </w:r>
      <w:r w:rsidRPr="004F01FE">
        <w:rPr>
          <w:rFonts w:ascii="Times New Roman" w:eastAsia="Calibri" w:hAnsi="Times New Roman" w:cs="Times New Roman"/>
          <w:lang w:val="lt-LT"/>
        </w:rPr>
        <w:t>nustatyta</w:t>
      </w:r>
      <w:r w:rsidR="00797756" w:rsidRPr="004F01FE">
        <w:rPr>
          <w:rFonts w:ascii="Times New Roman" w:eastAsia="Calibri" w:hAnsi="Times New Roman" w:cs="Times New Roman"/>
          <w:lang w:val="lt-LT"/>
        </w:rPr>
        <w:t xml:space="preserve"> išemin</w:t>
      </w:r>
      <w:r w:rsidRPr="004F01FE">
        <w:rPr>
          <w:rFonts w:ascii="Times New Roman" w:eastAsia="Calibri" w:hAnsi="Times New Roman" w:cs="Times New Roman"/>
          <w:lang w:val="lt-LT"/>
        </w:rPr>
        <w:t>ė</w:t>
      </w:r>
      <w:r w:rsidR="00797756" w:rsidRPr="004F01FE">
        <w:rPr>
          <w:rFonts w:ascii="Times New Roman" w:eastAsia="Calibri" w:hAnsi="Times New Roman" w:cs="Times New Roman"/>
          <w:lang w:val="lt-LT"/>
        </w:rPr>
        <w:t xml:space="preserve"> širdies liga, periferinių arterijų liga ir (arba) galvos smegenų kraujagyslių liga</w:t>
      </w:r>
      <w:r w:rsidRPr="004F01FE">
        <w:rPr>
          <w:rFonts w:ascii="Times New Roman" w:eastAsia="Calibri" w:hAnsi="Times New Roman" w:cs="Times New Roman"/>
          <w:lang w:val="lt-LT"/>
        </w:rPr>
        <w:t>,</w:t>
      </w:r>
      <w:r w:rsidR="00797756" w:rsidRPr="004F01FE">
        <w:rPr>
          <w:rFonts w:ascii="Times New Roman" w:eastAsia="Calibri" w:hAnsi="Times New Roman" w:cs="Times New Roman"/>
          <w:lang w:val="lt-LT"/>
        </w:rPr>
        <w:t xml:space="preserve"> pacientams naprokseno skiriama tik atidžiai apsvarsčius. Panašaus apsvarstymo reikia ir prieš pradedant </w:t>
      </w:r>
      <w:r w:rsidRPr="004F01FE">
        <w:rPr>
          <w:rFonts w:ascii="Times New Roman" w:eastAsia="Calibri" w:hAnsi="Times New Roman" w:cs="Times New Roman"/>
          <w:lang w:val="lt-LT"/>
        </w:rPr>
        <w:t xml:space="preserve">pacientų, kuriems yra </w:t>
      </w:r>
      <w:r w:rsidR="00797756" w:rsidRPr="004F01FE">
        <w:rPr>
          <w:rFonts w:ascii="Times New Roman" w:eastAsia="Calibri" w:hAnsi="Times New Roman" w:cs="Times New Roman"/>
          <w:lang w:val="lt-LT"/>
        </w:rPr>
        <w:t>širdies bei kraujagyslių ligų rizikos faktorių (pvz., hipertenzija, hiperlipidemija, cukrini</w:t>
      </w:r>
      <w:r w:rsidRPr="004F01FE">
        <w:rPr>
          <w:rFonts w:ascii="Times New Roman" w:eastAsia="Calibri" w:hAnsi="Times New Roman" w:cs="Times New Roman"/>
          <w:lang w:val="lt-LT"/>
        </w:rPr>
        <w:t>s</w:t>
      </w:r>
      <w:r w:rsidR="00797756" w:rsidRPr="004F01FE">
        <w:rPr>
          <w:rFonts w:ascii="Times New Roman" w:eastAsia="Calibri" w:hAnsi="Times New Roman" w:cs="Times New Roman"/>
          <w:lang w:val="lt-LT"/>
        </w:rPr>
        <w:t xml:space="preserve"> diabet</w:t>
      </w:r>
      <w:r w:rsidRPr="004F01FE">
        <w:rPr>
          <w:rFonts w:ascii="Times New Roman" w:eastAsia="Calibri" w:hAnsi="Times New Roman" w:cs="Times New Roman"/>
          <w:lang w:val="lt-LT"/>
        </w:rPr>
        <w:t>as</w:t>
      </w:r>
      <w:r w:rsidR="00797756" w:rsidRPr="004F01FE">
        <w:rPr>
          <w:rFonts w:ascii="Times New Roman" w:eastAsia="Calibri" w:hAnsi="Times New Roman" w:cs="Times New Roman"/>
          <w:lang w:val="lt-LT"/>
        </w:rPr>
        <w:t>, rūk</w:t>
      </w:r>
      <w:r w:rsidRPr="004F01FE">
        <w:rPr>
          <w:rFonts w:ascii="Times New Roman" w:eastAsia="Calibri" w:hAnsi="Times New Roman" w:cs="Times New Roman"/>
          <w:lang w:val="lt-LT"/>
        </w:rPr>
        <w:t>ymas</w:t>
      </w:r>
      <w:r w:rsidR="00797756" w:rsidRPr="004F01FE">
        <w:rPr>
          <w:rFonts w:ascii="Times New Roman" w:eastAsia="Calibri" w:hAnsi="Times New Roman" w:cs="Times New Roman"/>
          <w:lang w:val="lt-LT"/>
        </w:rPr>
        <w:t>) ilgalaikį gydymą.</w:t>
      </w:r>
    </w:p>
    <w:p w14:paraId="6F94B042" w14:textId="77777777" w:rsidR="00797756" w:rsidRPr="004F01FE" w:rsidRDefault="00797756" w:rsidP="00797756">
      <w:pPr>
        <w:spacing w:after="0" w:line="240" w:lineRule="auto"/>
        <w:ind w:right="29"/>
        <w:rPr>
          <w:rFonts w:ascii="Times New Roman" w:eastAsia="Calibri" w:hAnsi="Times New Roman" w:cs="Times New Roman"/>
          <w:lang w:val="lt-LT"/>
        </w:rPr>
      </w:pPr>
    </w:p>
    <w:p w14:paraId="6F94B043" w14:textId="77777777" w:rsidR="00797756" w:rsidRPr="004F01FE" w:rsidRDefault="00797756" w:rsidP="00797756">
      <w:pPr>
        <w:spacing w:after="0" w:line="240" w:lineRule="auto"/>
        <w:ind w:right="29"/>
        <w:rPr>
          <w:rFonts w:ascii="Times New Roman" w:eastAsia="Calibri" w:hAnsi="Times New Roman" w:cs="Times New Roman"/>
          <w:u w:val="single"/>
          <w:lang w:val="lt-LT"/>
        </w:rPr>
      </w:pPr>
      <w:r w:rsidRPr="004F01FE">
        <w:rPr>
          <w:rFonts w:ascii="Times New Roman" w:eastAsia="Calibri" w:hAnsi="Times New Roman" w:cs="Times New Roman"/>
          <w:u w:val="single"/>
          <w:lang w:val="lt-LT"/>
        </w:rPr>
        <w:t>Poveikis inkstams</w:t>
      </w:r>
    </w:p>
    <w:p w14:paraId="6F94B044" w14:textId="37A66DF5" w:rsidR="00797756" w:rsidRPr="004F01FE" w:rsidRDefault="00797756" w:rsidP="00797756">
      <w:pPr>
        <w:spacing w:after="0" w:line="240" w:lineRule="auto"/>
        <w:ind w:right="29"/>
        <w:rPr>
          <w:rFonts w:ascii="Times New Roman" w:eastAsia="Calibri" w:hAnsi="Times New Roman" w:cs="Times New Roman"/>
          <w:lang w:val="lt-LT"/>
        </w:rPr>
      </w:pPr>
      <w:r w:rsidRPr="004F01FE">
        <w:rPr>
          <w:rFonts w:ascii="Times New Roman" w:eastAsia="Calibri" w:hAnsi="Times New Roman" w:cs="Times New Roman"/>
          <w:i/>
          <w:lang w:val="lt-LT"/>
        </w:rPr>
        <w:t xml:space="preserve">Naproksenas. </w:t>
      </w:r>
      <w:r w:rsidR="008060CC" w:rsidRPr="004F01FE">
        <w:rPr>
          <w:rFonts w:ascii="Times New Roman" w:eastAsia="Calibri" w:hAnsi="Times New Roman" w:cs="Times New Roman"/>
          <w:lang w:val="lt-LT"/>
        </w:rPr>
        <w:t>Ilgalaikis</w:t>
      </w:r>
      <w:r w:rsidRPr="004F01FE">
        <w:rPr>
          <w:rFonts w:ascii="Times New Roman" w:eastAsia="Calibri" w:hAnsi="Times New Roman" w:cs="Times New Roman"/>
          <w:lang w:val="lt-LT"/>
        </w:rPr>
        <w:t xml:space="preserve"> NVNU </w:t>
      </w:r>
      <w:r w:rsidR="008060CC" w:rsidRPr="004F01FE">
        <w:rPr>
          <w:rFonts w:ascii="Times New Roman" w:eastAsia="Calibri" w:hAnsi="Times New Roman" w:cs="Times New Roman"/>
          <w:lang w:val="lt-LT"/>
        </w:rPr>
        <w:t>vartojimas</w:t>
      </w:r>
      <w:r w:rsidR="003C68B8" w:rsidRPr="004F01FE">
        <w:rPr>
          <w:rFonts w:ascii="Times New Roman" w:eastAsia="Calibri" w:hAnsi="Times New Roman" w:cs="Times New Roman"/>
          <w:lang w:val="lt-LT"/>
        </w:rPr>
        <w:t xml:space="preserve"> </w:t>
      </w:r>
      <w:r w:rsidRPr="004F01FE">
        <w:rPr>
          <w:rFonts w:ascii="Times New Roman" w:eastAsia="Calibri" w:hAnsi="Times New Roman" w:cs="Times New Roman"/>
          <w:lang w:val="lt-LT"/>
        </w:rPr>
        <w:t xml:space="preserve">sukėlė inkstų spenelių nekrozę ir kitokių inkstų pažeidimų. Taip pat pastebėtas toksinis poveikis </w:t>
      </w:r>
      <w:r w:rsidR="003C68B8" w:rsidRPr="004F01FE">
        <w:rPr>
          <w:rFonts w:ascii="Times New Roman" w:eastAsia="Calibri" w:hAnsi="Times New Roman" w:cs="Times New Roman"/>
          <w:lang w:val="lt-LT"/>
        </w:rPr>
        <w:t>pacientų</w:t>
      </w:r>
      <w:r w:rsidR="008060CC" w:rsidRPr="004F01FE">
        <w:rPr>
          <w:rFonts w:ascii="Times New Roman" w:eastAsia="Calibri" w:hAnsi="Times New Roman" w:cs="Times New Roman"/>
          <w:lang w:val="lt-LT"/>
        </w:rPr>
        <w:t xml:space="preserve"> </w:t>
      </w:r>
      <w:r w:rsidRPr="004F01FE">
        <w:rPr>
          <w:rFonts w:ascii="Times New Roman" w:eastAsia="Calibri" w:hAnsi="Times New Roman" w:cs="Times New Roman"/>
          <w:lang w:val="lt-LT"/>
        </w:rPr>
        <w:t xml:space="preserve">inkstams, kurių prostaglandinai </w:t>
      </w:r>
      <w:r w:rsidR="003C68B8" w:rsidRPr="004F01FE">
        <w:rPr>
          <w:rFonts w:ascii="Times New Roman" w:eastAsia="Calibri" w:hAnsi="Times New Roman" w:cs="Times New Roman"/>
          <w:lang w:val="lt-LT"/>
        </w:rPr>
        <w:t>at</w:t>
      </w:r>
      <w:r w:rsidR="008060CC" w:rsidRPr="004F01FE">
        <w:rPr>
          <w:rFonts w:ascii="Times New Roman" w:eastAsia="Calibri" w:hAnsi="Times New Roman" w:cs="Times New Roman"/>
          <w:lang w:val="lt-LT"/>
        </w:rPr>
        <w:t>lieka</w:t>
      </w:r>
      <w:r w:rsidRPr="004F01FE">
        <w:rPr>
          <w:rFonts w:ascii="Times New Roman" w:eastAsia="Calibri" w:hAnsi="Times New Roman" w:cs="Times New Roman"/>
          <w:lang w:val="lt-LT"/>
        </w:rPr>
        <w:t xml:space="preserve"> kompensacinį vaidmenį </w:t>
      </w:r>
      <w:r w:rsidR="003C68B8" w:rsidRPr="004F01FE">
        <w:rPr>
          <w:rFonts w:ascii="Times New Roman" w:eastAsia="Calibri" w:hAnsi="Times New Roman" w:cs="Times New Roman"/>
          <w:lang w:val="lt-LT"/>
        </w:rPr>
        <w:t>palaikant jų kraujotaką</w:t>
      </w:r>
      <w:r w:rsidRPr="004F01FE">
        <w:rPr>
          <w:rFonts w:ascii="Times New Roman" w:eastAsia="Calibri" w:hAnsi="Times New Roman" w:cs="Times New Roman"/>
          <w:lang w:val="lt-LT"/>
        </w:rPr>
        <w:t xml:space="preserve">. Šiems pacientams NVNU gali sukelti nuo dozės priklausomą prostaglandinų sintezės sumažėjimą ir dėl to – inkstų kraujotakos susilpnėjimą, dėl kurio gali </w:t>
      </w:r>
      <w:r w:rsidR="003C68B8" w:rsidRPr="004F01FE">
        <w:rPr>
          <w:rFonts w:ascii="Times New Roman" w:eastAsia="Calibri" w:hAnsi="Times New Roman" w:cs="Times New Roman"/>
          <w:lang w:val="lt-LT"/>
        </w:rPr>
        <w:t>pasire</w:t>
      </w:r>
      <w:r w:rsidRPr="004F01FE">
        <w:rPr>
          <w:rFonts w:ascii="Times New Roman" w:eastAsia="Calibri" w:hAnsi="Times New Roman" w:cs="Times New Roman"/>
          <w:lang w:val="lt-LT"/>
        </w:rPr>
        <w:t>i</w:t>
      </w:r>
      <w:r w:rsidR="003C68B8" w:rsidRPr="004F01FE">
        <w:rPr>
          <w:rFonts w:ascii="Times New Roman" w:eastAsia="Calibri" w:hAnsi="Times New Roman" w:cs="Times New Roman"/>
          <w:lang w:val="lt-LT"/>
        </w:rPr>
        <w:t xml:space="preserve">kšti akivaizdi </w:t>
      </w:r>
      <w:r w:rsidR="00820C8F" w:rsidRPr="004F01FE">
        <w:rPr>
          <w:rFonts w:ascii="Times New Roman" w:eastAsia="Calibri" w:hAnsi="Times New Roman" w:cs="Times New Roman"/>
          <w:lang w:val="lt-LT"/>
        </w:rPr>
        <w:t>i</w:t>
      </w:r>
      <w:r w:rsidRPr="004F01FE">
        <w:rPr>
          <w:rFonts w:ascii="Times New Roman" w:eastAsia="Calibri" w:hAnsi="Times New Roman" w:cs="Times New Roman"/>
          <w:lang w:val="lt-LT"/>
        </w:rPr>
        <w:t xml:space="preserve">nkstų funkcijos dekompensacija. Didžiausias tokios reakcijos </w:t>
      </w:r>
      <w:r w:rsidR="003C68B8" w:rsidRPr="004F01FE">
        <w:rPr>
          <w:rFonts w:ascii="Times New Roman" w:eastAsia="Calibri" w:hAnsi="Times New Roman" w:cs="Times New Roman"/>
          <w:lang w:val="lt-LT"/>
        </w:rPr>
        <w:t>rizika yra</w:t>
      </w:r>
      <w:r w:rsidRPr="004F01FE">
        <w:rPr>
          <w:rFonts w:ascii="Times New Roman" w:eastAsia="Calibri" w:hAnsi="Times New Roman" w:cs="Times New Roman"/>
          <w:lang w:val="lt-LT"/>
        </w:rPr>
        <w:t xml:space="preserve"> pacientams, kurių inkstų funkcija sutrikusi, kai yra hipovolemija, širdies nepakankamumas, taip pat kai sutrikusi kepenų funkcija, sumažėjęs druskos kiekis organizme, </w:t>
      </w:r>
      <w:r w:rsidR="003C68B8" w:rsidRPr="004F01FE">
        <w:rPr>
          <w:rFonts w:ascii="Times New Roman" w:eastAsia="Calibri" w:hAnsi="Times New Roman" w:cs="Times New Roman"/>
          <w:lang w:val="lt-LT"/>
        </w:rPr>
        <w:t xml:space="preserve">taip pat pacientams </w:t>
      </w:r>
      <w:r w:rsidRPr="004F01FE">
        <w:rPr>
          <w:rFonts w:ascii="Times New Roman" w:eastAsia="Calibri" w:hAnsi="Times New Roman" w:cs="Times New Roman"/>
          <w:lang w:val="lt-LT"/>
        </w:rPr>
        <w:t xml:space="preserve">vartojant diuretikų, angiotenziną konvertuojančio fermento (AKF) inhibitorių, angiotenzino II receptorių antagonistų bei senyviems </w:t>
      </w:r>
      <w:r w:rsidR="0001159F" w:rsidRPr="004F01FE">
        <w:rPr>
          <w:rFonts w:ascii="Times New Roman" w:eastAsia="Calibri" w:hAnsi="Times New Roman" w:cs="Times New Roman"/>
          <w:lang w:val="lt-LT"/>
        </w:rPr>
        <w:t>pacientams.</w:t>
      </w:r>
      <w:r w:rsidRPr="004F01FE">
        <w:rPr>
          <w:rFonts w:ascii="Times New Roman" w:eastAsia="Calibri" w:hAnsi="Times New Roman" w:cs="Times New Roman"/>
          <w:lang w:val="lt-LT"/>
        </w:rPr>
        <w:t xml:space="preserve">. Nutraukus </w:t>
      </w:r>
      <w:r w:rsidR="003B5DCF" w:rsidRPr="004F01FE">
        <w:rPr>
          <w:rFonts w:ascii="Times New Roman" w:eastAsia="Calibri" w:hAnsi="Times New Roman" w:cs="Times New Roman"/>
          <w:lang w:val="lt-LT"/>
        </w:rPr>
        <w:t xml:space="preserve">gydymą </w:t>
      </w:r>
      <w:r w:rsidRPr="004F01FE">
        <w:rPr>
          <w:rFonts w:ascii="Times New Roman" w:eastAsia="Calibri" w:hAnsi="Times New Roman" w:cs="Times New Roman"/>
          <w:lang w:val="lt-LT"/>
        </w:rPr>
        <w:t xml:space="preserve">NVNU inkstų funkcija paprastai </w:t>
      </w:r>
      <w:r w:rsidR="003C68B8" w:rsidRPr="004F01FE">
        <w:rPr>
          <w:rFonts w:ascii="Times New Roman" w:eastAsia="Calibri" w:hAnsi="Times New Roman" w:cs="Times New Roman"/>
          <w:lang w:val="lt-LT"/>
        </w:rPr>
        <w:t>tampa</w:t>
      </w:r>
      <w:r w:rsidRPr="004F01FE">
        <w:rPr>
          <w:rFonts w:ascii="Times New Roman" w:eastAsia="Calibri" w:hAnsi="Times New Roman" w:cs="Times New Roman"/>
          <w:lang w:val="lt-LT"/>
        </w:rPr>
        <w:t xml:space="preserve"> tokia kaip buvo iki gydymo (taip pat žr. žemiau bei 4.2 ir 4.5 skyrius)</w:t>
      </w:r>
    </w:p>
    <w:p w14:paraId="6F94B045" w14:textId="77777777" w:rsidR="00797756" w:rsidRPr="004F01FE" w:rsidRDefault="00797756" w:rsidP="00797756">
      <w:pPr>
        <w:spacing w:after="0" w:line="240" w:lineRule="auto"/>
        <w:ind w:right="29"/>
        <w:rPr>
          <w:rFonts w:ascii="Times New Roman" w:eastAsia="Calibri" w:hAnsi="Times New Roman" w:cs="Times New Roman"/>
          <w:lang w:val="lt-LT"/>
        </w:rPr>
      </w:pPr>
    </w:p>
    <w:p w14:paraId="0B56CD2E" w14:textId="1B3D8E03" w:rsidR="003B5DCF" w:rsidRPr="004F01FE" w:rsidRDefault="007A3DE6" w:rsidP="007A3DE6">
      <w:pPr>
        <w:spacing w:after="0" w:line="240" w:lineRule="auto"/>
        <w:ind w:right="29"/>
        <w:rPr>
          <w:rFonts w:ascii="Times New Roman" w:eastAsia="Calibri" w:hAnsi="Times New Roman" w:cs="Times New Roman"/>
          <w:lang w:val="lt-LT"/>
        </w:rPr>
      </w:pPr>
      <w:r w:rsidRPr="004F01FE">
        <w:rPr>
          <w:rFonts w:ascii="Times New Roman" w:eastAsia="Calibri" w:hAnsi="Times New Roman" w:cs="Times New Roman"/>
          <w:lang w:val="lt-LT"/>
        </w:rPr>
        <w:lastRenderedPageBreak/>
        <w:t xml:space="preserve">Vaistinius preparatus, kurių sudėtyje yra ezomeprazolo ir naprokseno, vartojantiems pacientams buvo pastebėtas ūminis kanalėlių ir intersticinio audinio nefritas </w:t>
      </w:r>
      <w:r w:rsidR="003B5DCF" w:rsidRPr="004F01FE">
        <w:rPr>
          <w:rFonts w:ascii="Times New Roman" w:eastAsia="Calibri" w:hAnsi="Times New Roman" w:cs="Times New Roman"/>
          <w:lang w:val="lt-LT"/>
        </w:rPr>
        <w:t>(TIN)</w:t>
      </w:r>
      <w:r w:rsidRPr="004F01FE">
        <w:rPr>
          <w:rFonts w:ascii="Times New Roman" w:eastAsia="Calibri" w:hAnsi="Times New Roman" w:cs="Times New Roman"/>
          <w:lang w:val="lt-LT"/>
        </w:rPr>
        <w:t xml:space="preserve">, kuris </w:t>
      </w:r>
      <w:r w:rsidR="003B5DCF" w:rsidRPr="004F01FE">
        <w:rPr>
          <w:rFonts w:ascii="Times New Roman" w:eastAsia="Calibri" w:hAnsi="Times New Roman" w:cs="Times New Roman"/>
          <w:lang w:val="lt-LT"/>
        </w:rPr>
        <w:t xml:space="preserve">gydant Esmapren </w:t>
      </w:r>
      <w:r w:rsidRPr="004F01FE">
        <w:rPr>
          <w:rFonts w:ascii="Times New Roman" w:eastAsia="Calibri" w:hAnsi="Times New Roman" w:cs="Times New Roman"/>
          <w:lang w:val="lt-LT"/>
        </w:rPr>
        <w:t>gali pasireikšti bet kuri</w:t>
      </w:r>
      <w:r w:rsidR="003B5DCF" w:rsidRPr="004F01FE">
        <w:rPr>
          <w:rFonts w:ascii="Times New Roman" w:eastAsia="Calibri" w:hAnsi="Times New Roman" w:cs="Times New Roman"/>
          <w:lang w:val="lt-LT"/>
        </w:rPr>
        <w:t>uo</w:t>
      </w:r>
      <w:r w:rsidRPr="004F01FE">
        <w:rPr>
          <w:rFonts w:ascii="Times New Roman" w:eastAsia="Calibri" w:hAnsi="Times New Roman" w:cs="Times New Roman"/>
          <w:lang w:val="lt-LT"/>
        </w:rPr>
        <w:t xml:space="preserve"> </w:t>
      </w:r>
      <w:r w:rsidR="003B5DCF" w:rsidRPr="004F01FE">
        <w:rPr>
          <w:rFonts w:ascii="Times New Roman" w:eastAsia="Calibri" w:hAnsi="Times New Roman" w:cs="Times New Roman"/>
          <w:lang w:val="lt-LT"/>
        </w:rPr>
        <w:t>metu</w:t>
      </w:r>
      <w:r w:rsidRPr="004F01FE">
        <w:rPr>
          <w:rFonts w:ascii="Times New Roman" w:eastAsia="Calibri" w:hAnsi="Times New Roman" w:cs="Times New Roman"/>
          <w:lang w:val="lt-LT"/>
        </w:rPr>
        <w:t xml:space="preserve"> (žr. 4.8 skyrių). </w:t>
      </w:r>
    </w:p>
    <w:p w14:paraId="751D749D" w14:textId="11231E87" w:rsidR="007A3DE6" w:rsidRPr="004F01FE" w:rsidRDefault="007A3DE6" w:rsidP="007A3DE6">
      <w:pPr>
        <w:spacing w:after="0" w:line="240" w:lineRule="auto"/>
        <w:ind w:right="29"/>
        <w:rPr>
          <w:rFonts w:ascii="Times New Roman" w:eastAsia="Calibri" w:hAnsi="Times New Roman" w:cs="Times New Roman"/>
          <w:lang w:val="lt-LT"/>
        </w:rPr>
      </w:pPr>
      <w:r w:rsidRPr="004F01FE">
        <w:rPr>
          <w:rFonts w:ascii="Times New Roman" w:eastAsia="Calibri" w:hAnsi="Times New Roman" w:cs="Times New Roman"/>
          <w:lang w:val="lt-LT"/>
        </w:rPr>
        <w:t>Ūminis kanalėlių ir intersticinio audinio nefritas gali progresuoti iki inkstų nepakankamumo.</w:t>
      </w:r>
    </w:p>
    <w:p w14:paraId="2023AC30" w14:textId="3544DC65" w:rsidR="007A3DE6" w:rsidRPr="004F01FE" w:rsidRDefault="007A3DE6" w:rsidP="007A3DE6">
      <w:pPr>
        <w:spacing w:after="0" w:line="240" w:lineRule="auto"/>
        <w:ind w:right="29"/>
        <w:rPr>
          <w:rFonts w:ascii="Times New Roman" w:eastAsia="Calibri" w:hAnsi="Times New Roman" w:cs="Times New Roman"/>
          <w:lang w:val="lt-LT"/>
        </w:rPr>
      </w:pPr>
      <w:r w:rsidRPr="004F01FE">
        <w:rPr>
          <w:rFonts w:ascii="Times New Roman" w:eastAsia="Calibri" w:hAnsi="Times New Roman" w:cs="Times New Roman"/>
          <w:lang w:val="lt-LT"/>
        </w:rPr>
        <w:t xml:space="preserve">Įtarus TIN, gydymą </w:t>
      </w:r>
      <w:r w:rsidR="002563A9" w:rsidRPr="004F01FE">
        <w:rPr>
          <w:rFonts w:ascii="Times New Roman" w:eastAsia="Calibri" w:hAnsi="Times New Roman" w:cs="Times New Roman"/>
          <w:lang w:val="lt-LT"/>
        </w:rPr>
        <w:t>Esmapren</w:t>
      </w:r>
      <w:r w:rsidRPr="004F01FE">
        <w:rPr>
          <w:rFonts w:ascii="Times New Roman" w:eastAsia="Calibri" w:hAnsi="Times New Roman" w:cs="Times New Roman"/>
          <w:lang w:val="lt-LT"/>
        </w:rPr>
        <w:t xml:space="preserve"> reikia nutraukti ir nedelsiant pradėti </w:t>
      </w:r>
      <w:r w:rsidR="003B5DCF" w:rsidRPr="004F01FE">
        <w:rPr>
          <w:rFonts w:ascii="Times New Roman" w:eastAsia="Calibri" w:hAnsi="Times New Roman" w:cs="Times New Roman"/>
          <w:lang w:val="lt-LT"/>
        </w:rPr>
        <w:t>reikiamą</w:t>
      </w:r>
      <w:r w:rsidRPr="004F01FE">
        <w:rPr>
          <w:rFonts w:ascii="Times New Roman" w:eastAsia="Calibri" w:hAnsi="Times New Roman" w:cs="Times New Roman"/>
          <w:lang w:val="lt-LT"/>
        </w:rPr>
        <w:t xml:space="preserve"> gydymą.</w:t>
      </w:r>
    </w:p>
    <w:p w14:paraId="0AE08AE0" w14:textId="77777777" w:rsidR="007A3DE6" w:rsidRPr="004F01FE" w:rsidRDefault="007A3DE6" w:rsidP="00797756">
      <w:pPr>
        <w:spacing w:after="0" w:line="240" w:lineRule="auto"/>
        <w:ind w:right="29"/>
        <w:rPr>
          <w:rFonts w:ascii="Times New Roman" w:eastAsia="Calibri" w:hAnsi="Times New Roman" w:cs="Times New Roman"/>
          <w:lang w:val="lt-LT"/>
        </w:rPr>
      </w:pPr>
    </w:p>
    <w:p w14:paraId="6F94B046" w14:textId="5D8D3EA3" w:rsidR="00797756" w:rsidRPr="004F01FE" w:rsidRDefault="003B5DCF" w:rsidP="00797756">
      <w:pPr>
        <w:spacing w:after="0" w:line="240" w:lineRule="auto"/>
        <w:ind w:right="29"/>
        <w:rPr>
          <w:rFonts w:ascii="Times New Roman" w:eastAsia="Calibri" w:hAnsi="Times New Roman" w:cs="Times New Roman"/>
          <w:u w:val="single"/>
          <w:lang w:val="lt-LT"/>
        </w:rPr>
      </w:pPr>
      <w:r w:rsidRPr="004F01FE">
        <w:rPr>
          <w:rFonts w:ascii="Times New Roman" w:eastAsia="Calibri" w:hAnsi="Times New Roman" w:cs="Times New Roman"/>
          <w:u w:val="single"/>
          <w:lang w:val="lt-LT"/>
        </w:rPr>
        <w:t>Vartojimas p</w:t>
      </w:r>
      <w:r w:rsidR="00797756" w:rsidRPr="004F01FE">
        <w:rPr>
          <w:rFonts w:ascii="Times New Roman" w:eastAsia="Calibri" w:hAnsi="Times New Roman" w:cs="Times New Roman"/>
          <w:u w:val="single"/>
          <w:lang w:val="lt-LT"/>
        </w:rPr>
        <w:t>acientams, kurių inkstų funkcija sutrikusi</w:t>
      </w:r>
    </w:p>
    <w:p w14:paraId="6F94B047" w14:textId="6C1C5DA4" w:rsidR="00797756" w:rsidRPr="004F01FE" w:rsidRDefault="00797756" w:rsidP="00797756">
      <w:pPr>
        <w:spacing w:after="0" w:line="240" w:lineRule="auto"/>
        <w:ind w:right="29"/>
        <w:rPr>
          <w:rFonts w:ascii="Times New Roman" w:eastAsia="Calibri" w:hAnsi="Times New Roman" w:cs="Times New Roman"/>
          <w:lang w:val="lt-LT"/>
        </w:rPr>
      </w:pPr>
      <w:r w:rsidRPr="004F01FE">
        <w:rPr>
          <w:rFonts w:ascii="Times New Roman" w:eastAsia="Calibri" w:hAnsi="Times New Roman" w:cs="Times New Roman"/>
          <w:lang w:val="lt-LT"/>
        </w:rPr>
        <w:t>Didžioji naprokseno ir jo metabolitų dalis (95 %) išskiria</w:t>
      </w:r>
      <w:r w:rsidR="003B5DCF" w:rsidRPr="004F01FE">
        <w:rPr>
          <w:rFonts w:ascii="Times New Roman" w:eastAsia="Calibri" w:hAnsi="Times New Roman" w:cs="Times New Roman"/>
          <w:lang w:val="lt-LT"/>
        </w:rPr>
        <w:t>ma</w:t>
      </w:r>
      <w:r w:rsidRPr="004F01FE">
        <w:rPr>
          <w:rFonts w:ascii="Times New Roman" w:eastAsia="Calibri" w:hAnsi="Times New Roman" w:cs="Times New Roman"/>
          <w:lang w:val="lt-LT"/>
        </w:rPr>
        <w:t xml:space="preserve"> į šlapimą glomerulų filtracijos būdu, todėl </w:t>
      </w:r>
      <w:r w:rsidR="003B5DCF" w:rsidRPr="004F01FE">
        <w:rPr>
          <w:rFonts w:ascii="Times New Roman" w:eastAsia="Calibri" w:hAnsi="Times New Roman" w:cs="Times New Roman"/>
          <w:lang w:val="lt-LT"/>
        </w:rPr>
        <w:t xml:space="preserve">pacientams, kurių inkstų funkcija sutrikusi, </w:t>
      </w:r>
      <w:r w:rsidRPr="004F01FE">
        <w:rPr>
          <w:rFonts w:ascii="Times New Roman" w:eastAsia="Calibri" w:hAnsi="Times New Roman" w:cs="Times New Roman"/>
          <w:lang w:val="lt-LT"/>
        </w:rPr>
        <w:t>šio vaistinio preparato skiriama labai atsargiai</w:t>
      </w:r>
      <w:r w:rsidR="003B5DCF" w:rsidRPr="004F01FE">
        <w:rPr>
          <w:rFonts w:ascii="Times New Roman" w:eastAsia="Calibri" w:hAnsi="Times New Roman" w:cs="Times New Roman"/>
          <w:lang w:val="lt-LT"/>
        </w:rPr>
        <w:t xml:space="preserve"> ir yra patartina stebėti šių pacientų</w:t>
      </w:r>
      <w:r w:rsidRPr="004F01FE">
        <w:rPr>
          <w:rFonts w:ascii="Times New Roman" w:eastAsia="Calibri" w:hAnsi="Times New Roman" w:cs="Times New Roman"/>
          <w:lang w:val="lt-LT"/>
        </w:rPr>
        <w:t xml:space="preserve"> kreatinino koncentraciją serume ir (arba) kreatinino klirensą. </w:t>
      </w:r>
      <w:r w:rsidR="003B5DCF" w:rsidRPr="004F01FE">
        <w:rPr>
          <w:rFonts w:ascii="Times New Roman" w:eastAsia="Calibri" w:hAnsi="Times New Roman" w:cs="Times New Roman"/>
          <w:lang w:val="lt-LT"/>
        </w:rPr>
        <w:t>Esmapren vartoti draudžiama pacientams, kurių</w:t>
      </w:r>
      <w:r w:rsidRPr="004F01FE">
        <w:rPr>
          <w:rFonts w:ascii="Times New Roman" w:eastAsia="Calibri" w:hAnsi="Times New Roman" w:cs="Times New Roman"/>
          <w:lang w:val="lt-LT"/>
        </w:rPr>
        <w:t xml:space="preserve"> kreatinino klirensas </w:t>
      </w:r>
      <w:r w:rsidR="003B5DCF" w:rsidRPr="004F01FE">
        <w:rPr>
          <w:rFonts w:ascii="Times New Roman" w:eastAsia="Calibri" w:hAnsi="Times New Roman" w:cs="Times New Roman"/>
          <w:lang w:val="lt-LT"/>
        </w:rPr>
        <w:t>prieš gydymą</w:t>
      </w:r>
      <w:r w:rsidRPr="004F01FE">
        <w:rPr>
          <w:rFonts w:ascii="Times New Roman" w:eastAsia="Calibri" w:hAnsi="Times New Roman" w:cs="Times New Roman"/>
          <w:lang w:val="lt-LT"/>
        </w:rPr>
        <w:t xml:space="preserve"> yra mažesnis kaip 30 ml/min. (žr. 4.3 skyrių).</w:t>
      </w:r>
    </w:p>
    <w:p w14:paraId="6F94B048" w14:textId="77777777" w:rsidR="00797756" w:rsidRPr="004F01FE" w:rsidRDefault="00797756" w:rsidP="00797756">
      <w:pPr>
        <w:spacing w:after="0" w:line="240" w:lineRule="auto"/>
        <w:ind w:right="29"/>
        <w:rPr>
          <w:rFonts w:ascii="Times New Roman" w:eastAsia="Calibri" w:hAnsi="Times New Roman" w:cs="Times New Roman"/>
          <w:lang w:val="lt-LT"/>
        </w:rPr>
      </w:pPr>
    </w:p>
    <w:p w14:paraId="6F94B049" w14:textId="77777777" w:rsidR="00797756" w:rsidRPr="004F01FE" w:rsidRDefault="00797756" w:rsidP="00797756">
      <w:pPr>
        <w:spacing w:after="0" w:line="240" w:lineRule="auto"/>
        <w:ind w:right="29"/>
        <w:rPr>
          <w:rFonts w:ascii="Times New Roman" w:eastAsia="Calibri" w:hAnsi="Times New Roman" w:cs="Times New Roman"/>
          <w:lang w:val="lt-LT"/>
        </w:rPr>
      </w:pPr>
      <w:r w:rsidRPr="004F01FE">
        <w:rPr>
          <w:rFonts w:ascii="Times New Roman" w:eastAsia="Calibri" w:hAnsi="Times New Roman" w:cs="Times New Roman"/>
          <w:lang w:val="lt-LT"/>
        </w:rPr>
        <w:t>Hemodializė naprokseno koncentracijos plazmoje nemažina, kadangi labai didelė jo dalis būna prisijungusi prie baltymų.</w:t>
      </w:r>
    </w:p>
    <w:p w14:paraId="6F94B04A" w14:textId="77777777" w:rsidR="00797756" w:rsidRPr="004F01FE" w:rsidRDefault="00797756" w:rsidP="00797756">
      <w:pPr>
        <w:spacing w:after="0" w:line="240" w:lineRule="auto"/>
        <w:ind w:right="29"/>
        <w:rPr>
          <w:rFonts w:ascii="Times New Roman" w:eastAsia="Calibri" w:hAnsi="Times New Roman" w:cs="Times New Roman"/>
          <w:lang w:val="lt-LT"/>
        </w:rPr>
      </w:pPr>
    </w:p>
    <w:p w14:paraId="6F94B04B" w14:textId="300E234E" w:rsidR="00797756" w:rsidRPr="004F01FE" w:rsidRDefault="00054230" w:rsidP="00797756">
      <w:pPr>
        <w:spacing w:after="0" w:line="240" w:lineRule="auto"/>
        <w:ind w:right="29"/>
        <w:rPr>
          <w:rFonts w:ascii="Times New Roman" w:eastAsia="Calibri" w:hAnsi="Times New Roman" w:cs="Times New Roman"/>
          <w:lang w:val="lt-LT"/>
        </w:rPr>
      </w:pPr>
      <w:r w:rsidRPr="004F01FE">
        <w:rPr>
          <w:rFonts w:ascii="Times New Roman" w:eastAsia="Calibri" w:hAnsi="Times New Roman" w:cs="Times New Roman"/>
          <w:lang w:val="lt-LT"/>
        </w:rPr>
        <w:t>Kai kuriems pacientams, ypač tiems, kuriems</w:t>
      </w:r>
      <w:r w:rsidR="00797756" w:rsidRPr="004F01FE">
        <w:rPr>
          <w:rFonts w:ascii="Times New Roman" w:eastAsia="Calibri" w:hAnsi="Times New Roman" w:cs="Times New Roman"/>
          <w:lang w:val="lt-LT"/>
        </w:rPr>
        <w:t xml:space="preserve"> dėl neląstelinio skysčio tūrio sumažėjimo sutrikusi inkstų kraujotaka,</w:t>
      </w:r>
      <w:r w:rsidRPr="004F01FE">
        <w:rPr>
          <w:rFonts w:ascii="Times New Roman" w:eastAsia="Calibri" w:hAnsi="Times New Roman" w:cs="Times New Roman"/>
          <w:lang w:val="lt-LT"/>
        </w:rPr>
        <w:t xml:space="preserve"> yra </w:t>
      </w:r>
      <w:r w:rsidR="00797756" w:rsidRPr="004F01FE">
        <w:rPr>
          <w:rFonts w:ascii="Times New Roman" w:eastAsia="Calibri" w:hAnsi="Times New Roman" w:cs="Times New Roman"/>
          <w:lang w:val="lt-LT"/>
        </w:rPr>
        <w:t>kepenų ciroz</w:t>
      </w:r>
      <w:r w:rsidRPr="004F01FE">
        <w:rPr>
          <w:rFonts w:ascii="Times New Roman" w:eastAsia="Calibri" w:hAnsi="Times New Roman" w:cs="Times New Roman"/>
          <w:lang w:val="lt-LT"/>
        </w:rPr>
        <w:t>ė,</w:t>
      </w:r>
      <w:r w:rsidR="00797756" w:rsidRPr="004F01FE">
        <w:rPr>
          <w:rFonts w:ascii="Times New Roman" w:eastAsia="Calibri" w:hAnsi="Times New Roman" w:cs="Times New Roman"/>
          <w:lang w:val="lt-LT"/>
        </w:rPr>
        <w:t xml:space="preserve"> ribojamas natrio vartojimas, </w:t>
      </w:r>
      <w:r w:rsidRPr="004F01FE">
        <w:rPr>
          <w:rFonts w:ascii="Times New Roman" w:eastAsia="Calibri" w:hAnsi="Times New Roman" w:cs="Times New Roman"/>
          <w:lang w:val="lt-LT"/>
        </w:rPr>
        <w:t xml:space="preserve">yra </w:t>
      </w:r>
      <w:r w:rsidR="00797756" w:rsidRPr="004F01FE">
        <w:rPr>
          <w:rFonts w:ascii="Times New Roman" w:eastAsia="Calibri" w:hAnsi="Times New Roman" w:cs="Times New Roman"/>
          <w:lang w:val="lt-LT"/>
        </w:rPr>
        <w:t>stazini</w:t>
      </w:r>
      <w:r w:rsidRPr="004F01FE">
        <w:rPr>
          <w:rFonts w:ascii="Times New Roman" w:eastAsia="Calibri" w:hAnsi="Times New Roman" w:cs="Times New Roman"/>
          <w:lang w:val="lt-LT"/>
        </w:rPr>
        <w:t>s</w:t>
      </w:r>
      <w:r w:rsidR="00797756" w:rsidRPr="004F01FE">
        <w:rPr>
          <w:rFonts w:ascii="Times New Roman" w:eastAsia="Calibri" w:hAnsi="Times New Roman" w:cs="Times New Roman"/>
          <w:lang w:val="lt-LT"/>
        </w:rPr>
        <w:t xml:space="preserve"> širdies nepakankamum</w:t>
      </w:r>
      <w:r w:rsidRPr="004F01FE">
        <w:rPr>
          <w:rFonts w:ascii="Times New Roman" w:eastAsia="Calibri" w:hAnsi="Times New Roman" w:cs="Times New Roman"/>
          <w:lang w:val="lt-LT"/>
        </w:rPr>
        <w:t>as</w:t>
      </w:r>
      <w:r w:rsidR="00797756" w:rsidRPr="004F01FE">
        <w:rPr>
          <w:rFonts w:ascii="Times New Roman" w:eastAsia="Calibri" w:hAnsi="Times New Roman" w:cs="Times New Roman"/>
          <w:lang w:val="lt-LT"/>
        </w:rPr>
        <w:t xml:space="preserve">, </w:t>
      </w:r>
      <w:r w:rsidRPr="004F01FE">
        <w:rPr>
          <w:rFonts w:ascii="Times New Roman" w:eastAsia="Calibri" w:hAnsi="Times New Roman" w:cs="Times New Roman"/>
          <w:lang w:val="lt-LT"/>
        </w:rPr>
        <w:t>iš anksčiau yra inkstų liga,</w:t>
      </w:r>
      <w:r w:rsidR="00797756" w:rsidRPr="004F01FE">
        <w:rPr>
          <w:rFonts w:ascii="Times New Roman" w:eastAsia="Calibri" w:hAnsi="Times New Roman" w:cs="Times New Roman"/>
          <w:lang w:val="lt-LT"/>
        </w:rPr>
        <w:t xml:space="preserve"> prieš </w:t>
      </w:r>
      <w:r w:rsidRPr="004F01FE">
        <w:rPr>
          <w:rFonts w:ascii="Times New Roman" w:eastAsia="Calibri" w:hAnsi="Times New Roman" w:cs="Times New Roman"/>
          <w:lang w:val="lt-LT"/>
        </w:rPr>
        <w:t>pradedant gydymą</w:t>
      </w:r>
      <w:r w:rsidR="00797756" w:rsidRPr="004F01FE">
        <w:rPr>
          <w:rFonts w:ascii="Times New Roman" w:eastAsia="Calibri" w:hAnsi="Times New Roman" w:cs="Times New Roman"/>
          <w:lang w:val="lt-LT"/>
        </w:rPr>
        <w:t xml:space="preserve"> </w:t>
      </w:r>
      <w:r w:rsidR="002563A9" w:rsidRPr="004F01FE">
        <w:rPr>
          <w:rFonts w:ascii="Times New Roman" w:eastAsia="Calibri" w:hAnsi="Times New Roman" w:cs="Times New Roman"/>
          <w:lang w:val="lt-LT"/>
        </w:rPr>
        <w:t>Esmapren</w:t>
      </w:r>
      <w:r w:rsidR="00797756" w:rsidRPr="004F01FE">
        <w:rPr>
          <w:rFonts w:ascii="Times New Roman" w:eastAsia="Calibri" w:hAnsi="Times New Roman" w:cs="Times New Roman"/>
          <w:lang w:val="lt-LT"/>
        </w:rPr>
        <w:t xml:space="preserve"> ir </w:t>
      </w:r>
      <w:r w:rsidRPr="004F01FE">
        <w:rPr>
          <w:rFonts w:ascii="Times New Roman" w:eastAsia="Calibri" w:hAnsi="Times New Roman" w:cs="Times New Roman"/>
          <w:lang w:val="lt-LT"/>
        </w:rPr>
        <w:t>jo metu turi būti įvertinta inkstų funkcija</w:t>
      </w:r>
      <w:r w:rsidR="00797756" w:rsidRPr="004F01FE">
        <w:rPr>
          <w:rFonts w:ascii="Times New Roman" w:eastAsia="Calibri" w:hAnsi="Times New Roman" w:cs="Times New Roman"/>
          <w:lang w:val="lt-LT"/>
        </w:rPr>
        <w:t xml:space="preserve">. </w:t>
      </w:r>
      <w:r w:rsidRPr="004F01FE">
        <w:rPr>
          <w:rFonts w:ascii="Times New Roman" w:eastAsia="Calibri" w:hAnsi="Times New Roman" w:cs="Times New Roman"/>
          <w:lang w:val="lt-LT"/>
        </w:rPr>
        <w:t>Į šią kategoriją</w:t>
      </w:r>
      <w:r w:rsidR="00797756" w:rsidRPr="004F01FE">
        <w:rPr>
          <w:rFonts w:ascii="Times New Roman" w:eastAsia="Calibri" w:hAnsi="Times New Roman" w:cs="Times New Roman"/>
          <w:lang w:val="lt-LT"/>
        </w:rPr>
        <w:t xml:space="preserve"> </w:t>
      </w:r>
      <w:r w:rsidRPr="004F01FE">
        <w:rPr>
          <w:rFonts w:ascii="Times New Roman" w:eastAsia="Calibri" w:hAnsi="Times New Roman" w:cs="Times New Roman"/>
          <w:lang w:val="lt-LT"/>
        </w:rPr>
        <w:t>taip pat patenka kai</w:t>
      </w:r>
      <w:r w:rsidR="00C77D09" w:rsidRPr="004F01FE">
        <w:rPr>
          <w:rFonts w:ascii="Times New Roman" w:eastAsia="Calibri" w:hAnsi="Times New Roman" w:cs="Times New Roman"/>
          <w:lang w:val="lt-LT"/>
        </w:rPr>
        <w:t xml:space="preserve"> </w:t>
      </w:r>
      <w:r w:rsidR="00797756" w:rsidRPr="004F01FE">
        <w:rPr>
          <w:rFonts w:ascii="Times New Roman" w:eastAsia="Calibri" w:hAnsi="Times New Roman" w:cs="Times New Roman"/>
          <w:lang w:val="lt-LT"/>
        </w:rPr>
        <w:t>kurie senyvi pacienta</w:t>
      </w:r>
      <w:r w:rsidR="00C77D09" w:rsidRPr="004F01FE">
        <w:rPr>
          <w:rFonts w:ascii="Times New Roman" w:eastAsia="Calibri" w:hAnsi="Times New Roman" w:cs="Times New Roman"/>
          <w:lang w:val="lt-LT"/>
        </w:rPr>
        <w:t>i</w:t>
      </w:r>
      <w:r w:rsidR="00797756" w:rsidRPr="004F01FE">
        <w:rPr>
          <w:rFonts w:ascii="Times New Roman" w:eastAsia="Calibri" w:hAnsi="Times New Roman" w:cs="Times New Roman"/>
          <w:lang w:val="lt-LT"/>
        </w:rPr>
        <w:t>, kuriems tikėtin</w:t>
      </w:r>
      <w:r w:rsidR="00C77D09" w:rsidRPr="004F01FE">
        <w:rPr>
          <w:rFonts w:ascii="Times New Roman" w:eastAsia="Calibri" w:hAnsi="Times New Roman" w:cs="Times New Roman"/>
          <w:lang w:val="lt-LT"/>
        </w:rPr>
        <w:t>as</w:t>
      </w:r>
      <w:r w:rsidR="00797756" w:rsidRPr="004F01FE">
        <w:rPr>
          <w:rFonts w:ascii="Times New Roman" w:eastAsia="Calibri" w:hAnsi="Times New Roman" w:cs="Times New Roman"/>
          <w:lang w:val="lt-LT"/>
        </w:rPr>
        <w:t xml:space="preserve"> inkstų funkcijos sutrikim</w:t>
      </w:r>
      <w:r w:rsidR="00C77D09" w:rsidRPr="004F01FE">
        <w:rPr>
          <w:rFonts w:ascii="Times New Roman" w:eastAsia="Calibri" w:hAnsi="Times New Roman" w:cs="Times New Roman"/>
          <w:lang w:val="lt-LT"/>
        </w:rPr>
        <w:t>as</w:t>
      </w:r>
      <w:r w:rsidR="00797756" w:rsidRPr="004F01FE">
        <w:rPr>
          <w:rFonts w:ascii="Times New Roman" w:eastAsia="Calibri" w:hAnsi="Times New Roman" w:cs="Times New Roman"/>
          <w:lang w:val="lt-LT"/>
        </w:rPr>
        <w:t>, taip pat vartojant</w:t>
      </w:r>
      <w:r w:rsidR="00C77D09" w:rsidRPr="004F01FE">
        <w:rPr>
          <w:rFonts w:ascii="Times New Roman" w:eastAsia="Calibri" w:hAnsi="Times New Roman" w:cs="Times New Roman"/>
          <w:lang w:val="lt-LT"/>
        </w:rPr>
        <w:t>ys</w:t>
      </w:r>
      <w:r w:rsidR="00797756" w:rsidRPr="004F01FE">
        <w:rPr>
          <w:rFonts w:ascii="Times New Roman" w:eastAsia="Calibri" w:hAnsi="Times New Roman" w:cs="Times New Roman"/>
          <w:lang w:val="lt-LT"/>
        </w:rPr>
        <w:t xml:space="preserve"> diuretikų, (AKF) inhibitorių ar angiotenzino II receptorių antagonistų. Reikia apsvarstyti, ar šiems pacientams nereikėtų sumažinti paros dozės, kad jų organizme nesusikauptų per daug naprokseno metabolitų.</w:t>
      </w:r>
    </w:p>
    <w:p w14:paraId="6F94B04C" w14:textId="77777777" w:rsidR="00797756" w:rsidRPr="004F01FE" w:rsidRDefault="00797756" w:rsidP="00797756">
      <w:pPr>
        <w:spacing w:after="0" w:line="240" w:lineRule="auto"/>
        <w:rPr>
          <w:rFonts w:ascii="Times New Roman" w:eastAsia="Calibri" w:hAnsi="Times New Roman" w:cs="Times New Roman"/>
          <w:lang w:val="lt-LT"/>
        </w:rPr>
      </w:pPr>
    </w:p>
    <w:p w14:paraId="6F94B04D" w14:textId="77777777" w:rsidR="00797756" w:rsidRPr="004F01FE" w:rsidRDefault="00797756" w:rsidP="00797756">
      <w:pPr>
        <w:spacing w:after="0" w:line="240" w:lineRule="auto"/>
        <w:ind w:right="29"/>
        <w:rPr>
          <w:rFonts w:ascii="Times New Roman" w:eastAsia="Calibri" w:hAnsi="Times New Roman" w:cs="Times New Roman"/>
          <w:u w:val="single"/>
          <w:lang w:val="lt-LT"/>
        </w:rPr>
      </w:pPr>
      <w:r w:rsidRPr="004F01FE">
        <w:rPr>
          <w:rFonts w:ascii="Times New Roman" w:eastAsia="Calibri" w:hAnsi="Times New Roman" w:cs="Times New Roman"/>
          <w:u w:val="single"/>
          <w:lang w:val="lt-LT"/>
        </w:rPr>
        <w:t>Poveikis kepenims</w:t>
      </w:r>
    </w:p>
    <w:p w14:paraId="6F94B04E" w14:textId="6F91E3F7" w:rsidR="00797756" w:rsidRPr="004F01FE" w:rsidRDefault="00797756" w:rsidP="00797756">
      <w:pPr>
        <w:spacing w:after="0" w:line="240" w:lineRule="auto"/>
        <w:ind w:right="29"/>
        <w:rPr>
          <w:rFonts w:ascii="Times New Roman" w:eastAsia="Calibri" w:hAnsi="Times New Roman" w:cs="Times New Roman"/>
          <w:lang w:val="lt-LT"/>
        </w:rPr>
      </w:pPr>
      <w:r w:rsidRPr="004F01FE">
        <w:rPr>
          <w:rFonts w:ascii="Times New Roman" w:eastAsia="Calibri" w:hAnsi="Times New Roman" w:cs="Times New Roman"/>
          <w:lang w:val="lt-LT"/>
        </w:rPr>
        <w:t xml:space="preserve">Vartojant NVNU gali pasireikšti ribinis vieno ar kelių kepenų funkcijos rodiklių padidėjimas. Kepenų veiklos sutrikimų priežastis gali būti padidėjęs jautrumas, o ne tiesioginis toksinis poveikis. Gauta pranešimų apie retus atvejus, kai pasireiškė sunkių kepenų reakcijų, įskaitant geltą ir mirtiną žaibinį hepatitą, taip pat kepenų nekrozė ir nepakankamumas, kai kuriais atvejais </w:t>
      </w:r>
      <w:r w:rsidR="00C77D09" w:rsidRPr="004F01FE">
        <w:rPr>
          <w:rFonts w:ascii="Times New Roman" w:eastAsia="Calibri" w:hAnsi="Times New Roman" w:cs="Times New Roman"/>
          <w:lang w:val="lt-LT"/>
        </w:rPr>
        <w:t>pasibaigę mirtimi</w:t>
      </w:r>
      <w:r w:rsidRPr="004F01FE">
        <w:rPr>
          <w:rFonts w:ascii="Times New Roman" w:eastAsia="Calibri" w:hAnsi="Times New Roman" w:cs="Times New Roman"/>
          <w:lang w:val="lt-LT"/>
        </w:rPr>
        <w:t>.</w:t>
      </w:r>
    </w:p>
    <w:p w14:paraId="6F94B04F" w14:textId="77777777" w:rsidR="00797756" w:rsidRPr="004F01FE" w:rsidRDefault="00797756" w:rsidP="00797756">
      <w:pPr>
        <w:spacing w:after="0" w:line="240" w:lineRule="auto"/>
        <w:ind w:right="29"/>
        <w:rPr>
          <w:rFonts w:ascii="Times New Roman" w:eastAsia="Calibri" w:hAnsi="Times New Roman" w:cs="Times New Roman"/>
          <w:lang w:val="lt-LT"/>
        </w:rPr>
      </w:pPr>
    </w:p>
    <w:p w14:paraId="6F94B050" w14:textId="77777777" w:rsidR="00797756" w:rsidRPr="004F01FE" w:rsidRDefault="00797756" w:rsidP="00797756">
      <w:pPr>
        <w:spacing w:after="0" w:line="240" w:lineRule="auto"/>
        <w:ind w:right="29"/>
        <w:rPr>
          <w:rFonts w:ascii="Times New Roman" w:eastAsia="Calibri" w:hAnsi="Times New Roman" w:cs="Times New Roman"/>
          <w:u w:val="single"/>
          <w:lang w:val="lt-LT"/>
        </w:rPr>
      </w:pPr>
      <w:r w:rsidRPr="004F01FE">
        <w:rPr>
          <w:rFonts w:ascii="Times New Roman" w:eastAsia="Calibri" w:hAnsi="Times New Roman" w:cs="Times New Roman"/>
          <w:u w:val="single"/>
          <w:lang w:val="lt-LT"/>
        </w:rPr>
        <w:t>Kepenų ir inkstų sindromas</w:t>
      </w:r>
    </w:p>
    <w:p w14:paraId="6F94B051" w14:textId="109C50C8" w:rsidR="00797756" w:rsidRPr="004F01FE" w:rsidRDefault="00C77D09" w:rsidP="00797756">
      <w:pPr>
        <w:spacing w:after="0" w:line="240" w:lineRule="auto"/>
        <w:ind w:right="29"/>
        <w:rPr>
          <w:rFonts w:ascii="Times New Roman" w:eastAsia="Calibri" w:hAnsi="Times New Roman" w:cs="Times New Roman"/>
          <w:lang w:val="lt-LT"/>
        </w:rPr>
      </w:pPr>
      <w:r w:rsidRPr="004F01FE">
        <w:rPr>
          <w:rFonts w:ascii="Times New Roman" w:eastAsia="Calibri" w:hAnsi="Times New Roman" w:cs="Times New Roman"/>
          <w:lang w:val="lt-LT"/>
        </w:rPr>
        <w:t>Pacientams, kuriems yra sunki kepenų cirozė, NVNU vartojimas gali būti susijęs su ūminiu inkstų nepakankamumu.</w:t>
      </w:r>
      <w:r w:rsidR="00797756" w:rsidRPr="004F01FE">
        <w:rPr>
          <w:rFonts w:ascii="Times New Roman" w:eastAsia="Calibri" w:hAnsi="Times New Roman" w:cs="Times New Roman"/>
          <w:lang w:val="lt-LT"/>
        </w:rPr>
        <w:t xml:space="preserve"> Dėl nepakankamos krešėjimo faktorių sintezės tokių pacientų kraujo krešėjimas dažnai taip pat būna sutrikęs. </w:t>
      </w:r>
      <w:r w:rsidRPr="004F01FE">
        <w:rPr>
          <w:rFonts w:ascii="Times New Roman" w:eastAsia="Calibri" w:hAnsi="Times New Roman" w:cs="Times New Roman"/>
          <w:lang w:val="lt-LT"/>
        </w:rPr>
        <w:t>Su na</w:t>
      </w:r>
      <w:r w:rsidR="00797756" w:rsidRPr="004F01FE">
        <w:rPr>
          <w:rFonts w:ascii="Times New Roman" w:eastAsia="Calibri" w:hAnsi="Times New Roman" w:cs="Times New Roman"/>
          <w:lang w:val="lt-LT"/>
        </w:rPr>
        <w:t>proksenu</w:t>
      </w:r>
      <w:r w:rsidRPr="004F01FE">
        <w:rPr>
          <w:rFonts w:ascii="Times New Roman" w:eastAsia="Calibri" w:hAnsi="Times New Roman" w:cs="Times New Roman"/>
          <w:lang w:val="lt-LT"/>
        </w:rPr>
        <w:t xml:space="preserve"> susijęs trombocitų funkcijos slopinimas šiems pacientams gali dar labiau padidinti</w:t>
      </w:r>
      <w:r w:rsidR="00797756" w:rsidRPr="004F01FE">
        <w:rPr>
          <w:rFonts w:ascii="Times New Roman" w:eastAsia="Calibri" w:hAnsi="Times New Roman" w:cs="Times New Roman"/>
          <w:lang w:val="lt-LT"/>
        </w:rPr>
        <w:t xml:space="preserve"> sunkaus kraujavimo rizik</w:t>
      </w:r>
      <w:r w:rsidRPr="004F01FE">
        <w:rPr>
          <w:rFonts w:ascii="Times New Roman" w:eastAsia="Calibri" w:hAnsi="Times New Roman" w:cs="Times New Roman"/>
          <w:lang w:val="lt-LT"/>
        </w:rPr>
        <w:t>ą</w:t>
      </w:r>
      <w:r w:rsidR="00797756" w:rsidRPr="004F01FE">
        <w:rPr>
          <w:rFonts w:ascii="Times New Roman" w:eastAsia="Calibri" w:hAnsi="Times New Roman" w:cs="Times New Roman"/>
          <w:lang w:val="lt-LT"/>
        </w:rPr>
        <w:t>.</w:t>
      </w:r>
    </w:p>
    <w:p w14:paraId="6F94B052" w14:textId="77777777" w:rsidR="00797756" w:rsidRPr="004F01FE" w:rsidRDefault="00797756" w:rsidP="00797756">
      <w:pPr>
        <w:spacing w:after="0" w:line="240" w:lineRule="auto"/>
        <w:ind w:right="29"/>
        <w:rPr>
          <w:rFonts w:ascii="Times New Roman" w:eastAsia="Calibri" w:hAnsi="Times New Roman" w:cs="Times New Roman"/>
          <w:lang w:val="lt-LT"/>
        </w:rPr>
      </w:pPr>
    </w:p>
    <w:p w14:paraId="6F94B053" w14:textId="77777777" w:rsidR="00797756" w:rsidRPr="004F01FE" w:rsidRDefault="00797756" w:rsidP="00797756">
      <w:pPr>
        <w:spacing w:after="0" w:line="240" w:lineRule="auto"/>
        <w:ind w:right="29"/>
        <w:rPr>
          <w:rFonts w:ascii="Times New Roman" w:eastAsia="Calibri" w:hAnsi="Times New Roman" w:cs="Times New Roman"/>
          <w:u w:val="single"/>
          <w:lang w:val="lt-LT"/>
        </w:rPr>
      </w:pPr>
      <w:r w:rsidRPr="004F01FE">
        <w:rPr>
          <w:rFonts w:ascii="Times New Roman" w:eastAsia="Calibri" w:hAnsi="Times New Roman" w:cs="Times New Roman"/>
          <w:u w:val="single"/>
          <w:lang w:val="lt-LT"/>
        </w:rPr>
        <w:t>Hematologinis poveikis</w:t>
      </w:r>
    </w:p>
    <w:p w14:paraId="6F94B054" w14:textId="3B10AE2E" w:rsidR="00797756" w:rsidRPr="004F01FE" w:rsidRDefault="00797756" w:rsidP="00797756">
      <w:pPr>
        <w:spacing w:after="0" w:line="240" w:lineRule="auto"/>
        <w:ind w:right="29"/>
        <w:rPr>
          <w:rFonts w:ascii="Times New Roman" w:eastAsia="Calibri" w:hAnsi="Times New Roman" w:cs="Times New Roman"/>
          <w:lang w:val="lt-LT"/>
        </w:rPr>
      </w:pPr>
      <w:r w:rsidRPr="004F01FE">
        <w:rPr>
          <w:rFonts w:ascii="Times New Roman" w:eastAsia="Calibri" w:hAnsi="Times New Roman" w:cs="Times New Roman"/>
          <w:i/>
          <w:lang w:val="lt-LT"/>
        </w:rPr>
        <w:t xml:space="preserve">Naproksenas. </w:t>
      </w:r>
      <w:r w:rsidRPr="004F01FE">
        <w:rPr>
          <w:rFonts w:ascii="Times New Roman" w:eastAsia="Calibri" w:hAnsi="Times New Roman" w:cs="Times New Roman"/>
          <w:lang w:val="lt-LT"/>
        </w:rPr>
        <w:t>Jeigu sutrik</w:t>
      </w:r>
      <w:r w:rsidR="00C77D09" w:rsidRPr="004F01FE">
        <w:rPr>
          <w:rFonts w:ascii="Times New Roman" w:eastAsia="Calibri" w:hAnsi="Times New Roman" w:cs="Times New Roman"/>
          <w:lang w:val="lt-LT"/>
        </w:rPr>
        <w:t>ęs</w:t>
      </w:r>
      <w:r w:rsidRPr="004F01FE">
        <w:rPr>
          <w:rFonts w:ascii="Times New Roman" w:eastAsia="Calibri" w:hAnsi="Times New Roman" w:cs="Times New Roman"/>
          <w:lang w:val="lt-LT"/>
        </w:rPr>
        <w:t xml:space="preserve"> naprokseną vartojančio paciento </w:t>
      </w:r>
      <w:r w:rsidR="00C77D09" w:rsidRPr="004F01FE">
        <w:rPr>
          <w:rFonts w:ascii="Times New Roman" w:eastAsia="Calibri" w:hAnsi="Times New Roman" w:cs="Times New Roman"/>
          <w:lang w:val="lt-LT"/>
        </w:rPr>
        <w:t>krešėjimas</w:t>
      </w:r>
      <w:r w:rsidRPr="004F01FE">
        <w:rPr>
          <w:rFonts w:ascii="Times New Roman" w:eastAsia="Calibri" w:hAnsi="Times New Roman" w:cs="Times New Roman"/>
          <w:lang w:val="lt-LT"/>
        </w:rPr>
        <w:t xml:space="preserve"> arba jis vartoja hemostazę trikdančių vaistinių preparatų, jo būklę reikia atidžiai stebėti.</w:t>
      </w:r>
    </w:p>
    <w:p w14:paraId="6F94B055" w14:textId="77777777" w:rsidR="00797756" w:rsidRPr="004F01FE" w:rsidRDefault="00797756" w:rsidP="00797756">
      <w:pPr>
        <w:spacing w:after="0" w:line="240" w:lineRule="auto"/>
        <w:ind w:right="29"/>
        <w:rPr>
          <w:rFonts w:ascii="Times New Roman" w:eastAsia="Calibri" w:hAnsi="Times New Roman" w:cs="Times New Roman"/>
          <w:lang w:val="lt-LT"/>
        </w:rPr>
      </w:pPr>
    </w:p>
    <w:p w14:paraId="6F94B056" w14:textId="12BB92D3" w:rsidR="00797756" w:rsidRPr="004F01FE" w:rsidRDefault="003E28E5" w:rsidP="00797756">
      <w:pPr>
        <w:spacing w:after="0" w:line="240" w:lineRule="auto"/>
        <w:ind w:right="29"/>
        <w:rPr>
          <w:rFonts w:ascii="Times New Roman" w:eastAsia="Calibri" w:hAnsi="Times New Roman" w:cs="Times New Roman"/>
          <w:lang w:val="lt-LT"/>
        </w:rPr>
      </w:pPr>
      <w:r w:rsidRPr="004F01FE">
        <w:rPr>
          <w:rFonts w:ascii="Times New Roman" w:eastAsia="Calibri" w:hAnsi="Times New Roman" w:cs="Times New Roman"/>
          <w:lang w:val="lt-LT"/>
        </w:rPr>
        <w:t xml:space="preserve">Pacientams, kuriems yra didelė kraujavimo rizika, ir tiems, kuriems taikomas visiškas antikoaguliacinis gydymas (pvz., dikumarolio dariniais), gali būti didesnė kraujavimo rizika, jeigu kartu vartojama vaistinių preparatų, kurių sudėtyje yra naprokseno </w:t>
      </w:r>
      <w:r w:rsidR="00797756" w:rsidRPr="004F01FE">
        <w:rPr>
          <w:rFonts w:ascii="Times New Roman" w:eastAsia="Calibri" w:hAnsi="Times New Roman" w:cs="Times New Roman"/>
          <w:lang w:val="lt-LT"/>
        </w:rPr>
        <w:t>(žr. 4.5 skyrių).</w:t>
      </w:r>
    </w:p>
    <w:p w14:paraId="6F94B057" w14:textId="77777777" w:rsidR="00797756" w:rsidRPr="004F01FE" w:rsidRDefault="00797756" w:rsidP="00797756">
      <w:pPr>
        <w:spacing w:after="0" w:line="240" w:lineRule="auto"/>
        <w:ind w:right="29"/>
        <w:rPr>
          <w:rFonts w:ascii="Times New Roman" w:eastAsia="Calibri" w:hAnsi="Times New Roman" w:cs="Times New Roman"/>
          <w:lang w:val="lt-LT"/>
        </w:rPr>
      </w:pPr>
    </w:p>
    <w:p w14:paraId="6F94B058" w14:textId="77777777" w:rsidR="00797756" w:rsidRPr="004F01FE" w:rsidRDefault="00797756" w:rsidP="00797756">
      <w:pPr>
        <w:spacing w:after="0" w:line="240" w:lineRule="auto"/>
        <w:ind w:right="29"/>
        <w:rPr>
          <w:rFonts w:ascii="Times New Roman" w:eastAsia="Calibri" w:hAnsi="Times New Roman" w:cs="Times New Roman"/>
          <w:lang w:val="lt-LT"/>
        </w:rPr>
      </w:pPr>
      <w:r w:rsidRPr="004F01FE">
        <w:rPr>
          <w:rFonts w:ascii="Times New Roman" w:eastAsia="Calibri" w:hAnsi="Times New Roman" w:cs="Times New Roman"/>
          <w:lang w:val="lt-LT"/>
        </w:rPr>
        <w:t>Naproksenas slopina trombocitų agregaciją ir ilgina kraujavimo laiką (į tai reikia atsižvelgti tiriant kraujavimo laiką).</w:t>
      </w:r>
    </w:p>
    <w:p w14:paraId="6F94B059" w14:textId="77777777" w:rsidR="00797756" w:rsidRPr="004F01FE" w:rsidRDefault="00797756" w:rsidP="00797756">
      <w:pPr>
        <w:spacing w:after="0" w:line="240" w:lineRule="auto"/>
        <w:ind w:right="29"/>
        <w:rPr>
          <w:rFonts w:ascii="Times New Roman" w:eastAsia="Calibri" w:hAnsi="Times New Roman" w:cs="Times New Roman"/>
          <w:lang w:val="lt-LT"/>
        </w:rPr>
      </w:pPr>
    </w:p>
    <w:p w14:paraId="6F94B05A" w14:textId="28FC904A" w:rsidR="00797756" w:rsidRPr="004F01FE" w:rsidRDefault="00797756" w:rsidP="00797756">
      <w:pPr>
        <w:spacing w:after="0" w:line="240" w:lineRule="auto"/>
        <w:ind w:right="29"/>
        <w:rPr>
          <w:rFonts w:ascii="Times New Roman" w:eastAsia="Calibri" w:hAnsi="Times New Roman" w:cs="Times New Roman"/>
          <w:lang w:val="lt-LT"/>
        </w:rPr>
      </w:pPr>
      <w:r w:rsidRPr="004F01FE">
        <w:rPr>
          <w:rFonts w:ascii="Times New Roman" w:eastAsia="Calibri" w:hAnsi="Times New Roman" w:cs="Times New Roman"/>
          <w:lang w:val="lt-LT"/>
        </w:rPr>
        <w:t xml:space="preserve">Prasidėjus aktyviam ir kliniškai reikšmingam kraujavimui bet kurioje vietoje, </w:t>
      </w:r>
      <w:r w:rsidR="003E28E5" w:rsidRPr="004F01FE">
        <w:rPr>
          <w:rFonts w:ascii="Times New Roman" w:eastAsia="Calibri" w:hAnsi="Times New Roman" w:cs="Times New Roman"/>
          <w:lang w:val="lt-LT"/>
        </w:rPr>
        <w:t xml:space="preserve">gydymas </w:t>
      </w:r>
      <w:r w:rsidR="002563A9" w:rsidRPr="004F01FE">
        <w:rPr>
          <w:rFonts w:ascii="Times New Roman" w:eastAsia="Calibri" w:hAnsi="Times New Roman" w:cs="Times New Roman"/>
          <w:lang w:val="lt-LT"/>
        </w:rPr>
        <w:t>Esmapren</w:t>
      </w:r>
      <w:r w:rsidRPr="004F01FE">
        <w:rPr>
          <w:rFonts w:ascii="Times New Roman" w:eastAsia="Calibri" w:hAnsi="Times New Roman" w:cs="Times New Roman"/>
          <w:lang w:val="lt-LT"/>
        </w:rPr>
        <w:t xml:space="preserve"> </w:t>
      </w:r>
      <w:r w:rsidR="003E28E5" w:rsidRPr="004F01FE">
        <w:rPr>
          <w:rFonts w:ascii="Times New Roman" w:eastAsia="Calibri" w:hAnsi="Times New Roman" w:cs="Times New Roman"/>
          <w:lang w:val="lt-LT"/>
        </w:rPr>
        <w:t>turi būti nutrauktas</w:t>
      </w:r>
      <w:r w:rsidRPr="004F01FE">
        <w:rPr>
          <w:rFonts w:ascii="Times New Roman" w:eastAsia="Calibri" w:hAnsi="Times New Roman" w:cs="Times New Roman"/>
          <w:lang w:val="lt-LT"/>
        </w:rPr>
        <w:t xml:space="preserve">. </w:t>
      </w:r>
    </w:p>
    <w:p w14:paraId="6F94B05B" w14:textId="77777777" w:rsidR="00797756" w:rsidRPr="004F01FE" w:rsidRDefault="00797756" w:rsidP="00797756">
      <w:pPr>
        <w:spacing w:after="0" w:line="240" w:lineRule="auto"/>
        <w:rPr>
          <w:rFonts w:ascii="Times New Roman" w:eastAsia="Calibri" w:hAnsi="Times New Roman" w:cs="Times New Roman"/>
          <w:lang w:val="lt-LT"/>
        </w:rPr>
      </w:pPr>
    </w:p>
    <w:p w14:paraId="6F94B05C" w14:textId="77777777" w:rsidR="00797756" w:rsidRPr="004F01FE" w:rsidRDefault="00797756" w:rsidP="00797756">
      <w:pPr>
        <w:spacing w:after="0" w:line="240" w:lineRule="auto"/>
        <w:rPr>
          <w:rFonts w:ascii="Times New Roman" w:eastAsia="Calibri" w:hAnsi="Times New Roman" w:cs="Times New Roman"/>
          <w:u w:val="single"/>
          <w:lang w:val="lt-LT"/>
        </w:rPr>
      </w:pPr>
      <w:r w:rsidRPr="004F01FE">
        <w:rPr>
          <w:rFonts w:ascii="Times New Roman" w:eastAsia="Calibri" w:hAnsi="Times New Roman" w:cs="Times New Roman"/>
          <w:u w:val="single"/>
          <w:lang w:val="lt-LT"/>
        </w:rPr>
        <w:t>Poveikis akims</w:t>
      </w:r>
    </w:p>
    <w:p w14:paraId="6F94B05D" w14:textId="77777777" w:rsidR="00797756" w:rsidRPr="004F01FE" w:rsidRDefault="0079775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i/>
          <w:lang w:val="lt-LT"/>
        </w:rPr>
        <w:t xml:space="preserve">Naproksenas. </w:t>
      </w:r>
      <w:r w:rsidRPr="004F01FE">
        <w:rPr>
          <w:rFonts w:ascii="Times New Roman" w:eastAsia="Calibri" w:hAnsi="Times New Roman" w:cs="Times New Roman"/>
          <w:lang w:val="lt-LT"/>
        </w:rPr>
        <w:t>NVNU tyrimų su gyvūnais metu buvo nustatyta nepageidaujamų poveikių akims, todėl pakitus ar sutrikus regėjimui rekomenduojama atlikti oftalmologinį tyrimą.</w:t>
      </w:r>
    </w:p>
    <w:p w14:paraId="6F94B05E" w14:textId="77777777" w:rsidR="00797756" w:rsidRPr="004F01FE" w:rsidRDefault="00797756" w:rsidP="00797756">
      <w:pPr>
        <w:spacing w:after="0" w:line="240" w:lineRule="auto"/>
        <w:rPr>
          <w:rFonts w:ascii="Times New Roman" w:eastAsia="Calibri" w:hAnsi="Times New Roman" w:cs="Times New Roman"/>
          <w:lang w:val="lt-LT"/>
        </w:rPr>
      </w:pPr>
    </w:p>
    <w:p w14:paraId="6F94B05F" w14:textId="77777777" w:rsidR="00797756" w:rsidRPr="004F01FE" w:rsidRDefault="00797756" w:rsidP="00797756">
      <w:pPr>
        <w:spacing w:after="0" w:line="240" w:lineRule="auto"/>
        <w:rPr>
          <w:rFonts w:ascii="Times New Roman" w:eastAsia="Calibri" w:hAnsi="Times New Roman" w:cs="Times New Roman"/>
          <w:u w:val="single"/>
          <w:lang w:val="lt-LT"/>
        </w:rPr>
      </w:pPr>
      <w:r w:rsidRPr="004F01FE">
        <w:rPr>
          <w:rFonts w:ascii="Times New Roman" w:eastAsia="Calibri" w:hAnsi="Times New Roman" w:cs="Times New Roman"/>
          <w:u w:val="single"/>
          <w:lang w:val="lt-LT"/>
        </w:rPr>
        <w:t>Poveikis odai</w:t>
      </w:r>
    </w:p>
    <w:p w14:paraId="6F94B060" w14:textId="40FC5FA6" w:rsidR="00797756" w:rsidRPr="004F01FE" w:rsidRDefault="0079775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i/>
          <w:lang w:val="lt-LT"/>
        </w:rPr>
        <w:t xml:space="preserve">Naproksenas. </w:t>
      </w:r>
      <w:r w:rsidR="003E28E5" w:rsidRPr="004F01FE">
        <w:rPr>
          <w:rFonts w:ascii="Times New Roman" w:eastAsia="Calibri" w:hAnsi="Times New Roman" w:cs="Times New Roman"/>
          <w:lang w:val="lt-LT"/>
        </w:rPr>
        <w:t>Po vaistinio preparato patekimo į rinką gauta pranešimų</w:t>
      </w:r>
      <w:r w:rsidRPr="004F01FE">
        <w:rPr>
          <w:rFonts w:ascii="Times New Roman" w:eastAsia="Calibri" w:hAnsi="Times New Roman" w:cs="Times New Roman"/>
          <w:lang w:val="lt-LT"/>
        </w:rPr>
        <w:t xml:space="preserve"> apie su NVNU vartojimu susijusias sunkias odos reakcijas</w:t>
      </w:r>
      <w:r w:rsidR="003E28E5" w:rsidRPr="004F01FE">
        <w:rPr>
          <w:rFonts w:ascii="Times New Roman" w:eastAsia="Calibri" w:hAnsi="Times New Roman" w:cs="Times New Roman"/>
          <w:lang w:val="lt-LT"/>
        </w:rPr>
        <w:t xml:space="preserve"> (kai kurios iš jų pasibaigė mirtimi), tokias kaip</w:t>
      </w:r>
      <w:r w:rsidRPr="004F01FE">
        <w:rPr>
          <w:rFonts w:ascii="Times New Roman" w:eastAsia="Calibri" w:hAnsi="Times New Roman" w:cs="Times New Roman"/>
          <w:lang w:val="lt-LT"/>
        </w:rPr>
        <w:t xml:space="preserve"> Stivenso-Džonsono </w:t>
      </w:r>
      <w:r w:rsidRPr="004F01FE">
        <w:rPr>
          <w:rFonts w:ascii="Times New Roman" w:eastAsia="Calibri" w:hAnsi="Times New Roman" w:cs="Times New Roman"/>
          <w:i/>
          <w:lang w:val="lt-LT"/>
        </w:rPr>
        <w:lastRenderedPageBreak/>
        <w:t>(</w:t>
      </w:r>
      <w:r w:rsidRPr="004F01FE">
        <w:rPr>
          <w:rFonts w:ascii="Times New Roman" w:eastAsia="Calibri" w:hAnsi="Times New Roman" w:cs="Times New Roman"/>
          <w:i/>
          <w:iCs/>
          <w:lang w:val="lt-LT"/>
        </w:rPr>
        <w:t>Stevens-Johnson</w:t>
      </w:r>
      <w:r w:rsidRPr="004F01FE">
        <w:rPr>
          <w:rFonts w:ascii="Times New Roman" w:eastAsia="Calibri" w:hAnsi="Times New Roman" w:cs="Times New Roman"/>
          <w:i/>
          <w:lang w:val="lt-LT"/>
        </w:rPr>
        <w:t>)</w:t>
      </w:r>
      <w:r w:rsidRPr="004F01FE">
        <w:rPr>
          <w:rFonts w:ascii="Times New Roman" w:eastAsia="Calibri" w:hAnsi="Times New Roman" w:cs="Times New Roman"/>
          <w:lang w:val="lt-LT"/>
        </w:rPr>
        <w:t xml:space="preserve"> sindrom</w:t>
      </w:r>
      <w:r w:rsidR="003E28E5" w:rsidRPr="004F01FE">
        <w:rPr>
          <w:rFonts w:ascii="Times New Roman" w:eastAsia="Calibri" w:hAnsi="Times New Roman" w:cs="Times New Roman"/>
          <w:lang w:val="lt-LT"/>
        </w:rPr>
        <w:t>as</w:t>
      </w:r>
      <w:r w:rsidRPr="004F01FE">
        <w:rPr>
          <w:rFonts w:ascii="Times New Roman" w:eastAsia="Calibri" w:hAnsi="Times New Roman" w:cs="Times New Roman"/>
          <w:lang w:val="lt-LT"/>
        </w:rPr>
        <w:t xml:space="preserve"> </w:t>
      </w:r>
      <w:r w:rsidR="003E28E5" w:rsidRPr="004F01FE">
        <w:rPr>
          <w:rFonts w:ascii="Times New Roman" w:eastAsia="Calibri" w:hAnsi="Times New Roman" w:cs="Times New Roman"/>
          <w:lang w:val="lt-LT"/>
        </w:rPr>
        <w:t xml:space="preserve">(SDS), </w:t>
      </w:r>
      <w:r w:rsidRPr="004F01FE">
        <w:rPr>
          <w:rFonts w:ascii="Times New Roman" w:eastAsia="Calibri" w:hAnsi="Times New Roman" w:cs="Times New Roman"/>
          <w:lang w:val="lt-LT"/>
        </w:rPr>
        <w:t>toksin</w:t>
      </w:r>
      <w:r w:rsidR="003E28E5" w:rsidRPr="004F01FE">
        <w:rPr>
          <w:rFonts w:ascii="Times New Roman" w:eastAsia="Calibri" w:hAnsi="Times New Roman" w:cs="Times New Roman"/>
          <w:lang w:val="lt-LT"/>
        </w:rPr>
        <w:t>ė</w:t>
      </w:r>
      <w:r w:rsidRPr="004F01FE">
        <w:rPr>
          <w:rFonts w:ascii="Times New Roman" w:eastAsia="Calibri" w:hAnsi="Times New Roman" w:cs="Times New Roman"/>
          <w:lang w:val="lt-LT"/>
        </w:rPr>
        <w:t xml:space="preserve"> epidermio nekroliz</w:t>
      </w:r>
      <w:r w:rsidR="00E36AF9" w:rsidRPr="004F01FE">
        <w:rPr>
          <w:rFonts w:ascii="Times New Roman" w:eastAsia="Calibri" w:hAnsi="Times New Roman" w:cs="Times New Roman"/>
          <w:lang w:val="lt-LT"/>
        </w:rPr>
        <w:t>ė</w:t>
      </w:r>
      <w:r w:rsidR="003E28E5" w:rsidRPr="004F01FE">
        <w:rPr>
          <w:rFonts w:ascii="Times New Roman" w:eastAsia="Calibri" w:hAnsi="Times New Roman" w:cs="Times New Roman"/>
          <w:lang w:val="lt-LT"/>
        </w:rPr>
        <w:t xml:space="preserve"> (TEN</w:t>
      </w:r>
      <w:r w:rsidRPr="004F01FE">
        <w:rPr>
          <w:rFonts w:ascii="Times New Roman" w:eastAsia="Calibri" w:hAnsi="Times New Roman" w:cs="Times New Roman"/>
          <w:lang w:val="lt-LT"/>
        </w:rPr>
        <w:t>)</w:t>
      </w:r>
      <w:r w:rsidR="00E36AF9" w:rsidRPr="004F01FE">
        <w:rPr>
          <w:rFonts w:ascii="Times New Roman" w:eastAsia="Calibri" w:hAnsi="Times New Roman" w:cs="Times New Roman"/>
          <w:lang w:val="lt-LT"/>
        </w:rPr>
        <w:t xml:space="preserve"> bei reakcija į vaistinį preparatą su eozinofilija ir sisteminiais simptomais (DRESS)</w:t>
      </w:r>
      <w:r w:rsidRPr="004F01FE">
        <w:rPr>
          <w:rFonts w:ascii="Times New Roman" w:eastAsia="Calibri" w:hAnsi="Times New Roman" w:cs="Times New Roman"/>
          <w:lang w:val="lt-LT"/>
        </w:rPr>
        <w:t xml:space="preserve">, </w:t>
      </w:r>
      <w:r w:rsidR="00E36AF9" w:rsidRPr="004F01FE">
        <w:rPr>
          <w:rFonts w:ascii="Times New Roman" w:eastAsia="Calibri" w:hAnsi="Times New Roman" w:cs="Times New Roman"/>
          <w:lang w:val="lt-LT"/>
        </w:rPr>
        <w:t>kurios gali būti pavojingos gyvybei ar mirtinos</w:t>
      </w:r>
      <w:r w:rsidRPr="004F01FE">
        <w:rPr>
          <w:rFonts w:ascii="Times New Roman" w:eastAsia="Calibri" w:hAnsi="Times New Roman" w:cs="Times New Roman"/>
          <w:lang w:val="lt-LT"/>
        </w:rPr>
        <w:t xml:space="preserve"> (žr. 4.8 skyrių). Didžiausia šių reakcijų rizika būna </w:t>
      </w:r>
      <w:r w:rsidR="00E36AF9" w:rsidRPr="004F01FE">
        <w:rPr>
          <w:rFonts w:ascii="Times New Roman" w:eastAsia="Calibri" w:hAnsi="Times New Roman" w:cs="Times New Roman"/>
          <w:lang w:val="lt-LT"/>
        </w:rPr>
        <w:t>gydymo pradžioje</w:t>
      </w:r>
      <w:r w:rsidRPr="004F01FE">
        <w:rPr>
          <w:rFonts w:ascii="Times New Roman" w:eastAsia="Calibri" w:hAnsi="Times New Roman" w:cs="Times New Roman"/>
          <w:lang w:val="lt-LT"/>
        </w:rPr>
        <w:t xml:space="preserve"> (dauguma jų prasidėjo per pirmąjį gydymo mėnesį). </w:t>
      </w:r>
      <w:r w:rsidR="00EF28B5" w:rsidRPr="004F01FE">
        <w:rPr>
          <w:rFonts w:ascii="Times New Roman" w:eastAsia="Calibri" w:hAnsi="Times New Roman" w:cs="Times New Roman"/>
          <w:lang w:val="lt-LT"/>
        </w:rPr>
        <w:t xml:space="preserve">Gauta pranešimų apie </w:t>
      </w:r>
      <w:r w:rsidR="004B33AE" w:rsidRPr="004F01FE">
        <w:rPr>
          <w:rFonts w:ascii="Times New Roman" w:eastAsia="Calibri" w:hAnsi="Times New Roman" w:cs="Times New Roman"/>
          <w:lang w:val="lt-LT"/>
        </w:rPr>
        <w:t xml:space="preserve">reakciją į vaistą </w:t>
      </w:r>
      <w:r w:rsidR="00F142D3" w:rsidRPr="004F01FE">
        <w:rPr>
          <w:rFonts w:ascii="Times New Roman" w:eastAsia="Calibri" w:hAnsi="Times New Roman" w:cs="Times New Roman"/>
          <w:lang w:val="lt-LT"/>
        </w:rPr>
        <w:t xml:space="preserve">su </w:t>
      </w:r>
      <w:r w:rsidR="00EF28B5" w:rsidRPr="004F01FE">
        <w:rPr>
          <w:rFonts w:ascii="Times New Roman" w:eastAsia="Calibri" w:hAnsi="Times New Roman" w:cs="Times New Roman"/>
          <w:lang w:val="lt-LT"/>
        </w:rPr>
        <w:t>eo</w:t>
      </w:r>
      <w:r w:rsidR="002F49EF" w:rsidRPr="004F01FE">
        <w:rPr>
          <w:rFonts w:ascii="Times New Roman" w:eastAsia="Calibri" w:hAnsi="Times New Roman" w:cs="Times New Roman"/>
          <w:lang w:val="lt-LT"/>
        </w:rPr>
        <w:t>z</w:t>
      </w:r>
      <w:r w:rsidR="00EF28B5" w:rsidRPr="004F01FE">
        <w:rPr>
          <w:rFonts w:ascii="Times New Roman" w:eastAsia="Calibri" w:hAnsi="Times New Roman" w:cs="Times New Roman"/>
          <w:lang w:val="lt-LT"/>
        </w:rPr>
        <w:t>ino</w:t>
      </w:r>
      <w:r w:rsidR="002F49EF" w:rsidRPr="004F01FE">
        <w:rPr>
          <w:rFonts w:ascii="Times New Roman" w:eastAsia="Calibri" w:hAnsi="Times New Roman" w:cs="Times New Roman"/>
          <w:lang w:val="lt-LT"/>
        </w:rPr>
        <w:t>filij</w:t>
      </w:r>
      <w:r w:rsidR="00F142D3" w:rsidRPr="004F01FE">
        <w:rPr>
          <w:rFonts w:ascii="Times New Roman" w:eastAsia="Calibri" w:hAnsi="Times New Roman" w:cs="Times New Roman"/>
          <w:lang w:val="lt-LT"/>
        </w:rPr>
        <w:t>a</w:t>
      </w:r>
      <w:r w:rsidR="002F49EF" w:rsidRPr="004F01FE">
        <w:rPr>
          <w:rFonts w:ascii="Times New Roman" w:eastAsia="Calibri" w:hAnsi="Times New Roman" w:cs="Times New Roman"/>
          <w:lang w:val="lt-LT"/>
        </w:rPr>
        <w:t xml:space="preserve"> ir </w:t>
      </w:r>
      <w:r w:rsidR="00EF28B5" w:rsidRPr="004F01FE">
        <w:rPr>
          <w:rFonts w:ascii="Times New Roman" w:eastAsia="Calibri" w:hAnsi="Times New Roman" w:cs="Times New Roman"/>
          <w:lang w:val="lt-LT"/>
        </w:rPr>
        <w:t>s</w:t>
      </w:r>
      <w:r w:rsidR="002F49EF" w:rsidRPr="004F01FE">
        <w:rPr>
          <w:rFonts w:ascii="Times New Roman" w:eastAsia="Calibri" w:hAnsi="Times New Roman" w:cs="Times New Roman"/>
          <w:lang w:val="lt-LT"/>
        </w:rPr>
        <w:t>i</w:t>
      </w:r>
      <w:r w:rsidR="00EF28B5" w:rsidRPr="004F01FE">
        <w:rPr>
          <w:rFonts w:ascii="Times New Roman" w:eastAsia="Calibri" w:hAnsi="Times New Roman" w:cs="Times New Roman"/>
          <w:lang w:val="lt-LT"/>
        </w:rPr>
        <w:t>stemi</w:t>
      </w:r>
      <w:r w:rsidR="002F49EF" w:rsidRPr="004F01FE">
        <w:rPr>
          <w:rFonts w:ascii="Times New Roman" w:eastAsia="Calibri" w:hAnsi="Times New Roman" w:cs="Times New Roman"/>
          <w:lang w:val="lt-LT"/>
        </w:rPr>
        <w:t>ni</w:t>
      </w:r>
      <w:r w:rsidR="00F142D3" w:rsidRPr="004F01FE">
        <w:rPr>
          <w:rFonts w:ascii="Times New Roman" w:eastAsia="Calibri" w:hAnsi="Times New Roman" w:cs="Times New Roman"/>
          <w:lang w:val="lt-LT"/>
        </w:rPr>
        <w:t>ais</w:t>
      </w:r>
      <w:r w:rsidR="002F49EF" w:rsidRPr="004F01FE">
        <w:rPr>
          <w:rFonts w:ascii="Times New Roman" w:eastAsia="Calibri" w:hAnsi="Times New Roman" w:cs="Times New Roman"/>
          <w:lang w:val="lt-LT"/>
        </w:rPr>
        <w:t xml:space="preserve"> simptom</w:t>
      </w:r>
      <w:r w:rsidR="00F142D3" w:rsidRPr="004F01FE">
        <w:rPr>
          <w:rFonts w:ascii="Times New Roman" w:eastAsia="Calibri" w:hAnsi="Times New Roman" w:cs="Times New Roman"/>
          <w:lang w:val="lt-LT"/>
        </w:rPr>
        <w:t>ais</w:t>
      </w:r>
      <w:r w:rsidR="002F49EF" w:rsidRPr="004F01FE">
        <w:rPr>
          <w:rFonts w:ascii="Times New Roman" w:eastAsia="Calibri" w:hAnsi="Times New Roman" w:cs="Times New Roman"/>
          <w:lang w:val="lt-LT"/>
        </w:rPr>
        <w:t xml:space="preserve"> </w:t>
      </w:r>
      <w:r w:rsidR="00EF28B5" w:rsidRPr="004F01FE">
        <w:rPr>
          <w:rFonts w:ascii="Times New Roman" w:eastAsia="Calibri" w:hAnsi="Times New Roman" w:cs="Times New Roman"/>
          <w:lang w:val="lt-LT"/>
        </w:rPr>
        <w:t>(</w:t>
      </w:r>
      <w:r w:rsidR="00AE5B93" w:rsidRPr="004F01FE">
        <w:rPr>
          <w:rFonts w:ascii="Times New Roman" w:eastAsia="Calibri" w:hAnsi="Times New Roman" w:cs="Times New Roman"/>
          <w:lang w:val="lt-LT"/>
        </w:rPr>
        <w:t xml:space="preserve">angl. </w:t>
      </w:r>
      <w:r w:rsidR="00AE5B93" w:rsidRPr="004F01FE">
        <w:rPr>
          <w:rFonts w:ascii="Times New Roman" w:eastAsia="Calibri" w:hAnsi="Times New Roman" w:cs="Times New Roman"/>
          <w:i/>
          <w:iCs/>
          <w:lang w:val="lt-LT"/>
        </w:rPr>
        <w:t>drug r</w:t>
      </w:r>
      <w:r w:rsidR="007879E1" w:rsidRPr="004F01FE">
        <w:rPr>
          <w:rFonts w:ascii="Times New Roman" w:eastAsia="Calibri" w:hAnsi="Times New Roman" w:cs="Times New Roman"/>
          <w:i/>
          <w:iCs/>
          <w:lang w:val="lt-LT"/>
        </w:rPr>
        <w:t>eaction</w:t>
      </w:r>
      <w:r w:rsidR="00AE5B93" w:rsidRPr="004F01FE">
        <w:rPr>
          <w:rFonts w:ascii="Times New Roman" w:eastAsia="Calibri" w:hAnsi="Times New Roman" w:cs="Times New Roman"/>
          <w:i/>
          <w:iCs/>
          <w:lang w:val="lt-LT"/>
        </w:rPr>
        <w:t xml:space="preserve"> with eosinophilia and systemic symptoms</w:t>
      </w:r>
      <w:r w:rsidR="00AE5B93" w:rsidRPr="004F01FE">
        <w:rPr>
          <w:rFonts w:ascii="Times New Roman" w:eastAsia="Calibri" w:hAnsi="Times New Roman" w:cs="Times New Roman"/>
          <w:lang w:val="lt-LT"/>
        </w:rPr>
        <w:t xml:space="preserve">, </w:t>
      </w:r>
      <w:r w:rsidR="00EF28B5" w:rsidRPr="004F01FE">
        <w:rPr>
          <w:rFonts w:ascii="Times New Roman" w:eastAsia="Calibri" w:hAnsi="Times New Roman" w:cs="Times New Roman"/>
          <w:lang w:val="lt-LT"/>
        </w:rPr>
        <w:t xml:space="preserve">DRESS) </w:t>
      </w:r>
      <w:r w:rsidR="002F49EF" w:rsidRPr="004F01FE">
        <w:rPr>
          <w:rFonts w:ascii="Times New Roman" w:eastAsia="Calibri" w:hAnsi="Times New Roman" w:cs="Times New Roman"/>
          <w:lang w:val="lt-LT"/>
        </w:rPr>
        <w:t xml:space="preserve">vartojant </w:t>
      </w:r>
      <w:r w:rsidR="00FA2987" w:rsidRPr="004F01FE">
        <w:rPr>
          <w:rFonts w:ascii="Times New Roman" w:eastAsia="Calibri" w:hAnsi="Times New Roman" w:cs="Times New Roman"/>
          <w:lang w:val="lt-LT"/>
        </w:rPr>
        <w:t>NVNU</w:t>
      </w:r>
      <w:r w:rsidR="00EF28B5" w:rsidRPr="004F01FE">
        <w:rPr>
          <w:rFonts w:ascii="Times New Roman" w:eastAsia="Calibri" w:hAnsi="Times New Roman" w:cs="Times New Roman"/>
          <w:lang w:val="lt-LT"/>
        </w:rPr>
        <w:t xml:space="preserve">. </w:t>
      </w:r>
      <w:r w:rsidR="00E36AF9" w:rsidRPr="004F01FE">
        <w:rPr>
          <w:rFonts w:ascii="Times New Roman" w:eastAsia="Calibri" w:hAnsi="Times New Roman" w:cs="Times New Roman"/>
          <w:lang w:val="lt-LT"/>
        </w:rPr>
        <w:t>Pasireiškus šias reakcijas rodančių simptomų</w:t>
      </w:r>
      <w:r w:rsidRPr="004F01FE">
        <w:rPr>
          <w:rFonts w:ascii="Times New Roman" w:eastAsia="Calibri" w:hAnsi="Times New Roman" w:cs="Times New Roman"/>
          <w:lang w:val="lt-LT"/>
        </w:rPr>
        <w:t xml:space="preserve">, </w:t>
      </w:r>
      <w:r w:rsidR="002563A9" w:rsidRPr="004F01FE">
        <w:rPr>
          <w:rFonts w:ascii="Times New Roman" w:eastAsia="Calibri" w:hAnsi="Times New Roman" w:cs="Times New Roman"/>
          <w:lang w:val="lt-LT"/>
        </w:rPr>
        <w:t>Esmapren</w:t>
      </w:r>
      <w:r w:rsidRPr="004F01FE">
        <w:rPr>
          <w:rFonts w:ascii="Times New Roman" w:eastAsia="Calibri" w:hAnsi="Times New Roman" w:cs="Times New Roman"/>
          <w:lang w:val="lt-LT"/>
        </w:rPr>
        <w:t xml:space="preserve"> vartojim</w:t>
      </w:r>
      <w:r w:rsidR="00E36AF9" w:rsidRPr="004F01FE">
        <w:rPr>
          <w:rFonts w:ascii="Times New Roman" w:eastAsia="Calibri" w:hAnsi="Times New Roman" w:cs="Times New Roman"/>
          <w:lang w:val="lt-LT"/>
        </w:rPr>
        <w:t>as turi būti nedelsiant nutrauktas</w:t>
      </w:r>
      <w:r w:rsidRPr="004F01FE">
        <w:rPr>
          <w:rFonts w:ascii="Times New Roman" w:eastAsia="Calibri" w:hAnsi="Times New Roman" w:cs="Times New Roman"/>
          <w:lang w:val="lt-LT"/>
        </w:rPr>
        <w:t>.</w:t>
      </w:r>
      <w:r w:rsidR="00E36AF9" w:rsidRPr="004F01FE">
        <w:rPr>
          <w:lang w:val="lt-LT"/>
        </w:rPr>
        <w:t xml:space="preserve"> </w:t>
      </w:r>
      <w:r w:rsidR="00E36AF9" w:rsidRPr="004F01FE">
        <w:rPr>
          <w:rFonts w:ascii="Times New Roman" w:eastAsia="Calibri" w:hAnsi="Times New Roman" w:cs="Times New Roman"/>
          <w:lang w:val="lt-LT"/>
        </w:rPr>
        <w:t>Jeigu vartojant Esmapren pacientui išsivystė S</w:t>
      </w:r>
      <w:r w:rsidR="004F01FE">
        <w:rPr>
          <w:rFonts w:ascii="Times New Roman" w:eastAsia="Calibri" w:hAnsi="Times New Roman" w:cs="Times New Roman"/>
          <w:lang w:val="lt-LT"/>
        </w:rPr>
        <w:t>D</w:t>
      </w:r>
      <w:r w:rsidR="00E36AF9" w:rsidRPr="004F01FE">
        <w:rPr>
          <w:rFonts w:ascii="Times New Roman" w:eastAsia="Calibri" w:hAnsi="Times New Roman" w:cs="Times New Roman"/>
          <w:lang w:val="lt-LT"/>
        </w:rPr>
        <w:t xml:space="preserve">S, TEN arba DRESS, gydymas Esmapren negali būti atnaujintas ir turi būti visam laikui nutrauktas atsiradus pirmajam odos išbėrimui, gleivinės pažeidimui ar bet kokiam kitam padidėjusio jautrumo požymiui. </w:t>
      </w:r>
    </w:p>
    <w:p w14:paraId="51D01922" w14:textId="77777777" w:rsidR="002A0899" w:rsidRPr="004F01FE" w:rsidRDefault="002A0899" w:rsidP="00797756">
      <w:pPr>
        <w:spacing w:after="0" w:line="240" w:lineRule="auto"/>
        <w:rPr>
          <w:rFonts w:ascii="Times New Roman" w:eastAsia="Calibri" w:hAnsi="Times New Roman" w:cs="Times New Roman"/>
          <w:lang w:val="lt-LT"/>
        </w:rPr>
      </w:pPr>
    </w:p>
    <w:p w14:paraId="6F94B061" w14:textId="06C6C586" w:rsidR="00797756" w:rsidRPr="004F01FE" w:rsidRDefault="00797756" w:rsidP="00797756">
      <w:pPr>
        <w:spacing w:after="0" w:line="240" w:lineRule="auto"/>
        <w:rPr>
          <w:rFonts w:ascii="Times New Roman" w:eastAsia="Calibri" w:hAnsi="Times New Roman" w:cs="Times New Roman"/>
          <w:lang w:val="lt-LT" w:bidi="lo-LA"/>
        </w:rPr>
      </w:pPr>
      <w:r w:rsidRPr="004F01FE">
        <w:rPr>
          <w:rFonts w:ascii="Times New Roman" w:eastAsia="Calibri" w:hAnsi="Times New Roman" w:cs="Times New Roman"/>
          <w:i/>
          <w:lang w:val="lt-LT"/>
        </w:rPr>
        <w:t xml:space="preserve">Ezomeprazolas. </w:t>
      </w:r>
      <w:r w:rsidRPr="004F01FE">
        <w:rPr>
          <w:rFonts w:ascii="Times New Roman" w:eastAsia="Calibri" w:hAnsi="Times New Roman" w:cs="Times New Roman"/>
          <w:lang w:val="lt-LT"/>
        </w:rPr>
        <w:t xml:space="preserve">Protonų siurblio inhibitoriai siejami su labai retais poūmės odos raudonosios vilkligės (PORV) atvejais. Atsiradus pažeidimams, ypač saulės apšviestose odos vietose, ir kartu pasireiškus artralgijai, pacientas turi nedelsdamas kreiptis medicininės pagalbos, o sveikatos priežiūros specialistai turi apsvarstyti galimybę nutraukti gydymą </w:t>
      </w:r>
      <w:r w:rsidR="002563A9" w:rsidRPr="004F01FE">
        <w:rPr>
          <w:rFonts w:ascii="Times New Roman" w:eastAsia="Calibri" w:hAnsi="Times New Roman" w:cs="Times New Roman"/>
          <w:lang w:val="lt-LT"/>
        </w:rPr>
        <w:t>Esmapren</w:t>
      </w:r>
      <w:r w:rsidRPr="004F01FE">
        <w:rPr>
          <w:rFonts w:ascii="Times New Roman" w:eastAsia="Calibri" w:hAnsi="Times New Roman" w:cs="Times New Roman"/>
          <w:lang w:val="lt-LT"/>
        </w:rPr>
        <w:t xml:space="preserve">. </w:t>
      </w:r>
      <w:r w:rsidR="00732789" w:rsidRPr="004F01FE">
        <w:rPr>
          <w:rFonts w:ascii="Times New Roman" w:eastAsia="Calibri" w:hAnsi="Times New Roman" w:cs="Times New Roman"/>
          <w:lang w:val="lt-LT"/>
        </w:rPr>
        <w:t>P</w:t>
      </w:r>
      <w:r w:rsidRPr="004F01FE">
        <w:rPr>
          <w:rFonts w:ascii="Times New Roman" w:eastAsia="Calibri" w:hAnsi="Times New Roman" w:cs="Times New Roman"/>
          <w:lang w:val="lt-LT"/>
        </w:rPr>
        <w:t xml:space="preserve">o ankstesnio gydymo protonų siurblio inhibitoriumi </w:t>
      </w:r>
      <w:r w:rsidR="00732789" w:rsidRPr="004F01FE">
        <w:rPr>
          <w:rFonts w:ascii="Times New Roman" w:eastAsia="Calibri" w:hAnsi="Times New Roman" w:cs="Times New Roman"/>
          <w:lang w:val="lt-LT"/>
        </w:rPr>
        <w:t>pasireiškusi PORV gali didinti POVR riziką</w:t>
      </w:r>
      <w:r w:rsidRPr="004F01FE">
        <w:rPr>
          <w:rFonts w:ascii="Times New Roman" w:eastAsia="Calibri" w:hAnsi="Times New Roman" w:cs="Times New Roman"/>
          <w:lang w:val="lt-LT"/>
        </w:rPr>
        <w:t xml:space="preserve"> vartojant kit</w:t>
      </w:r>
      <w:r w:rsidR="00732789" w:rsidRPr="004F01FE">
        <w:rPr>
          <w:rFonts w:ascii="Times New Roman" w:eastAsia="Calibri" w:hAnsi="Times New Roman" w:cs="Times New Roman"/>
          <w:lang w:val="lt-LT"/>
        </w:rPr>
        <w:t>ų</w:t>
      </w:r>
      <w:r w:rsidRPr="004F01FE">
        <w:rPr>
          <w:rFonts w:ascii="Times New Roman" w:eastAsia="Calibri" w:hAnsi="Times New Roman" w:cs="Times New Roman"/>
          <w:lang w:val="lt-LT"/>
        </w:rPr>
        <w:t xml:space="preserve"> protonų siurblio inhibitori</w:t>
      </w:r>
      <w:r w:rsidR="00732789" w:rsidRPr="004F01FE">
        <w:rPr>
          <w:rFonts w:ascii="Times New Roman" w:eastAsia="Calibri" w:hAnsi="Times New Roman" w:cs="Times New Roman"/>
          <w:lang w:val="lt-LT"/>
        </w:rPr>
        <w:t>ų</w:t>
      </w:r>
      <w:r w:rsidRPr="004F01FE">
        <w:rPr>
          <w:rFonts w:ascii="Times New Roman" w:eastAsia="Calibri" w:hAnsi="Times New Roman" w:cs="Times New Roman"/>
          <w:lang w:val="lt-LT"/>
        </w:rPr>
        <w:t>.</w:t>
      </w:r>
    </w:p>
    <w:p w14:paraId="6F94B062" w14:textId="77777777" w:rsidR="00797756" w:rsidRPr="004F01FE" w:rsidRDefault="00797756" w:rsidP="00797756">
      <w:pPr>
        <w:spacing w:after="0" w:line="240" w:lineRule="auto"/>
        <w:rPr>
          <w:rFonts w:ascii="Times New Roman" w:eastAsia="Calibri" w:hAnsi="Times New Roman" w:cs="Times New Roman"/>
          <w:lang w:val="lt-LT"/>
        </w:rPr>
      </w:pPr>
    </w:p>
    <w:p w14:paraId="6F94B063" w14:textId="77777777" w:rsidR="00797756" w:rsidRPr="004F01FE" w:rsidRDefault="00797756" w:rsidP="00797756">
      <w:pPr>
        <w:spacing w:after="0" w:line="240" w:lineRule="auto"/>
        <w:rPr>
          <w:rFonts w:ascii="Times New Roman" w:eastAsia="Calibri" w:hAnsi="Times New Roman" w:cs="Times New Roman"/>
          <w:u w:val="single"/>
          <w:lang w:val="lt-LT"/>
        </w:rPr>
      </w:pPr>
      <w:r w:rsidRPr="004F01FE">
        <w:rPr>
          <w:rFonts w:ascii="Times New Roman" w:eastAsia="Calibri" w:hAnsi="Times New Roman" w:cs="Times New Roman"/>
          <w:u w:val="single"/>
          <w:lang w:val="lt-LT"/>
        </w:rPr>
        <w:t>Anafilaksinės (anafilaktoidinės) reakcijos</w:t>
      </w:r>
    </w:p>
    <w:p w14:paraId="6F94B064" w14:textId="622C914C" w:rsidR="00797756" w:rsidRPr="004F01FE" w:rsidRDefault="0079775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i/>
          <w:lang w:val="lt-LT"/>
        </w:rPr>
        <w:t xml:space="preserve">Naproksenas. </w:t>
      </w:r>
      <w:r w:rsidRPr="004F01FE">
        <w:rPr>
          <w:rFonts w:ascii="Times New Roman" w:eastAsia="Calibri" w:hAnsi="Times New Roman" w:cs="Times New Roman"/>
          <w:lang w:val="lt-LT"/>
        </w:rPr>
        <w:t xml:space="preserve">Jautriems asmenims gali pasireikšti padidėjusio jautrumo reakcijų. Anafilaksinių (anafilaktoidinių) reakcijų gali pasireikšti tiek anksčiau buvus padidėjusio jautrumo </w:t>
      </w:r>
      <w:r w:rsidR="00306AA1" w:rsidRPr="004F01FE">
        <w:rPr>
          <w:rFonts w:ascii="Times New Roman" w:eastAsia="Calibri" w:hAnsi="Times New Roman" w:cs="Times New Roman"/>
          <w:lang w:val="lt-LT"/>
        </w:rPr>
        <w:t xml:space="preserve">reakcijų </w:t>
      </w:r>
      <w:r w:rsidRPr="004F01FE">
        <w:rPr>
          <w:rFonts w:ascii="Times New Roman" w:eastAsia="Calibri" w:hAnsi="Times New Roman" w:cs="Times New Roman"/>
          <w:lang w:val="lt-LT"/>
        </w:rPr>
        <w:t xml:space="preserve">acetilsalicilo rūgščiai, kitiems NVNU ar naproksenui, tiek jų nebuvus. Padidėjusio jautrumo reakcijų taip pat gali pasireikšti asmenims, </w:t>
      </w:r>
      <w:r w:rsidR="00306AA1" w:rsidRPr="004F01FE">
        <w:rPr>
          <w:rFonts w:ascii="Times New Roman" w:eastAsia="Calibri" w:hAnsi="Times New Roman" w:cs="Times New Roman"/>
          <w:lang w:val="lt-LT"/>
        </w:rPr>
        <w:t xml:space="preserve">kuriems anksčiau yra buvę angioneurozinė edema, </w:t>
      </w:r>
      <w:r w:rsidRPr="004F01FE">
        <w:rPr>
          <w:rFonts w:ascii="Times New Roman" w:eastAsia="Calibri" w:hAnsi="Times New Roman" w:cs="Times New Roman"/>
          <w:lang w:val="lt-LT"/>
        </w:rPr>
        <w:t>spazmini</w:t>
      </w:r>
      <w:r w:rsidR="00306AA1" w:rsidRPr="004F01FE">
        <w:rPr>
          <w:rFonts w:ascii="Times New Roman" w:eastAsia="Calibri" w:hAnsi="Times New Roman" w:cs="Times New Roman"/>
          <w:lang w:val="lt-LT"/>
        </w:rPr>
        <w:t>s</w:t>
      </w:r>
      <w:r w:rsidRPr="004F01FE">
        <w:rPr>
          <w:rFonts w:ascii="Times New Roman" w:eastAsia="Calibri" w:hAnsi="Times New Roman" w:cs="Times New Roman"/>
          <w:lang w:val="lt-LT"/>
        </w:rPr>
        <w:t xml:space="preserve"> bronchų reaktyvum</w:t>
      </w:r>
      <w:r w:rsidR="00306AA1" w:rsidRPr="004F01FE">
        <w:rPr>
          <w:rFonts w:ascii="Times New Roman" w:eastAsia="Calibri" w:hAnsi="Times New Roman" w:cs="Times New Roman"/>
          <w:lang w:val="lt-LT"/>
        </w:rPr>
        <w:t>as</w:t>
      </w:r>
      <w:r w:rsidRPr="004F01FE">
        <w:rPr>
          <w:rFonts w:ascii="Times New Roman" w:eastAsia="Calibri" w:hAnsi="Times New Roman" w:cs="Times New Roman"/>
          <w:lang w:val="lt-LT"/>
        </w:rPr>
        <w:t xml:space="preserve"> (pvz., astma), </w:t>
      </w:r>
      <w:r w:rsidR="00306AA1" w:rsidRPr="004F01FE">
        <w:rPr>
          <w:rFonts w:ascii="Times New Roman" w:eastAsia="Calibri" w:hAnsi="Times New Roman" w:cs="Times New Roman"/>
          <w:lang w:val="lt-LT"/>
        </w:rPr>
        <w:t>sloga</w:t>
      </w:r>
      <w:r w:rsidRPr="004F01FE">
        <w:rPr>
          <w:rFonts w:ascii="Times New Roman" w:eastAsia="Calibri" w:hAnsi="Times New Roman" w:cs="Times New Roman"/>
          <w:lang w:val="lt-LT"/>
        </w:rPr>
        <w:t xml:space="preserve"> ar nosies polipai.</w:t>
      </w:r>
    </w:p>
    <w:p w14:paraId="6F94B065" w14:textId="77777777" w:rsidR="00797756" w:rsidRPr="004F01FE" w:rsidRDefault="00797756" w:rsidP="00797756">
      <w:pPr>
        <w:spacing w:after="0" w:line="240" w:lineRule="auto"/>
        <w:rPr>
          <w:rFonts w:ascii="Times New Roman" w:eastAsia="Calibri" w:hAnsi="Times New Roman" w:cs="Times New Roman"/>
          <w:lang w:val="lt-LT"/>
        </w:rPr>
      </w:pPr>
    </w:p>
    <w:p w14:paraId="6F94B066" w14:textId="3095B8D3" w:rsidR="00797756" w:rsidRPr="004F01FE" w:rsidRDefault="00306AA1" w:rsidP="00797756">
      <w:pPr>
        <w:spacing w:after="0" w:line="240" w:lineRule="auto"/>
        <w:ind w:right="29"/>
        <w:rPr>
          <w:rFonts w:ascii="Times New Roman" w:eastAsia="Calibri" w:hAnsi="Times New Roman" w:cs="Times New Roman"/>
          <w:u w:val="single"/>
          <w:lang w:val="lt-LT"/>
        </w:rPr>
      </w:pPr>
      <w:r w:rsidRPr="004F01FE">
        <w:rPr>
          <w:rFonts w:ascii="Times New Roman" w:eastAsia="Calibri" w:hAnsi="Times New Roman" w:cs="Times New Roman"/>
          <w:u w:val="single"/>
          <w:lang w:val="lt-LT"/>
        </w:rPr>
        <w:t>Iš anksčiau esanti</w:t>
      </w:r>
      <w:r w:rsidR="00797756" w:rsidRPr="004F01FE">
        <w:rPr>
          <w:rFonts w:ascii="Times New Roman" w:eastAsia="Calibri" w:hAnsi="Times New Roman" w:cs="Times New Roman"/>
          <w:u w:val="single"/>
          <w:lang w:val="lt-LT"/>
        </w:rPr>
        <w:t xml:space="preserve"> astma</w:t>
      </w:r>
    </w:p>
    <w:p w14:paraId="6F94B067" w14:textId="1B6908B4" w:rsidR="00797756" w:rsidRPr="004F01FE" w:rsidRDefault="00797756" w:rsidP="00797756">
      <w:pPr>
        <w:spacing w:after="0" w:line="240" w:lineRule="auto"/>
        <w:ind w:right="29"/>
        <w:rPr>
          <w:rFonts w:ascii="Times New Roman" w:eastAsia="Calibri" w:hAnsi="Times New Roman" w:cs="Times New Roman"/>
          <w:lang w:val="lt-LT"/>
        </w:rPr>
      </w:pPr>
      <w:r w:rsidRPr="004F01FE">
        <w:rPr>
          <w:rFonts w:ascii="Times New Roman" w:eastAsia="Calibri" w:hAnsi="Times New Roman" w:cs="Times New Roman"/>
          <w:i/>
          <w:lang w:val="lt-LT"/>
        </w:rPr>
        <w:t xml:space="preserve">Naproksenas. </w:t>
      </w:r>
      <w:r w:rsidR="00306AA1" w:rsidRPr="004F01FE">
        <w:rPr>
          <w:rFonts w:ascii="Times New Roman" w:eastAsia="Calibri" w:hAnsi="Times New Roman" w:cs="Times New Roman"/>
          <w:lang w:val="lt-LT"/>
        </w:rPr>
        <w:t>A</w:t>
      </w:r>
      <w:r w:rsidRPr="004F01FE">
        <w:rPr>
          <w:rFonts w:ascii="Times New Roman" w:eastAsia="Calibri" w:hAnsi="Times New Roman" w:cs="Times New Roman"/>
          <w:lang w:val="lt-LT"/>
        </w:rPr>
        <w:t>cetilsalicilo rūgšt</w:t>
      </w:r>
      <w:r w:rsidR="00306AA1" w:rsidRPr="004F01FE">
        <w:rPr>
          <w:rFonts w:ascii="Times New Roman" w:eastAsia="Calibri" w:hAnsi="Times New Roman" w:cs="Times New Roman"/>
          <w:lang w:val="lt-LT"/>
        </w:rPr>
        <w:t>ies</w:t>
      </w:r>
      <w:r w:rsidRPr="004F01FE">
        <w:rPr>
          <w:rFonts w:ascii="Times New Roman" w:eastAsia="Calibri" w:hAnsi="Times New Roman" w:cs="Times New Roman"/>
          <w:lang w:val="lt-LT"/>
        </w:rPr>
        <w:t xml:space="preserve"> </w:t>
      </w:r>
      <w:r w:rsidR="00306AA1" w:rsidRPr="004F01FE">
        <w:rPr>
          <w:rFonts w:ascii="Times New Roman" w:eastAsia="Calibri" w:hAnsi="Times New Roman" w:cs="Times New Roman"/>
          <w:lang w:val="lt-LT"/>
        </w:rPr>
        <w:t>vartojimas jai</w:t>
      </w:r>
      <w:r w:rsidRPr="004F01FE">
        <w:rPr>
          <w:rFonts w:ascii="Times New Roman" w:eastAsia="Calibri" w:hAnsi="Times New Roman" w:cs="Times New Roman"/>
          <w:lang w:val="lt-LT"/>
        </w:rPr>
        <w:t xml:space="preserve"> jautria astma sergantiems pacientams </w:t>
      </w:r>
      <w:r w:rsidR="00306AA1" w:rsidRPr="004F01FE">
        <w:rPr>
          <w:rFonts w:ascii="Times New Roman" w:eastAsia="Calibri" w:hAnsi="Times New Roman" w:cs="Times New Roman"/>
          <w:lang w:val="lt-LT"/>
        </w:rPr>
        <w:t>buvo susijęs su sunkiu</w:t>
      </w:r>
      <w:r w:rsidRPr="004F01FE">
        <w:rPr>
          <w:rFonts w:ascii="Times New Roman" w:eastAsia="Calibri" w:hAnsi="Times New Roman" w:cs="Times New Roman"/>
          <w:lang w:val="lt-LT"/>
        </w:rPr>
        <w:t xml:space="preserve"> bronchų spazm</w:t>
      </w:r>
      <w:r w:rsidR="00306AA1" w:rsidRPr="004F01FE">
        <w:rPr>
          <w:rFonts w:ascii="Times New Roman" w:eastAsia="Calibri" w:hAnsi="Times New Roman" w:cs="Times New Roman"/>
          <w:lang w:val="lt-LT"/>
        </w:rPr>
        <w:t>u</w:t>
      </w:r>
      <w:r w:rsidRPr="004F01FE">
        <w:rPr>
          <w:rFonts w:ascii="Times New Roman" w:eastAsia="Calibri" w:hAnsi="Times New Roman" w:cs="Times New Roman"/>
          <w:lang w:val="lt-LT"/>
        </w:rPr>
        <w:t xml:space="preserve">, kuris gali </w:t>
      </w:r>
      <w:r w:rsidR="00306AA1" w:rsidRPr="004F01FE">
        <w:rPr>
          <w:rFonts w:ascii="Times New Roman" w:eastAsia="Calibri" w:hAnsi="Times New Roman" w:cs="Times New Roman"/>
          <w:lang w:val="lt-LT"/>
        </w:rPr>
        <w:t>būti mirtinas</w:t>
      </w:r>
      <w:r w:rsidRPr="004F01FE">
        <w:rPr>
          <w:rFonts w:ascii="Times New Roman" w:eastAsia="Calibri" w:hAnsi="Times New Roman" w:cs="Times New Roman"/>
          <w:lang w:val="lt-LT"/>
        </w:rPr>
        <w:t xml:space="preserve"> mirtimi. Taip pat gauta pranešimų apie acetilsalicilo rūgščiai jautriems pacientams pasireiškusias kryžminio reaktyvumo acetilsalicilo rūgščiai ir kitiems NVNU reakcijas, dalis kurių pasireiškė bronchų spazmu. Esant tokiai jautrumo acetilsalicilo rūgščiai formai, </w:t>
      </w:r>
      <w:r w:rsidR="002563A9" w:rsidRPr="004F01FE">
        <w:rPr>
          <w:rFonts w:ascii="Times New Roman" w:eastAsia="Calibri" w:hAnsi="Times New Roman" w:cs="Times New Roman"/>
          <w:lang w:val="lt-LT"/>
        </w:rPr>
        <w:t>Esmapren</w:t>
      </w:r>
      <w:r w:rsidRPr="004F01FE">
        <w:rPr>
          <w:rFonts w:ascii="Times New Roman" w:eastAsia="Calibri" w:hAnsi="Times New Roman" w:cs="Times New Roman"/>
          <w:lang w:val="lt-LT"/>
        </w:rPr>
        <w:t xml:space="preserve"> vartoti negalima (žr. 4.3 skyrių), </w:t>
      </w:r>
      <w:r w:rsidR="004A206F" w:rsidRPr="004F01FE">
        <w:rPr>
          <w:rFonts w:ascii="Times New Roman" w:eastAsia="Calibri" w:hAnsi="Times New Roman" w:cs="Times New Roman"/>
          <w:lang w:val="lt-LT"/>
        </w:rPr>
        <w:t>ir turi būti vartojama atsargiai pacientams, kuriems jau yra astma</w:t>
      </w:r>
      <w:r w:rsidRPr="004F01FE">
        <w:rPr>
          <w:rFonts w:ascii="Times New Roman" w:eastAsia="Calibri" w:hAnsi="Times New Roman" w:cs="Times New Roman"/>
          <w:lang w:val="lt-LT"/>
        </w:rPr>
        <w:t>.</w:t>
      </w:r>
    </w:p>
    <w:p w14:paraId="6F94B068" w14:textId="77777777" w:rsidR="00797756" w:rsidRPr="004F01FE" w:rsidRDefault="00797756" w:rsidP="00797756">
      <w:pPr>
        <w:spacing w:after="0" w:line="240" w:lineRule="auto"/>
        <w:rPr>
          <w:rFonts w:ascii="Times New Roman" w:eastAsia="Calibri" w:hAnsi="Times New Roman" w:cs="Times New Roman"/>
          <w:lang w:val="lt-LT"/>
        </w:rPr>
      </w:pPr>
    </w:p>
    <w:p w14:paraId="6F94B069" w14:textId="77777777" w:rsidR="00797756" w:rsidRPr="004F01FE" w:rsidRDefault="00797756" w:rsidP="00797756">
      <w:pPr>
        <w:spacing w:after="0" w:line="240" w:lineRule="auto"/>
        <w:ind w:right="29"/>
        <w:rPr>
          <w:rFonts w:ascii="Times New Roman" w:eastAsia="Calibri" w:hAnsi="Times New Roman" w:cs="Times New Roman"/>
          <w:u w:val="single"/>
          <w:lang w:val="lt-LT"/>
        </w:rPr>
      </w:pPr>
      <w:r w:rsidRPr="004F01FE">
        <w:rPr>
          <w:rFonts w:ascii="Times New Roman" w:eastAsia="Calibri" w:hAnsi="Times New Roman" w:cs="Times New Roman"/>
          <w:u w:val="single"/>
          <w:lang w:val="lt-LT"/>
        </w:rPr>
        <w:t>Uždegimas</w:t>
      </w:r>
    </w:p>
    <w:p w14:paraId="6F94B06A" w14:textId="7EA0E74F" w:rsidR="00797756" w:rsidRPr="004F01FE" w:rsidRDefault="00797756" w:rsidP="00797756">
      <w:pPr>
        <w:spacing w:after="0" w:line="240" w:lineRule="auto"/>
        <w:ind w:right="29"/>
        <w:rPr>
          <w:rFonts w:ascii="Times New Roman" w:eastAsia="Calibri" w:hAnsi="Times New Roman" w:cs="Times New Roman"/>
          <w:lang w:val="lt-LT"/>
        </w:rPr>
      </w:pPr>
      <w:r w:rsidRPr="004F01FE">
        <w:rPr>
          <w:rFonts w:ascii="Times New Roman" w:eastAsia="Calibri" w:hAnsi="Times New Roman" w:cs="Times New Roman"/>
          <w:i/>
          <w:lang w:val="lt-LT"/>
        </w:rPr>
        <w:t xml:space="preserve">Naproksenas. </w:t>
      </w:r>
      <w:r w:rsidRPr="004F01FE">
        <w:rPr>
          <w:rFonts w:ascii="Times New Roman" w:eastAsia="Calibri" w:hAnsi="Times New Roman" w:cs="Times New Roman"/>
          <w:lang w:val="lt-LT"/>
        </w:rPr>
        <w:t xml:space="preserve">Dėl karščiavimą mažinančio ir uždegimą slopinančio poveikio </w:t>
      </w:r>
      <w:r w:rsidR="00EF09BF" w:rsidRPr="004F01FE">
        <w:rPr>
          <w:rFonts w:ascii="Times New Roman" w:eastAsia="Calibri" w:hAnsi="Times New Roman" w:cs="Times New Roman"/>
          <w:lang w:val="lt-LT"/>
        </w:rPr>
        <w:t xml:space="preserve">naproksenas </w:t>
      </w:r>
      <w:r w:rsidRPr="004F01FE">
        <w:rPr>
          <w:rFonts w:ascii="Times New Roman" w:eastAsia="Calibri" w:hAnsi="Times New Roman" w:cs="Times New Roman"/>
          <w:lang w:val="lt-LT"/>
        </w:rPr>
        <w:t xml:space="preserve">gali </w:t>
      </w:r>
      <w:r w:rsidR="00EF09BF" w:rsidRPr="004F01FE">
        <w:rPr>
          <w:rFonts w:ascii="Times New Roman" w:eastAsia="Calibri" w:hAnsi="Times New Roman" w:cs="Times New Roman"/>
          <w:lang w:val="lt-LT"/>
        </w:rPr>
        <w:t>mažinti</w:t>
      </w:r>
      <w:r w:rsidRPr="004F01FE">
        <w:rPr>
          <w:rFonts w:ascii="Times New Roman" w:eastAsia="Calibri" w:hAnsi="Times New Roman" w:cs="Times New Roman"/>
          <w:lang w:val="lt-LT"/>
        </w:rPr>
        <w:t xml:space="preserve"> karščiavim</w:t>
      </w:r>
      <w:r w:rsidR="00EF09BF" w:rsidRPr="004F01FE">
        <w:rPr>
          <w:rFonts w:ascii="Times New Roman" w:eastAsia="Calibri" w:hAnsi="Times New Roman" w:cs="Times New Roman"/>
          <w:lang w:val="lt-LT"/>
        </w:rPr>
        <w:t>ą</w:t>
      </w:r>
      <w:r w:rsidRPr="004F01FE">
        <w:rPr>
          <w:rFonts w:ascii="Times New Roman" w:eastAsia="Calibri" w:hAnsi="Times New Roman" w:cs="Times New Roman"/>
          <w:lang w:val="lt-LT"/>
        </w:rPr>
        <w:t xml:space="preserve"> ir </w:t>
      </w:r>
      <w:r w:rsidR="00EF09BF" w:rsidRPr="004F01FE">
        <w:rPr>
          <w:rFonts w:ascii="Times New Roman" w:eastAsia="Calibri" w:hAnsi="Times New Roman" w:cs="Times New Roman"/>
          <w:lang w:val="lt-LT"/>
        </w:rPr>
        <w:t>kitus</w:t>
      </w:r>
      <w:r w:rsidRPr="004F01FE">
        <w:rPr>
          <w:rFonts w:ascii="Times New Roman" w:eastAsia="Calibri" w:hAnsi="Times New Roman" w:cs="Times New Roman"/>
          <w:lang w:val="lt-LT"/>
        </w:rPr>
        <w:t xml:space="preserve"> uždegimo požymi</w:t>
      </w:r>
      <w:r w:rsidR="00EF09BF" w:rsidRPr="004F01FE">
        <w:rPr>
          <w:rFonts w:ascii="Times New Roman" w:eastAsia="Calibri" w:hAnsi="Times New Roman" w:cs="Times New Roman"/>
          <w:lang w:val="lt-LT"/>
        </w:rPr>
        <w:t>us</w:t>
      </w:r>
      <w:r w:rsidRPr="004F01FE">
        <w:rPr>
          <w:rFonts w:ascii="Times New Roman" w:eastAsia="Calibri" w:hAnsi="Times New Roman" w:cs="Times New Roman"/>
          <w:lang w:val="lt-LT"/>
        </w:rPr>
        <w:t xml:space="preserve">, </w:t>
      </w:r>
      <w:r w:rsidR="00EF09BF" w:rsidRPr="004F01FE">
        <w:rPr>
          <w:rFonts w:ascii="Times New Roman" w:eastAsia="Calibri" w:hAnsi="Times New Roman" w:cs="Times New Roman"/>
          <w:lang w:val="lt-LT"/>
        </w:rPr>
        <w:t>tokiu būdu sumažindami jų, kaip diagnostinių požymių, naudingumą.</w:t>
      </w:r>
    </w:p>
    <w:p w14:paraId="6F94B06B" w14:textId="77777777" w:rsidR="00797756" w:rsidRPr="004F01FE" w:rsidRDefault="00797756" w:rsidP="00797756">
      <w:pPr>
        <w:spacing w:after="0" w:line="240" w:lineRule="auto"/>
        <w:ind w:right="29"/>
        <w:rPr>
          <w:rFonts w:ascii="Times New Roman" w:eastAsia="Calibri" w:hAnsi="Times New Roman" w:cs="Times New Roman"/>
          <w:u w:val="single"/>
          <w:lang w:val="lt-LT"/>
        </w:rPr>
      </w:pPr>
    </w:p>
    <w:p w14:paraId="6F94B06C" w14:textId="77777777" w:rsidR="00797756" w:rsidRPr="004F01FE" w:rsidRDefault="00797756" w:rsidP="00797756">
      <w:pPr>
        <w:autoSpaceDE w:val="0"/>
        <w:autoSpaceDN w:val="0"/>
        <w:adjustRightInd w:val="0"/>
        <w:spacing w:after="0" w:line="240" w:lineRule="auto"/>
        <w:rPr>
          <w:rFonts w:ascii="Times New Roman" w:eastAsia="Calibri" w:hAnsi="Times New Roman" w:cs="Times New Roman"/>
          <w:u w:val="single"/>
          <w:lang w:val="lt-LT"/>
        </w:rPr>
      </w:pPr>
      <w:r w:rsidRPr="004F01FE">
        <w:rPr>
          <w:rFonts w:ascii="Times New Roman" w:eastAsia="Calibri" w:hAnsi="Times New Roman" w:cs="Times New Roman"/>
          <w:u w:val="single"/>
          <w:lang w:val="lt-LT"/>
        </w:rPr>
        <w:t>Moterų vaisingumas</w:t>
      </w:r>
    </w:p>
    <w:p w14:paraId="6F94B06D" w14:textId="4E442397" w:rsidR="00797756" w:rsidRPr="004F01FE" w:rsidRDefault="002563A9" w:rsidP="00797756">
      <w:pPr>
        <w:autoSpaceDE w:val="0"/>
        <w:autoSpaceDN w:val="0"/>
        <w:adjustRightInd w:val="0"/>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Esmapren</w:t>
      </w:r>
      <w:r w:rsidR="00797756" w:rsidRPr="004F01FE">
        <w:rPr>
          <w:rFonts w:ascii="Times New Roman" w:eastAsia="Calibri" w:hAnsi="Times New Roman" w:cs="Times New Roman"/>
          <w:lang w:val="lt-LT"/>
        </w:rPr>
        <w:t xml:space="preserve">, kaip ir visi kiti ciklooksigenazę / prostaglandinų sintezę slopinantys vaistiniai preparatai, gali trikdyti moterų vaisingumą, todėl jo nerekomenduojama vartoti mėginančioms pastoti moterims. Jeigu moteriai sunku pastoti arba tiriama nevaisingumo priežastis, </w:t>
      </w:r>
      <w:r w:rsidR="00EF09BF" w:rsidRPr="004F01FE">
        <w:rPr>
          <w:rFonts w:ascii="Times New Roman" w:eastAsia="Calibri" w:hAnsi="Times New Roman" w:cs="Times New Roman"/>
          <w:lang w:val="lt-LT"/>
        </w:rPr>
        <w:t>turi būti</w:t>
      </w:r>
      <w:r w:rsidR="00797756" w:rsidRPr="004F01FE">
        <w:rPr>
          <w:rFonts w:ascii="Times New Roman" w:eastAsia="Calibri" w:hAnsi="Times New Roman" w:cs="Times New Roman"/>
          <w:lang w:val="lt-LT"/>
        </w:rPr>
        <w:t xml:space="preserve"> apsvarstyt</w:t>
      </w:r>
      <w:r w:rsidR="00EF09BF" w:rsidRPr="004F01FE">
        <w:rPr>
          <w:rFonts w:ascii="Times New Roman" w:eastAsia="Calibri" w:hAnsi="Times New Roman" w:cs="Times New Roman"/>
          <w:lang w:val="lt-LT"/>
        </w:rPr>
        <w:t>as</w:t>
      </w:r>
      <w:r w:rsidR="00797756" w:rsidRPr="004F01FE">
        <w:rPr>
          <w:rFonts w:ascii="Times New Roman" w:eastAsia="Calibri" w:hAnsi="Times New Roman" w:cs="Times New Roman"/>
          <w:lang w:val="lt-LT"/>
        </w:rPr>
        <w:t xml:space="preserve"> </w:t>
      </w:r>
      <w:r w:rsidRPr="004F01FE">
        <w:rPr>
          <w:rFonts w:ascii="Times New Roman" w:eastAsia="Calibri" w:hAnsi="Times New Roman" w:cs="Times New Roman"/>
          <w:lang w:val="lt-LT"/>
        </w:rPr>
        <w:t>Esmapren</w:t>
      </w:r>
      <w:r w:rsidR="00797756" w:rsidRPr="004F01FE">
        <w:rPr>
          <w:rFonts w:ascii="Times New Roman" w:eastAsia="Calibri" w:hAnsi="Times New Roman" w:cs="Times New Roman"/>
          <w:lang w:val="lt-LT"/>
        </w:rPr>
        <w:t xml:space="preserve"> vartojimo nutraukim</w:t>
      </w:r>
      <w:r w:rsidR="00EF09BF" w:rsidRPr="004F01FE">
        <w:rPr>
          <w:rFonts w:ascii="Times New Roman" w:eastAsia="Calibri" w:hAnsi="Times New Roman" w:cs="Times New Roman"/>
          <w:lang w:val="lt-LT"/>
        </w:rPr>
        <w:t>as</w:t>
      </w:r>
      <w:r w:rsidR="00797756" w:rsidRPr="004F01FE">
        <w:rPr>
          <w:rFonts w:ascii="Times New Roman" w:eastAsia="Calibri" w:hAnsi="Times New Roman" w:cs="Times New Roman"/>
          <w:lang w:val="lt-LT"/>
        </w:rPr>
        <w:t xml:space="preserve"> (žr. 4.6 skyrių).</w:t>
      </w:r>
    </w:p>
    <w:p w14:paraId="6F94B06E" w14:textId="77777777" w:rsidR="00797756" w:rsidRPr="004F01FE" w:rsidRDefault="00797756" w:rsidP="00797756">
      <w:pPr>
        <w:spacing w:after="0" w:line="240" w:lineRule="auto"/>
        <w:rPr>
          <w:rFonts w:ascii="Times New Roman" w:eastAsia="Calibri" w:hAnsi="Times New Roman" w:cs="Times New Roman"/>
          <w:lang w:val="lt-LT"/>
        </w:rPr>
      </w:pPr>
    </w:p>
    <w:p w14:paraId="6F94B06F" w14:textId="26C4008B" w:rsidR="00797756" w:rsidRPr="004F01FE" w:rsidRDefault="00797756" w:rsidP="00797756">
      <w:pPr>
        <w:spacing w:after="0" w:line="240" w:lineRule="auto"/>
        <w:ind w:right="29"/>
        <w:rPr>
          <w:rFonts w:ascii="Times New Roman" w:eastAsia="Calibri" w:hAnsi="Times New Roman" w:cs="Times New Roman"/>
          <w:u w:val="single"/>
          <w:lang w:val="lt-LT"/>
        </w:rPr>
      </w:pPr>
      <w:r w:rsidRPr="004F01FE">
        <w:rPr>
          <w:rFonts w:ascii="Times New Roman" w:eastAsia="Calibri" w:hAnsi="Times New Roman" w:cs="Times New Roman"/>
          <w:u w:val="single"/>
          <w:lang w:val="lt-LT"/>
        </w:rPr>
        <w:t>Derin</w:t>
      </w:r>
      <w:r w:rsidR="00466939" w:rsidRPr="004F01FE">
        <w:rPr>
          <w:rFonts w:ascii="Times New Roman" w:eastAsia="Calibri" w:hAnsi="Times New Roman" w:cs="Times New Roman"/>
          <w:u w:val="single"/>
          <w:lang w:val="lt-LT"/>
        </w:rPr>
        <w:t>ys</w:t>
      </w:r>
      <w:r w:rsidRPr="004F01FE">
        <w:rPr>
          <w:rFonts w:ascii="Times New Roman" w:eastAsia="Calibri" w:hAnsi="Times New Roman" w:cs="Times New Roman"/>
          <w:u w:val="single"/>
          <w:lang w:val="lt-LT"/>
        </w:rPr>
        <w:t xml:space="preserve"> su kitais vaistiniais preparatais</w:t>
      </w:r>
    </w:p>
    <w:p w14:paraId="6F94B070" w14:textId="06D5129E" w:rsidR="00797756" w:rsidRPr="004F01FE" w:rsidRDefault="00797756" w:rsidP="00797756">
      <w:pPr>
        <w:spacing w:after="0" w:line="240" w:lineRule="auto"/>
        <w:ind w:right="29"/>
        <w:rPr>
          <w:rFonts w:ascii="Times New Roman" w:eastAsia="Calibri" w:hAnsi="Times New Roman" w:cs="Times New Roman"/>
          <w:lang w:val="lt-LT"/>
        </w:rPr>
      </w:pPr>
      <w:r w:rsidRPr="004F01FE">
        <w:rPr>
          <w:rFonts w:ascii="Times New Roman" w:eastAsia="Calibri" w:hAnsi="Times New Roman" w:cs="Times New Roman"/>
          <w:lang w:val="lt-LT"/>
        </w:rPr>
        <w:t xml:space="preserve">Kartu su protonų siurblio inhibitoriais nerekomenduojama vartoti atazanaviro (žr. 4.5 skyrių). Jeigu šių vaistinių preparatų derinio vartojimas laikomas neišvengiamu, tai rekomenduojama padidinti atazanaviro, vartojamo kartu su 100 mg ritonaviro, dozę iki 400 mg ir atidžiai stebėti pacientą kliniškai (pvz., </w:t>
      </w:r>
      <w:r w:rsidR="008263E9" w:rsidRPr="004F01FE">
        <w:rPr>
          <w:rFonts w:ascii="Times New Roman" w:eastAsia="Calibri" w:hAnsi="Times New Roman" w:cs="Times New Roman"/>
          <w:lang w:val="lt-LT"/>
        </w:rPr>
        <w:t>virusų kiekį kraujyje</w:t>
      </w:r>
      <w:r w:rsidRPr="004F01FE">
        <w:rPr>
          <w:rFonts w:ascii="Times New Roman" w:eastAsia="Calibri" w:hAnsi="Times New Roman" w:cs="Times New Roman"/>
          <w:lang w:val="lt-LT"/>
        </w:rPr>
        <w:t xml:space="preserve">). Be to, negalima viršyti 20 mg ezomeprazolo dozės, todėl kartu su atazanaviru </w:t>
      </w:r>
      <w:r w:rsidR="002563A9" w:rsidRPr="004F01FE">
        <w:rPr>
          <w:rFonts w:ascii="Times New Roman" w:eastAsia="Calibri" w:hAnsi="Times New Roman" w:cs="Times New Roman"/>
          <w:lang w:val="lt-LT"/>
        </w:rPr>
        <w:t>Esmapren</w:t>
      </w:r>
      <w:r w:rsidRPr="004F01FE">
        <w:rPr>
          <w:rFonts w:ascii="Times New Roman" w:eastAsia="Calibri" w:hAnsi="Times New Roman" w:cs="Times New Roman"/>
          <w:lang w:val="lt-LT"/>
        </w:rPr>
        <w:t xml:space="preserve"> vartoti </w:t>
      </w:r>
      <w:r w:rsidR="00466939" w:rsidRPr="004F01FE">
        <w:rPr>
          <w:rFonts w:ascii="Times New Roman" w:eastAsia="Calibri" w:hAnsi="Times New Roman" w:cs="Times New Roman"/>
          <w:lang w:val="lt-LT"/>
        </w:rPr>
        <w:t>draudžiama</w:t>
      </w:r>
      <w:r w:rsidRPr="004F01FE">
        <w:rPr>
          <w:rFonts w:ascii="Times New Roman" w:eastAsia="Calibri" w:hAnsi="Times New Roman" w:cs="Times New Roman"/>
          <w:lang w:val="lt-LT"/>
        </w:rPr>
        <w:t xml:space="preserve"> (žr. 4.3 skyrių).</w:t>
      </w:r>
    </w:p>
    <w:p w14:paraId="6F94B071" w14:textId="77777777" w:rsidR="00797756" w:rsidRPr="004F01FE" w:rsidRDefault="00797756" w:rsidP="00797756">
      <w:pPr>
        <w:spacing w:after="0" w:line="240" w:lineRule="auto"/>
        <w:ind w:right="29"/>
        <w:rPr>
          <w:rFonts w:ascii="Times New Roman" w:eastAsia="Calibri" w:hAnsi="Times New Roman" w:cs="Times New Roman"/>
          <w:lang w:val="lt-LT"/>
        </w:rPr>
      </w:pPr>
    </w:p>
    <w:p w14:paraId="6F94B072" w14:textId="16614050" w:rsidR="00797756" w:rsidRPr="004F01FE" w:rsidRDefault="00797756" w:rsidP="00797756">
      <w:pPr>
        <w:spacing w:after="0" w:line="240" w:lineRule="auto"/>
        <w:ind w:right="29"/>
        <w:rPr>
          <w:rFonts w:ascii="Times New Roman" w:eastAsia="Calibri" w:hAnsi="Times New Roman" w:cs="Times New Roman"/>
          <w:lang w:val="lt-LT"/>
        </w:rPr>
      </w:pPr>
      <w:r w:rsidRPr="004F01FE">
        <w:rPr>
          <w:rFonts w:ascii="Times New Roman" w:eastAsia="Calibri" w:hAnsi="Times New Roman" w:cs="Times New Roman"/>
          <w:lang w:val="lt-LT"/>
        </w:rPr>
        <w:t xml:space="preserve">Ezomeprazolas slopina CYP2C19. Pradedant ar baigiant gydymą ezomeprazolu, reikia įvertinti galimą sąveiką su CYP2C19 metabolizuojamais vaistiniais preparatais. Pastebėta sąveika tarp klopidogrelio ir ezomeprazolo (žr. 4.5 skyrių), kurios klinikinė reikšmė nežinoma. </w:t>
      </w:r>
      <w:r w:rsidR="00466939" w:rsidRPr="004F01FE">
        <w:rPr>
          <w:rFonts w:ascii="Times New Roman" w:eastAsia="Calibri" w:hAnsi="Times New Roman" w:cs="Times New Roman"/>
          <w:lang w:val="lt-LT"/>
        </w:rPr>
        <w:t>Dėl a</w:t>
      </w:r>
      <w:r w:rsidRPr="004F01FE">
        <w:rPr>
          <w:rFonts w:ascii="Times New Roman" w:eastAsia="Calibri" w:hAnsi="Times New Roman" w:cs="Times New Roman"/>
          <w:lang w:val="lt-LT"/>
        </w:rPr>
        <w:t>tsargumo ezomeprazolo vartoti kartu su klopidogreliu</w:t>
      </w:r>
      <w:r w:rsidR="00466939" w:rsidRPr="004F01FE">
        <w:rPr>
          <w:rFonts w:ascii="Times New Roman" w:eastAsia="Calibri" w:hAnsi="Times New Roman" w:cs="Times New Roman"/>
          <w:lang w:val="lt-LT"/>
        </w:rPr>
        <w:t xml:space="preserve"> turi būti vengiama</w:t>
      </w:r>
      <w:r w:rsidRPr="004F01FE">
        <w:rPr>
          <w:rFonts w:ascii="Times New Roman" w:eastAsia="Calibri" w:hAnsi="Times New Roman" w:cs="Times New Roman"/>
          <w:lang w:val="lt-LT"/>
        </w:rPr>
        <w:t xml:space="preserve">. </w:t>
      </w:r>
    </w:p>
    <w:p w14:paraId="6F94B073" w14:textId="77777777" w:rsidR="00797756" w:rsidRPr="004F01FE" w:rsidRDefault="00797756" w:rsidP="00797756">
      <w:pPr>
        <w:spacing w:after="0" w:line="240" w:lineRule="auto"/>
        <w:ind w:right="29"/>
        <w:rPr>
          <w:rFonts w:ascii="Times New Roman" w:eastAsia="Calibri" w:hAnsi="Times New Roman" w:cs="Times New Roman"/>
          <w:lang w:val="lt-LT"/>
        </w:rPr>
      </w:pPr>
    </w:p>
    <w:p w14:paraId="6F94B074" w14:textId="77777777" w:rsidR="00797756" w:rsidRPr="004F01FE" w:rsidRDefault="00797756" w:rsidP="00797756">
      <w:pPr>
        <w:spacing w:after="0" w:line="240" w:lineRule="auto"/>
        <w:rPr>
          <w:rFonts w:ascii="Times New Roman" w:eastAsia="Calibri" w:hAnsi="Times New Roman" w:cs="Times New Roman"/>
          <w:u w:val="single"/>
          <w:lang w:val="lt-LT"/>
        </w:rPr>
      </w:pPr>
      <w:r w:rsidRPr="004F01FE">
        <w:rPr>
          <w:rFonts w:ascii="Times New Roman" w:eastAsia="Calibri" w:hAnsi="Times New Roman" w:cs="Times New Roman"/>
          <w:u w:val="single"/>
          <w:lang w:val="lt-LT"/>
        </w:rPr>
        <w:t>Hipomagnezemija</w:t>
      </w:r>
    </w:p>
    <w:p w14:paraId="6F94B075" w14:textId="4C89B0A5" w:rsidR="00797756" w:rsidRPr="004F01FE" w:rsidRDefault="0079775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Gauta pranešimų apie sunkią hipomagnezemiją, pasireiškusią bent 3</w:t>
      </w:r>
      <w:r w:rsidR="000018A0">
        <w:rPr>
          <w:rFonts w:ascii="Times New Roman" w:eastAsia="Calibri" w:hAnsi="Times New Roman" w:cs="Times New Roman"/>
          <w:lang w:val="lt-LT"/>
        </w:rPr>
        <w:t> </w:t>
      </w:r>
      <w:r w:rsidRPr="004F01FE">
        <w:rPr>
          <w:rFonts w:ascii="Times New Roman" w:eastAsia="Calibri" w:hAnsi="Times New Roman" w:cs="Times New Roman"/>
          <w:lang w:val="lt-LT"/>
        </w:rPr>
        <w:t>mėn. (dauguma atvejų - 1</w:t>
      </w:r>
      <w:r w:rsidR="000018A0">
        <w:rPr>
          <w:rFonts w:ascii="Times New Roman" w:eastAsia="Calibri" w:hAnsi="Times New Roman" w:cs="Times New Roman"/>
          <w:lang w:val="lt-LT"/>
        </w:rPr>
        <w:t> </w:t>
      </w:r>
      <w:r w:rsidRPr="004F01FE">
        <w:rPr>
          <w:rFonts w:ascii="Times New Roman" w:eastAsia="Calibri" w:hAnsi="Times New Roman" w:cs="Times New Roman"/>
          <w:lang w:val="lt-LT"/>
        </w:rPr>
        <w:t xml:space="preserve">metus) vartojus protonų siurblio inhibitorių, pvz., ezomeprazolo. Dėl hipomagnezemijos gali pasireikšti </w:t>
      </w:r>
      <w:r w:rsidRPr="004F01FE">
        <w:rPr>
          <w:rFonts w:ascii="Times New Roman" w:eastAsia="Calibri" w:hAnsi="Times New Roman" w:cs="Times New Roman"/>
          <w:lang w:val="lt-LT"/>
        </w:rPr>
        <w:lastRenderedPageBreak/>
        <w:t>sunkių sutrikimų</w:t>
      </w:r>
      <w:r w:rsidR="00466939" w:rsidRPr="004F01FE">
        <w:rPr>
          <w:rFonts w:ascii="Times New Roman" w:eastAsia="Calibri" w:hAnsi="Times New Roman" w:cs="Times New Roman"/>
          <w:lang w:val="lt-LT"/>
        </w:rPr>
        <w:t>, tokių kaip</w:t>
      </w:r>
      <w:r w:rsidRPr="004F01FE">
        <w:rPr>
          <w:rFonts w:ascii="Times New Roman" w:eastAsia="Calibri" w:hAnsi="Times New Roman" w:cs="Times New Roman"/>
          <w:lang w:val="lt-LT"/>
        </w:rPr>
        <w:t xml:space="preserve"> nuovargis, tetanija, delyras, traukuliai, svaigulys ir skilvelinė aritmija, bet ji gali prasidėti pamažu ir ilgai likti nepastebėta. Hipomagnezemija dažniausiai palengvėdavo </w:t>
      </w:r>
      <w:r w:rsidR="00506505" w:rsidRPr="004F01FE">
        <w:rPr>
          <w:rFonts w:ascii="Times New Roman" w:eastAsia="Calibri" w:hAnsi="Times New Roman" w:cs="Times New Roman"/>
          <w:lang w:val="lt-LT"/>
        </w:rPr>
        <w:t>pavartojus</w:t>
      </w:r>
      <w:r w:rsidRPr="004F01FE">
        <w:rPr>
          <w:rFonts w:ascii="Times New Roman" w:eastAsia="Calibri" w:hAnsi="Times New Roman" w:cs="Times New Roman"/>
          <w:lang w:val="lt-LT"/>
        </w:rPr>
        <w:t xml:space="preserve"> magnio </w:t>
      </w:r>
      <w:r w:rsidR="00506505" w:rsidRPr="004F01FE">
        <w:rPr>
          <w:rFonts w:ascii="Times New Roman" w:eastAsia="Calibri" w:hAnsi="Times New Roman" w:cs="Times New Roman"/>
          <w:lang w:val="lt-LT"/>
        </w:rPr>
        <w:t>papildų</w:t>
      </w:r>
      <w:r w:rsidRPr="004F01FE">
        <w:rPr>
          <w:rFonts w:ascii="Times New Roman" w:eastAsia="Calibri" w:hAnsi="Times New Roman" w:cs="Times New Roman"/>
          <w:lang w:val="lt-LT"/>
        </w:rPr>
        <w:t xml:space="preserve"> ir nutraukus protonų siurblio inhibitori</w:t>
      </w:r>
      <w:r w:rsidR="00506505" w:rsidRPr="004F01FE">
        <w:rPr>
          <w:rFonts w:ascii="Times New Roman" w:eastAsia="Calibri" w:hAnsi="Times New Roman" w:cs="Times New Roman"/>
          <w:lang w:val="lt-LT"/>
        </w:rPr>
        <w:t>aus</w:t>
      </w:r>
      <w:r w:rsidRPr="004F01FE">
        <w:rPr>
          <w:rFonts w:ascii="Times New Roman" w:eastAsia="Calibri" w:hAnsi="Times New Roman" w:cs="Times New Roman"/>
          <w:lang w:val="lt-LT"/>
        </w:rPr>
        <w:t xml:space="preserve"> vartojimą.</w:t>
      </w:r>
    </w:p>
    <w:p w14:paraId="6F94B076" w14:textId="6A2FF6EA" w:rsidR="00797756" w:rsidRPr="004F01FE" w:rsidRDefault="00797756" w:rsidP="00797756">
      <w:pPr>
        <w:spacing w:after="0" w:line="240" w:lineRule="auto"/>
        <w:ind w:right="29"/>
        <w:rPr>
          <w:rFonts w:ascii="Times New Roman" w:eastAsia="Calibri" w:hAnsi="Times New Roman" w:cs="Times New Roman"/>
          <w:lang w:val="lt-LT"/>
        </w:rPr>
      </w:pPr>
      <w:r w:rsidRPr="004F01FE">
        <w:rPr>
          <w:rFonts w:ascii="Times New Roman" w:eastAsia="Calibri" w:hAnsi="Times New Roman" w:cs="Times New Roman"/>
          <w:lang w:val="lt-LT"/>
        </w:rPr>
        <w:t xml:space="preserve">Jeigu numatomas ilgalaikis gydymas protonų siurblio inhibitoriais arba pacientas kartu su jais vartoja digoksino ar hipomagnezemiją galinčių sukelti vaistinių preparatų (pvz., diuretikų), sveikatos priežiūros specialistai turi apsvarstyti, ar nereikėtų tirti magnio koncentracijos prieš pradedant </w:t>
      </w:r>
      <w:r w:rsidR="00506505" w:rsidRPr="004F01FE">
        <w:rPr>
          <w:rFonts w:ascii="Times New Roman" w:eastAsia="Calibri" w:hAnsi="Times New Roman" w:cs="Times New Roman"/>
          <w:lang w:val="lt-LT"/>
        </w:rPr>
        <w:t>gydyti</w:t>
      </w:r>
      <w:r w:rsidRPr="004F01FE">
        <w:rPr>
          <w:rFonts w:ascii="Times New Roman" w:eastAsia="Calibri" w:hAnsi="Times New Roman" w:cs="Times New Roman"/>
          <w:lang w:val="lt-LT"/>
        </w:rPr>
        <w:t xml:space="preserve"> protonų siurblio inhibitori</w:t>
      </w:r>
      <w:r w:rsidR="00506505" w:rsidRPr="004F01FE">
        <w:rPr>
          <w:rFonts w:ascii="Times New Roman" w:eastAsia="Calibri" w:hAnsi="Times New Roman" w:cs="Times New Roman"/>
          <w:lang w:val="lt-LT"/>
        </w:rPr>
        <w:t>umi</w:t>
      </w:r>
      <w:r w:rsidRPr="004F01FE">
        <w:rPr>
          <w:rFonts w:ascii="Times New Roman" w:eastAsia="Calibri" w:hAnsi="Times New Roman" w:cs="Times New Roman"/>
          <w:lang w:val="lt-LT"/>
        </w:rPr>
        <w:t xml:space="preserve"> ir periodiškai gydymo metu.</w:t>
      </w:r>
    </w:p>
    <w:p w14:paraId="6F94B077" w14:textId="77777777" w:rsidR="00797756" w:rsidRPr="004F01FE" w:rsidRDefault="00797756" w:rsidP="00797756">
      <w:pPr>
        <w:spacing w:after="0" w:line="240" w:lineRule="auto"/>
        <w:ind w:right="29"/>
        <w:rPr>
          <w:rFonts w:ascii="Times New Roman" w:eastAsia="Calibri" w:hAnsi="Times New Roman" w:cs="Times New Roman"/>
          <w:lang w:val="lt-LT"/>
        </w:rPr>
      </w:pPr>
    </w:p>
    <w:p w14:paraId="6F94B078" w14:textId="77777777" w:rsidR="00797756" w:rsidRPr="004F01FE" w:rsidRDefault="00797756" w:rsidP="00797756">
      <w:pPr>
        <w:spacing w:after="0" w:line="240" w:lineRule="auto"/>
        <w:ind w:right="29"/>
        <w:rPr>
          <w:rFonts w:ascii="Times New Roman" w:eastAsia="Calibri" w:hAnsi="Times New Roman" w:cs="Times New Roman"/>
          <w:u w:val="single"/>
          <w:lang w:val="lt-LT"/>
        </w:rPr>
      </w:pPr>
      <w:r w:rsidRPr="004F01FE">
        <w:rPr>
          <w:rFonts w:ascii="Times New Roman" w:eastAsia="Calibri" w:hAnsi="Times New Roman" w:cs="Times New Roman"/>
          <w:u w:val="single"/>
          <w:lang w:val="lt-LT"/>
        </w:rPr>
        <w:t>Kaulų lūžiai</w:t>
      </w:r>
    </w:p>
    <w:p w14:paraId="6F94B079" w14:textId="6D0633F6" w:rsidR="00797756" w:rsidRPr="004F01FE" w:rsidRDefault="00797756" w:rsidP="00797756">
      <w:pPr>
        <w:spacing w:after="0" w:line="240" w:lineRule="auto"/>
        <w:ind w:right="29"/>
        <w:rPr>
          <w:rFonts w:ascii="Times New Roman" w:eastAsia="Calibri" w:hAnsi="Times New Roman" w:cs="Times New Roman"/>
          <w:lang w:val="lt-LT"/>
        </w:rPr>
      </w:pPr>
      <w:r w:rsidRPr="004F01FE">
        <w:rPr>
          <w:rFonts w:ascii="Times New Roman" w:eastAsia="Calibri" w:hAnsi="Times New Roman" w:cs="Times New Roman"/>
          <w:lang w:val="lt-LT"/>
        </w:rPr>
        <w:t>Protonų siurblio inhibitoriai, ypač vartojami didelėmis dozėmis ir ilgai (daugiau kaip 1 metus), gali šiek tiek didinti šlaunikaulio, riešo ir stuburo lūžių riziką, ypač senyviems žmonėms arba esant kitų pripažintų rizikos veiksnių. Stebėjimo tyrimų duomenimis, protonų siurblio inhibitoriai gali didinti bendrą lūžių riziką 10-40</w:t>
      </w:r>
      <w:r w:rsidR="00506505" w:rsidRPr="004F01FE">
        <w:rPr>
          <w:rFonts w:ascii="Times New Roman" w:eastAsia="Calibri" w:hAnsi="Times New Roman" w:cs="Times New Roman"/>
          <w:lang w:val="lt-LT"/>
        </w:rPr>
        <w:t> </w:t>
      </w:r>
      <w:r w:rsidRPr="004F01FE">
        <w:rPr>
          <w:rFonts w:ascii="Times New Roman" w:eastAsia="Calibri" w:hAnsi="Times New Roman" w:cs="Times New Roman"/>
          <w:lang w:val="lt-LT"/>
        </w:rPr>
        <w:t xml:space="preserve">%. Dalį šio padidėjimo gali </w:t>
      </w:r>
      <w:r w:rsidR="00506505" w:rsidRPr="004F01FE">
        <w:rPr>
          <w:rFonts w:ascii="Times New Roman" w:eastAsia="Calibri" w:hAnsi="Times New Roman" w:cs="Times New Roman"/>
          <w:lang w:val="lt-LT"/>
        </w:rPr>
        <w:t>būti dėl kitų</w:t>
      </w:r>
      <w:r w:rsidRPr="004F01FE">
        <w:rPr>
          <w:rFonts w:ascii="Times New Roman" w:eastAsia="Calibri" w:hAnsi="Times New Roman" w:cs="Times New Roman"/>
          <w:lang w:val="lt-LT"/>
        </w:rPr>
        <w:t xml:space="preserve"> rizikos veiksni</w:t>
      </w:r>
      <w:r w:rsidR="00506505" w:rsidRPr="004F01FE">
        <w:rPr>
          <w:rFonts w:ascii="Times New Roman" w:eastAsia="Calibri" w:hAnsi="Times New Roman" w:cs="Times New Roman"/>
          <w:lang w:val="lt-LT"/>
        </w:rPr>
        <w:t>ų</w:t>
      </w:r>
      <w:r w:rsidRPr="004F01FE">
        <w:rPr>
          <w:rFonts w:ascii="Times New Roman" w:eastAsia="Calibri" w:hAnsi="Times New Roman" w:cs="Times New Roman"/>
          <w:lang w:val="lt-LT"/>
        </w:rPr>
        <w:t>. Pacientams, kuriems yra osteoporozės rizika, būtina galiojančias klinikines rekomendacijas atitinkanti priežiūra bei pakankamas vitamino D ir kalcio kiekio vartojimas.</w:t>
      </w:r>
    </w:p>
    <w:p w14:paraId="6F94B07A" w14:textId="77777777" w:rsidR="00797756" w:rsidRPr="004F01FE" w:rsidRDefault="00797756" w:rsidP="00797756">
      <w:pPr>
        <w:spacing w:after="0" w:line="240" w:lineRule="auto"/>
        <w:ind w:right="29"/>
        <w:rPr>
          <w:rFonts w:ascii="Times New Roman" w:eastAsia="Calibri" w:hAnsi="Times New Roman" w:cs="Times New Roman"/>
          <w:lang w:val="lt-LT"/>
        </w:rPr>
      </w:pPr>
    </w:p>
    <w:p w14:paraId="6F94B07B" w14:textId="1FA6ADF7" w:rsidR="00797756" w:rsidRPr="004F01FE" w:rsidRDefault="000F6CA9" w:rsidP="00797756">
      <w:pPr>
        <w:spacing w:after="0" w:line="240" w:lineRule="auto"/>
        <w:ind w:right="29"/>
        <w:rPr>
          <w:rFonts w:ascii="Times New Roman" w:eastAsia="Calibri" w:hAnsi="Times New Roman" w:cs="Times New Roman"/>
          <w:u w:val="single"/>
          <w:lang w:val="lt-LT"/>
        </w:rPr>
      </w:pPr>
      <w:r w:rsidRPr="004F01FE">
        <w:rPr>
          <w:rFonts w:ascii="Times New Roman" w:eastAsia="Calibri" w:hAnsi="Times New Roman" w:cs="Times New Roman"/>
          <w:u w:val="single"/>
          <w:lang w:val="lt-LT"/>
        </w:rPr>
        <w:t xml:space="preserve">Poveikis laboratorinių tyrimų </w:t>
      </w:r>
      <w:r w:rsidR="00950A32" w:rsidRPr="004F01FE">
        <w:rPr>
          <w:rFonts w:ascii="Times New Roman" w:eastAsia="Calibri" w:hAnsi="Times New Roman" w:cs="Times New Roman"/>
          <w:u w:val="single"/>
          <w:lang w:val="lt-LT"/>
        </w:rPr>
        <w:t>duomenims</w:t>
      </w:r>
    </w:p>
    <w:p w14:paraId="6F94B07C" w14:textId="1E10EFFB" w:rsidR="00797756" w:rsidRPr="004F01FE" w:rsidRDefault="00797756" w:rsidP="00797756">
      <w:pPr>
        <w:spacing w:after="0" w:line="240" w:lineRule="auto"/>
        <w:ind w:right="29"/>
        <w:rPr>
          <w:rFonts w:ascii="Times New Roman" w:eastAsia="Calibri" w:hAnsi="Times New Roman" w:cs="Times New Roman"/>
          <w:lang w:val="lt-LT"/>
        </w:rPr>
      </w:pPr>
      <w:r w:rsidRPr="004F01FE">
        <w:rPr>
          <w:rFonts w:ascii="Times New Roman" w:eastAsia="Calibri" w:hAnsi="Times New Roman" w:cs="Times New Roman"/>
          <w:lang w:val="lt-LT"/>
        </w:rPr>
        <w:t xml:space="preserve">Dėl padidėjusios chromogranino A (CgA) koncentracijos gali būti sunkiau atlikti neuroendokrininių navikų tyrimus. Siekiant išvengti tokio </w:t>
      </w:r>
      <w:r w:rsidR="00B12DEF" w:rsidRPr="004F01FE">
        <w:rPr>
          <w:rFonts w:ascii="Times New Roman" w:eastAsia="Calibri" w:hAnsi="Times New Roman" w:cs="Times New Roman"/>
          <w:lang w:val="lt-LT"/>
        </w:rPr>
        <w:t>trukdymo</w:t>
      </w:r>
      <w:r w:rsidRPr="004F01FE">
        <w:rPr>
          <w:rFonts w:ascii="Times New Roman" w:eastAsia="Calibri" w:hAnsi="Times New Roman" w:cs="Times New Roman"/>
          <w:lang w:val="lt-LT"/>
        </w:rPr>
        <w:t xml:space="preserve">, gydymą </w:t>
      </w:r>
      <w:r w:rsidR="002563A9" w:rsidRPr="004F01FE">
        <w:rPr>
          <w:rFonts w:ascii="Times New Roman" w:eastAsia="Calibri" w:hAnsi="Times New Roman" w:cs="Times New Roman"/>
          <w:lang w:val="lt-LT"/>
        </w:rPr>
        <w:t>Esmapren</w:t>
      </w:r>
      <w:r w:rsidRPr="004F01FE">
        <w:rPr>
          <w:rFonts w:ascii="Times New Roman" w:eastAsia="Calibri" w:hAnsi="Times New Roman" w:cs="Times New Roman"/>
          <w:lang w:val="lt-LT"/>
        </w:rPr>
        <w:t xml:space="preserve"> reikia nutraukti likus ne mažiau kaip 5 </w:t>
      </w:r>
      <w:r w:rsidR="00B12DEF" w:rsidRPr="004F01FE">
        <w:rPr>
          <w:rFonts w:ascii="Times New Roman" w:eastAsia="Calibri" w:hAnsi="Times New Roman" w:cs="Times New Roman"/>
          <w:lang w:val="lt-LT"/>
        </w:rPr>
        <w:t>paroms</w:t>
      </w:r>
      <w:r w:rsidRPr="004F01FE">
        <w:rPr>
          <w:rFonts w:ascii="Times New Roman" w:eastAsia="Calibri" w:hAnsi="Times New Roman" w:cs="Times New Roman"/>
          <w:lang w:val="lt-LT"/>
        </w:rPr>
        <w:t xml:space="preserve"> iki CgA tyrimų (žr. 5.1 skyrių). Jeigu po pirm</w:t>
      </w:r>
      <w:r w:rsidR="00B12DEF" w:rsidRPr="004F01FE">
        <w:rPr>
          <w:rFonts w:ascii="Times New Roman" w:eastAsia="Calibri" w:hAnsi="Times New Roman" w:cs="Times New Roman"/>
          <w:lang w:val="lt-LT"/>
        </w:rPr>
        <w:t>ojo</w:t>
      </w:r>
      <w:r w:rsidRPr="004F01FE">
        <w:rPr>
          <w:rFonts w:ascii="Times New Roman" w:eastAsia="Calibri" w:hAnsi="Times New Roman" w:cs="Times New Roman"/>
          <w:lang w:val="lt-LT"/>
        </w:rPr>
        <w:t xml:space="preserve"> tyrimo CgA ir gastrino koncentracija nesumažėjo iki standartin</w:t>
      </w:r>
      <w:r w:rsidR="00B12DEF" w:rsidRPr="004F01FE">
        <w:rPr>
          <w:rFonts w:ascii="Times New Roman" w:eastAsia="Calibri" w:hAnsi="Times New Roman" w:cs="Times New Roman"/>
          <w:lang w:val="lt-LT"/>
        </w:rPr>
        <w:t>io</w:t>
      </w:r>
      <w:r w:rsidRPr="004F01FE">
        <w:rPr>
          <w:rFonts w:ascii="Times New Roman" w:eastAsia="Calibri" w:hAnsi="Times New Roman" w:cs="Times New Roman"/>
          <w:lang w:val="lt-LT"/>
        </w:rPr>
        <w:t xml:space="preserve"> intervalo, tyrimus reikia pakartoti praėjus 14 </w:t>
      </w:r>
      <w:r w:rsidR="00B12DEF" w:rsidRPr="004F01FE">
        <w:rPr>
          <w:rFonts w:ascii="Times New Roman" w:eastAsia="Calibri" w:hAnsi="Times New Roman" w:cs="Times New Roman"/>
          <w:lang w:val="lt-LT"/>
        </w:rPr>
        <w:t>parų</w:t>
      </w:r>
      <w:r w:rsidRPr="004F01FE">
        <w:rPr>
          <w:rFonts w:ascii="Times New Roman" w:eastAsia="Calibri" w:hAnsi="Times New Roman" w:cs="Times New Roman"/>
          <w:lang w:val="lt-LT"/>
        </w:rPr>
        <w:t xml:space="preserve"> po gydymo protonų siurblio inhibitori</w:t>
      </w:r>
      <w:r w:rsidR="00B12DEF" w:rsidRPr="004F01FE">
        <w:rPr>
          <w:rFonts w:ascii="Times New Roman" w:eastAsia="Calibri" w:hAnsi="Times New Roman" w:cs="Times New Roman"/>
          <w:lang w:val="lt-LT"/>
        </w:rPr>
        <w:t>umi</w:t>
      </w:r>
      <w:r w:rsidRPr="004F01FE">
        <w:rPr>
          <w:rFonts w:ascii="Times New Roman" w:eastAsia="Calibri" w:hAnsi="Times New Roman" w:cs="Times New Roman"/>
          <w:lang w:val="lt-LT"/>
        </w:rPr>
        <w:t xml:space="preserve"> nutraukimo.</w:t>
      </w:r>
    </w:p>
    <w:p w14:paraId="6F94B07D" w14:textId="77777777" w:rsidR="00291510" w:rsidRPr="004F01FE" w:rsidRDefault="00291510" w:rsidP="00797756">
      <w:pPr>
        <w:spacing w:after="0" w:line="240" w:lineRule="auto"/>
        <w:ind w:right="29"/>
        <w:rPr>
          <w:rFonts w:ascii="Times New Roman" w:eastAsia="Calibri" w:hAnsi="Times New Roman" w:cs="Times New Roman"/>
          <w:lang w:val="lt-LT"/>
        </w:rPr>
      </w:pPr>
    </w:p>
    <w:p w14:paraId="301343DC" w14:textId="36779A63" w:rsidR="00B12DEF" w:rsidRPr="004F01FE" w:rsidRDefault="00B12DEF" w:rsidP="00797756">
      <w:pPr>
        <w:spacing w:after="0" w:line="240" w:lineRule="auto"/>
        <w:ind w:right="29"/>
        <w:rPr>
          <w:rFonts w:ascii="Times New Roman" w:eastAsia="Calibri" w:hAnsi="Times New Roman" w:cs="Times New Roman"/>
          <w:u w:val="single"/>
          <w:lang w:val="lt-LT"/>
        </w:rPr>
      </w:pPr>
      <w:r w:rsidRPr="004F01FE">
        <w:rPr>
          <w:rFonts w:ascii="Times New Roman" w:eastAsia="Calibri" w:hAnsi="Times New Roman" w:cs="Times New Roman"/>
          <w:u w:val="single"/>
          <w:lang w:val="lt-LT"/>
        </w:rPr>
        <w:t>Laktozė</w:t>
      </w:r>
    </w:p>
    <w:p w14:paraId="39779486" w14:textId="6A446CB8" w:rsidR="00B12DEF" w:rsidRPr="004F01FE" w:rsidRDefault="00B12DEF" w:rsidP="00797756">
      <w:pPr>
        <w:spacing w:after="0" w:line="240" w:lineRule="auto"/>
        <w:ind w:right="29"/>
        <w:rPr>
          <w:rFonts w:ascii="Times New Roman" w:eastAsia="Calibri" w:hAnsi="Times New Roman" w:cs="Times New Roman"/>
          <w:lang w:val="lt-LT"/>
        </w:rPr>
      </w:pPr>
      <w:r w:rsidRPr="004F01FE">
        <w:rPr>
          <w:rFonts w:ascii="Times New Roman" w:eastAsia="Times New Roman" w:hAnsi="Times New Roman" w:cs="Times New Roman"/>
          <w:iCs/>
          <w:lang w:val="lt-LT"/>
        </w:rPr>
        <w:t xml:space="preserve">Esmapren sudėtyje yra laktozės. </w:t>
      </w:r>
      <w:r w:rsidRPr="004F01FE">
        <w:rPr>
          <w:rFonts w:ascii="Times New Roman" w:eastAsia="Times New Roman" w:hAnsi="Times New Roman" w:cs="Times New Roman"/>
          <w:lang w:val="lt-LT"/>
        </w:rPr>
        <w:t>Šio vaistinio preparato negalima vartoti pacientams, kuriems nustatytas retas paveldimas sutrikimas – galaktozės netoleravimas, visiškas laktazės stygius arba gliukozės ir galaktozės malabsorbcija</w:t>
      </w:r>
    </w:p>
    <w:p w14:paraId="0B68DF27" w14:textId="77777777" w:rsidR="00B12DEF" w:rsidRPr="004F01FE" w:rsidRDefault="00B12DEF" w:rsidP="00797756">
      <w:pPr>
        <w:spacing w:after="0" w:line="240" w:lineRule="auto"/>
        <w:ind w:right="29"/>
        <w:rPr>
          <w:rFonts w:ascii="Times New Roman" w:eastAsia="Calibri" w:hAnsi="Times New Roman" w:cs="Times New Roman"/>
          <w:lang w:val="lt-LT"/>
        </w:rPr>
      </w:pPr>
    </w:p>
    <w:p w14:paraId="035B416C" w14:textId="5D9A79E9" w:rsidR="00780236" w:rsidRPr="004F01FE" w:rsidRDefault="00780236" w:rsidP="00797756">
      <w:pPr>
        <w:spacing w:after="0" w:line="240" w:lineRule="auto"/>
        <w:ind w:right="29"/>
        <w:rPr>
          <w:rFonts w:ascii="Times New Roman" w:eastAsia="Calibri" w:hAnsi="Times New Roman" w:cs="Times New Roman"/>
          <w:u w:val="single"/>
          <w:lang w:val="lt-LT"/>
        </w:rPr>
      </w:pPr>
      <w:r w:rsidRPr="004F01FE">
        <w:rPr>
          <w:rFonts w:ascii="Times New Roman" w:eastAsia="Calibri" w:hAnsi="Times New Roman" w:cs="Times New Roman"/>
          <w:u w:val="single"/>
          <w:lang w:val="lt-LT"/>
        </w:rPr>
        <w:t>Natris</w:t>
      </w:r>
    </w:p>
    <w:p w14:paraId="6F94B07E" w14:textId="27ED1F3B" w:rsidR="00291510" w:rsidRPr="004F01FE" w:rsidRDefault="002563A9" w:rsidP="00797756">
      <w:pPr>
        <w:spacing w:after="0" w:line="240" w:lineRule="auto"/>
        <w:ind w:right="29"/>
        <w:rPr>
          <w:rFonts w:ascii="Times New Roman" w:eastAsia="Calibri" w:hAnsi="Times New Roman" w:cs="Times New Roman"/>
          <w:lang w:val="lt-LT"/>
        </w:rPr>
      </w:pPr>
      <w:r w:rsidRPr="004F01FE">
        <w:rPr>
          <w:rFonts w:ascii="Times New Roman" w:eastAsia="Calibri" w:hAnsi="Times New Roman" w:cs="Times New Roman"/>
          <w:lang w:val="lt-LT"/>
        </w:rPr>
        <w:t>E</w:t>
      </w:r>
      <w:r w:rsidR="00B12DEF" w:rsidRPr="004F01FE">
        <w:rPr>
          <w:rFonts w:ascii="Times New Roman" w:eastAsia="Calibri" w:hAnsi="Times New Roman" w:cs="Times New Roman"/>
          <w:lang w:val="lt-LT"/>
        </w:rPr>
        <w:t>smapren</w:t>
      </w:r>
      <w:r w:rsidR="00291510" w:rsidRPr="004F01FE">
        <w:rPr>
          <w:rFonts w:ascii="Times New Roman" w:eastAsia="Calibri" w:hAnsi="Times New Roman" w:cs="Times New Roman"/>
          <w:lang w:val="lt-LT"/>
        </w:rPr>
        <w:t xml:space="preserve"> tabletėje yra mažiau kaip 1</w:t>
      </w:r>
      <w:r w:rsidR="00B12DEF" w:rsidRPr="004F01FE">
        <w:rPr>
          <w:rFonts w:ascii="Times New Roman" w:eastAsia="Calibri" w:hAnsi="Times New Roman" w:cs="Times New Roman"/>
          <w:lang w:val="lt-LT"/>
        </w:rPr>
        <w:t> </w:t>
      </w:r>
      <w:r w:rsidR="00291510" w:rsidRPr="004F01FE">
        <w:rPr>
          <w:rFonts w:ascii="Times New Roman" w:eastAsia="Calibri" w:hAnsi="Times New Roman" w:cs="Times New Roman"/>
          <w:lang w:val="lt-LT"/>
        </w:rPr>
        <w:t>mmol (23</w:t>
      </w:r>
      <w:r w:rsidR="00B12DEF" w:rsidRPr="004F01FE">
        <w:rPr>
          <w:rFonts w:ascii="Times New Roman" w:eastAsia="Calibri" w:hAnsi="Times New Roman" w:cs="Times New Roman"/>
          <w:lang w:val="lt-LT"/>
        </w:rPr>
        <w:t> </w:t>
      </w:r>
      <w:r w:rsidR="00291510" w:rsidRPr="004F01FE">
        <w:rPr>
          <w:rFonts w:ascii="Times New Roman" w:eastAsia="Calibri" w:hAnsi="Times New Roman" w:cs="Times New Roman"/>
          <w:lang w:val="lt-LT"/>
        </w:rPr>
        <w:t>mg) natrio, t. y. jis beveik neturi reikšmės.</w:t>
      </w:r>
    </w:p>
    <w:p w14:paraId="6F94B07F" w14:textId="77777777" w:rsidR="00797756" w:rsidRPr="004F01FE" w:rsidRDefault="00797756" w:rsidP="00797756">
      <w:pPr>
        <w:spacing w:after="0" w:line="240" w:lineRule="auto"/>
        <w:rPr>
          <w:rFonts w:ascii="Times New Roman" w:eastAsia="Calibri" w:hAnsi="Times New Roman" w:cs="Times New Roman"/>
          <w:lang w:val="lt-LT"/>
        </w:rPr>
      </w:pPr>
    </w:p>
    <w:p w14:paraId="6F94B080" w14:textId="77777777" w:rsidR="00797756" w:rsidRPr="004F01FE" w:rsidRDefault="00797756" w:rsidP="00797756">
      <w:pPr>
        <w:spacing w:after="0" w:line="240" w:lineRule="auto"/>
        <w:rPr>
          <w:rFonts w:ascii="Times New Roman" w:eastAsia="Calibri" w:hAnsi="Times New Roman" w:cs="Times New Roman"/>
          <w:b/>
          <w:lang w:val="lt-LT"/>
        </w:rPr>
      </w:pPr>
      <w:bookmarkStart w:id="16" w:name="_Toc129243106"/>
      <w:bookmarkStart w:id="17" w:name="_Toc129243231"/>
      <w:r w:rsidRPr="004F01FE">
        <w:rPr>
          <w:rFonts w:ascii="Times New Roman" w:eastAsia="Calibri" w:hAnsi="Times New Roman" w:cs="Times New Roman"/>
          <w:b/>
          <w:lang w:val="lt-LT"/>
        </w:rPr>
        <w:t>4.5</w:t>
      </w:r>
      <w:r w:rsidRPr="004F01FE">
        <w:rPr>
          <w:rFonts w:ascii="Times New Roman" w:eastAsia="Calibri" w:hAnsi="Times New Roman" w:cs="Times New Roman"/>
          <w:b/>
          <w:lang w:val="lt-LT"/>
        </w:rPr>
        <w:tab/>
        <w:t>Sąveika su kitais vaistiniais preparatais ir kitokia sąveika</w:t>
      </w:r>
      <w:bookmarkEnd w:id="16"/>
      <w:bookmarkEnd w:id="17"/>
    </w:p>
    <w:p w14:paraId="6F94B081" w14:textId="77777777" w:rsidR="00797756" w:rsidRPr="004F01FE" w:rsidRDefault="00797756" w:rsidP="00797756">
      <w:pPr>
        <w:spacing w:after="0" w:line="240" w:lineRule="auto"/>
        <w:rPr>
          <w:rFonts w:ascii="Times New Roman" w:eastAsia="Calibri" w:hAnsi="Times New Roman" w:cs="Times New Roman"/>
          <w:lang w:val="lt-LT"/>
        </w:rPr>
      </w:pPr>
    </w:p>
    <w:p w14:paraId="6F94B082" w14:textId="3859B309" w:rsidR="00797756" w:rsidRPr="004F01FE" w:rsidRDefault="00797756" w:rsidP="00797756">
      <w:pPr>
        <w:spacing w:after="0" w:line="240" w:lineRule="auto"/>
        <w:rPr>
          <w:rFonts w:ascii="Times New Roman" w:eastAsia="Calibri" w:hAnsi="Times New Roman" w:cs="Times New Roman"/>
          <w:u w:val="single"/>
          <w:lang w:val="lt-LT"/>
        </w:rPr>
      </w:pPr>
      <w:r w:rsidRPr="004F01FE">
        <w:rPr>
          <w:rFonts w:ascii="Times New Roman" w:eastAsia="Calibri" w:hAnsi="Times New Roman" w:cs="Times New Roman"/>
          <w:u w:val="single"/>
          <w:lang w:val="lt-LT"/>
        </w:rPr>
        <w:t xml:space="preserve">Kartu vartoti </w:t>
      </w:r>
      <w:r w:rsidR="00480F7F" w:rsidRPr="004F01FE">
        <w:rPr>
          <w:rFonts w:ascii="Times New Roman" w:eastAsia="Calibri" w:hAnsi="Times New Roman" w:cs="Times New Roman"/>
          <w:u w:val="single"/>
          <w:lang w:val="lt-LT"/>
        </w:rPr>
        <w:t>draudžiama</w:t>
      </w:r>
      <w:r w:rsidRPr="004F01FE">
        <w:rPr>
          <w:rFonts w:ascii="Times New Roman" w:eastAsia="Calibri" w:hAnsi="Times New Roman" w:cs="Times New Roman"/>
          <w:u w:val="single"/>
          <w:lang w:val="lt-LT"/>
        </w:rPr>
        <w:t xml:space="preserve"> (žr. 4.3 skyrių)</w:t>
      </w:r>
    </w:p>
    <w:p w14:paraId="6F94B083" w14:textId="77777777" w:rsidR="00797756" w:rsidRPr="004F01FE" w:rsidRDefault="00797756" w:rsidP="00797756">
      <w:pPr>
        <w:spacing w:after="0" w:line="240" w:lineRule="auto"/>
        <w:ind w:right="29"/>
        <w:rPr>
          <w:rFonts w:ascii="Times New Roman" w:eastAsia="Calibri" w:hAnsi="Times New Roman" w:cs="Times New Roman"/>
          <w:i/>
          <w:lang w:val="lt-LT"/>
        </w:rPr>
      </w:pPr>
      <w:r w:rsidRPr="004F01FE">
        <w:rPr>
          <w:rFonts w:ascii="Times New Roman" w:eastAsia="Calibri" w:hAnsi="Times New Roman" w:cs="Times New Roman"/>
          <w:i/>
          <w:lang w:val="lt-LT"/>
        </w:rPr>
        <w:t>Antiretrovirusiniai vaistiniai preparatai</w:t>
      </w:r>
    </w:p>
    <w:p w14:paraId="6F94B084" w14:textId="6A5BD7F7" w:rsidR="00797756" w:rsidRPr="004F01FE" w:rsidRDefault="00797756" w:rsidP="00797756">
      <w:pPr>
        <w:spacing w:after="0" w:line="240" w:lineRule="auto"/>
        <w:ind w:right="29"/>
        <w:rPr>
          <w:rFonts w:ascii="Times New Roman" w:eastAsia="Calibri" w:hAnsi="Times New Roman" w:cs="Times New Roman"/>
          <w:lang w:val="lt-LT"/>
        </w:rPr>
      </w:pPr>
      <w:r w:rsidRPr="004F01FE">
        <w:rPr>
          <w:rFonts w:ascii="Times New Roman" w:eastAsia="Calibri" w:hAnsi="Times New Roman" w:cs="Times New Roman"/>
          <w:lang w:val="lt-LT"/>
        </w:rPr>
        <w:t>Gauta pranešimų apie D omeprazolo ir S omeprazolo (ezomeprazolo) racemato sąveiką su kai kuriais antiretrovirusiniais vaistiniais preparatais. Šių sąveikų klinikinė reikšmė ir mechanizmai žinomi ne visais atvejais. Vartojant omeprazol</w:t>
      </w:r>
      <w:r w:rsidR="004B03C3" w:rsidRPr="004F01FE">
        <w:rPr>
          <w:rFonts w:ascii="Times New Roman" w:eastAsia="Calibri" w:hAnsi="Times New Roman" w:cs="Times New Roman"/>
          <w:lang w:val="lt-LT"/>
        </w:rPr>
        <w:t>o</w:t>
      </w:r>
      <w:r w:rsidRPr="004F01FE">
        <w:rPr>
          <w:rFonts w:ascii="Times New Roman" w:eastAsia="Calibri" w:hAnsi="Times New Roman" w:cs="Times New Roman"/>
          <w:lang w:val="lt-LT"/>
        </w:rPr>
        <w:t xml:space="preserve"> padidėjus skrandžio pH gali pakisti antiretrovirusinių vaistinių preparatų absorbcija. Kiti galimi sąveikos mechanizmai yra susiję su CYP2C19. Gauta pranešimų apie sumažėjusią kai kurių antiretrovirusinių vaistų (atazanaviro ir nelfinaviro) koncentraciją serume kartu vartojant omeprazol</w:t>
      </w:r>
      <w:r w:rsidR="004B03C3" w:rsidRPr="004F01FE">
        <w:rPr>
          <w:rFonts w:ascii="Times New Roman" w:eastAsia="Calibri" w:hAnsi="Times New Roman" w:cs="Times New Roman"/>
          <w:lang w:val="lt-LT"/>
        </w:rPr>
        <w:t>o</w:t>
      </w:r>
      <w:r w:rsidRPr="004F01FE">
        <w:rPr>
          <w:rFonts w:ascii="Times New Roman" w:eastAsia="Calibri" w:hAnsi="Times New Roman" w:cs="Times New Roman"/>
          <w:lang w:val="lt-LT"/>
        </w:rPr>
        <w:t xml:space="preserve">. Sveikiems savanoriams kartu su 300 mg atazanaviro ir 100 mg ritonaviro deriniu 1 kartą per parą vartojant 40 mg omeprazolo, </w:t>
      </w:r>
      <w:r w:rsidR="004B03C3" w:rsidRPr="004F01FE">
        <w:rPr>
          <w:rFonts w:ascii="Times New Roman" w:eastAsia="Calibri" w:hAnsi="Times New Roman" w:cs="Times New Roman"/>
          <w:lang w:val="lt-LT"/>
        </w:rPr>
        <w:t>labai</w:t>
      </w:r>
      <w:r w:rsidRPr="004F01FE">
        <w:rPr>
          <w:rFonts w:ascii="Times New Roman" w:eastAsia="Calibri" w:hAnsi="Times New Roman" w:cs="Times New Roman"/>
          <w:lang w:val="lt-LT"/>
        </w:rPr>
        <w:t xml:space="preserve"> sumažėjo atazanaviro ekspozicija (AUC, C</w:t>
      </w:r>
      <w:r w:rsidRPr="004F01FE">
        <w:rPr>
          <w:rFonts w:ascii="Times New Roman" w:eastAsia="Calibri" w:hAnsi="Times New Roman" w:cs="Times New Roman"/>
          <w:vertAlign w:val="subscript"/>
          <w:lang w:val="lt-LT"/>
        </w:rPr>
        <w:t>max</w:t>
      </w:r>
      <w:r w:rsidRPr="004F01FE">
        <w:rPr>
          <w:rFonts w:ascii="Times New Roman" w:eastAsia="Calibri" w:hAnsi="Times New Roman" w:cs="Times New Roman"/>
          <w:lang w:val="lt-LT"/>
        </w:rPr>
        <w:t xml:space="preserve"> ir C</w:t>
      </w:r>
      <w:r w:rsidRPr="004F01FE">
        <w:rPr>
          <w:rFonts w:ascii="Times New Roman" w:eastAsia="Calibri" w:hAnsi="Times New Roman" w:cs="Times New Roman"/>
          <w:vertAlign w:val="subscript"/>
          <w:lang w:val="lt-LT"/>
        </w:rPr>
        <w:t>min</w:t>
      </w:r>
      <w:r w:rsidRPr="004F01FE">
        <w:rPr>
          <w:rFonts w:ascii="Times New Roman" w:eastAsia="Calibri" w:hAnsi="Times New Roman" w:cs="Times New Roman"/>
          <w:lang w:val="lt-LT"/>
        </w:rPr>
        <w:t xml:space="preserve"> – maždaug po 75 %). Atazanaviro dozės padidinimas iki 400 mg omeprazolo įtakos jo ekspozicijai nekompensavo. Kartu vartojant 40 mg omeprazolo per parą, vidutiniai nelfinaviro AUC, C</w:t>
      </w:r>
      <w:r w:rsidRPr="004F01FE">
        <w:rPr>
          <w:rFonts w:ascii="Times New Roman" w:eastAsia="Calibri" w:hAnsi="Times New Roman" w:cs="Times New Roman"/>
          <w:vertAlign w:val="subscript"/>
          <w:lang w:val="lt-LT"/>
        </w:rPr>
        <w:t>max</w:t>
      </w:r>
      <w:r w:rsidRPr="004F01FE">
        <w:rPr>
          <w:rFonts w:ascii="Times New Roman" w:eastAsia="Calibri" w:hAnsi="Times New Roman" w:cs="Times New Roman"/>
          <w:lang w:val="lt-LT"/>
        </w:rPr>
        <w:t xml:space="preserve"> ir C</w:t>
      </w:r>
      <w:r w:rsidRPr="004F01FE">
        <w:rPr>
          <w:rFonts w:ascii="Times New Roman" w:eastAsia="Calibri" w:hAnsi="Times New Roman" w:cs="Times New Roman"/>
          <w:vertAlign w:val="subscript"/>
          <w:lang w:val="lt-LT"/>
        </w:rPr>
        <w:t>min</w:t>
      </w:r>
      <w:r w:rsidRPr="004F01FE">
        <w:rPr>
          <w:rFonts w:ascii="Times New Roman" w:eastAsia="Calibri" w:hAnsi="Times New Roman" w:cs="Times New Roman"/>
          <w:lang w:val="lt-LT"/>
        </w:rPr>
        <w:t xml:space="preserve"> sumažėjo 36</w:t>
      </w:r>
      <w:r w:rsidRPr="004F01FE">
        <w:rPr>
          <w:rFonts w:ascii="Times New Roman" w:eastAsia="Calibri" w:hAnsi="Times New Roman" w:cs="Times New Roman"/>
          <w:lang w:val="lt-LT"/>
        </w:rPr>
        <w:noBreakHyphen/>
        <w:t>39 %, o jo farmakologiškai aktyvaus metabolito M8 vidutiniai AUC, C</w:t>
      </w:r>
      <w:r w:rsidRPr="004F01FE">
        <w:rPr>
          <w:rFonts w:ascii="Times New Roman" w:eastAsia="Calibri" w:hAnsi="Times New Roman" w:cs="Times New Roman"/>
          <w:vertAlign w:val="subscript"/>
          <w:lang w:val="lt-LT"/>
        </w:rPr>
        <w:t>max</w:t>
      </w:r>
      <w:r w:rsidRPr="004F01FE">
        <w:rPr>
          <w:rFonts w:ascii="Times New Roman" w:eastAsia="Calibri" w:hAnsi="Times New Roman" w:cs="Times New Roman"/>
          <w:lang w:val="lt-LT"/>
        </w:rPr>
        <w:t xml:space="preserve"> ir C</w:t>
      </w:r>
      <w:r w:rsidRPr="004F01FE">
        <w:rPr>
          <w:rFonts w:ascii="Times New Roman" w:eastAsia="Calibri" w:hAnsi="Times New Roman" w:cs="Times New Roman"/>
          <w:vertAlign w:val="subscript"/>
          <w:lang w:val="lt-LT"/>
        </w:rPr>
        <w:t>min</w:t>
      </w:r>
      <w:r w:rsidRPr="004F01FE">
        <w:rPr>
          <w:rFonts w:ascii="Times New Roman" w:eastAsia="Calibri" w:hAnsi="Times New Roman" w:cs="Times New Roman"/>
          <w:lang w:val="lt-LT"/>
        </w:rPr>
        <w:t xml:space="preserve"> – 75-92 %. </w:t>
      </w:r>
    </w:p>
    <w:p w14:paraId="6F94B085" w14:textId="77777777" w:rsidR="00797756" w:rsidRPr="004F01FE" w:rsidRDefault="00797756" w:rsidP="00797756">
      <w:pPr>
        <w:spacing w:after="0" w:line="240" w:lineRule="auto"/>
        <w:ind w:right="29"/>
        <w:rPr>
          <w:rFonts w:ascii="Times New Roman" w:eastAsia="Calibri" w:hAnsi="Times New Roman" w:cs="Times New Roman"/>
          <w:lang w:val="lt-LT"/>
        </w:rPr>
      </w:pPr>
    </w:p>
    <w:p w14:paraId="6F94B086" w14:textId="1ACC3F86" w:rsidR="00797756" w:rsidRPr="004F01FE" w:rsidRDefault="00797756" w:rsidP="00797756">
      <w:pPr>
        <w:spacing w:after="0" w:line="240" w:lineRule="auto"/>
        <w:ind w:right="29"/>
        <w:rPr>
          <w:rFonts w:ascii="Times New Roman" w:eastAsia="Calibri" w:hAnsi="Times New Roman" w:cs="Times New Roman"/>
          <w:lang w:val="lt-LT"/>
        </w:rPr>
      </w:pPr>
      <w:r w:rsidRPr="004F01FE">
        <w:rPr>
          <w:rFonts w:ascii="Times New Roman" w:eastAsia="Calibri" w:hAnsi="Times New Roman" w:cs="Times New Roman"/>
          <w:lang w:val="lt-LT"/>
        </w:rPr>
        <w:t>Be to, gauta pranešimų apie padidėjusią kito antiretrovirusinio vaistinio preparato (sakvinaviro) koncentraciją serume. Taip pat nustatyta, kad kartu vartojant omeprazol</w:t>
      </w:r>
      <w:r w:rsidR="005E2D71" w:rsidRPr="004F01FE">
        <w:rPr>
          <w:rFonts w:ascii="Times New Roman" w:eastAsia="Calibri" w:hAnsi="Times New Roman" w:cs="Times New Roman"/>
          <w:lang w:val="lt-LT"/>
        </w:rPr>
        <w:t>o</w:t>
      </w:r>
      <w:r w:rsidRPr="004F01FE">
        <w:rPr>
          <w:rFonts w:ascii="Times New Roman" w:eastAsia="Calibri" w:hAnsi="Times New Roman" w:cs="Times New Roman"/>
          <w:lang w:val="lt-LT"/>
        </w:rPr>
        <w:t xml:space="preserve"> kai kurių antiretrovirusinių vaist</w:t>
      </w:r>
      <w:r w:rsidR="005E2D71" w:rsidRPr="004F01FE">
        <w:rPr>
          <w:rFonts w:ascii="Times New Roman" w:eastAsia="Calibri" w:hAnsi="Times New Roman" w:cs="Times New Roman"/>
          <w:lang w:val="lt-LT"/>
        </w:rPr>
        <w:t>inių preparatų</w:t>
      </w:r>
      <w:r w:rsidRPr="004F01FE">
        <w:rPr>
          <w:rFonts w:ascii="Times New Roman" w:eastAsia="Calibri" w:hAnsi="Times New Roman" w:cs="Times New Roman"/>
          <w:lang w:val="lt-LT"/>
        </w:rPr>
        <w:t xml:space="preserve"> koncentracija serume nepakinta.</w:t>
      </w:r>
    </w:p>
    <w:p w14:paraId="6F94B087" w14:textId="77777777" w:rsidR="00797756" w:rsidRPr="004F01FE" w:rsidRDefault="00797756" w:rsidP="00797756">
      <w:pPr>
        <w:spacing w:after="0" w:line="240" w:lineRule="auto"/>
        <w:ind w:right="29"/>
        <w:rPr>
          <w:rFonts w:ascii="Times New Roman" w:eastAsia="Calibri" w:hAnsi="Times New Roman" w:cs="Times New Roman"/>
          <w:lang w:val="lt-LT"/>
        </w:rPr>
      </w:pPr>
    </w:p>
    <w:p w14:paraId="6F94B088" w14:textId="7DD9C1C3" w:rsidR="00797756" w:rsidRPr="004F01FE" w:rsidRDefault="00797756" w:rsidP="00797756">
      <w:pPr>
        <w:spacing w:after="0" w:line="240" w:lineRule="auto"/>
        <w:ind w:right="29"/>
        <w:rPr>
          <w:rFonts w:ascii="Times New Roman" w:eastAsia="Calibri" w:hAnsi="Times New Roman" w:cs="Times New Roman"/>
          <w:lang w:val="lt-LT"/>
        </w:rPr>
      </w:pPr>
      <w:r w:rsidRPr="004F01FE">
        <w:rPr>
          <w:rFonts w:ascii="Times New Roman" w:eastAsia="Calibri" w:hAnsi="Times New Roman" w:cs="Times New Roman"/>
          <w:lang w:val="lt-LT"/>
        </w:rPr>
        <w:t xml:space="preserve">Sąveika tarp </w:t>
      </w:r>
      <w:proofErr w:type="spellStart"/>
      <w:r w:rsidR="004031B4">
        <w:rPr>
          <w:rFonts w:ascii="Times New Roman" w:eastAsia="Calibri" w:hAnsi="Times New Roman" w:cs="Times New Roman"/>
          <w:lang w:val="lt-LT"/>
        </w:rPr>
        <w:t>n</w:t>
      </w:r>
      <w:r w:rsidR="004031B4" w:rsidRPr="004031B4">
        <w:rPr>
          <w:rFonts w:ascii="Times New Roman" w:eastAsia="Calibri" w:hAnsi="Times New Roman" w:cs="Times New Roman"/>
          <w:lang w:val="lt-LT"/>
        </w:rPr>
        <w:t>aproksen</w:t>
      </w:r>
      <w:r w:rsidR="004031B4">
        <w:rPr>
          <w:rFonts w:ascii="Times New Roman" w:eastAsia="Calibri" w:hAnsi="Times New Roman" w:cs="Times New Roman"/>
          <w:lang w:val="lt-LT"/>
        </w:rPr>
        <w:t>o</w:t>
      </w:r>
      <w:proofErr w:type="spellEnd"/>
      <w:r w:rsidR="00A701A8">
        <w:rPr>
          <w:rFonts w:ascii="Times New Roman" w:eastAsia="Calibri" w:hAnsi="Times New Roman" w:cs="Times New Roman"/>
          <w:lang w:val="lt-LT"/>
        </w:rPr>
        <w:t> </w:t>
      </w:r>
      <w:r w:rsidR="00112A27">
        <w:rPr>
          <w:rFonts w:ascii="Times New Roman" w:eastAsia="Calibri" w:hAnsi="Times New Roman" w:cs="Times New Roman"/>
          <w:lang w:val="lt-LT"/>
        </w:rPr>
        <w:t>ir</w:t>
      </w:r>
      <w:r w:rsidR="00A701A8">
        <w:rPr>
          <w:rFonts w:ascii="Times New Roman" w:eastAsia="Calibri" w:hAnsi="Times New Roman" w:cs="Times New Roman"/>
          <w:lang w:val="lt-LT"/>
        </w:rPr>
        <w:t> </w:t>
      </w:r>
      <w:proofErr w:type="spellStart"/>
      <w:r w:rsidR="004031B4">
        <w:rPr>
          <w:rFonts w:ascii="Times New Roman" w:eastAsia="Calibri" w:hAnsi="Times New Roman" w:cs="Times New Roman"/>
          <w:lang w:val="lt-LT"/>
        </w:rPr>
        <w:t>e</w:t>
      </w:r>
      <w:r w:rsidR="004031B4" w:rsidRPr="004031B4">
        <w:rPr>
          <w:rFonts w:ascii="Times New Roman" w:eastAsia="Calibri" w:hAnsi="Times New Roman" w:cs="Times New Roman"/>
          <w:lang w:val="lt-LT"/>
        </w:rPr>
        <w:t>zomeprazol</w:t>
      </w:r>
      <w:r w:rsidR="004031B4">
        <w:rPr>
          <w:rFonts w:ascii="Times New Roman" w:eastAsia="Calibri" w:hAnsi="Times New Roman" w:cs="Times New Roman"/>
          <w:lang w:val="lt-LT"/>
        </w:rPr>
        <w:t>o</w:t>
      </w:r>
      <w:proofErr w:type="spellEnd"/>
      <w:r w:rsidR="00112A27">
        <w:rPr>
          <w:rFonts w:ascii="Times New Roman" w:eastAsia="Calibri" w:hAnsi="Times New Roman" w:cs="Times New Roman"/>
          <w:lang w:val="lt-LT"/>
        </w:rPr>
        <w:t xml:space="preserve"> derinio</w:t>
      </w:r>
      <w:r w:rsidRPr="004F01FE">
        <w:rPr>
          <w:rFonts w:ascii="Times New Roman" w:eastAsia="Calibri" w:hAnsi="Times New Roman" w:cs="Times New Roman"/>
          <w:lang w:val="lt-LT"/>
        </w:rPr>
        <w:t xml:space="preserve"> </w:t>
      </w:r>
      <w:r w:rsidR="00BB64A2">
        <w:rPr>
          <w:rFonts w:ascii="Times New Roman" w:eastAsia="Calibri" w:hAnsi="Times New Roman" w:cs="Times New Roman"/>
          <w:lang w:val="lt-LT"/>
        </w:rPr>
        <w:t>bei</w:t>
      </w:r>
      <w:r w:rsidRPr="004F01FE">
        <w:rPr>
          <w:rFonts w:ascii="Times New Roman" w:eastAsia="Calibri" w:hAnsi="Times New Roman" w:cs="Times New Roman"/>
          <w:lang w:val="lt-LT"/>
        </w:rPr>
        <w:t xml:space="preserve"> </w:t>
      </w:r>
      <w:proofErr w:type="spellStart"/>
      <w:r w:rsidRPr="004F01FE">
        <w:rPr>
          <w:rFonts w:ascii="Times New Roman" w:eastAsia="Calibri" w:hAnsi="Times New Roman" w:cs="Times New Roman"/>
          <w:lang w:val="lt-LT"/>
        </w:rPr>
        <w:t>atazanaviro</w:t>
      </w:r>
      <w:proofErr w:type="spellEnd"/>
      <w:r w:rsidRPr="004F01FE">
        <w:rPr>
          <w:rFonts w:ascii="Times New Roman" w:eastAsia="Calibri" w:hAnsi="Times New Roman" w:cs="Times New Roman"/>
          <w:lang w:val="lt-LT"/>
        </w:rPr>
        <w:t xml:space="preserve"> netirta. Vis dėlto</w:t>
      </w:r>
      <w:r w:rsidR="005E2D71" w:rsidRPr="004F01FE">
        <w:rPr>
          <w:rFonts w:ascii="Times New Roman" w:eastAsia="Calibri" w:hAnsi="Times New Roman" w:cs="Times New Roman"/>
          <w:lang w:val="lt-LT"/>
        </w:rPr>
        <w:t>,</w:t>
      </w:r>
      <w:r w:rsidRPr="004F01FE">
        <w:rPr>
          <w:rFonts w:ascii="Times New Roman" w:eastAsia="Calibri" w:hAnsi="Times New Roman" w:cs="Times New Roman"/>
          <w:lang w:val="lt-LT"/>
        </w:rPr>
        <w:t xml:space="preserve"> dėl panašių farmakodinaminių ir farmakokinetinių omeprazolo ir ezomeprazolo savybių atazanaviro ir nelfinaviro nerekomenduojama vartoti kartu su ezomeprazolu ir </w:t>
      </w:r>
      <w:r w:rsidR="005E2D71" w:rsidRPr="004F01FE">
        <w:rPr>
          <w:rFonts w:ascii="Times New Roman" w:eastAsia="Calibri" w:hAnsi="Times New Roman" w:cs="Times New Roman"/>
          <w:lang w:val="lt-LT"/>
        </w:rPr>
        <w:t>draudžiama</w:t>
      </w:r>
      <w:r w:rsidRPr="004F01FE">
        <w:rPr>
          <w:rFonts w:ascii="Times New Roman" w:eastAsia="Calibri" w:hAnsi="Times New Roman" w:cs="Times New Roman"/>
          <w:lang w:val="lt-LT"/>
        </w:rPr>
        <w:t xml:space="preserve"> vartoti kartu su </w:t>
      </w:r>
      <w:r w:rsidR="002563A9" w:rsidRPr="004F01FE">
        <w:rPr>
          <w:rFonts w:ascii="Times New Roman" w:eastAsia="Calibri" w:hAnsi="Times New Roman" w:cs="Times New Roman"/>
          <w:lang w:val="lt-LT"/>
        </w:rPr>
        <w:t>Esmapren</w:t>
      </w:r>
      <w:r w:rsidRPr="004F01FE">
        <w:rPr>
          <w:rFonts w:ascii="Times New Roman" w:eastAsia="Calibri" w:hAnsi="Times New Roman" w:cs="Times New Roman"/>
          <w:lang w:val="lt-LT"/>
        </w:rPr>
        <w:t xml:space="preserve"> (žr. 4.3 skyrių).</w:t>
      </w:r>
    </w:p>
    <w:p w14:paraId="6F94B089" w14:textId="77777777" w:rsidR="00797756" w:rsidRPr="004F01FE" w:rsidRDefault="00797756" w:rsidP="00797756">
      <w:pPr>
        <w:spacing w:after="0" w:line="240" w:lineRule="auto"/>
        <w:rPr>
          <w:rFonts w:ascii="Times New Roman" w:eastAsia="Calibri" w:hAnsi="Times New Roman" w:cs="Times New Roman"/>
          <w:lang w:val="lt-LT"/>
        </w:rPr>
      </w:pPr>
    </w:p>
    <w:p w14:paraId="6F94B08A" w14:textId="2589891E" w:rsidR="00797756" w:rsidRPr="004F01FE" w:rsidRDefault="00797756" w:rsidP="00797756">
      <w:pPr>
        <w:spacing w:after="0" w:line="240" w:lineRule="auto"/>
        <w:rPr>
          <w:rFonts w:ascii="Times New Roman" w:eastAsia="Calibri" w:hAnsi="Times New Roman" w:cs="Times New Roman"/>
          <w:u w:val="single"/>
          <w:lang w:val="lt-LT"/>
        </w:rPr>
      </w:pPr>
      <w:r w:rsidRPr="004F01FE">
        <w:rPr>
          <w:rFonts w:ascii="Times New Roman" w:eastAsia="Calibri" w:hAnsi="Times New Roman" w:cs="Times New Roman"/>
          <w:u w:val="single"/>
          <w:lang w:val="lt-LT"/>
        </w:rPr>
        <w:t xml:space="preserve">Kartu vartoti </w:t>
      </w:r>
      <w:r w:rsidR="005E2D71" w:rsidRPr="004F01FE">
        <w:rPr>
          <w:rFonts w:ascii="Times New Roman" w:eastAsia="Calibri" w:hAnsi="Times New Roman" w:cs="Times New Roman"/>
          <w:u w:val="single"/>
          <w:lang w:val="lt-LT"/>
        </w:rPr>
        <w:t xml:space="preserve">reikia </w:t>
      </w:r>
      <w:r w:rsidRPr="004F01FE">
        <w:rPr>
          <w:rFonts w:ascii="Times New Roman" w:eastAsia="Calibri" w:hAnsi="Times New Roman" w:cs="Times New Roman"/>
          <w:u w:val="single"/>
          <w:lang w:val="lt-LT"/>
        </w:rPr>
        <w:t>atsargiai</w:t>
      </w:r>
    </w:p>
    <w:p w14:paraId="6F94B08B" w14:textId="77777777" w:rsidR="00797756" w:rsidRPr="004F01FE" w:rsidRDefault="00797756" w:rsidP="00797756">
      <w:pPr>
        <w:spacing w:after="0" w:line="240" w:lineRule="auto"/>
        <w:rPr>
          <w:rFonts w:ascii="Times New Roman" w:eastAsia="Calibri" w:hAnsi="Times New Roman" w:cs="Times New Roman"/>
          <w:i/>
          <w:lang w:val="lt-LT"/>
        </w:rPr>
      </w:pPr>
      <w:r w:rsidRPr="004F01FE">
        <w:rPr>
          <w:rFonts w:ascii="Times New Roman" w:eastAsia="Calibri" w:hAnsi="Times New Roman" w:cs="Times New Roman"/>
          <w:i/>
          <w:lang w:val="lt-LT"/>
        </w:rPr>
        <w:lastRenderedPageBreak/>
        <w:t>Kiti analgetikai, įskaitant selektyvius COX-2 inhibitorius</w:t>
      </w:r>
    </w:p>
    <w:p w14:paraId="6F94B08C" w14:textId="246F6525" w:rsidR="00797756" w:rsidRPr="004F01FE" w:rsidRDefault="0079775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 xml:space="preserve">Reikia vengti kartu vartoti du ar daugiau NVNU, kadangi gali padidėti nepageidaujamo poveikio, ypač kraujavimo ir opos virškinimo trakte, rizika. </w:t>
      </w:r>
      <w:r w:rsidR="002563A9" w:rsidRPr="004F01FE">
        <w:rPr>
          <w:rFonts w:ascii="Times New Roman" w:eastAsia="Calibri" w:hAnsi="Times New Roman" w:cs="Times New Roman"/>
          <w:lang w:val="lt-LT"/>
        </w:rPr>
        <w:t>Esmapren</w:t>
      </w:r>
      <w:r w:rsidRPr="004F01FE">
        <w:rPr>
          <w:rFonts w:ascii="Times New Roman" w:eastAsia="Calibri" w:hAnsi="Times New Roman" w:cs="Times New Roman"/>
          <w:lang w:val="lt-LT"/>
        </w:rPr>
        <w:t xml:space="preserve"> nerekomenduojama vartoti kartu su kitais NVNU, išskyrus mažą (iki 325 mg per parą) acetilsalicilo rūgšties dozę (žr. 4.4 skyrių).</w:t>
      </w:r>
    </w:p>
    <w:p w14:paraId="6F94B08D" w14:textId="77777777" w:rsidR="00797756" w:rsidRPr="004F01FE" w:rsidRDefault="00797756" w:rsidP="00797756">
      <w:pPr>
        <w:spacing w:after="0" w:line="240" w:lineRule="auto"/>
        <w:rPr>
          <w:rFonts w:ascii="Times New Roman" w:eastAsia="Calibri" w:hAnsi="Times New Roman" w:cs="Times New Roman"/>
          <w:u w:val="single"/>
          <w:lang w:val="lt-LT"/>
        </w:rPr>
      </w:pPr>
    </w:p>
    <w:p w14:paraId="6F94B08E" w14:textId="77777777" w:rsidR="00797756" w:rsidRPr="004F01FE" w:rsidRDefault="00797756" w:rsidP="00797756">
      <w:pPr>
        <w:spacing w:after="0" w:line="240" w:lineRule="auto"/>
        <w:ind w:right="29"/>
        <w:rPr>
          <w:rFonts w:ascii="Times New Roman" w:eastAsia="Calibri" w:hAnsi="Times New Roman" w:cs="Times New Roman"/>
          <w:i/>
          <w:lang w:val="lt-LT"/>
        </w:rPr>
      </w:pPr>
      <w:r w:rsidRPr="004F01FE">
        <w:rPr>
          <w:rFonts w:ascii="Times New Roman" w:eastAsia="Calibri" w:hAnsi="Times New Roman" w:cs="Times New Roman"/>
          <w:i/>
          <w:lang w:val="lt-LT"/>
        </w:rPr>
        <w:t>Acetilsalicilo rūgštis</w:t>
      </w:r>
    </w:p>
    <w:p w14:paraId="6F94B08F" w14:textId="20189625" w:rsidR="00797756" w:rsidRPr="004F01FE" w:rsidRDefault="002563A9" w:rsidP="00797756">
      <w:pPr>
        <w:spacing w:after="0" w:line="240" w:lineRule="auto"/>
        <w:ind w:right="29"/>
        <w:rPr>
          <w:rFonts w:ascii="Times New Roman" w:eastAsia="Calibri" w:hAnsi="Times New Roman" w:cs="Times New Roman"/>
          <w:lang w:val="lt-LT"/>
        </w:rPr>
      </w:pPr>
      <w:r w:rsidRPr="004F01FE">
        <w:rPr>
          <w:rFonts w:ascii="Times New Roman" w:eastAsia="Calibri" w:hAnsi="Times New Roman" w:cs="Times New Roman"/>
          <w:lang w:val="lt-LT"/>
        </w:rPr>
        <w:t>Esmapren</w:t>
      </w:r>
      <w:r w:rsidR="00797756" w:rsidRPr="004F01FE">
        <w:rPr>
          <w:rFonts w:ascii="Times New Roman" w:eastAsia="Calibri" w:hAnsi="Times New Roman" w:cs="Times New Roman"/>
          <w:lang w:val="lt-LT"/>
        </w:rPr>
        <w:t xml:space="preserve"> galima vartoti kartu su maža acetilsalicilo rūgšties doze (</w:t>
      </w:r>
      <w:r w:rsidR="005E2D71" w:rsidRPr="004F01FE">
        <w:rPr>
          <w:rFonts w:ascii="Times New Roman" w:eastAsia="Calibri" w:hAnsi="Times New Roman" w:cs="Times New Roman"/>
          <w:lang w:val="lt-LT"/>
        </w:rPr>
        <w:t>≤ </w:t>
      </w:r>
      <w:r w:rsidR="00797756" w:rsidRPr="004F01FE">
        <w:rPr>
          <w:rFonts w:ascii="Times New Roman" w:eastAsia="Calibri" w:hAnsi="Times New Roman" w:cs="Times New Roman"/>
          <w:lang w:val="lt-LT"/>
        </w:rPr>
        <w:t xml:space="preserve">325 mg per parą). Klinikinių tyrimų metu </w:t>
      </w:r>
      <w:proofErr w:type="spellStart"/>
      <w:r w:rsidR="004031B4">
        <w:rPr>
          <w:rFonts w:ascii="Times New Roman" w:eastAsia="Calibri" w:hAnsi="Times New Roman" w:cs="Times New Roman"/>
          <w:lang w:val="lt-LT"/>
        </w:rPr>
        <w:t>n</w:t>
      </w:r>
      <w:r w:rsidR="004031B4" w:rsidRPr="004031B4">
        <w:rPr>
          <w:rFonts w:ascii="Times New Roman" w:eastAsia="Calibri" w:hAnsi="Times New Roman" w:cs="Times New Roman"/>
          <w:lang w:val="lt-LT"/>
        </w:rPr>
        <w:t>aproksen</w:t>
      </w:r>
      <w:r w:rsidR="004031B4">
        <w:rPr>
          <w:rFonts w:ascii="Times New Roman" w:eastAsia="Calibri" w:hAnsi="Times New Roman" w:cs="Times New Roman"/>
          <w:lang w:val="lt-LT"/>
        </w:rPr>
        <w:t>o</w:t>
      </w:r>
      <w:proofErr w:type="spellEnd"/>
      <w:r w:rsidR="00A701A8">
        <w:rPr>
          <w:rFonts w:ascii="Times New Roman" w:eastAsia="Calibri" w:hAnsi="Times New Roman" w:cs="Times New Roman"/>
          <w:lang w:val="lt-LT"/>
        </w:rPr>
        <w:t> </w:t>
      </w:r>
      <w:r w:rsidR="00BB64A2">
        <w:rPr>
          <w:rFonts w:ascii="Times New Roman" w:eastAsia="Calibri" w:hAnsi="Times New Roman" w:cs="Times New Roman"/>
          <w:lang w:val="lt-LT"/>
        </w:rPr>
        <w:t xml:space="preserve">ir </w:t>
      </w:r>
      <w:proofErr w:type="spellStart"/>
      <w:r w:rsidR="004031B4">
        <w:rPr>
          <w:rFonts w:ascii="Times New Roman" w:eastAsia="Calibri" w:hAnsi="Times New Roman" w:cs="Times New Roman"/>
          <w:lang w:val="lt-LT"/>
        </w:rPr>
        <w:t>e</w:t>
      </w:r>
      <w:r w:rsidR="004031B4" w:rsidRPr="004031B4">
        <w:rPr>
          <w:rFonts w:ascii="Times New Roman" w:eastAsia="Calibri" w:hAnsi="Times New Roman" w:cs="Times New Roman"/>
          <w:lang w:val="lt-LT"/>
        </w:rPr>
        <w:t>zomeprazol</w:t>
      </w:r>
      <w:r w:rsidR="004031B4">
        <w:rPr>
          <w:rFonts w:ascii="Times New Roman" w:eastAsia="Calibri" w:hAnsi="Times New Roman" w:cs="Times New Roman"/>
          <w:lang w:val="lt-LT"/>
        </w:rPr>
        <w:t>o</w:t>
      </w:r>
      <w:proofErr w:type="spellEnd"/>
      <w:r w:rsidR="00BB64A2">
        <w:rPr>
          <w:rFonts w:ascii="Times New Roman" w:eastAsia="Calibri" w:hAnsi="Times New Roman" w:cs="Times New Roman"/>
          <w:lang w:val="lt-LT"/>
        </w:rPr>
        <w:t xml:space="preserve"> derinio</w:t>
      </w:r>
      <w:r w:rsidR="00797756" w:rsidRPr="004F01FE">
        <w:rPr>
          <w:rFonts w:ascii="Times New Roman" w:eastAsia="Calibri" w:hAnsi="Times New Roman" w:cs="Times New Roman"/>
          <w:lang w:val="lt-LT"/>
        </w:rPr>
        <w:t xml:space="preserve"> kartu su maža acetilsalicilo rūgšties doze vartojusiems pacientams skrandžio opų </w:t>
      </w:r>
      <w:r w:rsidR="005E2D71" w:rsidRPr="004F01FE">
        <w:rPr>
          <w:rFonts w:ascii="Times New Roman" w:eastAsia="Calibri" w:hAnsi="Times New Roman" w:cs="Times New Roman"/>
          <w:lang w:val="lt-LT"/>
        </w:rPr>
        <w:t xml:space="preserve">atsirado ne dažniau, </w:t>
      </w:r>
      <w:r w:rsidR="00797756" w:rsidRPr="004F01FE">
        <w:rPr>
          <w:rFonts w:ascii="Times New Roman" w:eastAsia="Calibri" w:hAnsi="Times New Roman" w:cs="Times New Roman"/>
          <w:lang w:val="lt-LT"/>
        </w:rPr>
        <w:t>negu vartojusiems</w:t>
      </w:r>
      <w:r w:rsidR="004031B4">
        <w:rPr>
          <w:rFonts w:ascii="Times New Roman" w:eastAsia="Calibri" w:hAnsi="Times New Roman" w:cs="Times New Roman"/>
          <w:lang w:val="lt-LT"/>
        </w:rPr>
        <w:t xml:space="preserve"> </w:t>
      </w:r>
      <w:proofErr w:type="spellStart"/>
      <w:r w:rsidR="004031B4">
        <w:rPr>
          <w:rFonts w:ascii="Times New Roman" w:eastAsia="Calibri" w:hAnsi="Times New Roman" w:cs="Times New Roman"/>
          <w:lang w:val="lt-LT"/>
        </w:rPr>
        <w:t>n</w:t>
      </w:r>
      <w:r w:rsidR="004031B4" w:rsidRPr="004031B4">
        <w:rPr>
          <w:rFonts w:ascii="Times New Roman" w:eastAsia="Calibri" w:hAnsi="Times New Roman" w:cs="Times New Roman"/>
          <w:lang w:val="lt-LT"/>
        </w:rPr>
        <w:t>aproksen</w:t>
      </w:r>
      <w:r w:rsidR="004031B4">
        <w:rPr>
          <w:rFonts w:ascii="Times New Roman" w:eastAsia="Calibri" w:hAnsi="Times New Roman" w:cs="Times New Roman"/>
          <w:lang w:val="lt-LT"/>
        </w:rPr>
        <w:t>o</w:t>
      </w:r>
      <w:proofErr w:type="spellEnd"/>
      <w:r w:rsidR="00A701A8">
        <w:rPr>
          <w:rFonts w:ascii="Times New Roman" w:eastAsia="Calibri" w:hAnsi="Times New Roman" w:cs="Times New Roman"/>
          <w:lang w:val="lt-LT"/>
        </w:rPr>
        <w:t> </w:t>
      </w:r>
      <w:r w:rsidR="00BB64A2">
        <w:rPr>
          <w:rFonts w:ascii="Times New Roman" w:eastAsia="Calibri" w:hAnsi="Times New Roman" w:cs="Times New Roman"/>
          <w:lang w:val="lt-LT"/>
        </w:rPr>
        <w:t>ir</w:t>
      </w:r>
      <w:r w:rsidR="00A701A8">
        <w:rPr>
          <w:rFonts w:ascii="Times New Roman" w:eastAsia="Calibri" w:hAnsi="Times New Roman" w:cs="Times New Roman"/>
          <w:lang w:val="lt-LT"/>
        </w:rPr>
        <w:t> </w:t>
      </w:r>
      <w:proofErr w:type="spellStart"/>
      <w:r w:rsidR="004031B4">
        <w:rPr>
          <w:rFonts w:ascii="Times New Roman" w:eastAsia="Calibri" w:hAnsi="Times New Roman" w:cs="Times New Roman"/>
          <w:lang w:val="lt-LT"/>
        </w:rPr>
        <w:t>e</w:t>
      </w:r>
      <w:r w:rsidR="004031B4" w:rsidRPr="004031B4">
        <w:rPr>
          <w:rFonts w:ascii="Times New Roman" w:eastAsia="Calibri" w:hAnsi="Times New Roman" w:cs="Times New Roman"/>
          <w:lang w:val="lt-LT"/>
        </w:rPr>
        <w:t>zomeprazol</w:t>
      </w:r>
      <w:r w:rsidR="004031B4">
        <w:rPr>
          <w:rFonts w:ascii="Times New Roman" w:eastAsia="Calibri" w:hAnsi="Times New Roman" w:cs="Times New Roman"/>
          <w:lang w:val="lt-LT"/>
        </w:rPr>
        <w:t>o</w:t>
      </w:r>
      <w:proofErr w:type="spellEnd"/>
      <w:r w:rsidR="004031B4" w:rsidRPr="004031B4" w:rsidDel="004031B4">
        <w:rPr>
          <w:rFonts w:ascii="Times New Roman" w:eastAsia="Calibri" w:hAnsi="Times New Roman" w:cs="Times New Roman"/>
          <w:lang w:val="lt-LT"/>
        </w:rPr>
        <w:t xml:space="preserve"> </w:t>
      </w:r>
      <w:r w:rsidR="00BB64A2">
        <w:rPr>
          <w:rFonts w:ascii="Times New Roman" w:eastAsia="Calibri" w:hAnsi="Times New Roman" w:cs="Times New Roman"/>
          <w:lang w:val="lt-LT"/>
        </w:rPr>
        <w:t>derinio</w:t>
      </w:r>
      <w:r w:rsidR="00797756" w:rsidRPr="004F01FE">
        <w:rPr>
          <w:rFonts w:ascii="Times New Roman" w:eastAsia="Calibri" w:hAnsi="Times New Roman" w:cs="Times New Roman"/>
          <w:lang w:val="lt-LT"/>
        </w:rPr>
        <w:t xml:space="preserve"> atskirai (žr. 5.1 skyrių). Vis dėlto</w:t>
      </w:r>
      <w:r w:rsidR="005E2D71" w:rsidRPr="004F01FE">
        <w:rPr>
          <w:rFonts w:ascii="Times New Roman" w:eastAsia="Calibri" w:hAnsi="Times New Roman" w:cs="Times New Roman"/>
          <w:lang w:val="lt-LT"/>
        </w:rPr>
        <w:t>,</w:t>
      </w:r>
      <w:r w:rsidR="00797756" w:rsidRPr="004F01FE">
        <w:rPr>
          <w:rFonts w:ascii="Times New Roman" w:eastAsia="Calibri" w:hAnsi="Times New Roman" w:cs="Times New Roman"/>
          <w:lang w:val="lt-LT"/>
        </w:rPr>
        <w:t xml:space="preserve"> acetilsalicilo rūgšt</w:t>
      </w:r>
      <w:r w:rsidR="005E2D71" w:rsidRPr="004F01FE">
        <w:rPr>
          <w:rFonts w:ascii="Times New Roman" w:eastAsia="Calibri" w:hAnsi="Times New Roman" w:cs="Times New Roman"/>
          <w:lang w:val="lt-LT"/>
        </w:rPr>
        <w:t>ies</w:t>
      </w:r>
      <w:r w:rsidR="00797756" w:rsidRPr="004F01FE">
        <w:rPr>
          <w:rFonts w:ascii="Times New Roman" w:eastAsia="Calibri" w:hAnsi="Times New Roman" w:cs="Times New Roman"/>
          <w:lang w:val="lt-LT"/>
        </w:rPr>
        <w:t xml:space="preserve"> vartojant kartu su </w:t>
      </w:r>
      <w:r w:rsidRPr="004F01FE">
        <w:rPr>
          <w:rFonts w:ascii="Times New Roman" w:eastAsia="Calibri" w:hAnsi="Times New Roman" w:cs="Times New Roman"/>
          <w:lang w:val="lt-LT"/>
        </w:rPr>
        <w:t>Esmapren</w:t>
      </w:r>
      <w:r w:rsidR="005E2D71" w:rsidRPr="004F01FE">
        <w:rPr>
          <w:rFonts w:ascii="Times New Roman" w:eastAsia="Calibri" w:hAnsi="Times New Roman" w:cs="Times New Roman"/>
          <w:lang w:val="lt-LT"/>
        </w:rPr>
        <w:t xml:space="preserve"> </w:t>
      </w:r>
      <w:r w:rsidR="00797756" w:rsidRPr="004F01FE">
        <w:rPr>
          <w:rFonts w:ascii="Times New Roman" w:eastAsia="Calibri" w:hAnsi="Times New Roman" w:cs="Times New Roman"/>
          <w:lang w:val="lt-LT"/>
        </w:rPr>
        <w:t xml:space="preserve">sunkių nepageidaujamų reiškinių rizika </w:t>
      </w:r>
      <w:r w:rsidR="005E2D71" w:rsidRPr="004F01FE">
        <w:rPr>
          <w:rFonts w:ascii="Times New Roman" w:eastAsia="Calibri" w:hAnsi="Times New Roman" w:cs="Times New Roman"/>
          <w:lang w:val="lt-LT"/>
        </w:rPr>
        <w:t xml:space="preserve">vis tiek gali padidėti </w:t>
      </w:r>
      <w:r w:rsidR="00797756" w:rsidRPr="004F01FE">
        <w:rPr>
          <w:rFonts w:ascii="Times New Roman" w:eastAsia="Calibri" w:hAnsi="Times New Roman" w:cs="Times New Roman"/>
          <w:lang w:val="lt-LT"/>
        </w:rPr>
        <w:t>(žr. 4.4 ir 4.8 skyrius).</w:t>
      </w:r>
    </w:p>
    <w:p w14:paraId="6F94B090" w14:textId="77777777" w:rsidR="00797756" w:rsidRPr="004F01FE" w:rsidRDefault="00797756" w:rsidP="00797756">
      <w:pPr>
        <w:spacing w:after="0" w:line="240" w:lineRule="auto"/>
        <w:ind w:right="29"/>
        <w:rPr>
          <w:rFonts w:ascii="Times New Roman" w:eastAsia="Calibri" w:hAnsi="Times New Roman" w:cs="Times New Roman"/>
          <w:lang w:val="lt-LT"/>
        </w:rPr>
      </w:pPr>
    </w:p>
    <w:p w14:paraId="6F94B091" w14:textId="384226E0" w:rsidR="00291510" w:rsidRPr="004F01FE" w:rsidRDefault="00291510" w:rsidP="00291510">
      <w:pPr>
        <w:spacing w:after="0" w:line="240" w:lineRule="auto"/>
        <w:ind w:right="29"/>
        <w:rPr>
          <w:rFonts w:ascii="Times New Roman" w:eastAsia="Calibri" w:hAnsi="Times New Roman" w:cs="Times New Roman"/>
          <w:lang w:val="lt-LT"/>
        </w:rPr>
      </w:pPr>
      <w:r w:rsidRPr="004F01FE">
        <w:rPr>
          <w:rFonts w:ascii="Times New Roman" w:eastAsia="Calibri" w:hAnsi="Times New Roman" w:cs="Times New Roman"/>
          <w:lang w:val="lt-LT"/>
        </w:rPr>
        <w:t xml:space="preserve">Klinikinės farmakodinamikos duomenimis, ilgiau kaip 1 </w:t>
      </w:r>
      <w:r w:rsidR="005E2D71" w:rsidRPr="004F01FE">
        <w:rPr>
          <w:rFonts w:ascii="Times New Roman" w:eastAsia="Calibri" w:hAnsi="Times New Roman" w:cs="Times New Roman"/>
          <w:lang w:val="lt-LT"/>
        </w:rPr>
        <w:t>parą</w:t>
      </w:r>
      <w:r w:rsidRPr="004F01FE">
        <w:rPr>
          <w:rFonts w:ascii="Times New Roman" w:eastAsia="Calibri" w:hAnsi="Times New Roman" w:cs="Times New Roman"/>
          <w:lang w:val="lt-LT"/>
        </w:rPr>
        <w:t xml:space="preserve"> iš eilės kartu vartojamas naproksenas gali silpninti mažos acetilsalicilo rūgšties dozės poveikį trombocitų aktyvumui; baigus vartoti naproksen</w:t>
      </w:r>
      <w:r w:rsidR="00024F03" w:rsidRPr="004F01FE">
        <w:rPr>
          <w:rFonts w:ascii="Times New Roman" w:eastAsia="Calibri" w:hAnsi="Times New Roman" w:cs="Times New Roman"/>
          <w:lang w:val="lt-LT"/>
        </w:rPr>
        <w:t>o</w:t>
      </w:r>
      <w:r w:rsidRPr="004F01FE">
        <w:rPr>
          <w:rFonts w:ascii="Times New Roman" w:eastAsia="Calibri" w:hAnsi="Times New Roman" w:cs="Times New Roman"/>
          <w:lang w:val="lt-LT"/>
        </w:rPr>
        <w:t xml:space="preserve"> šis susilpnėjimas gali išlikti dar kelias </w:t>
      </w:r>
      <w:r w:rsidR="00024F03" w:rsidRPr="004F01FE">
        <w:rPr>
          <w:rFonts w:ascii="Times New Roman" w:eastAsia="Calibri" w:hAnsi="Times New Roman" w:cs="Times New Roman"/>
          <w:lang w:val="lt-LT"/>
        </w:rPr>
        <w:t>paras</w:t>
      </w:r>
      <w:r w:rsidRPr="004F01FE">
        <w:rPr>
          <w:rFonts w:ascii="Times New Roman" w:eastAsia="Calibri" w:hAnsi="Times New Roman" w:cs="Times New Roman"/>
          <w:lang w:val="lt-LT"/>
        </w:rPr>
        <w:t>. Šios sąveikos klinikinė reikšmė nežinoma.</w:t>
      </w:r>
    </w:p>
    <w:p w14:paraId="6F94B092" w14:textId="77777777" w:rsidR="00291510" w:rsidRPr="004F01FE" w:rsidRDefault="00291510" w:rsidP="00291510">
      <w:pPr>
        <w:spacing w:after="0" w:line="240" w:lineRule="auto"/>
        <w:ind w:right="29"/>
        <w:rPr>
          <w:rFonts w:ascii="Times New Roman" w:eastAsia="Calibri" w:hAnsi="Times New Roman" w:cs="Times New Roman"/>
          <w:lang w:val="lt-LT"/>
        </w:rPr>
      </w:pPr>
    </w:p>
    <w:p w14:paraId="6F94B093" w14:textId="77777777" w:rsidR="00797756" w:rsidRPr="004F01FE" w:rsidRDefault="00797756" w:rsidP="00797756">
      <w:pPr>
        <w:spacing w:after="0" w:line="240" w:lineRule="auto"/>
        <w:ind w:right="29"/>
        <w:rPr>
          <w:rFonts w:ascii="Times New Roman" w:eastAsia="Calibri" w:hAnsi="Times New Roman" w:cs="Times New Roman"/>
          <w:i/>
          <w:lang w:val="lt-LT"/>
        </w:rPr>
      </w:pPr>
      <w:r w:rsidRPr="004F01FE">
        <w:rPr>
          <w:rFonts w:ascii="Times New Roman" w:eastAsia="Calibri" w:hAnsi="Times New Roman" w:cs="Times New Roman"/>
          <w:i/>
          <w:lang w:val="lt-LT"/>
        </w:rPr>
        <w:t>Takrolimuzas</w:t>
      </w:r>
    </w:p>
    <w:p w14:paraId="6F94B094" w14:textId="24A82A86" w:rsidR="00797756" w:rsidRPr="004F01FE" w:rsidRDefault="00797756" w:rsidP="00797756">
      <w:pPr>
        <w:spacing w:after="0" w:line="240" w:lineRule="auto"/>
        <w:ind w:right="29"/>
        <w:rPr>
          <w:rFonts w:ascii="Times New Roman" w:eastAsia="Calibri" w:hAnsi="Times New Roman" w:cs="Times New Roman"/>
          <w:lang w:val="lt-LT"/>
        </w:rPr>
      </w:pPr>
      <w:r w:rsidRPr="004F01FE">
        <w:rPr>
          <w:rFonts w:ascii="Times New Roman" w:eastAsia="Calibri" w:hAnsi="Times New Roman" w:cs="Times New Roman"/>
          <w:lang w:val="lt-LT"/>
        </w:rPr>
        <w:t>Naproksen</w:t>
      </w:r>
      <w:r w:rsidR="00024F03" w:rsidRPr="004F01FE">
        <w:rPr>
          <w:rFonts w:ascii="Times New Roman" w:eastAsia="Calibri" w:hAnsi="Times New Roman" w:cs="Times New Roman"/>
          <w:lang w:val="lt-LT"/>
        </w:rPr>
        <w:t>o</w:t>
      </w:r>
      <w:r w:rsidRPr="004F01FE">
        <w:rPr>
          <w:rFonts w:ascii="Times New Roman" w:eastAsia="Calibri" w:hAnsi="Times New Roman" w:cs="Times New Roman"/>
          <w:lang w:val="lt-LT"/>
        </w:rPr>
        <w:t xml:space="preserve"> (kaip ir vis</w:t>
      </w:r>
      <w:r w:rsidR="00024F03" w:rsidRPr="004F01FE">
        <w:rPr>
          <w:rFonts w:ascii="Times New Roman" w:eastAsia="Calibri" w:hAnsi="Times New Roman" w:cs="Times New Roman"/>
          <w:lang w:val="lt-LT"/>
        </w:rPr>
        <w:t>ų</w:t>
      </w:r>
      <w:r w:rsidRPr="004F01FE">
        <w:rPr>
          <w:rFonts w:ascii="Times New Roman" w:eastAsia="Calibri" w:hAnsi="Times New Roman" w:cs="Times New Roman"/>
          <w:lang w:val="lt-LT"/>
        </w:rPr>
        <w:t xml:space="preserve"> kit</w:t>
      </w:r>
      <w:r w:rsidR="00024F03" w:rsidRPr="004F01FE">
        <w:rPr>
          <w:rFonts w:ascii="Times New Roman" w:eastAsia="Calibri" w:hAnsi="Times New Roman" w:cs="Times New Roman"/>
          <w:lang w:val="lt-LT"/>
        </w:rPr>
        <w:t>ų</w:t>
      </w:r>
      <w:r w:rsidRPr="004F01FE">
        <w:rPr>
          <w:rFonts w:ascii="Times New Roman" w:eastAsia="Calibri" w:hAnsi="Times New Roman" w:cs="Times New Roman"/>
          <w:lang w:val="lt-LT"/>
        </w:rPr>
        <w:t xml:space="preserve"> NVNU) vartojant kartu su takrolimuzu gali</w:t>
      </w:r>
      <w:r w:rsidR="00024F03" w:rsidRPr="004F01FE">
        <w:rPr>
          <w:rFonts w:ascii="Times New Roman" w:eastAsia="Calibri" w:hAnsi="Times New Roman" w:cs="Times New Roman"/>
          <w:lang w:val="lt-LT"/>
        </w:rPr>
        <w:t>ma</w:t>
      </w:r>
      <w:r w:rsidRPr="004F01FE">
        <w:rPr>
          <w:rFonts w:ascii="Times New Roman" w:eastAsia="Calibri" w:hAnsi="Times New Roman" w:cs="Times New Roman"/>
          <w:lang w:val="lt-LT"/>
        </w:rPr>
        <w:t xml:space="preserve"> nefrotoksinio poveikio rizika. Gauta pranešimų apie padidėjusią takrolimuzo koncentraciją serume kartu vartojant ezomeprazolo. Vartojant </w:t>
      </w:r>
      <w:r w:rsidR="002563A9" w:rsidRPr="004F01FE">
        <w:rPr>
          <w:rFonts w:ascii="Times New Roman" w:eastAsia="Calibri" w:hAnsi="Times New Roman" w:cs="Times New Roman"/>
          <w:lang w:val="lt-LT"/>
        </w:rPr>
        <w:t>Esmapren</w:t>
      </w:r>
      <w:r w:rsidRPr="004F01FE">
        <w:rPr>
          <w:rFonts w:ascii="Times New Roman" w:eastAsia="Calibri" w:hAnsi="Times New Roman" w:cs="Times New Roman"/>
          <w:lang w:val="lt-LT"/>
        </w:rPr>
        <w:t xml:space="preserve"> reikia </w:t>
      </w:r>
      <w:r w:rsidR="00024F03" w:rsidRPr="004F01FE">
        <w:rPr>
          <w:rFonts w:ascii="Times New Roman" w:eastAsia="Calibri" w:hAnsi="Times New Roman" w:cs="Times New Roman"/>
          <w:lang w:val="lt-LT"/>
        </w:rPr>
        <w:t>sustiprintai stebėti</w:t>
      </w:r>
      <w:r w:rsidRPr="004F01FE">
        <w:rPr>
          <w:rFonts w:ascii="Times New Roman" w:eastAsia="Calibri" w:hAnsi="Times New Roman" w:cs="Times New Roman"/>
          <w:lang w:val="lt-LT"/>
        </w:rPr>
        <w:t xml:space="preserve"> takrolimuzo koncentracij</w:t>
      </w:r>
      <w:r w:rsidR="00024F03" w:rsidRPr="004F01FE">
        <w:rPr>
          <w:rFonts w:ascii="Times New Roman" w:eastAsia="Calibri" w:hAnsi="Times New Roman" w:cs="Times New Roman"/>
          <w:lang w:val="lt-LT"/>
        </w:rPr>
        <w:t>as</w:t>
      </w:r>
      <w:r w:rsidRPr="004F01FE">
        <w:rPr>
          <w:rFonts w:ascii="Times New Roman" w:eastAsia="Calibri" w:hAnsi="Times New Roman" w:cs="Times New Roman"/>
          <w:lang w:val="lt-LT"/>
        </w:rPr>
        <w:t xml:space="preserve"> ir inkstų funkciją (kreatinino klirensą) bei prireikus koreguoti takrolimuzo dozę.</w:t>
      </w:r>
    </w:p>
    <w:p w14:paraId="6F94B095" w14:textId="77777777" w:rsidR="00797756" w:rsidRPr="004F01FE" w:rsidRDefault="00797756" w:rsidP="00797756">
      <w:pPr>
        <w:spacing w:after="0" w:line="240" w:lineRule="auto"/>
        <w:ind w:right="29"/>
        <w:rPr>
          <w:rFonts w:ascii="Times New Roman" w:eastAsia="Calibri" w:hAnsi="Times New Roman" w:cs="Times New Roman"/>
          <w:i/>
          <w:lang w:val="lt-LT"/>
        </w:rPr>
      </w:pPr>
    </w:p>
    <w:p w14:paraId="6F94B096" w14:textId="77777777" w:rsidR="00797756" w:rsidRPr="004F01FE" w:rsidRDefault="00797756" w:rsidP="00797756">
      <w:pPr>
        <w:spacing w:after="0" w:line="240" w:lineRule="auto"/>
        <w:ind w:right="29"/>
        <w:rPr>
          <w:rFonts w:ascii="Times New Roman" w:eastAsia="Calibri" w:hAnsi="Times New Roman" w:cs="Times New Roman"/>
          <w:i/>
          <w:lang w:val="lt-LT"/>
        </w:rPr>
      </w:pPr>
      <w:r w:rsidRPr="004F01FE">
        <w:rPr>
          <w:rFonts w:ascii="Times New Roman" w:eastAsia="Calibri" w:hAnsi="Times New Roman" w:cs="Times New Roman"/>
          <w:i/>
          <w:lang w:val="lt-LT"/>
        </w:rPr>
        <w:t>Ciklosporinas</w:t>
      </w:r>
    </w:p>
    <w:p w14:paraId="6F94B098" w14:textId="5C0334FF" w:rsidR="00797756" w:rsidRPr="004F01FE" w:rsidRDefault="00024F03" w:rsidP="00797756">
      <w:pPr>
        <w:spacing w:after="0" w:line="240" w:lineRule="auto"/>
        <w:ind w:right="29"/>
        <w:rPr>
          <w:rFonts w:ascii="Times New Roman" w:eastAsia="Calibri" w:hAnsi="Times New Roman" w:cs="Times New Roman"/>
          <w:lang w:val="lt-LT"/>
        </w:rPr>
      </w:pPr>
      <w:r w:rsidRPr="004F01FE">
        <w:rPr>
          <w:rFonts w:ascii="Times New Roman" w:eastAsia="Calibri" w:hAnsi="Times New Roman" w:cs="Times New Roman"/>
          <w:lang w:val="lt-LT"/>
        </w:rPr>
        <w:t>Kai kartu vartojama ciklosporino, kaip ir vartojant visų NVNU, dėl padidėjusios nefrotoksinio poveikio rizikos patariama laikytis atsargumo.</w:t>
      </w:r>
    </w:p>
    <w:p w14:paraId="0C5848EA" w14:textId="77777777" w:rsidR="00024F03" w:rsidRPr="004F01FE" w:rsidRDefault="00024F03" w:rsidP="00797756">
      <w:pPr>
        <w:spacing w:after="0" w:line="240" w:lineRule="auto"/>
        <w:ind w:right="29"/>
        <w:rPr>
          <w:rFonts w:ascii="Times New Roman" w:eastAsia="Calibri" w:hAnsi="Times New Roman" w:cs="Times New Roman"/>
          <w:i/>
          <w:lang w:val="lt-LT"/>
        </w:rPr>
      </w:pPr>
    </w:p>
    <w:p w14:paraId="6F94B099" w14:textId="79AA10ED" w:rsidR="00797756" w:rsidRPr="004F01FE" w:rsidRDefault="00797756" w:rsidP="00797756">
      <w:pPr>
        <w:spacing w:after="0" w:line="240" w:lineRule="auto"/>
        <w:ind w:right="29"/>
        <w:rPr>
          <w:rFonts w:ascii="Times New Roman" w:eastAsia="Calibri" w:hAnsi="Times New Roman" w:cs="Times New Roman"/>
          <w:i/>
          <w:lang w:val="lt-LT"/>
        </w:rPr>
      </w:pPr>
      <w:r w:rsidRPr="004F01FE">
        <w:rPr>
          <w:rFonts w:ascii="Times New Roman" w:eastAsia="Calibri" w:hAnsi="Times New Roman" w:cs="Times New Roman"/>
          <w:i/>
          <w:lang w:val="lt-LT"/>
        </w:rPr>
        <w:t>Diuretikai</w:t>
      </w:r>
    </w:p>
    <w:p w14:paraId="6F94B09A" w14:textId="594A89C6" w:rsidR="00797756" w:rsidRPr="004F01FE" w:rsidRDefault="00797756" w:rsidP="00797756">
      <w:pPr>
        <w:spacing w:after="0" w:line="240" w:lineRule="auto"/>
        <w:ind w:right="29"/>
        <w:rPr>
          <w:rFonts w:ascii="Times New Roman" w:eastAsia="Calibri" w:hAnsi="Times New Roman" w:cs="Times New Roman"/>
          <w:lang w:val="lt-LT"/>
        </w:rPr>
      </w:pPr>
      <w:r w:rsidRPr="004F01FE">
        <w:rPr>
          <w:rFonts w:ascii="Times New Roman" w:eastAsia="Calibri" w:hAnsi="Times New Roman" w:cs="Times New Roman"/>
          <w:lang w:val="lt-LT"/>
        </w:rPr>
        <w:t>Klinikinių tyrimų ir stebėjimo pateikus į rinką duomenimis, NVNU kai kuriems pacientams susilpnina natrio išskyrimą skatinantį furo</w:t>
      </w:r>
      <w:r w:rsidR="00820C8F" w:rsidRPr="004F01FE">
        <w:rPr>
          <w:rFonts w:ascii="Times New Roman" w:eastAsia="Calibri" w:hAnsi="Times New Roman" w:cs="Times New Roman"/>
          <w:lang w:val="lt-LT"/>
        </w:rPr>
        <w:t>z</w:t>
      </w:r>
      <w:r w:rsidRPr="004F01FE">
        <w:rPr>
          <w:rFonts w:ascii="Times New Roman" w:eastAsia="Calibri" w:hAnsi="Times New Roman" w:cs="Times New Roman"/>
          <w:lang w:val="lt-LT"/>
        </w:rPr>
        <w:t xml:space="preserve">emido ir tiazidų poveikį. </w:t>
      </w:r>
      <w:r w:rsidR="00024F03" w:rsidRPr="004F01FE">
        <w:rPr>
          <w:rFonts w:ascii="Times New Roman" w:eastAsia="Calibri" w:hAnsi="Times New Roman" w:cs="Times New Roman"/>
          <w:lang w:val="lt-LT"/>
        </w:rPr>
        <w:t>Ši reakcija siejama su inkstų prostaglandinų sintezės slopini</w:t>
      </w:r>
      <w:r w:rsidR="0021533B">
        <w:rPr>
          <w:rFonts w:ascii="Times New Roman" w:eastAsia="Calibri" w:hAnsi="Times New Roman" w:cs="Times New Roman"/>
          <w:lang w:val="lt-LT"/>
        </w:rPr>
        <w:t>mu</w:t>
      </w:r>
      <w:r w:rsidRPr="004F01FE">
        <w:rPr>
          <w:rFonts w:ascii="Times New Roman" w:eastAsia="Calibri" w:hAnsi="Times New Roman" w:cs="Times New Roman"/>
          <w:lang w:val="lt-LT"/>
        </w:rPr>
        <w:t>. Jei pacientas kartu vartoja NVNU, reikia atidžiai stebėti, ar nėra inkstų nepakankamumo požymių</w:t>
      </w:r>
      <w:r w:rsidR="00D45F92" w:rsidRPr="004F01FE">
        <w:rPr>
          <w:rFonts w:ascii="Times New Roman" w:eastAsia="Calibri" w:hAnsi="Times New Roman" w:cs="Times New Roman"/>
          <w:lang w:val="lt-LT"/>
        </w:rPr>
        <w:t>,</w:t>
      </w:r>
      <w:r w:rsidRPr="004F01FE">
        <w:rPr>
          <w:rFonts w:ascii="Times New Roman" w:eastAsia="Calibri" w:hAnsi="Times New Roman" w:cs="Times New Roman"/>
          <w:lang w:val="lt-LT"/>
        </w:rPr>
        <w:t xml:space="preserve"> </w:t>
      </w:r>
      <w:r w:rsidR="00D45F92" w:rsidRPr="004F01FE">
        <w:rPr>
          <w:rFonts w:ascii="Times New Roman" w:eastAsia="Calibri" w:hAnsi="Times New Roman" w:cs="Times New Roman"/>
          <w:lang w:val="lt-LT"/>
        </w:rPr>
        <w:t>taip pat užtikrinti diuretikų veiksmingumą</w:t>
      </w:r>
      <w:r w:rsidRPr="004F01FE">
        <w:rPr>
          <w:rFonts w:ascii="Times New Roman" w:eastAsia="Calibri" w:hAnsi="Times New Roman" w:cs="Times New Roman"/>
          <w:lang w:val="lt-LT"/>
        </w:rPr>
        <w:t xml:space="preserve"> (žr. 4.4 skyrių).</w:t>
      </w:r>
    </w:p>
    <w:p w14:paraId="6F94B09B" w14:textId="77777777" w:rsidR="00797756" w:rsidRPr="004F01FE" w:rsidRDefault="00797756" w:rsidP="00797756">
      <w:pPr>
        <w:spacing w:after="0" w:line="240" w:lineRule="auto"/>
        <w:rPr>
          <w:rFonts w:ascii="Times New Roman" w:eastAsia="Calibri" w:hAnsi="Times New Roman" w:cs="Times New Roman"/>
          <w:lang w:val="lt-LT"/>
        </w:rPr>
      </w:pPr>
    </w:p>
    <w:p w14:paraId="6F94B09C" w14:textId="77777777" w:rsidR="00797756" w:rsidRPr="004F01FE" w:rsidRDefault="00797756" w:rsidP="00797756">
      <w:pPr>
        <w:spacing w:after="0" w:line="240" w:lineRule="auto"/>
        <w:ind w:right="29"/>
        <w:rPr>
          <w:rFonts w:ascii="Times New Roman" w:eastAsia="Calibri" w:hAnsi="Times New Roman" w:cs="Times New Roman"/>
          <w:i/>
          <w:lang w:val="lt-LT"/>
        </w:rPr>
      </w:pPr>
      <w:r w:rsidRPr="004F01FE">
        <w:rPr>
          <w:rFonts w:ascii="Times New Roman" w:eastAsia="Calibri" w:hAnsi="Times New Roman" w:cs="Times New Roman"/>
          <w:i/>
          <w:lang w:val="lt-LT"/>
        </w:rPr>
        <w:t>Selektyvūs serotonino reabsorbcijos inhibitoriai (SSRI)</w:t>
      </w:r>
    </w:p>
    <w:p w14:paraId="6F94B09D" w14:textId="7C61F56F" w:rsidR="00797756" w:rsidRPr="004F01FE" w:rsidRDefault="00797756" w:rsidP="00797756">
      <w:pPr>
        <w:spacing w:after="0" w:line="240" w:lineRule="auto"/>
        <w:ind w:right="29"/>
        <w:rPr>
          <w:rFonts w:ascii="Times New Roman" w:eastAsia="Calibri" w:hAnsi="Times New Roman" w:cs="Times New Roman"/>
          <w:lang w:val="lt-LT"/>
        </w:rPr>
      </w:pPr>
      <w:r w:rsidRPr="004F01FE">
        <w:rPr>
          <w:rFonts w:ascii="Times New Roman" w:eastAsia="Calibri" w:hAnsi="Times New Roman" w:cs="Times New Roman"/>
          <w:lang w:val="lt-LT"/>
        </w:rPr>
        <w:t>NVNU, įskaitant selektyvius COX</w:t>
      </w:r>
      <w:r w:rsidRPr="004F01FE">
        <w:rPr>
          <w:rFonts w:ascii="Times New Roman" w:eastAsia="Calibri" w:hAnsi="Times New Roman" w:cs="Times New Roman"/>
          <w:lang w:val="lt-LT"/>
        </w:rPr>
        <w:noBreakHyphen/>
        <w:t>2 inhibitorius</w:t>
      </w:r>
      <w:r w:rsidR="00D45F92" w:rsidRPr="004F01FE">
        <w:rPr>
          <w:rFonts w:ascii="Times New Roman" w:eastAsia="Calibri" w:hAnsi="Times New Roman" w:cs="Times New Roman"/>
          <w:lang w:val="lt-LT"/>
        </w:rPr>
        <w:t xml:space="preserve"> vartojimas kartu su</w:t>
      </w:r>
      <w:r w:rsidRPr="004F01FE">
        <w:rPr>
          <w:rFonts w:ascii="Times New Roman" w:eastAsia="Calibri" w:hAnsi="Times New Roman" w:cs="Times New Roman"/>
          <w:lang w:val="lt-LT"/>
        </w:rPr>
        <w:t xml:space="preserve"> SSRI </w:t>
      </w:r>
      <w:r w:rsidR="00D45F92" w:rsidRPr="004F01FE">
        <w:rPr>
          <w:rFonts w:ascii="Times New Roman" w:eastAsia="Calibri" w:hAnsi="Times New Roman" w:cs="Times New Roman"/>
          <w:lang w:val="lt-LT"/>
        </w:rPr>
        <w:t>didina</w:t>
      </w:r>
      <w:r w:rsidRPr="004F01FE">
        <w:rPr>
          <w:rFonts w:ascii="Times New Roman" w:eastAsia="Calibri" w:hAnsi="Times New Roman" w:cs="Times New Roman"/>
          <w:lang w:val="lt-LT"/>
        </w:rPr>
        <w:t xml:space="preserve"> kraujavimo </w:t>
      </w:r>
      <w:r w:rsidR="00D45F92" w:rsidRPr="004F01FE">
        <w:rPr>
          <w:rFonts w:ascii="Times New Roman" w:eastAsia="Calibri" w:hAnsi="Times New Roman" w:cs="Times New Roman"/>
          <w:lang w:val="lt-LT"/>
        </w:rPr>
        <w:t xml:space="preserve">iš </w:t>
      </w:r>
      <w:r w:rsidRPr="004F01FE">
        <w:rPr>
          <w:rFonts w:ascii="Times New Roman" w:eastAsia="Calibri" w:hAnsi="Times New Roman" w:cs="Times New Roman"/>
          <w:lang w:val="lt-LT"/>
        </w:rPr>
        <w:t>virškinimo trakt</w:t>
      </w:r>
      <w:r w:rsidR="00D45F92" w:rsidRPr="004F01FE">
        <w:rPr>
          <w:rFonts w:ascii="Times New Roman" w:eastAsia="Calibri" w:hAnsi="Times New Roman" w:cs="Times New Roman"/>
          <w:lang w:val="lt-LT"/>
        </w:rPr>
        <w:t>o</w:t>
      </w:r>
      <w:r w:rsidRPr="004F01FE">
        <w:rPr>
          <w:rFonts w:ascii="Times New Roman" w:eastAsia="Calibri" w:hAnsi="Times New Roman" w:cs="Times New Roman"/>
          <w:lang w:val="lt-LT"/>
        </w:rPr>
        <w:t xml:space="preserve"> rizik</w:t>
      </w:r>
      <w:r w:rsidR="00D45F92" w:rsidRPr="004F01FE">
        <w:rPr>
          <w:rFonts w:ascii="Times New Roman" w:eastAsia="Calibri" w:hAnsi="Times New Roman" w:cs="Times New Roman"/>
          <w:lang w:val="lt-LT"/>
        </w:rPr>
        <w:t>ą</w:t>
      </w:r>
      <w:r w:rsidRPr="004F01FE">
        <w:rPr>
          <w:rFonts w:ascii="Times New Roman" w:eastAsia="Calibri" w:hAnsi="Times New Roman" w:cs="Times New Roman"/>
          <w:lang w:val="lt-LT"/>
        </w:rPr>
        <w:t xml:space="preserve"> (žr. 4.4 skyrių).</w:t>
      </w:r>
    </w:p>
    <w:p w14:paraId="6F94B09E" w14:textId="77777777" w:rsidR="00797756" w:rsidRPr="004F01FE" w:rsidRDefault="00797756" w:rsidP="00797756">
      <w:pPr>
        <w:spacing w:after="0" w:line="240" w:lineRule="auto"/>
        <w:ind w:right="29"/>
        <w:rPr>
          <w:rFonts w:ascii="Times New Roman" w:eastAsia="Calibri" w:hAnsi="Times New Roman" w:cs="Times New Roman"/>
          <w:lang w:val="lt-LT"/>
        </w:rPr>
      </w:pPr>
    </w:p>
    <w:p w14:paraId="6F94B09F" w14:textId="77777777" w:rsidR="00797756" w:rsidRPr="004F01FE" w:rsidRDefault="00797756" w:rsidP="00797756">
      <w:pPr>
        <w:spacing w:after="0" w:line="240" w:lineRule="auto"/>
        <w:ind w:right="29"/>
        <w:rPr>
          <w:rFonts w:ascii="Times New Roman" w:eastAsia="Calibri" w:hAnsi="Times New Roman" w:cs="Times New Roman"/>
          <w:i/>
          <w:lang w:val="lt-LT"/>
        </w:rPr>
      </w:pPr>
      <w:r w:rsidRPr="004F01FE">
        <w:rPr>
          <w:rFonts w:ascii="Times New Roman" w:eastAsia="Calibri" w:hAnsi="Times New Roman" w:cs="Times New Roman"/>
          <w:i/>
          <w:lang w:val="lt-LT"/>
        </w:rPr>
        <w:t>Kortikosteroidai</w:t>
      </w:r>
    </w:p>
    <w:p w14:paraId="6F94B0A0" w14:textId="57674166" w:rsidR="00797756" w:rsidRPr="004F01FE" w:rsidRDefault="00D45F92" w:rsidP="00797756">
      <w:pPr>
        <w:spacing w:after="0" w:line="240" w:lineRule="auto"/>
        <w:ind w:right="29"/>
        <w:rPr>
          <w:rFonts w:ascii="Times New Roman" w:eastAsia="Calibri" w:hAnsi="Times New Roman" w:cs="Times New Roman"/>
          <w:lang w:val="lt-LT"/>
        </w:rPr>
      </w:pPr>
      <w:r w:rsidRPr="004F01FE">
        <w:rPr>
          <w:rFonts w:ascii="Times New Roman" w:eastAsia="Calibri" w:hAnsi="Times New Roman" w:cs="Times New Roman"/>
          <w:lang w:val="lt-LT"/>
        </w:rPr>
        <w:t>V</w:t>
      </w:r>
      <w:r w:rsidR="00797756" w:rsidRPr="004F01FE">
        <w:rPr>
          <w:rFonts w:ascii="Times New Roman" w:eastAsia="Calibri" w:hAnsi="Times New Roman" w:cs="Times New Roman"/>
          <w:lang w:val="lt-LT"/>
        </w:rPr>
        <w:t xml:space="preserve">artojant kortikosteroidų </w:t>
      </w:r>
      <w:r w:rsidRPr="004F01FE">
        <w:rPr>
          <w:rFonts w:ascii="Times New Roman" w:eastAsia="Calibri" w:hAnsi="Times New Roman" w:cs="Times New Roman"/>
          <w:lang w:val="lt-LT"/>
        </w:rPr>
        <w:t>kartu su</w:t>
      </w:r>
      <w:r w:rsidR="00797756" w:rsidRPr="004F01FE">
        <w:rPr>
          <w:rFonts w:ascii="Times New Roman" w:eastAsia="Calibri" w:hAnsi="Times New Roman" w:cs="Times New Roman"/>
          <w:lang w:val="lt-LT"/>
        </w:rPr>
        <w:t xml:space="preserve"> NVNU, įskaitant selektyvius COX-2 inhibitorius, padidėja kraujavimo </w:t>
      </w:r>
      <w:r w:rsidRPr="004F01FE">
        <w:rPr>
          <w:rFonts w:ascii="Times New Roman" w:eastAsia="Calibri" w:hAnsi="Times New Roman" w:cs="Times New Roman"/>
          <w:lang w:val="lt-LT"/>
        </w:rPr>
        <w:t xml:space="preserve">iš </w:t>
      </w:r>
      <w:r w:rsidR="00797756" w:rsidRPr="004F01FE">
        <w:rPr>
          <w:rFonts w:ascii="Times New Roman" w:eastAsia="Calibri" w:hAnsi="Times New Roman" w:cs="Times New Roman"/>
          <w:lang w:val="lt-LT"/>
        </w:rPr>
        <w:t>virškinimo trakt</w:t>
      </w:r>
      <w:r w:rsidRPr="004F01FE">
        <w:rPr>
          <w:rFonts w:ascii="Times New Roman" w:eastAsia="Calibri" w:hAnsi="Times New Roman" w:cs="Times New Roman"/>
          <w:lang w:val="lt-LT"/>
        </w:rPr>
        <w:t>o</w:t>
      </w:r>
      <w:r w:rsidR="00797756" w:rsidRPr="004F01FE">
        <w:rPr>
          <w:rFonts w:ascii="Times New Roman" w:eastAsia="Calibri" w:hAnsi="Times New Roman" w:cs="Times New Roman"/>
          <w:lang w:val="lt-LT"/>
        </w:rPr>
        <w:t xml:space="preserve"> </w:t>
      </w:r>
      <w:r w:rsidRPr="004F01FE">
        <w:rPr>
          <w:rFonts w:ascii="Times New Roman" w:eastAsia="Calibri" w:hAnsi="Times New Roman" w:cs="Times New Roman"/>
          <w:lang w:val="lt-LT"/>
        </w:rPr>
        <w:t>rizika. Reikalinga laikytis atsargumo,</w:t>
      </w:r>
      <w:r w:rsidR="00797756" w:rsidRPr="004F01FE">
        <w:rPr>
          <w:rFonts w:ascii="Times New Roman" w:eastAsia="Calibri" w:hAnsi="Times New Roman" w:cs="Times New Roman"/>
          <w:lang w:val="lt-LT"/>
        </w:rPr>
        <w:t xml:space="preserve"> </w:t>
      </w:r>
      <w:r w:rsidRPr="004F01FE">
        <w:rPr>
          <w:rFonts w:ascii="Times New Roman" w:eastAsia="Calibri" w:hAnsi="Times New Roman" w:cs="Times New Roman"/>
          <w:lang w:val="lt-LT"/>
        </w:rPr>
        <w:t>jeigu NVNU vartojama kartu su kortikosteroidais</w:t>
      </w:r>
      <w:r w:rsidR="00797756" w:rsidRPr="004F01FE">
        <w:rPr>
          <w:rFonts w:ascii="Times New Roman" w:eastAsia="Calibri" w:hAnsi="Times New Roman" w:cs="Times New Roman"/>
          <w:lang w:val="lt-LT"/>
        </w:rPr>
        <w:t>.</w:t>
      </w:r>
    </w:p>
    <w:p w14:paraId="6F94B0A1" w14:textId="77777777" w:rsidR="00797756" w:rsidRPr="004F01FE" w:rsidRDefault="00797756" w:rsidP="00797756">
      <w:pPr>
        <w:spacing w:after="0" w:line="240" w:lineRule="auto"/>
        <w:ind w:right="29"/>
        <w:rPr>
          <w:rFonts w:ascii="Times New Roman" w:eastAsia="Calibri" w:hAnsi="Times New Roman" w:cs="Times New Roman"/>
          <w:lang w:val="lt-LT"/>
        </w:rPr>
      </w:pPr>
    </w:p>
    <w:p w14:paraId="6F94B0A2" w14:textId="77777777" w:rsidR="00797756" w:rsidRPr="004F01FE" w:rsidRDefault="00797756" w:rsidP="00797756">
      <w:pPr>
        <w:spacing w:after="0" w:line="240" w:lineRule="auto"/>
        <w:ind w:right="29"/>
        <w:rPr>
          <w:rFonts w:ascii="Times New Roman" w:eastAsia="Calibri" w:hAnsi="Times New Roman" w:cs="Times New Roman"/>
          <w:i/>
          <w:lang w:val="lt-LT"/>
        </w:rPr>
      </w:pPr>
      <w:r w:rsidRPr="004F01FE">
        <w:rPr>
          <w:rFonts w:ascii="Times New Roman" w:eastAsia="Calibri" w:hAnsi="Times New Roman" w:cs="Times New Roman"/>
          <w:i/>
          <w:lang w:val="lt-LT"/>
        </w:rPr>
        <w:t>AKF inhibitoriai ir angiotenzino II receptorių antagonistai</w:t>
      </w:r>
    </w:p>
    <w:p w14:paraId="6F94B0A3" w14:textId="7F43B79A" w:rsidR="00797756" w:rsidRPr="004F01FE" w:rsidRDefault="00797756" w:rsidP="00797756">
      <w:pPr>
        <w:spacing w:after="0" w:line="240" w:lineRule="auto"/>
        <w:ind w:right="29"/>
        <w:rPr>
          <w:rFonts w:ascii="Times New Roman" w:eastAsia="Calibri" w:hAnsi="Times New Roman" w:cs="Times New Roman"/>
          <w:lang w:val="lt-LT"/>
        </w:rPr>
      </w:pPr>
      <w:r w:rsidRPr="004F01FE">
        <w:rPr>
          <w:rFonts w:ascii="Times New Roman" w:eastAsia="Calibri" w:hAnsi="Times New Roman" w:cs="Times New Roman"/>
          <w:lang w:val="lt-LT"/>
        </w:rPr>
        <w:t>Pranešimų duomenimis, NVNU gali silpninti AKF inhibitorių ir angiotenzino II receptorių antagonistų antihipertenzinį poveikį bei didinti su AKF inhibitoriais ar angiotenzino II receptorių antagonistais susijusio inkstų funkcijos sutrikimo riziką. NVNU kartu su AKF inhibitoriais ar angiotenzino II receptorių antagonistais skiriama atsargiai, jeigu pacientas senyvas, sumažėjęs skysči</w:t>
      </w:r>
      <w:r w:rsidR="00721A89" w:rsidRPr="004F01FE">
        <w:rPr>
          <w:rFonts w:ascii="Times New Roman" w:eastAsia="Calibri" w:hAnsi="Times New Roman" w:cs="Times New Roman"/>
          <w:lang w:val="lt-LT"/>
        </w:rPr>
        <w:t>o</w:t>
      </w:r>
      <w:r w:rsidRPr="004F01FE">
        <w:rPr>
          <w:rFonts w:ascii="Times New Roman" w:eastAsia="Calibri" w:hAnsi="Times New Roman" w:cs="Times New Roman"/>
          <w:lang w:val="lt-LT"/>
        </w:rPr>
        <w:t xml:space="preserve"> kiekis organizme arba sutrikusi inkstų funkcija (žr. 4.4 skyrių).</w:t>
      </w:r>
    </w:p>
    <w:p w14:paraId="6F94B0A4" w14:textId="77777777" w:rsidR="00797756" w:rsidRPr="004F01FE" w:rsidRDefault="00797756" w:rsidP="00797756">
      <w:pPr>
        <w:spacing w:after="0" w:line="240" w:lineRule="auto"/>
        <w:ind w:right="29"/>
        <w:rPr>
          <w:rFonts w:ascii="Times New Roman" w:eastAsia="Calibri" w:hAnsi="Times New Roman" w:cs="Times New Roman"/>
          <w:lang w:val="lt-LT"/>
        </w:rPr>
      </w:pPr>
    </w:p>
    <w:p w14:paraId="6F94B0A5" w14:textId="77777777" w:rsidR="00797756" w:rsidRPr="004F01FE" w:rsidRDefault="00797756" w:rsidP="00797756">
      <w:pPr>
        <w:spacing w:after="0" w:line="240" w:lineRule="auto"/>
        <w:rPr>
          <w:rFonts w:ascii="Times New Roman" w:eastAsia="Calibri" w:hAnsi="Times New Roman" w:cs="Times New Roman"/>
          <w:i/>
          <w:lang w:val="lt-LT"/>
        </w:rPr>
      </w:pPr>
      <w:r w:rsidRPr="004F01FE">
        <w:rPr>
          <w:rFonts w:ascii="Times New Roman" w:eastAsia="Calibri" w:hAnsi="Times New Roman" w:cs="Times New Roman"/>
          <w:i/>
          <w:lang w:val="lt-LT"/>
        </w:rPr>
        <w:t>Digoksinas</w:t>
      </w:r>
    </w:p>
    <w:p w14:paraId="6F94B0A6" w14:textId="75D7570D" w:rsidR="00797756" w:rsidRPr="004F01FE" w:rsidRDefault="0079775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 xml:space="preserve">Kartu vartojami NVNU gali didinti širdį veikiančių glikozidų (pvz., digoksino) koncentraciją </w:t>
      </w:r>
      <w:r w:rsidR="00721A89" w:rsidRPr="004F01FE">
        <w:rPr>
          <w:rFonts w:ascii="Times New Roman" w:eastAsia="Calibri" w:hAnsi="Times New Roman" w:cs="Times New Roman"/>
          <w:lang w:val="lt-LT"/>
        </w:rPr>
        <w:t xml:space="preserve">kraujo </w:t>
      </w:r>
      <w:r w:rsidRPr="004F01FE">
        <w:rPr>
          <w:rFonts w:ascii="Times New Roman" w:eastAsia="Calibri" w:hAnsi="Times New Roman" w:cs="Times New Roman"/>
          <w:lang w:val="lt-LT"/>
        </w:rPr>
        <w:t>plazmoje.</w:t>
      </w:r>
    </w:p>
    <w:p w14:paraId="6F94B0A7" w14:textId="77777777" w:rsidR="00797756" w:rsidRPr="004F01FE" w:rsidRDefault="00797756" w:rsidP="00797756">
      <w:pPr>
        <w:spacing w:after="0" w:line="240" w:lineRule="auto"/>
        <w:rPr>
          <w:rFonts w:ascii="Times New Roman" w:eastAsia="Calibri" w:hAnsi="Times New Roman" w:cs="Times New Roman"/>
          <w:lang w:val="lt-LT"/>
        </w:rPr>
      </w:pPr>
    </w:p>
    <w:p w14:paraId="6F94B0A8" w14:textId="77777777" w:rsidR="00797756" w:rsidRPr="004F01FE" w:rsidRDefault="00797756" w:rsidP="00797756">
      <w:pPr>
        <w:spacing w:after="0" w:line="240" w:lineRule="auto"/>
        <w:ind w:right="29"/>
        <w:rPr>
          <w:rFonts w:ascii="Times New Roman" w:eastAsia="Calibri" w:hAnsi="Times New Roman" w:cs="Times New Roman"/>
          <w:i/>
          <w:lang w:val="lt-LT"/>
        </w:rPr>
      </w:pPr>
      <w:r w:rsidRPr="004F01FE">
        <w:rPr>
          <w:rFonts w:ascii="Times New Roman" w:eastAsia="Calibri" w:hAnsi="Times New Roman" w:cs="Times New Roman"/>
          <w:i/>
          <w:lang w:val="lt-LT"/>
        </w:rPr>
        <w:t>Litis</w:t>
      </w:r>
    </w:p>
    <w:p w14:paraId="6F94B0A9" w14:textId="1C2237F0" w:rsidR="00797756" w:rsidRPr="004F01FE" w:rsidRDefault="00797756" w:rsidP="00797756">
      <w:pPr>
        <w:spacing w:after="0" w:line="240" w:lineRule="auto"/>
        <w:ind w:right="29"/>
        <w:rPr>
          <w:rFonts w:ascii="Times New Roman" w:eastAsia="Calibri" w:hAnsi="Times New Roman" w:cs="Times New Roman"/>
          <w:lang w:val="lt-LT"/>
        </w:rPr>
      </w:pPr>
      <w:r w:rsidRPr="004F01FE">
        <w:rPr>
          <w:rFonts w:ascii="Times New Roman" w:eastAsia="Calibri" w:hAnsi="Times New Roman" w:cs="Times New Roman"/>
          <w:lang w:val="lt-LT"/>
        </w:rPr>
        <w:t xml:space="preserve">NVNU sumažino ličio inkstų klirensą ir padidino jo koncentraciją plazmoje. Šie pokyčiai laikomi susijusiais su NVNU sukeliamu inkstų prostaglandinų sintezės slopinimu, todėl pacientus, kurie kartu vartoja NVNU ir ličio </w:t>
      </w:r>
      <w:r w:rsidR="00721A89" w:rsidRPr="004F01FE">
        <w:rPr>
          <w:rFonts w:ascii="Times New Roman" w:eastAsia="Calibri" w:hAnsi="Times New Roman" w:cs="Times New Roman"/>
          <w:lang w:val="lt-LT"/>
        </w:rPr>
        <w:t xml:space="preserve">vaistinių </w:t>
      </w:r>
      <w:r w:rsidRPr="004F01FE">
        <w:rPr>
          <w:rFonts w:ascii="Times New Roman" w:eastAsia="Calibri" w:hAnsi="Times New Roman" w:cs="Times New Roman"/>
          <w:lang w:val="lt-LT"/>
        </w:rPr>
        <w:t>preparatų, reikia atidžiai stebėti dėl galimo ličio toksinio poveikio požymių.</w:t>
      </w:r>
    </w:p>
    <w:p w14:paraId="6F94B0AA" w14:textId="77777777" w:rsidR="00797756" w:rsidRPr="004F01FE" w:rsidRDefault="00797756" w:rsidP="00797756">
      <w:pPr>
        <w:spacing w:after="0" w:line="240" w:lineRule="auto"/>
        <w:ind w:right="29"/>
        <w:rPr>
          <w:rFonts w:ascii="Times New Roman" w:eastAsia="Calibri" w:hAnsi="Times New Roman" w:cs="Times New Roman"/>
          <w:lang w:val="lt-LT"/>
        </w:rPr>
      </w:pPr>
    </w:p>
    <w:p w14:paraId="6F94B0AB" w14:textId="77777777" w:rsidR="00797756" w:rsidRPr="004F01FE" w:rsidRDefault="00797756" w:rsidP="00797756">
      <w:pPr>
        <w:spacing w:after="0" w:line="240" w:lineRule="auto"/>
        <w:ind w:right="29"/>
        <w:rPr>
          <w:rFonts w:ascii="Times New Roman" w:eastAsia="Calibri" w:hAnsi="Times New Roman" w:cs="Times New Roman"/>
          <w:i/>
          <w:lang w:val="lt-LT"/>
        </w:rPr>
      </w:pPr>
      <w:r w:rsidRPr="004F01FE">
        <w:rPr>
          <w:rFonts w:ascii="Times New Roman" w:eastAsia="Calibri" w:hAnsi="Times New Roman" w:cs="Times New Roman"/>
          <w:i/>
          <w:lang w:val="lt-LT"/>
        </w:rPr>
        <w:t>Metotreksatas</w:t>
      </w:r>
    </w:p>
    <w:p w14:paraId="6F94B0AC" w14:textId="793671FD" w:rsidR="00797756" w:rsidRPr="004F01FE" w:rsidRDefault="00797756" w:rsidP="00797756">
      <w:pPr>
        <w:keepNext/>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 xml:space="preserve">Gauta pranešimų apie padidėjusią metotreksato koncentraciją kai kurių pacientų, kartu vartojusių protonų siurblio inhibitorių, </w:t>
      </w:r>
      <w:r w:rsidR="00721A89" w:rsidRPr="004F01FE">
        <w:rPr>
          <w:rFonts w:ascii="Times New Roman" w:eastAsia="Calibri" w:hAnsi="Times New Roman" w:cs="Times New Roman"/>
          <w:lang w:val="lt-LT"/>
        </w:rPr>
        <w:t>organizme</w:t>
      </w:r>
      <w:r w:rsidRPr="004F01FE">
        <w:rPr>
          <w:rFonts w:ascii="Times New Roman" w:eastAsia="Calibri" w:hAnsi="Times New Roman" w:cs="Times New Roman"/>
          <w:lang w:val="lt-LT"/>
        </w:rPr>
        <w:t xml:space="preserve">. Tiriant gyvūnų modelius nustatyta, kad NVNU mažina metotreksato sekreciją inkstų kanalėliuose. Tai gali rodyti ezomeprazolo ir naprokseno sukeliamo metotreksato toksiškumo padidėjimo galimybę. Tikėtina didesnė šios sąveikos klinikinė reikšmė esant didelei metotreksato dozei arba sutrikusiai inkstų funkcijai. Kartu su metotreksatu </w:t>
      </w:r>
      <w:r w:rsidR="002563A9" w:rsidRPr="004F01FE">
        <w:rPr>
          <w:rFonts w:ascii="Times New Roman" w:eastAsia="Calibri" w:hAnsi="Times New Roman" w:cs="Times New Roman"/>
          <w:lang w:val="lt-LT"/>
        </w:rPr>
        <w:t>Esmapren</w:t>
      </w:r>
      <w:r w:rsidRPr="004F01FE">
        <w:rPr>
          <w:rFonts w:ascii="Times New Roman" w:eastAsia="Calibri" w:hAnsi="Times New Roman" w:cs="Times New Roman"/>
          <w:lang w:val="lt-LT"/>
        </w:rPr>
        <w:t xml:space="preserve"> </w:t>
      </w:r>
      <w:r w:rsidR="00721A89" w:rsidRPr="004F01FE">
        <w:rPr>
          <w:rFonts w:ascii="Times New Roman" w:eastAsia="Calibri" w:hAnsi="Times New Roman" w:cs="Times New Roman"/>
          <w:lang w:val="lt-LT"/>
        </w:rPr>
        <w:t xml:space="preserve">turi būti </w:t>
      </w:r>
      <w:r w:rsidRPr="004F01FE">
        <w:rPr>
          <w:rFonts w:ascii="Times New Roman" w:eastAsia="Calibri" w:hAnsi="Times New Roman" w:cs="Times New Roman"/>
          <w:lang w:val="lt-LT"/>
        </w:rPr>
        <w:t xml:space="preserve">skiriama atsargiai. </w:t>
      </w:r>
      <w:r w:rsidR="00721A89" w:rsidRPr="004F01FE">
        <w:rPr>
          <w:rFonts w:ascii="Times New Roman" w:eastAsia="Calibri" w:hAnsi="Times New Roman" w:cs="Times New Roman"/>
          <w:lang w:val="lt-LT"/>
        </w:rPr>
        <w:t>Didelių</w:t>
      </w:r>
      <w:r w:rsidRPr="004F01FE">
        <w:rPr>
          <w:rFonts w:ascii="Times New Roman" w:eastAsia="Calibri" w:hAnsi="Times New Roman" w:cs="Times New Roman"/>
          <w:lang w:val="lt-LT"/>
        </w:rPr>
        <w:t xml:space="preserve"> metotreksato doz</w:t>
      </w:r>
      <w:r w:rsidR="00721A89" w:rsidRPr="004F01FE">
        <w:rPr>
          <w:rFonts w:ascii="Times New Roman" w:eastAsia="Calibri" w:hAnsi="Times New Roman" w:cs="Times New Roman"/>
          <w:lang w:val="lt-LT"/>
        </w:rPr>
        <w:t>ių vartojimo</w:t>
      </w:r>
      <w:r w:rsidRPr="004F01FE">
        <w:rPr>
          <w:rFonts w:ascii="Times New Roman" w:eastAsia="Calibri" w:hAnsi="Times New Roman" w:cs="Times New Roman"/>
          <w:lang w:val="lt-LT"/>
        </w:rPr>
        <w:t xml:space="preserve"> laikotarpiui </w:t>
      </w:r>
      <w:r w:rsidR="002563A9" w:rsidRPr="004F01FE">
        <w:rPr>
          <w:rFonts w:ascii="Times New Roman" w:eastAsia="Calibri" w:hAnsi="Times New Roman" w:cs="Times New Roman"/>
          <w:lang w:val="lt-LT"/>
        </w:rPr>
        <w:t>Esmapren</w:t>
      </w:r>
      <w:r w:rsidRPr="004F01FE">
        <w:rPr>
          <w:rFonts w:ascii="Times New Roman" w:eastAsia="Calibri" w:hAnsi="Times New Roman" w:cs="Times New Roman"/>
          <w:lang w:val="lt-LT"/>
        </w:rPr>
        <w:t xml:space="preserve"> vartojimą rekomenduojama nutraukti.</w:t>
      </w:r>
    </w:p>
    <w:p w14:paraId="6F94B0AD" w14:textId="77777777" w:rsidR="00797756" w:rsidRPr="004F01FE" w:rsidRDefault="00797756" w:rsidP="00797756">
      <w:pPr>
        <w:spacing w:after="0" w:line="240" w:lineRule="auto"/>
        <w:ind w:right="29"/>
        <w:rPr>
          <w:rFonts w:ascii="Times New Roman" w:eastAsia="Calibri" w:hAnsi="Times New Roman" w:cs="Times New Roman"/>
          <w:lang w:val="lt-LT"/>
        </w:rPr>
      </w:pPr>
    </w:p>
    <w:p w14:paraId="6F94B0AE" w14:textId="77777777" w:rsidR="00797756" w:rsidRPr="004F01FE" w:rsidRDefault="00797756" w:rsidP="00797756">
      <w:pPr>
        <w:spacing w:after="0" w:line="240" w:lineRule="auto"/>
        <w:ind w:right="29"/>
        <w:rPr>
          <w:rFonts w:ascii="Times New Roman" w:eastAsia="Calibri" w:hAnsi="Times New Roman" w:cs="Times New Roman"/>
          <w:i/>
          <w:lang w:val="lt-LT"/>
        </w:rPr>
      </w:pPr>
      <w:r w:rsidRPr="004F01FE">
        <w:rPr>
          <w:rFonts w:ascii="Times New Roman" w:eastAsia="Calibri" w:hAnsi="Times New Roman" w:cs="Times New Roman"/>
          <w:i/>
          <w:lang w:val="lt-LT"/>
        </w:rPr>
        <w:t>Sulfonilkarbamidai, hidantoinai</w:t>
      </w:r>
    </w:p>
    <w:p w14:paraId="6F94B0AF" w14:textId="414743CA" w:rsidR="00797756" w:rsidRPr="004F01FE" w:rsidRDefault="00797756" w:rsidP="00797756">
      <w:pPr>
        <w:spacing w:after="0" w:line="240" w:lineRule="auto"/>
        <w:ind w:right="29"/>
        <w:rPr>
          <w:rFonts w:ascii="Times New Roman" w:eastAsia="Calibri" w:hAnsi="Times New Roman" w:cs="Times New Roman"/>
          <w:lang w:val="lt-LT"/>
        </w:rPr>
      </w:pPr>
      <w:r w:rsidRPr="004F01FE">
        <w:rPr>
          <w:rFonts w:ascii="Times New Roman" w:eastAsia="Calibri" w:hAnsi="Times New Roman" w:cs="Times New Roman"/>
          <w:lang w:val="lt-LT"/>
        </w:rPr>
        <w:t>Didelė naprokseno dalis būna prisijungusi prie plazmos baltymų, todėl yra teorinė sąveikos su kitais prie albumino besijungiančiais vaistiniais preparatais (sulfonilkarbamidais ir hidantoinais) galimybė. Jei pacientas kartu su naproksenu vartoja hidantoin</w:t>
      </w:r>
      <w:r w:rsidR="00721A89" w:rsidRPr="004F01FE">
        <w:rPr>
          <w:rFonts w:ascii="Times New Roman" w:eastAsia="Calibri" w:hAnsi="Times New Roman" w:cs="Times New Roman"/>
          <w:lang w:val="lt-LT"/>
        </w:rPr>
        <w:t>ų</w:t>
      </w:r>
      <w:r w:rsidRPr="004F01FE">
        <w:rPr>
          <w:rFonts w:ascii="Times New Roman" w:eastAsia="Calibri" w:hAnsi="Times New Roman" w:cs="Times New Roman"/>
          <w:lang w:val="lt-LT"/>
        </w:rPr>
        <w:t>, sulfonamid</w:t>
      </w:r>
      <w:r w:rsidR="00721A89" w:rsidRPr="004F01FE">
        <w:rPr>
          <w:rFonts w:ascii="Times New Roman" w:eastAsia="Calibri" w:hAnsi="Times New Roman" w:cs="Times New Roman"/>
          <w:lang w:val="lt-LT"/>
        </w:rPr>
        <w:t>ų</w:t>
      </w:r>
      <w:r w:rsidRPr="004F01FE">
        <w:rPr>
          <w:rFonts w:ascii="Times New Roman" w:eastAsia="Calibri" w:hAnsi="Times New Roman" w:cs="Times New Roman"/>
          <w:lang w:val="lt-LT"/>
        </w:rPr>
        <w:t xml:space="preserve"> ar sulfonilkarbamid</w:t>
      </w:r>
      <w:r w:rsidR="00721A89" w:rsidRPr="004F01FE">
        <w:rPr>
          <w:rFonts w:ascii="Times New Roman" w:eastAsia="Calibri" w:hAnsi="Times New Roman" w:cs="Times New Roman"/>
          <w:lang w:val="lt-LT"/>
        </w:rPr>
        <w:t>ų</w:t>
      </w:r>
      <w:r w:rsidRPr="004F01FE">
        <w:rPr>
          <w:rFonts w:ascii="Times New Roman" w:eastAsia="Calibri" w:hAnsi="Times New Roman" w:cs="Times New Roman"/>
          <w:lang w:val="lt-LT"/>
        </w:rPr>
        <w:t>, būtina stebėti</w:t>
      </w:r>
      <w:r w:rsidR="00721A89" w:rsidRPr="004F01FE">
        <w:rPr>
          <w:rFonts w:ascii="Times New Roman" w:eastAsia="Calibri" w:hAnsi="Times New Roman" w:cs="Times New Roman"/>
          <w:lang w:val="lt-LT"/>
        </w:rPr>
        <w:t xml:space="preserve"> ir prireikus </w:t>
      </w:r>
      <w:r w:rsidRPr="004F01FE">
        <w:rPr>
          <w:rFonts w:ascii="Times New Roman" w:eastAsia="Calibri" w:hAnsi="Times New Roman" w:cs="Times New Roman"/>
          <w:lang w:val="lt-LT"/>
        </w:rPr>
        <w:t>koreguoti doz</w:t>
      </w:r>
      <w:r w:rsidR="00721A89" w:rsidRPr="004F01FE">
        <w:rPr>
          <w:rFonts w:ascii="Times New Roman" w:eastAsia="Calibri" w:hAnsi="Times New Roman" w:cs="Times New Roman"/>
          <w:lang w:val="lt-LT"/>
        </w:rPr>
        <w:t>ę</w:t>
      </w:r>
      <w:r w:rsidRPr="004F01FE">
        <w:rPr>
          <w:rFonts w:ascii="Times New Roman" w:eastAsia="Calibri" w:hAnsi="Times New Roman" w:cs="Times New Roman"/>
          <w:lang w:val="lt-LT"/>
        </w:rPr>
        <w:t>.</w:t>
      </w:r>
    </w:p>
    <w:p w14:paraId="6F94B0B0" w14:textId="77777777" w:rsidR="00797756" w:rsidRPr="004F01FE" w:rsidRDefault="00797756" w:rsidP="00797756">
      <w:pPr>
        <w:spacing w:after="0" w:line="240" w:lineRule="auto"/>
        <w:ind w:right="29"/>
        <w:rPr>
          <w:rFonts w:ascii="Times New Roman" w:eastAsia="Calibri" w:hAnsi="Times New Roman" w:cs="Times New Roman"/>
          <w:lang w:val="lt-LT"/>
        </w:rPr>
      </w:pPr>
    </w:p>
    <w:p w14:paraId="6F94B0B1" w14:textId="77777777" w:rsidR="00797756" w:rsidRPr="004F01FE" w:rsidRDefault="00797756" w:rsidP="00797756">
      <w:pPr>
        <w:spacing w:after="0" w:line="240" w:lineRule="auto"/>
        <w:rPr>
          <w:rFonts w:ascii="Times New Roman" w:eastAsia="Calibri" w:hAnsi="Times New Roman" w:cs="Times New Roman"/>
          <w:i/>
          <w:lang w:val="lt-LT"/>
        </w:rPr>
      </w:pPr>
      <w:r w:rsidRPr="004F01FE">
        <w:rPr>
          <w:rFonts w:ascii="Times New Roman" w:eastAsia="Calibri" w:hAnsi="Times New Roman" w:cs="Times New Roman"/>
          <w:i/>
          <w:lang w:val="lt-LT"/>
        </w:rPr>
        <w:t>Klopidogrelis</w:t>
      </w:r>
    </w:p>
    <w:p w14:paraId="6F94B0B2" w14:textId="1B9456FC" w:rsidR="00797756" w:rsidRPr="004F01FE" w:rsidRDefault="0079775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Sveikų asmenų tyrimai parodė farmakokinetinę ar farmakodinaminę klopidogrelio (vartota 300 mg įsotinimo dozė ir 75 mg per parą palaikomoji) ir ezomeprazolo (40</w:t>
      </w:r>
      <w:r w:rsidR="000018A0">
        <w:rPr>
          <w:rFonts w:ascii="Times New Roman" w:eastAsia="Calibri" w:hAnsi="Times New Roman" w:cs="Times New Roman"/>
          <w:lang w:val="lt-LT"/>
        </w:rPr>
        <w:t> </w:t>
      </w:r>
      <w:r w:rsidRPr="004F01FE">
        <w:rPr>
          <w:rFonts w:ascii="Times New Roman" w:eastAsia="Calibri" w:hAnsi="Times New Roman" w:cs="Times New Roman"/>
          <w:lang w:val="lt-LT"/>
        </w:rPr>
        <w:t xml:space="preserve">mg per parą per burną) </w:t>
      </w:r>
      <w:r w:rsidR="00721A89" w:rsidRPr="004F01FE">
        <w:rPr>
          <w:rFonts w:ascii="Times New Roman" w:eastAsia="Calibri" w:hAnsi="Times New Roman" w:cs="Times New Roman"/>
          <w:lang w:val="lt-LT"/>
        </w:rPr>
        <w:t xml:space="preserve">sąveiką, </w:t>
      </w:r>
      <w:r w:rsidRPr="004F01FE">
        <w:rPr>
          <w:rFonts w:ascii="Times New Roman" w:eastAsia="Calibri" w:hAnsi="Times New Roman" w:cs="Times New Roman"/>
          <w:lang w:val="lt-LT"/>
        </w:rPr>
        <w:t>dėl kurios vidutiniškai 40 % sumažėjo klopidogrelio aktyvaus metabolito ekspozicija ir vidutiniškai 14 % susilpnėjo maksimalus ADF sukeliamos trombocitų agregacijos slopinimas.</w:t>
      </w:r>
    </w:p>
    <w:p w14:paraId="6F94B0B3" w14:textId="77777777" w:rsidR="00797756" w:rsidRPr="004F01FE" w:rsidRDefault="00797756" w:rsidP="00797756">
      <w:pPr>
        <w:spacing w:after="0" w:line="240" w:lineRule="auto"/>
        <w:rPr>
          <w:rFonts w:ascii="Times New Roman" w:eastAsia="Calibri" w:hAnsi="Times New Roman" w:cs="Times New Roman"/>
          <w:lang w:val="lt-LT"/>
        </w:rPr>
      </w:pPr>
    </w:p>
    <w:p w14:paraId="6F94B0B4" w14:textId="2B9FAA60" w:rsidR="00797756" w:rsidRPr="004F01FE" w:rsidRDefault="0079775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Tyrimo metu sveikiems asmenims kartu vartojant 20 mg ezomeprazolo ir 81 mg acetilsalicilo rūgšties fiksuotų dozių derinį, klopidogrelio aktyvaus metabolito ekspozicija buvo beveik 40 % mažesnė negu vartojant vien klopidogrel</w:t>
      </w:r>
      <w:r w:rsidR="00721A89" w:rsidRPr="004F01FE">
        <w:rPr>
          <w:rFonts w:ascii="Times New Roman" w:eastAsia="Calibri" w:hAnsi="Times New Roman" w:cs="Times New Roman"/>
          <w:lang w:val="lt-LT"/>
        </w:rPr>
        <w:t>io</w:t>
      </w:r>
      <w:r w:rsidRPr="004F01FE">
        <w:rPr>
          <w:rFonts w:ascii="Times New Roman" w:eastAsia="Calibri" w:hAnsi="Times New Roman" w:cs="Times New Roman"/>
          <w:lang w:val="lt-LT"/>
        </w:rPr>
        <w:t>. Vis dėlto</w:t>
      </w:r>
      <w:r w:rsidR="00075218" w:rsidRPr="004F01FE">
        <w:rPr>
          <w:rFonts w:ascii="Times New Roman" w:eastAsia="Calibri" w:hAnsi="Times New Roman" w:cs="Times New Roman"/>
          <w:lang w:val="lt-LT"/>
        </w:rPr>
        <w:t>,</w:t>
      </w:r>
      <w:r w:rsidRPr="004F01FE">
        <w:rPr>
          <w:rFonts w:ascii="Times New Roman" w:eastAsia="Calibri" w:hAnsi="Times New Roman" w:cs="Times New Roman"/>
          <w:lang w:val="lt-LT"/>
        </w:rPr>
        <w:t xml:space="preserve"> maksimalus ADF sukeliamos trombocitų agregacijos slopinimas abejų grupių asmenims buvo vienodas.</w:t>
      </w:r>
    </w:p>
    <w:p w14:paraId="6F94B0B5" w14:textId="77777777" w:rsidR="00797756" w:rsidRPr="004F01FE" w:rsidRDefault="00797756" w:rsidP="00797756">
      <w:pPr>
        <w:spacing w:after="0" w:line="240" w:lineRule="auto"/>
        <w:rPr>
          <w:rFonts w:ascii="Times New Roman" w:eastAsia="Calibri" w:hAnsi="Times New Roman" w:cs="Times New Roman"/>
          <w:lang w:val="lt-LT"/>
        </w:rPr>
      </w:pPr>
    </w:p>
    <w:p w14:paraId="6F94B0B6" w14:textId="2BB5F74E" w:rsidR="00797756" w:rsidRPr="004F01FE" w:rsidRDefault="0079775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 xml:space="preserve">Klopidogrelio sąveikos su </w:t>
      </w:r>
      <w:proofErr w:type="spellStart"/>
      <w:r w:rsidRPr="004F01FE">
        <w:rPr>
          <w:rFonts w:ascii="Times New Roman" w:eastAsia="Calibri" w:hAnsi="Times New Roman" w:cs="Times New Roman"/>
          <w:lang w:val="lt-LT"/>
        </w:rPr>
        <w:t>naprokseno</w:t>
      </w:r>
      <w:proofErr w:type="spellEnd"/>
      <w:r w:rsidRPr="004F01FE">
        <w:rPr>
          <w:rFonts w:ascii="Times New Roman" w:eastAsia="Calibri" w:hAnsi="Times New Roman" w:cs="Times New Roman"/>
          <w:lang w:val="lt-LT"/>
        </w:rPr>
        <w:t xml:space="preserve"> ir </w:t>
      </w:r>
      <w:proofErr w:type="spellStart"/>
      <w:r w:rsidRPr="004F01FE">
        <w:rPr>
          <w:rFonts w:ascii="Times New Roman" w:eastAsia="Calibri" w:hAnsi="Times New Roman" w:cs="Times New Roman"/>
          <w:lang w:val="lt-LT"/>
        </w:rPr>
        <w:t>ezomeprazolo</w:t>
      </w:r>
      <w:proofErr w:type="spellEnd"/>
      <w:r w:rsidRPr="004F01FE">
        <w:rPr>
          <w:rFonts w:ascii="Times New Roman" w:eastAsia="Calibri" w:hAnsi="Times New Roman" w:cs="Times New Roman"/>
          <w:lang w:val="lt-LT"/>
        </w:rPr>
        <w:t xml:space="preserve"> fiksuotų dozių deriniu klinikinių tyrimų neatlikta.</w:t>
      </w:r>
    </w:p>
    <w:p w14:paraId="6F94B0B7" w14:textId="77777777" w:rsidR="00797756" w:rsidRPr="004F01FE" w:rsidRDefault="00797756" w:rsidP="00797756">
      <w:pPr>
        <w:spacing w:after="0" w:line="240" w:lineRule="auto"/>
        <w:rPr>
          <w:rFonts w:ascii="Times New Roman" w:eastAsia="Calibri" w:hAnsi="Times New Roman" w:cs="Times New Roman"/>
          <w:lang w:val="lt-LT"/>
        </w:rPr>
      </w:pPr>
    </w:p>
    <w:p w14:paraId="6F94B0B8" w14:textId="6F8FE0A3" w:rsidR="00797756" w:rsidRPr="004F01FE" w:rsidRDefault="0079775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 xml:space="preserve">Stebėjimo ir klinikinių tyrimų duomenys apie šios farmakokinetinės ar farmakodinaminės ezomeprazolo sąveikos klinikinę reikšmę (įtaką </w:t>
      </w:r>
      <w:r w:rsidR="00075218" w:rsidRPr="004F01FE">
        <w:rPr>
          <w:rFonts w:ascii="Times New Roman" w:eastAsia="Calibri" w:hAnsi="Times New Roman" w:cs="Times New Roman"/>
          <w:lang w:val="lt-LT"/>
        </w:rPr>
        <w:t>pagrindinių</w:t>
      </w:r>
      <w:r w:rsidRPr="004F01FE">
        <w:rPr>
          <w:rFonts w:ascii="Times New Roman" w:eastAsia="Calibri" w:hAnsi="Times New Roman" w:cs="Times New Roman"/>
          <w:lang w:val="lt-LT"/>
        </w:rPr>
        <w:t xml:space="preserve"> širdies ir kraujagyslių </w:t>
      </w:r>
      <w:r w:rsidR="00075218" w:rsidRPr="004F01FE">
        <w:rPr>
          <w:rFonts w:ascii="Times New Roman" w:eastAsia="Calibri" w:hAnsi="Times New Roman" w:cs="Times New Roman"/>
          <w:lang w:val="lt-LT"/>
        </w:rPr>
        <w:t>reiškinių</w:t>
      </w:r>
      <w:r w:rsidRPr="004F01FE">
        <w:rPr>
          <w:rFonts w:ascii="Times New Roman" w:eastAsia="Calibri" w:hAnsi="Times New Roman" w:cs="Times New Roman"/>
          <w:lang w:val="lt-LT"/>
        </w:rPr>
        <w:t xml:space="preserve"> pasireiškimui) yra prieštaringi. </w:t>
      </w:r>
      <w:r w:rsidR="00075218" w:rsidRPr="004F01FE">
        <w:rPr>
          <w:rFonts w:ascii="Times New Roman" w:eastAsia="Calibri" w:hAnsi="Times New Roman" w:cs="Times New Roman"/>
          <w:lang w:val="lt-LT"/>
        </w:rPr>
        <w:t>Dėl a</w:t>
      </w:r>
      <w:r w:rsidRPr="004F01FE">
        <w:rPr>
          <w:rFonts w:ascii="Times New Roman" w:eastAsia="Calibri" w:hAnsi="Times New Roman" w:cs="Times New Roman"/>
          <w:lang w:val="lt-LT"/>
        </w:rPr>
        <w:t xml:space="preserve">tsargumo </w:t>
      </w:r>
      <w:r w:rsidR="002563A9" w:rsidRPr="004F01FE">
        <w:rPr>
          <w:rFonts w:ascii="Times New Roman" w:eastAsia="Calibri" w:hAnsi="Times New Roman" w:cs="Times New Roman"/>
          <w:lang w:val="lt-LT"/>
        </w:rPr>
        <w:t>Esmapren</w:t>
      </w:r>
      <w:r w:rsidRPr="004F01FE">
        <w:rPr>
          <w:rFonts w:ascii="Times New Roman" w:eastAsia="Calibri" w:hAnsi="Times New Roman" w:cs="Times New Roman"/>
          <w:lang w:val="lt-LT"/>
        </w:rPr>
        <w:t xml:space="preserve"> </w:t>
      </w:r>
      <w:r w:rsidR="00075218" w:rsidRPr="004F01FE">
        <w:rPr>
          <w:rFonts w:ascii="Times New Roman" w:eastAsia="Calibri" w:hAnsi="Times New Roman" w:cs="Times New Roman"/>
          <w:lang w:val="lt-LT"/>
        </w:rPr>
        <w:t>vartoti kartu su klopidogreliu reikia vengti</w:t>
      </w:r>
      <w:r w:rsidRPr="004F01FE">
        <w:rPr>
          <w:rFonts w:ascii="Times New Roman" w:eastAsia="Calibri" w:hAnsi="Times New Roman" w:cs="Times New Roman"/>
          <w:lang w:val="lt-LT"/>
        </w:rPr>
        <w:t xml:space="preserve"> (žr. 4.4 skyrių). </w:t>
      </w:r>
    </w:p>
    <w:p w14:paraId="6F94B0B9" w14:textId="77777777" w:rsidR="00797756" w:rsidRPr="004F01FE" w:rsidRDefault="00797756" w:rsidP="00797756">
      <w:pPr>
        <w:spacing w:after="0" w:line="240" w:lineRule="auto"/>
        <w:rPr>
          <w:rFonts w:ascii="Times New Roman" w:eastAsia="Calibri" w:hAnsi="Times New Roman" w:cs="Times New Roman"/>
          <w:lang w:val="lt-LT"/>
        </w:rPr>
      </w:pPr>
    </w:p>
    <w:p w14:paraId="6F94B0BA" w14:textId="77777777" w:rsidR="00797756" w:rsidRPr="004F01FE" w:rsidRDefault="00797756" w:rsidP="00797756">
      <w:pPr>
        <w:spacing w:after="0" w:line="240" w:lineRule="auto"/>
        <w:rPr>
          <w:rFonts w:ascii="Times New Roman" w:eastAsia="Calibri" w:hAnsi="Times New Roman" w:cs="Times New Roman"/>
          <w:i/>
          <w:lang w:val="lt-LT"/>
        </w:rPr>
      </w:pPr>
      <w:r w:rsidRPr="004F01FE">
        <w:rPr>
          <w:rFonts w:ascii="Times New Roman" w:eastAsia="Calibri" w:hAnsi="Times New Roman" w:cs="Times New Roman"/>
          <w:i/>
          <w:lang w:val="lt-LT"/>
        </w:rPr>
        <w:t>Antikoaguliantai ir trombocitų agregacijos inhibitoriai</w:t>
      </w:r>
    </w:p>
    <w:p w14:paraId="6F94B0BB" w14:textId="7DA9C1A6" w:rsidR="00797756" w:rsidRPr="004F01FE" w:rsidRDefault="00797756" w:rsidP="00797756">
      <w:pPr>
        <w:autoSpaceDE w:val="0"/>
        <w:autoSpaceDN w:val="0"/>
        <w:adjustRightInd w:val="0"/>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NVNU gali stiprinti geriamųjų antikoaguliantų (pvz., varfarino ir dikumarolio), heparino bei trombocitų agregacijos inhibitorių poveikį (žr. 4.4 skyrių).</w:t>
      </w:r>
    </w:p>
    <w:p w14:paraId="6F94B0BC" w14:textId="77777777" w:rsidR="00797756" w:rsidRPr="004F01FE" w:rsidRDefault="00797756" w:rsidP="00797756">
      <w:pPr>
        <w:autoSpaceDE w:val="0"/>
        <w:autoSpaceDN w:val="0"/>
        <w:adjustRightInd w:val="0"/>
        <w:spacing w:after="0" w:line="240" w:lineRule="auto"/>
        <w:rPr>
          <w:rFonts w:ascii="Times New Roman" w:eastAsia="Calibri" w:hAnsi="Times New Roman" w:cs="Times New Roman"/>
          <w:lang w:val="lt-LT"/>
        </w:rPr>
      </w:pPr>
    </w:p>
    <w:p w14:paraId="6F94B0BD" w14:textId="6B164918" w:rsidR="00797756" w:rsidRPr="004F01FE" w:rsidRDefault="0079775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Kartu vartojant varfarin</w:t>
      </w:r>
      <w:r w:rsidR="00075218" w:rsidRPr="004F01FE">
        <w:rPr>
          <w:rFonts w:ascii="Times New Roman" w:eastAsia="Calibri" w:hAnsi="Times New Roman" w:cs="Times New Roman"/>
          <w:lang w:val="lt-LT"/>
        </w:rPr>
        <w:t>o</w:t>
      </w:r>
      <w:r w:rsidRPr="004F01FE">
        <w:rPr>
          <w:rFonts w:ascii="Times New Roman" w:eastAsia="Calibri" w:hAnsi="Times New Roman" w:cs="Times New Roman"/>
          <w:lang w:val="lt-LT"/>
        </w:rPr>
        <w:t xml:space="preserve"> ir 40 mg ezomeprazolo, šiek tiek padidėjo </w:t>
      </w:r>
      <w:r w:rsidR="00075218" w:rsidRPr="004F01FE">
        <w:rPr>
          <w:rFonts w:ascii="Times New Roman" w:eastAsia="Calibri" w:hAnsi="Times New Roman" w:cs="Times New Roman"/>
          <w:lang w:val="lt-LT"/>
        </w:rPr>
        <w:t>mažiausia</w:t>
      </w:r>
      <w:r w:rsidRPr="004F01FE">
        <w:rPr>
          <w:rFonts w:ascii="Times New Roman" w:eastAsia="Calibri" w:hAnsi="Times New Roman" w:cs="Times New Roman"/>
          <w:lang w:val="lt-LT"/>
        </w:rPr>
        <w:t xml:space="preserve"> silpniau veikiančio varfarino R izomero koncentracija plazmoje, tačiau krešėjimo laikas išliko priimtinose ribose. Vis dėlto</w:t>
      </w:r>
      <w:r w:rsidR="00075218" w:rsidRPr="004F01FE">
        <w:rPr>
          <w:rFonts w:ascii="Times New Roman" w:eastAsia="Calibri" w:hAnsi="Times New Roman" w:cs="Times New Roman"/>
          <w:lang w:val="lt-LT"/>
        </w:rPr>
        <w:t>,</w:t>
      </w:r>
      <w:r w:rsidRPr="004F01FE">
        <w:rPr>
          <w:rFonts w:ascii="Times New Roman" w:eastAsia="Calibri" w:hAnsi="Times New Roman" w:cs="Times New Roman"/>
          <w:lang w:val="lt-LT"/>
        </w:rPr>
        <w:t xml:space="preserve"> šiems vaistiniams preparatams esant rinkoje gauta pranešimų apie reikšmingą klinikai tarptautinio normalizuoto santykio (INR) padidėjimą j</w:t>
      </w:r>
      <w:r w:rsidR="00075218" w:rsidRPr="004F01FE">
        <w:rPr>
          <w:rFonts w:ascii="Times New Roman" w:eastAsia="Calibri" w:hAnsi="Times New Roman" w:cs="Times New Roman"/>
          <w:lang w:val="lt-LT"/>
        </w:rPr>
        <w:t>ų</w:t>
      </w:r>
      <w:r w:rsidRPr="004F01FE">
        <w:rPr>
          <w:rFonts w:ascii="Times New Roman" w:eastAsia="Calibri" w:hAnsi="Times New Roman" w:cs="Times New Roman"/>
          <w:lang w:val="lt-LT"/>
        </w:rPr>
        <w:t xml:space="preserve"> vartojant kartu. </w:t>
      </w:r>
      <w:r w:rsidR="00075218" w:rsidRPr="004F01FE">
        <w:rPr>
          <w:rFonts w:ascii="Times New Roman" w:eastAsia="Calibri" w:hAnsi="Times New Roman" w:cs="Times New Roman"/>
          <w:lang w:val="lt-LT"/>
        </w:rPr>
        <w:t>P</w:t>
      </w:r>
      <w:r w:rsidRPr="004F01FE">
        <w:rPr>
          <w:rFonts w:ascii="Times New Roman" w:eastAsia="Calibri" w:hAnsi="Times New Roman" w:cs="Times New Roman"/>
          <w:lang w:val="lt-LT"/>
        </w:rPr>
        <w:t>radeda</w:t>
      </w:r>
      <w:r w:rsidR="00075218" w:rsidRPr="004F01FE">
        <w:rPr>
          <w:rFonts w:ascii="Times New Roman" w:eastAsia="Calibri" w:hAnsi="Times New Roman" w:cs="Times New Roman"/>
          <w:lang w:val="lt-LT"/>
        </w:rPr>
        <w:t>nt</w:t>
      </w:r>
      <w:r w:rsidRPr="004F01FE">
        <w:rPr>
          <w:rFonts w:ascii="Times New Roman" w:eastAsia="Calibri" w:hAnsi="Times New Roman" w:cs="Times New Roman"/>
          <w:lang w:val="lt-LT"/>
        </w:rPr>
        <w:t xml:space="preserve"> arba baigia</w:t>
      </w:r>
      <w:r w:rsidR="00075218" w:rsidRPr="004F01FE">
        <w:rPr>
          <w:rFonts w:ascii="Times New Roman" w:eastAsia="Calibri" w:hAnsi="Times New Roman" w:cs="Times New Roman"/>
          <w:lang w:val="lt-LT"/>
        </w:rPr>
        <w:t>nt</w:t>
      </w:r>
      <w:r w:rsidRPr="004F01FE">
        <w:rPr>
          <w:rFonts w:ascii="Times New Roman" w:eastAsia="Calibri" w:hAnsi="Times New Roman" w:cs="Times New Roman"/>
          <w:lang w:val="lt-LT"/>
        </w:rPr>
        <w:t xml:space="preserve"> gydy</w:t>
      </w:r>
      <w:r w:rsidR="00075218" w:rsidRPr="004F01FE">
        <w:rPr>
          <w:rFonts w:ascii="Times New Roman" w:eastAsia="Calibri" w:hAnsi="Times New Roman" w:cs="Times New Roman"/>
          <w:lang w:val="lt-LT"/>
        </w:rPr>
        <w:t>mą</w:t>
      </w:r>
      <w:r w:rsidRPr="004F01FE">
        <w:rPr>
          <w:rFonts w:ascii="Times New Roman" w:eastAsia="Calibri" w:hAnsi="Times New Roman" w:cs="Times New Roman"/>
          <w:lang w:val="lt-LT"/>
        </w:rPr>
        <w:t xml:space="preserve"> varfarinu ar kitu kumarino dariniu</w:t>
      </w:r>
      <w:r w:rsidR="00075218" w:rsidRPr="004F01FE">
        <w:rPr>
          <w:rFonts w:ascii="Times New Roman" w:eastAsia="Calibri" w:hAnsi="Times New Roman" w:cs="Times New Roman"/>
          <w:lang w:val="lt-LT"/>
        </w:rPr>
        <w:t xml:space="preserve"> pacientus rekomenduojama</w:t>
      </w:r>
      <w:r w:rsidRPr="004F01FE">
        <w:rPr>
          <w:rFonts w:ascii="Times New Roman" w:eastAsia="Calibri" w:hAnsi="Times New Roman" w:cs="Times New Roman"/>
          <w:lang w:val="lt-LT"/>
        </w:rPr>
        <w:t xml:space="preserve"> atidžiai stebėti.</w:t>
      </w:r>
    </w:p>
    <w:p w14:paraId="6F94B0BE" w14:textId="77777777" w:rsidR="00797756" w:rsidRPr="004F01FE" w:rsidRDefault="00797756" w:rsidP="00797756">
      <w:pPr>
        <w:spacing w:after="0" w:line="240" w:lineRule="auto"/>
        <w:rPr>
          <w:rFonts w:ascii="Times New Roman" w:eastAsia="Calibri" w:hAnsi="Times New Roman" w:cs="Times New Roman"/>
          <w:lang w:val="lt-LT"/>
        </w:rPr>
      </w:pPr>
    </w:p>
    <w:p w14:paraId="6F94B0BF" w14:textId="6265B3DA" w:rsidR="00797756" w:rsidRPr="004F01FE" w:rsidRDefault="00797756" w:rsidP="00797756">
      <w:pPr>
        <w:spacing w:after="0" w:line="240" w:lineRule="auto"/>
        <w:rPr>
          <w:rFonts w:ascii="Times New Roman" w:eastAsia="Calibri" w:hAnsi="Times New Roman" w:cs="Times New Roman"/>
          <w:i/>
          <w:lang w:val="lt-LT"/>
        </w:rPr>
      </w:pPr>
      <w:r w:rsidRPr="004F01FE">
        <w:rPr>
          <w:rFonts w:ascii="Times New Roman" w:eastAsia="Calibri" w:hAnsi="Times New Roman" w:cs="Times New Roman"/>
          <w:i/>
          <w:lang w:val="lt-LT"/>
        </w:rPr>
        <w:t>Beta adreno</w:t>
      </w:r>
      <w:r w:rsidR="00075218" w:rsidRPr="004F01FE">
        <w:rPr>
          <w:rFonts w:ascii="Times New Roman" w:eastAsia="Calibri" w:hAnsi="Times New Roman" w:cs="Times New Roman"/>
          <w:i/>
          <w:lang w:val="lt-LT"/>
        </w:rPr>
        <w:t xml:space="preserve">receptorių </w:t>
      </w:r>
      <w:r w:rsidRPr="004F01FE">
        <w:rPr>
          <w:rFonts w:ascii="Times New Roman" w:eastAsia="Calibri" w:hAnsi="Times New Roman" w:cs="Times New Roman"/>
          <w:i/>
          <w:lang w:val="lt-LT"/>
        </w:rPr>
        <w:t>blokatoriai</w:t>
      </w:r>
    </w:p>
    <w:p w14:paraId="6F94B0C0" w14:textId="51471EBA" w:rsidR="00797756" w:rsidRPr="004F01FE" w:rsidRDefault="0079775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Naproksenas ir kiti NVNU gali silpninti propranolol</w:t>
      </w:r>
      <w:r w:rsidR="0021533B">
        <w:rPr>
          <w:rFonts w:ascii="Times New Roman" w:eastAsia="Calibri" w:hAnsi="Times New Roman" w:cs="Times New Roman"/>
          <w:lang w:val="lt-LT"/>
        </w:rPr>
        <w:t>i</w:t>
      </w:r>
      <w:r w:rsidRPr="004F01FE">
        <w:rPr>
          <w:rFonts w:ascii="Times New Roman" w:eastAsia="Calibri" w:hAnsi="Times New Roman" w:cs="Times New Roman"/>
          <w:lang w:val="lt-LT"/>
        </w:rPr>
        <w:t>o ir kitų beta adreno</w:t>
      </w:r>
      <w:r w:rsidR="00B3798B" w:rsidRPr="004F01FE">
        <w:rPr>
          <w:rFonts w:ascii="Times New Roman" w:eastAsia="Calibri" w:hAnsi="Times New Roman" w:cs="Times New Roman"/>
          <w:lang w:val="lt-LT"/>
        </w:rPr>
        <w:t xml:space="preserve">receptorių </w:t>
      </w:r>
      <w:r w:rsidRPr="004F01FE">
        <w:rPr>
          <w:rFonts w:ascii="Times New Roman" w:eastAsia="Calibri" w:hAnsi="Times New Roman" w:cs="Times New Roman"/>
          <w:lang w:val="lt-LT"/>
        </w:rPr>
        <w:t>blokatorių antihipertenzinį poveikį.</w:t>
      </w:r>
    </w:p>
    <w:p w14:paraId="6F94B0C1" w14:textId="77777777" w:rsidR="00797756" w:rsidRPr="004F01FE" w:rsidRDefault="00797756" w:rsidP="00797756">
      <w:pPr>
        <w:spacing w:after="0" w:line="240" w:lineRule="auto"/>
        <w:rPr>
          <w:rFonts w:ascii="Times New Roman" w:eastAsia="Calibri" w:hAnsi="Times New Roman" w:cs="Times New Roman"/>
          <w:lang w:val="lt-LT"/>
        </w:rPr>
      </w:pPr>
    </w:p>
    <w:p w14:paraId="6F94B0C2" w14:textId="77777777" w:rsidR="00797756" w:rsidRPr="004F01FE" w:rsidRDefault="00797756" w:rsidP="00797756">
      <w:pPr>
        <w:spacing w:after="0" w:line="240" w:lineRule="auto"/>
        <w:rPr>
          <w:rFonts w:ascii="Times New Roman" w:eastAsia="Calibri" w:hAnsi="Times New Roman" w:cs="Times New Roman"/>
          <w:i/>
          <w:lang w:val="lt-LT"/>
        </w:rPr>
      </w:pPr>
      <w:r w:rsidRPr="004F01FE">
        <w:rPr>
          <w:rFonts w:ascii="Times New Roman" w:eastAsia="Calibri" w:hAnsi="Times New Roman" w:cs="Times New Roman"/>
          <w:i/>
          <w:lang w:val="lt-LT"/>
        </w:rPr>
        <w:t>Probenecidas</w:t>
      </w:r>
    </w:p>
    <w:p w14:paraId="6F94B0C3" w14:textId="304FB635" w:rsidR="00797756" w:rsidRPr="004F01FE" w:rsidRDefault="0079775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 xml:space="preserve">Kartu vartojamas probenecidas reikšmingai </w:t>
      </w:r>
      <w:r w:rsidR="00B3798B" w:rsidRPr="004F01FE">
        <w:rPr>
          <w:rFonts w:ascii="Times New Roman" w:eastAsia="Calibri" w:hAnsi="Times New Roman" w:cs="Times New Roman"/>
          <w:lang w:val="lt-LT"/>
        </w:rPr>
        <w:t xml:space="preserve">padidina </w:t>
      </w:r>
      <w:r w:rsidRPr="004F01FE">
        <w:rPr>
          <w:rFonts w:ascii="Times New Roman" w:eastAsia="Calibri" w:hAnsi="Times New Roman" w:cs="Times New Roman"/>
          <w:lang w:val="lt-LT"/>
        </w:rPr>
        <w:t xml:space="preserve">naprokseno anijonų </w:t>
      </w:r>
      <w:r w:rsidR="00B3798B" w:rsidRPr="004F01FE">
        <w:rPr>
          <w:rFonts w:ascii="Times New Roman" w:eastAsia="Calibri" w:hAnsi="Times New Roman" w:cs="Times New Roman"/>
          <w:lang w:val="lt-LT"/>
        </w:rPr>
        <w:t xml:space="preserve">koncentraciją ir pailgina </w:t>
      </w:r>
      <w:r w:rsidRPr="004F01FE">
        <w:rPr>
          <w:rFonts w:ascii="Times New Roman" w:eastAsia="Calibri" w:hAnsi="Times New Roman" w:cs="Times New Roman"/>
          <w:lang w:val="lt-LT"/>
        </w:rPr>
        <w:t>pusin</w:t>
      </w:r>
      <w:r w:rsidR="00B3798B" w:rsidRPr="004F01FE">
        <w:rPr>
          <w:rFonts w:ascii="Times New Roman" w:eastAsia="Calibri" w:hAnsi="Times New Roman" w:cs="Times New Roman"/>
          <w:lang w:val="lt-LT"/>
        </w:rPr>
        <w:t>io gyvavimo laiką kraujo plazmoje</w:t>
      </w:r>
      <w:r w:rsidRPr="004F01FE">
        <w:rPr>
          <w:rFonts w:ascii="Times New Roman" w:eastAsia="Calibri" w:hAnsi="Times New Roman" w:cs="Times New Roman"/>
          <w:lang w:val="lt-LT"/>
        </w:rPr>
        <w:t>.</w:t>
      </w:r>
    </w:p>
    <w:p w14:paraId="6F94B0C4" w14:textId="77777777" w:rsidR="00797756" w:rsidRPr="004F01FE" w:rsidRDefault="00797756" w:rsidP="00797756">
      <w:pPr>
        <w:spacing w:after="0" w:line="240" w:lineRule="auto"/>
        <w:rPr>
          <w:rFonts w:ascii="Times New Roman" w:eastAsia="Calibri" w:hAnsi="Times New Roman" w:cs="Times New Roman"/>
          <w:lang w:val="lt-LT"/>
        </w:rPr>
      </w:pPr>
    </w:p>
    <w:p w14:paraId="6F94B0C5" w14:textId="77777777" w:rsidR="00797756" w:rsidRPr="004F01FE" w:rsidRDefault="00797756" w:rsidP="00797756">
      <w:pPr>
        <w:spacing w:after="0" w:line="240" w:lineRule="auto"/>
        <w:rPr>
          <w:rFonts w:ascii="Times New Roman" w:eastAsia="Calibri" w:hAnsi="Times New Roman" w:cs="Times New Roman"/>
          <w:i/>
          <w:lang w:val="lt-LT"/>
        </w:rPr>
      </w:pPr>
      <w:r w:rsidRPr="004F01FE">
        <w:rPr>
          <w:rFonts w:ascii="Times New Roman" w:eastAsia="Calibri" w:hAnsi="Times New Roman" w:cs="Times New Roman"/>
          <w:i/>
          <w:lang w:val="lt-LT"/>
        </w:rPr>
        <w:t>Vaistiniai preparatai, kurių absorbcija priklauso nuo skrandžio pH</w:t>
      </w:r>
    </w:p>
    <w:p w14:paraId="6F94B0C6" w14:textId="77712366" w:rsidR="00797756" w:rsidRPr="004F01FE" w:rsidRDefault="00B3798B" w:rsidP="00797756">
      <w:pPr>
        <w:spacing w:after="0" w:line="240" w:lineRule="auto"/>
        <w:rPr>
          <w:rFonts w:ascii="Times New Roman" w:eastAsia="Calibri" w:hAnsi="Times New Roman" w:cs="Times New Roman"/>
          <w:i/>
          <w:lang w:val="lt-LT"/>
        </w:rPr>
      </w:pPr>
      <w:r w:rsidRPr="004F01FE">
        <w:rPr>
          <w:rFonts w:ascii="Times New Roman" w:eastAsia="Calibri" w:hAnsi="Times New Roman" w:cs="Times New Roman"/>
          <w:lang w:val="lt-LT"/>
        </w:rPr>
        <w:t>Gydymo</w:t>
      </w:r>
      <w:r w:rsidR="00797756" w:rsidRPr="004F01FE">
        <w:rPr>
          <w:rFonts w:ascii="Times New Roman" w:eastAsia="Calibri" w:hAnsi="Times New Roman" w:cs="Times New Roman"/>
          <w:lang w:val="lt-LT"/>
        </w:rPr>
        <w:t xml:space="preserve"> ezomeprazol</w:t>
      </w:r>
      <w:r w:rsidRPr="004F01FE">
        <w:rPr>
          <w:rFonts w:ascii="Times New Roman" w:eastAsia="Calibri" w:hAnsi="Times New Roman" w:cs="Times New Roman"/>
          <w:lang w:val="lt-LT"/>
        </w:rPr>
        <w:t>u</w:t>
      </w:r>
      <w:r w:rsidR="00797756" w:rsidRPr="004F01FE">
        <w:rPr>
          <w:rFonts w:ascii="Times New Roman" w:eastAsia="Calibri" w:hAnsi="Times New Roman" w:cs="Times New Roman"/>
          <w:lang w:val="lt-LT"/>
        </w:rPr>
        <w:t xml:space="preserve"> ar kit</w:t>
      </w:r>
      <w:r w:rsidRPr="004F01FE">
        <w:rPr>
          <w:rFonts w:ascii="Times New Roman" w:eastAsia="Calibri" w:hAnsi="Times New Roman" w:cs="Times New Roman"/>
          <w:lang w:val="lt-LT"/>
        </w:rPr>
        <w:t>ais</w:t>
      </w:r>
      <w:r w:rsidR="00797756" w:rsidRPr="004F01FE">
        <w:rPr>
          <w:rFonts w:ascii="Times New Roman" w:eastAsia="Calibri" w:hAnsi="Times New Roman" w:cs="Times New Roman"/>
          <w:lang w:val="lt-LT"/>
        </w:rPr>
        <w:t xml:space="preserve"> protonų siurblio inhibitori</w:t>
      </w:r>
      <w:r w:rsidRPr="004F01FE">
        <w:rPr>
          <w:rFonts w:ascii="Times New Roman" w:eastAsia="Calibri" w:hAnsi="Times New Roman" w:cs="Times New Roman"/>
          <w:lang w:val="lt-LT"/>
        </w:rPr>
        <w:t>ais metu</w:t>
      </w:r>
      <w:r w:rsidR="00797756" w:rsidRPr="004F01FE">
        <w:rPr>
          <w:rFonts w:ascii="Times New Roman" w:eastAsia="Calibri" w:hAnsi="Times New Roman" w:cs="Times New Roman"/>
          <w:lang w:val="lt-LT"/>
        </w:rPr>
        <w:t xml:space="preserve"> sumažėjus skrandžio sulčių rūgštingumui, gali padidėti arba sumažėti kitų vaistinių preparatų </w:t>
      </w:r>
      <w:r w:rsidRPr="004F01FE">
        <w:rPr>
          <w:rFonts w:ascii="Times New Roman" w:eastAsia="Calibri" w:hAnsi="Times New Roman" w:cs="Times New Roman"/>
          <w:lang w:val="lt-LT"/>
        </w:rPr>
        <w:t xml:space="preserve">priklausoma nuo skrandžio pH </w:t>
      </w:r>
      <w:r w:rsidR="00797756" w:rsidRPr="004F01FE">
        <w:rPr>
          <w:rFonts w:ascii="Times New Roman" w:eastAsia="Calibri" w:hAnsi="Times New Roman" w:cs="Times New Roman"/>
          <w:lang w:val="lt-LT"/>
        </w:rPr>
        <w:t>absorbcija. Vartojant ezomeprazol</w:t>
      </w:r>
      <w:r w:rsidRPr="004F01FE">
        <w:rPr>
          <w:rFonts w:ascii="Times New Roman" w:eastAsia="Calibri" w:hAnsi="Times New Roman" w:cs="Times New Roman"/>
          <w:lang w:val="lt-LT"/>
        </w:rPr>
        <w:t>o</w:t>
      </w:r>
      <w:r w:rsidR="00797756" w:rsidRPr="004F01FE">
        <w:rPr>
          <w:rFonts w:ascii="Times New Roman" w:eastAsia="Calibri" w:hAnsi="Times New Roman" w:cs="Times New Roman"/>
          <w:lang w:val="lt-LT"/>
        </w:rPr>
        <w:t xml:space="preserve"> (kaip ir kitų skrandžio rūgštingumą mažinančių vaistinių </w:t>
      </w:r>
      <w:r w:rsidR="00797756" w:rsidRPr="004F01FE">
        <w:rPr>
          <w:rFonts w:ascii="Times New Roman" w:eastAsia="Calibri" w:hAnsi="Times New Roman" w:cs="Times New Roman"/>
          <w:lang w:val="lt-LT"/>
        </w:rPr>
        <w:lastRenderedPageBreak/>
        <w:t>preparatų), gali sumažėti ketokonazolo, itrakonazolo, pozakonazolo ir erlotinibo, tačiau padidėti, pvz., digoksino</w:t>
      </w:r>
      <w:r w:rsidRPr="004F01FE">
        <w:rPr>
          <w:rFonts w:ascii="Times New Roman" w:eastAsia="Calibri" w:hAnsi="Times New Roman" w:cs="Times New Roman"/>
          <w:lang w:val="lt-LT"/>
        </w:rPr>
        <w:t>,</w:t>
      </w:r>
      <w:r w:rsidR="00797756" w:rsidRPr="004F01FE">
        <w:rPr>
          <w:rFonts w:ascii="Times New Roman" w:eastAsia="Calibri" w:hAnsi="Times New Roman" w:cs="Times New Roman"/>
          <w:lang w:val="lt-LT"/>
        </w:rPr>
        <w:t xml:space="preserve"> absorbcija. Ezomeprazolo </w:t>
      </w:r>
      <w:r w:rsidRPr="004F01FE">
        <w:rPr>
          <w:rFonts w:ascii="Times New Roman" w:eastAsia="Calibri" w:hAnsi="Times New Roman" w:cs="Times New Roman"/>
          <w:lang w:val="lt-LT"/>
        </w:rPr>
        <w:t>turi būti vengiama vartoti</w:t>
      </w:r>
      <w:r w:rsidR="00797756" w:rsidRPr="004F01FE">
        <w:rPr>
          <w:rFonts w:ascii="Times New Roman" w:eastAsia="Calibri" w:hAnsi="Times New Roman" w:cs="Times New Roman"/>
          <w:lang w:val="lt-LT"/>
        </w:rPr>
        <w:t xml:space="preserve"> kartu su pozakonazolu ir erlotinibu. Sveikiems asmenims kartu vartojant 20</w:t>
      </w:r>
      <w:r w:rsidRPr="004F01FE">
        <w:rPr>
          <w:rFonts w:ascii="Times New Roman" w:eastAsia="Calibri" w:hAnsi="Times New Roman" w:cs="Times New Roman"/>
          <w:lang w:val="lt-LT"/>
        </w:rPr>
        <w:t> </w:t>
      </w:r>
      <w:r w:rsidR="00797756" w:rsidRPr="004F01FE">
        <w:rPr>
          <w:rFonts w:ascii="Times New Roman" w:eastAsia="Calibri" w:hAnsi="Times New Roman" w:cs="Times New Roman"/>
          <w:lang w:val="lt-LT"/>
        </w:rPr>
        <w:t>mg omeprazolo per parą, digoksino bio</w:t>
      </w:r>
      <w:r w:rsidRPr="004F01FE">
        <w:rPr>
          <w:rFonts w:ascii="Times New Roman" w:eastAsia="Calibri" w:hAnsi="Times New Roman" w:cs="Times New Roman"/>
          <w:lang w:val="lt-LT"/>
        </w:rPr>
        <w:t>įsisavinamumas</w:t>
      </w:r>
      <w:r w:rsidR="00797756" w:rsidRPr="004F01FE">
        <w:rPr>
          <w:rFonts w:ascii="Times New Roman" w:eastAsia="Calibri" w:hAnsi="Times New Roman" w:cs="Times New Roman"/>
          <w:lang w:val="lt-LT"/>
        </w:rPr>
        <w:t xml:space="preserve"> padidėjo iki 10 % (2 iš 10 asmenų – net iki 30 %).</w:t>
      </w:r>
    </w:p>
    <w:p w14:paraId="6F94B0C7" w14:textId="77777777" w:rsidR="00797756" w:rsidRPr="004F01FE" w:rsidRDefault="00797756" w:rsidP="00797756">
      <w:pPr>
        <w:spacing w:after="0" w:line="240" w:lineRule="auto"/>
        <w:rPr>
          <w:rFonts w:ascii="Times New Roman" w:eastAsia="Calibri" w:hAnsi="Times New Roman" w:cs="Times New Roman"/>
          <w:lang w:val="lt-LT"/>
        </w:rPr>
      </w:pPr>
    </w:p>
    <w:p w14:paraId="6F94B0C8" w14:textId="77777777" w:rsidR="00797756" w:rsidRPr="004F01FE" w:rsidRDefault="00797756" w:rsidP="00797756">
      <w:pPr>
        <w:spacing w:after="0" w:line="240" w:lineRule="auto"/>
        <w:rPr>
          <w:rFonts w:ascii="Times New Roman" w:eastAsia="Calibri" w:hAnsi="Times New Roman" w:cs="Times New Roman"/>
          <w:u w:val="single"/>
          <w:lang w:val="lt-LT"/>
        </w:rPr>
      </w:pPr>
      <w:r w:rsidRPr="004F01FE">
        <w:rPr>
          <w:rFonts w:ascii="Times New Roman" w:eastAsia="Calibri" w:hAnsi="Times New Roman" w:cs="Times New Roman"/>
          <w:u w:val="single"/>
          <w:lang w:val="lt-LT"/>
        </w:rPr>
        <w:t>Kita informacija apie vaistinių preparatų sąveiką</w:t>
      </w:r>
    </w:p>
    <w:p w14:paraId="6F94B0C9" w14:textId="77777777" w:rsidR="00797756" w:rsidRPr="004F01FE" w:rsidRDefault="0079775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 xml:space="preserve">Tiriant kartu vartojamų ezomeprazolo ir naprokseno (neselektyvaus NVNU) ar rofekoksibo (ciklooksigenazei-2 selektyvaus NVNU) poveikį, klinikai reikšmingos sąveikos nenustatyta. </w:t>
      </w:r>
    </w:p>
    <w:p w14:paraId="6F94B0CA" w14:textId="77777777" w:rsidR="00797756" w:rsidRPr="004F01FE" w:rsidRDefault="00797756" w:rsidP="00797756">
      <w:pPr>
        <w:spacing w:after="0" w:line="240" w:lineRule="auto"/>
        <w:rPr>
          <w:rFonts w:ascii="Times New Roman" w:eastAsia="Calibri" w:hAnsi="Times New Roman" w:cs="Times New Roman"/>
          <w:lang w:val="lt-LT"/>
        </w:rPr>
      </w:pPr>
    </w:p>
    <w:p w14:paraId="6F94B0CB" w14:textId="00AB4BFA" w:rsidR="00797756" w:rsidRPr="004F01FE" w:rsidRDefault="0079775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Kartu vartojamas kolestiraminas gali lėtinti naprokseno</w:t>
      </w:r>
      <w:r w:rsidR="004613CC" w:rsidRPr="004F01FE">
        <w:rPr>
          <w:rFonts w:ascii="Times New Roman" w:eastAsia="Calibri" w:hAnsi="Times New Roman" w:cs="Times New Roman"/>
          <w:lang w:val="lt-LT"/>
        </w:rPr>
        <w:t xml:space="preserve">, </w:t>
      </w:r>
      <w:r w:rsidRPr="004F01FE">
        <w:rPr>
          <w:rFonts w:ascii="Times New Roman" w:eastAsia="Calibri" w:hAnsi="Times New Roman" w:cs="Times New Roman"/>
          <w:lang w:val="lt-LT"/>
        </w:rPr>
        <w:t>kaip ir kitų NVNU absorbciją.</w:t>
      </w:r>
    </w:p>
    <w:p w14:paraId="6F94B0CC" w14:textId="77777777" w:rsidR="00797756" w:rsidRPr="004F01FE" w:rsidRDefault="00797756" w:rsidP="00797756">
      <w:pPr>
        <w:spacing w:after="0" w:line="240" w:lineRule="auto"/>
        <w:rPr>
          <w:rFonts w:ascii="Times New Roman" w:eastAsia="Calibri" w:hAnsi="Times New Roman" w:cs="Times New Roman"/>
          <w:lang w:val="lt-LT"/>
        </w:rPr>
      </w:pPr>
    </w:p>
    <w:p w14:paraId="6F94B0CD" w14:textId="1DEECB55" w:rsidR="00797756" w:rsidRPr="004F01FE" w:rsidRDefault="0079775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Sveikiems savanoriams kartu vartojant 40 mg ezomeprazolo, 32 % padidėjo cisaprido AUC ir 31 % pailgėjo jo pusinis eliminacijos laikas (t</w:t>
      </w:r>
      <w:r w:rsidRPr="004F01FE">
        <w:rPr>
          <w:rFonts w:ascii="Times New Roman" w:eastAsia="Calibri" w:hAnsi="Times New Roman" w:cs="Times New Roman"/>
          <w:vertAlign w:val="subscript"/>
          <w:lang w:val="lt-LT"/>
        </w:rPr>
        <w:t>1/2</w:t>
      </w:r>
      <w:r w:rsidRPr="004F01FE">
        <w:rPr>
          <w:rFonts w:ascii="Times New Roman" w:eastAsia="Calibri" w:hAnsi="Times New Roman" w:cs="Times New Roman"/>
          <w:lang w:val="lt-LT"/>
        </w:rPr>
        <w:t>), tačiau didžiausia cisaprido koncentracija plazmoje reikšmingai nepakito. Atskirai vartojant cisaprid</w:t>
      </w:r>
      <w:r w:rsidR="004613CC" w:rsidRPr="004F01FE">
        <w:rPr>
          <w:rFonts w:ascii="Times New Roman" w:eastAsia="Calibri" w:hAnsi="Times New Roman" w:cs="Times New Roman"/>
          <w:lang w:val="lt-LT"/>
        </w:rPr>
        <w:t>o</w:t>
      </w:r>
      <w:r w:rsidRPr="004F01FE">
        <w:rPr>
          <w:rFonts w:ascii="Times New Roman" w:eastAsia="Calibri" w:hAnsi="Times New Roman" w:cs="Times New Roman"/>
          <w:lang w:val="lt-LT"/>
        </w:rPr>
        <w:t xml:space="preserve"> šiek tiek pailgėjęs QTc intervalas, kartu vartojant ezomeprazol</w:t>
      </w:r>
      <w:r w:rsidR="004613CC" w:rsidRPr="004F01FE">
        <w:rPr>
          <w:rFonts w:ascii="Times New Roman" w:eastAsia="Calibri" w:hAnsi="Times New Roman" w:cs="Times New Roman"/>
          <w:lang w:val="lt-LT"/>
        </w:rPr>
        <w:t>o</w:t>
      </w:r>
      <w:r w:rsidRPr="004F01FE">
        <w:rPr>
          <w:rFonts w:ascii="Times New Roman" w:eastAsia="Calibri" w:hAnsi="Times New Roman" w:cs="Times New Roman"/>
          <w:lang w:val="lt-LT"/>
        </w:rPr>
        <w:t xml:space="preserve"> labiau nepailgėjo (žr. 4.4 skyrių).</w:t>
      </w:r>
    </w:p>
    <w:p w14:paraId="6F94B0CE" w14:textId="77777777" w:rsidR="00797756" w:rsidRPr="004F01FE" w:rsidRDefault="00797756" w:rsidP="00797756">
      <w:pPr>
        <w:spacing w:after="0" w:line="240" w:lineRule="auto"/>
        <w:rPr>
          <w:rFonts w:ascii="Times New Roman" w:eastAsia="Calibri" w:hAnsi="Times New Roman" w:cs="Times New Roman"/>
          <w:lang w:val="lt-LT"/>
        </w:rPr>
      </w:pPr>
    </w:p>
    <w:p w14:paraId="6F94B0CF" w14:textId="1685B734" w:rsidR="00797756" w:rsidRPr="004F01FE" w:rsidRDefault="0079775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 xml:space="preserve">Nustatyta, kad ezomeprazolas </w:t>
      </w:r>
      <w:r w:rsidR="004613CC" w:rsidRPr="004F01FE">
        <w:rPr>
          <w:rFonts w:ascii="Times New Roman" w:eastAsia="Calibri" w:hAnsi="Times New Roman" w:cs="Times New Roman"/>
          <w:lang w:val="lt-LT"/>
        </w:rPr>
        <w:t>nedaro</w:t>
      </w:r>
      <w:r w:rsidRPr="004F01FE">
        <w:rPr>
          <w:rFonts w:ascii="Times New Roman" w:eastAsia="Calibri" w:hAnsi="Times New Roman" w:cs="Times New Roman"/>
          <w:lang w:val="lt-LT"/>
        </w:rPr>
        <w:t xml:space="preserve"> klinikai reikšmingos įtakos amoksicilino ir chinidino farmakokinetikai.</w:t>
      </w:r>
    </w:p>
    <w:p w14:paraId="6F94B0D0" w14:textId="77777777" w:rsidR="00797756" w:rsidRPr="004F01FE" w:rsidRDefault="00797756" w:rsidP="00797756">
      <w:pPr>
        <w:spacing w:after="0" w:line="240" w:lineRule="auto"/>
        <w:rPr>
          <w:rFonts w:ascii="Times New Roman" w:eastAsia="Calibri" w:hAnsi="Times New Roman" w:cs="Times New Roman"/>
          <w:lang w:val="lt-LT"/>
        </w:rPr>
      </w:pPr>
    </w:p>
    <w:p w14:paraId="6F94B0D1" w14:textId="77777777" w:rsidR="00797756" w:rsidRPr="004F01FE" w:rsidRDefault="00797756" w:rsidP="00797756">
      <w:pPr>
        <w:spacing w:after="0" w:line="240" w:lineRule="auto"/>
        <w:ind w:right="29"/>
        <w:rPr>
          <w:rFonts w:ascii="Times New Roman" w:eastAsia="Calibri" w:hAnsi="Times New Roman" w:cs="Times New Roman"/>
          <w:lang w:val="lt-LT"/>
        </w:rPr>
      </w:pPr>
      <w:r w:rsidRPr="004F01FE">
        <w:rPr>
          <w:rFonts w:ascii="Times New Roman" w:eastAsia="Calibri" w:hAnsi="Times New Roman" w:cs="Times New Roman"/>
          <w:lang w:val="lt-LT"/>
        </w:rPr>
        <w:t>Ezomeprazolas slopina CYP2C19 – pagrindinį jį metabolizuojantį fermentą. Be to, ezomeprazolą metabolizuoja CYP3A4. Nustatyti tokie, su šiais fermentais susiję, duomenys:</w:t>
      </w:r>
    </w:p>
    <w:p w14:paraId="6F94B0D2" w14:textId="6C6CEFCC" w:rsidR="00797756" w:rsidRPr="004F01FE" w:rsidRDefault="00797756" w:rsidP="00797756">
      <w:pPr>
        <w:numPr>
          <w:ilvl w:val="0"/>
          <w:numId w:val="3"/>
        </w:numPr>
        <w:spacing w:after="0" w:line="240" w:lineRule="auto"/>
        <w:ind w:right="29"/>
        <w:rPr>
          <w:rFonts w:ascii="Times New Roman" w:eastAsia="Calibri" w:hAnsi="Times New Roman" w:cs="Times New Roman"/>
          <w:lang w:val="lt-LT"/>
        </w:rPr>
      </w:pPr>
      <w:r w:rsidRPr="004F01FE">
        <w:rPr>
          <w:rFonts w:ascii="Times New Roman" w:eastAsia="Calibri" w:hAnsi="Times New Roman" w:cs="Times New Roman"/>
          <w:lang w:val="lt-LT"/>
        </w:rPr>
        <w:t>kartu vartojant ezomeprazol</w:t>
      </w:r>
      <w:r w:rsidR="00324CCA" w:rsidRPr="004F01FE">
        <w:rPr>
          <w:rFonts w:ascii="Times New Roman" w:eastAsia="Calibri" w:hAnsi="Times New Roman" w:cs="Times New Roman"/>
          <w:lang w:val="lt-LT"/>
        </w:rPr>
        <w:t>o</w:t>
      </w:r>
      <w:r w:rsidRPr="004F01FE">
        <w:rPr>
          <w:rFonts w:ascii="Times New Roman" w:eastAsia="Calibri" w:hAnsi="Times New Roman" w:cs="Times New Roman"/>
          <w:lang w:val="lt-LT"/>
        </w:rPr>
        <w:t xml:space="preserve"> 30 mg dozėmis, 45 % sumažėjo CYP2C19 substrato diazepamo klirensas (ši sąveika neturėtų būti kliniškai reikšminga);</w:t>
      </w:r>
    </w:p>
    <w:p w14:paraId="6F94B0D3" w14:textId="25ADDC00" w:rsidR="00797756" w:rsidRPr="004F01FE" w:rsidRDefault="00797756" w:rsidP="00797756">
      <w:pPr>
        <w:numPr>
          <w:ilvl w:val="0"/>
          <w:numId w:val="3"/>
        </w:numPr>
        <w:spacing w:after="0" w:line="240" w:lineRule="auto"/>
        <w:ind w:right="29"/>
        <w:rPr>
          <w:rFonts w:ascii="Times New Roman" w:eastAsia="Calibri" w:hAnsi="Times New Roman" w:cs="Times New Roman"/>
          <w:lang w:val="lt-LT"/>
        </w:rPr>
      </w:pPr>
      <w:r w:rsidRPr="004F01FE">
        <w:rPr>
          <w:rFonts w:ascii="Times New Roman" w:eastAsia="Calibri" w:hAnsi="Times New Roman" w:cs="Times New Roman"/>
          <w:lang w:val="lt-LT"/>
        </w:rPr>
        <w:t>kartu vartojant ezomeprazol</w:t>
      </w:r>
      <w:r w:rsidR="00324CCA" w:rsidRPr="004F01FE">
        <w:rPr>
          <w:rFonts w:ascii="Times New Roman" w:eastAsia="Calibri" w:hAnsi="Times New Roman" w:cs="Times New Roman"/>
          <w:lang w:val="lt-LT"/>
        </w:rPr>
        <w:t>o</w:t>
      </w:r>
      <w:r w:rsidRPr="004F01FE">
        <w:rPr>
          <w:rFonts w:ascii="Times New Roman" w:eastAsia="Calibri" w:hAnsi="Times New Roman" w:cs="Times New Roman"/>
          <w:lang w:val="lt-LT"/>
        </w:rPr>
        <w:t xml:space="preserve"> 40 mg dozėmis, 13 % padidėjo mažiausia pusiausvyrinė fenitoino koncentracija epilepsija sergančių pacientų plazmoje;</w:t>
      </w:r>
    </w:p>
    <w:p w14:paraId="6F94B0D4" w14:textId="531B82E2" w:rsidR="00797756" w:rsidRPr="004F01FE" w:rsidRDefault="00797756" w:rsidP="00797756">
      <w:pPr>
        <w:numPr>
          <w:ilvl w:val="0"/>
          <w:numId w:val="3"/>
        </w:numPr>
        <w:spacing w:after="0" w:line="240" w:lineRule="auto"/>
        <w:ind w:right="29"/>
        <w:rPr>
          <w:rFonts w:ascii="Times New Roman" w:eastAsia="Calibri" w:hAnsi="Times New Roman" w:cs="Times New Roman"/>
          <w:lang w:val="lt-LT"/>
        </w:rPr>
      </w:pPr>
      <w:r w:rsidRPr="004F01FE">
        <w:rPr>
          <w:rFonts w:ascii="Times New Roman" w:eastAsia="Calibri" w:hAnsi="Times New Roman" w:cs="Times New Roman"/>
          <w:lang w:val="lt-LT"/>
        </w:rPr>
        <w:t xml:space="preserve">kartu vartojant </w:t>
      </w:r>
      <w:r w:rsidR="00324CCA" w:rsidRPr="004F01FE">
        <w:rPr>
          <w:rFonts w:ascii="Times New Roman" w:eastAsia="Calibri" w:hAnsi="Times New Roman" w:cs="Times New Roman"/>
          <w:lang w:val="lt-LT"/>
        </w:rPr>
        <w:t xml:space="preserve">ezomeprazolo ir </w:t>
      </w:r>
      <w:r w:rsidRPr="004F01FE">
        <w:rPr>
          <w:rFonts w:ascii="Times New Roman" w:eastAsia="Calibri" w:hAnsi="Times New Roman" w:cs="Times New Roman"/>
          <w:lang w:val="lt-LT"/>
        </w:rPr>
        <w:t>vaistini</w:t>
      </w:r>
      <w:r w:rsidR="00324CCA" w:rsidRPr="004F01FE">
        <w:rPr>
          <w:rFonts w:ascii="Times New Roman" w:eastAsia="Calibri" w:hAnsi="Times New Roman" w:cs="Times New Roman"/>
          <w:lang w:val="lt-LT"/>
        </w:rPr>
        <w:t>ų</w:t>
      </w:r>
      <w:r w:rsidRPr="004F01FE">
        <w:rPr>
          <w:rFonts w:ascii="Times New Roman" w:eastAsia="Calibri" w:hAnsi="Times New Roman" w:cs="Times New Roman"/>
          <w:lang w:val="lt-LT"/>
        </w:rPr>
        <w:t xml:space="preserve"> preparat</w:t>
      </w:r>
      <w:r w:rsidR="00324CCA" w:rsidRPr="004F01FE">
        <w:rPr>
          <w:rFonts w:ascii="Times New Roman" w:eastAsia="Calibri" w:hAnsi="Times New Roman" w:cs="Times New Roman"/>
          <w:lang w:val="lt-LT"/>
        </w:rPr>
        <w:t>ų</w:t>
      </w:r>
      <w:r w:rsidRPr="004F01FE">
        <w:rPr>
          <w:rFonts w:ascii="Times New Roman" w:eastAsia="Calibri" w:hAnsi="Times New Roman" w:cs="Times New Roman"/>
          <w:lang w:val="lt-LT"/>
        </w:rPr>
        <w:t>, kurie vienu metu slopina CYP2C19 ir CYP3A4 (pvz., vorikonazol</w:t>
      </w:r>
      <w:r w:rsidR="00324CCA" w:rsidRPr="004F01FE">
        <w:rPr>
          <w:rFonts w:ascii="Times New Roman" w:eastAsia="Calibri" w:hAnsi="Times New Roman" w:cs="Times New Roman"/>
          <w:lang w:val="lt-LT"/>
        </w:rPr>
        <w:t>o</w:t>
      </w:r>
      <w:r w:rsidRPr="004F01FE">
        <w:rPr>
          <w:rFonts w:ascii="Times New Roman" w:eastAsia="Calibri" w:hAnsi="Times New Roman" w:cs="Times New Roman"/>
          <w:lang w:val="lt-LT"/>
        </w:rPr>
        <w:t>), ezomeprazolo ekspozicija gali padidėti daugiau kaip dvigubai;</w:t>
      </w:r>
    </w:p>
    <w:p w14:paraId="6F94B0D5" w14:textId="50EBC7C7" w:rsidR="00797756" w:rsidRPr="004F01FE" w:rsidRDefault="00797756" w:rsidP="00797756">
      <w:pPr>
        <w:numPr>
          <w:ilvl w:val="0"/>
          <w:numId w:val="3"/>
        </w:numPr>
        <w:spacing w:after="0" w:line="240" w:lineRule="auto"/>
        <w:ind w:right="29"/>
        <w:rPr>
          <w:rFonts w:ascii="Times New Roman" w:eastAsia="Calibri" w:hAnsi="Times New Roman" w:cs="Times New Roman"/>
          <w:lang w:val="lt-LT"/>
        </w:rPr>
      </w:pPr>
      <w:r w:rsidRPr="004F01FE">
        <w:rPr>
          <w:rFonts w:ascii="Times New Roman" w:eastAsia="Calibri" w:hAnsi="Times New Roman" w:cs="Times New Roman"/>
          <w:lang w:val="lt-LT"/>
        </w:rPr>
        <w:t xml:space="preserve">kartu vartojant </w:t>
      </w:r>
      <w:r w:rsidR="00324CCA" w:rsidRPr="004F01FE">
        <w:rPr>
          <w:rFonts w:ascii="Times New Roman" w:eastAsia="Calibri" w:hAnsi="Times New Roman" w:cs="Times New Roman"/>
          <w:lang w:val="lt-LT"/>
        </w:rPr>
        <w:t>ezomeprazolo ir CYP3A4 inhibitoriaus klaritromicino (</w:t>
      </w:r>
      <w:r w:rsidRPr="004F01FE">
        <w:rPr>
          <w:rFonts w:ascii="Times New Roman" w:eastAsia="Calibri" w:hAnsi="Times New Roman" w:cs="Times New Roman"/>
          <w:lang w:val="lt-LT"/>
        </w:rPr>
        <w:t>2 kartus per parą po 500 mg</w:t>
      </w:r>
      <w:r w:rsidR="00324CCA" w:rsidRPr="004F01FE">
        <w:rPr>
          <w:rFonts w:ascii="Times New Roman" w:eastAsia="Calibri" w:hAnsi="Times New Roman" w:cs="Times New Roman"/>
          <w:lang w:val="lt-LT"/>
        </w:rPr>
        <w:t>)</w:t>
      </w:r>
      <w:r w:rsidRPr="004F01FE">
        <w:rPr>
          <w:rFonts w:ascii="Times New Roman" w:eastAsia="Calibri" w:hAnsi="Times New Roman" w:cs="Times New Roman"/>
          <w:lang w:val="lt-LT"/>
        </w:rPr>
        <w:t xml:space="preserve">, </w:t>
      </w:r>
      <w:bookmarkStart w:id="18" w:name="_Hlk175755493"/>
      <w:r w:rsidRPr="004F01FE">
        <w:rPr>
          <w:rFonts w:ascii="Times New Roman" w:eastAsia="Calibri" w:hAnsi="Times New Roman" w:cs="Times New Roman"/>
          <w:lang w:val="lt-LT"/>
        </w:rPr>
        <w:t>ezomeprazolo</w:t>
      </w:r>
      <w:bookmarkEnd w:id="18"/>
      <w:r w:rsidRPr="004F01FE">
        <w:rPr>
          <w:rFonts w:ascii="Times New Roman" w:eastAsia="Calibri" w:hAnsi="Times New Roman" w:cs="Times New Roman"/>
          <w:lang w:val="lt-LT"/>
        </w:rPr>
        <w:t xml:space="preserve"> ekspozicija (AUC) padidėjo dvigubai.</w:t>
      </w:r>
    </w:p>
    <w:p w14:paraId="6F94B0D6" w14:textId="77777777" w:rsidR="00797756" w:rsidRPr="004F01FE" w:rsidRDefault="00797756" w:rsidP="00797756">
      <w:pPr>
        <w:spacing w:after="0" w:line="240" w:lineRule="auto"/>
        <w:rPr>
          <w:rFonts w:ascii="Times New Roman" w:eastAsia="Calibri" w:hAnsi="Times New Roman" w:cs="Times New Roman"/>
          <w:lang w:val="lt-LT"/>
        </w:rPr>
      </w:pPr>
    </w:p>
    <w:p w14:paraId="6F94B0D7" w14:textId="77777777" w:rsidR="00797756" w:rsidRPr="004F01FE" w:rsidRDefault="0079775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Nė vienu iš šių atvejų ezomeprazolo dozės koreguoti nereikia.</w:t>
      </w:r>
    </w:p>
    <w:p w14:paraId="6F94B0D8" w14:textId="77777777" w:rsidR="00797756" w:rsidRPr="004F01FE" w:rsidRDefault="00797756" w:rsidP="00797756">
      <w:pPr>
        <w:spacing w:after="0" w:line="240" w:lineRule="auto"/>
        <w:rPr>
          <w:rFonts w:ascii="Times New Roman" w:eastAsia="Calibri" w:hAnsi="Times New Roman" w:cs="Times New Roman"/>
          <w:lang w:val="lt-LT"/>
        </w:rPr>
      </w:pPr>
    </w:p>
    <w:p w14:paraId="6F94B0D9" w14:textId="081F8324" w:rsidR="00797756" w:rsidRPr="004F01FE" w:rsidRDefault="0079775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 xml:space="preserve">CYP2C19 ar (ir) CYP3A4 indukuojantys vaistiniai preparatai (pvz., rifampicinas ir jonažolė) gali </w:t>
      </w:r>
      <w:r w:rsidR="00324CCA" w:rsidRPr="004F01FE">
        <w:rPr>
          <w:rFonts w:ascii="Times New Roman" w:eastAsia="Calibri" w:hAnsi="Times New Roman" w:cs="Times New Roman"/>
          <w:lang w:val="lt-LT"/>
        </w:rPr>
        <w:t xml:space="preserve">sumažinti jo koncentraciją serume, kadangi </w:t>
      </w:r>
      <w:r w:rsidRPr="004F01FE">
        <w:rPr>
          <w:rFonts w:ascii="Times New Roman" w:eastAsia="Calibri" w:hAnsi="Times New Roman" w:cs="Times New Roman"/>
          <w:lang w:val="lt-LT"/>
        </w:rPr>
        <w:t>pagreitin</w:t>
      </w:r>
      <w:r w:rsidR="00324CCA" w:rsidRPr="004F01FE">
        <w:rPr>
          <w:rFonts w:ascii="Times New Roman" w:eastAsia="Calibri" w:hAnsi="Times New Roman" w:cs="Times New Roman"/>
          <w:lang w:val="lt-LT"/>
        </w:rPr>
        <w:t>a</w:t>
      </w:r>
      <w:r w:rsidRPr="004F01FE">
        <w:rPr>
          <w:rFonts w:ascii="Times New Roman" w:eastAsia="Calibri" w:hAnsi="Times New Roman" w:cs="Times New Roman"/>
          <w:lang w:val="lt-LT"/>
        </w:rPr>
        <w:t xml:space="preserve"> ezomeprazolo metabolizmą.</w:t>
      </w:r>
    </w:p>
    <w:p w14:paraId="6F94B0DA" w14:textId="77777777" w:rsidR="00797756" w:rsidRPr="004F01FE" w:rsidRDefault="00797756" w:rsidP="00797756">
      <w:pPr>
        <w:spacing w:after="0" w:line="240" w:lineRule="auto"/>
        <w:rPr>
          <w:rFonts w:ascii="Times New Roman" w:eastAsia="Calibri" w:hAnsi="Times New Roman" w:cs="Times New Roman"/>
          <w:lang w:val="lt-LT"/>
        </w:rPr>
      </w:pPr>
    </w:p>
    <w:p w14:paraId="6F94B0DB" w14:textId="00C55741" w:rsidR="00797756" w:rsidRPr="004F01FE" w:rsidRDefault="0079775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Omeprazolas ir ezomeprazolas slopina CYP 2C19. Kryžminio tyrimo metu omeprazolas, vartotas 40</w:t>
      </w:r>
      <w:r w:rsidR="00324CCA" w:rsidRPr="004F01FE">
        <w:rPr>
          <w:rFonts w:ascii="Times New Roman" w:eastAsia="Calibri" w:hAnsi="Times New Roman" w:cs="Times New Roman"/>
          <w:lang w:val="lt-LT"/>
        </w:rPr>
        <w:t> </w:t>
      </w:r>
      <w:r w:rsidRPr="004F01FE">
        <w:rPr>
          <w:rFonts w:ascii="Times New Roman" w:eastAsia="Calibri" w:hAnsi="Times New Roman" w:cs="Times New Roman"/>
          <w:lang w:val="lt-LT"/>
        </w:rPr>
        <w:t>mg dozėmis, sveikiems asmenims padidino cilostazolo C</w:t>
      </w:r>
      <w:r w:rsidRPr="004F01FE">
        <w:rPr>
          <w:rFonts w:ascii="Times New Roman" w:eastAsia="Calibri" w:hAnsi="Times New Roman" w:cs="Times New Roman"/>
          <w:vertAlign w:val="subscript"/>
          <w:lang w:val="lt-LT"/>
        </w:rPr>
        <w:t>max</w:t>
      </w:r>
      <w:r w:rsidRPr="004F01FE">
        <w:rPr>
          <w:rFonts w:ascii="Times New Roman" w:eastAsia="Calibri" w:hAnsi="Times New Roman" w:cs="Times New Roman"/>
          <w:lang w:val="lt-LT"/>
        </w:rPr>
        <w:t xml:space="preserve"> ir AUC atitinkamai 18 % ir 26 %, o vieno iš jo aktyvių metabolitų – atitinkamai 29 % ir 69 %.</w:t>
      </w:r>
    </w:p>
    <w:p w14:paraId="6F94B0DC" w14:textId="77777777" w:rsidR="00797756" w:rsidRPr="004F01FE" w:rsidRDefault="00797756" w:rsidP="00797756">
      <w:pPr>
        <w:spacing w:after="0" w:line="240" w:lineRule="auto"/>
        <w:rPr>
          <w:rFonts w:ascii="Times New Roman" w:eastAsia="Calibri" w:hAnsi="Times New Roman" w:cs="Times New Roman"/>
          <w:lang w:val="lt-LT"/>
        </w:rPr>
      </w:pPr>
    </w:p>
    <w:p w14:paraId="6F94B0DD" w14:textId="2AB44CC4" w:rsidR="00797756" w:rsidRPr="004F01FE" w:rsidRDefault="0079775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Tyrimų su gyvūnais duomenys rodo, kad NVNU gali didinti traukulių, susijusių su chinolonų grupės antibiotikais, pasireiškimo riziką. Chinolon</w:t>
      </w:r>
      <w:r w:rsidR="00324CCA" w:rsidRPr="004F01FE">
        <w:rPr>
          <w:rFonts w:ascii="Times New Roman" w:eastAsia="Calibri" w:hAnsi="Times New Roman" w:cs="Times New Roman"/>
          <w:lang w:val="lt-LT"/>
        </w:rPr>
        <w:t>ų</w:t>
      </w:r>
      <w:r w:rsidRPr="004F01FE">
        <w:rPr>
          <w:rFonts w:ascii="Times New Roman" w:eastAsia="Calibri" w:hAnsi="Times New Roman" w:cs="Times New Roman"/>
          <w:lang w:val="lt-LT"/>
        </w:rPr>
        <w:t xml:space="preserve"> vartojantiems pacientams traukulių pasireiškimo rizika gali būti didesnė.</w:t>
      </w:r>
    </w:p>
    <w:p w14:paraId="6F94B0DE" w14:textId="77777777" w:rsidR="00797756" w:rsidRPr="004F01FE" w:rsidRDefault="00797756" w:rsidP="00797756">
      <w:pPr>
        <w:spacing w:after="0" w:line="240" w:lineRule="auto"/>
        <w:rPr>
          <w:rFonts w:ascii="Times New Roman" w:eastAsia="Calibri" w:hAnsi="Times New Roman" w:cs="Times New Roman"/>
          <w:lang w:val="lt-LT"/>
        </w:rPr>
      </w:pPr>
    </w:p>
    <w:p w14:paraId="6F94B0DF" w14:textId="77777777" w:rsidR="00797756" w:rsidRPr="004F01FE" w:rsidRDefault="00797756" w:rsidP="00797756">
      <w:pPr>
        <w:spacing w:after="0" w:line="240" w:lineRule="auto"/>
        <w:rPr>
          <w:rFonts w:ascii="Times New Roman" w:eastAsia="Calibri" w:hAnsi="Times New Roman" w:cs="Times New Roman"/>
          <w:u w:val="single"/>
          <w:lang w:val="lt-LT"/>
        </w:rPr>
      </w:pPr>
      <w:r w:rsidRPr="004F01FE">
        <w:rPr>
          <w:rFonts w:ascii="Times New Roman" w:eastAsia="Calibri" w:hAnsi="Times New Roman" w:cs="Times New Roman"/>
          <w:u w:val="single"/>
          <w:lang w:val="lt-LT"/>
        </w:rPr>
        <w:t>Vaistinio preparato poveikis laboratorinių tyrimų duomenims</w:t>
      </w:r>
    </w:p>
    <w:p w14:paraId="6F94B0E0" w14:textId="076EB2A5" w:rsidR="00797756" w:rsidRPr="004F01FE" w:rsidRDefault="0079775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 xml:space="preserve">Naproksenas gali </w:t>
      </w:r>
      <w:r w:rsidR="00D97B64" w:rsidRPr="004F01FE">
        <w:rPr>
          <w:rFonts w:ascii="Times New Roman" w:eastAsia="Calibri" w:hAnsi="Times New Roman" w:cs="Times New Roman"/>
          <w:lang w:val="lt-LT"/>
        </w:rPr>
        <w:t>mažinti</w:t>
      </w:r>
      <w:r w:rsidRPr="004F01FE">
        <w:rPr>
          <w:rFonts w:ascii="Times New Roman" w:eastAsia="Calibri" w:hAnsi="Times New Roman" w:cs="Times New Roman"/>
          <w:lang w:val="lt-LT"/>
        </w:rPr>
        <w:t xml:space="preserve"> trombocitų agregaciją ir pailginti kraujavimo </w:t>
      </w:r>
      <w:r w:rsidR="00324CCA" w:rsidRPr="004F01FE">
        <w:rPr>
          <w:rFonts w:ascii="Times New Roman" w:eastAsia="Calibri" w:hAnsi="Times New Roman" w:cs="Times New Roman"/>
          <w:lang w:val="lt-LT"/>
        </w:rPr>
        <w:t>laiką</w:t>
      </w:r>
      <w:r w:rsidRPr="004F01FE">
        <w:rPr>
          <w:rFonts w:ascii="Times New Roman" w:eastAsia="Calibri" w:hAnsi="Times New Roman" w:cs="Times New Roman"/>
          <w:lang w:val="lt-LT"/>
        </w:rPr>
        <w:t xml:space="preserve">. </w:t>
      </w:r>
      <w:r w:rsidR="00F21858" w:rsidRPr="004F01FE">
        <w:rPr>
          <w:rFonts w:ascii="Times New Roman" w:eastAsia="Calibri" w:hAnsi="Times New Roman" w:cs="Times New Roman"/>
          <w:lang w:val="lt-LT"/>
        </w:rPr>
        <w:t>Į šį poveikį reikia atsižvelgti nustatant kraujavimo laiką</w:t>
      </w:r>
      <w:r w:rsidRPr="004F01FE">
        <w:rPr>
          <w:rFonts w:ascii="Times New Roman" w:eastAsia="Calibri" w:hAnsi="Times New Roman" w:cs="Times New Roman"/>
          <w:lang w:val="lt-LT"/>
        </w:rPr>
        <w:t xml:space="preserve">. </w:t>
      </w:r>
    </w:p>
    <w:p w14:paraId="6F94B0E1" w14:textId="77777777" w:rsidR="00797756" w:rsidRPr="004F01FE" w:rsidRDefault="00797756" w:rsidP="00797756">
      <w:pPr>
        <w:spacing w:after="0" w:line="240" w:lineRule="auto"/>
        <w:rPr>
          <w:rFonts w:ascii="Times New Roman" w:eastAsia="Calibri" w:hAnsi="Times New Roman" w:cs="Times New Roman"/>
          <w:lang w:val="lt-LT"/>
        </w:rPr>
      </w:pPr>
    </w:p>
    <w:p w14:paraId="6F94B0E2" w14:textId="3072AA80" w:rsidR="00797756" w:rsidRPr="004F01FE" w:rsidRDefault="0079775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 xml:space="preserve">Naproksenas gali sukelti 17-keto steroidų kiekio šlapime padidėjimą dėl jo ir (arba) jo metabolitų sąveikos su šiam tyrimui naudojamu m-di-nitrobenzenu. </w:t>
      </w:r>
      <w:r w:rsidR="00D97B64" w:rsidRPr="004F01FE">
        <w:rPr>
          <w:rFonts w:ascii="Times New Roman" w:eastAsia="Calibri" w:hAnsi="Times New Roman" w:cs="Times New Roman"/>
          <w:lang w:val="lt-LT"/>
        </w:rPr>
        <w:t>Nors neatrodo, kad 17- hidroksikortikosteroidų matavim</w:t>
      </w:r>
      <w:r w:rsidR="00F21858" w:rsidRPr="004F01FE">
        <w:rPr>
          <w:rFonts w:ascii="Times New Roman" w:eastAsia="Calibri" w:hAnsi="Times New Roman" w:cs="Times New Roman"/>
          <w:lang w:val="lt-LT"/>
        </w:rPr>
        <w:t>ų</w:t>
      </w:r>
      <w:r w:rsidR="00D97B64" w:rsidRPr="004F01FE">
        <w:rPr>
          <w:rFonts w:ascii="Times New Roman" w:eastAsia="Calibri" w:hAnsi="Times New Roman" w:cs="Times New Roman"/>
          <w:lang w:val="lt-LT"/>
        </w:rPr>
        <w:t xml:space="preserve"> (</w:t>
      </w:r>
      <w:r w:rsidR="00D97B64" w:rsidRPr="004F01FE">
        <w:rPr>
          <w:rFonts w:ascii="Times New Roman" w:eastAsia="Calibri" w:hAnsi="Times New Roman" w:cs="Times New Roman"/>
          <w:i/>
          <w:lang w:val="lt-LT"/>
        </w:rPr>
        <w:t>Porter-Silber</w:t>
      </w:r>
      <w:r w:rsidR="00D97B64" w:rsidRPr="004F01FE">
        <w:rPr>
          <w:rFonts w:ascii="Times New Roman" w:eastAsia="Calibri" w:hAnsi="Times New Roman" w:cs="Times New Roman"/>
          <w:lang w:val="lt-LT"/>
        </w:rPr>
        <w:t xml:space="preserve"> testas) </w:t>
      </w:r>
      <w:r w:rsidR="00F21858" w:rsidRPr="004F01FE">
        <w:rPr>
          <w:rFonts w:ascii="Times New Roman" w:eastAsia="Calibri" w:hAnsi="Times New Roman" w:cs="Times New Roman"/>
          <w:lang w:val="lt-LT"/>
        </w:rPr>
        <w:t xml:space="preserve">duomenys dėl artefakto </w:t>
      </w:r>
      <w:r w:rsidR="00D97B64" w:rsidRPr="004F01FE">
        <w:rPr>
          <w:rFonts w:ascii="Times New Roman" w:eastAsia="Calibri" w:hAnsi="Times New Roman" w:cs="Times New Roman"/>
          <w:lang w:val="lt-LT"/>
        </w:rPr>
        <w:t>būtų pakitę</w:t>
      </w:r>
      <w:r w:rsidRPr="004F01FE">
        <w:rPr>
          <w:rFonts w:ascii="Times New Roman" w:eastAsia="Calibri" w:hAnsi="Times New Roman" w:cs="Times New Roman"/>
          <w:lang w:val="lt-LT"/>
        </w:rPr>
        <w:t>, 72</w:t>
      </w:r>
      <w:r w:rsidR="000018A0">
        <w:rPr>
          <w:rFonts w:ascii="Times New Roman" w:eastAsia="Calibri" w:hAnsi="Times New Roman" w:cs="Times New Roman"/>
          <w:lang w:val="lt-LT"/>
        </w:rPr>
        <w:t> </w:t>
      </w:r>
      <w:r w:rsidRPr="004F01FE">
        <w:rPr>
          <w:rFonts w:ascii="Times New Roman" w:eastAsia="Calibri" w:hAnsi="Times New Roman" w:cs="Times New Roman"/>
          <w:lang w:val="lt-LT"/>
        </w:rPr>
        <w:t xml:space="preserve">val. prieš atliekant antinksčių funkcijos </w:t>
      </w:r>
      <w:r w:rsidR="00D97B64" w:rsidRPr="004F01FE">
        <w:rPr>
          <w:rFonts w:ascii="Times New Roman" w:eastAsia="Calibri" w:hAnsi="Times New Roman" w:cs="Times New Roman"/>
          <w:i/>
          <w:lang w:val="lt-LT"/>
        </w:rPr>
        <w:t>Porter-Silber</w:t>
      </w:r>
      <w:r w:rsidR="00D97B64" w:rsidRPr="004F01FE">
        <w:rPr>
          <w:rFonts w:ascii="Times New Roman" w:eastAsia="Calibri" w:hAnsi="Times New Roman" w:cs="Times New Roman"/>
          <w:lang w:val="lt-LT"/>
        </w:rPr>
        <w:t xml:space="preserve"> testą </w:t>
      </w:r>
      <w:r w:rsidRPr="004F01FE">
        <w:rPr>
          <w:rFonts w:ascii="Times New Roman" w:eastAsia="Calibri" w:hAnsi="Times New Roman" w:cs="Times New Roman"/>
          <w:lang w:val="lt-LT"/>
        </w:rPr>
        <w:t xml:space="preserve">naprokseno vartojimą rekomenduojama laikinai nutraukti. </w:t>
      </w:r>
    </w:p>
    <w:p w14:paraId="6F94B0E3" w14:textId="77777777" w:rsidR="00797756" w:rsidRPr="004F01FE" w:rsidRDefault="00797756" w:rsidP="00797756">
      <w:pPr>
        <w:spacing w:after="0" w:line="240" w:lineRule="auto"/>
        <w:rPr>
          <w:rFonts w:ascii="Times New Roman" w:eastAsia="Calibri" w:hAnsi="Times New Roman" w:cs="Times New Roman"/>
          <w:lang w:val="lt-LT"/>
        </w:rPr>
      </w:pPr>
    </w:p>
    <w:p w14:paraId="6F94B0E5" w14:textId="770734FF" w:rsidR="00797756" w:rsidRPr="004F01FE" w:rsidRDefault="0079775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Naproksenas gali iškraipyti kai kurių 5-hidroksiindolacto rūgšties (5HIAA) tyrimų šlapime duomenis.</w:t>
      </w:r>
    </w:p>
    <w:p w14:paraId="02F08B0E" w14:textId="77777777" w:rsidR="007817BF" w:rsidRPr="004F01FE" w:rsidRDefault="007817BF" w:rsidP="00797756">
      <w:pPr>
        <w:spacing w:after="0" w:line="240" w:lineRule="auto"/>
        <w:rPr>
          <w:rFonts w:ascii="Times New Roman" w:eastAsia="Calibri" w:hAnsi="Times New Roman" w:cs="Times New Roman"/>
          <w:lang w:val="lt-LT"/>
        </w:rPr>
      </w:pPr>
    </w:p>
    <w:p w14:paraId="6F94B0E6" w14:textId="77777777" w:rsidR="00797756" w:rsidRPr="004F01FE" w:rsidRDefault="00797756" w:rsidP="00797756">
      <w:pPr>
        <w:spacing w:after="0" w:line="240" w:lineRule="auto"/>
        <w:rPr>
          <w:rFonts w:ascii="Times New Roman" w:eastAsia="Calibri" w:hAnsi="Times New Roman" w:cs="Times New Roman"/>
          <w:b/>
          <w:lang w:val="lt-LT"/>
        </w:rPr>
      </w:pPr>
      <w:bookmarkStart w:id="19" w:name="_Toc129243107"/>
      <w:bookmarkStart w:id="20" w:name="_Toc129243232"/>
      <w:r w:rsidRPr="004F01FE">
        <w:rPr>
          <w:rFonts w:ascii="Times New Roman" w:eastAsia="Calibri" w:hAnsi="Times New Roman" w:cs="Times New Roman"/>
          <w:b/>
          <w:lang w:val="lt-LT"/>
        </w:rPr>
        <w:t>4.6</w:t>
      </w:r>
      <w:r w:rsidRPr="004F01FE">
        <w:rPr>
          <w:rFonts w:ascii="Times New Roman" w:eastAsia="Calibri" w:hAnsi="Times New Roman" w:cs="Times New Roman"/>
          <w:b/>
          <w:lang w:val="lt-LT"/>
        </w:rPr>
        <w:tab/>
      </w:r>
      <w:bookmarkEnd w:id="19"/>
      <w:bookmarkEnd w:id="20"/>
      <w:r w:rsidRPr="004F01FE">
        <w:rPr>
          <w:rFonts w:ascii="Times New Roman" w:eastAsia="Calibri" w:hAnsi="Times New Roman" w:cs="Times New Roman"/>
          <w:b/>
          <w:lang w:val="lt-LT"/>
        </w:rPr>
        <w:t>Vaisingumas, nėštumo ir žindymo laikotarpis</w:t>
      </w:r>
    </w:p>
    <w:p w14:paraId="6F94B0E7" w14:textId="77777777" w:rsidR="00797756" w:rsidRPr="004F01FE" w:rsidRDefault="00797756" w:rsidP="00797756">
      <w:pPr>
        <w:spacing w:after="0" w:line="240" w:lineRule="auto"/>
        <w:rPr>
          <w:rFonts w:ascii="Times New Roman" w:eastAsia="Calibri" w:hAnsi="Times New Roman" w:cs="Times New Roman"/>
          <w:lang w:val="lt-LT"/>
        </w:rPr>
      </w:pPr>
    </w:p>
    <w:p w14:paraId="6F94B0E8" w14:textId="77777777" w:rsidR="00797756" w:rsidRPr="004F01FE" w:rsidRDefault="00797756" w:rsidP="00797756">
      <w:pPr>
        <w:spacing w:after="0" w:line="240" w:lineRule="auto"/>
        <w:rPr>
          <w:rFonts w:ascii="Times New Roman" w:eastAsia="Calibri" w:hAnsi="Times New Roman" w:cs="Times New Roman"/>
          <w:u w:val="single"/>
          <w:lang w:val="lt-LT"/>
        </w:rPr>
      </w:pPr>
      <w:r w:rsidRPr="004F01FE">
        <w:rPr>
          <w:rFonts w:ascii="Times New Roman" w:eastAsia="Calibri" w:hAnsi="Times New Roman" w:cs="Times New Roman"/>
          <w:u w:val="single"/>
          <w:lang w:val="lt-LT"/>
        </w:rPr>
        <w:t>Nėštumas</w:t>
      </w:r>
    </w:p>
    <w:p w14:paraId="6F94B0E9" w14:textId="77777777" w:rsidR="00797756" w:rsidRPr="004F01FE" w:rsidRDefault="00797756" w:rsidP="00797756">
      <w:pPr>
        <w:spacing w:after="0" w:line="240" w:lineRule="auto"/>
        <w:rPr>
          <w:rFonts w:ascii="Times New Roman" w:eastAsia="Calibri" w:hAnsi="Times New Roman" w:cs="Times New Roman"/>
          <w:i/>
          <w:lang w:val="lt-LT"/>
        </w:rPr>
      </w:pPr>
      <w:r w:rsidRPr="004F01FE">
        <w:rPr>
          <w:rFonts w:ascii="Times New Roman" w:eastAsia="Calibri" w:hAnsi="Times New Roman" w:cs="Times New Roman"/>
          <w:i/>
          <w:lang w:val="lt-LT"/>
        </w:rPr>
        <w:t>Naproksenas</w:t>
      </w:r>
    </w:p>
    <w:p w14:paraId="6F94B0EA" w14:textId="166A1230" w:rsidR="00797756" w:rsidRPr="004F01FE" w:rsidRDefault="0079775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Prostaglandinų sintezės slopinimas gali pakenkti nėštumo eigai ir (arba) embriono ar vaisiaus vystymuisi. Epidemiologinių tyrimų duomenimis, nėštumo pradžioje vartojami prostaglandinų sintezės inhibitoriai didina persileidimo, širdies apsigimimų ir gastroschizės</w:t>
      </w:r>
      <w:r w:rsidR="000115F1" w:rsidRPr="004F01FE">
        <w:rPr>
          <w:rFonts w:ascii="Times New Roman" w:eastAsia="Calibri" w:hAnsi="Times New Roman" w:cs="Times New Roman"/>
          <w:lang w:val="lt-LT"/>
        </w:rPr>
        <w:t xml:space="preserve"> (pilvo sienos nesuaugimo)</w:t>
      </w:r>
      <w:r w:rsidRPr="004F01FE">
        <w:rPr>
          <w:rFonts w:ascii="Times New Roman" w:eastAsia="Calibri" w:hAnsi="Times New Roman" w:cs="Times New Roman"/>
          <w:lang w:val="lt-LT"/>
        </w:rPr>
        <w:t xml:space="preserve"> riziką. Absoliuti širdies ir kraujagyslių sistemos apsigimimų rizika padidėja nuo mažesnės kaip 1 % iki maždaug 1,5 %. Manoma, kad ši rizika didėja didinant dozę ir ilginant vartojimo trukmę. Nustatyta, kad prostaglandinų sintezės inhibitoriai padidina iki implantacijos ir po jos žūvančių gyvūnų embrionų skaičių, taip pat daugiau gyvūnų embrionų ir vaisių žūva vėlesniais vystymosi laikotarpiais. Gyvūnams duodant prostaglandinų sintezės inhibitorių organogenezės laikotarpiu, padaugėja įvairių apsigimimų, įskaitant širdies ir kraujagyslių sistemos sklaidos anomalijas (žr. 5.3 skyrių).</w:t>
      </w:r>
    </w:p>
    <w:p w14:paraId="6F94B0EB" w14:textId="77777777" w:rsidR="00797756" w:rsidRPr="004F01FE" w:rsidRDefault="00797756" w:rsidP="00797756">
      <w:pPr>
        <w:spacing w:after="0" w:line="240" w:lineRule="auto"/>
        <w:rPr>
          <w:rFonts w:ascii="Times New Roman" w:eastAsia="Calibri" w:hAnsi="Times New Roman" w:cs="Times New Roman"/>
          <w:lang w:val="lt-LT"/>
        </w:rPr>
      </w:pPr>
    </w:p>
    <w:p w14:paraId="4B9B0679" w14:textId="77777777" w:rsidR="000115F1" w:rsidRPr="004F01FE" w:rsidRDefault="0079775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 xml:space="preserve">Mėginančioms pastoti moterims bei pirmą ir antrą nėštumo trimestrus </w:t>
      </w:r>
      <w:r w:rsidR="002563A9" w:rsidRPr="004F01FE">
        <w:rPr>
          <w:rFonts w:ascii="Times New Roman" w:eastAsia="Calibri" w:hAnsi="Times New Roman" w:cs="Times New Roman"/>
          <w:lang w:val="lt-LT"/>
        </w:rPr>
        <w:t>Esmapren</w:t>
      </w:r>
      <w:r w:rsidRPr="004F01FE">
        <w:rPr>
          <w:rFonts w:ascii="Times New Roman" w:eastAsia="Calibri" w:hAnsi="Times New Roman" w:cs="Times New Roman"/>
          <w:lang w:val="lt-LT"/>
        </w:rPr>
        <w:t xml:space="preserve"> vartoti negalima, išskyrus atvejus, kai laukiama nauda pacientei viršija galimą riziką vaisiui. </w:t>
      </w:r>
      <w:r w:rsidR="00694A4D" w:rsidRPr="004F01FE">
        <w:rPr>
          <w:rFonts w:ascii="Times New Roman" w:eastAsia="Calibri" w:hAnsi="Times New Roman" w:cs="Times New Roman"/>
          <w:lang w:val="lt-LT"/>
        </w:rPr>
        <w:t xml:space="preserve">Nuo 20-os nėštumo savaitės vartojamas </w:t>
      </w:r>
      <w:r w:rsidR="002563A9" w:rsidRPr="004F01FE">
        <w:rPr>
          <w:rFonts w:ascii="Times New Roman" w:eastAsia="Calibri" w:hAnsi="Times New Roman" w:cs="Times New Roman"/>
          <w:lang w:val="lt-LT"/>
        </w:rPr>
        <w:t>Esmapren</w:t>
      </w:r>
      <w:r w:rsidR="00694A4D" w:rsidRPr="004F01FE">
        <w:rPr>
          <w:rFonts w:ascii="Times New Roman" w:eastAsia="Calibri" w:hAnsi="Times New Roman" w:cs="Times New Roman"/>
          <w:lang w:val="lt-LT"/>
        </w:rPr>
        <w:t xml:space="preserve"> gali sukelti oligohidramnioną dėl vaisiaus inkstų </w:t>
      </w:r>
      <w:r w:rsidR="000115F1" w:rsidRPr="004F01FE">
        <w:rPr>
          <w:rFonts w:ascii="Times New Roman" w:eastAsia="Calibri" w:hAnsi="Times New Roman" w:cs="Times New Roman"/>
          <w:lang w:val="lt-LT"/>
        </w:rPr>
        <w:t>veiklos sutrikimo</w:t>
      </w:r>
      <w:r w:rsidR="00694A4D" w:rsidRPr="004F01FE">
        <w:rPr>
          <w:rFonts w:ascii="Times New Roman" w:eastAsia="Calibri" w:hAnsi="Times New Roman" w:cs="Times New Roman"/>
          <w:lang w:val="lt-LT"/>
        </w:rPr>
        <w:t xml:space="preserve">. Tai gali pasireikšti vos pradėjus gydymą ir nutraukus gydymą paprastai išnyksta. </w:t>
      </w:r>
      <w:r w:rsidR="00CA617A" w:rsidRPr="004F01FE">
        <w:rPr>
          <w:rFonts w:ascii="Times New Roman" w:eastAsia="Calibri" w:hAnsi="Times New Roman" w:cs="Times New Roman"/>
          <w:lang w:val="lt-LT"/>
        </w:rPr>
        <w:t>Taip pat buvo gauta</w:t>
      </w:r>
      <w:r w:rsidR="0021190D" w:rsidRPr="004F01FE">
        <w:rPr>
          <w:rFonts w:ascii="Times New Roman" w:eastAsia="Calibri" w:hAnsi="Times New Roman" w:cs="Times New Roman"/>
          <w:lang w:val="lt-LT"/>
        </w:rPr>
        <w:t xml:space="preserve"> pranešimų</w:t>
      </w:r>
      <w:r w:rsidR="00300AE2" w:rsidRPr="004F01FE">
        <w:rPr>
          <w:rFonts w:ascii="Times New Roman" w:eastAsia="Calibri" w:hAnsi="Times New Roman" w:cs="Times New Roman"/>
          <w:lang w:val="lt-LT"/>
        </w:rPr>
        <w:t xml:space="preserve"> apie arterinio latako susiaurėjimą po gydymo antr</w:t>
      </w:r>
      <w:r w:rsidR="00B24DD7" w:rsidRPr="004F01FE">
        <w:rPr>
          <w:rFonts w:ascii="Times New Roman" w:eastAsia="Calibri" w:hAnsi="Times New Roman" w:cs="Times New Roman"/>
          <w:lang w:val="lt-LT"/>
        </w:rPr>
        <w:t>ojo</w:t>
      </w:r>
      <w:r w:rsidR="00300AE2" w:rsidRPr="004F01FE">
        <w:rPr>
          <w:rFonts w:ascii="Times New Roman" w:eastAsia="Calibri" w:hAnsi="Times New Roman" w:cs="Times New Roman"/>
          <w:lang w:val="lt-LT"/>
        </w:rPr>
        <w:t xml:space="preserve"> trimestr</w:t>
      </w:r>
      <w:r w:rsidR="00B24DD7" w:rsidRPr="004F01FE">
        <w:rPr>
          <w:rFonts w:ascii="Times New Roman" w:eastAsia="Calibri" w:hAnsi="Times New Roman" w:cs="Times New Roman"/>
          <w:lang w:val="lt-LT"/>
        </w:rPr>
        <w:t>o metu</w:t>
      </w:r>
      <w:r w:rsidR="00300AE2" w:rsidRPr="004F01FE">
        <w:rPr>
          <w:rFonts w:ascii="Times New Roman" w:eastAsia="Calibri" w:hAnsi="Times New Roman" w:cs="Times New Roman"/>
          <w:lang w:val="lt-LT"/>
        </w:rPr>
        <w:t xml:space="preserve">, kuris </w:t>
      </w:r>
      <w:r w:rsidR="00AD51C0" w:rsidRPr="004F01FE">
        <w:rPr>
          <w:rFonts w:ascii="Times New Roman" w:eastAsia="Calibri" w:hAnsi="Times New Roman" w:cs="Times New Roman"/>
          <w:lang w:val="lt-LT"/>
        </w:rPr>
        <w:t>daugumai</w:t>
      </w:r>
      <w:r w:rsidR="001739BD" w:rsidRPr="004F01FE">
        <w:rPr>
          <w:rFonts w:ascii="Times New Roman" w:eastAsia="Calibri" w:hAnsi="Times New Roman" w:cs="Times New Roman"/>
          <w:lang w:val="lt-LT"/>
        </w:rPr>
        <w:t xml:space="preserve"> </w:t>
      </w:r>
      <w:r w:rsidR="00300AE2" w:rsidRPr="004F01FE">
        <w:rPr>
          <w:rFonts w:ascii="Times New Roman" w:eastAsia="Calibri" w:hAnsi="Times New Roman" w:cs="Times New Roman"/>
          <w:lang w:val="lt-LT"/>
        </w:rPr>
        <w:t>išnyk</w:t>
      </w:r>
      <w:r w:rsidR="00AD51C0" w:rsidRPr="004F01FE">
        <w:rPr>
          <w:rFonts w:ascii="Times New Roman" w:eastAsia="Calibri" w:hAnsi="Times New Roman" w:cs="Times New Roman"/>
          <w:lang w:val="lt-LT"/>
        </w:rPr>
        <w:t>o</w:t>
      </w:r>
      <w:r w:rsidR="00300AE2" w:rsidRPr="004F01FE">
        <w:rPr>
          <w:rFonts w:ascii="Times New Roman" w:eastAsia="Calibri" w:hAnsi="Times New Roman" w:cs="Times New Roman"/>
          <w:lang w:val="lt-LT"/>
        </w:rPr>
        <w:t xml:space="preserve"> nutraukus gydymą</w:t>
      </w:r>
      <w:r w:rsidR="00AD51C0" w:rsidRPr="004F01FE">
        <w:rPr>
          <w:rFonts w:ascii="Times New Roman" w:eastAsia="Calibri" w:hAnsi="Times New Roman" w:cs="Times New Roman"/>
          <w:lang w:val="lt-LT"/>
        </w:rPr>
        <w:t>.</w:t>
      </w:r>
      <w:r w:rsidR="0021190D" w:rsidRPr="004F01FE">
        <w:rPr>
          <w:rFonts w:ascii="Times New Roman" w:eastAsia="Calibri" w:hAnsi="Times New Roman" w:cs="Times New Roman"/>
          <w:lang w:val="lt-LT"/>
        </w:rPr>
        <w:t xml:space="preserve"> </w:t>
      </w:r>
      <w:r w:rsidR="0049028B" w:rsidRPr="004F01FE">
        <w:rPr>
          <w:rFonts w:ascii="Times New Roman" w:eastAsia="Calibri" w:hAnsi="Times New Roman" w:cs="Times New Roman"/>
          <w:lang w:val="lt-LT"/>
        </w:rPr>
        <w:t>Todėl m</w:t>
      </w:r>
      <w:r w:rsidRPr="004F01FE">
        <w:rPr>
          <w:rFonts w:ascii="Times New Roman" w:eastAsia="Calibri" w:hAnsi="Times New Roman" w:cs="Times New Roman"/>
          <w:lang w:val="lt-LT"/>
        </w:rPr>
        <w:t>ėginančioms pastoti moterims bei pirm</w:t>
      </w:r>
      <w:r w:rsidR="005D4539" w:rsidRPr="004F01FE">
        <w:rPr>
          <w:rFonts w:ascii="Times New Roman" w:eastAsia="Calibri" w:hAnsi="Times New Roman" w:cs="Times New Roman"/>
          <w:lang w:val="lt-LT"/>
        </w:rPr>
        <w:t>ojo</w:t>
      </w:r>
      <w:r w:rsidRPr="004F01FE">
        <w:rPr>
          <w:rFonts w:ascii="Times New Roman" w:eastAsia="Calibri" w:hAnsi="Times New Roman" w:cs="Times New Roman"/>
          <w:lang w:val="lt-LT"/>
        </w:rPr>
        <w:t xml:space="preserve"> ar antr</w:t>
      </w:r>
      <w:r w:rsidR="005D4539" w:rsidRPr="004F01FE">
        <w:rPr>
          <w:rFonts w:ascii="Times New Roman" w:eastAsia="Calibri" w:hAnsi="Times New Roman" w:cs="Times New Roman"/>
          <w:lang w:val="lt-LT"/>
        </w:rPr>
        <w:t>ojo</w:t>
      </w:r>
      <w:r w:rsidRPr="004F01FE">
        <w:rPr>
          <w:rFonts w:ascii="Times New Roman" w:eastAsia="Calibri" w:hAnsi="Times New Roman" w:cs="Times New Roman"/>
          <w:lang w:val="lt-LT"/>
        </w:rPr>
        <w:t xml:space="preserve"> nėštumo trimestr</w:t>
      </w:r>
      <w:r w:rsidR="005D4539" w:rsidRPr="004F01FE">
        <w:rPr>
          <w:rFonts w:ascii="Times New Roman" w:eastAsia="Calibri" w:hAnsi="Times New Roman" w:cs="Times New Roman"/>
          <w:lang w:val="lt-LT"/>
        </w:rPr>
        <w:t>ais,</w:t>
      </w:r>
      <w:r w:rsidRPr="004F01FE">
        <w:rPr>
          <w:rFonts w:ascii="Times New Roman" w:eastAsia="Calibri" w:hAnsi="Times New Roman" w:cs="Times New Roman"/>
          <w:lang w:val="lt-LT"/>
        </w:rPr>
        <w:t xml:space="preserve"> </w:t>
      </w:r>
      <w:r w:rsidR="007879E1" w:rsidRPr="004F01FE">
        <w:rPr>
          <w:rFonts w:ascii="Times New Roman" w:eastAsia="Calibri" w:hAnsi="Times New Roman" w:cs="Times New Roman"/>
          <w:lang w:val="lt-LT"/>
        </w:rPr>
        <w:t>naprokseno</w:t>
      </w:r>
      <w:r w:rsidRPr="004F01FE">
        <w:rPr>
          <w:rFonts w:ascii="Times New Roman" w:eastAsia="Calibri" w:hAnsi="Times New Roman" w:cs="Times New Roman"/>
          <w:lang w:val="lt-LT"/>
        </w:rPr>
        <w:t xml:space="preserve"> </w:t>
      </w:r>
      <w:r w:rsidR="0056591B" w:rsidRPr="004F01FE">
        <w:rPr>
          <w:rFonts w:ascii="Times New Roman" w:eastAsia="Calibri" w:hAnsi="Times New Roman" w:cs="Times New Roman"/>
          <w:lang w:val="lt-LT"/>
        </w:rPr>
        <w:t>dozė turi būti k</w:t>
      </w:r>
      <w:r w:rsidR="00533CC0" w:rsidRPr="004F01FE">
        <w:rPr>
          <w:rFonts w:ascii="Times New Roman" w:eastAsia="Calibri" w:hAnsi="Times New Roman" w:cs="Times New Roman"/>
          <w:lang w:val="lt-LT"/>
        </w:rPr>
        <w:t>uo</w:t>
      </w:r>
      <w:r w:rsidR="0056591B" w:rsidRPr="004F01FE">
        <w:rPr>
          <w:rFonts w:ascii="Times New Roman" w:eastAsia="Calibri" w:hAnsi="Times New Roman" w:cs="Times New Roman"/>
          <w:lang w:val="lt-LT"/>
        </w:rPr>
        <w:t xml:space="preserve"> mažesnė, o </w:t>
      </w:r>
      <w:r w:rsidRPr="004F01FE">
        <w:rPr>
          <w:rFonts w:ascii="Times New Roman" w:eastAsia="Calibri" w:hAnsi="Times New Roman" w:cs="Times New Roman"/>
          <w:lang w:val="lt-LT"/>
        </w:rPr>
        <w:t xml:space="preserve">vartojimo trukmė </w:t>
      </w:r>
      <w:r w:rsidR="0056591B" w:rsidRPr="004F01FE">
        <w:rPr>
          <w:rFonts w:ascii="Times New Roman" w:eastAsia="Calibri" w:hAnsi="Times New Roman" w:cs="Times New Roman"/>
          <w:lang w:val="lt-LT"/>
        </w:rPr>
        <w:t xml:space="preserve">– </w:t>
      </w:r>
      <w:r w:rsidRPr="004F01FE">
        <w:rPr>
          <w:rFonts w:ascii="Times New Roman" w:eastAsia="Calibri" w:hAnsi="Times New Roman" w:cs="Times New Roman"/>
          <w:lang w:val="lt-LT"/>
        </w:rPr>
        <w:t>kiek įmanoma trumpesnė.</w:t>
      </w:r>
    </w:p>
    <w:p w14:paraId="6F94B0EC" w14:textId="11E7D7A9" w:rsidR="00797756" w:rsidRPr="004F01FE" w:rsidRDefault="000D1610"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 xml:space="preserve">Jei po 20-os </w:t>
      </w:r>
      <w:r w:rsidR="000115F1" w:rsidRPr="004F01FE">
        <w:rPr>
          <w:rFonts w:ascii="Times New Roman" w:eastAsia="Calibri" w:hAnsi="Times New Roman" w:cs="Times New Roman"/>
          <w:lang w:val="lt-LT"/>
        </w:rPr>
        <w:t>nėštumo</w:t>
      </w:r>
      <w:r w:rsidRPr="004F01FE">
        <w:rPr>
          <w:rFonts w:ascii="Times New Roman" w:eastAsia="Calibri" w:hAnsi="Times New Roman" w:cs="Times New Roman"/>
          <w:lang w:val="lt-LT"/>
        </w:rPr>
        <w:t xml:space="preserve"> savaitės kelias dienas vartojama </w:t>
      </w:r>
      <w:r w:rsidR="002563A9" w:rsidRPr="004F01FE">
        <w:rPr>
          <w:rFonts w:ascii="Times New Roman" w:eastAsia="Calibri" w:hAnsi="Times New Roman" w:cs="Times New Roman"/>
          <w:lang w:val="lt-LT"/>
        </w:rPr>
        <w:t>Esmapren</w:t>
      </w:r>
      <w:r w:rsidRPr="004F01FE">
        <w:rPr>
          <w:rFonts w:ascii="Times New Roman" w:eastAsia="Calibri" w:hAnsi="Times New Roman" w:cs="Times New Roman"/>
          <w:lang w:val="lt-LT"/>
        </w:rPr>
        <w:t>, reikia spręsti</w:t>
      </w:r>
      <w:r w:rsidR="002F23F8" w:rsidRPr="004F01FE">
        <w:rPr>
          <w:rFonts w:ascii="Times New Roman" w:eastAsia="Calibri" w:hAnsi="Times New Roman" w:cs="Times New Roman"/>
          <w:lang w:val="lt-LT"/>
        </w:rPr>
        <w:t xml:space="preserve"> dėl </w:t>
      </w:r>
      <w:r w:rsidRPr="004F01FE">
        <w:rPr>
          <w:rFonts w:ascii="Times New Roman" w:eastAsia="Calibri" w:hAnsi="Times New Roman" w:cs="Times New Roman"/>
          <w:lang w:val="lt-LT"/>
        </w:rPr>
        <w:t>antenatalinės oligohidramniono</w:t>
      </w:r>
      <w:r w:rsidR="002F23F8" w:rsidRPr="004F01FE">
        <w:rPr>
          <w:rFonts w:ascii="Times New Roman" w:eastAsia="Calibri" w:hAnsi="Times New Roman" w:cs="Times New Roman"/>
          <w:lang w:val="lt-LT"/>
        </w:rPr>
        <w:t xml:space="preserve"> ar arterinio latako susiaurėjimo</w:t>
      </w:r>
      <w:r w:rsidRPr="004F01FE">
        <w:rPr>
          <w:rFonts w:ascii="Times New Roman" w:eastAsia="Calibri" w:hAnsi="Times New Roman" w:cs="Times New Roman"/>
          <w:lang w:val="lt-LT"/>
        </w:rPr>
        <w:t xml:space="preserve"> stebėsenos. Nustačius oligohidramnioną</w:t>
      </w:r>
      <w:r w:rsidR="002F23F8" w:rsidRPr="004F01FE">
        <w:rPr>
          <w:rFonts w:ascii="Times New Roman" w:eastAsia="Calibri" w:hAnsi="Times New Roman" w:cs="Times New Roman"/>
          <w:lang w:val="lt-LT"/>
        </w:rPr>
        <w:t xml:space="preserve"> ar arterinio latako susiaurėjimą</w:t>
      </w:r>
      <w:r w:rsidRPr="004F01FE">
        <w:rPr>
          <w:rFonts w:ascii="Times New Roman" w:eastAsia="Calibri" w:hAnsi="Times New Roman" w:cs="Times New Roman"/>
          <w:lang w:val="lt-LT"/>
        </w:rPr>
        <w:t xml:space="preserve">, gydymą </w:t>
      </w:r>
      <w:r w:rsidR="002563A9" w:rsidRPr="004F01FE">
        <w:rPr>
          <w:rFonts w:ascii="Times New Roman" w:eastAsia="Calibri" w:hAnsi="Times New Roman" w:cs="Times New Roman"/>
          <w:lang w:val="lt-LT"/>
        </w:rPr>
        <w:t>Esmapren</w:t>
      </w:r>
      <w:r w:rsidRPr="004F01FE">
        <w:rPr>
          <w:rFonts w:ascii="Times New Roman" w:eastAsia="Calibri" w:hAnsi="Times New Roman" w:cs="Times New Roman"/>
          <w:lang w:val="lt-LT"/>
        </w:rPr>
        <w:t xml:space="preserve"> reikia nutraukti.</w:t>
      </w:r>
    </w:p>
    <w:p w14:paraId="6F94B0EE" w14:textId="77777777" w:rsidR="00797756" w:rsidRPr="004F01FE" w:rsidRDefault="0079775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Visi trečią nėštumo trimestrą vartojami prostaglandinų sintezės inhibitoriai gali sukelti vaisiui:</w:t>
      </w:r>
    </w:p>
    <w:p w14:paraId="6F94B0EF" w14:textId="2D71839A" w:rsidR="00797756" w:rsidRPr="004F01FE" w:rsidRDefault="00797756" w:rsidP="00797756">
      <w:pPr>
        <w:numPr>
          <w:ilvl w:val="0"/>
          <w:numId w:val="26"/>
        </w:numPr>
        <w:spacing w:after="0" w:line="240" w:lineRule="auto"/>
        <w:ind w:left="567" w:hanging="567"/>
        <w:rPr>
          <w:rFonts w:ascii="Times New Roman" w:eastAsia="Calibri" w:hAnsi="Times New Roman" w:cs="Times New Roman"/>
          <w:lang w:val="lt-LT"/>
        </w:rPr>
      </w:pPr>
      <w:r w:rsidRPr="004F01FE">
        <w:rPr>
          <w:rFonts w:ascii="Times New Roman" w:eastAsia="Calibri" w:hAnsi="Times New Roman" w:cs="Times New Roman"/>
          <w:lang w:val="lt-LT"/>
        </w:rPr>
        <w:t>toksinį poveikį širdžiai ir plaučiams (priešlaikin</w:t>
      </w:r>
      <w:r w:rsidR="002D51E9" w:rsidRPr="004F01FE">
        <w:rPr>
          <w:rFonts w:ascii="Times New Roman" w:eastAsia="Calibri" w:hAnsi="Times New Roman" w:cs="Times New Roman"/>
          <w:lang w:val="lt-LT"/>
        </w:rPr>
        <w:t>is</w:t>
      </w:r>
      <w:r w:rsidRPr="004F01FE">
        <w:rPr>
          <w:rFonts w:ascii="Times New Roman" w:eastAsia="Calibri" w:hAnsi="Times New Roman" w:cs="Times New Roman"/>
          <w:lang w:val="lt-LT"/>
        </w:rPr>
        <w:t xml:space="preserve"> arterinio latako </w:t>
      </w:r>
      <w:r w:rsidR="00B67AD1" w:rsidRPr="004F01FE">
        <w:rPr>
          <w:rFonts w:ascii="Times New Roman" w:eastAsia="Calibri" w:hAnsi="Times New Roman" w:cs="Times New Roman"/>
          <w:lang w:val="lt-LT"/>
        </w:rPr>
        <w:t xml:space="preserve">susiaurėjimas / </w:t>
      </w:r>
      <w:r w:rsidRPr="004F01FE">
        <w:rPr>
          <w:rFonts w:ascii="Times New Roman" w:eastAsia="Calibri" w:hAnsi="Times New Roman" w:cs="Times New Roman"/>
          <w:lang w:val="lt-LT"/>
        </w:rPr>
        <w:t>užsidarym</w:t>
      </w:r>
      <w:r w:rsidR="002D51E9" w:rsidRPr="004F01FE">
        <w:rPr>
          <w:rFonts w:ascii="Times New Roman" w:eastAsia="Calibri" w:hAnsi="Times New Roman" w:cs="Times New Roman"/>
          <w:lang w:val="lt-LT"/>
        </w:rPr>
        <w:t>as</w:t>
      </w:r>
      <w:r w:rsidRPr="004F01FE">
        <w:rPr>
          <w:rFonts w:ascii="Times New Roman" w:eastAsia="Calibri" w:hAnsi="Times New Roman" w:cs="Times New Roman"/>
          <w:lang w:val="lt-LT"/>
        </w:rPr>
        <w:t xml:space="preserve"> ir plaučių hipertenzij</w:t>
      </w:r>
      <w:r w:rsidR="002D51E9" w:rsidRPr="004F01FE">
        <w:rPr>
          <w:rFonts w:ascii="Times New Roman" w:eastAsia="Calibri" w:hAnsi="Times New Roman" w:cs="Times New Roman"/>
          <w:lang w:val="lt-LT"/>
        </w:rPr>
        <w:t>a</w:t>
      </w:r>
      <w:r w:rsidRPr="004F01FE">
        <w:rPr>
          <w:rFonts w:ascii="Times New Roman" w:eastAsia="Calibri" w:hAnsi="Times New Roman" w:cs="Times New Roman"/>
          <w:lang w:val="lt-LT"/>
        </w:rPr>
        <w:t>);</w:t>
      </w:r>
    </w:p>
    <w:p w14:paraId="6F94B0F0" w14:textId="43BF166A" w:rsidR="00797756" w:rsidRPr="004F01FE" w:rsidRDefault="00797756" w:rsidP="00797756">
      <w:pPr>
        <w:numPr>
          <w:ilvl w:val="0"/>
          <w:numId w:val="26"/>
        </w:numPr>
        <w:spacing w:after="0" w:line="240" w:lineRule="auto"/>
        <w:ind w:left="567" w:hanging="567"/>
        <w:rPr>
          <w:rFonts w:ascii="Times New Roman" w:eastAsia="Calibri" w:hAnsi="Times New Roman" w:cs="Times New Roman"/>
          <w:lang w:val="lt-LT"/>
        </w:rPr>
      </w:pPr>
      <w:r w:rsidRPr="004F01FE">
        <w:rPr>
          <w:rFonts w:ascii="Times New Roman" w:eastAsia="Calibri" w:hAnsi="Times New Roman" w:cs="Times New Roman"/>
          <w:lang w:val="lt-LT"/>
        </w:rPr>
        <w:t xml:space="preserve">inkstų </w:t>
      </w:r>
      <w:r w:rsidR="00B67AD1" w:rsidRPr="004F01FE">
        <w:rPr>
          <w:rFonts w:ascii="Times New Roman" w:eastAsia="Calibri" w:hAnsi="Times New Roman" w:cs="Times New Roman"/>
          <w:lang w:val="lt-LT"/>
        </w:rPr>
        <w:t>funkcijos sutrikimas</w:t>
      </w:r>
      <w:r w:rsidR="00C71DA4" w:rsidRPr="004F01FE">
        <w:rPr>
          <w:rFonts w:ascii="Times New Roman" w:eastAsia="Calibri" w:hAnsi="Times New Roman" w:cs="Times New Roman"/>
          <w:lang w:val="lt-LT"/>
        </w:rPr>
        <w:t xml:space="preserve"> (žr. pirmiau)</w:t>
      </w:r>
      <w:r w:rsidRPr="004F01FE">
        <w:rPr>
          <w:rFonts w:ascii="Times New Roman" w:eastAsia="Calibri" w:hAnsi="Times New Roman" w:cs="Times New Roman"/>
          <w:lang w:val="lt-LT"/>
        </w:rPr>
        <w:t xml:space="preserve">. </w:t>
      </w:r>
    </w:p>
    <w:p w14:paraId="6F94B0F1" w14:textId="77777777" w:rsidR="00797756" w:rsidRPr="004F01FE" w:rsidRDefault="00797756" w:rsidP="00797756">
      <w:pPr>
        <w:spacing w:after="0" w:line="240" w:lineRule="auto"/>
        <w:rPr>
          <w:rFonts w:ascii="Times New Roman" w:eastAsia="Calibri" w:hAnsi="Times New Roman" w:cs="Times New Roman"/>
          <w:lang w:val="lt-LT"/>
        </w:rPr>
      </w:pPr>
    </w:p>
    <w:p w14:paraId="6F94B0F2" w14:textId="77777777" w:rsidR="00797756" w:rsidRPr="004F01FE" w:rsidRDefault="0079775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Vartojami nėštumo pabaigoje moteriai ir vaisiui jie gali sukelti:</w:t>
      </w:r>
    </w:p>
    <w:p w14:paraId="6F94B0F3" w14:textId="77777777" w:rsidR="00797756" w:rsidRPr="004F01FE" w:rsidRDefault="00797756" w:rsidP="00797756">
      <w:pPr>
        <w:numPr>
          <w:ilvl w:val="0"/>
          <w:numId w:val="29"/>
        </w:numPr>
        <w:spacing w:after="0" w:line="240" w:lineRule="auto"/>
        <w:ind w:left="567" w:hanging="567"/>
        <w:rPr>
          <w:rFonts w:ascii="Times New Roman" w:eastAsia="Calibri" w:hAnsi="Times New Roman" w:cs="Times New Roman"/>
          <w:lang w:val="lt-LT"/>
        </w:rPr>
      </w:pPr>
      <w:r w:rsidRPr="004F01FE">
        <w:rPr>
          <w:rFonts w:ascii="Times New Roman" w:eastAsia="Calibri" w:hAnsi="Times New Roman" w:cs="Times New Roman"/>
          <w:lang w:val="lt-LT"/>
        </w:rPr>
        <w:t>kraujavimo laiko pailgėjimą (dėl antiagregacinio poveikio, kuris gali pasireikšti net nuo labai mažų dozių);</w:t>
      </w:r>
    </w:p>
    <w:p w14:paraId="6F94B0F4" w14:textId="131F414C" w:rsidR="00797756" w:rsidRPr="004F01FE" w:rsidRDefault="00797756" w:rsidP="00797756">
      <w:pPr>
        <w:numPr>
          <w:ilvl w:val="0"/>
          <w:numId w:val="29"/>
        </w:numPr>
        <w:spacing w:after="0" w:line="240" w:lineRule="auto"/>
        <w:ind w:left="567" w:hanging="567"/>
        <w:rPr>
          <w:rFonts w:ascii="Times New Roman" w:eastAsia="Calibri" w:hAnsi="Times New Roman" w:cs="Times New Roman"/>
          <w:lang w:val="lt-LT"/>
        </w:rPr>
      </w:pPr>
      <w:r w:rsidRPr="004F01FE">
        <w:rPr>
          <w:rFonts w:ascii="Times New Roman" w:eastAsia="Calibri" w:hAnsi="Times New Roman" w:cs="Times New Roman"/>
          <w:lang w:val="lt-LT"/>
        </w:rPr>
        <w:t xml:space="preserve">gimdos susitraukimų susilpnėjimą ir dėl to – gimdymo </w:t>
      </w:r>
      <w:r w:rsidR="00B67AD1" w:rsidRPr="004F01FE">
        <w:rPr>
          <w:rFonts w:ascii="Times New Roman" w:eastAsia="Calibri" w:hAnsi="Times New Roman" w:cs="Times New Roman"/>
          <w:lang w:val="lt-LT"/>
        </w:rPr>
        <w:t>uždelsimą</w:t>
      </w:r>
      <w:r w:rsidRPr="004F01FE">
        <w:rPr>
          <w:rFonts w:ascii="Times New Roman" w:eastAsia="Calibri" w:hAnsi="Times New Roman" w:cs="Times New Roman"/>
          <w:lang w:val="lt-LT"/>
        </w:rPr>
        <w:t xml:space="preserve"> ar jo trukmės pailgėjimą.</w:t>
      </w:r>
    </w:p>
    <w:p w14:paraId="6F94B0F5" w14:textId="77777777" w:rsidR="00797756" w:rsidRPr="004F01FE" w:rsidRDefault="00797756" w:rsidP="00797756">
      <w:pPr>
        <w:spacing w:after="0" w:line="240" w:lineRule="auto"/>
        <w:rPr>
          <w:rFonts w:ascii="Times New Roman" w:eastAsia="Calibri" w:hAnsi="Times New Roman" w:cs="Times New Roman"/>
          <w:lang w:val="lt-LT"/>
        </w:rPr>
      </w:pPr>
    </w:p>
    <w:p w14:paraId="6F94B0F6" w14:textId="742C3411" w:rsidR="00797756" w:rsidRPr="004F01FE" w:rsidRDefault="0079775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 xml:space="preserve">Dėl to trečią nėštumo trimestrą </w:t>
      </w:r>
      <w:r w:rsidR="002563A9" w:rsidRPr="004F01FE">
        <w:rPr>
          <w:rFonts w:ascii="Times New Roman" w:eastAsia="Calibri" w:hAnsi="Times New Roman" w:cs="Times New Roman"/>
          <w:lang w:val="lt-LT"/>
        </w:rPr>
        <w:t>Esmapren</w:t>
      </w:r>
      <w:r w:rsidRPr="004F01FE">
        <w:rPr>
          <w:rFonts w:ascii="Times New Roman" w:eastAsia="Calibri" w:hAnsi="Times New Roman" w:cs="Times New Roman"/>
          <w:lang w:val="lt-LT"/>
        </w:rPr>
        <w:t xml:space="preserve"> vartoti </w:t>
      </w:r>
      <w:r w:rsidR="00B67AD1" w:rsidRPr="004F01FE">
        <w:rPr>
          <w:rFonts w:ascii="Times New Roman" w:eastAsia="Calibri" w:hAnsi="Times New Roman" w:cs="Times New Roman"/>
          <w:lang w:val="lt-LT"/>
        </w:rPr>
        <w:t>draudžiama</w:t>
      </w:r>
      <w:r w:rsidRPr="004F01FE">
        <w:rPr>
          <w:rFonts w:ascii="Times New Roman" w:eastAsia="Calibri" w:hAnsi="Times New Roman" w:cs="Times New Roman"/>
          <w:lang w:val="lt-LT"/>
        </w:rPr>
        <w:t xml:space="preserve"> (žr. 4.3 skyrių).</w:t>
      </w:r>
    </w:p>
    <w:p w14:paraId="6F94B0F7" w14:textId="77777777" w:rsidR="00797756" w:rsidRPr="004F01FE" w:rsidRDefault="00797756" w:rsidP="00797756">
      <w:pPr>
        <w:spacing w:after="0" w:line="240" w:lineRule="auto"/>
        <w:rPr>
          <w:rFonts w:ascii="Times New Roman" w:eastAsia="Calibri" w:hAnsi="Times New Roman" w:cs="Times New Roman"/>
          <w:lang w:val="lt-LT"/>
        </w:rPr>
      </w:pPr>
    </w:p>
    <w:p w14:paraId="6F94B0F8" w14:textId="77777777" w:rsidR="00797756" w:rsidRPr="004F01FE" w:rsidRDefault="00797756" w:rsidP="00797756">
      <w:pPr>
        <w:spacing w:after="0" w:line="240" w:lineRule="auto"/>
        <w:rPr>
          <w:rFonts w:ascii="Times New Roman" w:eastAsia="Calibri" w:hAnsi="Times New Roman" w:cs="Times New Roman"/>
          <w:i/>
          <w:lang w:val="lt-LT"/>
        </w:rPr>
      </w:pPr>
      <w:r w:rsidRPr="004F01FE">
        <w:rPr>
          <w:rFonts w:ascii="Times New Roman" w:eastAsia="Calibri" w:hAnsi="Times New Roman" w:cs="Times New Roman"/>
          <w:i/>
          <w:lang w:val="lt-LT"/>
        </w:rPr>
        <w:t>Ezomeprazolas</w:t>
      </w:r>
    </w:p>
    <w:p w14:paraId="6F94B0F9" w14:textId="4149C517" w:rsidR="00797756" w:rsidRPr="004F01FE" w:rsidRDefault="0079775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Ezomeprazolo vartojimo nėštumo metu duomenų yra nedaug. Epidemiologiniai tyrimai neparodė apsigimimus skatinančio ar fetotoks</w:t>
      </w:r>
      <w:r w:rsidR="00820C8F" w:rsidRPr="004F01FE">
        <w:rPr>
          <w:rFonts w:ascii="Times New Roman" w:eastAsia="Calibri" w:hAnsi="Times New Roman" w:cs="Times New Roman"/>
          <w:lang w:val="lt-LT"/>
        </w:rPr>
        <w:t>inio</w:t>
      </w:r>
      <w:r w:rsidRPr="004F01FE">
        <w:rPr>
          <w:rFonts w:ascii="Times New Roman" w:eastAsia="Calibri" w:hAnsi="Times New Roman" w:cs="Times New Roman"/>
          <w:lang w:val="lt-LT"/>
        </w:rPr>
        <w:t xml:space="preserve"> poveikio vartojus </w:t>
      </w:r>
      <w:r w:rsidR="00B67AD1" w:rsidRPr="004F01FE">
        <w:rPr>
          <w:rFonts w:ascii="Times New Roman" w:eastAsia="Calibri" w:hAnsi="Times New Roman" w:cs="Times New Roman"/>
          <w:lang w:val="lt-LT"/>
        </w:rPr>
        <w:t xml:space="preserve">omeprazolo </w:t>
      </w:r>
      <w:r w:rsidRPr="004F01FE">
        <w:rPr>
          <w:rFonts w:ascii="Times New Roman" w:eastAsia="Calibri" w:hAnsi="Times New Roman" w:cs="Times New Roman"/>
          <w:lang w:val="lt-LT"/>
        </w:rPr>
        <w:t xml:space="preserve">raceminio mišinio </w:t>
      </w:r>
      <w:r w:rsidR="00B67AD1" w:rsidRPr="004F01FE">
        <w:rPr>
          <w:rFonts w:ascii="Times New Roman" w:eastAsia="Calibri" w:hAnsi="Times New Roman" w:cs="Times New Roman"/>
          <w:lang w:val="lt-LT"/>
        </w:rPr>
        <w:t>didelio skaičiaus</w:t>
      </w:r>
      <w:r w:rsidRPr="004F01FE">
        <w:rPr>
          <w:rFonts w:ascii="Times New Roman" w:eastAsia="Calibri" w:hAnsi="Times New Roman" w:cs="Times New Roman"/>
          <w:lang w:val="lt-LT"/>
        </w:rPr>
        <w:t xml:space="preserve"> nėštumų metu. Gyvūnų tyrimai tiesioginio ar netiesioginio kenksmingo ezomeprazolo poveikio embriono ar vaisiaus vystymuisi neparodė. Raceminio mišinio poveikio gyvūnams tyrimai tiesioginio ar netiesioginio kenksmingo poveikio vaikingumo eigai, atsivedimui ir </w:t>
      </w:r>
      <w:r w:rsidR="00B67AD1" w:rsidRPr="004F01FE">
        <w:rPr>
          <w:rFonts w:ascii="Times New Roman" w:eastAsia="Calibri" w:hAnsi="Times New Roman" w:cs="Times New Roman"/>
          <w:lang w:val="lt-LT"/>
        </w:rPr>
        <w:t>atsivestų jauniklių</w:t>
      </w:r>
      <w:r w:rsidRPr="004F01FE">
        <w:rPr>
          <w:rFonts w:ascii="Times New Roman" w:eastAsia="Calibri" w:hAnsi="Times New Roman" w:cs="Times New Roman"/>
          <w:lang w:val="lt-LT"/>
        </w:rPr>
        <w:t xml:space="preserve"> vystymuisi neparodė.</w:t>
      </w:r>
    </w:p>
    <w:p w14:paraId="6F94B0FA" w14:textId="77777777" w:rsidR="00797756" w:rsidRPr="004F01FE" w:rsidRDefault="00797756" w:rsidP="00797756">
      <w:pPr>
        <w:spacing w:after="0" w:line="240" w:lineRule="auto"/>
        <w:rPr>
          <w:rFonts w:ascii="Times New Roman" w:eastAsia="Calibri" w:hAnsi="Times New Roman" w:cs="Times New Roman"/>
          <w:lang w:val="lt-LT"/>
        </w:rPr>
      </w:pPr>
    </w:p>
    <w:p w14:paraId="6F94B0FB" w14:textId="77777777" w:rsidR="00797756" w:rsidRPr="004F01FE" w:rsidRDefault="00797756" w:rsidP="00797756">
      <w:pPr>
        <w:spacing w:after="0" w:line="240" w:lineRule="auto"/>
        <w:rPr>
          <w:rFonts w:ascii="Times New Roman" w:eastAsia="Calibri" w:hAnsi="Times New Roman" w:cs="Times New Roman"/>
          <w:u w:val="single"/>
          <w:lang w:val="lt-LT"/>
        </w:rPr>
      </w:pPr>
      <w:r w:rsidRPr="004F01FE">
        <w:rPr>
          <w:rFonts w:ascii="Times New Roman" w:eastAsia="Calibri" w:hAnsi="Times New Roman" w:cs="Times New Roman"/>
          <w:u w:val="single"/>
          <w:lang w:val="lt-LT"/>
        </w:rPr>
        <w:t>Žindymas</w:t>
      </w:r>
    </w:p>
    <w:p w14:paraId="6F94B0FC" w14:textId="3A03BDAD" w:rsidR="00797756" w:rsidRPr="004F01FE" w:rsidRDefault="0079775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 xml:space="preserve">Mažas naprokseno kiekis išskiriamas į moters pieną. Ar į jį išskiriama ezomeprazolo, nežinoma. Vienas aprašytas atvejis rodo, kad į moters pieną išskiriama nedaug </w:t>
      </w:r>
      <w:r w:rsidR="00B67AD1" w:rsidRPr="004F01FE">
        <w:rPr>
          <w:rFonts w:ascii="Times New Roman" w:eastAsia="Calibri" w:hAnsi="Times New Roman" w:cs="Times New Roman"/>
          <w:lang w:val="lt-LT"/>
        </w:rPr>
        <w:t xml:space="preserve">omeprazolo </w:t>
      </w:r>
      <w:r w:rsidRPr="004F01FE">
        <w:rPr>
          <w:rFonts w:ascii="Times New Roman" w:eastAsia="Calibri" w:hAnsi="Times New Roman" w:cs="Times New Roman"/>
          <w:lang w:val="lt-LT"/>
        </w:rPr>
        <w:t>raceminio mišinio (pagal svorį koreguota dozė buvo &lt;</w:t>
      </w:r>
      <w:r w:rsidR="000018A0">
        <w:rPr>
          <w:rFonts w:ascii="Times New Roman" w:eastAsia="Calibri" w:hAnsi="Times New Roman" w:cs="Times New Roman"/>
          <w:lang w:val="lt-LT"/>
        </w:rPr>
        <w:t> </w:t>
      </w:r>
      <w:r w:rsidRPr="004F01FE">
        <w:rPr>
          <w:rFonts w:ascii="Times New Roman" w:eastAsia="Calibri" w:hAnsi="Times New Roman" w:cs="Times New Roman"/>
          <w:lang w:val="lt-LT"/>
        </w:rPr>
        <w:t>7</w:t>
      </w:r>
      <w:r w:rsidR="00B67AD1" w:rsidRPr="004F01FE">
        <w:rPr>
          <w:rFonts w:ascii="Times New Roman" w:eastAsia="Calibri" w:hAnsi="Times New Roman" w:cs="Times New Roman"/>
          <w:lang w:val="lt-LT"/>
        </w:rPr>
        <w:t> </w:t>
      </w:r>
      <w:r w:rsidRPr="004F01FE">
        <w:rPr>
          <w:rFonts w:ascii="Times New Roman" w:eastAsia="Calibri" w:hAnsi="Times New Roman" w:cs="Times New Roman"/>
          <w:lang w:val="lt-LT"/>
        </w:rPr>
        <w:t xml:space="preserve">%). </w:t>
      </w:r>
      <w:r w:rsidR="002563A9" w:rsidRPr="004F01FE">
        <w:rPr>
          <w:rFonts w:ascii="Times New Roman" w:eastAsia="Calibri" w:hAnsi="Times New Roman" w:cs="Times New Roman"/>
          <w:lang w:val="lt-LT"/>
        </w:rPr>
        <w:t>Esmapren</w:t>
      </w:r>
      <w:r w:rsidRPr="004F01FE">
        <w:rPr>
          <w:rFonts w:ascii="Times New Roman" w:eastAsia="Calibri" w:hAnsi="Times New Roman" w:cs="Times New Roman"/>
          <w:lang w:val="lt-LT"/>
        </w:rPr>
        <w:t xml:space="preserve"> </w:t>
      </w:r>
      <w:r w:rsidR="00B67AD1" w:rsidRPr="004F01FE">
        <w:rPr>
          <w:rFonts w:ascii="Times New Roman" w:eastAsia="Calibri" w:hAnsi="Times New Roman" w:cs="Times New Roman"/>
          <w:lang w:val="lt-LT"/>
        </w:rPr>
        <w:t>turi būti nevartojamas žindymo laikotarpiu</w:t>
      </w:r>
      <w:r w:rsidRPr="004F01FE">
        <w:rPr>
          <w:rFonts w:ascii="Times New Roman" w:eastAsia="Calibri" w:hAnsi="Times New Roman" w:cs="Times New Roman"/>
          <w:lang w:val="lt-LT"/>
        </w:rPr>
        <w:t>.</w:t>
      </w:r>
    </w:p>
    <w:p w14:paraId="6F94B0FD" w14:textId="77777777" w:rsidR="00797756" w:rsidRPr="004F01FE" w:rsidRDefault="00797756" w:rsidP="00797756">
      <w:pPr>
        <w:spacing w:after="0" w:line="240" w:lineRule="auto"/>
        <w:rPr>
          <w:rFonts w:ascii="Times New Roman" w:eastAsia="Calibri" w:hAnsi="Times New Roman" w:cs="Times New Roman"/>
          <w:lang w:val="lt-LT"/>
        </w:rPr>
      </w:pPr>
    </w:p>
    <w:p w14:paraId="6F94B0FE" w14:textId="77777777" w:rsidR="00797756" w:rsidRPr="004F01FE" w:rsidRDefault="00797756" w:rsidP="00797756">
      <w:pPr>
        <w:autoSpaceDE w:val="0"/>
        <w:autoSpaceDN w:val="0"/>
        <w:adjustRightInd w:val="0"/>
        <w:spacing w:after="0" w:line="240" w:lineRule="auto"/>
        <w:jc w:val="both"/>
        <w:rPr>
          <w:rFonts w:ascii="Times New Roman" w:eastAsia="Calibri" w:hAnsi="Times New Roman" w:cs="Times New Roman"/>
          <w:i/>
          <w:u w:val="single"/>
          <w:lang w:val="lt-LT"/>
        </w:rPr>
      </w:pPr>
      <w:r w:rsidRPr="004F01FE">
        <w:rPr>
          <w:rFonts w:ascii="Times New Roman" w:eastAsia="Calibri" w:hAnsi="Times New Roman" w:cs="Times New Roman"/>
          <w:u w:val="single"/>
          <w:lang w:val="lt-LT"/>
        </w:rPr>
        <w:t xml:space="preserve">Vaisingumas </w:t>
      </w:r>
    </w:p>
    <w:p w14:paraId="6F94B0FF" w14:textId="1B3E9B88" w:rsidR="00797756" w:rsidRPr="004F01FE" w:rsidRDefault="0079775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NVNU, įskaitant naprokseną</w:t>
      </w:r>
      <w:r w:rsidR="00B67AD1" w:rsidRPr="004F01FE">
        <w:rPr>
          <w:rFonts w:ascii="Times New Roman" w:eastAsia="Calibri" w:hAnsi="Times New Roman" w:cs="Times New Roman"/>
          <w:lang w:val="lt-LT"/>
        </w:rPr>
        <w:t>,</w:t>
      </w:r>
      <w:r w:rsidRPr="004F01FE">
        <w:rPr>
          <w:rFonts w:ascii="Times New Roman" w:eastAsia="Calibri" w:hAnsi="Times New Roman" w:cs="Times New Roman"/>
          <w:lang w:val="lt-LT"/>
        </w:rPr>
        <w:t xml:space="preserve"> vartojimas gali trikdyti moterų vaisingumą. Pastoti mėginančioms moterims </w:t>
      </w:r>
      <w:r w:rsidR="002563A9" w:rsidRPr="004F01FE">
        <w:rPr>
          <w:rFonts w:ascii="Times New Roman" w:eastAsia="Calibri" w:hAnsi="Times New Roman" w:cs="Times New Roman"/>
          <w:lang w:val="lt-LT"/>
        </w:rPr>
        <w:t>Esmapren</w:t>
      </w:r>
      <w:r w:rsidRPr="004F01FE">
        <w:rPr>
          <w:rFonts w:ascii="Times New Roman" w:eastAsia="Calibri" w:hAnsi="Times New Roman" w:cs="Times New Roman"/>
          <w:lang w:val="lt-LT"/>
        </w:rPr>
        <w:t xml:space="preserve"> vartoti nerekomenduojama (žr. 4.4 skyrių).</w:t>
      </w:r>
    </w:p>
    <w:p w14:paraId="6F94B100" w14:textId="77777777" w:rsidR="00797756" w:rsidRPr="004F01FE" w:rsidRDefault="00797756" w:rsidP="00797756">
      <w:pPr>
        <w:spacing w:after="0" w:line="240" w:lineRule="auto"/>
        <w:rPr>
          <w:rFonts w:ascii="Times New Roman" w:eastAsia="Calibri" w:hAnsi="Times New Roman" w:cs="Times New Roman"/>
          <w:lang w:val="lt-LT"/>
        </w:rPr>
      </w:pPr>
    </w:p>
    <w:p w14:paraId="6F94B101" w14:textId="77777777" w:rsidR="00797756" w:rsidRPr="004F01FE" w:rsidRDefault="00797756" w:rsidP="00797756">
      <w:pPr>
        <w:spacing w:after="0" w:line="240" w:lineRule="auto"/>
        <w:rPr>
          <w:rFonts w:ascii="Times New Roman" w:eastAsia="Calibri" w:hAnsi="Times New Roman" w:cs="Times New Roman"/>
          <w:b/>
          <w:lang w:val="lt-LT"/>
        </w:rPr>
      </w:pPr>
      <w:bookmarkStart w:id="21" w:name="_Toc129243108"/>
      <w:bookmarkStart w:id="22" w:name="_Toc129243233"/>
      <w:r w:rsidRPr="004F01FE">
        <w:rPr>
          <w:rFonts w:ascii="Times New Roman" w:eastAsia="Calibri" w:hAnsi="Times New Roman" w:cs="Times New Roman"/>
          <w:b/>
          <w:lang w:val="lt-LT"/>
        </w:rPr>
        <w:t>4.7</w:t>
      </w:r>
      <w:r w:rsidRPr="004F01FE">
        <w:rPr>
          <w:rFonts w:ascii="Times New Roman" w:eastAsia="Calibri" w:hAnsi="Times New Roman" w:cs="Times New Roman"/>
          <w:b/>
          <w:lang w:val="lt-LT"/>
        </w:rPr>
        <w:tab/>
        <w:t>Poveikis gebėjimui vairuoti ir valdyti mechanizmus</w:t>
      </w:r>
      <w:bookmarkEnd w:id="21"/>
      <w:bookmarkEnd w:id="22"/>
    </w:p>
    <w:p w14:paraId="6F94B102" w14:textId="77777777" w:rsidR="00797756" w:rsidRPr="004F01FE" w:rsidRDefault="00797756" w:rsidP="00797756">
      <w:pPr>
        <w:spacing w:after="0" w:line="240" w:lineRule="auto"/>
        <w:rPr>
          <w:rFonts w:ascii="Times New Roman" w:eastAsia="Calibri" w:hAnsi="Times New Roman" w:cs="Times New Roman"/>
          <w:lang w:val="lt-LT"/>
        </w:rPr>
      </w:pPr>
    </w:p>
    <w:p w14:paraId="6F94B103" w14:textId="04B19AB4" w:rsidR="00797756" w:rsidRPr="004F01FE" w:rsidRDefault="002563A9"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lastRenderedPageBreak/>
        <w:t>Esmapren</w:t>
      </w:r>
      <w:r w:rsidR="00797756" w:rsidRPr="004F01FE">
        <w:rPr>
          <w:rFonts w:ascii="Times New Roman" w:eastAsia="Calibri" w:hAnsi="Times New Roman" w:cs="Times New Roman"/>
          <w:lang w:val="lt-LT"/>
        </w:rPr>
        <w:t xml:space="preserve"> gebėjimą vairuoti ir valdyti mechanizmus veikia silpnai</w:t>
      </w:r>
      <w:r w:rsidR="00C26DBC" w:rsidRPr="004F01FE">
        <w:rPr>
          <w:rFonts w:ascii="Times New Roman" w:eastAsia="Calibri" w:hAnsi="Times New Roman" w:cs="Times New Roman"/>
          <w:lang w:val="lt-LT"/>
        </w:rPr>
        <w:t xml:space="preserve">, kadangi </w:t>
      </w:r>
      <w:r w:rsidR="00FA3BA9">
        <w:rPr>
          <w:rFonts w:ascii="Times New Roman" w:eastAsia="Calibri" w:hAnsi="Times New Roman" w:cs="Times New Roman"/>
          <w:lang w:val="lt-LT"/>
        </w:rPr>
        <w:t xml:space="preserve">kai </w:t>
      </w:r>
      <w:r w:rsidR="00C26DBC" w:rsidRPr="004F01FE">
        <w:rPr>
          <w:rFonts w:ascii="Times New Roman" w:eastAsia="Calibri" w:hAnsi="Times New Roman" w:cs="Times New Roman"/>
          <w:lang w:val="lt-LT"/>
        </w:rPr>
        <w:t xml:space="preserve">kurie nepageidaujami </w:t>
      </w:r>
      <w:r w:rsidR="00C17A85" w:rsidRPr="004F01FE">
        <w:rPr>
          <w:rFonts w:ascii="Times New Roman" w:eastAsia="Calibri" w:hAnsi="Times New Roman" w:cs="Times New Roman"/>
          <w:lang w:val="lt-LT"/>
        </w:rPr>
        <w:t xml:space="preserve">poveikiai </w:t>
      </w:r>
      <w:r w:rsidR="00C26DBC" w:rsidRPr="004F01FE">
        <w:rPr>
          <w:rFonts w:ascii="Times New Roman" w:eastAsia="Calibri" w:hAnsi="Times New Roman" w:cs="Times New Roman"/>
          <w:lang w:val="lt-LT"/>
        </w:rPr>
        <w:t xml:space="preserve">(pvz., svaigulys), apie kuriuos pranešta pavartojus </w:t>
      </w:r>
      <w:proofErr w:type="spellStart"/>
      <w:r w:rsidR="00FA3BA9">
        <w:rPr>
          <w:rFonts w:ascii="Times New Roman" w:eastAsia="Calibri" w:hAnsi="Times New Roman" w:cs="Times New Roman"/>
          <w:lang w:val="lt-LT"/>
        </w:rPr>
        <w:t>n</w:t>
      </w:r>
      <w:r w:rsidR="00FA3BA9" w:rsidRPr="004031B4">
        <w:rPr>
          <w:rFonts w:ascii="Times New Roman" w:eastAsia="Calibri" w:hAnsi="Times New Roman" w:cs="Times New Roman"/>
          <w:lang w:val="lt-LT"/>
        </w:rPr>
        <w:t>aproksen</w:t>
      </w:r>
      <w:r w:rsidR="00FA3BA9">
        <w:rPr>
          <w:rFonts w:ascii="Times New Roman" w:eastAsia="Calibri" w:hAnsi="Times New Roman" w:cs="Times New Roman"/>
          <w:lang w:val="lt-LT"/>
        </w:rPr>
        <w:t>o</w:t>
      </w:r>
      <w:proofErr w:type="spellEnd"/>
      <w:r w:rsidR="00D95495">
        <w:rPr>
          <w:rFonts w:ascii="Times New Roman" w:eastAsia="Calibri" w:hAnsi="Times New Roman" w:cs="Times New Roman"/>
          <w:lang w:val="lt-LT"/>
        </w:rPr>
        <w:t xml:space="preserve"> ir </w:t>
      </w:r>
      <w:proofErr w:type="spellStart"/>
      <w:r w:rsidR="00FA3BA9">
        <w:rPr>
          <w:rFonts w:ascii="Times New Roman" w:eastAsia="Calibri" w:hAnsi="Times New Roman" w:cs="Times New Roman"/>
          <w:lang w:val="lt-LT"/>
        </w:rPr>
        <w:t>e</w:t>
      </w:r>
      <w:r w:rsidR="00FA3BA9" w:rsidRPr="004031B4">
        <w:rPr>
          <w:rFonts w:ascii="Times New Roman" w:eastAsia="Calibri" w:hAnsi="Times New Roman" w:cs="Times New Roman"/>
          <w:lang w:val="lt-LT"/>
        </w:rPr>
        <w:t>zomeprazol</w:t>
      </w:r>
      <w:r w:rsidR="00FA3BA9">
        <w:rPr>
          <w:rFonts w:ascii="Times New Roman" w:eastAsia="Calibri" w:hAnsi="Times New Roman" w:cs="Times New Roman"/>
          <w:lang w:val="lt-LT"/>
        </w:rPr>
        <w:t>o</w:t>
      </w:r>
      <w:proofErr w:type="spellEnd"/>
      <w:r w:rsidR="00FA3BA9" w:rsidRPr="004031B4" w:rsidDel="004031B4">
        <w:rPr>
          <w:rFonts w:ascii="Times New Roman" w:eastAsia="Calibri" w:hAnsi="Times New Roman" w:cs="Times New Roman"/>
          <w:lang w:val="lt-LT"/>
        </w:rPr>
        <w:t xml:space="preserve"> </w:t>
      </w:r>
      <w:r w:rsidR="00513103">
        <w:rPr>
          <w:rFonts w:ascii="Times New Roman" w:eastAsia="Calibri" w:hAnsi="Times New Roman" w:cs="Times New Roman"/>
          <w:lang w:val="lt-LT"/>
        </w:rPr>
        <w:t>derinio</w:t>
      </w:r>
      <w:r w:rsidR="00C26DBC" w:rsidRPr="004F01FE">
        <w:rPr>
          <w:rFonts w:ascii="Times New Roman" w:eastAsia="Calibri" w:hAnsi="Times New Roman" w:cs="Times New Roman"/>
          <w:lang w:val="lt-LT"/>
        </w:rPr>
        <w:t>, gali mažinti gebėjimą reaguoti</w:t>
      </w:r>
      <w:r w:rsidR="00797756" w:rsidRPr="004F01FE">
        <w:rPr>
          <w:rFonts w:ascii="Times New Roman" w:eastAsia="Calibri" w:hAnsi="Times New Roman" w:cs="Times New Roman"/>
          <w:lang w:val="lt-LT"/>
        </w:rPr>
        <w:t xml:space="preserve">. </w:t>
      </w:r>
    </w:p>
    <w:p w14:paraId="6F94B104" w14:textId="77777777" w:rsidR="00797756" w:rsidRPr="004F01FE" w:rsidRDefault="00797756" w:rsidP="00797756">
      <w:pPr>
        <w:spacing w:after="0" w:line="240" w:lineRule="auto"/>
        <w:rPr>
          <w:rFonts w:ascii="Times New Roman" w:eastAsia="Calibri" w:hAnsi="Times New Roman" w:cs="Times New Roman"/>
          <w:lang w:val="lt-LT"/>
        </w:rPr>
      </w:pPr>
    </w:p>
    <w:p w14:paraId="6F94B105" w14:textId="77777777" w:rsidR="00797756" w:rsidRPr="004F01FE" w:rsidRDefault="00797756" w:rsidP="00797756">
      <w:pPr>
        <w:spacing w:after="0" w:line="240" w:lineRule="auto"/>
        <w:rPr>
          <w:rFonts w:ascii="Times New Roman" w:eastAsia="Calibri" w:hAnsi="Times New Roman" w:cs="Times New Roman"/>
          <w:b/>
          <w:lang w:val="lt-LT"/>
        </w:rPr>
      </w:pPr>
      <w:bookmarkStart w:id="23" w:name="_Toc129243109"/>
      <w:bookmarkStart w:id="24" w:name="_Toc129243234"/>
      <w:r w:rsidRPr="004F01FE">
        <w:rPr>
          <w:rFonts w:ascii="Times New Roman" w:eastAsia="Calibri" w:hAnsi="Times New Roman" w:cs="Times New Roman"/>
          <w:b/>
          <w:lang w:val="lt-LT"/>
        </w:rPr>
        <w:t>4.8</w:t>
      </w:r>
      <w:r w:rsidRPr="004F01FE">
        <w:rPr>
          <w:rFonts w:ascii="Times New Roman" w:eastAsia="Calibri" w:hAnsi="Times New Roman" w:cs="Times New Roman"/>
          <w:b/>
          <w:lang w:val="lt-LT"/>
        </w:rPr>
        <w:tab/>
        <w:t>Nepageidaujamas poveikis</w:t>
      </w:r>
      <w:bookmarkEnd w:id="23"/>
      <w:bookmarkEnd w:id="24"/>
    </w:p>
    <w:p w14:paraId="6F94B106" w14:textId="77777777" w:rsidR="00797756" w:rsidRPr="004F01FE" w:rsidRDefault="00797756" w:rsidP="00797756">
      <w:pPr>
        <w:spacing w:after="0" w:line="240" w:lineRule="auto"/>
        <w:rPr>
          <w:rFonts w:ascii="Times New Roman" w:eastAsia="Calibri" w:hAnsi="Times New Roman" w:cs="Times New Roman"/>
          <w:lang w:val="lt-LT"/>
        </w:rPr>
      </w:pPr>
    </w:p>
    <w:p w14:paraId="6F94B107" w14:textId="77777777" w:rsidR="00797756" w:rsidRPr="004F01FE" w:rsidRDefault="00797756" w:rsidP="00797756">
      <w:pPr>
        <w:spacing w:after="0" w:line="240" w:lineRule="auto"/>
        <w:rPr>
          <w:rFonts w:ascii="Times New Roman" w:eastAsia="Calibri" w:hAnsi="Times New Roman" w:cs="Times New Roman"/>
          <w:u w:val="single"/>
          <w:lang w:val="lt-LT"/>
        </w:rPr>
      </w:pPr>
      <w:r w:rsidRPr="004F01FE">
        <w:rPr>
          <w:rFonts w:ascii="Times New Roman" w:eastAsia="Calibri" w:hAnsi="Times New Roman" w:cs="Times New Roman"/>
          <w:u w:val="single"/>
          <w:lang w:val="lt-LT"/>
        </w:rPr>
        <w:t>Saugumo duomenų santrauka</w:t>
      </w:r>
    </w:p>
    <w:p w14:paraId="6F94B108" w14:textId="1E6F7B65" w:rsidR="00797756" w:rsidRPr="004F01FE" w:rsidRDefault="00712C2A" w:rsidP="00797756">
      <w:pPr>
        <w:spacing w:after="0" w:line="240" w:lineRule="auto"/>
        <w:ind w:right="29"/>
        <w:rPr>
          <w:rFonts w:ascii="Times New Roman" w:eastAsia="Calibri" w:hAnsi="Times New Roman" w:cs="Times New Roman"/>
          <w:lang w:val="lt-LT"/>
        </w:rPr>
      </w:pPr>
      <w:r w:rsidRPr="004F01FE">
        <w:rPr>
          <w:rFonts w:ascii="Times New Roman" w:eastAsia="Calibri" w:hAnsi="Times New Roman" w:cs="Times New Roman"/>
          <w:lang w:val="lt-LT"/>
        </w:rPr>
        <w:t xml:space="preserve">Greito </w:t>
      </w:r>
      <w:r w:rsidR="00797756" w:rsidRPr="004F01FE">
        <w:rPr>
          <w:rFonts w:ascii="Times New Roman" w:eastAsia="Calibri" w:hAnsi="Times New Roman" w:cs="Times New Roman"/>
          <w:lang w:val="lt-LT"/>
        </w:rPr>
        <w:t>atpalaidavimo ezomeprazolas buvo įtrauktas į šių tablečių sudėtį, kad rečiau pasireikštų naprokseno nepageidaujamas poveikis virškinimo traktui. Nustatyta, kad vartojant</w:t>
      </w:r>
      <w:r w:rsidR="00FA3BA9">
        <w:rPr>
          <w:rFonts w:ascii="Times New Roman" w:eastAsia="Calibri" w:hAnsi="Times New Roman" w:cs="Times New Roman"/>
          <w:lang w:val="lt-LT"/>
        </w:rPr>
        <w:t xml:space="preserve"> </w:t>
      </w:r>
      <w:proofErr w:type="spellStart"/>
      <w:r w:rsidR="00FA3BA9">
        <w:rPr>
          <w:rFonts w:ascii="Times New Roman" w:eastAsia="Calibri" w:hAnsi="Times New Roman" w:cs="Times New Roman"/>
          <w:lang w:val="lt-LT"/>
        </w:rPr>
        <w:t>n</w:t>
      </w:r>
      <w:r w:rsidR="00FA3BA9" w:rsidRPr="004031B4">
        <w:rPr>
          <w:rFonts w:ascii="Times New Roman" w:eastAsia="Calibri" w:hAnsi="Times New Roman" w:cs="Times New Roman"/>
          <w:lang w:val="lt-LT"/>
        </w:rPr>
        <w:t>aproksen</w:t>
      </w:r>
      <w:r w:rsidR="00FA3BA9">
        <w:rPr>
          <w:rFonts w:ascii="Times New Roman" w:eastAsia="Calibri" w:hAnsi="Times New Roman" w:cs="Times New Roman"/>
          <w:lang w:val="lt-LT"/>
        </w:rPr>
        <w:t>o</w:t>
      </w:r>
      <w:proofErr w:type="spellEnd"/>
      <w:r w:rsidR="00D95495">
        <w:rPr>
          <w:rFonts w:ascii="Times New Roman" w:eastAsia="Calibri" w:hAnsi="Times New Roman" w:cs="Times New Roman"/>
          <w:lang w:val="lt-LT"/>
        </w:rPr>
        <w:t xml:space="preserve"> ir </w:t>
      </w:r>
      <w:proofErr w:type="spellStart"/>
      <w:r w:rsidR="00FA3BA9">
        <w:rPr>
          <w:rFonts w:ascii="Times New Roman" w:eastAsia="Calibri" w:hAnsi="Times New Roman" w:cs="Times New Roman"/>
          <w:lang w:val="lt-LT"/>
        </w:rPr>
        <w:t>e</w:t>
      </w:r>
      <w:r w:rsidR="00FA3BA9" w:rsidRPr="004031B4">
        <w:rPr>
          <w:rFonts w:ascii="Times New Roman" w:eastAsia="Calibri" w:hAnsi="Times New Roman" w:cs="Times New Roman"/>
          <w:lang w:val="lt-LT"/>
        </w:rPr>
        <w:t>zomeprazol</w:t>
      </w:r>
      <w:r w:rsidR="00FA3BA9">
        <w:rPr>
          <w:rFonts w:ascii="Times New Roman" w:eastAsia="Calibri" w:hAnsi="Times New Roman" w:cs="Times New Roman"/>
          <w:lang w:val="lt-LT"/>
        </w:rPr>
        <w:t>o</w:t>
      </w:r>
      <w:proofErr w:type="spellEnd"/>
      <w:r w:rsidR="00D95495">
        <w:rPr>
          <w:rFonts w:ascii="Times New Roman" w:eastAsia="Calibri" w:hAnsi="Times New Roman" w:cs="Times New Roman"/>
          <w:lang w:val="lt-LT"/>
        </w:rPr>
        <w:t xml:space="preserve"> derinio</w:t>
      </w:r>
      <w:r w:rsidR="00797756" w:rsidRPr="004F01FE">
        <w:rPr>
          <w:rFonts w:ascii="Times New Roman" w:eastAsia="Calibri" w:hAnsi="Times New Roman" w:cs="Times New Roman"/>
          <w:lang w:val="lt-LT"/>
        </w:rPr>
        <w:t xml:space="preserve"> skrandžio opų ir su NVNU susijusių viršutinės virškinimo trakto dalies nepageidaujamų reiškinių būna rečiau</w:t>
      </w:r>
      <w:r w:rsidR="00C26DBC" w:rsidRPr="004F01FE">
        <w:rPr>
          <w:rFonts w:ascii="Times New Roman" w:eastAsia="Calibri" w:hAnsi="Times New Roman" w:cs="Times New Roman"/>
          <w:lang w:val="lt-LT"/>
        </w:rPr>
        <w:t>,</w:t>
      </w:r>
      <w:r w:rsidR="00797756" w:rsidRPr="004F01FE">
        <w:rPr>
          <w:rFonts w:ascii="Times New Roman" w:eastAsia="Calibri" w:hAnsi="Times New Roman" w:cs="Times New Roman"/>
          <w:lang w:val="lt-LT"/>
        </w:rPr>
        <w:t xml:space="preserve"> negu </w:t>
      </w:r>
      <w:r w:rsidR="00C26DBC" w:rsidRPr="004F01FE">
        <w:rPr>
          <w:rFonts w:ascii="Times New Roman" w:eastAsia="Calibri" w:hAnsi="Times New Roman" w:cs="Times New Roman"/>
          <w:lang w:val="lt-LT"/>
        </w:rPr>
        <w:t xml:space="preserve">vartojant tik </w:t>
      </w:r>
      <w:r w:rsidR="00797756" w:rsidRPr="004F01FE">
        <w:rPr>
          <w:rFonts w:ascii="Times New Roman" w:eastAsia="Calibri" w:hAnsi="Times New Roman" w:cs="Times New Roman"/>
          <w:lang w:val="lt-LT"/>
        </w:rPr>
        <w:t>naproksen</w:t>
      </w:r>
      <w:r w:rsidR="00C26DBC" w:rsidRPr="004F01FE">
        <w:rPr>
          <w:rFonts w:ascii="Times New Roman" w:eastAsia="Calibri" w:hAnsi="Times New Roman" w:cs="Times New Roman"/>
          <w:lang w:val="lt-LT"/>
        </w:rPr>
        <w:t>o</w:t>
      </w:r>
      <w:r w:rsidR="00797756" w:rsidRPr="004F01FE">
        <w:rPr>
          <w:rFonts w:ascii="Times New Roman" w:eastAsia="Calibri" w:hAnsi="Times New Roman" w:cs="Times New Roman"/>
          <w:lang w:val="lt-LT"/>
        </w:rPr>
        <w:t xml:space="preserve"> (žr. 5.1 skyrių).</w:t>
      </w:r>
    </w:p>
    <w:p w14:paraId="6F94B109" w14:textId="77777777" w:rsidR="00797756" w:rsidRPr="004F01FE" w:rsidRDefault="00797756" w:rsidP="00797756">
      <w:pPr>
        <w:spacing w:after="0" w:line="240" w:lineRule="auto"/>
        <w:ind w:right="29"/>
        <w:rPr>
          <w:rFonts w:ascii="Times New Roman" w:eastAsia="Calibri" w:hAnsi="Times New Roman" w:cs="Times New Roman"/>
          <w:lang w:val="lt-LT"/>
        </w:rPr>
      </w:pPr>
    </w:p>
    <w:p w14:paraId="6F94B10A" w14:textId="10A07965" w:rsidR="00797756" w:rsidRPr="004F01FE" w:rsidRDefault="00797756" w:rsidP="00797756">
      <w:pPr>
        <w:spacing w:after="0" w:line="240" w:lineRule="auto"/>
        <w:ind w:left="60" w:right="29"/>
        <w:rPr>
          <w:rFonts w:ascii="Times New Roman" w:eastAsia="Calibri" w:hAnsi="Times New Roman" w:cs="Times New Roman"/>
          <w:lang w:val="lt-LT"/>
        </w:rPr>
      </w:pPr>
      <w:r w:rsidRPr="004F01FE">
        <w:rPr>
          <w:rFonts w:ascii="Times New Roman" w:eastAsia="Calibri" w:hAnsi="Times New Roman" w:cs="Times New Roman"/>
          <w:lang w:val="lt-LT"/>
        </w:rPr>
        <w:t xml:space="preserve">Naujų (palyginus su jau nustatytais atskiroms veiklioms medžiagoms naproksenui ir ezomeprazolui) saugumo duomenų stebint visą </w:t>
      </w:r>
      <w:r w:rsidR="00712C2A" w:rsidRPr="004F01FE">
        <w:rPr>
          <w:rFonts w:ascii="Times New Roman" w:eastAsia="Calibri" w:hAnsi="Times New Roman" w:cs="Times New Roman"/>
          <w:lang w:val="lt-LT"/>
        </w:rPr>
        <w:t xml:space="preserve">naprokseno ir ezomeprazolo fiksuotų dozių derinio </w:t>
      </w:r>
      <w:r w:rsidRPr="004F01FE">
        <w:rPr>
          <w:rFonts w:ascii="Times New Roman" w:eastAsia="Calibri" w:hAnsi="Times New Roman" w:cs="Times New Roman"/>
          <w:lang w:val="lt-LT"/>
        </w:rPr>
        <w:t>tyrimuose dalyvavusią populiaciją (n</w:t>
      </w:r>
      <w:r w:rsidR="00A701A8">
        <w:rPr>
          <w:rFonts w:ascii="Times New Roman" w:eastAsia="Calibri" w:hAnsi="Times New Roman" w:cs="Times New Roman"/>
          <w:lang w:val="lt-LT"/>
        </w:rPr>
        <w:t> </w:t>
      </w:r>
      <w:r w:rsidRPr="004F01FE">
        <w:rPr>
          <w:rFonts w:ascii="Times New Roman" w:eastAsia="Calibri" w:hAnsi="Times New Roman" w:cs="Times New Roman"/>
          <w:lang w:val="lt-LT"/>
        </w:rPr>
        <w:t>=</w:t>
      </w:r>
      <w:r w:rsidR="00A701A8">
        <w:rPr>
          <w:rFonts w:ascii="Times New Roman" w:eastAsia="Calibri" w:hAnsi="Times New Roman" w:cs="Times New Roman"/>
          <w:lang w:val="lt-LT"/>
        </w:rPr>
        <w:t> </w:t>
      </w:r>
      <w:r w:rsidRPr="004F01FE">
        <w:rPr>
          <w:rFonts w:ascii="Times New Roman" w:eastAsia="Calibri" w:hAnsi="Times New Roman" w:cs="Times New Roman"/>
          <w:lang w:val="lt-LT"/>
        </w:rPr>
        <w:t>1157) negauta.</w:t>
      </w:r>
    </w:p>
    <w:p w14:paraId="6F94B10B" w14:textId="77777777" w:rsidR="00797756" w:rsidRPr="004F01FE" w:rsidRDefault="00797756" w:rsidP="00797756">
      <w:pPr>
        <w:spacing w:after="0" w:line="240" w:lineRule="auto"/>
        <w:ind w:left="60" w:right="29"/>
        <w:rPr>
          <w:rFonts w:ascii="Times New Roman" w:eastAsia="Calibri" w:hAnsi="Times New Roman" w:cs="Times New Roman"/>
          <w:lang w:val="lt-LT"/>
        </w:rPr>
      </w:pPr>
    </w:p>
    <w:p w14:paraId="6F94B10C" w14:textId="77777777" w:rsidR="00797756" w:rsidRPr="004F01FE" w:rsidRDefault="00797756" w:rsidP="00797756">
      <w:pPr>
        <w:spacing w:after="0" w:line="240" w:lineRule="auto"/>
        <w:rPr>
          <w:rFonts w:ascii="Times New Roman" w:eastAsia="Calibri" w:hAnsi="Times New Roman" w:cs="Times New Roman"/>
          <w:u w:val="single"/>
          <w:lang w:val="lt-LT"/>
        </w:rPr>
      </w:pPr>
      <w:r w:rsidRPr="004F01FE">
        <w:rPr>
          <w:rFonts w:ascii="Times New Roman" w:eastAsia="Calibri" w:hAnsi="Times New Roman" w:cs="Times New Roman"/>
          <w:u w:val="single"/>
          <w:lang w:val="lt-LT"/>
        </w:rPr>
        <w:t xml:space="preserve">Nepageidaujamų reakcijų santrauka lentelėse </w:t>
      </w:r>
    </w:p>
    <w:p w14:paraId="6F94B10D" w14:textId="54D7778A" w:rsidR="00797756" w:rsidRPr="004F01FE" w:rsidRDefault="0079775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Nepageidaujamo poveikio dažnis apibūdinamas taip: labai dažnas (≥</w:t>
      </w:r>
      <w:r w:rsidR="000018A0">
        <w:rPr>
          <w:rFonts w:ascii="Times New Roman" w:eastAsia="Calibri" w:hAnsi="Times New Roman" w:cs="Times New Roman"/>
          <w:lang w:val="lt-LT"/>
        </w:rPr>
        <w:t> </w:t>
      </w:r>
      <w:r w:rsidRPr="004F01FE">
        <w:rPr>
          <w:rFonts w:ascii="Times New Roman" w:eastAsia="Calibri" w:hAnsi="Times New Roman" w:cs="Times New Roman"/>
          <w:lang w:val="lt-LT"/>
        </w:rPr>
        <w:t>1/10), dažnas (nuo ≥</w:t>
      </w:r>
      <w:r w:rsidR="000018A0">
        <w:rPr>
          <w:rFonts w:ascii="Times New Roman" w:eastAsia="Calibri" w:hAnsi="Times New Roman" w:cs="Times New Roman"/>
          <w:lang w:val="lt-LT"/>
        </w:rPr>
        <w:t> </w:t>
      </w:r>
      <w:r w:rsidRPr="004F01FE">
        <w:rPr>
          <w:rFonts w:ascii="Times New Roman" w:eastAsia="Calibri" w:hAnsi="Times New Roman" w:cs="Times New Roman"/>
          <w:lang w:val="lt-LT"/>
        </w:rPr>
        <w:t>1/100 iki &lt;</w:t>
      </w:r>
      <w:r w:rsidR="000018A0">
        <w:rPr>
          <w:rFonts w:ascii="Times New Roman" w:eastAsia="Calibri" w:hAnsi="Times New Roman" w:cs="Times New Roman"/>
          <w:lang w:val="lt-LT"/>
        </w:rPr>
        <w:t> </w:t>
      </w:r>
      <w:r w:rsidRPr="004F01FE">
        <w:rPr>
          <w:rFonts w:ascii="Times New Roman" w:eastAsia="Calibri" w:hAnsi="Times New Roman" w:cs="Times New Roman"/>
          <w:lang w:val="lt-LT"/>
        </w:rPr>
        <w:t>1/10), nedažnas (nuo ≥</w:t>
      </w:r>
      <w:r w:rsidR="000018A0">
        <w:rPr>
          <w:rFonts w:ascii="Times New Roman" w:eastAsia="Calibri" w:hAnsi="Times New Roman" w:cs="Times New Roman"/>
          <w:lang w:val="lt-LT"/>
        </w:rPr>
        <w:t> </w:t>
      </w:r>
      <w:r w:rsidRPr="004F01FE">
        <w:rPr>
          <w:rFonts w:ascii="Times New Roman" w:eastAsia="Calibri" w:hAnsi="Times New Roman" w:cs="Times New Roman"/>
          <w:lang w:val="lt-LT"/>
        </w:rPr>
        <w:t>1/1</w:t>
      </w:r>
      <w:r w:rsidR="00C26DBC" w:rsidRPr="004F01FE">
        <w:rPr>
          <w:rFonts w:ascii="Times New Roman" w:eastAsia="Calibri" w:hAnsi="Times New Roman" w:cs="Times New Roman"/>
          <w:lang w:val="lt-LT"/>
        </w:rPr>
        <w:t> </w:t>
      </w:r>
      <w:r w:rsidRPr="004F01FE">
        <w:rPr>
          <w:rFonts w:ascii="Times New Roman" w:eastAsia="Calibri" w:hAnsi="Times New Roman" w:cs="Times New Roman"/>
          <w:lang w:val="lt-LT"/>
        </w:rPr>
        <w:t>000 iki &lt;</w:t>
      </w:r>
      <w:r w:rsidR="000018A0">
        <w:rPr>
          <w:rFonts w:ascii="Times New Roman" w:eastAsia="Calibri" w:hAnsi="Times New Roman" w:cs="Times New Roman"/>
          <w:lang w:val="lt-LT"/>
        </w:rPr>
        <w:t> </w:t>
      </w:r>
      <w:r w:rsidRPr="004F01FE">
        <w:rPr>
          <w:rFonts w:ascii="Times New Roman" w:eastAsia="Calibri" w:hAnsi="Times New Roman" w:cs="Times New Roman"/>
          <w:lang w:val="lt-LT"/>
        </w:rPr>
        <w:t>1/100), retas (nuo ≥</w:t>
      </w:r>
      <w:r w:rsidR="000018A0">
        <w:rPr>
          <w:rFonts w:ascii="Times New Roman" w:eastAsia="Calibri" w:hAnsi="Times New Roman" w:cs="Times New Roman"/>
          <w:lang w:val="lt-LT"/>
        </w:rPr>
        <w:t> </w:t>
      </w:r>
      <w:r w:rsidRPr="004F01FE">
        <w:rPr>
          <w:rFonts w:ascii="Times New Roman" w:eastAsia="Calibri" w:hAnsi="Times New Roman" w:cs="Times New Roman"/>
          <w:lang w:val="lt-LT"/>
        </w:rPr>
        <w:t>1/10</w:t>
      </w:r>
      <w:r w:rsidR="00C26DBC" w:rsidRPr="004F01FE">
        <w:rPr>
          <w:rFonts w:ascii="Times New Roman" w:eastAsia="Calibri" w:hAnsi="Times New Roman" w:cs="Times New Roman"/>
          <w:lang w:val="lt-LT"/>
        </w:rPr>
        <w:t> </w:t>
      </w:r>
      <w:r w:rsidRPr="004F01FE">
        <w:rPr>
          <w:rFonts w:ascii="Times New Roman" w:eastAsia="Calibri" w:hAnsi="Times New Roman" w:cs="Times New Roman"/>
          <w:lang w:val="lt-LT"/>
        </w:rPr>
        <w:t>000 iki &lt;</w:t>
      </w:r>
      <w:r w:rsidR="000018A0">
        <w:rPr>
          <w:rFonts w:ascii="Times New Roman" w:eastAsia="Calibri" w:hAnsi="Times New Roman" w:cs="Times New Roman"/>
          <w:lang w:val="lt-LT"/>
        </w:rPr>
        <w:t> </w:t>
      </w:r>
      <w:r w:rsidRPr="004F01FE">
        <w:rPr>
          <w:rFonts w:ascii="Times New Roman" w:eastAsia="Calibri" w:hAnsi="Times New Roman" w:cs="Times New Roman"/>
          <w:lang w:val="lt-LT"/>
        </w:rPr>
        <w:t>1/1</w:t>
      </w:r>
      <w:r w:rsidR="00C26DBC" w:rsidRPr="004F01FE">
        <w:rPr>
          <w:rFonts w:ascii="Times New Roman" w:eastAsia="Calibri" w:hAnsi="Times New Roman" w:cs="Times New Roman"/>
          <w:lang w:val="lt-LT"/>
        </w:rPr>
        <w:t> </w:t>
      </w:r>
      <w:r w:rsidRPr="004F01FE">
        <w:rPr>
          <w:rFonts w:ascii="Times New Roman" w:eastAsia="Calibri" w:hAnsi="Times New Roman" w:cs="Times New Roman"/>
          <w:lang w:val="lt-LT"/>
        </w:rPr>
        <w:t>000), labai retas (&lt;</w:t>
      </w:r>
      <w:r w:rsidR="00C26DBC" w:rsidRPr="004F01FE">
        <w:rPr>
          <w:rFonts w:ascii="Times New Roman" w:eastAsia="Calibri" w:hAnsi="Times New Roman" w:cs="Times New Roman"/>
          <w:lang w:val="lt-LT"/>
        </w:rPr>
        <w:t> </w:t>
      </w:r>
      <w:r w:rsidRPr="004F01FE">
        <w:rPr>
          <w:rFonts w:ascii="Times New Roman" w:eastAsia="Calibri" w:hAnsi="Times New Roman" w:cs="Times New Roman"/>
          <w:lang w:val="lt-LT"/>
        </w:rPr>
        <w:t>1/10</w:t>
      </w:r>
      <w:r w:rsidR="00C26DBC" w:rsidRPr="004F01FE">
        <w:rPr>
          <w:rFonts w:ascii="Times New Roman" w:eastAsia="Calibri" w:hAnsi="Times New Roman" w:cs="Times New Roman"/>
          <w:lang w:val="lt-LT"/>
        </w:rPr>
        <w:t> </w:t>
      </w:r>
      <w:r w:rsidRPr="004F01FE">
        <w:rPr>
          <w:rFonts w:ascii="Times New Roman" w:eastAsia="Calibri" w:hAnsi="Times New Roman" w:cs="Times New Roman"/>
          <w:lang w:val="lt-LT"/>
        </w:rPr>
        <w:t>000) ir nežinomas (negali būti apskaičiuotas pagal turimus duomenis).</w:t>
      </w:r>
    </w:p>
    <w:p w14:paraId="6F94B10E" w14:textId="77777777" w:rsidR="00797756" w:rsidRPr="004F01FE" w:rsidRDefault="00797756" w:rsidP="00797756">
      <w:pPr>
        <w:spacing w:after="0" w:line="240" w:lineRule="auto"/>
        <w:rPr>
          <w:rFonts w:ascii="Times New Roman" w:eastAsia="Calibri" w:hAnsi="Times New Roman" w:cs="Times New Roman"/>
          <w:lang w:val="lt-LT"/>
        </w:rPr>
      </w:pPr>
    </w:p>
    <w:p w14:paraId="6F94B10F" w14:textId="04BF4878" w:rsidR="00797756" w:rsidRPr="004F01FE" w:rsidRDefault="00BF5CD0" w:rsidP="00BF5CD0">
      <w:pPr>
        <w:tabs>
          <w:tab w:val="left" w:pos="360"/>
        </w:tabs>
        <w:spacing w:after="0" w:line="240" w:lineRule="auto"/>
        <w:ind w:left="360" w:hanging="360"/>
        <w:rPr>
          <w:rFonts w:ascii="Times New Roman" w:eastAsia="Calibri" w:hAnsi="Times New Roman" w:cs="Times New Roman"/>
          <w:b/>
          <w:bCs/>
          <w:i/>
          <w:lang w:val="lt-LT"/>
        </w:rPr>
      </w:pPr>
      <w:r w:rsidRPr="004F01FE">
        <w:rPr>
          <w:rFonts w:ascii="Times New Roman" w:eastAsia="Calibri" w:hAnsi="Times New Roman" w:cs="Times New Roman"/>
          <w:b/>
          <w:bCs/>
          <w:i/>
          <w:lang w:val="lt-LT"/>
        </w:rPr>
        <w:t>1</w:t>
      </w:r>
      <w:r w:rsidRPr="004F01FE">
        <w:rPr>
          <w:rFonts w:ascii="Times New Roman" w:eastAsia="Calibri" w:hAnsi="Times New Roman" w:cs="Times New Roman"/>
          <w:b/>
          <w:bCs/>
          <w:i/>
          <w:lang w:val="lt-LT"/>
        </w:rPr>
        <w:tab/>
      </w:r>
      <w:r w:rsidR="002563A9" w:rsidRPr="004F01FE">
        <w:rPr>
          <w:rFonts w:ascii="Times New Roman" w:eastAsia="Calibri" w:hAnsi="Times New Roman" w:cs="Times New Roman"/>
          <w:b/>
          <w:bCs/>
          <w:i/>
          <w:lang w:val="lt-LT"/>
        </w:rPr>
        <w:t>Esmapren</w:t>
      </w:r>
    </w:p>
    <w:p w14:paraId="6F94B110" w14:textId="42D923EC" w:rsidR="00797756" w:rsidRPr="004F01FE" w:rsidRDefault="00797756" w:rsidP="00797756">
      <w:pPr>
        <w:spacing w:after="0" w:line="240" w:lineRule="auto"/>
        <w:rPr>
          <w:rFonts w:ascii="Times New Roman" w:eastAsia="Calibri" w:hAnsi="Times New Roman" w:cs="Times New Roman"/>
          <w:b/>
          <w:u w:val="single"/>
          <w:lang w:val="lt-LT"/>
        </w:rPr>
      </w:pPr>
      <w:r w:rsidRPr="004F01FE">
        <w:rPr>
          <w:rFonts w:ascii="Times New Roman" w:eastAsia="Calibri" w:hAnsi="Times New Roman" w:cs="Times New Roman"/>
          <w:lang w:val="lt-LT"/>
        </w:rPr>
        <w:t xml:space="preserve">Pranešimų apie </w:t>
      </w:r>
      <w:r w:rsidR="00E8181D" w:rsidRPr="004F01FE">
        <w:rPr>
          <w:rFonts w:ascii="Times New Roman" w:eastAsia="Calibri" w:hAnsi="Times New Roman" w:cs="Times New Roman"/>
          <w:lang w:val="lt-LT"/>
        </w:rPr>
        <w:t>toliau</w:t>
      </w:r>
      <w:r w:rsidRPr="004F01FE">
        <w:rPr>
          <w:rFonts w:ascii="Times New Roman" w:eastAsia="Calibri" w:hAnsi="Times New Roman" w:cs="Times New Roman"/>
          <w:lang w:val="lt-LT"/>
        </w:rPr>
        <w:t xml:space="preserve"> išvardytus nepageidaujamus reiškinius gauta pacientams vartojant </w:t>
      </w:r>
      <w:r w:rsidR="00655C7F" w:rsidRPr="004F01FE">
        <w:rPr>
          <w:rFonts w:ascii="Times New Roman" w:eastAsia="Calibri" w:hAnsi="Times New Roman" w:cs="Times New Roman"/>
          <w:lang w:val="lt-LT"/>
        </w:rPr>
        <w:t xml:space="preserve">naprokseno/ezomeprazolo </w:t>
      </w:r>
      <w:r w:rsidRPr="004F01FE">
        <w:rPr>
          <w:rFonts w:ascii="Times New Roman" w:eastAsia="Calibri" w:hAnsi="Times New Roman" w:cs="Times New Roman"/>
          <w:lang w:val="lt-LT"/>
        </w:rPr>
        <w:t>klinikinių tyrimų metu.</w:t>
      </w:r>
    </w:p>
    <w:p w14:paraId="6F94B111" w14:textId="77777777" w:rsidR="00797756" w:rsidRPr="004F01FE" w:rsidRDefault="00797756" w:rsidP="00797756">
      <w:pPr>
        <w:spacing w:after="0" w:line="240" w:lineRule="auto"/>
        <w:rPr>
          <w:rFonts w:ascii="Times New Roman" w:eastAsia="Calibri" w:hAnsi="Times New Roman" w:cs="Times New Roman"/>
          <w:lang w:val="lt-LT"/>
        </w:rPr>
      </w:pPr>
    </w:p>
    <w:tbl>
      <w:tblPr>
        <w:tblW w:w="51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9"/>
        <w:gridCol w:w="1413"/>
        <w:gridCol w:w="1957"/>
        <w:gridCol w:w="1957"/>
        <w:gridCol w:w="1962"/>
      </w:tblGrid>
      <w:tr w:rsidR="00797756" w:rsidRPr="004F01FE" w14:paraId="6F94B117" w14:textId="77777777" w:rsidTr="0021048B">
        <w:trPr>
          <w:cantSplit/>
          <w:tblHeader/>
        </w:trPr>
        <w:tc>
          <w:tcPr>
            <w:tcW w:w="1085" w:type="pct"/>
            <w:tcBorders>
              <w:top w:val="single" w:sz="4" w:space="0" w:color="auto"/>
              <w:left w:val="single" w:sz="4" w:space="0" w:color="auto"/>
              <w:bottom w:val="single" w:sz="4" w:space="0" w:color="auto"/>
              <w:right w:val="single" w:sz="4" w:space="0" w:color="auto"/>
            </w:tcBorders>
          </w:tcPr>
          <w:p w14:paraId="6F94B112" w14:textId="77777777" w:rsidR="00797756" w:rsidRPr="004F01FE" w:rsidRDefault="00797756" w:rsidP="00797756">
            <w:pPr>
              <w:spacing w:after="0" w:line="240" w:lineRule="auto"/>
              <w:ind w:right="29"/>
              <w:rPr>
                <w:rFonts w:ascii="Times New Roman" w:eastAsia="Calibri" w:hAnsi="Times New Roman" w:cs="Times New Roman"/>
                <w:b/>
                <w:lang w:val="lt-LT"/>
              </w:rPr>
            </w:pPr>
          </w:p>
        </w:tc>
        <w:tc>
          <w:tcPr>
            <w:tcW w:w="759" w:type="pct"/>
            <w:tcBorders>
              <w:top w:val="single" w:sz="4" w:space="0" w:color="auto"/>
              <w:left w:val="single" w:sz="4" w:space="0" w:color="auto"/>
              <w:bottom w:val="single" w:sz="4" w:space="0" w:color="auto"/>
              <w:right w:val="single" w:sz="4" w:space="0" w:color="auto"/>
            </w:tcBorders>
          </w:tcPr>
          <w:p w14:paraId="6F94B113" w14:textId="77777777" w:rsidR="00797756" w:rsidRPr="004F01FE" w:rsidRDefault="00797756" w:rsidP="00797756">
            <w:pPr>
              <w:spacing w:after="0" w:line="240" w:lineRule="auto"/>
              <w:ind w:right="29"/>
              <w:rPr>
                <w:rFonts w:ascii="Times New Roman" w:eastAsia="Calibri" w:hAnsi="Times New Roman" w:cs="Times New Roman"/>
                <w:b/>
                <w:lang w:val="lt-LT"/>
              </w:rPr>
            </w:pPr>
            <w:r w:rsidRPr="004F01FE">
              <w:rPr>
                <w:rFonts w:ascii="Times New Roman" w:eastAsia="Calibri" w:hAnsi="Times New Roman" w:cs="Times New Roman"/>
                <w:b/>
                <w:lang w:val="lt-LT"/>
              </w:rPr>
              <w:t>Labai dažnas</w:t>
            </w:r>
          </w:p>
        </w:tc>
        <w:tc>
          <w:tcPr>
            <w:tcW w:w="1051" w:type="pct"/>
            <w:tcBorders>
              <w:top w:val="single" w:sz="4" w:space="0" w:color="auto"/>
              <w:left w:val="single" w:sz="4" w:space="0" w:color="auto"/>
              <w:bottom w:val="single" w:sz="4" w:space="0" w:color="auto"/>
              <w:right w:val="single" w:sz="4" w:space="0" w:color="auto"/>
            </w:tcBorders>
          </w:tcPr>
          <w:p w14:paraId="6F94B114" w14:textId="77777777" w:rsidR="00797756" w:rsidRPr="004F01FE" w:rsidRDefault="00797756" w:rsidP="00797756">
            <w:pPr>
              <w:spacing w:after="0" w:line="240" w:lineRule="auto"/>
              <w:ind w:right="29"/>
              <w:rPr>
                <w:rFonts w:ascii="Times New Roman" w:eastAsia="Calibri" w:hAnsi="Times New Roman" w:cs="Times New Roman"/>
                <w:b/>
                <w:lang w:val="lt-LT"/>
              </w:rPr>
            </w:pPr>
            <w:r w:rsidRPr="004F01FE">
              <w:rPr>
                <w:rFonts w:ascii="Times New Roman" w:eastAsia="Calibri" w:hAnsi="Times New Roman" w:cs="Times New Roman"/>
                <w:b/>
                <w:lang w:val="lt-LT"/>
              </w:rPr>
              <w:t>Dažnas</w:t>
            </w:r>
          </w:p>
        </w:tc>
        <w:tc>
          <w:tcPr>
            <w:tcW w:w="1051" w:type="pct"/>
            <w:tcBorders>
              <w:top w:val="single" w:sz="4" w:space="0" w:color="auto"/>
              <w:left w:val="single" w:sz="4" w:space="0" w:color="auto"/>
              <w:bottom w:val="single" w:sz="4" w:space="0" w:color="auto"/>
              <w:right w:val="single" w:sz="4" w:space="0" w:color="auto"/>
            </w:tcBorders>
          </w:tcPr>
          <w:p w14:paraId="6F94B115" w14:textId="77777777" w:rsidR="00797756" w:rsidRPr="004F01FE" w:rsidRDefault="00797756" w:rsidP="00797756">
            <w:pPr>
              <w:spacing w:after="0" w:line="240" w:lineRule="auto"/>
              <w:ind w:right="29"/>
              <w:rPr>
                <w:rFonts w:ascii="Times New Roman" w:eastAsia="Calibri" w:hAnsi="Times New Roman" w:cs="Times New Roman"/>
                <w:b/>
                <w:lang w:val="lt-LT"/>
              </w:rPr>
            </w:pPr>
            <w:r w:rsidRPr="004F01FE">
              <w:rPr>
                <w:rFonts w:ascii="Times New Roman" w:eastAsia="Calibri" w:hAnsi="Times New Roman" w:cs="Times New Roman"/>
                <w:b/>
                <w:lang w:val="lt-LT"/>
              </w:rPr>
              <w:t>Nedažnas</w:t>
            </w:r>
          </w:p>
        </w:tc>
        <w:tc>
          <w:tcPr>
            <w:tcW w:w="1054" w:type="pct"/>
            <w:tcBorders>
              <w:top w:val="single" w:sz="4" w:space="0" w:color="auto"/>
              <w:left w:val="single" w:sz="4" w:space="0" w:color="auto"/>
              <w:bottom w:val="single" w:sz="4" w:space="0" w:color="auto"/>
              <w:right w:val="single" w:sz="4" w:space="0" w:color="auto"/>
            </w:tcBorders>
          </w:tcPr>
          <w:p w14:paraId="6F94B116" w14:textId="77777777" w:rsidR="00797756" w:rsidRPr="004F01FE" w:rsidRDefault="00797756" w:rsidP="00797756">
            <w:pPr>
              <w:spacing w:after="0" w:line="240" w:lineRule="auto"/>
              <w:ind w:right="29"/>
              <w:rPr>
                <w:rFonts w:ascii="Times New Roman" w:eastAsia="Calibri" w:hAnsi="Times New Roman" w:cs="Times New Roman"/>
                <w:b/>
                <w:lang w:val="lt-LT"/>
              </w:rPr>
            </w:pPr>
            <w:r w:rsidRPr="004F01FE">
              <w:rPr>
                <w:rFonts w:ascii="Times New Roman" w:eastAsia="Calibri" w:hAnsi="Times New Roman" w:cs="Times New Roman"/>
                <w:b/>
                <w:lang w:val="lt-LT"/>
              </w:rPr>
              <w:t>Retas</w:t>
            </w:r>
          </w:p>
        </w:tc>
      </w:tr>
      <w:tr w:rsidR="00797756" w:rsidRPr="004F01FE" w14:paraId="6F94B11D" w14:textId="77777777" w:rsidTr="0021048B">
        <w:trPr>
          <w:cantSplit/>
        </w:trPr>
        <w:tc>
          <w:tcPr>
            <w:tcW w:w="1085" w:type="pct"/>
            <w:tcBorders>
              <w:top w:val="single" w:sz="4" w:space="0" w:color="auto"/>
              <w:left w:val="single" w:sz="4" w:space="0" w:color="auto"/>
              <w:bottom w:val="single" w:sz="4" w:space="0" w:color="auto"/>
              <w:right w:val="single" w:sz="4" w:space="0" w:color="auto"/>
            </w:tcBorders>
          </w:tcPr>
          <w:p w14:paraId="6F94B118" w14:textId="77777777" w:rsidR="00797756" w:rsidRPr="004F01FE" w:rsidRDefault="00797756" w:rsidP="00797756">
            <w:pPr>
              <w:spacing w:after="0" w:line="240" w:lineRule="auto"/>
              <w:ind w:right="28"/>
              <w:rPr>
                <w:rFonts w:ascii="Times New Roman" w:eastAsia="Calibri" w:hAnsi="Times New Roman" w:cs="Times New Roman"/>
                <w:b/>
                <w:lang w:val="lt-LT"/>
              </w:rPr>
            </w:pPr>
            <w:r w:rsidRPr="004F01FE">
              <w:rPr>
                <w:rFonts w:ascii="Times New Roman" w:eastAsia="Calibri" w:hAnsi="Times New Roman" w:cs="Times New Roman"/>
                <w:b/>
                <w:lang w:val="lt-LT"/>
              </w:rPr>
              <w:t>Infekcijos ir infestacijos</w:t>
            </w:r>
          </w:p>
        </w:tc>
        <w:tc>
          <w:tcPr>
            <w:tcW w:w="759" w:type="pct"/>
            <w:tcBorders>
              <w:top w:val="single" w:sz="4" w:space="0" w:color="auto"/>
              <w:left w:val="single" w:sz="4" w:space="0" w:color="auto"/>
              <w:bottom w:val="single" w:sz="4" w:space="0" w:color="auto"/>
              <w:right w:val="single" w:sz="4" w:space="0" w:color="auto"/>
            </w:tcBorders>
          </w:tcPr>
          <w:p w14:paraId="6F94B119" w14:textId="77777777" w:rsidR="00797756" w:rsidRPr="004F01FE" w:rsidRDefault="00797756" w:rsidP="00797756">
            <w:pPr>
              <w:spacing w:after="0" w:line="240" w:lineRule="auto"/>
              <w:ind w:right="28"/>
              <w:rPr>
                <w:rFonts w:ascii="Times New Roman" w:eastAsia="Calibri" w:hAnsi="Times New Roman" w:cs="Times New Roman"/>
                <w:lang w:val="lt-LT"/>
              </w:rPr>
            </w:pPr>
          </w:p>
        </w:tc>
        <w:tc>
          <w:tcPr>
            <w:tcW w:w="1051" w:type="pct"/>
            <w:tcBorders>
              <w:top w:val="single" w:sz="4" w:space="0" w:color="auto"/>
              <w:left w:val="single" w:sz="4" w:space="0" w:color="auto"/>
              <w:bottom w:val="single" w:sz="4" w:space="0" w:color="auto"/>
              <w:right w:val="single" w:sz="4" w:space="0" w:color="auto"/>
            </w:tcBorders>
          </w:tcPr>
          <w:p w14:paraId="6F94B11A" w14:textId="77777777" w:rsidR="00797756" w:rsidRPr="004F01FE" w:rsidRDefault="00797756" w:rsidP="00797756">
            <w:pPr>
              <w:spacing w:after="0" w:line="240" w:lineRule="auto"/>
              <w:ind w:right="28"/>
              <w:rPr>
                <w:rFonts w:ascii="Times New Roman" w:eastAsia="Calibri" w:hAnsi="Times New Roman" w:cs="Times New Roman"/>
                <w:lang w:val="lt-LT"/>
              </w:rPr>
            </w:pPr>
          </w:p>
        </w:tc>
        <w:tc>
          <w:tcPr>
            <w:tcW w:w="1051" w:type="pct"/>
            <w:tcBorders>
              <w:top w:val="single" w:sz="4" w:space="0" w:color="auto"/>
              <w:left w:val="single" w:sz="4" w:space="0" w:color="auto"/>
              <w:bottom w:val="single" w:sz="4" w:space="0" w:color="auto"/>
              <w:right w:val="single" w:sz="4" w:space="0" w:color="auto"/>
            </w:tcBorders>
          </w:tcPr>
          <w:p w14:paraId="6F94B11B" w14:textId="77777777" w:rsidR="00797756" w:rsidRPr="004F01FE" w:rsidRDefault="00797756" w:rsidP="00797756">
            <w:pPr>
              <w:spacing w:after="0" w:line="240" w:lineRule="auto"/>
              <w:ind w:right="28"/>
              <w:rPr>
                <w:rFonts w:ascii="Times New Roman" w:eastAsia="Calibri" w:hAnsi="Times New Roman" w:cs="Times New Roman"/>
                <w:lang w:val="lt-LT"/>
              </w:rPr>
            </w:pPr>
            <w:r w:rsidRPr="004F01FE">
              <w:rPr>
                <w:rFonts w:ascii="Times New Roman" w:eastAsia="Calibri" w:hAnsi="Times New Roman" w:cs="Times New Roman"/>
                <w:lang w:val="lt-LT"/>
              </w:rPr>
              <w:t>infekcija</w:t>
            </w:r>
          </w:p>
        </w:tc>
        <w:tc>
          <w:tcPr>
            <w:tcW w:w="1054" w:type="pct"/>
            <w:tcBorders>
              <w:top w:val="single" w:sz="4" w:space="0" w:color="auto"/>
              <w:left w:val="single" w:sz="4" w:space="0" w:color="auto"/>
              <w:bottom w:val="single" w:sz="4" w:space="0" w:color="auto"/>
              <w:right w:val="single" w:sz="4" w:space="0" w:color="auto"/>
            </w:tcBorders>
          </w:tcPr>
          <w:p w14:paraId="6F94B11C" w14:textId="77777777" w:rsidR="00797756" w:rsidRPr="004F01FE" w:rsidRDefault="00797756" w:rsidP="00797756">
            <w:pPr>
              <w:spacing w:after="0" w:line="240" w:lineRule="auto"/>
              <w:ind w:right="28"/>
              <w:rPr>
                <w:rFonts w:ascii="Times New Roman" w:eastAsia="Calibri" w:hAnsi="Times New Roman" w:cs="Times New Roman"/>
                <w:lang w:val="lt-LT"/>
              </w:rPr>
            </w:pPr>
            <w:r w:rsidRPr="004F01FE">
              <w:rPr>
                <w:rFonts w:ascii="Times New Roman" w:eastAsia="Calibri" w:hAnsi="Times New Roman" w:cs="Times New Roman"/>
                <w:lang w:val="lt-LT"/>
              </w:rPr>
              <w:t>divertikulitas</w:t>
            </w:r>
          </w:p>
        </w:tc>
      </w:tr>
      <w:tr w:rsidR="00797756" w:rsidRPr="004F01FE" w14:paraId="6F94B123" w14:textId="77777777" w:rsidTr="0021048B">
        <w:trPr>
          <w:cantSplit/>
        </w:trPr>
        <w:tc>
          <w:tcPr>
            <w:tcW w:w="1085" w:type="pct"/>
            <w:tcBorders>
              <w:top w:val="single" w:sz="4" w:space="0" w:color="auto"/>
              <w:left w:val="single" w:sz="4" w:space="0" w:color="auto"/>
              <w:bottom w:val="single" w:sz="4" w:space="0" w:color="auto"/>
              <w:right w:val="single" w:sz="4" w:space="0" w:color="auto"/>
            </w:tcBorders>
          </w:tcPr>
          <w:p w14:paraId="6F94B11E" w14:textId="77777777" w:rsidR="00797756" w:rsidRPr="004F01FE" w:rsidRDefault="00797756" w:rsidP="00797756">
            <w:pPr>
              <w:spacing w:after="0" w:line="240" w:lineRule="auto"/>
              <w:ind w:right="28"/>
              <w:rPr>
                <w:rFonts w:ascii="Times New Roman" w:eastAsia="Calibri" w:hAnsi="Times New Roman" w:cs="Times New Roman"/>
                <w:b/>
                <w:lang w:val="lt-LT"/>
              </w:rPr>
            </w:pPr>
            <w:r w:rsidRPr="004F01FE">
              <w:rPr>
                <w:rFonts w:ascii="Times New Roman" w:eastAsia="Calibri" w:hAnsi="Times New Roman" w:cs="Times New Roman"/>
                <w:b/>
                <w:lang w:val="lt-LT"/>
              </w:rPr>
              <w:t>Kraujo ir limfinės sistemos sutrikimai</w:t>
            </w:r>
          </w:p>
        </w:tc>
        <w:tc>
          <w:tcPr>
            <w:tcW w:w="759" w:type="pct"/>
            <w:tcBorders>
              <w:top w:val="single" w:sz="4" w:space="0" w:color="auto"/>
              <w:left w:val="single" w:sz="4" w:space="0" w:color="auto"/>
              <w:bottom w:val="single" w:sz="4" w:space="0" w:color="auto"/>
              <w:right w:val="single" w:sz="4" w:space="0" w:color="auto"/>
            </w:tcBorders>
          </w:tcPr>
          <w:p w14:paraId="6F94B11F" w14:textId="77777777" w:rsidR="00797756" w:rsidRPr="004F01FE" w:rsidRDefault="00797756" w:rsidP="00797756">
            <w:pPr>
              <w:spacing w:after="0" w:line="240" w:lineRule="auto"/>
              <w:ind w:right="28"/>
              <w:rPr>
                <w:rFonts w:ascii="Times New Roman" w:eastAsia="Calibri" w:hAnsi="Times New Roman" w:cs="Times New Roman"/>
                <w:lang w:val="lt-LT"/>
              </w:rPr>
            </w:pPr>
          </w:p>
        </w:tc>
        <w:tc>
          <w:tcPr>
            <w:tcW w:w="1051" w:type="pct"/>
            <w:tcBorders>
              <w:top w:val="single" w:sz="4" w:space="0" w:color="auto"/>
              <w:left w:val="single" w:sz="4" w:space="0" w:color="auto"/>
              <w:bottom w:val="single" w:sz="4" w:space="0" w:color="auto"/>
              <w:right w:val="single" w:sz="4" w:space="0" w:color="auto"/>
            </w:tcBorders>
          </w:tcPr>
          <w:p w14:paraId="6F94B120" w14:textId="77777777" w:rsidR="00797756" w:rsidRPr="004F01FE" w:rsidRDefault="00797756" w:rsidP="00797756">
            <w:pPr>
              <w:spacing w:after="0" w:line="240" w:lineRule="auto"/>
              <w:ind w:right="28"/>
              <w:rPr>
                <w:rFonts w:ascii="Times New Roman" w:eastAsia="Calibri" w:hAnsi="Times New Roman" w:cs="Times New Roman"/>
                <w:lang w:val="lt-LT"/>
              </w:rPr>
            </w:pPr>
          </w:p>
        </w:tc>
        <w:tc>
          <w:tcPr>
            <w:tcW w:w="1051" w:type="pct"/>
            <w:tcBorders>
              <w:top w:val="single" w:sz="4" w:space="0" w:color="auto"/>
              <w:left w:val="single" w:sz="4" w:space="0" w:color="auto"/>
              <w:bottom w:val="single" w:sz="4" w:space="0" w:color="auto"/>
              <w:right w:val="single" w:sz="4" w:space="0" w:color="auto"/>
            </w:tcBorders>
          </w:tcPr>
          <w:p w14:paraId="6F94B121" w14:textId="77777777" w:rsidR="00797756" w:rsidRPr="004F01FE" w:rsidRDefault="00797756" w:rsidP="00797756">
            <w:pPr>
              <w:spacing w:after="0" w:line="240" w:lineRule="auto"/>
              <w:ind w:right="28"/>
              <w:rPr>
                <w:rFonts w:ascii="Times New Roman" w:eastAsia="Calibri" w:hAnsi="Times New Roman" w:cs="Times New Roman"/>
                <w:lang w:val="lt-LT"/>
              </w:rPr>
            </w:pPr>
          </w:p>
        </w:tc>
        <w:tc>
          <w:tcPr>
            <w:tcW w:w="1054" w:type="pct"/>
            <w:tcBorders>
              <w:top w:val="single" w:sz="4" w:space="0" w:color="auto"/>
              <w:left w:val="single" w:sz="4" w:space="0" w:color="auto"/>
              <w:bottom w:val="single" w:sz="4" w:space="0" w:color="auto"/>
              <w:right w:val="single" w:sz="4" w:space="0" w:color="auto"/>
            </w:tcBorders>
          </w:tcPr>
          <w:p w14:paraId="6F94B122" w14:textId="77777777" w:rsidR="00797756" w:rsidRPr="004F01FE" w:rsidRDefault="00797756" w:rsidP="00797756">
            <w:pPr>
              <w:spacing w:after="0" w:line="240" w:lineRule="auto"/>
              <w:ind w:right="28"/>
              <w:rPr>
                <w:rFonts w:ascii="Times New Roman" w:eastAsia="Calibri" w:hAnsi="Times New Roman" w:cs="Times New Roman"/>
                <w:lang w:val="lt-LT"/>
              </w:rPr>
            </w:pPr>
            <w:r w:rsidRPr="004F01FE">
              <w:rPr>
                <w:rFonts w:ascii="Times New Roman" w:eastAsia="Calibri" w:hAnsi="Times New Roman" w:cs="Times New Roman"/>
                <w:lang w:val="lt-LT"/>
              </w:rPr>
              <w:t>eozinofilija, leukopenija</w:t>
            </w:r>
          </w:p>
        </w:tc>
      </w:tr>
      <w:tr w:rsidR="00797756" w:rsidRPr="004F01FE" w14:paraId="6F94B129" w14:textId="77777777" w:rsidTr="0021048B">
        <w:trPr>
          <w:cantSplit/>
        </w:trPr>
        <w:tc>
          <w:tcPr>
            <w:tcW w:w="1085" w:type="pct"/>
            <w:tcBorders>
              <w:top w:val="single" w:sz="4" w:space="0" w:color="auto"/>
              <w:left w:val="single" w:sz="4" w:space="0" w:color="auto"/>
              <w:bottom w:val="single" w:sz="4" w:space="0" w:color="auto"/>
              <w:right w:val="single" w:sz="4" w:space="0" w:color="auto"/>
            </w:tcBorders>
          </w:tcPr>
          <w:p w14:paraId="6F94B124" w14:textId="77777777" w:rsidR="00797756" w:rsidRPr="004F01FE" w:rsidRDefault="00797756" w:rsidP="00797756">
            <w:pPr>
              <w:spacing w:after="0" w:line="240" w:lineRule="auto"/>
              <w:ind w:right="28"/>
              <w:rPr>
                <w:rFonts w:ascii="Times New Roman" w:eastAsia="Calibri" w:hAnsi="Times New Roman" w:cs="Times New Roman"/>
                <w:b/>
                <w:lang w:val="lt-LT"/>
              </w:rPr>
            </w:pPr>
            <w:r w:rsidRPr="004F01FE">
              <w:rPr>
                <w:rFonts w:ascii="Times New Roman" w:eastAsia="Calibri" w:hAnsi="Times New Roman" w:cs="Times New Roman"/>
                <w:b/>
                <w:lang w:val="lt-LT"/>
              </w:rPr>
              <w:t>Imuninės sistemos sutrikimai</w:t>
            </w:r>
          </w:p>
        </w:tc>
        <w:tc>
          <w:tcPr>
            <w:tcW w:w="759" w:type="pct"/>
            <w:tcBorders>
              <w:top w:val="single" w:sz="4" w:space="0" w:color="auto"/>
              <w:left w:val="single" w:sz="4" w:space="0" w:color="auto"/>
              <w:bottom w:val="single" w:sz="4" w:space="0" w:color="auto"/>
              <w:right w:val="single" w:sz="4" w:space="0" w:color="auto"/>
            </w:tcBorders>
          </w:tcPr>
          <w:p w14:paraId="6F94B125" w14:textId="77777777" w:rsidR="00797756" w:rsidRPr="004F01FE" w:rsidRDefault="00797756" w:rsidP="00797756">
            <w:pPr>
              <w:spacing w:after="0" w:line="240" w:lineRule="auto"/>
              <w:ind w:right="28"/>
              <w:rPr>
                <w:rFonts w:ascii="Times New Roman" w:eastAsia="Calibri" w:hAnsi="Times New Roman" w:cs="Times New Roman"/>
                <w:lang w:val="lt-LT"/>
              </w:rPr>
            </w:pPr>
          </w:p>
        </w:tc>
        <w:tc>
          <w:tcPr>
            <w:tcW w:w="1051" w:type="pct"/>
            <w:tcBorders>
              <w:top w:val="single" w:sz="4" w:space="0" w:color="auto"/>
              <w:left w:val="single" w:sz="4" w:space="0" w:color="auto"/>
              <w:bottom w:val="single" w:sz="4" w:space="0" w:color="auto"/>
              <w:right w:val="single" w:sz="4" w:space="0" w:color="auto"/>
            </w:tcBorders>
          </w:tcPr>
          <w:p w14:paraId="6F94B126" w14:textId="77777777" w:rsidR="00797756" w:rsidRPr="004F01FE" w:rsidRDefault="00797756" w:rsidP="00797756">
            <w:pPr>
              <w:spacing w:after="0" w:line="240" w:lineRule="auto"/>
              <w:ind w:right="28"/>
              <w:rPr>
                <w:rFonts w:ascii="Times New Roman" w:eastAsia="Calibri" w:hAnsi="Times New Roman" w:cs="Times New Roman"/>
                <w:lang w:val="lt-LT"/>
              </w:rPr>
            </w:pPr>
          </w:p>
        </w:tc>
        <w:tc>
          <w:tcPr>
            <w:tcW w:w="1051" w:type="pct"/>
            <w:tcBorders>
              <w:top w:val="single" w:sz="4" w:space="0" w:color="auto"/>
              <w:left w:val="single" w:sz="4" w:space="0" w:color="auto"/>
              <w:bottom w:val="single" w:sz="4" w:space="0" w:color="auto"/>
              <w:right w:val="single" w:sz="4" w:space="0" w:color="auto"/>
            </w:tcBorders>
          </w:tcPr>
          <w:p w14:paraId="6F94B127" w14:textId="77777777" w:rsidR="00797756" w:rsidRPr="004F01FE" w:rsidRDefault="00797756" w:rsidP="00797756">
            <w:pPr>
              <w:spacing w:after="0" w:line="240" w:lineRule="auto"/>
              <w:ind w:right="28"/>
              <w:rPr>
                <w:rFonts w:ascii="Times New Roman" w:eastAsia="Calibri" w:hAnsi="Times New Roman" w:cs="Times New Roman"/>
                <w:lang w:val="lt-LT"/>
              </w:rPr>
            </w:pPr>
          </w:p>
        </w:tc>
        <w:tc>
          <w:tcPr>
            <w:tcW w:w="1054" w:type="pct"/>
            <w:tcBorders>
              <w:top w:val="single" w:sz="4" w:space="0" w:color="auto"/>
              <w:left w:val="single" w:sz="4" w:space="0" w:color="auto"/>
              <w:bottom w:val="single" w:sz="4" w:space="0" w:color="auto"/>
              <w:right w:val="single" w:sz="4" w:space="0" w:color="auto"/>
            </w:tcBorders>
          </w:tcPr>
          <w:p w14:paraId="6F94B128" w14:textId="77777777" w:rsidR="00797756" w:rsidRPr="004F01FE" w:rsidRDefault="00797756" w:rsidP="00797756">
            <w:pPr>
              <w:spacing w:after="0" w:line="240" w:lineRule="auto"/>
              <w:ind w:right="28"/>
              <w:rPr>
                <w:rFonts w:ascii="Times New Roman" w:eastAsia="Calibri" w:hAnsi="Times New Roman" w:cs="Times New Roman"/>
                <w:lang w:val="lt-LT"/>
              </w:rPr>
            </w:pPr>
            <w:r w:rsidRPr="004F01FE">
              <w:rPr>
                <w:rFonts w:ascii="Times New Roman" w:eastAsia="Calibri" w:hAnsi="Times New Roman" w:cs="Times New Roman"/>
                <w:lang w:val="lt-LT"/>
              </w:rPr>
              <w:t>padidėjusio jautrumo reakcijos</w:t>
            </w:r>
          </w:p>
        </w:tc>
      </w:tr>
      <w:tr w:rsidR="00797756" w:rsidRPr="004F01FE" w14:paraId="6F94B12F" w14:textId="77777777" w:rsidTr="0021048B">
        <w:trPr>
          <w:cantSplit/>
        </w:trPr>
        <w:tc>
          <w:tcPr>
            <w:tcW w:w="1085" w:type="pct"/>
            <w:tcBorders>
              <w:top w:val="single" w:sz="4" w:space="0" w:color="auto"/>
              <w:left w:val="single" w:sz="4" w:space="0" w:color="auto"/>
              <w:bottom w:val="single" w:sz="4" w:space="0" w:color="auto"/>
              <w:right w:val="single" w:sz="4" w:space="0" w:color="auto"/>
            </w:tcBorders>
          </w:tcPr>
          <w:p w14:paraId="6F94B12A" w14:textId="77777777" w:rsidR="00797756" w:rsidRPr="004F01FE" w:rsidRDefault="00797756" w:rsidP="00797756">
            <w:pPr>
              <w:spacing w:after="0" w:line="240" w:lineRule="auto"/>
              <w:ind w:right="28"/>
              <w:rPr>
                <w:rFonts w:ascii="Times New Roman" w:eastAsia="Calibri" w:hAnsi="Times New Roman" w:cs="Times New Roman"/>
                <w:b/>
                <w:lang w:val="lt-LT"/>
              </w:rPr>
            </w:pPr>
            <w:r w:rsidRPr="004F01FE">
              <w:rPr>
                <w:rFonts w:ascii="Times New Roman" w:eastAsia="Calibri" w:hAnsi="Times New Roman" w:cs="Times New Roman"/>
                <w:b/>
                <w:lang w:val="lt-LT"/>
              </w:rPr>
              <w:t>Metabolizmo ir mitybos sutrikimai</w:t>
            </w:r>
          </w:p>
        </w:tc>
        <w:tc>
          <w:tcPr>
            <w:tcW w:w="759" w:type="pct"/>
            <w:tcBorders>
              <w:top w:val="single" w:sz="4" w:space="0" w:color="auto"/>
              <w:left w:val="single" w:sz="4" w:space="0" w:color="auto"/>
              <w:bottom w:val="single" w:sz="4" w:space="0" w:color="auto"/>
              <w:right w:val="single" w:sz="4" w:space="0" w:color="auto"/>
            </w:tcBorders>
          </w:tcPr>
          <w:p w14:paraId="6F94B12B" w14:textId="77777777" w:rsidR="00797756" w:rsidRPr="004F01FE" w:rsidRDefault="00797756" w:rsidP="00797756">
            <w:pPr>
              <w:spacing w:after="0" w:line="240" w:lineRule="auto"/>
              <w:ind w:right="28"/>
              <w:rPr>
                <w:rFonts w:ascii="Times New Roman" w:eastAsia="Calibri" w:hAnsi="Times New Roman" w:cs="Times New Roman"/>
                <w:lang w:val="lt-LT"/>
              </w:rPr>
            </w:pPr>
          </w:p>
        </w:tc>
        <w:tc>
          <w:tcPr>
            <w:tcW w:w="1051" w:type="pct"/>
            <w:tcBorders>
              <w:top w:val="single" w:sz="4" w:space="0" w:color="auto"/>
              <w:left w:val="single" w:sz="4" w:space="0" w:color="auto"/>
              <w:bottom w:val="single" w:sz="4" w:space="0" w:color="auto"/>
              <w:right w:val="single" w:sz="4" w:space="0" w:color="auto"/>
            </w:tcBorders>
          </w:tcPr>
          <w:p w14:paraId="6F94B12C" w14:textId="77777777" w:rsidR="00797756" w:rsidRPr="004F01FE" w:rsidRDefault="00797756" w:rsidP="00797756">
            <w:pPr>
              <w:spacing w:after="0" w:line="240" w:lineRule="auto"/>
              <w:ind w:right="28"/>
              <w:rPr>
                <w:rFonts w:ascii="Times New Roman" w:eastAsia="Calibri" w:hAnsi="Times New Roman" w:cs="Times New Roman"/>
                <w:lang w:val="lt-LT"/>
              </w:rPr>
            </w:pPr>
          </w:p>
        </w:tc>
        <w:tc>
          <w:tcPr>
            <w:tcW w:w="1051" w:type="pct"/>
            <w:tcBorders>
              <w:top w:val="single" w:sz="4" w:space="0" w:color="auto"/>
              <w:left w:val="single" w:sz="4" w:space="0" w:color="auto"/>
              <w:bottom w:val="single" w:sz="4" w:space="0" w:color="auto"/>
              <w:right w:val="single" w:sz="4" w:space="0" w:color="auto"/>
            </w:tcBorders>
          </w:tcPr>
          <w:p w14:paraId="6F94B12D" w14:textId="12910D76" w:rsidR="00797756" w:rsidRPr="004F01FE" w:rsidRDefault="00B05297" w:rsidP="00797756">
            <w:pPr>
              <w:spacing w:after="0" w:line="240" w:lineRule="auto"/>
              <w:ind w:right="28"/>
              <w:rPr>
                <w:rFonts w:ascii="Times New Roman" w:eastAsia="Calibri" w:hAnsi="Times New Roman" w:cs="Times New Roman"/>
                <w:lang w:val="lt-LT"/>
              </w:rPr>
            </w:pPr>
            <w:r w:rsidRPr="004F01FE">
              <w:rPr>
                <w:rFonts w:ascii="Times New Roman" w:eastAsia="Calibri" w:hAnsi="Times New Roman" w:cs="Times New Roman"/>
                <w:lang w:val="lt-LT"/>
              </w:rPr>
              <w:t>apetito sutrikimas</w:t>
            </w:r>
          </w:p>
        </w:tc>
        <w:tc>
          <w:tcPr>
            <w:tcW w:w="1054" w:type="pct"/>
            <w:tcBorders>
              <w:top w:val="single" w:sz="4" w:space="0" w:color="auto"/>
              <w:left w:val="single" w:sz="4" w:space="0" w:color="auto"/>
              <w:bottom w:val="single" w:sz="4" w:space="0" w:color="auto"/>
              <w:right w:val="single" w:sz="4" w:space="0" w:color="auto"/>
            </w:tcBorders>
          </w:tcPr>
          <w:p w14:paraId="6F94B12E" w14:textId="674659AA" w:rsidR="00797756" w:rsidRPr="004F01FE" w:rsidRDefault="00797756" w:rsidP="00797756">
            <w:pPr>
              <w:spacing w:after="0" w:line="240" w:lineRule="auto"/>
              <w:ind w:right="28"/>
              <w:rPr>
                <w:rFonts w:ascii="Times New Roman" w:eastAsia="Calibri" w:hAnsi="Times New Roman" w:cs="Times New Roman"/>
                <w:lang w:val="lt-LT"/>
              </w:rPr>
            </w:pPr>
            <w:r w:rsidRPr="004F01FE">
              <w:rPr>
                <w:rFonts w:ascii="Times New Roman" w:eastAsia="Calibri" w:hAnsi="Times New Roman" w:cs="Times New Roman"/>
                <w:lang w:val="lt-LT"/>
              </w:rPr>
              <w:t>skysči</w:t>
            </w:r>
            <w:r w:rsidR="00B05297" w:rsidRPr="004F01FE">
              <w:rPr>
                <w:rFonts w:ascii="Times New Roman" w:eastAsia="Calibri" w:hAnsi="Times New Roman" w:cs="Times New Roman"/>
                <w:lang w:val="lt-LT"/>
              </w:rPr>
              <w:t>o</w:t>
            </w:r>
            <w:r w:rsidRPr="004F01FE">
              <w:rPr>
                <w:rFonts w:ascii="Times New Roman" w:eastAsia="Calibri" w:hAnsi="Times New Roman" w:cs="Times New Roman"/>
                <w:lang w:val="lt-LT"/>
              </w:rPr>
              <w:t xml:space="preserve"> susilaikymas, hiperkalemija, hiperurikemija</w:t>
            </w:r>
          </w:p>
        </w:tc>
      </w:tr>
      <w:tr w:rsidR="00797756" w:rsidRPr="004F01FE" w14:paraId="6F94B135" w14:textId="77777777" w:rsidTr="0021048B">
        <w:trPr>
          <w:cantSplit/>
        </w:trPr>
        <w:tc>
          <w:tcPr>
            <w:tcW w:w="1085" w:type="pct"/>
            <w:tcBorders>
              <w:top w:val="single" w:sz="4" w:space="0" w:color="auto"/>
              <w:left w:val="single" w:sz="4" w:space="0" w:color="auto"/>
              <w:bottom w:val="single" w:sz="4" w:space="0" w:color="auto"/>
              <w:right w:val="single" w:sz="4" w:space="0" w:color="auto"/>
            </w:tcBorders>
          </w:tcPr>
          <w:p w14:paraId="6F94B130" w14:textId="77777777" w:rsidR="00797756" w:rsidRPr="004F01FE" w:rsidRDefault="00797756" w:rsidP="00797756">
            <w:pPr>
              <w:spacing w:after="0" w:line="240" w:lineRule="auto"/>
              <w:ind w:right="28"/>
              <w:rPr>
                <w:rFonts w:ascii="Times New Roman" w:eastAsia="Calibri" w:hAnsi="Times New Roman" w:cs="Times New Roman"/>
                <w:b/>
                <w:lang w:val="lt-LT"/>
              </w:rPr>
            </w:pPr>
            <w:r w:rsidRPr="004F01FE">
              <w:rPr>
                <w:rFonts w:ascii="Times New Roman" w:eastAsia="Calibri" w:hAnsi="Times New Roman" w:cs="Times New Roman"/>
                <w:b/>
                <w:lang w:val="lt-LT"/>
              </w:rPr>
              <w:t>Psichikos sutrikimai</w:t>
            </w:r>
          </w:p>
        </w:tc>
        <w:tc>
          <w:tcPr>
            <w:tcW w:w="759" w:type="pct"/>
            <w:tcBorders>
              <w:top w:val="single" w:sz="4" w:space="0" w:color="auto"/>
              <w:left w:val="single" w:sz="4" w:space="0" w:color="auto"/>
              <w:bottom w:val="single" w:sz="4" w:space="0" w:color="auto"/>
              <w:right w:val="single" w:sz="4" w:space="0" w:color="auto"/>
            </w:tcBorders>
          </w:tcPr>
          <w:p w14:paraId="6F94B131" w14:textId="77777777" w:rsidR="00797756" w:rsidRPr="004F01FE" w:rsidRDefault="00797756" w:rsidP="00797756">
            <w:pPr>
              <w:spacing w:after="0" w:line="240" w:lineRule="auto"/>
              <w:ind w:right="28"/>
              <w:rPr>
                <w:rFonts w:ascii="Times New Roman" w:eastAsia="Calibri" w:hAnsi="Times New Roman" w:cs="Times New Roman"/>
                <w:lang w:val="lt-LT"/>
              </w:rPr>
            </w:pPr>
          </w:p>
        </w:tc>
        <w:tc>
          <w:tcPr>
            <w:tcW w:w="1051" w:type="pct"/>
            <w:tcBorders>
              <w:top w:val="single" w:sz="4" w:space="0" w:color="auto"/>
              <w:left w:val="single" w:sz="4" w:space="0" w:color="auto"/>
              <w:bottom w:val="single" w:sz="4" w:space="0" w:color="auto"/>
              <w:right w:val="single" w:sz="4" w:space="0" w:color="auto"/>
            </w:tcBorders>
          </w:tcPr>
          <w:p w14:paraId="6F94B132" w14:textId="77777777" w:rsidR="00797756" w:rsidRPr="004F01FE" w:rsidRDefault="00797756" w:rsidP="00797756">
            <w:pPr>
              <w:spacing w:after="0" w:line="240" w:lineRule="auto"/>
              <w:ind w:right="28"/>
              <w:rPr>
                <w:rFonts w:ascii="Times New Roman" w:eastAsia="Calibri" w:hAnsi="Times New Roman" w:cs="Times New Roman"/>
                <w:lang w:val="lt-LT"/>
              </w:rPr>
            </w:pPr>
          </w:p>
        </w:tc>
        <w:tc>
          <w:tcPr>
            <w:tcW w:w="1051" w:type="pct"/>
            <w:tcBorders>
              <w:top w:val="single" w:sz="4" w:space="0" w:color="auto"/>
              <w:left w:val="single" w:sz="4" w:space="0" w:color="auto"/>
              <w:bottom w:val="single" w:sz="4" w:space="0" w:color="auto"/>
              <w:right w:val="single" w:sz="4" w:space="0" w:color="auto"/>
            </w:tcBorders>
          </w:tcPr>
          <w:p w14:paraId="6F94B133" w14:textId="77777777" w:rsidR="00797756" w:rsidRPr="004F01FE" w:rsidRDefault="00797756" w:rsidP="00797756">
            <w:pPr>
              <w:spacing w:after="0" w:line="240" w:lineRule="auto"/>
              <w:ind w:right="28"/>
              <w:rPr>
                <w:rFonts w:ascii="Times New Roman" w:eastAsia="Calibri" w:hAnsi="Times New Roman" w:cs="Times New Roman"/>
                <w:lang w:val="lt-LT"/>
              </w:rPr>
            </w:pPr>
            <w:r w:rsidRPr="004F01FE">
              <w:rPr>
                <w:rFonts w:ascii="Times New Roman" w:eastAsia="Calibri" w:hAnsi="Times New Roman" w:cs="Times New Roman"/>
                <w:lang w:val="lt-LT"/>
              </w:rPr>
              <w:t>nerimas, depresija, nemiga</w:t>
            </w:r>
          </w:p>
        </w:tc>
        <w:tc>
          <w:tcPr>
            <w:tcW w:w="1054" w:type="pct"/>
            <w:tcBorders>
              <w:top w:val="single" w:sz="4" w:space="0" w:color="auto"/>
              <w:left w:val="single" w:sz="4" w:space="0" w:color="auto"/>
              <w:bottom w:val="single" w:sz="4" w:space="0" w:color="auto"/>
              <w:right w:val="single" w:sz="4" w:space="0" w:color="auto"/>
            </w:tcBorders>
          </w:tcPr>
          <w:p w14:paraId="6F94B134" w14:textId="1F43F744" w:rsidR="00797756" w:rsidRPr="004F01FE" w:rsidRDefault="0070426F" w:rsidP="00797756">
            <w:pPr>
              <w:spacing w:after="0" w:line="240" w:lineRule="auto"/>
              <w:ind w:right="28"/>
              <w:rPr>
                <w:rFonts w:ascii="Times New Roman" w:eastAsia="Calibri" w:hAnsi="Times New Roman" w:cs="Times New Roman"/>
                <w:lang w:val="lt-LT"/>
              </w:rPr>
            </w:pPr>
            <w:r w:rsidRPr="004F01FE">
              <w:rPr>
                <w:rFonts w:ascii="Times New Roman" w:eastAsia="Calibri" w:hAnsi="Times New Roman" w:cs="Times New Roman"/>
                <w:lang w:val="lt-LT"/>
              </w:rPr>
              <w:t>konfūzija</w:t>
            </w:r>
            <w:r w:rsidR="00797756" w:rsidRPr="004F01FE">
              <w:rPr>
                <w:rFonts w:ascii="Times New Roman" w:eastAsia="Calibri" w:hAnsi="Times New Roman" w:cs="Times New Roman"/>
                <w:lang w:val="lt-LT"/>
              </w:rPr>
              <w:t>, nenormalūs sapnai</w:t>
            </w:r>
          </w:p>
        </w:tc>
      </w:tr>
      <w:tr w:rsidR="00797756" w:rsidRPr="004F01FE" w14:paraId="6F94B13B" w14:textId="77777777" w:rsidTr="0021048B">
        <w:trPr>
          <w:cantSplit/>
        </w:trPr>
        <w:tc>
          <w:tcPr>
            <w:tcW w:w="1085" w:type="pct"/>
            <w:tcBorders>
              <w:top w:val="single" w:sz="4" w:space="0" w:color="auto"/>
              <w:left w:val="single" w:sz="4" w:space="0" w:color="auto"/>
              <w:bottom w:val="single" w:sz="4" w:space="0" w:color="auto"/>
              <w:right w:val="single" w:sz="4" w:space="0" w:color="auto"/>
            </w:tcBorders>
          </w:tcPr>
          <w:p w14:paraId="6F94B136" w14:textId="77777777" w:rsidR="00797756" w:rsidRPr="004F01FE" w:rsidRDefault="00797756" w:rsidP="00797756">
            <w:pPr>
              <w:spacing w:after="0" w:line="240" w:lineRule="auto"/>
              <w:ind w:right="28"/>
              <w:rPr>
                <w:rFonts w:ascii="Times New Roman" w:eastAsia="Calibri" w:hAnsi="Times New Roman" w:cs="Times New Roman"/>
                <w:b/>
                <w:lang w:val="lt-LT"/>
              </w:rPr>
            </w:pPr>
            <w:r w:rsidRPr="004F01FE">
              <w:rPr>
                <w:rFonts w:ascii="Times New Roman" w:eastAsia="Calibri" w:hAnsi="Times New Roman" w:cs="Times New Roman"/>
                <w:b/>
                <w:lang w:val="lt-LT"/>
              </w:rPr>
              <w:t>Nervų sistemos sutrikimai</w:t>
            </w:r>
          </w:p>
        </w:tc>
        <w:tc>
          <w:tcPr>
            <w:tcW w:w="759" w:type="pct"/>
            <w:tcBorders>
              <w:top w:val="single" w:sz="4" w:space="0" w:color="auto"/>
              <w:left w:val="single" w:sz="4" w:space="0" w:color="auto"/>
              <w:bottom w:val="single" w:sz="4" w:space="0" w:color="auto"/>
              <w:right w:val="single" w:sz="4" w:space="0" w:color="auto"/>
            </w:tcBorders>
          </w:tcPr>
          <w:p w14:paraId="6F94B137" w14:textId="77777777" w:rsidR="00797756" w:rsidRPr="004F01FE" w:rsidRDefault="00797756" w:rsidP="00797756">
            <w:pPr>
              <w:spacing w:after="0" w:line="240" w:lineRule="auto"/>
              <w:ind w:right="28"/>
              <w:rPr>
                <w:rFonts w:ascii="Times New Roman" w:eastAsia="Calibri" w:hAnsi="Times New Roman" w:cs="Times New Roman"/>
                <w:lang w:val="lt-LT"/>
              </w:rPr>
            </w:pPr>
          </w:p>
        </w:tc>
        <w:tc>
          <w:tcPr>
            <w:tcW w:w="1051" w:type="pct"/>
            <w:tcBorders>
              <w:top w:val="single" w:sz="4" w:space="0" w:color="auto"/>
              <w:left w:val="single" w:sz="4" w:space="0" w:color="auto"/>
              <w:bottom w:val="single" w:sz="4" w:space="0" w:color="auto"/>
              <w:right w:val="single" w:sz="4" w:space="0" w:color="auto"/>
            </w:tcBorders>
          </w:tcPr>
          <w:p w14:paraId="6F94B138" w14:textId="6911B94E" w:rsidR="00797756" w:rsidRPr="004F01FE" w:rsidRDefault="0021533B" w:rsidP="00797756">
            <w:pPr>
              <w:spacing w:after="0" w:line="240" w:lineRule="auto"/>
              <w:ind w:right="28"/>
              <w:rPr>
                <w:rFonts w:ascii="Times New Roman" w:eastAsia="Calibri" w:hAnsi="Times New Roman" w:cs="Times New Roman"/>
                <w:lang w:val="lt-LT"/>
              </w:rPr>
            </w:pPr>
            <w:r>
              <w:rPr>
                <w:rFonts w:ascii="Times New Roman" w:eastAsia="Calibri" w:hAnsi="Times New Roman" w:cs="Times New Roman"/>
                <w:lang w:val="lt-LT"/>
              </w:rPr>
              <w:t>s</w:t>
            </w:r>
            <w:r w:rsidR="00797756" w:rsidRPr="004F01FE">
              <w:rPr>
                <w:rFonts w:ascii="Times New Roman" w:eastAsia="Calibri" w:hAnsi="Times New Roman" w:cs="Times New Roman"/>
                <w:lang w:val="lt-LT"/>
              </w:rPr>
              <w:t>vaigulys, galvos skausmas, pakitęs skonis</w:t>
            </w:r>
          </w:p>
        </w:tc>
        <w:tc>
          <w:tcPr>
            <w:tcW w:w="1051" w:type="pct"/>
            <w:tcBorders>
              <w:top w:val="single" w:sz="4" w:space="0" w:color="auto"/>
              <w:left w:val="single" w:sz="4" w:space="0" w:color="auto"/>
              <w:bottom w:val="single" w:sz="4" w:space="0" w:color="auto"/>
              <w:right w:val="single" w:sz="4" w:space="0" w:color="auto"/>
            </w:tcBorders>
          </w:tcPr>
          <w:p w14:paraId="6F94B139" w14:textId="77777777" w:rsidR="00797756" w:rsidRPr="004F01FE" w:rsidRDefault="00797756" w:rsidP="00797756">
            <w:pPr>
              <w:spacing w:after="0" w:line="240" w:lineRule="auto"/>
              <w:ind w:right="28"/>
              <w:rPr>
                <w:rFonts w:ascii="Times New Roman" w:eastAsia="Calibri" w:hAnsi="Times New Roman" w:cs="Times New Roman"/>
                <w:lang w:val="lt-LT"/>
              </w:rPr>
            </w:pPr>
            <w:r w:rsidRPr="004F01FE">
              <w:rPr>
                <w:rFonts w:ascii="Times New Roman" w:eastAsia="Calibri" w:hAnsi="Times New Roman" w:cs="Times New Roman"/>
                <w:lang w:val="lt-LT"/>
              </w:rPr>
              <w:t>parestezija, sinkopė</w:t>
            </w:r>
          </w:p>
        </w:tc>
        <w:tc>
          <w:tcPr>
            <w:tcW w:w="1054" w:type="pct"/>
            <w:tcBorders>
              <w:top w:val="single" w:sz="4" w:space="0" w:color="auto"/>
              <w:left w:val="single" w:sz="4" w:space="0" w:color="auto"/>
              <w:bottom w:val="single" w:sz="4" w:space="0" w:color="auto"/>
              <w:right w:val="single" w:sz="4" w:space="0" w:color="auto"/>
            </w:tcBorders>
          </w:tcPr>
          <w:p w14:paraId="6F94B13A" w14:textId="77777777" w:rsidR="00797756" w:rsidRPr="004F01FE" w:rsidRDefault="00797756" w:rsidP="00797756">
            <w:pPr>
              <w:spacing w:after="0" w:line="240" w:lineRule="auto"/>
              <w:ind w:right="28"/>
              <w:rPr>
                <w:rFonts w:ascii="Times New Roman" w:eastAsia="Calibri" w:hAnsi="Times New Roman" w:cs="Times New Roman"/>
                <w:lang w:val="lt-LT"/>
              </w:rPr>
            </w:pPr>
            <w:r w:rsidRPr="004F01FE">
              <w:rPr>
                <w:rFonts w:ascii="Times New Roman" w:eastAsia="Calibri" w:hAnsi="Times New Roman" w:cs="Times New Roman"/>
                <w:lang w:val="lt-LT"/>
              </w:rPr>
              <w:t>mieguistumas, drebulys</w:t>
            </w:r>
          </w:p>
        </w:tc>
      </w:tr>
      <w:tr w:rsidR="00797756" w:rsidRPr="00DE5C04" w14:paraId="6F94B141" w14:textId="77777777" w:rsidTr="0021048B">
        <w:trPr>
          <w:cantSplit/>
        </w:trPr>
        <w:tc>
          <w:tcPr>
            <w:tcW w:w="1085" w:type="pct"/>
            <w:tcBorders>
              <w:top w:val="single" w:sz="4" w:space="0" w:color="auto"/>
              <w:left w:val="single" w:sz="4" w:space="0" w:color="auto"/>
              <w:bottom w:val="single" w:sz="4" w:space="0" w:color="auto"/>
              <w:right w:val="single" w:sz="4" w:space="0" w:color="auto"/>
            </w:tcBorders>
          </w:tcPr>
          <w:p w14:paraId="6F94B13C" w14:textId="77777777" w:rsidR="00797756" w:rsidRPr="004F01FE" w:rsidRDefault="00797756" w:rsidP="00797756">
            <w:pPr>
              <w:spacing w:after="0" w:line="240" w:lineRule="auto"/>
              <w:ind w:right="28"/>
              <w:rPr>
                <w:rFonts w:ascii="Times New Roman" w:eastAsia="Calibri" w:hAnsi="Times New Roman" w:cs="Times New Roman"/>
                <w:b/>
                <w:lang w:val="lt-LT"/>
              </w:rPr>
            </w:pPr>
            <w:r w:rsidRPr="004F01FE">
              <w:rPr>
                <w:rFonts w:ascii="Times New Roman" w:eastAsia="Calibri" w:hAnsi="Times New Roman" w:cs="Times New Roman"/>
                <w:b/>
                <w:lang w:val="lt-LT"/>
              </w:rPr>
              <w:t>Ausų ir labirintų sutrikimai</w:t>
            </w:r>
          </w:p>
        </w:tc>
        <w:tc>
          <w:tcPr>
            <w:tcW w:w="759" w:type="pct"/>
            <w:tcBorders>
              <w:top w:val="single" w:sz="4" w:space="0" w:color="auto"/>
              <w:left w:val="single" w:sz="4" w:space="0" w:color="auto"/>
              <w:bottom w:val="single" w:sz="4" w:space="0" w:color="auto"/>
              <w:right w:val="single" w:sz="4" w:space="0" w:color="auto"/>
            </w:tcBorders>
          </w:tcPr>
          <w:p w14:paraId="6F94B13D" w14:textId="77777777" w:rsidR="00797756" w:rsidRPr="004F01FE" w:rsidRDefault="00797756" w:rsidP="00797756">
            <w:pPr>
              <w:spacing w:after="0" w:line="240" w:lineRule="auto"/>
              <w:ind w:right="28"/>
              <w:rPr>
                <w:rFonts w:ascii="Times New Roman" w:eastAsia="Calibri" w:hAnsi="Times New Roman" w:cs="Times New Roman"/>
                <w:lang w:val="lt-LT"/>
              </w:rPr>
            </w:pPr>
          </w:p>
        </w:tc>
        <w:tc>
          <w:tcPr>
            <w:tcW w:w="1051" w:type="pct"/>
            <w:tcBorders>
              <w:top w:val="single" w:sz="4" w:space="0" w:color="auto"/>
              <w:left w:val="single" w:sz="4" w:space="0" w:color="auto"/>
              <w:bottom w:val="single" w:sz="4" w:space="0" w:color="auto"/>
              <w:right w:val="single" w:sz="4" w:space="0" w:color="auto"/>
            </w:tcBorders>
          </w:tcPr>
          <w:p w14:paraId="6F94B13E" w14:textId="77777777" w:rsidR="00797756" w:rsidRPr="004F01FE" w:rsidRDefault="00797756" w:rsidP="00797756">
            <w:pPr>
              <w:spacing w:after="0" w:line="240" w:lineRule="auto"/>
              <w:ind w:right="28"/>
              <w:rPr>
                <w:rFonts w:ascii="Times New Roman" w:eastAsia="Calibri" w:hAnsi="Times New Roman" w:cs="Times New Roman"/>
                <w:lang w:val="lt-LT"/>
              </w:rPr>
            </w:pPr>
          </w:p>
        </w:tc>
        <w:tc>
          <w:tcPr>
            <w:tcW w:w="1051" w:type="pct"/>
            <w:tcBorders>
              <w:top w:val="single" w:sz="4" w:space="0" w:color="auto"/>
              <w:left w:val="single" w:sz="4" w:space="0" w:color="auto"/>
              <w:bottom w:val="single" w:sz="4" w:space="0" w:color="auto"/>
              <w:right w:val="single" w:sz="4" w:space="0" w:color="auto"/>
            </w:tcBorders>
          </w:tcPr>
          <w:p w14:paraId="6F94B13F" w14:textId="4084D6E0" w:rsidR="00797756" w:rsidRPr="004F01FE" w:rsidRDefault="00BF5CD0" w:rsidP="00797756">
            <w:pPr>
              <w:spacing w:after="0" w:line="240" w:lineRule="auto"/>
              <w:ind w:right="28"/>
              <w:rPr>
                <w:rFonts w:ascii="Times New Roman" w:eastAsia="Calibri" w:hAnsi="Times New Roman" w:cs="Times New Roman"/>
                <w:lang w:val="lt-LT"/>
              </w:rPr>
            </w:pPr>
            <w:r w:rsidRPr="004F01FE">
              <w:rPr>
                <w:rFonts w:ascii="Times New Roman" w:eastAsia="Calibri" w:hAnsi="Times New Roman" w:cs="Times New Roman"/>
                <w:lang w:val="lt-LT"/>
              </w:rPr>
              <w:t>spengimas</w:t>
            </w:r>
            <w:r w:rsidR="00797756" w:rsidRPr="004F01FE">
              <w:rPr>
                <w:rFonts w:ascii="Times New Roman" w:eastAsia="Calibri" w:hAnsi="Times New Roman" w:cs="Times New Roman"/>
                <w:lang w:val="lt-LT"/>
              </w:rPr>
              <w:t xml:space="preserve"> ausyse, galvos </w:t>
            </w:r>
            <w:r w:rsidRPr="004F01FE">
              <w:rPr>
                <w:rFonts w:ascii="Times New Roman" w:eastAsia="Calibri" w:hAnsi="Times New Roman" w:cs="Times New Roman"/>
                <w:lang w:val="lt-LT"/>
              </w:rPr>
              <w:t>sukimasis</w:t>
            </w:r>
            <w:r w:rsidR="00797756" w:rsidRPr="004F01FE">
              <w:rPr>
                <w:rFonts w:ascii="Times New Roman" w:eastAsia="Calibri" w:hAnsi="Times New Roman" w:cs="Times New Roman"/>
                <w:lang w:val="lt-LT"/>
              </w:rPr>
              <w:t xml:space="preserve"> (</w:t>
            </w:r>
            <w:r w:rsidR="00797756" w:rsidRPr="004F01FE">
              <w:rPr>
                <w:rFonts w:ascii="Times New Roman" w:eastAsia="Calibri" w:hAnsi="Times New Roman" w:cs="Times New Roman"/>
                <w:i/>
                <w:lang w:val="lt-LT"/>
              </w:rPr>
              <w:t>vertigo</w:t>
            </w:r>
            <w:r w:rsidR="00797756" w:rsidRPr="004F01FE">
              <w:rPr>
                <w:rFonts w:ascii="Times New Roman" w:eastAsia="Calibri" w:hAnsi="Times New Roman" w:cs="Times New Roman"/>
                <w:lang w:val="lt-LT"/>
              </w:rPr>
              <w:t>)</w:t>
            </w:r>
          </w:p>
        </w:tc>
        <w:tc>
          <w:tcPr>
            <w:tcW w:w="1054" w:type="pct"/>
            <w:tcBorders>
              <w:top w:val="single" w:sz="4" w:space="0" w:color="auto"/>
              <w:left w:val="single" w:sz="4" w:space="0" w:color="auto"/>
              <w:bottom w:val="single" w:sz="4" w:space="0" w:color="auto"/>
              <w:right w:val="single" w:sz="4" w:space="0" w:color="auto"/>
            </w:tcBorders>
          </w:tcPr>
          <w:p w14:paraId="6F94B140" w14:textId="77777777" w:rsidR="00797756" w:rsidRPr="004F01FE" w:rsidRDefault="00797756" w:rsidP="00797756">
            <w:pPr>
              <w:spacing w:after="0" w:line="240" w:lineRule="auto"/>
              <w:ind w:right="28"/>
              <w:rPr>
                <w:rFonts w:ascii="Times New Roman" w:eastAsia="Calibri" w:hAnsi="Times New Roman" w:cs="Times New Roman"/>
                <w:lang w:val="lt-LT"/>
              </w:rPr>
            </w:pPr>
          </w:p>
        </w:tc>
      </w:tr>
      <w:tr w:rsidR="00797756" w:rsidRPr="004F01FE" w14:paraId="6F94B147" w14:textId="77777777" w:rsidTr="0021048B">
        <w:trPr>
          <w:cantSplit/>
        </w:trPr>
        <w:tc>
          <w:tcPr>
            <w:tcW w:w="1085" w:type="pct"/>
            <w:tcBorders>
              <w:top w:val="single" w:sz="4" w:space="0" w:color="auto"/>
              <w:left w:val="single" w:sz="4" w:space="0" w:color="auto"/>
              <w:bottom w:val="single" w:sz="4" w:space="0" w:color="auto"/>
              <w:right w:val="single" w:sz="4" w:space="0" w:color="auto"/>
            </w:tcBorders>
          </w:tcPr>
          <w:p w14:paraId="6F94B142" w14:textId="77777777" w:rsidR="00797756" w:rsidRPr="004F01FE" w:rsidRDefault="00797756" w:rsidP="00797756">
            <w:pPr>
              <w:spacing w:after="0" w:line="240" w:lineRule="auto"/>
              <w:ind w:right="28"/>
              <w:rPr>
                <w:rFonts w:ascii="Times New Roman" w:eastAsia="Calibri" w:hAnsi="Times New Roman" w:cs="Times New Roman"/>
                <w:b/>
                <w:lang w:val="lt-LT"/>
              </w:rPr>
            </w:pPr>
            <w:r w:rsidRPr="004F01FE">
              <w:rPr>
                <w:rFonts w:ascii="Times New Roman" w:eastAsia="Calibri" w:hAnsi="Times New Roman" w:cs="Times New Roman"/>
                <w:b/>
                <w:lang w:val="lt-LT"/>
              </w:rPr>
              <w:t>Širdies sutrikimai</w:t>
            </w:r>
          </w:p>
        </w:tc>
        <w:tc>
          <w:tcPr>
            <w:tcW w:w="759" w:type="pct"/>
            <w:tcBorders>
              <w:top w:val="single" w:sz="4" w:space="0" w:color="auto"/>
              <w:left w:val="single" w:sz="4" w:space="0" w:color="auto"/>
              <w:bottom w:val="single" w:sz="4" w:space="0" w:color="auto"/>
              <w:right w:val="single" w:sz="4" w:space="0" w:color="auto"/>
            </w:tcBorders>
          </w:tcPr>
          <w:p w14:paraId="6F94B143" w14:textId="77777777" w:rsidR="00797756" w:rsidRPr="004F01FE" w:rsidRDefault="00797756" w:rsidP="00797756">
            <w:pPr>
              <w:spacing w:after="0" w:line="240" w:lineRule="auto"/>
              <w:ind w:right="28"/>
              <w:rPr>
                <w:rFonts w:ascii="Times New Roman" w:eastAsia="Calibri" w:hAnsi="Times New Roman" w:cs="Times New Roman"/>
                <w:lang w:val="lt-LT"/>
              </w:rPr>
            </w:pPr>
          </w:p>
        </w:tc>
        <w:tc>
          <w:tcPr>
            <w:tcW w:w="1051" w:type="pct"/>
            <w:tcBorders>
              <w:top w:val="single" w:sz="4" w:space="0" w:color="auto"/>
              <w:left w:val="single" w:sz="4" w:space="0" w:color="auto"/>
              <w:bottom w:val="single" w:sz="4" w:space="0" w:color="auto"/>
              <w:right w:val="single" w:sz="4" w:space="0" w:color="auto"/>
            </w:tcBorders>
          </w:tcPr>
          <w:p w14:paraId="6F94B144" w14:textId="77777777" w:rsidR="00797756" w:rsidRPr="004F01FE" w:rsidRDefault="00797756" w:rsidP="00797756">
            <w:pPr>
              <w:spacing w:after="0" w:line="240" w:lineRule="auto"/>
              <w:ind w:right="28"/>
              <w:rPr>
                <w:rFonts w:ascii="Times New Roman" w:eastAsia="Calibri" w:hAnsi="Times New Roman" w:cs="Times New Roman"/>
                <w:lang w:val="lt-LT"/>
              </w:rPr>
            </w:pPr>
          </w:p>
        </w:tc>
        <w:tc>
          <w:tcPr>
            <w:tcW w:w="1051" w:type="pct"/>
            <w:tcBorders>
              <w:top w:val="single" w:sz="4" w:space="0" w:color="auto"/>
              <w:left w:val="single" w:sz="4" w:space="0" w:color="auto"/>
              <w:bottom w:val="single" w:sz="4" w:space="0" w:color="auto"/>
              <w:right w:val="single" w:sz="4" w:space="0" w:color="auto"/>
            </w:tcBorders>
          </w:tcPr>
          <w:p w14:paraId="6F94B145" w14:textId="4BE99DDE" w:rsidR="00797756" w:rsidRPr="004F01FE" w:rsidRDefault="00797756" w:rsidP="00797756">
            <w:pPr>
              <w:spacing w:after="0" w:line="240" w:lineRule="auto"/>
              <w:ind w:right="28"/>
              <w:rPr>
                <w:rFonts w:ascii="Times New Roman" w:eastAsia="Calibri" w:hAnsi="Times New Roman" w:cs="Times New Roman"/>
                <w:lang w:val="lt-LT"/>
              </w:rPr>
            </w:pPr>
            <w:r w:rsidRPr="004F01FE">
              <w:rPr>
                <w:rFonts w:ascii="Times New Roman" w:eastAsia="Calibri" w:hAnsi="Times New Roman" w:cs="Times New Roman"/>
                <w:lang w:val="lt-LT"/>
              </w:rPr>
              <w:t>aritmija, palpitacij</w:t>
            </w:r>
            <w:r w:rsidR="00B05297" w:rsidRPr="004F01FE">
              <w:rPr>
                <w:rFonts w:ascii="Times New Roman" w:eastAsia="Calibri" w:hAnsi="Times New Roman" w:cs="Times New Roman"/>
                <w:lang w:val="lt-LT"/>
              </w:rPr>
              <w:t>os</w:t>
            </w:r>
            <w:r w:rsidRPr="004F01FE">
              <w:rPr>
                <w:rFonts w:ascii="Times New Roman" w:eastAsia="Calibri" w:hAnsi="Times New Roman" w:cs="Times New Roman"/>
                <w:lang w:val="lt-LT"/>
              </w:rPr>
              <w:t xml:space="preserve"> </w:t>
            </w:r>
          </w:p>
        </w:tc>
        <w:tc>
          <w:tcPr>
            <w:tcW w:w="1054" w:type="pct"/>
            <w:tcBorders>
              <w:top w:val="single" w:sz="4" w:space="0" w:color="auto"/>
              <w:left w:val="single" w:sz="4" w:space="0" w:color="auto"/>
              <w:bottom w:val="single" w:sz="4" w:space="0" w:color="auto"/>
              <w:right w:val="single" w:sz="4" w:space="0" w:color="auto"/>
            </w:tcBorders>
          </w:tcPr>
          <w:p w14:paraId="6F94B146" w14:textId="77777777" w:rsidR="00797756" w:rsidRPr="004F01FE" w:rsidRDefault="00797756" w:rsidP="00797756">
            <w:pPr>
              <w:spacing w:after="0" w:line="240" w:lineRule="auto"/>
              <w:ind w:right="28"/>
              <w:rPr>
                <w:rFonts w:ascii="Times New Roman" w:eastAsia="Calibri" w:hAnsi="Times New Roman" w:cs="Times New Roman"/>
                <w:lang w:val="lt-LT"/>
              </w:rPr>
            </w:pPr>
            <w:r w:rsidRPr="004F01FE">
              <w:rPr>
                <w:rFonts w:ascii="Times New Roman" w:eastAsia="Calibri" w:hAnsi="Times New Roman" w:cs="Times New Roman"/>
                <w:lang w:val="lt-LT"/>
              </w:rPr>
              <w:t>miokardo infarktas, tachikardija</w:t>
            </w:r>
          </w:p>
        </w:tc>
      </w:tr>
      <w:tr w:rsidR="00797756" w:rsidRPr="004F01FE" w14:paraId="6F94B14D" w14:textId="77777777" w:rsidTr="0021048B">
        <w:trPr>
          <w:cantSplit/>
        </w:trPr>
        <w:tc>
          <w:tcPr>
            <w:tcW w:w="1085" w:type="pct"/>
            <w:tcBorders>
              <w:top w:val="single" w:sz="4" w:space="0" w:color="auto"/>
              <w:left w:val="single" w:sz="4" w:space="0" w:color="auto"/>
              <w:bottom w:val="single" w:sz="4" w:space="0" w:color="auto"/>
              <w:right w:val="single" w:sz="4" w:space="0" w:color="auto"/>
            </w:tcBorders>
          </w:tcPr>
          <w:p w14:paraId="6F94B148" w14:textId="77777777" w:rsidR="00797756" w:rsidRPr="004F01FE" w:rsidRDefault="00797756" w:rsidP="00797756">
            <w:pPr>
              <w:spacing w:after="0" w:line="240" w:lineRule="auto"/>
              <w:ind w:right="28"/>
              <w:rPr>
                <w:rFonts w:ascii="Times New Roman" w:eastAsia="Calibri" w:hAnsi="Times New Roman" w:cs="Times New Roman"/>
                <w:b/>
                <w:lang w:val="lt-LT"/>
              </w:rPr>
            </w:pPr>
            <w:r w:rsidRPr="004F01FE">
              <w:rPr>
                <w:rFonts w:ascii="Times New Roman" w:eastAsia="Calibri" w:hAnsi="Times New Roman" w:cs="Times New Roman"/>
                <w:b/>
                <w:lang w:val="lt-LT"/>
              </w:rPr>
              <w:t>Kraujagyslių sutrikimai</w:t>
            </w:r>
          </w:p>
        </w:tc>
        <w:tc>
          <w:tcPr>
            <w:tcW w:w="759" w:type="pct"/>
            <w:tcBorders>
              <w:top w:val="single" w:sz="4" w:space="0" w:color="auto"/>
              <w:left w:val="single" w:sz="4" w:space="0" w:color="auto"/>
              <w:bottom w:val="single" w:sz="4" w:space="0" w:color="auto"/>
              <w:right w:val="single" w:sz="4" w:space="0" w:color="auto"/>
            </w:tcBorders>
          </w:tcPr>
          <w:p w14:paraId="6F94B149" w14:textId="77777777" w:rsidR="00797756" w:rsidRPr="004F01FE" w:rsidRDefault="00797756" w:rsidP="00797756">
            <w:pPr>
              <w:spacing w:after="0" w:line="240" w:lineRule="auto"/>
              <w:ind w:right="28"/>
              <w:rPr>
                <w:rFonts w:ascii="Times New Roman" w:eastAsia="Calibri" w:hAnsi="Times New Roman" w:cs="Times New Roman"/>
                <w:lang w:val="lt-LT"/>
              </w:rPr>
            </w:pPr>
          </w:p>
        </w:tc>
        <w:tc>
          <w:tcPr>
            <w:tcW w:w="1051" w:type="pct"/>
            <w:tcBorders>
              <w:top w:val="single" w:sz="4" w:space="0" w:color="auto"/>
              <w:left w:val="single" w:sz="4" w:space="0" w:color="auto"/>
              <w:bottom w:val="single" w:sz="4" w:space="0" w:color="auto"/>
              <w:right w:val="single" w:sz="4" w:space="0" w:color="auto"/>
            </w:tcBorders>
          </w:tcPr>
          <w:p w14:paraId="6F94B14A" w14:textId="77777777" w:rsidR="00797756" w:rsidRPr="004F01FE" w:rsidRDefault="00797756" w:rsidP="00797756">
            <w:pPr>
              <w:spacing w:after="0" w:line="240" w:lineRule="auto"/>
              <w:ind w:right="28"/>
              <w:rPr>
                <w:rFonts w:ascii="Times New Roman" w:eastAsia="Calibri" w:hAnsi="Times New Roman" w:cs="Times New Roman"/>
                <w:lang w:val="lt-LT"/>
              </w:rPr>
            </w:pPr>
            <w:r w:rsidRPr="004F01FE">
              <w:rPr>
                <w:rFonts w:ascii="Times New Roman" w:eastAsia="Calibri" w:hAnsi="Times New Roman" w:cs="Times New Roman"/>
                <w:lang w:val="lt-LT"/>
              </w:rPr>
              <w:t>hipertenzija</w:t>
            </w:r>
          </w:p>
        </w:tc>
        <w:tc>
          <w:tcPr>
            <w:tcW w:w="1051" w:type="pct"/>
            <w:tcBorders>
              <w:top w:val="single" w:sz="4" w:space="0" w:color="auto"/>
              <w:left w:val="single" w:sz="4" w:space="0" w:color="auto"/>
              <w:bottom w:val="single" w:sz="4" w:space="0" w:color="auto"/>
              <w:right w:val="single" w:sz="4" w:space="0" w:color="auto"/>
            </w:tcBorders>
          </w:tcPr>
          <w:p w14:paraId="6F94B14B" w14:textId="77777777" w:rsidR="00797756" w:rsidRPr="004F01FE" w:rsidRDefault="00797756" w:rsidP="00797756">
            <w:pPr>
              <w:spacing w:after="0" w:line="240" w:lineRule="auto"/>
              <w:ind w:right="28"/>
              <w:rPr>
                <w:rFonts w:ascii="Times New Roman" w:eastAsia="Calibri" w:hAnsi="Times New Roman" w:cs="Times New Roman"/>
                <w:lang w:val="lt-LT"/>
              </w:rPr>
            </w:pPr>
          </w:p>
        </w:tc>
        <w:tc>
          <w:tcPr>
            <w:tcW w:w="1054" w:type="pct"/>
            <w:tcBorders>
              <w:top w:val="single" w:sz="4" w:space="0" w:color="auto"/>
              <w:left w:val="single" w:sz="4" w:space="0" w:color="auto"/>
              <w:bottom w:val="single" w:sz="4" w:space="0" w:color="auto"/>
              <w:right w:val="single" w:sz="4" w:space="0" w:color="auto"/>
            </w:tcBorders>
          </w:tcPr>
          <w:p w14:paraId="6F94B14C" w14:textId="77777777" w:rsidR="00797756" w:rsidRPr="004F01FE" w:rsidRDefault="00797756" w:rsidP="00797756">
            <w:pPr>
              <w:spacing w:after="0" w:line="240" w:lineRule="auto"/>
              <w:ind w:right="28"/>
              <w:rPr>
                <w:rFonts w:ascii="Times New Roman" w:eastAsia="Calibri" w:hAnsi="Times New Roman" w:cs="Times New Roman"/>
                <w:lang w:val="lt-LT"/>
              </w:rPr>
            </w:pPr>
          </w:p>
        </w:tc>
      </w:tr>
      <w:tr w:rsidR="00797756" w:rsidRPr="004F01FE" w14:paraId="6F94B153" w14:textId="77777777" w:rsidTr="0021048B">
        <w:trPr>
          <w:cantSplit/>
        </w:trPr>
        <w:tc>
          <w:tcPr>
            <w:tcW w:w="1085" w:type="pct"/>
            <w:tcBorders>
              <w:top w:val="single" w:sz="4" w:space="0" w:color="auto"/>
              <w:left w:val="single" w:sz="4" w:space="0" w:color="auto"/>
              <w:bottom w:val="single" w:sz="4" w:space="0" w:color="auto"/>
              <w:right w:val="single" w:sz="4" w:space="0" w:color="auto"/>
            </w:tcBorders>
          </w:tcPr>
          <w:p w14:paraId="6F94B14E" w14:textId="77777777" w:rsidR="00797756" w:rsidRPr="004F01FE" w:rsidRDefault="00797756" w:rsidP="00797756">
            <w:pPr>
              <w:spacing w:after="0" w:line="240" w:lineRule="auto"/>
              <w:ind w:right="28"/>
              <w:rPr>
                <w:rFonts w:ascii="Times New Roman" w:eastAsia="Calibri" w:hAnsi="Times New Roman" w:cs="Times New Roman"/>
                <w:b/>
                <w:lang w:val="lt-LT"/>
              </w:rPr>
            </w:pPr>
            <w:r w:rsidRPr="004F01FE">
              <w:rPr>
                <w:rFonts w:ascii="Times New Roman" w:eastAsia="Calibri" w:hAnsi="Times New Roman" w:cs="Times New Roman"/>
                <w:b/>
                <w:lang w:val="lt-LT"/>
              </w:rPr>
              <w:t>Kvėpavimo sistemos, krūtinės ląstos ir tarpuplaučio sutrikimai</w:t>
            </w:r>
          </w:p>
        </w:tc>
        <w:tc>
          <w:tcPr>
            <w:tcW w:w="759" w:type="pct"/>
            <w:tcBorders>
              <w:top w:val="single" w:sz="4" w:space="0" w:color="auto"/>
              <w:left w:val="single" w:sz="4" w:space="0" w:color="auto"/>
              <w:bottom w:val="single" w:sz="4" w:space="0" w:color="auto"/>
              <w:right w:val="single" w:sz="4" w:space="0" w:color="auto"/>
            </w:tcBorders>
          </w:tcPr>
          <w:p w14:paraId="6F94B14F" w14:textId="77777777" w:rsidR="00797756" w:rsidRPr="004F01FE" w:rsidRDefault="00797756" w:rsidP="00797756">
            <w:pPr>
              <w:spacing w:after="0" w:line="240" w:lineRule="auto"/>
              <w:ind w:right="28"/>
              <w:rPr>
                <w:rFonts w:ascii="Times New Roman" w:eastAsia="Calibri" w:hAnsi="Times New Roman" w:cs="Times New Roman"/>
                <w:lang w:val="lt-LT"/>
              </w:rPr>
            </w:pPr>
          </w:p>
        </w:tc>
        <w:tc>
          <w:tcPr>
            <w:tcW w:w="1051" w:type="pct"/>
            <w:tcBorders>
              <w:top w:val="single" w:sz="4" w:space="0" w:color="auto"/>
              <w:left w:val="single" w:sz="4" w:space="0" w:color="auto"/>
              <w:bottom w:val="single" w:sz="4" w:space="0" w:color="auto"/>
              <w:right w:val="single" w:sz="4" w:space="0" w:color="auto"/>
            </w:tcBorders>
          </w:tcPr>
          <w:p w14:paraId="6F94B150" w14:textId="77777777" w:rsidR="00797756" w:rsidRPr="004F01FE" w:rsidRDefault="00797756" w:rsidP="00797756">
            <w:pPr>
              <w:spacing w:after="0" w:line="240" w:lineRule="auto"/>
              <w:ind w:right="28"/>
              <w:rPr>
                <w:rFonts w:ascii="Times New Roman" w:eastAsia="Calibri" w:hAnsi="Times New Roman" w:cs="Times New Roman"/>
                <w:lang w:val="lt-LT"/>
              </w:rPr>
            </w:pPr>
          </w:p>
        </w:tc>
        <w:tc>
          <w:tcPr>
            <w:tcW w:w="1051" w:type="pct"/>
            <w:tcBorders>
              <w:top w:val="single" w:sz="4" w:space="0" w:color="auto"/>
              <w:left w:val="single" w:sz="4" w:space="0" w:color="auto"/>
              <w:bottom w:val="single" w:sz="4" w:space="0" w:color="auto"/>
              <w:right w:val="single" w:sz="4" w:space="0" w:color="auto"/>
            </w:tcBorders>
          </w:tcPr>
          <w:p w14:paraId="6F94B151" w14:textId="77777777" w:rsidR="00797756" w:rsidRPr="004F01FE" w:rsidRDefault="00797756" w:rsidP="00797756">
            <w:pPr>
              <w:spacing w:after="0" w:line="240" w:lineRule="auto"/>
              <w:ind w:right="28"/>
              <w:rPr>
                <w:rFonts w:ascii="Times New Roman" w:eastAsia="Calibri" w:hAnsi="Times New Roman" w:cs="Times New Roman"/>
                <w:lang w:val="lt-LT"/>
              </w:rPr>
            </w:pPr>
            <w:r w:rsidRPr="004F01FE">
              <w:rPr>
                <w:rFonts w:ascii="Times New Roman" w:eastAsia="Calibri" w:hAnsi="Times New Roman" w:cs="Times New Roman"/>
                <w:lang w:val="lt-LT"/>
              </w:rPr>
              <w:t>astma, bronchų spazmas, dusulys</w:t>
            </w:r>
          </w:p>
        </w:tc>
        <w:tc>
          <w:tcPr>
            <w:tcW w:w="1054" w:type="pct"/>
            <w:tcBorders>
              <w:top w:val="single" w:sz="4" w:space="0" w:color="auto"/>
              <w:left w:val="single" w:sz="4" w:space="0" w:color="auto"/>
              <w:bottom w:val="single" w:sz="4" w:space="0" w:color="auto"/>
              <w:right w:val="single" w:sz="4" w:space="0" w:color="auto"/>
            </w:tcBorders>
          </w:tcPr>
          <w:p w14:paraId="6F94B152" w14:textId="77777777" w:rsidR="00797756" w:rsidRPr="004F01FE" w:rsidRDefault="00797756" w:rsidP="00797756">
            <w:pPr>
              <w:spacing w:after="0" w:line="240" w:lineRule="auto"/>
              <w:ind w:right="28"/>
              <w:rPr>
                <w:rFonts w:ascii="Times New Roman" w:eastAsia="Calibri" w:hAnsi="Times New Roman" w:cs="Times New Roman"/>
                <w:lang w:val="lt-LT"/>
              </w:rPr>
            </w:pPr>
          </w:p>
        </w:tc>
      </w:tr>
      <w:tr w:rsidR="00797756" w:rsidRPr="00DE5C04" w14:paraId="6F94B159" w14:textId="77777777" w:rsidTr="0021048B">
        <w:trPr>
          <w:cantSplit/>
        </w:trPr>
        <w:tc>
          <w:tcPr>
            <w:tcW w:w="1085" w:type="pct"/>
            <w:tcBorders>
              <w:top w:val="single" w:sz="4" w:space="0" w:color="auto"/>
              <w:left w:val="single" w:sz="4" w:space="0" w:color="auto"/>
              <w:bottom w:val="single" w:sz="4" w:space="0" w:color="auto"/>
              <w:right w:val="single" w:sz="4" w:space="0" w:color="auto"/>
            </w:tcBorders>
          </w:tcPr>
          <w:p w14:paraId="6F94B154" w14:textId="77777777" w:rsidR="00797756" w:rsidRPr="004F01FE" w:rsidRDefault="00797756" w:rsidP="00797756">
            <w:pPr>
              <w:spacing w:after="0" w:line="240" w:lineRule="auto"/>
              <w:ind w:right="28"/>
              <w:rPr>
                <w:rFonts w:ascii="Times New Roman" w:eastAsia="Calibri" w:hAnsi="Times New Roman" w:cs="Times New Roman"/>
                <w:b/>
                <w:lang w:val="lt-LT"/>
              </w:rPr>
            </w:pPr>
            <w:r w:rsidRPr="004F01FE">
              <w:rPr>
                <w:rFonts w:ascii="Times New Roman" w:eastAsia="Calibri" w:hAnsi="Times New Roman" w:cs="Times New Roman"/>
                <w:b/>
                <w:lang w:val="lt-LT"/>
              </w:rPr>
              <w:lastRenderedPageBreak/>
              <w:t>Virškinimo trakto sutrikimai</w:t>
            </w:r>
          </w:p>
        </w:tc>
        <w:tc>
          <w:tcPr>
            <w:tcW w:w="759" w:type="pct"/>
            <w:tcBorders>
              <w:top w:val="single" w:sz="4" w:space="0" w:color="auto"/>
              <w:left w:val="single" w:sz="4" w:space="0" w:color="auto"/>
              <w:bottom w:val="single" w:sz="4" w:space="0" w:color="auto"/>
              <w:right w:val="single" w:sz="4" w:space="0" w:color="auto"/>
            </w:tcBorders>
          </w:tcPr>
          <w:p w14:paraId="6F94B155" w14:textId="77777777" w:rsidR="00797756" w:rsidRPr="004F01FE" w:rsidRDefault="00797756" w:rsidP="00797756">
            <w:pPr>
              <w:spacing w:after="0" w:line="240" w:lineRule="auto"/>
              <w:ind w:right="28"/>
              <w:rPr>
                <w:rFonts w:ascii="Times New Roman" w:eastAsia="Calibri" w:hAnsi="Times New Roman" w:cs="Times New Roman"/>
                <w:lang w:val="lt-LT"/>
              </w:rPr>
            </w:pPr>
            <w:r w:rsidRPr="004F01FE">
              <w:rPr>
                <w:rFonts w:ascii="Times New Roman" w:eastAsia="Calibri" w:hAnsi="Times New Roman" w:cs="Times New Roman"/>
                <w:lang w:val="lt-LT"/>
              </w:rPr>
              <w:t>dispepsija</w:t>
            </w:r>
          </w:p>
        </w:tc>
        <w:tc>
          <w:tcPr>
            <w:tcW w:w="1051" w:type="pct"/>
            <w:tcBorders>
              <w:top w:val="single" w:sz="4" w:space="0" w:color="auto"/>
              <w:left w:val="single" w:sz="4" w:space="0" w:color="auto"/>
              <w:bottom w:val="single" w:sz="4" w:space="0" w:color="auto"/>
              <w:right w:val="single" w:sz="4" w:space="0" w:color="auto"/>
            </w:tcBorders>
          </w:tcPr>
          <w:p w14:paraId="6F94B156" w14:textId="34E46910" w:rsidR="00797756" w:rsidRPr="004F01FE" w:rsidRDefault="00797756" w:rsidP="00797756">
            <w:pPr>
              <w:spacing w:after="0" w:line="240" w:lineRule="auto"/>
              <w:ind w:right="28"/>
              <w:rPr>
                <w:rFonts w:ascii="Times New Roman" w:eastAsia="Calibri" w:hAnsi="Times New Roman" w:cs="Times New Roman"/>
                <w:lang w:val="lt-LT"/>
              </w:rPr>
            </w:pPr>
            <w:r w:rsidRPr="004F01FE">
              <w:rPr>
                <w:rFonts w:ascii="Times New Roman" w:eastAsia="Calibri" w:hAnsi="Times New Roman" w:cs="Times New Roman"/>
                <w:lang w:val="lt-LT"/>
              </w:rPr>
              <w:t xml:space="preserve">pilvo skausmas, vidurių užkietėjimas, viduriavimas, ezofagitas, flatulencija, skrandžio / dvylikapirštės žarnos opos *, gastritas, pykinimas, vėmimas </w:t>
            </w:r>
          </w:p>
        </w:tc>
        <w:tc>
          <w:tcPr>
            <w:tcW w:w="1051" w:type="pct"/>
            <w:tcBorders>
              <w:top w:val="single" w:sz="4" w:space="0" w:color="auto"/>
              <w:left w:val="single" w:sz="4" w:space="0" w:color="auto"/>
              <w:bottom w:val="single" w:sz="4" w:space="0" w:color="auto"/>
              <w:right w:val="single" w:sz="4" w:space="0" w:color="auto"/>
            </w:tcBorders>
          </w:tcPr>
          <w:p w14:paraId="6F94B157" w14:textId="1D4836C0" w:rsidR="00797756" w:rsidRPr="004F01FE" w:rsidRDefault="00797756" w:rsidP="00797756">
            <w:pPr>
              <w:spacing w:after="0" w:line="240" w:lineRule="auto"/>
              <w:ind w:right="28"/>
              <w:rPr>
                <w:rFonts w:ascii="Times New Roman" w:eastAsia="Calibri" w:hAnsi="Times New Roman" w:cs="Times New Roman"/>
                <w:lang w:val="lt-LT"/>
              </w:rPr>
            </w:pPr>
            <w:r w:rsidRPr="004F01FE">
              <w:rPr>
                <w:rFonts w:ascii="Times New Roman" w:eastAsia="Calibri" w:hAnsi="Times New Roman" w:cs="Times New Roman"/>
                <w:lang w:val="lt-LT"/>
              </w:rPr>
              <w:t xml:space="preserve">sausa burna, raugulys, kraujavimas </w:t>
            </w:r>
            <w:r w:rsidR="00BF5CD0" w:rsidRPr="004F01FE">
              <w:rPr>
                <w:rFonts w:ascii="Times New Roman" w:eastAsia="Calibri" w:hAnsi="Times New Roman" w:cs="Times New Roman"/>
                <w:lang w:val="lt-LT"/>
              </w:rPr>
              <w:t xml:space="preserve">iš </w:t>
            </w:r>
            <w:r w:rsidRPr="004F01FE">
              <w:rPr>
                <w:rFonts w:ascii="Times New Roman" w:eastAsia="Calibri" w:hAnsi="Times New Roman" w:cs="Times New Roman"/>
                <w:lang w:val="lt-LT"/>
              </w:rPr>
              <w:t>virškinimo trakt</w:t>
            </w:r>
            <w:r w:rsidR="00BF5CD0" w:rsidRPr="004F01FE">
              <w:rPr>
                <w:rFonts w:ascii="Times New Roman" w:eastAsia="Calibri" w:hAnsi="Times New Roman" w:cs="Times New Roman"/>
                <w:lang w:val="lt-LT"/>
              </w:rPr>
              <w:t>o</w:t>
            </w:r>
            <w:r w:rsidRPr="004F01FE">
              <w:rPr>
                <w:rFonts w:ascii="Times New Roman" w:eastAsia="Calibri" w:hAnsi="Times New Roman" w:cs="Times New Roman"/>
                <w:lang w:val="lt-LT"/>
              </w:rPr>
              <w:t>, stomatitas</w:t>
            </w:r>
          </w:p>
        </w:tc>
        <w:tc>
          <w:tcPr>
            <w:tcW w:w="1054" w:type="pct"/>
            <w:tcBorders>
              <w:top w:val="single" w:sz="4" w:space="0" w:color="auto"/>
              <w:left w:val="single" w:sz="4" w:space="0" w:color="auto"/>
              <w:bottom w:val="single" w:sz="4" w:space="0" w:color="auto"/>
              <w:right w:val="single" w:sz="4" w:space="0" w:color="auto"/>
            </w:tcBorders>
          </w:tcPr>
          <w:p w14:paraId="6F94B158" w14:textId="77777777" w:rsidR="00797756" w:rsidRPr="004F01FE" w:rsidRDefault="00797756" w:rsidP="00797756">
            <w:pPr>
              <w:spacing w:after="0" w:line="240" w:lineRule="auto"/>
              <w:ind w:right="28"/>
              <w:rPr>
                <w:rFonts w:ascii="Times New Roman" w:eastAsia="Calibri" w:hAnsi="Times New Roman" w:cs="Times New Roman"/>
                <w:lang w:val="lt-LT"/>
              </w:rPr>
            </w:pPr>
            <w:r w:rsidRPr="004F01FE">
              <w:rPr>
                <w:rFonts w:ascii="Times New Roman" w:eastAsia="Calibri" w:hAnsi="Times New Roman" w:cs="Times New Roman"/>
                <w:lang w:val="lt-LT"/>
              </w:rPr>
              <w:t>glositas, hematemezė, kraujavimas iš tiesiosios žarnos</w:t>
            </w:r>
          </w:p>
        </w:tc>
      </w:tr>
      <w:tr w:rsidR="00797756" w:rsidRPr="004F01FE" w14:paraId="6F94B15F" w14:textId="77777777" w:rsidTr="0021048B">
        <w:trPr>
          <w:cantSplit/>
        </w:trPr>
        <w:tc>
          <w:tcPr>
            <w:tcW w:w="1085" w:type="pct"/>
            <w:tcBorders>
              <w:top w:val="single" w:sz="4" w:space="0" w:color="auto"/>
              <w:left w:val="single" w:sz="4" w:space="0" w:color="auto"/>
              <w:bottom w:val="single" w:sz="4" w:space="0" w:color="auto"/>
              <w:right w:val="single" w:sz="4" w:space="0" w:color="auto"/>
            </w:tcBorders>
          </w:tcPr>
          <w:p w14:paraId="6F94B15A" w14:textId="77777777" w:rsidR="00797756" w:rsidRPr="004F01FE" w:rsidRDefault="00797756" w:rsidP="00797756">
            <w:pPr>
              <w:spacing w:after="0" w:line="240" w:lineRule="auto"/>
              <w:ind w:right="28"/>
              <w:rPr>
                <w:rFonts w:ascii="Times New Roman" w:eastAsia="Calibri" w:hAnsi="Times New Roman" w:cs="Times New Roman"/>
                <w:b/>
                <w:lang w:val="lt-LT"/>
              </w:rPr>
            </w:pPr>
            <w:r w:rsidRPr="004F01FE">
              <w:rPr>
                <w:rFonts w:ascii="Times New Roman" w:eastAsia="Calibri" w:hAnsi="Times New Roman" w:cs="Times New Roman"/>
                <w:b/>
                <w:lang w:val="lt-LT"/>
              </w:rPr>
              <w:t>Odos ir poodinio audinio sutrikimai</w:t>
            </w:r>
          </w:p>
        </w:tc>
        <w:tc>
          <w:tcPr>
            <w:tcW w:w="759" w:type="pct"/>
            <w:tcBorders>
              <w:top w:val="single" w:sz="4" w:space="0" w:color="auto"/>
              <w:left w:val="single" w:sz="4" w:space="0" w:color="auto"/>
              <w:bottom w:val="single" w:sz="4" w:space="0" w:color="auto"/>
              <w:right w:val="single" w:sz="4" w:space="0" w:color="auto"/>
            </w:tcBorders>
          </w:tcPr>
          <w:p w14:paraId="6F94B15B" w14:textId="77777777" w:rsidR="00797756" w:rsidRPr="004F01FE" w:rsidRDefault="00797756" w:rsidP="00797756">
            <w:pPr>
              <w:spacing w:after="0" w:line="240" w:lineRule="auto"/>
              <w:ind w:right="28"/>
              <w:rPr>
                <w:rFonts w:ascii="Times New Roman" w:eastAsia="Calibri" w:hAnsi="Times New Roman" w:cs="Times New Roman"/>
                <w:lang w:val="lt-LT"/>
              </w:rPr>
            </w:pPr>
          </w:p>
        </w:tc>
        <w:tc>
          <w:tcPr>
            <w:tcW w:w="1051" w:type="pct"/>
            <w:tcBorders>
              <w:top w:val="single" w:sz="4" w:space="0" w:color="auto"/>
              <w:left w:val="single" w:sz="4" w:space="0" w:color="auto"/>
              <w:bottom w:val="single" w:sz="4" w:space="0" w:color="auto"/>
              <w:right w:val="single" w:sz="4" w:space="0" w:color="auto"/>
            </w:tcBorders>
          </w:tcPr>
          <w:p w14:paraId="6F94B15C" w14:textId="77777777" w:rsidR="00797756" w:rsidRPr="004F01FE" w:rsidRDefault="00797756" w:rsidP="00797756">
            <w:pPr>
              <w:spacing w:after="0" w:line="240" w:lineRule="auto"/>
              <w:ind w:right="28"/>
              <w:rPr>
                <w:rFonts w:ascii="Times New Roman" w:eastAsia="Calibri" w:hAnsi="Times New Roman" w:cs="Times New Roman"/>
                <w:lang w:val="lt-LT"/>
              </w:rPr>
            </w:pPr>
            <w:r w:rsidRPr="004F01FE">
              <w:rPr>
                <w:rFonts w:ascii="Times New Roman" w:eastAsia="Calibri" w:hAnsi="Times New Roman" w:cs="Times New Roman"/>
                <w:lang w:val="lt-LT"/>
              </w:rPr>
              <w:t>odos išbėrimas</w:t>
            </w:r>
          </w:p>
        </w:tc>
        <w:tc>
          <w:tcPr>
            <w:tcW w:w="1051" w:type="pct"/>
            <w:tcBorders>
              <w:top w:val="single" w:sz="4" w:space="0" w:color="auto"/>
              <w:left w:val="single" w:sz="4" w:space="0" w:color="auto"/>
              <w:bottom w:val="single" w:sz="4" w:space="0" w:color="auto"/>
              <w:right w:val="single" w:sz="4" w:space="0" w:color="auto"/>
            </w:tcBorders>
          </w:tcPr>
          <w:p w14:paraId="6F94B15D" w14:textId="77777777" w:rsidR="00797756" w:rsidRPr="004F01FE" w:rsidRDefault="00797756" w:rsidP="00797756">
            <w:pPr>
              <w:spacing w:after="0" w:line="240" w:lineRule="auto"/>
              <w:ind w:right="28"/>
              <w:rPr>
                <w:rFonts w:ascii="Times New Roman" w:eastAsia="Calibri" w:hAnsi="Times New Roman" w:cs="Times New Roman"/>
                <w:lang w:val="lt-LT"/>
              </w:rPr>
            </w:pPr>
            <w:r w:rsidRPr="004F01FE">
              <w:rPr>
                <w:rFonts w:ascii="Times New Roman" w:eastAsia="Calibri" w:hAnsi="Times New Roman" w:cs="Times New Roman"/>
                <w:lang w:val="lt-LT"/>
              </w:rPr>
              <w:t>dermatitas, hiperhidrozė, niežulys, dilgėlinė</w:t>
            </w:r>
          </w:p>
        </w:tc>
        <w:tc>
          <w:tcPr>
            <w:tcW w:w="1054" w:type="pct"/>
            <w:tcBorders>
              <w:top w:val="single" w:sz="4" w:space="0" w:color="auto"/>
              <w:left w:val="single" w:sz="4" w:space="0" w:color="auto"/>
              <w:bottom w:val="single" w:sz="4" w:space="0" w:color="auto"/>
              <w:right w:val="single" w:sz="4" w:space="0" w:color="auto"/>
            </w:tcBorders>
          </w:tcPr>
          <w:p w14:paraId="6F94B15E" w14:textId="77777777" w:rsidR="00797756" w:rsidRPr="004F01FE" w:rsidRDefault="00797756" w:rsidP="00797756">
            <w:pPr>
              <w:spacing w:after="0" w:line="240" w:lineRule="auto"/>
              <w:ind w:right="28"/>
              <w:rPr>
                <w:rFonts w:ascii="Times New Roman" w:eastAsia="Calibri" w:hAnsi="Times New Roman" w:cs="Times New Roman"/>
                <w:lang w:val="lt-LT"/>
              </w:rPr>
            </w:pPr>
            <w:r w:rsidRPr="004F01FE">
              <w:rPr>
                <w:rFonts w:ascii="Times New Roman" w:eastAsia="Calibri" w:hAnsi="Times New Roman" w:cs="Times New Roman"/>
                <w:lang w:val="lt-LT"/>
              </w:rPr>
              <w:t>alopecija, ekchimozės</w:t>
            </w:r>
          </w:p>
        </w:tc>
      </w:tr>
      <w:tr w:rsidR="00797756" w:rsidRPr="004F01FE" w14:paraId="6F94B165" w14:textId="77777777" w:rsidTr="0021048B">
        <w:trPr>
          <w:cantSplit/>
        </w:trPr>
        <w:tc>
          <w:tcPr>
            <w:tcW w:w="1085" w:type="pct"/>
            <w:tcBorders>
              <w:top w:val="single" w:sz="4" w:space="0" w:color="auto"/>
              <w:left w:val="single" w:sz="4" w:space="0" w:color="auto"/>
              <w:bottom w:val="single" w:sz="4" w:space="0" w:color="auto"/>
              <w:right w:val="single" w:sz="4" w:space="0" w:color="auto"/>
            </w:tcBorders>
          </w:tcPr>
          <w:p w14:paraId="6F94B160" w14:textId="77777777" w:rsidR="00797756" w:rsidRPr="004F01FE" w:rsidRDefault="00797756" w:rsidP="00797756">
            <w:pPr>
              <w:spacing w:after="0" w:line="240" w:lineRule="auto"/>
              <w:ind w:right="28"/>
              <w:rPr>
                <w:rFonts w:ascii="Times New Roman" w:eastAsia="Calibri" w:hAnsi="Times New Roman" w:cs="Times New Roman"/>
                <w:b/>
                <w:lang w:val="lt-LT"/>
              </w:rPr>
            </w:pPr>
            <w:r w:rsidRPr="004F01FE">
              <w:rPr>
                <w:rFonts w:ascii="Times New Roman" w:eastAsia="Calibri" w:hAnsi="Times New Roman" w:cs="Times New Roman"/>
                <w:b/>
                <w:lang w:val="lt-LT"/>
              </w:rPr>
              <w:t>Skeleto, raumenų ir jungiamojo audinio sutrikimai</w:t>
            </w:r>
          </w:p>
        </w:tc>
        <w:tc>
          <w:tcPr>
            <w:tcW w:w="759" w:type="pct"/>
            <w:tcBorders>
              <w:top w:val="single" w:sz="4" w:space="0" w:color="auto"/>
              <w:left w:val="single" w:sz="4" w:space="0" w:color="auto"/>
              <w:bottom w:val="single" w:sz="4" w:space="0" w:color="auto"/>
              <w:right w:val="single" w:sz="4" w:space="0" w:color="auto"/>
            </w:tcBorders>
          </w:tcPr>
          <w:p w14:paraId="6F94B161" w14:textId="77777777" w:rsidR="00797756" w:rsidRPr="004F01FE" w:rsidRDefault="00797756" w:rsidP="00797756">
            <w:pPr>
              <w:spacing w:after="0" w:line="240" w:lineRule="auto"/>
              <w:ind w:right="28"/>
              <w:rPr>
                <w:rFonts w:ascii="Times New Roman" w:eastAsia="Calibri" w:hAnsi="Times New Roman" w:cs="Times New Roman"/>
                <w:lang w:val="lt-LT"/>
              </w:rPr>
            </w:pPr>
          </w:p>
        </w:tc>
        <w:tc>
          <w:tcPr>
            <w:tcW w:w="1051" w:type="pct"/>
            <w:tcBorders>
              <w:top w:val="single" w:sz="4" w:space="0" w:color="auto"/>
              <w:left w:val="single" w:sz="4" w:space="0" w:color="auto"/>
              <w:bottom w:val="single" w:sz="4" w:space="0" w:color="auto"/>
              <w:right w:val="single" w:sz="4" w:space="0" w:color="auto"/>
            </w:tcBorders>
          </w:tcPr>
          <w:p w14:paraId="6F94B162" w14:textId="77777777" w:rsidR="00797756" w:rsidRPr="004F01FE" w:rsidRDefault="00797756" w:rsidP="00797756">
            <w:pPr>
              <w:spacing w:after="0" w:line="240" w:lineRule="auto"/>
              <w:ind w:right="28"/>
              <w:rPr>
                <w:rFonts w:ascii="Times New Roman" w:eastAsia="Calibri" w:hAnsi="Times New Roman" w:cs="Times New Roman"/>
                <w:lang w:val="lt-LT"/>
              </w:rPr>
            </w:pPr>
            <w:r w:rsidRPr="004F01FE">
              <w:rPr>
                <w:rFonts w:ascii="Times New Roman" w:eastAsia="Calibri" w:hAnsi="Times New Roman" w:cs="Times New Roman"/>
                <w:lang w:val="lt-LT"/>
              </w:rPr>
              <w:t>artralgija</w:t>
            </w:r>
          </w:p>
        </w:tc>
        <w:tc>
          <w:tcPr>
            <w:tcW w:w="1051" w:type="pct"/>
            <w:tcBorders>
              <w:top w:val="single" w:sz="4" w:space="0" w:color="auto"/>
              <w:left w:val="single" w:sz="4" w:space="0" w:color="auto"/>
              <w:bottom w:val="single" w:sz="4" w:space="0" w:color="auto"/>
              <w:right w:val="single" w:sz="4" w:space="0" w:color="auto"/>
            </w:tcBorders>
          </w:tcPr>
          <w:p w14:paraId="6F94B163" w14:textId="77777777" w:rsidR="00797756" w:rsidRPr="004F01FE" w:rsidRDefault="00797756" w:rsidP="00797756">
            <w:pPr>
              <w:spacing w:after="0" w:line="240" w:lineRule="auto"/>
              <w:ind w:right="28"/>
              <w:rPr>
                <w:rFonts w:ascii="Times New Roman" w:eastAsia="Calibri" w:hAnsi="Times New Roman" w:cs="Times New Roman"/>
                <w:lang w:val="lt-LT"/>
              </w:rPr>
            </w:pPr>
            <w:r w:rsidRPr="004F01FE">
              <w:rPr>
                <w:rFonts w:ascii="Times New Roman" w:eastAsia="Calibri" w:hAnsi="Times New Roman" w:cs="Times New Roman"/>
                <w:lang w:val="lt-LT"/>
              </w:rPr>
              <w:t>mialgija</w:t>
            </w:r>
          </w:p>
        </w:tc>
        <w:tc>
          <w:tcPr>
            <w:tcW w:w="1054" w:type="pct"/>
            <w:tcBorders>
              <w:top w:val="single" w:sz="4" w:space="0" w:color="auto"/>
              <w:left w:val="single" w:sz="4" w:space="0" w:color="auto"/>
              <w:bottom w:val="single" w:sz="4" w:space="0" w:color="auto"/>
              <w:right w:val="single" w:sz="4" w:space="0" w:color="auto"/>
            </w:tcBorders>
          </w:tcPr>
          <w:p w14:paraId="6F94B164" w14:textId="77777777" w:rsidR="00797756" w:rsidRPr="004F01FE" w:rsidRDefault="00797756" w:rsidP="00797756">
            <w:pPr>
              <w:spacing w:after="0" w:line="240" w:lineRule="auto"/>
              <w:ind w:right="28"/>
              <w:rPr>
                <w:rFonts w:ascii="Times New Roman" w:eastAsia="Calibri" w:hAnsi="Times New Roman" w:cs="Times New Roman"/>
                <w:lang w:val="lt-LT"/>
              </w:rPr>
            </w:pPr>
          </w:p>
        </w:tc>
      </w:tr>
      <w:tr w:rsidR="00797756" w:rsidRPr="004F01FE" w14:paraId="6F94B16B" w14:textId="77777777" w:rsidTr="0021048B">
        <w:trPr>
          <w:cantSplit/>
        </w:trPr>
        <w:tc>
          <w:tcPr>
            <w:tcW w:w="1085" w:type="pct"/>
            <w:tcBorders>
              <w:top w:val="single" w:sz="4" w:space="0" w:color="auto"/>
              <w:left w:val="single" w:sz="4" w:space="0" w:color="auto"/>
              <w:bottom w:val="single" w:sz="4" w:space="0" w:color="auto"/>
              <w:right w:val="single" w:sz="4" w:space="0" w:color="auto"/>
            </w:tcBorders>
          </w:tcPr>
          <w:p w14:paraId="6F94B166" w14:textId="77777777" w:rsidR="00797756" w:rsidRPr="004F01FE" w:rsidRDefault="00797756" w:rsidP="00797756">
            <w:pPr>
              <w:spacing w:after="0" w:line="240" w:lineRule="auto"/>
              <w:ind w:right="28"/>
              <w:rPr>
                <w:rFonts w:ascii="Times New Roman" w:eastAsia="Calibri" w:hAnsi="Times New Roman" w:cs="Times New Roman"/>
                <w:b/>
                <w:lang w:val="lt-LT"/>
              </w:rPr>
            </w:pPr>
            <w:r w:rsidRPr="004F01FE">
              <w:rPr>
                <w:rFonts w:ascii="Times New Roman" w:eastAsia="Calibri" w:hAnsi="Times New Roman" w:cs="Times New Roman"/>
                <w:b/>
                <w:lang w:val="lt-LT"/>
              </w:rPr>
              <w:t>Inkstų ir šlapimo takų sutrikimai</w:t>
            </w:r>
          </w:p>
        </w:tc>
        <w:tc>
          <w:tcPr>
            <w:tcW w:w="759" w:type="pct"/>
            <w:tcBorders>
              <w:top w:val="single" w:sz="4" w:space="0" w:color="auto"/>
              <w:left w:val="single" w:sz="4" w:space="0" w:color="auto"/>
              <w:bottom w:val="single" w:sz="4" w:space="0" w:color="auto"/>
              <w:right w:val="single" w:sz="4" w:space="0" w:color="auto"/>
            </w:tcBorders>
          </w:tcPr>
          <w:p w14:paraId="6F94B167" w14:textId="77777777" w:rsidR="00797756" w:rsidRPr="004F01FE" w:rsidRDefault="00797756" w:rsidP="00797756">
            <w:pPr>
              <w:spacing w:after="0" w:line="240" w:lineRule="auto"/>
              <w:ind w:right="28"/>
              <w:rPr>
                <w:rFonts w:ascii="Times New Roman" w:eastAsia="Calibri" w:hAnsi="Times New Roman" w:cs="Times New Roman"/>
                <w:lang w:val="lt-LT"/>
              </w:rPr>
            </w:pPr>
          </w:p>
        </w:tc>
        <w:tc>
          <w:tcPr>
            <w:tcW w:w="1051" w:type="pct"/>
            <w:tcBorders>
              <w:top w:val="single" w:sz="4" w:space="0" w:color="auto"/>
              <w:left w:val="single" w:sz="4" w:space="0" w:color="auto"/>
              <w:bottom w:val="single" w:sz="4" w:space="0" w:color="auto"/>
              <w:right w:val="single" w:sz="4" w:space="0" w:color="auto"/>
            </w:tcBorders>
          </w:tcPr>
          <w:p w14:paraId="6F94B168" w14:textId="77777777" w:rsidR="00797756" w:rsidRPr="004F01FE" w:rsidRDefault="00797756" w:rsidP="00797756">
            <w:pPr>
              <w:spacing w:after="0" w:line="240" w:lineRule="auto"/>
              <w:ind w:right="28"/>
              <w:rPr>
                <w:rFonts w:ascii="Times New Roman" w:eastAsia="Calibri" w:hAnsi="Times New Roman" w:cs="Times New Roman"/>
                <w:lang w:val="lt-LT"/>
              </w:rPr>
            </w:pPr>
          </w:p>
        </w:tc>
        <w:tc>
          <w:tcPr>
            <w:tcW w:w="1051" w:type="pct"/>
            <w:tcBorders>
              <w:top w:val="single" w:sz="4" w:space="0" w:color="auto"/>
              <w:left w:val="single" w:sz="4" w:space="0" w:color="auto"/>
              <w:bottom w:val="single" w:sz="4" w:space="0" w:color="auto"/>
              <w:right w:val="single" w:sz="4" w:space="0" w:color="auto"/>
            </w:tcBorders>
          </w:tcPr>
          <w:p w14:paraId="6F94B169" w14:textId="77777777" w:rsidR="00797756" w:rsidRPr="004F01FE" w:rsidRDefault="00797756" w:rsidP="00797756">
            <w:pPr>
              <w:spacing w:after="0" w:line="240" w:lineRule="auto"/>
              <w:ind w:right="28"/>
              <w:rPr>
                <w:rFonts w:ascii="Times New Roman" w:eastAsia="Calibri" w:hAnsi="Times New Roman" w:cs="Times New Roman"/>
                <w:lang w:val="lt-LT"/>
              </w:rPr>
            </w:pPr>
          </w:p>
        </w:tc>
        <w:tc>
          <w:tcPr>
            <w:tcW w:w="1054" w:type="pct"/>
            <w:tcBorders>
              <w:top w:val="single" w:sz="4" w:space="0" w:color="auto"/>
              <w:left w:val="single" w:sz="4" w:space="0" w:color="auto"/>
              <w:bottom w:val="single" w:sz="4" w:space="0" w:color="auto"/>
              <w:right w:val="single" w:sz="4" w:space="0" w:color="auto"/>
            </w:tcBorders>
          </w:tcPr>
          <w:p w14:paraId="6F94B16A" w14:textId="77777777" w:rsidR="00797756" w:rsidRPr="004F01FE" w:rsidRDefault="00797756" w:rsidP="00797756">
            <w:pPr>
              <w:spacing w:after="0" w:line="240" w:lineRule="auto"/>
              <w:ind w:right="28"/>
              <w:rPr>
                <w:rFonts w:ascii="Times New Roman" w:eastAsia="Calibri" w:hAnsi="Times New Roman" w:cs="Times New Roman"/>
                <w:lang w:val="lt-LT"/>
              </w:rPr>
            </w:pPr>
            <w:r w:rsidRPr="004F01FE">
              <w:rPr>
                <w:rFonts w:ascii="Times New Roman" w:eastAsia="Calibri" w:hAnsi="Times New Roman" w:cs="Times New Roman"/>
                <w:lang w:val="lt-LT"/>
              </w:rPr>
              <w:t>proteinurija, inkstų nepakankamumas</w:t>
            </w:r>
          </w:p>
        </w:tc>
      </w:tr>
      <w:tr w:rsidR="00797756" w:rsidRPr="004F01FE" w14:paraId="6F94B171" w14:textId="77777777" w:rsidTr="0021048B">
        <w:trPr>
          <w:cantSplit/>
        </w:trPr>
        <w:tc>
          <w:tcPr>
            <w:tcW w:w="1085" w:type="pct"/>
            <w:tcBorders>
              <w:top w:val="single" w:sz="4" w:space="0" w:color="auto"/>
              <w:left w:val="single" w:sz="4" w:space="0" w:color="auto"/>
              <w:bottom w:val="single" w:sz="4" w:space="0" w:color="auto"/>
              <w:right w:val="single" w:sz="4" w:space="0" w:color="auto"/>
            </w:tcBorders>
          </w:tcPr>
          <w:p w14:paraId="6F94B16C" w14:textId="77777777" w:rsidR="00797756" w:rsidRPr="004F01FE" w:rsidRDefault="00797756" w:rsidP="00797756">
            <w:pPr>
              <w:spacing w:after="0" w:line="240" w:lineRule="auto"/>
              <w:ind w:right="28"/>
              <w:rPr>
                <w:rFonts w:ascii="Times New Roman" w:eastAsia="Calibri" w:hAnsi="Times New Roman" w:cs="Times New Roman"/>
                <w:b/>
                <w:lang w:val="lt-LT"/>
              </w:rPr>
            </w:pPr>
            <w:r w:rsidRPr="004F01FE">
              <w:rPr>
                <w:rFonts w:ascii="Times New Roman" w:eastAsia="Calibri" w:hAnsi="Times New Roman" w:cs="Times New Roman"/>
                <w:b/>
                <w:lang w:val="lt-LT"/>
              </w:rPr>
              <w:t>Lytinės sistemos ir krūties sutrikimai</w:t>
            </w:r>
          </w:p>
        </w:tc>
        <w:tc>
          <w:tcPr>
            <w:tcW w:w="759" w:type="pct"/>
            <w:tcBorders>
              <w:top w:val="single" w:sz="4" w:space="0" w:color="auto"/>
              <w:left w:val="single" w:sz="4" w:space="0" w:color="auto"/>
              <w:bottom w:val="single" w:sz="4" w:space="0" w:color="auto"/>
              <w:right w:val="single" w:sz="4" w:space="0" w:color="auto"/>
            </w:tcBorders>
          </w:tcPr>
          <w:p w14:paraId="6F94B16D" w14:textId="77777777" w:rsidR="00797756" w:rsidRPr="004F01FE" w:rsidRDefault="00797756" w:rsidP="00797756">
            <w:pPr>
              <w:spacing w:after="0" w:line="240" w:lineRule="auto"/>
              <w:ind w:right="28"/>
              <w:rPr>
                <w:rFonts w:ascii="Times New Roman" w:eastAsia="Calibri" w:hAnsi="Times New Roman" w:cs="Times New Roman"/>
                <w:lang w:val="lt-LT"/>
              </w:rPr>
            </w:pPr>
          </w:p>
        </w:tc>
        <w:tc>
          <w:tcPr>
            <w:tcW w:w="1051" w:type="pct"/>
            <w:tcBorders>
              <w:top w:val="single" w:sz="4" w:space="0" w:color="auto"/>
              <w:left w:val="single" w:sz="4" w:space="0" w:color="auto"/>
              <w:bottom w:val="single" w:sz="4" w:space="0" w:color="auto"/>
              <w:right w:val="single" w:sz="4" w:space="0" w:color="auto"/>
            </w:tcBorders>
          </w:tcPr>
          <w:p w14:paraId="6F94B16E" w14:textId="77777777" w:rsidR="00797756" w:rsidRPr="004F01FE" w:rsidRDefault="00797756" w:rsidP="00797756">
            <w:pPr>
              <w:spacing w:after="0" w:line="240" w:lineRule="auto"/>
              <w:ind w:right="28"/>
              <w:rPr>
                <w:rFonts w:ascii="Times New Roman" w:eastAsia="Calibri" w:hAnsi="Times New Roman" w:cs="Times New Roman"/>
                <w:lang w:val="lt-LT"/>
              </w:rPr>
            </w:pPr>
          </w:p>
        </w:tc>
        <w:tc>
          <w:tcPr>
            <w:tcW w:w="1051" w:type="pct"/>
            <w:tcBorders>
              <w:top w:val="single" w:sz="4" w:space="0" w:color="auto"/>
              <w:left w:val="single" w:sz="4" w:space="0" w:color="auto"/>
              <w:bottom w:val="single" w:sz="4" w:space="0" w:color="auto"/>
              <w:right w:val="single" w:sz="4" w:space="0" w:color="auto"/>
            </w:tcBorders>
          </w:tcPr>
          <w:p w14:paraId="6F94B16F" w14:textId="77777777" w:rsidR="00797756" w:rsidRPr="004F01FE" w:rsidRDefault="00797756" w:rsidP="00797756">
            <w:pPr>
              <w:spacing w:after="0" w:line="240" w:lineRule="auto"/>
              <w:ind w:right="28"/>
              <w:rPr>
                <w:rFonts w:ascii="Times New Roman" w:eastAsia="Calibri" w:hAnsi="Times New Roman" w:cs="Times New Roman"/>
                <w:lang w:val="lt-LT"/>
              </w:rPr>
            </w:pPr>
          </w:p>
        </w:tc>
        <w:tc>
          <w:tcPr>
            <w:tcW w:w="1054" w:type="pct"/>
            <w:tcBorders>
              <w:top w:val="single" w:sz="4" w:space="0" w:color="auto"/>
              <w:left w:val="single" w:sz="4" w:space="0" w:color="auto"/>
              <w:bottom w:val="single" w:sz="4" w:space="0" w:color="auto"/>
              <w:right w:val="single" w:sz="4" w:space="0" w:color="auto"/>
            </w:tcBorders>
          </w:tcPr>
          <w:p w14:paraId="6F94B170" w14:textId="33A1A10C" w:rsidR="00797756" w:rsidRPr="004F01FE" w:rsidRDefault="00BF5CD0" w:rsidP="00797756">
            <w:pPr>
              <w:spacing w:after="0" w:line="240" w:lineRule="auto"/>
              <w:ind w:right="28"/>
              <w:rPr>
                <w:rFonts w:ascii="Times New Roman" w:eastAsia="Calibri" w:hAnsi="Times New Roman" w:cs="Times New Roman"/>
                <w:lang w:val="lt-LT"/>
              </w:rPr>
            </w:pPr>
            <w:r w:rsidRPr="004F01FE">
              <w:rPr>
                <w:rFonts w:ascii="Times New Roman" w:eastAsia="Calibri" w:hAnsi="Times New Roman" w:cs="Times New Roman"/>
                <w:lang w:val="lt-LT"/>
              </w:rPr>
              <w:t xml:space="preserve">mėnesinių </w:t>
            </w:r>
            <w:r w:rsidR="00797756" w:rsidRPr="004F01FE">
              <w:rPr>
                <w:rFonts w:ascii="Times New Roman" w:eastAsia="Calibri" w:hAnsi="Times New Roman" w:cs="Times New Roman"/>
                <w:lang w:val="lt-LT"/>
              </w:rPr>
              <w:t>sutrikimai</w:t>
            </w:r>
          </w:p>
        </w:tc>
      </w:tr>
      <w:tr w:rsidR="00797756" w:rsidRPr="004F01FE" w14:paraId="6F94B177" w14:textId="77777777" w:rsidTr="0021048B">
        <w:trPr>
          <w:cantSplit/>
        </w:trPr>
        <w:tc>
          <w:tcPr>
            <w:tcW w:w="1085" w:type="pct"/>
            <w:tcBorders>
              <w:top w:val="single" w:sz="4" w:space="0" w:color="auto"/>
              <w:left w:val="single" w:sz="4" w:space="0" w:color="auto"/>
              <w:bottom w:val="single" w:sz="4" w:space="0" w:color="auto"/>
              <w:right w:val="single" w:sz="4" w:space="0" w:color="auto"/>
            </w:tcBorders>
          </w:tcPr>
          <w:p w14:paraId="6F94B172" w14:textId="77777777" w:rsidR="00797756" w:rsidRPr="004F01FE" w:rsidRDefault="00797756" w:rsidP="00797756">
            <w:pPr>
              <w:spacing w:after="0" w:line="240" w:lineRule="auto"/>
              <w:ind w:right="28"/>
              <w:rPr>
                <w:rFonts w:ascii="Times New Roman" w:eastAsia="Calibri" w:hAnsi="Times New Roman" w:cs="Times New Roman"/>
                <w:b/>
                <w:lang w:val="lt-LT"/>
              </w:rPr>
            </w:pPr>
            <w:r w:rsidRPr="004F01FE">
              <w:rPr>
                <w:rFonts w:ascii="Times New Roman" w:eastAsia="Calibri" w:hAnsi="Times New Roman" w:cs="Times New Roman"/>
                <w:b/>
                <w:lang w:val="lt-LT"/>
              </w:rPr>
              <w:t>Bendrieji sutrikimai ir vartojimo vietos pažeidimai</w:t>
            </w:r>
          </w:p>
        </w:tc>
        <w:tc>
          <w:tcPr>
            <w:tcW w:w="759" w:type="pct"/>
            <w:tcBorders>
              <w:top w:val="single" w:sz="4" w:space="0" w:color="auto"/>
              <w:left w:val="single" w:sz="4" w:space="0" w:color="auto"/>
              <w:bottom w:val="single" w:sz="4" w:space="0" w:color="auto"/>
              <w:right w:val="single" w:sz="4" w:space="0" w:color="auto"/>
            </w:tcBorders>
          </w:tcPr>
          <w:p w14:paraId="6F94B173" w14:textId="77777777" w:rsidR="00797756" w:rsidRPr="004F01FE" w:rsidRDefault="00797756" w:rsidP="00797756">
            <w:pPr>
              <w:spacing w:after="0" w:line="240" w:lineRule="auto"/>
              <w:ind w:right="28"/>
              <w:rPr>
                <w:rFonts w:ascii="Times New Roman" w:eastAsia="Calibri" w:hAnsi="Times New Roman" w:cs="Times New Roman"/>
                <w:lang w:val="lt-LT"/>
              </w:rPr>
            </w:pPr>
          </w:p>
        </w:tc>
        <w:tc>
          <w:tcPr>
            <w:tcW w:w="1051" w:type="pct"/>
            <w:tcBorders>
              <w:top w:val="single" w:sz="4" w:space="0" w:color="auto"/>
              <w:left w:val="single" w:sz="4" w:space="0" w:color="auto"/>
              <w:bottom w:val="single" w:sz="4" w:space="0" w:color="auto"/>
              <w:right w:val="single" w:sz="4" w:space="0" w:color="auto"/>
            </w:tcBorders>
          </w:tcPr>
          <w:p w14:paraId="6F94B174" w14:textId="77777777" w:rsidR="00797756" w:rsidRPr="004F01FE" w:rsidRDefault="00797756" w:rsidP="00797756">
            <w:pPr>
              <w:spacing w:after="0" w:line="240" w:lineRule="auto"/>
              <w:ind w:right="28"/>
              <w:rPr>
                <w:rFonts w:ascii="Times New Roman" w:eastAsia="Calibri" w:hAnsi="Times New Roman" w:cs="Times New Roman"/>
                <w:lang w:val="lt-LT"/>
              </w:rPr>
            </w:pPr>
            <w:r w:rsidRPr="004F01FE">
              <w:rPr>
                <w:rFonts w:ascii="Times New Roman" w:eastAsia="Calibri" w:hAnsi="Times New Roman" w:cs="Times New Roman"/>
                <w:lang w:val="lt-LT"/>
              </w:rPr>
              <w:t>edema</w:t>
            </w:r>
          </w:p>
        </w:tc>
        <w:tc>
          <w:tcPr>
            <w:tcW w:w="1051" w:type="pct"/>
            <w:tcBorders>
              <w:top w:val="single" w:sz="4" w:space="0" w:color="auto"/>
              <w:left w:val="single" w:sz="4" w:space="0" w:color="auto"/>
              <w:bottom w:val="single" w:sz="4" w:space="0" w:color="auto"/>
              <w:right w:val="single" w:sz="4" w:space="0" w:color="auto"/>
            </w:tcBorders>
          </w:tcPr>
          <w:p w14:paraId="6F94B175" w14:textId="77777777" w:rsidR="00797756" w:rsidRPr="004F01FE" w:rsidRDefault="00797756" w:rsidP="00797756">
            <w:pPr>
              <w:spacing w:after="0" w:line="240" w:lineRule="auto"/>
              <w:ind w:right="28"/>
              <w:rPr>
                <w:rFonts w:ascii="Times New Roman" w:eastAsia="Calibri" w:hAnsi="Times New Roman" w:cs="Times New Roman"/>
                <w:lang w:val="lt-LT"/>
              </w:rPr>
            </w:pPr>
            <w:r w:rsidRPr="004F01FE">
              <w:rPr>
                <w:rFonts w:ascii="Times New Roman" w:eastAsia="Calibri" w:hAnsi="Times New Roman" w:cs="Times New Roman"/>
                <w:lang w:val="lt-LT"/>
              </w:rPr>
              <w:t>astenija, nuovargis, karščiavimas</w:t>
            </w:r>
          </w:p>
        </w:tc>
        <w:tc>
          <w:tcPr>
            <w:tcW w:w="1054" w:type="pct"/>
            <w:tcBorders>
              <w:top w:val="single" w:sz="4" w:space="0" w:color="auto"/>
              <w:left w:val="single" w:sz="4" w:space="0" w:color="auto"/>
              <w:bottom w:val="single" w:sz="4" w:space="0" w:color="auto"/>
              <w:right w:val="single" w:sz="4" w:space="0" w:color="auto"/>
            </w:tcBorders>
          </w:tcPr>
          <w:p w14:paraId="6F94B176" w14:textId="77777777" w:rsidR="00797756" w:rsidRPr="004F01FE" w:rsidRDefault="00797756" w:rsidP="00797756">
            <w:pPr>
              <w:spacing w:after="0" w:line="240" w:lineRule="auto"/>
              <w:ind w:right="28"/>
              <w:rPr>
                <w:rFonts w:ascii="Times New Roman" w:eastAsia="Calibri" w:hAnsi="Times New Roman" w:cs="Times New Roman"/>
                <w:lang w:val="lt-LT"/>
              </w:rPr>
            </w:pPr>
          </w:p>
        </w:tc>
      </w:tr>
      <w:tr w:rsidR="00797756" w:rsidRPr="00DE5C04" w14:paraId="6F94B17D" w14:textId="77777777" w:rsidTr="0021048B">
        <w:trPr>
          <w:cantSplit/>
        </w:trPr>
        <w:tc>
          <w:tcPr>
            <w:tcW w:w="1085" w:type="pct"/>
            <w:tcBorders>
              <w:top w:val="single" w:sz="4" w:space="0" w:color="auto"/>
              <w:left w:val="single" w:sz="4" w:space="0" w:color="auto"/>
              <w:bottom w:val="single" w:sz="4" w:space="0" w:color="auto"/>
              <w:right w:val="single" w:sz="4" w:space="0" w:color="auto"/>
            </w:tcBorders>
          </w:tcPr>
          <w:p w14:paraId="6F94B178" w14:textId="77777777" w:rsidR="00797756" w:rsidRPr="004F01FE" w:rsidRDefault="00797756" w:rsidP="00797756">
            <w:pPr>
              <w:spacing w:after="0" w:line="240" w:lineRule="auto"/>
              <w:ind w:right="28"/>
              <w:rPr>
                <w:rFonts w:ascii="Times New Roman" w:eastAsia="Calibri" w:hAnsi="Times New Roman" w:cs="Times New Roman"/>
                <w:b/>
                <w:lang w:val="lt-LT"/>
              </w:rPr>
            </w:pPr>
            <w:r w:rsidRPr="004F01FE">
              <w:rPr>
                <w:rFonts w:ascii="Times New Roman" w:eastAsia="Calibri" w:hAnsi="Times New Roman" w:cs="Times New Roman"/>
                <w:b/>
                <w:lang w:val="lt-LT"/>
              </w:rPr>
              <w:t>Tyrimai</w:t>
            </w:r>
          </w:p>
        </w:tc>
        <w:tc>
          <w:tcPr>
            <w:tcW w:w="759" w:type="pct"/>
            <w:tcBorders>
              <w:top w:val="single" w:sz="4" w:space="0" w:color="auto"/>
              <w:left w:val="single" w:sz="4" w:space="0" w:color="auto"/>
              <w:bottom w:val="single" w:sz="4" w:space="0" w:color="auto"/>
              <w:right w:val="single" w:sz="4" w:space="0" w:color="auto"/>
            </w:tcBorders>
          </w:tcPr>
          <w:p w14:paraId="6F94B179" w14:textId="77777777" w:rsidR="00797756" w:rsidRPr="004F01FE" w:rsidRDefault="00797756" w:rsidP="00797756">
            <w:pPr>
              <w:spacing w:after="0" w:line="240" w:lineRule="auto"/>
              <w:ind w:right="28"/>
              <w:rPr>
                <w:rFonts w:ascii="Times New Roman" w:eastAsia="Calibri" w:hAnsi="Times New Roman" w:cs="Times New Roman"/>
                <w:lang w:val="lt-LT"/>
              </w:rPr>
            </w:pPr>
          </w:p>
        </w:tc>
        <w:tc>
          <w:tcPr>
            <w:tcW w:w="1051" w:type="pct"/>
            <w:tcBorders>
              <w:top w:val="single" w:sz="4" w:space="0" w:color="auto"/>
              <w:left w:val="single" w:sz="4" w:space="0" w:color="auto"/>
              <w:bottom w:val="single" w:sz="4" w:space="0" w:color="auto"/>
              <w:right w:val="single" w:sz="4" w:space="0" w:color="auto"/>
            </w:tcBorders>
          </w:tcPr>
          <w:p w14:paraId="6F94B17A" w14:textId="77777777" w:rsidR="00797756" w:rsidRPr="004F01FE" w:rsidRDefault="00797756" w:rsidP="00797756">
            <w:pPr>
              <w:spacing w:after="0" w:line="240" w:lineRule="auto"/>
              <w:ind w:right="28"/>
              <w:rPr>
                <w:rFonts w:ascii="Times New Roman" w:eastAsia="Calibri" w:hAnsi="Times New Roman" w:cs="Times New Roman"/>
                <w:lang w:val="lt-LT"/>
              </w:rPr>
            </w:pPr>
          </w:p>
        </w:tc>
        <w:tc>
          <w:tcPr>
            <w:tcW w:w="1051" w:type="pct"/>
            <w:tcBorders>
              <w:top w:val="single" w:sz="4" w:space="0" w:color="auto"/>
              <w:left w:val="single" w:sz="4" w:space="0" w:color="auto"/>
              <w:bottom w:val="single" w:sz="4" w:space="0" w:color="auto"/>
              <w:right w:val="single" w:sz="4" w:space="0" w:color="auto"/>
            </w:tcBorders>
          </w:tcPr>
          <w:p w14:paraId="6F94B17B" w14:textId="3C46E1CC" w:rsidR="00797756" w:rsidRPr="004F01FE" w:rsidRDefault="00797756" w:rsidP="00797756">
            <w:pPr>
              <w:spacing w:after="0" w:line="240" w:lineRule="auto"/>
              <w:ind w:right="28"/>
              <w:rPr>
                <w:rFonts w:ascii="Times New Roman" w:eastAsia="Calibri" w:hAnsi="Times New Roman" w:cs="Times New Roman"/>
                <w:lang w:val="lt-LT"/>
              </w:rPr>
            </w:pPr>
            <w:r w:rsidRPr="004F01FE">
              <w:rPr>
                <w:rFonts w:ascii="Times New Roman" w:eastAsia="Calibri" w:hAnsi="Times New Roman" w:cs="Times New Roman"/>
                <w:lang w:val="lt-LT"/>
              </w:rPr>
              <w:t>pakitę kepenų funkcijos rod</w:t>
            </w:r>
            <w:r w:rsidR="00BF5CD0" w:rsidRPr="004F01FE">
              <w:rPr>
                <w:rFonts w:ascii="Times New Roman" w:eastAsia="Calibri" w:hAnsi="Times New Roman" w:cs="Times New Roman"/>
                <w:lang w:val="lt-LT"/>
              </w:rPr>
              <w:t>menys</w:t>
            </w:r>
            <w:r w:rsidRPr="004F01FE">
              <w:rPr>
                <w:rFonts w:ascii="Times New Roman" w:eastAsia="Calibri" w:hAnsi="Times New Roman" w:cs="Times New Roman"/>
                <w:lang w:val="lt-LT"/>
              </w:rPr>
              <w:t>, padidėjusi kreatinino koncentracija serume</w:t>
            </w:r>
          </w:p>
        </w:tc>
        <w:tc>
          <w:tcPr>
            <w:tcW w:w="1054" w:type="pct"/>
            <w:tcBorders>
              <w:top w:val="single" w:sz="4" w:space="0" w:color="auto"/>
              <w:left w:val="single" w:sz="4" w:space="0" w:color="auto"/>
              <w:bottom w:val="single" w:sz="4" w:space="0" w:color="auto"/>
              <w:right w:val="single" w:sz="4" w:space="0" w:color="auto"/>
            </w:tcBorders>
          </w:tcPr>
          <w:p w14:paraId="6F94B17C" w14:textId="77777777" w:rsidR="00797756" w:rsidRPr="004F01FE" w:rsidRDefault="00797756" w:rsidP="00797756">
            <w:pPr>
              <w:spacing w:after="0" w:line="240" w:lineRule="auto"/>
              <w:ind w:right="28"/>
              <w:rPr>
                <w:rFonts w:ascii="Times New Roman" w:eastAsia="Calibri" w:hAnsi="Times New Roman" w:cs="Times New Roman"/>
                <w:lang w:val="lt-LT"/>
              </w:rPr>
            </w:pPr>
          </w:p>
        </w:tc>
      </w:tr>
    </w:tbl>
    <w:p w14:paraId="6F94B17E" w14:textId="291DAA05" w:rsidR="00797756" w:rsidRPr="004F01FE" w:rsidRDefault="0079775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 xml:space="preserve">* Nustatyta pagal grafiką atliekamos </w:t>
      </w:r>
      <w:r w:rsidR="00BF5CD0" w:rsidRPr="004F01FE">
        <w:rPr>
          <w:rFonts w:ascii="Times New Roman" w:eastAsia="Calibri" w:hAnsi="Times New Roman" w:cs="Times New Roman"/>
          <w:lang w:val="lt-LT"/>
        </w:rPr>
        <w:t>eilinės</w:t>
      </w:r>
      <w:r w:rsidRPr="004F01FE">
        <w:rPr>
          <w:rFonts w:ascii="Times New Roman" w:eastAsia="Calibri" w:hAnsi="Times New Roman" w:cs="Times New Roman"/>
          <w:lang w:val="lt-LT"/>
        </w:rPr>
        <w:t xml:space="preserve"> endoskopijos metu.</w:t>
      </w:r>
    </w:p>
    <w:p w14:paraId="6F94B17F" w14:textId="77777777" w:rsidR="00797756" w:rsidRPr="004F01FE" w:rsidRDefault="00797756" w:rsidP="00797756">
      <w:pPr>
        <w:spacing w:after="0" w:line="240" w:lineRule="auto"/>
        <w:rPr>
          <w:rFonts w:ascii="Times New Roman" w:eastAsia="Calibri" w:hAnsi="Times New Roman" w:cs="Times New Roman"/>
          <w:lang w:val="lt-LT"/>
        </w:rPr>
      </w:pPr>
    </w:p>
    <w:p w14:paraId="6F94B180" w14:textId="73662994" w:rsidR="00797756" w:rsidRPr="004F01FE" w:rsidRDefault="00BF5CD0" w:rsidP="00BF5CD0">
      <w:pPr>
        <w:spacing w:after="0" w:line="240" w:lineRule="auto"/>
        <w:ind w:left="360" w:hanging="360"/>
        <w:rPr>
          <w:rFonts w:ascii="Times New Roman" w:eastAsia="Calibri" w:hAnsi="Times New Roman" w:cs="Times New Roman"/>
          <w:b/>
          <w:bCs/>
          <w:i/>
          <w:lang w:val="lt-LT"/>
        </w:rPr>
      </w:pPr>
      <w:r w:rsidRPr="004F01FE">
        <w:rPr>
          <w:rFonts w:ascii="Times New Roman" w:eastAsia="Calibri" w:hAnsi="Times New Roman" w:cs="Times New Roman"/>
          <w:b/>
          <w:bCs/>
          <w:i/>
          <w:lang w:val="lt-LT"/>
        </w:rPr>
        <w:t>2</w:t>
      </w:r>
      <w:r w:rsidRPr="004F01FE">
        <w:rPr>
          <w:rFonts w:ascii="Times New Roman" w:eastAsia="Calibri" w:hAnsi="Times New Roman" w:cs="Times New Roman"/>
          <w:b/>
          <w:bCs/>
          <w:i/>
          <w:lang w:val="lt-LT"/>
        </w:rPr>
        <w:tab/>
      </w:r>
      <w:r w:rsidR="00797756" w:rsidRPr="004F01FE">
        <w:rPr>
          <w:rFonts w:ascii="Times New Roman" w:eastAsia="Calibri" w:hAnsi="Times New Roman" w:cs="Times New Roman"/>
          <w:b/>
          <w:bCs/>
          <w:i/>
          <w:lang w:val="lt-LT"/>
        </w:rPr>
        <w:t>Naproksenas</w:t>
      </w:r>
    </w:p>
    <w:p w14:paraId="6F94B181" w14:textId="2BCF4E15" w:rsidR="00797756" w:rsidRPr="004F01FE" w:rsidRDefault="00797756" w:rsidP="00797756">
      <w:pPr>
        <w:spacing w:after="0" w:line="240" w:lineRule="auto"/>
        <w:ind w:right="29"/>
        <w:rPr>
          <w:rFonts w:ascii="Times New Roman" w:eastAsia="Calibri" w:hAnsi="Times New Roman" w:cs="Times New Roman"/>
          <w:lang w:val="lt-LT"/>
        </w:rPr>
      </w:pPr>
      <w:r w:rsidRPr="004F01FE">
        <w:rPr>
          <w:rFonts w:ascii="Times New Roman" w:eastAsia="Calibri" w:hAnsi="Times New Roman" w:cs="Times New Roman"/>
          <w:lang w:val="lt-LT"/>
        </w:rPr>
        <w:t xml:space="preserve">Klinikinių tyrimų metu ir pateikus naprokseną į rinką, gauta pranešimų apie </w:t>
      </w:r>
      <w:r w:rsidR="00E8181D" w:rsidRPr="004F01FE">
        <w:rPr>
          <w:rFonts w:ascii="Times New Roman" w:eastAsia="Calibri" w:hAnsi="Times New Roman" w:cs="Times New Roman"/>
          <w:lang w:val="lt-LT"/>
        </w:rPr>
        <w:t>toliau</w:t>
      </w:r>
      <w:r w:rsidRPr="004F01FE">
        <w:rPr>
          <w:rFonts w:ascii="Times New Roman" w:eastAsia="Calibri" w:hAnsi="Times New Roman" w:cs="Times New Roman"/>
          <w:lang w:val="lt-LT"/>
        </w:rPr>
        <w:t xml:space="preserve"> išvardytus nepageidaujamus reiškinius. </w:t>
      </w:r>
    </w:p>
    <w:p w14:paraId="6F94B182" w14:textId="77777777" w:rsidR="00797756" w:rsidRPr="004F01FE" w:rsidRDefault="00797756" w:rsidP="00797756">
      <w:pPr>
        <w:spacing w:after="0" w:line="240" w:lineRule="auto"/>
        <w:ind w:right="29"/>
        <w:rPr>
          <w:rFonts w:ascii="Times New Roman" w:eastAsia="Calibri" w:hAnsi="Times New Roman" w:cs="Times New Roman"/>
          <w:lang w:val="lt-LT"/>
        </w:rPr>
      </w:pPr>
    </w:p>
    <w:tbl>
      <w:tblPr>
        <w:tblW w:w="50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9"/>
        <w:gridCol w:w="2305"/>
        <w:gridCol w:w="2879"/>
        <w:gridCol w:w="2161"/>
      </w:tblGrid>
      <w:tr w:rsidR="00E8181D" w:rsidRPr="004F01FE" w14:paraId="6F94B186" w14:textId="441E9D0C" w:rsidTr="00E8181D">
        <w:trPr>
          <w:cantSplit/>
          <w:tblHeader/>
        </w:trPr>
        <w:tc>
          <w:tcPr>
            <w:tcW w:w="997" w:type="pct"/>
            <w:tcBorders>
              <w:top w:val="single" w:sz="4" w:space="0" w:color="auto"/>
              <w:left w:val="single" w:sz="4" w:space="0" w:color="auto"/>
              <w:bottom w:val="single" w:sz="4" w:space="0" w:color="auto"/>
              <w:right w:val="single" w:sz="4" w:space="0" w:color="auto"/>
            </w:tcBorders>
          </w:tcPr>
          <w:p w14:paraId="6F94B183" w14:textId="77777777" w:rsidR="00BF5CD0" w:rsidRPr="004F01FE" w:rsidRDefault="00BF5CD0" w:rsidP="00797756">
            <w:pPr>
              <w:spacing w:after="0" w:line="240" w:lineRule="auto"/>
              <w:ind w:right="29"/>
              <w:rPr>
                <w:rFonts w:ascii="Times New Roman" w:eastAsia="Calibri" w:hAnsi="Times New Roman" w:cs="Times New Roman"/>
                <w:b/>
                <w:lang w:val="lt-LT"/>
              </w:rPr>
            </w:pPr>
          </w:p>
        </w:tc>
        <w:tc>
          <w:tcPr>
            <w:tcW w:w="1256" w:type="pct"/>
            <w:tcBorders>
              <w:top w:val="single" w:sz="4" w:space="0" w:color="auto"/>
              <w:left w:val="single" w:sz="4" w:space="0" w:color="auto"/>
              <w:bottom w:val="single" w:sz="4" w:space="0" w:color="auto"/>
              <w:right w:val="single" w:sz="4" w:space="0" w:color="auto"/>
            </w:tcBorders>
          </w:tcPr>
          <w:p w14:paraId="6F94B184" w14:textId="77777777" w:rsidR="00BF5CD0" w:rsidRPr="004F01FE" w:rsidRDefault="00BF5CD0" w:rsidP="00797756">
            <w:pPr>
              <w:spacing w:after="0" w:line="240" w:lineRule="auto"/>
              <w:ind w:right="29"/>
              <w:rPr>
                <w:rFonts w:ascii="Times New Roman" w:eastAsia="Calibri" w:hAnsi="Times New Roman" w:cs="Times New Roman"/>
                <w:b/>
                <w:lang w:val="lt-LT"/>
              </w:rPr>
            </w:pPr>
            <w:r w:rsidRPr="004F01FE">
              <w:rPr>
                <w:rFonts w:ascii="Times New Roman" w:eastAsia="Calibri" w:hAnsi="Times New Roman" w:cs="Times New Roman"/>
                <w:b/>
                <w:lang w:val="lt-LT"/>
              </w:rPr>
              <w:t>Dažnas</w:t>
            </w:r>
          </w:p>
        </w:tc>
        <w:tc>
          <w:tcPr>
            <w:tcW w:w="1569" w:type="pct"/>
            <w:tcBorders>
              <w:top w:val="single" w:sz="4" w:space="0" w:color="auto"/>
              <w:left w:val="single" w:sz="4" w:space="0" w:color="auto"/>
              <w:bottom w:val="single" w:sz="4" w:space="0" w:color="auto"/>
              <w:right w:val="single" w:sz="4" w:space="0" w:color="auto"/>
            </w:tcBorders>
          </w:tcPr>
          <w:p w14:paraId="6F94B185" w14:textId="77777777" w:rsidR="00BF5CD0" w:rsidRPr="004F01FE" w:rsidRDefault="00BF5CD0" w:rsidP="00797756">
            <w:pPr>
              <w:spacing w:after="0" w:line="240" w:lineRule="auto"/>
              <w:ind w:right="29"/>
              <w:rPr>
                <w:rFonts w:ascii="Times New Roman" w:eastAsia="Calibri" w:hAnsi="Times New Roman" w:cs="Times New Roman"/>
                <w:b/>
                <w:lang w:val="lt-LT"/>
              </w:rPr>
            </w:pPr>
            <w:r w:rsidRPr="004F01FE">
              <w:rPr>
                <w:rFonts w:ascii="Times New Roman" w:eastAsia="Calibri" w:hAnsi="Times New Roman" w:cs="Times New Roman"/>
                <w:b/>
                <w:lang w:val="lt-LT"/>
              </w:rPr>
              <w:t>Nedažnas ar retas</w:t>
            </w:r>
          </w:p>
        </w:tc>
        <w:tc>
          <w:tcPr>
            <w:tcW w:w="1178" w:type="pct"/>
            <w:tcBorders>
              <w:top w:val="single" w:sz="4" w:space="0" w:color="auto"/>
              <w:left w:val="single" w:sz="4" w:space="0" w:color="auto"/>
              <w:bottom w:val="single" w:sz="4" w:space="0" w:color="auto"/>
              <w:right w:val="single" w:sz="4" w:space="0" w:color="auto"/>
            </w:tcBorders>
          </w:tcPr>
          <w:p w14:paraId="657BBFC1" w14:textId="7F76928E" w:rsidR="00BF5CD0" w:rsidRPr="004F01FE" w:rsidRDefault="004B30CD" w:rsidP="00797756">
            <w:pPr>
              <w:spacing w:after="0" w:line="240" w:lineRule="auto"/>
              <w:ind w:right="29"/>
              <w:rPr>
                <w:rFonts w:ascii="Times New Roman" w:eastAsia="Calibri" w:hAnsi="Times New Roman" w:cs="Times New Roman"/>
                <w:b/>
                <w:lang w:val="lt-LT"/>
              </w:rPr>
            </w:pPr>
            <w:r w:rsidRPr="004F01FE">
              <w:rPr>
                <w:rFonts w:ascii="Times New Roman" w:eastAsia="Calibri" w:hAnsi="Times New Roman" w:cs="Times New Roman"/>
                <w:b/>
                <w:lang w:val="lt-LT"/>
              </w:rPr>
              <w:t>Nežinomas</w:t>
            </w:r>
          </w:p>
        </w:tc>
      </w:tr>
      <w:tr w:rsidR="00E8181D" w:rsidRPr="004F01FE" w14:paraId="6F94B18A" w14:textId="57784C9E" w:rsidTr="00E8181D">
        <w:trPr>
          <w:cantSplit/>
        </w:trPr>
        <w:tc>
          <w:tcPr>
            <w:tcW w:w="997" w:type="pct"/>
            <w:tcBorders>
              <w:top w:val="single" w:sz="4" w:space="0" w:color="auto"/>
              <w:left w:val="single" w:sz="4" w:space="0" w:color="auto"/>
              <w:bottom w:val="single" w:sz="4" w:space="0" w:color="auto"/>
              <w:right w:val="single" w:sz="4" w:space="0" w:color="auto"/>
            </w:tcBorders>
          </w:tcPr>
          <w:p w14:paraId="6F94B187" w14:textId="77777777" w:rsidR="00BF5CD0" w:rsidRPr="004F01FE" w:rsidRDefault="00BF5CD0" w:rsidP="00797756">
            <w:pPr>
              <w:spacing w:after="0" w:line="240" w:lineRule="auto"/>
              <w:ind w:right="29"/>
              <w:rPr>
                <w:rFonts w:ascii="Times New Roman" w:eastAsia="Calibri" w:hAnsi="Times New Roman" w:cs="Times New Roman"/>
                <w:b/>
                <w:lang w:val="lt-LT"/>
              </w:rPr>
            </w:pPr>
            <w:r w:rsidRPr="004F01FE">
              <w:rPr>
                <w:rFonts w:ascii="Times New Roman" w:eastAsia="Calibri" w:hAnsi="Times New Roman" w:cs="Times New Roman"/>
                <w:b/>
                <w:lang w:val="lt-LT"/>
              </w:rPr>
              <w:t>Infekcijos ir infestacijos</w:t>
            </w:r>
          </w:p>
        </w:tc>
        <w:tc>
          <w:tcPr>
            <w:tcW w:w="1256" w:type="pct"/>
            <w:tcBorders>
              <w:top w:val="single" w:sz="4" w:space="0" w:color="auto"/>
              <w:left w:val="single" w:sz="4" w:space="0" w:color="auto"/>
              <w:bottom w:val="single" w:sz="4" w:space="0" w:color="auto"/>
              <w:right w:val="single" w:sz="4" w:space="0" w:color="auto"/>
            </w:tcBorders>
          </w:tcPr>
          <w:p w14:paraId="6F94B188" w14:textId="77777777" w:rsidR="00BF5CD0" w:rsidRPr="004F01FE" w:rsidRDefault="00BF5CD0" w:rsidP="00797756">
            <w:pPr>
              <w:spacing w:after="0" w:line="240" w:lineRule="auto"/>
              <w:ind w:right="29"/>
              <w:rPr>
                <w:rFonts w:ascii="Times New Roman" w:eastAsia="Calibri" w:hAnsi="Times New Roman" w:cs="Times New Roman"/>
                <w:lang w:val="lt-LT"/>
              </w:rPr>
            </w:pPr>
            <w:r w:rsidRPr="004F01FE">
              <w:rPr>
                <w:rFonts w:ascii="Times New Roman" w:eastAsia="Calibri" w:hAnsi="Times New Roman" w:cs="Times New Roman"/>
                <w:lang w:val="lt-LT"/>
              </w:rPr>
              <w:t>divertikulitas</w:t>
            </w:r>
          </w:p>
        </w:tc>
        <w:tc>
          <w:tcPr>
            <w:tcW w:w="1569" w:type="pct"/>
            <w:tcBorders>
              <w:top w:val="single" w:sz="4" w:space="0" w:color="auto"/>
              <w:left w:val="single" w:sz="4" w:space="0" w:color="auto"/>
              <w:bottom w:val="single" w:sz="4" w:space="0" w:color="auto"/>
              <w:right w:val="single" w:sz="4" w:space="0" w:color="auto"/>
            </w:tcBorders>
          </w:tcPr>
          <w:p w14:paraId="6F94B189" w14:textId="19701FAE" w:rsidR="00BF5CD0" w:rsidRPr="004F01FE" w:rsidRDefault="00BF5CD0" w:rsidP="00797756">
            <w:pPr>
              <w:spacing w:after="0" w:line="240" w:lineRule="auto"/>
              <w:ind w:right="29"/>
              <w:rPr>
                <w:rFonts w:ascii="Times New Roman" w:eastAsia="Calibri" w:hAnsi="Times New Roman" w:cs="Times New Roman"/>
                <w:lang w:val="lt-LT"/>
              </w:rPr>
            </w:pPr>
            <w:r w:rsidRPr="004F01FE">
              <w:rPr>
                <w:rFonts w:ascii="Times New Roman" w:eastAsia="Calibri" w:hAnsi="Times New Roman" w:cs="Times New Roman"/>
                <w:lang w:val="lt-LT"/>
              </w:rPr>
              <w:t>asep</w:t>
            </w:r>
            <w:r w:rsidR="004B30CD" w:rsidRPr="004F01FE">
              <w:rPr>
                <w:rFonts w:ascii="Times New Roman" w:eastAsia="Calibri" w:hAnsi="Times New Roman" w:cs="Times New Roman"/>
                <w:lang w:val="lt-LT"/>
              </w:rPr>
              <w:t>t</w:t>
            </w:r>
            <w:r w:rsidRPr="004F01FE">
              <w:rPr>
                <w:rFonts w:ascii="Times New Roman" w:eastAsia="Calibri" w:hAnsi="Times New Roman" w:cs="Times New Roman"/>
                <w:lang w:val="lt-LT"/>
              </w:rPr>
              <w:t>inis meningitas, infekcija, sepsis</w:t>
            </w:r>
          </w:p>
        </w:tc>
        <w:tc>
          <w:tcPr>
            <w:tcW w:w="1178" w:type="pct"/>
            <w:tcBorders>
              <w:top w:val="single" w:sz="4" w:space="0" w:color="auto"/>
              <w:left w:val="single" w:sz="4" w:space="0" w:color="auto"/>
              <w:bottom w:val="single" w:sz="4" w:space="0" w:color="auto"/>
              <w:right w:val="single" w:sz="4" w:space="0" w:color="auto"/>
            </w:tcBorders>
          </w:tcPr>
          <w:p w14:paraId="3D202CC1" w14:textId="77777777" w:rsidR="00BF5CD0" w:rsidRPr="004F01FE" w:rsidRDefault="00BF5CD0" w:rsidP="00797756">
            <w:pPr>
              <w:spacing w:after="0" w:line="240" w:lineRule="auto"/>
              <w:ind w:right="29"/>
              <w:rPr>
                <w:rFonts w:ascii="Times New Roman" w:eastAsia="Calibri" w:hAnsi="Times New Roman" w:cs="Times New Roman"/>
                <w:lang w:val="lt-LT"/>
              </w:rPr>
            </w:pPr>
          </w:p>
        </w:tc>
      </w:tr>
      <w:tr w:rsidR="00E8181D" w:rsidRPr="00DE5C04" w14:paraId="6F94B18E" w14:textId="1661BC69" w:rsidTr="00E8181D">
        <w:trPr>
          <w:cantSplit/>
        </w:trPr>
        <w:tc>
          <w:tcPr>
            <w:tcW w:w="997" w:type="pct"/>
            <w:tcBorders>
              <w:top w:val="single" w:sz="4" w:space="0" w:color="auto"/>
              <w:left w:val="single" w:sz="4" w:space="0" w:color="auto"/>
              <w:bottom w:val="single" w:sz="4" w:space="0" w:color="auto"/>
              <w:right w:val="single" w:sz="4" w:space="0" w:color="auto"/>
            </w:tcBorders>
          </w:tcPr>
          <w:p w14:paraId="6F94B18B" w14:textId="77777777" w:rsidR="00BF5CD0" w:rsidRPr="004F01FE" w:rsidRDefault="00BF5CD0" w:rsidP="00797756">
            <w:pPr>
              <w:spacing w:after="0" w:line="240" w:lineRule="auto"/>
              <w:ind w:right="29"/>
              <w:rPr>
                <w:rFonts w:ascii="Times New Roman" w:eastAsia="Calibri" w:hAnsi="Times New Roman" w:cs="Times New Roman"/>
                <w:b/>
                <w:lang w:val="lt-LT"/>
              </w:rPr>
            </w:pPr>
            <w:r w:rsidRPr="004F01FE">
              <w:rPr>
                <w:rFonts w:ascii="Times New Roman" w:eastAsia="Calibri" w:hAnsi="Times New Roman" w:cs="Times New Roman"/>
                <w:b/>
                <w:lang w:val="lt-LT"/>
              </w:rPr>
              <w:t>Kraujo ir limfinės sistemos sutrikimai</w:t>
            </w:r>
          </w:p>
        </w:tc>
        <w:tc>
          <w:tcPr>
            <w:tcW w:w="1256" w:type="pct"/>
            <w:tcBorders>
              <w:top w:val="single" w:sz="4" w:space="0" w:color="auto"/>
              <w:left w:val="single" w:sz="4" w:space="0" w:color="auto"/>
              <w:bottom w:val="single" w:sz="4" w:space="0" w:color="auto"/>
              <w:right w:val="single" w:sz="4" w:space="0" w:color="auto"/>
            </w:tcBorders>
          </w:tcPr>
          <w:p w14:paraId="6F94B18C" w14:textId="77777777" w:rsidR="00BF5CD0" w:rsidRPr="004F01FE" w:rsidRDefault="00BF5CD0" w:rsidP="00797756">
            <w:pPr>
              <w:spacing w:after="0" w:line="240" w:lineRule="auto"/>
              <w:ind w:right="29"/>
              <w:rPr>
                <w:rFonts w:ascii="Times New Roman" w:eastAsia="Calibri" w:hAnsi="Times New Roman" w:cs="Times New Roman"/>
                <w:lang w:val="lt-LT"/>
              </w:rPr>
            </w:pPr>
          </w:p>
        </w:tc>
        <w:tc>
          <w:tcPr>
            <w:tcW w:w="1569" w:type="pct"/>
            <w:tcBorders>
              <w:top w:val="single" w:sz="4" w:space="0" w:color="auto"/>
              <w:left w:val="single" w:sz="4" w:space="0" w:color="auto"/>
              <w:bottom w:val="single" w:sz="4" w:space="0" w:color="auto"/>
              <w:right w:val="single" w:sz="4" w:space="0" w:color="auto"/>
            </w:tcBorders>
          </w:tcPr>
          <w:p w14:paraId="6F94B18D" w14:textId="77777777" w:rsidR="00BF5CD0" w:rsidRPr="004F01FE" w:rsidRDefault="00BF5CD0" w:rsidP="00797756">
            <w:pPr>
              <w:spacing w:after="0" w:line="240" w:lineRule="auto"/>
              <w:ind w:right="29"/>
              <w:rPr>
                <w:rFonts w:ascii="Times New Roman" w:eastAsia="Calibri" w:hAnsi="Times New Roman" w:cs="Times New Roman"/>
                <w:lang w:val="lt-LT"/>
              </w:rPr>
            </w:pPr>
            <w:r w:rsidRPr="004F01FE">
              <w:rPr>
                <w:rFonts w:ascii="Times New Roman" w:eastAsia="Calibri" w:hAnsi="Times New Roman" w:cs="Times New Roman"/>
                <w:lang w:val="lt-LT"/>
              </w:rPr>
              <w:t>agranulocitozė, aplazinė anemija, eozinofilija, granulocitopenija, hemolizinė anemija, leukopenija, limfadenopatija, pancitopenija, trombocitopenija</w:t>
            </w:r>
          </w:p>
        </w:tc>
        <w:tc>
          <w:tcPr>
            <w:tcW w:w="1178" w:type="pct"/>
            <w:tcBorders>
              <w:top w:val="single" w:sz="4" w:space="0" w:color="auto"/>
              <w:left w:val="single" w:sz="4" w:space="0" w:color="auto"/>
              <w:bottom w:val="single" w:sz="4" w:space="0" w:color="auto"/>
              <w:right w:val="single" w:sz="4" w:space="0" w:color="auto"/>
            </w:tcBorders>
          </w:tcPr>
          <w:p w14:paraId="3E85C8E2" w14:textId="77777777" w:rsidR="00BF5CD0" w:rsidRPr="004F01FE" w:rsidRDefault="00BF5CD0" w:rsidP="00797756">
            <w:pPr>
              <w:spacing w:after="0" w:line="240" w:lineRule="auto"/>
              <w:ind w:right="29"/>
              <w:rPr>
                <w:rFonts w:ascii="Times New Roman" w:eastAsia="Calibri" w:hAnsi="Times New Roman" w:cs="Times New Roman"/>
                <w:lang w:val="lt-LT"/>
              </w:rPr>
            </w:pPr>
          </w:p>
        </w:tc>
      </w:tr>
      <w:tr w:rsidR="00E8181D" w:rsidRPr="00DE5C04" w14:paraId="6F94B192" w14:textId="2D785D8B" w:rsidTr="00E8181D">
        <w:trPr>
          <w:cantSplit/>
        </w:trPr>
        <w:tc>
          <w:tcPr>
            <w:tcW w:w="997" w:type="pct"/>
            <w:tcBorders>
              <w:top w:val="single" w:sz="4" w:space="0" w:color="auto"/>
              <w:left w:val="single" w:sz="4" w:space="0" w:color="auto"/>
              <w:bottom w:val="single" w:sz="4" w:space="0" w:color="auto"/>
              <w:right w:val="single" w:sz="4" w:space="0" w:color="auto"/>
            </w:tcBorders>
          </w:tcPr>
          <w:p w14:paraId="6F94B18F" w14:textId="77777777" w:rsidR="00BF5CD0" w:rsidRPr="004F01FE" w:rsidRDefault="00BF5CD0" w:rsidP="00797756">
            <w:pPr>
              <w:spacing w:after="0" w:line="240" w:lineRule="auto"/>
              <w:ind w:right="29"/>
              <w:rPr>
                <w:rFonts w:ascii="Times New Roman" w:eastAsia="Calibri" w:hAnsi="Times New Roman" w:cs="Times New Roman"/>
                <w:b/>
                <w:lang w:val="lt-LT"/>
              </w:rPr>
            </w:pPr>
            <w:r w:rsidRPr="004F01FE">
              <w:rPr>
                <w:rFonts w:ascii="Times New Roman" w:eastAsia="Calibri" w:hAnsi="Times New Roman" w:cs="Times New Roman"/>
                <w:b/>
                <w:lang w:val="lt-LT"/>
              </w:rPr>
              <w:t>Imuninės sistemos sutrikimai</w:t>
            </w:r>
          </w:p>
        </w:tc>
        <w:tc>
          <w:tcPr>
            <w:tcW w:w="1256" w:type="pct"/>
            <w:tcBorders>
              <w:top w:val="single" w:sz="4" w:space="0" w:color="auto"/>
              <w:left w:val="single" w:sz="4" w:space="0" w:color="auto"/>
              <w:bottom w:val="single" w:sz="4" w:space="0" w:color="auto"/>
              <w:right w:val="single" w:sz="4" w:space="0" w:color="auto"/>
            </w:tcBorders>
          </w:tcPr>
          <w:p w14:paraId="6F94B190" w14:textId="77777777" w:rsidR="00BF5CD0" w:rsidRPr="004F01FE" w:rsidRDefault="00BF5CD0" w:rsidP="00797756">
            <w:pPr>
              <w:spacing w:after="0" w:line="240" w:lineRule="auto"/>
              <w:ind w:right="29"/>
              <w:rPr>
                <w:rFonts w:ascii="Times New Roman" w:eastAsia="Calibri" w:hAnsi="Times New Roman" w:cs="Times New Roman"/>
                <w:lang w:val="lt-LT"/>
              </w:rPr>
            </w:pPr>
          </w:p>
        </w:tc>
        <w:tc>
          <w:tcPr>
            <w:tcW w:w="1569" w:type="pct"/>
            <w:tcBorders>
              <w:top w:val="single" w:sz="4" w:space="0" w:color="auto"/>
              <w:left w:val="single" w:sz="4" w:space="0" w:color="auto"/>
              <w:bottom w:val="single" w:sz="4" w:space="0" w:color="auto"/>
              <w:right w:val="single" w:sz="4" w:space="0" w:color="auto"/>
            </w:tcBorders>
          </w:tcPr>
          <w:p w14:paraId="6F94B191" w14:textId="77777777" w:rsidR="00BF5CD0" w:rsidRPr="004F01FE" w:rsidRDefault="00BF5CD0" w:rsidP="00797756">
            <w:pPr>
              <w:spacing w:after="0" w:line="240" w:lineRule="auto"/>
              <w:ind w:right="29"/>
              <w:rPr>
                <w:rFonts w:ascii="Times New Roman" w:eastAsia="Calibri" w:hAnsi="Times New Roman" w:cs="Times New Roman"/>
                <w:lang w:val="lt-LT"/>
              </w:rPr>
            </w:pPr>
            <w:r w:rsidRPr="004F01FE">
              <w:rPr>
                <w:rFonts w:ascii="Times New Roman" w:eastAsia="Calibri" w:hAnsi="Times New Roman" w:cs="Times New Roman"/>
                <w:lang w:val="lt-LT"/>
              </w:rPr>
              <w:t>anafilaksinės reakcijos, anafilaktoidinės reakcijos, padidėjusio jautrumo reakcijos</w:t>
            </w:r>
          </w:p>
        </w:tc>
        <w:tc>
          <w:tcPr>
            <w:tcW w:w="1178" w:type="pct"/>
            <w:tcBorders>
              <w:top w:val="single" w:sz="4" w:space="0" w:color="auto"/>
              <w:left w:val="single" w:sz="4" w:space="0" w:color="auto"/>
              <w:bottom w:val="single" w:sz="4" w:space="0" w:color="auto"/>
              <w:right w:val="single" w:sz="4" w:space="0" w:color="auto"/>
            </w:tcBorders>
          </w:tcPr>
          <w:p w14:paraId="7DA9765C" w14:textId="77777777" w:rsidR="00BF5CD0" w:rsidRPr="004F01FE" w:rsidRDefault="00BF5CD0" w:rsidP="00797756">
            <w:pPr>
              <w:spacing w:after="0" w:line="240" w:lineRule="auto"/>
              <w:ind w:right="29"/>
              <w:rPr>
                <w:rFonts w:ascii="Times New Roman" w:eastAsia="Calibri" w:hAnsi="Times New Roman" w:cs="Times New Roman"/>
                <w:lang w:val="lt-LT"/>
              </w:rPr>
            </w:pPr>
          </w:p>
        </w:tc>
      </w:tr>
      <w:tr w:rsidR="00E8181D" w:rsidRPr="00DE5C04" w14:paraId="6F94B196" w14:textId="692E9198" w:rsidTr="00E8181D">
        <w:trPr>
          <w:cantSplit/>
        </w:trPr>
        <w:tc>
          <w:tcPr>
            <w:tcW w:w="997" w:type="pct"/>
            <w:tcBorders>
              <w:top w:val="single" w:sz="4" w:space="0" w:color="auto"/>
              <w:left w:val="single" w:sz="4" w:space="0" w:color="auto"/>
              <w:bottom w:val="single" w:sz="4" w:space="0" w:color="auto"/>
              <w:right w:val="single" w:sz="4" w:space="0" w:color="auto"/>
            </w:tcBorders>
          </w:tcPr>
          <w:p w14:paraId="6F94B193" w14:textId="77777777" w:rsidR="00BF5CD0" w:rsidRPr="004F01FE" w:rsidRDefault="00BF5CD0" w:rsidP="00797756">
            <w:pPr>
              <w:spacing w:after="0" w:line="240" w:lineRule="auto"/>
              <w:ind w:right="29"/>
              <w:rPr>
                <w:rFonts w:ascii="Times New Roman" w:eastAsia="Calibri" w:hAnsi="Times New Roman" w:cs="Times New Roman"/>
                <w:b/>
                <w:lang w:val="lt-LT"/>
              </w:rPr>
            </w:pPr>
            <w:r w:rsidRPr="004F01FE">
              <w:rPr>
                <w:rFonts w:ascii="Times New Roman" w:eastAsia="Calibri" w:hAnsi="Times New Roman" w:cs="Times New Roman"/>
                <w:b/>
                <w:lang w:val="lt-LT"/>
              </w:rPr>
              <w:lastRenderedPageBreak/>
              <w:t>Metabolizmo ir mitybos sutrikimai</w:t>
            </w:r>
          </w:p>
        </w:tc>
        <w:tc>
          <w:tcPr>
            <w:tcW w:w="1256" w:type="pct"/>
            <w:tcBorders>
              <w:top w:val="single" w:sz="4" w:space="0" w:color="auto"/>
              <w:left w:val="single" w:sz="4" w:space="0" w:color="auto"/>
              <w:bottom w:val="single" w:sz="4" w:space="0" w:color="auto"/>
              <w:right w:val="single" w:sz="4" w:space="0" w:color="auto"/>
            </w:tcBorders>
          </w:tcPr>
          <w:p w14:paraId="6F94B194" w14:textId="77777777" w:rsidR="00BF5CD0" w:rsidRPr="004F01FE" w:rsidRDefault="00BF5CD0" w:rsidP="00797756">
            <w:pPr>
              <w:spacing w:after="0" w:line="240" w:lineRule="auto"/>
              <w:ind w:right="29"/>
              <w:rPr>
                <w:rFonts w:ascii="Times New Roman" w:eastAsia="Calibri" w:hAnsi="Times New Roman" w:cs="Times New Roman"/>
                <w:lang w:val="lt-LT"/>
              </w:rPr>
            </w:pPr>
          </w:p>
        </w:tc>
        <w:tc>
          <w:tcPr>
            <w:tcW w:w="1569" w:type="pct"/>
            <w:tcBorders>
              <w:top w:val="single" w:sz="4" w:space="0" w:color="auto"/>
              <w:left w:val="single" w:sz="4" w:space="0" w:color="auto"/>
              <w:bottom w:val="single" w:sz="4" w:space="0" w:color="auto"/>
              <w:right w:val="single" w:sz="4" w:space="0" w:color="auto"/>
            </w:tcBorders>
          </w:tcPr>
          <w:p w14:paraId="6F94B195" w14:textId="7414F633" w:rsidR="00BF5CD0" w:rsidRPr="004F01FE" w:rsidRDefault="004B30CD" w:rsidP="00797756">
            <w:pPr>
              <w:spacing w:after="0" w:line="240" w:lineRule="auto"/>
              <w:ind w:right="29"/>
              <w:rPr>
                <w:rFonts w:ascii="Times New Roman" w:eastAsia="Calibri" w:hAnsi="Times New Roman" w:cs="Times New Roman"/>
                <w:lang w:val="lt-LT"/>
              </w:rPr>
            </w:pPr>
            <w:r w:rsidRPr="004F01FE">
              <w:rPr>
                <w:rFonts w:ascii="Times New Roman" w:eastAsia="Calibri" w:hAnsi="Times New Roman" w:cs="Times New Roman"/>
                <w:lang w:val="lt-LT"/>
              </w:rPr>
              <w:t>apetito sutrikimas</w:t>
            </w:r>
            <w:r w:rsidR="00BF5CD0" w:rsidRPr="004F01FE">
              <w:rPr>
                <w:rFonts w:ascii="Times New Roman" w:eastAsia="Calibri" w:hAnsi="Times New Roman" w:cs="Times New Roman"/>
                <w:lang w:val="lt-LT"/>
              </w:rPr>
              <w:t>, skysči</w:t>
            </w:r>
            <w:r w:rsidRPr="004F01FE">
              <w:rPr>
                <w:rFonts w:ascii="Times New Roman" w:eastAsia="Calibri" w:hAnsi="Times New Roman" w:cs="Times New Roman"/>
                <w:lang w:val="lt-LT"/>
              </w:rPr>
              <w:t>o</w:t>
            </w:r>
            <w:r w:rsidR="00BF5CD0" w:rsidRPr="004F01FE">
              <w:rPr>
                <w:rFonts w:ascii="Times New Roman" w:eastAsia="Calibri" w:hAnsi="Times New Roman" w:cs="Times New Roman"/>
                <w:lang w:val="lt-LT"/>
              </w:rPr>
              <w:t xml:space="preserve"> susilaikymas, hiperglikemija, hiperkalemija, hiperurikemija, hipoglikemija, pakitęs svoris</w:t>
            </w:r>
          </w:p>
        </w:tc>
        <w:tc>
          <w:tcPr>
            <w:tcW w:w="1178" w:type="pct"/>
            <w:tcBorders>
              <w:top w:val="single" w:sz="4" w:space="0" w:color="auto"/>
              <w:left w:val="single" w:sz="4" w:space="0" w:color="auto"/>
              <w:bottom w:val="single" w:sz="4" w:space="0" w:color="auto"/>
              <w:right w:val="single" w:sz="4" w:space="0" w:color="auto"/>
            </w:tcBorders>
          </w:tcPr>
          <w:p w14:paraId="3A945CE5" w14:textId="77777777" w:rsidR="00BF5CD0" w:rsidRPr="004F01FE" w:rsidRDefault="00BF5CD0" w:rsidP="00797756">
            <w:pPr>
              <w:spacing w:after="0" w:line="240" w:lineRule="auto"/>
              <w:ind w:right="29"/>
              <w:rPr>
                <w:rFonts w:ascii="Times New Roman" w:eastAsia="Calibri" w:hAnsi="Times New Roman" w:cs="Times New Roman"/>
                <w:lang w:val="lt-LT"/>
              </w:rPr>
            </w:pPr>
          </w:p>
        </w:tc>
      </w:tr>
      <w:tr w:rsidR="00E8181D" w:rsidRPr="00DE5C04" w14:paraId="6F94B19A" w14:textId="68BC8D83" w:rsidTr="00E8181D">
        <w:trPr>
          <w:cantSplit/>
        </w:trPr>
        <w:tc>
          <w:tcPr>
            <w:tcW w:w="997" w:type="pct"/>
            <w:tcBorders>
              <w:top w:val="single" w:sz="4" w:space="0" w:color="auto"/>
              <w:left w:val="single" w:sz="4" w:space="0" w:color="auto"/>
              <w:bottom w:val="single" w:sz="4" w:space="0" w:color="auto"/>
              <w:right w:val="single" w:sz="4" w:space="0" w:color="auto"/>
            </w:tcBorders>
          </w:tcPr>
          <w:p w14:paraId="6F94B197" w14:textId="77777777" w:rsidR="00BF5CD0" w:rsidRPr="004F01FE" w:rsidRDefault="00BF5CD0" w:rsidP="00797756">
            <w:pPr>
              <w:spacing w:after="0" w:line="240" w:lineRule="auto"/>
              <w:ind w:right="29"/>
              <w:rPr>
                <w:rFonts w:ascii="Times New Roman" w:eastAsia="Calibri" w:hAnsi="Times New Roman" w:cs="Times New Roman"/>
                <w:b/>
                <w:lang w:val="lt-LT"/>
              </w:rPr>
            </w:pPr>
            <w:r w:rsidRPr="004F01FE">
              <w:rPr>
                <w:rFonts w:ascii="Times New Roman" w:eastAsia="Calibri" w:hAnsi="Times New Roman" w:cs="Times New Roman"/>
                <w:b/>
                <w:lang w:val="lt-LT"/>
              </w:rPr>
              <w:t>Psichikos sutrikimai</w:t>
            </w:r>
          </w:p>
        </w:tc>
        <w:tc>
          <w:tcPr>
            <w:tcW w:w="1256" w:type="pct"/>
            <w:tcBorders>
              <w:top w:val="single" w:sz="4" w:space="0" w:color="auto"/>
              <w:left w:val="single" w:sz="4" w:space="0" w:color="auto"/>
              <w:bottom w:val="single" w:sz="4" w:space="0" w:color="auto"/>
              <w:right w:val="single" w:sz="4" w:space="0" w:color="auto"/>
            </w:tcBorders>
          </w:tcPr>
          <w:p w14:paraId="6F94B198" w14:textId="77777777" w:rsidR="00BF5CD0" w:rsidRPr="004F01FE" w:rsidRDefault="00BF5CD0" w:rsidP="00797756">
            <w:pPr>
              <w:spacing w:after="0" w:line="240" w:lineRule="auto"/>
              <w:ind w:right="29"/>
              <w:rPr>
                <w:rFonts w:ascii="Times New Roman" w:eastAsia="Calibri" w:hAnsi="Times New Roman" w:cs="Times New Roman"/>
                <w:lang w:val="lt-LT"/>
              </w:rPr>
            </w:pPr>
            <w:r w:rsidRPr="004F01FE">
              <w:rPr>
                <w:rFonts w:ascii="Times New Roman" w:eastAsia="Calibri" w:hAnsi="Times New Roman" w:cs="Times New Roman"/>
                <w:lang w:val="lt-LT"/>
              </w:rPr>
              <w:t>depresija, nemiga</w:t>
            </w:r>
          </w:p>
        </w:tc>
        <w:tc>
          <w:tcPr>
            <w:tcW w:w="1569" w:type="pct"/>
            <w:tcBorders>
              <w:top w:val="single" w:sz="4" w:space="0" w:color="auto"/>
              <w:left w:val="single" w:sz="4" w:space="0" w:color="auto"/>
              <w:bottom w:val="single" w:sz="4" w:space="0" w:color="auto"/>
              <w:right w:val="single" w:sz="4" w:space="0" w:color="auto"/>
            </w:tcBorders>
          </w:tcPr>
          <w:p w14:paraId="6F94B199" w14:textId="0D71C013" w:rsidR="00BF5CD0" w:rsidRPr="004F01FE" w:rsidRDefault="00BF5CD0" w:rsidP="008A179D">
            <w:pPr>
              <w:spacing w:after="0" w:line="240" w:lineRule="auto"/>
              <w:ind w:right="29"/>
              <w:rPr>
                <w:rFonts w:ascii="Times New Roman" w:eastAsia="Calibri" w:hAnsi="Times New Roman" w:cs="Times New Roman"/>
                <w:lang w:val="lt-LT"/>
              </w:rPr>
            </w:pPr>
            <w:r w:rsidRPr="004F01FE">
              <w:rPr>
                <w:rFonts w:ascii="Times New Roman" w:eastAsia="Calibri" w:hAnsi="Times New Roman" w:cs="Times New Roman"/>
                <w:lang w:val="lt-LT"/>
              </w:rPr>
              <w:t>su</w:t>
            </w:r>
            <w:r w:rsidR="004B30CD" w:rsidRPr="004F01FE">
              <w:rPr>
                <w:rFonts w:ascii="Times New Roman" w:eastAsia="Calibri" w:hAnsi="Times New Roman" w:cs="Times New Roman"/>
                <w:lang w:val="lt-LT"/>
              </w:rPr>
              <w:t>si</w:t>
            </w:r>
            <w:r w:rsidRPr="004F01FE">
              <w:rPr>
                <w:rFonts w:ascii="Times New Roman" w:eastAsia="Calibri" w:hAnsi="Times New Roman" w:cs="Times New Roman"/>
                <w:lang w:val="lt-LT"/>
              </w:rPr>
              <w:t xml:space="preserve">jaudinimas, nerimas, </w:t>
            </w:r>
            <w:r w:rsidR="008A179D" w:rsidRPr="004F01FE">
              <w:rPr>
                <w:rFonts w:ascii="Times New Roman" w:eastAsia="Calibri" w:hAnsi="Times New Roman" w:cs="Times New Roman"/>
                <w:lang w:val="lt-LT"/>
              </w:rPr>
              <w:t>konfūzija</w:t>
            </w:r>
            <w:r w:rsidRPr="004F01FE">
              <w:rPr>
                <w:rFonts w:ascii="Times New Roman" w:eastAsia="Calibri" w:hAnsi="Times New Roman" w:cs="Times New Roman"/>
                <w:lang w:val="lt-LT"/>
              </w:rPr>
              <w:t>, nenormalūs sapnai, haliucinacijos, nervingumas</w:t>
            </w:r>
          </w:p>
        </w:tc>
        <w:tc>
          <w:tcPr>
            <w:tcW w:w="1178" w:type="pct"/>
            <w:tcBorders>
              <w:top w:val="single" w:sz="4" w:space="0" w:color="auto"/>
              <w:left w:val="single" w:sz="4" w:space="0" w:color="auto"/>
              <w:bottom w:val="single" w:sz="4" w:space="0" w:color="auto"/>
              <w:right w:val="single" w:sz="4" w:space="0" w:color="auto"/>
            </w:tcBorders>
          </w:tcPr>
          <w:p w14:paraId="248DD001" w14:textId="77777777" w:rsidR="00BF5CD0" w:rsidRPr="004F01FE" w:rsidRDefault="00BF5CD0" w:rsidP="00797756">
            <w:pPr>
              <w:spacing w:after="0" w:line="240" w:lineRule="auto"/>
              <w:ind w:right="29"/>
              <w:rPr>
                <w:rFonts w:ascii="Times New Roman" w:eastAsia="Calibri" w:hAnsi="Times New Roman" w:cs="Times New Roman"/>
                <w:lang w:val="lt-LT"/>
              </w:rPr>
            </w:pPr>
          </w:p>
        </w:tc>
      </w:tr>
      <w:tr w:rsidR="00E8181D" w:rsidRPr="00DE5C04" w14:paraId="6F94B19E" w14:textId="6F71820A" w:rsidTr="00E8181D">
        <w:trPr>
          <w:cantSplit/>
        </w:trPr>
        <w:tc>
          <w:tcPr>
            <w:tcW w:w="997" w:type="pct"/>
            <w:tcBorders>
              <w:top w:val="single" w:sz="4" w:space="0" w:color="auto"/>
              <w:left w:val="single" w:sz="4" w:space="0" w:color="auto"/>
              <w:bottom w:val="single" w:sz="4" w:space="0" w:color="auto"/>
              <w:right w:val="single" w:sz="4" w:space="0" w:color="auto"/>
            </w:tcBorders>
          </w:tcPr>
          <w:p w14:paraId="6F94B19B" w14:textId="77777777" w:rsidR="00BF5CD0" w:rsidRPr="004F01FE" w:rsidRDefault="00BF5CD0" w:rsidP="00797756">
            <w:pPr>
              <w:spacing w:after="0" w:line="240" w:lineRule="auto"/>
              <w:ind w:right="29"/>
              <w:rPr>
                <w:rFonts w:ascii="Times New Roman" w:eastAsia="Calibri" w:hAnsi="Times New Roman" w:cs="Times New Roman"/>
                <w:b/>
                <w:lang w:val="lt-LT"/>
              </w:rPr>
            </w:pPr>
            <w:r w:rsidRPr="004F01FE">
              <w:rPr>
                <w:rFonts w:ascii="Times New Roman" w:eastAsia="Calibri" w:hAnsi="Times New Roman" w:cs="Times New Roman"/>
                <w:b/>
                <w:lang w:val="lt-LT"/>
              </w:rPr>
              <w:t>Nervų sistemos sutrikimai</w:t>
            </w:r>
          </w:p>
        </w:tc>
        <w:tc>
          <w:tcPr>
            <w:tcW w:w="1256" w:type="pct"/>
            <w:tcBorders>
              <w:top w:val="single" w:sz="4" w:space="0" w:color="auto"/>
              <w:left w:val="single" w:sz="4" w:space="0" w:color="auto"/>
              <w:bottom w:val="single" w:sz="4" w:space="0" w:color="auto"/>
              <w:right w:val="single" w:sz="4" w:space="0" w:color="auto"/>
            </w:tcBorders>
          </w:tcPr>
          <w:p w14:paraId="6F94B19C" w14:textId="67FECCCF" w:rsidR="00BF5CD0" w:rsidRPr="004F01FE" w:rsidRDefault="0021533B" w:rsidP="00797756">
            <w:pPr>
              <w:spacing w:after="0" w:line="240" w:lineRule="auto"/>
              <w:ind w:right="29"/>
              <w:rPr>
                <w:rFonts w:ascii="Times New Roman" w:eastAsia="Calibri" w:hAnsi="Times New Roman" w:cs="Times New Roman"/>
                <w:lang w:val="lt-LT"/>
              </w:rPr>
            </w:pPr>
            <w:r>
              <w:rPr>
                <w:rFonts w:ascii="Times New Roman" w:eastAsia="Calibri" w:hAnsi="Times New Roman" w:cs="Times New Roman"/>
                <w:lang w:val="lt-LT"/>
              </w:rPr>
              <w:t>s</w:t>
            </w:r>
            <w:r w:rsidR="00BF5CD0" w:rsidRPr="004F01FE">
              <w:rPr>
                <w:rFonts w:ascii="Times New Roman" w:eastAsia="Calibri" w:hAnsi="Times New Roman" w:cs="Times New Roman"/>
                <w:lang w:val="lt-LT"/>
              </w:rPr>
              <w:t>vaigulys, mieguistumas, galvos skausmas, apsvaigimas, galvos svaigimas (</w:t>
            </w:r>
            <w:r w:rsidR="00BF5CD0" w:rsidRPr="004F01FE">
              <w:rPr>
                <w:rFonts w:ascii="Times New Roman" w:eastAsia="Calibri" w:hAnsi="Times New Roman" w:cs="Times New Roman"/>
                <w:i/>
                <w:lang w:val="lt-LT"/>
              </w:rPr>
              <w:t>vertigo</w:t>
            </w:r>
            <w:r w:rsidR="00BF5CD0" w:rsidRPr="004F01FE">
              <w:rPr>
                <w:rFonts w:ascii="Times New Roman" w:eastAsia="Calibri" w:hAnsi="Times New Roman" w:cs="Times New Roman"/>
                <w:lang w:val="lt-LT"/>
              </w:rPr>
              <w:t>)</w:t>
            </w:r>
          </w:p>
        </w:tc>
        <w:tc>
          <w:tcPr>
            <w:tcW w:w="1569" w:type="pct"/>
            <w:tcBorders>
              <w:top w:val="single" w:sz="4" w:space="0" w:color="auto"/>
              <w:left w:val="single" w:sz="4" w:space="0" w:color="auto"/>
              <w:bottom w:val="single" w:sz="4" w:space="0" w:color="auto"/>
              <w:right w:val="single" w:sz="4" w:space="0" w:color="auto"/>
            </w:tcBorders>
          </w:tcPr>
          <w:p w14:paraId="6F94B19D" w14:textId="6FB69C27" w:rsidR="00BF5CD0" w:rsidRPr="004F01FE" w:rsidRDefault="00BF5CD0" w:rsidP="00797756">
            <w:pPr>
              <w:spacing w:after="0" w:line="240" w:lineRule="auto"/>
              <w:ind w:right="29"/>
              <w:rPr>
                <w:rFonts w:ascii="Times New Roman" w:eastAsia="Calibri" w:hAnsi="Times New Roman" w:cs="Times New Roman"/>
                <w:lang w:val="lt-LT"/>
              </w:rPr>
            </w:pPr>
            <w:r w:rsidRPr="004F01FE">
              <w:rPr>
                <w:rFonts w:ascii="Times New Roman" w:eastAsia="Calibri" w:hAnsi="Times New Roman" w:cs="Times New Roman"/>
                <w:lang w:val="lt-LT"/>
              </w:rPr>
              <w:t>sutrikusi pažintinė funkcija, koma, traukuliai, sutrikęs gebėjimas sutelkti dėmesį, optini</w:t>
            </w:r>
            <w:r w:rsidR="004B30CD" w:rsidRPr="004F01FE">
              <w:rPr>
                <w:rFonts w:ascii="Times New Roman" w:eastAsia="Calibri" w:hAnsi="Times New Roman" w:cs="Times New Roman"/>
                <w:lang w:val="lt-LT"/>
              </w:rPr>
              <w:t>o nervo uždegimas</w:t>
            </w:r>
            <w:r w:rsidRPr="004F01FE">
              <w:rPr>
                <w:rFonts w:ascii="Times New Roman" w:eastAsia="Calibri" w:hAnsi="Times New Roman" w:cs="Times New Roman"/>
                <w:lang w:val="lt-LT"/>
              </w:rPr>
              <w:t xml:space="preserve">, parestezija, sinkopė, drebulys </w:t>
            </w:r>
          </w:p>
        </w:tc>
        <w:tc>
          <w:tcPr>
            <w:tcW w:w="1178" w:type="pct"/>
            <w:tcBorders>
              <w:top w:val="single" w:sz="4" w:space="0" w:color="auto"/>
              <w:left w:val="single" w:sz="4" w:space="0" w:color="auto"/>
              <w:bottom w:val="single" w:sz="4" w:space="0" w:color="auto"/>
              <w:right w:val="single" w:sz="4" w:space="0" w:color="auto"/>
            </w:tcBorders>
          </w:tcPr>
          <w:p w14:paraId="7096A501" w14:textId="77777777" w:rsidR="00BF5CD0" w:rsidRPr="004F01FE" w:rsidRDefault="00BF5CD0" w:rsidP="00797756">
            <w:pPr>
              <w:spacing w:after="0" w:line="240" w:lineRule="auto"/>
              <w:ind w:right="29"/>
              <w:rPr>
                <w:rFonts w:ascii="Times New Roman" w:eastAsia="Calibri" w:hAnsi="Times New Roman" w:cs="Times New Roman"/>
                <w:lang w:val="lt-LT"/>
              </w:rPr>
            </w:pPr>
          </w:p>
        </w:tc>
      </w:tr>
      <w:tr w:rsidR="00E8181D" w:rsidRPr="00DE5C04" w14:paraId="6F94B1A2" w14:textId="5E44FC71" w:rsidTr="00E8181D">
        <w:trPr>
          <w:cantSplit/>
        </w:trPr>
        <w:tc>
          <w:tcPr>
            <w:tcW w:w="997" w:type="pct"/>
            <w:tcBorders>
              <w:top w:val="single" w:sz="4" w:space="0" w:color="auto"/>
              <w:left w:val="single" w:sz="4" w:space="0" w:color="auto"/>
              <w:bottom w:val="single" w:sz="4" w:space="0" w:color="auto"/>
              <w:right w:val="single" w:sz="4" w:space="0" w:color="auto"/>
            </w:tcBorders>
          </w:tcPr>
          <w:p w14:paraId="6F94B19F" w14:textId="77777777" w:rsidR="00BF5CD0" w:rsidRPr="004F01FE" w:rsidRDefault="00BF5CD0" w:rsidP="00797756">
            <w:pPr>
              <w:spacing w:after="0" w:line="240" w:lineRule="auto"/>
              <w:ind w:right="29"/>
              <w:rPr>
                <w:rFonts w:ascii="Times New Roman" w:eastAsia="Calibri" w:hAnsi="Times New Roman" w:cs="Times New Roman"/>
                <w:b/>
                <w:lang w:val="lt-LT"/>
              </w:rPr>
            </w:pPr>
            <w:r w:rsidRPr="004F01FE">
              <w:rPr>
                <w:rFonts w:ascii="Times New Roman" w:eastAsia="Calibri" w:hAnsi="Times New Roman" w:cs="Times New Roman"/>
                <w:b/>
                <w:lang w:val="lt-LT"/>
              </w:rPr>
              <w:t>Akių sutrikimai</w:t>
            </w:r>
          </w:p>
        </w:tc>
        <w:tc>
          <w:tcPr>
            <w:tcW w:w="1256" w:type="pct"/>
            <w:tcBorders>
              <w:top w:val="single" w:sz="4" w:space="0" w:color="auto"/>
              <w:left w:val="single" w:sz="4" w:space="0" w:color="auto"/>
              <w:bottom w:val="single" w:sz="4" w:space="0" w:color="auto"/>
              <w:right w:val="single" w:sz="4" w:space="0" w:color="auto"/>
            </w:tcBorders>
          </w:tcPr>
          <w:p w14:paraId="6F94B1A0" w14:textId="77777777" w:rsidR="00BF5CD0" w:rsidRPr="004F01FE" w:rsidRDefault="00BF5CD0" w:rsidP="00797756">
            <w:pPr>
              <w:spacing w:after="0" w:line="240" w:lineRule="auto"/>
              <w:ind w:right="29"/>
              <w:rPr>
                <w:rFonts w:ascii="Times New Roman" w:eastAsia="Calibri" w:hAnsi="Times New Roman" w:cs="Times New Roman"/>
                <w:lang w:val="lt-LT"/>
              </w:rPr>
            </w:pPr>
            <w:r w:rsidRPr="004F01FE">
              <w:rPr>
                <w:rFonts w:ascii="Times New Roman" w:eastAsia="Calibri" w:hAnsi="Times New Roman" w:cs="Times New Roman"/>
                <w:lang w:val="lt-LT"/>
              </w:rPr>
              <w:t>sutrikusi rega</w:t>
            </w:r>
          </w:p>
        </w:tc>
        <w:tc>
          <w:tcPr>
            <w:tcW w:w="1569" w:type="pct"/>
            <w:tcBorders>
              <w:top w:val="single" w:sz="4" w:space="0" w:color="auto"/>
              <w:left w:val="single" w:sz="4" w:space="0" w:color="auto"/>
              <w:bottom w:val="single" w:sz="4" w:space="0" w:color="auto"/>
              <w:right w:val="single" w:sz="4" w:space="0" w:color="auto"/>
            </w:tcBorders>
          </w:tcPr>
          <w:p w14:paraId="6F94B1A1" w14:textId="4B9172C3" w:rsidR="00BF5CD0" w:rsidRPr="004F01FE" w:rsidRDefault="00BF5CD0" w:rsidP="00797756">
            <w:pPr>
              <w:spacing w:after="0" w:line="240" w:lineRule="auto"/>
              <w:ind w:right="29"/>
              <w:rPr>
                <w:rFonts w:ascii="Times New Roman" w:eastAsia="Calibri" w:hAnsi="Times New Roman" w:cs="Times New Roman"/>
                <w:lang w:val="lt-LT"/>
              </w:rPr>
            </w:pPr>
            <w:r w:rsidRPr="004F01FE">
              <w:rPr>
                <w:rFonts w:ascii="Times New Roman" w:eastAsia="Calibri" w:hAnsi="Times New Roman" w:cs="Times New Roman"/>
                <w:lang w:val="lt-LT"/>
              </w:rPr>
              <w:t>neaiškus matymas, konjunktyvitas, ragenos drumstis, papil</w:t>
            </w:r>
            <w:r w:rsidR="004B30CD" w:rsidRPr="004F01FE">
              <w:rPr>
                <w:rFonts w:ascii="Times New Roman" w:eastAsia="Calibri" w:hAnsi="Times New Roman" w:cs="Times New Roman"/>
                <w:lang w:val="lt-LT"/>
              </w:rPr>
              <w:t>o</w:t>
            </w:r>
            <w:r w:rsidRPr="004F01FE">
              <w:rPr>
                <w:rFonts w:ascii="Times New Roman" w:eastAsia="Calibri" w:hAnsi="Times New Roman" w:cs="Times New Roman"/>
                <w:lang w:val="lt-LT"/>
              </w:rPr>
              <w:t>edema, papilitas</w:t>
            </w:r>
          </w:p>
        </w:tc>
        <w:tc>
          <w:tcPr>
            <w:tcW w:w="1178" w:type="pct"/>
            <w:tcBorders>
              <w:top w:val="single" w:sz="4" w:space="0" w:color="auto"/>
              <w:left w:val="single" w:sz="4" w:space="0" w:color="auto"/>
              <w:bottom w:val="single" w:sz="4" w:space="0" w:color="auto"/>
              <w:right w:val="single" w:sz="4" w:space="0" w:color="auto"/>
            </w:tcBorders>
          </w:tcPr>
          <w:p w14:paraId="1795563E" w14:textId="77777777" w:rsidR="00BF5CD0" w:rsidRPr="004F01FE" w:rsidRDefault="00BF5CD0" w:rsidP="00797756">
            <w:pPr>
              <w:spacing w:after="0" w:line="240" w:lineRule="auto"/>
              <w:ind w:right="29"/>
              <w:rPr>
                <w:rFonts w:ascii="Times New Roman" w:eastAsia="Calibri" w:hAnsi="Times New Roman" w:cs="Times New Roman"/>
                <w:lang w:val="lt-LT"/>
              </w:rPr>
            </w:pPr>
          </w:p>
        </w:tc>
      </w:tr>
      <w:tr w:rsidR="00E8181D" w:rsidRPr="004F01FE" w14:paraId="6F94B1A6" w14:textId="571A3E2C" w:rsidTr="00E8181D">
        <w:trPr>
          <w:cantSplit/>
        </w:trPr>
        <w:tc>
          <w:tcPr>
            <w:tcW w:w="997" w:type="pct"/>
            <w:tcBorders>
              <w:top w:val="single" w:sz="4" w:space="0" w:color="auto"/>
              <w:left w:val="single" w:sz="4" w:space="0" w:color="auto"/>
              <w:bottom w:val="single" w:sz="4" w:space="0" w:color="auto"/>
              <w:right w:val="single" w:sz="4" w:space="0" w:color="auto"/>
            </w:tcBorders>
          </w:tcPr>
          <w:p w14:paraId="6F94B1A3" w14:textId="77777777" w:rsidR="00BF5CD0" w:rsidRPr="004F01FE" w:rsidRDefault="00BF5CD0" w:rsidP="00797756">
            <w:pPr>
              <w:spacing w:after="0" w:line="240" w:lineRule="auto"/>
              <w:ind w:right="29"/>
              <w:rPr>
                <w:rFonts w:ascii="Times New Roman" w:eastAsia="Calibri" w:hAnsi="Times New Roman" w:cs="Times New Roman"/>
                <w:b/>
                <w:lang w:val="lt-LT"/>
              </w:rPr>
            </w:pPr>
            <w:r w:rsidRPr="004F01FE">
              <w:rPr>
                <w:rFonts w:ascii="Times New Roman" w:eastAsia="Calibri" w:hAnsi="Times New Roman" w:cs="Times New Roman"/>
                <w:b/>
                <w:lang w:val="lt-LT"/>
              </w:rPr>
              <w:t>Ausų ir labirintų sutrikimai</w:t>
            </w:r>
          </w:p>
        </w:tc>
        <w:tc>
          <w:tcPr>
            <w:tcW w:w="1256" w:type="pct"/>
            <w:tcBorders>
              <w:top w:val="single" w:sz="4" w:space="0" w:color="auto"/>
              <w:left w:val="single" w:sz="4" w:space="0" w:color="auto"/>
              <w:bottom w:val="single" w:sz="4" w:space="0" w:color="auto"/>
              <w:right w:val="single" w:sz="4" w:space="0" w:color="auto"/>
            </w:tcBorders>
          </w:tcPr>
          <w:p w14:paraId="6F94B1A4" w14:textId="391BA482" w:rsidR="00BF5CD0" w:rsidRPr="004F01FE" w:rsidRDefault="004B30CD" w:rsidP="00797756">
            <w:pPr>
              <w:spacing w:after="0" w:line="240" w:lineRule="auto"/>
              <w:ind w:right="29"/>
              <w:rPr>
                <w:rFonts w:ascii="Times New Roman" w:eastAsia="Calibri" w:hAnsi="Times New Roman" w:cs="Times New Roman"/>
                <w:lang w:val="lt-LT"/>
              </w:rPr>
            </w:pPr>
            <w:r w:rsidRPr="004F01FE">
              <w:rPr>
                <w:rFonts w:ascii="Times New Roman" w:eastAsia="Calibri" w:hAnsi="Times New Roman" w:cs="Times New Roman"/>
                <w:lang w:val="lt-LT"/>
              </w:rPr>
              <w:t xml:space="preserve">spengimas </w:t>
            </w:r>
            <w:r w:rsidR="00BF5CD0" w:rsidRPr="004F01FE">
              <w:rPr>
                <w:rFonts w:ascii="Times New Roman" w:eastAsia="Calibri" w:hAnsi="Times New Roman" w:cs="Times New Roman"/>
                <w:lang w:val="lt-LT"/>
              </w:rPr>
              <w:t>ausyse, sutrikusi klausa</w:t>
            </w:r>
          </w:p>
        </w:tc>
        <w:tc>
          <w:tcPr>
            <w:tcW w:w="1569" w:type="pct"/>
            <w:tcBorders>
              <w:top w:val="single" w:sz="4" w:space="0" w:color="auto"/>
              <w:left w:val="single" w:sz="4" w:space="0" w:color="auto"/>
              <w:bottom w:val="single" w:sz="4" w:space="0" w:color="auto"/>
              <w:right w:val="single" w:sz="4" w:space="0" w:color="auto"/>
            </w:tcBorders>
          </w:tcPr>
          <w:p w14:paraId="6F94B1A5" w14:textId="77777777" w:rsidR="00BF5CD0" w:rsidRPr="004F01FE" w:rsidRDefault="00BF5CD0" w:rsidP="00797756">
            <w:pPr>
              <w:spacing w:after="0" w:line="240" w:lineRule="auto"/>
              <w:ind w:right="29"/>
              <w:rPr>
                <w:rFonts w:ascii="Times New Roman" w:eastAsia="Calibri" w:hAnsi="Times New Roman" w:cs="Times New Roman"/>
                <w:lang w:val="lt-LT"/>
              </w:rPr>
            </w:pPr>
            <w:r w:rsidRPr="004F01FE">
              <w:rPr>
                <w:rFonts w:ascii="Times New Roman" w:eastAsia="Calibri" w:hAnsi="Times New Roman" w:cs="Times New Roman"/>
                <w:lang w:val="lt-LT"/>
              </w:rPr>
              <w:t>pablogėjusi klausa</w:t>
            </w:r>
          </w:p>
        </w:tc>
        <w:tc>
          <w:tcPr>
            <w:tcW w:w="1178" w:type="pct"/>
            <w:tcBorders>
              <w:top w:val="single" w:sz="4" w:space="0" w:color="auto"/>
              <w:left w:val="single" w:sz="4" w:space="0" w:color="auto"/>
              <w:bottom w:val="single" w:sz="4" w:space="0" w:color="auto"/>
              <w:right w:val="single" w:sz="4" w:space="0" w:color="auto"/>
            </w:tcBorders>
          </w:tcPr>
          <w:p w14:paraId="24CFF9EC" w14:textId="77777777" w:rsidR="00BF5CD0" w:rsidRPr="004F01FE" w:rsidRDefault="00BF5CD0" w:rsidP="00797756">
            <w:pPr>
              <w:spacing w:after="0" w:line="240" w:lineRule="auto"/>
              <w:ind w:right="29"/>
              <w:rPr>
                <w:rFonts w:ascii="Times New Roman" w:eastAsia="Calibri" w:hAnsi="Times New Roman" w:cs="Times New Roman"/>
                <w:lang w:val="lt-LT"/>
              </w:rPr>
            </w:pPr>
          </w:p>
        </w:tc>
      </w:tr>
      <w:tr w:rsidR="00E8181D" w:rsidRPr="00DE5C04" w14:paraId="6F94B1AA" w14:textId="59B3A7B4" w:rsidTr="00E8181D">
        <w:trPr>
          <w:cantSplit/>
        </w:trPr>
        <w:tc>
          <w:tcPr>
            <w:tcW w:w="997" w:type="pct"/>
            <w:tcBorders>
              <w:top w:val="single" w:sz="4" w:space="0" w:color="auto"/>
              <w:left w:val="single" w:sz="4" w:space="0" w:color="auto"/>
              <w:bottom w:val="single" w:sz="4" w:space="0" w:color="auto"/>
              <w:right w:val="single" w:sz="4" w:space="0" w:color="auto"/>
            </w:tcBorders>
          </w:tcPr>
          <w:p w14:paraId="6F94B1A7" w14:textId="77777777" w:rsidR="00BF5CD0" w:rsidRPr="004F01FE" w:rsidRDefault="00BF5CD0" w:rsidP="00797756">
            <w:pPr>
              <w:spacing w:after="0" w:line="240" w:lineRule="auto"/>
              <w:ind w:right="29"/>
              <w:rPr>
                <w:rFonts w:ascii="Times New Roman" w:eastAsia="Calibri" w:hAnsi="Times New Roman" w:cs="Times New Roman"/>
                <w:b/>
                <w:lang w:val="lt-LT"/>
              </w:rPr>
            </w:pPr>
            <w:r w:rsidRPr="004F01FE">
              <w:rPr>
                <w:rFonts w:ascii="Times New Roman" w:eastAsia="Calibri" w:hAnsi="Times New Roman" w:cs="Times New Roman"/>
                <w:b/>
                <w:lang w:val="lt-LT"/>
              </w:rPr>
              <w:t>Širdies sutrikimai</w:t>
            </w:r>
          </w:p>
        </w:tc>
        <w:tc>
          <w:tcPr>
            <w:tcW w:w="1256" w:type="pct"/>
            <w:tcBorders>
              <w:top w:val="single" w:sz="4" w:space="0" w:color="auto"/>
              <w:left w:val="single" w:sz="4" w:space="0" w:color="auto"/>
              <w:bottom w:val="single" w:sz="4" w:space="0" w:color="auto"/>
              <w:right w:val="single" w:sz="4" w:space="0" w:color="auto"/>
            </w:tcBorders>
          </w:tcPr>
          <w:p w14:paraId="6F94B1A8" w14:textId="44E57689" w:rsidR="00BF5CD0" w:rsidRPr="004F01FE" w:rsidRDefault="00BF5CD0" w:rsidP="00797756">
            <w:pPr>
              <w:spacing w:after="0" w:line="240" w:lineRule="auto"/>
              <w:ind w:right="29"/>
              <w:rPr>
                <w:rFonts w:ascii="Times New Roman" w:eastAsia="Calibri" w:hAnsi="Times New Roman" w:cs="Times New Roman"/>
                <w:lang w:val="lt-LT"/>
              </w:rPr>
            </w:pPr>
            <w:r w:rsidRPr="004F01FE">
              <w:rPr>
                <w:rFonts w:ascii="Times New Roman" w:eastAsia="Calibri" w:hAnsi="Times New Roman" w:cs="Times New Roman"/>
                <w:lang w:val="lt-LT"/>
              </w:rPr>
              <w:t>palpitacij</w:t>
            </w:r>
            <w:r w:rsidR="004B30CD" w:rsidRPr="004F01FE">
              <w:rPr>
                <w:rFonts w:ascii="Times New Roman" w:eastAsia="Calibri" w:hAnsi="Times New Roman" w:cs="Times New Roman"/>
                <w:lang w:val="lt-LT"/>
              </w:rPr>
              <w:t>os</w:t>
            </w:r>
          </w:p>
        </w:tc>
        <w:tc>
          <w:tcPr>
            <w:tcW w:w="1569" w:type="pct"/>
            <w:tcBorders>
              <w:top w:val="single" w:sz="4" w:space="0" w:color="auto"/>
              <w:left w:val="single" w:sz="4" w:space="0" w:color="auto"/>
              <w:bottom w:val="single" w:sz="4" w:space="0" w:color="auto"/>
              <w:right w:val="single" w:sz="4" w:space="0" w:color="auto"/>
            </w:tcBorders>
          </w:tcPr>
          <w:p w14:paraId="6F94B1A9" w14:textId="77777777" w:rsidR="00BF5CD0" w:rsidRPr="004F01FE" w:rsidRDefault="00BF5CD0" w:rsidP="00797756">
            <w:pPr>
              <w:spacing w:after="0" w:line="240" w:lineRule="auto"/>
              <w:ind w:right="29"/>
              <w:rPr>
                <w:rFonts w:ascii="Times New Roman" w:eastAsia="Calibri" w:hAnsi="Times New Roman" w:cs="Times New Roman"/>
                <w:lang w:val="lt-LT"/>
              </w:rPr>
            </w:pPr>
            <w:r w:rsidRPr="004F01FE">
              <w:rPr>
                <w:rFonts w:ascii="Times New Roman" w:eastAsia="Calibri" w:hAnsi="Times New Roman" w:cs="Times New Roman"/>
                <w:lang w:val="lt-LT"/>
              </w:rPr>
              <w:t>aritmija, stazinis širdies nepakankamumas, miokardo infarktas, tachikardija</w:t>
            </w:r>
          </w:p>
        </w:tc>
        <w:tc>
          <w:tcPr>
            <w:tcW w:w="1178" w:type="pct"/>
            <w:tcBorders>
              <w:top w:val="single" w:sz="4" w:space="0" w:color="auto"/>
              <w:left w:val="single" w:sz="4" w:space="0" w:color="auto"/>
              <w:bottom w:val="single" w:sz="4" w:space="0" w:color="auto"/>
              <w:right w:val="single" w:sz="4" w:space="0" w:color="auto"/>
            </w:tcBorders>
          </w:tcPr>
          <w:p w14:paraId="5C357D7B" w14:textId="77777777" w:rsidR="00BF5CD0" w:rsidRPr="004F01FE" w:rsidRDefault="00BF5CD0" w:rsidP="00797756">
            <w:pPr>
              <w:spacing w:after="0" w:line="240" w:lineRule="auto"/>
              <w:ind w:right="29"/>
              <w:rPr>
                <w:rFonts w:ascii="Times New Roman" w:eastAsia="Calibri" w:hAnsi="Times New Roman" w:cs="Times New Roman"/>
                <w:lang w:val="lt-LT"/>
              </w:rPr>
            </w:pPr>
          </w:p>
        </w:tc>
      </w:tr>
      <w:tr w:rsidR="00E8181D" w:rsidRPr="004F01FE" w14:paraId="6F94B1AE" w14:textId="0B1BB067" w:rsidTr="00E8181D">
        <w:trPr>
          <w:cantSplit/>
        </w:trPr>
        <w:tc>
          <w:tcPr>
            <w:tcW w:w="997" w:type="pct"/>
            <w:tcBorders>
              <w:top w:val="single" w:sz="4" w:space="0" w:color="auto"/>
              <w:left w:val="single" w:sz="4" w:space="0" w:color="auto"/>
              <w:bottom w:val="single" w:sz="4" w:space="0" w:color="auto"/>
              <w:right w:val="single" w:sz="4" w:space="0" w:color="auto"/>
            </w:tcBorders>
          </w:tcPr>
          <w:p w14:paraId="6F94B1AB" w14:textId="77777777" w:rsidR="00BF5CD0" w:rsidRPr="004F01FE" w:rsidRDefault="00BF5CD0" w:rsidP="00797756">
            <w:pPr>
              <w:spacing w:after="0" w:line="240" w:lineRule="auto"/>
              <w:ind w:right="29"/>
              <w:rPr>
                <w:rFonts w:ascii="Times New Roman" w:eastAsia="Calibri" w:hAnsi="Times New Roman" w:cs="Times New Roman"/>
                <w:b/>
                <w:lang w:val="lt-LT"/>
              </w:rPr>
            </w:pPr>
            <w:r w:rsidRPr="004F01FE">
              <w:rPr>
                <w:rFonts w:ascii="Times New Roman" w:eastAsia="Calibri" w:hAnsi="Times New Roman" w:cs="Times New Roman"/>
                <w:b/>
                <w:lang w:val="lt-LT"/>
              </w:rPr>
              <w:t>Kraujagyslių sutrikimai</w:t>
            </w:r>
          </w:p>
        </w:tc>
        <w:tc>
          <w:tcPr>
            <w:tcW w:w="1256" w:type="pct"/>
            <w:tcBorders>
              <w:top w:val="single" w:sz="4" w:space="0" w:color="auto"/>
              <w:left w:val="single" w:sz="4" w:space="0" w:color="auto"/>
              <w:bottom w:val="single" w:sz="4" w:space="0" w:color="auto"/>
              <w:right w:val="single" w:sz="4" w:space="0" w:color="auto"/>
            </w:tcBorders>
          </w:tcPr>
          <w:p w14:paraId="6F94B1AC" w14:textId="77777777" w:rsidR="00BF5CD0" w:rsidRPr="004F01FE" w:rsidRDefault="00BF5CD0" w:rsidP="00797756">
            <w:pPr>
              <w:spacing w:after="0" w:line="240" w:lineRule="auto"/>
              <w:ind w:right="29"/>
              <w:rPr>
                <w:rFonts w:ascii="Times New Roman" w:eastAsia="Calibri" w:hAnsi="Times New Roman" w:cs="Times New Roman"/>
                <w:lang w:val="lt-LT"/>
              </w:rPr>
            </w:pPr>
          </w:p>
        </w:tc>
        <w:tc>
          <w:tcPr>
            <w:tcW w:w="1569" w:type="pct"/>
            <w:tcBorders>
              <w:top w:val="single" w:sz="4" w:space="0" w:color="auto"/>
              <w:left w:val="single" w:sz="4" w:space="0" w:color="auto"/>
              <w:bottom w:val="single" w:sz="4" w:space="0" w:color="auto"/>
              <w:right w:val="single" w:sz="4" w:space="0" w:color="auto"/>
            </w:tcBorders>
          </w:tcPr>
          <w:p w14:paraId="6F94B1AD" w14:textId="77777777" w:rsidR="00BF5CD0" w:rsidRPr="004F01FE" w:rsidRDefault="00BF5CD0" w:rsidP="00797756">
            <w:pPr>
              <w:spacing w:after="0" w:line="240" w:lineRule="auto"/>
              <w:ind w:right="29"/>
              <w:rPr>
                <w:rFonts w:ascii="Times New Roman" w:eastAsia="Calibri" w:hAnsi="Times New Roman" w:cs="Times New Roman"/>
                <w:lang w:val="lt-LT"/>
              </w:rPr>
            </w:pPr>
            <w:r w:rsidRPr="004F01FE">
              <w:rPr>
                <w:rFonts w:ascii="Times New Roman" w:eastAsia="Calibri" w:hAnsi="Times New Roman" w:cs="Times New Roman"/>
                <w:lang w:val="lt-LT"/>
              </w:rPr>
              <w:t>hipertenzija, hipotenzija, vaskulitas</w:t>
            </w:r>
          </w:p>
        </w:tc>
        <w:tc>
          <w:tcPr>
            <w:tcW w:w="1178" w:type="pct"/>
            <w:tcBorders>
              <w:top w:val="single" w:sz="4" w:space="0" w:color="auto"/>
              <w:left w:val="single" w:sz="4" w:space="0" w:color="auto"/>
              <w:bottom w:val="single" w:sz="4" w:space="0" w:color="auto"/>
              <w:right w:val="single" w:sz="4" w:space="0" w:color="auto"/>
            </w:tcBorders>
          </w:tcPr>
          <w:p w14:paraId="404B154B" w14:textId="77777777" w:rsidR="00BF5CD0" w:rsidRPr="004F01FE" w:rsidRDefault="00BF5CD0" w:rsidP="00797756">
            <w:pPr>
              <w:spacing w:after="0" w:line="240" w:lineRule="auto"/>
              <w:ind w:right="29"/>
              <w:rPr>
                <w:rFonts w:ascii="Times New Roman" w:eastAsia="Calibri" w:hAnsi="Times New Roman" w:cs="Times New Roman"/>
                <w:lang w:val="lt-LT"/>
              </w:rPr>
            </w:pPr>
          </w:p>
        </w:tc>
      </w:tr>
      <w:tr w:rsidR="00E8181D" w:rsidRPr="00DE5C04" w14:paraId="6F94B1B2" w14:textId="1B7CA8BA" w:rsidTr="00E8181D">
        <w:trPr>
          <w:cantSplit/>
        </w:trPr>
        <w:tc>
          <w:tcPr>
            <w:tcW w:w="997" w:type="pct"/>
            <w:tcBorders>
              <w:top w:val="single" w:sz="4" w:space="0" w:color="auto"/>
              <w:left w:val="single" w:sz="4" w:space="0" w:color="auto"/>
              <w:bottom w:val="single" w:sz="4" w:space="0" w:color="auto"/>
              <w:right w:val="single" w:sz="4" w:space="0" w:color="auto"/>
            </w:tcBorders>
          </w:tcPr>
          <w:p w14:paraId="6F94B1AF" w14:textId="77777777" w:rsidR="00BF5CD0" w:rsidRPr="004F01FE" w:rsidRDefault="00BF5CD0" w:rsidP="00797756">
            <w:pPr>
              <w:spacing w:after="0" w:line="240" w:lineRule="auto"/>
              <w:ind w:right="29"/>
              <w:rPr>
                <w:rFonts w:ascii="Times New Roman" w:eastAsia="Calibri" w:hAnsi="Times New Roman" w:cs="Times New Roman"/>
                <w:b/>
                <w:lang w:val="lt-LT"/>
              </w:rPr>
            </w:pPr>
            <w:r w:rsidRPr="004F01FE">
              <w:rPr>
                <w:rFonts w:ascii="Times New Roman" w:eastAsia="Calibri" w:hAnsi="Times New Roman" w:cs="Times New Roman"/>
                <w:b/>
                <w:lang w:val="lt-LT"/>
              </w:rPr>
              <w:t>Kvėpavimo sistemos, krūtinės ląstos ir tarpuplaučio sutrikimai</w:t>
            </w:r>
          </w:p>
        </w:tc>
        <w:tc>
          <w:tcPr>
            <w:tcW w:w="1256" w:type="pct"/>
            <w:tcBorders>
              <w:top w:val="single" w:sz="4" w:space="0" w:color="auto"/>
              <w:left w:val="single" w:sz="4" w:space="0" w:color="auto"/>
              <w:bottom w:val="single" w:sz="4" w:space="0" w:color="auto"/>
              <w:right w:val="single" w:sz="4" w:space="0" w:color="auto"/>
            </w:tcBorders>
          </w:tcPr>
          <w:p w14:paraId="6F94B1B0" w14:textId="77777777" w:rsidR="00BF5CD0" w:rsidRPr="004F01FE" w:rsidRDefault="00BF5CD0" w:rsidP="00797756">
            <w:pPr>
              <w:spacing w:after="0" w:line="240" w:lineRule="auto"/>
              <w:ind w:right="29"/>
              <w:rPr>
                <w:rFonts w:ascii="Times New Roman" w:eastAsia="Calibri" w:hAnsi="Times New Roman" w:cs="Times New Roman"/>
                <w:lang w:val="lt-LT"/>
              </w:rPr>
            </w:pPr>
            <w:r w:rsidRPr="004F01FE">
              <w:rPr>
                <w:rFonts w:ascii="Times New Roman" w:eastAsia="Calibri" w:hAnsi="Times New Roman" w:cs="Times New Roman"/>
                <w:lang w:val="lt-LT"/>
              </w:rPr>
              <w:t>dusulys</w:t>
            </w:r>
          </w:p>
        </w:tc>
        <w:tc>
          <w:tcPr>
            <w:tcW w:w="1569" w:type="pct"/>
            <w:tcBorders>
              <w:top w:val="single" w:sz="4" w:space="0" w:color="auto"/>
              <w:left w:val="single" w:sz="4" w:space="0" w:color="auto"/>
              <w:bottom w:val="single" w:sz="4" w:space="0" w:color="auto"/>
              <w:right w:val="single" w:sz="4" w:space="0" w:color="auto"/>
            </w:tcBorders>
          </w:tcPr>
          <w:p w14:paraId="6F94B1B1" w14:textId="77777777" w:rsidR="00BF5CD0" w:rsidRPr="004F01FE" w:rsidRDefault="00BF5CD0" w:rsidP="00797756">
            <w:pPr>
              <w:spacing w:after="0" w:line="240" w:lineRule="auto"/>
              <w:ind w:right="29"/>
              <w:rPr>
                <w:rFonts w:ascii="Times New Roman" w:eastAsia="Calibri" w:hAnsi="Times New Roman" w:cs="Times New Roman"/>
                <w:lang w:val="lt-LT"/>
              </w:rPr>
            </w:pPr>
            <w:r w:rsidRPr="004F01FE">
              <w:rPr>
                <w:rFonts w:ascii="Times New Roman" w:eastAsia="Calibri" w:hAnsi="Times New Roman" w:cs="Times New Roman"/>
                <w:lang w:val="lt-LT"/>
              </w:rPr>
              <w:t>astma, bronchų spazmas, eozinofilinis pneumonitas, pneumonija, plaučių edema, kvėpavimo slopinimas</w:t>
            </w:r>
          </w:p>
        </w:tc>
        <w:tc>
          <w:tcPr>
            <w:tcW w:w="1178" w:type="pct"/>
            <w:tcBorders>
              <w:top w:val="single" w:sz="4" w:space="0" w:color="auto"/>
              <w:left w:val="single" w:sz="4" w:space="0" w:color="auto"/>
              <w:bottom w:val="single" w:sz="4" w:space="0" w:color="auto"/>
              <w:right w:val="single" w:sz="4" w:space="0" w:color="auto"/>
            </w:tcBorders>
          </w:tcPr>
          <w:p w14:paraId="1861B02E" w14:textId="77777777" w:rsidR="00BF5CD0" w:rsidRPr="004F01FE" w:rsidRDefault="00BF5CD0" w:rsidP="00797756">
            <w:pPr>
              <w:spacing w:after="0" w:line="240" w:lineRule="auto"/>
              <w:ind w:right="29"/>
              <w:rPr>
                <w:rFonts w:ascii="Times New Roman" w:eastAsia="Calibri" w:hAnsi="Times New Roman" w:cs="Times New Roman"/>
                <w:lang w:val="lt-LT"/>
              </w:rPr>
            </w:pPr>
          </w:p>
        </w:tc>
      </w:tr>
      <w:tr w:rsidR="00E8181D" w:rsidRPr="00DE5C04" w14:paraId="6F94B1B7" w14:textId="76B0888F" w:rsidTr="00E8181D">
        <w:trPr>
          <w:cantSplit/>
        </w:trPr>
        <w:tc>
          <w:tcPr>
            <w:tcW w:w="997" w:type="pct"/>
            <w:tcBorders>
              <w:top w:val="single" w:sz="4" w:space="0" w:color="auto"/>
              <w:left w:val="single" w:sz="4" w:space="0" w:color="auto"/>
              <w:bottom w:val="single" w:sz="4" w:space="0" w:color="auto"/>
              <w:right w:val="single" w:sz="4" w:space="0" w:color="auto"/>
            </w:tcBorders>
          </w:tcPr>
          <w:p w14:paraId="6F94B1B3" w14:textId="77777777" w:rsidR="00BF5CD0" w:rsidRPr="004F01FE" w:rsidRDefault="00BF5CD0" w:rsidP="00797756">
            <w:pPr>
              <w:spacing w:after="0" w:line="240" w:lineRule="auto"/>
              <w:ind w:right="29"/>
              <w:rPr>
                <w:rFonts w:ascii="Times New Roman" w:eastAsia="Calibri" w:hAnsi="Times New Roman" w:cs="Times New Roman"/>
                <w:b/>
                <w:lang w:val="lt-LT"/>
              </w:rPr>
            </w:pPr>
            <w:r w:rsidRPr="004F01FE">
              <w:rPr>
                <w:rFonts w:ascii="Times New Roman" w:eastAsia="Calibri" w:hAnsi="Times New Roman" w:cs="Times New Roman"/>
                <w:b/>
                <w:lang w:val="lt-LT"/>
              </w:rPr>
              <w:t>Virškinimo trakto sutrikimai</w:t>
            </w:r>
          </w:p>
        </w:tc>
        <w:tc>
          <w:tcPr>
            <w:tcW w:w="1256" w:type="pct"/>
            <w:tcBorders>
              <w:top w:val="single" w:sz="4" w:space="0" w:color="auto"/>
              <w:left w:val="single" w:sz="4" w:space="0" w:color="auto"/>
              <w:bottom w:val="single" w:sz="4" w:space="0" w:color="auto"/>
              <w:right w:val="single" w:sz="4" w:space="0" w:color="auto"/>
            </w:tcBorders>
          </w:tcPr>
          <w:p w14:paraId="6F94B1B4" w14:textId="77777777" w:rsidR="00BF5CD0" w:rsidRPr="004F01FE" w:rsidRDefault="00BF5CD0" w:rsidP="00797756">
            <w:pPr>
              <w:spacing w:after="0" w:line="240" w:lineRule="auto"/>
              <w:ind w:right="29"/>
              <w:rPr>
                <w:rFonts w:ascii="Times New Roman" w:eastAsia="Calibri" w:hAnsi="Times New Roman" w:cs="Times New Roman"/>
                <w:lang w:val="lt-LT"/>
              </w:rPr>
            </w:pPr>
            <w:r w:rsidRPr="004F01FE">
              <w:rPr>
                <w:rFonts w:ascii="Times New Roman" w:eastAsia="Calibri" w:hAnsi="Times New Roman" w:cs="Times New Roman"/>
                <w:lang w:val="lt-LT"/>
              </w:rPr>
              <w:t>dispepsija, pilvo skausmas, pykinimas, vėmimas, viduriavimas, vidurių užkietėjimas, rėmuo, pepsinės opos, stomatitas</w:t>
            </w:r>
          </w:p>
          <w:p w14:paraId="6F94B1B5" w14:textId="77777777" w:rsidR="00BF5CD0" w:rsidRPr="004F01FE" w:rsidRDefault="00BF5CD0" w:rsidP="00797756">
            <w:pPr>
              <w:spacing w:after="0" w:line="240" w:lineRule="auto"/>
              <w:ind w:right="29"/>
              <w:rPr>
                <w:rFonts w:ascii="Times New Roman" w:eastAsia="Calibri" w:hAnsi="Times New Roman" w:cs="Times New Roman"/>
                <w:lang w:val="lt-LT"/>
              </w:rPr>
            </w:pPr>
          </w:p>
        </w:tc>
        <w:tc>
          <w:tcPr>
            <w:tcW w:w="1569" w:type="pct"/>
            <w:tcBorders>
              <w:top w:val="single" w:sz="4" w:space="0" w:color="auto"/>
              <w:left w:val="single" w:sz="4" w:space="0" w:color="auto"/>
              <w:bottom w:val="single" w:sz="4" w:space="0" w:color="auto"/>
              <w:right w:val="single" w:sz="4" w:space="0" w:color="auto"/>
            </w:tcBorders>
          </w:tcPr>
          <w:p w14:paraId="6F94B1B6" w14:textId="59630538" w:rsidR="00BF5CD0" w:rsidRPr="004F01FE" w:rsidRDefault="00BF5CD0" w:rsidP="00797756">
            <w:pPr>
              <w:spacing w:after="0" w:line="240" w:lineRule="auto"/>
              <w:ind w:right="29"/>
              <w:rPr>
                <w:rFonts w:ascii="Times New Roman" w:eastAsia="Calibri" w:hAnsi="Times New Roman" w:cs="Times New Roman"/>
                <w:lang w:val="lt-LT"/>
              </w:rPr>
            </w:pPr>
            <w:r w:rsidRPr="004F01FE">
              <w:rPr>
                <w:rFonts w:ascii="Times New Roman" w:eastAsia="Calibri" w:hAnsi="Times New Roman" w:cs="Times New Roman"/>
                <w:lang w:val="lt-LT"/>
              </w:rPr>
              <w:t xml:space="preserve">sausa burna, ezofagitas, skrandžio opos, gastritas, glositas, raugėjimas, flatulencija, skrandžio ar dvylikapirštės žarnos opos, kraujavimas </w:t>
            </w:r>
            <w:r w:rsidR="004B30CD" w:rsidRPr="004F01FE">
              <w:rPr>
                <w:rFonts w:ascii="Times New Roman" w:eastAsia="Calibri" w:hAnsi="Times New Roman" w:cs="Times New Roman"/>
                <w:lang w:val="lt-LT"/>
              </w:rPr>
              <w:t xml:space="preserve">iš virškinimo trakto </w:t>
            </w:r>
            <w:r w:rsidRPr="004F01FE">
              <w:rPr>
                <w:rFonts w:ascii="Times New Roman" w:eastAsia="Calibri" w:hAnsi="Times New Roman" w:cs="Times New Roman"/>
                <w:lang w:val="lt-LT"/>
              </w:rPr>
              <w:t>ir (ar) perforacija, melena, hematemezė, pankreatitas, kolitas, paūmėjusi uždegiminė žarnų liga (opinis kolitas, Krono (</w:t>
            </w:r>
            <w:r w:rsidRPr="004F01FE">
              <w:rPr>
                <w:rFonts w:ascii="Times New Roman" w:eastAsia="Calibri" w:hAnsi="Times New Roman" w:cs="Times New Roman"/>
                <w:i/>
                <w:lang w:val="lt-LT"/>
              </w:rPr>
              <w:t>Crohn</w:t>
            </w:r>
            <w:r w:rsidRPr="004F01FE">
              <w:rPr>
                <w:rFonts w:ascii="Times New Roman" w:eastAsia="Calibri" w:hAnsi="Times New Roman" w:cs="Times New Roman"/>
                <w:lang w:val="lt-LT"/>
              </w:rPr>
              <w:t>) liga), nepeptinė</w:t>
            </w:r>
            <w:r w:rsidR="004B30CD" w:rsidRPr="004F01FE">
              <w:rPr>
                <w:rFonts w:ascii="Times New Roman" w:eastAsia="Calibri" w:hAnsi="Times New Roman" w:cs="Times New Roman"/>
                <w:lang w:val="lt-LT"/>
              </w:rPr>
              <w:t>s</w:t>
            </w:r>
            <w:r w:rsidRPr="004F01FE">
              <w:rPr>
                <w:rFonts w:ascii="Times New Roman" w:eastAsia="Calibri" w:hAnsi="Times New Roman" w:cs="Times New Roman"/>
                <w:lang w:val="lt-LT"/>
              </w:rPr>
              <w:t xml:space="preserve"> virškinimo trakto op</w:t>
            </w:r>
            <w:r w:rsidR="004B30CD" w:rsidRPr="004F01FE">
              <w:rPr>
                <w:rFonts w:ascii="Times New Roman" w:eastAsia="Calibri" w:hAnsi="Times New Roman" w:cs="Times New Roman"/>
                <w:lang w:val="lt-LT"/>
              </w:rPr>
              <w:t>os</w:t>
            </w:r>
            <w:r w:rsidRPr="004F01FE">
              <w:rPr>
                <w:rFonts w:ascii="Times New Roman" w:eastAsia="Calibri" w:hAnsi="Times New Roman" w:cs="Times New Roman"/>
                <w:lang w:val="lt-LT"/>
              </w:rPr>
              <w:t>, kraujavimas iš tiesiosios žarnos, opinis stomatitas</w:t>
            </w:r>
          </w:p>
        </w:tc>
        <w:tc>
          <w:tcPr>
            <w:tcW w:w="1178" w:type="pct"/>
            <w:tcBorders>
              <w:top w:val="single" w:sz="4" w:space="0" w:color="auto"/>
              <w:left w:val="single" w:sz="4" w:space="0" w:color="auto"/>
              <w:bottom w:val="single" w:sz="4" w:space="0" w:color="auto"/>
              <w:right w:val="single" w:sz="4" w:space="0" w:color="auto"/>
            </w:tcBorders>
          </w:tcPr>
          <w:p w14:paraId="6D73CA76" w14:textId="77777777" w:rsidR="00BF5CD0" w:rsidRPr="004F01FE" w:rsidRDefault="00BF5CD0" w:rsidP="00797756">
            <w:pPr>
              <w:spacing w:after="0" w:line="240" w:lineRule="auto"/>
              <w:ind w:right="29"/>
              <w:rPr>
                <w:rFonts w:ascii="Times New Roman" w:eastAsia="Calibri" w:hAnsi="Times New Roman" w:cs="Times New Roman"/>
                <w:lang w:val="lt-LT"/>
              </w:rPr>
            </w:pPr>
          </w:p>
        </w:tc>
      </w:tr>
      <w:tr w:rsidR="00E8181D" w:rsidRPr="00DE5C04" w14:paraId="6F94B1BB" w14:textId="0E2AFC18" w:rsidTr="00E8181D">
        <w:trPr>
          <w:cantSplit/>
        </w:trPr>
        <w:tc>
          <w:tcPr>
            <w:tcW w:w="997" w:type="pct"/>
            <w:tcBorders>
              <w:top w:val="single" w:sz="4" w:space="0" w:color="auto"/>
              <w:left w:val="single" w:sz="4" w:space="0" w:color="auto"/>
              <w:bottom w:val="single" w:sz="4" w:space="0" w:color="auto"/>
              <w:right w:val="single" w:sz="4" w:space="0" w:color="auto"/>
            </w:tcBorders>
          </w:tcPr>
          <w:p w14:paraId="6F94B1B8" w14:textId="77777777" w:rsidR="00BF5CD0" w:rsidRPr="004F01FE" w:rsidRDefault="00BF5CD0" w:rsidP="00797756">
            <w:pPr>
              <w:spacing w:after="0" w:line="240" w:lineRule="auto"/>
              <w:ind w:right="29"/>
              <w:rPr>
                <w:rFonts w:ascii="Times New Roman" w:eastAsia="Calibri" w:hAnsi="Times New Roman" w:cs="Times New Roman"/>
                <w:b/>
                <w:lang w:val="lt-LT"/>
              </w:rPr>
            </w:pPr>
            <w:r w:rsidRPr="004F01FE">
              <w:rPr>
                <w:rFonts w:ascii="Times New Roman" w:eastAsia="Calibri" w:hAnsi="Times New Roman" w:cs="Times New Roman"/>
                <w:b/>
                <w:lang w:val="lt-LT"/>
              </w:rPr>
              <w:t>Kepenų ir tulžies sistemos sutrikimai</w:t>
            </w:r>
          </w:p>
        </w:tc>
        <w:tc>
          <w:tcPr>
            <w:tcW w:w="1256" w:type="pct"/>
            <w:tcBorders>
              <w:top w:val="single" w:sz="4" w:space="0" w:color="auto"/>
              <w:left w:val="single" w:sz="4" w:space="0" w:color="auto"/>
              <w:bottom w:val="single" w:sz="4" w:space="0" w:color="auto"/>
              <w:right w:val="single" w:sz="4" w:space="0" w:color="auto"/>
            </w:tcBorders>
          </w:tcPr>
          <w:p w14:paraId="6F94B1B9" w14:textId="77777777" w:rsidR="00BF5CD0" w:rsidRPr="004F01FE" w:rsidRDefault="00BF5CD0" w:rsidP="00797756">
            <w:pPr>
              <w:spacing w:after="0" w:line="240" w:lineRule="auto"/>
              <w:ind w:right="29"/>
              <w:rPr>
                <w:rFonts w:ascii="Times New Roman" w:eastAsia="Calibri" w:hAnsi="Times New Roman" w:cs="Times New Roman"/>
                <w:lang w:val="lt-LT"/>
              </w:rPr>
            </w:pPr>
          </w:p>
        </w:tc>
        <w:tc>
          <w:tcPr>
            <w:tcW w:w="1569" w:type="pct"/>
            <w:tcBorders>
              <w:top w:val="single" w:sz="4" w:space="0" w:color="auto"/>
              <w:left w:val="single" w:sz="4" w:space="0" w:color="auto"/>
              <w:bottom w:val="single" w:sz="4" w:space="0" w:color="auto"/>
              <w:right w:val="single" w:sz="4" w:space="0" w:color="auto"/>
            </w:tcBorders>
          </w:tcPr>
          <w:p w14:paraId="6F94B1BA" w14:textId="77777777" w:rsidR="00BF5CD0" w:rsidRPr="004F01FE" w:rsidRDefault="00BF5CD0" w:rsidP="00797756">
            <w:pPr>
              <w:spacing w:after="0" w:line="240" w:lineRule="auto"/>
              <w:ind w:right="29"/>
              <w:rPr>
                <w:rFonts w:ascii="Times New Roman" w:eastAsia="Calibri" w:hAnsi="Times New Roman" w:cs="Times New Roman"/>
                <w:lang w:val="lt-LT"/>
              </w:rPr>
            </w:pPr>
            <w:r w:rsidRPr="004F01FE">
              <w:rPr>
                <w:rFonts w:ascii="Times New Roman" w:eastAsia="Calibri" w:hAnsi="Times New Roman" w:cs="Times New Roman"/>
                <w:lang w:val="lt-LT"/>
              </w:rPr>
              <w:t>tulžies stazė, hepatitas, gelta, kepenų nepakankamumas</w:t>
            </w:r>
          </w:p>
        </w:tc>
        <w:tc>
          <w:tcPr>
            <w:tcW w:w="1178" w:type="pct"/>
            <w:tcBorders>
              <w:top w:val="single" w:sz="4" w:space="0" w:color="auto"/>
              <w:left w:val="single" w:sz="4" w:space="0" w:color="auto"/>
              <w:bottom w:val="single" w:sz="4" w:space="0" w:color="auto"/>
              <w:right w:val="single" w:sz="4" w:space="0" w:color="auto"/>
            </w:tcBorders>
          </w:tcPr>
          <w:p w14:paraId="2215D580" w14:textId="77777777" w:rsidR="00BF5CD0" w:rsidRPr="004F01FE" w:rsidRDefault="00BF5CD0" w:rsidP="00797756">
            <w:pPr>
              <w:spacing w:after="0" w:line="240" w:lineRule="auto"/>
              <w:ind w:right="29"/>
              <w:rPr>
                <w:rFonts w:ascii="Times New Roman" w:eastAsia="Calibri" w:hAnsi="Times New Roman" w:cs="Times New Roman"/>
                <w:lang w:val="lt-LT"/>
              </w:rPr>
            </w:pPr>
          </w:p>
        </w:tc>
      </w:tr>
      <w:tr w:rsidR="00E8181D" w:rsidRPr="00DE5C04" w14:paraId="6F94B1BF" w14:textId="3AAC4C7E" w:rsidTr="00E8181D">
        <w:trPr>
          <w:cantSplit/>
        </w:trPr>
        <w:tc>
          <w:tcPr>
            <w:tcW w:w="997" w:type="pct"/>
            <w:tcBorders>
              <w:top w:val="single" w:sz="4" w:space="0" w:color="auto"/>
              <w:left w:val="single" w:sz="4" w:space="0" w:color="auto"/>
              <w:bottom w:val="single" w:sz="4" w:space="0" w:color="auto"/>
              <w:right w:val="single" w:sz="4" w:space="0" w:color="auto"/>
            </w:tcBorders>
          </w:tcPr>
          <w:p w14:paraId="6F94B1BC" w14:textId="77777777" w:rsidR="00BF5CD0" w:rsidRPr="004F01FE" w:rsidRDefault="00BF5CD0" w:rsidP="00797756">
            <w:pPr>
              <w:spacing w:after="0" w:line="240" w:lineRule="auto"/>
              <w:ind w:right="29"/>
              <w:rPr>
                <w:rFonts w:ascii="Times New Roman" w:eastAsia="Calibri" w:hAnsi="Times New Roman" w:cs="Times New Roman"/>
                <w:b/>
                <w:lang w:val="lt-LT"/>
              </w:rPr>
            </w:pPr>
            <w:r w:rsidRPr="004F01FE">
              <w:rPr>
                <w:rFonts w:ascii="Times New Roman" w:eastAsia="Calibri" w:hAnsi="Times New Roman" w:cs="Times New Roman"/>
                <w:b/>
                <w:lang w:val="lt-LT"/>
              </w:rPr>
              <w:lastRenderedPageBreak/>
              <w:t>Odos ir poodinio audinio sutrikimai</w:t>
            </w:r>
          </w:p>
        </w:tc>
        <w:tc>
          <w:tcPr>
            <w:tcW w:w="1256" w:type="pct"/>
            <w:tcBorders>
              <w:top w:val="single" w:sz="4" w:space="0" w:color="auto"/>
              <w:left w:val="single" w:sz="4" w:space="0" w:color="auto"/>
              <w:bottom w:val="single" w:sz="4" w:space="0" w:color="auto"/>
              <w:right w:val="single" w:sz="4" w:space="0" w:color="auto"/>
            </w:tcBorders>
          </w:tcPr>
          <w:p w14:paraId="6F94B1BD" w14:textId="77777777" w:rsidR="00BF5CD0" w:rsidRPr="004F01FE" w:rsidRDefault="00BF5CD0" w:rsidP="00797756">
            <w:pPr>
              <w:spacing w:after="0" w:line="240" w:lineRule="auto"/>
              <w:ind w:right="29"/>
              <w:rPr>
                <w:rFonts w:ascii="Times New Roman" w:eastAsia="Calibri" w:hAnsi="Times New Roman" w:cs="Times New Roman"/>
                <w:lang w:val="lt-LT"/>
              </w:rPr>
            </w:pPr>
            <w:r w:rsidRPr="004F01FE">
              <w:rPr>
                <w:rFonts w:ascii="Times New Roman" w:eastAsia="Calibri" w:hAnsi="Times New Roman" w:cs="Times New Roman"/>
                <w:lang w:val="lt-LT"/>
              </w:rPr>
              <w:t>niežulys, ekchimozės, purpura, odos išbėrimas</w:t>
            </w:r>
          </w:p>
        </w:tc>
        <w:tc>
          <w:tcPr>
            <w:tcW w:w="1569" w:type="pct"/>
            <w:tcBorders>
              <w:top w:val="single" w:sz="4" w:space="0" w:color="auto"/>
              <w:left w:val="single" w:sz="4" w:space="0" w:color="auto"/>
              <w:bottom w:val="single" w:sz="4" w:space="0" w:color="auto"/>
              <w:right w:val="single" w:sz="4" w:space="0" w:color="auto"/>
            </w:tcBorders>
          </w:tcPr>
          <w:p w14:paraId="6F94B1BE" w14:textId="35041B7C" w:rsidR="00BF5CD0" w:rsidRPr="004F01FE" w:rsidRDefault="00BF5CD0" w:rsidP="00797756">
            <w:pPr>
              <w:spacing w:after="0" w:line="240" w:lineRule="auto"/>
              <w:ind w:right="29"/>
              <w:rPr>
                <w:rFonts w:ascii="Times New Roman" w:eastAsia="Calibri" w:hAnsi="Times New Roman" w:cs="Times New Roman"/>
                <w:lang w:val="lt-LT"/>
              </w:rPr>
            </w:pPr>
            <w:r w:rsidRPr="004F01FE">
              <w:rPr>
                <w:rFonts w:ascii="Times New Roman" w:eastAsia="Calibri" w:hAnsi="Times New Roman" w:cs="Times New Roman"/>
                <w:lang w:val="lt-LT"/>
              </w:rPr>
              <w:t xml:space="preserve">alopecija, egzantema, dilgėlinė, pūslinės reakcijos (Stivenso-Džonsono </w:t>
            </w:r>
            <w:r w:rsidRPr="004F01FE">
              <w:rPr>
                <w:rFonts w:ascii="Times New Roman" w:eastAsia="Calibri" w:hAnsi="Times New Roman" w:cs="Times New Roman"/>
                <w:i/>
                <w:lang w:val="lt-LT"/>
              </w:rPr>
              <w:t>(</w:t>
            </w:r>
            <w:r w:rsidRPr="004F01FE">
              <w:rPr>
                <w:rFonts w:ascii="Times New Roman" w:eastAsia="Calibri" w:hAnsi="Times New Roman" w:cs="Times New Roman"/>
                <w:i/>
                <w:iCs/>
                <w:lang w:val="lt-LT"/>
              </w:rPr>
              <w:t>Stevens-Johnson</w:t>
            </w:r>
            <w:r w:rsidRPr="004F01FE">
              <w:rPr>
                <w:rFonts w:ascii="Times New Roman" w:eastAsia="Calibri" w:hAnsi="Times New Roman" w:cs="Times New Roman"/>
                <w:i/>
                <w:lang w:val="lt-LT"/>
              </w:rPr>
              <w:t>)</w:t>
            </w:r>
            <w:r w:rsidRPr="004F01FE">
              <w:rPr>
                <w:rFonts w:ascii="Times New Roman" w:eastAsia="Calibri" w:hAnsi="Times New Roman" w:cs="Times New Roman"/>
                <w:lang w:val="lt-LT"/>
              </w:rPr>
              <w:t xml:space="preserve"> sindromas, toksinė epidermio nekrolizė), daugiaformė raudonė, mazginė raudonė, </w:t>
            </w:r>
            <w:r w:rsidR="00E8181D" w:rsidRPr="004F01FE">
              <w:rPr>
                <w:rFonts w:ascii="Times New Roman" w:eastAsia="Calibri" w:hAnsi="Times New Roman" w:cs="Times New Roman"/>
                <w:lang w:val="lt-LT"/>
              </w:rPr>
              <w:t>pastovus</w:t>
            </w:r>
            <w:r w:rsidRPr="004F01FE">
              <w:rPr>
                <w:rFonts w:ascii="Times New Roman" w:eastAsia="Calibri" w:hAnsi="Times New Roman" w:cs="Times New Roman"/>
                <w:lang w:val="lt-LT"/>
              </w:rPr>
              <w:t xml:space="preserve"> vaistinis išbėrimas, plokščioji kerpligė, sisteminė raudonoji vilkligė, padidėjusio jautrumo šviesai dermatitas, padidėjusio jautrumo šviesai reakcijos, įskaitant retus į vėlyvąją odos porfiriją panašius atvejus (pseudoporfirija), eksfoliacinis dermatitas, angioneurozinė edema, pūlinėlinė reakcija</w:t>
            </w:r>
          </w:p>
        </w:tc>
        <w:tc>
          <w:tcPr>
            <w:tcW w:w="1178" w:type="pct"/>
            <w:tcBorders>
              <w:top w:val="single" w:sz="4" w:space="0" w:color="auto"/>
              <w:left w:val="single" w:sz="4" w:space="0" w:color="auto"/>
              <w:bottom w:val="single" w:sz="4" w:space="0" w:color="auto"/>
              <w:right w:val="single" w:sz="4" w:space="0" w:color="auto"/>
            </w:tcBorders>
          </w:tcPr>
          <w:p w14:paraId="7EFF5210" w14:textId="799F284E" w:rsidR="00BF5CD0" w:rsidRPr="004F01FE" w:rsidRDefault="007C41A2" w:rsidP="00797756">
            <w:pPr>
              <w:spacing w:after="0" w:line="240" w:lineRule="auto"/>
              <w:ind w:right="29"/>
              <w:rPr>
                <w:rFonts w:ascii="Times New Roman" w:eastAsia="Calibri" w:hAnsi="Times New Roman" w:cs="Times New Roman"/>
                <w:lang w:val="lt-LT"/>
              </w:rPr>
            </w:pPr>
            <w:r>
              <w:rPr>
                <w:rFonts w:ascii="Times New Roman" w:eastAsia="Calibri" w:hAnsi="Times New Roman" w:cs="Times New Roman"/>
                <w:lang w:val="lt-LT"/>
              </w:rPr>
              <w:t>r</w:t>
            </w:r>
            <w:r w:rsidR="00E8181D" w:rsidRPr="004F01FE">
              <w:rPr>
                <w:rFonts w:ascii="Times New Roman" w:eastAsia="Calibri" w:hAnsi="Times New Roman" w:cs="Times New Roman"/>
                <w:lang w:val="lt-LT"/>
              </w:rPr>
              <w:t>eakcija į vaistinį preparatą su eozinofilija ir sisteminiais simptomais (DRESS) (žr. 4.4 skyrių)</w:t>
            </w:r>
          </w:p>
        </w:tc>
      </w:tr>
      <w:tr w:rsidR="00E8181D" w:rsidRPr="004F01FE" w14:paraId="6F94B1C3" w14:textId="23FC3D47" w:rsidTr="00E8181D">
        <w:trPr>
          <w:cantSplit/>
        </w:trPr>
        <w:tc>
          <w:tcPr>
            <w:tcW w:w="997" w:type="pct"/>
            <w:tcBorders>
              <w:top w:val="single" w:sz="4" w:space="0" w:color="auto"/>
              <w:left w:val="single" w:sz="4" w:space="0" w:color="auto"/>
              <w:bottom w:val="single" w:sz="4" w:space="0" w:color="auto"/>
              <w:right w:val="single" w:sz="4" w:space="0" w:color="auto"/>
            </w:tcBorders>
          </w:tcPr>
          <w:p w14:paraId="6F94B1C0" w14:textId="77777777" w:rsidR="00BF5CD0" w:rsidRPr="004F01FE" w:rsidRDefault="00BF5CD0" w:rsidP="00797756">
            <w:pPr>
              <w:spacing w:after="0" w:line="240" w:lineRule="auto"/>
              <w:ind w:right="29"/>
              <w:rPr>
                <w:rFonts w:ascii="Times New Roman" w:eastAsia="Calibri" w:hAnsi="Times New Roman" w:cs="Times New Roman"/>
                <w:b/>
                <w:lang w:val="lt-LT"/>
              </w:rPr>
            </w:pPr>
            <w:r w:rsidRPr="004F01FE">
              <w:rPr>
                <w:rFonts w:ascii="Times New Roman" w:eastAsia="Calibri" w:hAnsi="Times New Roman" w:cs="Times New Roman"/>
                <w:b/>
                <w:lang w:val="lt-LT"/>
              </w:rPr>
              <w:t>Skeleto, raumenų ir jungiamojo audinio sutrikimai</w:t>
            </w:r>
          </w:p>
        </w:tc>
        <w:tc>
          <w:tcPr>
            <w:tcW w:w="1256" w:type="pct"/>
            <w:tcBorders>
              <w:top w:val="single" w:sz="4" w:space="0" w:color="auto"/>
              <w:left w:val="single" w:sz="4" w:space="0" w:color="auto"/>
              <w:bottom w:val="single" w:sz="4" w:space="0" w:color="auto"/>
              <w:right w:val="single" w:sz="4" w:space="0" w:color="auto"/>
            </w:tcBorders>
          </w:tcPr>
          <w:p w14:paraId="6F94B1C1" w14:textId="77777777" w:rsidR="00BF5CD0" w:rsidRPr="004F01FE" w:rsidRDefault="00BF5CD0" w:rsidP="00797756">
            <w:pPr>
              <w:spacing w:after="0" w:line="240" w:lineRule="auto"/>
              <w:ind w:right="29"/>
              <w:rPr>
                <w:rFonts w:ascii="Times New Roman" w:eastAsia="Calibri" w:hAnsi="Times New Roman" w:cs="Times New Roman"/>
                <w:lang w:val="lt-LT"/>
              </w:rPr>
            </w:pPr>
          </w:p>
        </w:tc>
        <w:tc>
          <w:tcPr>
            <w:tcW w:w="1569" w:type="pct"/>
            <w:tcBorders>
              <w:top w:val="single" w:sz="4" w:space="0" w:color="auto"/>
              <w:left w:val="single" w:sz="4" w:space="0" w:color="auto"/>
              <w:bottom w:val="single" w:sz="4" w:space="0" w:color="auto"/>
              <w:right w:val="single" w:sz="4" w:space="0" w:color="auto"/>
            </w:tcBorders>
          </w:tcPr>
          <w:p w14:paraId="6F94B1C2" w14:textId="77777777" w:rsidR="00BF5CD0" w:rsidRPr="004F01FE" w:rsidRDefault="00BF5CD0" w:rsidP="00797756">
            <w:pPr>
              <w:spacing w:after="0" w:line="240" w:lineRule="auto"/>
              <w:ind w:right="29"/>
              <w:rPr>
                <w:rFonts w:ascii="Times New Roman" w:eastAsia="Calibri" w:hAnsi="Times New Roman" w:cs="Times New Roman"/>
                <w:lang w:val="lt-LT"/>
              </w:rPr>
            </w:pPr>
            <w:r w:rsidRPr="004F01FE">
              <w:rPr>
                <w:rFonts w:ascii="Times New Roman" w:eastAsia="Calibri" w:hAnsi="Times New Roman" w:cs="Times New Roman"/>
                <w:lang w:val="lt-LT"/>
              </w:rPr>
              <w:t>raumenų silpnumas, mialgija</w:t>
            </w:r>
          </w:p>
        </w:tc>
        <w:tc>
          <w:tcPr>
            <w:tcW w:w="1178" w:type="pct"/>
            <w:tcBorders>
              <w:top w:val="single" w:sz="4" w:space="0" w:color="auto"/>
              <w:left w:val="single" w:sz="4" w:space="0" w:color="auto"/>
              <w:bottom w:val="single" w:sz="4" w:space="0" w:color="auto"/>
              <w:right w:val="single" w:sz="4" w:space="0" w:color="auto"/>
            </w:tcBorders>
          </w:tcPr>
          <w:p w14:paraId="1EC7A43D" w14:textId="77777777" w:rsidR="00BF5CD0" w:rsidRPr="004F01FE" w:rsidRDefault="00BF5CD0" w:rsidP="00797756">
            <w:pPr>
              <w:spacing w:after="0" w:line="240" w:lineRule="auto"/>
              <w:ind w:right="29"/>
              <w:rPr>
                <w:rFonts w:ascii="Times New Roman" w:eastAsia="Calibri" w:hAnsi="Times New Roman" w:cs="Times New Roman"/>
                <w:lang w:val="lt-LT"/>
              </w:rPr>
            </w:pPr>
          </w:p>
        </w:tc>
      </w:tr>
      <w:tr w:rsidR="00E8181D" w:rsidRPr="00DE5C04" w14:paraId="6F94B1C7" w14:textId="6BF46AA9" w:rsidTr="00E8181D">
        <w:trPr>
          <w:cantSplit/>
        </w:trPr>
        <w:tc>
          <w:tcPr>
            <w:tcW w:w="997" w:type="pct"/>
            <w:tcBorders>
              <w:top w:val="single" w:sz="4" w:space="0" w:color="auto"/>
              <w:left w:val="single" w:sz="4" w:space="0" w:color="auto"/>
              <w:bottom w:val="single" w:sz="4" w:space="0" w:color="auto"/>
              <w:right w:val="single" w:sz="4" w:space="0" w:color="auto"/>
            </w:tcBorders>
          </w:tcPr>
          <w:p w14:paraId="6F94B1C4" w14:textId="77777777" w:rsidR="00BF5CD0" w:rsidRPr="004F01FE" w:rsidRDefault="00BF5CD0" w:rsidP="00797756">
            <w:pPr>
              <w:spacing w:after="0" w:line="240" w:lineRule="auto"/>
              <w:ind w:right="29"/>
              <w:rPr>
                <w:rFonts w:ascii="Times New Roman" w:eastAsia="Calibri" w:hAnsi="Times New Roman" w:cs="Times New Roman"/>
                <w:b/>
                <w:lang w:val="lt-LT"/>
              </w:rPr>
            </w:pPr>
            <w:r w:rsidRPr="004F01FE">
              <w:rPr>
                <w:rFonts w:ascii="Times New Roman" w:eastAsia="Calibri" w:hAnsi="Times New Roman" w:cs="Times New Roman"/>
                <w:b/>
                <w:lang w:val="lt-LT"/>
              </w:rPr>
              <w:t>Inkstų ir šlapimo takų sutrikimai</w:t>
            </w:r>
          </w:p>
        </w:tc>
        <w:tc>
          <w:tcPr>
            <w:tcW w:w="1256" w:type="pct"/>
            <w:tcBorders>
              <w:top w:val="single" w:sz="4" w:space="0" w:color="auto"/>
              <w:left w:val="single" w:sz="4" w:space="0" w:color="auto"/>
              <w:bottom w:val="single" w:sz="4" w:space="0" w:color="auto"/>
              <w:right w:val="single" w:sz="4" w:space="0" w:color="auto"/>
            </w:tcBorders>
          </w:tcPr>
          <w:p w14:paraId="6F94B1C5" w14:textId="77777777" w:rsidR="00BF5CD0" w:rsidRPr="004F01FE" w:rsidRDefault="00BF5CD0" w:rsidP="00797756">
            <w:pPr>
              <w:spacing w:after="0" w:line="240" w:lineRule="auto"/>
              <w:ind w:right="29"/>
              <w:rPr>
                <w:rFonts w:ascii="Times New Roman" w:eastAsia="Calibri" w:hAnsi="Times New Roman" w:cs="Times New Roman"/>
                <w:lang w:val="lt-LT"/>
              </w:rPr>
            </w:pPr>
          </w:p>
        </w:tc>
        <w:tc>
          <w:tcPr>
            <w:tcW w:w="1569" w:type="pct"/>
            <w:tcBorders>
              <w:top w:val="single" w:sz="4" w:space="0" w:color="auto"/>
              <w:left w:val="single" w:sz="4" w:space="0" w:color="auto"/>
              <w:bottom w:val="single" w:sz="4" w:space="0" w:color="auto"/>
              <w:right w:val="single" w:sz="4" w:space="0" w:color="auto"/>
            </w:tcBorders>
          </w:tcPr>
          <w:p w14:paraId="6F94B1C6" w14:textId="528C9738" w:rsidR="00BF5CD0" w:rsidRPr="004F01FE" w:rsidRDefault="00BF5CD0" w:rsidP="00797756">
            <w:pPr>
              <w:spacing w:after="0" w:line="240" w:lineRule="auto"/>
              <w:ind w:right="29"/>
              <w:rPr>
                <w:rFonts w:ascii="Times New Roman" w:eastAsia="Calibri" w:hAnsi="Times New Roman" w:cs="Times New Roman"/>
                <w:lang w:val="lt-LT"/>
              </w:rPr>
            </w:pPr>
            <w:r w:rsidRPr="004F01FE">
              <w:rPr>
                <w:rFonts w:ascii="Times New Roman" w:eastAsia="Calibri" w:hAnsi="Times New Roman" w:cs="Times New Roman"/>
                <w:lang w:val="lt-LT"/>
              </w:rPr>
              <w:t>glomerulonefritas, hematurija, kanalėlių ir intersticinio audinio nefritas (su galimu progresavimu iki inkstų nepakankamumo), nefrozinis sindromas, oligurija ar poliurija, proteinurija, inkstų nepakankamumas, inkstų spenelių nekrozė, tubulinė nekrozė</w:t>
            </w:r>
          </w:p>
        </w:tc>
        <w:tc>
          <w:tcPr>
            <w:tcW w:w="1178" w:type="pct"/>
            <w:tcBorders>
              <w:top w:val="single" w:sz="4" w:space="0" w:color="auto"/>
              <w:left w:val="single" w:sz="4" w:space="0" w:color="auto"/>
              <w:bottom w:val="single" w:sz="4" w:space="0" w:color="auto"/>
              <w:right w:val="single" w:sz="4" w:space="0" w:color="auto"/>
            </w:tcBorders>
          </w:tcPr>
          <w:p w14:paraId="1AACBF92" w14:textId="77777777" w:rsidR="00BF5CD0" w:rsidRPr="004F01FE" w:rsidRDefault="00BF5CD0" w:rsidP="00797756">
            <w:pPr>
              <w:spacing w:after="0" w:line="240" w:lineRule="auto"/>
              <w:ind w:right="29"/>
              <w:rPr>
                <w:rFonts w:ascii="Times New Roman" w:eastAsia="Calibri" w:hAnsi="Times New Roman" w:cs="Times New Roman"/>
                <w:lang w:val="lt-LT"/>
              </w:rPr>
            </w:pPr>
          </w:p>
        </w:tc>
      </w:tr>
      <w:tr w:rsidR="00E8181D" w:rsidRPr="004F01FE" w14:paraId="6F94B1CB" w14:textId="703E0659" w:rsidTr="00E8181D">
        <w:trPr>
          <w:cantSplit/>
        </w:trPr>
        <w:tc>
          <w:tcPr>
            <w:tcW w:w="997" w:type="pct"/>
            <w:tcBorders>
              <w:top w:val="single" w:sz="4" w:space="0" w:color="auto"/>
              <w:left w:val="single" w:sz="4" w:space="0" w:color="auto"/>
              <w:bottom w:val="single" w:sz="4" w:space="0" w:color="auto"/>
              <w:right w:val="single" w:sz="4" w:space="0" w:color="auto"/>
            </w:tcBorders>
          </w:tcPr>
          <w:p w14:paraId="6F94B1C8" w14:textId="77777777" w:rsidR="00BF5CD0" w:rsidRPr="004F01FE" w:rsidRDefault="00BF5CD0" w:rsidP="00797756">
            <w:pPr>
              <w:spacing w:after="0" w:line="240" w:lineRule="auto"/>
              <w:ind w:right="29"/>
              <w:rPr>
                <w:rFonts w:ascii="Times New Roman" w:eastAsia="Calibri" w:hAnsi="Times New Roman" w:cs="Times New Roman"/>
                <w:b/>
                <w:lang w:val="lt-LT"/>
              </w:rPr>
            </w:pPr>
            <w:r w:rsidRPr="004F01FE">
              <w:rPr>
                <w:rFonts w:ascii="Times New Roman" w:eastAsia="Calibri" w:hAnsi="Times New Roman" w:cs="Times New Roman"/>
                <w:b/>
                <w:lang w:val="lt-LT"/>
              </w:rPr>
              <w:t>Lytinės sistemos ir krūties sutrikimai</w:t>
            </w:r>
          </w:p>
        </w:tc>
        <w:tc>
          <w:tcPr>
            <w:tcW w:w="1256" w:type="pct"/>
            <w:tcBorders>
              <w:top w:val="single" w:sz="4" w:space="0" w:color="auto"/>
              <w:left w:val="single" w:sz="4" w:space="0" w:color="auto"/>
              <w:bottom w:val="single" w:sz="4" w:space="0" w:color="auto"/>
              <w:right w:val="single" w:sz="4" w:space="0" w:color="auto"/>
            </w:tcBorders>
          </w:tcPr>
          <w:p w14:paraId="6F94B1C9" w14:textId="77777777" w:rsidR="00BF5CD0" w:rsidRPr="004F01FE" w:rsidRDefault="00BF5CD0" w:rsidP="00797756">
            <w:pPr>
              <w:spacing w:after="0" w:line="240" w:lineRule="auto"/>
              <w:ind w:right="29"/>
              <w:rPr>
                <w:rFonts w:ascii="Times New Roman" w:eastAsia="Calibri" w:hAnsi="Times New Roman" w:cs="Times New Roman"/>
                <w:lang w:val="lt-LT"/>
              </w:rPr>
            </w:pPr>
          </w:p>
        </w:tc>
        <w:tc>
          <w:tcPr>
            <w:tcW w:w="1569" w:type="pct"/>
            <w:tcBorders>
              <w:top w:val="single" w:sz="4" w:space="0" w:color="auto"/>
              <w:left w:val="single" w:sz="4" w:space="0" w:color="auto"/>
              <w:bottom w:val="single" w:sz="4" w:space="0" w:color="auto"/>
              <w:right w:val="single" w:sz="4" w:space="0" w:color="auto"/>
            </w:tcBorders>
          </w:tcPr>
          <w:p w14:paraId="6F94B1CA" w14:textId="37C3FA65" w:rsidR="00BF5CD0" w:rsidRPr="004F01FE" w:rsidRDefault="00BF5CD0" w:rsidP="00797756">
            <w:pPr>
              <w:spacing w:after="0" w:line="240" w:lineRule="auto"/>
              <w:ind w:right="29"/>
              <w:rPr>
                <w:rFonts w:ascii="Times New Roman" w:eastAsia="Calibri" w:hAnsi="Times New Roman" w:cs="Times New Roman"/>
                <w:lang w:val="lt-LT"/>
              </w:rPr>
            </w:pPr>
            <w:r w:rsidRPr="004F01FE">
              <w:rPr>
                <w:rFonts w:ascii="Times New Roman" w:eastAsia="Calibri" w:hAnsi="Times New Roman" w:cs="Times New Roman"/>
                <w:lang w:val="lt-LT"/>
              </w:rPr>
              <w:t xml:space="preserve">nevaisingumas, </w:t>
            </w:r>
            <w:r w:rsidR="00E8181D" w:rsidRPr="004F01FE">
              <w:rPr>
                <w:rFonts w:ascii="Times New Roman" w:eastAsia="Calibri" w:hAnsi="Times New Roman" w:cs="Times New Roman"/>
                <w:lang w:val="lt-LT"/>
              </w:rPr>
              <w:t>mėnesinių</w:t>
            </w:r>
            <w:r w:rsidRPr="004F01FE">
              <w:rPr>
                <w:rFonts w:ascii="Times New Roman" w:eastAsia="Calibri" w:hAnsi="Times New Roman" w:cs="Times New Roman"/>
                <w:lang w:val="lt-LT"/>
              </w:rPr>
              <w:t xml:space="preserve"> sutrikimai</w:t>
            </w:r>
          </w:p>
        </w:tc>
        <w:tc>
          <w:tcPr>
            <w:tcW w:w="1178" w:type="pct"/>
            <w:tcBorders>
              <w:top w:val="single" w:sz="4" w:space="0" w:color="auto"/>
              <w:left w:val="single" w:sz="4" w:space="0" w:color="auto"/>
              <w:bottom w:val="single" w:sz="4" w:space="0" w:color="auto"/>
              <w:right w:val="single" w:sz="4" w:space="0" w:color="auto"/>
            </w:tcBorders>
          </w:tcPr>
          <w:p w14:paraId="16867B05" w14:textId="77777777" w:rsidR="00BF5CD0" w:rsidRPr="004F01FE" w:rsidRDefault="00BF5CD0" w:rsidP="00797756">
            <w:pPr>
              <w:spacing w:after="0" w:line="240" w:lineRule="auto"/>
              <w:ind w:right="29"/>
              <w:rPr>
                <w:rFonts w:ascii="Times New Roman" w:eastAsia="Calibri" w:hAnsi="Times New Roman" w:cs="Times New Roman"/>
                <w:lang w:val="lt-LT"/>
              </w:rPr>
            </w:pPr>
          </w:p>
        </w:tc>
      </w:tr>
      <w:tr w:rsidR="00E8181D" w:rsidRPr="004F01FE" w14:paraId="6F94B1CF" w14:textId="402A3DDE" w:rsidTr="00E8181D">
        <w:trPr>
          <w:cantSplit/>
        </w:trPr>
        <w:tc>
          <w:tcPr>
            <w:tcW w:w="997" w:type="pct"/>
            <w:tcBorders>
              <w:top w:val="single" w:sz="4" w:space="0" w:color="auto"/>
              <w:left w:val="single" w:sz="4" w:space="0" w:color="auto"/>
              <w:bottom w:val="single" w:sz="4" w:space="0" w:color="auto"/>
              <w:right w:val="single" w:sz="4" w:space="0" w:color="auto"/>
            </w:tcBorders>
          </w:tcPr>
          <w:p w14:paraId="6F94B1CC" w14:textId="77777777" w:rsidR="00BF5CD0" w:rsidRPr="004F01FE" w:rsidRDefault="00BF5CD0" w:rsidP="00797756">
            <w:pPr>
              <w:spacing w:after="0" w:line="240" w:lineRule="auto"/>
              <w:ind w:right="29"/>
              <w:rPr>
                <w:rFonts w:ascii="Times New Roman" w:eastAsia="Calibri" w:hAnsi="Times New Roman" w:cs="Times New Roman"/>
                <w:b/>
                <w:lang w:val="lt-LT"/>
              </w:rPr>
            </w:pPr>
            <w:r w:rsidRPr="004F01FE">
              <w:rPr>
                <w:rFonts w:ascii="Times New Roman" w:eastAsia="Calibri" w:hAnsi="Times New Roman" w:cs="Times New Roman"/>
                <w:b/>
                <w:lang w:val="lt-LT"/>
              </w:rPr>
              <w:t>Bendrieji sutrikimai ir vartojimo vietos pažeidimai</w:t>
            </w:r>
          </w:p>
        </w:tc>
        <w:tc>
          <w:tcPr>
            <w:tcW w:w="1256" w:type="pct"/>
            <w:tcBorders>
              <w:top w:val="single" w:sz="4" w:space="0" w:color="auto"/>
              <w:left w:val="single" w:sz="4" w:space="0" w:color="auto"/>
              <w:bottom w:val="single" w:sz="4" w:space="0" w:color="auto"/>
              <w:right w:val="single" w:sz="4" w:space="0" w:color="auto"/>
            </w:tcBorders>
          </w:tcPr>
          <w:p w14:paraId="6F94B1CD" w14:textId="77777777" w:rsidR="00BF5CD0" w:rsidRPr="004F01FE" w:rsidRDefault="00BF5CD0" w:rsidP="00797756">
            <w:pPr>
              <w:spacing w:after="0" w:line="240" w:lineRule="auto"/>
              <w:ind w:right="29"/>
              <w:rPr>
                <w:rFonts w:ascii="Times New Roman" w:eastAsia="Calibri" w:hAnsi="Times New Roman" w:cs="Times New Roman"/>
                <w:lang w:val="lt-LT"/>
              </w:rPr>
            </w:pPr>
            <w:r w:rsidRPr="004F01FE">
              <w:rPr>
                <w:rFonts w:ascii="Times New Roman" w:eastAsia="Calibri" w:hAnsi="Times New Roman" w:cs="Times New Roman"/>
                <w:lang w:val="lt-LT"/>
              </w:rPr>
              <w:t>nuovargis, edema, prakaitavimas, troškulys</w:t>
            </w:r>
          </w:p>
        </w:tc>
        <w:tc>
          <w:tcPr>
            <w:tcW w:w="1569" w:type="pct"/>
            <w:tcBorders>
              <w:top w:val="single" w:sz="4" w:space="0" w:color="auto"/>
              <w:left w:val="single" w:sz="4" w:space="0" w:color="auto"/>
              <w:bottom w:val="single" w:sz="4" w:space="0" w:color="auto"/>
              <w:right w:val="single" w:sz="4" w:space="0" w:color="auto"/>
            </w:tcBorders>
          </w:tcPr>
          <w:p w14:paraId="6F94B1CE" w14:textId="77777777" w:rsidR="00BF5CD0" w:rsidRPr="004F01FE" w:rsidRDefault="00BF5CD0" w:rsidP="00797756">
            <w:pPr>
              <w:spacing w:after="0" w:line="240" w:lineRule="auto"/>
              <w:ind w:right="29"/>
              <w:rPr>
                <w:rFonts w:ascii="Times New Roman" w:eastAsia="Calibri" w:hAnsi="Times New Roman" w:cs="Times New Roman"/>
                <w:lang w:val="lt-LT"/>
              </w:rPr>
            </w:pPr>
            <w:r w:rsidRPr="004F01FE">
              <w:rPr>
                <w:rFonts w:ascii="Times New Roman" w:eastAsia="Calibri" w:hAnsi="Times New Roman" w:cs="Times New Roman"/>
                <w:lang w:val="lt-LT"/>
              </w:rPr>
              <w:t>astenija, bendras negalavimas, karščiavimas</w:t>
            </w:r>
          </w:p>
        </w:tc>
        <w:tc>
          <w:tcPr>
            <w:tcW w:w="1178" w:type="pct"/>
            <w:tcBorders>
              <w:top w:val="single" w:sz="4" w:space="0" w:color="auto"/>
              <w:left w:val="single" w:sz="4" w:space="0" w:color="auto"/>
              <w:bottom w:val="single" w:sz="4" w:space="0" w:color="auto"/>
              <w:right w:val="single" w:sz="4" w:space="0" w:color="auto"/>
            </w:tcBorders>
          </w:tcPr>
          <w:p w14:paraId="2F943954" w14:textId="77777777" w:rsidR="00BF5CD0" w:rsidRPr="004F01FE" w:rsidRDefault="00BF5CD0" w:rsidP="00797756">
            <w:pPr>
              <w:spacing w:after="0" w:line="240" w:lineRule="auto"/>
              <w:ind w:right="29"/>
              <w:rPr>
                <w:rFonts w:ascii="Times New Roman" w:eastAsia="Calibri" w:hAnsi="Times New Roman" w:cs="Times New Roman"/>
                <w:lang w:val="lt-LT"/>
              </w:rPr>
            </w:pPr>
          </w:p>
        </w:tc>
      </w:tr>
      <w:tr w:rsidR="00E8181D" w:rsidRPr="00DE5C04" w14:paraId="6F94B1D3" w14:textId="64681086" w:rsidTr="00E8181D">
        <w:trPr>
          <w:cantSplit/>
        </w:trPr>
        <w:tc>
          <w:tcPr>
            <w:tcW w:w="997" w:type="pct"/>
            <w:tcBorders>
              <w:top w:val="single" w:sz="4" w:space="0" w:color="auto"/>
              <w:left w:val="single" w:sz="4" w:space="0" w:color="auto"/>
              <w:bottom w:val="single" w:sz="4" w:space="0" w:color="auto"/>
              <w:right w:val="single" w:sz="4" w:space="0" w:color="auto"/>
            </w:tcBorders>
          </w:tcPr>
          <w:p w14:paraId="6F94B1D0" w14:textId="77777777" w:rsidR="00BF5CD0" w:rsidRPr="004F01FE" w:rsidRDefault="00BF5CD0" w:rsidP="00797756">
            <w:pPr>
              <w:spacing w:after="0" w:line="240" w:lineRule="auto"/>
              <w:ind w:right="29"/>
              <w:rPr>
                <w:rFonts w:ascii="Times New Roman" w:eastAsia="Calibri" w:hAnsi="Times New Roman" w:cs="Times New Roman"/>
                <w:b/>
                <w:lang w:val="lt-LT"/>
              </w:rPr>
            </w:pPr>
            <w:r w:rsidRPr="004F01FE">
              <w:rPr>
                <w:rFonts w:ascii="Times New Roman" w:eastAsia="Calibri" w:hAnsi="Times New Roman" w:cs="Times New Roman"/>
                <w:b/>
                <w:lang w:val="lt-LT"/>
              </w:rPr>
              <w:t>Tyrimai</w:t>
            </w:r>
          </w:p>
        </w:tc>
        <w:tc>
          <w:tcPr>
            <w:tcW w:w="1256" w:type="pct"/>
            <w:tcBorders>
              <w:top w:val="single" w:sz="4" w:space="0" w:color="auto"/>
              <w:left w:val="single" w:sz="4" w:space="0" w:color="auto"/>
              <w:bottom w:val="single" w:sz="4" w:space="0" w:color="auto"/>
              <w:right w:val="single" w:sz="4" w:space="0" w:color="auto"/>
            </w:tcBorders>
          </w:tcPr>
          <w:p w14:paraId="6F94B1D1" w14:textId="77777777" w:rsidR="00BF5CD0" w:rsidRPr="004F01FE" w:rsidRDefault="00BF5CD0" w:rsidP="00797756">
            <w:pPr>
              <w:spacing w:after="0" w:line="240" w:lineRule="auto"/>
              <w:ind w:right="29"/>
              <w:rPr>
                <w:rFonts w:ascii="Times New Roman" w:eastAsia="Calibri" w:hAnsi="Times New Roman" w:cs="Times New Roman"/>
                <w:lang w:val="lt-LT"/>
              </w:rPr>
            </w:pPr>
          </w:p>
        </w:tc>
        <w:tc>
          <w:tcPr>
            <w:tcW w:w="1569" w:type="pct"/>
            <w:tcBorders>
              <w:top w:val="single" w:sz="4" w:space="0" w:color="auto"/>
              <w:left w:val="single" w:sz="4" w:space="0" w:color="auto"/>
              <w:bottom w:val="single" w:sz="4" w:space="0" w:color="auto"/>
              <w:right w:val="single" w:sz="4" w:space="0" w:color="auto"/>
            </w:tcBorders>
          </w:tcPr>
          <w:p w14:paraId="6F94B1D2" w14:textId="3BFEDC71" w:rsidR="00BF5CD0" w:rsidRPr="004F01FE" w:rsidRDefault="00BF5CD0"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nenormalūs kepenų funkcijos rod</w:t>
            </w:r>
            <w:r w:rsidR="00E8181D" w:rsidRPr="004F01FE">
              <w:rPr>
                <w:rFonts w:ascii="Times New Roman" w:eastAsia="Calibri" w:hAnsi="Times New Roman" w:cs="Times New Roman"/>
                <w:lang w:val="lt-LT"/>
              </w:rPr>
              <w:t>menys</w:t>
            </w:r>
            <w:r w:rsidRPr="004F01FE">
              <w:rPr>
                <w:rFonts w:ascii="Times New Roman" w:eastAsia="Calibri" w:hAnsi="Times New Roman" w:cs="Times New Roman"/>
                <w:lang w:val="lt-LT"/>
              </w:rPr>
              <w:t>, pailgėj</w:t>
            </w:r>
            <w:r w:rsidR="00E8181D" w:rsidRPr="004F01FE">
              <w:rPr>
                <w:rFonts w:ascii="Times New Roman" w:eastAsia="Calibri" w:hAnsi="Times New Roman" w:cs="Times New Roman"/>
                <w:lang w:val="lt-LT"/>
              </w:rPr>
              <w:t xml:space="preserve">ęs </w:t>
            </w:r>
            <w:r w:rsidRPr="004F01FE">
              <w:rPr>
                <w:rFonts w:ascii="Times New Roman" w:eastAsia="Calibri" w:hAnsi="Times New Roman" w:cs="Times New Roman"/>
                <w:lang w:val="lt-LT"/>
              </w:rPr>
              <w:t xml:space="preserve">kraujavimo </w:t>
            </w:r>
            <w:r w:rsidR="00E8181D" w:rsidRPr="004F01FE">
              <w:rPr>
                <w:rFonts w:ascii="Times New Roman" w:eastAsia="Calibri" w:hAnsi="Times New Roman" w:cs="Times New Roman"/>
                <w:lang w:val="lt-LT"/>
              </w:rPr>
              <w:t>laikas</w:t>
            </w:r>
            <w:r w:rsidRPr="004F01FE">
              <w:rPr>
                <w:rFonts w:ascii="Times New Roman" w:eastAsia="Calibri" w:hAnsi="Times New Roman" w:cs="Times New Roman"/>
                <w:lang w:val="lt-LT"/>
              </w:rPr>
              <w:t xml:space="preserve">, padidėjusi kreatinino koncentracija </w:t>
            </w:r>
            <w:r w:rsidR="00E8181D" w:rsidRPr="004F01FE">
              <w:rPr>
                <w:rFonts w:ascii="Times New Roman" w:eastAsia="Calibri" w:hAnsi="Times New Roman" w:cs="Times New Roman"/>
                <w:lang w:val="lt-LT"/>
              </w:rPr>
              <w:t xml:space="preserve">kraujo </w:t>
            </w:r>
            <w:r w:rsidRPr="004F01FE">
              <w:rPr>
                <w:rFonts w:ascii="Times New Roman" w:eastAsia="Calibri" w:hAnsi="Times New Roman" w:cs="Times New Roman"/>
                <w:lang w:val="lt-LT"/>
              </w:rPr>
              <w:t>serume</w:t>
            </w:r>
          </w:p>
        </w:tc>
        <w:tc>
          <w:tcPr>
            <w:tcW w:w="1178" w:type="pct"/>
            <w:tcBorders>
              <w:top w:val="single" w:sz="4" w:space="0" w:color="auto"/>
              <w:left w:val="single" w:sz="4" w:space="0" w:color="auto"/>
              <w:bottom w:val="single" w:sz="4" w:space="0" w:color="auto"/>
              <w:right w:val="single" w:sz="4" w:space="0" w:color="auto"/>
            </w:tcBorders>
          </w:tcPr>
          <w:p w14:paraId="074EC9B0" w14:textId="77777777" w:rsidR="00BF5CD0" w:rsidRPr="004F01FE" w:rsidRDefault="00BF5CD0" w:rsidP="00797756">
            <w:pPr>
              <w:spacing w:after="0" w:line="240" w:lineRule="auto"/>
              <w:rPr>
                <w:rFonts w:ascii="Times New Roman" w:eastAsia="Calibri" w:hAnsi="Times New Roman" w:cs="Times New Roman"/>
                <w:lang w:val="lt-LT"/>
              </w:rPr>
            </w:pPr>
          </w:p>
        </w:tc>
      </w:tr>
    </w:tbl>
    <w:p w14:paraId="6F94B1D4" w14:textId="77777777" w:rsidR="00797756" w:rsidRPr="004F01FE" w:rsidRDefault="00797756" w:rsidP="00797756">
      <w:pPr>
        <w:spacing w:after="0" w:line="240" w:lineRule="auto"/>
        <w:jc w:val="both"/>
        <w:rPr>
          <w:rFonts w:ascii="Times New Roman" w:eastAsia="Calibri" w:hAnsi="Times New Roman" w:cs="Times New Roman"/>
          <w:lang w:val="lt-LT"/>
        </w:rPr>
      </w:pPr>
    </w:p>
    <w:p w14:paraId="6F94B1D5" w14:textId="46D2F089" w:rsidR="00797756" w:rsidRPr="004F01FE" w:rsidRDefault="00E8181D" w:rsidP="00E8181D">
      <w:pPr>
        <w:spacing w:after="0" w:line="240" w:lineRule="auto"/>
        <w:ind w:left="360" w:hanging="360"/>
        <w:jc w:val="both"/>
        <w:rPr>
          <w:rFonts w:ascii="Times New Roman" w:eastAsia="Calibri" w:hAnsi="Times New Roman" w:cs="Times New Roman"/>
          <w:b/>
          <w:bCs/>
          <w:i/>
          <w:lang w:val="lt-LT"/>
        </w:rPr>
      </w:pPr>
      <w:r w:rsidRPr="004F01FE">
        <w:rPr>
          <w:rFonts w:ascii="Times New Roman" w:eastAsia="Calibri" w:hAnsi="Times New Roman" w:cs="Times New Roman"/>
          <w:b/>
          <w:bCs/>
          <w:i/>
          <w:lang w:val="lt-LT"/>
        </w:rPr>
        <w:t>3</w:t>
      </w:r>
      <w:r w:rsidRPr="004F01FE">
        <w:rPr>
          <w:rFonts w:ascii="Times New Roman" w:eastAsia="Calibri" w:hAnsi="Times New Roman" w:cs="Times New Roman"/>
          <w:b/>
          <w:bCs/>
          <w:i/>
          <w:lang w:val="lt-LT"/>
        </w:rPr>
        <w:tab/>
      </w:r>
      <w:r w:rsidR="00797756" w:rsidRPr="004F01FE">
        <w:rPr>
          <w:rFonts w:ascii="Times New Roman" w:eastAsia="Calibri" w:hAnsi="Times New Roman" w:cs="Times New Roman"/>
          <w:b/>
          <w:bCs/>
          <w:i/>
          <w:lang w:val="lt-LT"/>
        </w:rPr>
        <w:t>Ezomeprazolas</w:t>
      </w:r>
    </w:p>
    <w:p w14:paraId="6F94B1D6" w14:textId="5109058E" w:rsidR="00797756" w:rsidRPr="004F01FE" w:rsidRDefault="00E8181D" w:rsidP="00797756">
      <w:pPr>
        <w:spacing w:after="0" w:line="240" w:lineRule="auto"/>
        <w:ind w:right="29"/>
        <w:rPr>
          <w:rFonts w:ascii="Times New Roman" w:eastAsia="Calibri" w:hAnsi="Times New Roman" w:cs="Times New Roman"/>
          <w:lang w:val="lt-LT"/>
        </w:rPr>
      </w:pPr>
      <w:r w:rsidRPr="004F01FE">
        <w:rPr>
          <w:rFonts w:ascii="Times New Roman" w:eastAsia="Calibri" w:hAnsi="Times New Roman" w:cs="Times New Roman"/>
          <w:lang w:val="lt-LT"/>
        </w:rPr>
        <w:t>Toliau</w:t>
      </w:r>
      <w:r w:rsidR="00797756" w:rsidRPr="004F01FE">
        <w:rPr>
          <w:rFonts w:ascii="Times New Roman" w:eastAsia="Calibri" w:hAnsi="Times New Roman" w:cs="Times New Roman"/>
          <w:lang w:val="lt-LT"/>
        </w:rPr>
        <w:t xml:space="preserve"> išvardytos nepageidaujamos reakcijos į vaist</w:t>
      </w:r>
      <w:r w:rsidRPr="004F01FE">
        <w:rPr>
          <w:rFonts w:ascii="Times New Roman" w:eastAsia="Calibri" w:hAnsi="Times New Roman" w:cs="Times New Roman"/>
          <w:lang w:val="lt-LT"/>
        </w:rPr>
        <w:t>inį preparatą nustatytos</w:t>
      </w:r>
      <w:r w:rsidR="00797756" w:rsidRPr="004F01FE">
        <w:rPr>
          <w:rFonts w:ascii="Times New Roman" w:eastAsia="Calibri" w:hAnsi="Times New Roman" w:cs="Times New Roman"/>
          <w:lang w:val="lt-LT"/>
        </w:rPr>
        <w:t xml:space="preserve"> arba įtartos atliekant</w:t>
      </w:r>
      <w:r w:rsidR="00FA3BA9">
        <w:rPr>
          <w:rFonts w:ascii="Times New Roman" w:eastAsia="Calibri" w:hAnsi="Times New Roman" w:cs="Times New Roman"/>
          <w:lang w:val="lt-LT"/>
        </w:rPr>
        <w:t xml:space="preserve"> </w:t>
      </w:r>
      <w:proofErr w:type="spellStart"/>
      <w:r w:rsidR="00797756" w:rsidRPr="004F01FE">
        <w:rPr>
          <w:rFonts w:ascii="Times New Roman" w:eastAsia="Calibri" w:hAnsi="Times New Roman" w:cs="Times New Roman"/>
          <w:lang w:val="lt-LT"/>
        </w:rPr>
        <w:t>ezomeprazolo</w:t>
      </w:r>
      <w:proofErr w:type="spellEnd"/>
      <w:r w:rsidR="00797756" w:rsidRPr="004F01FE">
        <w:rPr>
          <w:rFonts w:ascii="Times New Roman" w:eastAsia="Calibri" w:hAnsi="Times New Roman" w:cs="Times New Roman"/>
          <w:lang w:val="lt-LT"/>
        </w:rPr>
        <w:t xml:space="preserve"> klinikinių tyrimų programą ir (ar) pat</w:t>
      </w:r>
      <w:r w:rsidR="00766B03">
        <w:rPr>
          <w:rFonts w:ascii="Times New Roman" w:eastAsia="Calibri" w:hAnsi="Times New Roman" w:cs="Times New Roman"/>
          <w:lang w:val="lt-LT"/>
        </w:rPr>
        <w:t>i</w:t>
      </w:r>
      <w:r w:rsidR="00797756" w:rsidRPr="004F01FE">
        <w:rPr>
          <w:rFonts w:ascii="Times New Roman" w:eastAsia="Calibri" w:hAnsi="Times New Roman" w:cs="Times New Roman"/>
          <w:lang w:val="lt-LT"/>
        </w:rPr>
        <w:t>ekus š</w:t>
      </w:r>
      <w:r w:rsidR="00766B03">
        <w:rPr>
          <w:rFonts w:ascii="Times New Roman" w:eastAsia="Calibri" w:hAnsi="Times New Roman" w:cs="Times New Roman"/>
          <w:lang w:val="lt-LT"/>
        </w:rPr>
        <w:t xml:space="preserve">į </w:t>
      </w:r>
      <w:r w:rsidR="00797756" w:rsidRPr="004F01FE">
        <w:rPr>
          <w:rFonts w:ascii="Times New Roman" w:eastAsia="Calibri" w:hAnsi="Times New Roman" w:cs="Times New Roman"/>
          <w:lang w:val="lt-LT"/>
        </w:rPr>
        <w:t>vaistin</w:t>
      </w:r>
      <w:r w:rsidR="00766B03">
        <w:rPr>
          <w:rFonts w:ascii="Times New Roman" w:eastAsia="Calibri" w:hAnsi="Times New Roman" w:cs="Times New Roman"/>
          <w:lang w:val="lt-LT"/>
        </w:rPr>
        <w:t>į</w:t>
      </w:r>
      <w:r w:rsidR="00797756" w:rsidRPr="004F01FE">
        <w:rPr>
          <w:rFonts w:ascii="Times New Roman" w:eastAsia="Calibri" w:hAnsi="Times New Roman" w:cs="Times New Roman"/>
          <w:lang w:val="lt-LT"/>
        </w:rPr>
        <w:t xml:space="preserve"> preparat</w:t>
      </w:r>
      <w:r w:rsidR="00766B03">
        <w:rPr>
          <w:rFonts w:ascii="Times New Roman" w:eastAsia="Calibri" w:hAnsi="Times New Roman" w:cs="Times New Roman"/>
          <w:lang w:val="lt-LT"/>
        </w:rPr>
        <w:t>ą</w:t>
      </w:r>
      <w:r w:rsidR="00797756" w:rsidRPr="004F01FE">
        <w:rPr>
          <w:rFonts w:ascii="Times New Roman" w:eastAsia="Calibri" w:hAnsi="Times New Roman" w:cs="Times New Roman"/>
          <w:lang w:val="lt-LT"/>
        </w:rPr>
        <w:t xml:space="preserve"> į rinką. Nė vien</w:t>
      </w:r>
      <w:r w:rsidRPr="004F01FE">
        <w:rPr>
          <w:rFonts w:ascii="Times New Roman" w:eastAsia="Calibri" w:hAnsi="Times New Roman" w:cs="Times New Roman"/>
          <w:lang w:val="lt-LT"/>
        </w:rPr>
        <w:t>os</w:t>
      </w:r>
      <w:r w:rsidR="00797756" w:rsidRPr="004F01FE">
        <w:rPr>
          <w:rFonts w:ascii="Times New Roman" w:eastAsia="Calibri" w:hAnsi="Times New Roman" w:cs="Times New Roman"/>
          <w:lang w:val="lt-LT"/>
        </w:rPr>
        <w:t xml:space="preserve"> iš jų </w:t>
      </w:r>
      <w:r w:rsidRPr="004F01FE">
        <w:rPr>
          <w:rFonts w:ascii="Times New Roman" w:eastAsia="Calibri" w:hAnsi="Times New Roman" w:cs="Times New Roman"/>
          <w:lang w:val="lt-LT"/>
        </w:rPr>
        <w:t>sąsajų</w:t>
      </w:r>
      <w:r w:rsidR="00797756" w:rsidRPr="004F01FE">
        <w:rPr>
          <w:rFonts w:ascii="Times New Roman" w:eastAsia="Calibri" w:hAnsi="Times New Roman" w:cs="Times New Roman"/>
          <w:lang w:val="lt-LT"/>
        </w:rPr>
        <w:t xml:space="preserve"> su doze nenustatyta.</w:t>
      </w:r>
    </w:p>
    <w:p w14:paraId="6F94B1D7" w14:textId="77777777" w:rsidR="00797756" w:rsidRPr="004F01FE" w:rsidRDefault="00797756" w:rsidP="00797756">
      <w:pPr>
        <w:spacing w:after="0" w:line="240" w:lineRule="auto"/>
        <w:ind w:right="29"/>
        <w:jc w:val="both"/>
        <w:rPr>
          <w:rFonts w:ascii="Times New Roman" w:eastAsia="Calibri" w:hAnsi="Times New Roman" w:cs="Times New Roman"/>
          <w:lang w:val="lt-LT"/>
        </w:rPr>
      </w:pP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5"/>
        <w:gridCol w:w="1440"/>
        <w:gridCol w:w="1440"/>
        <w:gridCol w:w="1800"/>
        <w:gridCol w:w="1800"/>
        <w:gridCol w:w="1170"/>
      </w:tblGrid>
      <w:tr w:rsidR="00797756" w:rsidRPr="004F01FE" w14:paraId="6F94B1DE" w14:textId="77777777" w:rsidTr="003D52C1">
        <w:trPr>
          <w:cantSplit/>
          <w:tblHeader/>
        </w:trPr>
        <w:tc>
          <w:tcPr>
            <w:tcW w:w="1525" w:type="dxa"/>
            <w:tcBorders>
              <w:top w:val="single" w:sz="4" w:space="0" w:color="auto"/>
              <w:left w:val="single" w:sz="4" w:space="0" w:color="auto"/>
              <w:bottom w:val="single" w:sz="4" w:space="0" w:color="auto"/>
              <w:right w:val="single" w:sz="4" w:space="0" w:color="auto"/>
            </w:tcBorders>
          </w:tcPr>
          <w:p w14:paraId="6F94B1D8" w14:textId="77777777" w:rsidR="00797756" w:rsidRPr="004F01FE" w:rsidRDefault="003D145E" w:rsidP="00797756">
            <w:pPr>
              <w:spacing w:after="0" w:line="240" w:lineRule="auto"/>
              <w:ind w:right="29"/>
              <w:rPr>
                <w:rFonts w:ascii="Times New Roman" w:eastAsia="Calibri" w:hAnsi="Times New Roman" w:cs="Times New Roman"/>
                <w:b/>
                <w:lang w:val="lt-LT"/>
              </w:rPr>
            </w:pPr>
            <w:r w:rsidRPr="004F01FE">
              <w:rPr>
                <w:rFonts w:ascii="Times New Roman" w:eastAsia="Calibri" w:hAnsi="Times New Roman" w:cs="Times New Roman"/>
                <w:lang w:val="lt-LT"/>
              </w:rPr>
              <w:lastRenderedPageBreak/>
              <w:fldChar w:fldCharType="begin"/>
            </w:r>
            <w:r w:rsidR="00797756" w:rsidRPr="004F01FE">
              <w:rPr>
                <w:rFonts w:ascii="Times New Roman" w:eastAsia="Calibri" w:hAnsi="Times New Roman" w:cs="Times New Roman"/>
                <w:lang w:val="lt-LT"/>
              </w:rPr>
              <w:instrText xml:space="preserve">  </w:instrText>
            </w:r>
            <w:r w:rsidRPr="004F01FE">
              <w:rPr>
                <w:rFonts w:ascii="Times New Roman" w:eastAsia="Calibri" w:hAnsi="Times New Roman" w:cs="Times New Roman"/>
                <w:lang w:val="lt-LT"/>
              </w:rPr>
              <w:fldChar w:fldCharType="end"/>
            </w:r>
          </w:p>
        </w:tc>
        <w:tc>
          <w:tcPr>
            <w:tcW w:w="1440" w:type="dxa"/>
            <w:tcBorders>
              <w:top w:val="single" w:sz="4" w:space="0" w:color="auto"/>
              <w:left w:val="single" w:sz="4" w:space="0" w:color="auto"/>
              <w:bottom w:val="single" w:sz="4" w:space="0" w:color="auto"/>
              <w:right w:val="single" w:sz="4" w:space="0" w:color="auto"/>
            </w:tcBorders>
          </w:tcPr>
          <w:p w14:paraId="6F94B1D9" w14:textId="77777777" w:rsidR="00797756" w:rsidRPr="004F01FE" w:rsidRDefault="00797756" w:rsidP="00797756">
            <w:pPr>
              <w:spacing w:after="0" w:line="240" w:lineRule="auto"/>
              <w:ind w:right="29"/>
              <w:jc w:val="both"/>
              <w:rPr>
                <w:rFonts w:ascii="Times New Roman" w:eastAsia="Calibri" w:hAnsi="Times New Roman" w:cs="Times New Roman"/>
                <w:b/>
                <w:lang w:val="lt-LT"/>
              </w:rPr>
            </w:pPr>
            <w:r w:rsidRPr="004F01FE">
              <w:rPr>
                <w:rFonts w:ascii="Times New Roman" w:eastAsia="Calibri" w:hAnsi="Times New Roman" w:cs="Times New Roman"/>
                <w:b/>
                <w:lang w:val="lt-LT"/>
              </w:rPr>
              <w:t>Dažnas</w:t>
            </w:r>
          </w:p>
        </w:tc>
        <w:tc>
          <w:tcPr>
            <w:tcW w:w="1440" w:type="dxa"/>
            <w:tcBorders>
              <w:top w:val="single" w:sz="4" w:space="0" w:color="auto"/>
              <w:left w:val="single" w:sz="4" w:space="0" w:color="auto"/>
              <w:bottom w:val="single" w:sz="4" w:space="0" w:color="auto"/>
              <w:right w:val="single" w:sz="4" w:space="0" w:color="auto"/>
            </w:tcBorders>
          </w:tcPr>
          <w:p w14:paraId="6F94B1DA" w14:textId="77777777" w:rsidR="00797756" w:rsidRPr="004F01FE" w:rsidRDefault="00797756" w:rsidP="00797756">
            <w:pPr>
              <w:spacing w:after="0" w:line="240" w:lineRule="auto"/>
              <w:ind w:right="29"/>
              <w:jc w:val="both"/>
              <w:rPr>
                <w:rFonts w:ascii="Times New Roman" w:eastAsia="Calibri" w:hAnsi="Times New Roman" w:cs="Times New Roman"/>
                <w:b/>
                <w:lang w:val="lt-LT"/>
              </w:rPr>
            </w:pPr>
            <w:r w:rsidRPr="004F01FE">
              <w:rPr>
                <w:rFonts w:ascii="Times New Roman" w:eastAsia="Calibri" w:hAnsi="Times New Roman" w:cs="Times New Roman"/>
                <w:b/>
                <w:lang w:val="lt-LT"/>
              </w:rPr>
              <w:t>Nedažnas</w:t>
            </w:r>
          </w:p>
        </w:tc>
        <w:tc>
          <w:tcPr>
            <w:tcW w:w="1800" w:type="dxa"/>
            <w:tcBorders>
              <w:top w:val="single" w:sz="4" w:space="0" w:color="auto"/>
              <w:left w:val="single" w:sz="4" w:space="0" w:color="auto"/>
              <w:bottom w:val="single" w:sz="4" w:space="0" w:color="auto"/>
              <w:right w:val="single" w:sz="4" w:space="0" w:color="auto"/>
            </w:tcBorders>
          </w:tcPr>
          <w:p w14:paraId="6F94B1DB" w14:textId="77777777" w:rsidR="00797756" w:rsidRPr="004F01FE" w:rsidRDefault="00797756" w:rsidP="00797756">
            <w:pPr>
              <w:spacing w:after="0" w:line="240" w:lineRule="auto"/>
              <w:ind w:right="29"/>
              <w:jc w:val="both"/>
              <w:rPr>
                <w:rFonts w:ascii="Times New Roman" w:eastAsia="Calibri" w:hAnsi="Times New Roman" w:cs="Times New Roman"/>
                <w:b/>
                <w:lang w:val="lt-LT"/>
              </w:rPr>
            </w:pPr>
            <w:r w:rsidRPr="004F01FE">
              <w:rPr>
                <w:rFonts w:ascii="Times New Roman" w:eastAsia="Calibri" w:hAnsi="Times New Roman" w:cs="Times New Roman"/>
                <w:b/>
                <w:lang w:val="lt-LT"/>
              </w:rPr>
              <w:t>Retas</w:t>
            </w:r>
          </w:p>
        </w:tc>
        <w:tc>
          <w:tcPr>
            <w:tcW w:w="1800" w:type="dxa"/>
            <w:tcBorders>
              <w:top w:val="single" w:sz="4" w:space="0" w:color="auto"/>
              <w:left w:val="single" w:sz="4" w:space="0" w:color="auto"/>
              <w:bottom w:val="single" w:sz="4" w:space="0" w:color="auto"/>
              <w:right w:val="single" w:sz="4" w:space="0" w:color="auto"/>
            </w:tcBorders>
          </w:tcPr>
          <w:p w14:paraId="6F94B1DC" w14:textId="77777777" w:rsidR="00797756" w:rsidRPr="004F01FE" w:rsidRDefault="00797756" w:rsidP="00797756">
            <w:pPr>
              <w:spacing w:after="0" w:line="240" w:lineRule="auto"/>
              <w:ind w:right="29"/>
              <w:jc w:val="both"/>
              <w:rPr>
                <w:rFonts w:ascii="Times New Roman" w:eastAsia="Calibri" w:hAnsi="Times New Roman" w:cs="Times New Roman"/>
                <w:b/>
                <w:lang w:val="lt-LT"/>
              </w:rPr>
            </w:pPr>
            <w:r w:rsidRPr="004F01FE">
              <w:rPr>
                <w:rFonts w:ascii="Times New Roman" w:eastAsia="Calibri" w:hAnsi="Times New Roman" w:cs="Times New Roman"/>
                <w:b/>
                <w:lang w:val="lt-LT"/>
              </w:rPr>
              <w:t>Labai retas</w:t>
            </w:r>
          </w:p>
        </w:tc>
        <w:tc>
          <w:tcPr>
            <w:tcW w:w="1170" w:type="dxa"/>
            <w:tcBorders>
              <w:top w:val="single" w:sz="4" w:space="0" w:color="auto"/>
              <w:left w:val="single" w:sz="4" w:space="0" w:color="auto"/>
              <w:bottom w:val="single" w:sz="4" w:space="0" w:color="auto"/>
              <w:right w:val="single" w:sz="4" w:space="0" w:color="auto"/>
            </w:tcBorders>
          </w:tcPr>
          <w:p w14:paraId="6F94B1DD" w14:textId="77777777" w:rsidR="00797756" w:rsidRPr="004F01FE" w:rsidRDefault="00797756" w:rsidP="00797756">
            <w:pPr>
              <w:spacing w:after="0" w:line="240" w:lineRule="auto"/>
              <w:ind w:right="29"/>
              <w:jc w:val="both"/>
              <w:rPr>
                <w:rFonts w:ascii="Times New Roman" w:eastAsia="Calibri" w:hAnsi="Times New Roman" w:cs="Times New Roman"/>
                <w:b/>
                <w:lang w:val="lt-LT"/>
              </w:rPr>
            </w:pPr>
            <w:r w:rsidRPr="004F01FE">
              <w:rPr>
                <w:rFonts w:ascii="Times New Roman" w:eastAsia="Calibri" w:hAnsi="Times New Roman" w:cs="Times New Roman"/>
                <w:b/>
                <w:lang w:val="lt-LT"/>
              </w:rPr>
              <w:t>Dažnis nežinomas</w:t>
            </w:r>
          </w:p>
        </w:tc>
      </w:tr>
      <w:tr w:rsidR="00797756" w:rsidRPr="004F01FE" w14:paraId="6F94B1E5" w14:textId="77777777" w:rsidTr="003D52C1">
        <w:trPr>
          <w:cantSplit/>
        </w:trPr>
        <w:tc>
          <w:tcPr>
            <w:tcW w:w="1525" w:type="dxa"/>
            <w:tcBorders>
              <w:top w:val="single" w:sz="4" w:space="0" w:color="auto"/>
              <w:left w:val="single" w:sz="4" w:space="0" w:color="auto"/>
              <w:bottom w:val="single" w:sz="4" w:space="0" w:color="auto"/>
              <w:right w:val="single" w:sz="4" w:space="0" w:color="auto"/>
            </w:tcBorders>
          </w:tcPr>
          <w:p w14:paraId="6F94B1DF" w14:textId="77777777" w:rsidR="00797756" w:rsidRPr="004F01FE" w:rsidRDefault="00797756" w:rsidP="00797756">
            <w:pPr>
              <w:spacing w:after="0" w:line="240" w:lineRule="auto"/>
              <w:ind w:right="29"/>
              <w:rPr>
                <w:rFonts w:ascii="Times New Roman" w:eastAsia="Calibri" w:hAnsi="Times New Roman" w:cs="Times New Roman"/>
                <w:b/>
                <w:lang w:val="lt-LT"/>
              </w:rPr>
            </w:pPr>
            <w:r w:rsidRPr="004F01FE">
              <w:rPr>
                <w:rFonts w:ascii="Times New Roman" w:eastAsia="Calibri" w:hAnsi="Times New Roman" w:cs="Times New Roman"/>
                <w:b/>
                <w:lang w:val="lt-LT"/>
              </w:rPr>
              <w:t>Kraujo ir limfinės sistemos sutrikimai</w:t>
            </w:r>
          </w:p>
        </w:tc>
        <w:tc>
          <w:tcPr>
            <w:tcW w:w="1440" w:type="dxa"/>
            <w:tcBorders>
              <w:top w:val="single" w:sz="4" w:space="0" w:color="auto"/>
              <w:left w:val="single" w:sz="4" w:space="0" w:color="auto"/>
              <w:bottom w:val="single" w:sz="4" w:space="0" w:color="auto"/>
              <w:right w:val="single" w:sz="4" w:space="0" w:color="auto"/>
            </w:tcBorders>
          </w:tcPr>
          <w:p w14:paraId="6F94B1E0" w14:textId="77777777" w:rsidR="00797756" w:rsidRPr="004F01FE" w:rsidRDefault="00797756" w:rsidP="00797756">
            <w:pPr>
              <w:spacing w:after="0" w:line="240" w:lineRule="auto"/>
              <w:ind w:right="29"/>
              <w:jc w:val="both"/>
              <w:rPr>
                <w:rFonts w:ascii="Times New Roman" w:eastAsia="Calibri" w:hAnsi="Times New Roman" w:cs="Times New Roman"/>
                <w:lang w:val="lt-LT"/>
              </w:rPr>
            </w:pPr>
          </w:p>
        </w:tc>
        <w:tc>
          <w:tcPr>
            <w:tcW w:w="1440" w:type="dxa"/>
            <w:tcBorders>
              <w:top w:val="single" w:sz="4" w:space="0" w:color="auto"/>
              <w:left w:val="single" w:sz="4" w:space="0" w:color="auto"/>
              <w:bottom w:val="single" w:sz="4" w:space="0" w:color="auto"/>
              <w:right w:val="single" w:sz="4" w:space="0" w:color="auto"/>
            </w:tcBorders>
          </w:tcPr>
          <w:p w14:paraId="6F94B1E1" w14:textId="77777777" w:rsidR="00797756" w:rsidRPr="004F01FE" w:rsidRDefault="00797756" w:rsidP="00797756">
            <w:pPr>
              <w:spacing w:after="0" w:line="240" w:lineRule="auto"/>
              <w:ind w:right="29"/>
              <w:jc w:val="both"/>
              <w:rPr>
                <w:rFonts w:ascii="Times New Roman" w:eastAsia="Calibri" w:hAnsi="Times New Roman" w:cs="Times New Roman"/>
                <w:lang w:val="lt-LT"/>
              </w:rPr>
            </w:pPr>
          </w:p>
        </w:tc>
        <w:tc>
          <w:tcPr>
            <w:tcW w:w="1800" w:type="dxa"/>
            <w:tcBorders>
              <w:top w:val="single" w:sz="4" w:space="0" w:color="auto"/>
              <w:left w:val="single" w:sz="4" w:space="0" w:color="auto"/>
              <w:bottom w:val="single" w:sz="4" w:space="0" w:color="auto"/>
              <w:right w:val="single" w:sz="4" w:space="0" w:color="auto"/>
            </w:tcBorders>
          </w:tcPr>
          <w:p w14:paraId="6F94B1E2" w14:textId="77777777" w:rsidR="00797756" w:rsidRPr="004F01FE" w:rsidRDefault="00797756" w:rsidP="00797756">
            <w:pPr>
              <w:spacing w:after="0" w:line="240" w:lineRule="auto"/>
              <w:ind w:right="29"/>
              <w:jc w:val="both"/>
              <w:rPr>
                <w:rFonts w:ascii="Times New Roman" w:eastAsia="Calibri" w:hAnsi="Times New Roman" w:cs="Times New Roman"/>
                <w:lang w:val="lt-LT"/>
              </w:rPr>
            </w:pPr>
            <w:r w:rsidRPr="004F01FE">
              <w:rPr>
                <w:rFonts w:ascii="Times New Roman" w:eastAsia="Calibri" w:hAnsi="Times New Roman" w:cs="Times New Roman"/>
                <w:lang w:val="lt-LT"/>
              </w:rPr>
              <w:t>leukopenija, trombocitopenija</w:t>
            </w:r>
          </w:p>
        </w:tc>
        <w:tc>
          <w:tcPr>
            <w:tcW w:w="1800" w:type="dxa"/>
            <w:tcBorders>
              <w:top w:val="single" w:sz="4" w:space="0" w:color="auto"/>
              <w:left w:val="single" w:sz="4" w:space="0" w:color="auto"/>
              <w:bottom w:val="single" w:sz="4" w:space="0" w:color="auto"/>
              <w:right w:val="single" w:sz="4" w:space="0" w:color="auto"/>
            </w:tcBorders>
          </w:tcPr>
          <w:p w14:paraId="6F94B1E3" w14:textId="77777777" w:rsidR="00797756" w:rsidRPr="004F01FE" w:rsidRDefault="00797756" w:rsidP="00797756">
            <w:pPr>
              <w:spacing w:after="0" w:line="240" w:lineRule="auto"/>
              <w:ind w:right="29"/>
              <w:jc w:val="both"/>
              <w:rPr>
                <w:rFonts w:ascii="Times New Roman" w:eastAsia="Calibri" w:hAnsi="Times New Roman" w:cs="Times New Roman"/>
                <w:lang w:val="lt-LT"/>
              </w:rPr>
            </w:pPr>
            <w:r w:rsidRPr="004F01FE">
              <w:rPr>
                <w:rFonts w:ascii="Times New Roman" w:eastAsia="Calibri" w:hAnsi="Times New Roman" w:cs="Times New Roman"/>
                <w:lang w:val="lt-LT"/>
              </w:rPr>
              <w:t>agranulocitozė, pancitopenija</w:t>
            </w:r>
          </w:p>
        </w:tc>
        <w:tc>
          <w:tcPr>
            <w:tcW w:w="1170" w:type="dxa"/>
            <w:tcBorders>
              <w:top w:val="single" w:sz="4" w:space="0" w:color="auto"/>
              <w:left w:val="single" w:sz="4" w:space="0" w:color="auto"/>
              <w:bottom w:val="single" w:sz="4" w:space="0" w:color="auto"/>
              <w:right w:val="single" w:sz="4" w:space="0" w:color="auto"/>
            </w:tcBorders>
          </w:tcPr>
          <w:p w14:paraId="6F94B1E4" w14:textId="77777777" w:rsidR="00797756" w:rsidRPr="004F01FE" w:rsidRDefault="00797756" w:rsidP="00797756">
            <w:pPr>
              <w:spacing w:after="0" w:line="240" w:lineRule="auto"/>
              <w:ind w:right="29"/>
              <w:jc w:val="both"/>
              <w:rPr>
                <w:rFonts w:ascii="Times New Roman" w:eastAsia="Calibri" w:hAnsi="Times New Roman" w:cs="Times New Roman"/>
                <w:lang w:val="lt-LT"/>
              </w:rPr>
            </w:pPr>
          </w:p>
        </w:tc>
      </w:tr>
      <w:tr w:rsidR="00797756" w:rsidRPr="00DE5C04" w14:paraId="6F94B1EC" w14:textId="77777777" w:rsidTr="003D52C1">
        <w:trPr>
          <w:cantSplit/>
        </w:trPr>
        <w:tc>
          <w:tcPr>
            <w:tcW w:w="1525" w:type="dxa"/>
            <w:tcBorders>
              <w:top w:val="single" w:sz="4" w:space="0" w:color="auto"/>
              <w:left w:val="single" w:sz="4" w:space="0" w:color="auto"/>
              <w:bottom w:val="single" w:sz="4" w:space="0" w:color="auto"/>
              <w:right w:val="single" w:sz="4" w:space="0" w:color="auto"/>
            </w:tcBorders>
          </w:tcPr>
          <w:p w14:paraId="6F94B1E6" w14:textId="77777777" w:rsidR="00797756" w:rsidRPr="004F01FE" w:rsidRDefault="00797756" w:rsidP="00797756">
            <w:pPr>
              <w:spacing w:after="0" w:line="240" w:lineRule="auto"/>
              <w:ind w:right="29"/>
              <w:rPr>
                <w:rFonts w:ascii="Times New Roman" w:eastAsia="Calibri" w:hAnsi="Times New Roman" w:cs="Times New Roman"/>
                <w:b/>
                <w:lang w:val="lt-LT"/>
              </w:rPr>
            </w:pPr>
            <w:r w:rsidRPr="004F01FE">
              <w:rPr>
                <w:rFonts w:ascii="Times New Roman" w:eastAsia="Calibri" w:hAnsi="Times New Roman" w:cs="Times New Roman"/>
                <w:b/>
                <w:lang w:val="lt-LT"/>
              </w:rPr>
              <w:t>Imuninės sistemos sutrikimai</w:t>
            </w:r>
          </w:p>
        </w:tc>
        <w:tc>
          <w:tcPr>
            <w:tcW w:w="1440" w:type="dxa"/>
            <w:tcBorders>
              <w:top w:val="single" w:sz="4" w:space="0" w:color="auto"/>
              <w:left w:val="single" w:sz="4" w:space="0" w:color="auto"/>
              <w:bottom w:val="single" w:sz="4" w:space="0" w:color="auto"/>
              <w:right w:val="single" w:sz="4" w:space="0" w:color="auto"/>
            </w:tcBorders>
          </w:tcPr>
          <w:p w14:paraId="6F94B1E7" w14:textId="77777777" w:rsidR="00797756" w:rsidRPr="004F01FE" w:rsidRDefault="00797756" w:rsidP="00797756">
            <w:pPr>
              <w:spacing w:after="0" w:line="240" w:lineRule="auto"/>
              <w:ind w:right="29"/>
              <w:jc w:val="both"/>
              <w:rPr>
                <w:rFonts w:ascii="Times New Roman" w:eastAsia="Calibri" w:hAnsi="Times New Roman" w:cs="Times New Roman"/>
                <w:lang w:val="lt-LT"/>
              </w:rPr>
            </w:pPr>
          </w:p>
        </w:tc>
        <w:tc>
          <w:tcPr>
            <w:tcW w:w="1440" w:type="dxa"/>
            <w:tcBorders>
              <w:top w:val="single" w:sz="4" w:space="0" w:color="auto"/>
              <w:left w:val="single" w:sz="4" w:space="0" w:color="auto"/>
              <w:bottom w:val="single" w:sz="4" w:space="0" w:color="auto"/>
              <w:right w:val="single" w:sz="4" w:space="0" w:color="auto"/>
            </w:tcBorders>
          </w:tcPr>
          <w:p w14:paraId="6F94B1E8" w14:textId="77777777" w:rsidR="00797756" w:rsidRPr="004F01FE" w:rsidRDefault="00797756" w:rsidP="00797756">
            <w:pPr>
              <w:spacing w:after="0" w:line="240" w:lineRule="auto"/>
              <w:ind w:right="29"/>
              <w:jc w:val="both"/>
              <w:rPr>
                <w:rFonts w:ascii="Times New Roman" w:eastAsia="Calibri" w:hAnsi="Times New Roman" w:cs="Times New Roman"/>
                <w:lang w:val="lt-LT"/>
              </w:rPr>
            </w:pPr>
          </w:p>
        </w:tc>
        <w:tc>
          <w:tcPr>
            <w:tcW w:w="1800" w:type="dxa"/>
            <w:tcBorders>
              <w:top w:val="single" w:sz="4" w:space="0" w:color="auto"/>
              <w:left w:val="single" w:sz="4" w:space="0" w:color="auto"/>
              <w:bottom w:val="single" w:sz="4" w:space="0" w:color="auto"/>
              <w:right w:val="single" w:sz="4" w:space="0" w:color="auto"/>
            </w:tcBorders>
          </w:tcPr>
          <w:p w14:paraId="6F94B1E9" w14:textId="77777777" w:rsidR="00797756" w:rsidRPr="004F01FE" w:rsidRDefault="00797756" w:rsidP="00797756">
            <w:pPr>
              <w:spacing w:after="0" w:line="240" w:lineRule="auto"/>
              <w:ind w:right="29"/>
              <w:rPr>
                <w:rFonts w:ascii="Times New Roman" w:eastAsia="Calibri" w:hAnsi="Times New Roman" w:cs="Times New Roman"/>
                <w:lang w:val="lt-LT"/>
              </w:rPr>
            </w:pPr>
            <w:r w:rsidRPr="004F01FE">
              <w:rPr>
                <w:rFonts w:ascii="Times New Roman" w:eastAsia="Calibri" w:hAnsi="Times New Roman" w:cs="Times New Roman"/>
                <w:lang w:val="lt-LT"/>
              </w:rPr>
              <w:t>padidėjusio jautrumo reakcijos, pvz., karščiavimas, angioneurozinė edema ir anafilaksinė reakcija / šokas</w:t>
            </w:r>
          </w:p>
        </w:tc>
        <w:tc>
          <w:tcPr>
            <w:tcW w:w="1800" w:type="dxa"/>
            <w:tcBorders>
              <w:top w:val="single" w:sz="4" w:space="0" w:color="auto"/>
              <w:left w:val="single" w:sz="4" w:space="0" w:color="auto"/>
              <w:bottom w:val="single" w:sz="4" w:space="0" w:color="auto"/>
              <w:right w:val="single" w:sz="4" w:space="0" w:color="auto"/>
            </w:tcBorders>
          </w:tcPr>
          <w:p w14:paraId="6F94B1EA" w14:textId="77777777" w:rsidR="00797756" w:rsidRPr="004F01FE" w:rsidRDefault="00797756" w:rsidP="00797756">
            <w:pPr>
              <w:spacing w:after="0" w:line="240" w:lineRule="auto"/>
              <w:ind w:right="29"/>
              <w:jc w:val="both"/>
              <w:rPr>
                <w:rFonts w:ascii="Times New Roman" w:eastAsia="Calibri" w:hAnsi="Times New Roman" w:cs="Times New Roman"/>
                <w:lang w:val="lt-LT"/>
              </w:rPr>
            </w:pPr>
          </w:p>
        </w:tc>
        <w:tc>
          <w:tcPr>
            <w:tcW w:w="1170" w:type="dxa"/>
            <w:tcBorders>
              <w:top w:val="single" w:sz="4" w:space="0" w:color="auto"/>
              <w:left w:val="single" w:sz="4" w:space="0" w:color="auto"/>
              <w:bottom w:val="single" w:sz="4" w:space="0" w:color="auto"/>
              <w:right w:val="single" w:sz="4" w:space="0" w:color="auto"/>
            </w:tcBorders>
          </w:tcPr>
          <w:p w14:paraId="6F94B1EB" w14:textId="77777777" w:rsidR="00797756" w:rsidRPr="004F01FE" w:rsidRDefault="00797756" w:rsidP="00797756">
            <w:pPr>
              <w:spacing w:after="0" w:line="240" w:lineRule="auto"/>
              <w:ind w:right="29"/>
              <w:jc w:val="both"/>
              <w:rPr>
                <w:rFonts w:ascii="Times New Roman" w:eastAsia="Calibri" w:hAnsi="Times New Roman" w:cs="Times New Roman"/>
                <w:lang w:val="lt-LT"/>
              </w:rPr>
            </w:pPr>
          </w:p>
        </w:tc>
      </w:tr>
      <w:tr w:rsidR="00797756" w:rsidRPr="00DE5C04" w14:paraId="6F94B1F3" w14:textId="77777777" w:rsidTr="003D52C1">
        <w:trPr>
          <w:cantSplit/>
        </w:trPr>
        <w:tc>
          <w:tcPr>
            <w:tcW w:w="1525" w:type="dxa"/>
            <w:tcBorders>
              <w:top w:val="single" w:sz="4" w:space="0" w:color="auto"/>
              <w:left w:val="single" w:sz="4" w:space="0" w:color="auto"/>
              <w:bottom w:val="single" w:sz="4" w:space="0" w:color="auto"/>
              <w:right w:val="single" w:sz="4" w:space="0" w:color="auto"/>
            </w:tcBorders>
          </w:tcPr>
          <w:p w14:paraId="6F94B1ED" w14:textId="77777777" w:rsidR="00797756" w:rsidRPr="004F01FE" w:rsidRDefault="00797756" w:rsidP="00797756">
            <w:pPr>
              <w:spacing w:after="0" w:line="240" w:lineRule="auto"/>
              <w:ind w:right="29"/>
              <w:rPr>
                <w:rFonts w:ascii="Times New Roman" w:eastAsia="Calibri" w:hAnsi="Times New Roman" w:cs="Times New Roman"/>
                <w:b/>
                <w:lang w:val="lt-LT"/>
              </w:rPr>
            </w:pPr>
            <w:r w:rsidRPr="004F01FE">
              <w:rPr>
                <w:rFonts w:ascii="Times New Roman" w:eastAsia="Calibri" w:hAnsi="Times New Roman" w:cs="Times New Roman"/>
                <w:b/>
                <w:lang w:val="lt-LT"/>
              </w:rPr>
              <w:t>Metabolizmo ir mitybos sutrikimai</w:t>
            </w:r>
          </w:p>
        </w:tc>
        <w:tc>
          <w:tcPr>
            <w:tcW w:w="1440" w:type="dxa"/>
            <w:tcBorders>
              <w:top w:val="single" w:sz="4" w:space="0" w:color="auto"/>
              <w:left w:val="single" w:sz="4" w:space="0" w:color="auto"/>
              <w:bottom w:val="single" w:sz="4" w:space="0" w:color="auto"/>
              <w:right w:val="single" w:sz="4" w:space="0" w:color="auto"/>
            </w:tcBorders>
          </w:tcPr>
          <w:p w14:paraId="6F94B1EE" w14:textId="77777777" w:rsidR="00797756" w:rsidRPr="004F01FE" w:rsidRDefault="00797756" w:rsidP="00797756">
            <w:pPr>
              <w:spacing w:after="0" w:line="240" w:lineRule="auto"/>
              <w:ind w:right="29"/>
              <w:jc w:val="both"/>
              <w:rPr>
                <w:rFonts w:ascii="Times New Roman" w:eastAsia="Calibri" w:hAnsi="Times New Roman" w:cs="Times New Roman"/>
                <w:lang w:val="lt-LT"/>
              </w:rPr>
            </w:pPr>
          </w:p>
        </w:tc>
        <w:tc>
          <w:tcPr>
            <w:tcW w:w="1440" w:type="dxa"/>
            <w:tcBorders>
              <w:top w:val="single" w:sz="4" w:space="0" w:color="auto"/>
              <w:left w:val="single" w:sz="4" w:space="0" w:color="auto"/>
              <w:bottom w:val="single" w:sz="4" w:space="0" w:color="auto"/>
              <w:right w:val="single" w:sz="4" w:space="0" w:color="auto"/>
            </w:tcBorders>
          </w:tcPr>
          <w:p w14:paraId="6F94B1EF" w14:textId="77777777" w:rsidR="00797756" w:rsidRPr="004F01FE" w:rsidRDefault="00797756" w:rsidP="00797756">
            <w:pPr>
              <w:spacing w:after="0" w:line="240" w:lineRule="auto"/>
              <w:ind w:right="29"/>
              <w:jc w:val="both"/>
              <w:rPr>
                <w:rFonts w:ascii="Times New Roman" w:eastAsia="Calibri" w:hAnsi="Times New Roman" w:cs="Times New Roman"/>
                <w:lang w:val="lt-LT"/>
              </w:rPr>
            </w:pPr>
            <w:r w:rsidRPr="004F01FE">
              <w:rPr>
                <w:rFonts w:ascii="Times New Roman" w:eastAsia="Calibri" w:hAnsi="Times New Roman" w:cs="Times New Roman"/>
                <w:lang w:val="lt-LT"/>
              </w:rPr>
              <w:t xml:space="preserve">periferinė edema </w:t>
            </w:r>
          </w:p>
        </w:tc>
        <w:tc>
          <w:tcPr>
            <w:tcW w:w="1800" w:type="dxa"/>
            <w:tcBorders>
              <w:top w:val="single" w:sz="4" w:space="0" w:color="auto"/>
              <w:left w:val="single" w:sz="4" w:space="0" w:color="auto"/>
              <w:bottom w:val="single" w:sz="4" w:space="0" w:color="auto"/>
              <w:right w:val="single" w:sz="4" w:space="0" w:color="auto"/>
            </w:tcBorders>
          </w:tcPr>
          <w:p w14:paraId="6F94B1F0" w14:textId="77777777" w:rsidR="00797756" w:rsidRPr="004F01FE" w:rsidRDefault="00797756" w:rsidP="00797756">
            <w:pPr>
              <w:spacing w:after="0" w:line="240" w:lineRule="auto"/>
              <w:ind w:right="29"/>
              <w:jc w:val="both"/>
              <w:rPr>
                <w:rFonts w:ascii="Times New Roman" w:eastAsia="Calibri" w:hAnsi="Times New Roman" w:cs="Times New Roman"/>
                <w:lang w:val="lt-LT"/>
              </w:rPr>
            </w:pPr>
            <w:r w:rsidRPr="004F01FE">
              <w:rPr>
                <w:rFonts w:ascii="Times New Roman" w:eastAsia="Calibri" w:hAnsi="Times New Roman" w:cs="Times New Roman"/>
                <w:lang w:val="lt-LT"/>
              </w:rPr>
              <w:t>hiponatremija</w:t>
            </w:r>
          </w:p>
        </w:tc>
        <w:tc>
          <w:tcPr>
            <w:tcW w:w="1800" w:type="dxa"/>
            <w:tcBorders>
              <w:top w:val="single" w:sz="4" w:space="0" w:color="auto"/>
              <w:left w:val="single" w:sz="4" w:space="0" w:color="auto"/>
              <w:bottom w:val="single" w:sz="4" w:space="0" w:color="auto"/>
              <w:right w:val="single" w:sz="4" w:space="0" w:color="auto"/>
            </w:tcBorders>
          </w:tcPr>
          <w:p w14:paraId="6F94B1F1" w14:textId="77777777" w:rsidR="00797756" w:rsidRPr="004F01FE" w:rsidRDefault="00797756" w:rsidP="00797756">
            <w:pPr>
              <w:spacing w:after="0" w:line="240" w:lineRule="auto"/>
              <w:ind w:right="29"/>
              <w:jc w:val="both"/>
              <w:rPr>
                <w:rFonts w:ascii="Times New Roman" w:eastAsia="Calibri" w:hAnsi="Times New Roman" w:cs="Times New Roman"/>
                <w:lang w:val="lt-LT"/>
              </w:rPr>
            </w:pPr>
          </w:p>
        </w:tc>
        <w:tc>
          <w:tcPr>
            <w:tcW w:w="1170" w:type="dxa"/>
            <w:tcBorders>
              <w:top w:val="single" w:sz="4" w:space="0" w:color="auto"/>
              <w:left w:val="single" w:sz="4" w:space="0" w:color="auto"/>
              <w:bottom w:val="single" w:sz="4" w:space="0" w:color="auto"/>
              <w:right w:val="single" w:sz="4" w:space="0" w:color="auto"/>
            </w:tcBorders>
          </w:tcPr>
          <w:p w14:paraId="6F94B1F2" w14:textId="70B29ABE" w:rsidR="00797756" w:rsidRPr="004F01FE" w:rsidRDefault="007C41A2" w:rsidP="00797756">
            <w:pPr>
              <w:spacing w:after="0" w:line="240" w:lineRule="auto"/>
              <w:ind w:right="29"/>
              <w:rPr>
                <w:rFonts w:ascii="Times New Roman" w:eastAsia="Calibri" w:hAnsi="Times New Roman" w:cs="Times New Roman"/>
                <w:lang w:val="lt-LT"/>
              </w:rPr>
            </w:pPr>
            <w:r>
              <w:rPr>
                <w:rFonts w:ascii="Times New Roman" w:eastAsia="Calibri" w:hAnsi="Times New Roman" w:cs="Times New Roman"/>
                <w:lang w:val="lt-LT"/>
              </w:rPr>
              <w:t>h</w:t>
            </w:r>
            <w:r w:rsidR="00797756" w:rsidRPr="004F01FE">
              <w:rPr>
                <w:rFonts w:ascii="Times New Roman" w:eastAsia="Calibri" w:hAnsi="Times New Roman" w:cs="Times New Roman"/>
                <w:lang w:val="lt-LT"/>
              </w:rPr>
              <w:t>ipomag</w:t>
            </w:r>
            <w:r w:rsidR="005D1972" w:rsidRPr="004F01FE">
              <w:rPr>
                <w:rFonts w:ascii="Times New Roman" w:eastAsia="Calibri" w:hAnsi="Times New Roman" w:cs="Times New Roman"/>
                <w:lang w:val="lt-LT"/>
              </w:rPr>
              <w:t>-</w:t>
            </w:r>
            <w:r w:rsidR="00797756" w:rsidRPr="004F01FE">
              <w:rPr>
                <w:rFonts w:ascii="Times New Roman" w:eastAsia="Calibri" w:hAnsi="Times New Roman" w:cs="Times New Roman"/>
                <w:lang w:val="lt-LT"/>
              </w:rPr>
              <w:t>nezemija (dėl sunkios hipomag</w:t>
            </w:r>
            <w:r w:rsidR="005D1972" w:rsidRPr="004F01FE">
              <w:rPr>
                <w:rFonts w:ascii="Times New Roman" w:eastAsia="Calibri" w:hAnsi="Times New Roman" w:cs="Times New Roman"/>
                <w:lang w:val="lt-LT"/>
              </w:rPr>
              <w:t>-</w:t>
            </w:r>
            <w:r w:rsidR="00797756" w:rsidRPr="004F01FE">
              <w:rPr>
                <w:rFonts w:ascii="Times New Roman" w:eastAsia="Calibri" w:hAnsi="Times New Roman" w:cs="Times New Roman"/>
                <w:lang w:val="lt-LT"/>
              </w:rPr>
              <w:t>nezemijos gali pasireikšti ir hipokal</w:t>
            </w:r>
            <w:r w:rsidR="005D1972" w:rsidRPr="004F01FE">
              <w:rPr>
                <w:rFonts w:ascii="Times New Roman" w:eastAsia="Calibri" w:hAnsi="Times New Roman" w:cs="Times New Roman"/>
                <w:lang w:val="lt-LT"/>
              </w:rPr>
              <w:t>-</w:t>
            </w:r>
            <w:r w:rsidR="00797756" w:rsidRPr="004F01FE">
              <w:rPr>
                <w:rFonts w:ascii="Times New Roman" w:eastAsia="Calibri" w:hAnsi="Times New Roman" w:cs="Times New Roman"/>
                <w:lang w:val="lt-LT"/>
              </w:rPr>
              <w:t>cemija), hipomag</w:t>
            </w:r>
            <w:r w:rsidR="005D1972" w:rsidRPr="004F01FE">
              <w:rPr>
                <w:rFonts w:ascii="Times New Roman" w:eastAsia="Calibri" w:hAnsi="Times New Roman" w:cs="Times New Roman"/>
                <w:lang w:val="lt-LT"/>
              </w:rPr>
              <w:t>-</w:t>
            </w:r>
            <w:r w:rsidR="00797756" w:rsidRPr="004F01FE">
              <w:rPr>
                <w:rFonts w:ascii="Times New Roman" w:eastAsia="Calibri" w:hAnsi="Times New Roman" w:cs="Times New Roman"/>
                <w:lang w:val="lt-LT"/>
              </w:rPr>
              <w:t>nezemija taip pat gali būti susijusi su hipokale</w:t>
            </w:r>
            <w:r w:rsidR="005D1972" w:rsidRPr="004F01FE">
              <w:rPr>
                <w:rFonts w:ascii="Times New Roman" w:eastAsia="Calibri" w:hAnsi="Times New Roman" w:cs="Times New Roman"/>
                <w:lang w:val="lt-LT"/>
              </w:rPr>
              <w:t>-</w:t>
            </w:r>
            <w:r w:rsidR="00797756" w:rsidRPr="004F01FE">
              <w:rPr>
                <w:rFonts w:ascii="Times New Roman" w:eastAsia="Calibri" w:hAnsi="Times New Roman" w:cs="Times New Roman"/>
                <w:lang w:val="lt-LT"/>
              </w:rPr>
              <w:t>mija</w:t>
            </w:r>
          </w:p>
        </w:tc>
      </w:tr>
      <w:tr w:rsidR="00797756" w:rsidRPr="004F01FE" w14:paraId="6F94B1FA" w14:textId="77777777" w:rsidTr="003D52C1">
        <w:trPr>
          <w:cantSplit/>
        </w:trPr>
        <w:tc>
          <w:tcPr>
            <w:tcW w:w="1525" w:type="dxa"/>
            <w:tcBorders>
              <w:top w:val="single" w:sz="4" w:space="0" w:color="auto"/>
              <w:left w:val="single" w:sz="4" w:space="0" w:color="auto"/>
              <w:bottom w:val="single" w:sz="4" w:space="0" w:color="auto"/>
              <w:right w:val="single" w:sz="4" w:space="0" w:color="auto"/>
            </w:tcBorders>
          </w:tcPr>
          <w:p w14:paraId="6F94B1F4" w14:textId="77777777" w:rsidR="00797756" w:rsidRPr="004F01FE" w:rsidRDefault="00797756" w:rsidP="00797756">
            <w:pPr>
              <w:spacing w:after="0" w:line="240" w:lineRule="auto"/>
              <w:ind w:right="29"/>
              <w:rPr>
                <w:rFonts w:ascii="Times New Roman" w:eastAsia="Calibri" w:hAnsi="Times New Roman" w:cs="Times New Roman"/>
                <w:b/>
                <w:lang w:val="lt-LT"/>
              </w:rPr>
            </w:pPr>
            <w:r w:rsidRPr="004F01FE">
              <w:rPr>
                <w:rFonts w:ascii="Times New Roman" w:eastAsia="Calibri" w:hAnsi="Times New Roman" w:cs="Times New Roman"/>
                <w:b/>
                <w:lang w:val="lt-LT"/>
              </w:rPr>
              <w:t>Psichikos sutrikimai</w:t>
            </w:r>
          </w:p>
        </w:tc>
        <w:tc>
          <w:tcPr>
            <w:tcW w:w="1440" w:type="dxa"/>
            <w:tcBorders>
              <w:top w:val="single" w:sz="4" w:space="0" w:color="auto"/>
              <w:left w:val="single" w:sz="4" w:space="0" w:color="auto"/>
              <w:bottom w:val="single" w:sz="4" w:space="0" w:color="auto"/>
              <w:right w:val="single" w:sz="4" w:space="0" w:color="auto"/>
            </w:tcBorders>
          </w:tcPr>
          <w:p w14:paraId="6F94B1F5" w14:textId="77777777" w:rsidR="00797756" w:rsidRPr="004F01FE" w:rsidRDefault="00797756" w:rsidP="00797756">
            <w:pPr>
              <w:spacing w:after="0" w:line="240" w:lineRule="auto"/>
              <w:ind w:right="29"/>
              <w:jc w:val="both"/>
              <w:rPr>
                <w:rFonts w:ascii="Times New Roman" w:eastAsia="Calibri" w:hAnsi="Times New Roman" w:cs="Times New Roman"/>
                <w:lang w:val="lt-LT"/>
              </w:rPr>
            </w:pPr>
          </w:p>
        </w:tc>
        <w:tc>
          <w:tcPr>
            <w:tcW w:w="1440" w:type="dxa"/>
            <w:tcBorders>
              <w:top w:val="single" w:sz="4" w:space="0" w:color="auto"/>
              <w:left w:val="single" w:sz="4" w:space="0" w:color="auto"/>
              <w:bottom w:val="single" w:sz="4" w:space="0" w:color="auto"/>
              <w:right w:val="single" w:sz="4" w:space="0" w:color="auto"/>
            </w:tcBorders>
          </w:tcPr>
          <w:p w14:paraId="6F94B1F6" w14:textId="77777777" w:rsidR="00797756" w:rsidRPr="004F01FE" w:rsidRDefault="00797756" w:rsidP="00797756">
            <w:pPr>
              <w:spacing w:after="0" w:line="240" w:lineRule="auto"/>
              <w:ind w:right="29"/>
              <w:jc w:val="both"/>
              <w:rPr>
                <w:rFonts w:ascii="Times New Roman" w:eastAsia="Calibri" w:hAnsi="Times New Roman" w:cs="Times New Roman"/>
                <w:lang w:val="lt-LT"/>
              </w:rPr>
            </w:pPr>
            <w:r w:rsidRPr="004F01FE">
              <w:rPr>
                <w:rFonts w:ascii="Times New Roman" w:eastAsia="Calibri" w:hAnsi="Times New Roman" w:cs="Times New Roman"/>
                <w:lang w:val="lt-LT"/>
              </w:rPr>
              <w:t>nemiga</w:t>
            </w:r>
          </w:p>
        </w:tc>
        <w:tc>
          <w:tcPr>
            <w:tcW w:w="1800" w:type="dxa"/>
            <w:tcBorders>
              <w:top w:val="single" w:sz="4" w:space="0" w:color="auto"/>
              <w:left w:val="single" w:sz="4" w:space="0" w:color="auto"/>
              <w:bottom w:val="single" w:sz="4" w:space="0" w:color="auto"/>
              <w:right w:val="single" w:sz="4" w:space="0" w:color="auto"/>
            </w:tcBorders>
          </w:tcPr>
          <w:p w14:paraId="6F94B1F7" w14:textId="5FE2609B" w:rsidR="00797756" w:rsidRPr="004F01FE" w:rsidRDefault="00797756" w:rsidP="00C521C0">
            <w:pPr>
              <w:spacing w:after="0" w:line="240" w:lineRule="auto"/>
              <w:ind w:right="29"/>
              <w:rPr>
                <w:rFonts w:ascii="Times New Roman" w:eastAsia="Calibri" w:hAnsi="Times New Roman" w:cs="Times New Roman"/>
                <w:lang w:val="lt-LT"/>
              </w:rPr>
            </w:pPr>
            <w:r w:rsidRPr="004F01FE">
              <w:rPr>
                <w:rFonts w:ascii="Times New Roman" w:eastAsia="Calibri" w:hAnsi="Times New Roman" w:cs="Times New Roman"/>
                <w:lang w:val="lt-LT"/>
              </w:rPr>
              <w:t>su</w:t>
            </w:r>
            <w:r w:rsidR="005D1972" w:rsidRPr="004F01FE">
              <w:rPr>
                <w:rFonts w:ascii="Times New Roman" w:eastAsia="Calibri" w:hAnsi="Times New Roman" w:cs="Times New Roman"/>
                <w:lang w:val="lt-LT"/>
              </w:rPr>
              <w:t>si</w:t>
            </w:r>
            <w:r w:rsidRPr="004F01FE">
              <w:rPr>
                <w:rFonts w:ascii="Times New Roman" w:eastAsia="Calibri" w:hAnsi="Times New Roman" w:cs="Times New Roman"/>
                <w:lang w:val="lt-LT"/>
              </w:rPr>
              <w:t xml:space="preserve">jaudinimas, </w:t>
            </w:r>
            <w:r w:rsidR="00C521C0" w:rsidRPr="004F01FE">
              <w:rPr>
                <w:rFonts w:ascii="Times New Roman" w:eastAsia="Calibri" w:hAnsi="Times New Roman" w:cs="Times New Roman"/>
                <w:lang w:val="lt-LT"/>
              </w:rPr>
              <w:t>konfūzija</w:t>
            </w:r>
            <w:r w:rsidRPr="004F01FE">
              <w:rPr>
                <w:rFonts w:ascii="Times New Roman" w:eastAsia="Calibri" w:hAnsi="Times New Roman" w:cs="Times New Roman"/>
                <w:lang w:val="lt-LT"/>
              </w:rPr>
              <w:t>, depresija</w:t>
            </w:r>
          </w:p>
        </w:tc>
        <w:tc>
          <w:tcPr>
            <w:tcW w:w="1800" w:type="dxa"/>
            <w:tcBorders>
              <w:top w:val="single" w:sz="4" w:space="0" w:color="auto"/>
              <w:left w:val="single" w:sz="4" w:space="0" w:color="auto"/>
              <w:bottom w:val="single" w:sz="4" w:space="0" w:color="auto"/>
              <w:right w:val="single" w:sz="4" w:space="0" w:color="auto"/>
            </w:tcBorders>
          </w:tcPr>
          <w:p w14:paraId="6F94B1F8" w14:textId="77777777" w:rsidR="00797756" w:rsidRPr="004F01FE" w:rsidRDefault="00797756" w:rsidP="00797756">
            <w:pPr>
              <w:spacing w:after="0" w:line="240" w:lineRule="auto"/>
              <w:ind w:right="29"/>
              <w:jc w:val="both"/>
              <w:rPr>
                <w:rFonts w:ascii="Times New Roman" w:eastAsia="Calibri" w:hAnsi="Times New Roman" w:cs="Times New Roman"/>
                <w:lang w:val="lt-LT"/>
              </w:rPr>
            </w:pPr>
            <w:r w:rsidRPr="004F01FE">
              <w:rPr>
                <w:rFonts w:ascii="Times New Roman" w:eastAsia="Calibri" w:hAnsi="Times New Roman" w:cs="Times New Roman"/>
                <w:lang w:val="lt-LT"/>
              </w:rPr>
              <w:t>agresyvumas, haliucinacijos</w:t>
            </w:r>
          </w:p>
        </w:tc>
        <w:tc>
          <w:tcPr>
            <w:tcW w:w="1170" w:type="dxa"/>
            <w:tcBorders>
              <w:top w:val="single" w:sz="4" w:space="0" w:color="auto"/>
              <w:left w:val="single" w:sz="4" w:space="0" w:color="auto"/>
              <w:bottom w:val="single" w:sz="4" w:space="0" w:color="auto"/>
              <w:right w:val="single" w:sz="4" w:space="0" w:color="auto"/>
            </w:tcBorders>
          </w:tcPr>
          <w:p w14:paraId="6F94B1F9" w14:textId="77777777" w:rsidR="00797756" w:rsidRPr="004F01FE" w:rsidRDefault="00797756" w:rsidP="00797756">
            <w:pPr>
              <w:spacing w:after="0" w:line="240" w:lineRule="auto"/>
              <w:ind w:right="29"/>
              <w:jc w:val="both"/>
              <w:rPr>
                <w:rFonts w:ascii="Times New Roman" w:eastAsia="Calibri" w:hAnsi="Times New Roman" w:cs="Times New Roman"/>
                <w:lang w:val="lt-LT"/>
              </w:rPr>
            </w:pPr>
          </w:p>
        </w:tc>
      </w:tr>
      <w:tr w:rsidR="00797756" w:rsidRPr="004F01FE" w14:paraId="6F94B201" w14:textId="77777777" w:rsidTr="003D52C1">
        <w:trPr>
          <w:cantSplit/>
        </w:trPr>
        <w:tc>
          <w:tcPr>
            <w:tcW w:w="1525" w:type="dxa"/>
            <w:tcBorders>
              <w:top w:val="single" w:sz="4" w:space="0" w:color="auto"/>
              <w:left w:val="single" w:sz="4" w:space="0" w:color="auto"/>
              <w:bottom w:val="single" w:sz="4" w:space="0" w:color="auto"/>
              <w:right w:val="single" w:sz="4" w:space="0" w:color="auto"/>
            </w:tcBorders>
          </w:tcPr>
          <w:p w14:paraId="6F94B1FB" w14:textId="77777777" w:rsidR="00797756" w:rsidRPr="004F01FE" w:rsidRDefault="00797756" w:rsidP="00797756">
            <w:pPr>
              <w:spacing w:after="0" w:line="240" w:lineRule="auto"/>
              <w:ind w:right="29"/>
              <w:rPr>
                <w:rFonts w:ascii="Times New Roman" w:eastAsia="Calibri" w:hAnsi="Times New Roman" w:cs="Times New Roman"/>
                <w:b/>
                <w:lang w:val="lt-LT"/>
              </w:rPr>
            </w:pPr>
            <w:r w:rsidRPr="004F01FE">
              <w:rPr>
                <w:rFonts w:ascii="Times New Roman" w:eastAsia="Calibri" w:hAnsi="Times New Roman" w:cs="Times New Roman"/>
                <w:b/>
                <w:lang w:val="lt-LT"/>
              </w:rPr>
              <w:t>Nervų sistemos sutrikimai</w:t>
            </w:r>
          </w:p>
        </w:tc>
        <w:tc>
          <w:tcPr>
            <w:tcW w:w="1440" w:type="dxa"/>
            <w:tcBorders>
              <w:top w:val="single" w:sz="4" w:space="0" w:color="auto"/>
              <w:left w:val="single" w:sz="4" w:space="0" w:color="auto"/>
              <w:bottom w:val="single" w:sz="4" w:space="0" w:color="auto"/>
              <w:right w:val="single" w:sz="4" w:space="0" w:color="auto"/>
            </w:tcBorders>
          </w:tcPr>
          <w:p w14:paraId="6F94B1FC" w14:textId="77777777" w:rsidR="00797756" w:rsidRPr="004F01FE" w:rsidRDefault="00797756" w:rsidP="00797756">
            <w:pPr>
              <w:spacing w:after="0" w:line="240" w:lineRule="auto"/>
              <w:ind w:right="29"/>
              <w:jc w:val="both"/>
              <w:rPr>
                <w:rFonts w:ascii="Times New Roman" w:eastAsia="Calibri" w:hAnsi="Times New Roman" w:cs="Times New Roman"/>
                <w:lang w:val="lt-LT"/>
              </w:rPr>
            </w:pPr>
            <w:r w:rsidRPr="004F01FE">
              <w:rPr>
                <w:rFonts w:ascii="Times New Roman" w:eastAsia="Calibri" w:hAnsi="Times New Roman" w:cs="Times New Roman"/>
                <w:lang w:val="lt-LT"/>
              </w:rPr>
              <w:t>galvos skausmas</w:t>
            </w:r>
          </w:p>
        </w:tc>
        <w:tc>
          <w:tcPr>
            <w:tcW w:w="1440" w:type="dxa"/>
            <w:tcBorders>
              <w:top w:val="single" w:sz="4" w:space="0" w:color="auto"/>
              <w:left w:val="single" w:sz="4" w:space="0" w:color="auto"/>
              <w:bottom w:val="single" w:sz="4" w:space="0" w:color="auto"/>
              <w:right w:val="single" w:sz="4" w:space="0" w:color="auto"/>
            </w:tcBorders>
          </w:tcPr>
          <w:p w14:paraId="6F94B1FD" w14:textId="77777777" w:rsidR="00797756" w:rsidRPr="004F01FE" w:rsidRDefault="00797756" w:rsidP="00797756">
            <w:pPr>
              <w:spacing w:after="0" w:line="240" w:lineRule="auto"/>
              <w:ind w:right="29"/>
              <w:jc w:val="both"/>
              <w:rPr>
                <w:rFonts w:ascii="Times New Roman" w:eastAsia="Calibri" w:hAnsi="Times New Roman" w:cs="Times New Roman"/>
                <w:lang w:val="lt-LT"/>
              </w:rPr>
            </w:pPr>
            <w:r w:rsidRPr="004F01FE">
              <w:rPr>
                <w:rFonts w:ascii="Times New Roman" w:eastAsia="Calibri" w:hAnsi="Times New Roman" w:cs="Times New Roman"/>
                <w:lang w:val="lt-LT"/>
              </w:rPr>
              <w:t>svaigulys, parestezija, somnolencija</w:t>
            </w:r>
          </w:p>
        </w:tc>
        <w:tc>
          <w:tcPr>
            <w:tcW w:w="1800" w:type="dxa"/>
            <w:tcBorders>
              <w:top w:val="single" w:sz="4" w:space="0" w:color="auto"/>
              <w:left w:val="single" w:sz="4" w:space="0" w:color="auto"/>
              <w:bottom w:val="single" w:sz="4" w:space="0" w:color="auto"/>
              <w:right w:val="single" w:sz="4" w:space="0" w:color="auto"/>
            </w:tcBorders>
          </w:tcPr>
          <w:p w14:paraId="6F94B1FE" w14:textId="77777777" w:rsidR="00797756" w:rsidRPr="004F01FE" w:rsidRDefault="00797756" w:rsidP="00797756">
            <w:pPr>
              <w:spacing w:after="0" w:line="240" w:lineRule="auto"/>
              <w:ind w:right="29"/>
              <w:jc w:val="both"/>
              <w:rPr>
                <w:rFonts w:ascii="Times New Roman" w:eastAsia="Calibri" w:hAnsi="Times New Roman" w:cs="Times New Roman"/>
                <w:lang w:val="lt-LT"/>
              </w:rPr>
            </w:pPr>
            <w:r w:rsidRPr="004F01FE">
              <w:rPr>
                <w:rFonts w:ascii="Times New Roman" w:eastAsia="Calibri" w:hAnsi="Times New Roman" w:cs="Times New Roman"/>
                <w:lang w:val="lt-LT"/>
              </w:rPr>
              <w:t>pakitęs skonis</w:t>
            </w:r>
          </w:p>
        </w:tc>
        <w:tc>
          <w:tcPr>
            <w:tcW w:w="1800" w:type="dxa"/>
            <w:tcBorders>
              <w:top w:val="single" w:sz="4" w:space="0" w:color="auto"/>
              <w:left w:val="single" w:sz="4" w:space="0" w:color="auto"/>
              <w:bottom w:val="single" w:sz="4" w:space="0" w:color="auto"/>
              <w:right w:val="single" w:sz="4" w:space="0" w:color="auto"/>
            </w:tcBorders>
          </w:tcPr>
          <w:p w14:paraId="6F94B1FF" w14:textId="77777777" w:rsidR="00797756" w:rsidRPr="004F01FE" w:rsidRDefault="00797756" w:rsidP="00797756">
            <w:pPr>
              <w:spacing w:after="0" w:line="240" w:lineRule="auto"/>
              <w:ind w:right="29"/>
              <w:jc w:val="both"/>
              <w:rPr>
                <w:rFonts w:ascii="Times New Roman" w:eastAsia="Calibri" w:hAnsi="Times New Roman" w:cs="Times New Roman"/>
                <w:lang w:val="lt-LT"/>
              </w:rPr>
            </w:pPr>
          </w:p>
        </w:tc>
        <w:tc>
          <w:tcPr>
            <w:tcW w:w="1170" w:type="dxa"/>
            <w:tcBorders>
              <w:top w:val="single" w:sz="4" w:space="0" w:color="auto"/>
              <w:left w:val="single" w:sz="4" w:space="0" w:color="auto"/>
              <w:bottom w:val="single" w:sz="4" w:space="0" w:color="auto"/>
              <w:right w:val="single" w:sz="4" w:space="0" w:color="auto"/>
            </w:tcBorders>
          </w:tcPr>
          <w:p w14:paraId="6F94B200" w14:textId="77777777" w:rsidR="00797756" w:rsidRPr="004F01FE" w:rsidRDefault="00797756" w:rsidP="00797756">
            <w:pPr>
              <w:spacing w:after="0" w:line="240" w:lineRule="auto"/>
              <w:ind w:right="29"/>
              <w:jc w:val="both"/>
              <w:rPr>
                <w:rFonts w:ascii="Times New Roman" w:eastAsia="Calibri" w:hAnsi="Times New Roman" w:cs="Times New Roman"/>
                <w:lang w:val="lt-LT"/>
              </w:rPr>
            </w:pPr>
          </w:p>
        </w:tc>
      </w:tr>
      <w:tr w:rsidR="00797756" w:rsidRPr="004F01FE" w14:paraId="6F94B208" w14:textId="77777777" w:rsidTr="003D52C1">
        <w:trPr>
          <w:cantSplit/>
        </w:trPr>
        <w:tc>
          <w:tcPr>
            <w:tcW w:w="1525" w:type="dxa"/>
            <w:tcBorders>
              <w:top w:val="single" w:sz="4" w:space="0" w:color="auto"/>
              <w:left w:val="single" w:sz="4" w:space="0" w:color="auto"/>
              <w:bottom w:val="single" w:sz="4" w:space="0" w:color="auto"/>
              <w:right w:val="single" w:sz="4" w:space="0" w:color="auto"/>
            </w:tcBorders>
          </w:tcPr>
          <w:p w14:paraId="6F94B202" w14:textId="77777777" w:rsidR="00797756" w:rsidRPr="004F01FE" w:rsidRDefault="00797756" w:rsidP="00797756">
            <w:pPr>
              <w:spacing w:after="0" w:line="240" w:lineRule="auto"/>
              <w:ind w:right="29"/>
              <w:rPr>
                <w:rFonts w:ascii="Times New Roman" w:eastAsia="Calibri" w:hAnsi="Times New Roman" w:cs="Times New Roman"/>
                <w:b/>
                <w:lang w:val="lt-LT"/>
              </w:rPr>
            </w:pPr>
            <w:r w:rsidRPr="004F01FE">
              <w:rPr>
                <w:rFonts w:ascii="Times New Roman" w:eastAsia="Calibri" w:hAnsi="Times New Roman" w:cs="Times New Roman"/>
                <w:b/>
                <w:lang w:val="lt-LT"/>
              </w:rPr>
              <w:t>Akių sutrikimai</w:t>
            </w:r>
          </w:p>
        </w:tc>
        <w:tc>
          <w:tcPr>
            <w:tcW w:w="1440" w:type="dxa"/>
            <w:tcBorders>
              <w:top w:val="single" w:sz="4" w:space="0" w:color="auto"/>
              <w:left w:val="single" w:sz="4" w:space="0" w:color="auto"/>
              <w:bottom w:val="single" w:sz="4" w:space="0" w:color="auto"/>
              <w:right w:val="single" w:sz="4" w:space="0" w:color="auto"/>
            </w:tcBorders>
          </w:tcPr>
          <w:p w14:paraId="6F94B203" w14:textId="77777777" w:rsidR="00797756" w:rsidRPr="004F01FE" w:rsidRDefault="00797756" w:rsidP="00797756">
            <w:pPr>
              <w:spacing w:after="0" w:line="240" w:lineRule="auto"/>
              <w:ind w:right="29"/>
              <w:jc w:val="both"/>
              <w:rPr>
                <w:rFonts w:ascii="Times New Roman" w:eastAsia="Calibri" w:hAnsi="Times New Roman" w:cs="Times New Roman"/>
                <w:lang w:val="lt-LT"/>
              </w:rPr>
            </w:pPr>
          </w:p>
        </w:tc>
        <w:tc>
          <w:tcPr>
            <w:tcW w:w="1440" w:type="dxa"/>
            <w:tcBorders>
              <w:top w:val="single" w:sz="4" w:space="0" w:color="auto"/>
              <w:left w:val="single" w:sz="4" w:space="0" w:color="auto"/>
              <w:bottom w:val="single" w:sz="4" w:space="0" w:color="auto"/>
              <w:right w:val="single" w:sz="4" w:space="0" w:color="auto"/>
            </w:tcBorders>
          </w:tcPr>
          <w:p w14:paraId="6F94B204" w14:textId="77777777" w:rsidR="00797756" w:rsidRPr="004F01FE" w:rsidRDefault="00797756" w:rsidP="00797756">
            <w:pPr>
              <w:spacing w:after="0" w:line="240" w:lineRule="auto"/>
              <w:ind w:right="29"/>
              <w:jc w:val="both"/>
              <w:rPr>
                <w:rFonts w:ascii="Times New Roman" w:eastAsia="Calibri" w:hAnsi="Times New Roman" w:cs="Times New Roman"/>
                <w:lang w:val="lt-LT"/>
              </w:rPr>
            </w:pPr>
          </w:p>
        </w:tc>
        <w:tc>
          <w:tcPr>
            <w:tcW w:w="1800" w:type="dxa"/>
            <w:tcBorders>
              <w:top w:val="single" w:sz="4" w:space="0" w:color="auto"/>
              <w:left w:val="single" w:sz="4" w:space="0" w:color="auto"/>
              <w:bottom w:val="single" w:sz="4" w:space="0" w:color="auto"/>
              <w:right w:val="single" w:sz="4" w:space="0" w:color="auto"/>
            </w:tcBorders>
          </w:tcPr>
          <w:p w14:paraId="6F94B205" w14:textId="77777777" w:rsidR="00797756" w:rsidRPr="004F01FE" w:rsidRDefault="00797756" w:rsidP="00797756">
            <w:pPr>
              <w:spacing w:after="0" w:line="240" w:lineRule="auto"/>
              <w:ind w:right="29"/>
              <w:jc w:val="both"/>
              <w:rPr>
                <w:rFonts w:ascii="Times New Roman" w:eastAsia="Calibri" w:hAnsi="Times New Roman" w:cs="Times New Roman"/>
                <w:lang w:val="lt-LT"/>
              </w:rPr>
            </w:pPr>
            <w:r w:rsidRPr="004F01FE">
              <w:rPr>
                <w:rFonts w:ascii="Times New Roman" w:eastAsia="Calibri" w:hAnsi="Times New Roman" w:cs="Times New Roman"/>
                <w:lang w:val="lt-LT"/>
              </w:rPr>
              <w:t>neaiškus matymas</w:t>
            </w:r>
          </w:p>
        </w:tc>
        <w:tc>
          <w:tcPr>
            <w:tcW w:w="1800" w:type="dxa"/>
            <w:tcBorders>
              <w:top w:val="single" w:sz="4" w:space="0" w:color="auto"/>
              <w:left w:val="single" w:sz="4" w:space="0" w:color="auto"/>
              <w:bottom w:val="single" w:sz="4" w:space="0" w:color="auto"/>
              <w:right w:val="single" w:sz="4" w:space="0" w:color="auto"/>
            </w:tcBorders>
          </w:tcPr>
          <w:p w14:paraId="6F94B206" w14:textId="77777777" w:rsidR="00797756" w:rsidRPr="004F01FE" w:rsidRDefault="00797756" w:rsidP="00797756">
            <w:pPr>
              <w:spacing w:after="0" w:line="240" w:lineRule="auto"/>
              <w:ind w:right="29"/>
              <w:jc w:val="both"/>
              <w:rPr>
                <w:rFonts w:ascii="Times New Roman" w:eastAsia="Calibri" w:hAnsi="Times New Roman" w:cs="Times New Roman"/>
                <w:lang w:val="lt-LT"/>
              </w:rPr>
            </w:pPr>
          </w:p>
        </w:tc>
        <w:tc>
          <w:tcPr>
            <w:tcW w:w="1170" w:type="dxa"/>
            <w:tcBorders>
              <w:top w:val="single" w:sz="4" w:space="0" w:color="auto"/>
              <w:left w:val="single" w:sz="4" w:space="0" w:color="auto"/>
              <w:bottom w:val="single" w:sz="4" w:space="0" w:color="auto"/>
              <w:right w:val="single" w:sz="4" w:space="0" w:color="auto"/>
            </w:tcBorders>
          </w:tcPr>
          <w:p w14:paraId="6F94B207" w14:textId="77777777" w:rsidR="00797756" w:rsidRPr="004F01FE" w:rsidRDefault="00797756" w:rsidP="00797756">
            <w:pPr>
              <w:spacing w:after="0" w:line="240" w:lineRule="auto"/>
              <w:ind w:right="29"/>
              <w:jc w:val="both"/>
              <w:rPr>
                <w:rFonts w:ascii="Times New Roman" w:eastAsia="Calibri" w:hAnsi="Times New Roman" w:cs="Times New Roman"/>
                <w:lang w:val="lt-LT"/>
              </w:rPr>
            </w:pPr>
          </w:p>
        </w:tc>
      </w:tr>
      <w:tr w:rsidR="00797756" w:rsidRPr="004F01FE" w14:paraId="6F94B20F" w14:textId="77777777" w:rsidTr="003D52C1">
        <w:trPr>
          <w:cantSplit/>
        </w:trPr>
        <w:tc>
          <w:tcPr>
            <w:tcW w:w="1525" w:type="dxa"/>
            <w:tcBorders>
              <w:top w:val="single" w:sz="4" w:space="0" w:color="auto"/>
              <w:left w:val="single" w:sz="4" w:space="0" w:color="auto"/>
              <w:bottom w:val="single" w:sz="4" w:space="0" w:color="auto"/>
              <w:right w:val="single" w:sz="4" w:space="0" w:color="auto"/>
            </w:tcBorders>
          </w:tcPr>
          <w:p w14:paraId="6F94B209" w14:textId="77777777" w:rsidR="00797756" w:rsidRPr="004F01FE" w:rsidRDefault="00797756" w:rsidP="00797756">
            <w:pPr>
              <w:spacing w:after="0" w:line="240" w:lineRule="auto"/>
              <w:ind w:right="29"/>
              <w:rPr>
                <w:rFonts w:ascii="Times New Roman" w:eastAsia="Calibri" w:hAnsi="Times New Roman" w:cs="Times New Roman"/>
                <w:b/>
                <w:lang w:val="lt-LT"/>
              </w:rPr>
            </w:pPr>
            <w:r w:rsidRPr="004F01FE">
              <w:rPr>
                <w:rFonts w:ascii="Times New Roman" w:eastAsia="Calibri" w:hAnsi="Times New Roman" w:cs="Times New Roman"/>
                <w:b/>
                <w:lang w:val="lt-LT"/>
              </w:rPr>
              <w:t>Ausų ir labirintų sutrikimai</w:t>
            </w:r>
          </w:p>
        </w:tc>
        <w:tc>
          <w:tcPr>
            <w:tcW w:w="1440" w:type="dxa"/>
            <w:tcBorders>
              <w:top w:val="single" w:sz="4" w:space="0" w:color="auto"/>
              <w:left w:val="single" w:sz="4" w:space="0" w:color="auto"/>
              <w:bottom w:val="single" w:sz="4" w:space="0" w:color="auto"/>
              <w:right w:val="single" w:sz="4" w:space="0" w:color="auto"/>
            </w:tcBorders>
          </w:tcPr>
          <w:p w14:paraId="6F94B20A" w14:textId="77777777" w:rsidR="00797756" w:rsidRPr="004F01FE" w:rsidRDefault="00797756" w:rsidP="00797756">
            <w:pPr>
              <w:spacing w:after="0" w:line="240" w:lineRule="auto"/>
              <w:ind w:right="29"/>
              <w:jc w:val="both"/>
              <w:rPr>
                <w:rFonts w:ascii="Times New Roman" w:eastAsia="Calibri" w:hAnsi="Times New Roman" w:cs="Times New Roman"/>
                <w:lang w:val="lt-LT"/>
              </w:rPr>
            </w:pPr>
          </w:p>
        </w:tc>
        <w:tc>
          <w:tcPr>
            <w:tcW w:w="1440" w:type="dxa"/>
            <w:tcBorders>
              <w:top w:val="single" w:sz="4" w:space="0" w:color="auto"/>
              <w:left w:val="single" w:sz="4" w:space="0" w:color="auto"/>
              <w:bottom w:val="single" w:sz="4" w:space="0" w:color="auto"/>
              <w:right w:val="single" w:sz="4" w:space="0" w:color="auto"/>
            </w:tcBorders>
          </w:tcPr>
          <w:p w14:paraId="6F94B20B" w14:textId="671A1863" w:rsidR="00797756" w:rsidRPr="004F01FE" w:rsidRDefault="00797756" w:rsidP="00797756">
            <w:pPr>
              <w:spacing w:after="0" w:line="240" w:lineRule="auto"/>
              <w:ind w:right="29"/>
              <w:jc w:val="both"/>
              <w:rPr>
                <w:rFonts w:ascii="Times New Roman" w:eastAsia="Calibri" w:hAnsi="Times New Roman" w:cs="Times New Roman"/>
                <w:lang w:val="lt-LT"/>
              </w:rPr>
            </w:pPr>
            <w:r w:rsidRPr="004F01FE">
              <w:rPr>
                <w:rFonts w:ascii="Times New Roman" w:eastAsia="Calibri" w:hAnsi="Times New Roman" w:cs="Times New Roman"/>
                <w:lang w:val="lt-LT"/>
              </w:rPr>
              <w:t xml:space="preserve">galvos </w:t>
            </w:r>
            <w:r w:rsidR="005D1972" w:rsidRPr="004F01FE">
              <w:rPr>
                <w:rFonts w:ascii="Times New Roman" w:eastAsia="Calibri" w:hAnsi="Times New Roman" w:cs="Times New Roman"/>
                <w:lang w:val="lt-LT"/>
              </w:rPr>
              <w:t>sukimasis</w:t>
            </w:r>
            <w:r w:rsidRPr="004F01FE">
              <w:rPr>
                <w:rFonts w:ascii="Times New Roman" w:eastAsia="Calibri" w:hAnsi="Times New Roman" w:cs="Times New Roman"/>
                <w:lang w:val="lt-LT"/>
              </w:rPr>
              <w:t xml:space="preserve"> (</w:t>
            </w:r>
            <w:r w:rsidRPr="004F01FE">
              <w:rPr>
                <w:rFonts w:ascii="Times New Roman" w:eastAsia="Calibri" w:hAnsi="Times New Roman" w:cs="Times New Roman"/>
                <w:i/>
                <w:lang w:val="lt-LT"/>
              </w:rPr>
              <w:t>vertigo</w:t>
            </w:r>
            <w:r w:rsidRPr="004F01FE">
              <w:rPr>
                <w:rFonts w:ascii="Times New Roman" w:eastAsia="Calibri" w:hAnsi="Times New Roman" w:cs="Times New Roman"/>
                <w:lang w:val="lt-LT"/>
              </w:rPr>
              <w:t>)</w:t>
            </w:r>
          </w:p>
        </w:tc>
        <w:tc>
          <w:tcPr>
            <w:tcW w:w="1800" w:type="dxa"/>
            <w:tcBorders>
              <w:top w:val="single" w:sz="4" w:space="0" w:color="auto"/>
              <w:left w:val="single" w:sz="4" w:space="0" w:color="auto"/>
              <w:bottom w:val="single" w:sz="4" w:space="0" w:color="auto"/>
              <w:right w:val="single" w:sz="4" w:space="0" w:color="auto"/>
            </w:tcBorders>
          </w:tcPr>
          <w:p w14:paraId="6F94B20C" w14:textId="77777777" w:rsidR="00797756" w:rsidRPr="004F01FE" w:rsidRDefault="00797756" w:rsidP="00797756">
            <w:pPr>
              <w:spacing w:after="0" w:line="240" w:lineRule="auto"/>
              <w:ind w:right="29"/>
              <w:jc w:val="both"/>
              <w:rPr>
                <w:rFonts w:ascii="Times New Roman" w:eastAsia="Calibri" w:hAnsi="Times New Roman" w:cs="Times New Roman"/>
                <w:lang w:val="lt-LT"/>
              </w:rPr>
            </w:pPr>
          </w:p>
        </w:tc>
        <w:tc>
          <w:tcPr>
            <w:tcW w:w="1800" w:type="dxa"/>
            <w:tcBorders>
              <w:top w:val="single" w:sz="4" w:space="0" w:color="auto"/>
              <w:left w:val="single" w:sz="4" w:space="0" w:color="auto"/>
              <w:bottom w:val="single" w:sz="4" w:space="0" w:color="auto"/>
              <w:right w:val="single" w:sz="4" w:space="0" w:color="auto"/>
            </w:tcBorders>
          </w:tcPr>
          <w:p w14:paraId="6F94B20D" w14:textId="77777777" w:rsidR="00797756" w:rsidRPr="004F01FE" w:rsidRDefault="00797756" w:rsidP="00797756">
            <w:pPr>
              <w:spacing w:after="0" w:line="240" w:lineRule="auto"/>
              <w:ind w:right="29"/>
              <w:jc w:val="both"/>
              <w:rPr>
                <w:rFonts w:ascii="Times New Roman" w:eastAsia="Calibri" w:hAnsi="Times New Roman" w:cs="Times New Roman"/>
                <w:lang w:val="lt-LT"/>
              </w:rPr>
            </w:pPr>
          </w:p>
        </w:tc>
        <w:tc>
          <w:tcPr>
            <w:tcW w:w="1170" w:type="dxa"/>
            <w:tcBorders>
              <w:top w:val="single" w:sz="4" w:space="0" w:color="auto"/>
              <w:left w:val="single" w:sz="4" w:space="0" w:color="auto"/>
              <w:bottom w:val="single" w:sz="4" w:space="0" w:color="auto"/>
              <w:right w:val="single" w:sz="4" w:space="0" w:color="auto"/>
            </w:tcBorders>
          </w:tcPr>
          <w:p w14:paraId="6F94B20E" w14:textId="77777777" w:rsidR="00797756" w:rsidRPr="004F01FE" w:rsidRDefault="00797756" w:rsidP="00797756">
            <w:pPr>
              <w:spacing w:after="0" w:line="240" w:lineRule="auto"/>
              <w:ind w:right="29"/>
              <w:jc w:val="both"/>
              <w:rPr>
                <w:rFonts w:ascii="Times New Roman" w:eastAsia="Calibri" w:hAnsi="Times New Roman" w:cs="Times New Roman"/>
                <w:lang w:val="lt-LT"/>
              </w:rPr>
            </w:pPr>
          </w:p>
        </w:tc>
      </w:tr>
      <w:tr w:rsidR="00797756" w:rsidRPr="004F01FE" w14:paraId="6F94B216" w14:textId="77777777" w:rsidTr="003D52C1">
        <w:trPr>
          <w:cantSplit/>
        </w:trPr>
        <w:tc>
          <w:tcPr>
            <w:tcW w:w="1525" w:type="dxa"/>
            <w:tcBorders>
              <w:top w:val="single" w:sz="4" w:space="0" w:color="auto"/>
              <w:left w:val="single" w:sz="4" w:space="0" w:color="auto"/>
              <w:bottom w:val="single" w:sz="4" w:space="0" w:color="auto"/>
              <w:right w:val="single" w:sz="4" w:space="0" w:color="auto"/>
            </w:tcBorders>
          </w:tcPr>
          <w:p w14:paraId="6F94B210" w14:textId="77777777" w:rsidR="00797756" w:rsidRPr="004F01FE" w:rsidRDefault="00797756" w:rsidP="00797756">
            <w:pPr>
              <w:spacing w:after="0" w:line="240" w:lineRule="auto"/>
              <w:ind w:right="29"/>
              <w:rPr>
                <w:rFonts w:ascii="Times New Roman" w:eastAsia="Calibri" w:hAnsi="Times New Roman" w:cs="Times New Roman"/>
                <w:b/>
                <w:lang w:val="lt-LT"/>
              </w:rPr>
            </w:pPr>
            <w:r w:rsidRPr="004F01FE">
              <w:rPr>
                <w:rFonts w:ascii="Times New Roman" w:eastAsia="Calibri" w:hAnsi="Times New Roman" w:cs="Times New Roman"/>
                <w:b/>
                <w:lang w:val="lt-LT"/>
              </w:rPr>
              <w:t>Kvėpavimo sistemos, krūtinės ląstos ir tarpuplaučio sutrikimai</w:t>
            </w:r>
          </w:p>
        </w:tc>
        <w:tc>
          <w:tcPr>
            <w:tcW w:w="1440" w:type="dxa"/>
            <w:tcBorders>
              <w:top w:val="single" w:sz="4" w:space="0" w:color="auto"/>
              <w:left w:val="single" w:sz="4" w:space="0" w:color="auto"/>
              <w:bottom w:val="single" w:sz="4" w:space="0" w:color="auto"/>
              <w:right w:val="single" w:sz="4" w:space="0" w:color="auto"/>
            </w:tcBorders>
          </w:tcPr>
          <w:p w14:paraId="6F94B211" w14:textId="77777777" w:rsidR="00797756" w:rsidRPr="004F01FE" w:rsidRDefault="00797756" w:rsidP="00797756">
            <w:pPr>
              <w:spacing w:after="0" w:line="240" w:lineRule="auto"/>
              <w:ind w:right="-84"/>
              <w:jc w:val="both"/>
              <w:rPr>
                <w:rFonts w:ascii="Times New Roman" w:eastAsia="Calibri" w:hAnsi="Times New Roman" w:cs="Times New Roman"/>
                <w:lang w:val="lt-LT"/>
              </w:rPr>
            </w:pPr>
          </w:p>
        </w:tc>
        <w:tc>
          <w:tcPr>
            <w:tcW w:w="1440" w:type="dxa"/>
            <w:tcBorders>
              <w:top w:val="single" w:sz="4" w:space="0" w:color="auto"/>
              <w:left w:val="single" w:sz="4" w:space="0" w:color="auto"/>
              <w:bottom w:val="single" w:sz="4" w:space="0" w:color="auto"/>
              <w:right w:val="single" w:sz="4" w:space="0" w:color="auto"/>
            </w:tcBorders>
          </w:tcPr>
          <w:p w14:paraId="6F94B212" w14:textId="77777777" w:rsidR="00797756" w:rsidRPr="004F01FE" w:rsidRDefault="00797756" w:rsidP="00797756">
            <w:pPr>
              <w:spacing w:after="0" w:line="240" w:lineRule="auto"/>
              <w:ind w:right="29"/>
              <w:jc w:val="both"/>
              <w:rPr>
                <w:rFonts w:ascii="Times New Roman" w:eastAsia="Calibri" w:hAnsi="Times New Roman" w:cs="Times New Roman"/>
                <w:lang w:val="lt-LT"/>
              </w:rPr>
            </w:pPr>
          </w:p>
        </w:tc>
        <w:tc>
          <w:tcPr>
            <w:tcW w:w="1800" w:type="dxa"/>
            <w:tcBorders>
              <w:top w:val="single" w:sz="4" w:space="0" w:color="auto"/>
              <w:left w:val="single" w:sz="4" w:space="0" w:color="auto"/>
              <w:bottom w:val="single" w:sz="4" w:space="0" w:color="auto"/>
              <w:right w:val="single" w:sz="4" w:space="0" w:color="auto"/>
            </w:tcBorders>
          </w:tcPr>
          <w:p w14:paraId="6F94B213" w14:textId="77777777" w:rsidR="00797756" w:rsidRPr="004F01FE" w:rsidRDefault="00797756" w:rsidP="00797756">
            <w:pPr>
              <w:spacing w:after="0" w:line="240" w:lineRule="auto"/>
              <w:ind w:right="29"/>
              <w:jc w:val="both"/>
              <w:rPr>
                <w:rFonts w:ascii="Times New Roman" w:eastAsia="Calibri" w:hAnsi="Times New Roman" w:cs="Times New Roman"/>
                <w:lang w:val="lt-LT"/>
              </w:rPr>
            </w:pPr>
            <w:r w:rsidRPr="004F01FE">
              <w:rPr>
                <w:rFonts w:ascii="Times New Roman" w:eastAsia="Calibri" w:hAnsi="Times New Roman" w:cs="Times New Roman"/>
                <w:lang w:val="lt-LT"/>
              </w:rPr>
              <w:t>bronchų spazmas</w:t>
            </w:r>
          </w:p>
        </w:tc>
        <w:tc>
          <w:tcPr>
            <w:tcW w:w="1800" w:type="dxa"/>
            <w:tcBorders>
              <w:top w:val="single" w:sz="4" w:space="0" w:color="auto"/>
              <w:left w:val="single" w:sz="4" w:space="0" w:color="auto"/>
              <w:bottom w:val="single" w:sz="4" w:space="0" w:color="auto"/>
              <w:right w:val="single" w:sz="4" w:space="0" w:color="auto"/>
            </w:tcBorders>
          </w:tcPr>
          <w:p w14:paraId="6F94B214" w14:textId="77777777" w:rsidR="00797756" w:rsidRPr="004F01FE" w:rsidRDefault="00797756" w:rsidP="00797756">
            <w:pPr>
              <w:spacing w:after="0" w:line="240" w:lineRule="auto"/>
              <w:ind w:right="29"/>
              <w:jc w:val="both"/>
              <w:rPr>
                <w:rFonts w:ascii="Times New Roman" w:eastAsia="Calibri" w:hAnsi="Times New Roman" w:cs="Times New Roman"/>
                <w:lang w:val="lt-LT"/>
              </w:rPr>
            </w:pPr>
          </w:p>
        </w:tc>
        <w:tc>
          <w:tcPr>
            <w:tcW w:w="1170" w:type="dxa"/>
            <w:tcBorders>
              <w:top w:val="single" w:sz="4" w:space="0" w:color="auto"/>
              <w:left w:val="single" w:sz="4" w:space="0" w:color="auto"/>
              <w:bottom w:val="single" w:sz="4" w:space="0" w:color="auto"/>
              <w:right w:val="single" w:sz="4" w:space="0" w:color="auto"/>
            </w:tcBorders>
          </w:tcPr>
          <w:p w14:paraId="6F94B215" w14:textId="77777777" w:rsidR="00797756" w:rsidRPr="004F01FE" w:rsidRDefault="00797756" w:rsidP="00797756">
            <w:pPr>
              <w:spacing w:after="0" w:line="240" w:lineRule="auto"/>
              <w:ind w:right="29"/>
              <w:jc w:val="both"/>
              <w:rPr>
                <w:rFonts w:ascii="Times New Roman" w:eastAsia="Calibri" w:hAnsi="Times New Roman" w:cs="Times New Roman"/>
                <w:lang w:val="lt-LT"/>
              </w:rPr>
            </w:pPr>
          </w:p>
        </w:tc>
      </w:tr>
      <w:tr w:rsidR="00797756" w:rsidRPr="004F01FE" w14:paraId="6F94B21D" w14:textId="77777777" w:rsidTr="003D52C1">
        <w:trPr>
          <w:cantSplit/>
        </w:trPr>
        <w:tc>
          <w:tcPr>
            <w:tcW w:w="1525" w:type="dxa"/>
            <w:tcBorders>
              <w:top w:val="single" w:sz="4" w:space="0" w:color="auto"/>
              <w:left w:val="single" w:sz="4" w:space="0" w:color="auto"/>
              <w:bottom w:val="single" w:sz="4" w:space="0" w:color="auto"/>
              <w:right w:val="single" w:sz="4" w:space="0" w:color="auto"/>
            </w:tcBorders>
          </w:tcPr>
          <w:p w14:paraId="6F94B217" w14:textId="77777777" w:rsidR="00797756" w:rsidRPr="004F01FE" w:rsidRDefault="00797756" w:rsidP="00797756">
            <w:pPr>
              <w:spacing w:after="0" w:line="240" w:lineRule="auto"/>
              <w:ind w:right="29"/>
              <w:rPr>
                <w:rFonts w:ascii="Times New Roman" w:eastAsia="Calibri" w:hAnsi="Times New Roman" w:cs="Times New Roman"/>
                <w:b/>
                <w:lang w:val="lt-LT"/>
              </w:rPr>
            </w:pPr>
            <w:r w:rsidRPr="004F01FE">
              <w:rPr>
                <w:rFonts w:ascii="Times New Roman" w:eastAsia="Calibri" w:hAnsi="Times New Roman" w:cs="Times New Roman"/>
                <w:b/>
                <w:lang w:val="lt-LT"/>
              </w:rPr>
              <w:lastRenderedPageBreak/>
              <w:t>Virškinimo trakto sutrikimai</w:t>
            </w:r>
          </w:p>
        </w:tc>
        <w:tc>
          <w:tcPr>
            <w:tcW w:w="1440" w:type="dxa"/>
            <w:tcBorders>
              <w:top w:val="single" w:sz="4" w:space="0" w:color="auto"/>
              <w:left w:val="single" w:sz="4" w:space="0" w:color="auto"/>
              <w:bottom w:val="single" w:sz="4" w:space="0" w:color="auto"/>
              <w:right w:val="single" w:sz="4" w:space="0" w:color="auto"/>
            </w:tcBorders>
          </w:tcPr>
          <w:p w14:paraId="6F94B218" w14:textId="0EF1CB07" w:rsidR="00797756" w:rsidRPr="004F01FE" w:rsidRDefault="00797756" w:rsidP="00797756">
            <w:pPr>
              <w:spacing w:after="0" w:line="240" w:lineRule="auto"/>
              <w:ind w:right="29"/>
              <w:rPr>
                <w:rFonts w:ascii="Times New Roman" w:eastAsia="Calibri" w:hAnsi="Times New Roman" w:cs="Times New Roman"/>
                <w:lang w:val="lt-LT"/>
              </w:rPr>
            </w:pPr>
            <w:r w:rsidRPr="004F01FE">
              <w:rPr>
                <w:rFonts w:ascii="Times New Roman" w:eastAsia="Calibri" w:hAnsi="Times New Roman" w:cs="Times New Roman"/>
                <w:lang w:val="lt-LT"/>
              </w:rPr>
              <w:t>pilvo skausmas, viduriavimas, flatulencija, pykinimas / vėmimas, vidurių užkietėjimas</w:t>
            </w:r>
            <w:r w:rsidR="007C41A2">
              <w:rPr>
                <w:rFonts w:ascii="Times New Roman" w:eastAsia="Calibri" w:hAnsi="Times New Roman" w:cs="Times New Roman"/>
                <w:lang w:val="lt-LT"/>
              </w:rPr>
              <w:t>, s</w:t>
            </w:r>
            <w:r w:rsidR="007C41A2" w:rsidRPr="007C41A2">
              <w:rPr>
                <w:rFonts w:ascii="Times New Roman" w:eastAsia="Calibri" w:hAnsi="Times New Roman" w:cs="Times New Roman"/>
                <w:lang w:val="lt-LT"/>
              </w:rPr>
              <w:t>krandžio dugno liaukų polipai (gerybiniai)</w:t>
            </w:r>
          </w:p>
        </w:tc>
        <w:tc>
          <w:tcPr>
            <w:tcW w:w="1440" w:type="dxa"/>
            <w:tcBorders>
              <w:top w:val="single" w:sz="4" w:space="0" w:color="auto"/>
              <w:left w:val="single" w:sz="4" w:space="0" w:color="auto"/>
              <w:bottom w:val="single" w:sz="4" w:space="0" w:color="auto"/>
              <w:right w:val="single" w:sz="4" w:space="0" w:color="auto"/>
            </w:tcBorders>
          </w:tcPr>
          <w:p w14:paraId="6F94B219" w14:textId="77777777" w:rsidR="00797756" w:rsidRPr="004F01FE" w:rsidRDefault="00797756" w:rsidP="00797756">
            <w:pPr>
              <w:spacing w:after="0" w:line="240" w:lineRule="auto"/>
              <w:ind w:right="29"/>
              <w:jc w:val="both"/>
              <w:rPr>
                <w:rFonts w:ascii="Times New Roman" w:eastAsia="Calibri" w:hAnsi="Times New Roman" w:cs="Times New Roman"/>
                <w:lang w:val="lt-LT"/>
              </w:rPr>
            </w:pPr>
            <w:r w:rsidRPr="004F01FE">
              <w:rPr>
                <w:rFonts w:ascii="Times New Roman" w:eastAsia="Calibri" w:hAnsi="Times New Roman" w:cs="Times New Roman"/>
                <w:lang w:val="lt-LT"/>
              </w:rPr>
              <w:t>sausa burna</w:t>
            </w:r>
          </w:p>
        </w:tc>
        <w:tc>
          <w:tcPr>
            <w:tcW w:w="1800" w:type="dxa"/>
            <w:tcBorders>
              <w:top w:val="single" w:sz="4" w:space="0" w:color="auto"/>
              <w:left w:val="single" w:sz="4" w:space="0" w:color="auto"/>
              <w:bottom w:val="single" w:sz="4" w:space="0" w:color="auto"/>
              <w:right w:val="single" w:sz="4" w:space="0" w:color="auto"/>
            </w:tcBorders>
          </w:tcPr>
          <w:p w14:paraId="6F94B21A" w14:textId="6A2CC335" w:rsidR="00797756" w:rsidRPr="004F01FE" w:rsidRDefault="00797756" w:rsidP="00797756">
            <w:pPr>
              <w:spacing w:after="0" w:line="240" w:lineRule="auto"/>
              <w:ind w:right="29"/>
              <w:rPr>
                <w:rFonts w:ascii="Times New Roman" w:eastAsia="Calibri" w:hAnsi="Times New Roman" w:cs="Times New Roman"/>
                <w:lang w:val="lt-LT"/>
              </w:rPr>
            </w:pPr>
            <w:r w:rsidRPr="004F01FE">
              <w:rPr>
                <w:rFonts w:ascii="Times New Roman" w:eastAsia="Calibri" w:hAnsi="Times New Roman" w:cs="Times New Roman"/>
                <w:lang w:val="lt-LT"/>
              </w:rPr>
              <w:t>stomatitas, virškinimo trakto kandidozė</w:t>
            </w:r>
          </w:p>
        </w:tc>
        <w:tc>
          <w:tcPr>
            <w:tcW w:w="1800" w:type="dxa"/>
            <w:tcBorders>
              <w:top w:val="single" w:sz="4" w:space="0" w:color="auto"/>
              <w:left w:val="single" w:sz="4" w:space="0" w:color="auto"/>
              <w:bottom w:val="single" w:sz="4" w:space="0" w:color="auto"/>
              <w:right w:val="single" w:sz="4" w:space="0" w:color="auto"/>
            </w:tcBorders>
          </w:tcPr>
          <w:p w14:paraId="6F94B21B" w14:textId="77777777" w:rsidR="00797756" w:rsidRPr="004F01FE" w:rsidRDefault="00797756" w:rsidP="00797756">
            <w:pPr>
              <w:spacing w:after="0" w:line="240" w:lineRule="auto"/>
              <w:ind w:right="29"/>
              <w:jc w:val="both"/>
              <w:rPr>
                <w:rFonts w:ascii="Times New Roman" w:eastAsia="Calibri" w:hAnsi="Times New Roman" w:cs="Times New Roman"/>
                <w:lang w:val="lt-LT"/>
              </w:rPr>
            </w:pPr>
            <w:r w:rsidRPr="004F01FE">
              <w:rPr>
                <w:rFonts w:ascii="Times New Roman" w:eastAsia="Calibri" w:hAnsi="Times New Roman" w:cs="Times New Roman"/>
                <w:lang w:val="lt-LT"/>
              </w:rPr>
              <w:t>mikroskopinis kolitas</w:t>
            </w:r>
          </w:p>
        </w:tc>
        <w:tc>
          <w:tcPr>
            <w:tcW w:w="1170" w:type="dxa"/>
            <w:tcBorders>
              <w:top w:val="single" w:sz="4" w:space="0" w:color="auto"/>
              <w:left w:val="single" w:sz="4" w:space="0" w:color="auto"/>
              <w:bottom w:val="single" w:sz="4" w:space="0" w:color="auto"/>
              <w:right w:val="single" w:sz="4" w:space="0" w:color="auto"/>
            </w:tcBorders>
          </w:tcPr>
          <w:p w14:paraId="6F94B21C" w14:textId="77777777" w:rsidR="00797756" w:rsidRPr="004F01FE" w:rsidRDefault="00797756" w:rsidP="00797756">
            <w:pPr>
              <w:spacing w:after="0" w:line="240" w:lineRule="auto"/>
              <w:ind w:right="29"/>
              <w:jc w:val="both"/>
              <w:rPr>
                <w:rFonts w:ascii="Times New Roman" w:eastAsia="Calibri" w:hAnsi="Times New Roman" w:cs="Times New Roman"/>
                <w:lang w:val="lt-LT"/>
              </w:rPr>
            </w:pPr>
          </w:p>
        </w:tc>
      </w:tr>
      <w:tr w:rsidR="00797756" w:rsidRPr="00DE5C04" w14:paraId="6F94B224" w14:textId="77777777" w:rsidTr="003D52C1">
        <w:trPr>
          <w:cantSplit/>
        </w:trPr>
        <w:tc>
          <w:tcPr>
            <w:tcW w:w="1525" w:type="dxa"/>
            <w:tcBorders>
              <w:top w:val="single" w:sz="4" w:space="0" w:color="auto"/>
              <w:left w:val="single" w:sz="4" w:space="0" w:color="auto"/>
              <w:bottom w:val="single" w:sz="4" w:space="0" w:color="auto"/>
              <w:right w:val="single" w:sz="4" w:space="0" w:color="auto"/>
            </w:tcBorders>
          </w:tcPr>
          <w:p w14:paraId="6F94B21E" w14:textId="77777777" w:rsidR="00797756" w:rsidRPr="004F01FE" w:rsidRDefault="00797756" w:rsidP="00797756">
            <w:pPr>
              <w:spacing w:after="0" w:line="240" w:lineRule="auto"/>
              <w:ind w:right="29"/>
              <w:rPr>
                <w:rFonts w:ascii="Times New Roman" w:eastAsia="Calibri" w:hAnsi="Times New Roman" w:cs="Times New Roman"/>
                <w:b/>
                <w:lang w:val="lt-LT"/>
              </w:rPr>
            </w:pPr>
            <w:r w:rsidRPr="004F01FE">
              <w:rPr>
                <w:rFonts w:ascii="Times New Roman" w:eastAsia="Calibri" w:hAnsi="Times New Roman" w:cs="Times New Roman"/>
                <w:b/>
                <w:lang w:val="lt-LT"/>
              </w:rPr>
              <w:t>Kepenų, tulžies pūslės ir latakų sutrikimai</w:t>
            </w:r>
          </w:p>
        </w:tc>
        <w:tc>
          <w:tcPr>
            <w:tcW w:w="1440" w:type="dxa"/>
            <w:tcBorders>
              <w:top w:val="single" w:sz="4" w:space="0" w:color="auto"/>
              <w:left w:val="single" w:sz="4" w:space="0" w:color="auto"/>
              <w:bottom w:val="single" w:sz="4" w:space="0" w:color="auto"/>
              <w:right w:val="single" w:sz="4" w:space="0" w:color="auto"/>
            </w:tcBorders>
          </w:tcPr>
          <w:p w14:paraId="6F94B21F" w14:textId="77777777" w:rsidR="00797756" w:rsidRPr="004F01FE" w:rsidRDefault="00797756" w:rsidP="00797756">
            <w:pPr>
              <w:spacing w:after="0" w:line="240" w:lineRule="auto"/>
              <w:ind w:right="29"/>
              <w:jc w:val="both"/>
              <w:rPr>
                <w:rFonts w:ascii="Times New Roman" w:eastAsia="Calibri" w:hAnsi="Times New Roman" w:cs="Times New Roman"/>
                <w:lang w:val="lt-LT"/>
              </w:rPr>
            </w:pPr>
          </w:p>
        </w:tc>
        <w:tc>
          <w:tcPr>
            <w:tcW w:w="1440" w:type="dxa"/>
            <w:tcBorders>
              <w:top w:val="single" w:sz="4" w:space="0" w:color="auto"/>
              <w:left w:val="single" w:sz="4" w:space="0" w:color="auto"/>
              <w:bottom w:val="single" w:sz="4" w:space="0" w:color="auto"/>
              <w:right w:val="single" w:sz="4" w:space="0" w:color="auto"/>
            </w:tcBorders>
          </w:tcPr>
          <w:p w14:paraId="6F94B220" w14:textId="77777777" w:rsidR="00797756" w:rsidRPr="004F01FE" w:rsidRDefault="00797756" w:rsidP="00797756">
            <w:pPr>
              <w:spacing w:after="0" w:line="240" w:lineRule="auto"/>
              <w:ind w:right="29"/>
              <w:rPr>
                <w:rFonts w:ascii="Times New Roman" w:eastAsia="Calibri" w:hAnsi="Times New Roman" w:cs="Times New Roman"/>
                <w:lang w:val="lt-LT"/>
              </w:rPr>
            </w:pPr>
            <w:r w:rsidRPr="004F01FE">
              <w:rPr>
                <w:rFonts w:ascii="Times New Roman" w:eastAsia="Calibri" w:hAnsi="Times New Roman" w:cs="Times New Roman"/>
                <w:lang w:val="lt-LT"/>
              </w:rPr>
              <w:t>padidėjęs kepenų fermentų aktyvumas</w:t>
            </w:r>
          </w:p>
        </w:tc>
        <w:tc>
          <w:tcPr>
            <w:tcW w:w="1800" w:type="dxa"/>
            <w:tcBorders>
              <w:top w:val="single" w:sz="4" w:space="0" w:color="auto"/>
              <w:left w:val="single" w:sz="4" w:space="0" w:color="auto"/>
              <w:bottom w:val="single" w:sz="4" w:space="0" w:color="auto"/>
              <w:right w:val="single" w:sz="4" w:space="0" w:color="auto"/>
            </w:tcBorders>
          </w:tcPr>
          <w:p w14:paraId="6F94B221" w14:textId="77777777" w:rsidR="00797756" w:rsidRPr="004F01FE" w:rsidRDefault="00797756" w:rsidP="00797756">
            <w:pPr>
              <w:spacing w:after="0" w:line="240" w:lineRule="auto"/>
              <w:ind w:right="29"/>
              <w:rPr>
                <w:rFonts w:ascii="Times New Roman" w:eastAsia="Calibri" w:hAnsi="Times New Roman" w:cs="Times New Roman"/>
                <w:lang w:val="lt-LT"/>
              </w:rPr>
            </w:pPr>
            <w:r w:rsidRPr="004F01FE">
              <w:rPr>
                <w:rFonts w:ascii="Times New Roman" w:eastAsia="Calibri" w:hAnsi="Times New Roman" w:cs="Times New Roman"/>
                <w:lang w:val="lt-LT"/>
              </w:rPr>
              <w:t>hepatitas su gelta ar be jos</w:t>
            </w:r>
          </w:p>
        </w:tc>
        <w:tc>
          <w:tcPr>
            <w:tcW w:w="1800" w:type="dxa"/>
            <w:tcBorders>
              <w:top w:val="single" w:sz="4" w:space="0" w:color="auto"/>
              <w:left w:val="single" w:sz="4" w:space="0" w:color="auto"/>
              <w:bottom w:val="single" w:sz="4" w:space="0" w:color="auto"/>
              <w:right w:val="single" w:sz="4" w:space="0" w:color="auto"/>
            </w:tcBorders>
          </w:tcPr>
          <w:p w14:paraId="6F94B222" w14:textId="658CA6A3" w:rsidR="00797756" w:rsidRPr="004F01FE" w:rsidRDefault="00797756" w:rsidP="00797756">
            <w:pPr>
              <w:spacing w:after="0" w:line="240" w:lineRule="auto"/>
              <w:ind w:right="29"/>
              <w:rPr>
                <w:rFonts w:ascii="Times New Roman" w:eastAsia="Calibri" w:hAnsi="Times New Roman" w:cs="Times New Roman"/>
                <w:lang w:val="lt-LT"/>
              </w:rPr>
            </w:pPr>
            <w:r w:rsidRPr="004F01FE">
              <w:rPr>
                <w:rFonts w:ascii="Times New Roman" w:eastAsia="Calibri" w:hAnsi="Times New Roman" w:cs="Times New Roman"/>
                <w:lang w:val="lt-LT"/>
              </w:rPr>
              <w:t>kepenų nepakankamu</w:t>
            </w:r>
            <w:r w:rsidRPr="004F01FE">
              <w:rPr>
                <w:rFonts w:ascii="Times New Roman" w:eastAsia="Calibri" w:hAnsi="Times New Roman" w:cs="Times New Roman"/>
                <w:lang w:val="lt-LT"/>
              </w:rPr>
              <w:softHyphen/>
              <w:t>mas, kepenų funkcijos sutrikimo sukelta encefalopatija (</w:t>
            </w:r>
            <w:r w:rsidR="003D52C1" w:rsidRPr="004F01FE">
              <w:rPr>
                <w:rFonts w:ascii="Times New Roman" w:eastAsia="Calibri" w:hAnsi="Times New Roman" w:cs="Times New Roman"/>
                <w:lang w:val="lt-LT"/>
              </w:rPr>
              <w:t xml:space="preserve">iš anksčiau </w:t>
            </w:r>
            <w:r w:rsidRPr="004F01FE">
              <w:rPr>
                <w:rFonts w:ascii="Times New Roman" w:eastAsia="Calibri" w:hAnsi="Times New Roman" w:cs="Times New Roman"/>
                <w:lang w:val="lt-LT"/>
              </w:rPr>
              <w:t>kepenų ligomis sergantiems pacientams)</w:t>
            </w:r>
          </w:p>
        </w:tc>
        <w:tc>
          <w:tcPr>
            <w:tcW w:w="1170" w:type="dxa"/>
            <w:tcBorders>
              <w:top w:val="single" w:sz="4" w:space="0" w:color="auto"/>
              <w:left w:val="single" w:sz="4" w:space="0" w:color="auto"/>
              <w:bottom w:val="single" w:sz="4" w:space="0" w:color="auto"/>
              <w:right w:val="single" w:sz="4" w:space="0" w:color="auto"/>
            </w:tcBorders>
          </w:tcPr>
          <w:p w14:paraId="6F94B223" w14:textId="77777777" w:rsidR="00797756" w:rsidRPr="004F01FE" w:rsidRDefault="00797756" w:rsidP="00797756">
            <w:pPr>
              <w:spacing w:after="0" w:line="240" w:lineRule="auto"/>
              <w:ind w:right="29"/>
              <w:rPr>
                <w:rFonts w:ascii="Times New Roman" w:eastAsia="Calibri" w:hAnsi="Times New Roman" w:cs="Times New Roman"/>
                <w:lang w:val="lt-LT"/>
              </w:rPr>
            </w:pPr>
          </w:p>
        </w:tc>
      </w:tr>
      <w:tr w:rsidR="00797756" w:rsidRPr="00DE5C04" w14:paraId="6F94B22B" w14:textId="77777777" w:rsidTr="003D52C1">
        <w:trPr>
          <w:cantSplit/>
        </w:trPr>
        <w:tc>
          <w:tcPr>
            <w:tcW w:w="1525" w:type="dxa"/>
            <w:tcBorders>
              <w:top w:val="single" w:sz="4" w:space="0" w:color="auto"/>
              <w:left w:val="single" w:sz="4" w:space="0" w:color="auto"/>
              <w:bottom w:val="single" w:sz="4" w:space="0" w:color="auto"/>
              <w:right w:val="single" w:sz="4" w:space="0" w:color="auto"/>
            </w:tcBorders>
          </w:tcPr>
          <w:p w14:paraId="6F94B225" w14:textId="77777777" w:rsidR="00797756" w:rsidRPr="004F01FE" w:rsidRDefault="00797756" w:rsidP="00797756">
            <w:pPr>
              <w:spacing w:after="0" w:line="240" w:lineRule="auto"/>
              <w:ind w:right="29"/>
              <w:rPr>
                <w:rFonts w:ascii="Times New Roman" w:eastAsia="Calibri" w:hAnsi="Times New Roman" w:cs="Times New Roman"/>
                <w:b/>
                <w:lang w:val="lt-LT"/>
              </w:rPr>
            </w:pPr>
            <w:r w:rsidRPr="004F01FE">
              <w:rPr>
                <w:rFonts w:ascii="Times New Roman" w:eastAsia="Calibri" w:hAnsi="Times New Roman" w:cs="Times New Roman"/>
                <w:b/>
                <w:lang w:val="lt-LT"/>
              </w:rPr>
              <w:t>Odos ir poodinio audinio sutrikimai</w:t>
            </w:r>
          </w:p>
        </w:tc>
        <w:tc>
          <w:tcPr>
            <w:tcW w:w="1440" w:type="dxa"/>
            <w:tcBorders>
              <w:top w:val="single" w:sz="4" w:space="0" w:color="auto"/>
              <w:left w:val="single" w:sz="4" w:space="0" w:color="auto"/>
              <w:bottom w:val="single" w:sz="4" w:space="0" w:color="auto"/>
              <w:right w:val="single" w:sz="4" w:space="0" w:color="auto"/>
            </w:tcBorders>
          </w:tcPr>
          <w:p w14:paraId="6F94B226" w14:textId="77777777" w:rsidR="00797756" w:rsidRPr="004F01FE" w:rsidRDefault="00797756" w:rsidP="00797756">
            <w:pPr>
              <w:spacing w:after="0" w:line="240" w:lineRule="auto"/>
              <w:ind w:right="29"/>
              <w:jc w:val="both"/>
              <w:rPr>
                <w:rFonts w:ascii="Times New Roman" w:eastAsia="Calibri" w:hAnsi="Times New Roman" w:cs="Times New Roman"/>
                <w:lang w:val="lt-LT"/>
              </w:rPr>
            </w:pPr>
          </w:p>
        </w:tc>
        <w:tc>
          <w:tcPr>
            <w:tcW w:w="1440" w:type="dxa"/>
            <w:tcBorders>
              <w:top w:val="single" w:sz="4" w:space="0" w:color="auto"/>
              <w:left w:val="single" w:sz="4" w:space="0" w:color="auto"/>
              <w:bottom w:val="single" w:sz="4" w:space="0" w:color="auto"/>
              <w:right w:val="single" w:sz="4" w:space="0" w:color="auto"/>
            </w:tcBorders>
          </w:tcPr>
          <w:p w14:paraId="6F94B227" w14:textId="77777777" w:rsidR="00797756" w:rsidRPr="004F01FE" w:rsidRDefault="00797756" w:rsidP="00797756">
            <w:pPr>
              <w:spacing w:after="0" w:line="240" w:lineRule="auto"/>
              <w:ind w:right="29"/>
              <w:jc w:val="both"/>
              <w:rPr>
                <w:rFonts w:ascii="Times New Roman" w:eastAsia="Calibri" w:hAnsi="Times New Roman" w:cs="Times New Roman"/>
                <w:lang w:val="lt-LT"/>
              </w:rPr>
            </w:pPr>
            <w:r w:rsidRPr="004F01FE">
              <w:rPr>
                <w:rFonts w:ascii="Times New Roman" w:eastAsia="Calibri" w:hAnsi="Times New Roman" w:cs="Times New Roman"/>
                <w:lang w:val="lt-LT"/>
              </w:rPr>
              <w:t>dermatitas, niežulys, dilgėlinė, išbėrimas</w:t>
            </w:r>
          </w:p>
        </w:tc>
        <w:tc>
          <w:tcPr>
            <w:tcW w:w="1800" w:type="dxa"/>
            <w:tcBorders>
              <w:top w:val="single" w:sz="4" w:space="0" w:color="auto"/>
              <w:left w:val="single" w:sz="4" w:space="0" w:color="auto"/>
              <w:bottom w:val="single" w:sz="4" w:space="0" w:color="auto"/>
              <w:right w:val="single" w:sz="4" w:space="0" w:color="auto"/>
            </w:tcBorders>
          </w:tcPr>
          <w:p w14:paraId="6F94B228" w14:textId="77777777" w:rsidR="00797756" w:rsidRPr="004F01FE" w:rsidRDefault="00797756" w:rsidP="00797756">
            <w:pPr>
              <w:spacing w:after="0" w:line="240" w:lineRule="auto"/>
              <w:ind w:right="29"/>
              <w:rPr>
                <w:rFonts w:ascii="Times New Roman" w:eastAsia="Calibri" w:hAnsi="Times New Roman" w:cs="Times New Roman"/>
                <w:lang w:val="lt-LT"/>
              </w:rPr>
            </w:pPr>
            <w:r w:rsidRPr="004F01FE">
              <w:rPr>
                <w:rFonts w:ascii="Times New Roman" w:eastAsia="Calibri" w:hAnsi="Times New Roman" w:cs="Times New Roman"/>
                <w:lang w:val="lt-LT"/>
              </w:rPr>
              <w:t>alopecija, padidėjęs jautrumas šviesai</w:t>
            </w:r>
          </w:p>
        </w:tc>
        <w:tc>
          <w:tcPr>
            <w:tcW w:w="1800" w:type="dxa"/>
            <w:tcBorders>
              <w:top w:val="single" w:sz="4" w:space="0" w:color="auto"/>
              <w:left w:val="single" w:sz="4" w:space="0" w:color="auto"/>
              <w:bottom w:val="single" w:sz="4" w:space="0" w:color="auto"/>
              <w:right w:val="single" w:sz="4" w:space="0" w:color="auto"/>
            </w:tcBorders>
          </w:tcPr>
          <w:p w14:paraId="6F94B229" w14:textId="0EE74E62" w:rsidR="00797756" w:rsidRPr="004F01FE" w:rsidRDefault="007C41A2" w:rsidP="001F23A0">
            <w:pPr>
              <w:spacing w:after="0" w:line="240" w:lineRule="auto"/>
              <w:ind w:right="29"/>
              <w:rPr>
                <w:rFonts w:ascii="Times New Roman" w:eastAsia="Calibri" w:hAnsi="Times New Roman" w:cs="Times New Roman"/>
                <w:lang w:val="lt-LT"/>
              </w:rPr>
            </w:pPr>
            <w:r>
              <w:rPr>
                <w:rFonts w:ascii="Times New Roman" w:eastAsia="Calibri" w:hAnsi="Times New Roman" w:cs="Times New Roman"/>
                <w:lang w:val="lt-LT"/>
              </w:rPr>
              <w:t>d</w:t>
            </w:r>
            <w:r w:rsidR="00797756" w:rsidRPr="004F01FE">
              <w:rPr>
                <w:rFonts w:ascii="Times New Roman" w:eastAsia="Calibri" w:hAnsi="Times New Roman" w:cs="Times New Roman"/>
                <w:lang w:val="lt-LT"/>
              </w:rPr>
              <w:t xml:space="preserve">augiaformė raudonė, Stivenso-Džonsono </w:t>
            </w:r>
            <w:r w:rsidR="00797756" w:rsidRPr="004F01FE">
              <w:rPr>
                <w:rFonts w:ascii="Times New Roman" w:eastAsia="Calibri" w:hAnsi="Times New Roman" w:cs="Times New Roman"/>
                <w:i/>
                <w:lang w:val="lt-LT"/>
              </w:rPr>
              <w:t>(Stevens-Johnson</w:t>
            </w:r>
            <w:r w:rsidR="00797756" w:rsidRPr="004F01FE">
              <w:rPr>
                <w:rFonts w:ascii="Times New Roman" w:eastAsia="Calibri" w:hAnsi="Times New Roman" w:cs="Times New Roman"/>
                <w:lang w:val="lt-LT"/>
              </w:rPr>
              <w:t>) sindromas, toksinė epidermio nekrolizė  (TEN)</w:t>
            </w:r>
            <w:r w:rsidR="00564A00" w:rsidRPr="004F01FE">
              <w:rPr>
                <w:rFonts w:ascii="Times New Roman" w:eastAsia="Calibri" w:hAnsi="Times New Roman" w:cs="Times New Roman"/>
                <w:lang w:val="lt-LT"/>
              </w:rPr>
              <w:t xml:space="preserve">, </w:t>
            </w:r>
            <w:r w:rsidR="004B33AE" w:rsidRPr="004F01FE">
              <w:rPr>
                <w:rFonts w:ascii="Times New Roman" w:eastAsia="Calibri" w:hAnsi="Times New Roman" w:cs="Times New Roman"/>
                <w:lang w:val="lt-LT"/>
              </w:rPr>
              <w:t>reakcija į vaist</w:t>
            </w:r>
            <w:r w:rsidR="003D52C1" w:rsidRPr="004F01FE">
              <w:rPr>
                <w:rFonts w:ascii="Times New Roman" w:eastAsia="Calibri" w:hAnsi="Times New Roman" w:cs="Times New Roman"/>
                <w:lang w:val="lt-LT"/>
              </w:rPr>
              <w:t>inį preparatą</w:t>
            </w:r>
            <w:r w:rsidR="00C7187F" w:rsidRPr="004F01FE">
              <w:rPr>
                <w:rFonts w:ascii="Times New Roman" w:eastAsia="Calibri" w:hAnsi="Times New Roman" w:cs="Times New Roman"/>
                <w:lang w:val="lt-LT"/>
              </w:rPr>
              <w:t xml:space="preserve"> su </w:t>
            </w:r>
            <w:r w:rsidR="00C27FF4" w:rsidRPr="004F01FE">
              <w:rPr>
                <w:rFonts w:ascii="Times New Roman" w:eastAsia="Calibri" w:hAnsi="Times New Roman" w:cs="Times New Roman"/>
                <w:lang w:val="lt-LT"/>
              </w:rPr>
              <w:t>eozinofilija ir sisteminiai</w:t>
            </w:r>
            <w:r w:rsidR="00C7187F" w:rsidRPr="004F01FE">
              <w:rPr>
                <w:rFonts w:ascii="Times New Roman" w:eastAsia="Calibri" w:hAnsi="Times New Roman" w:cs="Times New Roman"/>
                <w:lang w:val="lt-LT"/>
              </w:rPr>
              <w:t>s</w:t>
            </w:r>
            <w:r w:rsidR="00C27FF4" w:rsidRPr="004F01FE">
              <w:rPr>
                <w:rFonts w:ascii="Times New Roman" w:eastAsia="Calibri" w:hAnsi="Times New Roman" w:cs="Times New Roman"/>
                <w:lang w:val="lt-LT"/>
              </w:rPr>
              <w:t xml:space="preserve"> simptomai</w:t>
            </w:r>
            <w:r w:rsidR="005E3CE0" w:rsidRPr="004F01FE">
              <w:rPr>
                <w:rFonts w:ascii="Times New Roman" w:eastAsia="Calibri" w:hAnsi="Times New Roman" w:cs="Times New Roman"/>
                <w:lang w:val="lt-LT"/>
              </w:rPr>
              <w:t>s</w:t>
            </w:r>
            <w:r w:rsidR="00C27FF4" w:rsidRPr="004F01FE">
              <w:rPr>
                <w:rFonts w:ascii="Times New Roman" w:eastAsia="Calibri" w:hAnsi="Times New Roman" w:cs="Times New Roman"/>
                <w:lang w:val="lt-LT"/>
              </w:rPr>
              <w:t xml:space="preserve"> (DRESS)</w:t>
            </w:r>
          </w:p>
        </w:tc>
        <w:tc>
          <w:tcPr>
            <w:tcW w:w="1170" w:type="dxa"/>
            <w:tcBorders>
              <w:top w:val="single" w:sz="4" w:space="0" w:color="auto"/>
              <w:left w:val="single" w:sz="4" w:space="0" w:color="auto"/>
              <w:bottom w:val="single" w:sz="4" w:space="0" w:color="auto"/>
              <w:right w:val="single" w:sz="4" w:space="0" w:color="auto"/>
            </w:tcBorders>
          </w:tcPr>
          <w:p w14:paraId="6F94B22A" w14:textId="5AB6B3AE" w:rsidR="00797756" w:rsidRPr="004F01FE" w:rsidRDefault="007C41A2" w:rsidP="003D52C1">
            <w:pPr>
              <w:spacing w:after="0" w:line="240" w:lineRule="auto"/>
              <w:ind w:right="29"/>
              <w:rPr>
                <w:rFonts w:ascii="Times New Roman" w:eastAsia="Calibri" w:hAnsi="Times New Roman" w:cs="Times New Roman"/>
                <w:lang w:val="lt-LT"/>
              </w:rPr>
            </w:pPr>
            <w:r>
              <w:rPr>
                <w:rFonts w:ascii="Times New Roman" w:eastAsia="Calibri" w:hAnsi="Times New Roman" w:cs="Times New Roman"/>
                <w:lang w:val="lt-LT"/>
              </w:rPr>
              <w:t>p</w:t>
            </w:r>
            <w:r w:rsidR="00797756" w:rsidRPr="004F01FE">
              <w:rPr>
                <w:rFonts w:ascii="Times New Roman" w:eastAsia="Calibri" w:hAnsi="Times New Roman" w:cs="Times New Roman"/>
                <w:lang w:val="lt-LT"/>
              </w:rPr>
              <w:t>oūmė odos raudonoji vilkligė (žr. 4.4 skyrių)</w:t>
            </w:r>
          </w:p>
        </w:tc>
      </w:tr>
      <w:tr w:rsidR="00797756" w:rsidRPr="004F01FE" w14:paraId="6F94B232" w14:textId="77777777" w:rsidTr="003D52C1">
        <w:trPr>
          <w:cantSplit/>
        </w:trPr>
        <w:tc>
          <w:tcPr>
            <w:tcW w:w="1525" w:type="dxa"/>
            <w:tcBorders>
              <w:top w:val="single" w:sz="4" w:space="0" w:color="auto"/>
              <w:left w:val="single" w:sz="4" w:space="0" w:color="auto"/>
              <w:bottom w:val="single" w:sz="4" w:space="0" w:color="auto"/>
              <w:right w:val="single" w:sz="4" w:space="0" w:color="auto"/>
            </w:tcBorders>
          </w:tcPr>
          <w:p w14:paraId="6F94B22C" w14:textId="77777777" w:rsidR="00797756" w:rsidRPr="004F01FE" w:rsidRDefault="00797756" w:rsidP="00797756">
            <w:pPr>
              <w:spacing w:after="0" w:line="240" w:lineRule="auto"/>
              <w:ind w:right="29"/>
              <w:rPr>
                <w:rFonts w:ascii="Times New Roman" w:eastAsia="Calibri" w:hAnsi="Times New Roman" w:cs="Times New Roman"/>
                <w:b/>
                <w:lang w:val="lt-LT"/>
              </w:rPr>
            </w:pPr>
            <w:r w:rsidRPr="004F01FE">
              <w:rPr>
                <w:rFonts w:ascii="Times New Roman" w:eastAsia="Calibri" w:hAnsi="Times New Roman" w:cs="Times New Roman"/>
                <w:b/>
                <w:lang w:val="lt-LT"/>
              </w:rPr>
              <w:t>Skeleto, raumenų, ir jungiamojo audinio sutrikimai</w:t>
            </w:r>
          </w:p>
        </w:tc>
        <w:tc>
          <w:tcPr>
            <w:tcW w:w="1440" w:type="dxa"/>
            <w:tcBorders>
              <w:top w:val="single" w:sz="4" w:space="0" w:color="auto"/>
              <w:left w:val="single" w:sz="4" w:space="0" w:color="auto"/>
              <w:bottom w:val="single" w:sz="4" w:space="0" w:color="auto"/>
              <w:right w:val="single" w:sz="4" w:space="0" w:color="auto"/>
            </w:tcBorders>
          </w:tcPr>
          <w:p w14:paraId="6F94B22D" w14:textId="77777777" w:rsidR="00797756" w:rsidRPr="004F01FE" w:rsidRDefault="00797756" w:rsidP="00797756">
            <w:pPr>
              <w:spacing w:after="0" w:line="240" w:lineRule="auto"/>
              <w:ind w:right="29"/>
              <w:jc w:val="both"/>
              <w:rPr>
                <w:rFonts w:ascii="Times New Roman" w:eastAsia="Calibri" w:hAnsi="Times New Roman" w:cs="Times New Roman"/>
                <w:lang w:val="lt-LT"/>
              </w:rPr>
            </w:pPr>
          </w:p>
        </w:tc>
        <w:tc>
          <w:tcPr>
            <w:tcW w:w="1440" w:type="dxa"/>
            <w:tcBorders>
              <w:top w:val="single" w:sz="4" w:space="0" w:color="auto"/>
              <w:left w:val="single" w:sz="4" w:space="0" w:color="auto"/>
              <w:bottom w:val="single" w:sz="4" w:space="0" w:color="auto"/>
              <w:right w:val="single" w:sz="4" w:space="0" w:color="auto"/>
            </w:tcBorders>
          </w:tcPr>
          <w:p w14:paraId="6F94B22E" w14:textId="77777777" w:rsidR="00797756" w:rsidRPr="004F01FE" w:rsidRDefault="00797756" w:rsidP="00797756">
            <w:pPr>
              <w:spacing w:after="0" w:line="240" w:lineRule="auto"/>
              <w:ind w:right="29"/>
              <w:rPr>
                <w:rFonts w:ascii="Times New Roman" w:eastAsia="Calibri" w:hAnsi="Times New Roman" w:cs="Times New Roman"/>
                <w:lang w:val="lt-LT"/>
              </w:rPr>
            </w:pPr>
            <w:r w:rsidRPr="004F01FE">
              <w:rPr>
                <w:rFonts w:ascii="Times New Roman" w:eastAsia="Calibri" w:hAnsi="Times New Roman" w:cs="Times New Roman"/>
                <w:lang w:val="lt-LT"/>
              </w:rPr>
              <w:t>šlaunikaulio, riešo ir stuburo lūžiai (žr. 4.4 skyrių)</w:t>
            </w:r>
          </w:p>
        </w:tc>
        <w:tc>
          <w:tcPr>
            <w:tcW w:w="1800" w:type="dxa"/>
            <w:tcBorders>
              <w:top w:val="single" w:sz="4" w:space="0" w:color="auto"/>
              <w:left w:val="single" w:sz="4" w:space="0" w:color="auto"/>
              <w:bottom w:val="single" w:sz="4" w:space="0" w:color="auto"/>
              <w:right w:val="single" w:sz="4" w:space="0" w:color="auto"/>
            </w:tcBorders>
          </w:tcPr>
          <w:p w14:paraId="6F94B22F" w14:textId="77777777" w:rsidR="00797756" w:rsidRPr="004F01FE" w:rsidRDefault="00797756" w:rsidP="00797756">
            <w:pPr>
              <w:spacing w:after="0" w:line="240" w:lineRule="auto"/>
              <w:ind w:right="29"/>
              <w:jc w:val="both"/>
              <w:rPr>
                <w:rFonts w:ascii="Times New Roman" w:eastAsia="Calibri" w:hAnsi="Times New Roman" w:cs="Times New Roman"/>
                <w:lang w:val="lt-LT"/>
              </w:rPr>
            </w:pPr>
            <w:r w:rsidRPr="004F01FE">
              <w:rPr>
                <w:rFonts w:ascii="Times New Roman" w:eastAsia="Calibri" w:hAnsi="Times New Roman" w:cs="Times New Roman"/>
                <w:lang w:val="lt-LT"/>
              </w:rPr>
              <w:t>artralgija,</w:t>
            </w:r>
            <w:r w:rsidRPr="004F01FE">
              <w:rPr>
                <w:rFonts w:ascii="Times New Roman" w:eastAsia="Calibri" w:hAnsi="Times New Roman" w:cs="Times New Roman"/>
                <w:lang w:val="lt-LT"/>
              </w:rPr>
              <w:br/>
              <w:t>mialgija</w:t>
            </w:r>
          </w:p>
        </w:tc>
        <w:tc>
          <w:tcPr>
            <w:tcW w:w="1800" w:type="dxa"/>
            <w:tcBorders>
              <w:top w:val="single" w:sz="4" w:space="0" w:color="auto"/>
              <w:left w:val="single" w:sz="4" w:space="0" w:color="auto"/>
              <w:bottom w:val="single" w:sz="4" w:space="0" w:color="auto"/>
              <w:right w:val="single" w:sz="4" w:space="0" w:color="auto"/>
            </w:tcBorders>
          </w:tcPr>
          <w:p w14:paraId="6F94B230" w14:textId="77777777" w:rsidR="00797756" w:rsidRPr="004F01FE" w:rsidRDefault="00797756" w:rsidP="00797756">
            <w:pPr>
              <w:spacing w:after="0" w:line="240" w:lineRule="auto"/>
              <w:ind w:right="29"/>
              <w:jc w:val="both"/>
              <w:rPr>
                <w:rFonts w:ascii="Times New Roman" w:eastAsia="Calibri" w:hAnsi="Times New Roman" w:cs="Times New Roman"/>
                <w:lang w:val="lt-LT"/>
              </w:rPr>
            </w:pPr>
            <w:r w:rsidRPr="004F01FE">
              <w:rPr>
                <w:rFonts w:ascii="Times New Roman" w:eastAsia="Calibri" w:hAnsi="Times New Roman" w:cs="Times New Roman"/>
                <w:lang w:val="lt-LT"/>
              </w:rPr>
              <w:t>raumenų silpnumas</w:t>
            </w:r>
          </w:p>
        </w:tc>
        <w:tc>
          <w:tcPr>
            <w:tcW w:w="1170" w:type="dxa"/>
            <w:tcBorders>
              <w:top w:val="single" w:sz="4" w:space="0" w:color="auto"/>
              <w:left w:val="single" w:sz="4" w:space="0" w:color="auto"/>
              <w:bottom w:val="single" w:sz="4" w:space="0" w:color="auto"/>
              <w:right w:val="single" w:sz="4" w:space="0" w:color="auto"/>
            </w:tcBorders>
          </w:tcPr>
          <w:p w14:paraId="6F94B231" w14:textId="77777777" w:rsidR="00797756" w:rsidRPr="004F01FE" w:rsidRDefault="00797756" w:rsidP="00797756">
            <w:pPr>
              <w:spacing w:after="0" w:line="240" w:lineRule="auto"/>
              <w:ind w:right="29"/>
              <w:jc w:val="both"/>
              <w:rPr>
                <w:rFonts w:ascii="Times New Roman" w:eastAsia="Calibri" w:hAnsi="Times New Roman" w:cs="Times New Roman"/>
                <w:lang w:val="lt-LT"/>
              </w:rPr>
            </w:pPr>
          </w:p>
        </w:tc>
      </w:tr>
      <w:tr w:rsidR="00797756" w:rsidRPr="00DE5C04" w14:paraId="6F94B239" w14:textId="77777777" w:rsidTr="003D52C1">
        <w:trPr>
          <w:cantSplit/>
        </w:trPr>
        <w:tc>
          <w:tcPr>
            <w:tcW w:w="1525" w:type="dxa"/>
            <w:tcBorders>
              <w:top w:val="single" w:sz="4" w:space="0" w:color="auto"/>
              <w:left w:val="single" w:sz="4" w:space="0" w:color="auto"/>
              <w:bottom w:val="single" w:sz="4" w:space="0" w:color="auto"/>
              <w:right w:val="single" w:sz="4" w:space="0" w:color="auto"/>
            </w:tcBorders>
          </w:tcPr>
          <w:p w14:paraId="6F94B233" w14:textId="77777777" w:rsidR="00797756" w:rsidRPr="004F01FE" w:rsidRDefault="00797756" w:rsidP="00797756">
            <w:pPr>
              <w:spacing w:after="0" w:line="240" w:lineRule="auto"/>
              <w:ind w:right="29"/>
              <w:rPr>
                <w:rFonts w:ascii="Times New Roman" w:eastAsia="Calibri" w:hAnsi="Times New Roman" w:cs="Times New Roman"/>
                <w:b/>
                <w:lang w:val="lt-LT"/>
              </w:rPr>
            </w:pPr>
            <w:r w:rsidRPr="004F01FE">
              <w:rPr>
                <w:rFonts w:ascii="Times New Roman" w:eastAsia="Calibri" w:hAnsi="Times New Roman" w:cs="Times New Roman"/>
                <w:b/>
                <w:lang w:val="lt-LT"/>
              </w:rPr>
              <w:t>Inkstų ir šlapimo takų sutrikimai</w:t>
            </w:r>
          </w:p>
        </w:tc>
        <w:tc>
          <w:tcPr>
            <w:tcW w:w="1440" w:type="dxa"/>
            <w:tcBorders>
              <w:top w:val="single" w:sz="4" w:space="0" w:color="auto"/>
              <w:left w:val="single" w:sz="4" w:space="0" w:color="auto"/>
              <w:bottom w:val="single" w:sz="4" w:space="0" w:color="auto"/>
              <w:right w:val="single" w:sz="4" w:space="0" w:color="auto"/>
            </w:tcBorders>
          </w:tcPr>
          <w:p w14:paraId="6F94B234" w14:textId="77777777" w:rsidR="00797756" w:rsidRPr="004F01FE" w:rsidRDefault="00797756" w:rsidP="00797756">
            <w:pPr>
              <w:spacing w:after="0" w:line="240" w:lineRule="auto"/>
              <w:ind w:right="29"/>
              <w:jc w:val="both"/>
              <w:rPr>
                <w:rFonts w:ascii="Times New Roman" w:eastAsia="Calibri" w:hAnsi="Times New Roman" w:cs="Times New Roman"/>
                <w:lang w:val="lt-LT"/>
              </w:rPr>
            </w:pPr>
          </w:p>
        </w:tc>
        <w:tc>
          <w:tcPr>
            <w:tcW w:w="1440" w:type="dxa"/>
            <w:tcBorders>
              <w:top w:val="single" w:sz="4" w:space="0" w:color="auto"/>
              <w:left w:val="single" w:sz="4" w:space="0" w:color="auto"/>
              <w:bottom w:val="single" w:sz="4" w:space="0" w:color="auto"/>
              <w:right w:val="single" w:sz="4" w:space="0" w:color="auto"/>
            </w:tcBorders>
          </w:tcPr>
          <w:p w14:paraId="6F94B235" w14:textId="77777777" w:rsidR="00797756" w:rsidRPr="004F01FE" w:rsidRDefault="00797756" w:rsidP="00797756">
            <w:pPr>
              <w:spacing w:after="0" w:line="240" w:lineRule="auto"/>
              <w:ind w:right="29"/>
              <w:jc w:val="both"/>
              <w:rPr>
                <w:rFonts w:ascii="Times New Roman" w:eastAsia="Calibri" w:hAnsi="Times New Roman" w:cs="Times New Roman"/>
                <w:lang w:val="lt-LT"/>
              </w:rPr>
            </w:pPr>
          </w:p>
        </w:tc>
        <w:tc>
          <w:tcPr>
            <w:tcW w:w="1800" w:type="dxa"/>
            <w:tcBorders>
              <w:top w:val="single" w:sz="4" w:space="0" w:color="auto"/>
              <w:left w:val="single" w:sz="4" w:space="0" w:color="auto"/>
              <w:bottom w:val="single" w:sz="4" w:space="0" w:color="auto"/>
              <w:right w:val="single" w:sz="4" w:space="0" w:color="auto"/>
            </w:tcBorders>
          </w:tcPr>
          <w:p w14:paraId="6F94B236" w14:textId="77777777" w:rsidR="00797756" w:rsidRPr="004F01FE" w:rsidRDefault="00797756" w:rsidP="00797756">
            <w:pPr>
              <w:spacing w:after="0" w:line="240" w:lineRule="auto"/>
              <w:ind w:right="29"/>
              <w:jc w:val="both"/>
              <w:rPr>
                <w:rFonts w:ascii="Times New Roman" w:eastAsia="Calibri" w:hAnsi="Times New Roman" w:cs="Times New Roman"/>
                <w:lang w:val="lt-LT"/>
              </w:rPr>
            </w:pPr>
          </w:p>
        </w:tc>
        <w:tc>
          <w:tcPr>
            <w:tcW w:w="1800" w:type="dxa"/>
            <w:tcBorders>
              <w:top w:val="single" w:sz="4" w:space="0" w:color="auto"/>
              <w:left w:val="single" w:sz="4" w:space="0" w:color="auto"/>
              <w:bottom w:val="single" w:sz="4" w:space="0" w:color="auto"/>
              <w:right w:val="single" w:sz="4" w:space="0" w:color="auto"/>
            </w:tcBorders>
          </w:tcPr>
          <w:p w14:paraId="6F94B237" w14:textId="2E180F40" w:rsidR="00797756" w:rsidRPr="004F01FE" w:rsidRDefault="007C41A2" w:rsidP="00CB7213">
            <w:pPr>
              <w:spacing w:after="0" w:line="240" w:lineRule="auto"/>
              <w:ind w:right="29"/>
              <w:rPr>
                <w:rFonts w:ascii="Times New Roman" w:eastAsia="Calibri" w:hAnsi="Times New Roman" w:cs="Times New Roman"/>
                <w:lang w:val="lt-LT"/>
              </w:rPr>
            </w:pPr>
            <w:r>
              <w:rPr>
                <w:rFonts w:ascii="Times New Roman" w:eastAsia="Calibri" w:hAnsi="Times New Roman" w:cs="Times New Roman"/>
                <w:lang w:val="lt-LT"/>
              </w:rPr>
              <w:t>k</w:t>
            </w:r>
            <w:r w:rsidR="007A3DE6" w:rsidRPr="004F01FE">
              <w:rPr>
                <w:rFonts w:ascii="Times New Roman" w:eastAsia="Calibri" w:hAnsi="Times New Roman" w:cs="Times New Roman"/>
                <w:lang w:val="lt-LT"/>
              </w:rPr>
              <w:t>analėlių ir intersticinio audinio nefritas (su galimu progresavimu iki inkstų nepakankamumo)</w:t>
            </w:r>
          </w:p>
        </w:tc>
        <w:tc>
          <w:tcPr>
            <w:tcW w:w="1170" w:type="dxa"/>
            <w:tcBorders>
              <w:top w:val="single" w:sz="4" w:space="0" w:color="auto"/>
              <w:left w:val="single" w:sz="4" w:space="0" w:color="auto"/>
              <w:bottom w:val="single" w:sz="4" w:space="0" w:color="auto"/>
              <w:right w:val="single" w:sz="4" w:space="0" w:color="auto"/>
            </w:tcBorders>
          </w:tcPr>
          <w:p w14:paraId="6F94B238" w14:textId="77777777" w:rsidR="00797756" w:rsidRPr="004F01FE" w:rsidRDefault="00797756" w:rsidP="00797756">
            <w:pPr>
              <w:spacing w:after="0" w:line="240" w:lineRule="auto"/>
              <w:ind w:right="29"/>
              <w:jc w:val="both"/>
              <w:rPr>
                <w:rFonts w:ascii="Times New Roman" w:eastAsia="Calibri" w:hAnsi="Times New Roman" w:cs="Times New Roman"/>
                <w:lang w:val="lt-LT"/>
              </w:rPr>
            </w:pPr>
          </w:p>
        </w:tc>
      </w:tr>
      <w:tr w:rsidR="00797756" w:rsidRPr="004F01FE" w14:paraId="6F94B240" w14:textId="77777777" w:rsidTr="003D52C1">
        <w:trPr>
          <w:cantSplit/>
        </w:trPr>
        <w:tc>
          <w:tcPr>
            <w:tcW w:w="1525" w:type="dxa"/>
            <w:tcBorders>
              <w:top w:val="single" w:sz="4" w:space="0" w:color="auto"/>
              <w:left w:val="single" w:sz="4" w:space="0" w:color="auto"/>
              <w:bottom w:val="single" w:sz="4" w:space="0" w:color="auto"/>
              <w:right w:val="single" w:sz="4" w:space="0" w:color="auto"/>
            </w:tcBorders>
          </w:tcPr>
          <w:p w14:paraId="6F94B23A" w14:textId="77777777" w:rsidR="00797756" w:rsidRPr="004F01FE" w:rsidRDefault="00797756" w:rsidP="00797756">
            <w:pPr>
              <w:spacing w:after="0" w:line="240" w:lineRule="auto"/>
              <w:ind w:right="29"/>
              <w:rPr>
                <w:rFonts w:ascii="Times New Roman" w:eastAsia="Calibri" w:hAnsi="Times New Roman" w:cs="Times New Roman"/>
                <w:b/>
                <w:lang w:val="lt-LT"/>
              </w:rPr>
            </w:pPr>
            <w:r w:rsidRPr="004F01FE">
              <w:rPr>
                <w:rFonts w:ascii="Times New Roman" w:eastAsia="Calibri" w:hAnsi="Times New Roman" w:cs="Times New Roman"/>
                <w:b/>
                <w:lang w:val="lt-LT"/>
              </w:rPr>
              <w:lastRenderedPageBreak/>
              <w:t>Lytinės sistemos ir krūties sutrikimai</w:t>
            </w:r>
          </w:p>
        </w:tc>
        <w:tc>
          <w:tcPr>
            <w:tcW w:w="1440" w:type="dxa"/>
            <w:tcBorders>
              <w:top w:val="single" w:sz="4" w:space="0" w:color="auto"/>
              <w:left w:val="single" w:sz="4" w:space="0" w:color="auto"/>
              <w:bottom w:val="single" w:sz="4" w:space="0" w:color="auto"/>
              <w:right w:val="single" w:sz="4" w:space="0" w:color="auto"/>
            </w:tcBorders>
          </w:tcPr>
          <w:p w14:paraId="6F94B23B" w14:textId="77777777" w:rsidR="00797756" w:rsidRPr="004F01FE" w:rsidRDefault="00797756" w:rsidP="00797756">
            <w:pPr>
              <w:spacing w:after="0" w:line="240" w:lineRule="auto"/>
              <w:ind w:right="29"/>
              <w:jc w:val="both"/>
              <w:rPr>
                <w:rFonts w:ascii="Times New Roman" w:eastAsia="Calibri" w:hAnsi="Times New Roman" w:cs="Times New Roman"/>
                <w:lang w:val="lt-LT"/>
              </w:rPr>
            </w:pPr>
          </w:p>
        </w:tc>
        <w:tc>
          <w:tcPr>
            <w:tcW w:w="1440" w:type="dxa"/>
            <w:tcBorders>
              <w:top w:val="single" w:sz="4" w:space="0" w:color="auto"/>
              <w:left w:val="single" w:sz="4" w:space="0" w:color="auto"/>
              <w:bottom w:val="single" w:sz="4" w:space="0" w:color="auto"/>
              <w:right w:val="single" w:sz="4" w:space="0" w:color="auto"/>
            </w:tcBorders>
          </w:tcPr>
          <w:p w14:paraId="6F94B23C" w14:textId="77777777" w:rsidR="00797756" w:rsidRPr="004F01FE" w:rsidRDefault="00797756" w:rsidP="00797756">
            <w:pPr>
              <w:spacing w:after="0" w:line="240" w:lineRule="auto"/>
              <w:ind w:right="29"/>
              <w:jc w:val="both"/>
              <w:rPr>
                <w:rFonts w:ascii="Times New Roman" w:eastAsia="Calibri" w:hAnsi="Times New Roman" w:cs="Times New Roman"/>
                <w:lang w:val="lt-LT"/>
              </w:rPr>
            </w:pPr>
          </w:p>
        </w:tc>
        <w:tc>
          <w:tcPr>
            <w:tcW w:w="1800" w:type="dxa"/>
            <w:tcBorders>
              <w:top w:val="single" w:sz="4" w:space="0" w:color="auto"/>
              <w:left w:val="single" w:sz="4" w:space="0" w:color="auto"/>
              <w:bottom w:val="single" w:sz="4" w:space="0" w:color="auto"/>
              <w:right w:val="single" w:sz="4" w:space="0" w:color="auto"/>
            </w:tcBorders>
          </w:tcPr>
          <w:p w14:paraId="6F94B23D" w14:textId="77777777" w:rsidR="00797756" w:rsidRPr="004F01FE" w:rsidRDefault="00797756" w:rsidP="00797756">
            <w:pPr>
              <w:spacing w:after="0" w:line="240" w:lineRule="auto"/>
              <w:ind w:right="29"/>
              <w:jc w:val="both"/>
              <w:rPr>
                <w:rFonts w:ascii="Times New Roman" w:eastAsia="Calibri" w:hAnsi="Times New Roman" w:cs="Times New Roman"/>
                <w:lang w:val="lt-LT"/>
              </w:rPr>
            </w:pPr>
          </w:p>
        </w:tc>
        <w:tc>
          <w:tcPr>
            <w:tcW w:w="1800" w:type="dxa"/>
            <w:tcBorders>
              <w:top w:val="single" w:sz="4" w:space="0" w:color="auto"/>
              <w:left w:val="single" w:sz="4" w:space="0" w:color="auto"/>
              <w:bottom w:val="single" w:sz="4" w:space="0" w:color="auto"/>
              <w:right w:val="single" w:sz="4" w:space="0" w:color="auto"/>
            </w:tcBorders>
          </w:tcPr>
          <w:p w14:paraId="6F94B23E" w14:textId="77777777" w:rsidR="00797756" w:rsidRPr="004F01FE" w:rsidRDefault="00797756" w:rsidP="00797756">
            <w:pPr>
              <w:spacing w:after="0" w:line="240" w:lineRule="auto"/>
              <w:ind w:right="29"/>
              <w:jc w:val="both"/>
              <w:rPr>
                <w:rFonts w:ascii="Times New Roman" w:eastAsia="Calibri" w:hAnsi="Times New Roman" w:cs="Times New Roman"/>
                <w:lang w:val="lt-LT"/>
              </w:rPr>
            </w:pPr>
            <w:r w:rsidRPr="004F01FE">
              <w:rPr>
                <w:rFonts w:ascii="Times New Roman" w:eastAsia="Calibri" w:hAnsi="Times New Roman" w:cs="Times New Roman"/>
                <w:lang w:val="lt-LT"/>
              </w:rPr>
              <w:t>ginekomastija</w:t>
            </w:r>
          </w:p>
        </w:tc>
        <w:tc>
          <w:tcPr>
            <w:tcW w:w="1170" w:type="dxa"/>
            <w:tcBorders>
              <w:top w:val="single" w:sz="4" w:space="0" w:color="auto"/>
              <w:left w:val="single" w:sz="4" w:space="0" w:color="auto"/>
              <w:bottom w:val="single" w:sz="4" w:space="0" w:color="auto"/>
              <w:right w:val="single" w:sz="4" w:space="0" w:color="auto"/>
            </w:tcBorders>
          </w:tcPr>
          <w:p w14:paraId="6F94B23F" w14:textId="77777777" w:rsidR="00797756" w:rsidRPr="004F01FE" w:rsidRDefault="00797756" w:rsidP="00797756">
            <w:pPr>
              <w:spacing w:after="0" w:line="240" w:lineRule="auto"/>
              <w:ind w:right="29"/>
              <w:jc w:val="both"/>
              <w:rPr>
                <w:rFonts w:ascii="Times New Roman" w:eastAsia="Calibri" w:hAnsi="Times New Roman" w:cs="Times New Roman"/>
                <w:lang w:val="lt-LT"/>
              </w:rPr>
            </w:pPr>
          </w:p>
        </w:tc>
      </w:tr>
      <w:tr w:rsidR="00797756" w:rsidRPr="004F01FE" w14:paraId="6F94B247" w14:textId="77777777" w:rsidTr="003D52C1">
        <w:trPr>
          <w:cantSplit/>
        </w:trPr>
        <w:tc>
          <w:tcPr>
            <w:tcW w:w="1525" w:type="dxa"/>
            <w:tcBorders>
              <w:top w:val="single" w:sz="4" w:space="0" w:color="auto"/>
              <w:left w:val="single" w:sz="4" w:space="0" w:color="auto"/>
              <w:bottom w:val="single" w:sz="4" w:space="0" w:color="auto"/>
              <w:right w:val="single" w:sz="4" w:space="0" w:color="auto"/>
            </w:tcBorders>
          </w:tcPr>
          <w:p w14:paraId="6F94B241" w14:textId="77777777" w:rsidR="00797756" w:rsidRPr="004F01FE" w:rsidRDefault="00797756" w:rsidP="00797756">
            <w:pPr>
              <w:spacing w:after="0" w:line="240" w:lineRule="auto"/>
              <w:ind w:right="29"/>
              <w:rPr>
                <w:rFonts w:ascii="Times New Roman" w:eastAsia="Calibri" w:hAnsi="Times New Roman" w:cs="Times New Roman"/>
                <w:b/>
                <w:lang w:val="lt-LT"/>
              </w:rPr>
            </w:pPr>
            <w:r w:rsidRPr="004F01FE">
              <w:rPr>
                <w:rFonts w:ascii="Times New Roman" w:eastAsia="Calibri" w:hAnsi="Times New Roman" w:cs="Times New Roman"/>
                <w:b/>
                <w:lang w:val="lt-LT"/>
              </w:rPr>
              <w:t>Bendrieji sutrikimai ir vartojimo vietos pažeidimai</w:t>
            </w:r>
          </w:p>
        </w:tc>
        <w:tc>
          <w:tcPr>
            <w:tcW w:w="1440" w:type="dxa"/>
            <w:tcBorders>
              <w:top w:val="single" w:sz="4" w:space="0" w:color="auto"/>
              <w:left w:val="single" w:sz="4" w:space="0" w:color="auto"/>
              <w:bottom w:val="single" w:sz="4" w:space="0" w:color="auto"/>
              <w:right w:val="single" w:sz="4" w:space="0" w:color="auto"/>
            </w:tcBorders>
          </w:tcPr>
          <w:p w14:paraId="6F94B242" w14:textId="77777777" w:rsidR="00797756" w:rsidRPr="004F01FE" w:rsidRDefault="00797756" w:rsidP="00797756">
            <w:pPr>
              <w:spacing w:after="0" w:line="240" w:lineRule="auto"/>
              <w:ind w:right="29"/>
              <w:jc w:val="both"/>
              <w:rPr>
                <w:rFonts w:ascii="Times New Roman" w:eastAsia="Calibri" w:hAnsi="Times New Roman" w:cs="Times New Roman"/>
                <w:lang w:val="lt-LT"/>
              </w:rPr>
            </w:pPr>
          </w:p>
        </w:tc>
        <w:tc>
          <w:tcPr>
            <w:tcW w:w="1440" w:type="dxa"/>
            <w:tcBorders>
              <w:top w:val="single" w:sz="4" w:space="0" w:color="auto"/>
              <w:left w:val="single" w:sz="4" w:space="0" w:color="auto"/>
              <w:bottom w:val="single" w:sz="4" w:space="0" w:color="auto"/>
              <w:right w:val="single" w:sz="4" w:space="0" w:color="auto"/>
            </w:tcBorders>
          </w:tcPr>
          <w:p w14:paraId="6F94B243" w14:textId="77777777" w:rsidR="00797756" w:rsidRPr="004F01FE" w:rsidRDefault="00797756" w:rsidP="00797756">
            <w:pPr>
              <w:spacing w:after="0" w:line="240" w:lineRule="auto"/>
              <w:ind w:right="29"/>
              <w:jc w:val="both"/>
              <w:rPr>
                <w:rFonts w:ascii="Times New Roman" w:eastAsia="Calibri" w:hAnsi="Times New Roman" w:cs="Times New Roman"/>
                <w:lang w:val="lt-LT"/>
              </w:rPr>
            </w:pPr>
          </w:p>
        </w:tc>
        <w:tc>
          <w:tcPr>
            <w:tcW w:w="1800" w:type="dxa"/>
            <w:tcBorders>
              <w:top w:val="single" w:sz="4" w:space="0" w:color="auto"/>
              <w:left w:val="single" w:sz="4" w:space="0" w:color="auto"/>
              <w:bottom w:val="single" w:sz="4" w:space="0" w:color="auto"/>
              <w:right w:val="single" w:sz="4" w:space="0" w:color="auto"/>
            </w:tcBorders>
          </w:tcPr>
          <w:p w14:paraId="6F94B244" w14:textId="77777777" w:rsidR="00797756" w:rsidRPr="004F01FE" w:rsidRDefault="00797756" w:rsidP="00797756">
            <w:pPr>
              <w:spacing w:after="0" w:line="240" w:lineRule="auto"/>
              <w:ind w:right="29"/>
              <w:rPr>
                <w:rFonts w:ascii="Times New Roman" w:eastAsia="Calibri" w:hAnsi="Times New Roman" w:cs="Times New Roman"/>
                <w:lang w:val="lt-LT"/>
              </w:rPr>
            </w:pPr>
            <w:r w:rsidRPr="004F01FE">
              <w:rPr>
                <w:rFonts w:ascii="Times New Roman" w:eastAsia="Calibri" w:hAnsi="Times New Roman" w:cs="Times New Roman"/>
                <w:lang w:val="lt-LT"/>
              </w:rPr>
              <w:t>bendras negalavimas,</w:t>
            </w:r>
            <w:r w:rsidRPr="004F01FE">
              <w:rPr>
                <w:rFonts w:ascii="Times New Roman" w:eastAsia="Calibri" w:hAnsi="Times New Roman" w:cs="Times New Roman"/>
                <w:lang w:val="lt-LT"/>
              </w:rPr>
              <w:br/>
              <w:t>padidėjęs prakaitavimas</w:t>
            </w:r>
          </w:p>
        </w:tc>
        <w:tc>
          <w:tcPr>
            <w:tcW w:w="1800" w:type="dxa"/>
            <w:tcBorders>
              <w:top w:val="single" w:sz="4" w:space="0" w:color="auto"/>
              <w:left w:val="single" w:sz="4" w:space="0" w:color="auto"/>
              <w:bottom w:val="single" w:sz="4" w:space="0" w:color="auto"/>
              <w:right w:val="single" w:sz="4" w:space="0" w:color="auto"/>
            </w:tcBorders>
          </w:tcPr>
          <w:p w14:paraId="6F94B245" w14:textId="77777777" w:rsidR="00797756" w:rsidRPr="004F01FE" w:rsidRDefault="00797756" w:rsidP="00797756">
            <w:pPr>
              <w:spacing w:after="0" w:line="240" w:lineRule="auto"/>
              <w:ind w:right="29"/>
              <w:jc w:val="both"/>
              <w:rPr>
                <w:rFonts w:ascii="Times New Roman" w:eastAsia="Calibri" w:hAnsi="Times New Roman" w:cs="Times New Roman"/>
                <w:lang w:val="lt-LT"/>
              </w:rPr>
            </w:pPr>
          </w:p>
        </w:tc>
        <w:tc>
          <w:tcPr>
            <w:tcW w:w="1170" w:type="dxa"/>
            <w:tcBorders>
              <w:top w:val="single" w:sz="4" w:space="0" w:color="auto"/>
              <w:left w:val="single" w:sz="4" w:space="0" w:color="auto"/>
              <w:bottom w:val="single" w:sz="4" w:space="0" w:color="auto"/>
              <w:right w:val="single" w:sz="4" w:space="0" w:color="auto"/>
            </w:tcBorders>
          </w:tcPr>
          <w:p w14:paraId="6F94B246" w14:textId="77777777" w:rsidR="00797756" w:rsidRPr="004F01FE" w:rsidRDefault="00797756" w:rsidP="00797756">
            <w:pPr>
              <w:spacing w:after="0" w:line="240" w:lineRule="auto"/>
              <w:ind w:right="29"/>
              <w:jc w:val="both"/>
              <w:rPr>
                <w:rFonts w:ascii="Times New Roman" w:eastAsia="Calibri" w:hAnsi="Times New Roman" w:cs="Times New Roman"/>
                <w:lang w:val="lt-LT"/>
              </w:rPr>
            </w:pPr>
          </w:p>
        </w:tc>
      </w:tr>
    </w:tbl>
    <w:p w14:paraId="6F94B248" w14:textId="77777777" w:rsidR="00797756" w:rsidRPr="004F01FE" w:rsidRDefault="00797756" w:rsidP="00797756">
      <w:pPr>
        <w:spacing w:after="0" w:line="240" w:lineRule="auto"/>
        <w:rPr>
          <w:rFonts w:ascii="Times New Roman" w:eastAsia="Calibri" w:hAnsi="Times New Roman" w:cs="Times New Roman"/>
          <w:lang w:val="lt-LT"/>
        </w:rPr>
      </w:pPr>
    </w:p>
    <w:p w14:paraId="6F94B249" w14:textId="1867615D" w:rsidR="00797756" w:rsidRPr="004F01FE" w:rsidRDefault="003D52C1" w:rsidP="00797756">
      <w:pPr>
        <w:spacing w:after="0" w:line="240" w:lineRule="auto"/>
        <w:rPr>
          <w:rFonts w:ascii="Times New Roman" w:eastAsia="Calibri" w:hAnsi="Times New Roman" w:cs="Times New Roman"/>
          <w:u w:val="single"/>
          <w:lang w:val="lt-LT"/>
        </w:rPr>
      </w:pPr>
      <w:r w:rsidRPr="004F01FE">
        <w:rPr>
          <w:rFonts w:ascii="Times New Roman" w:eastAsia="Calibri" w:hAnsi="Times New Roman" w:cs="Times New Roman"/>
          <w:u w:val="single"/>
          <w:lang w:val="lt-LT"/>
        </w:rPr>
        <w:t>At</w:t>
      </w:r>
      <w:r w:rsidR="00797756" w:rsidRPr="004F01FE">
        <w:rPr>
          <w:rFonts w:ascii="Times New Roman" w:eastAsia="Calibri" w:hAnsi="Times New Roman" w:cs="Times New Roman"/>
          <w:u w:val="single"/>
          <w:lang w:val="lt-LT"/>
        </w:rPr>
        <w:t>rinktų nepageidaujamų reakcijų apibūdinimas</w:t>
      </w:r>
    </w:p>
    <w:p w14:paraId="6F94B24A" w14:textId="77777777" w:rsidR="00797756" w:rsidRPr="004F01FE" w:rsidRDefault="00797756" w:rsidP="00797756">
      <w:pPr>
        <w:spacing w:after="0" w:line="240" w:lineRule="auto"/>
        <w:rPr>
          <w:rFonts w:ascii="Times New Roman" w:eastAsia="Calibri" w:hAnsi="Times New Roman" w:cs="Times New Roman"/>
          <w:lang w:val="lt-LT"/>
        </w:rPr>
      </w:pPr>
    </w:p>
    <w:p w14:paraId="6F94B24B" w14:textId="77777777" w:rsidR="00797756" w:rsidRPr="004F01FE" w:rsidRDefault="00797756" w:rsidP="00797756">
      <w:pPr>
        <w:keepNext/>
        <w:spacing w:after="0" w:line="240" w:lineRule="auto"/>
        <w:ind w:right="28"/>
        <w:rPr>
          <w:rFonts w:ascii="Times New Roman" w:eastAsia="Calibri" w:hAnsi="Times New Roman" w:cs="Times New Roman"/>
          <w:i/>
          <w:u w:val="single"/>
          <w:lang w:val="lt-LT"/>
        </w:rPr>
      </w:pPr>
      <w:r w:rsidRPr="004F01FE">
        <w:rPr>
          <w:rFonts w:ascii="Times New Roman" w:eastAsia="Calibri" w:hAnsi="Times New Roman" w:cs="Times New Roman"/>
          <w:i/>
          <w:lang w:val="lt-LT"/>
        </w:rPr>
        <w:t>Naproksenas</w:t>
      </w:r>
    </w:p>
    <w:p w14:paraId="6F94B24C" w14:textId="1FF77A7D" w:rsidR="00797756" w:rsidRPr="004F01FE" w:rsidRDefault="00797756" w:rsidP="00797756">
      <w:pPr>
        <w:spacing w:after="0" w:line="240" w:lineRule="auto"/>
        <w:ind w:right="29"/>
        <w:rPr>
          <w:rFonts w:ascii="Times New Roman" w:eastAsia="Calibri" w:hAnsi="Times New Roman" w:cs="Times New Roman"/>
          <w:lang w:val="lt-LT"/>
        </w:rPr>
      </w:pPr>
      <w:r w:rsidRPr="004F01FE">
        <w:rPr>
          <w:rFonts w:ascii="Times New Roman" w:eastAsia="Calibri" w:hAnsi="Times New Roman" w:cs="Times New Roman"/>
          <w:lang w:val="lt-LT"/>
        </w:rPr>
        <w:t>Klinikinių tyrimų ir epidemiologiniais duomenimis, kok</w:t>
      </w:r>
      <w:r w:rsidR="003D52C1" w:rsidRPr="004F01FE">
        <w:rPr>
          <w:rFonts w:ascii="Times New Roman" w:eastAsia="Calibri" w:hAnsi="Times New Roman" w:cs="Times New Roman"/>
          <w:lang w:val="lt-LT"/>
        </w:rPr>
        <w:t>s</w:t>
      </w:r>
      <w:r w:rsidRPr="004F01FE">
        <w:rPr>
          <w:rFonts w:ascii="Times New Roman" w:eastAsia="Calibri" w:hAnsi="Times New Roman" w:cs="Times New Roman"/>
          <w:lang w:val="lt-LT"/>
        </w:rPr>
        <w:t xml:space="preserve">ibų ir kai kurių kitų NVNU vartojimas (ypač didelių dozių ir ilgalaikis) gali </w:t>
      </w:r>
      <w:r w:rsidR="003D52C1" w:rsidRPr="004F01FE">
        <w:rPr>
          <w:rFonts w:ascii="Times New Roman" w:eastAsia="Calibri" w:hAnsi="Times New Roman" w:cs="Times New Roman"/>
          <w:lang w:val="lt-LT"/>
        </w:rPr>
        <w:t>šiek tiek</w:t>
      </w:r>
      <w:r w:rsidRPr="004F01FE">
        <w:rPr>
          <w:rFonts w:ascii="Times New Roman" w:eastAsia="Calibri" w:hAnsi="Times New Roman" w:cs="Times New Roman"/>
          <w:lang w:val="lt-LT"/>
        </w:rPr>
        <w:t xml:space="preserve"> padidinti arterijų trombozės reiškinių (pvz., miokardo infarkto ar insulto) riziką. Nors turimais duomenis naprokseno (1000 mg per parą) vartojimas </w:t>
      </w:r>
      <w:r w:rsidR="003D52C1" w:rsidRPr="004F01FE">
        <w:rPr>
          <w:rFonts w:ascii="Times New Roman" w:eastAsia="Calibri" w:hAnsi="Times New Roman" w:cs="Times New Roman"/>
          <w:lang w:val="lt-LT"/>
        </w:rPr>
        <w:t>gali būti siejamas su mažesne</w:t>
      </w:r>
      <w:r w:rsidRPr="004F01FE">
        <w:rPr>
          <w:rFonts w:ascii="Times New Roman" w:eastAsia="Calibri" w:hAnsi="Times New Roman" w:cs="Times New Roman"/>
          <w:lang w:val="lt-LT"/>
        </w:rPr>
        <w:t xml:space="preserve"> rizik</w:t>
      </w:r>
      <w:r w:rsidR="003D52C1" w:rsidRPr="004F01FE">
        <w:rPr>
          <w:rFonts w:ascii="Times New Roman" w:eastAsia="Calibri" w:hAnsi="Times New Roman" w:cs="Times New Roman"/>
          <w:lang w:val="lt-LT"/>
        </w:rPr>
        <w:t>a</w:t>
      </w:r>
      <w:r w:rsidRPr="004F01FE">
        <w:rPr>
          <w:rFonts w:ascii="Times New Roman" w:eastAsia="Calibri" w:hAnsi="Times New Roman" w:cs="Times New Roman"/>
          <w:lang w:val="lt-LT"/>
        </w:rPr>
        <w:t xml:space="preserve">, tačiau tam tikros rizikos </w:t>
      </w:r>
      <w:r w:rsidR="003D52C1" w:rsidRPr="004F01FE">
        <w:rPr>
          <w:rFonts w:ascii="Times New Roman" w:eastAsia="Calibri" w:hAnsi="Times New Roman" w:cs="Times New Roman"/>
          <w:lang w:val="lt-LT"/>
        </w:rPr>
        <w:t>paneigti</w:t>
      </w:r>
      <w:r w:rsidRPr="004F01FE">
        <w:rPr>
          <w:rFonts w:ascii="Times New Roman" w:eastAsia="Calibri" w:hAnsi="Times New Roman" w:cs="Times New Roman"/>
          <w:lang w:val="lt-LT"/>
        </w:rPr>
        <w:t xml:space="preserve"> negalima (žr. 4.4 skyrių).</w:t>
      </w:r>
    </w:p>
    <w:p w14:paraId="6F94B24D" w14:textId="77777777" w:rsidR="00797756" w:rsidRPr="004F01FE" w:rsidRDefault="00797756" w:rsidP="00797756">
      <w:pPr>
        <w:spacing w:after="0" w:line="240" w:lineRule="auto"/>
        <w:ind w:right="29"/>
        <w:rPr>
          <w:rFonts w:ascii="Times New Roman" w:eastAsia="Calibri" w:hAnsi="Times New Roman" w:cs="Times New Roman"/>
          <w:lang w:val="lt-LT"/>
        </w:rPr>
      </w:pPr>
    </w:p>
    <w:p w14:paraId="6F94B24E" w14:textId="181718C0" w:rsidR="00797756" w:rsidRPr="004F01FE" w:rsidRDefault="00797756" w:rsidP="00797756">
      <w:pPr>
        <w:spacing w:after="0" w:line="240" w:lineRule="auto"/>
        <w:ind w:right="29"/>
        <w:rPr>
          <w:rFonts w:ascii="Times New Roman" w:eastAsia="Calibri" w:hAnsi="Times New Roman" w:cs="Times New Roman"/>
          <w:lang w:val="lt-LT"/>
        </w:rPr>
      </w:pPr>
      <w:r w:rsidRPr="004F01FE">
        <w:rPr>
          <w:rFonts w:ascii="Times New Roman" w:eastAsia="Calibri" w:hAnsi="Times New Roman" w:cs="Times New Roman"/>
          <w:lang w:val="lt-LT"/>
        </w:rPr>
        <w:t xml:space="preserve">Gauta pranešimų apie </w:t>
      </w:r>
      <w:r w:rsidR="003D52C1" w:rsidRPr="004F01FE">
        <w:rPr>
          <w:rFonts w:ascii="Times New Roman" w:eastAsia="Calibri" w:hAnsi="Times New Roman" w:cs="Times New Roman"/>
          <w:lang w:val="lt-LT"/>
        </w:rPr>
        <w:t>gydant</w:t>
      </w:r>
      <w:r w:rsidRPr="004F01FE">
        <w:rPr>
          <w:rFonts w:ascii="Times New Roman" w:eastAsia="Calibri" w:hAnsi="Times New Roman" w:cs="Times New Roman"/>
          <w:lang w:val="lt-LT"/>
        </w:rPr>
        <w:t xml:space="preserve"> NVNU pasireiškusią edemą, hipertenziją ir širdies nepakankamumą.</w:t>
      </w:r>
    </w:p>
    <w:p w14:paraId="6F94B24F" w14:textId="77777777" w:rsidR="00797756" w:rsidRPr="004F01FE" w:rsidRDefault="00797756" w:rsidP="00797756">
      <w:pPr>
        <w:spacing w:after="0" w:line="240" w:lineRule="auto"/>
        <w:ind w:right="29"/>
        <w:rPr>
          <w:rFonts w:ascii="Times New Roman" w:eastAsia="Calibri" w:hAnsi="Times New Roman" w:cs="Times New Roman"/>
          <w:lang w:val="lt-LT"/>
        </w:rPr>
      </w:pPr>
    </w:p>
    <w:p w14:paraId="6F94B250" w14:textId="13DBD057" w:rsidR="00797756" w:rsidRPr="004F01FE" w:rsidRDefault="00797756" w:rsidP="00797756">
      <w:pPr>
        <w:spacing w:after="0" w:line="240" w:lineRule="auto"/>
        <w:ind w:right="29"/>
        <w:rPr>
          <w:rFonts w:ascii="Times New Roman" w:eastAsia="Calibri" w:hAnsi="Times New Roman" w:cs="Times New Roman"/>
          <w:lang w:val="lt-LT"/>
        </w:rPr>
      </w:pPr>
      <w:r w:rsidRPr="004F01FE">
        <w:rPr>
          <w:rFonts w:ascii="Times New Roman" w:eastAsia="Calibri" w:hAnsi="Times New Roman" w:cs="Times New Roman"/>
          <w:lang w:val="lt-LT"/>
        </w:rPr>
        <w:t xml:space="preserve">Dažniausi yra virškinimo trakto nepageidaujami reiškiniai. Gali pasireikšti peptinių opų, perforacija ar kraujavimas </w:t>
      </w:r>
      <w:r w:rsidR="00C85E87" w:rsidRPr="004F01FE">
        <w:rPr>
          <w:rFonts w:ascii="Times New Roman" w:eastAsia="Calibri" w:hAnsi="Times New Roman" w:cs="Times New Roman"/>
          <w:lang w:val="lt-LT"/>
        </w:rPr>
        <w:t xml:space="preserve">iš </w:t>
      </w:r>
      <w:r w:rsidRPr="004F01FE">
        <w:rPr>
          <w:rFonts w:ascii="Times New Roman" w:eastAsia="Calibri" w:hAnsi="Times New Roman" w:cs="Times New Roman"/>
          <w:lang w:val="lt-LT"/>
        </w:rPr>
        <w:t>virškinimo trakt</w:t>
      </w:r>
      <w:r w:rsidR="00C85E87" w:rsidRPr="004F01FE">
        <w:rPr>
          <w:rFonts w:ascii="Times New Roman" w:eastAsia="Calibri" w:hAnsi="Times New Roman" w:cs="Times New Roman"/>
          <w:lang w:val="lt-LT"/>
        </w:rPr>
        <w:t>o</w:t>
      </w:r>
      <w:r w:rsidRPr="004F01FE">
        <w:rPr>
          <w:rFonts w:ascii="Times New Roman" w:eastAsia="Calibri" w:hAnsi="Times New Roman" w:cs="Times New Roman"/>
          <w:lang w:val="lt-LT"/>
        </w:rPr>
        <w:t>, kurie kartais gali būti mirtini, ypač senyviems žmonėms (žr. 4.4 skyrių). Gauta pranešimų apie vartojant naprokseną pasireiškusius pykinimą, vėmimą, viduriavimą, flatulenciją, vidurių užkietėjimą, dispepsiją, pilvo skausmą, meleną, hematemezę, opinį stomatitą, kolito ar Krono (</w:t>
      </w:r>
      <w:r w:rsidRPr="004F01FE">
        <w:rPr>
          <w:rFonts w:ascii="Times New Roman" w:eastAsia="Calibri" w:hAnsi="Times New Roman" w:cs="Times New Roman"/>
          <w:i/>
          <w:lang w:val="lt-LT"/>
        </w:rPr>
        <w:t>Crohn</w:t>
      </w:r>
      <w:r w:rsidRPr="004F01FE">
        <w:rPr>
          <w:rFonts w:ascii="Times New Roman" w:eastAsia="Calibri" w:hAnsi="Times New Roman" w:cs="Times New Roman"/>
          <w:lang w:val="lt-LT"/>
        </w:rPr>
        <w:t>) ligos paūmėjimą (žr. 4.4 skyrių). Rečiau pasireiškė gastritas.</w:t>
      </w:r>
    </w:p>
    <w:p w14:paraId="6F94B251" w14:textId="77777777" w:rsidR="00797756" w:rsidRPr="004F01FE" w:rsidRDefault="00797756" w:rsidP="00797756">
      <w:pPr>
        <w:spacing w:after="0" w:line="240" w:lineRule="auto"/>
        <w:ind w:right="29"/>
        <w:rPr>
          <w:rFonts w:ascii="Times New Roman" w:eastAsia="Calibri" w:hAnsi="Times New Roman" w:cs="Times New Roman"/>
          <w:lang w:val="lt-LT"/>
        </w:rPr>
      </w:pPr>
    </w:p>
    <w:p w14:paraId="6F94B252" w14:textId="1319D3BB" w:rsidR="00797756" w:rsidRPr="004F01FE" w:rsidRDefault="002563A9" w:rsidP="00797756">
      <w:pPr>
        <w:spacing w:after="0" w:line="240" w:lineRule="auto"/>
        <w:ind w:right="29"/>
        <w:rPr>
          <w:rFonts w:ascii="Times New Roman" w:eastAsia="Calibri" w:hAnsi="Times New Roman" w:cs="Times New Roman"/>
          <w:lang w:val="lt-LT"/>
        </w:rPr>
      </w:pPr>
      <w:r w:rsidRPr="004F01FE">
        <w:rPr>
          <w:rFonts w:ascii="Times New Roman" w:eastAsia="Calibri" w:hAnsi="Times New Roman" w:cs="Times New Roman"/>
          <w:lang w:val="lt-LT"/>
        </w:rPr>
        <w:t>Esmapren</w:t>
      </w:r>
      <w:r w:rsidR="00797756" w:rsidRPr="004F01FE">
        <w:rPr>
          <w:rFonts w:ascii="Times New Roman" w:eastAsia="Calibri" w:hAnsi="Times New Roman" w:cs="Times New Roman"/>
          <w:lang w:val="lt-LT"/>
        </w:rPr>
        <w:t xml:space="preserve"> sudėtyje yra ezomeprazolo, kad </w:t>
      </w:r>
      <w:r w:rsidR="00C85E87" w:rsidRPr="004F01FE">
        <w:rPr>
          <w:rFonts w:ascii="Times New Roman" w:eastAsia="Calibri" w:hAnsi="Times New Roman" w:cs="Times New Roman"/>
          <w:lang w:val="lt-LT"/>
        </w:rPr>
        <w:t>sumažinti</w:t>
      </w:r>
      <w:r w:rsidR="00797756" w:rsidRPr="004F01FE">
        <w:rPr>
          <w:rFonts w:ascii="Times New Roman" w:eastAsia="Calibri" w:hAnsi="Times New Roman" w:cs="Times New Roman"/>
          <w:lang w:val="lt-LT"/>
        </w:rPr>
        <w:t xml:space="preserve"> naprokseno nepageidaujamo poveikio virškinimo traktui </w:t>
      </w:r>
      <w:r w:rsidR="00C85E87" w:rsidRPr="004F01FE">
        <w:rPr>
          <w:rFonts w:ascii="Times New Roman" w:eastAsia="Calibri" w:hAnsi="Times New Roman" w:cs="Times New Roman"/>
          <w:lang w:val="lt-LT"/>
        </w:rPr>
        <w:t>dažnumą</w:t>
      </w:r>
      <w:r w:rsidR="00797756" w:rsidRPr="004F01FE">
        <w:rPr>
          <w:rFonts w:ascii="Times New Roman" w:eastAsia="Calibri" w:hAnsi="Times New Roman" w:cs="Times New Roman"/>
          <w:lang w:val="lt-LT"/>
        </w:rPr>
        <w:t xml:space="preserve">. Nustatyta, kad </w:t>
      </w:r>
      <w:r w:rsidRPr="004F01FE">
        <w:rPr>
          <w:rFonts w:ascii="Times New Roman" w:eastAsia="Calibri" w:hAnsi="Times New Roman" w:cs="Times New Roman"/>
          <w:lang w:val="lt-LT"/>
        </w:rPr>
        <w:t>Esmapren</w:t>
      </w:r>
      <w:r w:rsidR="00797756" w:rsidRPr="004F01FE">
        <w:rPr>
          <w:rFonts w:ascii="Times New Roman" w:eastAsia="Calibri" w:hAnsi="Times New Roman" w:cs="Times New Roman"/>
          <w:lang w:val="lt-LT"/>
        </w:rPr>
        <w:t xml:space="preserve"> sukelia skrandžio ir (arba) dvylikapirštės žarnos opų bei su NVNU susijusių viršutinės virškinimo trakto dalies nepageidaujamų reiškinių reikšmingai rečiau negu atskirai vartojamas naproksenas.</w:t>
      </w:r>
    </w:p>
    <w:p w14:paraId="6F94B253" w14:textId="77777777" w:rsidR="00797756" w:rsidRPr="004F01FE" w:rsidRDefault="00797756" w:rsidP="00797756">
      <w:pPr>
        <w:spacing w:after="0" w:line="240" w:lineRule="auto"/>
        <w:rPr>
          <w:rFonts w:ascii="Times New Roman" w:eastAsia="Calibri" w:hAnsi="Times New Roman" w:cs="Times New Roman"/>
          <w:lang w:val="lt-LT"/>
        </w:rPr>
      </w:pPr>
    </w:p>
    <w:p w14:paraId="6F94B254" w14:textId="77777777" w:rsidR="00797756" w:rsidRPr="004F01FE" w:rsidRDefault="00797756" w:rsidP="00797756">
      <w:pPr>
        <w:autoSpaceDE w:val="0"/>
        <w:autoSpaceDN w:val="0"/>
        <w:adjustRightInd w:val="0"/>
        <w:spacing w:after="0" w:line="240" w:lineRule="auto"/>
        <w:rPr>
          <w:rFonts w:ascii="Times New Roman" w:eastAsia="Calibri" w:hAnsi="Times New Roman" w:cs="Times New Roman"/>
          <w:u w:val="single"/>
          <w:lang w:val="lt-LT"/>
        </w:rPr>
      </w:pPr>
      <w:r w:rsidRPr="004F01FE">
        <w:rPr>
          <w:rFonts w:ascii="Times New Roman" w:eastAsia="Calibri" w:hAnsi="Times New Roman" w:cs="Times New Roman"/>
          <w:u w:val="single"/>
          <w:lang w:val="lt-LT"/>
        </w:rPr>
        <w:t>Pranešimas apie įtariamas nepageidaujamas reakcijas</w:t>
      </w:r>
    </w:p>
    <w:p w14:paraId="41BF853F" w14:textId="77777777" w:rsidR="00C85E87" w:rsidRPr="004F01FE" w:rsidRDefault="00C85E87" w:rsidP="00C85E87">
      <w:pPr>
        <w:tabs>
          <w:tab w:val="left" w:pos="567"/>
        </w:tabs>
        <w:spacing w:after="0" w:line="260" w:lineRule="exact"/>
        <w:jc w:val="both"/>
        <w:rPr>
          <w:rFonts w:ascii="Times New Roman" w:eastAsia="Times New Roman" w:hAnsi="Times New Roman" w:cs="Times New Roman"/>
          <w:szCs w:val="24"/>
          <w:lang w:val="lt-LT"/>
        </w:rPr>
      </w:pPr>
      <w:r w:rsidRPr="004F01FE">
        <w:rPr>
          <w:rFonts w:ascii="Times New Roman" w:eastAsia="Times New Roman" w:hAnsi="Times New Roman" w:cs="Times New Roman"/>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4F01FE">
        <w:rPr>
          <w:rFonts w:ascii="Times New Roman" w:eastAsia="Times New Roman" w:hAnsi="Times New Roman" w:cs="Times New Roman"/>
          <w:u w:val="single"/>
          <w:lang w:val="lt-LT"/>
        </w:rPr>
        <w:t>https://vvkt.lrv.lt/lt/</w:t>
      </w:r>
      <w:r w:rsidRPr="004F01FE">
        <w:rPr>
          <w:rFonts w:ascii="Times New Roman" w:eastAsia="Times New Roman" w:hAnsi="Times New Roman" w:cs="Times New Roman"/>
          <w:lang w:val="lt-LT"/>
        </w:rPr>
        <w:t xml:space="preserve"> nurodytais būdais.</w:t>
      </w:r>
    </w:p>
    <w:p w14:paraId="6F94B256" w14:textId="77777777" w:rsidR="00797756" w:rsidRPr="004F01FE" w:rsidRDefault="00797756" w:rsidP="00797756">
      <w:pPr>
        <w:spacing w:after="0" w:line="240" w:lineRule="auto"/>
        <w:rPr>
          <w:rFonts w:ascii="Times New Roman" w:eastAsia="Calibri" w:hAnsi="Times New Roman" w:cs="Times New Roman"/>
          <w:lang w:val="lt-LT"/>
        </w:rPr>
      </w:pPr>
    </w:p>
    <w:p w14:paraId="6F94B257" w14:textId="77777777" w:rsidR="00797756" w:rsidRPr="004F01FE" w:rsidRDefault="00797756" w:rsidP="00797756">
      <w:pPr>
        <w:spacing w:after="0" w:line="240" w:lineRule="auto"/>
        <w:rPr>
          <w:rFonts w:ascii="Times New Roman" w:eastAsia="Calibri" w:hAnsi="Times New Roman" w:cs="Times New Roman"/>
          <w:b/>
          <w:lang w:val="lt-LT"/>
        </w:rPr>
      </w:pPr>
      <w:bookmarkStart w:id="25" w:name="_Toc129243110"/>
      <w:bookmarkStart w:id="26" w:name="_Toc129243235"/>
      <w:r w:rsidRPr="004F01FE">
        <w:rPr>
          <w:rFonts w:ascii="Times New Roman" w:eastAsia="Calibri" w:hAnsi="Times New Roman" w:cs="Times New Roman"/>
          <w:b/>
          <w:lang w:val="lt-LT"/>
        </w:rPr>
        <w:t>4.9</w:t>
      </w:r>
      <w:r w:rsidRPr="004F01FE">
        <w:rPr>
          <w:rFonts w:ascii="Times New Roman" w:eastAsia="Calibri" w:hAnsi="Times New Roman" w:cs="Times New Roman"/>
          <w:b/>
          <w:lang w:val="lt-LT"/>
        </w:rPr>
        <w:tab/>
        <w:t>Perdozavimas</w:t>
      </w:r>
      <w:bookmarkEnd w:id="25"/>
      <w:bookmarkEnd w:id="26"/>
    </w:p>
    <w:p w14:paraId="6F94B258" w14:textId="77777777" w:rsidR="00797756" w:rsidRPr="004F01FE" w:rsidRDefault="00797756" w:rsidP="00797756">
      <w:pPr>
        <w:spacing w:after="0" w:line="240" w:lineRule="auto"/>
        <w:rPr>
          <w:rFonts w:ascii="Times New Roman" w:eastAsia="Calibri" w:hAnsi="Times New Roman" w:cs="Times New Roman"/>
          <w:lang w:val="lt-LT"/>
        </w:rPr>
      </w:pPr>
    </w:p>
    <w:p w14:paraId="6F94B259" w14:textId="6E2C3A4E" w:rsidR="00797756" w:rsidRPr="004F01FE" w:rsidRDefault="0079775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 xml:space="preserve">Klinikinių </w:t>
      </w:r>
      <w:proofErr w:type="spellStart"/>
      <w:r w:rsidR="00FA3BA9">
        <w:rPr>
          <w:rFonts w:ascii="Times New Roman" w:eastAsia="Calibri" w:hAnsi="Times New Roman" w:cs="Times New Roman"/>
          <w:lang w:val="lt-LT"/>
        </w:rPr>
        <w:t>n</w:t>
      </w:r>
      <w:r w:rsidR="00FA3BA9" w:rsidRPr="004031B4">
        <w:rPr>
          <w:rFonts w:ascii="Times New Roman" w:eastAsia="Calibri" w:hAnsi="Times New Roman" w:cs="Times New Roman"/>
          <w:lang w:val="lt-LT"/>
        </w:rPr>
        <w:t>aproksen</w:t>
      </w:r>
      <w:r w:rsidR="00FA3BA9">
        <w:rPr>
          <w:rFonts w:ascii="Times New Roman" w:eastAsia="Calibri" w:hAnsi="Times New Roman" w:cs="Times New Roman"/>
          <w:lang w:val="lt-LT"/>
        </w:rPr>
        <w:t>o</w:t>
      </w:r>
      <w:proofErr w:type="spellEnd"/>
      <w:r w:rsidR="00766B03">
        <w:rPr>
          <w:rFonts w:ascii="Times New Roman" w:eastAsia="Calibri" w:hAnsi="Times New Roman" w:cs="Times New Roman"/>
          <w:lang w:val="lt-LT"/>
        </w:rPr>
        <w:t> </w:t>
      </w:r>
      <w:r w:rsidR="00BB64A2">
        <w:rPr>
          <w:rFonts w:ascii="Times New Roman" w:eastAsia="Calibri" w:hAnsi="Times New Roman" w:cs="Times New Roman"/>
          <w:lang w:val="lt-LT"/>
        </w:rPr>
        <w:t>ir</w:t>
      </w:r>
      <w:r w:rsidR="00766B03">
        <w:rPr>
          <w:rFonts w:ascii="Times New Roman" w:eastAsia="Calibri" w:hAnsi="Times New Roman" w:cs="Times New Roman"/>
          <w:lang w:val="lt-LT"/>
        </w:rPr>
        <w:t> </w:t>
      </w:r>
      <w:proofErr w:type="spellStart"/>
      <w:r w:rsidR="00FA3BA9">
        <w:rPr>
          <w:rFonts w:ascii="Times New Roman" w:eastAsia="Calibri" w:hAnsi="Times New Roman" w:cs="Times New Roman"/>
          <w:lang w:val="lt-LT"/>
        </w:rPr>
        <w:t>e</w:t>
      </w:r>
      <w:r w:rsidR="00FA3BA9" w:rsidRPr="004031B4">
        <w:rPr>
          <w:rFonts w:ascii="Times New Roman" w:eastAsia="Calibri" w:hAnsi="Times New Roman" w:cs="Times New Roman"/>
          <w:lang w:val="lt-LT"/>
        </w:rPr>
        <w:t>zomeprazol</w:t>
      </w:r>
      <w:r w:rsidR="00FA3BA9">
        <w:rPr>
          <w:rFonts w:ascii="Times New Roman" w:eastAsia="Calibri" w:hAnsi="Times New Roman" w:cs="Times New Roman"/>
          <w:lang w:val="lt-LT"/>
        </w:rPr>
        <w:t>o</w:t>
      </w:r>
      <w:proofErr w:type="spellEnd"/>
      <w:r w:rsidR="00BB64A2">
        <w:rPr>
          <w:rFonts w:ascii="Times New Roman" w:eastAsia="Calibri" w:hAnsi="Times New Roman" w:cs="Times New Roman"/>
          <w:lang w:val="lt-LT"/>
        </w:rPr>
        <w:t xml:space="preserve"> derinio</w:t>
      </w:r>
      <w:r w:rsidRPr="004F01FE">
        <w:rPr>
          <w:rFonts w:ascii="Times New Roman" w:eastAsia="Calibri" w:hAnsi="Times New Roman" w:cs="Times New Roman"/>
          <w:lang w:val="lt-LT"/>
        </w:rPr>
        <w:t xml:space="preserve"> perdozavimo duomenų nėra.</w:t>
      </w:r>
    </w:p>
    <w:p w14:paraId="6F94B25A" w14:textId="77777777" w:rsidR="00797756" w:rsidRPr="004F01FE" w:rsidRDefault="00797756" w:rsidP="00797756">
      <w:pPr>
        <w:spacing w:after="0" w:line="240" w:lineRule="auto"/>
        <w:rPr>
          <w:rFonts w:ascii="Times New Roman" w:eastAsia="Calibri" w:hAnsi="Times New Roman" w:cs="Times New Roman"/>
          <w:lang w:val="lt-LT"/>
        </w:rPr>
      </w:pPr>
    </w:p>
    <w:p w14:paraId="6F94B25B" w14:textId="6AD2257A" w:rsidR="00797756" w:rsidRPr="004F01FE" w:rsidRDefault="00C85E87"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 xml:space="preserve">Tikėtina, kad bet koks Esmapren perdozavimo </w:t>
      </w:r>
      <w:r w:rsidR="003029C9" w:rsidRPr="004F01FE">
        <w:rPr>
          <w:rFonts w:ascii="Times New Roman" w:eastAsia="Calibri" w:hAnsi="Times New Roman" w:cs="Times New Roman"/>
          <w:lang w:val="lt-LT"/>
        </w:rPr>
        <w:t>poveikis</w:t>
      </w:r>
      <w:r w:rsidRPr="004F01FE">
        <w:rPr>
          <w:rFonts w:ascii="Times New Roman" w:eastAsia="Calibri" w:hAnsi="Times New Roman" w:cs="Times New Roman"/>
          <w:lang w:val="lt-LT"/>
        </w:rPr>
        <w:t xml:space="preserve"> </w:t>
      </w:r>
      <w:r w:rsidR="003029C9" w:rsidRPr="004F01FE">
        <w:rPr>
          <w:rFonts w:ascii="Times New Roman" w:eastAsia="Calibri" w:hAnsi="Times New Roman" w:cs="Times New Roman"/>
          <w:lang w:val="lt-LT"/>
        </w:rPr>
        <w:t>visų pirma</w:t>
      </w:r>
      <w:r w:rsidRPr="004F01FE">
        <w:rPr>
          <w:rFonts w:ascii="Times New Roman" w:eastAsia="Calibri" w:hAnsi="Times New Roman" w:cs="Times New Roman"/>
          <w:lang w:val="lt-LT"/>
        </w:rPr>
        <w:t xml:space="preserve"> </w:t>
      </w:r>
      <w:r w:rsidR="003029C9" w:rsidRPr="004F01FE">
        <w:rPr>
          <w:rFonts w:ascii="Times New Roman" w:eastAsia="Calibri" w:hAnsi="Times New Roman" w:cs="Times New Roman"/>
          <w:lang w:val="lt-LT"/>
        </w:rPr>
        <w:t>pasireikš kaip</w:t>
      </w:r>
      <w:r w:rsidRPr="004F01FE">
        <w:rPr>
          <w:rFonts w:ascii="Times New Roman" w:eastAsia="Calibri" w:hAnsi="Times New Roman" w:cs="Times New Roman"/>
          <w:lang w:val="lt-LT"/>
        </w:rPr>
        <w:t xml:space="preserve"> naprokseno perdozavimo </w:t>
      </w:r>
      <w:r w:rsidR="003029C9" w:rsidRPr="004F01FE">
        <w:rPr>
          <w:rFonts w:ascii="Times New Roman" w:eastAsia="Calibri" w:hAnsi="Times New Roman" w:cs="Times New Roman"/>
          <w:lang w:val="lt-LT"/>
        </w:rPr>
        <w:t>poveikis</w:t>
      </w:r>
      <w:r w:rsidR="00797756" w:rsidRPr="004F01FE">
        <w:rPr>
          <w:rFonts w:ascii="Times New Roman" w:eastAsia="Calibri" w:hAnsi="Times New Roman" w:cs="Times New Roman"/>
          <w:lang w:val="lt-LT"/>
        </w:rPr>
        <w:t xml:space="preserve">. </w:t>
      </w:r>
    </w:p>
    <w:p w14:paraId="6F94B25C" w14:textId="77777777" w:rsidR="00797756" w:rsidRPr="004F01FE" w:rsidRDefault="00797756" w:rsidP="00797756">
      <w:pPr>
        <w:spacing w:after="0" w:line="240" w:lineRule="auto"/>
        <w:rPr>
          <w:rFonts w:ascii="Times New Roman" w:eastAsia="Calibri" w:hAnsi="Times New Roman" w:cs="Times New Roman"/>
          <w:lang w:val="lt-LT"/>
        </w:rPr>
      </w:pPr>
    </w:p>
    <w:p w14:paraId="6F94B25D" w14:textId="77777777" w:rsidR="00797756" w:rsidRPr="004F01FE" w:rsidRDefault="00797756" w:rsidP="00797756">
      <w:pPr>
        <w:spacing w:after="0" w:line="240" w:lineRule="auto"/>
        <w:rPr>
          <w:rFonts w:ascii="Times New Roman" w:eastAsia="Calibri" w:hAnsi="Times New Roman" w:cs="Times New Roman"/>
          <w:i/>
          <w:u w:val="single"/>
          <w:lang w:val="lt-LT"/>
        </w:rPr>
      </w:pPr>
      <w:r w:rsidRPr="004F01FE">
        <w:rPr>
          <w:rFonts w:ascii="Times New Roman" w:eastAsia="Calibri" w:hAnsi="Times New Roman" w:cs="Times New Roman"/>
          <w:i/>
          <w:u w:val="single"/>
          <w:lang w:val="lt-LT"/>
        </w:rPr>
        <w:t>Simptomai</w:t>
      </w:r>
    </w:p>
    <w:p w14:paraId="6F94B25E" w14:textId="77777777" w:rsidR="00797756" w:rsidRPr="004F01FE" w:rsidRDefault="00797756" w:rsidP="00797756">
      <w:pPr>
        <w:spacing w:after="0" w:line="240" w:lineRule="auto"/>
        <w:rPr>
          <w:rFonts w:ascii="Times New Roman" w:eastAsia="Calibri" w:hAnsi="Times New Roman" w:cs="Times New Roman"/>
          <w:i/>
          <w:lang w:val="lt-LT"/>
        </w:rPr>
      </w:pPr>
      <w:r w:rsidRPr="004F01FE">
        <w:rPr>
          <w:rFonts w:ascii="Times New Roman" w:eastAsia="Calibri" w:hAnsi="Times New Roman" w:cs="Times New Roman"/>
          <w:i/>
          <w:lang w:val="lt-LT"/>
        </w:rPr>
        <w:t>Susiję su naprokseno perdozavimu</w:t>
      </w:r>
    </w:p>
    <w:p w14:paraId="086568E5" w14:textId="77777777" w:rsidR="003029C9" w:rsidRPr="004F01FE" w:rsidRDefault="0079775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Reikšmingai perdozavus naprokseno gali pasireikšti letargija, svaigulys, mieguistumas, skausmas skrandžio srityje, pilvo diskomfortas, rėmuo, nevirškinimas, pykinimas, trumpalaiki</w:t>
      </w:r>
      <w:r w:rsidR="003029C9" w:rsidRPr="004F01FE">
        <w:rPr>
          <w:rFonts w:ascii="Times New Roman" w:eastAsia="Calibri" w:hAnsi="Times New Roman" w:cs="Times New Roman"/>
          <w:lang w:val="lt-LT"/>
        </w:rPr>
        <w:t>ai</w:t>
      </w:r>
      <w:r w:rsidRPr="004F01FE">
        <w:rPr>
          <w:rFonts w:ascii="Times New Roman" w:eastAsia="Calibri" w:hAnsi="Times New Roman" w:cs="Times New Roman"/>
          <w:lang w:val="lt-LT"/>
        </w:rPr>
        <w:t xml:space="preserve"> kepenų funkcijos </w:t>
      </w:r>
      <w:r w:rsidR="003029C9" w:rsidRPr="004F01FE">
        <w:rPr>
          <w:rFonts w:ascii="Times New Roman" w:eastAsia="Calibri" w:hAnsi="Times New Roman" w:cs="Times New Roman"/>
          <w:lang w:val="lt-LT"/>
        </w:rPr>
        <w:t>pokyčiai</w:t>
      </w:r>
      <w:r w:rsidRPr="004F01FE">
        <w:rPr>
          <w:rFonts w:ascii="Times New Roman" w:eastAsia="Calibri" w:hAnsi="Times New Roman" w:cs="Times New Roman"/>
          <w:lang w:val="lt-LT"/>
        </w:rPr>
        <w:t>, hipoprotrombinemija, inkstų funkcij</w:t>
      </w:r>
      <w:r w:rsidR="003029C9" w:rsidRPr="004F01FE">
        <w:rPr>
          <w:rFonts w:ascii="Times New Roman" w:eastAsia="Calibri" w:hAnsi="Times New Roman" w:cs="Times New Roman"/>
          <w:lang w:val="lt-LT"/>
        </w:rPr>
        <w:t>os sutrikimas</w:t>
      </w:r>
      <w:r w:rsidRPr="004F01FE">
        <w:rPr>
          <w:rFonts w:ascii="Times New Roman" w:eastAsia="Calibri" w:hAnsi="Times New Roman" w:cs="Times New Roman"/>
          <w:lang w:val="lt-LT"/>
        </w:rPr>
        <w:t xml:space="preserve">, metabolinė acidozė, apnėja, sutrikusi orientacija, vėmimas. </w:t>
      </w:r>
    </w:p>
    <w:p w14:paraId="01FA7C27" w14:textId="77777777" w:rsidR="003029C9" w:rsidRPr="004F01FE" w:rsidRDefault="003029C9" w:rsidP="00797756">
      <w:pPr>
        <w:spacing w:after="0" w:line="240" w:lineRule="auto"/>
        <w:rPr>
          <w:rFonts w:ascii="Times New Roman" w:eastAsia="Calibri" w:hAnsi="Times New Roman" w:cs="Times New Roman"/>
          <w:lang w:val="lt-LT"/>
        </w:rPr>
      </w:pPr>
    </w:p>
    <w:p w14:paraId="6F94B25F" w14:textId="2B946C97" w:rsidR="00797756" w:rsidRPr="004F01FE" w:rsidRDefault="0079775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lastRenderedPageBreak/>
        <w:t xml:space="preserve">Gali </w:t>
      </w:r>
      <w:r w:rsidR="003029C9" w:rsidRPr="004F01FE">
        <w:rPr>
          <w:rFonts w:ascii="Times New Roman" w:eastAsia="Calibri" w:hAnsi="Times New Roman" w:cs="Times New Roman"/>
          <w:lang w:val="lt-LT"/>
        </w:rPr>
        <w:t>pasireikšti kraujavimas iš</w:t>
      </w:r>
      <w:r w:rsidRPr="004F01FE">
        <w:rPr>
          <w:rFonts w:ascii="Times New Roman" w:eastAsia="Calibri" w:hAnsi="Times New Roman" w:cs="Times New Roman"/>
          <w:lang w:val="lt-LT"/>
        </w:rPr>
        <w:t xml:space="preserve"> virškinimo trakt</w:t>
      </w:r>
      <w:r w:rsidR="003029C9" w:rsidRPr="004F01FE">
        <w:rPr>
          <w:rFonts w:ascii="Times New Roman" w:eastAsia="Calibri" w:hAnsi="Times New Roman" w:cs="Times New Roman"/>
          <w:lang w:val="lt-LT"/>
        </w:rPr>
        <w:t>o</w:t>
      </w:r>
      <w:r w:rsidRPr="004F01FE">
        <w:rPr>
          <w:rFonts w:ascii="Times New Roman" w:eastAsia="Calibri" w:hAnsi="Times New Roman" w:cs="Times New Roman"/>
          <w:lang w:val="lt-LT"/>
        </w:rPr>
        <w:t xml:space="preserve">. Retais atvejais gali pasireikšti hipertenzija, ištikti ūminis inkstų nepakankamumas, kvėpavimo slopinimas ir koma. Gauta pranešimų apie vartojant </w:t>
      </w:r>
      <w:r w:rsidR="003029C9" w:rsidRPr="004F01FE">
        <w:rPr>
          <w:rFonts w:ascii="Times New Roman" w:eastAsia="Calibri" w:hAnsi="Times New Roman" w:cs="Times New Roman"/>
          <w:lang w:val="lt-LT"/>
        </w:rPr>
        <w:t xml:space="preserve">NVNU </w:t>
      </w:r>
      <w:r w:rsidRPr="004F01FE">
        <w:rPr>
          <w:rFonts w:ascii="Times New Roman" w:eastAsia="Calibri" w:hAnsi="Times New Roman" w:cs="Times New Roman"/>
          <w:lang w:val="lt-LT"/>
        </w:rPr>
        <w:t>terapin</w:t>
      </w:r>
      <w:r w:rsidR="003029C9" w:rsidRPr="004F01FE">
        <w:rPr>
          <w:rFonts w:ascii="Times New Roman" w:eastAsia="Calibri" w:hAnsi="Times New Roman" w:cs="Times New Roman"/>
          <w:lang w:val="lt-LT"/>
        </w:rPr>
        <w:t>ėmis dozėmis</w:t>
      </w:r>
      <w:r w:rsidRPr="004F01FE">
        <w:rPr>
          <w:rFonts w:ascii="Times New Roman" w:eastAsia="Calibri" w:hAnsi="Times New Roman" w:cs="Times New Roman"/>
          <w:lang w:val="lt-LT"/>
        </w:rPr>
        <w:t xml:space="preserve"> pasireiškusias anafilaktoidines reakcijas, kurių gali pasireikšti ir perdozavus. Keliems pacientams prasidėjo traukuliai, tačiau nėra aišku, ar jie buvo susiję su vaist</w:t>
      </w:r>
      <w:r w:rsidR="003029C9" w:rsidRPr="004F01FE">
        <w:rPr>
          <w:rFonts w:ascii="Times New Roman" w:eastAsia="Calibri" w:hAnsi="Times New Roman" w:cs="Times New Roman"/>
          <w:lang w:val="lt-LT"/>
        </w:rPr>
        <w:t>iniu preparatu</w:t>
      </w:r>
      <w:r w:rsidRPr="004F01FE">
        <w:rPr>
          <w:rFonts w:ascii="Times New Roman" w:eastAsia="Calibri" w:hAnsi="Times New Roman" w:cs="Times New Roman"/>
          <w:lang w:val="lt-LT"/>
        </w:rPr>
        <w:t xml:space="preserve">. Kokia dozė yra pavojinga gyvybei, nežinoma. </w:t>
      </w:r>
    </w:p>
    <w:p w14:paraId="6F94B260" w14:textId="77777777" w:rsidR="00797756" w:rsidRPr="004F01FE" w:rsidRDefault="00797756" w:rsidP="00797756">
      <w:pPr>
        <w:spacing w:after="0" w:line="240" w:lineRule="auto"/>
        <w:rPr>
          <w:rFonts w:ascii="Times New Roman" w:eastAsia="Calibri" w:hAnsi="Times New Roman" w:cs="Times New Roman"/>
          <w:lang w:val="lt-LT"/>
        </w:rPr>
      </w:pPr>
    </w:p>
    <w:p w14:paraId="6F94B261" w14:textId="77777777" w:rsidR="00797756" w:rsidRPr="004F01FE" w:rsidRDefault="00797756" w:rsidP="00797756">
      <w:pPr>
        <w:spacing w:after="0" w:line="240" w:lineRule="auto"/>
        <w:rPr>
          <w:rFonts w:ascii="Times New Roman" w:eastAsia="Calibri" w:hAnsi="Times New Roman" w:cs="Times New Roman"/>
          <w:i/>
          <w:lang w:val="lt-LT"/>
        </w:rPr>
      </w:pPr>
      <w:r w:rsidRPr="004F01FE">
        <w:rPr>
          <w:rFonts w:ascii="Times New Roman" w:eastAsia="Calibri" w:hAnsi="Times New Roman" w:cs="Times New Roman"/>
          <w:i/>
          <w:lang w:val="lt-LT"/>
        </w:rPr>
        <w:t>Susiję su ezomeprazolo perdozavimu</w:t>
      </w:r>
    </w:p>
    <w:p w14:paraId="6F94B262" w14:textId="77777777" w:rsidR="00797756" w:rsidRPr="004F01FE" w:rsidRDefault="0079775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 xml:space="preserve">Tyčia perdozavus ezomeprazolo pasireiškę simptomai buvo trumpalaikiai (turima nedaug patirties suvartojus daugiau kaip 240 mg per parą). Vienkartinės 80 mg ezomeprazolo dozės jokių reiškinių nesukėlė. </w:t>
      </w:r>
    </w:p>
    <w:p w14:paraId="6F94B263" w14:textId="77777777" w:rsidR="00797756" w:rsidRPr="004F01FE" w:rsidRDefault="00797756" w:rsidP="00797756">
      <w:pPr>
        <w:spacing w:after="0" w:line="240" w:lineRule="auto"/>
        <w:rPr>
          <w:rFonts w:ascii="Times New Roman" w:eastAsia="Calibri" w:hAnsi="Times New Roman" w:cs="Times New Roman"/>
          <w:lang w:val="lt-LT"/>
        </w:rPr>
      </w:pPr>
    </w:p>
    <w:p w14:paraId="6F94B264" w14:textId="77777777" w:rsidR="00797756" w:rsidRPr="004F01FE" w:rsidRDefault="00797756" w:rsidP="00797756">
      <w:pPr>
        <w:spacing w:after="0" w:line="240" w:lineRule="auto"/>
        <w:rPr>
          <w:rFonts w:ascii="Times New Roman" w:eastAsia="Calibri" w:hAnsi="Times New Roman" w:cs="Times New Roman"/>
          <w:i/>
          <w:u w:val="single"/>
          <w:lang w:val="lt-LT"/>
        </w:rPr>
      </w:pPr>
      <w:r w:rsidRPr="004F01FE">
        <w:rPr>
          <w:rFonts w:ascii="Times New Roman" w:eastAsia="Calibri" w:hAnsi="Times New Roman" w:cs="Times New Roman"/>
          <w:i/>
          <w:u w:val="single"/>
          <w:lang w:val="lt-LT"/>
        </w:rPr>
        <w:t>Gydymas</w:t>
      </w:r>
    </w:p>
    <w:p w14:paraId="6F94B265" w14:textId="77777777" w:rsidR="00797756" w:rsidRPr="004F01FE" w:rsidRDefault="00797756" w:rsidP="00797756">
      <w:pPr>
        <w:spacing w:after="0" w:line="240" w:lineRule="auto"/>
        <w:rPr>
          <w:rFonts w:ascii="Times New Roman" w:eastAsia="Calibri" w:hAnsi="Times New Roman" w:cs="Times New Roman"/>
          <w:i/>
          <w:lang w:val="lt-LT"/>
        </w:rPr>
      </w:pPr>
      <w:r w:rsidRPr="004F01FE">
        <w:rPr>
          <w:rFonts w:ascii="Times New Roman" w:eastAsia="Calibri" w:hAnsi="Times New Roman" w:cs="Times New Roman"/>
          <w:i/>
          <w:lang w:val="lt-LT"/>
        </w:rPr>
        <w:t>Susijęs su naproksenu</w:t>
      </w:r>
    </w:p>
    <w:p w14:paraId="30A2A9F5" w14:textId="77777777" w:rsidR="00E32816" w:rsidRPr="004F01FE" w:rsidRDefault="0079775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 xml:space="preserve">NVNU perdozavusiam pacientui taikomas simptominis ir palaikomasis gydymas, ypač dėl poveikio virškinimo traktui ir inkstų pažeidimo. Specifinių priešnuodžių nėra. </w:t>
      </w:r>
    </w:p>
    <w:p w14:paraId="31C2D6E8" w14:textId="77777777" w:rsidR="00E32816" w:rsidRPr="004F01FE" w:rsidRDefault="00E32816" w:rsidP="00797756">
      <w:pPr>
        <w:spacing w:after="0" w:line="240" w:lineRule="auto"/>
        <w:rPr>
          <w:rFonts w:ascii="Times New Roman" w:eastAsia="Calibri" w:hAnsi="Times New Roman" w:cs="Times New Roman"/>
          <w:lang w:val="lt-LT"/>
        </w:rPr>
      </w:pPr>
    </w:p>
    <w:p w14:paraId="6F94B266" w14:textId="532B38C7" w:rsidR="00797756" w:rsidRPr="004F01FE" w:rsidRDefault="0079775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Hemodializė naprokseno koncentracijos plazmoje nemažina, kadangi didelė jo dalis būna prisijungusi prie plazmos baltymų. Jei yra perdozavimo simptomų arba buvo perdozuota smarkiai, o po perdozavimo praėjo ne daugiau kaip 4</w:t>
      </w:r>
      <w:r w:rsidR="00E32816" w:rsidRPr="004F01FE">
        <w:rPr>
          <w:rFonts w:ascii="Times New Roman" w:eastAsia="Calibri" w:hAnsi="Times New Roman" w:cs="Times New Roman"/>
          <w:lang w:val="lt-LT"/>
        </w:rPr>
        <w:t> </w:t>
      </w:r>
      <w:r w:rsidRPr="004F01FE">
        <w:rPr>
          <w:rFonts w:ascii="Times New Roman" w:eastAsia="Calibri" w:hAnsi="Times New Roman" w:cs="Times New Roman"/>
          <w:lang w:val="lt-LT"/>
        </w:rPr>
        <w:t>val., gali būti tikslinga pacientui sukelti vėmimą ir (arba) duoti aktyvintosios anglies (suaugusiems – 60</w:t>
      </w:r>
      <w:r w:rsidRPr="004F01FE">
        <w:rPr>
          <w:rFonts w:ascii="Times New Roman" w:eastAsia="Calibri" w:hAnsi="Times New Roman" w:cs="Times New Roman"/>
          <w:lang w:val="lt-LT"/>
        </w:rPr>
        <w:noBreakHyphen/>
        <w:t>100 g, vaikams – 1</w:t>
      </w:r>
      <w:r w:rsidRPr="004F01FE">
        <w:rPr>
          <w:rFonts w:ascii="Times New Roman" w:eastAsia="Calibri" w:hAnsi="Times New Roman" w:cs="Times New Roman"/>
          <w:lang w:val="lt-LT"/>
        </w:rPr>
        <w:noBreakHyphen/>
        <w:t xml:space="preserve">2 g/kg) ir (arba) osmosinio veikimo vidurius paleidžiančių vaistų. </w:t>
      </w:r>
      <w:r w:rsidR="00E32816" w:rsidRPr="004F01FE">
        <w:rPr>
          <w:rFonts w:ascii="Times New Roman" w:eastAsia="Calibri" w:hAnsi="Times New Roman" w:cs="Times New Roman"/>
          <w:lang w:val="lt-LT"/>
        </w:rPr>
        <w:t>Forsuota</w:t>
      </w:r>
      <w:r w:rsidRPr="004F01FE">
        <w:rPr>
          <w:rFonts w:ascii="Times New Roman" w:eastAsia="Calibri" w:hAnsi="Times New Roman" w:cs="Times New Roman"/>
          <w:lang w:val="lt-LT"/>
        </w:rPr>
        <w:t xml:space="preserve"> diurezė, šlapimo šarminimas ir </w:t>
      </w:r>
      <w:r w:rsidR="00E32816" w:rsidRPr="004F01FE">
        <w:rPr>
          <w:rFonts w:ascii="Times New Roman" w:eastAsia="Calibri" w:hAnsi="Times New Roman" w:cs="Times New Roman"/>
          <w:lang w:val="lt-LT"/>
        </w:rPr>
        <w:t>kraujo perpylimas</w:t>
      </w:r>
      <w:r w:rsidRPr="004F01FE">
        <w:rPr>
          <w:rFonts w:ascii="Times New Roman" w:eastAsia="Calibri" w:hAnsi="Times New Roman" w:cs="Times New Roman"/>
          <w:lang w:val="lt-LT"/>
        </w:rPr>
        <w:t xml:space="preserve"> gali būti neveiksmingi, kadangi didelė naprokseno molekulių dalis būna prisijungusi prie plazmos baltymų.</w:t>
      </w:r>
    </w:p>
    <w:p w14:paraId="6F94B267" w14:textId="77777777" w:rsidR="00797756" w:rsidRPr="004F01FE" w:rsidRDefault="00797756" w:rsidP="00797756">
      <w:pPr>
        <w:spacing w:after="0" w:line="240" w:lineRule="auto"/>
        <w:rPr>
          <w:rFonts w:ascii="Times New Roman" w:eastAsia="Calibri" w:hAnsi="Times New Roman" w:cs="Times New Roman"/>
          <w:i/>
          <w:lang w:val="lt-LT"/>
        </w:rPr>
      </w:pPr>
    </w:p>
    <w:p w14:paraId="6F94B268" w14:textId="77777777" w:rsidR="00797756" w:rsidRPr="004F01FE" w:rsidRDefault="00797756" w:rsidP="00797756">
      <w:pPr>
        <w:spacing w:after="0" w:line="240" w:lineRule="auto"/>
        <w:rPr>
          <w:rFonts w:ascii="Times New Roman" w:eastAsia="Calibri" w:hAnsi="Times New Roman" w:cs="Times New Roman"/>
          <w:i/>
          <w:lang w:val="lt-LT"/>
        </w:rPr>
      </w:pPr>
      <w:r w:rsidRPr="004F01FE">
        <w:rPr>
          <w:rFonts w:ascii="Times New Roman" w:eastAsia="Calibri" w:hAnsi="Times New Roman" w:cs="Times New Roman"/>
          <w:i/>
          <w:lang w:val="lt-LT"/>
        </w:rPr>
        <w:t>Susijęs su ezomeprazolu</w:t>
      </w:r>
    </w:p>
    <w:p w14:paraId="6F94B269" w14:textId="7800AF68" w:rsidR="00797756" w:rsidRPr="004F01FE" w:rsidRDefault="0079775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 xml:space="preserve">Specifinio priešnuodžio nežinoma. Didelė ezomeprazolo dalis būna prisijungusi prie plazmos baltymų, todėl dializės būdu jis </w:t>
      </w:r>
      <w:r w:rsidR="00E32816" w:rsidRPr="004F01FE">
        <w:rPr>
          <w:rFonts w:ascii="Times New Roman" w:eastAsia="Calibri" w:hAnsi="Times New Roman" w:cs="Times New Roman"/>
          <w:lang w:val="lt-LT"/>
        </w:rPr>
        <w:t>lengvai</w:t>
      </w:r>
      <w:r w:rsidRPr="004F01FE">
        <w:rPr>
          <w:rFonts w:ascii="Times New Roman" w:eastAsia="Calibri" w:hAnsi="Times New Roman" w:cs="Times New Roman"/>
          <w:lang w:val="lt-LT"/>
        </w:rPr>
        <w:t xml:space="preserve"> nepašalinamas. Kaip ir kitais atvejais, perdozavus reikia taikyti simptominį gydymą ir imtis bendrųjų palaikomųjų priemonių.</w:t>
      </w:r>
    </w:p>
    <w:p w14:paraId="6F94B26A" w14:textId="77777777" w:rsidR="00797756" w:rsidRPr="004F01FE" w:rsidRDefault="00797756" w:rsidP="00797756">
      <w:pPr>
        <w:spacing w:after="0" w:line="240" w:lineRule="auto"/>
        <w:rPr>
          <w:rFonts w:ascii="Times New Roman" w:eastAsia="Calibri" w:hAnsi="Times New Roman" w:cs="Times New Roman"/>
          <w:lang w:val="lt-LT"/>
        </w:rPr>
      </w:pPr>
    </w:p>
    <w:p w14:paraId="6F94B26B" w14:textId="77777777" w:rsidR="00797756" w:rsidRPr="004F01FE" w:rsidRDefault="00797756" w:rsidP="00797756">
      <w:pPr>
        <w:spacing w:after="0" w:line="240" w:lineRule="auto"/>
        <w:rPr>
          <w:rFonts w:ascii="Times New Roman" w:eastAsia="Calibri" w:hAnsi="Times New Roman" w:cs="Times New Roman"/>
          <w:lang w:val="lt-LT"/>
        </w:rPr>
      </w:pPr>
    </w:p>
    <w:p w14:paraId="6F94B26C" w14:textId="77777777" w:rsidR="00797756" w:rsidRPr="004F01FE" w:rsidRDefault="00797756" w:rsidP="00797756">
      <w:pPr>
        <w:spacing w:after="0" w:line="240" w:lineRule="auto"/>
        <w:rPr>
          <w:rFonts w:ascii="Times New Roman" w:eastAsia="Calibri" w:hAnsi="Times New Roman" w:cs="Times New Roman"/>
          <w:b/>
          <w:lang w:val="lt-LT"/>
        </w:rPr>
      </w:pPr>
      <w:bookmarkStart w:id="27" w:name="_Toc129243111"/>
      <w:bookmarkStart w:id="28" w:name="_Toc129243236"/>
      <w:r w:rsidRPr="004F01FE">
        <w:rPr>
          <w:rFonts w:ascii="Times New Roman" w:eastAsia="Calibri" w:hAnsi="Times New Roman" w:cs="Times New Roman"/>
          <w:b/>
          <w:lang w:val="lt-LT"/>
        </w:rPr>
        <w:t>5.</w:t>
      </w:r>
      <w:r w:rsidRPr="004F01FE">
        <w:rPr>
          <w:rFonts w:ascii="Times New Roman" w:eastAsia="Calibri" w:hAnsi="Times New Roman" w:cs="Times New Roman"/>
          <w:b/>
          <w:lang w:val="lt-LT"/>
        </w:rPr>
        <w:tab/>
        <w:t>FARMAKOLOGINĖS SAVYBĖS</w:t>
      </w:r>
      <w:bookmarkEnd w:id="27"/>
      <w:bookmarkEnd w:id="28"/>
    </w:p>
    <w:p w14:paraId="6F94B26D" w14:textId="77777777" w:rsidR="00797756" w:rsidRPr="004F01FE" w:rsidRDefault="00797756" w:rsidP="00797756">
      <w:pPr>
        <w:spacing w:after="0" w:line="240" w:lineRule="auto"/>
        <w:rPr>
          <w:rFonts w:ascii="Times New Roman" w:eastAsia="Calibri" w:hAnsi="Times New Roman" w:cs="Times New Roman"/>
          <w:lang w:val="lt-LT"/>
        </w:rPr>
      </w:pPr>
    </w:p>
    <w:p w14:paraId="6F94B26E" w14:textId="77777777" w:rsidR="00797756" w:rsidRPr="004F01FE" w:rsidRDefault="00797756" w:rsidP="00797756">
      <w:pPr>
        <w:spacing w:after="0" w:line="240" w:lineRule="auto"/>
        <w:rPr>
          <w:rFonts w:ascii="Times New Roman" w:eastAsia="Calibri" w:hAnsi="Times New Roman" w:cs="Times New Roman"/>
          <w:b/>
          <w:lang w:val="lt-LT"/>
        </w:rPr>
      </w:pPr>
      <w:bookmarkStart w:id="29" w:name="_Toc129243112"/>
      <w:bookmarkStart w:id="30" w:name="_Toc129243237"/>
      <w:r w:rsidRPr="004F01FE">
        <w:rPr>
          <w:rFonts w:ascii="Times New Roman" w:eastAsia="Calibri" w:hAnsi="Times New Roman" w:cs="Times New Roman"/>
          <w:b/>
          <w:lang w:val="lt-LT"/>
        </w:rPr>
        <w:t>5.1</w:t>
      </w:r>
      <w:r w:rsidRPr="004F01FE">
        <w:rPr>
          <w:rFonts w:ascii="Times New Roman" w:eastAsia="Calibri" w:hAnsi="Times New Roman" w:cs="Times New Roman"/>
          <w:b/>
          <w:lang w:val="lt-LT"/>
        </w:rPr>
        <w:tab/>
        <w:t>Farmakodinaminės savybės</w:t>
      </w:r>
      <w:bookmarkEnd w:id="29"/>
      <w:bookmarkEnd w:id="30"/>
    </w:p>
    <w:p w14:paraId="6F94B26F" w14:textId="77777777" w:rsidR="00797756" w:rsidRPr="004F01FE" w:rsidRDefault="00797756" w:rsidP="00797756">
      <w:pPr>
        <w:spacing w:after="0" w:line="240" w:lineRule="auto"/>
        <w:rPr>
          <w:rFonts w:ascii="Times New Roman" w:eastAsia="Calibri" w:hAnsi="Times New Roman" w:cs="Times New Roman"/>
          <w:lang w:val="lt-LT"/>
        </w:rPr>
      </w:pPr>
    </w:p>
    <w:p w14:paraId="6F94B270" w14:textId="77777777" w:rsidR="00797756" w:rsidRPr="004F01FE" w:rsidRDefault="0079775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Farmakoterapinė grupė – naproksenas ir ezomeprazolas, ATC kodas – M01AE52</w:t>
      </w:r>
    </w:p>
    <w:p w14:paraId="6F94B271" w14:textId="77777777" w:rsidR="00797756" w:rsidRPr="004F01FE" w:rsidRDefault="00797756" w:rsidP="00797756">
      <w:pPr>
        <w:spacing w:after="0" w:line="240" w:lineRule="auto"/>
        <w:rPr>
          <w:rFonts w:ascii="Times New Roman" w:eastAsia="Calibri" w:hAnsi="Times New Roman" w:cs="Times New Roman"/>
          <w:lang w:val="lt-LT"/>
        </w:rPr>
      </w:pPr>
    </w:p>
    <w:p w14:paraId="6F94B272" w14:textId="77777777" w:rsidR="00797756" w:rsidRPr="004F01FE" w:rsidRDefault="00797756" w:rsidP="00797756">
      <w:pPr>
        <w:spacing w:after="0" w:line="240" w:lineRule="auto"/>
        <w:rPr>
          <w:rFonts w:ascii="Times New Roman" w:eastAsia="Calibri" w:hAnsi="Times New Roman" w:cs="Times New Roman"/>
          <w:u w:val="single"/>
          <w:lang w:val="lt-LT"/>
        </w:rPr>
      </w:pPr>
      <w:r w:rsidRPr="004F01FE">
        <w:rPr>
          <w:rFonts w:ascii="Times New Roman" w:eastAsia="Calibri" w:hAnsi="Times New Roman" w:cs="Times New Roman"/>
          <w:u w:val="single"/>
          <w:lang w:val="lt-LT"/>
        </w:rPr>
        <w:t>Veikimo mechanizmas</w:t>
      </w:r>
    </w:p>
    <w:p w14:paraId="6F94B273" w14:textId="4C1DF885" w:rsidR="00797756" w:rsidRPr="004F01FE" w:rsidRDefault="008B730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Naprokseno ir ezomeprazolo derinys</w:t>
      </w:r>
      <w:r w:rsidR="00797756" w:rsidRPr="004F01FE">
        <w:rPr>
          <w:rFonts w:ascii="Times New Roman" w:eastAsia="Calibri" w:hAnsi="Times New Roman" w:cs="Times New Roman"/>
          <w:lang w:val="lt-LT"/>
        </w:rPr>
        <w:t xml:space="preserve"> </w:t>
      </w:r>
      <w:r w:rsidR="00FA3BA9">
        <w:rPr>
          <w:rFonts w:ascii="Times New Roman" w:eastAsia="Calibri" w:hAnsi="Times New Roman" w:cs="Times New Roman"/>
          <w:lang w:val="lt-LT"/>
        </w:rPr>
        <w:t>yra tabletė, susidedanti iš</w:t>
      </w:r>
      <w:r w:rsidR="00797756" w:rsidRPr="004F01FE">
        <w:rPr>
          <w:rFonts w:ascii="Times New Roman" w:eastAsia="Calibri" w:hAnsi="Times New Roman" w:cs="Times New Roman"/>
          <w:lang w:val="lt-LT"/>
        </w:rPr>
        <w:t xml:space="preserve"> </w:t>
      </w:r>
      <w:r w:rsidR="004C1501" w:rsidRPr="004F01FE">
        <w:rPr>
          <w:rFonts w:ascii="Times New Roman" w:eastAsia="Calibri" w:hAnsi="Times New Roman" w:cs="Times New Roman"/>
          <w:lang w:val="lt-LT"/>
        </w:rPr>
        <w:t xml:space="preserve">greito </w:t>
      </w:r>
      <w:r w:rsidR="00797756" w:rsidRPr="004F01FE">
        <w:rPr>
          <w:rFonts w:ascii="Times New Roman" w:eastAsia="Calibri" w:hAnsi="Times New Roman" w:cs="Times New Roman"/>
          <w:lang w:val="lt-LT"/>
        </w:rPr>
        <w:t xml:space="preserve">atpalaidavimo </w:t>
      </w:r>
      <w:proofErr w:type="spellStart"/>
      <w:r w:rsidR="00797756" w:rsidRPr="004F01FE">
        <w:rPr>
          <w:rFonts w:ascii="Times New Roman" w:eastAsia="Calibri" w:hAnsi="Times New Roman" w:cs="Times New Roman"/>
          <w:lang w:val="lt-LT"/>
        </w:rPr>
        <w:t>ezomeprazolo</w:t>
      </w:r>
      <w:proofErr w:type="spellEnd"/>
      <w:r w:rsidR="00797756" w:rsidRPr="004F01FE">
        <w:rPr>
          <w:rFonts w:ascii="Times New Roman" w:eastAsia="Calibri" w:hAnsi="Times New Roman" w:cs="Times New Roman"/>
          <w:lang w:val="lt-LT"/>
        </w:rPr>
        <w:t xml:space="preserve"> magnio druskos sluoksnio ir</w:t>
      </w:r>
      <w:r w:rsidR="00FA3BA9">
        <w:rPr>
          <w:rFonts w:ascii="Times New Roman" w:eastAsia="Calibri" w:hAnsi="Times New Roman" w:cs="Times New Roman"/>
          <w:lang w:val="lt-LT"/>
        </w:rPr>
        <w:t xml:space="preserve"> </w:t>
      </w:r>
      <w:r w:rsidR="00797756" w:rsidRPr="004F01FE">
        <w:rPr>
          <w:rFonts w:ascii="Times New Roman" w:eastAsia="Calibri" w:hAnsi="Times New Roman" w:cs="Times New Roman"/>
          <w:lang w:val="lt-LT"/>
        </w:rPr>
        <w:t xml:space="preserve"> </w:t>
      </w:r>
      <w:r w:rsidR="0093588E" w:rsidRPr="004F01FE">
        <w:rPr>
          <w:rFonts w:ascii="Times New Roman" w:eastAsia="Calibri" w:hAnsi="Times New Roman" w:cs="Times New Roman"/>
          <w:lang w:val="lt-LT"/>
        </w:rPr>
        <w:t>skrandžio poveikiui atspar</w:t>
      </w:r>
      <w:r w:rsidR="0093588E">
        <w:rPr>
          <w:rFonts w:ascii="Times New Roman" w:eastAsia="Calibri" w:hAnsi="Times New Roman" w:cs="Times New Roman"/>
          <w:lang w:val="lt-LT"/>
        </w:rPr>
        <w:t>aus matricos tipo</w:t>
      </w:r>
      <w:r w:rsidR="0093588E" w:rsidRPr="004F01FE">
        <w:rPr>
          <w:rFonts w:ascii="Times New Roman" w:eastAsia="Calibri" w:hAnsi="Times New Roman" w:cs="Times New Roman"/>
          <w:lang w:val="lt-LT"/>
        </w:rPr>
        <w:t xml:space="preserve"> </w:t>
      </w:r>
      <w:r w:rsidR="0093588E">
        <w:rPr>
          <w:rFonts w:ascii="Times New Roman" w:eastAsia="Calibri" w:hAnsi="Times New Roman" w:cs="Times New Roman"/>
          <w:lang w:val="lt-LT"/>
        </w:rPr>
        <w:t xml:space="preserve">naprokseno </w:t>
      </w:r>
      <w:r w:rsidR="0093588E" w:rsidRPr="004F01FE">
        <w:rPr>
          <w:rFonts w:ascii="Times New Roman" w:eastAsia="Calibri" w:hAnsi="Times New Roman" w:cs="Times New Roman"/>
          <w:lang w:val="lt-LT"/>
        </w:rPr>
        <w:t>sluoks</w:t>
      </w:r>
      <w:r w:rsidR="0093588E">
        <w:rPr>
          <w:rFonts w:ascii="Times New Roman" w:eastAsia="Calibri" w:hAnsi="Times New Roman" w:cs="Times New Roman"/>
          <w:lang w:val="lt-LT"/>
        </w:rPr>
        <w:t xml:space="preserve">nio. </w:t>
      </w:r>
      <w:r w:rsidR="00797756" w:rsidRPr="004F01FE">
        <w:rPr>
          <w:rFonts w:ascii="Times New Roman" w:eastAsia="Calibri" w:hAnsi="Times New Roman" w:cs="Times New Roman"/>
          <w:lang w:val="lt-LT"/>
        </w:rPr>
        <w:t xml:space="preserve"> </w:t>
      </w:r>
      <w:r w:rsidR="0093588E" w:rsidRPr="0093588E">
        <w:rPr>
          <w:rFonts w:ascii="Times New Roman" w:eastAsia="Calibri" w:hAnsi="Times New Roman" w:cs="Times New Roman"/>
          <w:lang w:val="lt-LT"/>
        </w:rPr>
        <w:t xml:space="preserve">Skrandžio </w:t>
      </w:r>
      <w:r w:rsidR="0093588E">
        <w:rPr>
          <w:rFonts w:ascii="Times New Roman" w:eastAsia="Calibri" w:hAnsi="Times New Roman" w:cs="Times New Roman"/>
          <w:lang w:val="lt-LT"/>
        </w:rPr>
        <w:t xml:space="preserve">poveikiui atsparus </w:t>
      </w:r>
      <w:r w:rsidR="0093588E" w:rsidRPr="0093588E">
        <w:rPr>
          <w:rFonts w:ascii="Times New Roman" w:eastAsia="Calibri" w:hAnsi="Times New Roman" w:cs="Times New Roman"/>
          <w:lang w:val="lt-LT"/>
        </w:rPr>
        <w:t xml:space="preserve">naprokseno matricos sluoksnis </w:t>
      </w:r>
      <w:r w:rsidR="001A174E">
        <w:rPr>
          <w:rFonts w:ascii="Times New Roman" w:eastAsia="Calibri" w:hAnsi="Times New Roman" w:cs="Times New Roman"/>
          <w:lang w:val="lt-LT"/>
        </w:rPr>
        <w:t xml:space="preserve">riboja naprokseno išsiskyrimą </w:t>
      </w:r>
      <w:r w:rsidR="0093588E" w:rsidRPr="0093588E">
        <w:rPr>
          <w:rFonts w:ascii="Times New Roman" w:eastAsia="Calibri" w:hAnsi="Times New Roman" w:cs="Times New Roman"/>
          <w:lang w:val="lt-LT"/>
        </w:rPr>
        <w:t xml:space="preserve">kai pH vertė yra mažesnė </w:t>
      </w:r>
      <w:r w:rsidR="0093588E">
        <w:rPr>
          <w:rFonts w:ascii="Times New Roman" w:eastAsia="Calibri" w:hAnsi="Times New Roman" w:cs="Times New Roman"/>
          <w:lang w:val="lt-LT"/>
        </w:rPr>
        <w:t>kaip</w:t>
      </w:r>
      <w:r w:rsidR="0093588E" w:rsidRPr="0093588E">
        <w:rPr>
          <w:rFonts w:ascii="Times New Roman" w:eastAsia="Calibri" w:hAnsi="Times New Roman" w:cs="Times New Roman"/>
          <w:lang w:val="lt-LT"/>
        </w:rPr>
        <w:t xml:space="preserve"> 5.</w:t>
      </w:r>
      <w:r w:rsidR="0093588E">
        <w:rPr>
          <w:rFonts w:ascii="Times New Roman" w:eastAsia="Calibri" w:hAnsi="Times New Roman" w:cs="Times New Roman"/>
          <w:lang w:val="lt-LT"/>
        </w:rPr>
        <w:t xml:space="preserve"> Todėl ši formuluotė apsaugo nuo galimo lokalaus toksinio naprokseno poveikio. </w:t>
      </w:r>
    </w:p>
    <w:p w14:paraId="6F94B274" w14:textId="77777777" w:rsidR="00797756" w:rsidRPr="004F01FE" w:rsidRDefault="00797756" w:rsidP="00797756">
      <w:pPr>
        <w:spacing w:after="0" w:line="240" w:lineRule="auto"/>
        <w:rPr>
          <w:rFonts w:ascii="Times New Roman" w:eastAsia="Calibri" w:hAnsi="Times New Roman" w:cs="Times New Roman"/>
          <w:lang w:val="lt-LT"/>
        </w:rPr>
      </w:pPr>
    </w:p>
    <w:p w14:paraId="6F94B275" w14:textId="3348F0B7" w:rsidR="00797756" w:rsidRPr="004F01FE" w:rsidRDefault="0079775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 xml:space="preserve">Dėl </w:t>
      </w:r>
      <w:r w:rsidR="0047440C" w:rsidRPr="004F01FE">
        <w:rPr>
          <w:rFonts w:ascii="Times New Roman" w:eastAsia="Calibri" w:hAnsi="Times New Roman" w:cs="Times New Roman"/>
          <w:lang w:val="lt-LT"/>
        </w:rPr>
        <w:t>uždelsto</w:t>
      </w:r>
      <w:r w:rsidRPr="004F01FE">
        <w:rPr>
          <w:rFonts w:ascii="Times New Roman" w:eastAsia="Calibri" w:hAnsi="Times New Roman" w:cs="Times New Roman"/>
          <w:lang w:val="lt-LT"/>
        </w:rPr>
        <w:t xml:space="preserve"> naprokseno atpalaidavimo </w:t>
      </w:r>
      <w:r w:rsidR="002563A9" w:rsidRPr="004F01FE">
        <w:rPr>
          <w:rFonts w:ascii="Times New Roman" w:eastAsia="Calibri" w:hAnsi="Times New Roman" w:cs="Times New Roman"/>
          <w:lang w:val="lt-LT"/>
        </w:rPr>
        <w:t>Esmapren</w:t>
      </w:r>
      <w:r w:rsidRPr="004F01FE">
        <w:rPr>
          <w:rFonts w:ascii="Times New Roman" w:eastAsia="Calibri" w:hAnsi="Times New Roman" w:cs="Times New Roman"/>
          <w:lang w:val="lt-LT"/>
        </w:rPr>
        <w:t xml:space="preserve"> neskirtas vartoti nuo ūminio skausmo, jo poveikis vartojant šiai indikacijai netirtas.</w:t>
      </w:r>
    </w:p>
    <w:p w14:paraId="6F94B276" w14:textId="77777777" w:rsidR="00797756" w:rsidRPr="004F01FE" w:rsidRDefault="00797756" w:rsidP="00797756">
      <w:pPr>
        <w:spacing w:after="0" w:line="240" w:lineRule="auto"/>
        <w:rPr>
          <w:rFonts w:ascii="Times New Roman" w:eastAsia="Calibri" w:hAnsi="Times New Roman" w:cs="Times New Roman"/>
          <w:lang w:val="lt-LT"/>
        </w:rPr>
      </w:pPr>
    </w:p>
    <w:p w14:paraId="6F94B277" w14:textId="4BD09539" w:rsidR="00797756" w:rsidRPr="004F01FE" w:rsidRDefault="0079775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 xml:space="preserve">Naproksenas yra NVNU, </w:t>
      </w:r>
      <w:r w:rsidR="0047440C" w:rsidRPr="004F01FE">
        <w:rPr>
          <w:rFonts w:ascii="Times New Roman" w:eastAsia="Calibri" w:hAnsi="Times New Roman" w:cs="Times New Roman"/>
          <w:lang w:val="lt-LT"/>
        </w:rPr>
        <w:t>kuriam būdingos</w:t>
      </w:r>
      <w:r w:rsidRPr="004F01FE">
        <w:rPr>
          <w:rFonts w:ascii="Times New Roman" w:eastAsia="Calibri" w:hAnsi="Times New Roman" w:cs="Times New Roman"/>
          <w:lang w:val="lt-LT"/>
        </w:rPr>
        <w:t xml:space="preserve"> skausmą ir karščiavimą mažinanči</w:t>
      </w:r>
      <w:r w:rsidR="0047440C" w:rsidRPr="004F01FE">
        <w:rPr>
          <w:rFonts w:ascii="Times New Roman" w:eastAsia="Calibri" w:hAnsi="Times New Roman" w:cs="Times New Roman"/>
          <w:lang w:val="lt-LT"/>
        </w:rPr>
        <w:t>os</w:t>
      </w:r>
      <w:r w:rsidRPr="004F01FE">
        <w:rPr>
          <w:rFonts w:ascii="Times New Roman" w:eastAsia="Calibri" w:hAnsi="Times New Roman" w:cs="Times New Roman"/>
          <w:lang w:val="lt-LT"/>
        </w:rPr>
        <w:t xml:space="preserve"> savyb</w:t>
      </w:r>
      <w:r w:rsidR="0047440C" w:rsidRPr="004F01FE">
        <w:rPr>
          <w:rFonts w:ascii="Times New Roman" w:eastAsia="Calibri" w:hAnsi="Times New Roman" w:cs="Times New Roman"/>
          <w:lang w:val="lt-LT"/>
        </w:rPr>
        <w:t>ės</w:t>
      </w:r>
      <w:r w:rsidRPr="004F01FE">
        <w:rPr>
          <w:rFonts w:ascii="Times New Roman" w:eastAsia="Calibri" w:hAnsi="Times New Roman" w:cs="Times New Roman"/>
          <w:lang w:val="lt-LT"/>
        </w:rPr>
        <w:t>. Naprokseno anijono, kaip ir kitų NVNU, veikimo mechanizmas tiksliai nežinomas, tačiau gali būti susijęs su prostaglandinų sintetazės slopinimu.</w:t>
      </w:r>
    </w:p>
    <w:p w14:paraId="6F94B278" w14:textId="77777777" w:rsidR="00797756" w:rsidRPr="004F01FE" w:rsidRDefault="00797756" w:rsidP="00797756">
      <w:pPr>
        <w:spacing w:after="0" w:line="240" w:lineRule="auto"/>
        <w:rPr>
          <w:rFonts w:ascii="Times New Roman" w:eastAsia="Calibri" w:hAnsi="Times New Roman" w:cs="Times New Roman"/>
          <w:lang w:val="lt-LT"/>
        </w:rPr>
      </w:pPr>
    </w:p>
    <w:p w14:paraId="6F94B279" w14:textId="4EC57440" w:rsidR="00797756" w:rsidRPr="004F01FE" w:rsidRDefault="0079775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 xml:space="preserve">Ezomeprazolas yra omeprazolo S </w:t>
      </w:r>
      <w:r w:rsidR="0047440C" w:rsidRPr="004F01FE">
        <w:rPr>
          <w:rFonts w:ascii="Times New Roman" w:eastAsia="Calibri" w:hAnsi="Times New Roman" w:cs="Times New Roman"/>
          <w:lang w:val="lt-LT"/>
        </w:rPr>
        <w:t>enantiomeras</w:t>
      </w:r>
      <w:r w:rsidRPr="004F01FE">
        <w:rPr>
          <w:rFonts w:ascii="Times New Roman" w:eastAsia="Calibri" w:hAnsi="Times New Roman" w:cs="Times New Roman"/>
          <w:lang w:val="lt-LT"/>
        </w:rPr>
        <w:t>. Jis mažina skrandžio rūgšties sekreciją, veikdamas specifiškai nutaikytu mechanizmu. Ezomeprazolas yra silpna bazė. Jis koncentruojamas labai rūgščioje parietalinių ląstelių sekrecinių kanalėlių terpėje, ten paverčiamas aktyvia forma ir slopina fermentą – vandenilio ir kalio adenozintrifosfatazę (rūgšties siurblį), todėl sumažėja tiek bazinė, tiek stimuliuojamoji rūgšties sekrecija.</w:t>
      </w:r>
    </w:p>
    <w:p w14:paraId="6F94B27A" w14:textId="77777777" w:rsidR="00797756" w:rsidRPr="004F01FE" w:rsidRDefault="00797756" w:rsidP="00797756">
      <w:pPr>
        <w:spacing w:after="0" w:line="240" w:lineRule="auto"/>
        <w:rPr>
          <w:rFonts w:ascii="Times New Roman" w:eastAsia="Calibri" w:hAnsi="Times New Roman" w:cs="Times New Roman"/>
          <w:lang w:val="lt-LT"/>
        </w:rPr>
      </w:pPr>
    </w:p>
    <w:p w14:paraId="6F94B27B" w14:textId="77777777" w:rsidR="00797756" w:rsidRPr="004F01FE" w:rsidRDefault="00797756" w:rsidP="00797756">
      <w:pPr>
        <w:spacing w:after="0" w:line="240" w:lineRule="auto"/>
        <w:rPr>
          <w:rFonts w:ascii="Times New Roman" w:eastAsia="Calibri" w:hAnsi="Times New Roman" w:cs="Times New Roman"/>
          <w:u w:val="single"/>
          <w:lang w:val="lt-LT"/>
        </w:rPr>
      </w:pPr>
      <w:r w:rsidRPr="004F01FE">
        <w:rPr>
          <w:rFonts w:ascii="Times New Roman" w:eastAsia="Calibri" w:hAnsi="Times New Roman" w:cs="Times New Roman"/>
          <w:u w:val="single"/>
          <w:lang w:val="lt-LT"/>
        </w:rPr>
        <w:t>Farmakodinaminis poveikis</w:t>
      </w:r>
    </w:p>
    <w:p w14:paraId="6F94B27C" w14:textId="77777777" w:rsidR="00797756" w:rsidRPr="004F01FE" w:rsidRDefault="00797756" w:rsidP="00797756">
      <w:pPr>
        <w:spacing w:after="0" w:line="240" w:lineRule="auto"/>
        <w:rPr>
          <w:rFonts w:ascii="Times New Roman" w:eastAsia="Calibri" w:hAnsi="Times New Roman" w:cs="Times New Roman"/>
          <w:i/>
          <w:lang w:val="lt-LT"/>
        </w:rPr>
      </w:pPr>
      <w:r w:rsidRPr="004F01FE">
        <w:rPr>
          <w:rFonts w:ascii="Times New Roman" w:eastAsia="Calibri" w:hAnsi="Times New Roman" w:cs="Times New Roman"/>
          <w:i/>
          <w:lang w:val="lt-LT"/>
        </w:rPr>
        <w:t>Poveikis skrandžio rūgšties sekrecijai</w:t>
      </w:r>
    </w:p>
    <w:p w14:paraId="6F94B27D" w14:textId="633BE175" w:rsidR="00797756" w:rsidRPr="004F01FE" w:rsidRDefault="0079775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lastRenderedPageBreak/>
        <w:t xml:space="preserve">Optimalus poveikis (didelės pH skrandyje palaikymas) buvo gautas vartojant tokios sudėties </w:t>
      </w:r>
      <w:r w:rsidR="002563A9" w:rsidRPr="004F01FE">
        <w:rPr>
          <w:rFonts w:ascii="Times New Roman" w:eastAsia="Calibri" w:hAnsi="Times New Roman" w:cs="Times New Roman"/>
          <w:lang w:val="lt-LT"/>
        </w:rPr>
        <w:t>Esmapren</w:t>
      </w:r>
      <w:r w:rsidRPr="004F01FE">
        <w:rPr>
          <w:rFonts w:ascii="Times New Roman" w:eastAsia="Calibri" w:hAnsi="Times New Roman" w:cs="Times New Roman"/>
          <w:lang w:val="lt-LT"/>
        </w:rPr>
        <w:t>, kurioje yra 20 mg ezomeprazolo. Sveikų savanorių, 9</w:t>
      </w:r>
      <w:r w:rsidR="000018A0">
        <w:rPr>
          <w:rFonts w:ascii="Times New Roman" w:eastAsia="Calibri" w:hAnsi="Times New Roman" w:cs="Times New Roman"/>
          <w:lang w:val="lt-LT"/>
        </w:rPr>
        <w:t> </w:t>
      </w:r>
      <w:r w:rsidRPr="004F01FE">
        <w:rPr>
          <w:rFonts w:ascii="Times New Roman" w:eastAsia="Calibri" w:hAnsi="Times New Roman" w:cs="Times New Roman"/>
          <w:lang w:val="lt-LT"/>
        </w:rPr>
        <w:t xml:space="preserve">dienas vartojusių </w:t>
      </w:r>
      <w:r w:rsidR="0047440C" w:rsidRPr="004F01FE">
        <w:rPr>
          <w:rFonts w:ascii="Times New Roman" w:eastAsia="Calibri" w:hAnsi="Times New Roman" w:cs="Times New Roman"/>
          <w:lang w:val="lt-LT"/>
        </w:rPr>
        <w:t>naprokseno ir ezomeprazolo derinio</w:t>
      </w:r>
      <w:r w:rsidRPr="004F01FE">
        <w:rPr>
          <w:rFonts w:ascii="Times New Roman" w:eastAsia="Calibri" w:hAnsi="Times New Roman" w:cs="Times New Roman"/>
          <w:lang w:val="lt-LT"/>
        </w:rPr>
        <w:t xml:space="preserve"> 2 kartus per parą, vidinė skrandžio pH &gt; 4 buvo vidutiniškai 17,1 val. (S</w:t>
      </w:r>
      <w:r w:rsidR="0047440C" w:rsidRPr="004F01FE">
        <w:rPr>
          <w:rFonts w:ascii="Times New Roman" w:eastAsia="Calibri" w:hAnsi="Times New Roman" w:cs="Times New Roman"/>
          <w:lang w:val="lt-LT"/>
        </w:rPr>
        <w:t>N</w:t>
      </w:r>
      <w:r w:rsidRPr="004F01FE">
        <w:rPr>
          <w:rFonts w:ascii="Times New Roman" w:eastAsia="Calibri" w:hAnsi="Times New Roman" w:cs="Times New Roman"/>
          <w:lang w:val="lt-LT"/>
        </w:rPr>
        <w:t xml:space="preserve"> 3,1) </w:t>
      </w:r>
      <w:r w:rsidR="00B541C9" w:rsidRPr="004F01FE">
        <w:rPr>
          <w:rFonts w:ascii="Times New Roman" w:eastAsia="Calibri" w:hAnsi="Times New Roman" w:cs="Times New Roman"/>
          <w:lang w:val="lt-LT"/>
        </w:rPr>
        <w:t xml:space="preserve">Atitinkamas rodmuo </w:t>
      </w:r>
      <w:r w:rsidRPr="004F01FE">
        <w:rPr>
          <w:rFonts w:ascii="Times New Roman" w:eastAsia="Calibri" w:hAnsi="Times New Roman" w:cs="Times New Roman"/>
          <w:lang w:val="lt-LT"/>
        </w:rPr>
        <w:t xml:space="preserve">vartojant 20 mg </w:t>
      </w:r>
      <w:r w:rsidR="0047440C" w:rsidRPr="004F01FE">
        <w:rPr>
          <w:rFonts w:ascii="Times New Roman" w:eastAsia="Calibri" w:hAnsi="Times New Roman" w:cs="Times New Roman"/>
          <w:lang w:val="lt-LT"/>
        </w:rPr>
        <w:t xml:space="preserve">ezomeprazolo </w:t>
      </w:r>
      <w:r w:rsidR="00B541C9" w:rsidRPr="004F01FE">
        <w:rPr>
          <w:rFonts w:ascii="Times New Roman" w:eastAsia="Calibri" w:hAnsi="Times New Roman" w:cs="Times New Roman"/>
          <w:lang w:val="lt-LT"/>
        </w:rPr>
        <w:t>buvo</w:t>
      </w:r>
      <w:r w:rsidR="0047440C" w:rsidRPr="004F01FE">
        <w:rPr>
          <w:rFonts w:ascii="Times New Roman" w:eastAsia="Calibri" w:hAnsi="Times New Roman" w:cs="Times New Roman"/>
          <w:lang w:val="lt-LT"/>
        </w:rPr>
        <w:t xml:space="preserve"> </w:t>
      </w:r>
      <w:r w:rsidRPr="004F01FE">
        <w:rPr>
          <w:rFonts w:ascii="Times New Roman" w:eastAsia="Calibri" w:hAnsi="Times New Roman" w:cs="Times New Roman"/>
          <w:lang w:val="lt-LT"/>
        </w:rPr>
        <w:t>13,6</w:t>
      </w:r>
      <w:r w:rsidR="000018A0">
        <w:rPr>
          <w:rFonts w:ascii="Times New Roman" w:eastAsia="Calibri" w:hAnsi="Times New Roman" w:cs="Times New Roman"/>
          <w:lang w:val="lt-LT"/>
        </w:rPr>
        <w:t> </w:t>
      </w:r>
      <w:r w:rsidRPr="004F01FE">
        <w:rPr>
          <w:rFonts w:ascii="Times New Roman" w:eastAsia="Calibri" w:hAnsi="Times New Roman" w:cs="Times New Roman"/>
          <w:lang w:val="lt-LT"/>
        </w:rPr>
        <w:t>val., S</w:t>
      </w:r>
      <w:r w:rsidR="00B541C9" w:rsidRPr="004F01FE">
        <w:rPr>
          <w:rFonts w:ascii="Times New Roman" w:eastAsia="Calibri" w:hAnsi="Times New Roman" w:cs="Times New Roman"/>
          <w:lang w:val="lt-LT"/>
        </w:rPr>
        <w:t>D</w:t>
      </w:r>
      <w:r w:rsidRPr="004F01FE">
        <w:rPr>
          <w:rFonts w:ascii="Times New Roman" w:eastAsia="Calibri" w:hAnsi="Times New Roman" w:cs="Times New Roman"/>
          <w:lang w:val="lt-LT"/>
        </w:rPr>
        <w:t xml:space="preserve"> 2,4.</w:t>
      </w:r>
    </w:p>
    <w:p w14:paraId="6F94B27E" w14:textId="77777777" w:rsidR="00797756" w:rsidRPr="004F01FE" w:rsidRDefault="00797756" w:rsidP="00797756">
      <w:pPr>
        <w:spacing w:after="0" w:line="240" w:lineRule="auto"/>
        <w:rPr>
          <w:rFonts w:ascii="Times New Roman" w:eastAsia="Calibri" w:hAnsi="Times New Roman" w:cs="Times New Roman"/>
          <w:lang w:val="lt-LT"/>
        </w:rPr>
      </w:pPr>
    </w:p>
    <w:p w14:paraId="6F94B27F" w14:textId="77777777" w:rsidR="00797756" w:rsidRPr="004F01FE" w:rsidRDefault="00797756" w:rsidP="00797756">
      <w:pPr>
        <w:spacing w:after="0" w:line="240" w:lineRule="auto"/>
        <w:rPr>
          <w:rFonts w:ascii="Times New Roman" w:eastAsia="Calibri" w:hAnsi="Times New Roman" w:cs="Times New Roman"/>
          <w:i/>
          <w:lang w:val="lt-LT"/>
        </w:rPr>
      </w:pPr>
      <w:r w:rsidRPr="004F01FE">
        <w:rPr>
          <w:rFonts w:ascii="Times New Roman" w:eastAsia="Calibri" w:hAnsi="Times New Roman" w:cs="Times New Roman"/>
          <w:i/>
          <w:lang w:val="lt-LT"/>
        </w:rPr>
        <w:t>Kitas poveikis, susijęs su rūgšties sekrecijos slopinimu</w:t>
      </w:r>
    </w:p>
    <w:p w14:paraId="6F94B281" w14:textId="77995013" w:rsidR="00797756" w:rsidRPr="004F01FE" w:rsidRDefault="00B541C9"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iCs/>
          <w:lang w:val="lt-LT"/>
        </w:rPr>
        <w:t>Gydymo s</w:t>
      </w:r>
      <w:r w:rsidR="00797756" w:rsidRPr="004F01FE">
        <w:rPr>
          <w:rFonts w:ascii="Times New Roman" w:eastAsia="Calibri" w:hAnsi="Times New Roman" w:cs="Times New Roman"/>
          <w:iCs/>
          <w:lang w:val="lt-LT"/>
        </w:rPr>
        <w:t>ekreciją slopinanči</w:t>
      </w:r>
      <w:r w:rsidRPr="004F01FE">
        <w:rPr>
          <w:rFonts w:ascii="Times New Roman" w:eastAsia="Calibri" w:hAnsi="Times New Roman" w:cs="Times New Roman"/>
          <w:iCs/>
          <w:lang w:val="lt-LT"/>
        </w:rPr>
        <w:t>ais</w:t>
      </w:r>
      <w:r w:rsidR="00797756" w:rsidRPr="004F01FE">
        <w:rPr>
          <w:rFonts w:ascii="Times New Roman" w:eastAsia="Calibri" w:hAnsi="Times New Roman" w:cs="Times New Roman"/>
          <w:iCs/>
          <w:lang w:val="lt-LT"/>
        </w:rPr>
        <w:t xml:space="preserve"> vaistini</w:t>
      </w:r>
      <w:r w:rsidRPr="004F01FE">
        <w:rPr>
          <w:rFonts w:ascii="Times New Roman" w:eastAsia="Calibri" w:hAnsi="Times New Roman" w:cs="Times New Roman"/>
          <w:iCs/>
          <w:lang w:val="lt-LT"/>
        </w:rPr>
        <w:t>ais preparatais metu</w:t>
      </w:r>
      <w:r w:rsidR="00797756" w:rsidRPr="004F01FE">
        <w:rPr>
          <w:rFonts w:ascii="Times New Roman" w:eastAsia="Calibri" w:hAnsi="Times New Roman" w:cs="Times New Roman"/>
          <w:iCs/>
          <w:lang w:val="lt-LT"/>
        </w:rPr>
        <w:t>,</w:t>
      </w:r>
      <w:r w:rsidRPr="004F01FE">
        <w:rPr>
          <w:rFonts w:ascii="Times New Roman" w:eastAsia="Calibri" w:hAnsi="Times New Roman" w:cs="Times New Roman"/>
          <w:iCs/>
          <w:lang w:val="lt-LT"/>
        </w:rPr>
        <w:t xml:space="preserve"> kaip atsakas</w:t>
      </w:r>
      <w:r w:rsidR="00797756" w:rsidRPr="004F01FE">
        <w:rPr>
          <w:rFonts w:ascii="Times New Roman" w:eastAsia="Calibri" w:hAnsi="Times New Roman" w:cs="Times New Roman"/>
          <w:iCs/>
          <w:lang w:val="lt-LT"/>
        </w:rPr>
        <w:t xml:space="preserve"> į sumažėjusį išskiriančios skrandžio rūgšties kiekį, </w:t>
      </w:r>
      <w:r w:rsidRPr="004F01FE">
        <w:rPr>
          <w:rFonts w:ascii="Times New Roman" w:eastAsia="Calibri" w:hAnsi="Times New Roman" w:cs="Times New Roman"/>
          <w:iCs/>
          <w:lang w:val="lt-LT"/>
        </w:rPr>
        <w:t xml:space="preserve">kraujo serume padaugėja </w:t>
      </w:r>
      <w:r w:rsidR="00797756" w:rsidRPr="004F01FE">
        <w:rPr>
          <w:rFonts w:ascii="Times New Roman" w:eastAsia="Calibri" w:hAnsi="Times New Roman" w:cs="Times New Roman"/>
          <w:iCs/>
          <w:lang w:val="lt-LT"/>
        </w:rPr>
        <w:t xml:space="preserve">gastrino. Dėl sumažėjusio skrandžio rūgštingumo CgA koncentracija taip pat padidėja. </w:t>
      </w:r>
      <w:r w:rsidRPr="004F01FE">
        <w:rPr>
          <w:rFonts w:ascii="Times New Roman" w:eastAsia="Calibri" w:hAnsi="Times New Roman" w:cs="Times New Roman"/>
          <w:iCs/>
          <w:lang w:val="lt-LT"/>
        </w:rPr>
        <w:t>P</w:t>
      </w:r>
      <w:r w:rsidR="00797756" w:rsidRPr="004F01FE">
        <w:rPr>
          <w:rFonts w:ascii="Times New Roman" w:eastAsia="Calibri" w:hAnsi="Times New Roman" w:cs="Times New Roman"/>
          <w:iCs/>
          <w:lang w:val="lt-LT"/>
        </w:rPr>
        <w:t>adidėj</w:t>
      </w:r>
      <w:r w:rsidRPr="004F01FE">
        <w:rPr>
          <w:rFonts w:ascii="Times New Roman" w:eastAsia="Calibri" w:hAnsi="Times New Roman" w:cs="Times New Roman"/>
          <w:iCs/>
          <w:lang w:val="lt-LT"/>
        </w:rPr>
        <w:t>ęs</w:t>
      </w:r>
      <w:r w:rsidR="00797756" w:rsidRPr="004F01FE">
        <w:rPr>
          <w:rFonts w:ascii="Times New Roman" w:eastAsia="Calibri" w:hAnsi="Times New Roman" w:cs="Times New Roman"/>
          <w:iCs/>
          <w:lang w:val="lt-LT"/>
        </w:rPr>
        <w:t xml:space="preserve"> chromogranino A (CgA) </w:t>
      </w:r>
      <w:r w:rsidRPr="004F01FE">
        <w:rPr>
          <w:rFonts w:ascii="Times New Roman" w:eastAsia="Calibri" w:hAnsi="Times New Roman" w:cs="Times New Roman"/>
          <w:iCs/>
          <w:lang w:val="lt-LT"/>
        </w:rPr>
        <w:t>kiekis</w:t>
      </w:r>
      <w:r w:rsidR="00797756" w:rsidRPr="004F01FE">
        <w:rPr>
          <w:rFonts w:ascii="Times New Roman" w:eastAsia="Calibri" w:hAnsi="Times New Roman" w:cs="Times New Roman"/>
          <w:iCs/>
          <w:lang w:val="lt-LT"/>
        </w:rPr>
        <w:t xml:space="preserve"> gali </w:t>
      </w:r>
      <w:r w:rsidRPr="004F01FE">
        <w:rPr>
          <w:rFonts w:ascii="Times New Roman" w:eastAsia="Calibri" w:hAnsi="Times New Roman" w:cs="Times New Roman"/>
          <w:iCs/>
          <w:lang w:val="lt-LT"/>
        </w:rPr>
        <w:t>trukdyti</w:t>
      </w:r>
      <w:r w:rsidR="00797756" w:rsidRPr="004F01FE">
        <w:rPr>
          <w:rFonts w:ascii="Times New Roman" w:eastAsia="Calibri" w:hAnsi="Times New Roman" w:cs="Times New Roman"/>
          <w:iCs/>
          <w:lang w:val="lt-LT"/>
        </w:rPr>
        <w:t xml:space="preserve"> neuroendokrininių navikų tyrim</w:t>
      </w:r>
      <w:r w:rsidRPr="004F01FE">
        <w:rPr>
          <w:rFonts w:ascii="Times New Roman" w:eastAsia="Calibri" w:hAnsi="Times New Roman" w:cs="Times New Roman"/>
          <w:iCs/>
          <w:lang w:val="lt-LT"/>
        </w:rPr>
        <w:t>ams</w:t>
      </w:r>
      <w:r w:rsidR="00797756" w:rsidRPr="004F01FE">
        <w:rPr>
          <w:rFonts w:ascii="Times New Roman" w:eastAsia="Calibri" w:hAnsi="Times New Roman" w:cs="Times New Roman"/>
          <w:iCs/>
          <w:lang w:val="lt-LT"/>
        </w:rPr>
        <w:t xml:space="preserve">. </w:t>
      </w:r>
      <w:r w:rsidRPr="004F01FE">
        <w:rPr>
          <w:rFonts w:ascii="Times New Roman" w:eastAsia="Calibri" w:hAnsi="Times New Roman" w:cs="Times New Roman"/>
          <w:iCs/>
          <w:lang w:val="lt-LT"/>
        </w:rPr>
        <w:t>Turimi paskelbti duomenys rodo, kad</w:t>
      </w:r>
      <w:r w:rsidR="00797756" w:rsidRPr="004F01FE">
        <w:rPr>
          <w:rFonts w:ascii="Times New Roman" w:eastAsia="Calibri" w:hAnsi="Times New Roman" w:cs="Times New Roman"/>
          <w:iCs/>
          <w:lang w:val="lt-LT"/>
        </w:rPr>
        <w:t xml:space="preserve"> protonų siurblio inhibitorius reikia nustoti vartoti likus nuo 5</w:t>
      </w:r>
      <w:r w:rsidR="000018A0">
        <w:rPr>
          <w:rFonts w:ascii="Times New Roman" w:eastAsia="Calibri" w:hAnsi="Times New Roman" w:cs="Times New Roman"/>
          <w:iCs/>
          <w:lang w:val="lt-LT"/>
        </w:rPr>
        <w:t> </w:t>
      </w:r>
      <w:r w:rsidR="00797756" w:rsidRPr="004F01FE">
        <w:rPr>
          <w:rFonts w:ascii="Times New Roman" w:eastAsia="Calibri" w:hAnsi="Times New Roman" w:cs="Times New Roman"/>
          <w:iCs/>
          <w:lang w:val="lt-LT"/>
        </w:rPr>
        <w:t>dienų iki 2</w:t>
      </w:r>
      <w:r w:rsidR="000018A0">
        <w:rPr>
          <w:rFonts w:ascii="Times New Roman" w:eastAsia="Calibri" w:hAnsi="Times New Roman" w:cs="Times New Roman"/>
          <w:iCs/>
          <w:lang w:val="lt-LT"/>
        </w:rPr>
        <w:t> </w:t>
      </w:r>
      <w:r w:rsidR="00797756" w:rsidRPr="004F01FE">
        <w:rPr>
          <w:rFonts w:ascii="Times New Roman" w:eastAsia="Calibri" w:hAnsi="Times New Roman" w:cs="Times New Roman"/>
          <w:iCs/>
          <w:lang w:val="lt-LT"/>
        </w:rPr>
        <w:t xml:space="preserve">savaičių iki CgA </w:t>
      </w:r>
      <w:r w:rsidRPr="004F01FE">
        <w:rPr>
          <w:rFonts w:ascii="Times New Roman" w:eastAsia="Calibri" w:hAnsi="Times New Roman" w:cs="Times New Roman"/>
          <w:iCs/>
          <w:lang w:val="lt-LT"/>
        </w:rPr>
        <w:t>matavimų</w:t>
      </w:r>
      <w:r w:rsidR="00797756" w:rsidRPr="004F01FE">
        <w:rPr>
          <w:rFonts w:ascii="Times New Roman" w:eastAsia="Calibri" w:hAnsi="Times New Roman" w:cs="Times New Roman"/>
          <w:iCs/>
          <w:lang w:val="lt-LT"/>
        </w:rPr>
        <w:t xml:space="preserve">. Šis laikotarpis reikalingas tam, kad CgA koncentracija, kuri po gydymo PSI gali būti </w:t>
      </w:r>
      <w:r w:rsidR="00F60E44" w:rsidRPr="004F01FE">
        <w:rPr>
          <w:rFonts w:ascii="Times New Roman" w:eastAsia="Calibri" w:hAnsi="Times New Roman" w:cs="Times New Roman"/>
          <w:iCs/>
          <w:lang w:val="lt-LT"/>
        </w:rPr>
        <w:t>nepagrįstai</w:t>
      </w:r>
      <w:r w:rsidR="00797756" w:rsidRPr="004F01FE">
        <w:rPr>
          <w:rFonts w:ascii="Times New Roman" w:eastAsia="Calibri" w:hAnsi="Times New Roman" w:cs="Times New Roman"/>
          <w:iCs/>
          <w:lang w:val="lt-LT"/>
        </w:rPr>
        <w:t xml:space="preserve"> padidėjusi, vėl sumažėtų iki </w:t>
      </w:r>
      <w:r w:rsidR="00F60E44" w:rsidRPr="004F01FE">
        <w:rPr>
          <w:rFonts w:ascii="Times New Roman" w:eastAsia="Calibri" w:hAnsi="Times New Roman" w:cs="Times New Roman"/>
          <w:iCs/>
          <w:lang w:val="lt-LT"/>
        </w:rPr>
        <w:t>referencinio diapazono</w:t>
      </w:r>
      <w:r w:rsidR="00797756" w:rsidRPr="004F01FE">
        <w:rPr>
          <w:rFonts w:ascii="Times New Roman" w:eastAsia="Calibri" w:hAnsi="Times New Roman" w:cs="Times New Roman"/>
          <w:iCs/>
          <w:lang w:val="lt-LT"/>
        </w:rPr>
        <w:t>.</w:t>
      </w:r>
    </w:p>
    <w:p w14:paraId="6F94B282" w14:textId="77777777" w:rsidR="00797756" w:rsidRPr="004F01FE" w:rsidRDefault="00797756" w:rsidP="00797756">
      <w:pPr>
        <w:spacing w:after="0" w:line="240" w:lineRule="auto"/>
        <w:rPr>
          <w:rFonts w:ascii="Times New Roman" w:eastAsia="Calibri" w:hAnsi="Times New Roman" w:cs="Times New Roman"/>
          <w:lang w:val="lt-LT"/>
        </w:rPr>
      </w:pPr>
    </w:p>
    <w:p w14:paraId="6F94B283" w14:textId="2E730A0F" w:rsidR="00797756" w:rsidRPr="004F01FE" w:rsidRDefault="0079775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Kai kuriems pacientams, ilgai vartojusiems ezomeprazol</w:t>
      </w:r>
      <w:r w:rsidR="00F60E44" w:rsidRPr="004F01FE">
        <w:rPr>
          <w:rFonts w:ascii="Times New Roman" w:eastAsia="Calibri" w:hAnsi="Times New Roman" w:cs="Times New Roman"/>
          <w:lang w:val="lt-LT"/>
        </w:rPr>
        <w:t>o</w:t>
      </w:r>
      <w:r w:rsidRPr="004F01FE">
        <w:rPr>
          <w:rFonts w:ascii="Times New Roman" w:eastAsia="Calibri" w:hAnsi="Times New Roman" w:cs="Times New Roman"/>
          <w:lang w:val="lt-LT"/>
        </w:rPr>
        <w:t>, nustatytas padidėjęs enterochromatofininių ląstelių skaičius (gali būti susijęs su gastrino koncentracijos serume padidėjimu). Laikoma, kad šie duomenys</w:t>
      </w:r>
      <w:r w:rsidR="00F60E44" w:rsidRPr="004F01FE">
        <w:rPr>
          <w:rFonts w:ascii="Times New Roman" w:eastAsia="Calibri" w:hAnsi="Times New Roman" w:cs="Times New Roman"/>
          <w:lang w:val="lt-LT"/>
        </w:rPr>
        <w:t xml:space="preserve"> yra</w:t>
      </w:r>
      <w:r w:rsidRPr="004F01FE">
        <w:rPr>
          <w:rFonts w:ascii="Times New Roman" w:eastAsia="Calibri" w:hAnsi="Times New Roman" w:cs="Times New Roman"/>
          <w:lang w:val="lt-LT"/>
        </w:rPr>
        <w:t xml:space="preserve"> klini</w:t>
      </w:r>
      <w:r w:rsidR="00F60E44" w:rsidRPr="004F01FE">
        <w:rPr>
          <w:rFonts w:ascii="Times New Roman" w:eastAsia="Calibri" w:hAnsi="Times New Roman" w:cs="Times New Roman"/>
          <w:lang w:val="lt-LT"/>
        </w:rPr>
        <w:t>škai nereikšmingi</w:t>
      </w:r>
      <w:r w:rsidRPr="004F01FE">
        <w:rPr>
          <w:rFonts w:ascii="Times New Roman" w:eastAsia="Calibri" w:hAnsi="Times New Roman" w:cs="Times New Roman"/>
          <w:lang w:val="lt-LT"/>
        </w:rPr>
        <w:t>.</w:t>
      </w:r>
    </w:p>
    <w:p w14:paraId="6F94B284" w14:textId="77777777" w:rsidR="00797756" w:rsidRPr="004F01FE" w:rsidRDefault="00797756" w:rsidP="00797756">
      <w:pPr>
        <w:spacing w:after="0" w:line="240" w:lineRule="auto"/>
        <w:rPr>
          <w:rFonts w:ascii="Times New Roman" w:eastAsia="Calibri" w:hAnsi="Times New Roman" w:cs="Times New Roman"/>
          <w:lang w:val="lt-LT"/>
        </w:rPr>
      </w:pPr>
    </w:p>
    <w:p w14:paraId="6F94B285" w14:textId="6FF4E565" w:rsidR="00797756" w:rsidRPr="004F01FE" w:rsidRDefault="0079775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Pastebėta, kad ilgai vartojant sekreciją slopinanči</w:t>
      </w:r>
      <w:r w:rsidR="00F60E44" w:rsidRPr="004F01FE">
        <w:rPr>
          <w:rFonts w:ascii="Times New Roman" w:eastAsia="Calibri" w:hAnsi="Times New Roman" w:cs="Times New Roman"/>
          <w:lang w:val="lt-LT"/>
        </w:rPr>
        <w:t>ų</w:t>
      </w:r>
      <w:r w:rsidRPr="004F01FE">
        <w:rPr>
          <w:rFonts w:ascii="Times New Roman" w:eastAsia="Calibri" w:hAnsi="Times New Roman" w:cs="Times New Roman"/>
          <w:lang w:val="lt-LT"/>
        </w:rPr>
        <w:t xml:space="preserve"> vaist</w:t>
      </w:r>
      <w:r w:rsidR="00F60E44" w:rsidRPr="004F01FE">
        <w:rPr>
          <w:rFonts w:ascii="Times New Roman" w:eastAsia="Calibri" w:hAnsi="Times New Roman" w:cs="Times New Roman"/>
          <w:lang w:val="lt-LT"/>
        </w:rPr>
        <w:t>inių preparatų</w:t>
      </w:r>
      <w:r w:rsidRPr="004F01FE">
        <w:rPr>
          <w:rFonts w:ascii="Times New Roman" w:eastAsia="Calibri" w:hAnsi="Times New Roman" w:cs="Times New Roman"/>
          <w:lang w:val="lt-LT"/>
        </w:rPr>
        <w:t xml:space="preserve"> šiek tiek dažniau atsiranda skrandžio liaukinių cistų. Šie pokyčiai yra stipraus skrandžio rūgšties sekrecijos slopinimo fiziologinė pasekmė</w:t>
      </w:r>
      <w:r w:rsidR="00F60E44" w:rsidRPr="004F01FE">
        <w:rPr>
          <w:rFonts w:ascii="Times New Roman" w:eastAsia="Calibri" w:hAnsi="Times New Roman" w:cs="Times New Roman"/>
          <w:lang w:val="lt-LT"/>
        </w:rPr>
        <w:t>, jie yra</w:t>
      </w:r>
      <w:r w:rsidRPr="004F01FE">
        <w:rPr>
          <w:rFonts w:ascii="Times New Roman" w:eastAsia="Calibri" w:hAnsi="Times New Roman" w:cs="Times New Roman"/>
          <w:lang w:val="lt-LT"/>
        </w:rPr>
        <w:t xml:space="preserve"> gerybiniai ir </w:t>
      </w:r>
      <w:r w:rsidR="00F60E44" w:rsidRPr="004F01FE">
        <w:rPr>
          <w:rFonts w:ascii="Times New Roman" w:eastAsia="Calibri" w:hAnsi="Times New Roman" w:cs="Times New Roman"/>
          <w:lang w:val="lt-LT"/>
        </w:rPr>
        <w:t>atrodo yra laikini</w:t>
      </w:r>
      <w:r w:rsidRPr="004F01FE">
        <w:rPr>
          <w:rFonts w:ascii="Times New Roman" w:eastAsia="Calibri" w:hAnsi="Times New Roman" w:cs="Times New Roman"/>
          <w:lang w:val="lt-LT"/>
        </w:rPr>
        <w:t>.</w:t>
      </w:r>
    </w:p>
    <w:p w14:paraId="6F94B286" w14:textId="77777777" w:rsidR="00797756" w:rsidRPr="004F01FE" w:rsidRDefault="00797756" w:rsidP="00797756">
      <w:pPr>
        <w:spacing w:after="0" w:line="240" w:lineRule="auto"/>
        <w:rPr>
          <w:rFonts w:ascii="Times New Roman" w:eastAsia="Calibri" w:hAnsi="Times New Roman" w:cs="Times New Roman"/>
          <w:lang w:val="lt-LT"/>
        </w:rPr>
      </w:pPr>
    </w:p>
    <w:p w14:paraId="6F94B287" w14:textId="61AC83E7" w:rsidR="00797756" w:rsidRPr="004F01FE" w:rsidRDefault="0079775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 xml:space="preserve">Dėl bet kurios priežasties, įskaitant protonų siurblio inhibitorių vartojimą, sumažėjus skrandžio rūgštingumui, jame padaugėja bakterijų, kurių virškinimo trakte būna ir normaliomis sąlygomis. Protonų siurblio inhibitoriai gali šiek tiek didinti virškinimo trakto infekcijų, </w:t>
      </w:r>
      <w:r w:rsidR="00F60E44" w:rsidRPr="004F01FE">
        <w:rPr>
          <w:rFonts w:ascii="Times New Roman" w:eastAsia="Calibri" w:hAnsi="Times New Roman" w:cs="Times New Roman"/>
          <w:lang w:val="lt-LT"/>
        </w:rPr>
        <w:t>tokių kaip</w:t>
      </w:r>
      <w:r w:rsidRPr="004F01FE">
        <w:rPr>
          <w:rFonts w:ascii="Times New Roman" w:eastAsia="Calibri" w:hAnsi="Times New Roman" w:cs="Times New Roman"/>
          <w:lang w:val="lt-LT"/>
        </w:rPr>
        <w:t xml:space="preserve"> </w:t>
      </w:r>
      <w:r w:rsidRPr="004F01FE">
        <w:rPr>
          <w:rFonts w:ascii="Times New Roman" w:eastAsia="Calibri" w:hAnsi="Times New Roman" w:cs="Times New Roman"/>
          <w:i/>
          <w:lang w:val="lt-LT"/>
        </w:rPr>
        <w:t>Salmonella</w:t>
      </w:r>
      <w:r w:rsidRPr="004F01FE">
        <w:rPr>
          <w:rFonts w:ascii="Times New Roman" w:eastAsia="Calibri" w:hAnsi="Times New Roman" w:cs="Times New Roman"/>
          <w:lang w:val="lt-LT"/>
        </w:rPr>
        <w:t xml:space="preserve">, </w:t>
      </w:r>
      <w:r w:rsidRPr="004F01FE">
        <w:rPr>
          <w:rFonts w:ascii="Times New Roman" w:eastAsia="Calibri" w:hAnsi="Times New Roman" w:cs="Times New Roman"/>
          <w:i/>
          <w:lang w:val="lt-LT"/>
        </w:rPr>
        <w:t>Campylobacter</w:t>
      </w:r>
      <w:r w:rsidRPr="004F01FE">
        <w:rPr>
          <w:rFonts w:ascii="Times New Roman" w:eastAsia="Calibri" w:hAnsi="Times New Roman" w:cs="Times New Roman"/>
          <w:lang w:val="lt-LT"/>
        </w:rPr>
        <w:t xml:space="preserve"> ir</w:t>
      </w:r>
      <w:r w:rsidR="00F60E44" w:rsidRPr="004F01FE">
        <w:rPr>
          <w:rFonts w:ascii="Times New Roman" w:eastAsia="Calibri" w:hAnsi="Times New Roman" w:cs="Times New Roman"/>
          <w:lang w:val="lt-LT"/>
        </w:rPr>
        <w:t>, ligoninėje gulintiems pacientams,</w:t>
      </w:r>
      <w:r w:rsidRPr="004F01FE">
        <w:rPr>
          <w:rFonts w:ascii="Times New Roman" w:eastAsia="Calibri" w:hAnsi="Times New Roman" w:cs="Times New Roman"/>
          <w:lang w:val="lt-LT"/>
        </w:rPr>
        <w:t xml:space="preserve"> galbūt </w:t>
      </w:r>
      <w:r w:rsidRPr="004F01FE">
        <w:rPr>
          <w:rFonts w:ascii="Times New Roman" w:eastAsia="Calibri" w:hAnsi="Times New Roman" w:cs="Times New Roman"/>
          <w:i/>
          <w:lang w:val="lt-LT"/>
        </w:rPr>
        <w:t xml:space="preserve">Clostridium difficile </w:t>
      </w:r>
      <w:r w:rsidRPr="004F01FE">
        <w:rPr>
          <w:rFonts w:ascii="Times New Roman" w:eastAsia="Calibri" w:hAnsi="Times New Roman" w:cs="Times New Roman"/>
          <w:lang w:val="lt-LT"/>
        </w:rPr>
        <w:t xml:space="preserve">riziką. </w:t>
      </w:r>
    </w:p>
    <w:p w14:paraId="6F94B288" w14:textId="77777777" w:rsidR="00797756" w:rsidRPr="004F01FE" w:rsidRDefault="00797756" w:rsidP="00797756">
      <w:pPr>
        <w:spacing w:after="0" w:line="240" w:lineRule="auto"/>
        <w:rPr>
          <w:rFonts w:ascii="Times New Roman" w:eastAsia="Calibri" w:hAnsi="Times New Roman" w:cs="Times New Roman"/>
          <w:lang w:val="lt-LT"/>
        </w:rPr>
      </w:pPr>
    </w:p>
    <w:p w14:paraId="6F94B289" w14:textId="77777777" w:rsidR="00797756" w:rsidRPr="004F01FE" w:rsidRDefault="00797756" w:rsidP="00797756">
      <w:pPr>
        <w:spacing w:after="0" w:line="240" w:lineRule="auto"/>
        <w:rPr>
          <w:rFonts w:ascii="Times New Roman" w:eastAsia="Calibri" w:hAnsi="Times New Roman" w:cs="Times New Roman"/>
          <w:u w:val="single"/>
          <w:lang w:val="lt-LT"/>
        </w:rPr>
      </w:pPr>
      <w:r w:rsidRPr="004F01FE">
        <w:rPr>
          <w:rFonts w:ascii="Times New Roman" w:eastAsia="Calibri" w:hAnsi="Times New Roman" w:cs="Times New Roman"/>
          <w:u w:val="single"/>
          <w:lang w:val="lt-LT"/>
        </w:rPr>
        <w:t>Klinikinis veiksmingumas ir saugumas</w:t>
      </w:r>
    </w:p>
    <w:p w14:paraId="6F94B28A" w14:textId="26261643" w:rsidR="00797756" w:rsidRPr="004F01FE" w:rsidRDefault="0079775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 xml:space="preserve">Visų klinikinių tyrimų metu 491 pacientas vartojo </w:t>
      </w:r>
      <w:proofErr w:type="spellStart"/>
      <w:r w:rsidR="0093588E">
        <w:rPr>
          <w:rFonts w:ascii="Times New Roman" w:eastAsia="Calibri" w:hAnsi="Times New Roman" w:cs="Times New Roman"/>
          <w:lang w:val="lt-LT"/>
        </w:rPr>
        <w:t>n</w:t>
      </w:r>
      <w:r w:rsidR="0093588E" w:rsidRPr="004031B4">
        <w:rPr>
          <w:rFonts w:ascii="Times New Roman" w:eastAsia="Calibri" w:hAnsi="Times New Roman" w:cs="Times New Roman"/>
          <w:lang w:val="lt-LT"/>
        </w:rPr>
        <w:t>aproksen</w:t>
      </w:r>
      <w:r w:rsidR="0093588E">
        <w:rPr>
          <w:rFonts w:ascii="Times New Roman" w:eastAsia="Calibri" w:hAnsi="Times New Roman" w:cs="Times New Roman"/>
          <w:lang w:val="lt-LT"/>
        </w:rPr>
        <w:t>o</w:t>
      </w:r>
      <w:proofErr w:type="spellEnd"/>
      <w:r w:rsidR="000045A3">
        <w:rPr>
          <w:rFonts w:ascii="Times New Roman" w:eastAsia="Calibri" w:hAnsi="Times New Roman" w:cs="Times New Roman"/>
          <w:lang w:val="lt-LT"/>
        </w:rPr>
        <w:t> </w:t>
      </w:r>
      <w:r w:rsidR="007A66E1">
        <w:rPr>
          <w:rFonts w:ascii="Times New Roman" w:eastAsia="Calibri" w:hAnsi="Times New Roman" w:cs="Times New Roman"/>
          <w:lang w:val="lt-LT"/>
        </w:rPr>
        <w:t>ir</w:t>
      </w:r>
      <w:r w:rsidR="000045A3">
        <w:rPr>
          <w:rFonts w:ascii="Times New Roman" w:eastAsia="Calibri" w:hAnsi="Times New Roman" w:cs="Times New Roman"/>
          <w:lang w:val="lt-LT"/>
        </w:rPr>
        <w:t> </w:t>
      </w:r>
      <w:proofErr w:type="spellStart"/>
      <w:r w:rsidR="0093588E">
        <w:rPr>
          <w:rFonts w:ascii="Times New Roman" w:eastAsia="Calibri" w:hAnsi="Times New Roman" w:cs="Times New Roman"/>
          <w:lang w:val="lt-LT"/>
        </w:rPr>
        <w:t>e</w:t>
      </w:r>
      <w:r w:rsidR="0093588E" w:rsidRPr="004031B4">
        <w:rPr>
          <w:rFonts w:ascii="Times New Roman" w:eastAsia="Calibri" w:hAnsi="Times New Roman" w:cs="Times New Roman"/>
          <w:lang w:val="lt-LT"/>
        </w:rPr>
        <w:t>zomeprazol</w:t>
      </w:r>
      <w:r w:rsidR="0093588E">
        <w:rPr>
          <w:rFonts w:ascii="Times New Roman" w:eastAsia="Calibri" w:hAnsi="Times New Roman" w:cs="Times New Roman"/>
          <w:lang w:val="lt-LT"/>
        </w:rPr>
        <w:t>o</w:t>
      </w:r>
      <w:proofErr w:type="spellEnd"/>
      <w:r w:rsidR="007A66E1">
        <w:rPr>
          <w:rFonts w:ascii="Times New Roman" w:eastAsia="Calibri" w:hAnsi="Times New Roman" w:cs="Times New Roman"/>
          <w:lang w:val="lt-LT"/>
        </w:rPr>
        <w:t xml:space="preserve"> derinio</w:t>
      </w:r>
      <w:r w:rsidRPr="004F01FE">
        <w:rPr>
          <w:rFonts w:ascii="Times New Roman" w:eastAsia="Calibri" w:hAnsi="Times New Roman" w:cs="Times New Roman"/>
          <w:lang w:val="lt-LT"/>
        </w:rPr>
        <w:t xml:space="preserve"> 6 mėn. ir 135 pacientai – 12</w:t>
      </w:r>
      <w:r w:rsidR="000018A0">
        <w:rPr>
          <w:rFonts w:ascii="Times New Roman" w:eastAsia="Calibri" w:hAnsi="Times New Roman" w:cs="Times New Roman"/>
          <w:lang w:val="lt-LT"/>
        </w:rPr>
        <w:t> </w:t>
      </w:r>
      <w:r w:rsidRPr="004F01FE">
        <w:rPr>
          <w:rFonts w:ascii="Times New Roman" w:eastAsia="Calibri" w:hAnsi="Times New Roman" w:cs="Times New Roman"/>
          <w:lang w:val="lt-LT"/>
        </w:rPr>
        <w:t xml:space="preserve">mėn. Dviejų atsitiktinės atrankos dvigubai aklų aktyvios kontrolės tyrimų metu lygintas </w:t>
      </w:r>
      <w:proofErr w:type="spellStart"/>
      <w:r w:rsidR="00EF748E" w:rsidRPr="004F01FE">
        <w:rPr>
          <w:rFonts w:ascii="Times New Roman" w:eastAsia="Calibri" w:hAnsi="Times New Roman" w:cs="Times New Roman"/>
          <w:lang w:val="lt-LT"/>
        </w:rPr>
        <w:t>naprokseno</w:t>
      </w:r>
      <w:proofErr w:type="spellEnd"/>
      <w:r w:rsidR="00EF748E" w:rsidRPr="004F01FE">
        <w:rPr>
          <w:rFonts w:ascii="Times New Roman" w:eastAsia="Calibri" w:hAnsi="Times New Roman" w:cs="Times New Roman"/>
          <w:lang w:val="lt-LT"/>
        </w:rPr>
        <w:t xml:space="preserve"> derinio su </w:t>
      </w:r>
      <w:proofErr w:type="spellStart"/>
      <w:r w:rsidR="00EF748E" w:rsidRPr="004F01FE">
        <w:rPr>
          <w:rFonts w:ascii="Times New Roman" w:eastAsia="Calibri" w:hAnsi="Times New Roman" w:cs="Times New Roman"/>
          <w:lang w:val="lt-LT"/>
        </w:rPr>
        <w:t>ezomeprazolu</w:t>
      </w:r>
      <w:proofErr w:type="spellEnd"/>
      <w:r w:rsidRPr="004F01FE">
        <w:rPr>
          <w:rFonts w:ascii="Times New Roman" w:eastAsia="Calibri" w:hAnsi="Times New Roman" w:cs="Times New Roman"/>
          <w:lang w:val="lt-LT"/>
        </w:rPr>
        <w:t xml:space="preserve"> ir skrandyje neiriu dangalu dengto naprokseno (po 500 mg 2</w:t>
      </w:r>
      <w:r w:rsidR="000018A0">
        <w:rPr>
          <w:rFonts w:ascii="Times New Roman" w:eastAsia="Calibri" w:hAnsi="Times New Roman" w:cs="Times New Roman"/>
          <w:lang w:val="lt-LT"/>
        </w:rPr>
        <w:t> </w:t>
      </w:r>
      <w:r w:rsidRPr="004F01FE">
        <w:rPr>
          <w:rFonts w:ascii="Times New Roman" w:eastAsia="Calibri" w:hAnsi="Times New Roman" w:cs="Times New Roman"/>
          <w:lang w:val="lt-LT"/>
        </w:rPr>
        <w:t>kartus per parą be ezomeprazolo ar kito protonų siurblio inhibitoriaus) poveikis. Po 6</w:t>
      </w:r>
      <w:r w:rsidR="000018A0">
        <w:rPr>
          <w:rFonts w:ascii="Times New Roman" w:eastAsia="Calibri" w:hAnsi="Times New Roman" w:cs="Times New Roman"/>
          <w:lang w:val="lt-LT"/>
        </w:rPr>
        <w:t> </w:t>
      </w:r>
      <w:r w:rsidRPr="004F01FE">
        <w:rPr>
          <w:rFonts w:ascii="Times New Roman" w:eastAsia="Calibri" w:hAnsi="Times New Roman" w:cs="Times New Roman"/>
          <w:lang w:val="lt-LT"/>
        </w:rPr>
        <w:t xml:space="preserve">mėn. trukmės gydymo nustatyta, kad vartojant </w:t>
      </w:r>
      <w:proofErr w:type="spellStart"/>
      <w:r w:rsidR="0093588E">
        <w:rPr>
          <w:rFonts w:ascii="Times New Roman" w:eastAsia="Calibri" w:hAnsi="Times New Roman" w:cs="Times New Roman"/>
          <w:lang w:val="lt-LT"/>
        </w:rPr>
        <w:t>n</w:t>
      </w:r>
      <w:r w:rsidR="0093588E" w:rsidRPr="004031B4">
        <w:rPr>
          <w:rFonts w:ascii="Times New Roman" w:eastAsia="Calibri" w:hAnsi="Times New Roman" w:cs="Times New Roman"/>
          <w:lang w:val="lt-LT"/>
        </w:rPr>
        <w:t>aproksen</w:t>
      </w:r>
      <w:r w:rsidR="0093588E">
        <w:rPr>
          <w:rFonts w:ascii="Times New Roman" w:eastAsia="Calibri" w:hAnsi="Times New Roman" w:cs="Times New Roman"/>
          <w:lang w:val="lt-LT"/>
        </w:rPr>
        <w:t>o</w:t>
      </w:r>
      <w:proofErr w:type="spellEnd"/>
      <w:r w:rsidR="00E50A3F">
        <w:rPr>
          <w:rFonts w:ascii="Times New Roman" w:eastAsia="Calibri" w:hAnsi="Times New Roman" w:cs="Times New Roman"/>
          <w:lang w:val="lt-LT"/>
        </w:rPr>
        <w:t> </w:t>
      </w:r>
      <w:r w:rsidR="007A66E1">
        <w:rPr>
          <w:rFonts w:ascii="Times New Roman" w:eastAsia="Calibri" w:hAnsi="Times New Roman" w:cs="Times New Roman"/>
          <w:lang w:val="lt-LT"/>
        </w:rPr>
        <w:t>ir</w:t>
      </w:r>
      <w:r w:rsidR="00E50A3F">
        <w:rPr>
          <w:rFonts w:ascii="Times New Roman" w:eastAsia="Calibri" w:hAnsi="Times New Roman" w:cs="Times New Roman"/>
          <w:lang w:val="lt-LT"/>
        </w:rPr>
        <w:t> </w:t>
      </w:r>
      <w:proofErr w:type="spellStart"/>
      <w:r w:rsidR="0093588E">
        <w:rPr>
          <w:rFonts w:ascii="Times New Roman" w:eastAsia="Calibri" w:hAnsi="Times New Roman" w:cs="Times New Roman"/>
          <w:lang w:val="lt-LT"/>
        </w:rPr>
        <w:t>e</w:t>
      </w:r>
      <w:r w:rsidR="0093588E" w:rsidRPr="004031B4">
        <w:rPr>
          <w:rFonts w:ascii="Times New Roman" w:eastAsia="Calibri" w:hAnsi="Times New Roman" w:cs="Times New Roman"/>
          <w:lang w:val="lt-LT"/>
        </w:rPr>
        <w:t>zomeprazol</w:t>
      </w:r>
      <w:r w:rsidR="0093588E">
        <w:rPr>
          <w:rFonts w:ascii="Times New Roman" w:eastAsia="Calibri" w:hAnsi="Times New Roman" w:cs="Times New Roman"/>
          <w:lang w:val="lt-LT"/>
        </w:rPr>
        <w:t>o</w:t>
      </w:r>
      <w:proofErr w:type="spellEnd"/>
      <w:r w:rsidR="007A66E1">
        <w:rPr>
          <w:rFonts w:ascii="Times New Roman" w:eastAsia="Calibri" w:hAnsi="Times New Roman" w:cs="Times New Roman"/>
          <w:lang w:val="lt-LT"/>
        </w:rPr>
        <w:t xml:space="preserve"> derinio</w:t>
      </w:r>
      <w:r w:rsidRPr="004F01FE">
        <w:rPr>
          <w:rFonts w:ascii="Times New Roman" w:eastAsia="Calibri" w:hAnsi="Times New Roman" w:cs="Times New Roman"/>
          <w:lang w:val="lt-LT"/>
        </w:rPr>
        <w:t xml:space="preserve"> skrandžio ir dvylikapirštės žarnos opa susidarė reikšmingai rečiau. </w:t>
      </w:r>
      <w:r w:rsidR="00EF748E" w:rsidRPr="004F01FE">
        <w:rPr>
          <w:rFonts w:ascii="Times New Roman" w:eastAsia="Calibri" w:hAnsi="Times New Roman" w:cs="Times New Roman"/>
          <w:lang w:val="lt-LT"/>
        </w:rPr>
        <w:t xml:space="preserve">Šiuose tyrimuose dalyvavo </w:t>
      </w:r>
      <w:r w:rsidRPr="004F01FE">
        <w:rPr>
          <w:rFonts w:ascii="Times New Roman" w:eastAsia="Calibri" w:hAnsi="Times New Roman" w:cs="Times New Roman"/>
          <w:lang w:val="lt-LT"/>
        </w:rPr>
        <w:t xml:space="preserve">pacientai, kuriems su NVNU susijusių opų rizika buvo dėl senyvo amžiaus arba anksčiau buvusios skrandžio arba dvylikapirštės žarnos opos. Pacientai, kuriems </w:t>
      </w:r>
      <w:r w:rsidRPr="004F01FE">
        <w:rPr>
          <w:rFonts w:ascii="Times New Roman" w:eastAsia="Calibri" w:hAnsi="Times New Roman" w:cs="Times New Roman"/>
          <w:i/>
          <w:lang w:val="lt-LT"/>
        </w:rPr>
        <w:t>H. pylori</w:t>
      </w:r>
      <w:r w:rsidRPr="004F01FE">
        <w:rPr>
          <w:rFonts w:ascii="Times New Roman" w:eastAsia="Calibri" w:hAnsi="Times New Roman" w:cs="Times New Roman"/>
          <w:lang w:val="lt-LT"/>
        </w:rPr>
        <w:t xml:space="preserve"> testas buvo teigiamas, į šiuos tyrimus nebuvo įtrauk</w:t>
      </w:r>
      <w:r w:rsidR="00EF748E" w:rsidRPr="004F01FE">
        <w:rPr>
          <w:rFonts w:ascii="Times New Roman" w:eastAsia="Calibri" w:hAnsi="Times New Roman" w:cs="Times New Roman"/>
          <w:lang w:val="lt-LT"/>
        </w:rPr>
        <w:t>ti</w:t>
      </w:r>
      <w:r w:rsidRPr="004F01FE">
        <w:rPr>
          <w:rFonts w:ascii="Times New Roman" w:eastAsia="Calibri" w:hAnsi="Times New Roman" w:cs="Times New Roman"/>
          <w:lang w:val="lt-LT"/>
        </w:rPr>
        <w:t>.</w:t>
      </w:r>
    </w:p>
    <w:p w14:paraId="6F94B28B" w14:textId="77777777" w:rsidR="00797756" w:rsidRPr="004F01FE" w:rsidRDefault="00797756" w:rsidP="00797756">
      <w:pPr>
        <w:spacing w:after="0" w:line="240" w:lineRule="auto"/>
        <w:rPr>
          <w:rFonts w:ascii="Times New Roman" w:eastAsia="Calibri" w:hAnsi="Times New Roman" w:cs="Times New Roman"/>
          <w:lang w:val="lt-LT"/>
        </w:rPr>
      </w:pPr>
    </w:p>
    <w:p w14:paraId="6F94B28C" w14:textId="5CF74EE6" w:rsidR="00797756" w:rsidRPr="004F01FE" w:rsidRDefault="00EF748E"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Skrandžio opos atvejų buvo</w:t>
      </w:r>
      <w:r w:rsidR="00797756" w:rsidRPr="004F01FE">
        <w:rPr>
          <w:rFonts w:ascii="Times New Roman" w:eastAsia="Calibri" w:hAnsi="Times New Roman" w:cs="Times New Roman"/>
          <w:lang w:val="lt-LT"/>
        </w:rPr>
        <w:t xml:space="preserve"> 5,6 %</w:t>
      </w:r>
      <w:r w:rsidRPr="004F01FE">
        <w:rPr>
          <w:rFonts w:ascii="Times New Roman" w:eastAsia="Calibri" w:hAnsi="Times New Roman" w:cs="Times New Roman"/>
          <w:lang w:val="lt-LT"/>
        </w:rPr>
        <w:t xml:space="preserve"> </w:t>
      </w:r>
      <w:proofErr w:type="spellStart"/>
      <w:r w:rsidRPr="004F01FE">
        <w:rPr>
          <w:rFonts w:ascii="Times New Roman" w:eastAsia="Calibri" w:hAnsi="Times New Roman" w:cs="Times New Roman"/>
          <w:lang w:val="lt-LT"/>
        </w:rPr>
        <w:t>naprokseno</w:t>
      </w:r>
      <w:proofErr w:type="spellEnd"/>
      <w:r w:rsidRPr="004F01FE">
        <w:rPr>
          <w:rFonts w:ascii="Times New Roman" w:eastAsia="Calibri" w:hAnsi="Times New Roman" w:cs="Times New Roman"/>
          <w:lang w:val="lt-LT"/>
        </w:rPr>
        <w:t xml:space="preserve"> ir </w:t>
      </w:r>
      <w:proofErr w:type="spellStart"/>
      <w:r w:rsidRPr="004F01FE">
        <w:rPr>
          <w:rFonts w:ascii="Times New Roman" w:eastAsia="Calibri" w:hAnsi="Times New Roman" w:cs="Times New Roman"/>
          <w:lang w:val="lt-LT"/>
        </w:rPr>
        <w:t>ezomeprazolo</w:t>
      </w:r>
      <w:proofErr w:type="spellEnd"/>
      <w:r w:rsidRPr="004F01FE">
        <w:rPr>
          <w:rFonts w:ascii="Times New Roman" w:eastAsia="Calibri" w:hAnsi="Times New Roman" w:cs="Times New Roman"/>
          <w:lang w:val="lt-LT"/>
        </w:rPr>
        <w:t xml:space="preserve"> derinio</w:t>
      </w:r>
      <w:r w:rsidR="00797756" w:rsidRPr="004F01FE">
        <w:rPr>
          <w:rFonts w:ascii="Times New Roman" w:eastAsia="Calibri" w:hAnsi="Times New Roman" w:cs="Times New Roman"/>
          <w:lang w:val="lt-LT"/>
        </w:rPr>
        <w:t xml:space="preserve"> ir 23,7 % skrandyje neiriu dangalu dengt</w:t>
      </w:r>
      <w:r w:rsidRPr="004F01FE">
        <w:rPr>
          <w:rFonts w:ascii="Times New Roman" w:eastAsia="Calibri" w:hAnsi="Times New Roman" w:cs="Times New Roman"/>
          <w:lang w:val="lt-LT"/>
        </w:rPr>
        <w:t>o</w:t>
      </w:r>
      <w:r w:rsidR="00797756" w:rsidRPr="004F01FE">
        <w:rPr>
          <w:rFonts w:ascii="Times New Roman" w:eastAsia="Calibri" w:hAnsi="Times New Roman" w:cs="Times New Roman"/>
          <w:lang w:val="lt-LT"/>
        </w:rPr>
        <w:t xml:space="preserve"> naproksen</w:t>
      </w:r>
      <w:r w:rsidRPr="004F01FE">
        <w:rPr>
          <w:rFonts w:ascii="Times New Roman" w:eastAsia="Calibri" w:hAnsi="Times New Roman" w:cs="Times New Roman"/>
          <w:lang w:val="lt-LT"/>
        </w:rPr>
        <w:t>o</w:t>
      </w:r>
      <w:r w:rsidR="00797756" w:rsidRPr="004F01FE">
        <w:rPr>
          <w:rFonts w:ascii="Times New Roman" w:eastAsia="Calibri" w:hAnsi="Times New Roman" w:cs="Times New Roman"/>
          <w:lang w:val="lt-LT"/>
        </w:rPr>
        <w:t xml:space="preserve"> vartojusių pacientų</w:t>
      </w:r>
      <w:r w:rsidRPr="004F01FE">
        <w:rPr>
          <w:rFonts w:ascii="Times New Roman" w:eastAsia="Calibri" w:hAnsi="Times New Roman" w:cs="Times New Roman"/>
          <w:lang w:val="lt-LT"/>
        </w:rPr>
        <w:t xml:space="preserve"> (6</w:t>
      </w:r>
      <w:r w:rsidR="000018A0">
        <w:rPr>
          <w:rFonts w:ascii="Times New Roman" w:eastAsia="Calibri" w:hAnsi="Times New Roman" w:cs="Times New Roman"/>
          <w:lang w:val="lt-LT"/>
        </w:rPr>
        <w:t> </w:t>
      </w:r>
      <w:r w:rsidRPr="004F01FE">
        <w:rPr>
          <w:rFonts w:ascii="Times New Roman" w:eastAsia="Calibri" w:hAnsi="Times New Roman" w:cs="Times New Roman"/>
          <w:lang w:val="lt-LT"/>
        </w:rPr>
        <w:t>mėnesių duomenys iš 2 endoskopinių tyrimų)</w:t>
      </w:r>
      <w:r w:rsidR="00797756" w:rsidRPr="004F01FE">
        <w:rPr>
          <w:rFonts w:ascii="Times New Roman" w:eastAsia="Calibri" w:hAnsi="Times New Roman" w:cs="Times New Roman"/>
          <w:lang w:val="lt-LT"/>
        </w:rPr>
        <w:t xml:space="preserve">. Be to, </w:t>
      </w:r>
      <w:proofErr w:type="spellStart"/>
      <w:r w:rsidRPr="004F01FE">
        <w:rPr>
          <w:rFonts w:ascii="Times New Roman" w:eastAsia="Calibri" w:hAnsi="Times New Roman" w:cs="Times New Roman"/>
          <w:lang w:val="lt-LT"/>
        </w:rPr>
        <w:t>naprokseno</w:t>
      </w:r>
      <w:proofErr w:type="spellEnd"/>
      <w:r w:rsidRPr="004F01FE">
        <w:rPr>
          <w:rFonts w:ascii="Times New Roman" w:eastAsia="Calibri" w:hAnsi="Times New Roman" w:cs="Times New Roman"/>
          <w:lang w:val="lt-LT"/>
        </w:rPr>
        <w:t xml:space="preserve"> ir </w:t>
      </w:r>
      <w:proofErr w:type="spellStart"/>
      <w:r w:rsidRPr="004F01FE">
        <w:rPr>
          <w:rFonts w:ascii="Times New Roman" w:eastAsia="Calibri" w:hAnsi="Times New Roman" w:cs="Times New Roman"/>
          <w:lang w:val="lt-LT"/>
        </w:rPr>
        <w:t>ezomeprazolo</w:t>
      </w:r>
      <w:proofErr w:type="spellEnd"/>
      <w:r w:rsidRPr="004F01FE">
        <w:rPr>
          <w:rFonts w:ascii="Times New Roman" w:eastAsia="Calibri" w:hAnsi="Times New Roman" w:cs="Times New Roman"/>
          <w:lang w:val="lt-LT"/>
        </w:rPr>
        <w:t xml:space="preserve"> derinio</w:t>
      </w:r>
      <w:r w:rsidR="00797756" w:rsidRPr="004F01FE">
        <w:rPr>
          <w:rFonts w:ascii="Times New Roman" w:eastAsia="Calibri" w:hAnsi="Times New Roman" w:cs="Times New Roman"/>
          <w:lang w:val="lt-LT"/>
        </w:rPr>
        <w:t xml:space="preserve"> </w:t>
      </w:r>
      <w:r w:rsidRPr="004F01FE">
        <w:rPr>
          <w:rFonts w:ascii="Times New Roman" w:eastAsia="Calibri" w:hAnsi="Times New Roman" w:cs="Times New Roman"/>
          <w:lang w:val="lt-LT"/>
        </w:rPr>
        <w:t>vartojimas reikšmingai sumažino</w:t>
      </w:r>
      <w:r w:rsidR="00F9771A" w:rsidRPr="004F01FE">
        <w:rPr>
          <w:rFonts w:ascii="Times New Roman" w:eastAsia="Calibri" w:hAnsi="Times New Roman" w:cs="Times New Roman"/>
          <w:lang w:val="lt-LT"/>
        </w:rPr>
        <w:t xml:space="preserve">, palyginti su </w:t>
      </w:r>
      <w:r w:rsidR="00797756" w:rsidRPr="004F01FE">
        <w:rPr>
          <w:rFonts w:ascii="Times New Roman" w:eastAsia="Calibri" w:hAnsi="Times New Roman" w:cs="Times New Roman"/>
          <w:lang w:val="lt-LT"/>
        </w:rPr>
        <w:t>skrandyje neiriu dangalu dengt</w:t>
      </w:r>
      <w:r w:rsidRPr="004F01FE">
        <w:rPr>
          <w:rFonts w:ascii="Times New Roman" w:eastAsia="Calibri" w:hAnsi="Times New Roman" w:cs="Times New Roman"/>
          <w:lang w:val="lt-LT"/>
        </w:rPr>
        <w:t>o</w:t>
      </w:r>
      <w:r w:rsidR="00797756" w:rsidRPr="004F01FE">
        <w:rPr>
          <w:rFonts w:ascii="Times New Roman" w:eastAsia="Calibri" w:hAnsi="Times New Roman" w:cs="Times New Roman"/>
          <w:lang w:val="lt-LT"/>
        </w:rPr>
        <w:t xml:space="preserve"> naproksen</w:t>
      </w:r>
      <w:r w:rsidRPr="004F01FE">
        <w:rPr>
          <w:rFonts w:ascii="Times New Roman" w:eastAsia="Calibri" w:hAnsi="Times New Roman" w:cs="Times New Roman"/>
          <w:lang w:val="lt-LT"/>
        </w:rPr>
        <w:t>o</w:t>
      </w:r>
      <w:r w:rsidR="00F9771A" w:rsidRPr="004F01FE">
        <w:rPr>
          <w:rFonts w:ascii="Times New Roman" w:eastAsia="Calibri" w:hAnsi="Times New Roman" w:cs="Times New Roman"/>
          <w:lang w:val="lt-LT"/>
        </w:rPr>
        <w:t xml:space="preserve"> vartojimu,</w:t>
      </w:r>
      <w:r w:rsidR="00797756" w:rsidRPr="004F01FE">
        <w:rPr>
          <w:rFonts w:ascii="Times New Roman" w:eastAsia="Calibri" w:hAnsi="Times New Roman" w:cs="Times New Roman"/>
          <w:lang w:val="lt-LT"/>
        </w:rPr>
        <w:t xml:space="preserve"> dvylikapirštės žarnos op</w:t>
      </w:r>
      <w:r w:rsidR="00F9771A" w:rsidRPr="004F01FE">
        <w:rPr>
          <w:rFonts w:ascii="Times New Roman" w:eastAsia="Calibri" w:hAnsi="Times New Roman" w:cs="Times New Roman"/>
          <w:lang w:val="lt-LT"/>
        </w:rPr>
        <w:t>ų atsiradimą</w:t>
      </w:r>
      <w:r w:rsidR="00797756" w:rsidRPr="004F01FE">
        <w:rPr>
          <w:rFonts w:ascii="Times New Roman" w:eastAsia="Calibri" w:hAnsi="Times New Roman" w:cs="Times New Roman"/>
          <w:lang w:val="lt-LT"/>
        </w:rPr>
        <w:t xml:space="preserve"> (atitinkamai 0,7 % ir 5,4 %)</w:t>
      </w:r>
      <w:r w:rsidR="00F9771A" w:rsidRPr="004F01FE">
        <w:rPr>
          <w:rFonts w:ascii="Times New Roman" w:eastAsia="Calibri" w:hAnsi="Times New Roman" w:cs="Times New Roman"/>
          <w:lang w:val="lt-LT"/>
        </w:rPr>
        <w:t xml:space="preserve"> (6</w:t>
      </w:r>
      <w:r w:rsidR="000018A0">
        <w:rPr>
          <w:rFonts w:ascii="Times New Roman" w:eastAsia="Calibri" w:hAnsi="Times New Roman" w:cs="Times New Roman"/>
          <w:lang w:val="lt-LT"/>
        </w:rPr>
        <w:t> </w:t>
      </w:r>
      <w:r w:rsidR="00F9771A" w:rsidRPr="004F01FE">
        <w:rPr>
          <w:rFonts w:ascii="Times New Roman" w:eastAsia="Calibri" w:hAnsi="Times New Roman" w:cs="Times New Roman"/>
          <w:lang w:val="lt-LT"/>
        </w:rPr>
        <w:t>mėnesių duomenys iš 2 endoskopinių tyrimų)</w:t>
      </w:r>
      <w:r w:rsidR="00797756" w:rsidRPr="004F01FE">
        <w:rPr>
          <w:rFonts w:ascii="Times New Roman" w:eastAsia="Calibri" w:hAnsi="Times New Roman" w:cs="Times New Roman"/>
          <w:lang w:val="lt-LT"/>
        </w:rPr>
        <w:t xml:space="preserve">. </w:t>
      </w:r>
    </w:p>
    <w:p w14:paraId="6F94B28D" w14:textId="77777777" w:rsidR="00797756" w:rsidRPr="004F01FE" w:rsidRDefault="00797756" w:rsidP="00797756">
      <w:pPr>
        <w:spacing w:after="0" w:line="240" w:lineRule="auto"/>
        <w:rPr>
          <w:rFonts w:ascii="Times New Roman" w:eastAsia="Calibri" w:hAnsi="Times New Roman" w:cs="Times New Roman"/>
          <w:lang w:val="lt-LT"/>
        </w:rPr>
      </w:pPr>
    </w:p>
    <w:p w14:paraId="6F94B28E" w14:textId="7C83F51F" w:rsidR="00797756" w:rsidRPr="004F01FE" w:rsidRDefault="0079775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 xml:space="preserve">Taip pat, bendrais duomenimis, iš anksto numatytų su NVNU susijusių viršutinės virškinimo trakto dalies nepageidaujamų reiškinių šių tyrimų metu vartojant </w:t>
      </w:r>
      <w:proofErr w:type="spellStart"/>
      <w:r w:rsidR="006739B2" w:rsidRPr="004F01FE">
        <w:rPr>
          <w:rFonts w:ascii="Times New Roman" w:eastAsia="Calibri" w:hAnsi="Times New Roman" w:cs="Times New Roman"/>
          <w:lang w:val="lt-LT"/>
        </w:rPr>
        <w:t>naprokseno</w:t>
      </w:r>
      <w:proofErr w:type="spellEnd"/>
      <w:r w:rsidR="006739B2" w:rsidRPr="004F01FE">
        <w:rPr>
          <w:rFonts w:ascii="Times New Roman" w:eastAsia="Calibri" w:hAnsi="Times New Roman" w:cs="Times New Roman"/>
          <w:lang w:val="lt-LT"/>
        </w:rPr>
        <w:t xml:space="preserve"> ir </w:t>
      </w:r>
      <w:proofErr w:type="spellStart"/>
      <w:r w:rsidR="006739B2" w:rsidRPr="004F01FE">
        <w:rPr>
          <w:rFonts w:ascii="Times New Roman" w:eastAsia="Calibri" w:hAnsi="Times New Roman" w:cs="Times New Roman"/>
          <w:lang w:val="lt-LT"/>
        </w:rPr>
        <w:t>ezomeprazolo</w:t>
      </w:r>
      <w:proofErr w:type="spellEnd"/>
      <w:r w:rsidR="006739B2" w:rsidRPr="004F01FE">
        <w:rPr>
          <w:rFonts w:ascii="Times New Roman" w:eastAsia="Calibri" w:hAnsi="Times New Roman" w:cs="Times New Roman"/>
          <w:lang w:val="lt-LT"/>
        </w:rPr>
        <w:t xml:space="preserve"> derinio</w:t>
      </w:r>
      <w:r w:rsidRPr="004F01FE">
        <w:rPr>
          <w:rFonts w:ascii="Times New Roman" w:eastAsia="Calibri" w:hAnsi="Times New Roman" w:cs="Times New Roman"/>
          <w:lang w:val="lt-LT"/>
        </w:rPr>
        <w:t xml:space="preserve"> pasireiškė reikšmingai rečiau negu vartojant skrandyje neiriu dangalu dengt</w:t>
      </w:r>
      <w:r w:rsidR="006739B2" w:rsidRPr="004F01FE">
        <w:rPr>
          <w:rFonts w:ascii="Times New Roman" w:eastAsia="Calibri" w:hAnsi="Times New Roman" w:cs="Times New Roman"/>
          <w:lang w:val="lt-LT"/>
        </w:rPr>
        <w:t>o</w:t>
      </w:r>
      <w:r w:rsidRPr="004F01FE">
        <w:rPr>
          <w:rFonts w:ascii="Times New Roman" w:eastAsia="Calibri" w:hAnsi="Times New Roman" w:cs="Times New Roman"/>
          <w:lang w:val="lt-LT"/>
        </w:rPr>
        <w:t xml:space="preserve"> naproksen</w:t>
      </w:r>
      <w:r w:rsidR="006739B2" w:rsidRPr="004F01FE">
        <w:rPr>
          <w:rFonts w:ascii="Times New Roman" w:eastAsia="Calibri" w:hAnsi="Times New Roman" w:cs="Times New Roman"/>
          <w:lang w:val="lt-LT"/>
        </w:rPr>
        <w:t>o</w:t>
      </w:r>
      <w:r w:rsidRPr="004F01FE">
        <w:rPr>
          <w:rFonts w:ascii="Times New Roman" w:eastAsia="Calibri" w:hAnsi="Times New Roman" w:cs="Times New Roman"/>
          <w:lang w:val="lt-LT"/>
        </w:rPr>
        <w:t xml:space="preserve"> (atitinkamai 53,3 % ir 70,4 %).</w:t>
      </w:r>
    </w:p>
    <w:p w14:paraId="6F94B28F" w14:textId="77777777" w:rsidR="00797756" w:rsidRPr="004F01FE" w:rsidRDefault="00797756" w:rsidP="00797756">
      <w:pPr>
        <w:spacing w:after="0" w:line="240" w:lineRule="auto"/>
        <w:rPr>
          <w:rFonts w:ascii="Times New Roman" w:eastAsia="Calibri" w:hAnsi="Times New Roman" w:cs="Times New Roman"/>
          <w:lang w:val="lt-LT"/>
        </w:rPr>
      </w:pPr>
    </w:p>
    <w:p w14:paraId="6F94B290" w14:textId="22904882" w:rsidR="00797756" w:rsidRPr="004F01FE" w:rsidRDefault="006739B2" w:rsidP="00797756">
      <w:pPr>
        <w:spacing w:after="0" w:line="240" w:lineRule="auto"/>
        <w:rPr>
          <w:rFonts w:ascii="Times New Roman" w:eastAsia="Calibri" w:hAnsi="Times New Roman" w:cs="Times New Roman"/>
          <w:lang w:val="lt-LT"/>
        </w:rPr>
      </w:pPr>
      <w:proofErr w:type="spellStart"/>
      <w:r w:rsidRPr="004F01FE">
        <w:rPr>
          <w:rFonts w:ascii="Times New Roman" w:eastAsia="Calibri" w:hAnsi="Times New Roman" w:cs="Times New Roman"/>
          <w:lang w:val="lt-LT"/>
        </w:rPr>
        <w:t>Naprokseno</w:t>
      </w:r>
      <w:proofErr w:type="spellEnd"/>
      <w:r w:rsidRPr="004F01FE">
        <w:rPr>
          <w:rFonts w:ascii="Times New Roman" w:eastAsia="Calibri" w:hAnsi="Times New Roman" w:cs="Times New Roman"/>
          <w:lang w:val="lt-LT"/>
        </w:rPr>
        <w:t xml:space="preserve"> ir </w:t>
      </w:r>
      <w:proofErr w:type="spellStart"/>
      <w:r w:rsidRPr="004F01FE">
        <w:rPr>
          <w:rFonts w:ascii="Times New Roman" w:eastAsia="Calibri" w:hAnsi="Times New Roman" w:cs="Times New Roman"/>
          <w:lang w:val="lt-LT"/>
        </w:rPr>
        <w:t>ezomeprazolo</w:t>
      </w:r>
      <w:proofErr w:type="spellEnd"/>
      <w:r w:rsidRPr="004F01FE">
        <w:rPr>
          <w:rFonts w:ascii="Times New Roman" w:eastAsia="Calibri" w:hAnsi="Times New Roman" w:cs="Times New Roman"/>
          <w:lang w:val="lt-LT"/>
        </w:rPr>
        <w:t xml:space="preserve"> derinio</w:t>
      </w:r>
      <w:r w:rsidR="00797756" w:rsidRPr="004F01FE">
        <w:rPr>
          <w:rFonts w:ascii="Times New Roman" w:eastAsia="Calibri" w:hAnsi="Times New Roman" w:cs="Times New Roman"/>
          <w:lang w:val="lt-LT"/>
        </w:rPr>
        <w:t xml:space="preserve"> tyrim</w:t>
      </w:r>
      <w:r w:rsidRPr="004F01FE">
        <w:rPr>
          <w:rFonts w:ascii="Times New Roman" w:eastAsia="Calibri" w:hAnsi="Times New Roman" w:cs="Times New Roman"/>
          <w:lang w:val="lt-LT"/>
        </w:rPr>
        <w:t>uose dalyvavo</w:t>
      </w:r>
      <w:r w:rsidR="00797756" w:rsidRPr="004F01FE">
        <w:rPr>
          <w:rFonts w:ascii="Times New Roman" w:eastAsia="Calibri" w:hAnsi="Times New Roman" w:cs="Times New Roman"/>
          <w:lang w:val="lt-LT"/>
        </w:rPr>
        <w:t xml:space="preserve"> tik tokie pacientai, kuriems su NVNU susijusių skrandžio ir dvylikapirštės žarnos opų rizika buvo padidėjusi, t.y. vyresni kaip 50</w:t>
      </w:r>
      <w:r w:rsidR="000018A0">
        <w:rPr>
          <w:rFonts w:ascii="Times New Roman" w:eastAsia="Calibri" w:hAnsi="Times New Roman" w:cs="Times New Roman"/>
          <w:lang w:val="lt-LT"/>
        </w:rPr>
        <w:t> </w:t>
      </w:r>
      <w:r w:rsidR="00797756" w:rsidRPr="004F01FE">
        <w:rPr>
          <w:rFonts w:ascii="Times New Roman" w:eastAsia="Calibri" w:hAnsi="Times New Roman" w:cs="Times New Roman"/>
          <w:lang w:val="lt-LT"/>
        </w:rPr>
        <w:t xml:space="preserve">metų arba anksčiau sirgę nekomplikuota opa; kartu buvo leidžiama vartoti mažą acetilsalicilo rūgšties dozę. Pogrupių analizės patvirtino tokias pačias </w:t>
      </w:r>
      <w:proofErr w:type="spellStart"/>
      <w:r w:rsidRPr="004F01FE">
        <w:rPr>
          <w:rFonts w:ascii="Times New Roman" w:eastAsia="Calibri" w:hAnsi="Times New Roman" w:cs="Times New Roman"/>
          <w:lang w:val="lt-LT"/>
        </w:rPr>
        <w:t>naprokseno</w:t>
      </w:r>
      <w:proofErr w:type="spellEnd"/>
      <w:r w:rsidRPr="004F01FE">
        <w:rPr>
          <w:rFonts w:ascii="Times New Roman" w:eastAsia="Calibri" w:hAnsi="Times New Roman" w:cs="Times New Roman"/>
          <w:lang w:val="lt-LT"/>
        </w:rPr>
        <w:t xml:space="preserve"> ir </w:t>
      </w:r>
      <w:proofErr w:type="spellStart"/>
      <w:r w:rsidRPr="004F01FE">
        <w:rPr>
          <w:rFonts w:ascii="Times New Roman" w:eastAsia="Calibri" w:hAnsi="Times New Roman" w:cs="Times New Roman"/>
          <w:lang w:val="lt-LT"/>
        </w:rPr>
        <w:t>ezomeprazolo</w:t>
      </w:r>
      <w:proofErr w:type="spellEnd"/>
      <w:r w:rsidRPr="004F01FE">
        <w:rPr>
          <w:rFonts w:ascii="Times New Roman" w:eastAsia="Calibri" w:hAnsi="Times New Roman" w:cs="Times New Roman"/>
          <w:lang w:val="lt-LT"/>
        </w:rPr>
        <w:t xml:space="preserve"> derinio</w:t>
      </w:r>
      <w:r w:rsidR="00797756" w:rsidRPr="004F01FE">
        <w:rPr>
          <w:rFonts w:ascii="Times New Roman" w:eastAsia="Calibri" w:hAnsi="Times New Roman" w:cs="Times New Roman"/>
          <w:lang w:val="lt-LT"/>
        </w:rPr>
        <w:t xml:space="preserve"> veiksmingumo norint išvengti virškinimo trakto opos tendencijas, kokios buvo nustatytos bendroje populiacijoje. Tiriant mažą acetilsalicilo rūgšties dozę vartojusius pacientus nustatyta, kad skrandžio ar dvylikapirštės žarnos opa pasireiškė 4 % (95 % PI 1,1-10 %) </w:t>
      </w:r>
      <w:proofErr w:type="spellStart"/>
      <w:r w:rsidRPr="004F01FE">
        <w:rPr>
          <w:rFonts w:ascii="Times New Roman" w:eastAsia="Calibri" w:hAnsi="Times New Roman" w:cs="Times New Roman"/>
          <w:lang w:val="lt-LT"/>
        </w:rPr>
        <w:t>naprokseno</w:t>
      </w:r>
      <w:proofErr w:type="spellEnd"/>
      <w:r w:rsidRPr="004F01FE">
        <w:rPr>
          <w:rFonts w:ascii="Times New Roman" w:eastAsia="Calibri" w:hAnsi="Times New Roman" w:cs="Times New Roman"/>
          <w:lang w:val="lt-LT"/>
        </w:rPr>
        <w:t xml:space="preserve"> ir </w:t>
      </w:r>
      <w:proofErr w:type="spellStart"/>
      <w:r w:rsidRPr="004F01FE">
        <w:rPr>
          <w:rFonts w:ascii="Times New Roman" w:eastAsia="Calibri" w:hAnsi="Times New Roman" w:cs="Times New Roman"/>
          <w:lang w:val="lt-LT"/>
        </w:rPr>
        <w:t>ezomeprazolo</w:t>
      </w:r>
      <w:proofErr w:type="spellEnd"/>
      <w:r w:rsidRPr="004F01FE">
        <w:rPr>
          <w:rFonts w:ascii="Times New Roman" w:eastAsia="Calibri" w:hAnsi="Times New Roman" w:cs="Times New Roman"/>
          <w:lang w:val="lt-LT"/>
        </w:rPr>
        <w:t xml:space="preserve"> derinio</w:t>
      </w:r>
      <w:r w:rsidR="00797756" w:rsidRPr="004F01FE">
        <w:rPr>
          <w:rFonts w:ascii="Times New Roman" w:eastAsia="Calibri" w:hAnsi="Times New Roman" w:cs="Times New Roman"/>
          <w:lang w:val="lt-LT"/>
        </w:rPr>
        <w:t xml:space="preserve"> grupės pacientų (n = 99) ir 32,4 % (95 % PI 23,4-42,3 %) vien skrandyje neiriu dangalu dengt</w:t>
      </w:r>
      <w:r w:rsidRPr="004F01FE">
        <w:rPr>
          <w:rFonts w:ascii="Times New Roman" w:eastAsia="Calibri" w:hAnsi="Times New Roman" w:cs="Times New Roman"/>
          <w:lang w:val="lt-LT"/>
        </w:rPr>
        <w:t>o</w:t>
      </w:r>
      <w:r w:rsidR="00797756" w:rsidRPr="004F01FE">
        <w:rPr>
          <w:rFonts w:ascii="Times New Roman" w:eastAsia="Calibri" w:hAnsi="Times New Roman" w:cs="Times New Roman"/>
          <w:lang w:val="lt-LT"/>
        </w:rPr>
        <w:t xml:space="preserve"> naproksen</w:t>
      </w:r>
      <w:r w:rsidRPr="004F01FE">
        <w:rPr>
          <w:rFonts w:ascii="Times New Roman" w:eastAsia="Calibri" w:hAnsi="Times New Roman" w:cs="Times New Roman"/>
          <w:lang w:val="lt-LT"/>
        </w:rPr>
        <w:t>o</w:t>
      </w:r>
      <w:r w:rsidR="00797756" w:rsidRPr="004F01FE">
        <w:rPr>
          <w:rFonts w:ascii="Times New Roman" w:eastAsia="Calibri" w:hAnsi="Times New Roman" w:cs="Times New Roman"/>
          <w:lang w:val="lt-LT"/>
        </w:rPr>
        <w:t xml:space="preserve"> vartojusių pacientų (n = 102). Tiriant senyvus (60</w:t>
      </w:r>
      <w:r w:rsidR="000018A0">
        <w:rPr>
          <w:rFonts w:ascii="Times New Roman" w:eastAsia="Calibri" w:hAnsi="Times New Roman" w:cs="Times New Roman"/>
          <w:lang w:val="lt-LT"/>
        </w:rPr>
        <w:t> </w:t>
      </w:r>
      <w:r w:rsidR="00797756" w:rsidRPr="004F01FE">
        <w:rPr>
          <w:rFonts w:ascii="Times New Roman" w:eastAsia="Calibri" w:hAnsi="Times New Roman" w:cs="Times New Roman"/>
          <w:lang w:val="lt-LT"/>
        </w:rPr>
        <w:t xml:space="preserve">metų ir vyresnius) žmones nustatyta, kad skrandžio ar </w:t>
      </w:r>
      <w:r w:rsidR="00797756" w:rsidRPr="004F01FE">
        <w:rPr>
          <w:rFonts w:ascii="Times New Roman" w:eastAsia="Calibri" w:hAnsi="Times New Roman" w:cs="Times New Roman"/>
          <w:lang w:val="lt-LT"/>
        </w:rPr>
        <w:lastRenderedPageBreak/>
        <w:t xml:space="preserve">dvylikapirštės žarnos opa pasireiškė 3,3 % (95 % PI 1,3-6,7 %) </w:t>
      </w:r>
      <w:proofErr w:type="spellStart"/>
      <w:r w:rsidRPr="004F01FE">
        <w:rPr>
          <w:rFonts w:ascii="Times New Roman" w:eastAsia="Calibri" w:hAnsi="Times New Roman" w:cs="Times New Roman"/>
          <w:lang w:val="lt-LT"/>
        </w:rPr>
        <w:t>naprokseno</w:t>
      </w:r>
      <w:proofErr w:type="spellEnd"/>
      <w:r w:rsidRPr="004F01FE">
        <w:rPr>
          <w:rFonts w:ascii="Times New Roman" w:eastAsia="Calibri" w:hAnsi="Times New Roman" w:cs="Times New Roman"/>
          <w:lang w:val="lt-LT"/>
        </w:rPr>
        <w:t xml:space="preserve"> ir </w:t>
      </w:r>
      <w:proofErr w:type="spellStart"/>
      <w:r w:rsidRPr="004F01FE">
        <w:rPr>
          <w:rFonts w:ascii="Times New Roman" w:eastAsia="Calibri" w:hAnsi="Times New Roman" w:cs="Times New Roman"/>
          <w:lang w:val="lt-LT"/>
        </w:rPr>
        <w:t>ezomeprazolo</w:t>
      </w:r>
      <w:proofErr w:type="spellEnd"/>
      <w:r w:rsidRPr="004F01FE">
        <w:rPr>
          <w:rFonts w:ascii="Times New Roman" w:eastAsia="Calibri" w:hAnsi="Times New Roman" w:cs="Times New Roman"/>
          <w:lang w:val="lt-LT"/>
        </w:rPr>
        <w:t xml:space="preserve"> derinio</w:t>
      </w:r>
      <w:r w:rsidR="00797756" w:rsidRPr="004F01FE">
        <w:rPr>
          <w:rFonts w:ascii="Times New Roman" w:eastAsia="Calibri" w:hAnsi="Times New Roman" w:cs="Times New Roman"/>
          <w:lang w:val="lt-LT"/>
        </w:rPr>
        <w:t xml:space="preserve"> grupės pacientų (n = 212) ir 30,1 % (95 % PI 24,0-36,9 %) vien skrandyje neiriu dangalu dengt</w:t>
      </w:r>
      <w:r w:rsidRPr="004F01FE">
        <w:rPr>
          <w:rFonts w:ascii="Times New Roman" w:eastAsia="Calibri" w:hAnsi="Times New Roman" w:cs="Times New Roman"/>
          <w:lang w:val="lt-LT"/>
        </w:rPr>
        <w:t>o</w:t>
      </w:r>
      <w:r w:rsidR="00797756" w:rsidRPr="004F01FE">
        <w:rPr>
          <w:rFonts w:ascii="Times New Roman" w:eastAsia="Calibri" w:hAnsi="Times New Roman" w:cs="Times New Roman"/>
          <w:lang w:val="lt-LT"/>
        </w:rPr>
        <w:t xml:space="preserve"> naproksen</w:t>
      </w:r>
      <w:r w:rsidRPr="004F01FE">
        <w:rPr>
          <w:rFonts w:ascii="Times New Roman" w:eastAsia="Calibri" w:hAnsi="Times New Roman" w:cs="Times New Roman"/>
          <w:lang w:val="lt-LT"/>
        </w:rPr>
        <w:t>o</w:t>
      </w:r>
      <w:r w:rsidR="00797756" w:rsidRPr="004F01FE">
        <w:rPr>
          <w:rFonts w:ascii="Times New Roman" w:eastAsia="Calibri" w:hAnsi="Times New Roman" w:cs="Times New Roman"/>
          <w:lang w:val="lt-LT"/>
        </w:rPr>
        <w:t xml:space="preserve"> vartojusių pacientų (n = 209).</w:t>
      </w:r>
    </w:p>
    <w:p w14:paraId="6F94B291" w14:textId="77777777" w:rsidR="00797756" w:rsidRPr="004F01FE" w:rsidRDefault="00797756" w:rsidP="00797756">
      <w:pPr>
        <w:spacing w:after="0" w:line="240" w:lineRule="auto"/>
        <w:rPr>
          <w:rFonts w:ascii="Times New Roman" w:eastAsia="Calibri" w:hAnsi="Times New Roman" w:cs="Times New Roman"/>
          <w:lang w:val="lt-LT"/>
        </w:rPr>
      </w:pPr>
    </w:p>
    <w:p w14:paraId="6F94B293" w14:textId="4F35B0E2" w:rsidR="00797756" w:rsidRPr="004F01FE" w:rsidRDefault="0079775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 xml:space="preserve">Dviejų klinikinių tyrimų metu per 6 mėn. </w:t>
      </w:r>
      <w:proofErr w:type="spellStart"/>
      <w:r w:rsidR="006739B2" w:rsidRPr="004F01FE">
        <w:rPr>
          <w:rFonts w:ascii="Times New Roman" w:eastAsia="Calibri" w:hAnsi="Times New Roman" w:cs="Times New Roman"/>
          <w:lang w:val="lt-LT"/>
        </w:rPr>
        <w:t>naprokseno</w:t>
      </w:r>
      <w:proofErr w:type="spellEnd"/>
      <w:r w:rsidR="006739B2" w:rsidRPr="004F01FE">
        <w:rPr>
          <w:rFonts w:ascii="Times New Roman" w:eastAsia="Calibri" w:hAnsi="Times New Roman" w:cs="Times New Roman"/>
          <w:lang w:val="lt-LT"/>
        </w:rPr>
        <w:t xml:space="preserve"> ir </w:t>
      </w:r>
      <w:proofErr w:type="spellStart"/>
      <w:r w:rsidR="006739B2" w:rsidRPr="004F01FE">
        <w:rPr>
          <w:rFonts w:ascii="Times New Roman" w:eastAsia="Calibri" w:hAnsi="Times New Roman" w:cs="Times New Roman"/>
          <w:lang w:val="lt-LT"/>
        </w:rPr>
        <w:t>ezomeprazolo</w:t>
      </w:r>
      <w:proofErr w:type="spellEnd"/>
      <w:r w:rsidR="006739B2" w:rsidRPr="004F01FE">
        <w:rPr>
          <w:rFonts w:ascii="Times New Roman" w:eastAsia="Calibri" w:hAnsi="Times New Roman" w:cs="Times New Roman"/>
          <w:lang w:val="lt-LT"/>
        </w:rPr>
        <w:t xml:space="preserve"> derinys</w:t>
      </w:r>
      <w:r w:rsidRPr="004F01FE">
        <w:rPr>
          <w:rFonts w:ascii="Times New Roman" w:eastAsia="Calibri" w:hAnsi="Times New Roman" w:cs="Times New Roman"/>
          <w:lang w:val="lt-LT"/>
        </w:rPr>
        <w:t xml:space="preserve"> sukėlė mažiau viršutinės pilvo dalies diskomforto reiškinių (vertinant pagal dispepsijos simptomus)</w:t>
      </w:r>
      <w:r w:rsidR="006739B2" w:rsidRPr="004F01FE">
        <w:rPr>
          <w:rFonts w:ascii="Times New Roman" w:eastAsia="Calibri" w:hAnsi="Times New Roman" w:cs="Times New Roman"/>
          <w:lang w:val="lt-LT"/>
        </w:rPr>
        <w:t>,</w:t>
      </w:r>
      <w:r w:rsidRPr="004F01FE">
        <w:rPr>
          <w:rFonts w:ascii="Times New Roman" w:eastAsia="Calibri" w:hAnsi="Times New Roman" w:cs="Times New Roman"/>
          <w:lang w:val="lt-LT"/>
        </w:rPr>
        <w:t xml:space="preserve"> negu skrandyje neiriu dangalu dengtas naproksenas. Šių tyrimų metu dėl nepageidaujamų reiškinių </w:t>
      </w:r>
      <w:proofErr w:type="spellStart"/>
      <w:r w:rsidR="006739B2" w:rsidRPr="004F01FE">
        <w:rPr>
          <w:rFonts w:ascii="Times New Roman" w:eastAsia="Calibri" w:hAnsi="Times New Roman" w:cs="Times New Roman"/>
          <w:lang w:val="lt-LT"/>
        </w:rPr>
        <w:t>naprokseno</w:t>
      </w:r>
      <w:r w:rsidR="00A21C5D">
        <w:rPr>
          <w:rFonts w:ascii="Times New Roman" w:eastAsia="Calibri" w:hAnsi="Times New Roman" w:cs="Times New Roman"/>
          <w:lang w:val="lt-LT"/>
        </w:rPr>
        <w:t>ir</w:t>
      </w:r>
      <w:proofErr w:type="spellEnd"/>
      <w:r w:rsidR="00A21C5D">
        <w:rPr>
          <w:rFonts w:ascii="Times New Roman" w:eastAsia="Calibri" w:hAnsi="Times New Roman" w:cs="Times New Roman"/>
          <w:lang w:val="lt-LT"/>
        </w:rPr>
        <w:t xml:space="preserve"> </w:t>
      </w:r>
      <w:proofErr w:type="spellStart"/>
      <w:r w:rsidR="006739B2" w:rsidRPr="004F01FE">
        <w:rPr>
          <w:rFonts w:ascii="Times New Roman" w:eastAsia="Calibri" w:hAnsi="Times New Roman" w:cs="Times New Roman"/>
          <w:lang w:val="lt-LT"/>
        </w:rPr>
        <w:t>ezomeprazolo</w:t>
      </w:r>
      <w:proofErr w:type="spellEnd"/>
      <w:r w:rsidR="006739B2" w:rsidRPr="004F01FE">
        <w:rPr>
          <w:rFonts w:ascii="Times New Roman" w:eastAsia="Calibri" w:hAnsi="Times New Roman" w:cs="Times New Roman"/>
          <w:lang w:val="lt-LT"/>
        </w:rPr>
        <w:t xml:space="preserve"> derinio</w:t>
      </w:r>
      <w:r w:rsidRPr="004F01FE">
        <w:rPr>
          <w:rFonts w:ascii="Times New Roman" w:eastAsia="Calibri" w:hAnsi="Times New Roman" w:cs="Times New Roman"/>
          <w:lang w:val="lt-LT"/>
        </w:rPr>
        <w:t xml:space="preserve"> vartojimą per anksti nutraukė reikšmingai mažiau pacientų (7,9 %)</w:t>
      </w:r>
      <w:r w:rsidR="006739B2" w:rsidRPr="004F01FE">
        <w:rPr>
          <w:rFonts w:ascii="Times New Roman" w:eastAsia="Calibri" w:hAnsi="Times New Roman" w:cs="Times New Roman"/>
          <w:lang w:val="lt-LT"/>
        </w:rPr>
        <w:t>,</w:t>
      </w:r>
      <w:r w:rsidRPr="004F01FE">
        <w:rPr>
          <w:rFonts w:ascii="Times New Roman" w:eastAsia="Calibri" w:hAnsi="Times New Roman" w:cs="Times New Roman"/>
          <w:lang w:val="lt-LT"/>
        </w:rPr>
        <w:t xml:space="preserve"> negu vien skrandyje neiriu dangalu dengto naprokseno vartojimą (12,5 %); atitinkamai 4 % ir 12 % pacientų vaistini</w:t>
      </w:r>
      <w:r w:rsidR="006739B2" w:rsidRPr="004F01FE">
        <w:rPr>
          <w:rFonts w:ascii="Times New Roman" w:eastAsia="Calibri" w:hAnsi="Times New Roman" w:cs="Times New Roman"/>
          <w:lang w:val="lt-LT"/>
        </w:rPr>
        <w:t>o</w:t>
      </w:r>
      <w:r w:rsidRPr="004F01FE">
        <w:rPr>
          <w:rFonts w:ascii="Times New Roman" w:eastAsia="Calibri" w:hAnsi="Times New Roman" w:cs="Times New Roman"/>
          <w:lang w:val="lt-LT"/>
        </w:rPr>
        <w:t xml:space="preserve"> preparat</w:t>
      </w:r>
      <w:r w:rsidR="006739B2" w:rsidRPr="004F01FE">
        <w:rPr>
          <w:rFonts w:ascii="Times New Roman" w:eastAsia="Calibri" w:hAnsi="Times New Roman" w:cs="Times New Roman"/>
          <w:lang w:val="lt-LT"/>
        </w:rPr>
        <w:t>o</w:t>
      </w:r>
      <w:r w:rsidRPr="004F01FE">
        <w:rPr>
          <w:rFonts w:ascii="Times New Roman" w:eastAsia="Calibri" w:hAnsi="Times New Roman" w:cs="Times New Roman"/>
          <w:lang w:val="lt-LT"/>
        </w:rPr>
        <w:t xml:space="preserve"> vartojimą nutraukė dėl viršutinės virškinimo trakto dalies nepageidaujamų reiškinių, įskaitant dvylikapirštės žarnos opą. </w:t>
      </w:r>
    </w:p>
    <w:p w14:paraId="534C0885" w14:textId="77777777" w:rsidR="006739B2" w:rsidRPr="004F01FE" w:rsidRDefault="006739B2" w:rsidP="00797756">
      <w:pPr>
        <w:spacing w:after="0" w:line="240" w:lineRule="auto"/>
        <w:rPr>
          <w:rFonts w:ascii="Times New Roman" w:eastAsia="Calibri" w:hAnsi="Times New Roman" w:cs="Times New Roman"/>
          <w:lang w:val="lt-LT"/>
        </w:rPr>
      </w:pPr>
    </w:p>
    <w:p w14:paraId="6F94B294" w14:textId="3D6DA67A" w:rsidR="00797756" w:rsidRPr="004F01FE" w:rsidRDefault="0079775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Dviejų 12</w:t>
      </w:r>
      <w:r w:rsidR="000018A0">
        <w:rPr>
          <w:rFonts w:ascii="Times New Roman" w:eastAsia="Calibri" w:hAnsi="Times New Roman" w:cs="Times New Roman"/>
          <w:lang w:val="lt-LT"/>
        </w:rPr>
        <w:t> </w:t>
      </w:r>
      <w:r w:rsidRPr="004F01FE">
        <w:rPr>
          <w:rFonts w:ascii="Times New Roman" w:eastAsia="Calibri" w:hAnsi="Times New Roman" w:cs="Times New Roman"/>
          <w:lang w:val="lt-LT"/>
        </w:rPr>
        <w:t xml:space="preserve">savaičių trukmės tyrimų, kuriuose dalyvavo kelio osteoartritu </w:t>
      </w:r>
      <w:r w:rsidR="006739B2" w:rsidRPr="004F01FE">
        <w:rPr>
          <w:rFonts w:ascii="Times New Roman" w:eastAsia="Calibri" w:hAnsi="Times New Roman" w:cs="Times New Roman"/>
          <w:lang w:val="lt-LT"/>
        </w:rPr>
        <w:t>sergantys</w:t>
      </w:r>
      <w:r w:rsidRPr="004F01FE">
        <w:rPr>
          <w:rFonts w:ascii="Times New Roman" w:eastAsia="Calibri" w:hAnsi="Times New Roman" w:cs="Times New Roman"/>
          <w:lang w:val="lt-LT"/>
        </w:rPr>
        <w:t xml:space="preserve"> pacientai, metu </w:t>
      </w:r>
      <w:proofErr w:type="spellStart"/>
      <w:r w:rsidR="006739B2" w:rsidRPr="004F01FE">
        <w:rPr>
          <w:rFonts w:ascii="Times New Roman" w:eastAsia="Calibri" w:hAnsi="Times New Roman" w:cs="Times New Roman"/>
          <w:lang w:val="lt-LT"/>
        </w:rPr>
        <w:t>naprokseno</w:t>
      </w:r>
      <w:proofErr w:type="spellEnd"/>
      <w:r w:rsidR="006739B2" w:rsidRPr="004F01FE">
        <w:rPr>
          <w:rFonts w:ascii="Times New Roman" w:eastAsia="Calibri" w:hAnsi="Times New Roman" w:cs="Times New Roman"/>
          <w:lang w:val="lt-LT"/>
        </w:rPr>
        <w:t xml:space="preserve"> ir </w:t>
      </w:r>
      <w:proofErr w:type="spellStart"/>
      <w:r w:rsidR="006739B2" w:rsidRPr="004F01FE">
        <w:rPr>
          <w:rFonts w:ascii="Times New Roman" w:eastAsia="Calibri" w:hAnsi="Times New Roman" w:cs="Times New Roman"/>
          <w:lang w:val="lt-LT"/>
        </w:rPr>
        <w:t>ezomeprazolo</w:t>
      </w:r>
      <w:proofErr w:type="spellEnd"/>
      <w:r w:rsidR="006739B2" w:rsidRPr="004F01FE">
        <w:rPr>
          <w:rFonts w:ascii="Times New Roman" w:eastAsia="Calibri" w:hAnsi="Times New Roman" w:cs="Times New Roman"/>
          <w:lang w:val="lt-LT"/>
        </w:rPr>
        <w:t xml:space="preserve"> derin</w:t>
      </w:r>
      <w:r w:rsidR="005F757E" w:rsidRPr="004F01FE">
        <w:rPr>
          <w:rFonts w:ascii="Times New Roman" w:eastAsia="Calibri" w:hAnsi="Times New Roman" w:cs="Times New Roman"/>
          <w:lang w:val="lt-LT"/>
        </w:rPr>
        <w:t>io</w:t>
      </w:r>
      <w:r w:rsidRPr="004F01FE">
        <w:rPr>
          <w:rFonts w:ascii="Times New Roman" w:eastAsia="Calibri" w:hAnsi="Times New Roman" w:cs="Times New Roman"/>
          <w:lang w:val="lt-LT"/>
        </w:rPr>
        <w:t xml:space="preserve"> (po 500 mg/20 mg 2</w:t>
      </w:r>
      <w:r w:rsidR="000018A0">
        <w:rPr>
          <w:rFonts w:ascii="Times New Roman" w:eastAsia="Calibri" w:hAnsi="Times New Roman" w:cs="Times New Roman"/>
          <w:lang w:val="lt-LT"/>
        </w:rPr>
        <w:t> </w:t>
      </w:r>
      <w:r w:rsidRPr="004F01FE">
        <w:rPr>
          <w:rFonts w:ascii="Times New Roman" w:eastAsia="Calibri" w:hAnsi="Times New Roman" w:cs="Times New Roman"/>
          <w:lang w:val="lt-LT"/>
        </w:rPr>
        <w:t>kartus per parą) su</w:t>
      </w:r>
      <w:r w:rsidR="005F757E" w:rsidRPr="004F01FE">
        <w:rPr>
          <w:rFonts w:ascii="Times New Roman" w:eastAsia="Calibri" w:hAnsi="Times New Roman" w:cs="Times New Roman"/>
          <w:lang w:val="lt-LT"/>
        </w:rPr>
        <w:t>keltas</w:t>
      </w:r>
      <w:r w:rsidRPr="004F01FE">
        <w:rPr>
          <w:rFonts w:ascii="Times New Roman" w:eastAsia="Calibri" w:hAnsi="Times New Roman" w:cs="Times New Roman"/>
          <w:lang w:val="lt-LT"/>
        </w:rPr>
        <w:t xml:space="preserve"> skausmo </w:t>
      </w:r>
      <w:r w:rsidR="006739B2" w:rsidRPr="004F01FE">
        <w:rPr>
          <w:rFonts w:ascii="Times New Roman" w:eastAsia="Calibri" w:hAnsi="Times New Roman" w:cs="Times New Roman"/>
          <w:lang w:val="lt-LT"/>
        </w:rPr>
        <w:t>malšinim</w:t>
      </w:r>
      <w:r w:rsidR="005F757E" w:rsidRPr="004F01FE">
        <w:rPr>
          <w:rFonts w:ascii="Times New Roman" w:eastAsia="Calibri" w:hAnsi="Times New Roman" w:cs="Times New Roman"/>
          <w:lang w:val="lt-LT"/>
        </w:rPr>
        <w:t>as</w:t>
      </w:r>
      <w:r w:rsidRPr="004F01FE">
        <w:rPr>
          <w:rFonts w:ascii="Times New Roman" w:eastAsia="Calibri" w:hAnsi="Times New Roman" w:cs="Times New Roman"/>
          <w:lang w:val="lt-LT"/>
        </w:rPr>
        <w:t xml:space="preserve"> ir funkcijos pagerėjim</w:t>
      </w:r>
      <w:r w:rsidR="005F757E" w:rsidRPr="004F01FE">
        <w:rPr>
          <w:rFonts w:ascii="Times New Roman" w:eastAsia="Calibri" w:hAnsi="Times New Roman" w:cs="Times New Roman"/>
          <w:lang w:val="lt-LT"/>
        </w:rPr>
        <w:t>as, laikas iki skausmo malšinimo pradžios</w:t>
      </w:r>
      <w:r w:rsidRPr="004F01FE">
        <w:rPr>
          <w:rFonts w:ascii="Times New Roman" w:eastAsia="Calibri" w:hAnsi="Times New Roman" w:cs="Times New Roman"/>
          <w:lang w:val="lt-LT"/>
        </w:rPr>
        <w:t xml:space="preserve"> </w:t>
      </w:r>
      <w:r w:rsidR="005F757E" w:rsidRPr="004F01FE">
        <w:rPr>
          <w:rFonts w:ascii="Times New Roman" w:eastAsia="Calibri" w:hAnsi="Times New Roman" w:cs="Times New Roman"/>
          <w:lang w:val="lt-LT"/>
        </w:rPr>
        <w:t>ir nutraukimo dėl nepageidaujamų reiškinių dažnis, palyginti su</w:t>
      </w:r>
      <w:r w:rsidRPr="004F01FE">
        <w:rPr>
          <w:rFonts w:ascii="Times New Roman" w:eastAsia="Calibri" w:hAnsi="Times New Roman" w:cs="Times New Roman"/>
          <w:lang w:val="lt-LT"/>
        </w:rPr>
        <w:t xml:space="preserve"> </w:t>
      </w:r>
      <w:r w:rsidR="005F757E" w:rsidRPr="004F01FE">
        <w:rPr>
          <w:rFonts w:ascii="Times New Roman" w:eastAsia="Calibri" w:hAnsi="Times New Roman" w:cs="Times New Roman"/>
          <w:lang w:val="lt-LT"/>
        </w:rPr>
        <w:t>200 mg celekok</w:t>
      </w:r>
      <w:r w:rsidR="008C76B4" w:rsidRPr="004F01FE">
        <w:rPr>
          <w:rFonts w:ascii="Times New Roman" w:eastAsia="Calibri" w:hAnsi="Times New Roman" w:cs="Times New Roman"/>
          <w:lang w:val="lt-LT"/>
        </w:rPr>
        <w:t>s</w:t>
      </w:r>
      <w:r w:rsidR="005F757E" w:rsidRPr="004F01FE">
        <w:rPr>
          <w:rFonts w:ascii="Times New Roman" w:eastAsia="Calibri" w:hAnsi="Times New Roman" w:cs="Times New Roman"/>
          <w:lang w:val="lt-LT"/>
        </w:rPr>
        <w:t>ibo, vartojamo kartą per parą, buvo panašus</w:t>
      </w:r>
      <w:r w:rsidRPr="004F01FE">
        <w:rPr>
          <w:rFonts w:ascii="Times New Roman" w:eastAsia="Calibri" w:hAnsi="Times New Roman" w:cs="Times New Roman"/>
          <w:lang w:val="lt-LT"/>
        </w:rPr>
        <w:t>.</w:t>
      </w:r>
    </w:p>
    <w:p w14:paraId="6F94B295" w14:textId="77777777" w:rsidR="00797756" w:rsidRPr="004F01FE" w:rsidRDefault="00797756" w:rsidP="00797756">
      <w:pPr>
        <w:spacing w:after="0" w:line="240" w:lineRule="auto"/>
        <w:rPr>
          <w:rFonts w:ascii="Times New Roman" w:eastAsia="Calibri" w:hAnsi="Times New Roman" w:cs="Times New Roman"/>
          <w:lang w:val="lt-LT"/>
        </w:rPr>
      </w:pPr>
    </w:p>
    <w:p w14:paraId="6F94B296" w14:textId="77777777" w:rsidR="00797756" w:rsidRPr="004F01FE" w:rsidRDefault="00797756" w:rsidP="00797756">
      <w:pPr>
        <w:spacing w:after="0" w:line="240" w:lineRule="auto"/>
        <w:rPr>
          <w:rFonts w:ascii="Times New Roman" w:eastAsia="Calibri" w:hAnsi="Times New Roman" w:cs="Times New Roman"/>
          <w:i/>
          <w:lang w:val="lt-LT"/>
        </w:rPr>
      </w:pPr>
      <w:r w:rsidRPr="004F01FE">
        <w:rPr>
          <w:rFonts w:ascii="Times New Roman" w:eastAsia="Calibri" w:hAnsi="Times New Roman" w:cs="Times New Roman"/>
          <w:i/>
          <w:lang w:val="lt-LT"/>
        </w:rPr>
        <w:t>Vaikų populiacija</w:t>
      </w:r>
    </w:p>
    <w:p w14:paraId="6F94B297" w14:textId="32987E66" w:rsidR="00797756" w:rsidRPr="004F01FE" w:rsidRDefault="0079775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 xml:space="preserve">Europos vaistų agentūra atleido nuo įpareigojimo pateikti </w:t>
      </w:r>
      <w:proofErr w:type="spellStart"/>
      <w:r w:rsidR="005F757E" w:rsidRPr="004F01FE">
        <w:rPr>
          <w:rFonts w:ascii="Times New Roman" w:eastAsia="Calibri" w:hAnsi="Times New Roman" w:cs="Times New Roman"/>
          <w:lang w:val="lt-LT"/>
        </w:rPr>
        <w:t>naprokseno</w:t>
      </w:r>
      <w:proofErr w:type="spellEnd"/>
      <w:r w:rsidR="005F757E" w:rsidRPr="004F01FE">
        <w:rPr>
          <w:rFonts w:ascii="Times New Roman" w:eastAsia="Calibri" w:hAnsi="Times New Roman" w:cs="Times New Roman"/>
          <w:lang w:val="lt-LT"/>
        </w:rPr>
        <w:t xml:space="preserve"> ir </w:t>
      </w:r>
      <w:proofErr w:type="spellStart"/>
      <w:r w:rsidR="005F757E" w:rsidRPr="004F01FE">
        <w:rPr>
          <w:rFonts w:ascii="Times New Roman" w:eastAsia="Calibri" w:hAnsi="Times New Roman" w:cs="Times New Roman"/>
          <w:lang w:val="lt-LT"/>
        </w:rPr>
        <w:t>ezomeprazolo</w:t>
      </w:r>
      <w:proofErr w:type="spellEnd"/>
      <w:r w:rsidR="005F757E" w:rsidRPr="004F01FE">
        <w:rPr>
          <w:rFonts w:ascii="Times New Roman" w:eastAsia="Calibri" w:hAnsi="Times New Roman" w:cs="Times New Roman"/>
          <w:lang w:val="lt-LT"/>
        </w:rPr>
        <w:t xml:space="preserve"> derinio</w:t>
      </w:r>
      <w:r w:rsidRPr="004F01FE">
        <w:rPr>
          <w:rFonts w:ascii="Times New Roman" w:eastAsia="Calibri" w:hAnsi="Times New Roman" w:cs="Times New Roman"/>
          <w:lang w:val="lt-LT"/>
        </w:rPr>
        <w:t xml:space="preserve"> tyrimų duomenis.</w:t>
      </w:r>
    </w:p>
    <w:p w14:paraId="6F94B298" w14:textId="77777777" w:rsidR="00797756" w:rsidRPr="004F01FE" w:rsidRDefault="00797756" w:rsidP="00797756">
      <w:pPr>
        <w:spacing w:after="0" w:line="240" w:lineRule="auto"/>
        <w:rPr>
          <w:rFonts w:ascii="Times New Roman" w:eastAsia="Calibri" w:hAnsi="Times New Roman" w:cs="Times New Roman"/>
          <w:lang w:val="lt-LT"/>
        </w:rPr>
      </w:pPr>
    </w:p>
    <w:p w14:paraId="6F94B299" w14:textId="77777777" w:rsidR="00797756" w:rsidRPr="004F01FE" w:rsidRDefault="00797756" w:rsidP="00797756">
      <w:pPr>
        <w:spacing w:after="0" w:line="240" w:lineRule="auto"/>
        <w:rPr>
          <w:rFonts w:ascii="Times New Roman" w:eastAsia="Calibri" w:hAnsi="Times New Roman" w:cs="Times New Roman"/>
          <w:b/>
          <w:lang w:val="lt-LT"/>
        </w:rPr>
      </w:pPr>
      <w:bookmarkStart w:id="31" w:name="_Toc129243113"/>
      <w:bookmarkStart w:id="32" w:name="_Toc129243238"/>
      <w:r w:rsidRPr="004F01FE">
        <w:rPr>
          <w:rFonts w:ascii="Times New Roman" w:eastAsia="Calibri" w:hAnsi="Times New Roman" w:cs="Times New Roman"/>
          <w:b/>
          <w:lang w:val="lt-LT"/>
        </w:rPr>
        <w:t>5.2</w:t>
      </w:r>
      <w:r w:rsidRPr="004F01FE">
        <w:rPr>
          <w:rFonts w:ascii="Times New Roman" w:eastAsia="Calibri" w:hAnsi="Times New Roman" w:cs="Times New Roman"/>
          <w:b/>
          <w:lang w:val="lt-LT"/>
        </w:rPr>
        <w:tab/>
        <w:t>Farmakokinetinės savybės</w:t>
      </w:r>
      <w:bookmarkEnd w:id="31"/>
      <w:bookmarkEnd w:id="32"/>
    </w:p>
    <w:p w14:paraId="6F94B29A" w14:textId="77777777" w:rsidR="00797756" w:rsidRPr="004F01FE" w:rsidRDefault="00797756" w:rsidP="00797756">
      <w:pPr>
        <w:spacing w:after="0" w:line="240" w:lineRule="auto"/>
        <w:rPr>
          <w:rFonts w:ascii="Times New Roman" w:eastAsia="Calibri" w:hAnsi="Times New Roman" w:cs="Times New Roman"/>
          <w:lang w:val="lt-LT"/>
        </w:rPr>
      </w:pPr>
    </w:p>
    <w:p w14:paraId="6F94B29B" w14:textId="77777777" w:rsidR="00797756" w:rsidRPr="004F01FE" w:rsidRDefault="00797756" w:rsidP="00797756">
      <w:pPr>
        <w:spacing w:after="0" w:line="240" w:lineRule="auto"/>
        <w:rPr>
          <w:rFonts w:ascii="Times New Roman" w:eastAsia="Calibri" w:hAnsi="Times New Roman" w:cs="Times New Roman"/>
          <w:u w:val="single"/>
          <w:lang w:val="lt-LT"/>
        </w:rPr>
      </w:pPr>
      <w:r w:rsidRPr="004F01FE">
        <w:rPr>
          <w:rFonts w:ascii="Times New Roman" w:eastAsia="Calibri" w:hAnsi="Times New Roman" w:cs="Times New Roman"/>
          <w:u w:val="single"/>
          <w:lang w:val="lt-LT"/>
        </w:rPr>
        <w:t>Absorbcija</w:t>
      </w:r>
    </w:p>
    <w:p w14:paraId="6F94B29C" w14:textId="77777777" w:rsidR="00797756" w:rsidRPr="004F01FE" w:rsidRDefault="00797756" w:rsidP="00797756">
      <w:pPr>
        <w:spacing w:after="0" w:line="240" w:lineRule="auto"/>
        <w:rPr>
          <w:rFonts w:ascii="Times New Roman" w:eastAsia="Calibri" w:hAnsi="Times New Roman" w:cs="Times New Roman"/>
          <w:i/>
          <w:lang w:val="lt-LT"/>
        </w:rPr>
      </w:pPr>
      <w:r w:rsidRPr="004F01FE">
        <w:rPr>
          <w:rFonts w:ascii="Times New Roman" w:eastAsia="Calibri" w:hAnsi="Times New Roman" w:cs="Times New Roman"/>
          <w:i/>
          <w:lang w:val="lt-LT"/>
        </w:rPr>
        <w:t>Naproksenas</w:t>
      </w:r>
    </w:p>
    <w:p w14:paraId="6F94B29D" w14:textId="1F35CDFF" w:rsidR="00797756" w:rsidRPr="004F01FE" w:rsidRDefault="00CC2078" w:rsidP="0073300C">
      <w:pPr>
        <w:widowControl w:val="0"/>
        <w:tabs>
          <w:tab w:val="left" w:pos="567"/>
        </w:tabs>
        <w:spacing w:after="0" w:line="240" w:lineRule="auto"/>
        <w:rPr>
          <w:rFonts w:ascii="Times New Roman" w:eastAsia="Calibri" w:hAnsi="Times New Roman" w:cs="Times New Roman"/>
          <w:lang w:val="lt-LT"/>
        </w:rPr>
      </w:pPr>
      <w:r w:rsidRPr="004F01FE">
        <w:rPr>
          <w:rFonts w:ascii="Times New Roman" w:eastAsia="Times New Roman" w:hAnsi="Times New Roman" w:cs="Times New Roman"/>
          <w:lang w:val="lt-LT" w:eastAsia="sl-SI"/>
        </w:rPr>
        <w:t>Pavartojus</w:t>
      </w:r>
      <w:r w:rsidR="005F757E" w:rsidRPr="004F01FE">
        <w:rPr>
          <w:rFonts w:ascii="Times New Roman" w:eastAsia="Times New Roman" w:hAnsi="Times New Roman" w:cs="Times New Roman"/>
          <w:lang w:val="lt-LT" w:eastAsia="sl-SI"/>
        </w:rPr>
        <w:t xml:space="preserve"> vienkartinę dozę, didžiausia koncentracija plazmoje </w:t>
      </w:r>
      <w:r w:rsidRPr="004F01FE">
        <w:rPr>
          <w:rFonts w:ascii="Times New Roman" w:eastAsia="Times New Roman" w:hAnsi="Times New Roman" w:cs="Times New Roman"/>
          <w:lang w:val="lt-LT" w:eastAsia="sl-SI"/>
        </w:rPr>
        <w:t>atsiranda</w:t>
      </w:r>
      <w:r w:rsidR="005F757E" w:rsidRPr="004F01FE">
        <w:rPr>
          <w:rFonts w:ascii="Times New Roman" w:eastAsia="Times New Roman" w:hAnsi="Times New Roman" w:cs="Times New Roman"/>
          <w:lang w:val="lt-LT" w:eastAsia="sl-SI"/>
        </w:rPr>
        <w:t xml:space="preserve"> per </w:t>
      </w:r>
      <w:r w:rsidRPr="004F01FE">
        <w:rPr>
          <w:rFonts w:ascii="Times New Roman" w:eastAsia="Times New Roman" w:hAnsi="Times New Roman" w:cs="Times New Roman"/>
          <w:lang w:val="lt-LT" w:eastAsia="sl-SI"/>
        </w:rPr>
        <w:t>3</w:t>
      </w:r>
      <w:r w:rsidR="0073300C" w:rsidRPr="004F01FE">
        <w:rPr>
          <w:rFonts w:ascii="Times New Roman" w:eastAsia="Times New Roman" w:hAnsi="Times New Roman" w:cs="Times New Roman"/>
          <w:lang w:val="lt-LT" w:eastAsia="sl-SI"/>
        </w:rPr>
        <w:t> </w:t>
      </w:r>
      <w:r w:rsidR="005F757E" w:rsidRPr="004F01FE">
        <w:rPr>
          <w:rFonts w:ascii="Times New Roman" w:eastAsia="Times New Roman" w:hAnsi="Times New Roman" w:cs="Times New Roman"/>
          <w:lang w:val="lt-LT" w:eastAsia="sl-SI"/>
        </w:rPr>
        <w:noBreakHyphen/>
      </w:r>
      <w:r w:rsidR="0073300C" w:rsidRPr="004F01FE">
        <w:rPr>
          <w:rFonts w:ascii="Times New Roman" w:eastAsia="Times New Roman" w:hAnsi="Times New Roman" w:cs="Times New Roman"/>
          <w:lang w:val="lt-LT" w:eastAsia="sl-SI"/>
        </w:rPr>
        <w:t> </w:t>
      </w:r>
      <w:r w:rsidRPr="004F01FE">
        <w:rPr>
          <w:rFonts w:ascii="Times New Roman" w:eastAsia="Times New Roman" w:hAnsi="Times New Roman" w:cs="Times New Roman"/>
          <w:lang w:val="lt-LT" w:eastAsia="sl-SI"/>
        </w:rPr>
        <w:t>5</w:t>
      </w:r>
      <w:r w:rsidR="005F757E" w:rsidRPr="004F01FE">
        <w:rPr>
          <w:rFonts w:ascii="Times New Roman" w:eastAsia="Times New Roman" w:hAnsi="Times New Roman" w:cs="Times New Roman"/>
          <w:lang w:val="lt-LT" w:eastAsia="sl-SI"/>
        </w:rPr>
        <w:t xml:space="preserve"> valandas, </w:t>
      </w:r>
      <w:r w:rsidRPr="004F01FE">
        <w:rPr>
          <w:rFonts w:ascii="Times New Roman" w:eastAsia="Times New Roman" w:hAnsi="Times New Roman" w:cs="Times New Roman"/>
          <w:lang w:val="lt-LT" w:eastAsia="sl-SI"/>
        </w:rPr>
        <w:t>tačiau maisto vartojimas sukelia papildomą uždelsimą iki 8 ar daugiau valandų</w:t>
      </w:r>
      <w:r w:rsidR="0073300C" w:rsidRPr="004F01FE">
        <w:rPr>
          <w:rFonts w:ascii="Times New Roman" w:eastAsia="Times New Roman" w:hAnsi="Times New Roman" w:cs="Times New Roman"/>
          <w:lang w:val="lt-LT" w:eastAsia="sl-SI"/>
        </w:rPr>
        <w:t>.</w:t>
      </w:r>
      <w:r w:rsidRPr="004F01FE">
        <w:rPr>
          <w:rFonts w:ascii="Times New Roman" w:eastAsia="Times New Roman" w:hAnsi="Times New Roman" w:cs="Times New Roman"/>
          <w:lang w:val="lt-LT" w:eastAsia="sl-SI"/>
        </w:rPr>
        <w:t xml:space="preserve"> </w:t>
      </w:r>
      <w:r w:rsidR="00797756" w:rsidRPr="004F01FE">
        <w:rPr>
          <w:rFonts w:ascii="Times New Roman" w:eastAsia="Calibri" w:hAnsi="Times New Roman" w:cs="Times New Roman"/>
          <w:lang w:val="lt-LT"/>
        </w:rPr>
        <w:t xml:space="preserve">Vartojant </w:t>
      </w:r>
      <w:proofErr w:type="spellStart"/>
      <w:r w:rsidR="0073300C" w:rsidRPr="004F01FE">
        <w:rPr>
          <w:rFonts w:ascii="Times New Roman" w:eastAsia="Calibri" w:hAnsi="Times New Roman" w:cs="Times New Roman"/>
          <w:lang w:val="lt-LT"/>
        </w:rPr>
        <w:t>naprokseno</w:t>
      </w:r>
      <w:proofErr w:type="spellEnd"/>
      <w:r w:rsidR="0073300C" w:rsidRPr="004F01FE">
        <w:rPr>
          <w:rFonts w:ascii="Times New Roman" w:eastAsia="Calibri" w:hAnsi="Times New Roman" w:cs="Times New Roman"/>
          <w:lang w:val="lt-LT"/>
        </w:rPr>
        <w:t xml:space="preserve"> ir </w:t>
      </w:r>
      <w:proofErr w:type="spellStart"/>
      <w:r w:rsidR="0073300C" w:rsidRPr="004F01FE">
        <w:rPr>
          <w:rFonts w:ascii="Times New Roman" w:eastAsia="Calibri" w:hAnsi="Times New Roman" w:cs="Times New Roman"/>
          <w:lang w:val="lt-LT"/>
        </w:rPr>
        <w:t>ezomeprazolo</w:t>
      </w:r>
      <w:proofErr w:type="spellEnd"/>
      <w:r w:rsidR="0073300C" w:rsidRPr="004F01FE">
        <w:rPr>
          <w:rFonts w:ascii="Times New Roman" w:eastAsia="Calibri" w:hAnsi="Times New Roman" w:cs="Times New Roman"/>
          <w:lang w:val="lt-LT"/>
        </w:rPr>
        <w:t xml:space="preserve"> derinio</w:t>
      </w:r>
      <w:r w:rsidR="00797756" w:rsidRPr="004F01FE">
        <w:rPr>
          <w:rFonts w:ascii="Times New Roman" w:eastAsia="Calibri" w:hAnsi="Times New Roman" w:cs="Times New Roman"/>
          <w:lang w:val="lt-LT"/>
        </w:rPr>
        <w:t xml:space="preserve"> 2</w:t>
      </w:r>
      <w:r w:rsidR="000018A0">
        <w:rPr>
          <w:rFonts w:ascii="Times New Roman" w:eastAsia="Calibri" w:hAnsi="Times New Roman" w:cs="Times New Roman"/>
          <w:lang w:val="lt-LT"/>
        </w:rPr>
        <w:t> </w:t>
      </w:r>
      <w:r w:rsidR="00797756" w:rsidRPr="004F01FE">
        <w:rPr>
          <w:rFonts w:ascii="Times New Roman" w:eastAsia="Calibri" w:hAnsi="Times New Roman" w:cs="Times New Roman"/>
          <w:lang w:val="lt-LT"/>
        </w:rPr>
        <w:t xml:space="preserve">kartus per parą esant pusiausvyrinei </w:t>
      </w:r>
      <w:r w:rsidR="0073300C" w:rsidRPr="004F01FE">
        <w:rPr>
          <w:rFonts w:ascii="Times New Roman" w:eastAsia="Calibri" w:hAnsi="Times New Roman" w:cs="Times New Roman"/>
          <w:lang w:val="lt-LT"/>
        </w:rPr>
        <w:t>apykaitai</w:t>
      </w:r>
      <w:r w:rsidR="00797756" w:rsidRPr="004F01FE">
        <w:rPr>
          <w:rFonts w:ascii="Times New Roman" w:eastAsia="Calibri" w:hAnsi="Times New Roman" w:cs="Times New Roman"/>
          <w:lang w:val="lt-LT"/>
        </w:rPr>
        <w:t xml:space="preserve">, didžiausios naprokseno koncentracijos plazmoje </w:t>
      </w:r>
      <w:r w:rsidR="0073300C" w:rsidRPr="004F01FE">
        <w:rPr>
          <w:rFonts w:ascii="Times New Roman" w:eastAsia="Calibri" w:hAnsi="Times New Roman" w:cs="Times New Roman"/>
          <w:lang w:val="lt-LT"/>
        </w:rPr>
        <w:t>atsiradimo laiko</w:t>
      </w:r>
      <w:r w:rsidR="00797756" w:rsidRPr="004F01FE">
        <w:rPr>
          <w:rFonts w:ascii="Times New Roman" w:eastAsia="Calibri" w:hAnsi="Times New Roman" w:cs="Times New Roman"/>
          <w:lang w:val="lt-LT"/>
        </w:rPr>
        <w:t xml:space="preserve"> mediana išgėrus rytinę ar vakarinę dozę </w:t>
      </w:r>
      <w:r w:rsidR="0073300C" w:rsidRPr="004F01FE">
        <w:rPr>
          <w:rFonts w:ascii="Times New Roman" w:eastAsia="Calibri" w:hAnsi="Times New Roman" w:cs="Times New Roman"/>
          <w:lang w:val="lt-LT"/>
        </w:rPr>
        <w:t>yra</w:t>
      </w:r>
      <w:r w:rsidR="00797756" w:rsidRPr="004F01FE">
        <w:rPr>
          <w:rFonts w:ascii="Times New Roman" w:eastAsia="Calibri" w:hAnsi="Times New Roman" w:cs="Times New Roman"/>
          <w:lang w:val="lt-LT"/>
        </w:rPr>
        <w:t xml:space="preserve"> 3</w:t>
      </w:r>
      <w:r w:rsidR="0073300C" w:rsidRPr="004F01FE">
        <w:rPr>
          <w:rFonts w:ascii="Times New Roman" w:eastAsia="Calibri" w:hAnsi="Times New Roman" w:cs="Times New Roman"/>
          <w:lang w:val="lt-LT"/>
        </w:rPr>
        <w:t> </w:t>
      </w:r>
      <w:r w:rsidR="00797756" w:rsidRPr="004F01FE">
        <w:rPr>
          <w:rFonts w:ascii="Times New Roman" w:eastAsia="Calibri" w:hAnsi="Times New Roman" w:cs="Times New Roman"/>
          <w:lang w:val="lt-LT"/>
        </w:rPr>
        <w:t xml:space="preserve">val. </w:t>
      </w:r>
    </w:p>
    <w:p w14:paraId="6F94B29E" w14:textId="77777777" w:rsidR="00797756" w:rsidRPr="004F01FE" w:rsidRDefault="00797756" w:rsidP="00797756">
      <w:pPr>
        <w:spacing w:after="0" w:line="240" w:lineRule="auto"/>
        <w:rPr>
          <w:rFonts w:ascii="Times New Roman" w:eastAsia="Calibri" w:hAnsi="Times New Roman" w:cs="Times New Roman"/>
          <w:lang w:val="lt-LT"/>
        </w:rPr>
      </w:pPr>
    </w:p>
    <w:p w14:paraId="6F94B29F" w14:textId="6E2C794A" w:rsidR="00797756" w:rsidRPr="004F01FE" w:rsidRDefault="0079775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 xml:space="preserve">Įrodytas </w:t>
      </w:r>
      <w:proofErr w:type="spellStart"/>
      <w:r w:rsidR="0073300C" w:rsidRPr="004F01FE">
        <w:rPr>
          <w:rFonts w:ascii="Times New Roman" w:eastAsia="Calibri" w:hAnsi="Times New Roman" w:cs="Times New Roman"/>
          <w:lang w:val="lt-LT"/>
        </w:rPr>
        <w:t>naprokseno</w:t>
      </w:r>
      <w:proofErr w:type="spellEnd"/>
      <w:r w:rsidR="0073300C" w:rsidRPr="004F01FE">
        <w:rPr>
          <w:rFonts w:ascii="Times New Roman" w:eastAsia="Calibri" w:hAnsi="Times New Roman" w:cs="Times New Roman"/>
          <w:lang w:val="lt-LT"/>
        </w:rPr>
        <w:t xml:space="preserve"> ir </w:t>
      </w:r>
      <w:proofErr w:type="spellStart"/>
      <w:r w:rsidR="0073300C" w:rsidRPr="004F01FE">
        <w:rPr>
          <w:rFonts w:ascii="Times New Roman" w:eastAsia="Calibri" w:hAnsi="Times New Roman" w:cs="Times New Roman"/>
          <w:lang w:val="lt-LT"/>
        </w:rPr>
        <w:t>ezomeprazolo</w:t>
      </w:r>
      <w:proofErr w:type="spellEnd"/>
      <w:r w:rsidR="0073300C" w:rsidRPr="004F01FE">
        <w:rPr>
          <w:rFonts w:ascii="Times New Roman" w:eastAsia="Calibri" w:hAnsi="Times New Roman" w:cs="Times New Roman"/>
          <w:lang w:val="lt-LT"/>
        </w:rPr>
        <w:t xml:space="preserve"> derinio</w:t>
      </w:r>
      <w:r w:rsidRPr="004F01FE">
        <w:rPr>
          <w:rFonts w:ascii="Times New Roman" w:eastAsia="Calibri" w:hAnsi="Times New Roman" w:cs="Times New Roman"/>
          <w:lang w:val="lt-LT"/>
        </w:rPr>
        <w:t xml:space="preserve"> </w:t>
      </w:r>
      <w:r w:rsidR="0073300C" w:rsidRPr="004F01FE">
        <w:rPr>
          <w:rFonts w:ascii="Times New Roman" w:eastAsia="Calibri" w:hAnsi="Times New Roman" w:cs="Times New Roman"/>
          <w:lang w:val="lt-LT"/>
        </w:rPr>
        <w:t>bei</w:t>
      </w:r>
      <w:r w:rsidRPr="004F01FE">
        <w:rPr>
          <w:rFonts w:ascii="Times New Roman" w:eastAsia="Calibri" w:hAnsi="Times New Roman" w:cs="Times New Roman"/>
          <w:lang w:val="lt-LT"/>
        </w:rPr>
        <w:t xml:space="preserve"> </w:t>
      </w:r>
      <w:bookmarkStart w:id="33" w:name="OLE_LINK1"/>
      <w:bookmarkStart w:id="34" w:name="OLE_LINK2"/>
      <w:r w:rsidRPr="004F01FE">
        <w:rPr>
          <w:rFonts w:ascii="Times New Roman" w:eastAsia="Calibri" w:hAnsi="Times New Roman" w:cs="Times New Roman"/>
          <w:lang w:val="lt-LT"/>
        </w:rPr>
        <w:t xml:space="preserve">skrandyje neiriu dangalu </w:t>
      </w:r>
      <w:bookmarkEnd w:id="33"/>
      <w:bookmarkEnd w:id="34"/>
      <w:r w:rsidRPr="004F01FE">
        <w:rPr>
          <w:rFonts w:ascii="Times New Roman" w:eastAsia="Calibri" w:hAnsi="Times New Roman" w:cs="Times New Roman"/>
          <w:lang w:val="lt-LT"/>
        </w:rPr>
        <w:t>dengto naprokseno bioekvivalentiškumas pagal plotą po naprokseno koncentracijos plazmoje kitimo priklausomai nuo laiko kreive (AUC) ir didžiausią naprokseno koncentraciją plazmoje (C</w:t>
      </w:r>
      <w:r w:rsidRPr="004F01FE">
        <w:rPr>
          <w:rFonts w:ascii="Times New Roman" w:eastAsia="Calibri" w:hAnsi="Times New Roman" w:cs="Times New Roman"/>
          <w:vertAlign w:val="subscript"/>
          <w:lang w:val="lt-LT"/>
        </w:rPr>
        <w:t>max</w:t>
      </w:r>
      <w:r w:rsidRPr="004F01FE">
        <w:rPr>
          <w:rFonts w:ascii="Times New Roman" w:eastAsia="Calibri" w:hAnsi="Times New Roman" w:cs="Times New Roman"/>
          <w:lang w:val="lt-LT"/>
        </w:rPr>
        <w:t>).</w:t>
      </w:r>
    </w:p>
    <w:p w14:paraId="6F94B2A0" w14:textId="77777777" w:rsidR="00797756" w:rsidRPr="004F01FE" w:rsidRDefault="00797756" w:rsidP="00797756">
      <w:pPr>
        <w:spacing w:after="0" w:line="240" w:lineRule="auto"/>
        <w:rPr>
          <w:rFonts w:ascii="Times New Roman" w:eastAsia="Calibri" w:hAnsi="Times New Roman" w:cs="Times New Roman"/>
          <w:lang w:val="lt-LT"/>
        </w:rPr>
      </w:pPr>
    </w:p>
    <w:p w14:paraId="6F94B2A1" w14:textId="75A07F53" w:rsidR="00797756" w:rsidRPr="004F01FE" w:rsidRDefault="0079775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Naproksenas greitai ir vis</w:t>
      </w:r>
      <w:r w:rsidR="0073300C" w:rsidRPr="004F01FE">
        <w:rPr>
          <w:rFonts w:ascii="Times New Roman" w:eastAsia="Calibri" w:hAnsi="Times New Roman" w:cs="Times New Roman"/>
          <w:lang w:val="lt-LT"/>
        </w:rPr>
        <w:t>iškai</w:t>
      </w:r>
      <w:r w:rsidRPr="004F01FE">
        <w:rPr>
          <w:rFonts w:ascii="Times New Roman" w:eastAsia="Calibri" w:hAnsi="Times New Roman" w:cs="Times New Roman"/>
          <w:lang w:val="lt-LT"/>
        </w:rPr>
        <w:t xml:space="preserve"> absorbuojamas </w:t>
      </w:r>
      <w:r w:rsidR="0073300C" w:rsidRPr="004F01FE">
        <w:rPr>
          <w:rFonts w:ascii="Times New Roman" w:eastAsia="Calibri" w:hAnsi="Times New Roman" w:cs="Times New Roman"/>
          <w:lang w:val="lt-LT"/>
        </w:rPr>
        <w:t xml:space="preserve">iš </w:t>
      </w:r>
      <w:r w:rsidRPr="004F01FE">
        <w:rPr>
          <w:rFonts w:ascii="Times New Roman" w:eastAsia="Calibri" w:hAnsi="Times New Roman" w:cs="Times New Roman"/>
          <w:lang w:val="lt-LT"/>
        </w:rPr>
        <w:t>virškinimo trakt</w:t>
      </w:r>
      <w:r w:rsidR="0073300C" w:rsidRPr="004F01FE">
        <w:rPr>
          <w:rFonts w:ascii="Times New Roman" w:eastAsia="Calibri" w:hAnsi="Times New Roman" w:cs="Times New Roman"/>
          <w:lang w:val="lt-LT"/>
        </w:rPr>
        <w:t>o</w:t>
      </w:r>
      <w:r w:rsidRPr="004F01FE">
        <w:rPr>
          <w:rFonts w:ascii="Times New Roman" w:eastAsia="Calibri" w:hAnsi="Times New Roman" w:cs="Times New Roman"/>
          <w:lang w:val="lt-LT"/>
        </w:rPr>
        <w:t xml:space="preserve">, jo biologinis įsisavinamumas </w:t>
      </w:r>
      <w:r w:rsidRPr="004F01FE">
        <w:rPr>
          <w:rFonts w:ascii="Times New Roman" w:eastAsia="Calibri" w:hAnsi="Times New Roman" w:cs="Times New Roman"/>
          <w:i/>
          <w:lang w:val="lt-LT"/>
        </w:rPr>
        <w:t xml:space="preserve">in vivo </w:t>
      </w:r>
      <w:r w:rsidRPr="004F01FE">
        <w:rPr>
          <w:rFonts w:ascii="Times New Roman" w:eastAsia="Calibri" w:hAnsi="Times New Roman" w:cs="Times New Roman"/>
          <w:lang w:val="lt-LT"/>
        </w:rPr>
        <w:t xml:space="preserve">yra 95 %. </w:t>
      </w:r>
    </w:p>
    <w:p w14:paraId="6F94B2A2" w14:textId="77777777" w:rsidR="00797756" w:rsidRPr="004F01FE" w:rsidRDefault="00797756" w:rsidP="00797756">
      <w:pPr>
        <w:spacing w:after="0" w:line="240" w:lineRule="auto"/>
        <w:rPr>
          <w:rFonts w:ascii="Times New Roman" w:eastAsia="Calibri" w:hAnsi="Times New Roman" w:cs="Times New Roman"/>
          <w:lang w:val="lt-LT"/>
        </w:rPr>
      </w:pPr>
    </w:p>
    <w:p w14:paraId="6F94B2A3" w14:textId="3F8990D8" w:rsidR="00797756" w:rsidRPr="004F01FE" w:rsidRDefault="0079775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 xml:space="preserve">Naprokseno pusiausvyrinė </w:t>
      </w:r>
      <w:r w:rsidR="0073300C" w:rsidRPr="004F01FE">
        <w:rPr>
          <w:rFonts w:ascii="Times New Roman" w:eastAsia="Calibri" w:hAnsi="Times New Roman" w:cs="Times New Roman"/>
          <w:lang w:val="lt-LT"/>
        </w:rPr>
        <w:t>apykaita nusistovi</w:t>
      </w:r>
      <w:r w:rsidRPr="004F01FE">
        <w:rPr>
          <w:rFonts w:ascii="Times New Roman" w:eastAsia="Calibri" w:hAnsi="Times New Roman" w:cs="Times New Roman"/>
          <w:lang w:val="lt-LT"/>
        </w:rPr>
        <w:t xml:space="preserve"> per 4</w:t>
      </w:r>
      <w:r w:rsidR="0073300C" w:rsidRPr="004F01FE">
        <w:rPr>
          <w:rFonts w:ascii="Times New Roman" w:eastAsia="Calibri" w:hAnsi="Times New Roman" w:cs="Times New Roman"/>
          <w:lang w:val="lt-LT"/>
        </w:rPr>
        <w:t> </w:t>
      </w:r>
      <w:r w:rsidRPr="004F01FE">
        <w:rPr>
          <w:rFonts w:ascii="Times New Roman" w:eastAsia="Calibri" w:hAnsi="Times New Roman" w:cs="Times New Roman"/>
          <w:lang w:val="lt-LT"/>
        </w:rPr>
        <w:noBreakHyphen/>
      </w:r>
      <w:r w:rsidR="0073300C" w:rsidRPr="004F01FE">
        <w:rPr>
          <w:rFonts w:ascii="Times New Roman" w:eastAsia="Calibri" w:hAnsi="Times New Roman" w:cs="Times New Roman"/>
          <w:lang w:val="lt-LT"/>
        </w:rPr>
        <w:t> </w:t>
      </w:r>
      <w:r w:rsidRPr="004F01FE">
        <w:rPr>
          <w:rFonts w:ascii="Times New Roman" w:eastAsia="Calibri" w:hAnsi="Times New Roman" w:cs="Times New Roman"/>
          <w:lang w:val="lt-LT"/>
        </w:rPr>
        <w:t>5</w:t>
      </w:r>
      <w:r w:rsidR="000018A0">
        <w:rPr>
          <w:rFonts w:ascii="Times New Roman" w:eastAsia="Calibri" w:hAnsi="Times New Roman" w:cs="Times New Roman"/>
          <w:lang w:val="lt-LT"/>
        </w:rPr>
        <w:t> </w:t>
      </w:r>
      <w:r w:rsidR="0073300C" w:rsidRPr="004F01FE">
        <w:rPr>
          <w:rFonts w:ascii="Times New Roman" w:eastAsia="Calibri" w:hAnsi="Times New Roman" w:cs="Times New Roman"/>
          <w:lang w:val="lt-LT"/>
        </w:rPr>
        <w:t>paras</w:t>
      </w:r>
      <w:r w:rsidRPr="004F01FE">
        <w:rPr>
          <w:rFonts w:ascii="Times New Roman" w:eastAsia="Calibri" w:hAnsi="Times New Roman" w:cs="Times New Roman"/>
          <w:lang w:val="lt-LT"/>
        </w:rPr>
        <w:t>.</w:t>
      </w:r>
    </w:p>
    <w:p w14:paraId="6F94B2A4" w14:textId="77777777" w:rsidR="00797756" w:rsidRPr="004F01FE" w:rsidRDefault="00797756" w:rsidP="00797756">
      <w:pPr>
        <w:spacing w:after="0" w:line="240" w:lineRule="auto"/>
        <w:rPr>
          <w:rFonts w:ascii="Times New Roman" w:eastAsia="Calibri" w:hAnsi="Times New Roman" w:cs="Times New Roman"/>
          <w:b/>
          <w:lang w:val="lt-LT"/>
        </w:rPr>
      </w:pPr>
    </w:p>
    <w:p w14:paraId="6F94B2A5" w14:textId="77777777" w:rsidR="00797756" w:rsidRPr="004F01FE" w:rsidRDefault="00797756" w:rsidP="00797756">
      <w:pPr>
        <w:spacing w:after="0" w:line="240" w:lineRule="auto"/>
        <w:rPr>
          <w:rFonts w:ascii="Times New Roman" w:eastAsia="Calibri" w:hAnsi="Times New Roman" w:cs="Times New Roman"/>
          <w:i/>
          <w:lang w:val="lt-LT"/>
        </w:rPr>
      </w:pPr>
      <w:r w:rsidRPr="004F01FE">
        <w:rPr>
          <w:rFonts w:ascii="Times New Roman" w:eastAsia="Calibri" w:hAnsi="Times New Roman" w:cs="Times New Roman"/>
          <w:i/>
          <w:lang w:val="lt-LT"/>
        </w:rPr>
        <w:t>Ezomeprazolas</w:t>
      </w:r>
    </w:p>
    <w:p w14:paraId="6F94B2A6" w14:textId="19F6737D" w:rsidR="00797756" w:rsidRPr="004F01FE" w:rsidRDefault="0079775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 xml:space="preserve">Vartojant </w:t>
      </w:r>
      <w:r w:rsidR="0073300C" w:rsidRPr="004F01FE">
        <w:rPr>
          <w:rFonts w:ascii="Times New Roman" w:eastAsia="Calibri" w:hAnsi="Times New Roman" w:cs="Times New Roman"/>
          <w:lang w:val="lt-LT"/>
        </w:rPr>
        <w:t>naprokseno ir ezomeprazolo derinio</w:t>
      </w:r>
      <w:r w:rsidRPr="004F01FE">
        <w:rPr>
          <w:rFonts w:ascii="Times New Roman" w:eastAsia="Calibri" w:hAnsi="Times New Roman" w:cs="Times New Roman"/>
          <w:lang w:val="lt-LT"/>
        </w:rPr>
        <w:t xml:space="preserve"> 2</w:t>
      </w:r>
      <w:r w:rsidR="000018A0">
        <w:rPr>
          <w:rFonts w:ascii="Times New Roman" w:eastAsia="Calibri" w:hAnsi="Times New Roman" w:cs="Times New Roman"/>
          <w:lang w:val="lt-LT"/>
        </w:rPr>
        <w:t> </w:t>
      </w:r>
      <w:r w:rsidRPr="004F01FE">
        <w:rPr>
          <w:rFonts w:ascii="Times New Roman" w:eastAsia="Calibri" w:hAnsi="Times New Roman" w:cs="Times New Roman"/>
          <w:lang w:val="lt-LT"/>
        </w:rPr>
        <w:t xml:space="preserve">kartus per parą, ezomeprazolas greitai absorbuojamas. Didžiausios jo koncentracijos plazmoje </w:t>
      </w:r>
      <w:r w:rsidR="0073300C" w:rsidRPr="004F01FE">
        <w:rPr>
          <w:rFonts w:ascii="Times New Roman" w:eastAsia="Calibri" w:hAnsi="Times New Roman" w:cs="Times New Roman"/>
          <w:lang w:val="lt-LT"/>
        </w:rPr>
        <w:t>atsiradimo laiko</w:t>
      </w:r>
      <w:r w:rsidRPr="004F01FE">
        <w:rPr>
          <w:rFonts w:ascii="Times New Roman" w:eastAsia="Calibri" w:hAnsi="Times New Roman" w:cs="Times New Roman"/>
          <w:lang w:val="lt-LT"/>
        </w:rPr>
        <w:t xml:space="preserve"> mediana pirmąją vartojimo dieną ar esant pusiausvyrinei </w:t>
      </w:r>
      <w:r w:rsidR="0073300C" w:rsidRPr="004F01FE">
        <w:rPr>
          <w:rFonts w:ascii="Times New Roman" w:eastAsia="Calibri" w:hAnsi="Times New Roman" w:cs="Times New Roman"/>
          <w:lang w:val="lt-LT"/>
        </w:rPr>
        <w:t>apykaitai</w:t>
      </w:r>
      <w:r w:rsidRPr="004F01FE">
        <w:rPr>
          <w:rFonts w:ascii="Times New Roman" w:eastAsia="Calibri" w:hAnsi="Times New Roman" w:cs="Times New Roman"/>
          <w:lang w:val="lt-LT"/>
        </w:rPr>
        <w:t xml:space="preserve"> išgėrus rytinę ar vakarinę dozę </w:t>
      </w:r>
      <w:r w:rsidR="0073300C" w:rsidRPr="004F01FE">
        <w:rPr>
          <w:rFonts w:ascii="Times New Roman" w:eastAsia="Calibri" w:hAnsi="Times New Roman" w:cs="Times New Roman"/>
          <w:lang w:val="lt-LT"/>
        </w:rPr>
        <w:t>yra</w:t>
      </w:r>
      <w:r w:rsidRPr="004F01FE">
        <w:rPr>
          <w:rFonts w:ascii="Times New Roman" w:eastAsia="Calibri" w:hAnsi="Times New Roman" w:cs="Times New Roman"/>
          <w:lang w:val="lt-LT"/>
        </w:rPr>
        <w:t xml:space="preserve"> </w:t>
      </w:r>
      <w:r w:rsidR="0073300C" w:rsidRPr="004F01FE">
        <w:rPr>
          <w:rFonts w:ascii="Times New Roman" w:eastAsia="Calibri" w:hAnsi="Times New Roman" w:cs="Times New Roman"/>
          <w:lang w:val="lt-LT"/>
        </w:rPr>
        <w:t>0,5 – 0,75</w:t>
      </w:r>
      <w:r w:rsidRPr="004F01FE">
        <w:rPr>
          <w:rFonts w:ascii="Times New Roman" w:eastAsia="Calibri" w:hAnsi="Times New Roman" w:cs="Times New Roman"/>
          <w:lang w:val="lt-LT"/>
        </w:rPr>
        <w:t> </w:t>
      </w:r>
      <w:r w:rsidR="0073300C" w:rsidRPr="004F01FE">
        <w:rPr>
          <w:rFonts w:ascii="Times New Roman" w:eastAsia="Calibri" w:hAnsi="Times New Roman" w:cs="Times New Roman"/>
          <w:lang w:val="lt-LT"/>
        </w:rPr>
        <w:t>val</w:t>
      </w:r>
      <w:r w:rsidRPr="004F01FE">
        <w:rPr>
          <w:rFonts w:ascii="Times New Roman" w:eastAsia="Calibri" w:hAnsi="Times New Roman" w:cs="Times New Roman"/>
          <w:lang w:val="lt-LT"/>
        </w:rPr>
        <w:t xml:space="preserve">. Kartotinai vartojant </w:t>
      </w:r>
      <w:r w:rsidR="0073300C" w:rsidRPr="004F01FE">
        <w:rPr>
          <w:rFonts w:ascii="Times New Roman" w:eastAsia="Calibri" w:hAnsi="Times New Roman" w:cs="Times New Roman"/>
          <w:lang w:val="lt-LT"/>
        </w:rPr>
        <w:t>naprokseno ir ezomeprazolo derinio</w:t>
      </w:r>
      <w:r w:rsidRPr="004F01FE">
        <w:rPr>
          <w:rFonts w:ascii="Times New Roman" w:eastAsia="Calibri" w:hAnsi="Times New Roman" w:cs="Times New Roman"/>
          <w:lang w:val="lt-LT"/>
        </w:rPr>
        <w:t xml:space="preserve"> 2</w:t>
      </w:r>
      <w:r w:rsidR="000018A0">
        <w:rPr>
          <w:rFonts w:ascii="Times New Roman" w:eastAsia="Calibri" w:hAnsi="Times New Roman" w:cs="Times New Roman"/>
          <w:lang w:val="lt-LT"/>
        </w:rPr>
        <w:t> </w:t>
      </w:r>
      <w:r w:rsidRPr="004F01FE">
        <w:rPr>
          <w:rFonts w:ascii="Times New Roman" w:eastAsia="Calibri" w:hAnsi="Times New Roman" w:cs="Times New Roman"/>
          <w:lang w:val="lt-LT"/>
        </w:rPr>
        <w:t>kartus per parą, C</w:t>
      </w:r>
      <w:r w:rsidRPr="004F01FE">
        <w:rPr>
          <w:rFonts w:ascii="Times New Roman" w:eastAsia="Calibri" w:hAnsi="Times New Roman" w:cs="Times New Roman"/>
          <w:vertAlign w:val="subscript"/>
          <w:lang w:val="lt-LT"/>
        </w:rPr>
        <w:t>max</w:t>
      </w:r>
      <w:r w:rsidRPr="004F01FE">
        <w:rPr>
          <w:rFonts w:ascii="Times New Roman" w:eastAsia="Calibri" w:hAnsi="Times New Roman" w:cs="Times New Roman"/>
          <w:lang w:val="lt-LT"/>
        </w:rPr>
        <w:t xml:space="preserve"> būna 2</w:t>
      </w:r>
      <w:r w:rsidR="0073300C" w:rsidRPr="004F01FE">
        <w:rPr>
          <w:rFonts w:ascii="Times New Roman" w:eastAsia="Calibri" w:hAnsi="Times New Roman" w:cs="Times New Roman"/>
          <w:lang w:val="lt-LT"/>
        </w:rPr>
        <w:t> </w:t>
      </w:r>
      <w:r w:rsidR="000018A0">
        <w:rPr>
          <w:rFonts w:ascii="Times New Roman" w:eastAsia="Calibri" w:hAnsi="Times New Roman" w:cs="Times New Roman"/>
          <w:lang w:val="lt-LT"/>
        </w:rPr>
        <w:t>–</w:t>
      </w:r>
      <w:r w:rsidR="0073300C" w:rsidRPr="004F01FE">
        <w:rPr>
          <w:rFonts w:ascii="Times New Roman" w:eastAsia="Calibri" w:hAnsi="Times New Roman" w:cs="Times New Roman"/>
          <w:lang w:val="lt-LT"/>
        </w:rPr>
        <w:t> </w:t>
      </w:r>
      <w:r w:rsidRPr="004F01FE">
        <w:rPr>
          <w:rFonts w:ascii="Times New Roman" w:eastAsia="Calibri" w:hAnsi="Times New Roman" w:cs="Times New Roman"/>
          <w:lang w:val="lt-LT"/>
        </w:rPr>
        <w:t>3</w:t>
      </w:r>
      <w:r w:rsidR="000018A0">
        <w:rPr>
          <w:rFonts w:ascii="Times New Roman" w:eastAsia="Calibri" w:hAnsi="Times New Roman" w:cs="Times New Roman"/>
          <w:lang w:val="lt-LT"/>
        </w:rPr>
        <w:t> </w:t>
      </w:r>
      <w:r w:rsidRPr="004F01FE">
        <w:rPr>
          <w:rFonts w:ascii="Times New Roman" w:eastAsia="Calibri" w:hAnsi="Times New Roman" w:cs="Times New Roman"/>
          <w:lang w:val="lt-LT"/>
        </w:rPr>
        <w:t>kartus didesnė, o AUC – 4</w:t>
      </w:r>
      <w:r w:rsidR="0073300C" w:rsidRPr="004F01FE">
        <w:rPr>
          <w:rFonts w:ascii="Times New Roman" w:eastAsia="Calibri" w:hAnsi="Times New Roman" w:cs="Times New Roman"/>
          <w:lang w:val="lt-LT"/>
        </w:rPr>
        <w:t> </w:t>
      </w:r>
      <w:r w:rsidRPr="004F01FE">
        <w:rPr>
          <w:rFonts w:ascii="Times New Roman" w:eastAsia="Calibri" w:hAnsi="Times New Roman" w:cs="Times New Roman"/>
          <w:lang w:val="lt-LT"/>
        </w:rPr>
        <w:t>-</w:t>
      </w:r>
      <w:r w:rsidR="0073300C" w:rsidRPr="004F01FE">
        <w:rPr>
          <w:rFonts w:ascii="Times New Roman" w:eastAsia="Calibri" w:hAnsi="Times New Roman" w:cs="Times New Roman"/>
          <w:lang w:val="lt-LT"/>
        </w:rPr>
        <w:t> </w:t>
      </w:r>
      <w:r w:rsidRPr="004F01FE">
        <w:rPr>
          <w:rFonts w:ascii="Times New Roman" w:eastAsia="Calibri" w:hAnsi="Times New Roman" w:cs="Times New Roman"/>
          <w:lang w:val="lt-LT"/>
        </w:rPr>
        <w:t>5 kartus didesnis negu pirmą vartojimo dieną. Tikriausiai tai iš dalies priklauso nuo greitesnės absorbcijos</w:t>
      </w:r>
      <w:r w:rsidR="0073300C" w:rsidRPr="004F01FE">
        <w:rPr>
          <w:rFonts w:ascii="Times New Roman" w:eastAsia="Calibri" w:hAnsi="Times New Roman" w:cs="Times New Roman"/>
          <w:lang w:val="lt-LT"/>
        </w:rPr>
        <w:t xml:space="preserve"> dėl</w:t>
      </w:r>
      <w:r w:rsidRPr="004F01FE">
        <w:rPr>
          <w:rFonts w:ascii="Times New Roman" w:eastAsia="Calibri" w:hAnsi="Times New Roman" w:cs="Times New Roman"/>
          <w:lang w:val="lt-LT"/>
        </w:rPr>
        <w:t xml:space="preserve"> farmakodinaminio ezomeprazolo poveikio sukelt</w:t>
      </w:r>
      <w:r w:rsidR="0073300C" w:rsidRPr="004F01FE">
        <w:rPr>
          <w:rFonts w:ascii="Times New Roman" w:eastAsia="Calibri" w:hAnsi="Times New Roman" w:cs="Times New Roman"/>
          <w:lang w:val="lt-LT"/>
        </w:rPr>
        <w:t>o</w:t>
      </w:r>
      <w:r w:rsidRPr="004F01FE">
        <w:rPr>
          <w:rFonts w:ascii="Times New Roman" w:eastAsia="Calibri" w:hAnsi="Times New Roman" w:cs="Times New Roman"/>
          <w:lang w:val="lt-LT"/>
        </w:rPr>
        <w:t xml:space="preserve"> vidinio skrandžio pH padidėjim</w:t>
      </w:r>
      <w:r w:rsidR="0073300C" w:rsidRPr="004F01FE">
        <w:rPr>
          <w:rFonts w:ascii="Times New Roman" w:eastAsia="Calibri" w:hAnsi="Times New Roman" w:cs="Times New Roman"/>
          <w:lang w:val="lt-LT"/>
        </w:rPr>
        <w:t>o</w:t>
      </w:r>
      <w:r w:rsidR="00000C86" w:rsidRPr="004F01FE">
        <w:rPr>
          <w:rFonts w:ascii="Times New Roman" w:eastAsia="Calibri" w:hAnsi="Times New Roman" w:cs="Times New Roman"/>
          <w:lang w:val="lt-LT"/>
        </w:rPr>
        <w:t xml:space="preserve">, kadangi dėl sumažėjusio rūgšties kiekio skrandyje suyra </w:t>
      </w:r>
      <w:r w:rsidRPr="004F01FE">
        <w:rPr>
          <w:rFonts w:ascii="Times New Roman" w:eastAsia="Calibri" w:hAnsi="Times New Roman" w:cs="Times New Roman"/>
          <w:lang w:val="lt-LT"/>
        </w:rPr>
        <w:t xml:space="preserve">mažiau ezomeprazolo. Be to, didesnei ezomeprazolo koncentracijai esant pusiausvyrinei </w:t>
      </w:r>
      <w:r w:rsidR="00000C86" w:rsidRPr="004F01FE">
        <w:rPr>
          <w:rFonts w:ascii="Times New Roman" w:eastAsia="Calibri" w:hAnsi="Times New Roman" w:cs="Times New Roman"/>
          <w:lang w:val="lt-LT"/>
        </w:rPr>
        <w:t>apykaitai</w:t>
      </w:r>
      <w:r w:rsidRPr="004F01FE">
        <w:rPr>
          <w:rFonts w:ascii="Times New Roman" w:eastAsia="Calibri" w:hAnsi="Times New Roman" w:cs="Times New Roman"/>
          <w:lang w:val="lt-LT"/>
        </w:rPr>
        <w:t xml:space="preserve"> vartojant kartotinai </w:t>
      </w:r>
      <w:r w:rsidR="00000C86" w:rsidRPr="004F01FE">
        <w:rPr>
          <w:rFonts w:ascii="Times New Roman" w:eastAsia="Calibri" w:hAnsi="Times New Roman" w:cs="Times New Roman"/>
          <w:lang w:val="lt-LT"/>
        </w:rPr>
        <w:t xml:space="preserve">daro įtaką </w:t>
      </w:r>
      <w:r w:rsidRPr="004F01FE">
        <w:rPr>
          <w:rFonts w:ascii="Times New Roman" w:eastAsia="Calibri" w:hAnsi="Times New Roman" w:cs="Times New Roman"/>
          <w:lang w:val="lt-LT"/>
        </w:rPr>
        <w:t>sumažėj</w:t>
      </w:r>
      <w:r w:rsidR="00000C86" w:rsidRPr="004F01FE">
        <w:rPr>
          <w:rFonts w:ascii="Times New Roman" w:eastAsia="Calibri" w:hAnsi="Times New Roman" w:cs="Times New Roman"/>
          <w:lang w:val="lt-LT"/>
        </w:rPr>
        <w:t>ęs</w:t>
      </w:r>
      <w:r w:rsidRPr="004F01FE">
        <w:rPr>
          <w:rFonts w:ascii="Times New Roman" w:eastAsia="Calibri" w:hAnsi="Times New Roman" w:cs="Times New Roman"/>
          <w:lang w:val="lt-LT"/>
        </w:rPr>
        <w:t xml:space="preserve"> jo metabolizmas </w:t>
      </w:r>
      <w:r w:rsidR="00000C86" w:rsidRPr="004F01FE">
        <w:rPr>
          <w:rFonts w:ascii="Times New Roman" w:eastAsia="Calibri" w:hAnsi="Times New Roman" w:cs="Times New Roman"/>
          <w:lang w:val="lt-LT"/>
        </w:rPr>
        <w:t xml:space="preserve">pirmojo prasiskverbimo per kepenis metu </w:t>
      </w:r>
      <w:r w:rsidRPr="004F01FE">
        <w:rPr>
          <w:rFonts w:ascii="Times New Roman" w:eastAsia="Calibri" w:hAnsi="Times New Roman" w:cs="Times New Roman"/>
          <w:lang w:val="lt-LT"/>
        </w:rPr>
        <w:t>ir sisteminis klirensas (žr. „Tiesinis / netiesinis pobūdis“).</w:t>
      </w:r>
    </w:p>
    <w:p w14:paraId="6F94B2A7" w14:textId="77777777" w:rsidR="00797756" w:rsidRPr="004F01FE" w:rsidRDefault="00797756" w:rsidP="00797756">
      <w:pPr>
        <w:spacing w:after="0" w:line="240" w:lineRule="auto"/>
        <w:rPr>
          <w:rFonts w:ascii="Times New Roman" w:eastAsia="Calibri" w:hAnsi="Times New Roman" w:cs="Times New Roman"/>
          <w:lang w:val="lt-LT"/>
        </w:rPr>
      </w:pPr>
    </w:p>
    <w:p w14:paraId="6F94B2A8" w14:textId="3D80521D" w:rsidR="00797756" w:rsidRPr="004F01FE" w:rsidRDefault="0079775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 xml:space="preserve">Nustatyta, kad vartojant 20 mg </w:t>
      </w:r>
      <w:r w:rsidR="00000C86" w:rsidRPr="004F01FE">
        <w:rPr>
          <w:rFonts w:ascii="Times New Roman" w:eastAsia="Calibri" w:hAnsi="Times New Roman" w:cs="Times New Roman"/>
          <w:lang w:val="lt-LT"/>
        </w:rPr>
        <w:t>ezomeprazolo</w:t>
      </w:r>
      <w:r w:rsidRPr="004F01FE">
        <w:rPr>
          <w:rFonts w:ascii="Times New Roman" w:eastAsia="Calibri" w:hAnsi="Times New Roman" w:cs="Times New Roman"/>
          <w:lang w:val="lt-LT"/>
        </w:rPr>
        <w:t xml:space="preserve"> kartą per parą ir </w:t>
      </w:r>
      <w:bookmarkStart w:id="35" w:name="_Hlk175900501"/>
      <w:r w:rsidR="00000C86" w:rsidRPr="004F01FE">
        <w:rPr>
          <w:rFonts w:ascii="Times New Roman" w:eastAsia="Calibri" w:hAnsi="Times New Roman" w:cs="Times New Roman"/>
          <w:lang w:val="lt-LT"/>
        </w:rPr>
        <w:t>naprokseno ir ezomeprazolo derinio</w:t>
      </w:r>
      <w:r w:rsidRPr="004F01FE">
        <w:rPr>
          <w:rFonts w:ascii="Times New Roman" w:eastAsia="Calibri" w:hAnsi="Times New Roman" w:cs="Times New Roman"/>
          <w:lang w:val="lt-LT"/>
        </w:rPr>
        <w:t xml:space="preserve"> </w:t>
      </w:r>
      <w:bookmarkEnd w:id="35"/>
      <w:r w:rsidRPr="004F01FE">
        <w:rPr>
          <w:rFonts w:ascii="Times New Roman" w:eastAsia="Calibri" w:hAnsi="Times New Roman" w:cs="Times New Roman"/>
          <w:lang w:val="lt-LT"/>
        </w:rPr>
        <w:t>2</w:t>
      </w:r>
      <w:r w:rsidR="000018A0">
        <w:rPr>
          <w:rFonts w:ascii="Times New Roman" w:eastAsia="Calibri" w:hAnsi="Times New Roman" w:cs="Times New Roman"/>
          <w:lang w:val="lt-LT"/>
        </w:rPr>
        <w:t> </w:t>
      </w:r>
      <w:r w:rsidRPr="004F01FE">
        <w:rPr>
          <w:rFonts w:ascii="Times New Roman" w:eastAsia="Calibri" w:hAnsi="Times New Roman" w:cs="Times New Roman"/>
          <w:lang w:val="lt-LT"/>
        </w:rPr>
        <w:t xml:space="preserve">kartus per parą AUC diapazonas esant pusiausvyrinei </w:t>
      </w:r>
      <w:r w:rsidR="00000C86" w:rsidRPr="004F01FE">
        <w:rPr>
          <w:rFonts w:ascii="Times New Roman" w:eastAsia="Calibri" w:hAnsi="Times New Roman" w:cs="Times New Roman"/>
          <w:lang w:val="lt-LT"/>
        </w:rPr>
        <w:t>apyka</w:t>
      </w:r>
      <w:r w:rsidR="009B5287" w:rsidRPr="004F01FE">
        <w:rPr>
          <w:rFonts w:ascii="Times New Roman" w:eastAsia="Calibri" w:hAnsi="Times New Roman" w:cs="Times New Roman"/>
          <w:lang w:val="lt-LT"/>
        </w:rPr>
        <w:t>i</w:t>
      </w:r>
      <w:r w:rsidR="00000C86" w:rsidRPr="004F01FE">
        <w:rPr>
          <w:rFonts w:ascii="Times New Roman" w:eastAsia="Calibri" w:hAnsi="Times New Roman" w:cs="Times New Roman"/>
          <w:lang w:val="lt-LT"/>
        </w:rPr>
        <w:t>tai</w:t>
      </w:r>
      <w:r w:rsidRPr="004F01FE">
        <w:rPr>
          <w:rFonts w:ascii="Times New Roman" w:eastAsia="Calibri" w:hAnsi="Times New Roman" w:cs="Times New Roman"/>
          <w:lang w:val="lt-LT"/>
        </w:rPr>
        <w:t xml:space="preserve"> būna panašus (atitinkamai 292</w:t>
      </w:r>
      <w:r w:rsidR="00000C86" w:rsidRPr="004F01FE">
        <w:rPr>
          <w:rFonts w:ascii="Times New Roman" w:eastAsia="Calibri" w:hAnsi="Times New Roman" w:cs="Times New Roman"/>
          <w:lang w:val="lt-LT"/>
        </w:rPr>
        <w:t> </w:t>
      </w:r>
      <w:r w:rsidRPr="004F01FE">
        <w:rPr>
          <w:rFonts w:ascii="Times New Roman" w:eastAsia="Calibri" w:hAnsi="Times New Roman" w:cs="Times New Roman"/>
          <w:lang w:val="lt-LT"/>
        </w:rPr>
        <w:t>-</w:t>
      </w:r>
      <w:r w:rsidR="00000C86" w:rsidRPr="004F01FE">
        <w:rPr>
          <w:rFonts w:ascii="Times New Roman" w:eastAsia="Calibri" w:hAnsi="Times New Roman" w:cs="Times New Roman"/>
          <w:lang w:val="lt-LT"/>
        </w:rPr>
        <w:t> </w:t>
      </w:r>
      <w:r w:rsidRPr="004F01FE">
        <w:rPr>
          <w:rFonts w:ascii="Times New Roman" w:eastAsia="Calibri" w:hAnsi="Times New Roman" w:cs="Times New Roman"/>
          <w:lang w:val="lt-LT"/>
        </w:rPr>
        <w:t>2279</w:t>
      </w:r>
      <w:r w:rsidR="00000C86" w:rsidRPr="004F01FE">
        <w:rPr>
          <w:rFonts w:ascii="Times New Roman" w:eastAsia="Calibri" w:hAnsi="Times New Roman" w:cs="Times New Roman"/>
          <w:lang w:val="lt-LT"/>
        </w:rPr>
        <w:t> </w:t>
      </w:r>
      <w:r w:rsidRPr="004F01FE">
        <w:rPr>
          <w:rFonts w:ascii="Times New Roman" w:eastAsia="Calibri" w:hAnsi="Times New Roman" w:cs="Times New Roman"/>
          <w:lang w:val="lt-LT"/>
        </w:rPr>
        <w:t xml:space="preserve">ng/ml ir 189-2931 ng/ml), tačiau vidutinė ekspozicija vartojant </w:t>
      </w:r>
      <w:r w:rsidR="00000C86" w:rsidRPr="004F01FE">
        <w:rPr>
          <w:rFonts w:ascii="Times New Roman" w:eastAsia="Calibri" w:hAnsi="Times New Roman" w:cs="Times New Roman"/>
          <w:lang w:val="lt-LT"/>
        </w:rPr>
        <w:t>naprokseno ir ezomeprazolo derinio</w:t>
      </w:r>
      <w:r w:rsidRPr="004F01FE">
        <w:rPr>
          <w:rFonts w:ascii="Times New Roman" w:eastAsia="Calibri" w:hAnsi="Times New Roman" w:cs="Times New Roman"/>
          <w:lang w:val="lt-LT"/>
        </w:rPr>
        <w:t xml:space="preserve"> būna 60 % didesnė (PI 1,28-1,93)</w:t>
      </w:r>
      <w:r w:rsidR="00000C86" w:rsidRPr="004F01FE">
        <w:rPr>
          <w:rFonts w:ascii="Times New Roman" w:eastAsia="Calibri" w:hAnsi="Times New Roman" w:cs="Times New Roman"/>
          <w:lang w:val="lt-LT"/>
        </w:rPr>
        <w:t>.</w:t>
      </w:r>
      <w:r w:rsidRPr="004F01FE">
        <w:rPr>
          <w:rFonts w:ascii="Times New Roman" w:eastAsia="Calibri" w:hAnsi="Times New Roman" w:cs="Times New Roman"/>
          <w:lang w:val="lt-LT"/>
        </w:rPr>
        <w:t xml:space="preserve"> </w:t>
      </w:r>
      <w:r w:rsidR="00000C86" w:rsidRPr="004F01FE">
        <w:rPr>
          <w:rFonts w:ascii="Times New Roman" w:eastAsia="Calibri" w:hAnsi="Times New Roman" w:cs="Times New Roman"/>
          <w:lang w:val="lt-LT"/>
        </w:rPr>
        <w:t>To galima tikėtis dėl skirtingos bendros e</w:t>
      </w:r>
      <w:r w:rsidR="008C76B4" w:rsidRPr="004F01FE">
        <w:rPr>
          <w:rFonts w:ascii="Times New Roman" w:eastAsia="Calibri" w:hAnsi="Times New Roman" w:cs="Times New Roman"/>
          <w:lang w:val="lt-LT"/>
        </w:rPr>
        <w:t>z</w:t>
      </w:r>
      <w:r w:rsidR="00000C86" w:rsidRPr="004F01FE">
        <w:rPr>
          <w:rFonts w:ascii="Times New Roman" w:eastAsia="Calibri" w:hAnsi="Times New Roman" w:cs="Times New Roman"/>
          <w:lang w:val="lt-LT"/>
        </w:rPr>
        <w:t xml:space="preserve">omeprazolo dozės </w:t>
      </w:r>
      <w:r w:rsidRPr="004F01FE">
        <w:rPr>
          <w:rFonts w:ascii="Times New Roman" w:eastAsia="Calibri" w:hAnsi="Times New Roman" w:cs="Times New Roman"/>
          <w:lang w:val="lt-LT"/>
        </w:rPr>
        <w:t xml:space="preserve">vartojant </w:t>
      </w:r>
      <w:r w:rsidR="009B5287" w:rsidRPr="004F01FE">
        <w:rPr>
          <w:rFonts w:ascii="Times New Roman" w:eastAsia="Calibri" w:hAnsi="Times New Roman" w:cs="Times New Roman"/>
          <w:lang w:val="lt-LT"/>
        </w:rPr>
        <w:t>naprokseno ir ezomeprazolo derinio bei vien ezom</w:t>
      </w:r>
      <w:r w:rsidR="00374D8E">
        <w:rPr>
          <w:rFonts w:ascii="Times New Roman" w:eastAsia="Calibri" w:hAnsi="Times New Roman" w:cs="Times New Roman"/>
          <w:lang w:val="lt-LT"/>
        </w:rPr>
        <w:t>e</w:t>
      </w:r>
      <w:r w:rsidR="009B5287" w:rsidRPr="004F01FE">
        <w:rPr>
          <w:rFonts w:ascii="Times New Roman" w:eastAsia="Calibri" w:hAnsi="Times New Roman" w:cs="Times New Roman"/>
          <w:lang w:val="lt-LT"/>
        </w:rPr>
        <w:t xml:space="preserve">prazolo (40 mg, </w:t>
      </w:r>
      <w:r w:rsidR="009B5287" w:rsidRPr="004F01FE">
        <w:rPr>
          <w:rFonts w:ascii="Times New Roman" w:eastAsia="Calibri" w:hAnsi="Times New Roman" w:cs="Times New Roman"/>
          <w:lang w:val="lt-LT"/>
        </w:rPr>
        <w:lastRenderedPageBreak/>
        <w:t>palyginti su 20 mg)</w:t>
      </w:r>
      <w:r w:rsidRPr="004F01FE">
        <w:rPr>
          <w:rFonts w:ascii="Times New Roman" w:eastAsia="Calibri" w:hAnsi="Times New Roman" w:cs="Times New Roman"/>
          <w:lang w:val="lt-LT"/>
        </w:rPr>
        <w:t xml:space="preserve">. Vartojant </w:t>
      </w:r>
      <w:r w:rsidR="009B5287" w:rsidRPr="004F01FE">
        <w:rPr>
          <w:rFonts w:ascii="Times New Roman" w:eastAsia="Calibri" w:hAnsi="Times New Roman" w:cs="Times New Roman"/>
          <w:lang w:val="lt-LT"/>
        </w:rPr>
        <w:t>naprokseno ir ezomeprazolo derinio</w:t>
      </w:r>
      <w:r w:rsidRPr="004F01FE">
        <w:rPr>
          <w:rFonts w:ascii="Times New Roman" w:eastAsia="Calibri" w:hAnsi="Times New Roman" w:cs="Times New Roman"/>
          <w:lang w:val="lt-LT"/>
        </w:rPr>
        <w:t xml:space="preserve"> C</w:t>
      </w:r>
      <w:r w:rsidRPr="004F01FE">
        <w:rPr>
          <w:rFonts w:ascii="Times New Roman" w:eastAsia="Calibri" w:hAnsi="Times New Roman" w:cs="Times New Roman"/>
          <w:vertAlign w:val="subscript"/>
          <w:lang w:val="lt-LT"/>
        </w:rPr>
        <w:t>max</w:t>
      </w:r>
      <w:r w:rsidRPr="004F01FE">
        <w:rPr>
          <w:rFonts w:ascii="Times New Roman" w:eastAsia="Calibri" w:hAnsi="Times New Roman" w:cs="Times New Roman"/>
          <w:lang w:val="lt-LT"/>
        </w:rPr>
        <w:t xml:space="preserve"> buvo 60 % didesnė (PI</w:t>
      </w:r>
      <w:r w:rsidR="009B5287" w:rsidRPr="004F01FE">
        <w:rPr>
          <w:rFonts w:ascii="Times New Roman" w:eastAsia="Calibri" w:hAnsi="Times New Roman" w:cs="Times New Roman"/>
          <w:lang w:val="lt-LT"/>
        </w:rPr>
        <w:t> </w:t>
      </w:r>
      <w:r w:rsidRPr="004F01FE">
        <w:rPr>
          <w:rFonts w:ascii="Times New Roman" w:eastAsia="Calibri" w:hAnsi="Times New Roman" w:cs="Times New Roman"/>
          <w:lang w:val="lt-LT"/>
        </w:rPr>
        <w:t>1,27</w:t>
      </w:r>
      <w:r w:rsidR="009B5287" w:rsidRPr="004F01FE">
        <w:rPr>
          <w:rFonts w:ascii="Times New Roman" w:eastAsia="Calibri" w:hAnsi="Times New Roman" w:cs="Times New Roman"/>
          <w:lang w:val="lt-LT"/>
        </w:rPr>
        <w:t> </w:t>
      </w:r>
      <w:r w:rsidRPr="004F01FE">
        <w:rPr>
          <w:rFonts w:ascii="Times New Roman" w:eastAsia="Calibri" w:hAnsi="Times New Roman" w:cs="Times New Roman"/>
          <w:lang w:val="lt-LT"/>
        </w:rPr>
        <w:t>-</w:t>
      </w:r>
      <w:r w:rsidR="009B5287" w:rsidRPr="004F01FE">
        <w:rPr>
          <w:rFonts w:ascii="Times New Roman" w:eastAsia="Calibri" w:hAnsi="Times New Roman" w:cs="Times New Roman"/>
          <w:lang w:val="lt-LT"/>
        </w:rPr>
        <w:t> </w:t>
      </w:r>
      <w:r w:rsidRPr="004F01FE">
        <w:rPr>
          <w:rFonts w:ascii="Times New Roman" w:eastAsia="Calibri" w:hAnsi="Times New Roman" w:cs="Times New Roman"/>
          <w:lang w:val="lt-LT"/>
        </w:rPr>
        <w:t>2,02)</w:t>
      </w:r>
      <w:r w:rsidR="009B5287" w:rsidRPr="004F01FE">
        <w:rPr>
          <w:rFonts w:ascii="Times New Roman" w:eastAsia="Calibri" w:hAnsi="Times New Roman" w:cs="Times New Roman"/>
          <w:lang w:val="lt-LT"/>
        </w:rPr>
        <w:t>.To</w:t>
      </w:r>
      <w:r w:rsidRPr="004F01FE">
        <w:rPr>
          <w:rFonts w:ascii="Times New Roman" w:eastAsia="Calibri" w:hAnsi="Times New Roman" w:cs="Times New Roman"/>
          <w:lang w:val="lt-LT"/>
        </w:rPr>
        <w:t xml:space="preserve"> </w:t>
      </w:r>
      <w:r w:rsidR="009B5287" w:rsidRPr="004F01FE">
        <w:rPr>
          <w:rFonts w:ascii="Times New Roman" w:eastAsia="Calibri" w:hAnsi="Times New Roman" w:cs="Times New Roman"/>
          <w:lang w:val="lt-LT"/>
        </w:rPr>
        <w:t>galima</w:t>
      </w:r>
      <w:r w:rsidRPr="004F01FE">
        <w:rPr>
          <w:rFonts w:ascii="Times New Roman" w:eastAsia="Calibri" w:hAnsi="Times New Roman" w:cs="Times New Roman"/>
          <w:lang w:val="lt-LT"/>
        </w:rPr>
        <w:t xml:space="preserve"> tikėtis vartojant </w:t>
      </w:r>
      <w:r w:rsidR="009B5287" w:rsidRPr="004F01FE">
        <w:rPr>
          <w:rFonts w:ascii="Times New Roman" w:eastAsia="Calibri" w:hAnsi="Times New Roman" w:cs="Times New Roman"/>
          <w:lang w:val="lt-LT"/>
        </w:rPr>
        <w:t>betarpiško</w:t>
      </w:r>
      <w:r w:rsidRPr="004F01FE">
        <w:rPr>
          <w:rFonts w:ascii="Times New Roman" w:eastAsia="Calibri" w:hAnsi="Times New Roman" w:cs="Times New Roman"/>
          <w:lang w:val="lt-LT"/>
        </w:rPr>
        <w:t xml:space="preserve"> atpalaidavimo formą.</w:t>
      </w:r>
    </w:p>
    <w:p w14:paraId="6F94B2A9" w14:textId="77777777" w:rsidR="00797756" w:rsidRPr="004F01FE" w:rsidRDefault="00797756" w:rsidP="00797756">
      <w:pPr>
        <w:spacing w:after="0" w:line="240" w:lineRule="auto"/>
        <w:rPr>
          <w:rFonts w:ascii="Times New Roman" w:eastAsia="Calibri" w:hAnsi="Times New Roman" w:cs="Times New Roman"/>
          <w:lang w:val="lt-LT"/>
        </w:rPr>
      </w:pPr>
    </w:p>
    <w:p w14:paraId="6F94B2AA" w14:textId="11C96304" w:rsidR="00797756" w:rsidRPr="004F01FE" w:rsidRDefault="00797756" w:rsidP="00797756">
      <w:pPr>
        <w:spacing w:after="0" w:line="240" w:lineRule="auto"/>
        <w:rPr>
          <w:rFonts w:ascii="Times New Roman" w:eastAsia="Calibri" w:hAnsi="Times New Roman" w:cs="Times New Roman"/>
          <w:i/>
          <w:lang w:val="lt-LT"/>
        </w:rPr>
      </w:pPr>
      <w:r w:rsidRPr="004F01FE">
        <w:rPr>
          <w:rFonts w:ascii="Times New Roman" w:eastAsia="Calibri" w:hAnsi="Times New Roman" w:cs="Times New Roman"/>
          <w:i/>
          <w:lang w:val="lt-LT"/>
        </w:rPr>
        <w:t xml:space="preserve">Vartojimas </w:t>
      </w:r>
      <w:r w:rsidR="009B5287" w:rsidRPr="004F01FE">
        <w:rPr>
          <w:rFonts w:ascii="Times New Roman" w:eastAsia="Calibri" w:hAnsi="Times New Roman" w:cs="Times New Roman"/>
          <w:i/>
          <w:lang w:val="lt-LT"/>
        </w:rPr>
        <w:t>kartu su maistu</w:t>
      </w:r>
    </w:p>
    <w:p w14:paraId="6F94B2AB" w14:textId="30D0435B" w:rsidR="00797756" w:rsidRPr="004F01FE" w:rsidRDefault="009B5287"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Naprokseno ir ezomeprazolo derinio</w:t>
      </w:r>
      <w:r w:rsidR="00797756" w:rsidRPr="004F01FE">
        <w:rPr>
          <w:rFonts w:ascii="Times New Roman" w:eastAsia="Calibri" w:hAnsi="Times New Roman" w:cs="Times New Roman"/>
          <w:lang w:val="lt-LT"/>
        </w:rPr>
        <w:t xml:space="preserve"> </w:t>
      </w:r>
      <w:r w:rsidRPr="004F01FE">
        <w:rPr>
          <w:rFonts w:ascii="Times New Roman" w:eastAsia="Calibri" w:hAnsi="Times New Roman" w:cs="Times New Roman"/>
          <w:lang w:val="lt-LT"/>
        </w:rPr>
        <w:t>vartojant</w:t>
      </w:r>
      <w:r w:rsidR="00797756" w:rsidRPr="004F01FE">
        <w:rPr>
          <w:rFonts w:ascii="Times New Roman" w:eastAsia="Calibri" w:hAnsi="Times New Roman" w:cs="Times New Roman"/>
          <w:lang w:val="lt-LT"/>
        </w:rPr>
        <w:t xml:space="preserve"> valgio metu </w:t>
      </w:r>
      <w:r w:rsidRPr="004F01FE">
        <w:rPr>
          <w:rFonts w:ascii="Times New Roman" w:eastAsia="Calibri" w:hAnsi="Times New Roman" w:cs="Times New Roman"/>
          <w:lang w:val="lt-LT"/>
        </w:rPr>
        <w:t>maistas nedaro įtakos naprokseno absorbcijos mastui, tačiau reikšmingai uždelsia absorbciją maždaug 8</w:t>
      </w:r>
      <w:r w:rsidR="000018A0">
        <w:rPr>
          <w:rFonts w:ascii="Times New Roman" w:eastAsia="Calibri" w:hAnsi="Times New Roman" w:cs="Times New Roman"/>
          <w:lang w:val="lt-LT"/>
        </w:rPr>
        <w:t> </w:t>
      </w:r>
      <w:r w:rsidRPr="004F01FE">
        <w:rPr>
          <w:rFonts w:ascii="Times New Roman" w:eastAsia="Calibri" w:hAnsi="Times New Roman" w:cs="Times New Roman"/>
          <w:lang w:val="lt-LT"/>
        </w:rPr>
        <w:t>valandomis ir sumažina didžiausią koncentraciją plazmoje maždaug 12 %.</w:t>
      </w:r>
    </w:p>
    <w:p w14:paraId="6F94B2AC" w14:textId="77777777" w:rsidR="00797756" w:rsidRPr="004F01FE" w:rsidRDefault="00797756" w:rsidP="00797756">
      <w:pPr>
        <w:spacing w:after="0" w:line="240" w:lineRule="auto"/>
        <w:rPr>
          <w:rFonts w:ascii="Times New Roman" w:eastAsia="Calibri" w:hAnsi="Times New Roman" w:cs="Times New Roman"/>
          <w:lang w:val="lt-LT"/>
        </w:rPr>
      </w:pPr>
    </w:p>
    <w:p w14:paraId="6F94B2AD" w14:textId="11F74FF0" w:rsidR="00797756" w:rsidRPr="004F01FE" w:rsidRDefault="009B5287" w:rsidP="00797756">
      <w:pPr>
        <w:spacing w:after="0" w:line="240" w:lineRule="auto"/>
        <w:rPr>
          <w:rFonts w:ascii="Times New Roman" w:eastAsia="Calibri" w:hAnsi="Times New Roman" w:cs="Times New Roman"/>
          <w:lang w:val="lt-LT"/>
        </w:rPr>
      </w:pPr>
      <w:proofErr w:type="spellStart"/>
      <w:r w:rsidRPr="004F01FE">
        <w:rPr>
          <w:rFonts w:ascii="Times New Roman" w:eastAsia="Calibri" w:hAnsi="Times New Roman" w:cs="Times New Roman"/>
          <w:lang w:val="lt-LT"/>
        </w:rPr>
        <w:t>Naprokseno</w:t>
      </w:r>
      <w:proofErr w:type="spellEnd"/>
      <w:r w:rsidRPr="004F01FE">
        <w:rPr>
          <w:rFonts w:ascii="Times New Roman" w:eastAsia="Calibri" w:hAnsi="Times New Roman" w:cs="Times New Roman"/>
          <w:lang w:val="lt-LT"/>
        </w:rPr>
        <w:t xml:space="preserve"> ir </w:t>
      </w:r>
      <w:proofErr w:type="spellStart"/>
      <w:r w:rsidRPr="004F01FE">
        <w:rPr>
          <w:rFonts w:ascii="Times New Roman" w:eastAsia="Calibri" w:hAnsi="Times New Roman" w:cs="Times New Roman"/>
          <w:lang w:val="lt-LT"/>
        </w:rPr>
        <w:t>ezomeprazolo</w:t>
      </w:r>
      <w:proofErr w:type="spellEnd"/>
      <w:r w:rsidRPr="004F01FE">
        <w:rPr>
          <w:rFonts w:ascii="Times New Roman" w:eastAsia="Calibri" w:hAnsi="Times New Roman" w:cs="Times New Roman"/>
          <w:lang w:val="lt-LT"/>
        </w:rPr>
        <w:t xml:space="preserve"> derinio vartojant valgio metu</w:t>
      </w:r>
      <w:r w:rsidR="00797756" w:rsidRPr="004F01FE">
        <w:rPr>
          <w:rFonts w:ascii="Times New Roman" w:eastAsia="Calibri" w:hAnsi="Times New Roman" w:cs="Times New Roman"/>
          <w:lang w:val="lt-LT"/>
        </w:rPr>
        <w:t xml:space="preserve"> ezomeprazolo absorbcija nesulėtėja, tačiau jo absorbuojama reikšmingai mažiau, todėl ezomeprazolo AUC būna mažesnis 52 %, o C</w:t>
      </w:r>
      <w:r w:rsidR="00797756" w:rsidRPr="004F01FE">
        <w:rPr>
          <w:rFonts w:ascii="Times New Roman" w:eastAsia="Calibri" w:hAnsi="Times New Roman" w:cs="Times New Roman"/>
          <w:vertAlign w:val="subscript"/>
          <w:lang w:val="lt-LT"/>
        </w:rPr>
        <w:t>max</w:t>
      </w:r>
      <w:r w:rsidR="00797756" w:rsidRPr="004F01FE">
        <w:rPr>
          <w:rFonts w:ascii="Times New Roman" w:eastAsia="Calibri" w:hAnsi="Times New Roman" w:cs="Times New Roman"/>
          <w:lang w:val="lt-LT"/>
        </w:rPr>
        <w:t xml:space="preserve"> – 75 %.</w:t>
      </w:r>
    </w:p>
    <w:p w14:paraId="6F94B2AE" w14:textId="77777777" w:rsidR="00797756" w:rsidRPr="004F01FE" w:rsidRDefault="00797756" w:rsidP="00797756">
      <w:pPr>
        <w:spacing w:after="0" w:line="240" w:lineRule="auto"/>
        <w:rPr>
          <w:rFonts w:ascii="Times New Roman" w:eastAsia="Calibri" w:hAnsi="Times New Roman" w:cs="Times New Roman"/>
          <w:lang w:val="lt-LT"/>
        </w:rPr>
      </w:pPr>
    </w:p>
    <w:p w14:paraId="6F94B2AF" w14:textId="54FAC6AA" w:rsidR="00797756" w:rsidRPr="004F01FE" w:rsidRDefault="009B5287" w:rsidP="00797756">
      <w:pPr>
        <w:spacing w:after="0" w:line="240" w:lineRule="auto"/>
        <w:rPr>
          <w:rFonts w:ascii="Times New Roman" w:eastAsia="Calibri" w:hAnsi="Times New Roman" w:cs="Times New Roman"/>
          <w:lang w:val="lt-LT"/>
        </w:rPr>
      </w:pPr>
      <w:proofErr w:type="spellStart"/>
      <w:r w:rsidRPr="004F01FE">
        <w:rPr>
          <w:rFonts w:ascii="Times New Roman" w:eastAsia="Calibri" w:hAnsi="Times New Roman" w:cs="Times New Roman"/>
          <w:lang w:val="lt-LT"/>
        </w:rPr>
        <w:t>Naprokseno</w:t>
      </w:r>
      <w:proofErr w:type="spellEnd"/>
      <w:r w:rsidRPr="004F01FE">
        <w:rPr>
          <w:rFonts w:ascii="Times New Roman" w:eastAsia="Calibri" w:hAnsi="Times New Roman" w:cs="Times New Roman"/>
          <w:lang w:val="lt-LT"/>
        </w:rPr>
        <w:t xml:space="preserve"> ir </w:t>
      </w:r>
      <w:proofErr w:type="spellStart"/>
      <w:r w:rsidRPr="004F01FE">
        <w:rPr>
          <w:rFonts w:ascii="Times New Roman" w:eastAsia="Calibri" w:hAnsi="Times New Roman" w:cs="Times New Roman"/>
          <w:lang w:val="lt-LT"/>
        </w:rPr>
        <w:t>ezomeprazolo</w:t>
      </w:r>
      <w:proofErr w:type="spellEnd"/>
      <w:r w:rsidRPr="004F01FE">
        <w:rPr>
          <w:rFonts w:ascii="Times New Roman" w:eastAsia="Calibri" w:hAnsi="Times New Roman" w:cs="Times New Roman"/>
          <w:lang w:val="lt-LT"/>
        </w:rPr>
        <w:t xml:space="preserve"> derinio pavartojus </w:t>
      </w:r>
      <w:r w:rsidR="00797756" w:rsidRPr="004F01FE">
        <w:rPr>
          <w:rFonts w:ascii="Times New Roman" w:eastAsia="Calibri" w:hAnsi="Times New Roman" w:cs="Times New Roman"/>
          <w:lang w:val="lt-LT"/>
        </w:rPr>
        <w:t>30</w:t>
      </w:r>
      <w:r w:rsidRPr="004F01FE">
        <w:rPr>
          <w:rFonts w:ascii="Times New Roman" w:eastAsia="Calibri" w:hAnsi="Times New Roman" w:cs="Times New Roman"/>
          <w:lang w:val="lt-LT"/>
        </w:rPr>
        <w:t> </w:t>
      </w:r>
      <w:r w:rsidR="00797756" w:rsidRPr="004F01FE">
        <w:rPr>
          <w:rFonts w:ascii="Times New Roman" w:eastAsia="Calibri" w:hAnsi="Times New Roman" w:cs="Times New Roman"/>
          <w:lang w:val="lt-LT"/>
        </w:rPr>
        <w:t>min. prieš valgį, naprokseno absorbcijos greitį ir absorbuojamą jo kiekį maistas veikia labai mažai arba visai jo neveikia; taip pat reikšmingai neveikia absorbuojamo ezomeprazolo kiekio ir jo absorbcijos greičio (palygus su vartojimu nevalgius) (žr. 4.2 skyrių).</w:t>
      </w:r>
    </w:p>
    <w:p w14:paraId="6F94B2B0" w14:textId="77777777" w:rsidR="00797756" w:rsidRPr="004F01FE" w:rsidRDefault="00797756" w:rsidP="00797756">
      <w:pPr>
        <w:spacing w:after="0" w:line="240" w:lineRule="auto"/>
        <w:rPr>
          <w:rFonts w:ascii="Times New Roman" w:eastAsia="Calibri" w:hAnsi="Times New Roman" w:cs="Times New Roman"/>
          <w:lang w:val="lt-LT"/>
        </w:rPr>
      </w:pPr>
    </w:p>
    <w:p w14:paraId="6F94B2B1" w14:textId="77777777" w:rsidR="00797756" w:rsidRPr="004F01FE" w:rsidRDefault="00797756" w:rsidP="00797756">
      <w:pPr>
        <w:spacing w:after="0" w:line="240" w:lineRule="auto"/>
        <w:rPr>
          <w:rFonts w:ascii="Times New Roman" w:eastAsia="Calibri" w:hAnsi="Times New Roman" w:cs="Times New Roman"/>
          <w:u w:val="single"/>
          <w:lang w:val="lt-LT"/>
        </w:rPr>
      </w:pPr>
      <w:r w:rsidRPr="004F01FE">
        <w:rPr>
          <w:rFonts w:ascii="Times New Roman" w:eastAsia="Calibri" w:hAnsi="Times New Roman" w:cs="Times New Roman"/>
          <w:u w:val="single"/>
          <w:lang w:val="lt-LT"/>
        </w:rPr>
        <w:t>Pasiskirstymas</w:t>
      </w:r>
    </w:p>
    <w:p w14:paraId="6F94B2B2" w14:textId="77777777" w:rsidR="00797756" w:rsidRPr="004F01FE" w:rsidRDefault="00797756" w:rsidP="00797756">
      <w:pPr>
        <w:spacing w:after="0" w:line="240" w:lineRule="auto"/>
        <w:rPr>
          <w:rFonts w:ascii="Times New Roman" w:eastAsia="Calibri" w:hAnsi="Times New Roman" w:cs="Times New Roman"/>
          <w:i/>
          <w:lang w:val="lt-LT"/>
        </w:rPr>
      </w:pPr>
      <w:r w:rsidRPr="004F01FE">
        <w:rPr>
          <w:rFonts w:ascii="Times New Roman" w:eastAsia="Calibri" w:hAnsi="Times New Roman" w:cs="Times New Roman"/>
          <w:i/>
          <w:lang w:val="lt-LT"/>
        </w:rPr>
        <w:t>Naproksenas</w:t>
      </w:r>
    </w:p>
    <w:p w14:paraId="6F94B2B3" w14:textId="662514F1" w:rsidR="00797756" w:rsidRPr="004F01FE" w:rsidRDefault="0079775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 xml:space="preserve">Naprokseno pasiskirstymo tūris yra 0,16 l/kg. Esant terapinėms koncentracijoms daugiau kaip 99 % naprokseno būna prisijungusio prie albumino. Naprokseno anijono </w:t>
      </w:r>
      <w:r w:rsidR="009D4109" w:rsidRPr="004F01FE">
        <w:rPr>
          <w:rFonts w:ascii="Times New Roman" w:eastAsia="Calibri" w:hAnsi="Times New Roman" w:cs="Times New Roman"/>
          <w:lang w:val="lt-LT"/>
        </w:rPr>
        <w:t>aptikta</w:t>
      </w:r>
      <w:r w:rsidRPr="004F01FE">
        <w:rPr>
          <w:rFonts w:ascii="Times New Roman" w:eastAsia="Calibri" w:hAnsi="Times New Roman" w:cs="Times New Roman"/>
          <w:lang w:val="lt-LT"/>
        </w:rPr>
        <w:t xml:space="preserve"> žind</w:t>
      </w:r>
      <w:r w:rsidR="009D4109" w:rsidRPr="004F01FE">
        <w:rPr>
          <w:rFonts w:ascii="Times New Roman" w:eastAsia="Calibri" w:hAnsi="Times New Roman" w:cs="Times New Roman"/>
          <w:lang w:val="lt-LT"/>
        </w:rPr>
        <w:t>yvės</w:t>
      </w:r>
      <w:r w:rsidRPr="004F01FE">
        <w:rPr>
          <w:rFonts w:ascii="Times New Roman" w:eastAsia="Calibri" w:hAnsi="Times New Roman" w:cs="Times New Roman"/>
          <w:lang w:val="lt-LT"/>
        </w:rPr>
        <w:t xml:space="preserve"> piene</w:t>
      </w:r>
      <w:r w:rsidR="009D4109" w:rsidRPr="004F01FE">
        <w:rPr>
          <w:rFonts w:ascii="Times New Roman" w:eastAsia="Calibri" w:hAnsi="Times New Roman" w:cs="Times New Roman"/>
          <w:lang w:val="lt-LT"/>
        </w:rPr>
        <w:t xml:space="preserve">, kuriama jo </w:t>
      </w:r>
      <w:r w:rsidRPr="004F01FE">
        <w:rPr>
          <w:rFonts w:ascii="Times New Roman" w:eastAsia="Calibri" w:hAnsi="Times New Roman" w:cs="Times New Roman"/>
          <w:lang w:val="lt-LT"/>
        </w:rPr>
        <w:t xml:space="preserve">koncentracija </w:t>
      </w:r>
      <w:r w:rsidR="009D4109" w:rsidRPr="004F01FE">
        <w:rPr>
          <w:rFonts w:ascii="Times New Roman" w:eastAsia="Calibri" w:hAnsi="Times New Roman" w:cs="Times New Roman"/>
          <w:lang w:val="lt-LT"/>
        </w:rPr>
        <w:t>ekvivalentiška</w:t>
      </w:r>
      <w:r w:rsidRPr="004F01FE">
        <w:rPr>
          <w:rFonts w:ascii="Times New Roman" w:eastAsia="Calibri" w:hAnsi="Times New Roman" w:cs="Times New Roman"/>
          <w:lang w:val="lt-LT"/>
        </w:rPr>
        <w:t xml:space="preserve"> maždaug 1 % didžiausios </w:t>
      </w:r>
      <w:r w:rsidR="009D4109" w:rsidRPr="004F01FE">
        <w:rPr>
          <w:rFonts w:ascii="Times New Roman" w:eastAsia="Calibri" w:hAnsi="Times New Roman" w:cs="Times New Roman"/>
          <w:lang w:val="lt-LT"/>
        </w:rPr>
        <w:t>naprokseno</w:t>
      </w:r>
      <w:r w:rsidRPr="004F01FE">
        <w:rPr>
          <w:rFonts w:ascii="Times New Roman" w:eastAsia="Calibri" w:hAnsi="Times New Roman" w:cs="Times New Roman"/>
          <w:lang w:val="lt-LT"/>
        </w:rPr>
        <w:t xml:space="preserve"> koncentracijos </w:t>
      </w:r>
      <w:r w:rsidR="009D4109" w:rsidRPr="004F01FE">
        <w:rPr>
          <w:rFonts w:ascii="Times New Roman" w:eastAsia="Calibri" w:hAnsi="Times New Roman" w:cs="Times New Roman"/>
          <w:lang w:val="lt-LT"/>
        </w:rPr>
        <w:t xml:space="preserve">kraujo </w:t>
      </w:r>
      <w:r w:rsidRPr="004F01FE">
        <w:rPr>
          <w:rFonts w:ascii="Times New Roman" w:eastAsia="Calibri" w:hAnsi="Times New Roman" w:cs="Times New Roman"/>
          <w:lang w:val="lt-LT"/>
        </w:rPr>
        <w:t>plazmoje (žr. 4.6 skyrių).</w:t>
      </w:r>
    </w:p>
    <w:p w14:paraId="6F94B2B4" w14:textId="77777777" w:rsidR="00797756" w:rsidRPr="004F01FE" w:rsidRDefault="00797756" w:rsidP="00797756">
      <w:pPr>
        <w:spacing w:after="0" w:line="240" w:lineRule="auto"/>
        <w:rPr>
          <w:rFonts w:ascii="Times New Roman" w:eastAsia="Calibri" w:hAnsi="Times New Roman" w:cs="Times New Roman"/>
          <w:lang w:val="lt-LT"/>
        </w:rPr>
      </w:pPr>
    </w:p>
    <w:p w14:paraId="6F94B2B5" w14:textId="77777777" w:rsidR="00797756" w:rsidRPr="004F01FE" w:rsidRDefault="00797756" w:rsidP="00797756">
      <w:pPr>
        <w:spacing w:after="0" w:line="240" w:lineRule="auto"/>
        <w:rPr>
          <w:rFonts w:ascii="Times New Roman" w:eastAsia="Calibri" w:hAnsi="Times New Roman" w:cs="Times New Roman"/>
          <w:i/>
          <w:lang w:val="lt-LT"/>
        </w:rPr>
      </w:pPr>
      <w:r w:rsidRPr="004F01FE">
        <w:rPr>
          <w:rFonts w:ascii="Times New Roman" w:eastAsia="Calibri" w:hAnsi="Times New Roman" w:cs="Times New Roman"/>
          <w:i/>
          <w:lang w:val="lt-LT"/>
        </w:rPr>
        <w:t>Ezomeprazolas</w:t>
      </w:r>
    </w:p>
    <w:p w14:paraId="6F94B2B6" w14:textId="611E2484" w:rsidR="00797756" w:rsidRPr="004F01FE" w:rsidRDefault="0079775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 xml:space="preserve">Tariamasis pasiskirstymo tūris sveikų asmenų organizme esant pusiausvyrinei </w:t>
      </w:r>
      <w:r w:rsidR="009D4109" w:rsidRPr="004F01FE">
        <w:rPr>
          <w:rFonts w:ascii="Times New Roman" w:eastAsia="Calibri" w:hAnsi="Times New Roman" w:cs="Times New Roman"/>
          <w:lang w:val="lt-LT"/>
        </w:rPr>
        <w:t>apykaitai</w:t>
      </w:r>
      <w:r w:rsidRPr="004F01FE">
        <w:rPr>
          <w:rFonts w:ascii="Times New Roman" w:eastAsia="Calibri" w:hAnsi="Times New Roman" w:cs="Times New Roman"/>
          <w:lang w:val="lt-LT"/>
        </w:rPr>
        <w:t xml:space="preserve"> būna maždaug 0,22 l/kg kūno svorio. 97 % ezomeprazolo būna prisijungusio prie plazmos baltymų.</w:t>
      </w:r>
    </w:p>
    <w:p w14:paraId="6F94B2B7" w14:textId="77777777" w:rsidR="00797756" w:rsidRPr="004F01FE" w:rsidRDefault="00797756" w:rsidP="00797756">
      <w:pPr>
        <w:spacing w:after="0" w:line="240" w:lineRule="auto"/>
        <w:rPr>
          <w:rFonts w:ascii="Times New Roman" w:eastAsia="Calibri" w:hAnsi="Times New Roman" w:cs="Times New Roman"/>
          <w:lang w:val="lt-LT"/>
        </w:rPr>
      </w:pPr>
    </w:p>
    <w:p w14:paraId="6F94B2B8" w14:textId="788B10B4" w:rsidR="00797756" w:rsidRPr="004F01FE" w:rsidRDefault="00797756" w:rsidP="00797756">
      <w:pPr>
        <w:spacing w:after="0" w:line="240" w:lineRule="auto"/>
        <w:rPr>
          <w:rFonts w:ascii="Times New Roman" w:eastAsia="Calibri" w:hAnsi="Times New Roman" w:cs="Times New Roman"/>
          <w:u w:val="single"/>
          <w:lang w:val="lt-LT"/>
        </w:rPr>
      </w:pPr>
      <w:r w:rsidRPr="004F01FE">
        <w:rPr>
          <w:rFonts w:ascii="Times New Roman" w:eastAsia="Calibri" w:hAnsi="Times New Roman" w:cs="Times New Roman"/>
          <w:u w:val="single"/>
          <w:lang w:val="lt-LT"/>
        </w:rPr>
        <w:t>Biotransformac</w:t>
      </w:r>
      <w:r w:rsidR="00374D8E">
        <w:rPr>
          <w:rFonts w:ascii="Times New Roman" w:eastAsia="Calibri" w:hAnsi="Times New Roman" w:cs="Times New Roman"/>
          <w:u w:val="single"/>
          <w:lang w:val="lt-LT"/>
        </w:rPr>
        <w:t>i</w:t>
      </w:r>
      <w:r w:rsidRPr="004F01FE">
        <w:rPr>
          <w:rFonts w:ascii="Times New Roman" w:eastAsia="Calibri" w:hAnsi="Times New Roman" w:cs="Times New Roman"/>
          <w:u w:val="single"/>
          <w:lang w:val="lt-LT"/>
        </w:rPr>
        <w:t>ja</w:t>
      </w:r>
    </w:p>
    <w:p w14:paraId="6F94B2B9" w14:textId="77777777" w:rsidR="00797756" w:rsidRPr="004F01FE" w:rsidRDefault="00797756" w:rsidP="00797756">
      <w:pPr>
        <w:spacing w:after="0" w:line="240" w:lineRule="auto"/>
        <w:rPr>
          <w:rFonts w:ascii="Times New Roman" w:eastAsia="Calibri" w:hAnsi="Times New Roman" w:cs="Times New Roman"/>
          <w:i/>
          <w:lang w:val="lt-LT"/>
        </w:rPr>
      </w:pPr>
      <w:r w:rsidRPr="004F01FE">
        <w:rPr>
          <w:rFonts w:ascii="Times New Roman" w:eastAsia="Calibri" w:hAnsi="Times New Roman" w:cs="Times New Roman"/>
          <w:i/>
          <w:lang w:val="lt-LT"/>
        </w:rPr>
        <w:t>Naproksenas</w:t>
      </w:r>
    </w:p>
    <w:p w14:paraId="6F94B2BA" w14:textId="63D4861F" w:rsidR="00797756" w:rsidRPr="004F01FE" w:rsidRDefault="0079775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 xml:space="preserve">Kepenyse citochromo P450 (CYP) sistemos fermentai (daugiausia CYP2C9) metabolizuoja 30 % naprokseno į 6-0-demetilnaprokseną. Nei nepakitęs naproksenas, nei jo metabolitai metabolizuojančių fermentų neindukuoja. Naproksenas ir 6-0-demetilnaproksenas toliau metabolizuojami į atitinkamus su acilglukuronidu </w:t>
      </w:r>
      <w:r w:rsidR="009D4109" w:rsidRPr="004F01FE">
        <w:rPr>
          <w:rFonts w:ascii="Times New Roman" w:eastAsia="Calibri" w:hAnsi="Times New Roman" w:cs="Times New Roman"/>
          <w:lang w:val="lt-LT"/>
        </w:rPr>
        <w:t>sujungtus</w:t>
      </w:r>
      <w:r w:rsidRPr="004F01FE">
        <w:rPr>
          <w:rFonts w:ascii="Times New Roman" w:eastAsia="Calibri" w:hAnsi="Times New Roman" w:cs="Times New Roman"/>
          <w:lang w:val="lt-LT"/>
        </w:rPr>
        <w:t xml:space="preserve"> metabolitus.</w:t>
      </w:r>
    </w:p>
    <w:p w14:paraId="6F94B2BB" w14:textId="77777777" w:rsidR="00797756" w:rsidRPr="004F01FE" w:rsidRDefault="00797756" w:rsidP="00797756">
      <w:pPr>
        <w:spacing w:after="0" w:line="240" w:lineRule="auto"/>
        <w:rPr>
          <w:rFonts w:ascii="Times New Roman" w:eastAsia="Calibri" w:hAnsi="Times New Roman" w:cs="Times New Roman"/>
          <w:lang w:val="lt-LT"/>
        </w:rPr>
      </w:pPr>
    </w:p>
    <w:p w14:paraId="6F94B2BC" w14:textId="77777777" w:rsidR="00797756" w:rsidRPr="004F01FE" w:rsidRDefault="00797756" w:rsidP="00797756">
      <w:pPr>
        <w:spacing w:after="0" w:line="240" w:lineRule="auto"/>
        <w:rPr>
          <w:rFonts w:ascii="Times New Roman" w:eastAsia="Calibri" w:hAnsi="Times New Roman" w:cs="Times New Roman"/>
          <w:i/>
          <w:lang w:val="lt-LT"/>
        </w:rPr>
      </w:pPr>
      <w:r w:rsidRPr="004F01FE">
        <w:rPr>
          <w:rFonts w:ascii="Times New Roman" w:eastAsia="Calibri" w:hAnsi="Times New Roman" w:cs="Times New Roman"/>
          <w:i/>
          <w:lang w:val="lt-LT"/>
        </w:rPr>
        <w:t>Ezomeprazolas</w:t>
      </w:r>
    </w:p>
    <w:p w14:paraId="6F94B2BD" w14:textId="0E6E5064" w:rsidR="00797756" w:rsidRPr="004F01FE" w:rsidRDefault="0079775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 xml:space="preserve">Ezomeprazolą </w:t>
      </w:r>
      <w:r w:rsidR="009D4109" w:rsidRPr="004F01FE">
        <w:rPr>
          <w:rFonts w:ascii="Times New Roman" w:eastAsia="Calibri" w:hAnsi="Times New Roman" w:cs="Times New Roman"/>
          <w:lang w:val="lt-LT"/>
        </w:rPr>
        <w:t>visiškai</w:t>
      </w:r>
      <w:r w:rsidRPr="004F01FE">
        <w:rPr>
          <w:rFonts w:ascii="Times New Roman" w:eastAsia="Calibri" w:hAnsi="Times New Roman" w:cs="Times New Roman"/>
          <w:lang w:val="lt-LT"/>
        </w:rPr>
        <w:t xml:space="preserve"> metabolizuoja CYP fermentų sistema. Pagrindinė ezomeprazolo metabolizmo dalis priklauso nuo polimorfinio CYP2C19, katalizuojančio ezomeprazolo hidroksi- ir demetil- metabolitų </w:t>
      </w:r>
      <w:r w:rsidR="009D4109" w:rsidRPr="004F01FE">
        <w:rPr>
          <w:rFonts w:ascii="Times New Roman" w:eastAsia="Calibri" w:hAnsi="Times New Roman" w:cs="Times New Roman"/>
          <w:lang w:val="lt-LT"/>
        </w:rPr>
        <w:t>formavimą</w:t>
      </w:r>
      <w:r w:rsidRPr="004F01FE">
        <w:rPr>
          <w:rFonts w:ascii="Times New Roman" w:eastAsia="Calibri" w:hAnsi="Times New Roman" w:cs="Times New Roman"/>
          <w:lang w:val="lt-LT"/>
        </w:rPr>
        <w:t xml:space="preserve">. Likusią ezomeprazolo dalį metabolizuoja kita specifinė izoforma (CYP3A4), katalizuojanti ezomeprazolo sulfono (pagrindinio plazmoje randamo metabolito), </w:t>
      </w:r>
      <w:r w:rsidR="009D4109" w:rsidRPr="004F01FE">
        <w:rPr>
          <w:rFonts w:ascii="Times New Roman" w:eastAsia="Calibri" w:hAnsi="Times New Roman" w:cs="Times New Roman"/>
          <w:lang w:val="lt-LT"/>
        </w:rPr>
        <w:t>formavimą</w:t>
      </w:r>
      <w:r w:rsidRPr="004F01FE">
        <w:rPr>
          <w:rFonts w:ascii="Times New Roman" w:eastAsia="Calibri" w:hAnsi="Times New Roman" w:cs="Times New Roman"/>
          <w:lang w:val="lt-LT"/>
        </w:rPr>
        <w:t>. Ezomeprazolo pagrindiniai metabolitai skrandžio sekrecijos neveikia.</w:t>
      </w:r>
    </w:p>
    <w:p w14:paraId="6F94B2BE" w14:textId="77777777" w:rsidR="00797756" w:rsidRPr="004F01FE" w:rsidRDefault="00797756" w:rsidP="00797756">
      <w:pPr>
        <w:spacing w:after="0" w:line="240" w:lineRule="auto"/>
        <w:rPr>
          <w:rFonts w:ascii="Times New Roman" w:eastAsia="Calibri" w:hAnsi="Times New Roman" w:cs="Times New Roman"/>
          <w:lang w:val="lt-LT"/>
        </w:rPr>
      </w:pPr>
    </w:p>
    <w:p w14:paraId="6F94B2BF" w14:textId="77777777" w:rsidR="00797756" w:rsidRPr="004F01FE" w:rsidRDefault="00797756" w:rsidP="00797756">
      <w:pPr>
        <w:spacing w:after="0" w:line="240" w:lineRule="auto"/>
        <w:rPr>
          <w:rFonts w:ascii="Times New Roman" w:eastAsia="Calibri" w:hAnsi="Times New Roman" w:cs="Times New Roman"/>
          <w:u w:val="single"/>
          <w:lang w:val="lt-LT"/>
        </w:rPr>
      </w:pPr>
      <w:r w:rsidRPr="004F01FE">
        <w:rPr>
          <w:rFonts w:ascii="Times New Roman" w:eastAsia="Calibri" w:hAnsi="Times New Roman" w:cs="Times New Roman"/>
          <w:u w:val="single"/>
          <w:lang w:val="lt-LT"/>
        </w:rPr>
        <w:t>Eliminacija</w:t>
      </w:r>
    </w:p>
    <w:p w14:paraId="6F94B2C0" w14:textId="77777777" w:rsidR="00797756" w:rsidRPr="004F01FE" w:rsidRDefault="00797756" w:rsidP="00797756">
      <w:pPr>
        <w:spacing w:after="0" w:line="240" w:lineRule="auto"/>
        <w:rPr>
          <w:rFonts w:ascii="Times New Roman" w:eastAsia="Calibri" w:hAnsi="Times New Roman" w:cs="Times New Roman"/>
          <w:i/>
          <w:lang w:val="lt-LT"/>
        </w:rPr>
      </w:pPr>
      <w:r w:rsidRPr="004F01FE">
        <w:rPr>
          <w:rFonts w:ascii="Times New Roman" w:eastAsia="Calibri" w:hAnsi="Times New Roman" w:cs="Times New Roman"/>
          <w:i/>
          <w:lang w:val="lt-LT"/>
        </w:rPr>
        <w:t>Naproksenas</w:t>
      </w:r>
    </w:p>
    <w:p w14:paraId="6F94B2C1" w14:textId="285FB934" w:rsidR="00797756" w:rsidRPr="004F01FE" w:rsidRDefault="0079775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 xml:space="preserve">Vartojant </w:t>
      </w:r>
      <w:r w:rsidR="009D4109" w:rsidRPr="004F01FE">
        <w:rPr>
          <w:rFonts w:ascii="Times New Roman" w:eastAsia="Calibri" w:hAnsi="Times New Roman" w:cs="Times New Roman"/>
          <w:lang w:val="lt-LT"/>
        </w:rPr>
        <w:t xml:space="preserve">naprokseno ir ezomeprazolo </w:t>
      </w:r>
      <w:r w:rsidRPr="004F01FE">
        <w:rPr>
          <w:rFonts w:ascii="Times New Roman" w:eastAsia="Calibri" w:hAnsi="Times New Roman" w:cs="Times New Roman"/>
          <w:lang w:val="lt-LT"/>
        </w:rPr>
        <w:t>2</w:t>
      </w:r>
      <w:r w:rsidR="000018A0">
        <w:rPr>
          <w:rFonts w:ascii="Times New Roman" w:eastAsia="Calibri" w:hAnsi="Times New Roman" w:cs="Times New Roman"/>
          <w:lang w:val="lt-LT"/>
        </w:rPr>
        <w:t> </w:t>
      </w:r>
      <w:r w:rsidRPr="004F01FE">
        <w:rPr>
          <w:rFonts w:ascii="Times New Roman" w:eastAsia="Calibri" w:hAnsi="Times New Roman" w:cs="Times New Roman"/>
          <w:lang w:val="lt-LT"/>
        </w:rPr>
        <w:t>kartus per parą, vidutinis pusinis naprokseno eliminacijos laikas išgėrus rytinę dozę būna apie 9</w:t>
      </w:r>
      <w:r w:rsidR="000018A0">
        <w:rPr>
          <w:rFonts w:ascii="Times New Roman" w:eastAsia="Calibri" w:hAnsi="Times New Roman" w:cs="Times New Roman"/>
          <w:lang w:val="lt-LT"/>
        </w:rPr>
        <w:t> </w:t>
      </w:r>
      <w:r w:rsidRPr="004F01FE">
        <w:rPr>
          <w:rFonts w:ascii="Times New Roman" w:eastAsia="Calibri" w:hAnsi="Times New Roman" w:cs="Times New Roman"/>
          <w:lang w:val="lt-LT"/>
        </w:rPr>
        <w:t>val., o išgėrus vakarinę – apie 15</w:t>
      </w:r>
      <w:r w:rsidR="000018A0">
        <w:rPr>
          <w:rFonts w:ascii="Times New Roman" w:eastAsia="Calibri" w:hAnsi="Times New Roman" w:cs="Times New Roman"/>
          <w:lang w:val="lt-LT"/>
        </w:rPr>
        <w:t> </w:t>
      </w:r>
      <w:r w:rsidRPr="004F01FE">
        <w:rPr>
          <w:rFonts w:ascii="Times New Roman" w:eastAsia="Calibri" w:hAnsi="Times New Roman" w:cs="Times New Roman"/>
          <w:lang w:val="lt-LT"/>
        </w:rPr>
        <w:t>val. Vaistinio preparato vartojant kartotinai šie rod</w:t>
      </w:r>
      <w:r w:rsidR="00B82A51" w:rsidRPr="004F01FE">
        <w:rPr>
          <w:rFonts w:ascii="Times New Roman" w:eastAsia="Calibri" w:hAnsi="Times New Roman" w:cs="Times New Roman"/>
          <w:lang w:val="lt-LT"/>
        </w:rPr>
        <w:t>menys</w:t>
      </w:r>
      <w:r w:rsidRPr="004F01FE">
        <w:rPr>
          <w:rFonts w:ascii="Times New Roman" w:eastAsia="Calibri" w:hAnsi="Times New Roman" w:cs="Times New Roman"/>
          <w:lang w:val="lt-LT"/>
        </w:rPr>
        <w:t xml:space="preserve"> nepakinta.</w:t>
      </w:r>
    </w:p>
    <w:p w14:paraId="6F94B2C2" w14:textId="77777777" w:rsidR="00797756" w:rsidRPr="004F01FE" w:rsidRDefault="00797756" w:rsidP="00797756">
      <w:pPr>
        <w:spacing w:after="0" w:line="240" w:lineRule="auto"/>
        <w:rPr>
          <w:rFonts w:ascii="Times New Roman" w:eastAsia="Calibri" w:hAnsi="Times New Roman" w:cs="Times New Roman"/>
          <w:lang w:val="lt-LT"/>
        </w:rPr>
      </w:pPr>
    </w:p>
    <w:p w14:paraId="6F94B2C3" w14:textId="1303DDFC" w:rsidR="00797756" w:rsidRPr="004F01FE" w:rsidRDefault="0079775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 xml:space="preserve">Naprokseno klirensas yra 0,13 ml/min/kg. Maždaug 95 % bet kurios naprokseno dozės </w:t>
      </w:r>
      <w:r w:rsidR="00B82A51" w:rsidRPr="004F01FE">
        <w:rPr>
          <w:rFonts w:ascii="Times New Roman" w:eastAsia="Calibri" w:hAnsi="Times New Roman" w:cs="Times New Roman"/>
          <w:lang w:val="lt-LT"/>
        </w:rPr>
        <w:t>šalinama</w:t>
      </w:r>
      <w:r w:rsidRPr="004F01FE">
        <w:rPr>
          <w:rFonts w:ascii="Times New Roman" w:eastAsia="Calibri" w:hAnsi="Times New Roman" w:cs="Times New Roman"/>
          <w:lang w:val="lt-LT"/>
        </w:rPr>
        <w:t xml:space="preserve"> su šlapimu naprokseno (&lt;</w:t>
      </w:r>
      <w:r w:rsidR="00B82A51" w:rsidRPr="004F01FE">
        <w:rPr>
          <w:rFonts w:ascii="Times New Roman" w:eastAsia="Calibri" w:hAnsi="Times New Roman" w:cs="Times New Roman"/>
          <w:lang w:val="lt-LT"/>
        </w:rPr>
        <w:t> </w:t>
      </w:r>
      <w:r w:rsidRPr="004F01FE">
        <w:rPr>
          <w:rFonts w:ascii="Times New Roman" w:eastAsia="Calibri" w:hAnsi="Times New Roman" w:cs="Times New Roman"/>
          <w:lang w:val="lt-LT"/>
        </w:rPr>
        <w:t>1 %), 6-0-demetilnaprokseno (&lt;</w:t>
      </w:r>
      <w:r w:rsidR="00B82A51" w:rsidRPr="004F01FE">
        <w:rPr>
          <w:rFonts w:ascii="Times New Roman" w:eastAsia="Calibri" w:hAnsi="Times New Roman" w:cs="Times New Roman"/>
          <w:lang w:val="lt-LT"/>
        </w:rPr>
        <w:t> </w:t>
      </w:r>
      <w:r w:rsidRPr="004F01FE">
        <w:rPr>
          <w:rFonts w:ascii="Times New Roman" w:eastAsia="Calibri" w:hAnsi="Times New Roman" w:cs="Times New Roman"/>
          <w:lang w:val="lt-LT"/>
        </w:rPr>
        <w:t>1 %) ir jų konjugatų (66</w:t>
      </w:r>
      <w:r w:rsidRPr="004F01FE">
        <w:rPr>
          <w:rFonts w:ascii="Times New Roman" w:eastAsia="Calibri" w:hAnsi="Times New Roman" w:cs="Times New Roman"/>
          <w:lang w:val="lt-LT"/>
        </w:rPr>
        <w:noBreakHyphen/>
        <w:t>92 %) pavidal</w:t>
      </w:r>
      <w:r w:rsidR="00B82A51" w:rsidRPr="004F01FE">
        <w:rPr>
          <w:rFonts w:ascii="Times New Roman" w:eastAsia="Calibri" w:hAnsi="Times New Roman" w:cs="Times New Roman"/>
          <w:lang w:val="lt-LT"/>
        </w:rPr>
        <w:t>u</w:t>
      </w:r>
      <w:r w:rsidRPr="004F01FE">
        <w:rPr>
          <w:rFonts w:ascii="Times New Roman" w:eastAsia="Calibri" w:hAnsi="Times New Roman" w:cs="Times New Roman"/>
          <w:lang w:val="lt-LT"/>
        </w:rPr>
        <w:t xml:space="preserve">. Nedidelis kiekis (3 % </w:t>
      </w:r>
      <w:r w:rsidR="00B82A51" w:rsidRPr="004F01FE">
        <w:rPr>
          <w:rFonts w:ascii="Times New Roman" w:eastAsia="Calibri" w:hAnsi="Times New Roman" w:cs="Times New Roman"/>
          <w:lang w:val="lt-LT"/>
        </w:rPr>
        <w:t xml:space="preserve">arba mažiau </w:t>
      </w:r>
      <w:r w:rsidRPr="004F01FE">
        <w:rPr>
          <w:rFonts w:ascii="Times New Roman" w:eastAsia="Calibri" w:hAnsi="Times New Roman" w:cs="Times New Roman"/>
          <w:lang w:val="lt-LT"/>
        </w:rPr>
        <w:t xml:space="preserve">pavartotos dozės) </w:t>
      </w:r>
      <w:r w:rsidR="00B82A51" w:rsidRPr="004F01FE">
        <w:rPr>
          <w:rFonts w:ascii="Times New Roman" w:eastAsia="Calibri" w:hAnsi="Times New Roman" w:cs="Times New Roman"/>
          <w:lang w:val="lt-LT"/>
        </w:rPr>
        <w:t>šalinama su</w:t>
      </w:r>
      <w:r w:rsidRPr="004F01FE">
        <w:rPr>
          <w:rFonts w:ascii="Times New Roman" w:eastAsia="Calibri" w:hAnsi="Times New Roman" w:cs="Times New Roman"/>
          <w:lang w:val="lt-LT"/>
        </w:rPr>
        <w:t xml:space="preserve"> išmat</w:t>
      </w:r>
      <w:r w:rsidR="00B82A51" w:rsidRPr="004F01FE">
        <w:rPr>
          <w:rFonts w:ascii="Times New Roman" w:eastAsia="Calibri" w:hAnsi="Times New Roman" w:cs="Times New Roman"/>
          <w:lang w:val="lt-LT"/>
        </w:rPr>
        <w:t>omis</w:t>
      </w:r>
      <w:r w:rsidRPr="004F01FE">
        <w:rPr>
          <w:rFonts w:ascii="Times New Roman" w:eastAsia="Calibri" w:hAnsi="Times New Roman" w:cs="Times New Roman"/>
          <w:lang w:val="lt-LT"/>
        </w:rPr>
        <w:t>. Inkstų nepakankamumu sergančių pacientų organizme metabolitai gali kauptis (žr. 4.4 skyrių).</w:t>
      </w:r>
    </w:p>
    <w:p w14:paraId="6F94B2C4" w14:textId="77777777" w:rsidR="00797756" w:rsidRPr="004F01FE" w:rsidRDefault="00797756" w:rsidP="00797756">
      <w:pPr>
        <w:spacing w:after="0" w:line="240" w:lineRule="auto"/>
        <w:rPr>
          <w:rFonts w:ascii="Times New Roman" w:eastAsia="Calibri" w:hAnsi="Times New Roman" w:cs="Times New Roman"/>
          <w:lang w:val="lt-LT"/>
        </w:rPr>
      </w:pPr>
    </w:p>
    <w:p w14:paraId="6F94B2C5" w14:textId="77777777" w:rsidR="00797756" w:rsidRPr="004F01FE" w:rsidRDefault="00797756" w:rsidP="00797756">
      <w:pPr>
        <w:spacing w:after="0" w:line="240" w:lineRule="auto"/>
        <w:rPr>
          <w:rFonts w:ascii="Times New Roman" w:eastAsia="Calibri" w:hAnsi="Times New Roman" w:cs="Times New Roman"/>
          <w:i/>
          <w:lang w:val="lt-LT"/>
        </w:rPr>
      </w:pPr>
      <w:r w:rsidRPr="004F01FE">
        <w:rPr>
          <w:rFonts w:ascii="Times New Roman" w:eastAsia="Calibri" w:hAnsi="Times New Roman" w:cs="Times New Roman"/>
          <w:i/>
          <w:lang w:val="lt-LT"/>
        </w:rPr>
        <w:t>Ezomeprazolas</w:t>
      </w:r>
    </w:p>
    <w:p w14:paraId="6F94B2C6" w14:textId="2AF52343" w:rsidR="00797756" w:rsidRPr="004F01FE" w:rsidRDefault="0079775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 xml:space="preserve">Vartojant </w:t>
      </w:r>
      <w:r w:rsidR="00B82A51" w:rsidRPr="004F01FE">
        <w:rPr>
          <w:rFonts w:ascii="Times New Roman" w:eastAsia="Calibri" w:hAnsi="Times New Roman" w:cs="Times New Roman"/>
          <w:lang w:val="lt-LT"/>
        </w:rPr>
        <w:t xml:space="preserve">naprokseno ir ezomeprazolo derinio </w:t>
      </w:r>
      <w:r w:rsidRPr="004F01FE">
        <w:rPr>
          <w:rFonts w:ascii="Times New Roman" w:eastAsia="Calibri" w:hAnsi="Times New Roman" w:cs="Times New Roman"/>
          <w:lang w:val="lt-LT"/>
        </w:rPr>
        <w:t>2</w:t>
      </w:r>
      <w:r w:rsidR="000018A0">
        <w:rPr>
          <w:rFonts w:ascii="Times New Roman" w:eastAsia="Calibri" w:hAnsi="Times New Roman" w:cs="Times New Roman"/>
          <w:lang w:val="lt-LT"/>
        </w:rPr>
        <w:t> </w:t>
      </w:r>
      <w:r w:rsidRPr="004F01FE">
        <w:rPr>
          <w:rFonts w:ascii="Times New Roman" w:eastAsia="Calibri" w:hAnsi="Times New Roman" w:cs="Times New Roman"/>
          <w:lang w:val="lt-LT"/>
        </w:rPr>
        <w:t>kartus per parą, pirmąją dieną vidutinis pusinis ezomeprazolo eliminacijos laikas išgėrus rytinę ar vakarinę dozę būna apie 1</w:t>
      </w:r>
      <w:r w:rsidR="00B82A51" w:rsidRPr="004F01FE">
        <w:rPr>
          <w:rFonts w:ascii="Times New Roman" w:eastAsia="Calibri" w:hAnsi="Times New Roman" w:cs="Times New Roman"/>
          <w:lang w:val="lt-LT"/>
        </w:rPr>
        <w:t> </w:t>
      </w:r>
      <w:r w:rsidRPr="004F01FE">
        <w:rPr>
          <w:rFonts w:ascii="Times New Roman" w:eastAsia="Calibri" w:hAnsi="Times New Roman" w:cs="Times New Roman"/>
          <w:lang w:val="lt-LT"/>
        </w:rPr>
        <w:t xml:space="preserve">val. </w:t>
      </w:r>
      <w:r w:rsidR="00B82A51" w:rsidRPr="004F01FE">
        <w:rPr>
          <w:rFonts w:ascii="Times New Roman" w:eastAsia="Calibri" w:hAnsi="Times New Roman" w:cs="Times New Roman"/>
          <w:lang w:val="lt-LT"/>
        </w:rPr>
        <w:t>Nusistovėjus</w:t>
      </w:r>
      <w:r w:rsidRPr="004F01FE">
        <w:rPr>
          <w:rFonts w:ascii="Times New Roman" w:eastAsia="Calibri" w:hAnsi="Times New Roman" w:cs="Times New Roman"/>
          <w:lang w:val="lt-LT"/>
        </w:rPr>
        <w:t xml:space="preserve"> pusiausvyrinei </w:t>
      </w:r>
      <w:r w:rsidR="00B82A51" w:rsidRPr="004F01FE">
        <w:rPr>
          <w:rFonts w:ascii="Times New Roman" w:eastAsia="Calibri" w:hAnsi="Times New Roman" w:cs="Times New Roman"/>
          <w:lang w:val="lt-LT"/>
        </w:rPr>
        <w:t>apykaitai</w:t>
      </w:r>
      <w:r w:rsidRPr="004F01FE">
        <w:rPr>
          <w:rFonts w:ascii="Times New Roman" w:eastAsia="Calibri" w:hAnsi="Times New Roman" w:cs="Times New Roman"/>
          <w:lang w:val="lt-LT"/>
        </w:rPr>
        <w:t xml:space="preserve"> pusinis eliminacijos laikas būna šiek tiek ilgesnis (1,2-1,5</w:t>
      </w:r>
      <w:r w:rsidR="00B82A51" w:rsidRPr="004F01FE">
        <w:rPr>
          <w:rFonts w:ascii="Times New Roman" w:eastAsia="Calibri" w:hAnsi="Times New Roman" w:cs="Times New Roman"/>
          <w:lang w:val="lt-LT"/>
        </w:rPr>
        <w:t> </w:t>
      </w:r>
      <w:r w:rsidRPr="004F01FE">
        <w:rPr>
          <w:rFonts w:ascii="Times New Roman" w:eastAsia="Calibri" w:hAnsi="Times New Roman" w:cs="Times New Roman"/>
          <w:lang w:val="lt-LT"/>
        </w:rPr>
        <w:t>val.).</w:t>
      </w:r>
    </w:p>
    <w:p w14:paraId="6F94B2C7" w14:textId="77777777" w:rsidR="00797756" w:rsidRPr="004F01FE" w:rsidRDefault="00797756" w:rsidP="00797756">
      <w:pPr>
        <w:spacing w:after="0" w:line="240" w:lineRule="auto"/>
        <w:rPr>
          <w:rFonts w:ascii="Times New Roman" w:eastAsia="Calibri" w:hAnsi="Times New Roman" w:cs="Times New Roman"/>
          <w:lang w:val="lt-LT"/>
        </w:rPr>
      </w:pPr>
    </w:p>
    <w:p w14:paraId="6F94B2C8" w14:textId="17643B84" w:rsidR="00797756" w:rsidRPr="004F01FE" w:rsidRDefault="0079775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lastRenderedPageBreak/>
        <w:t>Ezomeprazolo bendras plazm</w:t>
      </w:r>
      <w:r w:rsidR="00B82A51" w:rsidRPr="004F01FE">
        <w:rPr>
          <w:rFonts w:ascii="Times New Roman" w:eastAsia="Calibri" w:hAnsi="Times New Roman" w:cs="Times New Roman"/>
          <w:lang w:val="lt-LT"/>
        </w:rPr>
        <w:t>os</w:t>
      </w:r>
      <w:r w:rsidRPr="004F01FE">
        <w:rPr>
          <w:rFonts w:ascii="Times New Roman" w:eastAsia="Calibri" w:hAnsi="Times New Roman" w:cs="Times New Roman"/>
          <w:lang w:val="lt-LT"/>
        </w:rPr>
        <w:t xml:space="preserve"> klirensas išgėrus vieną dozę </w:t>
      </w:r>
      <w:r w:rsidR="00B82A51" w:rsidRPr="004F01FE">
        <w:rPr>
          <w:rFonts w:ascii="Times New Roman" w:eastAsia="Calibri" w:hAnsi="Times New Roman" w:cs="Times New Roman"/>
          <w:lang w:val="lt-LT"/>
        </w:rPr>
        <w:t>yra maždaug</w:t>
      </w:r>
      <w:r w:rsidRPr="004F01FE">
        <w:rPr>
          <w:rFonts w:ascii="Times New Roman" w:eastAsia="Calibri" w:hAnsi="Times New Roman" w:cs="Times New Roman"/>
          <w:lang w:val="lt-LT"/>
        </w:rPr>
        <w:t xml:space="preserve"> 17 l/val., vartojant kartotinai – </w:t>
      </w:r>
      <w:r w:rsidR="00B82A51" w:rsidRPr="004F01FE">
        <w:rPr>
          <w:rFonts w:ascii="Times New Roman" w:eastAsia="Calibri" w:hAnsi="Times New Roman" w:cs="Times New Roman"/>
          <w:lang w:val="lt-LT"/>
        </w:rPr>
        <w:t>maždaug</w:t>
      </w:r>
      <w:r w:rsidRPr="004F01FE">
        <w:rPr>
          <w:rFonts w:ascii="Times New Roman" w:eastAsia="Calibri" w:hAnsi="Times New Roman" w:cs="Times New Roman"/>
          <w:lang w:val="lt-LT"/>
        </w:rPr>
        <w:t xml:space="preserve"> 9</w:t>
      </w:r>
      <w:r w:rsidR="00B82A51" w:rsidRPr="004F01FE">
        <w:rPr>
          <w:rFonts w:ascii="Times New Roman" w:eastAsia="Calibri" w:hAnsi="Times New Roman" w:cs="Times New Roman"/>
          <w:lang w:val="lt-LT"/>
        </w:rPr>
        <w:t> </w:t>
      </w:r>
      <w:r w:rsidRPr="004F01FE">
        <w:rPr>
          <w:rFonts w:ascii="Times New Roman" w:eastAsia="Calibri" w:hAnsi="Times New Roman" w:cs="Times New Roman"/>
          <w:lang w:val="lt-LT"/>
        </w:rPr>
        <w:t>l/val.</w:t>
      </w:r>
    </w:p>
    <w:p w14:paraId="6F94B2C9" w14:textId="77777777" w:rsidR="00797756" w:rsidRPr="004F01FE" w:rsidRDefault="00797756" w:rsidP="00797756">
      <w:pPr>
        <w:spacing w:after="0" w:line="240" w:lineRule="auto"/>
        <w:rPr>
          <w:rFonts w:ascii="Times New Roman" w:eastAsia="Calibri" w:hAnsi="Times New Roman" w:cs="Times New Roman"/>
          <w:lang w:val="lt-LT"/>
        </w:rPr>
      </w:pPr>
    </w:p>
    <w:p w14:paraId="6F94B2CA" w14:textId="7A305A06" w:rsidR="00797756" w:rsidRPr="004F01FE" w:rsidRDefault="0079775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Beveik 80 % išgertos ezomeprazolo dozės šalinama su šlapimu metabolitų pavidal</w:t>
      </w:r>
      <w:r w:rsidR="00B82A51" w:rsidRPr="004F01FE">
        <w:rPr>
          <w:rFonts w:ascii="Times New Roman" w:eastAsia="Calibri" w:hAnsi="Times New Roman" w:cs="Times New Roman"/>
          <w:lang w:val="lt-LT"/>
        </w:rPr>
        <w:t>u</w:t>
      </w:r>
      <w:r w:rsidRPr="004F01FE">
        <w:rPr>
          <w:rFonts w:ascii="Times New Roman" w:eastAsia="Calibri" w:hAnsi="Times New Roman" w:cs="Times New Roman"/>
          <w:lang w:val="lt-LT"/>
        </w:rPr>
        <w:t xml:space="preserve">, likusioji dalis </w:t>
      </w:r>
      <w:r w:rsidR="00B82A51" w:rsidRPr="004F01FE">
        <w:rPr>
          <w:rFonts w:ascii="Times New Roman" w:eastAsia="Calibri" w:hAnsi="Times New Roman" w:cs="Times New Roman"/>
          <w:lang w:val="lt-LT"/>
        </w:rPr>
        <w:t>šalinama su išmatomis</w:t>
      </w:r>
      <w:r w:rsidRPr="004F01FE">
        <w:rPr>
          <w:rFonts w:ascii="Times New Roman" w:eastAsia="Calibri" w:hAnsi="Times New Roman" w:cs="Times New Roman"/>
          <w:lang w:val="lt-LT"/>
        </w:rPr>
        <w:t xml:space="preserve">. </w:t>
      </w:r>
      <w:r w:rsidR="00B82A51" w:rsidRPr="004F01FE">
        <w:rPr>
          <w:rFonts w:ascii="Times New Roman" w:eastAsia="Calibri" w:hAnsi="Times New Roman" w:cs="Times New Roman"/>
          <w:lang w:val="lt-LT"/>
        </w:rPr>
        <w:t>Nepakitusiu pavidalu šlapime aptinkama m</w:t>
      </w:r>
      <w:r w:rsidRPr="004F01FE">
        <w:rPr>
          <w:rFonts w:ascii="Times New Roman" w:eastAsia="Calibri" w:hAnsi="Times New Roman" w:cs="Times New Roman"/>
          <w:lang w:val="lt-LT"/>
        </w:rPr>
        <w:t>ažiau kaip 1 % ezomeprazolo.</w:t>
      </w:r>
    </w:p>
    <w:p w14:paraId="6F94B2CB" w14:textId="77777777" w:rsidR="00797756" w:rsidRPr="004F01FE" w:rsidRDefault="00797756" w:rsidP="00797756">
      <w:pPr>
        <w:spacing w:after="0" w:line="240" w:lineRule="auto"/>
        <w:rPr>
          <w:rFonts w:ascii="Times New Roman" w:eastAsia="Calibri" w:hAnsi="Times New Roman" w:cs="Times New Roman"/>
          <w:u w:val="single"/>
          <w:lang w:val="lt-LT"/>
        </w:rPr>
      </w:pPr>
    </w:p>
    <w:p w14:paraId="6F94B2CC" w14:textId="77777777" w:rsidR="00797756" w:rsidRPr="004F01FE" w:rsidRDefault="00797756" w:rsidP="00797756">
      <w:pPr>
        <w:spacing w:after="0" w:line="240" w:lineRule="auto"/>
        <w:rPr>
          <w:rFonts w:ascii="Times New Roman" w:eastAsia="Calibri" w:hAnsi="Times New Roman" w:cs="Times New Roman"/>
          <w:u w:val="single"/>
          <w:lang w:val="lt-LT"/>
        </w:rPr>
      </w:pPr>
      <w:r w:rsidRPr="004F01FE">
        <w:rPr>
          <w:rFonts w:ascii="Times New Roman" w:eastAsia="Calibri" w:hAnsi="Times New Roman" w:cs="Times New Roman"/>
          <w:u w:val="single"/>
          <w:lang w:val="lt-LT"/>
        </w:rPr>
        <w:t>Tiesinis / netiesinis pobūdis</w:t>
      </w:r>
    </w:p>
    <w:p w14:paraId="6F94B2CD" w14:textId="77777777" w:rsidR="00797756" w:rsidRPr="004F01FE" w:rsidRDefault="00797756" w:rsidP="00797756">
      <w:pPr>
        <w:spacing w:after="0" w:line="240" w:lineRule="auto"/>
        <w:rPr>
          <w:rFonts w:ascii="Times New Roman" w:eastAsia="Calibri" w:hAnsi="Times New Roman" w:cs="Times New Roman"/>
          <w:i/>
          <w:lang w:val="lt-LT"/>
        </w:rPr>
      </w:pPr>
      <w:r w:rsidRPr="004F01FE">
        <w:rPr>
          <w:rFonts w:ascii="Times New Roman" w:eastAsia="Calibri" w:hAnsi="Times New Roman" w:cs="Times New Roman"/>
          <w:i/>
          <w:lang w:val="lt-LT"/>
        </w:rPr>
        <w:t>Naproksenas</w:t>
      </w:r>
    </w:p>
    <w:p w14:paraId="6F94B2CE" w14:textId="37AF343C" w:rsidR="00797756" w:rsidRPr="004F01FE" w:rsidRDefault="0079775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Didinant naprokseno paros dozę, didesnę kaip 500</w:t>
      </w:r>
      <w:r w:rsidR="000018A0">
        <w:rPr>
          <w:rFonts w:ascii="Times New Roman" w:eastAsia="Calibri" w:hAnsi="Times New Roman" w:cs="Times New Roman"/>
          <w:lang w:val="lt-LT"/>
        </w:rPr>
        <w:t> </w:t>
      </w:r>
      <w:r w:rsidRPr="004F01FE">
        <w:rPr>
          <w:rFonts w:ascii="Times New Roman" w:eastAsia="Calibri" w:hAnsi="Times New Roman" w:cs="Times New Roman"/>
          <w:lang w:val="lt-LT"/>
        </w:rPr>
        <w:t xml:space="preserve">mg, koncentracija plazmoje didėja mažiau negu proporcingai (dėl padidėjusio klirenso). Klirenso padidėjimą </w:t>
      </w:r>
      <w:r w:rsidR="00B82A51" w:rsidRPr="004F01FE">
        <w:rPr>
          <w:rFonts w:ascii="Times New Roman" w:eastAsia="Calibri" w:hAnsi="Times New Roman" w:cs="Times New Roman"/>
          <w:lang w:val="lt-LT"/>
        </w:rPr>
        <w:t>sukelia</w:t>
      </w:r>
      <w:r w:rsidRPr="004F01FE">
        <w:rPr>
          <w:rFonts w:ascii="Times New Roman" w:eastAsia="Calibri" w:hAnsi="Times New Roman" w:cs="Times New Roman"/>
          <w:lang w:val="lt-LT"/>
        </w:rPr>
        <w:t xml:space="preserve"> tai, kad kai dozė didesnė naproksenui nebeužtenka vietos prisijungti prie plazmos baltymų (vidutinė minimali naprokseno koncentracija būna 36,5</w:t>
      </w:r>
      <w:r w:rsidR="00DA6448" w:rsidRPr="004F01FE">
        <w:rPr>
          <w:rFonts w:ascii="Times New Roman" w:eastAsia="Calibri" w:hAnsi="Times New Roman" w:cs="Times New Roman"/>
          <w:lang w:val="lt-LT"/>
        </w:rPr>
        <w:t> </w:t>
      </w:r>
      <w:r w:rsidRPr="004F01FE">
        <w:rPr>
          <w:rFonts w:ascii="Times New Roman" w:eastAsia="Calibri" w:hAnsi="Times New Roman" w:cs="Times New Roman"/>
          <w:lang w:val="lt-LT"/>
        </w:rPr>
        <w:t>mg/l, 49,2</w:t>
      </w:r>
      <w:r w:rsidR="00DA6448" w:rsidRPr="004F01FE">
        <w:rPr>
          <w:rFonts w:ascii="Times New Roman" w:eastAsia="Calibri" w:hAnsi="Times New Roman" w:cs="Times New Roman"/>
          <w:lang w:val="lt-LT"/>
        </w:rPr>
        <w:t> </w:t>
      </w:r>
      <w:r w:rsidRPr="004F01FE">
        <w:rPr>
          <w:rFonts w:ascii="Times New Roman" w:eastAsia="Calibri" w:hAnsi="Times New Roman" w:cs="Times New Roman"/>
          <w:lang w:val="lt-LT"/>
        </w:rPr>
        <w:t>mg/l</w:t>
      </w:r>
      <w:r w:rsidR="00DA6448" w:rsidRPr="004F01FE">
        <w:rPr>
          <w:rFonts w:ascii="Times New Roman" w:eastAsia="Calibri" w:hAnsi="Times New Roman" w:cs="Times New Roman"/>
          <w:lang w:val="lt-LT"/>
        </w:rPr>
        <w:t xml:space="preserve"> ir </w:t>
      </w:r>
      <w:r w:rsidRPr="004F01FE">
        <w:rPr>
          <w:rFonts w:ascii="Times New Roman" w:eastAsia="Calibri" w:hAnsi="Times New Roman" w:cs="Times New Roman"/>
          <w:lang w:val="lt-LT"/>
        </w:rPr>
        <w:t>56,4</w:t>
      </w:r>
      <w:r w:rsidR="00DA6448" w:rsidRPr="004F01FE">
        <w:rPr>
          <w:rFonts w:ascii="Times New Roman" w:eastAsia="Calibri" w:hAnsi="Times New Roman" w:cs="Times New Roman"/>
          <w:lang w:val="lt-LT"/>
        </w:rPr>
        <w:t> </w:t>
      </w:r>
      <w:r w:rsidRPr="004F01FE">
        <w:rPr>
          <w:rFonts w:ascii="Times New Roman" w:eastAsia="Calibri" w:hAnsi="Times New Roman" w:cs="Times New Roman"/>
          <w:lang w:val="lt-LT"/>
        </w:rPr>
        <w:t>mg/l</w:t>
      </w:r>
      <w:r w:rsidR="00DA6448" w:rsidRPr="004F01FE">
        <w:rPr>
          <w:rFonts w:ascii="Times New Roman" w:eastAsia="Calibri" w:hAnsi="Times New Roman" w:cs="Times New Roman"/>
          <w:lang w:val="lt-LT"/>
        </w:rPr>
        <w:t xml:space="preserve"> vartojant atitinkamai 500 mg, 1000 mg ir 1500 mg naprokseno</w:t>
      </w:r>
      <w:r w:rsidRPr="004F01FE">
        <w:rPr>
          <w:rFonts w:ascii="Times New Roman" w:eastAsia="Calibri" w:hAnsi="Times New Roman" w:cs="Times New Roman"/>
          <w:lang w:val="lt-LT"/>
        </w:rPr>
        <w:t>.</w:t>
      </w:r>
    </w:p>
    <w:p w14:paraId="6F94B2CF" w14:textId="77777777" w:rsidR="00797756" w:rsidRPr="004F01FE" w:rsidRDefault="00797756" w:rsidP="00797756">
      <w:pPr>
        <w:spacing w:after="0" w:line="240" w:lineRule="auto"/>
        <w:rPr>
          <w:rFonts w:ascii="Times New Roman" w:eastAsia="Calibri" w:hAnsi="Times New Roman" w:cs="Times New Roman"/>
          <w:u w:val="single"/>
          <w:lang w:val="lt-LT"/>
        </w:rPr>
      </w:pPr>
    </w:p>
    <w:p w14:paraId="6F94B2D0" w14:textId="77777777" w:rsidR="00797756" w:rsidRPr="004F01FE" w:rsidRDefault="00797756" w:rsidP="00797756">
      <w:pPr>
        <w:spacing w:after="0" w:line="240" w:lineRule="auto"/>
        <w:rPr>
          <w:rFonts w:ascii="Times New Roman" w:eastAsia="Calibri" w:hAnsi="Times New Roman" w:cs="Times New Roman"/>
          <w:i/>
          <w:lang w:val="lt-LT"/>
        </w:rPr>
      </w:pPr>
      <w:r w:rsidRPr="004F01FE">
        <w:rPr>
          <w:rFonts w:ascii="Times New Roman" w:eastAsia="Calibri" w:hAnsi="Times New Roman" w:cs="Times New Roman"/>
          <w:i/>
          <w:lang w:val="lt-LT"/>
        </w:rPr>
        <w:t>Ezomeprazolas</w:t>
      </w:r>
    </w:p>
    <w:p w14:paraId="6F94B2D1" w14:textId="64C89548" w:rsidR="00797756" w:rsidRPr="004F01FE" w:rsidRDefault="00DA6448"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Vartojant naprokseno ir ezomeprazolo derinio</w:t>
      </w:r>
      <w:r w:rsidR="00797756" w:rsidRPr="004F01FE">
        <w:rPr>
          <w:rFonts w:ascii="Times New Roman" w:eastAsia="Calibri" w:hAnsi="Times New Roman" w:cs="Times New Roman"/>
          <w:lang w:val="lt-LT"/>
        </w:rPr>
        <w:t xml:space="preserve"> kartotinai, ezomeprazolo AUC didėja. Šis didėjimas priklauso nuo dozės</w:t>
      </w:r>
      <w:r w:rsidRPr="004F01FE">
        <w:rPr>
          <w:rFonts w:ascii="Times New Roman" w:eastAsia="Calibri" w:hAnsi="Times New Roman" w:cs="Times New Roman"/>
          <w:lang w:val="lt-LT"/>
        </w:rPr>
        <w:t xml:space="preserve"> ir dėl to atsiranda</w:t>
      </w:r>
      <w:r w:rsidR="00797756" w:rsidRPr="004F01FE">
        <w:rPr>
          <w:rFonts w:ascii="Times New Roman" w:eastAsia="Calibri" w:hAnsi="Times New Roman" w:cs="Times New Roman"/>
          <w:lang w:val="lt-LT"/>
        </w:rPr>
        <w:t xml:space="preserve"> netiesin</w:t>
      </w:r>
      <w:r w:rsidRPr="004F01FE">
        <w:rPr>
          <w:rFonts w:ascii="Times New Roman" w:eastAsia="Calibri" w:hAnsi="Times New Roman" w:cs="Times New Roman"/>
          <w:lang w:val="lt-LT"/>
        </w:rPr>
        <w:t>is</w:t>
      </w:r>
      <w:r w:rsidR="00797756" w:rsidRPr="004F01FE">
        <w:rPr>
          <w:rFonts w:ascii="Times New Roman" w:eastAsia="Calibri" w:hAnsi="Times New Roman" w:cs="Times New Roman"/>
          <w:lang w:val="lt-LT"/>
        </w:rPr>
        <w:t xml:space="preserve"> ryš</w:t>
      </w:r>
      <w:r w:rsidRPr="004F01FE">
        <w:rPr>
          <w:rFonts w:ascii="Times New Roman" w:eastAsia="Calibri" w:hAnsi="Times New Roman" w:cs="Times New Roman"/>
          <w:lang w:val="lt-LT"/>
        </w:rPr>
        <w:t>ys</w:t>
      </w:r>
      <w:r w:rsidR="00797756" w:rsidRPr="004F01FE">
        <w:rPr>
          <w:rFonts w:ascii="Times New Roman" w:eastAsia="Calibri" w:hAnsi="Times New Roman" w:cs="Times New Roman"/>
          <w:lang w:val="lt-LT"/>
        </w:rPr>
        <w:t xml:space="preserve"> tarp dozės ir AUC vartojant kartotinai. </w:t>
      </w:r>
      <w:r w:rsidRPr="004F01FE">
        <w:rPr>
          <w:rFonts w:ascii="Times New Roman" w:eastAsia="Calibri" w:hAnsi="Times New Roman" w:cs="Times New Roman"/>
          <w:lang w:val="lt-LT"/>
        </w:rPr>
        <w:t>Šią p</w:t>
      </w:r>
      <w:r w:rsidR="00797756" w:rsidRPr="004F01FE">
        <w:rPr>
          <w:rFonts w:ascii="Times New Roman" w:eastAsia="Calibri" w:hAnsi="Times New Roman" w:cs="Times New Roman"/>
          <w:lang w:val="lt-LT"/>
        </w:rPr>
        <w:t xml:space="preserve">riklausomybę nuo laiko ir dozės iš dalies </w:t>
      </w:r>
      <w:r w:rsidRPr="004F01FE">
        <w:rPr>
          <w:rFonts w:ascii="Times New Roman" w:eastAsia="Calibri" w:hAnsi="Times New Roman" w:cs="Times New Roman"/>
          <w:lang w:val="lt-LT"/>
        </w:rPr>
        <w:t>sukelia</w:t>
      </w:r>
      <w:r w:rsidR="00797756" w:rsidRPr="004F01FE">
        <w:rPr>
          <w:rFonts w:ascii="Times New Roman" w:eastAsia="Calibri" w:hAnsi="Times New Roman" w:cs="Times New Roman"/>
          <w:lang w:val="lt-LT"/>
        </w:rPr>
        <w:t xml:space="preserve"> metabolizmo </w:t>
      </w:r>
      <w:r w:rsidRPr="004F01FE">
        <w:rPr>
          <w:rFonts w:ascii="Times New Roman" w:eastAsia="Calibri" w:hAnsi="Times New Roman" w:cs="Times New Roman"/>
          <w:lang w:val="lt-LT"/>
        </w:rPr>
        <w:t xml:space="preserve">pirmojo prasiskverbimo per kepenis metu </w:t>
      </w:r>
      <w:r w:rsidR="00797756" w:rsidRPr="004F01FE">
        <w:rPr>
          <w:rFonts w:ascii="Times New Roman" w:eastAsia="Calibri" w:hAnsi="Times New Roman" w:cs="Times New Roman"/>
          <w:lang w:val="lt-LT"/>
        </w:rPr>
        <w:t>ir sisteminio klirenso sumažėjimas, kuri</w:t>
      </w:r>
      <w:r w:rsidRPr="004F01FE">
        <w:rPr>
          <w:rFonts w:ascii="Times New Roman" w:eastAsia="Calibri" w:hAnsi="Times New Roman" w:cs="Times New Roman"/>
          <w:lang w:val="lt-LT"/>
        </w:rPr>
        <w:t>e</w:t>
      </w:r>
      <w:r w:rsidR="00797756" w:rsidRPr="004F01FE">
        <w:rPr>
          <w:rFonts w:ascii="Times New Roman" w:eastAsia="Calibri" w:hAnsi="Times New Roman" w:cs="Times New Roman"/>
          <w:lang w:val="lt-LT"/>
        </w:rPr>
        <w:t xml:space="preserve"> tikriausiai </w:t>
      </w:r>
      <w:r w:rsidRPr="004F01FE">
        <w:rPr>
          <w:rFonts w:ascii="Times New Roman" w:eastAsia="Calibri" w:hAnsi="Times New Roman" w:cs="Times New Roman"/>
          <w:lang w:val="lt-LT"/>
        </w:rPr>
        <w:t>pri</w:t>
      </w:r>
      <w:r w:rsidR="008C76B4" w:rsidRPr="004F01FE">
        <w:rPr>
          <w:rFonts w:ascii="Times New Roman" w:eastAsia="Calibri" w:hAnsi="Times New Roman" w:cs="Times New Roman"/>
          <w:lang w:val="lt-LT"/>
        </w:rPr>
        <w:t>k</w:t>
      </w:r>
      <w:r w:rsidRPr="004F01FE">
        <w:rPr>
          <w:rFonts w:ascii="Times New Roman" w:eastAsia="Calibri" w:hAnsi="Times New Roman" w:cs="Times New Roman"/>
          <w:lang w:val="lt-LT"/>
        </w:rPr>
        <w:t>lauso nuo</w:t>
      </w:r>
      <w:r w:rsidR="00797756" w:rsidRPr="004F01FE">
        <w:rPr>
          <w:rFonts w:ascii="Times New Roman" w:eastAsia="Calibri" w:hAnsi="Times New Roman" w:cs="Times New Roman"/>
          <w:lang w:val="lt-LT"/>
        </w:rPr>
        <w:t xml:space="preserve"> ezomeprazolo ir (arba) jo sulfoninio metabolito sukeliam</w:t>
      </w:r>
      <w:r w:rsidRPr="004F01FE">
        <w:rPr>
          <w:rFonts w:ascii="Times New Roman" w:eastAsia="Calibri" w:hAnsi="Times New Roman" w:cs="Times New Roman"/>
          <w:lang w:val="lt-LT"/>
        </w:rPr>
        <w:t>o</w:t>
      </w:r>
      <w:r w:rsidR="00797756" w:rsidRPr="004F01FE">
        <w:rPr>
          <w:rFonts w:ascii="Times New Roman" w:eastAsia="Calibri" w:hAnsi="Times New Roman" w:cs="Times New Roman"/>
          <w:lang w:val="lt-LT"/>
        </w:rPr>
        <w:t xml:space="preserve"> CYP2C19 fermento slopinim</w:t>
      </w:r>
      <w:r w:rsidRPr="004F01FE">
        <w:rPr>
          <w:rFonts w:ascii="Times New Roman" w:eastAsia="Calibri" w:hAnsi="Times New Roman" w:cs="Times New Roman"/>
          <w:lang w:val="lt-LT"/>
        </w:rPr>
        <w:t>o</w:t>
      </w:r>
      <w:r w:rsidR="00797756" w:rsidRPr="004F01FE">
        <w:rPr>
          <w:rFonts w:ascii="Times New Roman" w:eastAsia="Calibri" w:hAnsi="Times New Roman" w:cs="Times New Roman"/>
          <w:lang w:val="lt-LT"/>
        </w:rPr>
        <w:t xml:space="preserve">. Be to, kinetikos priklausomybei nuo laiko ir dozės tikriausiai </w:t>
      </w:r>
      <w:r w:rsidRPr="004F01FE">
        <w:rPr>
          <w:rFonts w:ascii="Times New Roman" w:eastAsia="Calibri" w:hAnsi="Times New Roman" w:cs="Times New Roman"/>
          <w:lang w:val="lt-LT"/>
        </w:rPr>
        <w:t>daro įtaką</w:t>
      </w:r>
      <w:r w:rsidR="00797756" w:rsidRPr="004F01FE">
        <w:rPr>
          <w:rFonts w:ascii="Times New Roman" w:eastAsia="Calibri" w:hAnsi="Times New Roman" w:cs="Times New Roman"/>
          <w:lang w:val="lt-LT"/>
        </w:rPr>
        <w:t xml:space="preserve"> padidėjusi </w:t>
      </w:r>
      <w:proofErr w:type="spellStart"/>
      <w:r w:rsidR="00797756" w:rsidRPr="004F01FE">
        <w:rPr>
          <w:rFonts w:ascii="Times New Roman" w:eastAsia="Calibri" w:hAnsi="Times New Roman" w:cs="Times New Roman"/>
          <w:lang w:val="lt-LT"/>
        </w:rPr>
        <w:t>ezomeprazolo</w:t>
      </w:r>
      <w:proofErr w:type="spellEnd"/>
      <w:r w:rsidR="00797756" w:rsidRPr="004F01FE">
        <w:rPr>
          <w:rFonts w:ascii="Times New Roman" w:eastAsia="Calibri" w:hAnsi="Times New Roman" w:cs="Times New Roman"/>
          <w:lang w:val="lt-LT"/>
        </w:rPr>
        <w:t xml:space="preserve"> absorbcija </w:t>
      </w:r>
      <w:proofErr w:type="spellStart"/>
      <w:r w:rsidRPr="004F01FE">
        <w:rPr>
          <w:rFonts w:ascii="Times New Roman" w:eastAsia="Calibri" w:hAnsi="Times New Roman" w:cs="Times New Roman"/>
          <w:lang w:val="lt-LT"/>
        </w:rPr>
        <w:t>naprokseno</w:t>
      </w:r>
      <w:proofErr w:type="spellEnd"/>
      <w:r w:rsidRPr="004F01FE">
        <w:rPr>
          <w:rFonts w:ascii="Times New Roman" w:eastAsia="Calibri" w:hAnsi="Times New Roman" w:cs="Times New Roman"/>
          <w:lang w:val="lt-LT"/>
        </w:rPr>
        <w:t xml:space="preserve"> ir </w:t>
      </w:r>
      <w:proofErr w:type="spellStart"/>
      <w:r w:rsidRPr="004F01FE">
        <w:rPr>
          <w:rFonts w:ascii="Times New Roman" w:eastAsia="Calibri" w:hAnsi="Times New Roman" w:cs="Times New Roman"/>
          <w:lang w:val="lt-LT"/>
        </w:rPr>
        <w:t>ezomeprazolo</w:t>
      </w:r>
      <w:proofErr w:type="spellEnd"/>
      <w:r w:rsidRPr="004F01FE">
        <w:rPr>
          <w:rFonts w:ascii="Times New Roman" w:eastAsia="Calibri" w:hAnsi="Times New Roman" w:cs="Times New Roman"/>
          <w:lang w:val="lt-LT"/>
        </w:rPr>
        <w:t xml:space="preserve"> derinio </w:t>
      </w:r>
      <w:r w:rsidR="00AE02E2" w:rsidRPr="004F01FE">
        <w:rPr>
          <w:rFonts w:ascii="Times New Roman" w:eastAsia="Calibri" w:hAnsi="Times New Roman" w:cs="Times New Roman"/>
          <w:lang w:val="lt-LT"/>
        </w:rPr>
        <w:t xml:space="preserve">vartojant </w:t>
      </w:r>
      <w:r w:rsidR="00797756" w:rsidRPr="004F01FE">
        <w:rPr>
          <w:rFonts w:ascii="Times New Roman" w:eastAsia="Calibri" w:hAnsi="Times New Roman" w:cs="Times New Roman"/>
          <w:lang w:val="lt-LT"/>
        </w:rPr>
        <w:t>kartotinai (žr. „Absorbcija“).</w:t>
      </w:r>
    </w:p>
    <w:p w14:paraId="6F94B2D2" w14:textId="77777777" w:rsidR="00797756" w:rsidRPr="004F01FE" w:rsidRDefault="00797756" w:rsidP="00797756">
      <w:pPr>
        <w:spacing w:after="0" w:line="240" w:lineRule="auto"/>
        <w:rPr>
          <w:rFonts w:ascii="Times New Roman" w:eastAsia="Calibri" w:hAnsi="Times New Roman" w:cs="Times New Roman"/>
          <w:u w:val="single"/>
          <w:lang w:val="lt-LT"/>
        </w:rPr>
      </w:pPr>
    </w:p>
    <w:p w14:paraId="6F94B2D3" w14:textId="77777777" w:rsidR="00797756" w:rsidRPr="004F01FE" w:rsidRDefault="00797756" w:rsidP="00797756">
      <w:pPr>
        <w:spacing w:after="0" w:line="240" w:lineRule="auto"/>
        <w:rPr>
          <w:rFonts w:ascii="Times New Roman" w:eastAsia="Calibri" w:hAnsi="Times New Roman" w:cs="Times New Roman"/>
          <w:u w:val="single"/>
          <w:lang w:val="lt-LT"/>
        </w:rPr>
      </w:pPr>
      <w:r w:rsidRPr="004F01FE">
        <w:rPr>
          <w:rFonts w:ascii="Times New Roman" w:eastAsia="Calibri" w:hAnsi="Times New Roman" w:cs="Times New Roman"/>
          <w:u w:val="single"/>
          <w:lang w:val="lt-LT"/>
        </w:rPr>
        <w:t>Ypatingos populiacijos</w:t>
      </w:r>
    </w:p>
    <w:p w14:paraId="6F94B2D4" w14:textId="77777777" w:rsidR="00797756" w:rsidRPr="004F01FE" w:rsidRDefault="00797756" w:rsidP="00797756">
      <w:pPr>
        <w:spacing w:after="0" w:line="240" w:lineRule="auto"/>
        <w:rPr>
          <w:rFonts w:ascii="Times New Roman" w:eastAsia="Calibri" w:hAnsi="Times New Roman" w:cs="Times New Roman"/>
          <w:i/>
          <w:u w:val="single"/>
          <w:lang w:val="lt-LT"/>
        </w:rPr>
      </w:pPr>
    </w:p>
    <w:p w14:paraId="6F94B2D5" w14:textId="77777777" w:rsidR="00797756" w:rsidRPr="004F01FE" w:rsidRDefault="00797756" w:rsidP="00797756">
      <w:pPr>
        <w:spacing w:after="0" w:line="240" w:lineRule="auto"/>
        <w:rPr>
          <w:rFonts w:ascii="Times New Roman" w:eastAsia="Calibri" w:hAnsi="Times New Roman" w:cs="Times New Roman"/>
          <w:i/>
          <w:u w:val="single"/>
          <w:lang w:val="lt-LT"/>
        </w:rPr>
      </w:pPr>
      <w:r w:rsidRPr="004F01FE">
        <w:rPr>
          <w:rFonts w:ascii="Times New Roman" w:eastAsia="Calibri" w:hAnsi="Times New Roman" w:cs="Times New Roman"/>
          <w:i/>
          <w:u w:val="single"/>
          <w:lang w:val="lt-LT"/>
        </w:rPr>
        <w:t>Inkstų funkcijos sutrikimas</w:t>
      </w:r>
    </w:p>
    <w:p w14:paraId="6F94B2D6" w14:textId="44442831" w:rsidR="00797756" w:rsidRPr="004F01FE" w:rsidRDefault="00AE02E2"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Naprokseno ir ezomeprazolo derinio</w:t>
      </w:r>
      <w:r w:rsidR="00797756" w:rsidRPr="004F01FE">
        <w:rPr>
          <w:rFonts w:ascii="Times New Roman" w:eastAsia="Calibri" w:hAnsi="Times New Roman" w:cs="Times New Roman"/>
          <w:lang w:val="lt-LT"/>
        </w:rPr>
        <w:t xml:space="preserve"> farmakokinetika </w:t>
      </w:r>
      <w:r w:rsidRPr="004F01FE">
        <w:rPr>
          <w:rFonts w:ascii="Times New Roman" w:eastAsia="Calibri" w:hAnsi="Times New Roman" w:cs="Times New Roman"/>
          <w:lang w:val="lt-LT"/>
        </w:rPr>
        <w:t>pacientams, kuriems yra inkstų sutrikimų, nenustatyta</w:t>
      </w:r>
      <w:r w:rsidR="00797756" w:rsidRPr="004F01FE">
        <w:rPr>
          <w:rFonts w:ascii="Times New Roman" w:eastAsia="Calibri" w:hAnsi="Times New Roman" w:cs="Times New Roman"/>
          <w:lang w:val="lt-LT"/>
        </w:rPr>
        <w:t>.</w:t>
      </w:r>
    </w:p>
    <w:p w14:paraId="6F94B2D7" w14:textId="77777777" w:rsidR="00797756" w:rsidRPr="004F01FE" w:rsidRDefault="00797756" w:rsidP="00797756">
      <w:pPr>
        <w:spacing w:after="0" w:line="240" w:lineRule="auto"/>
        <w:rPr>
          <w:rFonts w:ascii="Times New Roman" w:eastAsia="Calibri" w:hAnsi="Times New Roman" w:cs="Times New Roman"/>
          <w:lang w:val="lt-LT"/>
        </w:rPr>
      </w:pPr>
    </w:p>
    <w:p w14:paraId="6F94B2D8" w14:textId="39E6AE0D" w:rsidR="00797756" w:rsidRPr="004F01FE" w:rsidRDefault="0079775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i/>
          <w:lang w:val="lt-LT"/>
        </w:rPr>
        <w:t>Naproksenas.</w:t>
      </w:r>
      <w:r w:rsidRPr="004F01FE">
        <w:rPr>
          <w:rFonts w:ascii="Times New Roman" w:eastAsia="Calibri" w:hAnsi="Times New Roman" w:cs="Times New Roman"/>
          <w:lang w:val="lt-LT"/>
        </w:rPr>
        <w:t xml:space="preserve"> Naprokseno farmakokinetika </w:t>
      </w:r>
      <w:r w:rsidR="00AE02E2" w:rsidRPr="004F01FE">
        <w:rPr>
          <w:rFonts w:ascii="Times New Roman" w:eastAsia="Calibri" w:hAnsi="Times New Roman" w:cs="Times New Roman"/>
          <w:lang w:val="lt-LT"/>
        </w:rPr>
        <w:t>asmenims, kuriems yra inkstų sutrikimų, nenustatyta</w:t>
      </w:r>
      <w:r w:rsidRPr="004F01FE">
        <w:rPr>
          <w:rFonts w:ascii="Times New Roman" w:eastAsia="Calibri" w:hAnsi="Times New Roman" w:cs="Times New Roman"/>
          <w:lang w:val="lt-LT"/>
        </w:rPr>
        <w:t>.</w:t>
      </w:r>
    </w:p>
    <w:p w14:paraId="6F94B2D9" w14:textId="77777777" w:rsidR="00797756" w:rsidRPr="004F01FE" w:rsidRDefault="00797756" w:rsidP="00797756">
      <w:pPr>
        <w:spacing w:after="0" w:line="240" w:lineRule="auto"/>
        <w:rPr>
          <w:rFonts w:ascii="Times New Roman" w:eastAsia="Calibri" w:hAnsi="Times New Roman" w:cs="Times New Roman"/>
          <w:lang w:val="lt-LT"/>
        </w:rPr>
      </w:pPr>
    </w:p>
    <w:p w14:paraId="6F94B2DA" w14:textId="1FD4C406" w:rsidR="00797756" w:rsidRPr="004F01FE" w:rsidRDefault="0079775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 xml:space="preserve">Daugiausia naprokseno, jo metabolitų ir konjugatų </w:t>
      </w:r>
      <w:r w:rsidR="00AE02E2" w:rsidRPr="004F01FE">
        <w:rPr>
          <w:rFonts w:ascii="Times New Roman" w:eastAsia="Calibri" w:hAnsi="Times New Roman" w:cs="Times New Roman"/>
          <w:lang w:val="lt-LT"/>
        </w:rPr>
        <w:t>šalinama</w:t>
      </w:r>
      <w:r w:rsidRPr="004F01FE">
        <w:rPr>
          <w:rFonts w:ascii="Times New Roman" w:eastAsia="Calibri" w:hAnsi="Times New Roman" w:cs="Times New Roman"/>
          <w:lang w:val="lt-LT"/>
        </w:rPr>
        <w:t xml:space="preserve"> per inkstus, todėl </w:t>
      </w:r>
      <w:r w:rsidR="00AE02E2" w:rsidRPr="004F01FE">
        <w:rPr>
          <w:rFonts w:ascii="Times New Roman" w:eastAsia="Calibri" w:hAnsi="Times New Roman" w:cs="Times New Roman"/>
          <w:lang w:val="lt-LT"/>
        </w:rPr>
        <w:t xml:space="preserve">esant inkstų nepakankamumui </w:t>
      </w:r>
      <w:r w:rsidRPr="004F01FE">
        <w:rPr>
          <w:rFonts w:ascii="Times New Roman" w:eastAsia="Calibri" w:hAnsi="Times New Roman" w:cs="Times New Roman"/>
          <w:lang w:val="lt-LT"/>
        </w:rPr>
        <w:t xml:space="preserve">naprokseno metabolitai gali kauptis organizme. Esant sunkiam inkstų funkcijos sutrikimui, naprokseno eliminacija būna lėtesnė. </w:t>
      </w:r>
      <w:r w:rsidR="00AE02E2" w:rsidRPr="004F01FE">
        <w:rPr>
          <w:rFonts w:ascii="Times New Roman" w:eastAsia="Calibri" w:hAnsi="Times New Roman" w:cs="Times New Roman"/>
          <w:lang w:val="lt-LT"/>
        </w:rPr>
        <w:t>Jeigu yra sunkus</w:t>
      </w:r>
      <w:r w:rsidRPr="004F01FE">
        <w:rPr>
          <w:rFonts w:ascii="Times New Roman" w:eastAsia="Calibri" w:hAnsi="Times New Roman" w:cs="Times New Roman"/>
          <w:lang w:val="lt-LT"/>
        </w:rPr>
        <w:t xml:space="preserve"> inkstų funkcijos sutrikim</w:t>
      </w:r>
      <w:r w:rsidR="00AE02E2" w:rsidRPr="004F01FE">
        <w:rPr>
          <w:rFonts w:ascii="Times New Roman" w:eastAsia="Calibri" w:hAnsi="Times New Roman" w:cs="Times New Roman"/>
          <w:lang w:val="lt-LT"/>
        </w:rPr>
        <w:t>as</w:t>
      </w:r>
      <w:r w:rsidRPr="004F01FE">
        <w:rPr>
          <w:rFonts w:ascii="Times New Roman" w:eastAsia="Calibri" w:hAnsi="Times New Roman" w:cs="Times New Roman"/>
          <w:lang w:val="lt-LT"/>
        </w:rPr>
        <w:t xml:space="preserve"> (kreatinino klirensas &lt;</w:t>
      </w:r>
      <w:r w:rsidR="00AE02E2" w:rsidRPr="004F01FE">
        <w:rPr>
          <w:rFonts w:ascii="Times New Roman" w:eastAsia="Calibri" w:hAnsi="Times New Roman" w:cs="Times New Roman"/>
          <w:lang w:val="lt-LT"/>
        </w:rPr>
        <w:t> </w:t>
      </w:r>
      <w:r w:rsidRPr="004F01FE">
        <w:rPr>
          <w:rFonts w:ascii="Times New Roman" w:eastAsia="Calibri" w:hAnsi="Times New Roman" w:cs="Times New Roman"/>
          <w:lang w:val="lt-LT"/>
        </w:rPr>
        <w:t xml:space="preserve">30 ml/min.) pacientams </w:t>
      </w:r>
      <w:r w:rsidR="00AE02E2" w:rsidRPr="004F01FE">
        <w:rPr>
          <w:rFonts w:ascii="Times New Roman" w:eastAsia="Calibri" w:hAnsi="Times New Roman" w:cs="Times New Roman"/>
          <w:lang w:val="lt-LT"/>
        </w:rPr>
        <w:t>naprokseno ir ezomeprazolo derinio</w:t>
      </w:r>
      <w:r w:rsidRPr="004F01FE">
        <w:rPr>
          <w:rFonts w:ascii="Times New Roman" w:eastAsia="Calibri" w:hAnsi="Times New Roman" w:cs="Times New Roman"/>
          <w:lang w:val="lt-LT"/>
        </w:rPr>
        <w:t xml:space="preserve"> vartoti </w:t>
      </w:r>
      <w:r w:rsidR="00AE02E2" w:rsidRPr="004F01FE">
        <w:rPr>
          <w:rFonts w:ascii="Times New Roman" w:eastAsia="Calibri" w:hAnsi="Times New Roman" w:cs="Times New Roman"/>
          <w:lang w:val="lt-LT"/>
        </w:rPr>
        <w:t>draudžiama</w:t>
      </w:r>
      <w:r w:rsidRPr="004F01FE">
        <w:rPr>
          <w:rFonts w:ascii="Times New Roman" w:eastAsia="Calibri" w:hAnsi="Times New Roman" w:cs="Times New Roman"/>
          <w:lang w:val="lt-LT"/>
        </w:rPr>
        <w:t xml:space="preserve"> (žr. 4.3 skyrių).</w:t>
      </w:r>
    </w:p>
    <w:p w14:paraId="6F94B2DB" w14:textId="77777777" w:rsidR="00797756" w:rsidRPr="004F01FE" w:rsidRDefault="00797756" w:rsidP="00797756">
      <w:pPr>
        <w:spacing w:after="0" w:line="240" w:lineRule="auto"/>
        <w:rPr>
          <w:rFonts w:ascii="Times New Roman" w:eastAsia="Calibri" w:hAnsi="Times New Roman" w:cs="Times New Roman"/>
          <w:lang w:val="lt-LT"/>
        </w:rPr>
      </w:pPr>
    </w:p>
    <w:p w14:paraId="6F94B2DC" w14:textId="698C8117" w:rsidR="00797756" w:rsidRPr="004F01FE" w:rsidRDefault="0079775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i/>
          <w:lang w:val="lt-LT"/>
        </w:rPr>
        <w:t>Ezomeprazolas.</w:t>
      </w:r>
      <w:r w:rsidRPr="004F01FE">
        <w:rPr>
          <w:rFonts w:ascii="Times New Roman" w:eastAsia="Calibri" w:hAnsi="Times New Roman" w:cs="Times New Roman"/>
          <w:lang w:val="lt-LT"/>
        </w:rPr>
        <w:t xml:space="preserve"> Ezomeprazolo tyrimų su pacientais, kurių inkstų funkcija sutrikusi, neatlikta. Per inkstus </w:t>
      </w:r>
      <w:r w:rsidR="00AE02E2" w:rsidRPr="004F01FE">
        <w:rPr>
          <w:rFonts w:ascii="Times New Roman" w:eastAsia="Calibri" w:hAnsi="Times New Roman" w:cs="Times New Roman"/>
          <w:lang w:val="lt-LT"/>
        </w:rPr>
        <w:t>šalinami</w:t>
      </w:r>
      <w:r w:rsidRPr="004F01FE">
        <w:rPr>
          <w:rFonts w:ascii="Times New Roman" w:eastAsia="Calibri" w:hAnsi="Times New Roman" w:cs="Times New Roman"/>
          <w:lang w:val="lt-LT"/>
        </w:rPr>
        <w:t xml:space="preserve"> ezomeprazolo metabolitai, bet ne nepakitęs ezomeprazolas, todėl dėl inkstų funkcijos sutrikimo ezomeprazolo </w:t>
      </w:r>
      <w:r w:rsidR="00AE02E2" w:rsidRPr="004F01FE">
        <w:rPr>
          <w:rFonts w:ascii="Times New Roman" w:eastAsia="Calibri" w:hAnsi="Times New Roman" w:cs="Times New Roman"/>
          <w:lang w:val="lt-LT"/>
        </w:rPr>
        <w:t>šalinimas</w:t>
      </w:r>
      <w:r w:rsidRPr="004F01FE">
        <w:rPr>
          <w:rFonts w:ascii="Times New Roman" w:eastAsia="Calibri" w:hAnsi="Times New Roman" w:cs="Times New Roman"/>
          <w:lang w:val="lt-LT"/>
        </w:rPr>
        <w:t xml:space="preserve"> neturėtų pakisti.</w:t>
      </w:r>
    </w:p>
    <w:p w14:paraId="6F94B2DD" w14:textId="77777777" w:rsidR="00797756" w:rsidRPr="004F01FE" w:rsidRDefault="00797756" w:rsidP="00797756">
      <w:pPr>
        <w:spacing w:after="0" w:line="240" w:lineRule="auto"/>
        <w:rPr>
          <w:rFonts w:ascii="Times New Roman" w:eastAsia="Calibri" w:hAnsi="Times New Roman" w:cs="Times New Roman"/>
          <w:lang w:val="lt-LT"/>
        </w:rPr>
      </w:pPr>
    </w:p>
    <w:p w14:paraId="6F94B2DE" w14:textId="77777777" w:rsidR="00797756" w:rsidRPr="004F01FE" w:rsidRDefault="00797756" w:rsidP="00797756">
      <w:pPr>
        <w:spacing w:after="0" w:line="240" w:lineRule="auto"/>
        <w:rPr>
          <w:rFonts w:ascii="Times New Roman" w:eastAsia="Calibri" w:hAnsi="Times New Roman" w:cs="Times New Roman"/>
          <w:i/>
          <w:u w:val="single"/>
          <w:lang w:val="lt-LT"/>
        </w:rPr>
      </w:pPr>
      <w:r w:rsidRPr="004F01FE">
        <w:rPr>
          <w:rFonts w:ascii="Times New Roman" w:eastAsia="Calibri" w:hAnsi="Times New Roman" w:cs="Times New Roman"/>
          <w:i/>
          <w:u w:val="single"/>
          <w:lang w:val="lt-LT"/>
        </w:rPr>
        <w:t xml:space="preserve">Kepenų funkcijos sutrikimas </w:t>
      </w:r>
    </w:p>
    <w:p w14:paraId="6F94B2DF" w14:textId="3F3DFEE7" w:rsidR="00797756" w:rsidRPr="004F01FE" w:rsidRDefault="00AE02E2"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Naprokseno ir ezomeprazolo derinio</w:t>
      </w:r>
      <w:r w:rsidR="00797756" w:rsidRPr="004F01FE">
        <w:rPr>
          <w:rFonts w:ascii="Times New Roman" w:eastAsia="Calibri" w:hAnsi="Times New Roman" w:cs="Times New Roman"/>
          <w:lang w:val="lt-LT"/>
        </w:rPr>
        <w:t xml:space="preserve"> farmakokinetika pacient</w:t>
      </w:r>
      <w:r w:rsidRPr="004F01FE">
        <w:rPr>
          <w:rFonts w:ascii="Times New Roman" w:eastAsia="Calibri" w:hAnsi="Times New Roman" w:cs="Times New Roman"/>
          <w:lang w:val="lt-LT"/>
        </w:rPr>
        <w:t>ams</w:t>
      </w:r>
      <w:r w:rsidR="00797756" w:rsidRPr="004F01FE">
        <w:rPr>
          <w:rFonts w:ascii="Times New Roman" w:eastAsia="Calibri" w:hAnsi="Times New Roman" w:cs="Times New Roman"/>
          <w:lang w:val="lt-LT"/>
        </w:rPr>
        <w:t xml:space="preserve">, kurių kepenų funkcija sutrikusi, </w:t>
      </w:r>
      <w:r w:rsidRPr="004F01FE">
        <w:rPr>
          <w:rFonts w:ascii="Times New Roman" w:eastAsia="Calibri" w:hAnsi="Times New Roman" w:cs="Times New Roman"/>
          <w:lang w:val="lt-LT"/>
        </w:rPr>
        <w:t>nenustatyta</w:t>
      </w:r>
      <w:r w:rsidR="00797756" w:rsidRPr="004F01FE">
        <w:rPr>
          <w:rFonts w:ascii="Times New Roman" w:eastAsia="Calibri" w:hAnsi="Times New Roman" w:cs="Times New Roman"/>
          <w:lang w:val="lt-LT"/>
        </w:rPr>
        <w:t>.</w:t>
      </w:r>
    </w:p>
    <w:p w14:paraId="6F94B2E0" w14:textId="77777777" w:rsidR="00797756" w:rsidRPr="004F01FE" w:rsidRDefault="00797756" w:rsidP="00797756">
      <w:pPr>
        <w:spacing w:after="0" w:line="240" w:lineRule="auto"/>
        <w:rPr>
          <w:rFonts w:ascii="Times New Roman" w:eastAsia="Calibri" w:hAnsi="Times New Roman" w:cs="Times New Roman"/>
          <w:lang w:val="lt-LT"/>
        </w:rPr>
      </w:pPr>
    </w:p>
    <w:p w14:paraId="6F94B2E1" w14:textId="1E3FB6F5" w:rsidR="00797756" w:rsidRPr="004F01FE" w:rsidRDefault="0079775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i/>
          <w:lang w:val="lt-LT"/>
        </w:rPr>
        <w:t>Naproksenas.</w:t>
      </w:r>
      <w:r w:rsidRPr="004F01FE">
        <w:rPr>
          <w:rFonts w:ascii="Times New Roman" w:eastAsia="Calibri" w:hAnsi="Times New Roman" w:cs="Times New Roman"/>
          <w:lang w:val="lt-LT"/>
        </w:rPr>
        <w:t xml:space="preserve"> Naprokseno farmakokinetika asmen</w:t>
      </w:r>
      <w:r w:rsidR="00AE02E2" w:rsidRPr="004F01FE">
        <w:rPr>
          <w:rFonts w:ascii="Times New Roman" w:eastAsia="Calibri" w:hAnsi="Times New Roman" w:cs="Times New Roman"/>
          <w:lang w:val="lt-LT"/>
        </w:rPr>
        <w:t>ims</w:t>
      </w:r>
      <w:r w:rsidRPr="004F01FE">
        <w:rPr>
          <w:rFonts w:ascii="Times New Roman" w:eastAsia="Calibri" w:hAnsi="Times New Roman" w:cs="Times New Roman"/>
          <w:lang w:val="lt-LT"/>
        </w:rPr>
        <w:t xml:space="preserve">, kurių kepenų funkcija sutrikusi, </w:t>
      </w:r>
      <w:r w:rsidR="00AE02E2" w:rsidRPr="004F01FE">
        <w:rPr>
          <w:rFonts w:ascii="Times New Roman" w:eastAsia="Calibri" w:hAnsi="Times New Roman" w:cs="Times New Roman"/>
          <w:lang w:val="lt-LT"/>
        </w:rPr>
        <w:t>nenustatyta</w:t>
      </w:r>
      <w:r w:rsidRPr="004F01FE">
        <w:rPr>
          <w:rFonts w:ascii="Times New Roman" w:eastAsia="Calibri" w:hAnsi="Times New Roman" w:cs="Times New Roman"/>
          <w:lang w:val="lt-LT"/>
        </w:rPr>
        <w:t>.</w:t>
      </w:r>
    </w:p>
    <w:p w14:paraId="6F94B2E2" w14:textId="77777777" w:rsidR="00797756" w:rsidRPr="004F01FE" w:rsidRDefault="00797756" w:rsidP="00797756">
      <w:pPr>
        <w:spacing w:after="0" w:line="240" w:lineRule="auto"/>
        <w:rPr>
          <w:rFonts w:ascii="Times New Roman" w:eastAsia="Calibri" w:hAnsi="Times New Roman" w:cs="Times New Roman"/>
          <w:lang w:val="lt-LT"/>
        </w:rPr>
      </w:pPr>
    </w:p>
    <w:p w14:paraId="6F94B2E3" w14:textId="38842687" w:rsidR="00797756" w:rsidRPr="004F01FE" w:rsidRDefault="0079775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 xml:space="preserve">Dėl lėtinės alkoholinės kepenų ligos ir tikriausiai kitų cirozės formų sumažėja bendra, tačiau padidėja prie baltymų neprisijungusio naprokseno koncentracija plazmoje. Šių duomenų reikšmė </w:t>
      </w:r>
      <w:r w:rsidR="00451421" w:rsidRPr="004F01FE">
        <w:rPr>
          <w:rFonts w:ascii="Times New Roman" w:eastAsia="Calibri" w:hAnsi="Times New Roman" w:cs="Times New Roman"/>
          <w:lang w:val="lt-LT"/>
        </w:rPr>
        <w:t xml:space="preserve">derinyje esančio </w:t>
      </w:r>
      <w:r w:rsidR="00AE02E2" w:rsidRPr="004F01FE">
        <w:rPr>
          <w:rFonts w:ascii="Times New Roman" w:eastAsia="Calibri" w:hAnsi="Times New Roman" w:cs="Times New Roman"/>
          <w:lang w:val="lt-LT"/>
        </w:rPr>
        <w:t xml:space="preserve">naprokseno </w:t>
      </w:r>
      <w:r w:rsidRPr="004F01FE">
        <w:rPr>
          <w:rFonts w:ascii="Times New Roman" w:eastAsia="Calibri" w:hAnsi="Times New Roman" w:cs="Times New Roman"/>
          <w:lang w:val="lt-LT"/>
        </w:rPr>
        <w:t>dozavimui nežinoma, tačiau tokiems pacientams racionalu skirti mažiausią veiksmingą dozę.</w:t>
      </w:r>
    </w:p>
    <w:p w14:paraId="6F94B2E4" w14:textId="77777777" w:rsidR="00797756" w:rsidRPr="004F01FE" w:rsidRDefault="00797756" w:rsidP="00797756">
      <w:pPr>
        <w:spacing w:after="0" w:line="240" w:lineRule="auto"/>
        <w:rPr>
          <w:rFonts w:ascii="Times New Roman" w:eastAsia="Calibri" w:hAnsi="Times New Roman" w:cs="Times New Roman"/>
          <w:lang w:val="lt-LT"/>
        </w:rPr>
      </w:pPr>
    </w:p>
    <w:p w14:paraId="6F94B2E5" w14:textId="53A6B1C5" w:rsidR="00797756" w:rsidRPr="004F01FE" w:rsidRDefault="0079775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i/>
          <w:lang w:val="lt-LT"/>
        </w:rPr>
        <w:t>Ezomeprazolas.</w:t>
      </w:r>
      <w:r w:rsidRPr="004F01FE">
        <w:rPr>
          <w:rFonts w:ascii="Times New Roman" w:eastAsia="Calibri" w:hAnsi="Times New Roman" w:cs="Times New Roman"/>
          <w:lang w:val="lt-LT"/>
        </w:rPr>
        <w:t xml:space="preserve"> Ezomeprazolo metabolizmas </w:t>
      </w:r>
      <w:bookmarkStart w:id="36" w:name="_Hlk175903837"/>
      <w:r w:rsidR="00451421" w:rsidRPr="004F01FE">
        <w:rPr>
          <w:rFonts w:ascii="Times New Roman" w:eastAsia="Calibri" w:hAnsi="Times New Roman" w:cs="Times New Roman"/>
          <w:lang w:val="lt-LT"/>
        </w:rPr>
        <w:t xml:space="preserve">pacientams, kuriems yra </w:t>
      </w:r>
      <w:r w:rsidRPr="004F01FE">
        <w:rPr>
          <w:rFonts w:ascii="Times New Roman" w:eastAsia="Calibri" w:hAnsi="Times New Roman" w:cs="Times New Roman"/>
          <w:lang w:val="lt-LT"/>
        </w:rPr>
        <w:t>lengv</w:t>
      </w:r>
      <w:r w:rsidR="00451421" w:rsidRPr="004F01FE">
        <w:rPr>
          <w:rFonts w:ascii="Times New Roman" w:eastAsia="Calibri" w:hAnsi="Times New Roman" w:cs="Times New Roman"/>
          <w:lang w:val="lt-LT"/>
        </w:rPr>
        <w:t>as</w:t>
      </w:r>
      <w:r w:rsidRPr="004F01FE">
        <w:rPr>
          <w:rFonts w:ascii="Times New Roman" w:eastAsia="Calibri" w:hAnsi="Times New Roman" w:cs="Times New Roman"/>
          <w:lang w:val="lt-LT"/>
        </w:rPr>
        <w:t xml:space="preserve"> ar vidutinio </w:t>
      </w:r>
      <w:r w:rsidR="00451421" w:rsidRPr="004F01FE">
        <w:rPr>
          <w:rFonts w:ascii="Times New Roman" w:eastAsia="Calibri" w:hAnsi="Times New Roman" w:cs="Times New Roman"/>
          <w:lang w:val="lt-LT"/>
        </w:rPr>
        <w:t>sunkumo</w:t>
      </w:r>
      <w:r w:rsidRPr="004F01FE">
        <w:rPr>
          <w:rFonts w:ascii="Times New Roman" w:eastAsia="Calibri" w:hAnsi="Times New Roman" w:cs="Times New Roman"/>
          <w:lang w:val="lt-LT"/>
        </w:rPr>
        <w:t xml:space="preserve"> kepenų funkcijos sutrikim</w:t>
      </w:r>
      <w:r w:rsidR="00451421" w:rsidRPr="004F01FE">
        <w:rPr>
          <w:rFonts w:ascii="Times New Roman" w:eastAsia="Calibri" w:hAnsi="Times New Roman" w:cs="Times New Roman"/>
          <w:lang w:val="lt-LT"/>
        </w:rPr>
        <w:t>as</w:t>
      </w:r>
      <w:bookmarkEnd w:id="36"/>
      <w:r w:rsidR="00451421" w:rsidRPr="004F01FE">
        <w:rPr>
          <w:rFonts w:ascii="Times New Roman" w:eastAsia="Calibri" w:hAnsi="Times New Roman" w:cs="Times New Roman"/>
          <w:lang w:val="lt-LT"/>
        </w:rPr>
        <w:t>,</w:t>
      </w:r>
      <w:r w:rsidRPr="004F01FE">
        <w:rPr>
          <w:rFonts w:ascii="Times New Roman" w:eastAsia="Calibri" w:hAnsi="Times New Roman" w:cs="Times New Roman"/>
          <w:lang w:val="lt-LT"/>
        </w:rPr>
        <w:t xml:space="preserve"> gali būti sutrikęs. </w:t>
      </w:r>
      <w:r w:rsidR="00451421" w:rsidRPr="004F01FE">
        <w:rPr>
          <w:rFonts w:ascii="Times New Roman" w:eastAsia="Calibri" w:hAnsi="Times New Roman" w:cs="Times New Roman"/>
          <w:lang w:val="lt-LT"/>
        </w:rPr>
        <w:t>Pacientams, kuriems yra sunkumo kepenų funkcijos sutrikimas,</w:t>
      </w:r>
      <w:r w:rsidRPr="004F01FE">
        <w:rPr>
          <w:rFonts w:ascii="Times New Roman" w:eastAsia="Calibri" w:hAnsi="Times New Roman" w:cs="Times New Roman"/>
          <w:lang w:val="lt-LT"/>
        </w:rPr>
        <w:t xml:space="preserve"> </w:t>
      </w:r>
      <w:r w:rsidR="00451421" w:rsidRPr="004F01FE">
        <w:rPr>
          <w:rFonts w:ascii="Times New Roman" w:eastAsia="Calibri" w:hAnsi="Times New Roman" w:cs="Times New Roman"/>
          <w:lang w:val="lt-LT"/>
        </w:rPr>
        <w:t xml:space="preserve">dėl sumažėjusio </w:t>
      </w:r>
      <w:r w:rsidRPr="004F01FE">
        <w:rPr>
          <w:rFonts w:ascii="Times New Roman" w:eastAsia="Calibri" w:hAnsi="Times New Roman" w:cs="Times New Roman"/>
          <w:lang w:val="lt-LT"/>
        </w:rPr>
        <w:t xml:space="preserve">metabolizmas </w:t>
      </w:r>
      <w:r w:rsidR="00451421" w:rsidRPr="004F01FE">
        <w:rPr>
          <w:rFonts w:ascii="Times New Roman" w:eastAsia="Calibri" w:hAnsi="Times New Roman" w:cs="Times New Roman"/>
          <w:lang w:val="lt-LT"/>
        </w:rPr>
        <w:t>greičio būna dvigubai didesnis ez</w:t>
      </w:r>
      <w:r w:rsidRPr="004F01FE">
        <w:rPr>
          <w:rFonts w:ascii="Times New Roman" w:eastAsia="Calibri" w:hAnsi="Times New Roman" w:cs="Times New Roman"/>
          <w:lang w:val="lt-LT"/>
        </w:rPr>
        <w:t>omeprazolo AUC</w:t>
      </w:r>
      <w:r w:rsidR="00451421" w:rsidRPr="004F01FE">
        <w:rPr>
          <w:rFonts w:ascii="Times New Roman" w:eastAsia="Calibri" w:hAnsi="Times New Roman" w:cs="Times New Roman"/>
          <w:lang w:val="lt-LT"/>
        </w:rPr>
        <w:t>.</w:t>
      </w:r>
    </w:p>
    <w:p w14:paraId="6F94B2E6" w14:textId="77777777" w:rsidR="00797756" w:rsidRPr="004F01FE" w:rsidRDefault="00797756" w:rsidP="00797756">
      <w:pPr>
        <w:spacing w:after="0" w:line="240" w:lineRule="auto"/>
        <w:rPr>
          <w:rFonts w:ascii="Times New Roman" w:eastAsia="Calibri" w:hAnsi="Times New Roman" w:cs="Times New Roman"/>
          <w:lang w:val="lt-LT"/>
        </w:rPr>
      </w:pPr>
    </w:p>
    <w:p w14:paraId="6F94B2E7" w14:textId="435257A8" w:rsidR="00797756" w:rsidRPr="004F01FE" w:rsidRDefault="0079775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lastRenderedPageBreak/>
        <w:t xml:space="preserve">Pacientams, </w:t>
      </w:r>
      <w:r w:rsidR="00451421" w:rsidRPr="004F01FE">
        <w:rPr>
          <w:rFonts w:ascii="Times New Roman" w:eastAsia="Calibri" w:hAnsi="Times New Roman" w:cs="Times New Roman"/>
          <w:lang w:val="lt-LT"/>
        </w:rPr>
        <w:t xml:space="preserve">kuriems yra </w:t>
      </w:r>
      <w:r w:rsidRPr="004F01FE">
        <w:rPr>
          <w:rFonts w:ascii="Times New Roman" w:eastAsia="Calibri" w:hAnsi="Times New Roman" w:cs="Times New Roman"/>
          <w:lang w:val="lt-LT"/>
        </w:rPr>
        <w:t>sunk</w:t>
      </w:r>
      <w:r w:rsidR="00451421" w:rsidRPr="004F01FE">
        <w:rPr>
          <w:rFonts w:ascii="Times New Roman" w:eastAsia="Calibri" w:hAnsi="Times New Roman" w:cs="Times New Roman"/>
          <w:lang w:val="lt-LT"/>
        </w:rPr>
        <w:t>us</w:t>
      </w:r>
      <w:r w:rsidRPr="004F01FE">
        <w:rPr>
          <w:rFonts w:ascii="Times New Roman" w:eastAsia="Calibri" w:hAnsi="Times New Roman" w:cs="Times New Roman"/>
          <w:lang w:val="lt-LT"/>
        </w:rPr>
        <w:t xml:space="preserve"> kepenų nepakankamum</w:t>
      </w:r>
      <w:r w:rsidR="00451421" w:rsidRPr="004F01FE">
        <w:rPr>
          <w:rFonts w:ascii="Times New Roman" w:eastAsia="Calibri" w:hAnsi="Times New Roman" w:cs="Times New Roman"/>
          <w:lang w:val="lt-LT"/>
        </w:rPr>
        <w:t>as</w:t>
      </w:r>
      <w:r w:rsidRPr="004F01FE">
        <w:rPr>
          <w:rFonts w:ascii="Times New Roman" w:eastAsia="Calibri" w:hAnsi="Times New Roman" w:cs="Times New Roman"/>
          <w:lang w:val="lt-LT"/>
        </w:rPr>
        <w:t xml:space="preserve">, </w:t>
      </w:r>
      <w:r w:rsidR="00990818" w:rsidRPr="004F01FE">
        <w:rPr>
          <w:rFonts w:ascii="Times New Roman" w:eastAsia="Calibri" w:hAnsi="Times New Roman" w:cs="Times New Roman"/>
          <w:lang w:val="lt-LT"/>
        </w:rPr>
        <w:t>naprokseno ir ezomeprazolo derinio</w:t>
      </w:r>
      <w:r w:rsidRPr="004F01FE">
        <w:rPr>
          <w:rFonts w:ascii="Times New Roman" w:eastAsia="Calibri" w:hAnsi="Times New Roman" w:cs="Times New Roman"/>
          <w:lang w:val="lt-LT"/>
        </w:rPr>
        <w:t xml:space="preserve"> vartoti </w:t>
      </w:r>
      <w:r w:rsidR="00990818" w:rsidRPr="004F01FE">
        <w:rPr>
          <w:rFonts w:ascii="Times New Roman" w:eastAsia="Calibri" w:hAnsi="Times New Roman" w:cs="Times New Roman"/>
          <w:lang w:val="lt-LT"/>
        </w:rPr>
        <w:t>draudžiama</w:t>
      </w:r>
      <w:r w:rsidRPr="004F01FE">
        <w:rPr>
          <w:rFonts w:ascii="Times New Roman" w:eastAsia="Calibri" w:hAnsi="Times New Roman" w:cs="Times New Roman"/>
          <w:lang w:val="lt-LT"/>
        </w:rPr>
        <w:t xml:space="preserve"> (žr. 4.3 skyrių).</w:t>
      </w:r>
    </w:p>
    <w:p w14:paraId="6F94B2E8" w14:textId="77777777" w:rsidR="00797756" w:rsidRPr="004F01FE" w:rsidRDefault="00797756" w:rsidP="00797756">
      <w:pPr>
        <w:spacing w:after="0" w:line="240" w:lineRule="auto"/>
        <w:rPr>
          <w:rFonts w:ascii="Times New Roman" w:eastAsia="Calibri" w:hAnsi="Times New Roman" w:cs="Times New Roman"/>
          <w:lang w:val="lt-LT"/>
        </w:rPr>
      </w:pPr>
    </w:p>
    <w:p w14:paraId="6F94B2E9" w14:textId="7BB4183D" w:rsidR="00797756" w:rsidRPr="004F01FE" w:rsidRDefault="00797756" w:rsidP="00797756">
      <w:pPr>
        <w:spacing w:after="0" w:line="240" w:lineRule="auto"/>
        <w:rPr>
          <w:rFonts w:ascii="Times New Roman" w:eastAsia="Calibri" w:hAnsi="Times New Roman" w:cs="Times New Roman"/>
          <w:i/>
          <w:u w:val="single"/>
          <w:lang w:val="lt-LT"/>
        </w:rPr>
      </w:pPr>
      <w:r w:rsidRPr="004F01FE">
        <w:rPr>
          <w:rFonts w:ascii="Times New Roman" w:eastAsia="Calibri" w:hAnsi="Times New Roman" w:cs="Times New Roman"/>
          <w:i/>
          <w:u w:val="single"/>
          <w:lang w:val="lt-LT"/>
        </w:rPr>
        <w:t xml:space="preserve">Senyviems </w:t>
      </w:r>
      <w:r w:rsidR="004C1501" w:rsidRPr="004F01FE">
        <w:rPr>
          <w:rFonts w:ascii="Times New Roman" w:eastAsia="Calibri" w:hAnsi="Times New Roman" w:cs="Times New Roman"/>
          <w:i/>
          <w:u w:val="single"/>
          <w:lang w:val="lt-LT"/>
        </w:rPr>
        <w:t>pacientams</w:t>
      </w:r>
    </w:p>
    <w:p w14:paraId="6F94B2EA" w14:textId="50D274C0" w:rsidR="00797756" w:rsidRPr="004F01FE" w:rsidRDefault="0079775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Specifin</w:t>
      </w:r>
      <w:r w:rsidR="00990818" w:rsidRPr="004F01FE">
        <w:rPr>
          <w:rFonts w:ascii="Times New Roman" w:eastAsia="Calibri" w:hAnsi="Times New Roman" w:cs="Times New Roman"/>
          <w:lang w:val="lt-LT"/>
        </w:rPr>
        <w:t>ės informacijos apie</w:t>
      </w:r>
      <w:r w:rsidRPr="004F01FE">
        <w:rPr>
          <w:rFonts w:ascii="Times New Roman" w:eastAsia="Calibri" w:hAnsi="Times New Roman" w:cs="Times New Roman"/>
          <w:lang w:val="lt-LT"/>
        </w:rPr>
        <w:t xml:space="preserve"> </w:t>
      </w:r>
      <w:proofErr w:type="spellStart"/>
      <w:r w:rsidR="00990818" w:rsidRPr="004F01FE">
        <w:rPr>
          <w:rFonts w:ascii="Times New Roman" w:eastAsia="Calibri" w:hAnsi="Times New Roman" w:cs="Times New Roman"/>
          <w:lang w:val="lt-LT"/>
        </w:rPr>
        <w:t>naprokseno</w:t>
      </w:r>
      <w:proofErr w:type="spellEnd"/>
      <w:r w:rsidR="00990818" w:rsidRPr="004F01FE">
        <w:rPr>
          <w:rFonts w:ascii="Times New Roman" w:eastAsia="Calibri" w:hAnsi="Times New Roman" w:cs="Times New Roman"/>
          <w:lang w:val="lt-LT"/>
        </w:rPr>
        <w:t xml:space="preserve"> ir </w:t>
      </w:r>
      <w:proofErr w:type="spellStart"/>
      <w:r w:rsidR="00990818" w:rsidRPr="004F01FE">
        <w:rPr>
          <w:rFonts w:ascii="Times New Roman" w:eastAsia="Calibri" w:hAnsi="Times New Roman" w:cs="Times New Roman"/>
          <w:lang w:val="lt-LT"/>
        </w:rPr>
        <w:t>ezomeprazolo</w:t>
      </w:r>
      <w:proofErr w:type="spellEnd"/>
      <w:r w:rsidR="00990818" w:rsidRPr="004F01FE">
        <w:rPr>
          <w:rFonts w:ascii="Times New Roman" w:eastAsia="Calibri" w:hAnsi="Times New Roman" w:cs="Times New Roman"/>
          <w:lang w:val="lt-LT"/>
        </w:rPr>
        <w:t xml:space="preserve"> derinio</w:t>
      </w:r>
      <w:r w:rsidRPr="004F01FE">
        <w:rPr>
          <w:rFonts w:ascii="Times New Roman" w:eastAsia="Calibri" w:hAnsi="Times New Roman" w:cs="Times New Roman"/>
          <w:lang w:val="lt-LT"/>
        </w:rPr>
        <w:t xml:space="preserve"> farmakokinetik</w:t>
      </w:r>
      <w:r w:rsidR="00990818" w:rsidRPr="004F01FE">
        <w:rPr>
          <w:rFonts w:ascii="Times New Roman" w:eastAsia="Calibri" w:hAnsi="Times New Roman" w:cs="Times New Roman"/>
          <w:lang w:val="lt-LT"/>
        </w:rPr>
        <w:t xml:space="preserve">ą </w:t>
      </w:r>
      <w:r w:rsidRPr="004F01FE">
        <w:rPr>
          <w:rFonts w:ascii="Times New Roman" w:eastAsia="Calibri" w:hAnsi="Times New Roman" w:cs="Times New Roman"/>
          <w:lang w:val="lt-LT"/>
        </w:rPr>
        <w:t>vyresn</w:t>
      </w:r>
      <w:r w:rsidR="00990818" w:rsidRPr="004F01FE">
        <w:rPr>
          <w:rFonts w:ascii="Times New Roman" w:eastAsia="Calibri" w:hAnsi="Times New Roman" w:cs="Times New Roman"/>
          <w:lang w:val="lt-LT"/>
        </w:rPr>
        <w:t>iems</w:t>
      </w:r>
      <w:r w:rsidRPr="004F01FE">
        <w:rPr>
          <w:rFonts w:ascii="Times New Roman" w:eastAsia="Calibri" w:hAnsi="Times New Roman" w:cs="Times New Roman"/>
          <w:lang w:val="lt-LT"/>
        </w:rPr>
        <w:t xml:space="preserve"> kaip 65 metų pacient</w:t>
      </w:r>
      <w:r w:rsidR="00990818" w:rsidRPr="004F01FE">
        <w:rPr>
          <w:rFonts w:ascii="Times New Roman" w:eastAsia="Calibri" w:hAnsi="Times New Roman" w:cs="Times New Roman"/>
          <w:lang w:val="lt-LT"/>
        </w:rPr>
        <w:t>ams</w:t>
      </w:r>
      <w:r w:rsidRPr="004F01FE">
        <w:rPr>
          <w:rFonts w:ascii="Times New Roman" w:eastAsia="Calibri" w:hAnsi="Times New Roman" w:cs="Times New Roman"/>
          <w:lang w:val="lt-LT"/>
        </w:rPr>
        <w:t xml:space="preserve"> nėra.</w:t>
      </w:r>
    </w:p>
    <w:p w14:paraId="6F94B2EB" w14:textId="77777777" w:rsidR="00797756" w:rsidRPr="004F01FE" w:rsidRDefault="00797756" w:rsidP="00797756">
      <w:pPr>
        <w:spacing w:after="0" w:line="240" w:lineRule="auto"/>
        <w:rPr>
          <w:rFonts w:ascii="Times New Roman" w:eastAsia="Calibri" w:hAnsi="Times New Roman" w:cs="Times New Roman"/>
          <w:lang w:val="lt-LT"/>
        </w:rPr>
      </w:pPr>
    </w:p>
    <w:p w14:paraId="6F94B2EC" w14:textId="20F2FD4B" w:rsidR="00797756" w:rsidRPr="004F01FE" w:rsidRDefault="0079775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i/>
          <w:lang w:val="lt-LT"/>
        </w:rPr>
        <w:t>Naproksenas.</w:t>
      </w:r>
      <w:r w:rsidRPr="004F01FE">
        <w:rPr>
          <w:rFonts w:ascii="Times New Roman" w:eastAsia="Calibri" w:hAnsi="Times New Roman" w:cs="Times New Roman"/>
          <w:lang w:val="lt-LT"/>
        </w:rPr>
        <w:t xml:space="preserve"> Tyrimų duomenys rodo, kad bendra naprokseno koncentracija </w:t>
      </w:r>
      <w:r w:rsidR="00990818" w:rsidRPr="004F01FE">
        <w:rPr>
          <w:rFonts w:ascii="Times New Roman" w:eastAsia="Calibri" w:hAnsi="Times New Roman" w:cs="Times New Roman"/>
          <w:lang w:val="lt-LT"/>
        </w:rPr>
        <w:t xml:space="preserve">kraujo </w:t>
      </w:r>
      <w:r w:rsidRPr="004F01FE">
        <w:rPr>
          <w:rFonts w:ascii="Times New Roman" w:eastAsia="Calibri" w:hAnsi="Times New Roman" w:cs="Times New Roman"/>
          <w:lang w:val="lt-LT"/>
        </w:rPr>
        <w:t xml:space="preserve">plazmoje senyvų žmonių būna tokia pati, tačiau jo </w:t>
      </w:r>
      <w:r w:rsidR="00990818" w:rsidRPr="004F01FE">
        <w:rPr>
          <w:rFonts w:ascii="Times New Roman" w:eastAsia="Calibri" w:hAnsi="Times New Roman" w:cs="Times New Roman"/>
          <w:lang w:val="lt-LT"/>
        </w:rPr>
        <w:t xml:space="preserve">laisvoji </w:t>
      </w:r>
      <w:r w:rsidRPr="004F01FE">
        <w:rPr>
          <w:rFonts w:ascii="Times New Roman" w:eastAsia="Calibri" w:hAnsi="Times New Roman" w:cs="Times New Roman"/>
          <w:lang w:val="lt-LT"/>
        </w:rPr>
        <w:t xml:space="preserve">frakcija – didesnė. Vis dėlto pažymėtina, kad </w:t>
      </w:r>
      <w:r w:rsidR="00990818" w:rsidRPr="004F01FE">
        <w:rPr>
          <w:rFonts w:ascii="Times New Roman" w:eastAsia="Calibri" w:hAnsi="Times New Roman" w:cs="Times New Roman"/>
          <w:lang w:val="lt-LT"/>
        </w:rPr>
        <w:t>laisvoji</w:t>
      </w:r>
      <w:r w:rsidRPr="004F01FE">
        <w:rPr>
          <w:rFonts w:ascii="Times New Roman" w:eastAsia="Calibri" w:hAnsi="Times New Roman" w:cs="Times New Roman"/>
          <w:lang w:val="lt-LT"/>
        </w:rPr>
        <w:t xml:space="preserve"> frakcija </w:t>
      </w:r>
      <w:r w:rsidR="00990818" w:rsidRPr="004F01FE">
        <w:rPr>
          <w:rFonts w:ascii="Times New Roman" w:eastAsia="Calibri" w:hAnsi="Times New Roman" w:cs="Times New Roman"/>
          <w:lang w:val="lt-LT"/>
        </w:rPr>
        <w:t>atitinka</w:t>
      </w:r>
      <w:r w:rsidRPr="004F01FE">
        <w:rPr>
          <w:rFonts w:ascii="Times New Roman" w:eastAsia="Calibri" w:hAnsi="Times New Roman" w:cs="Times New Roman"/>
          <w:lang w:val="lt-LT"/>
        </w:rPr>
        <w:t xml:space="preserve"> tik &lt; 1 % </w:t>
      </w:r>
      <w:r w:rsidR="00990818" w:rsidRPr="004F01FE">
        <w:rPr>
          <w:rFonts w:ascii="Times New Roman" w:eastAsia="Calibri" w:hAnsi="Times New Roman" w:cs="Times New Roman"/>
          <w:lang w:val="lt-LT"/>
        </w:rPr>
        <w:t xml:space="preserve">bendros </w:t>
      </w:r>
      <w:r w:rsidRPr="004F01FE">
        <w:rPr>
          <w:rFonts w:ascii="Times New Roman" w:eastAsia="Calibri" w:hAnsi="Times New Roman" w:cs="Times New Roman"/>
          <w:lang w:val="lt-LT"/>
        </w:rPr>
        <w:t>naprokseno koncentracijos. Šio skirtumo klinikinė reikšmė neaiški, tačiau didesnė laisvojo naprokseno koncentracija gali būti susijusi su dažnesniais nepageidaujamais reiškiniais kai kuriems senyviems žmonėms vartojant konkrečią dozę.</w:t>
      </w:r>
    </w:p>
    <w:p w14:paraId="6F94B2ED" w14:textId="77777777" w:rsidR="00797756" w:rsidRPr="004F01FE" w:rsidRDefault="00797756" w:rsidP="00797756">
      <w:pPr>
        <w:spacing w:after="0" w:line="240" w:lineRule="auto"/>
        <w:rPr>
          <w:rFonts w:ascii="Times New Roman" w:eastAsia="Calibri" w:hAnsi="Times New Roman" w:cs="Times New Roman"/>
          <w:lang w:val="lt-LT"/>
        </w:rPr>
      </w:pPr>
    </w:p>
    <w:p w14:paraId="6F94B2EE" w14:textId="5773AC59" w:rsidR="00797756" w:rsidRPr="004F01FE" w:rsidRDefault="0079775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i/>
          <w:lang w:val="lt-LT"/>
        </w:rPr>
        <w:t>Ezomeprazolas.</w:t>
      </w:r>
      <w:r w:rsidRPr="004F01FE">
        <w:rPr>
          <w:rFonts w:ascii="Times New Roman" w:eastAsia="Calibri" w:hAnsi="Times New Roman" w:cs="Times New Roman"/>
          <w:lang w:val="lt-LT"/>
        </w:rPr>
        <w:t xml:space="preserve"> Ezomeprazolo metabolizmas senyvų (71-80</w:t>
      </w:r>
      <w:r w:rsidR="000018A0">
        <w:rPr>
          <w:rFonts w:ascii="Times New Roman" w:eastAsia="Calibri" w:hAnsi="Times New Roman" w:cs="Times New Roman"/>
          <w:lang w:val="lt-LT"/>
        </w:rPr>
        <w:t> </w:t>
      </w:r>
      <w:r w:rsidRPr="004F01FE">
        <w:rPr>
          <w:rFonts w:ascii="Times New Roman" w:eastAsia="Calibri" w:hAnsi="Times New Roman" w:cs="Times New Roman"/>
          <w:lang w:val="lt-LT"/>
        </w:rPr>
        <w:t>metų) asmenų organizme reikšmingai nesiskiria.</w:t>
      </w:r>
    </w:p>
    <w:p w14:paraId="6F94B2EF" w14:textId="77777777" w:rsidR="00797756" w:rsidRPr="004F01FE" w:rsidRDefault="00797756" w:rsidP="00797756">
      <w:pPr>
        <w:spacing w:after="0" w:line="240" w:lineRule="auto"/>
        <w:rPr>
          <w:rFonts w:ascii="Times New Roman" w:eastAsia="Calibri" w:hAnsi="Times New Roman" w:cs="Times New Roman"/>
          <w:lang w:val="lt-LT"/>
        </w:rPr>
      </w:pPr>
    </w:p>
    <w:p w14:paraId="6F94B2F0" w14:textId="77777777" w:rsidR="00797756" w:rsidRPr="004F01FE" w:rsidRDefault="00797756" w:rsidP="00797756">
      <w:pPr>
        <w:spacing w:after="0" w:line="240" w:lineRule="auto"/>
        <w:rPr>
          <w:rFonts w:ascii="Times New Roman" w:eastAsia="Calibri" w:hAnsi="Times New Roman" w:cs="Times New Roman"/>
          <w:i/>
          <w:u w:val="single"/>
          <w:lang w:val="lt-LT"/>
        </w:rPr>
      </w:pPr>
      <w:r w:rsidRPr="004F01FE">
        <w:rPr>
          <w:rFonts w:ascii="Times New Roman" w:eastAsia="Calibri" w:hAnsi="Times New Roman" w:cs="Times New Roman"/>
          <w:i/>
          <w:u w:val="single"/>
          <w:lang w:val="lt-LT"/>
        </w:rPr>
        <w:t>Lėti CYP2C19 metabolizuotojai</w:t>
      </w:r>
    </w:p>
    <w:p w14:paraId="6F94B2F1" w14:textId="0BA7C846" w:rsidR="00797756" w:rsidRPr="004F01FE" w:rsidRDefault="0079775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i/>
          <w:lang w:val="lt-LT"/>
        </w:rPr>
        <w:t>Ezomeprazolas.</w:t>
      </w:r>
      <w:r w:rsidRPr="004F01FE">
        <w:rPr>
          <w:rFonts w:ascii="Times New Roman" w:eastAsia="Calibri" w:hAnsi="Times New Roman" w:cs="Times New Roman"/>
          <w:lang w:val="lt-LT"/>
        </w:rPr>
        <w:t xml:space="preserve"> Maždaug 3 % </w:t>
      </w:r>
      <w:r w:rsidR="00990818" w:rsidRPr="004F01FE">
        <w:rPr>
          <w:rFonts w:ascii="Times New Roman" w:eastAsia="Calibri" w:hAnsi="Times New Roman" w:cs="Times New Roman"/>
          <w:lang w:val="lt-LT"/>
        </w:rPr>
        <w:t>populiacijos stokoja</w:t>
      </w:r>
      <w:r w:rsidRPr="004F01FE">
        <w:rPr>
          <w:rFonts w:ascii="Times New Roman" w:eastAsia="Calibri" w:hAnsi="Times New Roman" w:cs="Times New Roman"/>
          <w:lang w:val="lt-LT"/>
        </w:rPr>
        <w:t xml:space="preserve"> funkcionuojančio CYP2C19 fermento ir vadinami lėtaisiais metabolizuotojais. Pagrindinis ezomeprazolo metabolizmo katalizatorius jų organizme tikriausiai yra CYP3A4. Kartotinai vartojant 40 mg ezomeprazolo 1</w:t>
      </w:r>
      <w:r w:rsidR="000018A0">
        <w:rPr>
          <w:rFonts w:ascii="Times New Roman" w:eastAsia="Calibri" w:hAnsi="Times New Roman" w:cs="Times New Roman"/>
          <w:lang w:val="lt-LT"/>
        </w:rPr>
        <w:t> </w:t>
      </w:r>
      <w:r w:rsidRPr="004F01FE">
        <w:rPr>
          <w:rFonts w:ascii="Times New Roman" w:eastAsia="Calibri" w:hAnsi="Times New Roman" w:cs="Times New Roman"/>
          <w:lang w:val="lt-LT"/>
        </w:rPr>
        <w:t xml:space="preserve">kartą per parą, vidutinis AUC lėtų metabolizuotojų plazmoje būna maždaug 100 % didesnis negu </w:t>
      </w:r>
      <w:r w:rsidR="00990818" w:rsidRPr="004F01FE">
        <w:rPr>
          <w:rFonts w:ascii="Times New Roman" w:eastAsia="Calibri" w:hAnsi="Times New Roman" w:cs="Times New Roman"/>
          <w:lang w:val="lt-LT"/>
        </w:rPr>
        <w:t>asmenų, turinčių</w:t>
      </w:r>
      <w:r w:rsidRPr="004F01FE">
        <w:rPr>
          <w:rFonts w:ascii="Times New Roman" w:eastAsia="Calibri" w:hAnsi="Times New Roman" w:cs="Times New Roman"/>
          <w:lang w:val="lt-LT"/>
        </w:rPr>
        <w:t xml:space="preserve"> funkcionuojantį CYP2C19 fermentą (ekstensyvių metabolizuotojų). Vidutinė didžiausia ezomeprazolo koncentracija jų plazmoje būna maždaug 60 % didesnė.</w:t>
      </w:r>
    </w:p>
    <w:p w14:paraId="6F94B2F2" w14:textId="77777777" w:rsidR="00797756" w:rsidRPr="004F01FE" w:rsidRDefault="00797756" w:rsidP="00797756">
      <w:pPr>
        <w:spacing w:after="0" w:line="240" w:lineRule="auto"/>
        <w:rPr>
          <w:rFonts w:ascii="Times New Roman" w:eastAsia="Calibri" w:hAnsi="Times New Roman" w:cs="Times New Roman"/>
          <w:lang w:val="lt-LT"/>
        </w:rPr>
      </w:pPr>
    </w:p>
    <w:p w14:paraId="6F94B2F3" w14:textId="364D1E9F" w:rsidR="00797756" w:rsidRPr="004F01FE" w:rsidRDefault="0079775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 xml:space="preserve">Šie duomenys </w:t>
      </w:r>
      <w:r w:rsidR="00030C4A" w:rsidRPr="004F01FE">
        <w:rPr>
          <w:rFonts w:ascii="Times New Roman" w:eastAsia="Calibri" w:hAnsi="Times New Roman" w:cs="Times New Roman"/>
          <w:lang w:val="lt-LT"/>
        </w:rPr>
        <w:t xml:space="preserve">nedaro įtakos </w:t>
      </w:r>
      <w:r w:rsidR="00990818" w:rsidRPr="004F01FE">
        <w:rPr>
          <w:rFonts w:ascii="Times New Roman" w:eastAsia="Calibri" w:hAnsi="Times New Roman" w:cs="Times New Roman"/>
          <w:lang w:val="lt-LT"/>
        </w:rPr>
        <w:t>naprokseno ir ezomeprazolo derinio</w:t>
      </w:r>
      <w:r w:rsidRPr="004F01FE">
        <w:rPr>
          <w:rFonts w:ascii="Times New Roman" w:eastAsia="Calibri" w:hAnsi="Times New Roman" w:cs="Times New Roman"/>
          <w:lang w:val="lt-LT"/>
        </w:rPr>
        <w:t xml:space="preserve"> dozavimui.</w:t>
      </w:r>
    </w:p>
    <w:p w14:paraId="6F94B2F4" w14:textId="77777777" w:rsidR="00797756" w:rsidRPr="004F01FE" w:rsidRDefault="00797756" w:rsidP="00797756">
      <w:pPr>
        <w:spacing w:after="0" w:line="240" w:lineRule="auto"/>
        <w:rPr>
          <w:rFonts w:ascii="Times New Roman" w:eastAsia="Calibri" w:hAnsi="Times New Roman" w:cs="Times New Roman"/>
          <w:lang w:val="lt-LT"/>
        </w:rPr>
      </w:pPr>
    </w:p>
    <w:p w14:paraId="6F94B2F5" w14:textId="77777777" w:rsidR="00797756" w:rsidRPr="004F01FE" w:rsidRDefault="00797756" w:rsidP="00797756">
      <w:pPr>
        <w:spacing w:after="0" w:line="240" w:lineRule="auto"/>
        <w:rPr>
          <w:rFonts w:ascii="Times New Roman" w:eastAsia="Calibri" w:hAnsi="Times New Roman" w:cs="Times New Roman"/>
          <w:i/>
          <w:u w:val="single"/>
          <w:lang w:val="lt-LT"/>
        </w:rPr>
      </w:pPr>
      <w:r w:rsidRPr="004F01FE">
        <w:rPr>
          <w:rFonts w:ascii="Times New Roman" w:eastAsia="Calibri" w:hAnsi="Times New Roman" w:cs="Times New Roman"/>
          <w:i/>
          <w:u w:val="single"/>
          <w:lang w:val="lt-LT"/>
        </w:rPr>
        <w:t>Lytis</w:t>
      </w:r>
    </w:p>
    <w:p w14:paraId="6F94B2F6" w14:textId="3EBAD529" w:rsidR="00797756" w:rsidRPr="004F01FE" w:rsidRDefault="0079775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i/>
          <w:lang w:val="lt-LT"/>
        </w:rPr>
        <w:t>Ezomeprazolas</w:t>
      </w:r>
      <w:r w:rsidRPr="004F01FE">
        <w:rPr>
          <w:rFonts w:ascii="Times New Roman" w:eastAsia="Calibri" w:hAnsi="Times New Roman" w:cs="Times New Roman"/>
          <w:lang w:val="lt-LT"/>
        </w:rPr>
        <w:t>. Išgėrus vieną 40 mg ezomeprazolo dozę, vidutinis AUC moterų plazmoje būna maždaug 30 % didesnis</w:t>
      </w:r>
      <w:r w:rsidR="00030C4A" w:rsidRPr="004F01FE">
        <w:rPr>
          <w:rFonts w:ascii="Times New Roman" w:eastAsia="Calibri" w:hAnsi="Times New Roman" w:cs="Times New Roman"/>
          <w:lang w:val="lt-LT"/>
        </w:rPr>
        <w:t>,</w:t>
      </w:r>
      <w:r w:rsidRPr="004F01FE">
        <w:rPr>
          <w:rFonts w:ascii="Times New Roman" w:eastAsia="Calibri" w:hAnsi="Times New Roman" w:cs="Times New Roman"/>
          <w:lang w:val="lt-LT"/>
        </w:rPr>
        <w:t xml:space="preserve"> negu vyrų. Kartotinai vartojant šio vaistinio preparato 1</w:t>
      </w:r>
      <w:r w:rsidR="000018A0">
        <w:rPr>
          <w:rFonts w:ascii="Times New Roman" w:eastAsia="Calibri" w:hAnsi="Times New Roman" w:cs="Times New Roman"/>
          <w:lang w:val="lt-LT"/>
        </w:rPr>
        <w:t> </w:t>
      </w:r>
      <w:r w:rsidRPr="004F01FE">
        <w:rPr>
          <w:rFonts w:ascii="Times New Roman" w:eastAsia="Calibri" w:hAnsi="Times New Roman" w:cs="Times New Roman"/>
          <w:lang w:val="lt-LT"/>
        </w:rPr>
        <w:t xml:space="preserve">kartą per parą, su lytimi susijusių skirtumų nenustatyta. Šie duomenys </w:t>
      </w:r>
      <w:r w:rsidR="00030C4A" w:rsidRPr="004F01FE">
        <w:rPr>
          <w:rFonts w:ascii="Times New Roman" w:eastAsia="Calibri" w:hAnsi="Times New Roman" w:cs="Times New Roman"/>
          <w:lang w:val="lt-LT"/>
        </w:rPr>
        <w:t xml:space="preserve">nedaro </w:t>
      </w:r>
      <w:r w:rsidRPr="004F01FE">
        <w:rPr>
          <w:rFonts w:ascii="Times New Roman" w:eastAsia="Calibri" w:hAnsi="Times New Roman" w:cs="Times New Roman"/>
          <w:lang w:val="lt-LT"/>
        </w:rPr>
        <w:t xml:space="preserve">įtakos </w:t>
      </w:r>
      <w:r w:rsidR="00030C4A" w:rsidRPr="004F01FE">
        <w:rPr>
          <w:rFonts w:ascii="Times New Roman" w:eastAsia="Calibri" w:hAnsi="Times New Roman" w:cs="Times New Roman"/>
          <w:lang w:val="lt-LT"/>
        </w:rPr>
        <w:t>naprokseno ir ezomeprazolo derinio</w:t>
      </w:r>
      <w:r w:rsidRPr="004F01FE">
        <w:rPr>
          <w:rFonts w:ascii="Times New Roman" w:eastAsia="Calibri" w:hAnsi="Times New Roman" w:cs="Times New Roman"/>
          <w:lang w:val="lt-LT"/>
        </w:rPr>
        <w:t xml:space="preserve"> dozavimui.</w:t>
      </w:r>
    </w:p>
    <w:p w14:paraId="6F94B2F7" w14:textId="77777777" w:rsidR="00797756" w:rsidRPr="004F01FE" w:rsidRDefault="00797756" w:rsidP="00797756">
      <w:pPr>
        <w:spacing w:after="0" w:line="240" w:lineRule="auto"/>
        <w:jc w:val="both"/>
        <w:rPr>
          <w:rFonts w:ascii="Times New Roman" w:eastAsia="Calibri" w:hAnsi="Times New Roman" w:cs="Times New Roman"/>
          <w:lang w:val="lt-LT"/>
        </w:rPr>
      </w:pPr>
    </w:p>
    <w:p w14:paraId="6F94B2F8" w14:textId="77777777" w:rsidR="00797756" w:rsidRPr="004F01FE" w:rsidRDefault="00797756" w:rsidP="00797756">
      <w:pPr>
        <w:spacing w:after="0" w:line="240" w:lineRule="auto"/>
        <w:rPr>
          <w:rFonts w:ascii="Times New Roman" w:eastAsia="Calibri" w:hAnsi="Times New Roman" w:cs="Times New Roman"/>
          <w:b/>
          <w:lang w:val="lt-LT"/>
        </w:rPr>
      </w:pPr>
      <w:bookmarkStart w:id="37" w:name="_Toc129243114"/>
      <w:bookmarkStart w:id="38" w:name="_Toc129243239"/>
      <w:r w:rsidRPr="004F01FE">
        <w:rPr>
          <w:rFonts w:ascii="Times New Roman" w:eastAsia="Calibri" w:hAnsi="Times New Roman" w:cs="Times New Roman"/>
          <w:b/>
          <w:lang w:val="lt-LT"/>
        </w:rPr>
        <w:t>5.3</w:t>
      </w:r>
      <w:r w:rsidRPr="004F01FE">
        <w:rPr>
          <w:rFonts w:ascii="Times New Roman" w:eastAsia="Calibri" w:hAnsi="Times New Roman" w:cs="Times New Roman"/>
          <w:b/>
          <w:lang w:val="lt-LT"/>
        </w:rPr>
        <w:tab/>
        <w:t>Ikiklinikinių saugumo tyrimų duomenys</w:t>
      </w:r>
      <w:bookmarkEnd w:id="37"/>
      <w:bookmarkEnd w:id="38"/>
    </w:p>
    <w:p w14:paraId="6F94B2F9" w14:textId="77777777" w:rsidR="00797756" w:rsidRPr="004F01FE" w:rsidRDefault="00797756" w:rsidP="00797756">
      <w:pPr>
        <w:spacing w:after="0" w:line="240" w:lineRule="auto"/>
        <w:rPr>
          <w:rFonts w:ascii="Times New Roman" w:eastAsia="Calibri" w:hAnsi="Times New Roman" w:cs="Times New Roman"/>
          <w:lang w:val="lt-LT"/>
        </w:rPr>
      </w:pPr>
    </w:p>
    <w:p w14:paraId="2BDB64B0" w14:textId="64D5849E" w:rsidR="00030C4A" w:rsidRPr="004F01FE" w:rsidRDefault="0079775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 xml:space="preserve">Šių veikliųjų medžiagų derinio ikiklinikinių tyrimų duomenų nėra. Taip pat nėra sąveikos tarp naprokseno ir ezomeprazolo duomenų, kurie rodytų </w:t>
      </w:r>
      <w:r w:rsidR="00030C4A" w:rsidRPr="004F01FE">
        <w:rPr>
          <w:rFonts w:ascii="Times New Roman" w:eastAsia="Calibri" w:hAnsi="Times New Roman" w:cs="Times New Roman"/>
          <w:lang w:val="lt-LT"/>
        </w:rPr>
        <w:t>su deriniu susijusias kokias nors naujas ar sinergines nepageidaujamas farmakologines, farmakotoksikokinetines savybes, toksiškumą, fizikocheminę sąveiką ar toleravimo problemas.</w:t>
      </w:r>
    </w:p>
    <w:p w14:paraId="6F94B2FB" w14:textId="77777777" w:rsidR="00797756" w:rsidRPr="004F01FE" w:rsidRDefault="00797756" w:rsidP="00797756">
      <w:pPr>
        <w:spacing w:after="0" w:line="240" w:lineRule="auto"/>
        <w:rPr>
          <w:rFonts w:ascii="Times New Roman" w:eastAsia="Calibri" w:hAnsi="Times New Roman" w:cs="Times New Roman"/>
          <w:lang w:val="lt-LT"/>
        </w:rPr>
      </w:pPr>
    </w:p>
    <w:p w14:paraId="6F94B2FC" w14:textId="77777777" w:rsidR="00797756" w:rsidRPr="004F01FE" w:rsidRDefault="00797756" w:rsidP="00797756">
      <w:pPr>
        <w:spacing w:after="0" w:line="240" w:lineRule="auto"/>
        <w:rPr>
          <w:rFonts w:ascii="Times New Roman" w:eastAsia="Calibri" w:hAnsi="Times New Roman" w:cs="Times New Roman"/>
          <w:i/>
          <w:u w:val="single"/>
          <w:lang w:val="lt-LT"/>
        </w:rPr>
      </w:pPr>
      <w:r w:rsidRPr="004F01FE">
        <w:rPr>
          <w:rFonts w:ascii="Times New Roman" w:eastAsia="Calibri" w:hAnsi="Times New Roman" w:cs="Times New Roman"/>
          <w:i/>
          <w:u w:val="single"/>
          <w:lang w:val="lt-LT"/>
        </w:rPr>
        <w:t>Naproksenas</w:t>
      </w:r>
    </w:p>
    <w:p w14:paraId="6F94B2FD" w14:textId="6E4D9862" w:rsidR="00797756" w:rsidRPr="004F01FE" w:rsidRDefault="0079775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Įprastų genotoksiškumo, galimo kancerogeniškumo, toksinio poveikio embrionui ir vaisiui bei vaisingumui ikiklinikinių tyrimų duomenys specifinio pavojaus žmogui nerodo. Pagrindiniai duomenys, gauti tiriant kartotinai per burną duodamų didelių dozių toksinį poveikį gyvūnams, buvo virškinimo trakto dirginimas ir inkstų pažeidimas (jie abu laikomi susijusiais su prostaglandinų sintezės slopinimu). Perinatalinių ir postnatalinių tyrimų metu žiurkėms trečiąjį vaikingumo laikotarpio trimestrą per burną duotas naproksenas apsunkino atsivedimą. Tai yra žinomas šios grupės junginių poveikis.</w:t>
      </w:r>
    </w:p>
    <w:p w14:paraId="6F94B2FE" w14:textId="77777777" w:rsidR="00797756" w:rsidRPr="004F01FE" w:rsidRDefault="00797756" w:rsidP="00797756">
      <w:pPr>
        <w:spacing w:after="0" w:line="240" w:lineRule="auto"/>
        <w:rPr>
          <w:rFonts w:ascii="Times New Roman" w:eastAsia="Calibri" w:hAnsi="Times New Roman" w:cs="Times New Roman"/>
          <w:lang w:val="lt-LT"/>
        </w:rPr>
      </w:pPr>
    </w:p>
    <w:p w14:paraId="6F94B2FF" w14:textId="77777777" w:rsidR="00797756" w:rsidRPr="004F01FE" w:rsidRDefault="00797756" w:rsidP="00797756">
      <w:pPr>
        <w:keepNext/>
        <w:keepLines/>
        <w:spacing w:after="0" w:line="240" w:lineRule="auto"/>
        <w:rPr>
          <w:rFonts w:ascii="Times New Roman" w:eastAsia="Calibri" w:hAnsi="Times New Roman" w:cs="Times New Roman"/>
          <w:i/>
          <w:u w:val="single"/>
          <w:lang w:val="lt-LT"/>
        </w:rPr>
      </w:pPr>
      <w:r w:rsidRPr="004F01FE">
        <w:rPr>
          <w:rFonts w:ascii="Times New Roman" w:eastAsia="Calibri" w:hAnsi="Times New Roman" w:cs="Times New Roman"/>
          <w:i/>
          <w:u w:val="single"/>
          <w:lang w:val="lt-LT"/>
        </w:rPr>
        <w:lastRenderedPageBreak/>
        <w:t>Ezomeprazolas</w:t>
      </w:r>
    </w:p>
    <w:p w14:paraId="6F94B300" w14:textId="18F922EE" w:rsidR="00797756" w:rsidRPr="004F01FE" w:rsidRDefault="00797756" w:rsidP="00797756">
      <w:pPr>
        <w:keepNext/>
        <w:keepLines/>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Įprastų kartotinių dozių toksiškumo, genotoksiškumo ir toksinio poveikio reprodukcijai ikiklinikinių tyrimų duomenys specifinio pavojaus žmogui nerodo. Su žiurkėmis atlikti raceminio mišinio kancerogeninio poveikio tyrimai parodė skrandžio enterochromatofininių ląstelių hiperplaziją ir karcinoidų. Ši</w:t>
      </w:r>
      <w:r w:rsidR="00030C4A" w:rsidRPr="004F01FE">
        <w:rPr>
          <w:rFonts w:ascii="Times New Roman" w:eastAsia="Calibri" w:hAnsi="Times New Roman" w:cs="Times New Roman"/>
          <w:lang w:val="lt-LT"/>
        </w:rPr>
        <w:t>o</w:t>
      </w:r>
      <w:r w:rsidRPr="004F01FE">
        <w:rPr>
          <w:rFonts w:ascii="Times New Roman" w:eastAsia="Calibri" w:hAnsi="Times New Roman" w:cs="Times New Roman"/>
          <w:lang w:val="lt-LT"/>
        </w:rPr>
        <w:t xml:space="preserve"> poveiki</w:t>
      </w:r>
      <w:r w:rsidR="00030C4A" w:rsidRPr="004F01FE">
        <w:rPr>
          <w:rFonts w:ascii="Times New Roman" w:eastAsia="Calibri" w:hAnsi="Times New Roman" w:cs="Times New Roman"/>
          <w:lang w:val="lt-LT"/>
        </w:rPr>
        <w:t>o</w:t>
      </w:r>
      <w:r w:rsidRPr="004F01FE">
        <w:rPr>
          <w:rFonts w:ascii="Times New Roman" w:eastAsia="Calibri" w:hAnsi="Times New Roman" w:cs="Times New Roman"/>
          <w:lang w:val="lt-LT"/>
        </w:rPr>
        <w:t xml:space="preserve"> žiurkių skrandžiui priežastis – skandžio rūgšties gamybos sumažėjimo sukelta ilgalaikė stipriai išreikšta hipergastrinemija. Jų pasireiškia žiurkėms ilgai duodant skrandžio rūgšties sekrecijos inhibitorių.</w:t>
      </w:r>
    </w:p>
    <w:p w14:paraId="6F94B301" w14:textId="77777777" w:rsidR="00797756" w:rsidRPr="004F01FE" w:rsidRDefault="00797756" w:rsidP="00797756">
      <w:pPr>
        <w:keepNext/>
        <w:keepLines/>
        <w:spacing w:after="0" w:line="240" w:lineRule="auto"/>
        <w:rPr>
          <w:rFonts w:ascii="Times New Roman" w:eastAsia="Calibri" w:hAnsi="Times New Roman" w:cs="Times New Roman"/>
          <w:lang w:val="lt-LT"/>
        </w:rPr>
      </w:pPr>
    </w:p>
    <w:p w14:paraId="6F94B302" w14:textId="77777777" w:rsidR="00797756" w:rsidRPr="004F01FE" w:rsidRDefault="00797756" w:rsidP="00797756">
      <w:pPr>
        <w:keepNext/>
        <w:keepLines/>
        <w:spacing w:after="0" w:line="240" w:lineRule="auto"/>
        <w:jc w:val="both"/>
        <w:rPr>
          <w:rFonts w:ascii="Times New Roman" w:eastAsia="Calibri" w:hAnsi="Times New Roman" w:cs="Times New Roman"/>
          <w:lang w:val="lt-LT"/>
        </w:rPr>
      </w:pPr>
    </w:p>
    <w:p w14:paraId="6F94B303" w14:textId="77777777" w:rsidR="00797756" w:rsidRPr="004F01FE" w:rsidRDefault="00797756" w:rsidP="00797756">
      <w:pPr>
        <w:spacing w:after="0" w:line="240" w:lineRule="auto"/>
        <w:rPr>
          <w:rFonts w:ascii="Times New Roman" w:eastAsia="Calibri" w:hAnsi="Times New Roman" w:cs="Times New Roman"/>
          <w:b/>
          <w:lang w:val="lt-LT"/>
        </w:rPr>
      </w:pPr>
      <w:bookmarkStart w:id="39" w:name="_Toc129243115"/>
      <w:bookmarkStart w:id="40" w:name="_Toc129243240"/>
      <w:r w:rsidRPr="004F01FE">
        <w:rPr>
          <w:rFonts w:ascii="Times New Roman" w:eastAsia="Calibri" w:hAnsi="Times New Roman" w:cs="Times New Roman"/>
          <w:b/>
          <w:lang w:val="lt-LT"/>
        </w:rPr>
        <w:t>6.</w:t>
      </w:r>
      <w:r w:rsidRPr="004F01FE">
        <w:rPr>
          <w:rFonts w:ascii="Times New Roman" w:eastAsia="Calibri" w:hAnsi="Times New Roman" w:cs="Times New Roman"/>
          <w:b/>
          <w:lang w:val="lt-LT"/>
        </w:rPr>
        <w:tab/>
        <w:t>FARMACINĖ INFORMACIJA</w:t>
      </w:r>
      <w:bookmarkEnd w:id="39"/>
      <w:bookmarkEnd w:id="40"/>
    </w:p>
    <w:p w14:paraId="6F94B304" w14:textId="77777777" w:rsidR="00797756" w:rsidRPr="004F01FE" w:rsidRDefault="00797756" w:rsidP="00797756">
      <w:pPr>
        <w:spacing w:after="0" w:line="240" w:lineRule="auto"/>
        <w:rPr>
          <w:rFonts w:ascii="Times New Roman" w:eastAsia="Calibri" w:hAnsi="Times New Roman" w:cs="Times New Roman"/>
          <w:lang w:val="lt-LT"/>
        </w:rPr>
      </w:pPr>
    </w:p>
    <w:p w14:paraId="6F94B305" w14:textId="77777777" w:rsidR="00797756" w:rsidRPr="004F01FE" w:rsidRDefault="00797756" w:rsidP="00797756">
      <w:pPr>
        <w:spacing w:after="0" w:line="240" w:lineRule="auto"/>
        <w:rPr>
          <w:rFonts w:ascii="Times New Roman" w:eastAsia="Calibri" w:hAnsi="Times New Roman" w:cs="Times New Roman"/>
          <w:b/>
          <w:lang w:val="lt-LT"/>
        </w:rPr>
      </w:pPr>
      <w:bookmarkStart w:id="41" w:name="_Toc129243116"/>
      <w:bookmarkStart w:id="42" w:name="_Toc129243241"/>
      <w:r w:rsidRPr="004F01FE">
        <w:rPr>
          <w:rFonts w:ascii="Times New Roman" w:eastAsia="Calibri" w:hAnsi="Times New Roman" w:cs="Times New Roman"/>
          <w:b/>
          <w:lang w:val="lt-LT"/>
        </w:rPr>
        <w:t>6.1</w:t>
      </w:r>
      <w:r w:rsidRPr="004F01FE">
        <w:rPr>
          <w:rFonts w:ascii="Times New Roman" w:eastAsia="Calibri" w:hAnsi="Times New Roman" w:cs="Times New Roman"/>
          <w:b/>
          <w:lang w:val="lt-LT"/>
        </w:rPr>
        <w:tab/>
        <w:t>Pagalbinių medžiagų sąrašas</w:t>
      </w:r>
      <w:bookmarkEnd w:id="41"/>
      <w:bookmarkEnd w:id="42"/>
    </w:p>
    <w:p w14:paraId="6F94B306" w14:textId="77777777" w:rsidR="00797756" w:rsidRPr="004F01FE" w:rsidRDefault="00797756" w:rsidP="00797756">
      <w:pPr>
        <w:spacing w:after="0" w:line="240" w:lineRule="auto"/>
        <w:rPr>
          <w:rFonts w:ascii="Times New Roman" w:eastAsia="Calibri" w:hAnsi="Times New Roman" w:cs="Times New Roman"/>
          <w:lang w:val="lt-LT"/>
        </w:rPr>
      </w:pPr>
    </w:p>
    <w:p w14:paraId="6F94B307" w14:textId="338C0AC8" w:rsidR="00797756" w:rsidRPr="004F01FE" w:rsidRDefault="00797756" w:rsidP="00797756">
      <w:pPr>
        <w:spacing w:after="0" w:line="240" w:lineRule="auto"/>
        <w:jc w:val="both"/>
        <w:rPr>
          <w:rFonts w:ascii="Times New Roman" w:eastAsia="Calibri" w:hAnsi="Times New Roman" w:cs="Times New Roman"/>
          <w:u w:val="single"/>
          <w:lang w:val="lt-LT"/>
        </w:rPr>
      </w:pPr>
      <w:r w:rsidRPr="004F01FE">
        <w:rPr>
          <w:rFonts w:ascii="Times New Roman" w:eastAsia="Calibri" w:hAnsi="Times New Roman" w:cs="Times New Roman"/>
          <w:u w:val="single"/>
          <w:lang w:val="lt-LT"/>
        </w:rPr>
        <w:t xml:space="preserve">Tabletės </w:t>
      </w:r>
      <w:r w:rsidR="00F93169" w:rsidRPr="004F01FE">
        <w:rPr>
          <w:rFonts w:ascii="Times New Roman" w:eastAsia="Calibri" w:hAnsi="Times New Roman" w:cs="Times New Roman"/>
          <w:u w:val="single"/>
          <w:lang w:val="lt-LT"/>
        </w:rPr>
        <w:t>šerdis</w:t>
      </w:r>
      <w:r w:rsidR="00BB2227">
        <w:rPr>
          <w:rFonts w:ascii="Times New Roman" w:eastAsia="Calibri" w:hAnsi="Times New Roman" w:cs="Times New Roman"/>
          <w:u w:val="single"/>
          <w:lang w:val="lt-LT"/>
        </w:rPr>
        <w:t xml:space="preserve"> (dvisluoksnė)</w:t>
      </w:r>
    </w:p>
    <w:p w14:paraId="1685D914" w14:textId="3145D74B" w:rsidR="006C6FB6" w:rsidRPr="004F01FE" w:rsidRDefault="00F93169" w:rsidP="006C6FB6">
      <w:pPr>
        <w:spacing w:after="0" w:line="240" w:lineRule="auto"/>
        <w:jc w:val="both"/>
        <w:rPr>
          <w:rFonts w:ascii="Times New Roman" w:eastAsia="Calibri" w:hAnsi="Times New Roman" w:cs="Times New Roman"/>
          <w:lang w:val="lt-LT"/>
        </w:rPr>
      </w:pPr>
      <w:r w:rsidRPr="004F01FE">
        <w:rPr>
          <w:rFonts w:ascii="Times New Roman" w:eastAsia="Calibri" w:hAnsi="Times New Roman" w:cs="Times New Roman"/>
          <w:lang w:val="lt-LT"/>
        </w:rPr>
        <w:t>Bevandenis k</w:t>
      </w:r>
      <w:r w:rsidR="006C6FB6" w:rsidRPr="004F01FE">
        <w:rPr>
          <w:rFonts w:ascii="Times New Roman" w:eastAsia="Calibri" w:hAnsi="Times New Roman" w:cs="Times New Roman"/>
          <w:lang w:val="lt-LT"/>
        </w:rPr>
        <w:t>oloidinis silicio dioksidas</w:t>
      </w:r>
    </w:p>
    <w:p w14:paraId="14FDDFB8" w14:textId="77777777" w:rsidR="006C6FB6" w:rsidRPr="004F01FE" w:rsidRDefault="006C6FB6" w:rsidP="006C6FB6">
      <w:pPr>
        <w:spacing w:after="0" w:line="240" w:lineRule="auto"/>
        <w:jc w:val="both"/>
        <w:rPr>
          <w:rFonts w:ascii="Times New Roman" w:eastAsia="Calibri" w:hAnsi="Times New Roman" w:cs="Times New Roman"/>
          <w:lang w:val="lt-LT"/>
        </w:rPr>
      </w:pPr>
      <w:r w:rsidRPr="004F01FE">
        <w:rPr>
          <w:rFonts w:ascii="Times New Roman" w:eastAsia="Calibri" w:hAnsi="Times New Roman" w:cs="Times New Roman"/>
          <w:lang w:val="lt-LT"/>
        </w:rPr>
        <w:t>Metakrilo rūgšties ir etilakrilato 1:1 kopolimero 30 % dispersija</w:t>
      </w:r>
    </w:p>
    <w:p w14:paraId="509F11E1" w14:textId="77777777" w:rsidR="006C6FB6" w:rsidRPr="004F01FE" w:rsidRDefault="006C6FB6" w:rsidP="006C6FB6">
      <w:pPr>
        <w:spacing w:after="0" w:line="240" w:lineRule="auto"/>
        <w:jc w:val="both"/>
        <w:rPr>
          <w:rFonts w:ascii="Times New Roman" w:eastAsia="Calibri" w:hAnsi="Times New Roman" w:cs="Times New Roman"/>
          <w:lang w:val="lt-LT"/>
        </w:rPr>
      </w:pPr>
      <w:r w:rsidRPr="004F01FE">
        <w:rPr>
          <w:rFonts w:ascii="Times New Roman" w:eastAsia="Calibri" w:hAnsi="Times New Roman" w:cs="Times New Roman"/>
          <w:lang w:val="lt-LT"/>
        </w:rPr>
        <w:t>Polisorbatas 80</w:t>
      </w:r>
    </w:p>
    <w:p w14:paraId="4B7DD266" w14:textId="77777777" w:rsidR="006C6FB6" w:rsidRPr="004F01FE" w:rsidRDefault="006C6FB6" w:rsidP="006C6FB6">
      <w:pPr>
        <w:spacing w:after="0" w:line="240" w:lineRule="auto"/>
        <w:jc w:val="both"/>
        <w:rPr>
          <w:rFonts w:ascii="Times New Roman" w:eastAsia="Calibri" w:hAnsi="Times New Roman" w:cs="Times New Roman"/>
          <w:lang w:val="lt-LT"/>
        </w:rPr>
      </w:pPr>
      <w:r w:rsidRPr="004F01FE">
        <w:rPr>
          <w:rFonts w:ascii="Times New Roman" w:eastAsia="Calibri" w:hAnsi="Times New Roman" w:cs="Times New Roman"/>
          <w:lang w:val="lt-LT"/>
        </w:rPr>
        <w:t>Glicerolio monostearatas 40-55</w:t>
      </w:r>
    </w:p>
    <w:p w14:paraId="25B99148" w14:textId="416DA750" w:rsidR="006C6FB6" w:rsidRPr="004F01FE" w:rsidRDefault="006C6FB6" w:rsidP="006C6FB6">
      <w:pPr>
        <w:spacing w:after="0" w:line="240" w:lineRule="auto"/>
        <w:jc w:val="both"/>
        <w:rPr>
          <w:rFonts w:ascii="Times New Roman" w:eastAsia="Calibri" w:hAnsi="Times New Roman" w:cs="Times New Roman"/>
          <w:lang w:val="lt-LT"/>
        </w:rPr>
      </w:pPr>
      <w:r w:rsidRPr="004F01FE">
        <w:rPr>
          <w:rFonts w:ascii="Times New Roman" w:eastAsia="Calibri" w:hAnsi="Times New Roman" w:cs="Times New Roman"/>
          <w:lang w:val="lt-LT"/>
        </w:rPr>
        <w:t xml:space="preserve">Trietilo citratas </w:t>
      </w:r>
    </w:p>
    <w:p w14:paraId="600F3448" w14:textId="77777777" w:rsidR="006C6FB6" w:rsidRPr="004F01FE" w:rsidRDefault="006C6FB6" w:rsidP="006C6FB6">
      <w:pPr>
        <w:spacing w:after="0" w:line="240" w:lineRule="auto"/>
        <w:jc w:val="both"/>
        <w:rPr>
          <w:rFonts w:ascii="Times New Roman" w:eastAsia="Calibri" w:hAnsi="Times New Roman" w:cs="Times New Roman"/>
          <w:lang w:val="lt-LT"/>
        </w:rPr>
      </w:pPr>
      <w:r w:rsidRPr="004F01FE">
        <w:rPr>
          <w:rFonts w:ascii="Times New Roman" w:eastAsia="Calibri" w:hAnsi="Times New Roman" w:cs="Times New Roman"/>
          <w:lang w:val="lt-LT"/>
        </w:rPr>
        <w:t>Laktozė monohidratas</w:t>
      </w:r>
    </w:p>
    <w:p w14:paraId="6F94B308" w14:textId="2F07FA04" w:rsidR="00797756" w:rsidRPr="004F01FE" w:rsidRDefault="00797756" w:rsidP="006C6FB6">
      <w:pPr>
        <w:spacing w:after="0" w:line="240" w:lineRule="auto"/>
        <w:jc w:val="both"/>
        <w:rPr>
          <w:rFonts w:ascii="Times New Roman" w:eastAsia="Calibri" w:hAnsi="Times New Roman" w:cs="Times New Roman"/>
          <w:lang w:val="lt-LT"/>
        </w:rPr>
      </w:pPr>
      <w:r w:rsidRPr="004F01FE">
        <w:rPr>
          <w:rFonts w:ascii="Times New Roman" w:eastAsia="Calibri" w:hAnsi="Times New Roman" w:cs="Times New Roman"/>
          <w:lang w:val="lt-LT"/>
        </w:rPr>
        <w:t>Kroskarmeliozės natrio druska</w:t>
      </w:r>
    </w:p>
    <w:p w14:paraId="5B19BE98" w14:textId="77777777" w:rsidR="006C6FB6" w:rsidRPr="004F01FE" w:rsidRDefault="006C6FB6" w:rsidP="00797756">
      <w:pPr>
        <w:spacing w:after="0" w:line="240" w:lineRule="auto"/>
        <w:jc w:val="both"/>
        <w:rPr>
          <w:rFonts w:ascii="Times New Roman" w:eastAsia="Calibri" w:hAnsi="Times New Roman" w:cs="Times New Roman"/>
          <w:lang w:val="lt-LT"/>
        </w:rPr>
      </w:pPr>
      <w:r w:rsidRPr="004F01FE">
        <w:rPr>
          <w:rFonts w:ascii="Times New Roman" w:eastAsia="Calibri" w:hAnsi="Times New Roman" w:cs="Times New Roman"/>
          <w:lang w:val="lt-LT"/>
        </w:rPr>
        <w:t>Natrio stearilfumaratas</w:t>
      </w:r>
    </w:p>
    <w:p w14:paraId="66181F3D" w14:textId="77777777" w:rsidR="006C6FB6" w:rsidRPr="004F01FE" w:rsidRDefault="006C6FB6" w:rsidP="00797756">
      <w:pPr>
        <w:spacing w:after="0" w:line="240" w:lineRule="auto"/>
        <w:jc w:val="both"/>
        <w:rPr>
          <w:rFonts w:ascii="Times New Roman" w:hAnsi="Times New Roman" w:cs="Times New Roman"/>
          <w:lang w:val="lt-LT"/>
        </w:rPr>
      </w:pPr>
      <w:r w:rsidRPr="004F01FE">
        <w:rPr>
          <w:rFonts w:ascii="Times New Roman" w:hAnsi="Times New Roman" w:cs="Times New Roman"/>
          <w:lang w:val="lt-LT"/>
        </w:rPr>
        <w:t>Mikrokristalinė celiuliozė (112 tipo)</w:t>
      </w:r>
    </w:p>
    <w:p w14:paraId="258B2794" w14:textId="0EC12AC7" w:rsidR="006C6FB6" w:rsidRPr="00A61ACE" w:rsidRDefault="006C6FB6" w:rsidP="006C6FB6">
      <w:pPr>
        <w:spacing w:after="0" w:line="240" w:lineRule="auto"/>
        <w:jc w:val="both"/>
        <w:rPr>
          <w:rFonts w:ascii="Times New Roman" w:hAnsi="Times New Roman"/>
          <w:lang w:val="lt-LT"/>
        </w:rPr>
      </w:pPr>
      <w:r w:rsidRPr="00A61ACE">
        <w:rPr>
          <w:rFonts w:ascii="Times New Roman" w:hAnsi="Times New Roman"/>
          <w:lang w:val="lt-LT"/>
        </w:rPr>
        <w:t>Mikrokristalinė celiuliozė (302 tipo)</w:t>
      </w:r>
    </w:p>
    <w:p w14:paraId="0056030E" w14:textId="2DCE530C" w:rsidR="006C6FB6" w:rsidRPr="00A61ACE" w:rsidRDefault="00F93169" w:rsidP="00797756">
      <w:pPr>
        <w:spacing w:after="0" w:line="240" w:lineRule="auto"/>
        <w:jc w:val="both"/>
        <w:rPr>
          <w:rFonts w:ascii="Times New Roman" w:hAnsi="Times New Roman"/>
          <w:lang w:val="lt-LT"/>
        </w:rPr>
      </w:pPr>
      <w:r w:rsidRPr="004F01FE">
        <w:rPr>
          <w:rFonts w:ascii="Times New Roman" w:eastAsia="Calibri" w:hAnsi="Times New Roman" w:cs="Times New Roman"/>
          <w:lang w:val="lt-LT"/>
        </w:rPr>
        <w:t>Lengvasis m</w:t>
      </w:r>
      <w:r w:rsidR="006C6FB6" w:rsidRPr="004F01FE">
        <w:rPr>
          <w:rFonts w:ascii="Times New Roman" w:eastAsia="Calibri" w:hAnsi="Times New Roman" w:cs="Times New Roman"/>
          <w:lang w:val="lt-LT"/>
        </w:rPr>
        <w:t>agnio oksidas</w:t>
      </w:r>
    </w:p>
    <w:p w14:paraId="79CBB5B1" w14:textId="1DB754FA" w:rsidR="006C6FB6" w:rsidRPr="004F01FE" w:rsidRDefault="006C6FB6" w:rsidP="006C6FB6">
      <w:pPr>
        <w:spacing w:after="0" w:line="240" w:lineRule="auto"/>
        <w:jc w:val="both"/>
        <w:rPr>
          <w:rFonts w:ascii="Times New Roman" w:eastAsia="Calibri" w:hAnsi="Times New Roman" w:cs="Times New Roman"/>
          <w:lang w:val="lt-LT"/>
        </w:rPr>
      </w:pPr>
      <w:r w:rsidRPr="004F01FE">
        <w:rPr>
          <w:rFonts w:ascii="Times New Roman" w:eastAsia="Calibri" w:hAnsi="Times New Roman" w:cs="Times New Roman"/>
          <w:lang w:val="lt-LT"/>
        </w:rPr>
        <w:t>Povidonas K 30</w:t>
      </w:r>
    </w:p>
    <w:p w14:paraId="6F94B309" w14:textId="13CCD1DA" w:rsidR="00797756" w:rsidRPr="004F01FE" w:rsidRDefault="006C6FB6" w:rsidP="00797756">
      <w:pPr>
        <w:spacing w:after="0" w:line="240" w:lineRule="auto"/>
        <w:jc w:val="both"/>
        <w:rPr>
          <w:rFonts w:ascii="Times New Roman" w:eastAsia="Calibri" w:hAnsi="Times New Roman" w:cs="Times New Roman"/>
          <w:lang w:val="lt-LT"/>
        </w:rPr>
      </w:pPr>
      <w:r w:rsidRPr="00A61ACE">
        <w:rPr>
          <w:rFonts w:ascii="Times New Roman" w:hAnsi="Times New Roman"/>
          <w:lang w:val="lt-LT"/>
        </w:rPr>
        <w:t xml:space="preserve">Kalcio stearatas </w:t>
      </w:r>
    </w:p>
    <w:p w14:paraId="6F94B30C" w14:textId="77777777" w:rsidR="00797756" w:rsidRPr="004F01FE" w:rsidRDefault="00797756" w:rsidP="00797756">
      <w:pPr>
        <w:spacing w:after="0" w:line="240" w:lineRule="auto"/>
        <w:jc w:val="both"/>
        <w:rPr>
          <w:rFonts w:ascii="Times New Roman" w:eastAsia="Calibri" w:hAnsi="Times New Roman" w:cs="Times New Roman"/>
          <w:lang w:val="lt-LT"/>
        </w:rPr>
      </w:pPr>
    </w:p>
    <w:p w14:paraId="6F94B30D" w14:textId="5F54B7C4" w:rsidR="00797756" w:rsidRPr="004F01FE" w:rsidRDefault="00797756" w:rsidP="00797756">
      <w:pPr>
        <w:spacing w:after="0" w:line="240" w:lineRule="auto"/>
        <w:jc w:val="both"/>
        <w:rPr>
          <w:rFonts w:ascii="Times New Roman" w:eastAsia="Calibri" w:hAnsi="Times New Roman" w:cs="Times New Roman"/>
          <w:u w:val="single"/>
          <w:lang w:val="lt-LT"/>
        </w:rPr>
      </w:pPr>
      <w:r w:rsidRPr="004F01FE">
        <w:rPr>
          <w:rFonts w:ascii="Times New Roman" w:eastAsia="Calibri" w:hAnsi="Times New Roman" w:cs="Times New Roman"/>
          <w:u w:val="single"/>
          <w:lang w:val="lt-LT"/>
        </w:rPr>
        <w:t>Tabletės</w:t>
      </w:r>
      <w:r w:rsidR="00F93169" w:rsidRPr="004F01FE">
        <w:rPr>
          <w:rFonts w:ascii="Times New Roman" w:eastAsia="Calibri" w:hAnsi="Times New Roman" w:cs="Times New Roman"/>
          <w:u w:val="single"/>
          <w:lang w:val="lt-LT"/>
        </w:rPr>
        <w:t xml:space="preserve"> plėvelė</w:t>
      </w:r>
    </w:p>
    <w:p w14:paraId="6F94B30E" w14:textId="501AD430" w:rsidR="00797756" w:rsidRPr="004F01FE" w:rsidRDefault="002A6F9E" w:rsidP="00797756">
      <w:pPr>
        <w:spacing w:after="0" w:line="240" w:lineRule="auto"/>
        <w:jc w:val="both"/>
        <w:rPr>
          <w:rFonts w:ascii="Times New Roman" w:eastAsia="Calibri" w:hAnsi="Times New Roman" w:cs="Times New Roman"/>
          <w:lang w:val="lt-LT"/>
        </w:rPr>
      </w:pPr>
      <w:r w:rsidRPr="004F01FE">
        <w:rPr>
          <w:rFonts w:ascii="Times New Roman" w:eastAsia="Calibri" w:hAnsi="Times New Roman" w:cs="Times New Roman"/>
          <w:lang w:val="lt-LT"/>
        </w:rPr>
        <w:t xml:space="preserve">Hipromeliozė (E464) </w:t>
      </w:r>
    </w:p>
    <w:p w14:paraId="4143C3DB" w14:textId="304B0430" w:rsidR="002A6F9E" w:rsidRPr="004F01FE" w:rsidRDefault="002A6F9E" w:rsidP="002A6F9E">
      <w:pPr>
        <w:spacing w:after="0" w:line="240" w:lineRule="auto"/>
        <w:jc w:val="both"/>
        <w:rPr>
          <w:rFonts w:ascii="Times New Roman" w:eastAsia="Calibri" w:hAnsi="Times New Roman" w:cs="Times New Roman"/>
          <w:lang w:val="lt-LT"/>
        </w:rPr>
      </w:pPr>
      <w:r w:rsidRPr="004F01FE">
        <w:rPr>
          <w:rFonts w:ascii="Times New Roman" w:eastAsia="Calibri" w:hAnsi="Times New Roman" w:cs="Times New Roman"/>
          <w:lang w:val="lt-LT"/>
        </w:rPr>
        <w:t>Makrogolis 400 (E1521)</w:t>
      </w:r>
    </w:p>
    <w:p w14:paraId="2EFCDC63" w14:textId="48EC7B9B" w:rsidR="002A6F9E" w:rsidRPr="004F01FE" w:rsidRDefault="002A6F9E" w:rsidP="002A6F9E">
      <w:pPr>
        <w:spacing w:after="0" w:line="240" w:lineRule="auto"/>
        <w:jc w:val="both"/>
        <w:rPr>
          <w:rFonts w:ascii="Times New Roman" w:eastAsia="Calibri" w:hAnsi="Times New Roman" w:cs="Times New Roman"/>
          <w:lang w:val="lt-LT"/>
        </w:rPr>
      </w:pPr>
      <w:r w:rsidRPr="004F01FE">
        <w:rPr>
          <w:rFonts w:ascii="Times New Roman" w:eastAsia="Calibri" w:hAnsi="Times New Roman" w:cs="Times New Roman"/>
          <w:lang w:val="lt-LT"/>
        </w:rPr>
        <w:t>Titano dioksidas (E171)</w:t>
      </w:r>
    </w:p>
    <w:p w14:paraId="3CA3F83A" w14:textId="334EBECE" w:rsidR="002A6F9E" w:rsidRPr="004F01FE" w:rsidRDefault="002A6F9E" w:rsidP="002A6F9E">
      <w:pPr>
        <w:spacing w:after="0" w:line="240" w:lineRule="auto"/>
        <w:jc w:val="both"/>
        <w:rPr>
          <w:rFonts w:ascii="Times New Roman" w:eastAsia="Calibri" w:hAnsi="Times New Roman" w:cs="Times New Roman"/>
          <w:lang w:val="lt-LT"/>
        </w:rPr>
      </w:pPr>
      <w:r w:rsidRPr="004F01FE">
        <w:rPr>
          <w:rFonts w:ascii="Times New Roman" w:eastAsia="Calibri" w:hAnsi="Times New Roman" w:cs="Times New Roman"/>
          <w:lang w:val="lt-LT"/>
        </w:rPr>
        <w:t>Geltonasis geležies oksidas (E172)</w:t>
      </w:r>
    </w:p>
    <w:p w14:paraId="6F94B320" w14:textId="77777777" w:rsidR="00797756" w:rsidRPr="004F01FE" w:rsidRDefault="00797756" w:rsidP="00797756">
      <w:pPr>
        <w:spacing w:after="0" w:line="240" w:lineRule="auto"/>
        <w:rPr>
          <w:rFonts w:ascii="Times New Roman" w:eastAsia="Calibri" w:hAnsi="Times New Roman" w:cs="Times New Roman"/>
          <w:lang w:val="lt-LT"/>
        </w:rPr>
      </w:pPr>
    </w:p>
    <w:p w14:paraId="6F94B323" w14:textId="77777777" w:rsidR="00797756" w:rsidRPr="004F01FE" w:rsidRDefault="00797756" w:rsidP="00797756">
      <w:pPr>
        <w:spacing w:after="0" w:line="240" w:lineRule="auto"/>
        <w:rPr>
          <w:rFonts w:ascii="Times New Roman" w:eastAsia="Calibri" w:hAnsi="Times New Roman" w:cs="Times New Roman"/>
          <w:b/>
          <w:lang w:val="lt-LT"/>
        </w:rPr>
      </w:pPr>
      <w:bookmarkStart w:id="43" w:name="_Toc129243117"/>
      <w:bookmarkStart w:id="44" w:name="_Toc129243242"/>
      <w:r w:rsidRPr="004F01FE">
        <w:rPr>
          <w:rFonts w:ascii="Times New Roman" w:eastAsia="Calibri" w:hAnsi="Times New Roman" w:cs="Times New Roman"/>
          <w:b/>
          <w:lang w:val="lt-LT"/>
        </w:rPr>
        <w:t>6.2</w:t>
      </w:r>
      <w:r w:rsidRPr="004F01FE">
        <w:rPr>
          <w:rFonts w:ascii="Times New Roman" w:eastAsia="Calibri" w:hAnsi="Times New Roman" w:cs="Times New Roman"/>
          <w:b/>
          <w:lang w:val="lt-LT"/>
        </w:rPr>
        <w:tab/>
        <w:t>Nesuderinamumas</w:t>
      </w:r>
      <w:bookmarkEnd w:id="43"/>
      <w:bookmarkEnd w:id="44"/>
    </w:p>
    <w:p w14:paraId="6F94B324" w14:textId="77777777" w:rsidR="00797756" w:rsidRPr="004F01FE" w:rsidRDefault="00797756" w:rsidP="00797756">
      <w:pPr>
        <w:spacing w:after="0" w:line="240" w:lineRule="auto"/>
        <w:rPr>
          <w:rFonts w:ascii="Times New Roman" w:eastAsia="Calibri" w:hAnsi="Times New Roman" w:cs="Times New Roman"/>
          <w:sz w:val="16"/>
          <w:szCs w:val="16"/>
          <w:lang w:val="lt-LT"/>
        </w:rPr>
      </w:pPr>
    </w:p>
    <w:p w14:paraId="6F94B325" w14:textId="77777777" w:rsidR="00797756" w:rsidRPr="004F01FE" w:rsidRDefault="0079775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Duomenys nebūtini.</w:t>
      </w:r>
    </w:p>
    <w:p w14:paraId="6F94B326" w14:textId="77777777" w:rsidR="00797756" w:rsidRPr="004F01FE" w:rsidRDefault="00797756" w:rsidP="00797756">
      <w:pPr>
        <w:spacing w:after="0" w:line="240" w:lineRule="auto"/>
        <w:rPr>
          <w:rFonts w:ascii="Times New Roman" w:eastAsia="Calibri" w:hAnsi="Times New Roman" w:cs="Times New Roman"/>
          <w:lang w:val="lt-LT"/>
        </w:rPr>
      </w:pPr>
    </w:p>
    <w:p w14:paraId="6F94B327" w14:textId="77777777" w:rsidR="00797756" w:rsidRPr="004F01FE" w:rsidRDefault="00797756" w:rsidP="00797756">
      <w:pPr>
        <w:spacing w:after="0" w:line="240" w:lineRule="auto"/>
        <w:rPr>
          <w:rFonts w:ascii="Times New Roman" w:eastAsia="Calibri" w:hAnsi="Times New Roman" w:cs="Times New Roman"/>
          <w:b/>
          <w:lang w:val="lt-LT"/>
        </w:rPr>
      </w:pPr>
      <w:bookmarkStart w:id="45" w:name="_Toc129243118"/>
      <w:bookmarkStart w:id="46" w:name="_Toc129243243"/>
      <w:r w:rsidRPr="004F01FE">
        <w:rPr>
          <w:rFonts w:ascii="Times New Roman" w:eastAsia="Calibri" w:hAnsi="Times New Roman" w:cs="Times New Roman"/>
          <w:b/>
          <w:lang w:val="lt-LT"/>
        </w:rPr>
        <w:t>6.3</w:t>
      </w:r>
      <w:r w:rsidRPr="004F01FE">
        <w:rPr>
          <w:rFonts w:ascii="Times New Roman" w:eastAsia="Calibri" w:hAnsi="Times New Roman" w:cs="Times New Roman"/>
          <w:b/>
          <w:lang w:val="lt-LT"/>
        </w:rPr>
        <w:tab/>
        <w:t>Tinkamumo laikas</w:t>
      </w:r>
      <w:bookmarkEnd w:id="45"/>
      <w:bookmarkEnd w:id="46"/>
    </w:p>
    <w:p w14:paraId="6F94B328" w14:textId="77777777" w:rsidR="00797756" w:rsidRPr="004F01FE" w:rsidRDefault="00797756" w:rsidP="00797756">
      <w:pPr>
        <w:spacing w:after="0" w:line="240" w:lineRule="auto"/>
        <w:rPr>
          <w:rFonts w:ascii="Times New Roman" w:eastAsia="Calibri" w:hAnsi="Times New Roman" w:cs="Times New Roman"/>
          <w:sz w:val="16"/>
          <w:szCs w:val="16"/>
          <w:lang w:val="lt-LT"/>
        </w:rPr>
      </w:pPr>
    </w:p>
    <w:p w14:paraId="29C5135C" w14:textId="6524A76F" w:rsidR="002A6F9E" w:rsidRPr="004F01FE" w:rsidRDefault="002A6F9E"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2 metai</w:t>
      </w:r>
      <w:r w:rsidR="00F93169" w:rsidRPr="004F01FE">
        <w:rPr>
          <w:rFonts w:ascii="Times New Roman" w:eastAsia="Calibri" w:hAnsi="Times New Roman" w:cs="Times New Roman"/>
          <w:lang w:val="lt-LT"/>
        </w:rPr>
        <w:t>.</w:t>
      </w:r>
    </w:p>
    <w:p w14:paraId="6F94B329" w14:textId="2090546C" w:rsidR="00797756" w:rsidRPr="004F01FE" w:rsidRDefault="002A6F9E"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 xml:space="preserve">Po </w:t>
      </w:r>
      <w:r w:rsidR="00F93169" w:rsidRPr="004F01FE">
        <w:rPr>
          <w:rFonts w:ascii="Times New Roman" w:eastAsia="Calibri" w:hAnsi="Times New Roman" w:cs="Times New Roman"/>
          <w:lang w:val="lt-LT"/>
        </w:rPr>
        <w:t xml:space="preserve">pirmojo </w:t>
      </w:r>
      <w:r w:rsidRPr="004F01FE">
        <w:rPr>
          <w:rFonts w:ascii="Times New Roman" w:eastAsia="Calibri" w:hAnsi="Times New Roman" w:cs="Times New Roman"/>
          <w:lang w:val="lt-LT"/>
        </w:rPr>
        <w:t>buteliuko atidarymo: 60</w:t>
      </w:r>
      <w:r w:rsidR="000018A0">
        <w:rPr>
          <w:rFonts w:ascii="Times New Roman" w:eastAsia="Calibri" w:hAnsi="Times New Roman" w:cs="Times New Roman"/>
          <w:lang w:val="lt-LT"/>
        </w:rPr>
        <w:t> </w:t>
      </w:r>
      <w:r w:rsidR="00F93169" w:rsidRPr="004F01FE">
        <w:rPr>
          <w:rFonts w:ascii="Times New Roman" w:eastAsia="Calibri" w:hAnsi="Times New Roman" w:cs="Times New Roman"/>
          <w:lang w:val="lt-LT"/>
        </w:rPr>
        <w:t>dienų.</w:t>
      </w:r>
    </w:p>
    <w:p w14:paraId="6F94B32A" w14:textId="77777777" w:rsidR="00797756" w:rsidRPr="004F01FE" w:rsidRDefault="00797756" w:rsidP="00797756">
      <w:pPr>
        <w:spacing w:after="0" w:line="240" w:lineRule="auto"/>
        <w:rPr>
          <w:rFonts w:ascii="Times New Roman" w:eastAsia="Calibri" w:hAnsi="Times New Roman" w:cs="Times New Roman"/>
          <w:lang w:val="lt-LT"/>
        </w:rPr>
      </w:pPr>
    </w:p>
    <w:p w14:paraId="6F94B32B" w14:textId="77777777" w:rsidR="00797756" w:rsidRPr="004F01FE" w:rsidRDefault="00797756" w:rsidP="00797756">
      <w:pPr>
        <w:spacing w:after="0" w:line="240" w:lineRule="auto"/>
        <w:rPr>
          <w:rFonts w:ascii="Times New Roman" w:eastAsia="Calibri" w:hAnsi="Times New Roman" w:cs="Times New Roman"/>
          <w:b/>
          <w:lang w:val="lt-LT"/>
        </w:rPr>
      </w:pPr>
      <w:bookmarkStart w:id="47" w:name="_Toc129243119"/>
      <w:bookmarkStart w:id="48" w:name="_Toc129243244"/>
      <w:r w:rsidRPr="004F01FE">
        <w:rPr>
          <w:rFonts w:ascii="Times New Roman" w:eastAsia="Calibri" w:hAnsi="Times New Roman" w:cs="Times New Roman"/>
          <w:b/>
          <w:lang w:val="lt-LT"/>
        </w:rPr>
        <w:t>6.4</w:t>
      </w:r>
      <w:r w:rsidRPr="004F01FE">
        <w:rPr>
          <w:rFonts w:ascii="Times New Roman" w:eastAsia="Calibri" w:hAnsi="Times New Roman" w:cs="Times New Roman"/>
          <w:b/>
          <w:lang w:val="lt-LT"/>
        </w:rPr>
        <w:tab/>
        <w:t>Specialios laikymo sąlygos</w:t>
      </w:r>
      <w:bookmarkEnd w:id="47"/>
      <w:bookmarkEnd w:id="48"/>
    </w:p>
    <w:p w14:paraId="6F94B32C" w14:textId="77777777" w:rsidR="00797756" w:rsidRPr="004F01FE" w:rsidRDefault="00797756" w:rsidP="00797756">
      <w:pPr>
        <w:spacing w:after="0" w:line="240" w:lineRule="auto"/>
        <w:rPr>
          <w:rFonts w:ascii="Times New Roman" w:eastAsia="Calibri" w:hAnsi="Times New Roman" w:cs="Times New Roman"/>
          <w:sz w:val="16"/>
          <w:szCs w:val="16"/>
          <w:lang w:val="lt-LT"/>
        </w:rPr>
      </w:pPr>
    </w:p>
    <w:p w14:paraId="6F94B32D" w14:textId="3BF69F72" w:rsidR="00797756" w:rsidRPr="004F01FE" w:rsidRDefault="00797756" w:rsidP="00797756">
      <w:pPr>
        <w:spacing w:after="0" w:line="240" w:lineRule="auto"/>
        <w:jc w:val="both"/>
        <w:rPr>
          <w:rFonts w:ascii="Times New Roman" w:eastAsia="Calibri" w:hAnsi="Times New Roman" w:cs="Times New Roman"/>
          <w:lang w:val="lt-LT"/>
        </w:rPr>
      </w:pPr>
      <w:r w:rsidRPr="004F01FE">
        <w:rPr>
          <w:rFonts w:ascii="Times New Roman" w:eastAsia="Calibri" w:hAnsi="Times New Roman" w:cs="Times New Roman"/>
          <w:lang w:val="lt-LT"/>
        </w:rPr>
        <w:t xml:space="preserve">Laikyti </w:t>
      </w:r>
      <w:r w:rsidR="002A6F9E" w:rsidRPr="004F01FE">
        <w:rPr>
          <w:rFonts w:ascii="Times New Roman" w:eastAsia="Calibri" w:hAnsi="Times New Roman" w:cs="Times New Roman"/>
          <w:lang w:val="lt-LT"/>
        </w:rPr>
        <w:t>žemesnėje</w:t>
      </w:r>
      <w:r w:rsidRPr="004F01FE">
        <w:rPr>
          <w:rFonts w:ascii="Times New Roman" w:eastAsia="Calibri" w:hAnsi="Times New Roman" w:cs="Times New Roman"/>
          <w:lang w:val="lt-LT"/>
        </w:rPr>
        <w:t xml:space="preserve"> kaip </w:t>
      </w:r>
      <w:r w:rsidR="002A6F9E" w:rsidRPr="004F01FE">
        <w:rPr>
          <w:rFonts w:ascii="Times New Roman" w:eastAsia="Calibri" w:hAnsi="Times New Roman" w:cs="Times New Roman"/>
          <w:lang w:val="lt-LT"/>
        </w:rPr>
        <w:t>25</w:t>
      </w:r>
      <w:r w:rsidRPr="004F01FE">
        <w:rPr>
          <w:rFonts w:ascii="Times New Roman" w:eastAsia="Calibri" w:hAnsi="Times New Roman" w:cs="Times New Roman"/>
          <w:lang w:val="lt-LT"/>
        </w:rPr>
        <w:t> °C temperatūroje.</w:t>
      </w:r>
    </w:p>
    <w:p w14:paraId="12C37C1A" w14:textId="2BD1FE38" w:rsidR="002A6F9E" w:rsidRPr="004F01FE" w:rsidRDefault="0079775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Laikyti gamintojo pakuotėje</w:t>
      </w:r>
      <w:r w:rsidR="002A6F9E" w:rsidRPr="004F01FE">
        <w:rPr>
          <w:rFonts w:ascii="Times New Roman" w:eastAsia="Calibri" w:hAnsi="Times New Roman" w:cs="Times New Roman"/>
          <w:lang w:val="lt-LT"/>
        </w:rPr>
        <w:t>,</w:t>
      </w:r>
      <w:r w:rsidRPr="004F01FE">
        <w:rPr>
          <w:rFonts w:ascii="Times New Roman" w:eastAsia="Calibri" w:hAnsi="Times New Roman" w:cs="Times New Roman"/>
          <w:lang w:val="lt-LT"/>
        </w:rPr>
        <w:t xml:space="preserve"> </w:t>
      </w:r>
      <w:r w:rsidR="002A6F9E" w:rsidRPr="004F01FE">
        <w:rPr>
          <w:rFonts w:ascii="Times New Roman" w:eastAsia="Calibri" w:hAnsi="Times New Roman" w:cs="Times New Roman"/>
          <w:lang w:val="lt-LT"/>
        </w:rPr>
        <w:t>kad vaistinis preparatas būtų apsaugotas nuo šviesos.</w:t>
      </w:r>
    </w:p>
    <w:p w14:paraId="6F94B32F" w14:textId="5418807C" w:rsidR="00797756" w:rsidRPr="004F01FE" w:rsidRDefault="0079775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 xml:space="preserve">Buteliuką laikyti sandarų, kad </w:t>
      </w:r>
      <w:r w:rsidR="002A6F9E" w:rsidRPr="004F01FE">
        <w:rPr>
          <w:rFonts w:ascii="Times New Roman" w:eastAsia="Calibri" w:hAnsi="Times New Roman" w:cs="Times New Roman"/>
          <w:lang w:val="lt-LT"/>
        </w:rPr>
        <w:t xml:space="preserve">vaistinis </w:t>
      </w:r>
      <w:r w:rsidRPr="004F01FE">
        <w:rPr>
          <w:rFonts w:ascii="Times New Roman" w:eastAsia="Calibri" w:hAnsi="Times New Roman" w:cs="Times New Roman"/>
          <w:lang w:val="lt-LT"/>
        </w:rPr>
        <w:t>preparatas būtų apsaugotas nuo drėgmės.</w:t>
      </w:r>
    </w:p>
    <w:p w14:paraId="6F94B332" w14:textId="77777777" w:rsidR="00797756" w:rsidRPr="004F01FE" w:rsidRDefault="00797756" w:rsidP="00797756">
      <w:pPr>
        <w:spacing w:after="0" w:line="240" w:lineRule="auto"/>
        <w:rPr>
          <w:rFonts w:ascii="Times New Roman" w:eastAsia="Calibri" w:hAnsi="Times New Roman" w:cs="Times New Roman"/>
          <w:lang w:val="lt-LT"/>
        </w:rPr>
      </w:pPr>
    </w:p>
    <w:p w14:paraId="6F94B333" w14:textId="77777777" w:rsidR="00797756" w:rsidRPr="004F01FE" w:rsidRDefault="00797756" w:rsidP="00797756">
      <w:pPr>
        <w:spacing w:after="0" w:line="240" w:lineRule="auto"/>
        <w:rPr>
          <w:rFonts w:ascii="Times New Roman" w:eastAsia="Calibri" w:hAnsi="Times New Roman" w:cs="Times New Roman"/>
          <w:b/>
          <w:lang w:val="lt-LT"/>
        </w:rPr>
      </w:pPr>
      <w:bookmarkStart w:id="49" w:name="_Toc129243120"/>
      <w:bookmarkStart w:id="50" w:name="_Toc129243245"/>
      <w:r w:rsidRPr="004F01FE">
        <w:rPr>
          <w:rFonts w:ascii="Times New Roman" w:eastAsia="Calibri" w:hAnsi="Times New Roman" w:cs="Times New Roman"/>
          <w:b/>
          <w:lang w:val="lt-LT"/>
        </w:rPr>
        <w:t>6.5</w:t>
      </w:r>
      <w:r w:rsidRPr="004F01FE">
        <w:rPr>
          <w:rFonts w:ascii="Times New Roman" w:eastAsia="Calibri" w:hAnsi="Times New Roman" w:cs="Times New Roman"/>
          <w:b/>
          <w:lang w:val="lt-LT"/>
        </w:rPr>
        <w:tab/>
        <w:t>Talpyklės pobūdis ir jos turinys</w:t>
      </w:r>
      <w:bookmarkEnd w:id="49"/>
      <w:bookmarkEnd w:id="50"/>
    </w:p>
    <w:p w14:paraId="6F94B334" w14:textId="77777777" w:rsidR="00797756" w:rsidRPr="004F01FE" w:rsidRDefault="00797756" w:rsidP="00797756">
      <w:pPr>
        <w:spacing w:after="0" w:line="240" w:lineRule="auto"/>
        <w:rPr>
          <w:rFonts w:ascii="Times New Roman" w:eastAsia="Calibri" w:hAnsi="Times New Roman" w:cs="Times New Roman"/>
          <w:sz w:val="16"/>
          <w:szCs w:val="16"/>
          <w:vertAlign w:val="superscript"/>
          <w:lang w:val="lt-LT"/>
        </w:rPr>
      </w:pPr>
    </w:p>
    <w:p w14:paraId="6F94B335" w14:textId="0585C881" w:rsidR="00797756" w:rsidRPr="004F01FE" w:rsidRDefault="0079775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Didelio tankio polietileno</w:t>
      </w:r>
      <w:r w:rsidR="00F93169" w:rsidRPr="004F01FE">
        <w:rPr>
          <w:rFonts w:ascii="Times New Roman" w:eastAsia="Calibri" w:hAnsi="Times New Roman" w:cs="Times New Roman"/>
          <w:lang w:val="lt-LT"/>
        </w:rPr>
        <w:t xml:space="preserve"> (DTPE)</w:t>
      </w:r>
      <w:r w:rsidRPr="004F01FE">
        <w:rPr>
          <w:rFonts w:ascii="Times New Roman" w:eastAsia="Calibri" w:hAnsi="Times New Roman" w:cs="Times New Roman"/>
          <w:lang w:val="lt-LT"/>
        </w:rPr>
        <w:t xml:space="preserve"> buteliukai, </w:t>
      </w:r>
      <w:r w:rsidR="00F93169" w:rsidRPr="004F01FE">
        <w:rPr>
          <w:rFonts w:ascii="Times New Roman" w:eastAsia="Calibri" w:hAnsi="Times New Roman" w:cs="Times New Roman"/>
          <w:lang w:val="lt-LT"/>
        </w:rPr>
        <w:t>su</w:t>
      </w:r>
      <w:r w:rsidRPr="004F01FE">
        <w:rPr>
          <w:rFonts w:ascii="Times New Roman" w:eastAsia="Calibri" w:hAnsi="Times New Roman" w:cs="Times New Roman"/>
          <w:lang w:val="lt-LT"/>
        </w:rPr>
        <w:t xml:space="preserve"> silikagelio </w:t>
      </w:r>
      <w:r w:rsidR="00D16B34" w:rsidRPr="004F01FE">
        <w:rPr>
          <w:rFonts w:ascii="Times New Roman" w:eastAsia="Calibri" w:hAnsi="Times New Roman" w:cs="Times New Roman"/>
          <w:lang w:val="lt-LT"/>
        </w:rPr>
        <w:t>sausikli</w:t>
      </w:r>
      <w:r w:rsidR="00F93169" w:rsidRPr="004F01FE">
        <w:rPr>
          <w:rFonts w:ascii="Times New Roman" w:eastAsia="Calibri" w:hAnsi="Times New Roman" w:cs="Times New Roman"/>
          <w:lang w:val="lt-LT"/>
        </w:rPr>
        <w:t>u</w:t>
      </w:r>
      <w:r w:rsidR="00D16B34" w:rsidRPr="004F01FE">
        <w:rPr>
          <w:rFonts w:ascii="Times New Roman" w:eastAsia="Calibri" w:hAnsi="Times New Roman" w:cs="Times New Roman"/>
          <w:lang w:val="lt-LT"/>
        </w:rPr>
        <w:t xml:space="preserve"> (</w:t>
      </w:r>
      <w:r w:rsidR="0030663C" w:rsidRPr="004F01FE">
        <w:rPr>
          <w:rFonts w:ascii="Times New Roman" w:eastAsia="Calibri" w:hAnsi="Times New Roman" w:cs="Times New Roman"/>
          <w:lang w:val="lt-LT"/>
        </w:rPr>
        <w:t>kad tabletės išliktų sausos</w:t>
      </w:r>
      <w:r w:rsidR="00D16B34" w:rsidRPr="004F01FE">
        <w:rPr>
          <w:rFonts w:ascii="Times New Roman" w:eastAsia="Calibri" w:hAnsi="Times New Roman" w:cs="Times New Roman"/>
          <w:lang w:val="lt-LT"/>
        </w:rPr>
        <w:t>)</w:t>
      </w:r>
      <w:r w:rsidRPr="004F01FE">
        <w:rPr>
          <w:rFonts w:ascii="Times New Roman" w:eastAsia="Calibri" w:hAnsi="Times New Roman" w:cs="Times New Roman"/>
          <w:lang w:val="lt-LT"/>
        </w:rPr>
        <w:t xml:space="preserve">, </w:t>
      </w:r>
      <w:r w:rsidR="00D16B34" w:rsidRPr="004F01FE">
        <w:rPr>
          <w:rFonts w:ascii="Times New Roman" w:eastAsia="Calibri" w:hAnsi="Times New Roman" w:cs="Times New Roman"/>
          <w:lang w:val="lt-LT"/>
        </w:rPr>
        <w:t>uždaryt</w:t>
      </w:r>
      <w:r w:rsidR="00F93169" w:rsidRPr="004F01FE">
        <w:rPr>
          <w:rFonts w:ascii="Times New Roman" w:eastAsia="Calibri" w:hAnsi="Times New Roman" w:cs="Times New Roman"/>
          <w:lang w:val="lt-LT"/>
        </w:rPr>
        <w:t>i</w:t>
      </w:r>
      <w:r w:rsidR="00D16B34" w:rsidRPr="004F01FE">
        <w:rPr>
          <w:rFonts w:ascii="Times New Roman" w:eastAsia="Calibri" w:hAnsi="Times New Roman" w:cs="Times New Roman"/>
          <w:lang w:val="lt-LT"/>
        </w:rPr>
        <w:t xml:space="preserve"> aliuminio indukciniu sandarikliu ir užsukamu</w:t>
      </w:r>
      <w:r w:rsidR="00F93169" w:rsidRPr="004F01FE">
        <w:rPr>
          <w:rFonts w:ascii="Times New Roman" w:eastAsia="Calibri" w:hAnsi="Times New Roman" w:cs="Times New Roman"/>
          <w:lang w:val="lt-LT"/>
        </w:rPr>
        <w:t>oju</w:t>
      </w:r>
      <w:r w:rsidR="00D16B34" w:rsidRPr="004F01FE">
        <w:rPr>
          <w:rFonts w:ascii="Times New Roman" w:eastAsia="Calibri" w:hAnsi="Times New Roman" w:cs="Times New Roman"/>
          <w:lang w:val="lt-LT"/>
        </w:rPr>
        <w:t xml:space="preserve"> dangteliu. Dėžutė</w:t>
      </w:r>
      <w:r w:rsidR="00CB3D59" w:rsidRPr="004F01FE">
        <w:rPr>
          <w:rFonts w:ascii="Times New Roman" w:eastAsia="Calibri" w:hAnsi="Times New Roman" w:cs="Times New Roman"/>
          <w:lang w:val="lt-LT"/>
        </w:rPr>
        <w:t>je esantis sausiklis</w:t>
      </w:r>
      <w:r w:rsidR="00D16B34" w:rsidRPr="004F01FE">
        <w:rPr>
          <w:rFonts w:ascii="Times New Roman" w:eastAsia="Calibri" w:hAnsi="Times New Roman" w:cs="Times New Roman"/>
          <w:lang w:val="lt-LT"/>
        </w:rPr>
        <w:t xml:space="preserve"> nėra skirtas vartoti</w:t>
      </w:r>
      <w:r w:rsidRPr="004F01FE">
        <w:rPr>
          <w:rFonts w:ascii="Times New Roman" w:eastAsia="Calibri" w:hAnsi="Times New Roman" w:cs="Times New Roman"/>
          <w:lang w:val="lt-LT"/>
        </w:rPr>
        <w:t>.</w:t>
      </w:r>
    </w:p>
    <w:p w14:paraId="6F94B336" w14:textId="77777777" w:rsidR="00797756" w:rsidRPr="004F01FE" w:rsidRDefault="00797756" w:rsidP="00797756">
      <w:pPr>
        <w:spacing w:after="0" w:line="240" w:lineRule="auto"/>
        <w:rPr>
          <w:rFonts w:ascii="Times New Roman" w:eastAsia="Calibri" w:hAnsi="Times New Roman" w:cs="Times New Roman"/>
          <w:lang w:val="lt-LT"/>
        </w:rPr>
      </w:pPr>
    </w:p>
    <w:p w14:paraId="6F94B337" w14:textId="7869BE33" w:rsidR="00797756" w:rsidRPr="004F01FE" w:rsidRDefault="0079775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Pakuotės dydžiai: 30</w:t>
      </w:r>
      <w:r w:rsidR="00CB3D59" w:rsidRPr="004F01FE">
        <w:rPr>
          <w:rFonts w:ascii="Times New Roman" w:eastAsia="Calibri" w:hAnsi="Times New Roman" w:cs="Times New Roman"/>
          <w:lang w:val="lt-LT"/>
        </w:rPr>
        <w:t xml:space="preserve"> ir</w:t>
      </w:r>
      <w:r w:rsidRPr="004F01FE">
        <w:rPr>
          <w:rFonts w:ascii="Times New Roman" w:eastAsia="Calibri" w:hAnsi="Times New Roman" w:cs="Times New Roman"/>
          <w:lang w:val="lt-LT"/>
        </w:rPr>
        <w:t xml:space="preserve"> 60 modifikuoto atpalaidavimo tablečių.</w:t>
      </w:r>
    </w:p>
    <w:p w14:paraId="6F94B33B" w14:textId="77777777" w:rsidR="00797756" w:rsidRPr="004F01FE" w:rsidRDefault="00797756" w:rsidP="00797756">
      <w:pPr>
        <w:spacing w:after="0" w:line="240" w:lineRule="auto"/>
        <w:rPr>
          <w:rFonts w:ascii="Times New Roman" w:eastAsia="Calibri" w:hAnsi="Times New Roman" w:cs="Times New Roman"/>
          <w:lang w:val="lt-LT"/>
        </w:rPr>
      </w:pPr>
    </w:p>
    <w:p w14:paraId="6F94B33C" w14:textId="77777777" w:rsidR="00797756" w:rsidRPr="004F01FE" w:rsidRDefault="0079775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Gali būti tiekiamos ne visų dydžių pakuotės.</w:t>
      </w:r>
    </w:p>
    <w:p w14:paraId="6F94B33D" w14:textId="77777777" w:rsidR="00797756" w:rsidRPr="004F01FE" w:rsidRDefault="00797756" w:rsidP="00797756">
      <w:pPr>
        <w:spacing w:after="0" w:line="240" w:lineRule="auto"/>
        <w:rPr>
          <w:rFonts w:ascii="Times New Roman" w:eastAsia="Calibri" w:hAnsi="Times New Roman" w:cs="Times New Roman"/>
          <w:lang w:val="lt-LT"/>
        </w:rPr>
      </w:pPr>
    </w:p>
    <w:p w14:paraId="6F94B33E" w14:textId="77777777" w:rsidR="00797756" w:rsidRPr="004F01FE" w:rsidRDefault="00797756" w:rsidP="00797756">
      <w:pPr>
        <w:spacing w:after="0" w:line="240" w:lineRule="auto"/>
        <w:rPr>
          <w:rFonts w:ascii="Times New Roman" w:eastAsia="Calibri" w:hAnsi="Times New Roman" w:cs="Times New Roman"/>
          <w:b/>
          <w:lang w:val="lt-LT"/>
        </w:rPr>
      </w:pPr>
      <w:bookmarkStart w:id="51" w:name="_Toc129243121"/>
      <w:bookmarkStart w:id="52" w:name="_Toc129243246"/>
      <w:r w:rsidRPr="004F01FE">
        <w:rPr>
          <w:rFonts w:ascii="Times New Roman" w:eastAsia="Calibri" w:hAnsi="Times New Roman" w:cs="Times New Roman"/>
          <w:b/>
          <w:lang w:val="lt-LT"/>
        </w:rPr>
        <w:t>6.6</w:t>
      </w:r>
      <w:r w:rsidRPr="004F01FE">
        <w:rPr>
          <w:rFonts w:ascii="Times New Roman" w:eastAsia="Calibri" w:hAnsi="Times New Roman" w:cs="Times New Roman"/>
          <w:b/>
          <w:lang w:val="lt-LT"/>
        </w:rPr>
        <w:tab/>
        <w:t>Specialūs reikalavimai atliekoms tvarkyti</w:t>
      </w:r>
      <w:bookmarkEnd w:id="51"/>
      <w:bookmarkEnd w:id="52"/>
    </w:p>
    <w:p w14:paraId="6F94B33F" w14:textId="77777777" w:rsidR="00797756" w:rsidRPr="004F01FE" w:rsidRDefault="00797756" w:rsidP="00797756">
      <w:pPr>
        <w:spacing w:after="0" w:line="240" w:lineRule="auto"/>
        <w:rPr>
          <w:rFonts w:ascii="Times New Roman" w:eastAsia="Calibri" w:hAnsi="Times New Roman" w:cs="Times New Roman"/>
          <w:lang w:val="lt-LT"/>
        </w:rPr>
      </w:pPr>
    </w:p>
    <w:p w14:paraId="6F94B340" w14:textId="77777777" w:rsidR="00797756" w:rsidRPr="004F01FE" w:rsidRDefault="0079775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Specialių reikalavimų nėra.</w:t>
      </w:r>
    </w:p>
    <w:p w14:paraId="6F94B341" w14:textId="77777777" w:rsidR="00797756" w:rsidRPr="004F01FE" w:rsidRDefault="00797756" w:rsidP="00797756">
      <w:pPr>
        <w:spacing w:after="0" w:line="240" w:lineRule="auto"/>
        <w:rPr>
          <w:rFonts w:ascii="Times New Roman" w:eastAsia="Calibri" w:hAnsi="Times New Roman" w:cs="Times New Roman"/>
          <w:lang w:val="lt-LT"/>
        </w:rPr>
      </w:pPr>
    </w:p>
    <w:p w14:paraId="6F94B342" w14:textId="77777777" w:rsidR="00797756" w:rsidRPr="004F01FE" w:rsidRDefault="00797756" w:rsidP="00797756">
      <w:pPr>
        <w:spacing w:after="0" w:line="240" w:lineRule="auto"/>
        <w:rPr>
          <w:rFonts w:ascii="Times New Roman" w:eastAsia="Calibri" w:hAnsi="Times New Roman" w:cs="Times New Roman"/>
          <w:lang w:val="lt-LT"/>
        </w:rPr>
      </w:pPr>
    </w:p>
    <w:p w14:paraId="6F94B343" w14:textId="77777777" w:rsidR="00797756" w:rsidRPr="004F01FE" w:rsidRDefault="00797756" w:rsidP="00797756">
      <w:pPr>
        <w:spacing w:after="0" w:line="240" w:lineRule="auto"/>
        <w:rPr>
          <w:rFonts w:ascii="Times New Roman" w:eastAsia="Calibri" w:hAnsi="Times New Roman" w:cs="Times New Roman"/>
          <w:b/>
          <w:lang w:val="lt-LT"/>
        </w:rPr>
      </w:pPr>
      <w:r w:rsidRPr="004F01FE">
        <w:rPr>
          <w:rFonts w:ascii="Times New Roman" w:eastAsia="Calibri" w:hAnsi="Times New Roman" w:cs="Times New Roman"/>
          <w:b/>
          <w:lang w:val="lt-LT"/>
        </w:rPr>
        <w:t>7.</w:t>
      </w:r>
      <w:r w:rsidRPr="004F01FE">
        <w:rPr>
          <w:rFonts w:ascii="Times New Roman" w:eastAsia="Calibri" w:hAnsi="Times New Roman" w:cs="Times New Roman"/>
          <w:b/>
          <w:lang w:val="lt-LT"/>
        </w:rPr>
        <w:tab/>
        <w:t>REGISTRUOTOJAS</w:t>
      </w:r>
    </w:p>
    <w:p w14:paraId="6F94B344" w14:textId="77777777" w:rsidR="00797756" w:rsidRPr="004F01FE" w:rsidRDefault="00797756" w:rsidP="00797756">
      <w:pPr>
        <w:spacing w:after="0" w:line="240" w:lineRule="auto"/>
        <w:rPr>
          <w:rFonts w:ascii="Times New Roman" w:eastAsia="Calibri" w:hAnsi="Times New Roman" w:cs="Times New Roman"/>
          <w:lang w:val="lt-LT"/>
        </w:rPr>
      </w:pPr>
    </w:p>
    <w:p w14:paraId="0C46C05B" w14:textId="77777777" w:rsidR="00CB3D59" w:rsidRPr="004F01FE" w:rsidRDefault="00CB3D59" w:rsidP="00CB3D59">
      <w:pPr>
        <w:tabs>
          <w:tab w:val="left" w:pos="720"/>
        </w:tabs>
        <w:spacing w:after="0" w:line="240" w:lineRule="auto"/>
        <w:rPr>
          <w:rFonts w:ascii="Times New Roman" w:eastAsia="Times New Roman" w:hAnsi="Times New Roman" w:cs="Times New Roman"/>
          <w:lang w:val="lt-LT"/>
        </w:rPr>
      </w:pPr>
      <w:r w:rsidRPr="004F01FE">
        <w:rPr>
          <w:rFonts w:ascii="Times New Roman" w:eastAsia="Times New Roman" w:hAnsi="Times New Roman" w:cs="Times New Roman"/>
          <w:snapToGrid w:val="0"/>
          <w:lang w:val="lt-LT"/>
        </w:rPr>
        <w:t>Sandoz d.d.</w:t>
      </w:r>
    </w:p>
    <w:p w14:paraId="114E2A65" w14:textId="77777777" w:rsidR="00CB3D59" w:rsidRPr="004F01FE" w:rsidRDefault="00CB3D59" w:rsidP="00CB3D59">
      <w:pPr>
        <w:tabs>
          <w:tab w:val="left" w:pos="720"/>
        </w:tabs>
        <w:spacing w:after="0" w:line="240" w:lineRule="auto"/>
        <w:rPr>
          <w:rFonts w:ascii="Times New Roman" w:eastAsia="Times New Roman" w:hAnsi="Times New Roman" w:cs="Times New Roman"/>
          <w:snapToGrid w:val="0"/>
          <w:lang w:val="lt-LT"/>
        </w:rPr>
      </w:pPr>
      <w:r w:rsidRPr="004F01FE">
        <w:rPr>
          <w:rFonts w:ascii="Times New Roman" w:eastAsia="Times New Roman" w:hAnsi="Times New Roman" w:cs="Times New Roman"/>
          <w:snapToGrid w:val="0"/>
          <w:lang w:val="lt-LT"/>
        </w:rPr>
        <w:t>Verovškova 57</w:t>
      </w:r>
    </w:p>
    <w:p w14:paraId="7EBD152B" w14:textId="77777777" w:rsidR="00CB3D59" w:rsidRPr="004F01FE" w:rsidRDefault="00CB3D59" w:rsidP="00CB3D59">
      <w:pPr>
        <w:tabs>
          <w:tab w:val="left" w:pos="720"/>
        </w:tabs>
        <w:spacing w:after="0" w:line="240" w:lineRule="auto"/>
        <w:rPr>
          <w:rFonts w:ascii="Times New Roman" w:eastAsia="Times New Roman" w:hAnsi="Times New Roman" w:cs="Times New Roman"/>
          <w:snapToGrid w:val="0"/>
          <w:lang w:val="lt-LT"/>
        </w:rPr>
      </w:pPr>
      <w:r w:rsidRPr="004F01FE">
        <w:rPr>
          <w:rFonts w:ascii="Times New Roman" w:eastAsia="Times New Roman" w:hAnsi="Times New Roman" w:cs="Times New Roman"/>
          <w:snapToGrid w:val="0"/>
          <w:lang w:val="lt-LT"/>
        </w:rPr>
        <w:t>SI-1000 Ljubljana</w:t>
      </w:r>
    </w:p>
    <w:p w14:paraId="36E20078" w14:textId="77777777" w:rsidR="00CB3D59" w:rsidRPr="004F01FE" w:rsidRDefault="00CB3D59" w:rsidP="00CB3D59">
      <w:pPr>
        <w:tabs>
          <w:tab w:val="left" w:pos="720"/>
        </w:tabs>
        <w:spacing w:after="0" w:line="240" w:lineRule="auto"/>
        <w:rPr>
          <w:rFonts w:ascii="Times New Roman" w:eastAsia="Times New Roman" w:hAnsi="Times New Roman" w:cs="Times New Roman"/>
          <w:snapToGrid w:val="0"/>
          <w:lang w:val="lt-LT"/>
        </w:rPr>
      </w:pPr>
      <w:r w:rsidRPr="004F01FE">
        <w:rPr>
          <w:rFonts w:ascii="Times New Roman" w:eastAsia="Times New Roman" w:hAnsi="Times New Roman" w:cs="Times New Roman"/>
          <w:snapToGrid w:val="0"/>
          <w:lang w:val="lt-LT"/>
        </w:rPr>
        <w:t>Slovėnija</w:t>
      </w:r>
    </w:p>
    <w:p w14:paraId="6F94B34A" w14:textId="09E67927" w:rsidR="00797756" w:rsidRPr="004F01FE" w:rsidRDefault="00797756" w:rsidP="00797756">
      <w:pPr>
        <w:spacing w:after="0" w:line="240" w:lineRule="auto"/>
        <w:ind w:left="567" w:hanging="567"/>
        <w:rPr>
          <w:rFonts w:ascii="Times New Roman" w:eastAsia="Calibri" w:hAnsi="Times New Roman" w:cs="Times New Roman"/>
          <w:lang w:val="lt-LT"/>
        </w:rPr>
      </w:pPr>
    </w:p>
    <w:p w14:paraId="7AF12DF8" w14:textId="77777777" w:rsidR="00CB3D59" w:rsidRPr="004F01FE" w:rsidRDefault="00CB3D59" w:rsidP="00CB3D59">
      <w:pPr>
        <w:spacing w:after="0" w:line="240" w:lineRule="auto"/>
        <w:rPr>
          <w:rFonts w:ascii="Times New Roman" w:eastAsia="Times New Roman" w:hAnsi="Times New Roman" w:cs="Times New Roman"/>
          <w:snapToGrid w:val="0"/>
          <w:szCs w:val="24"/>
          <w:lang w:val="lt-LT"/>
        </w:rPr>
      </w:pPr>
    </w:p>
    <w:p w14:paraId="117D75D0" w14:textId="77777777" w:rsidR="00CB3D59" w:rsidRPr="004F01FE" w:rsidRDefault="00CB3D59" w:rsidP="00CB3D59">
      <w:pPr>
        <w:keepNext/>
        <w:keepLines/>
        <w:tabs>
          <w:tab w:val="left" w:pos="567"/>
        </w:tabs>
        <w:spacing w:after="0" w:line="240" w:lineRule="auto"/>
        <w:outlineLvl w:val="2"/>
        <w:rPr>
          <w:rFonts w:ascii="Times New Roman" w:eastAsia="Times New Roman" w:hAnsi="Times New Roman" w:cs="Times New Roman"/>
          <w:b/>
          <w:bCs/>
          <w:snapToGrid w:val="0"/>
          <w:szCs w:val="26"/>
          <w:lang w:val="lt-LT" w:eastAsia="x-none"/>
        </w:rPr>
      </w:pPr>
      <w:r w:rsidRPr="004F01FE">
        <w:rPr>
          <w:rFonts w:ascii="Times New Roman" w:eastAsia="Times New Roman" w:hAnsi="Times New Roman" w:cs="Times New Roman"/>
          <w:b/>
          <w:bCs/>
          <w:snapToGrid w:val="0"/>
          <w:szCs w:val="26"/>
          <w:lang w:val="lt-LT" w:eastAsia="x-none"/>
        </w:rPr>
        <w:t>8.</w:t>
      </w:r>
      <w:r w:rsidRPr="004F01FE">
        <w:rPr>
          <w:rFonts w:ascii="Times New Roman" w:eastAsia="Times New Roman" w:hAnsi="Times New Roman" w:cs="Times New Roman"/>
          <w:b/>
          <w:bCs/>
          <w:snapToGrid w:val="0"/>
          <w:szCs w:val="26"/>
          <w:lang w:val="lt-LT" w:eastAsia="x-none"/>
        </w:rPr>
        <w:tab/>
        <w:t xml:space="preserve">REGISTRACIJOS </w:t>
      </w:r>
      <w:r w:rsidRPr="004F01FE">
        <w:rPr>
          <w:rFonts w:ascii="Times New Roman" w:eastAsia="Times New Roman" w:hAnsi="Times New Roman" w:cs="Times New Roman"/>
          <w:b/>
          <w:bCs/>
          <w:snapToGrid w:val="0"/>
          <w:lang w:val="lt-LT" w:eastAsia="x-none"/>
        </w:rPr>
        <w:t>PAŽYMĖJIMO</w:t>
      </w:r>
      <w:r w:rsidRPr="004F01FE">
        <w:rPr>
          <w:rFonts w:ascii="Times New Roman" w:eastAsia="Times New Roman" w:hAnsi="Times New Roman" w:cs="Times New Roman"/>
          <w:b/>
          <w:bCs/>
          <w:snapToGrid w:val="0"/>
          <w:szCs w:val="26"/>
          <w:lang w:val="lt-LT" w:eastAsia="x-none"/>
        </w:rPr>
        <w:t xml:space="preserve"> NUMERIS (-IAI) </w:t>
      </w:r>
    </w:p>
    <w:p w14:paraId="151D63A3" w14:textId="77777777" w:rsidR="00CB3D59" w:rsidRPr="004F01FE" w:rsidRDefault="00CB3D59" w:rsidP="00CB3D59">
      <w:pPr>
        <w:spacing w:after="0" w:line="240" w:lineRule="auto"/>
        <w:rPr>
          <w:rFonts w:ascii="Times New Roman" w:eastAsia="Times New Roman" w:hAnsi="Times New Roman" w:cs="Times New Roman"/>
          <w:snapToGrid w:val="0"/>
          <w:szCs w:val="24"/>
          <w:lang w:val="lt-LT"/>
        </w:rPr>
      </w:pPr>
    </w:p>
    <w:p w14:paraId="6A2066CF" w14:textId="77777777" w:rsidR="00F322F9" w:rsidRPr="004F01FE" w:rsidRDefault="00F322F9" w:rsidP="00F322F9">
      <w:pPr>
        <w:spacing w:after="0" w:line="240" w:lineRule="auto"/>
        <w:rPr>
          <w:rFonts w:ascii="Times New Roman" w:eastAsia="Times New Roman" w:hAnsi="Times New Roman" w:cs="Times New Roman"/>
          <w:snapToGrid w:val="0"/>
          <w:szCs w:val="20"/>
          <w:lang w:val="lt-LT"/>
        </w:rPr>
      </w:pPr>
      <w:r w:rsidRPr="004F01FE">
        <w:rPr>
          <w:rFonts w:ascii="Times New Roman" w:eastAsia="Times New Roman" w:hAnsi="Times New Roman" w:cs="Times New Roman"/>
          <w:snapToGrid w:val="0"/>
          <w:szCs w:val="20"/>
          <w:lang w:val="lt-LT"/>
        </w:rPr>
        <w:t>LT/1/24/5652/001 – N30</w:t>
      </w:r>
    </w:p>
    <w:p w14:paraId="2076317B" w14:textId="7814F235" w:rsidR="00CB3D59" w:rsidRPr="004F01FE" w:rsidRDefault="00F322F9" w:rsidP="00F322F9">
      <w:pPr>
        <w:spacing w:after="0" w:line="240" w:lineRule="auto"/>
        <w:rPr>
          <w:rFonts w:ascii="Times New Roman" w:eastAsia="Times New Roman" w:hAnsi="Times New Roman" w:cs="Times New Roman"/>
          <w:snapToGrid w:val="0"/>
          <w:szCs w:val="20"/>
          <w:lang w:val="lt-LT"/>
        </w:rPr>
      </w:pPr>
      <w:r w:rsidRPr="004F01FE">
        <w:rPr>
          <w:rFonts w:ascii="Times New Roman" w:eastAsia="Times New Roman" w:hAnsi="Times New Roman" w:cs="Times New Roman"/>
          <w:snapToGrid w:val="0"/>
          <w:szCs w:val="20"/>
          <w:lang w:val="lt-LT"/>
        </w:rPr>
        <w:t>LT/1/24/5652/002 – N60</w:t>
      </w:r>
    </w:p>
    <w:p w14:paraId="56B39641" w14:textId="77777777" w:rsidR="00F322F9" w:rsidRPr="004F01FE" w:rsidRDefault="00F322F9" w:rsidP="00F322F9">
      <w:pPr>
        <w:spacing w:after="0" w:line="240" w:lineRule="auto"/>
        <w:rPr>
          <w:rFonts w:ascii="Times New Roman" w:eastAsia="Times New Roman" w:hAnsi="Times New Roman" w:cs="Times New Roman"/>
          <w:snapToGrid w:val="0"/>
          <w:szCs w:val="24"/>
          <w:lang w:val="lt-LT"/>
        </w:rPr>
      </w:pPr>
    </w:p>
    <w:p w14:paraId="7154F587" w14:textId="77777777" w:rsidR="00CB3D59" w:rsidRPr="004F01FE" w:rsidRDefault="00CB3D59" w:rsidP="00CB3D59">
      <w:pPr>
        <w:spacing w:after="0" w:line="240" w:lineRule="auto"/>
        <w:rPr>
          <w:rFonts w:ascii="Times New Roman" w:eastAsia="Times New Roman" w:hAnsi="Times New Roman" w:cs="Times New Roman"/>
          <w:snapToGrid w:val="0"/>
          <w:szCs w:val="24"/>
          <w:lang w:val="lt-LT"/>
        </w:rPr>
      </w:pPr>
    </w:p>
    <w:p w14:paraId="635C1E92" w14:textId="77777777" w:rsidR="00CB3D59" w:rsidRPr="004F01FE" w:rsidRDefault="00CB3D59" w:rsidP="00CB3D59">
      <w:pPr>
        <w:keepNext/>
        <w:keepLines/>
        <w:tabs>
          <w:tab w:val="left" w:pos="567"/>
        </w:tabs>
        <w:spacing w:after="0" w:line="240" w:lineRule="auto"/>
        <w:outlineLvl w:val="2"/>
        <w:rPr>
          <w:rFonts w:ascii="Times New Roman" w:eastAsia="Times New Roman" w:hAnsi="Times New Roman" w:cs="Times New Roman"/>
          <w:b/>
          <w:bCs/>
          <w:snapToGrid w:val="0"/>
          <w:szCs w:val="26"/>
          <w:lang w:val="lt-LT" w:eastAsia="x-none"/>
        </w:rPr>
      </w:pPr>
      <w:r w:rsidRPr="004F01FE">
        <w:rPr>
          <w:rFonts w:ascii="Times New Roman" w:eastAsia="Times New Roman" w:hAnsi="Times New Roman" w:cs="Times New Roman"/>
          <w:b/>
          <w:bCs/>
          <w:snapToGrid w:val="0"/>
          <w:szCs w:val="26"/>
          <w:lang w:val="lt-LT" w:eastAsia="x-none"/>
        </w:rPr>
        <w:t>9.</w:t>
      </w:r>
      <w:r w:rsidRPr="004F01FE">
        <w:rPr>
          <w:rFonts w:ascii="Times New Roman" w:eastAsia="Times New Roman" w:hAnsi="Times New Roman" w:cs="Times New Roman"/>
          <w:b/>
          <w:bCs/>
          <w:snapToGrid w:val="0"/>
          <w:szCs w:val="26"/>
          <w:lang w:val="lt-LT" w:eastAsia="x-none"/>
        </w:rPr>
        <w:tab/>
        <w:t>REGISTRAVIMO / PERREGISTRAVIMO DATA</w:t>
      </w:r>
    </w:p>
    <w:p w14:paraId="600DC1D8" w14:textId="77777777" w:rsidR="00CB3D59" w:rsidRPr="004F01FE" w:rsidRDefault="00CB3D59" w:rsidP="00CB3D59">
      <w:pPr>
        <w:spacing w:after="0" w:line="240" w:lineRule="auto"/>
        <w:rPr>
          <w:rFonts w:ascii="Times New Roman" w:eastAsia="Times New Roman" w:hAnsi="Times New Roman" w:cs="Times New Roman"/>
          <w:snapToGrid w:val="0"/>
          <w:szCs w:val="24"/>
          <w:lang w:val="lt-LT"/>
        </w:rPr>
      </w:pPr>
    </w:p>
    <w:p w14:paraId="0AD27083" w14:textId="0B990DFF" w:rsidR="00CB3D59" w:rsidRPr="004F01FE" w:rsidRDefault="00CB3D59" w:rsidP="00CB3D59">
      <w:pPr>
        <w:spacing w:after="0" w:line="240" w:lineRule="auto"/>
        <w:rPr>
          <w:rFonts w:ascii="Times New Roman" w:eastAsia="Times New Roman" w:hAnsi="Times New Roman" w:cs="Times New Roman"/>
          <w:snapToGrid w:val="0"/>
          <w:szCs w:val="24"/>
          <w:lang w:val="lt-LT"/>
        </w:rPr>
      </w:pPr>
      <w:r w:rsidRPr="004F01FE">
        <w:rPr>
          <w:rFonts w:ascii="Times New Roman" w:eastAsia="Times New Roman" w:hAnsi="Times New Roman" w:cs="Times New Roman"/>
          <w:snapToGrid w:val="0"/>
          <w:szCs w:val="24"/>
          <w:lang w:val="lt-LT"/>
        </w:rPr>
        <w:t xml:space="preserve">Registravimo data </w:t>
      </w:r>
      <w:r w:rsidR="00F322F9" w:rsidRPr="004F01FE">
        <w:rPr>
          <w:rFonts w:ascii="Times New Roman" w:eastAsia="Times New Roman" w:hAnsi="Times New Roman" w:cs="Times New Roman"/>
          <w:snapToGrid w:val="0"/>
          <w:szCs w:val="24"/>
          <w:lang w:val="lt-LT"/>
        </w:rPr>
        <w:t>2024</w:t>
      </w:r>
      <w:r w:rsidR="000018A0">
        <w:rPr>
          <w:rFonts w:ascii="Times New Roman" w:eastAsia="Times New Roman" w:hAnsi="Times New Roman" w:cs="Times New Roman"/>
          <w:snapToGrid w:val="0"/>
          <w:szCs w:val="24"/>
          <w:lang w:val="lt-LT"/>
        </w:rPr>
        <w:t> </w:t>
      </w:r>
      <w:r w:rsidR="00F322F9" w:rsidRPr="004F01FE">
        <w:rPr>
          <w:rFonts w:ascii="Times New Roman" w:eastAsia="Times New Roman" w:hAnsi="Times New Roman" w:cs="Times New Roman"/>
          <w:snapToGrid w:val="0"/>
          <w:szCs w:val="24"/>
          <w:lang w:val="lt-LT"/>
        </w:rPr>
        <w:t>m. lapkričio 27</w:t>
      </w:r>
      <w:r w:rsidR="000018A0">
        <w:rPr>
          <w:rFonts w:ascii="Times New Roman" w:eastAsia="Times New Roman" w:hAnsi="Times New Roman" w:cs="Times New Roman"/>
          <w:snapToGrid w:val="0"/>
          <w:szCs w:val="24"/>
          <w:lang w:val="lt-LT"/>
        </w:rPr>
        <w:t> </w:t>
      </w:r>
      <w:r w:rsidR="00F322F9" w:rsidRPr="004F01FE">
        <w:rPr>
          <w:rFonts w:ascii="Times New Roman" w:eastAsia="Times New Roman" w:hAnsi="Times New Roman" w:cs="Times New Roman"/>
          <w:snapToGrid w:val="0"/>
          <w:szCs w:val="24"/>
          <w:lang w:val="lt-LT"/>
        </w:rPr>
        <w:t>d.</w:t>
      </w:r>
    </w:p>
    <w:p w14:paraId="4632FA6D" w14:textId="77777777" w:rsidR="00CB3D59" w:rsidRPr="004F01FE" w:rsidRDefault="00CB3D59" w:rsidP="00CB3D59">
      <w:pPr>
        <w:tabs>
          <w:tab w:val="left" w:pos="567"/>
        </w:tabs>
        <w:spacing w:after="0" w:line="240" w:lineRule="auto"/>
        <w:rPr>
          <w:rFonts w:ascii="Times New Roman" w:eastAsia="Times New Roman" w:hAnsi="Times New Roman" w:cs="Times New Roman"/>
          <w:snapToGrid w:val="0"/>
          <w:szCs w:val="20"/>
          <w:lang w:val="lt-LT"/>
        </w:rPr>
      </w:pPr>
    </w:p>
    <w:p w14:paraId="2CBE0137" w14:textId="77777777" w:rsidR="00CB3D59" w:rsidRPr="004F01FE" w:rsidRDefault="00CB3D59" w:rsidP="00CB3D59">
      <w:pPr>
        <w:tabs>
          <w:tab w:val="left" w:pos="567"/>
        </w:tabs>
        <w:spacing w:after="0" w:line="240" w:lineRule="auto"/>
        <w:rPr>
          <w:rFonts w:ascii="Times New Roman" w:eastAsia="Times New Roman" w:hAnsi="Times New Roman" w:cs="Times New Roman"/>
          <w:snapToGrid w:val="0"/>
          <w:szCs w:val="20"/>
          <w:lang w:val="lt-LT"/>
        </w:rPr>
      </w:pPr>
    </w:p>
    <w:p w14:paraId="104157C0" w14:textId="77777777" w:rsidR="00CB3D59" w:rsidRPr="004F01FE" w:rsidRDefault="00CB3D59" w:rsidP="00CB3D59">
      <w:pPr>
        <w:keepNext/>
        <w:keepLines/>
        <w:tabs>
          <w:tab w:val="left" w:pos="567"/>
        </w:tabs>
        <w:spacing w:after="0" w:line="240" w:lineRule="auto"/>
        <w:outlineLvl w:val="2"/>
        <w:rPr>
          <w:rFonts w:ascii="Times New Roman" w:eastAsia="Times New Roman" w:hAnsi="Times New Roman" w:cs="Times New Roman"/>
          <w:b/>
          <w:bCs/>
          <w:snapToGrid w:val="0"/>
          <w:szCs w:val="26"/>
          <w:lang w:val="lt-LT" w:eastAsia="x-none"/>
        </w:rPr>
      </w:pPr>
      <w:r w:rsidRPr="004F01FE">
        <w:rPr>
          <w:rFonts w:ascii="Times New Roman" w:eastAsia="Times New Roman" w:hAnsi="Times New Roman" w:cs="Times New Roman"/>
          <w:b/>
          <w:bCs/>
          <w:snapToGrid w:val="0"/>
          <w:szCs w:val="26"/>
          <w:lang w:val="lt-LT" w:eastAsia="x-none"/>
        </w:rPr>
        <w:t>10.</w:t>
      </w:r>
      <w:r w:rsidRPr="004F01FE">
        <w:rPr>
          <w:rFonts w:ascii="Times New Roman" w:eastAsia="Times New Roman" w:hAnsi="Times New Roman" w:cs="Times New Roman"/>
          <w:b/>
          <w:bCs/>
          <w:snapToGrid w:val="0"/>
          <w:szCs w:val="26"/>
          <w:lang w:val="lt-LT" w:eastAsia="x-none"/>
        </w:rPr>
        <w:tab/>
        <w:t>TEKSTO PERŽIŪROS DATA</w:t>
      </w:r>
    </w:p>
    <w:p w14:paraId="35D02024" w14:textId="77777777" w:rsidR="00CB3D59" w:rsidRPr="004F01FE" w:rsidRDefault="00CB3D59" w:rsidP="00CB3D59">
      <w:pPr>
        <w:spacing w:after="0" w:line="240" w:lineRule="auto"/>
        <w:rPr>
          <w:rFonts w:ascii="Times New Roman" w:eastAsia="Times New Roman" w:hAnsi="Times New Roman" w:cs="Times New Roman"/>
          <w:snapToGrid w:val="0"/>
          <w:szCs w:val="24"/>
          <w:lang w:val="lt-LT"/>
        </w:rPr>
      </w:pPr>
    </w:p>
    <w:p w14:paraId="32564021" w14:textId="59CFA9BD" w:rsidR="00F322F9" w:rsidRPr="004F01FE" w:rsidRDefault="00846B84" w:rsidP="00CB3D59">
      <w:pPr>
        <w:spacing w:after="0" w:line="240" w:lineRule="auto"/>
        <w:rPr>
          <w:rFonts w:ascii="Times New Roman" w:eastAsia="Times New Roman" w:hAnsi="Times New Roman" w:cs="Times New Roman"/>
          <w:snapToGrid w:val="0"/>
          <w:szCs w:val="24"/>
          <w:lang w:val="lt-LT"/>
        </w:rPr>
      </w:pPr>
      <w:r w:rsidRPr="004F01FE">
        <w:rPr>
          <w:rFonts w:ascii="Times New Roman" w:eastAsia="Times New Roman" w:hAnsi="Times New Roman" w:cs="Times New Roman"/>
          <w:snapToGrid w:val="0"/>
          <w:szCs w:val="24"/>
          <w:lang w:val="lt-LT"/>
        </w:rPr>
        <w:t xml:space="preserve">2025 m. </w:t>
      </w:r>
      <w:r w:rsidR="00100914">
        <w:rPr>
          <w:rFonts w:ascii="Times New Roman" w:eastAsia="Times New Roman" w:hAnsi="Times New Roman" w:cs="Times New Roman"/>
          <w:snapToGrid w:val="0"/>
          <w:szCs w:val="24"/>
          <w:lang w:val="lt-LT"/>
        </w:rPr>
        <w:t>spalio 9 d.</w:t>
      </w:r>
    </w:p>
    <w:p w14:paraId="6C250507" w14:textId="77777777" w:rsidR="00CB3D59" w:rsidRPr="004F01FE" w:rsidRDefault="00CB3D59" w:rsidP="00CB3D59">
      <w:pPr>
        <w:spacing w:after="0" w:line="240" w:lineRule="auto"/>
        <w:rPr>
          <w:rFonts w:ascii="Times New Roman" w:eastAsia="Times New Roman" w:hAnsi="Times New Roman" w:cs="Times New Roman"/>
          <w:snapToGrid w:val="0"/>
          <w:szCs w:val="24"/>
          <w:lang w:val="lt-LT"/>
        </w:rPr>
      </w:pPr>
    </w:p>
    <w:p w14:paraId="633EC0F9" w14:textId="22C92F2E" w:rsidR="00CB3D59" w:rsidRPr="004F01FE" w:rsidRDefault="00CB3D59" w:rsidP="00CB3D59">
      <w:pPr>
        <w:tabs>
          <w:tab w:val="left" w:pos="5954"/>
          <w:tab w:val="left" w:pos="6237"/>
          <w:tab w:val="left" w:pos="6663"/>
          <w:tab w:val="left" w:pos="6946"/>
        </w:tabs>
        <w:spacing w:after="0" w:line="240" w:lineRule="auto"/>
        <w:rPr>
          <w:rFonts w:ascii="Times New Roman" w:eastAsia="SimSun" w:hAnsi="Times New Roman" w:cs="Times New Roman"/>
          <w:lang w:val="lt-LT"/>
        </w:rPr>
      </w:pPr>
      <w:r w:rsidRPr="004F01FE">
        <w:rPr>
          <w:rFonts w:ascii="Times New Roman" w:eastAsia="SimSun" w:hAnsi="Times New Roman" w:cs="Times New Roman"/>
          <w:lang w:val="lt-LT"/>
        </w:rPr>
        <w:t>Išsami informacija apie šį vaistinį preparatą pateikiama Valstybinės vaistų kontrolės tarnybos prie Lietuvos Respublikos sveikatos apsaugos ministerijos tinklalapyje</w:t>
      </w:r>
      <w:r w:rsidRPr="004F01FE">
        <w:rPr>
          <w:rFonts w:ascii="Times New Roman" w:eastAsia="SimSun" w:hAnsi="Times New Roman" w:cs="Times New Roman"/>
          <w:i/>
          <w:lang w:val="lt-LT"/>
        </w:rPr>
        <w:t xml:space="preserve"> </w:t>
      </w:r>
      <w:hyperlink r:id="rId12" w:history="1">
        <w:r w:rsidR="00F93169" w:rsidRPr="004F01FE">
          <w:rPr>
            <w:rStyle w:val="Hipersaitas"/>
            <w:rFonts w:ascii="Times New Roman" w:eastAsia="SimSun" w:hAnsi="Times New Roman" w:cs="Times New Roman"/>
            <w:lang w:val="lt-LT"/>
          </w:rPr>
          <w:t>https://vvkt.lrv.lt/lt</w:t>
        </w:r>
      </w:hyperlink>
    </w:p>
    <w:p w14:paraId="797DEBCB" w14:textId="77777777" w:rsidR="00CB3D59" w:rsidRPr="004F01FE" w:rsidRDefault="00CB3D59" w:rsidP="00CB3D59">
      <w:pPr>
        <w:tabs>
          <w:tab w:val="left" w:pos="5954"/>
          <w:tab w:val="left" w:pos="6237"/>
          <w:tab w:val="left" w:pos="6663"/>
          <w:tab w:val="left" w:pos="6946"/>
        </w:tabs>
        <w:spacing w:after="0" w:line="240" w:lineRule="auto"/>
        <w:jc w:val="center"/>
        <w:rPr>
          <w:rFonts w:ascii="Times New Roman" w:eastAsia="SimSun" w:hAnsi="Times New Roman" w:cs="Times New Roman"/>
          <w:sz w:val="20"/>
          <w:szCs w:val="20"/>
          <w:lang w:val="lt-LT"/>
        </w:rPr>
      </w:pPr>
    </w:p>
    <w:p w14:paraId="6F94B369" w14:textId="77777777" w:rsidR="00797756" w:rsidRPr="004F01FE" w:rsidRDefault="00797756" w:rsidP="00797756">
      <w:pPr>
        <w:spacing w:after="0" w:line="240" w:lineRule="auto"/>
        <w:jc w:val="center"/>
        <w:outlineLvl w:val="0"/>
        <w:rPr>
          <w:rFonts w:ascii="Times New Roman" w:eastAsia="Calibri" w:hAnsi="Times New Roman" w:cs="Times New Roman"/>
          <w:b/>
          <w:lang w:val="lt-LT"/>
        </w:rPr>
      </w:pPr>
      <w:r w:rsidRPr="004F01FE">
        <w:rPr>
          <w:rFonts w:ascii="Times New Roman" w:eastAsia="Calibri" w:hAnsi="Times New Roman" w:cs="Times New Roman"/>
          <w:b/>
          <w:lang w:val="lt-LT"/>
        </w:rPr>
        <w:br w:type="page"/>
      </w:r>
    </w:p>
    <w:p w14:paraId="6F94B36A" w14:textId="77777777" w:rsidR="00797756" w:rsidRPr="004F01FE" w:rsidRDefault="00797756" w:rsidP="00797756">
      <w:pPr>
        <w:spacing w:after="0" w:line="240" w:lineRule="auto"/>
        <w:jc w:val="center"/>
        <w:outlineLvl w:val="0"/>
        <w:rPr>
          <w:rFonts w:ascii="Times New Roman" w:eastAsia="Calibri" w:hAnsi="Times New Roman" w:cs="Times New Roman"/>
          <w:b/>
          <w:lang w:val="lt-LT"/>
        </w:rPr>
      </w:pPr>
    </w:p>
    <w:p w14:paraId="6F94B36B" w14:textId="77777777" w:rsidR="00797756" w:rsidRPr="004F01FE" w:rsidRDefault="00797756" w:rsidP="00797756">
      <w:pPr>
        <w:spacing w:after="0" w:line="240" w:lineRule="auto"/>
        <w:jc w:val="center"/>
        <w:outlineLvl w:val="0"/>
        <w:rPr>
          <w:rFonts w:ascii="Times New Roman" w:eastAsia="Calibri" w:hAnsi="Times New Roman" w:cs="Times New Roman"/>
          <w:b/>
          <w:lang w:val="lt-LT"/>
        </w:rPr>
      </w:pPr>
    </w:p>
    <w:p w14:paraId="6F94B36C" w14:textId="77777777" w:rsidR="00797756" w:rsidRPr="004F01FE" w:rsidRDefault="00797756" w:rsidP="00797756">
      <w:pPr>
        <w:spacing w:after="0" w:line="240" w:lineRule="auto"/>
        <w:jc w:val="center"/>
        <w:rPr>
          <w:rFonts w:ascii="Times New Roman" w:eastAsia="Calibri" w:hAnsi="Times New Roman" w:cs="Times New Roman"/>
          <w:lang w:val="lt-LT"/>
        </w:rPr>
      </w:pPr>
    </w:p>
    <w:p w14:paraId="6F94B36D" w14:textId="77777777" w:rsidR="00797756" w:rsidRPr="004F01FE" w:rsidRDefault="00797756" w:rsidP="00797756">
      <w:pPr>
        <w:spacing w:after="0" w:line="240" w:lineRule="auto"/>
        <w:jc w:val="center"/>
        <w:rPr>
          <w:rFonts w:ascii="Times New Roman" w:eastAsia="Calibri" w:hAnsi="Times New Roman" w:cs="Times New Roman"/>
          <w:lang w:val="lt-LT"/>
        </w:rPr>
      </w:pPr>
    </w:p>
    <w:p w14:paraId="6F94B36E" w14:textId="77777777" w:rsidR="00797756" w:rsidRPr="004F01FE" w:rsidRDefault="00797756" w:rsidP="00797756">
      <w:pPr>
        <w:spacing w:after="0" w:line="240" w:lineRule="auto"/>
        <w:jc w:val="center"/>
        <w:rPr>
          <w:rFonts w:ascii="Times New Roman" w:eastAsia="Calibri" w:hAnsi="Times New Roman" w:cs="Times New Roman"/>
          <w:lang w:val="lt-LT"/>
        </w:rPr>
      </w:pPr>
    </w:p>
    <w:p w14:paraId="6F94B36F" w14:textId="77777777" w:rsidR="00797756" w:rsidRPr="004F01FE" w:rsidRDefault="00797756" w:rsidP="00797756">
      <w:pPr>
        <w:spacing w:after="0" w:line="240" w:lineRule="auto"/>
        <w:jc w:val="center"/>
        <w:rPr>
          <w:rFonts w:ascii="Times New Roman" w:eastAsia="Calibri" w:hAnsi="Times New Roman" w:cs="Times New Roman"/>
          <w:lang w:val="lt-LT"/>
        </w:rPr>
      </w:pPr>
    </w:p>
    <w:p w14:paraId="6F94B370" w14:textId="77777777" w:rsidR="00797756" w:rsidRPr="004F01FE" w:rsidRDefault="00797756" w:rsidP="00797756">
      <w:pPr>
        <w:spacing w:after="0" w:line="240" w:lineRule="auto"/>
        <w:jc w:val="center"/>
        <w:rPr>
          <w:rFonts w:ascii="Times New Roman" w:eastAsia="Calibri" w:hAnsi="Times New Roman" w:cs="Times New Roman"/>
          <w:lang w:val="lt-LT"/>
        </w:rPr>
      </w:pPr>
    </w:p>
    <w:p w14:paraId="6F94B371" w14:textId="77777777" w:rsidR="00797756" w:rsidRPr="004F01FE" w:rsidRDefault="00797756" w:rsidP="00797756">
      <w:pPr>
        <w:spacing w:after="0" w:line="240" w:lineRule="auto"/>
        <w:jc w:val="center"/>
        <w:rPr>
          <w:rFonts w:ascii="Times New Roman" w:eastAsia="Calibri" w:hAnsi="Times New Roman" w:cs="Times New Roman"/>
          <w:lang w:val="lt-LT"/>
        </w:rPr>
      </w:pPr>
    </w:p>
    <w:p w14:paraId="6F94B372" w14:textId="77777777" w:rsidR="00797756" w:rsidRPr="004F01FE" w:rsidRDefault="00797756" w:rsidP="00797756">
      <w:pPr>
        <w:spacing w:after="0" w:line="240" w:lineRule="auto"/>
        <w:jc w:val="center"/>
        <w:rPr>
          <w:rFonts w:ascii="Times New Roman" w:eastAsia="Calibri" w:hAnsi="Times New Roman" w:cs="Times New Roman"/>
          <w:lang w:val="lt-LT"/>
        </w:rPr>
      </w:pPr>
    </w:p>
    <w:p w14:paraId="6F94B373" w14:textId="77777777" w:rsidR="00797756" w:rsidRPr="004F01FE" w:rsidRDefault="00797756" w:rsidP="00797756">
      <w:pPr>
        <w:spacing w:after="0" w:line="240" w:lineRule="auto"/>
        <w:jc w:val="center"/>
        <w:rPr>
          <w:rFonts w:ascii="Times New Roman" w:eastAsia="Calibri" w:hAnsi="Times New Roman" w:cs="Times New Roman"/>
          <w:lang w:val="lt-LT"/>
        </w:rPr>
      </w:pPr>
    </w:p>
    <w:p w14:paraId="6F94B374" w14:textId="77777777" w:rsidR="00797756" w:rsidRPr="004F01FE" w:rsidRDefault="00797756" w:rsidP="00797756">
      <w:pPr>
        <w:spacing w:after="0" w:line="240" w:lineRule="auto"/>
        <w:jc w:val="center"/>
        <w:rPr>
          <w:rFonts w:ascii="Times New Roman" w:eastAsia="Calibri" w:hAnsi="Times New Roman" w:cs="Times New Roman"/>
          <w:lang w:val="lt-LT"/>
        </w:rPr>
      </w:pPr>
    </w:p>
    <w:p w14:paraId="6F94B375" w14:textId="77777777" w:rsidR="00797756" w:rsidRPr="004F01FE" w:rsidRDefault="00797756" w:rsidP="00797756">
      <w:pPr>
        <w:spacing w:after="0" w:line="240" w:lineRule="auto"/>
        <w:jc w:val="center"/>
        <w:rPr>
          <w:rFonts w:ascii="Times New Roman" w:eastAsia="Calibri" w:hAnsi="Times New Roman" w:cs="Times New Roman"/>
          <w:lang w:val="lt-LT"/>
        </w:rPr>
      </w:pPr>
    </w:p>
    <w:p w14:paraId="6F94B376" w14:textId="77777777" w:rsidR="00797756" w:rsidRPr="004F01FE" w:rsidRDefault="00797756" w:rsidP="00797756">
      <w:pPr>
        <w:spacing w:after="0" w:line="240" w:lineRule="auto"/>
        <w:jc w:val="center"/>
        <w:rPr>
          <w:rFonts w:ascii="Times New Roman" w:eastAsia="Calibri" w:hAnsi="Times New Roman" w:cs="Times New Roman"/>
          <w:lang w:val="lt-LT"/>
        </w:rPr>
      </w:pPr>
    </w:p>
    <w:p w14:paraId="6F94B377" w14:textId="77777777" w:rsidR="00797756" w:rsidRPr="004F01FE" w:rsidRDefault="00797756" w:rsidP="00797756">
      <w:pPr>
        <w:spacing w:after="0" w:line="240" w:lineRule="auto"/>
        <w:jc w:val="center"/>
        <w:rPr>
          <w:rFonts w:ascii="Times New Roman" w:eastAsia="Calibri" w:hAnsi="Times New Roman" w:cs="Times New Roman"/>
          <w:lang w:val="lt-LT"/>
        </w:rPr>
      </w:pPr>
    </w:p>
    <w:p w14:paraId="6F94B378" w14:textId="77777777" w:rsidR="00797756" w:rsidRPr="004F01FE" w:rsidRDefault="00797756" w:rsidP="00797756">
      <w:pPr>
        <w:spacing w:after="0" w:line="240" w:lineRule="auto"/>
        <w:jc w:val="center"/>
        <w:rPr>
          <w:rFonts w:ascii="Times New Roman" w:eastAsia="Calibri" w:hAnsi="Times New Roman" w:cs="Times New Roman"/>
          <w:lang w:val="lt-LT"/>
        </w:rPr>
      </w:pPr>
    </w:p>
    <w:p w14:paraId="6F94B379" w14:textId="77777777" w:rsidR="00797756" w:rsidRPr="004F01FE" w:rsidRDefault="00797756" w:rsidP="00797756">
      <w:pPr>
        <w:spacing w:after="0" w:line="240" w:lineRule="auto"/>
        <w:jc w:val="center"/>
        <w:rPr>
          <w:rFonts w:ascii="Times New Roman" w:eastAsia="Calibri" w:hAnsi="Times New Roman" w:cs="Times New Roman"/>
          <w:lang w:val="lt-LT"/>
        </w:rPr>
      </w:pPr>
    </w:p>
    <w:p w14:paraId="6F94B37A" w14:textId="77777777" w:rsidR="00797756" w:rsidRPr="004F01FE" w:rsidRDefault="00797756" w:rsidP="00797756">
      <w:pPr>
        <w:spacing w:after="0" w:line="240" w:lineRule="auto"/>
        <w:jc w:val="center"/>
        <w:rPr>
          <w:rFonts w:ascii="Times New Roman" w:eastAsia="Calibri" w:hAnsi="Times New Roman" w:cs="Times New Roman"/>
          <w:lang w:val="lt-LT"/>
        </w:rPr>
      </w:pPr>
    </w:p>
    <w:p w14:paraId="6F94B37B" w14:textId="77777777" w:rsidR="00797756" w:rsidRPr="004F01FE" w:rsidRDefault="00797756" w:rsidP="00797756">
      <w:pPr>
        <w:spacing w:after="0" w:line="240" w:lineRule="auto"/>
        <w:jc w:val="center"/>
        <w:rPr>
          <w:rFonts w:ascii="Times New Roman" w:eastAsia="Calibri" w:hAnsi="Times New Roman" w:cs="Times New Roman"/>
          <w:lang w:val="lt-LT"/>
        </w:rPr>
      </w:pPr>
    </w:p>
    <w:p w14:paraId="6F94B37C" w14:textId="77777777" w:rsidR="00797756" w:rsidRPr="004F01FE" w:rsidRDefault="00797756" w:rsidP="00797756">
      <w:pPr>
        <w:spacing w:after="0" w:line="240" w:lineRule="auto"/>
        <w:jc w:val="center"/>
        <w:rPr>
          <w:rFonts w:ascii="Times New Roman" w:eastAsia="Calibri" w:hAnsi="Times New Roman" w:cs="Times New Roman"/>
          <w:lang w:val="lt-LT"/>
        </w:rPr>
      </w:pPr>
    </w:p>
    <w:p w14:paraId="6F94B37D" w14:textId="77777777" w:rsidR="00797756" w:rsidRPr="004F01FE" w:rsidRDefault="00797756" w:rsidP="00797756">
      <w:pPr>
        <w:spacing w:after="0" w:line="240" w:lineRule="auto"/>
        <w:jc w:val="center"/>
        <w:rPr>
          <w:rFonts w:ascii="Times New Roman" w:eastAsia="Calibri" w:hAnsi="Times New Roman" w:cs="Times New Roman"/>
          <w:lang w:val="lt-LT"/>
        </w:rPr>
      </w:pPr>
    </w:p>
    <w:p w14:paraId="6F94B37E" w14:textId="77777777" w:rsidR="00797756" w:rsidRPr="004F01FE" w:rsidRDefault="00797756" w:rsidP="00797756">
      <w:pPr>
        <w:spacing w:after="0" w:line="240" w:lineRule="auto"/>
        <w:jc w:val="center"/>
        <w:rPr>
          <w:rFonts w:ascii="Times New Roman" w:eastAsia="Calibri" w:hAnsi="Times New Roman" w:cs="Times New Roman"/>
          <w:lang w:val="lt-LT"/>
        </w:rPr>
      </w:pPr>
    </w:p>
    <w:p w14:paraId="6F94B37F" w14:textId="77777777" w:rsidR="00797756" w:rsidRPr="004F01FE" w:rsidRDefault="00797756" w:rsidP="00797756">
      <w:pPr>
        <w:spacing w:after="0" w:line="240" w:lineRule="auto"/>
        <w:jc w:val="center"/>
        <w:rPr>
          <w:rFonts w:ascii="Times New Roman" w:eastAsia="Calibri" w:hAnsi="Times New Roman" w:cs="Times New Roman"/>
          <w:lang w:val="lt-LT"/>
        </w:rPr>
      </w:pPr>
    </w:p>
    <w:p w14:paraId="6F94B380" w14:textId="77777777" w:rsidR="00797756" w:rsidRPr="004F01FE" w:rsidRDefault="00797756" w:rsidP="00797756">
      <w:pPr>
        <w:spacing w:after="0" w:line="240" w:lineRule="auto"/>
        <w:jc w:val="center"/>
        <w:rPr>
          <w:rFonts w:ascii="Times New Roman" w:eastAsia="Calibri" w:hAnsi="Times New Roman" w:cs="Times New Roman"/>
          <w:lang w:val="lt-LT"/>
        </w:rPr>
      </w:pPr>
    </w:p>
    <w:p w14:paraId="6F94B381" w14:textId="77777777" w:rsidR="00797756" w:rsidRPr="004F01FE" w:rsidRDefault="00797756" w:rsidP="00797756">
      <w:pPr>
        <w:spacing w:after="0" w:line="240" w:lineRule="auto"/>
        <w:jc w:val="center"/>
        <w:rPr>
          <w:rFonts w:ascii="Times New Roman" w:eastAsia="Calibri" w:hAnsi="Times New Roman" w:cs="Times New Roman"/>
          <w:b/>
          <w:lang w:val="lt-LT"/>
        </w:rPr>
      </w:pPr>
      <w:bookmarkStart w:id="53" w:name="_Toc129243128"/>
      <w:bookmarkStart w:id="54" w:name="_Toc129243253"/>
      <w:r w:rsidRPr="004F01FE">
        <w:rPr>
          <w:rFonts w:ascii="Times New Roman" w:eastAsia="Calibri" w:hAnsi="Times New Roman" w:cs="Times New Roman"/>
          <w:b/>
          <w:lang w:val="lt-LT"/>
        </w:rPr>
        <w:t>II PRIEDAS</w:t>
      </w:r>
      <w:bookmarkEnd w:id="53"/>
      <w:bookmarkEnd w:id="54"/>
    </w:p>
    <w:p w14:paraId="6F94B382" w14:textId="77777777" w:rsidR="00797756" w:rsidRPr="004F01FE" w:rsidRDefault="00797756" w:rsidP="00797756">
      <w:pPr>
        <w:spacing w:after="0" w:line="240" w:lineRule="auto"/>
        <w:rPr>
          <w:rFonts w:ascii="Times New Roman" w:eastAsia="Calibri" w:hAnsi="Times New Roman" w:cs="Times New Roman"/>
          <w:lang w:val="lt-LT"/>
        </w:rPr>
      </w:pPr>
    </w:p>
    <w:p w14:paraId="6F94B383" w14:textId="77777777" w:rsidR="00797756" w:rsidRPr="004F01FE" w:rsidRDefault="00797756" w:rsidP="00797756">
      <w:pPr>
        <w:spacing w:after="0" w:line="240" w:lineRule="auto"/>
        <w:jc w:val="center"/>
        <w:rPr>
          <w:rFonts w:ascii="Times New Roman" w:eastAsia="Calibri" w:hAnsi="Times New Roman" w:cs="Times New Roman"/>
          <w:b/>
          <w:caps/>
          <w:lang w:val="lt-LT"/>
        </w:rPr>
      </w:pPr>
      <w:r w:rsidRPr="004F01FE">
        <w:rPr>
          <w:rFonts w:ascii="Times New Roman" w:eastAsia="Calibri" w:hAnsi="Times New Roman" w:cs="Times New Roman"/>
          <w:b/>
          <w:caps/>
          <w:lang w:val="lt-LT"/>
        </w:rPr>
        <w:t>Registracijos SĄLYGOS</w:t>
      </w:r>
    </w:p>
    <w:p w14:paraId="6F94B384" w14:textId="77777777" w:rsidR="00797756" w:rsidRPr="004F01FE" w:rsidRDefault="00797756" w:rsidP="00797756">
      <w:pPr>
        <w:spacing w:after="0" w:line="240" w:lineRule="auto"/>
        <w:jc w:val="center"/>
        <w:rPr>
          <w:rFonts w:ascii="Times New Roman" w:eastAsia="Calibri" w:hAnsi="Times New Roman" w:cs="Times New Roman"/>
          <w:lang w:val="lt-LT"/>
        </w:rPr>
      </w:pPr>
    </w:p>
    <w:p w14:paraId="6F94B385" w14:textId="77777777" w:rsidR="00797756" w:rsidRPr="004F01FE" w:rsidRDefault="00797756" w:rsidP="00797756">
      <w:pPr>
        <w:spacing w:after="0" w:line="240" w:lineRule="auto"/>
        <w:ind w:left="1701" w:right="1418" w:hanging="709"/>
        <w:rPr>
          <w:rFonts w:ascii="Times New Roman" w:eastAsia="Calibri" w:hAnsi="Times New Roman" w:cs="Times New Roman"/>
          <w:b/>
          <w:highlight w:val="yellow"/>
          <w:lang w:val="lt-LT"/>
        </w:rPr>
      </w:pPr>
      <w:r w:rsidRPr="004F01FE">
        <w:rPr>
          <w:rFonts w:ascii="Times New Roman" w:eastAsia="Calibri" w:hAnsi="Times New Roman" w:cs="Times New Roman"/>
          <w:b/>
          <w:lang w:val="lt-LT"/>
        </w:rPr>
        <w:t>A.</w:t>
      </w:r>
      <w:r w:rsidRPr="004F01FE">
        <w:rPr>
          <w:rFonts w:ascii="Times New Roman" w:eastAsia="Calibri" w:hAnsi="Times New Roman" w:cs="Times New Roman"/>
          <w:b/>
          <w:lang w:val="lt-LT"/>
        </w:rPr>
        <w:tab/>
        <w:t>GAMINTOJAS (-AI), ATSAKINGAS (-I) UŽ SERIJŲ IŠLEIDIMĄ</w:t>
      </w:r>
    </w:p>
    <w:p w14:paraId="6F94B386" w14:textId="77777777" w:rsidR="00797756" w:rsidRPr="004F01FE" w:rsidRDefault="00797756" w:rsidP="00797756">
      <w:pPr>
        <w:spacing w:after="0" w:line="240" w:lineRule="auto"/>
        <w:ind w:left="1701" w:right="1418" w:hanging="709"/>
        <w:rPr>
          <w:rFonts w:ascii="Times New Roman" w:eastAsia="Calibri" w:hAnsi="Times New Roman" w:cs="Times New Roman"/>
          <w:b/>
          <w:lang w:val="lt-LT"/>
        </w:rPr>
      </w:pPr>
      <w:r w:rsidRPr="004F01FE">
        <w:rPr>
          <w:rFonts w:ascii="Times New Roman" w:eastAsia="Calibri" w:hAnsi="Times New Roman" w:cs="Times New Roman"/>
          <w:b/>
          <w:lang w:val="lt-LT"/>
        </w:rPr>
        <w:t>B.</w:t>
      </w:r>
      <w:r w:rsidRPr="004F01FE">
        <w:rPr>
          <w:rFonts w:ascii="Times New Roman" w:eastAsia="Calibri" w:hAnsi="Times New Roman" w:cs="Times New Roman"/>
          <w:b/>
          <w:lang w:val="lt-LT"/>
        </w:rPr>
        <w:tab/>
        <w:t>TIEKIMO IR VARTOJIMO SĄLYGOS AR APRIBOJIMAI</w:t>
      </w:r>
    </w:p>
    <w:p w14:paraId="6F94B387" w14:textId="77777777" w:rsidR="00797756" w:rsidRPr="004F01FE" w:rsidRDefault="00797756" w:rsidP="00797756">
      <w:pPr>
        <w:spacing w:after="0" w:line="240" w:lineRule="auto"/>
        <w:rPr>
          <w:rFonts w:ascii="Times New Roman" w:eastAsia="Calibri" w:hAnsi="Times New Roman" w:cs="Times New Roman"/>
          <w:lang w:val="lt-LT"/>
        </w:rPr>
      </w:pPr>
    </w:p>
    <w:p w14:paraId="6F94B388" w14:textId="77777777" w:rsidR="00797756" w:rsidRPr="004F01FE" w:rsidRDefault="00797756" w:rsidP="00797756">
      <w:pPr>
        <w:spacing w:after="0" w:line="240" w:lineRule="auto"/>
        <w:ind w:left="567" w:hanging="567"/>
        <w:rPr>
          <w:rFonts w:ascii="Times New Roman" w:eastAsia="Calibri" w:hAnsi="Times New Roman" w:cs="Times New Roman"/>
          <w:lang w:val="lt-LT"/>
        </w:rPr>
      </w:pPr>
      <w:r w:rsidRPr="004F01FE">
        <w:rPr>
          <w:rFonts w:ascii="Times New Roman" w:eastAsia="Calibri" w:hAnsi="Times New Roman" w:cs="Times New Roman"/>
          <w:lang w:val="lt-LT"/>
        </w:rPr>
        <w:br w:type="page"/>
      </w:r>
      <w:r w:rsidRPr="004F01FE">
        <w:rPr>
          <w:rFonts w:ascii="Times New Roman" w:eastAsia="Calibri" w:hAnsi="Times New Roman" w:cs="Times New Roman"/>
          <w:b/>
          <w:lang w:val="lt-LT"/>
        </w:rPr>
        <w:lastRenderedPageBreak/>
        <w:t>A.</w:t>
      </w:r>
      <w:r w:rsidRPr="004F01FE">
        <w:rPr>
          <w:rFonts w:ascii="Times New Roman" w:eastAsia="Calibri" w:hAnsi="Times New Roman" w:cs="Times New Roman"/>
          <w:b/>
          <w:lang w:val="lt-LT"/>
        </w:rPr>
        <w:tab/>
        <w:t xml:space="preserve">GAMINTOJAS (-AI), ATSAKINGAS (-I) UŽ SERIJŲ IŠLEIDIMĄ </w:t>
      </w:r>
    </w:p>
    <w:p w14:paraId="6F94B389" w14:textId="77777777" w:rsidR="00797756" w:rsidRPr="004F01FE" w:rsidRDefault="00797756" w:rsidP="00797756">
      <w:pPr>
        <w:spacing w:after="0" w:line="240" w:lineRule="auto"/>
        <w:rPr>
          <w:rFonts w:ascii="Times New Roman" w:eastAsia="Calibri" w:hAnsi="Times New Roman" w:cs="Times New Roman"/>
          <w:highlight w:val="yellow"/>
          <w:lang w:val="lt-LT"/>
        </w:rPr>
      </w:pPr>
    </w:p>
    <w:p w14:paraId="6F94B38A" w14:textId="77777777" w:rsidR="00797756" w:rsidRPr="004F01FE" w:rsidRDefault="00797756" w:rsidP="00797756">
      <w:pPr>
        <w:tabs>
          <w:tab w:val="left" w:pos="567"/>
        </w:tabs>
        <w:spacing w:after="0" w:line="240" w:lineRule="auto"/>
        <w:jc w:val="both"/>
        <w:rPr>
          <w:rFonts w:ascii="Times New Roman" w:eastAsia="Calibri" w:hAnsi="Times New Roman" w:cs="Times New Roman"/>
          <w:lang w:val="lt-LT"/>
        </w:rPr>
      </w:pPr>
      <w:r w:rsidRPr="004F01FE">
        <w:rPr>
          <w:rFonts w:ascii="Times New Roman" w:eastAsia="Calibri" w:hAnsi="Times New Roman" w:cs="Times New Roman"/>
          <w:u w:val="single"/>
          <w:lang w:val="lt-LT"/>
        </w:rPr>
        <w:t>Gamintojo (-ų), atsakingo (-ų) už serijų išleidimą, pavadinimas (-ai) ir adresas (-ai)</w:t>
      </w:r>
    </w:p>
    <w:p w14:paraId="6F94B391" w14:textId="77777777" w:rsidR="0021048B" w:rsidRPr="004F01FE" w:rsidRDefault="0021048B" w:rsidP="005C4455">
      <w:pPr>
        <w:numPr>
          <w:ilvl w:val="12"/>
          <w:numId w:val="0"/>
        </w:numPr>
        <w:spacing w:after="0" w:line="240" w:lineRule="auto"/>
        <w:ind w:right="-2"/>
        <w:rPr>
          <w:rFonts w:ascii="Times New Roman" w:hAnsi="Times New Roman"/>
          <w:lang w:val="lt-LT"/>
        </w:rPr>
      </w:pPr>
    </w:p>
    <w:p w14:paraId="30BE3873" w14:textId="77777777" w:rsidR="00820C8F" w:rsidRPr="004F01FE" w:rsidRDefault="00820C8F" w:rsidP="00820C8F">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Interpharma Services Ltd</w:t>
      </w:r>
    </w:p>
    <w:p w14:paraId="0C886BD2" w14:textId="4F2229F8" w:rsidR="00820C8F" w:rsidRPr="004F01FE" w:rsidRDefault="00820C8F" w:rsidP="00820C8F">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11, Rusalijski prohod Str., fl. 3, ap. 8</w:t>
      </w:r>
    </w:p>
    <w:p w14:paraId="689D1B2C" w14:textId="77777777" w:rsidR="00820C8F" w:rsidRPr="004F01FE" w:rsidRDefault="00820C8F" w:rsidP="00820C8F">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1407 Sofija</w:t>
      </w:r>
    </w:p>
    <w:p w14:paraId="6E28568D" w14:textId="77777777" w:rsidR="00820C8F" w:rsidRPr="004F01FE" w:rsidRDefault="00820C8F" w:rsidP="00820C8F">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Bulgarija</w:t>
      </w:r>
    </w:p>
    <w:p w14:paraId="1C8D4AD2" w14:textId="77777777" w:rsidR="00820C8F" w:rsidRPr="004F01FE" w:rsidRDefault="00820C8F" w:rsidP="00820C8F">
      <w:pPr>
        <w:spacing w:after="0" w:line="240" w:lineRule="auto"/>
        <w:rPr>
          <w:rFonts w:ascii="Times New Roman" w:eastAsia="Calibri" w:hAnsi="Times New Roman" w:cs="Times New Roman"/>
          <w:lang w:val="lt-LT"/>
        </w:rPr>
      </w:pPr>
    </w:p>
    <w:p w14:paraId="7C63F4A1" w14:textId="62705EBF" w:rsidR="00F93169" w:rsidRPr="004F01FE" w:rsidRDefault="00F93169" w:rsidP="00820C8F">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arba</w:t>
      </w:r>
    </w:p>
    <w:p w14:paraId="5F595E98" w14:textId="77777777" w:rsidR="00F93169" w:rsidRPr="004F01FE" w:rsidRDefault="00F93169" w:rsidP="00820C8F">
      <w:pPr>
        <w:spacing w:after="0" w:line="240" w:lineRule="auto"/>
        <w:rPr>
          <w:rFonts w:ascii="Times New Roman" w:eastAsia="Calibri" w:hAnsi="Times New Roman" w:cs="Times New Roman"/>
          <w:lang w:val="lt-LT"/>
        </w:rPr>
      </w:pPr>
    </w:p>
    <w:p w14:paraId="737C2DD5" w14:textId="77777777" w:rsidR="00820C8F" w:rsidRPr="004F01FE" w:rsidRDefault="00820C8F" w:rsidP="00820C8F">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Flavine Pharma France</w:t>
      </w:r>
    </w:p>
    <w:p w14:paraId="7DF73285" w14:textId="77777777" w:rsidR="00820C8F" w:rsidRPr="004F01FE" w:rsidRDefault="00820C8F" w:rsidP="00820C8F">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3 Voie d’Allemagne</w:t>
      </w:r>
    </w:p>
    <w:p w14:paraId="0F5A191F" w14:textId="77777777" w:rsidR="00820C8F" w:rsidRPr="004F01FE" w:rsidRDefault="00820C8F" w:rsidP="00820C8F">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 xml:space="preserve">13127 Vitrolles </w:t>
      </w:r>
    </w:p>
    <w:p w14:paraId="0E827708" w14:textId="77777777" w:rsidR="00820C8F" w:rsidRPr="004F01FE" w:rsidRDefault="00820C8F" w:rsidP="00820C8F">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Prancūzija</w:t>
      </w:r>
    </w:p>
    <w:p w14:paraId="3E1D2D4C" w14:textId="77777777" w:rsidR="00820C8F" w:rsidRPr="004F01FE" w:rsidRDefault="00820C8F" w:rsidP="00820C8F">
      <w:pPr>
        <w:spacing w:after="0" w:line="240" w:lineRule="auto"/>
        <w:rPr>
          <w:rFonts w:ascii="Times New Roman" w:eastAsia="Calibri" w:hAnsi="Times New Roman" w:cs="Times New Roman"/>
          <w:lang w:val="lt-LT"/>
        </w:rPr>
      </w:pPr>
    </w:p>
    <w:p w14:paraId="7A7164D2" w14:textId="4A0559CB" w:rsidR="00F93169" w:rsidRPr="004F01FE" w:rsidRDefault="00F93169" w:rsidP="00820C8F">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arba</w:t>
      </w:r>
    </w:p>
    <w:p w14:paraId="0573B718" w14:textId="77777777" w:rsidR="00F93169" w:rsidRPr="004F01FE" w:rsidRDefault="00F93169" w:rsidP="00820C8F">
      <w:pPr>
        <w:spacing w:after="0" w:line="240" w:lineRule="auto"/>
        <w:rPr>
          <w:rFonts w:ascii="Times New Roman" w:eastAsia="Calibri" w:hAnsi="Times New Roman" w:cs="Times New Roman"/>
          <w:lang w:val="lt-LT"/>
        </w:rPr>
      </w:pPr>
    </w:p>
    <w:p w14:paraId="005F89B7" w14:textId="77777777" w:rsidR="00820C8F" w:rsidRPr="004F01FE" w:rsidRDefault="00820C8F" w:rsidP="00820C8F">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Salutas Pharma GmbH</w:t>
      </w:r>
    </w:p>
    <w:p w14:paraId="6C32E16F" w14:textId="77777777" w:rsidR="00820C8F" w:rsidRPr="004F01FE" w:rsidRDefault="00820C8F" w:rsidP="00820C8F">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Otto-von-Guerike-Alee 1</w:t>
      </w:r>
    </w:p>
    <w:p w14:paraId="76FF42C1" w14:textId="77777777" w:rsidR="00820C8F" w:rsidRPr="004F01FE" w:rsidRDefault="00820C8F" w:rsidP="00820C8F">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39197 Barleben</w:t>
      </w:r>
    </w:p>
    <w:p w14:paraId="6F94B396" w14:textId="39B0CFD6" w:rsidR="00E325CF" w:rsidRPr="004F01FE" w:rsidRDefault="00820C8F" w:rsidP="00820C8F">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Vokietija</w:t>
      </w:r>
    </w:p>
    <w:p w14:paraId="48CF380E" w14:textId="77777777" w:rsidR="00F93169" w:rsidRPr="004F01FE" w:rsidRDefault="00F93169" w:rsidP="00820C8F">
      <w:pPr>
        <w:spacing w:after="0" w:line="240" w:lineRule="auto"/>
        <w:rPr>
          <w:rFonts w:ascii="Times New Roman" w:eastAsia="Calibri" w:hAnsi="Times New Roman" w:cs="Times New Roman"/>
          <w:lang w:val="lt-LT"/>
        </w:rPr>
      </w:pPr>
    </w:p>
    <w:p w14:paraId="74490F81" w14:textId="77777777" w:rsidR="00F93169" w:rsidRPr="004F01FE" w:rsidRDefault="00F93169" w:rsidP="00F93169">
      <w:pPr>
        <w:spacing w:after="0" w:line="240" w:lineRule="auto"/>
        <w:rPr>
          <w:rFonts w:ascii="Times New Roman" w:eastAsia="Calibri" w:hAnsi="Times New Roman" w:cs="Times New Roman"/>
          <w:lang w:val="lt-LT"/>
        </w:rPr>
      </w:pPr>
      <w:r w:rsidRPr="004F01FE">
        <w:rPr>
          <w:rFonts w:ascii="Times New Roman" w:hAnsi="Times New Roman" w:cs="Times New Roman"/>
          <w:snapToGrid w:val="0"/>
          <w:szCs w:val="24"/>
          <w:lang w:val="lt-LT"/>
        </w:rPr>
        <w:t>Su pakuote pateikiamame lapelyje nurodomas gamintojo, atsakingo už konkrečios serijos išleidimą, pavadinimas ir adresas.</w:t>
      </w:r>
    </w:p>
    <w:p w14:paraId="17687FCC" w14:textId="77777777" w:rsidR="00F93169" w:rsidRPr="004F01FE" w:rsidRDefault="00F93169" w:rsidP="00820C8F">
      <w:pPr>
        <w:spacing w:after="0" w:line="240" w:lineRule="auto"/>
        <w:rPr>
          <w:rFonts w:ascii="Times New Roman" w:eastAsia="Calibri" w:hAnsi="Times New Roman" w:cs="Times New Roman"/>
          <w:lang w:val="lt-LT"/>
        </w:rPr>
      </w:pPr>
    </w:p>
    <w:p w14:paraId="6F94B399" w14:textId="77777777" w:rsidR="00797756" w:rsidRPr="004F01FE" w:rsidRDefault="00797756" w:rsidP="00797756">
      <w:pPr>
        <w:spacing w:after="0" w:line="240" w:lineRule="auto"/>
        <w:rPr>
          <w:rFonts w:ascii="Times New Roman" w:eastAsia="Calibri" w:hAnsi="Times New Roman" w:cs="Times New Roman"/>
          <w:highlight w:val="yellow"/>
          <w:lang w:val="lt-LT"/>
        </w:rPr>
      </w:pPr>
    </w:p>
    <w:p w14:paraId="6F94B39A" w14:textId="77777777" w:rsidR="00797756" w:rsidRPr="004F01FE" w:rsidRDefault="00797756" w:rsidP="00797756">
      <w:pPr>
        <w:spacing w:after="0" w:line="240" w:lineRule="auto"/>
        <w:rPr>
          <w:rFonts w:ascii="Times New Roman" w:eastAsia="Calibri" w:hAnsi="Times New Roman" w:cs="Times New Roman"/>
          <w:b/>
          <w:lang w:val="lt-LT"/>
        </w:rPr>
      </w:pPr>
      <w:r w:rsidRPr="004F01FE">
        <w:rPr>
          <w:rFonts w:ascii="Times New Roman" w:eastAsia="Calibri" w:hAnsi="Times New Roman" w:cs="Times New Roman"/>
          <w:b/>
          <w:lang w:val="lt-LT"/>
        </w:rPr>
        <w:t>B.</w:t>
      </w:r>
      <w:r w:rsidRPr="004F01FE">
        <w:rPr>
          <w:rFonts w:ascii="Times New Roman" w:eastAsia="Calibri" w:hAnsi="Times New Roman" w:cs="Times New Roman"/>
          <w:b/>
          <w:lang w:val="lt-LT"/>
        </w:rPr>
        <w:tab/>
      </w:r>
      <w:bookmarkStart w:id="55" w:name="_Toc129243130"/>
      <w:bookmarkStart w:id="56" w:name="_Toc129243255"/>
      <w:r w:rsidRPr="004F01FE">
        <w:rPr>
          <w:rFonts w:ascii="Times New Roman" w:eastAsia="Calibri" w:hAnsi="Times New Roman" w:cs="Times New Roman"/>
          <w:b/>
          <w:lang w:val="lt-LT"/>
        </w:rPr>
        <w:t>TIEKIMO IR VARTOJIMO SĄLYGOS AR APRIBOJIMAI</w:t>
      </w:r>
      <w:bookmarkEnd w:id="55"/>
      <w:bookmarkEnd w:id="56"/>
    </w:p>
    <w:p w14:paraId="6F94B39B" w14:textId="77777777" w:rsidR="00797756" w:rsidRPr="004F01FE" w:rsidRDefault="00797756" w:rsidP="00797756">
      <w:pPr>
        <w:spacing w:after="0" w:line="240" w:lineRule="auto"/>
        <w:rPr>
          <w:rFonts w:ascii="Times New Roman" w:eastAsia="Calibri" w:hAnsi="Times New Roman" w:cs="Times New Roman"/>
          <w:lang w:val="lt-LT"/>
        </w:rPr>
      </w:pPr>
    </w:p>
    <w:p w14:paraId="6F94B39C" w14:textId="77777777" w:rsidR="00797756" w:rsidRPr="004F01FE" w:rsidRDefault="00797756" w:rsidP="00797756">
      <w:pPr>
        <w:numPr>
          <w:ilvl w:val="12"/>
          <w:numId w:val="0"/>
        </w:num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Receptinis vaistinis preparatas.</w:t>
      </w:r>
    </w:p>
    <w:p w14:paraId="6F94B39D" w14:textId="77777777" w:rsidR="00797756" w:rsidRPr="004F01FE" w:rsidRDefault="00797756" w:rsidP="00797756">
      <w:pPr>
        <w:numPr>
          <w:ilvl w:val="12"/>
          <w:numId w:val="0"/>
        </w:numPr>
        <w:spacing w:after="0" w:line="240" w:lineRule="auto"/>
        <w:rPr>
          <w:rFonts w:ascii="Times New Roman" w:eastAsia="Calibri" w:hAnsi="Times New Roman" w:cs="Times New Roman"/>
          <w:highlight w:val="yellow"/>
          <w:lang w:val="lt-LT"/>
        </w:rPr>
      </w:pPr>
    </w:p>
    <w:p w14:paraId="6F94B39E" w14:textId="77777777" w:rsidR="00797756" w:rsidRPr="004F01FE" w:rsidRDefault="00797756" w:rsidP="00797756">
      <w:pPr>
        <w:spacing w:after="0" w:line="240" w:lineRule="auto"/>
        <w:jc w:val="center"/>
        <w:rPr>
          <w:rFonts w:ascii="Times New Roman" w:eastAsia="Calibri" w:hAnsi="Times New Roman" w:cs="Times New Roman"/>
          <w:lang w:val="lt-LT"/>
        </w:rPr>
      </w:pPr>
      <w:r w:rsidRPr="004F01FE">
        <w:rPr>
          <w:rFonts w:ascii="Times New Roman" w:eastAsia="Calibri" w:hAnsi="Times New Roman" w:cs="Times New Roman"/>
          <w:lang w:val="lt-LT"/>
        </w:rPr>
        <w:br w:type="page"/>
      </w:r>
    </w:p>
    <w:p w14:paraId="6F94B39F" w14:textId="77777777" w:rsidR="00797756" w:rsidRPr="004F01FE" w:rsidRDefault="00797756" w:rsidP="00797756">
      <w:pPr>
        <w:spacing w:after="0" w:line="240" w:lineRule="auto"/>
        <w:jc w:val="center"/>
        <w:rPr>
          <w:rFonts w:ascii="Times New Roman" w:eastAsia="Calibri" w:hAnsi="Times New Roman" w:cs="Times New Roman"/>
          <w:lang w:val="lt-LT"/>
        </w:rPr>
      </w:pPr>
    </w:p>
    <w:p w14:paraId="6F94B3A0" w14:textId="77777777" w:rsidR="00797756" w:rsidRPr="004F01FE" w:rsidRDefault="00797756" w:rsidP="00797756">
      <w:pPr>
        <w:spacing w:after="0" w:line="240" w:lineRule="auto"/>
        <w:jc w:val="center"/>
        <w:rPr>
          <w:rFonts w:ascii="Times New Roman" w:eastAsia="Calibri" w:hAnsi="Times New Roman" w:cs="Times New Roman"/>
          <w:lang w:val="lt-LT"/>
        </w:rPr>
      </w:pPr>
    </w:p>
    <w:p w14:paraId="6F94B3A1" w14:textId="77777777" w:rsidR="00797756" w:rsidRPr="004F01FE" w:rsidRDefault="00797756" w:rsidP="00797756">
      <w:pPr>
        <w:spacing w:after="0" w:line="240" w:lineRule="auto"/>
        <w:jc w:val="center"/>
        <w:rPr>
          <w:rFonts w:ascii="Times New Roman" w:eastAsia="Calibri" w:hAnsi="Times New Roman" w:cs="Times New Roman"/>
          <w:lang w:val="lt-LT"/>
        </w:rPr>
      </w:pPr>
    </w:p>
    <w:p w14:paraId="6F94B3A2" w14:textId="77777777" w:rsidR="00797756" w:rsidRPr="004F01FE" w:rsidRDefault="00797756" w:rsidP="00797756">
      <w:pPr>
        <w:spacing w:after="0" w:line="240" w:lineRule="auto"/>
        <w:jc w:val="center"/>
        <w:rPr>
          <w:rFonts w:ascii="Times New Roman" w:eastAsia="Calibri" w:hAnsi="Times New Roman" w:cs="Times New Roman"/>
          <w:lang w:val="lt-LT"/>
        </w:rPr>
      </w:pPr>
    </w:p>
    <w:p w14:paraId="6F94B3A3" w14:textId="77777777" w:rsidR="00797756" w:rsidRPr="004F01FE" w:rsidRDefault="00797756" w:rsidP="00797756">
      <w:pPr>
        <w:spacing w:after="0" w:line="240" w:lineRule="auto"/>
        <w:jc w:val="center"/>
        <w:rPr>
          <w:rFonts w:ascii="Times New Roman" w:eastAsia="Calibri" w:hAnsi="Times New Roman" w:cs="Times New Roman"/>
          <w:lang w:val="lt-LT"/>
        </w:rPr>
      </w:pPr>
    </w:p>
    <w:p w14:paraId="6F94B3A4" w14:textId="77777777" w:rsidR="00797756" w:rsidRPr="004F01FE" w:rsidRDefault="00797756" w:rsidP="00797756">
      <w:pPr>
        <w:spacing w:after="0" w:line="240" w:lineRule="auto"/>
        <w:jc w:val="center"/>
        <w:rPr>
          <w:rFonts w:ascii="Times New Roman" w:eastAsia="Calibri" w:hAnsi="Times New Roman" w:cs="Times New Roman"/>
          <w:lang w:val="lt-LT"/>
        </w:rPr>
      </w:pPr>
    </w:p>
    <w:p w14:paraId="6F94B3A5" w14:textId="77777777" w:rsidR="00797756" w:rsidRPr="004F01FE" w:rsidRDefault="00797756" w:rsidP="00797756">
      <w:pPr>
        <w:spacing w:after="0" w:line="240" w:lineRule="auto"/>
        <w:jc w:val="center"/>
        <w:rPr>
          <w:rFonts w:ascii="Times New Roman" w:eastAsia="Calibri" w:hAnsi="Times New Roman" w:cs="Times New Roman"/>
          <w:lang w:val="lt-LT"/>
        </w:rPr>
      </w:pPr>
    </w:p>
    <w:p w14:paraId="6F94B3A6" w14:textId="77777777" w:rsidR="00797756" w:rsidRPr="004F01FE" w:rsidRDefault="00797756" w:rsidP="00797756">
      <w:pPr>
        <w:spacing w:after="0" w:line="240" w:lineRule="auto"/>
        <w:jc w:val="center"/>
        <w:rPr>
          <w:rFonts w:ascii="Times New Roman" w:eastAsia="Calibri" w:hAnsi="Times New Roman" w:cs="Times New Roman"/>
          <w:lang w:val="lt-LT"/>
        </w:rPr>
      </w:pPr>
    </w:p>
    <w:p w14:paraId="6F94B3A7" w14:textId="77777777" w:rsidR="00797756" w:rsidRPr="004F01FE" w:rsidRDefault="00797756" w:rsidP="00797756">
      <w:pPr>
        <w:spacing w:after="0" w:line="240" w:lineRule="auto"/>
        <w:jc w:val="center"/>
        <w:rPr>
          <w:rFonts w:ascii="Times New Roman" w:eastAsia="Calibri" w:hAnsi="Times New Roman" w:cs="Times New Roman"/>
          <w:lang w:val="lt-LT"/>
        </w:rPr>
      </w:pPr>
    </w:p>
    <w:p w14:paraId="6F94B3A8" w14:textId="77777777" w:rsidR="00797756" w:rsidRPr="004F01FE" w:rsidRDefault="00797756" w:rsidP="00797756">
      <w:pPr>
        <w:spacing w:after="0" w:line="240" w:lineRule="auto"/>
        <w:jc w:val="center"/>
        <w:rPr>
          <w:rFonts w:ascii="Times New Roman" w:eastAsia="Calibri" w:hAnsi="Times New Roman" w:cs="Times New Roman"/>
          <w:lang w:val="lt-LT"/>
        </w:rPr>
      </w:pPr>
    </w:p>
    <w:p w14:paraId="6F94B3A9" w14:textId="77777777" w:rsidR="00797756" w:rsidRPr="004F01FE" w:rsidRDefault="00797756" w:rsidP="00797756">
      <w:pPr>
        <w:spacing w:after="0" w:line="240" w:lineRule="auto"/>
        <w:jc w:val="center"/>
        <w:rPr>
          <w:rFonts w:ascii="Times New Roman" w:eastAsia="Calibri" w:hAnsi="Times New Roman" w:cs="Times New Roman"/>
          <w:lang w:val="lt-LT"/>
        </w:rPr>
      </w:pPr>
    </w:p>
    <w:p w14:paraId="6F94B3AA" w14:textId="77777777" w:rsidR="00797756" w:rsidRPr="004F01FE" w:rsidRDefault="00797756" w:rsidP="00797756">
      <w:pPr>
        <w:spacing w:after="0" w:line="240" w:lineRule="auto"/>
        <w:jc w:val="center"/>
        <w:rPr>
          <w:rFonts w:ascii="Times New Roman" w:eastAsia="Calibri" w:hAnsi="Times New Roman" w:cs="Times New Roman"/>
          <w:lang w:val="lt-LT"/>
        </w:rPr>
      </w:pPr>
    </w:p>
    <w:p w14:paraId="6F94B3AB" w14:textId="77777777" w:rsidR="00797756" w:rsidRPr="004F01FE" w:rsidRDefault="00797756" w:rsidP="00797756">
      <w:pPr>
        <w:spacing w:after="0" w:line="240" w:lineRule="auto"/>
        <w:jc w:val="center"/>
        <w:rPr>
          <w:rFonts w:ascii="Times New Roman" w:eastAsia="Calibri" w:hAnsi="Times New Roman" w:cs="Times New Roman"/>
          <w:lang w:val="lt-LT"/>
        </w:rPr>
      </w:pPr>
    </w:p>
    <w:p w14:paraId="6F94B3AC" w14:textId="77777777" w:rsidR="00797756" w:rsidRPr="004F01FE" w:rsidRDefault="00797756" w:rsidP="00797756">
      <w:pPr>
        <w:spacing w:after="0" w:line="240" w:lineRule="auto"/>
        <w:jc w:val="center"/>
        <w:rPr>
          <w:rFonts w:ascii="Times New Roman" w:eastAsia="Calibri" w:hAnsi="Times New Roman" w:cs="Times New Roman"/>
          <w:lang w:val="lt-LT"/>
        </w:rPr>
      </w:pPr>
    </w:p>
    <w:p w14:paraId="6F94B3AD" w14:textId="77777777" w:rsidR="00797756" w:rsidRPr="004F01FE" w:rsidRDefault="00797756" w:rsidP="00797756">
      <w:pPr>
        <w:spacing w:after="0" w:line="240" w:lineRule="auto"/>
        <w:jc w:val="center"/>
        <w:rPr>
          <w:rFonts w:ascii="Times New Roman" w:eastAsia="Calibri" w:hAnsi="Times New Roman" w:cs="Times New Roman"/>
          <w:lang w:val="lt-LT"/>
        </w:rPr>
      </w:pPr>
    </w:p>
    <w:p w14:paraId="6F94B3AE" w14:textId="77777777" w:rsidR="00797756" w:rsidRPr="004F01FE" w:rsidRDefault="00797756" w:rsidP="00797756">
      <w:pPr>
        <w:spacing w:after="0" w:line="240" w:lineRule="auto"/>
        <w:jc w:val="center"/>
        <w:rPr>
          <w:rFonts w:ascii="Times New Roman" w:eastAsia="Calibri" w:hAnsi="Times New Roman" w:cs="Times New Roman"/>
          <w:lang w:val="lt-LT"/>
        </w:rPr>
      </w:pPr>
    </w:p>
    <w:p w14:paraId="6F94B3AF" w14:textId="77777777" w:rsidR="00797756" w:rsidRPr="004F01FE" w:rsidRDefault="00797756" w:rsidP="00797756">
      <w:pPr>
        <w:spacing w:after="0" w:line="240" w:lineRule="auto"/>
        <w:jc w:val="center"/>
        <w:rPr>
          <w:rFonts w:ascii="Times New Roman" w:eastAsia="Calibri" w:hAnsi="Times New Roman" w:cs="Times New Roman"/>
          <w:lang w:val="lt-LT"/>
        </w:rPr>
      </w:pPr>
    </w:p>
    <w:p w14:paraId="6F94B3B0" w14:textId="77777777" w:rsidR="00797756" w:rsidRPr="004F01FE" w:rsidRDefault="00797756" w:rsidP="00797756">
      <w:pPr>
        <w:spacing w:after="0" w:line="240" w:lineRule="auto"/>
        <w:jc w:val="center"/>
        <w:rPr>
          <w:rFonts w:ascii="Times New Roman" w:eastAsia="Calibri" w:hAnsi="Times New Roman" w:cs="Times New Roman"/>
          <w:lang w:val="lt-LT"/>
        </w:rPr>
      </w:pPr>
    </w:p>
    <w:p w14:paraId="6F94B3B1" w14:textId="77777777" w:rsidR="00797756" w:rsidRPr="004F01FE" w:rsidRDefault="00797756" w:rsidP="00797756">
      <w:pPr>
        <w:spacing w:after="0" w:line="240" w:lineRule="auto"/>
        <w:jc w:val="center"/>
        <w:rPr>
          <w:rFonts w:ascii="Times New Roman" w:eastAsia="Calibri" w:hAnsi="Times New Roman" w:cs="Times New Roman"/>
          <w:lang w:val="lt-LT"/>
        </w:rPr>
      </w:pPr>
    </w:p>
    <w:p w14:paraId="6F94B3B2" w14:textId="77777777" w:rsidR="00797756" w:rsidRPr="004F01FE" w:rsidRDefault="00797756" w:rsidP="00797756">
      <w:pPr>
        <w:spacing w:after="0" w:line="240" w:lineRule="auto"/>
        <w:jc w:val="center"/>
        <w:rPr>
          <w:rFonts w:ascii="Times New Roman" w:eastAsia="Calibri" w:hAnsi="Times New Roman" w:cs="Times New Roman"/>
          <w:lang w:val="lt-LT"/>
        </w:rPr>
      </w:pPr>
    </w:p>
    <w:p w14:paraId="6F94B3B3" w14:textId="77777777" w:rsidR="00797756" w:rsidRPr="004F01FE" w:rsidRDefault="00797756" w:rsidP="00797756">
      <w:pPr>
        <w:spacing w:after="0" w:line="240" w:lineRule="auto"/>
        <w:jc w:val="center"/>
        <w:rPr>
          <w:rFonts w:ascii="Times New Roman" w:eastAsia="Calibri" w:hAnsi="Times New Roman" w:cs="Times New Roman"/>
          <w:lang w:val="lt-LT"/>
        </w:rPr>
      </w:pPr>
    </w:p>
    <w:p w14:paraId="6F94B3B4" w14:textId="77777777" w:rsidR="00797756" w:rsidRPr="004F01FE" w:rsidRDefault="00797756" w:rsidP="00797756">
      <w:pPr>
        <w:spacing w:after="0" w:line="240" w:lineRule="auto"/>
        <w:jc w:val="center"/>
        <w:outlineLvl w:val="0"/>
        <w:rPr>
          <w:rFonts w:ascii="Times New Roman" w:eastAsia="Calibri" w:hAnsi="Times New Roman" w:cs="Times New Roman"/>
          <w:b/>
          <w:lang w:val="lt-LT"/>
        </w:rPr>
      </w:pPr>
    </w:p>
    <w:p w14:paraId="6F94B3B5" w14:textId="77777777" w:rsidR="00797756" w:rsidRPr="004F01FE" w:rsidRDefault="00797756" w:rsidP="00797756">
      <w:pPr>
        <w:spacing w:after="0" w:line="240" w:lineRule="auto"/>
        <w:jc w:val="center"/>
        <w:outlineLvl w:val="0"/>
        <w:rPr>
          <w:rFonts w:ascii="Times New Roman" w:eastAsia="Calibri" w:hAnsi="Times New Roman" w:cs="Times New Roman"/>
          <w:b/>
          <w:lang w:val="lt-LT"/>
        </w:rPr>
      </w:pPr>
    </w:p>
    <w:p w14:paraId="6F94B3B6" w14:textId="77777777" w:rsidR="00797756" w:rsidRPr="004F01FE" w:rsidRDefault="00797756" w:rsidP="00797756">
      <w:pPr>
        <w:spacing w:after="0" w:line="240" w:lineRule="auto"/>
        <w:jc w:val="center"/>
        <w:outlineLvl w:val="0"/>
        <w:rPr>
          <w:rFonts w:ascii="Times New Roman" w:eastAsia="Calibri" w:hAnsi="Times New Roman" w:cs="Times New Roman"/>
          <w:b/>
          <w:lang w:val="lt-LT"/>
        </w:rPr>
      </w:pPr>
      <w:r w:rsidRPr="004F01FE">
        <w:rPr>
          <w:rFonts w:ascii="Times New Roman" w:eastAsia="Calibri" w:hAnsi="Times New Roman" w:cs="Times New Roman"/>
          <w:b/>
          <w:lang w:val="lt-LT"/>
        </w:rPr>
        <w:t>III PRIEDAS</w:t>
      </w:r>
    </w:p>
    <w:p w14:paraId="6F94B3B7" w14:textId="77777777" w:rsidR="00797756" w:rsidRPr="004F01FE" w:rsidRDefault="00797756" w:rsidP="00797756">
      <w:pPr>
        <w:spacing w:after="0" w:line="240" w:lineRule="auto"/>
        <w:jc w:val="center"/>
        <w:rPr>
          <w:rFonts w:ascii="Times New Roman" w:eastAsia="Calibri" w:hAnsi="Times New Roman" w:cs="Times New Roman"/>
          <w:b/>
          <w:lang w:val="lt-LT"/>
        </w:rPr>
      </w:pPr>
    </w:p>
    <w:p w14:paraId="6F94B3B8" w14:textId="77777777" w:rsidR="00797756" w:rsidRPr="004F01FE" w:rsidRDefault="00797756" w:rsidP="00797756">
      <w:pPr>
        <w:spacing w:after="0" w:line="240" w:lineRule="auto"/>
        <w:jc w:val="center"/>
        <w:outlineLvl w:val="0"/>
        <w:rPr>
          <w:rFonts w:ascii="Times New Roman" w:eastAsia="Calibri" w:hAnsi="Times New Roman" w:cs="Times New Roman"/>
          <w:b/>
          <w:lang w:val="lt-LT"/>
        </w:rPr>
      </w:pPr>
      <w:r w:rsidRPr="004F01FE">
        <w:rPr>
          <w:rFonts w:ascii="Times New Roman" w:eastAsia="Calibri" w:hAnsi="Times New Roman" w:cs="Times New Roman"/>
          <w:b/>
          <w:lang w:val="lt-LT"/>
        </w:rPr>
        <w:t>ŽENKLINIMAS IR PAKUOTĖS LAPELIS</w:t>
      </w:r>
    </w:p>
    <w:p w14:paraId="6F94B3B9" w14:textId="77777777" w:rsidR="00797756" w:rsidRPr="004F01FE" w:rsidRDefault="0079775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br w:type="page"/>
      </w:r>
    </w:p>
    <w:p w14:paraId="6F94B3BA" w14:textId="77777777" w:rsidR="00797756" w:rsidRPr="004F01FE" w:rsidRDefault="00797756" w:rsidP="00797756">
      <w:pPr>
        <w:spacing w:after="0" w:line="240" w:lineRule="auto"/>
        <w:rPr>
          <w:rFonts w:ascii="Times New Roman" w:eastAsia="Calibri" w:hAnsi="Times New Roman" w:cs="Times New Roman"/>
          <w:lang w:val="lt-LT"/>
        </w:rPr>
      </w:pPr>
    </w:p>
    <w:p w14:paraId="6F94B3BB" w14:textId="77777777" w:rsidR="00797756" w:rsidRPr="004F01FE" w:rsidRDefault="00797756" w:rsidP="00797756">
      <w:pPr>
        <w:spacing w:after="0" w:line="240" w:lineRule="auto"/>
        <w:rPr>
          <w:rFonts w:ascii="Times New Roman" w:eastAsia="Calibri" w:hAnsi="Times New Roman" w:cs="Times New Roman"/>
          <w:lang w:val="lt-LT"/>
        </w:rPr>
      </w:pPr>
    </w:p>
    <w:p w14:paraId="6F94B3BC" w14:textId="77777777" w:rsidR="00797756" w:rsidRPr="004F01FE" w:rsidRDefault="00797756" w:rsidP="00797756">
      <w:pPr>
        <w:spacing w:after="0" w:line="240" w:lineRule="auto"/>
        <w:rPr>
          <w:rFonts w:ascii="Times New Roman" w:eastAsia="Calibri" w:hAnsi="Times New Roman" w:cs="Times New Roman"/>
          <w:lang w:val="lt-LT"/>
        </w:rPr>
      </w:pPr>
    </w:p>
    <w:p w14:paraId="6F94B3BD" w14:textId="77777777" w:rsidR="00797756" w:rsidRPr="004F01FE" w:rsidRDefault="00797756" w:rsidP="00797756">
      <w:pPr>
        <w:spacing w:after="0" w:line="240" w:lineRule="auto"/>
        <w:rPr>
          <w:rFonts w:ascii="Times New Roman" w:eastAsia="Calibri" w:hAnsi="Times New Roman" w:cs="Times New Roman"/>
          <w:lang w:val="lt-LT"/>
        </w:rPr>
      </w:pPr>
    </w:p>
    <w:p w14:paraId="6F94B3BE" w14:textId="77777777" w:rsidR="00797756" w:rsidRPr="004F01FE" w:rsidRDefault="00797756" w:rsidP="00797756">
      <w:pPr>
        <w:spacing w:after="0" w:line="240" w:lineRule="auto"/>
        <w:rPr>
          <w:rFonts w:ascii="Times New Roman" w:eastAsia="Calibri" w:hAnsi="Times New Roman" w:cs="Times New Roman"/>
          <w:lang w:val="lt-LT"/>
        </w:rPr>
      </w:pPr>
    </w:p>
    <w:p w14:paraId="6F94B3BF" w14:textId="77777777" w:rsidR="00797756" w:rsidRPr="004F01FE" w:rsidRDefault="00797756" w:rsidP="00797756">
      <w:pPr>
        <w:spacing w:after="0" w:line="240" w:lineRule="auto"/>
        <w:rPr>
          <w:rFonts w:ascii="Times New Roman" w:eastAsia="Calibri" w:hAnsi="Times New Roman" w:cs="Times New Roman"/>
          <w:lang w:val="lt-LT"/>
        </w:rPr>
      </w:pPr>
    </w:p>
    <w:p w14:paraId="6F94B3C0" w14:textId="77777777" w:rsidR="00797756" w:rsidRPr="004F01FE" w:rsidRDefault="00797756" w:rsidP="00797756">
      <w:pPr>
        <w:spacing w:after="0" w:line="240" w:lineRule="auto"/>
        <w:rPr>
          <w:rFonts w:ascii="Times New Roman" w:eastAsia="Calibri" w:hAnsi="Times New Roman" w:cs="Times New Roman"/>
          <w:lang w:val="lt-LT"/>
        </w:rPr>
      </w:pPr>
    </w:p>
    <w:p w14:paraId="6F94B3C1" w14:textId="77777777" w:rsidR="00797756" w:rsidRPr="004F01FE" w:rsidRDefault="00797756" w:rsidP="00797756">
      <w:pPr>
        <w:spacing w:after="0" w:line="240" w:lineRule="auto"/>
        <w:rPr>
          <w:rFonts w:ascii="Times New Roman" w:eastAsia="Calibri" w:hAnsi="Times New Roman" w:cs="Times New Roman"/>
          <w:lang w:val="lt-LT"/>
        </w:rPr>
      </w:pPr>
    </w:p>
    <w:p w14:paraId="6F94B3C2" w14:textId="77777777" w:rsidR="00797756" w:rsidRPr="004F01FE" w:rsidRDefault="00797756" w:rsidP="00797756">
      <w:pPr>
        <w:spacing w:after="0" w:line="240" w:lineRule="auto"/>
        <w:rPr>
          <w:rFonts w:ascii="Times New Roman" w:eastAsia="Calibri" w:hAnsi="Times New Roman" w:cs="Times New Roman"/>
          <w:lang w:val="lt-LT"/>
        </w:rPr>
      </w:pPr>
    </w:p>
    <w:p w14:paraId="6F94B3C3" w14:textId="77777777" w:rsidR="00797756" w:rsidRPr="004F01FE" w:rsidRDefault="00797756" w:rsidP="00797756">
      <w:pPr>
        <w:spacing w:after="0" w:line="240" w:lineRule="auto"/>
        <w:rPr>
          <w:rFonts w:ascii="Times New Roman" w:eastAsia="Calibri" w:hAnsi="Times New Roman" w:cs="Times New Roman"/>
          <w:lang w:val="lt-LT"/>
        </w:rPr>
      </w:pPr>
    </w:p>
    <w:p w14:paraId="6F94B3C4" w14:textId="77777777" w:rsidR="00797756" w:rsidRPr="004F01FE" w:rsidRDefault="00797756" w:rsidP="00797756">
      <w:pPr>
        <w:spacing w:after="0" w:line="240" w:lineRule="auto"/>
        <w:rPr>
          <w:rFonts w:ascii="Times New Roman" w:eastAsia="Calibri" w:hAnsi="Times New Roman" w:cs="Times New Roman"/>
          <w:lang w:val="lt-LT"/>
        </w:rPr>
      </w:pPr>
    </w:p>
    <w:p w14:paraId="6F94B3C5" w14:textId="77777777" w:rsidR="00797756" w:rsidRPr="004F01FE" w:rsidRDefault="00797756" w:rsidP="00797756">
      <w:pPr>
        <w:spacing w:after="0" w:line="240" w:lineRule="auto"/>
        <w:rPr>
          <w:rFonts w:ascii="Times New Roman" w:eastAsia="Calibri" w:hAnsi="Times New Roman" w:cs="Times New Roman"/>
          <w:lang w:val="lt-LT"/>
        </w:rPr>
      </w:pPr>
    </w:p>
    <w:p w14:paraId="6F94B3C6" w14:textId="77777777" w:rsidR="00797756" w:rsidRPr="004F01FE" w:rsidRDefault="00797756" w:rsidP="00797756">
      <w:pPr>
        <w:spacing w:after="0" w:line="240" w:lineRule="auto"/>
        <w:rPr>
          <w:rFonts w:ascii="Times New Roman" w:eastAsia="Calibri" w:hAnsi="Times New Roman" w:cs="Times New Roman"/>
          <w:lang w:val="lt-LT"/>
        </w:rPr>
      </w:pPr>
    </w:p>
    <w:p w14:paraId="6F94B3C7" w14:textId="77777777" w:rsidR="00797756" w:rsidRPr="004F01FE" w:rsidRDefault="00797756" w:rsidP="00797756">
      <w:pPr>
        <w:spacing w:after="0" w:line="240" w:lineRule="auto"/>
        <w:rPr>
          <w:rFonts w:ascii="Times New Roman" w:eastAsia="Calibri" w:hAnsi="Times New Roman" w:cs="Times New Roman"/>
          <w:lang w:val="lt-LT"/>
        </w:rPr>
      </w:pPr>
    </w:p>
    <w:p w14:paraId="6F94B3C8" w14:textId="77777777" w:rsidR="00797756" w:rsidRPr="004F01FE" w:rsidRDefault="00797756" w:rsidP="00797756">
      <w:pPr>
        <w:spacing w:after="0" w:line="240" w:lineRule="auto"/>
        <w:rPr>
          <w:rFonts w:ascii="Times New Roman" w:eastAsia="Calibri" w:hAnsi="Times New Roman" w:cs="Times New Roman"/>
          <w:lang w:val="lt-LT"/>
        </w:rPr>
      </w:pPr>
    </w:p>
    <w:p w14:paraId="6F94B3C9" w14:textId="77777777" w:rsidR="00797756" w:rsidRPr="004F01FE" w:rsidRDefault="00797756" w:rsidP="00797756">
      <w:pPr>
        <w:spacing w:after="0" w:line="240" w:lineRule="auto"/>
        <w:rPr>
          <w:rFonts w:ascii="Times New Roman" w:eastAsia="Calibri" w:hAnsi="Times New Roman" w:cs="Times New Roman"/>
          <w:lang w:val="lt-LT"/>
        </w:rPr>
      </w:pPr>
    </w:p>
    <w:p w14:paraId="6F94B3CA" w14:textId="77777777" w:rsidR="00797756" w:rsidRPr="004F01FE" w:rsidRDefault="00797756" w:rsidP="00797756">
      <w:pPr>
        <w:spacing w:after="0" w:line="240" w:lineRule="auto"/>
        <w:rPr>
          <w:rFonts w:ascii="Times New Roman" w:eastAsia="Calibri" w:hAnsi="Times New Roman" w:cs="Times New Roman"/>
          <w:lang w:val="lt-LT"/>
        </w:rPr>
      </w:pPr>
    </w:p>
    <w:p w14:paraId="6F94B3CB" w14:textId="77777777" w:rsidR="00797756" w:rsidRPr="004F01FE" w:rsidRDefault="00797756" w:rsidP="00797756">
      <w:pPr>
        <w:spacing w:after="0" w:line="240" w:lineRule="auto"/>
        <w:rPr>
          <w:rFonts w:ascii="Times New Roman" w:eastAsia="Calibri" w:hAnsi="Times New Roman" w:cs="Times New Roman"/>
          <w:lang w:val="lt-LT"/>
        </w:rPr>
      </w:pPr>
    </w:p>
    <w:p w14:paraId="6F94B3CC" w14:textId="77777777" w:rsidR="00797756" w:rsidRPr="004F01FE" w:rsidRDefault="00797756" w:rsidP="00797756">
      <w:pPr>
        <w:spacing w:after="0" w:line="240" w:lineRule="auto"/>
        <w:rPr>
          <w:rFonts w:ascii="Times New Roman" w:eastAsia="Calibri" w:hAnsi="Times New Roman" w:cs="Times New Roman"/>
          <w:lang w:val="lt-LT"/>
        </w:rPr>
      </w:pPr>
    </w:p>
    <w:p w14:paraId="6F94B3CD" w14:textId="77777777" w:rsidR="00797756" w:rsidRPr="004F01FE" w:rsidRDefault="00797756" w:rsidP="00797756">
      <w:pPr>
        <w:spacing w:after="0" w:line="240" w:lineRule="auto"/>
        <w:rPr>
          <w:rFonts w:ascii="Times New Roman" w:eastAsia="Calibri" w:hAnsi="Times New Roman" w:cs="Times New Roman"/>
          <w:lang w:val="lt-LT"/>
        </w:rPr>
      </w:pPr>
    </w:p>
    <w:p w14:paraId="6F94B3CE" w14:textId="77777777" w:rsidR="00797756" w:rsidRPr="004F01FE" w:rsidRDefault="00797756" w:rsidP="00797756">
      <w:pPr>
        <w:spacing w:after="0" w:line="240" w:lineRule="auto"/>
        <w:rPr>
          <w:rFonts w:ascii="Times New Roman" w:eastAsia="Calibri" w:hAnsi="Times New Roman" w:cs="Times New Roman"/>
          <w:lang w:val="lt-LT"/>
        </w:rPr>
      </w:pPr>
    </w:p>
    <w:p w14:paraId="6F94B3CF" w14:textId="77777777" w:rsidR="00797756" w:rsidRPr="004F01FE" w:rsidRDefault="00797756" w:rsidP="00797756">
      <w:pPr>
        <w:spacing w:after="0" w:line="240" w:lineRule="auto"/>
        <w:jc w:val="center"/>
        <w:outlineLvl w:val="0"/>
        <w:rPr>
          <w:rFonts w:ascii="Times New Roman" w:eastAsia="Calibri" w:hAnsi="Times New Roman" w:cs="Times New Roman"/>
          <w:b/>
          <w:lang w:val="lt-LT"/>
        </w:rPr>
      </w:pPr>
    </w:p>
    <w:p w14:paraId="6F94B3D0" w14:textId="77777777" w:rsidR="00797756" w:rsidRPr="004F01FE" w:rsidRDefault="00797756" w:rsidP="00797756">
      <w:pPr>
        <w:spacing w:after="0" w:line="240" w:lineRule="auto"/>
        <w:jc w:val="center"/>
        <w:outlineLvl w:val="0"/>
        <w:rPr>
          <w:rFonts w:ascii="Times New Roman" w:eastAsia="Calibri" w:hAnsi="Times New Roman" w:cs="Times New Roman"/>
          <w:lang w:val="lt-LT"/>
        </w:rPr>
      </w:pPr>
      <w:r w:rsidRPr="004F01FE">
        <w:rPr>
          <w:rFonts w:ascii="Times New Roman" w:eastAsia="Calibri" w:hAnsi="Times New Roman" w:cs="Times New Roman"/>
          <w:b/>
          <w:lang w:val="lt-LT"/>
        </w:rPr>
        <w:t>A. ŽENKLINIMAS</w:t>
      </w:r>
    </w:p>
    <w:p w14:paraId="6F94B3D1" w14:textId="77777777" w:rsidR="00797756" w:rsidRPr="004F01FE" w:rsidRDefault="0079775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br w:type="page"/>
      </w:r>
    </w:p>
    <w:p w14:paraId="0AAEE513" w14:textId="3C08C371" w:rsidR="00F93169" w:rsidRPr="004F01FE" w:rsidRDefault="00F93169" w:rsidP="005C34CF">
      <w:pPr>
        <w:spacing w:after="0" w:line="240" w:lineRule="auto"/>
        <w:jc w:val="center"/>
        <w:rPr>
          <w:rFonts w:ascii="Times New Roman" w:eastAsia="Calibri" w:hAnsi="Times New Roman" w:cs="Times New Roman"/>
          <w:lang w:val="lt-LT"/>
        </w:rPr>
      </w:pPr>
      <w:r w:rsidRPr="004F01FE">
        <w:rPr>
          <w:rFonts w:ascii="Times New Roman" w:eastAsia="Calibri" w:hAnsi="Times New Roman" w:cs="Times New Roman"/>
          <w:b/>
          <w:bCs/>
          <w:highlight w:val="darkGray"/>
          <w:lang w:val="lt-LT"/>
        </w:rPr>
        <w:lastRenderedPageBreak/>
        <w:t xml:space="preserve"> Visas / sutrumpintas ES harmonizuotas ženklinimo tekstas (sutrumpintas tekstas pažymėtas šešėliu ir</w:t>
      </w:r>
      <w:r w:rsidRPr="004F01FE">
        <w:rPr>
          <w:rFonts w:ascii="Times New Roman" w:eastAsia="Calibri" w:hAnsi="Times New Roman" w:cs="Times New Roman"/>
          <w:highlight w:val="darkGray"/>
          <w:lang w:val="lt-LT"/>
        </w:rPr>
        <w:t xml:space="preserve"> </w:t>
      </w:r>
      <w:r w:rsidRPr="004F01FE">
        <w:rPr>
          <w:rFonts w:ascii="Times New Roman" w:eastAsia="Calibri" w:hAnsi="Times New Roman" w:cs="Times New Roman"/>
          <w:i/>
          <w:iCs/>
          <w:highlight w:val="darkGray"/>
          <w:lang w:val="lt-LT"/>
        </w:rPr>
        <w:t>pasviruoju šriftu</w:t>
      </w:r>
      <w:r w:rsidRPr="004F01FE">
        <w:rPr>
          <w:rFonts w:ascii="Times New Roman" w:eastAsia="Calibri" w:hAnsi="Times New Roman" w:cs="Times New Roman"/>
          <w:lang w:val="lt-LT"/>
        </w:rPr>
        <w:t>)</w:t>
      </w:r>
    </w:p>
    <w:p w14:paraId="02715B57" w14:textId="77777777" w:rsidR="00DF5CD7" w:rsidRPr="004F01FE" w:rsidRDefault="00DF5CD7" w:rsidP="00797756">
      <w:pPr>
        <w:spacing w:after="0" w:line="240" w:lineRule="auto"/>
        <w:rPr>
          <w:rFonts w:ascii="Times New Roman" w:eastAsia="Calibri" w:hAnsi="Times New Roman" w:cs="Times New Roman"/>
          <w:sz w:val="18"/>
          <w:szCs w:val="18"/>
          <w:lang w:val="lt-LT"/>
        </w:rPr>
      </w:pPr>
    </w:p>
    <w:p w14:paraId="6F94B3D2" w14:textId="5A173966" w:rsidR="00797756" w:rsidRPr="004F01FE" w:rsidRDefault="00797756" w:rsidP="00797756">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lang w:val="lt-LT"/>
        </w:rPr>
      </w:pPr>
      <w:r w:rsidRPr="004F01FE">
        <w:rPr>
          <w:rFonts w:ascii="Times New Roman" w:eastAsia="Times New Roman" w:hAnsi="Times New Roman" w:cs="Times New Roman"/>
          <w:b/>
          <w:lang w:val="lt-LT" w:eastAsia="lt-LT"/>
        </w:rPr>
        <w:t>INFORMACIJA ANT IŠORINĖS PAKUOTĖS</w:t>
      </w:r>
      <w:r w:rsidR="00DF5CD7" w:rsidRPr="004F01FE">
        <w:rPr>
          <w:rFonts w:ascii="Times New Roman" w:eastAsia="Times New Roman" w:hAnsi="Times New Roman" w:cs="Times New Roman"/>
          <w:b/>
          <w:lang w:val="lt-LT" w:eastAsia="lt-LT"/>
        </w:rPr>
        <w:t xml:space="preserve"> IR VIDINĖS PAKUOTĖS</w:t>
      </w:r>
    </w:p>
    <w:p w14:paraId="290B596A" w14:textId="77777777" w:rsidR="00BE6A07" w:rsidRPr="004F01FE" w:rsidRDefault="00BE6A07" w:rsidP="00DF5CD7">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lang w:val="lt-LT"/>
        </w:rPr>
      </w:pPr>
    </w:p>
    <w:p w14:paraId="6F94B3D5" w14:textId="6A931EA4" w:rsidR="00797756" w:rsidRPr="004F01FE" w:rsidRDefault="00DF5CD7" w:rsidP="00DF5CD7">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lang w:val="lt-LT"/>
        </w:rPr>
      </w:pPr>
      <w:r w:rsidRPr="004F01FE">
        <w:rPr>
          <w:rFonts w:ascii="Times New Roman" w:eastAsia="Calibri" w:hAnsi="Times New Roman" w:cs="Times New Roman"/>
          <w:b/>
          <w:lang w:val="lt-LT"/>
        </w:rPr>
        <w:t>KARTONO DĖŽUTĖ IR DTPE /PP BUTELIUKO ETIKETĖ</w:t>
      </w:r>
    </w:p>
    <w:p w14:paraId="6F94B3D6" w14:textId="77777777" w:rsidR="00797756" w:rsidRPr="004F01FE" w:rsidRDefault="00797756" w:rsidP="00797756">
      <w:pPr>
        <w:spacing w:after="0" w:line="240" w:lineRule="auto"/>
        <w:rPr>
          <w:rFonts w:ascii="Times New Roman" w:eastAsia="Calibri" w:hAnsi="Times New Roman" w:cs="Times New Roman"/>
          <w:lang w:val="lt-LT"/>
        </w:rPr>
      </w:pPr>
    </w:p>
    <w:p w14:paraId="6F94B3D7" w14:textId="77777777" w:rsidR="00797756" w:rsidRPr="004F01FE" w:rsidRDefault="00797756" w:rsidP="00797756">
      <w:pPr>
        <w:spacing w:after="0" w:line="240" w:lineRule="auto"/>
        <w:rPr>
          <w:rFonts w:ascii="Times New Roman" w:eastAsia="Calibri" w:hAnsi="Times New Roman" w:cs="Times New Roman"/>
          <w:lang w:val="lt-LT"/>
        </w:rPr>
      </w:pPr>
    </w:p>
    <w:p w14:paraId="6F94B3D8" w14:textId="77777777" w:rsidR="00797756" w:rsidRPr="004F01FE" w:rsidRDefault="00797756" w:rsidP="00797756">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lang w:val="lt-LT"/>
        </w:rPr>
      </w:pPr>
      <w:r w:rsidRPr="004F01FE">
        <w:rPr>
          <w:rFonts w:ascii="Times New Roman" w:eastAsia="Times New Roman" w:hAnsi="Times New Roman" w:cs="Times New Roman"/>
          <w:b/>
          <w:lang w:val="lt-LT" w:eastAsia="lt-LT"/>
        </w:rPr>
        <w:t>1.</w:t>
      </w:r>
      <w:r w:rsidRPr="004F01FE">
        <w:rPr>
          <w:rFonts w:ascii="Times New Roman" w:eastAsia="Times New Roman" w:hAnsi="Times New Roman" w:cs="Times New Roman"/>
          <w:b/>
          <w:lang w:val="lt-LT" w:eastAsia="lt-LT"/>
        </w:rPr>
        <w:tab/>
        <w:t>VAISTINIO PREPARATO PAVADINIMAS</w:t>
      </w:r>
    </w:p>
    <w:p w14:paraId="6F94B3D9" w14:textId="77777777" w:rsidR="00797756" w:rsidRPr="004F01FE" w:rsidRDefault="00797756" w:rsidP="00797756">
      <w:pPr>
        <w:spacing w:after="0" w:line="240" w:lineRule="auto"/>
        <w:rPr>
          <w:rFonts w:ascii="Times New Roman" w:eastAsia="Calibri" w:hAnsi="Times New Roman" w:cs="Times New Roman"/>
          <w:lang w:val="lt-LT"/>
        </w:rPr>
      </w:pPr>
    </w:p>
    <w:p w14:paraId="6F94B3DA" w14:textId="57F07133" w:rsidR="00797756" w:rsidRPr="004F01FE" w:rsidRDefault="002563A9" w:rsidP="00797756">
      <w:pPr>
        <w:spacing w:after="0" w:line="240" w:lineRule="auto"/>
        <w:jc w:val="both"/>
        <w:rPr>
          <w:rFonts w:ascii="Times New Roman" w:eastAsia="Calibri" w:hAnsi="Times New Roman" w:cs="Times New Roman"/>
          <w:lang w:val="lt-LT"/>
        </w:rPr>
      </w:pPr>
      <w:r w:rsidRPr="004F01FE">
        <w:rPr>
          <w:rFonts w:ascii="Times New Roman" w:eastAsia="Calibri" w:hAnsi="Times New Roman" w:cs="Times New Roman"/>
          <w:lang w:val="lt-LT"/>
        </w:rPr>
        <w:t>Esmapren</w:t>
      </w:r>
      <w:r w:rsidR="00797756" w:rsidRPr="004F01FE">
        <w:rPr>
          <w:rFonts w:ascii="Times New Roman" w:eastAsia="Calibri" w:hAnsi="Times New Roman" w:cs="Times New Roman"/>
          <w:lang w:val="lt-LT"/>
        </w:rPr>
        <w:t xml:space="preserve"> 500 mg/20 mg modifikuoto atpalaidavimo tabletės</w:t>
      </w:r>
    </w:p>
    <w:p w14:paraId="6F94B3DB" w14:textId="77777777" w:rsidR="00797756" w:rsidRPr="004F01FE" w:rsidRDefault="00797756" w:rsidP="00797756">
      <w:pPr>
        <w:spacing w:after="0" w:line="240" w:lineRule="auto"/>
        <w:jc w:val="both"/>
        <w:rPr>
          <w:rFonts w:ascii="Times New Roman" w:eastAsia="Calibri" w:hAnsi="Times New Roman" w:cs="Times New Roman"/>
          <w:lang w:val="lt-LT"/>
        </w:rPr>
      </w:pPr>
    </w:p>
    <w:p w14:paraId="6F94B3DC" w14:textId="77777777" w:rsidR="00797756" w:rsidRPr="004F01FE" w:rsidRDefault="00C758E9"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n</w:t>
      </w:r>
      <w:r w:rsidR="00797756" w:rsidRPr="004F01FE">
        <w:rPr>
          <w:rFonts w:ascii="Times New Roman" w:eastAsia="Calibri" w:hAnsi="Times New Roman" w:cs="Times New Roman"/>
          <w:lang w:val="lt-LT"/>
        </w:rPr>
        <w:t xml:space="preserve">aproxenum / </w:t>
      </w:r>
      <w:r w:rsidRPr="004F01FE">
        <w:rPr>
          <w:rFonts w:ascii="Times New Roman" w:eastAsia="Calibri" w:hAnsi="Times New Roman" w:cs="Times New Roman"/>
          <w:lang w:val="lt-LT"/>
        </w:rPr>
        <w:t>e</w:t>
      </w:r>
      <w:r w:rsidR="00797756" w:rsidRPr="004F01FE">
        <w:rPr>
          <w:rFonts w:ascii="Times New Roman" w:eastAsia="Calibri" w:hAnsi="Times New Roman" w:cs="Times New Roman"/>
          <w:lang w:val="lt-LT"/>
        </w:rPr>
        <w:t xml:space="preserve">someprazolum </w:t>
      </w:r>
    </w:p>
    <w:p w14:paraId="6F94B3DD" w14:textId="77777777" w:rsidR="00797756" w:rsidRPr="004F01FE" w:rsidRDefault="00797756" w:rsidP="00797756">
      <w:pPr>
        <w:spacing w:after="0" w:line="240" w:lineRule="auto"/>
        <w:rPr>
          <w:rFonts w:ascii="Times New Roman" w:eastAsia="Calibri" w:hAnsi="Times New Roman" w:cs="Times New Roman"/>
          <w:lang w:val="lt-LT"/>
        </w:rPr>
      </w:pPr>
    </w:p>
    <w:p w14:paraId="6F94B3DE" w14:textId="77777777" w:rsidR="00797756" w:rsidRPr="004F01FE" w:rsidRDefault="00797756" w:rsidP="00797756">
      <w:pPr>
        <w:spacing w:after="0" w:line="240" w:lineRule="auto"/>
        <w:rPr>
          <w:rFonts w:ascii="Times New Roman" w:eastAsia="Calibri" w:hAnsi="Times New Roman" w:cs="Times New Roman"/>
          <w:lang w:val="lt-LT"/>
        </w:rPr>
      </w:pPr>
    </w:p>
    <w:p w14:paraId="6F94B3DF" w14:textId="77777777" w:rsidR="00797756" w:rsidRPr="004F01FE" w:rsidRDefault="00797756" w:rsidP="00797756">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lang w:val="lt-LT"/>
        </w:rPr>
      </w:pPr>
      <w:r w:rsidRPr="004F01FE">
        <w:rPr>
          <w:rFonts w:ascii="Times New Roman" w:eastAsia="Times New Roman" w:hAnsi="Times New Roman" w:cs="Times New Roman"/>
          <w:b/>
          <w:lang w:val="lt-LT" w:eastAsia="lt-LT"/>
        </w:rPr>
        <w:t>2.</w:t>
      </w:r>
      <w:r w:rsidRPr="004F01FE">
        <w:rPr>
          <w:rFonts w:ascii="Times New Roman" w:eastAsia="Times New Roman" w:hAnsi="Times New Roman" w:cs="Times New Roman"/>
          <w:b/>
          <w:lang w:val="lt-LT" w:eastAsia="lt-LT"/>
        </w:rPr>
        <w:tab/>
      </w:r>
      <w:r w:rsidRPr="004F01FE">
        <w:rPr>
          <w:rFonts w:ascii="Times New Roman" w:eastAsia="Times New Roman" w:hAnsi="Times New Roman" w:cs="Times New Roman"/>
          <w:b/>
          <w:snapToGrid w:val="0"/>
          <w:szCs w:val="24"/>
          <w:lang w:val="lt-LT"/>
        </w:rPr>
        <w:t>VEIKLIOJI (-IOS) MEDŽIAGA (-OS) IR JOS (-Ų) KIEKIS (-IAI)</w:t>
      </w:r>
    </w:p>
    <w:p w14:paraId="6F94B3E0" w14:textId="77777777" w:rsidR="00797756" w:rsidRPr="004F01FE" w:rsidRDefault="00797756" w:rsidP="00797756">
      <w:pPr>
        <w:spacing w:after="0" w:line="240" w:lineRule="auto"/>
        <w:rPr>
          <w:rFonts w:ascii="Times New Roman" w:eastAsia="Calibri" w:hAnsi="Times New Roman" w:cs="Times New Roman"/>
          <w:lang w:val="lt-LT"/>
        </w:rPr>
      </w:pPr>
    </w:p>
    <w:p w14:paraId="6F94B3E1" w14:textId="576F59B5" w:rsidR="00797756" w:rsidRPr="004F01FE" w:rsidRDefault="0079775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 xml:space="preserve">Kiekvienoje </w:t>
      </w:r>
      <w:r w:rsidRPr="004F01FE">
        <w:rPr>
          <w:rFonts w:ascii="Times New Roman" w:eastAsia="Calibri" w:hAnsi="Times New Roman" w:cs="Times New Roman"/>
          <w:i/>
          <w:iCs/>
          <w:highlight w:val="darkGray"/>
          <w:lang w:val="lt-LT"/>
        </w:rPr>
        <w:t>modifikuoto atpalaidavimo</w:t>
      </w:r>
      <w:r w:rsidRPr="004F01FE">
        <w:rPr>
          <w:rFonts w:ascii="Times New Roman" w:eastAsia="Calibri" w:hAnsi="Times New Roman" w:cs="Times New Roman"/>
          <w:lang w:val="lt-LT"/>
        </w:rPr>
        <w:t xml:space="preserve"> tabletėje yra 500 mg naprokseno ir 20 mg ezomeprazolo (magnio druskos trihidrato pavidalu).</w:t>
      </w:r>
    </w:p>
    <w:p w14:paraId="6F94B3E2" w14:textId="77777777" w:rsidR="00797756" w:rsidRPr="004F01FE" w:rsidRDefault="00797756" w:rsidP="00797756">
      <w:pPr>
        <w:spacing w:after="0" w:line="240" w:lineRule="auto"/>
        <w:rPr>
          <w:rFonts w:ascii="Times New Roman" w:eastAsia="Calibri" w:hAnsi="Times New Roman" w:cs="Times New Roman"/>
          <w:lang w:val="lt-LT"/>
        </w:rPr>
      </w:pPr>
    </w:p>
    <w:p w14:paraId="6F94B3E3" w14:textId="77777777" w:rsidR="00797756" w:rsidRPr="004F01FE" w:rsidRDefault="00797756" w:rsidP="00797756">
      <w:pPr>
        <w:spacing w:after="0" w:line="240" w:lineRule="auto"/>
        <w:rPr>
          <w:rFonts w:ascii="Times New Roman" w:eastAsia="Calibri" w:hAnsi="Times New Roman" w:cs="Times New Roman"/>
          <w:lang w:val="lt-LT"/>
        </w:rPr>
      </w:pPr>
    </w:p>
    <w:p w14:paraId="6F94B3E4" w14:textId="77777777" w:rsidR="00797756" w:rsidRPr="004F01FE" w:rsidRDefault="00797756" w:rsidP="00797756">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highlight w:val="lightGray"/>
          <w:lang w:val="lt-LT"/>
        </w:rPr>
      </w:pPr>
      <w:r w:rsidRPr="004F01FE">
        <w:rPr>
          <w:rFonts w:ascii="Times New Roman" w:eastAsia="Times New Roman" w:hAnsi="Times New Roman" w:cs="Times New Roman"/>
          <w:b/>
          <w:lang w:val="lt-LT" w:eastAsia="lt-LT"/>
        </w:rPr>
        <w:t>3.</w:t>
      </w:r>
      <w:r w:rsidRPr="004F01FE">
        <w:rPr>
          <w:rFonts w:ascii="Times New Roman" w:eastAsia="Times New Roman" w:hAnsi="Times New Roman" w:cs="Times New Roman"/>
          <w:b/>
          <w:lang w:val="lt-LT" w:eastAsia="lt-LT"/>
        </w:rPr>
        <w:tab/>
        <w:t>PAGALBINIŲ MEDŽIAGŲ SĄRAŠAS</w:t>
      </w:r>
    </w:p>
    <w:p w14:paraId="6F94B3E5" w14:textId="77777777" w:rsidR="00797756" w:rsidRPr="004F01FE" w:rsidRDefault="00797756" w:rsidP="00797756">
      <w:pPr>
        <w:spacing w:after="0" w:line="240" w:lineRule="auto"/>
        <w:rPr>
          <w:rFonts w:ascii="Times New Roman" w:eastAsia="Calibri" w:hAnsi="Times New Roman" w:cs="Times New Roman"/>
          <w:lang w:val="lt-LT"/>
        </w:rPr>
      </w:pPr>
    </w:p>
    <w:p w14:paraId="6F94B3E7" w14:textId="08B8163F" w:rsidR="00797756" w:rsidRPr="004F01FE" w:rsidRDefault="0079775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 xml:space="preserve">Sudėtyje yra </w:t>
      </w:r>
      <w:r w:rsidR="00DF5CD7" w:rsidRPr="004F01FE">
        <w:rPr>
          <w:rFonts w:ascii="Times New Roman" w:eastAsia="Calibri" w:hAnsi="Times New Roman" w:cs="Times New Roman"/>
          <w:lang w:val="lt-LT"/>
        </w:rPr>
        <w:t xml:space="preserve">laktozės. </w:t>
      </w:r>
      <w:r w:rsidRPr="004F01FE">
        <w:rPr>
          <w:rFonts w:ascii="Times New Roman" w:eastAsia="Calibri" w:hAnsi="Times New Roman" w:cs="Times New Roman"/>
          <w:i/>
          <w:iCs/>
          <w:highlight w:val="darkGray"/>
          <w:lang w:val="lt-LT"/>
        </w:rPr>
        <w:t>Daugiau informacijos pateikta pakuotės lapelyje</w:t>
      </w:r>
      <w:r w:rsidRPr="004F01FE">
        <w:rPr>
          <w:rFonts w:ascii="Times New Roman" w:eastAsia="Calibri" w:hAnsi="Times New Roman" w:cs="Times New Roman"/>
          <w:lang w:val="lt-LT"/>
        </w:rPr>
        <w:t>.</w:t>
      </w:r>
    </w:p>
    <w:p w14:paraId="6F94B3E8" w14:textId="77777777" w:rsidR="00797756" w:rsidRPr="004F01FE" w:rsidRDefault="00797756" w:rsidP="00797756">
      <w:pPr>
        <w:spacing w:after="0" w:line="240" w:lineRule="auto"/>
        <w:rPr>
          <w:rFonts w:ascii="Times New Roman" w:eastAsia="Calibri" w:hAnsi="Times New Roman" w:cs="Times New Roman"/>
          <w:lang w:val="lt-LT"/>
        </w:rPr>
      </w:pPr>
    </w:p>
    <w:p w14:paraId="6F94B3E9" w14:textId="77777777" w:rsidR="00797756" w:rsidRPr="004F01FE" w:rsidRDefault="00797756" w:rsidP="00797756">
      <w:pPr>
        <w:spacing w:after="0" w:line="240" w:lineRule="auto"/>
        <w:rPr>
          <w:rFonts w:ascii="Times New Roman" w:eastAsia="Calibri" w:hAnsi="Times New Roman" w:cs="Times New Roman"/>
          <w:lang w:val="lt-LT"/>
        </w:rPr>
      </w:pPr>
    </w:p>
    <w:p w14:paraId="6F94B3EA" w14:textId="77777777" w:rsidR="00797756" w:rsidRPr="004F01FE" w:rsidRDefault="00797756" w:rsidP="00797756">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lang w:val="lt-LT"/>
        </w:rPr>
      </w:pPr>
      <w:r w:rsidRPr="004F01FE">
        <w:rPr>
          <w:rFonts w:ascii="Times New Roman" w:eastAsia="Times New Roman" w:hAnsi="Times New Roman" w:cs="Times New Roman"/>
          <w:b/>
          <w:lang w:val="lt-LT" w:eastAsia="lt-LT"/>
        </w:rPr>
        <w:t>4.</w:t>
      </w:r>
      <w:r w:rsidRPr="004F01FE">
        <w:rPr>
          <w:rFonts w:ascii="Times New Roman" w:eastAsia="Times New Roman" w:hAnsi="Times New Roman" w:cs="Times New Roman"/>
          <w:b/>
          <w:lang w:val="lt-LT" w:eastAsia="lt-LT"/>
        </w:rPr>
        <w:tab/>
        <w:t>FARMACINĖ FORMA IR KIEKIS PAKUOTĖJE</w:t>
      </w:r>
    </w:p>
    <w:p w14:paraId="6F94B3EB" w14:textId="77777777" w:rsidR="00797756" w:rsidRPr="004F01FE" w:rsidRDefault="00797756" w:rsidP="00797756">
      <w:pPr>
        <w:spacing w:after="0" w:line="240" w:lineRule="auto"/>
        <w:rPr>
          <w:rFonts w:ascii="Times New Roman" w:eastAsia="Calibri" w:hAnsi="Times New Roman" w:cs="Times New Roman"/>
          <w:lang w:val="lt-LT"/>
        </w:rPr>
      </w:pPr>
    </w:p>
    <w:p w14:paraId="6F94B3EC" w14:textId="0D7A9EC1" w:rsidR="00797756" w:rsidRPr="004F01FE" w:rsidRDefault="00797756" w:rsidP="00797756">
      <w:pPr>
        <w:spacing w:after="0" w:line="240" w:lineRule="auto"/>
        <w:jc w:val="both"/>
        <w:rPr>
          <w:rFonts w:ascii="Times New Roman" w:eastAsia="Calibri" w:hAnsi="Times New Roman" w:cs="Times New Roman"/>
          <w:lang w:val="lt-LT"/>
        </w:rPr>
      </w:pPr>
      <w:r w:rsidRPr="004F01FE">
        <w:rPr>
          <w:rFonts w:ascii="Times New Roman" w:eastAsia="Calibri" w:hAnsi="Times New Roman" w:cs="Times New Roman"/>
          <w:highlight w:val="lightGray"/>
          <w:lang w:val="lt-LT"/>
        </w:rPr>
        <w:t>Modifikuoto atpalaidavimo tabletės</w:t>
      </w:r>
      <w:r w:rsidR="005343E6" w:rsidRPr="004F01FE">
        <w:rPr>
          <w:rFonts w:ascii="Times New Roman" w:eastAsia="Calibri" w:hAnsi="Times New Roman" w:cs="Times New Roman"/>
          <w:lang w:val="lt-LT"/>
        </w:rPr>
        <w:t>.</w:t>
      </w:r>
    </w:p>
    <w:p w14:paraId="6F94B3ED" w14:textId="77777777" w:rsidR="00797756" w:rsidRPr="004F01FE" w:rsidRDefault="00797756" w:rsidP="00797756">
      <w:pPr>
        <w:spacing w:after="0" w:line="240" w:lineRule="auto"/>
        <w:jc w:val="both"/>
        <w:rPr>
          <w:rFonts w:ascii="Times New Roman" w:eastAsia="Calibri" w:hAnsi="Times New Roman" w:cs="Times New Roman"/>
          <w:lang w:val="lt-LT"/>
        </w:rPr>
      </w:pPr>
    </w:p>
    <w:p w14:paraId="6F94B3F2" w14:textId="13DFD894" w:rsidR="00797756" w:rsidRPr="004F01FE" w:rsidRDefault="00797756" w:rsidP="00797756">
      <w:pPr>
        <w:spacing w:after="0" w:line="240" w:lineRule="auto"/>
        <w:jc w:val="both"/>
        <w:rPr>
          <w:rFonts w:ascii="Times New Roman" w:eastAsia="Calibri" w:hAnsi="Times New Roman" w:cs="Times New Roman"/>
          <w:lang w:val="lt-LT"/>
        </w:rPr>
      </w:pPr>
      <w:r w:rsidRPr="004F01FE">
        <w:rPr>
          <w:rFonts w:ascii="Times New Roman" w:eastAsia="Calibri" w:hAnsi="Times New Roman" w:cs="Times New Roman"/>
          <w:lang w:val="lt-LT"/>
        </w:rPr>
        <w:t xml:space="preserve">30 </w:t>
      </w:r>
      <w:r w:rsidR="005343E6" w:rsidRPr="004F01FE">
        <w:rPr>
          <w:rFonts w:ascii="Times New Roman" w:eastAsia="Calibri" w:hAnsi="Times New Roman" w:cs="Times New Roman"/>
          <w:i/>
          <w:iCs/>
          <w:highlight w:val="darkGray"/>
          <w:lang w:val="lt-LT"/>
        </w:rPr>
        <w:t>modifikuoto atpalaidavimo</w:t>
      </w:r>
      <w:r w:rsidR="005343E6" w:rsidRPr="004F01FE">
        <w:rPr>
          <w:rFonts w:ascii="Times New Roman" w:eastAsia="Calibri" w:hAnsi="Times New Roman" w:cs="Times New Roman"/>
          <w:lang w:val="lt-LT"/>
        </w:rPr>
        <w:t xml:space="preserve"> </w:t>
      </w:r>
      <w:r w:rsidRPr="004F01FE">
        <w:rPr>
          <w:rFonts w:ascii="Times New Roman" w:eastAsia="Calibri" w:hAnsi="Times New Roman" w:cs="Times New Roman"/>
          <w:lang w:val="lt-LT"/>
        </w:rPr>
        <w:t>tablečių</w:t>
      </w:r>
    </w:p>
    <w:p w14:paraId="498E5642" w14:textId="50524E67" w:rsidR="005343E6" w:rsidRPr="004F01FE" w:rsidRDefault="005343E6" w:rsidP="005343E6">
      <w:pPr>
        <w:spacing w:after="0" w:line="240" w:lineRule="auto"/>
        <w:jc w:val="both"/>
        <w:rPr>
          <w:rFonts w:ascii="Times New Roman" w:eastAsia="Calibri" w:hAnsi="Times New Roman" w:cs="Times New Roman"/>
          <w:lang w:val="lt-LT"/>
        </w:rPr>
      </w:pPr>
      <w:r w:rsidRPr="004F01FE">
        <w:rPr>
          <w:rFonts w:ascii="Times New Roman" w:eastAsia="Calibri" w:hAnsi="Times New Roman" w:cs="Times New Roman"/>
          <w:lang w:val="lt-LT"/>
        </w:rPr>
        <w:t xml:space="preserve">60 </w:t>
      </w:r>
      <w:r w:rsidRPr="004F01FE">
        <w:rPr>
          <w:rFonts w:ascii="Times New Roman" w:eastAsia="Calibri" w:hAnsi="Times New Roman" w:cs="Times New Roman"/>
          <w:i/>
          <w:iCs/>
          <w:highlight w:val="darkGray"/>
          <w:lang w:val="lt-LT"/>
        </w:rPr>
        <w:t>modifikuoto atpalaidavimo</w:t>
      </w:r>
      <w:r w:rsidRPr="004F01FE">
        <w:rPr>
          <w:rFonts w:ascii="Times New Roman" w:eastAsia="Calibri" w:hAnsi="Times New Roman" w:cs="Times New Roman"/>
          <w:lang w:val="lt-LT"/>
        </w:rPr>
        <w:t xml:space="preserve"> tablečių</w:t>
      </w:r>
    </w:p>
    <w:p w14:paraId="4601AE73" w14:textId="77777777" w:rsidR="005343E6" w:rsidRPr="004F01FE" w:rsidRDefault="005343E6" w:rsidP="00797756">
      <w:pPr>
        <w:spacing w:after="0" w:line="240" w:lineRule="auto"/>
        <w:jc w:val="both"/>
        <w:rPr>
          <w:rFonts w:ascii="Times New Roman" w:eastAsia="Calibri" w:hAnsi="Times New Roman" w:cs="Times New Roman"/>
          <w:lang w:val="lt-LT"/>
        </w:rPr>
      </w:pPr>
    </w:p>
    <w:p w14:paraId="6F94B3FF" w14:textId="77777777" w:rsidR="00797756" w:rsidRPr="004F01FE" w:rsidRDefault="00797756" w:rsidP="00797756">
      <w:pPr>
        <w:spacing w:after="0" w:line="240" w:lineRule="auto"/>
        <w:rPr>
          <w:rFonts w:ascii="Times New Roman" w:eastAsia="Calibri" w:hAnsi="Times New Roman" w:cs="Times New Roman"/>
          <w:lang w:val="lt-LT"/>
        </w:rPr>
      </w:pPr>
    </w:p>
    <w:p w14:paraId="6F94B400" w14:textId="77777777" w:rsidR="00797756" w:rsidRPr="004F01FE" w:rsidRDefault="00797756" w:rsidP="00797756">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highlight w:val="lightGray"/>
          <w:lang w:val="lt-LT"/>
        </w:rPr>
      </w:pPr>
      <w:r w:rsidRPr="004F01FE">
        <w:rPr>
          <w:rFonts w:ascii="Times New Roman" w:eastAsia="Times New Roman" w:hAnsi="Times New Roman" w:cs="Times New Roman"/>
          <w:b/>
          <w:lang w:val="lt-LT" w:eastAsia="lt-LT"/>
        </w:rPr>
        <w:t>5.</w:t>
      </w:r>
      <w:r w:rsidRPr="004F01FE">
        <w:rPr>
          <w:rFonts w:ascii="Times New Roman" w:eastAsia="Times New Roman" w:hAnsi="Times New Roman" w:cs="Times New Roman"/>
          <w:b/>
          <w:lang w:val="lt-LT" w:eastAsia="lt-LT"/>
        </w:rPr>
        <w:tab/>
        <w:t>VARTOJIMO METODAS IR BŪDAS (-AI)</w:t>
      </w:r>
    </w:p>
    <w:p w14:paraId="6F94B401" w14:textId="77777777" w:rsidR="00797756" w:rsidRPr="004F01FE" w:rsidRDefault="00797756" w:rsidP="00797756">
      <w:pPr>
        <w:spacing w:after="0" w:line="240" w:lineRule="auto"/>
        <w:rPr>
          <w:rFonts w:ascii="Times New Roman" w:eastAsia="Calibri" w:hAnsi="Times New Roman" w:cs="Times New Roman"/>
          <w:lang w:val="lt-LT"/>
        </w:rPr>
      </w:pPr>
    </w:p>
    <w:p w14:paraId="6F94B404" w14:textId="6FE0CCF9" w:rsidR="00797756" w:rsidRPr="004F01FE" w:rsidRDefault="005343E6" w:rsidP="00797756">
      <w:pPr>
        <w:spacing w:after="0" w:line="240" w:lineRule="auto"/>
        <w:jc w:val="both"/>
        <w:rPr>
          <w:rFonts w:ascii="Times New Roman" w:eastAsia="Calibri" w:hAnsi="Times New Roman" w:cs="Times New Roman"/>
          <w:lang w:val="lt-LT"/>
        </w:rPr>
      </w:pPr>
      <w:r w:rsidRPr="004F01FE">
        <w:rPr>
          <w:rFonts w:ascii="Times New Roman" w:eastAsia="Calibri" w:hAnsi="Times New Roman" w:cs="Times New Roman"/>
          <w:lang w:val="lt-LT"/>
        </w:rPr>
        <w:t>Šis vaistas turi būti nuryjamas</w:t>
      </w:r>
      <w:r w:rsidR="00797756" w:rsidRPr="004F01FE">
        <w:rPr>
          <w:rFonts w:ascii="Times New Roman" w:eastAsia="Calibri" w:hAnsi="Times New Roman" w:cs="Times New Roman"/>
          <w:lang w:val="lt-LT"/>
        </w:rPr>
        <w:t xml:space="preserve"> nepažeist</w:t>
      </w:r>
      <w:r w:rsidRPr="004F01FE">
        <w:rPr>
          <w:rFonts w:ascii="Times New Roman" w:eastAsia="Calibri" w:hAnsi="Times New Roman" w:cs="Times New Roman"/>
          <w:lang w:val="lt-LT"/>
        </w:rPr>
        <w:t>as</w:t>
      </w:r>
      <w:r w:rsidR="00797756" w:rsidRPr="004F01FE">
        <w:rPr>
          <w:rFonts w:ascii="Times New Roman" w:eastAsia="Calibri" w:hAnsi="Times New Roman" w:cs="Times New Roman"/>
          <w:lang w:val="lt-LT"/>
        </w:rPr>
        <w:t>, už</w:t>
      </w:r>
      <w:r w:rsidRPr="004F01FE">
        <w:rPr>
          <w:rFonts w:ascii="Times New Roman" w:eastAsia="Calibri" w:hAnsi="Times New Roman" w:cs="Times New Roman"/>
          <w:lang w:val="lt-LT"/>
        </w:rPr>
        <w:t>sigeriant</w:t>
      </w:r>
      <w:r w:rsidR="00797756" w:rsidRPr="004F01FE">
        <w:rPr>
          <w:rFonts w:ascii="Times New Roman" w:eastAsia="Calibri" w:hAnsi="Times New Roman" w:cs="Times New Roman"/>
          <w:lang w:val="lt-LT"/>
        </w:rPr>
        <w:t xml:space="preserve"> vandeniu</w:t>
      </w:r>
      <w:r w:rsidR="00F653CC" w:rsidRPr="004F01FE">
        <w:rPr>
          <w:rFonts w:ascii="Times New Roman" w:eastAsia="Calibri" w:hAnsi="Times New Roman" w:cs="Times New Roman"/>
          <w:lang w:val="lt-LT"/>
        </w:rPr>
        <w:t>.</w:t>
      </w:r>
      <w:r w:rsidRPr="004F01FE">
        <w:rPr>
          <w:rFonts w:ascii="Times New Roman" w:eastAsia="Calibri" w:hAnsi="Times New Roman" w:cs="Times New Roman"/>
          <w:lang w:val="lt-LT"/>
        </w:rPr>
        <w:t xml:space="preserve"> Jo negalima dalyti, kramtyti ar smulkinti</w:t>
      </w:r>
      <w:r w:rsidR="00797756" w:rsidRPr="004F01FE">
        <w:rPr>
          <w:rFonts w:ascii="Times New Roman" w:eastAsia="Calibri" w:hAnsi="Times New Roman" w:cs="Times New Roman"/>
          <w:lang w:val="lt-LT"/>
        </w:rPr>
        <w:t>.</w:t>
      </w:r>
    </w:p>
    <w:p w14:paraId="6F94B405" w14:textId="0E0ABDC7" w:rsidR="00797756" w:rsidRPr="004F01FE" w:rsidRDefault="005343E6" w:rsidP="005343E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Prieš vartojimą perskaitykite pakuotės lapelį</w:t>
      </w:r>
    </w:p>
    <w:p w14:paraId="79AC7109" w14:textId="77777777" w:rsidR="005343E6" w:rsidRPr="004F01FE" w:rsidRDefault="005343E6" w:rsidP="005343E6">
      <w:pPr>
        <w:spacing w:after="0" w:line="240" w:lineRule="auto"/>
        <w:rPr>
          <w:rFonts w:ascii="Times New Roman" w:eastAsia="Calibri" w:hAnsi="Times New Roman" w:cs="Times New Roman"/>
          <w:lang w:val="lt-LT"/>
        </w:rPr>
      </w:pPr>
    </w:p>
    <w:p w14:paraId="7CD1D7F3" w14:textId="1115500B" w:rsidR="005343E6" w:rsidRPr="004F01FE" w:rsidRDefault="005343E6" w:rsidP="005343E6">
      <w:pPr>
        <w:spacing w:after="0" w:line="240" w:lineRule="auto"/>
        <w:rPr>
          <w:rFonts w:ascii="Times New Roman" w:eastAsia="Calibri" w:hAnsi="Times New Roman" w:cs="Times New Roman"/>
          <w:lang w:val="lt-LT"/>
        </w:rPr>
      </w:pPr>
      <w:r w:rsidRPr="004F01FE">
        <w:rPr>
          <w:rFonts w:ascii="Times New Roman" w:eastAsia="Calibri" w:hAnsi="Times New Roman" w:cs="Times New Roman"/>
          <w:highlight w:val="lightGray"/>
          <w:lang w:val="lt-LT"/>
        </w:rPr>
        <w:t>Vartoti per burną</w:t>
      </w:r>
      <w:r w:rsidRPr="004F01FE">
        <w:rPr>
          <w:rFonts w:ascii="Times New Roman" w:eastAsia="Calibri" w:hAnsi="Times New Roman" w:cs="Times New Roman"/>
          <w:lang w:val="lt-LT"/>
        </w:rPr>
        <w:t>.</w:t>
      </w:r>
    </w:p>
    <w:p w14:paraId="038D65EE" w14:textId="77777777" w:rsidR="00F322F9" w:rsidRPr="004F01FE" w:rsidRDefault="00F322F9" w:rsidP="005343E6">
      <w:pPr>
        <w:spacing w:after="0" w:line="240" w:lineRule="auto"/>
        <w:rPr>
          <w:rFonts w:ascii="Times New Roman" w:eastAsia="Calibri" w:hAnsi="Times New Roman" w:cs="Times New Roman"/>
          <w:lang w:val="lt-LT"/>
        </w:rPr>
      </w:pPr>
    </w:p>
    <w:p w14:paraId="6F94B406" w14:textId="77777777" w:rsidR="00797756" w:rsidRPr="004F01FE" w:rsidRDefault="00797756" w:rsidP="00797756">
      <w:pPr>
        <w:spacing w:after="0" w:line="240" w:lineRule="auto"/>
        <w:rPr>
          <w:rFonts w:ascii="Times New Roman" w:eastAsia="Calibri" w:hAnsi="Times New Roman" w:cs="Times New Roman"/>
          <w:lang w:val="lt-LT"/>
        </w:rPr>
      </w:pPr>
    </w:p>
    <w:p w14:paraId="6F94B407" w14:textId="77777777" w:rsidR="00797756" w:rsidRPr="004F01FE" w:rsidRDefault="00797756" w:rsidP="00BD6828">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hAnsi="Times New Roman"/>
          <w:b/>
          <w:lang w:val="lt-LT"/>
        </w:rPr>
      </w:pPr>
      <w:r w:rsidRPr="004F01FE">
        <w:rPr>
          <w:rFonts w:ascii="Times New Roman" w:eastAsia="Times New Roman" w:hAnsi="Times New Roman" w:cs="Times New Roman"/>
          <w:b/>
          <w:lang w:val="lt-LT" w:eastAsia="lt-LT"/>
        </w:rPr>
        <w:t>6.</w:t>
      </w:r>
      <w:r w:rsidRPr="004F01FE">
        <w:rPr>
          <w:rFonts w:ascii="Times New Roman" w:eastAsia="Times New Roman" w:hAnsi="Times New Roman" w:cs="Times New Roman"/>
          <w:b/>
          <w:lang w:val="lt-LT" w:eastAsia="lt-LT"/>
        </w:rPr>
        <w:tab/>
        <w:t>SPECIALUS ĮSPĖJIMAS, KAD VAISTINĮ PREPARATĄ BŪTINA LAIKYTI VAIKAMS NEPASTEBIMOJE IR NEPASIEKIAMOJE VIETOJE</w:t>
      </w:r>
    </w:p>
    <w:p w14:paraId="6F94B408" w14:textId="77777777" w:rsidR="00797756" w:rsidRPr="004F01FE" w:rsidRDefault="00797756" w:rsidP="00797756">
      <w:pPr>
        <w:spacing w:after="0" w:line="240" w:lineRule="auto"/>
        <w:rPr>
          <w:rFonts w:ascii="Times New Roman" w:eastAsia="Calibri" w:hAnsi="Times New Roman" w:cs="Times New Roman"/>
          <w:lang w:val="lt-LT"/>
        </w:rPr>
      </w:pPr>
    </w:p>
    <w:p w14:paraId="6F94B409" w14:textId="77777777" w:rsidR="00797756" w:rsidRPr="004F01FE" w:rsidRDefault="0079775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Laikyti vaikams nepastebimoje ir nepasiekiamoje vietoje.</w:t>
      </w:r>
    </w:p>
    <w:p w14:paraId="6F94B40A" w14:textId="77777777" w:rsidR="00797756" w:rsidRPr="004F01FE" w:rsidRDefault="00797756" w:rsidP="00797756">
      <w:pPr>
        <w:spacing w:after="0" w:line="240" w:lineRule="auto"/>
        <w:rPr>
          <w:rFonts w:ascii="Times New Roman" w:eastAsia="Calibri" w:hAnsi="Times New Roman" w:cs="Times New Roman"/>
          <w:lang w:val="lt-LT"/>
        </w:rPr>
      </w:pPr>
    </w:p>
    <w:p w14:paraId="6F94B40B" w14:textId="77777777" w:rsidR="00797756" w:rsidRPr="004F01FE" w:rsidRDefault="00797756" w:rsidP="00797756">
      <w:pPr>
        <w:spacing w:after="0" w:line="240" w:lineRule="auto"/>
        <w:rPr>
          <w:rFonts w:ascii="Times New Roman" w:eastAsia="Calibri" w:hAnsi="Times New Roman" w:cs="Times New Roman"/>
          <w:lang w:val="lt-LT"/>
        </w:rPr>
      </w:pPr>
    </w:p>
    <w:p w14:paraId="6F94B40C" w14:textId="77777777" w:rsidR="00797756" w:rsidRPr="004F01FE" w:rsidRDefault="00797756" w:rsidP="00797756">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highlight w:val="lightGray"/>
          <w:lang w:val="lt-LT"/>
        </w:rPr>
      </w:pPr>
      <w:r w:rsidRPr="004F01FE">
        <w:rPr>
          <w:rFonts w:ascii="Times New Roman" w:eastAsia="Times New Roman" w:hAnsi="Times New Roman" w:cs="Times New Roman"/>
          <w:b/>
          <w:lang w:val="lt-LT" w:eastAsia="lt-LT"/>
        </w:rPr>
        <w:t>7.</w:t>
      </w:r>
      <w:r w:rsidRPr="004F01FE">
        <w:rPr>
          <w:rFonts w:ascii="Times New Roman" w:eastAsia="Times New Roman" w:hAnsi="Times New Roman" w:cs="Times New Roman"/>
          <w:b/>
          <w:lang w:val="lt-LT" w:eastAsia="lt-LT"/>
        </w:rPr>
        <w:tab/>
        <w:t>KITAS (-I) SPECIALUS (-ŪS) ĮSPĖJIMAS (-AI) (JEI REIKIA)</w:t>
      </w:r>
    </w:p>
    <w:p w14:paraId="6F94B40D" w14:textId="77777777" w:rsidR="00797756" w:rsidRPr="004F01FE" w:rsidRDefault="00797756" w:rsidP="00797756">
      <w:pPr>
        <w:spacing w:after="0" w:line="240" w:lineRule="auto"/>
        <w:rPr>
          <w:rFonts w:ascii="Times New Roman" w:eastAsia="Calibri" w:hAnsi="Times New Roman" w:cs="Times New Roman"/>
          <w:lang w:val="lt-LT"/>
        </w:rPr>
      </w:pPr>
    </w:p>
    <w:p w14:paraId="6F94B410" w14:textId="77777777" w:rsidR="00797756" w:rsidRPr="004F01FE" w:rsidRDefault="00797756" w:rsidP="00797756">
      <w:pPr>
        <w:spacing w:after="0" w:line="240" w:lineRule="auto"/>
        <w:rPr>
          <w:rFonts w:ascii="Times New Roman" w:eastAsia="Calibri" w:hAnsi="Times New Roman" w:cs="Times New Roman"/>
          <w:lang w:val="lt-LT"/>
        </w:rPr>
      </w:pPr>
    </w:p>
    <w:p w14:paraId="6F94B411" w14:textId="77777777" w:rsidR="00797756" w:rsidRPr="004F01FE" w:rsidRDefault="00797756" w:rsidP="00797756">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highlight w:val="lightGray"/>
          <w:lang w:val="lt-LT"/>
        </w:rPr>
      </w:pPr>
      <w:r w:rsidRPr="004F01FE">
        <w:rPr>
          <w:rFonts w:ascii="Times New Roman" w:eastAsia="Times New Roman" w:hAnsi="Times New Roman" w:cs="Times New Roman"/>
          <w:b/>
          <w:lang w:val="lt-LT" w:eastAsia="lt-LT"/>
        </w:rPr>
        <w:t>8.</w:t>
      </w:r>
      <w:r w:rsidRPr="004F01FE">
        <w:rPr>
          <w:rFonts w:ascii="Times New Roman" w:eastAsia="Times New Roman" w:hAnsi="Times New Roman" w:cs="Times New Roman"/>
          <w:b/>
          <w:lang w:val="lt-LT" w:eastAsia="lt-LT"/>
        </w:rPr>
        <w:tab/>
        <w:t>TINKAMUMO LAIKAS</w:t>
      </w:r>
    </w:p>
    <w:p w14:paraId="6F94B412" w14:textId="77777777" w:rsidR="00797756" w:rsidRPr="004F01FE" w:rsidRDefault="00797756" w:rsidP="00797756">
      <w:pPr>
        <w:spacing w:after="0" w:line="240" w:lineRule="auto"/>
        <w:rPr>
          <w:rFonts w:ascii="Times New Roman" w:eastAsia="Calibri" w:hAnsi="Times New Roman" w:cs="Times New Roman"/>
          <w:lang w:val="lt-LT"/>
        </w:rPr>
      </w:pPr>
    </w:p>
    <w:p w14:paraId="6F94B413" w14:textId="64F3CEB9" w:rsidR="00797756" w:rsidRPr="004F01FE" w:rsidRDefault="00C758E9"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 xml:space="preserve">EXP </w:t>
      </w:r>
      <w:r w:rsidR="005343E6" w:rsidRPr="004F01FE">
        <w:rPr>
          <w:rFonts w:ascii="Times New Roman" w:eastAsia="Calibri" w:hAnsi="Times New Roman" w:cs="Times New Roman"/>
          <w:lang w:val="lt-LT"/>
        </w:rPr>
        <w:t>(</w:t>
      </w:r>
      <w:r w:rsidR="00797756" w:rsidRPr="004F01FE">
        <w:rPr>
          <w:rFonts w:ascii="Times New Roman" w:eastAsia="Calibri" w:hAnsi="Times New Roman" w:cs="Times New Roman"/>
          <w:lang w:val="lt-LT"/>
        </w:rPr>
        <w:t>MMMM-mm</w:t>
      </w:r>
      <w:r w:rsidR="005343E6" w:rsidRPr="004F01FE">
        <w:rPr>
          <w:rFonts w:ascii="Times New Roman" w:eastAsia="Calibri" w:hAnsi="Times New Roman" w:cs="Times New Roman"/>
          <w:lang w:val="lt-LT"/>
        </w:rPr>
        <w:t>)</w:t>
      </w:r>
    </w:p>
    <w:p w14:paraId="5144E351" w14:textId="7CCA3F99" w:rsidR="00F93169" w:rsidRPr="004F01FE" w:rsidRDefault="00F93169" w:rsidP="00F93169">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lastRenderedPageBreak/>
        <w:t>Po pirmojo buteliuko atidarymo: suvartoti per 60 dienų.</w:t>
      </w:r>
    </w:p>
    <w:p w14:paraId="6F94B415" w14:textId="77777777" w:rsidR="00797756" w:rsidRPr="004F01FE" w:rsidRDefault="00797756" w:rsidP="00797756">
      <w:pPr>
        <w:spacing w:after="0" w:line="240" w:lineRule="auto"/>
        <w:rPr>
          <w:rFonts w:ascii="Times New Roman" w:eastAsia="Calibri" w:hAnsi="Times New Roman" w:cs="Times New Roman"/>
          <w:lang w:val="lt-LT"/>
        </w:rPr>
      </w:pPr>
    </w:p>
    <w:p w14:paraId="6F94B416" w14:textId="77777777" w:rsidR="00797756" w:rsidRPr="004F01FE" w:rsidRDefault="00797756" w:rsidP="00797756">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lang w:val="lt-LT"/>
        </w:rPr>
      </w:pPr>
      <w:r w:rsidRPr="004F01FE">
        <w:rPr>
          <w:rFonts w:ascii="Times New Roman" w:eastAsia="Times New Roman" w:hAnsi="Times New Roman" w:cs="Times New Roman"/>
          <w:b/>
          <w:lang w:val="lt-LT" w:eastAsia="lt-LT"/>
        </w:rPr>
        <w:t>9.</w:t>
      </w:r>
      <w:r w:rsidRPr="004F01FE">
        <w:rPr>
          <w:rFonts w:ascii="Times New Roman" w:eastAsia="Times New Roman" w:hAnsi="Times New Roman" w:cs="Times New Roman"/>
          <w:b/>
          <w:lang w:val="lt-LT" w:eastAsia="lt-LT"/>
        </w:rPr>
        <w:tab/>
        <w:t>SPECIALIOS LAIKYMO SĄLYGOS</w:t>
      </w:r>
    </w:p>
    <w:p w14:paraId="6F94B417" w14:textId="77777777" w:rsidR="00797756" w:rsidRPr="004F01FE" w:rsidRDefault="00797756" w:rsidP="00797756">
      <w:pPr>
        <w:spacing w:after="0" w:line="240" w:lineRule="auto"/>
        <w:rPr>
          <w:rFonts w:ascii="Times New Roman" w:eastAsia="Calibri" w:hAnsi="Times New Roman" w:cs="Times New Roman"/>
          <w:lang w:val="lt-LT"/>
        </w:rPr>
      </w:pPr>
    </w:p>
    <w:p w14:paraId="6F94B418" w14:textId="3D5E4952" w:rsidR="00797756" w:rsidRPr="004F01FE" w:rsidRDefault="0079775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 xml:space="preserve">Laikyti </w:t>
      </w:r>
      <w:r w:rsidR="000E1CA4" w:rsidRPr="004F01FE">
        <w:rPr>
          <w:rFonts w:ascii="Times New Roman" w:eastAsia="Calibri" w:hAnsi="Times New Roman" w:cs="Times New Roman"/>
          <w:lang w:val="lt-LT"/>
        </w:rPr>
        <w:t>žemesnėje</w:t>
      </w:r>
      <w:r w:rsidRPr="004F01FE">
        <w:rPr>
          <w:rFonts w:ascii="Times New Roman" w:eastAsia="Calibri" w:hAnsi="Times New Roman" w:cs="Times New Roman"/>
          <w:lang w:val="lt-LT"/>
        </w:rPr>
        <w:t xml:space="preserve"> kaip </w:t>
      </w:r>
      <w:r w:rsidR="000E1CA4" w:rsidRPr="004F01FE">
        <w:rPr>
          <w:rFonts w:ascii="Times New Roman" w:eastAsia="Calibri" w:hAnsi="Times New Roman" w:cs="Times New Roman"/>
          <w:lang w:val="lt-LT"/>
        </w:rPr>
        <w:t>25</w:t>
      </w:r>
      <w:r w:rsidRPr="004F01FE">
        <w:rPr>
          <w:rFonts w:ascii="Times New Roman" w:eastAsia="Calibri" w:hAnsi="Times New Roman" w:cs="Times New Roman"/>
          <w:lang w:val="lt-LT"/>
        </w:rPr>
        <w:t xml:space="preserve"> °C temperatūroje.</w:t>
      </w:r>
    </w:p>
    <w:p w14:paraId="6F94B419" w14:textId="77777777" w:rsidR="00797756" w:rsidRPr="004F01FE" w:rsidRDefault="00797756" w:rsidP="00797756">
      <w:pPr>
        <w:spacing w:after="0" w:line="240" w:lineRule="auto"/>
        <w:rPr>
          <w:rFonts w:ascii="Times New Roman" w:eastAsia="Calibri" w:hAnsi="Times New Roman" w:cs="Times New Roman"/>
          <w:lang w:val="lt-LT"/>
        </w:rPr>
      </w:pPr>
    </w:p>
    <w:p w14:paraId="6F94B41A" w14:textId="75F6B98E" w:rsidR="00797756" w:rsidRPr="004F01FE" w:rsidRDefault="0079775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 xml:space="preserve">Buteliukas: </w:t>
      </w:r>
      <w:r w:rsidR="00F93169" w:rsidRPr="004F01FE">
        <w:rPr>
          <w:rFonts w:ascii="Times New Roman" w:eastAsia="Calibri" w:hAnsi="Times New Roman" w:cs="Times New Roman"/>
          <w:lang w:val="lt-LT"/>
        </w:rPr>
        <w:t>l</w:t>
      </w:r>
      <w:r w:rsidRPr="004F01FE">
        <w:rPr>
          <w:rFonts w:ascii="Times New Roman" w:eastAsia="Calibri" w:hAnsi="Times New Roman" w:cs="Times New Roman"/>
          <w:lang w:val="lt-LT"/>
        </w:rPr>
        <w:t>aikyti gamintojo pakuotėje</w:t>
      </w:r>
      <w:r w:rsidR="000E1CA4" w:rsidRPr="004F01FE">
        <w:rPr>
          <w:rFonts w:ascii="Times New Roman" w:eastAsia="Calibri" w:hAnsi="Times New Roman" w:cs="Times New Roman"/>
          <w:lang w:val="lt-LT"/>
        </w:rPr>
        <w:t>, kad vaistas būtų apsaugotas nuo šviesos</w:t>
      </w:r>
      <w:r w:rsidRPr="004F01FE">
        <w:rPr>
          <w:rFonts w:ascii="Times New Roman" w:eastAsia="Calibri" w:hAnsi="Times New Roman" w:cs="Times New Roman"/>
          <w:lang w:val="lt-LT"/>
        </w:rPr>
        <w:t xml:space="preserve">. Buteliuką laikyti sandarų, kad </w:t>
      </w:r>
      <w:r w:rsidR="000E1CA4" w:rsidRPr="004F01FE">
        <w:rPr>
          <w:rFonts w:ascii="Times New Roman" w:eastAsia="Calibri" w:hAnsi="Times New Roman" w:cs="Times New Roman"/>
          <w:lang w:val="lt-LT"/>
        </w:rPr>
        <w:t>vaistas</w:t>
      </w:r>
      <w:r w:rsidRPr="004F01FE">
        <w:rPr>
          <w:rFonts w:ascii="Times New Roman" w:eastAsia="Calibri" w:hAnsi="Times New Roman" w:cs="Times New Roman"/>
          <w:lang w:val="lt-LT"/>
        </w:rPr>
        <w:t xml:space="preserve"> būtų apsaugotas nuo drėgmės.</w:t>
      </w:r>
    </w:p>
    <w:p w14:paraId="6F94B41C" w14:textId="77777777" w:rsidR="00797756" w:rsidRPr="004F01FE" w:rsidRDefault="00797756" w:rsidP="00797756">
      <w:pPr>
        <w:spacing w:after="0" w:line="240" w:lineRule="auto"/>
        <w:rPr>
          <w:rFonts w:ascii="Times New Roman" w:eastAsia="Calibri" w:hAnsi="Times New Roman" w:cs="Times New Roman"/>
          <w:lang w:val="lt-LT"/>
        </w:rPr>
      </w:pPr>
    </w:p>
    <w:p w14:paraId="6F94B41D" w14:textId="77777777" w:rsidR="00797756" w:rsidRPr="004F01FE" w:rsidRDefault="00797756" w:rsidP="00797756">
      <w:pPr>
        <w:spacing w:after="0" w:line="240" w:lineRule="auto"/>
        <w:rPr>
          <w:rFonts w:ascii="Times New Roman" w:eastAsia="Calibri" w:hAnsi="Times New Roman" w:cs="Times New Roman"/>
          <w:lang w:val="lt-LT"/>
        </w:rPr>
      </w:pPr>
    </w:p>
    <w:p w14:paraId="6F94B41E" w14:textId="77777777" w:rsidR="00797756" w:rsidRPr="004F01FE" w:rsidRDefault="00797756" w:rsidP="00BD6828">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jc w:val="both"/>
        <w:rPr>
          <w:rFonts w:ascii="Times New Roman" w:hAnsi="Times New Roman"/>
          <w:b/>
          <w:lang w:val="lt-LT"/>
        </w:rPr>
      </w:pPr>
      <w:r w:rsidRPr="004F01FE">
        <w:rPr>
          <w:rFonts w:ascii="Times New Roman" w:eastAsia="Times New Roman" w:hAnsi="Times New Roman" w:cs="Times New Roman"/>
          <w:b/>
          <w:lang w:val="lt-LT" w:eastAsia="lt-LT"/>
        </w:rPr>
        <w:t>10.</w:t>
      </w:r>
      <w:r w:rsidRPr="004F01FE">
        <w:rPr>
          <w:rFonts w:ascii="Times New Roman" w:eastAsia="Times New Roman" w:hAnsi="Times New Roman" w:cs="Times New Roman"/>
          <w:b/>
          <w:lang w:val="lt-LT" w:eastAsia="lt-LT"/>
        </w:rPr>
        <w:tab/>
        <w:t xml:space="preserve">SPECIALIOS ATSARGUMO PRIEMONĖS DĖL NESUVARTOTO </w:t>
      </w:r>
      <w:r w:rsidRPr="004F01FE">
        <w:rPr>
          <w:rFonts w:ascii="Times New Roman" w:eastAsia="Times New Roman" w:hAnsi="Times New Roman" w:cs="Times New Roman"/>
          <w:b/>
          <w:bCs/>
          <w:lang w:val="lt-LT" w:eastAsia="lt-LT"/>
        </w:rPr>
        <w:t xml:space="preserve">VAISTINIO PREPARATO AR JO ATLIEKŲ </w:t>
      </w:r>
      <w:r w:rsidRPr="004F01FE">
        <w:rPr>
          <w:rFonts w:ascii="Times New Roman" w:eastAsia="Times New Roman" w:hAnsi="Times New Roman" w:cs="Times New Roman"/>
          <w:b/>
          <w:lang w:val="lt-LT" w:eastAsia="lt-LT"/>
        </w:rPr>
        <w:t>TVARKYMO (JEI REIKIA)</w:t>
      </w:r>
    </w:p>
    <w:p w14:paraId="6F94B41F" w14:textId="77777777" w:rsidR="00797756" w:rsidRPr="004F01FE" w:rsidRDefault="00797756" w:rsidP="00797756">
      <w:pPr>
        <w:spacing w:after="0" w:line="240" w:lineRule="auto"/>
        <w:rPr>
          <w:rFonts w:ascii="Times New Roman" w:eastAsia="Calibri" w:hAnsi="Times New Roman" w:cs="Times New Roman"/>
          <w:lang w:val="lt-LT"/>
        </w:rPr>
      </w:pPr>
    </w:p>
    <w:p w14:paraId="6F94B420" w14:textId="77777777" w:rsidR="00797756" w:rsidRPr="004F01FE" w:rsidRDefault="00797756" w:rsidP="00797756">
      <w:pPr>
        <w:spacing w:after="0" w:line="240" w:lineRule="auto"/>
        <w:rPr>
          <w:rFonts w:ascii="Times New Roman" w:eastAsia="Calibri" w:hAnsi="Times New Roman" w:cs="Times New Roman"/>
          <w:lang w:val="lt-LT"/>
        </w:rPr>
      </w:pPr>
    </w:p>
    <w:p w14:paraId="6F94B421" w14:textId="77777777" w:rsidR="00797756" w:rsidRPr="004F01FE" w:rsidRDefault="00797756" w:rsidP="00797756">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lang w:val="lt-LT"/>
        </w:rPr>
      </w:pPr>
      <w:r w:rsidRPr="004F01FE">
        <w:rPr>
          <w:rFonts w:ascii="Times New Roman" w:eastAsia="Times New Roman" w:hAnsi="Times New Roman" w:cs="Times New Roman"/>
          <w:b/>
          <w:lang w:val="lt-LT" w:eastAsia="lt-LT"/>
        </w:rPr>
        <w:t>11.</w:t>
      </w:r>
      <w:r w:rsidRPr="004F01FE">
        <w:rPr>
          <w:rFonts w:ascii="Times New Roman" w:eastAsia="Times New Roman" w:hAnsi="Times New Roman" w:cs="Times New Roman"/>
          <w:b/>
          <w:lang w:val="lt-LT" w:eastAsia="lt-LT"/>
        </w:rPr>
        <w:tab/>
        <w:t>REGISTRUOTOJO PAVADINIMAS IR ADRESAS</w:t>
      </w:r>
    </w:p>
    <w:p w14:paraId="6F94B422" w14:textId="77777777" w:rsidR="00797756" w:rsidRPr="004F01FE" w:rsidRDefault="00797756" w:rsidP="00797756">
      <w:pPr>
        <w:spacing w:after="0" w:line="240" w:lineRule="auto"/>
        <w:rPr>
          <w:rFonts w:ascii="Times New Roman" w:eastAsia="Calibri" w:hAnsi="Times New Roman" w:cs="Times New Roman"/>
          <w:lang w:val="lt-LT"/>
        </w:rPr>
      </w:pPr>
    </w:p>
    <w:p w14:paraId="554A958F" w14:textId="77777777" w:rsidR="00767450" w:rsidRPr="004F01FE" w:rsidRDefault="00767450" w:rsidP="00767450">
      <w:pPr>
        <w:spacing w:after="0" w:line="240" w:lineRule="auto"/>
        <w:rPr>
          <w:rFonts w:ascii="Times New Roman" w:eastAsia="Calibri" w:hAnsi="Times New Roman" w:cs="Times New Roman"/>
          <w:lang w:val="lt-LT"/>
        </w:rPr>
      </w:pPr>
      <w:r w:rsidRPr="004F01FE">
        <w:rPr>
          <w:rFonts w:ascii="Times New Roman" w:eastAsia="Calibri" w:hAnsi="Times New Roman" w:cs="Times New Roman"/>
          <w:highlight w:val="lightGray"/>
          <w:lang w:val="lt-LT"/>
        </w:rPr>
        <w:t>Tik kartono dėžutei</w:t>
      </w:r>
    </w:p>
    <w:p w14:paraId="2B91C95D" w14:textId="77777777" w:rsidR="000E1CA4" w:rsidRPr="004F01FE" w:rsidRDefault="000E1CA4" w:rsidP="000E1CA4">
      <w:pPr>
        <w:tabs>
          <w:tab w:val="left" w:pos="720"/>
        </w:tabs>
        <w:spacing w:after="0" w:line="240" w:lineRule="auto"/>
        <w:rPr>
          <w:rFonts w:ascii="Times New Roman" w:eastAsia="Times New Roman" w:hAnsi="Times New Roman" w:cs="Times New Roman"/>
          <w:lang w:val="lt-LT"/>
        </w:rPr>
      </w:pPr>
      <w:r w:rsidRPr="004F01FE">
        <w:rPr>
          <w:rFonts w:ascii="Times New Roman" w:eastAsia="Times New Roman" w:hAnsi="Times New Roman" w:cs="Times New Roman"/>
          <w:snapToGrid w:val="0"/>
          <w:lang w:val="lt-LT"/>
        </w:rPr>
        <w:t>Sandoz d.d.</w:t>
      </w:r>
    </w:p>
    <w:p w14:paraId="12E6D033" w14:textId="77777777" w:rsidR="000E1CA4" w:rsidRPr="004F01FE" w:rsidRDefault="000E1CA4" w:rsidP="000E1CA4">
      <w:pPr>
        <w:tabs>
          <w:tab w:val="left" w:pos="720"/>
        </w:tabs>
        <w:spacing w:after="0" w:line="240" w:lineRule="auto"/>
        <w:rPr>
          <w:rFonts w:ascii="Times New Roman" w:eastAsia="Times New Roman" w:hAnsi="Times New Roman" w:cs="Times New Roman"/>
          <w:snapToGrid w:val="0"/>
          <w:lang w:val="lt-LT"/>
        </w:rPr>
      </w:pPr>
      <w:r w:rsidRPr="004F01FE">
        <w:rPr>
          <w:rFonts w:ascii="Times New Roman" w:eastAsia="Times New Roman" w:hAnsi="Times New Roman" w:cs="Times New Roman"/>
          <w:snapToGrid w:val="0"/>
          <w:lang w:val="lt-LT"/>
        </w:rPr>
        <w:t>Verovškova 57</w:t>
      </w:r>
    </w:p>
    <w:p w14:paraId="3BCDFF15" w14:textId="77777777" w:rsidR="000E1CA4" w:rsidRPr="004F01FE" w:rsidRDefault="000E1CA4" w:rsidP="000E1CA4">
      <w:pPr>
        <w:tabs>
          <w:tab w:val="left" w:pos="720"/>
        </w:tabs>
        <w:spacing w:after="0" w:line="240" w:lineRule="auto"/>
        <w:rPr>
          <w:rFonts w:ascii="Times New Roman" w:eastAsia="Times New Roman" w:hAnsi="Times New Roman" w:cs="Times New Roman"/>
          <w:snapToGrid w:val="0"/>
          <w:lang w:val="lt-LT"/>
        </w:rPr>
      </w:pPr>
      <w:r w:rsidRPr="004F01FE">
        <w:rPr>
          <w:rFonts w:ascii="Times New Roman" w:eastAsia="Times New Roman" w:hAnsi="Times New Roman" w:cs="Times New Roman"/>
          <w:snapToGrid w:val="0"/>
          <w:lang w:val="lt-LT"/>
        </w:rPr>
        <w:t>SI-1000 Ljubljana</w:t>
      </w:r>
    </w:p>
    <w:p w14:paraId="68BF9833" w14:textId="77777777" w:rsidR="000E1CA4" w:rsidRPr="004F01FE" w:rsidRDefault="000E1CA4" w:rsidP="000E1CA4">
      <w:pPr>
        <w:tabs>
          <w:tab w:val="left" w:pos="720"/>
        </w:tabs>
        <w:spacing w:after="0" w:line="240" w:lineRule="auto"/>
        <w:rPr>
          <w:rFonts w:ascii="Times New Roman" w:eastAsia="Times New Roman" w:hAnsi="Times New Roman" w:cs="Times New Roman"/>
          <w:snapToGrid w:val="0"/>
          <w:lang w:val="lt-LT"/>
        </w:rPr>
      </w:pPr>
      <w:r w:rsidRPr="004F01FE">
        <w:rPr>
          <w:rFonts w:ascii="Times New Roman" w:eastAsia="Times New Roman" w:hAnsi="Times New Roman" w:cs="Times New Roman"/>
          <w:snapToGrid w:val="0"/>
          <w:lang w:val="lt-LT"/>
        </w:rPr>
        <w:t>Slovėnija</w:t>
      </w:r>
    </w:p>
    <w:p w14:paraId="7263D392" w14:textId="77777777" w:rsidR="00AD0237" w:rsidRPr="004F01FE" w:rsidRDefault="00AD0237" w:rsidP="000E1CA4">
      <w:pPr>
        <w:tabs>
          <w:tab w:val="left" w:pos="720"/>
        </w:tabs>
        <w:spacing w:after="0" w:line="240" w:lineRule="auto"/>
        <w:rPr>
          <w:rFonts w:ascii="Times New Roman" w:eastAsia="Times New Roman" w:hAnsi="Times New Roman" w:cs="Times New Roman"/>
          <w:snapToGrid w:val="0"/>
          <w:lang w:val="lt-LT"/>
        </w:rPr>
      </w:pPr>
    </w:p>
    <w:p w14:paraId="45FE8FB1" w14:textId="3829130C" w:rsidR="00767450" w:rsidRPr="004F01FE" w:rsidRDefault="00767450" w:rsidP="000E1CA4">
      <w:pPr>
        <w:tabs>
          <w:tab w:val="left" w:pos="720"/>
        </w:tabs>
        <w:spacing w:after="0" w:line="240" w:lineRule="auto"/>
        <w:rPr>
          <w:rFonts w:ascii="Times New Roman" w:eastAsia="Times New Roman" w:hAnsi="Times New Roman" w:cs="Times New Roman"/>
          <w:snapToGrid w:val="0"/>
          <w:highlight w:val="lightGray"/>
          <w:lang w:val="lt-LT"/>
        </w:rPr>
      </w:pPr>
      <w:r w:rsidRPr="004F01FE">
        <w:rPr>
          <w:rFonts w:ascii="Times New Roman" w:eastAsia="Times New Roman" w:hAnsi="Times New Roman" w:cs="Times New Roman"/>
          <w:snapToGrid w:val="0"/>
          <w:highlight w:val="lightGray"/>
          <w:lang w:val="lt-LT"/>
        </w:rPr>
        <w:t>Buteliuko etikete</w:t>
      </w:r>
      <w:r w:rsidR="004921CA" w:rsidRPr="004F01FE">
        <w:rPr>
          <w:rFonts w:ascii="Times New Roman" w:eastAsia="Times New Roman" w:hAnsi="Times New Roman" w:cs="Times New Roman"/>
          <w:snapToGrid w:val="0"/>
          <w:highlight w:val="lightGray"/>
          <w:lang w:val="lt-LT"/>
        </w:rPr>
        <w:t>i</w:t>
      </w:r>
      <w:r w:rsidRPr="004F01FE">
        <w:rPr>
          <w:rFonts w:ascii="Times New Roman" w:eastAsia="Times New Roman" w:hAnsi="Times New Roman" w:cs="Times New Roman"/>
          <w:snapToGrid w:val="0"/>
          <w:highlight w:val="lightGray"/>
          <w:lang w:val="lt-LT"/>
        </w:rPr>
        <w:t xml:space="preserve"> </w:t>
      </w:r>
    </w:p>
    <w:p w14:paraId="6F94B427" w14:textId="7A89C65A" w:rsidR="00797756" w:rsidRPr="004F01FE" w:rsidRDefault="00767450" w:rsidP="00797756">
      <w:pPr>
        <w:numPr>
          <w:ilvl w:val="12"/>
          <w:numId w:val="0"/>
        </w:numPr>
        <w:spacing w:after="0" w:line="240" w:lineRule="auto"/>
        <w:ind w:right="-2"/>
        <w:rPr>
          <w:rFonts w:ascii="Times New Roman" w:eastAsia="Calibri" w:hAnsi="Times New Roman" w:cs="Times New Roman"/>
          <w:lang w:val="lt-LT"/>
        </w:rPr>
      </w:pPr>
      <w:r w:rsidRPr="004F01FE">
        <w:rPr>
          <w:rFonts w:ascii="Times New Roman" w:eastAsia="Calibri" w:hAnsi="Times New Roman" w:cs="Times New Roman"/>
          <w:highlight w:val="lightGray"/>
          <w:lang w:val="lt-LT"/>
        </w:rPr>
        <w:t>SANDOZ</w:t>
      </w:r>
    </w:p>
    <w:p w14:paraId="32793B1C" w14:textId="77777777" w:rsidR="00F322F9" w:rsidRPr="004F01FE" w:rsidRDefault="00F322F9" w:rsidP="00797756">
      <w:pPr>
        <w:numPr>
          <w:ilvl w:val="12"/>
          <w:numId w:val="0"/>
        </w:numPr>
        <w:spacing w:after="0" w:line="240" w:lineRule="auto"/>
        <w:ind w:right="-2"/>
        <w:rPr>
          <w:rFonts w:ascii="Times New Roman" w:eastAsia="Calibri" w:hAnsi="Times New Roman" w:cs="Times New Roman"/>
          <w:lang w:val="lt-LT"/>
        </w:rPr>
      </w:pPr>
    </w:p>
    <w:p w14:paraId="6F94B428" w14:textId="77777777" w:rsidR="00797756" w:rsidRPr="004F01FE" w:rsidRDefault="00797756" w:rsidP="00797756">
      <w:pPr>
        <w:spacing w:after="0" w:line="240" w:lineRule="auto"/>
        <w:rPr>
          <w:rFonts w:ascii="Times New Roman" w:eastAsia="Calibri" w:hAnsi="Times New Roman" w:cs="Times New Roman"/>
          <w:lang w:val="lt-LT"/>
        </w:rPr>
      </w:pPr>
    </w:p>
    <w:p w14:paraId="6F94B429" w14:textId="77777777" w:rsidR="00797756" w:rsidRPr="004F01FE" w:rsidRDefault="00797756" w:rsidP="00797756">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lang w:val="lt-LT"/>
        </w:rPr>
      </w:pPr>
      <w:r w:rsidRPr="004F01FE">
        <w:rPr>
          <w:rFonts w:ascii="Times New Roman" w:eastAsia="Times New Roman" w:hAnsi="Times New Roman" w:cs="Times New Roman"/>
          <w:b/>
          <w:lang w:val="lt-LT" w:eastAsia="lt-LT"/>
        </w:rPr>
        <w:t>12.</w:t>
      </w:r>
      <w:r w:rsidRPr="004F01FE">
        <w:rPr>
          <w:rFonts w:ascii="Times New Roman" w:eastAsia="Times New Roman" w:hAnsi="Times New Roman" w:cs="Times New Roman"/>
          <w:b/>
          <w:lang w:val="lt-LT" w:eastAsia="lt-LT"/>
        </w:rPr>
        <w:tab/>
        <w:t>REGISTRACIJOS PAŽYMĖJIMO NUMERIS (-IAI)</w:t>
      </w:r>
    </w:p>
    <w:p w14:paraId="6F94B42A" w14:textId="77777777" w:rsidR="00797756" w:rsidRPr="004F01FE" w:rsidRDefault="00797756" w:rsidP="00797756">
      <w:pPr>
        <w:spacing w:after="0" w:line="240" w:lineRule="auto"/>
        <w:rPr>
          <w:rFonts w:ascii="Times New Roman" w:eastAsia="Calibri" w:hAnsi="Times New Roman" w:cs="Times New Roman"/>
          <w:lang w:val="lt-LT"/>
        </w:rPr>
      </w:pPr>
    </w:p>
    <w:p w14:paraId="5A9B9334" w14:textId="77777777" w:rsidR="00F322F9" w:rsidRPr="004F01FE" w:rsidRDefault="00F322F9" w:rsidP="00F322F9">
      <w:pPr>
        <w:widowControl w:val="0"/>
        <w:spacing w:after="0" w:line="240" w:lineRule="auto"/>
        <w:rPr>
          <w:rFonts w:ascii="Times New Roman" w:eastAsia="Times New Roman" w:hAnsi="Times New Roman" w:cs="Times New Roman"/>
          <w:snapToGrid w:val="0"/>
          <w:szCs w:val="20"/>
          <w:lang w:val="lt-LT"/>
        </w:rPr>
      </w:pPr>
      <w:r w:rsidRPr="004F01FE">
        <w:rPr>
          <w:rFonts w:ascii="Times New Roman" w:eastAsia="Times New Roman" w:hAnsi="Times New Roman" w:cs="Times New Roman"/>
          <w:snapToGrid w:val="0"/>
          <w:szCs w:val="20"/>
          <w:lang w:val="lt-LT"/>
        </w:rPr>
        <w:t xml:space="preserve">LT/1/24/5652/001 </w:t>
      </w:r>
      <w:r w:rsidRPr="004F01FE">
        <w:rPr>
          <w:rFonts w:ascii="Times New Roman" w:eastAsia="Times New Roman" w:hAnsi="Times New Roman" w:cs="Times New Roman"/>
          <w:snapToGrid w:val="0"/>
          <w:szCs w:val="20"/>
          <w:highlight w:val="lightGray"/>
          <w:lang w:val="lt-LT"/>
        </w:rPr>
        <w:t>– N30</w:t>
      </w:r>
    </w:p>
    <w:p w14:paraId="5D6ADEA7" w14:textId="1D6B1074" w:rsidR="000E1CA4" w:rsidRPr="004F01FE" w:rsidRDefault="00F322F9" w:rsidP="00F322F9">
      <w:pPr>
        <w:widowControl w:val="0"/>
        <w:spacing w:after="0" w:line="240" w:lineRule="auto"/>
        <w:rPr>
          <w:rFonts w:ascii="Times New Roman" w:eastAsia="Times New Roman" w:hAnsi="Times New Roman" w:cs="Times New Roman"/>
          <w:snapToGrid w:val="0"/>
          <w:szCs w:val="20"/>
          <w:lang w:val="lt-LT"/>
        </w:rPr>
      </w:pPr>
      <w:r w:rsidRPr="004F01FE">
        <w:rPr>
          <w:rFonts w:ascii="Times New Roman" w:eastAsia="Times New Roman" w:hAnsi="Times New Roman" w:cs="Times New Roman"/>
          <w:snapToGrid w:val="0"/>
          <w:szCs w:val="20"/>
          <w:lang w:val="lt-LT"/>
        </w:rPr>
        <w:t xml:space="preserve">LT/1/24/5652/002 </w:t>
      </w:r>
      <w:r w:rsidRPr="004F01FE">
        <w:rPr>
          <w:rFonts w:ascii="Times New Roman" w:eastAsia="Times New Roman" w:hAnsi="Times New Roman" w:cs="Times New Roman"/>
          <w:snapToGrid w:val="0"/>
          <w:szCs w:val="20"/>
          <w:highlight w:val="lightGray"/>
          <w:lang w:val="lt-LT"/>
        </w:rPr>
        <w:t>– N60</w:t>
      </w:r>
    </w:p>
    <w:p w14:paraId="0162E0D0" w14:textId="77777777" w:rsidR="00F322F9" w:rsidRPr="004F01FE" w:rsidRDefault="00F322F9" w:rsidP="00F322F9">
      <w:pPr>
        <w:widowControl w:val="0"/>
        <w:spacing w:after="0" w:line="240" w:lineRule="auto"/>
        <w:rPr>
          <w:rFonts w:ascii="Times New Roman" w:eastAsia="Times New Roman" w:hAnsi="Times New Roman" w:cs="Times New Roman"/>
          <w:lang w:val="lt-LT"/>
        </w:rPr>
      </w:pPr>
    </w:p>
    <w:p w14:paraId="6F94B43B" w14:textId="77777777" w:rsidR="00797756" w:rsidRPr="004F01FE" w:rsidRDefault="00797756" w:rsidP="00797756">
      <w:pPr>
        <w:spacing w:after="0" w:line="240" w:lineRule="auto"/>
        <w:rPr>
          <w:rFonts w:ascii="Times New Roman" w:eastAsia="Calibri" w:hAnsi="Times New Roman" w:cs="Times New Roman"/>
          <w:lang w:val="lt-LT"/>
        </w:rPr>
      </w:pPr>
    </w:p>
    <w:p w14:paraId="6F94B43D" w14:textId="77777777" w:rsidR="00797756" w:rsidRPr="004F01FE" w:rsidRDefault="00797756" w:rsidP="00797756">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lang w:val="lt-LT"/>
        </w:rPr>
      </w:pPr>
      <w:r w:rsidRPr="004F01FE">
        <w:rPr>
          <w:rFonts w:ascii="Times New Roman" w:eastAsia="Times New Roman" w:hAnsi="Times New Roman" w:cs="Times New Roman"/>
          <w:b/>
          <w:lang w:val="lt-LT" w:eastAsia="lt-LT"/>
        </w:rPr>
        <w:t>13.</w:t>
      </w:r>
      <w:r w:rsidRPr="004F01FE">
        <w:rPr>
          <w:rFonts w:ascii="Times New Roman" w:eastAsia="Times New Roman" w:hAnsi="Times New Roman" w:cs="Times New Roman"/>
          <w:b/>
          <w:lang w:val="lt-LT" w:eastAsia="lt-LT"/>
        </w:rPr>
        <w:tab/>
        <w:t>SERIJOS NUMERIS</w:t>
      </w:r>
    </w:p>
    <w:p w14:paraId="6F94B43E" w14:textId="77777777" w:rsidR="00797756" w:rsidRPr="004F01FE" w:rsidRDefault="00797756" w:rsidP="00797756">
      <w:pPr>
        <w:spacing w:after="0" w:line="240" w:lineRule="auto"/>
        <w:rPr>
          <w:rFonts w:ascii="Times New Roman" w:eastAsia="Calibri" w:hAnsi="Times New Roman" w:cs="Times New Roman"/>
          <w:lang w:val="lt-LT"/>
        </w:rPr>
      </w:pPr>
    </w:p>
    <w:p w14:paraId="6F94B43F" w14:textId="77777777" w:rsidR="00797756" w:rsidRPr="004F01FE" w:rsidRDefault="00C758E9"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Lot</w:t>
      </w:r>
    </w:p>
    <w:p w14:paraId="6F94B440" w14:textId="77777777" w:rsidR="00797756" w:rsidRPr="004F01FE" w:rsidRDefault="00797756" w:rsidP="00797756">
      <w:pPr>
        <w:spacing w:after="0" w:line="240" w:lineRule="auto"/>
        <w:rPr>
          <w:rFonts w:ascii="Times New Roman" w:eastAsia="Calibri" w:hAnsi="Times New Roman" w:cs="Times New Roman"/>
          <w:lang w:val="lt-LT"/>
        </w:rPr>
      </w:pPr>
    </w:p>
    <w:p w14:paraId="6F94B441" w14:textId="77777777" w:rsidR="00797756" w:rsidRPr="004F01FE" w:rsidRDefault="00797756" w:rsidP="00797756">
      <w:pPr>
        <w:spacing w:after="0" w:line="240" w:lineRule="auto"/>
        <w:rPr>
          <w:rFonts w:ascii="Times New Roman" w:eastAsia="Calibri" w:hAnsi="Times New Roman" w:cs="Times New Roman"/>
          <w:lang w:val="lt-LT"/>
        </w:rPr>
      </w:pPr>
    </w:p>
    <w:p w14:paraId="6F94B442" w14:textId="77777777" w:rsidR="00797756" w:rsidRPr="004F01FE" w:rsidRDefault="00797756" w:rsidP="00797756">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lang w:val="lt-LT"/>
        </w:rPr>
      </w:pPr>
      <w:r w:rsidRPr="004F01FE">
        <w:rPr>
          <w:rFonts w:ascii="Times New Roman" w:eastAsia="Times New Roman" w:hAnsi="Times New Roman" w:cs="Times New Roman"/>
          <w:b/>
          <w:lang w:val="lt-LT" w:eastAsia="lt-LT"/>
        </w:rPr>
        <w:t>14.</w:t>
      </w:r>
      <w:r w:rsidRPr="004F01FE">
        <w:rPr>
          <w:rFonts w:ascii="Times New Roman" w:eastAsia="Times New Roman" w:hAnsi="Times New Roman" w:cs="Times New Roman"/>
          <w:b/>
          <w:lang w:val="lt-LT" w:eastAsia="lt-LT"/>
        </w:rPr>
        <w:tab/>
        <w:t>PARDAVIMO (IŠDAVIMO) TVARKA</w:t>
      </w:r>
    </w:p>
    <w:p w14:paraId="6F94B443" w14:textId="77777777" w:rsidR="00797756" w:rsidRPr="004F01FE" w:rsidRDefault="00797756" w:rsidP="00797756">
      <w:pPr>
        <w:spacing w:after="0" w:line="240" w:lineRule="auto"/>
        <w:rPr>
          <w:rFonts w:ascii="Times New Roman" w:eastAsia="Calibri" w:hAnsi="Times New Roman" w:cs="Times New Roman"/>
          <w:lang w:val="lt-LT"/>
        </w:rPr>
      </w:pPr>
    </w:p>
    <w:p w14:paraId="7832BA82" w14:textId="77777777" w:rsidR="00767450" w:rsidRPr="004F01FE" w:rsidRDefault="00767450" w:rsidP="00767450">
      <w:pPr>
        <w:spacing w:after="0" w:line="240" w:lineRule="auto"/>
        <w:rPr>
          <w:rFonts w:ascii="Times New Roman" w:eastAsia="Calibri" w:hAnsi="Times New Roman" w:cs="Times New Roman"/>
          <w:lang w:val="lt-LT"/>
        </w:rPr>
      </w:pPr>
      <w:r w:rsidRPr="004F01FE">
        <w:rPr>
          <w:rFonts w:ascii="Times New Roman" w:eastAsia="Calibri" w:hAnsi="Times New Roman" w:cs="Times New Roman"/>
          <w:highlight w:val="lightGray"/>
          <w:lang w:val="lt-LT"/>
        </w:rPr>
        <w:t>Tik kartono dėžutei</w:t>
      </w:r>
    </w:p>
    <w:p w14:paraId="6F94B444" w14:textId="0B5333BE" w:rsidR="00797756" w:rsidRPr="004F01FE" w:rsidRDefault="0079775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Receptinis vaist</w:t>
      </w:r>
      <w:r w:rsidR="001E0B7E" w:rsidRPr="004F01FE">
        <w:rPr>
          <w:rFonts w:ascii="Times New Roman" w:eastAsia="Calibri" w:hAnsi="Times New Roman" w:cs="Times New Roman"/>
          <w:lang w:val="lt-LT"/>
        </w:rPr>
        <w:t>as</w:t>
      </w:r>
    </w:p>
    <w:p w14:paraId="6F94B445" w14:textId="77777777" w:rsidR="00797756" w:rsidRPr="004F01FE" w:rsidRDefault="00797756" w:rsidP="00797756">
      <w:pPr>
        <w:spacing w:after="0" w:line="240" w:lineRule="auto"/>
        <w:rPr>
          <w:rFonts w:ascii="Times New Roman" w:eastAsia="Calibri" w:hAnsi="Times New Roman" w:cs="Times New Roman"/>
          <w:lang w:val="lt-LT"/>
        </w:rPr>
      </w:pPr>
    </w:p>
    <w:p w14:paraId="6F94B446" w14:textId="77777777" w:rsidR="00797756" w:rsidRPr="004F01FE" w:rsidRDefault="00797756" w:rsidP="00797756">
      <w:pPr>
        <w:spacing w:after="0" w:line="240" w:lineRule="auto"/>
        <w:rPr>
          <w:rFonts w:ascii="Times New Roman" w:eastAsia="Calibri" w:hAnsi="Times New Roman" w:cs="Times New Roman"/>
          <w:lang w:val="lt-LT"/>
        </w:rPr>
      </w:pPr>
    </w:p>
    <w:p w14:paraId="6F94B447" w14:textId="77777777" w:rsidR="00797756" w:rsidRPr="004F01FE" w:rsidRDefault="00797756" w:rsidP="00797756">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lang w:val="lt-LT"/>
        </w:rPr>
      </w:pPr>
      <w:r w:rsidRPr="004F01FE">
        <w:rPr>
          <w:rFonts w:ascii="Times New Roman" w:eastAsia="Times New Roman" w:hAnsi="Times New Roman" w:cs="Times New Roman"/>
          <w:b/>
          <w:lang w:val="lt-LT" w:eastAsia="lt-LT"/>
        </w:rPr>
        <w:t>15.</w:t>
      </w:r>
      <w:r w:rsidRPr="004F01FE">
        <w:rPr>
          <w:rFonts w:ascii="Times New Roman" w:eastAsia="Times New Roman" w:hAnsi="Times New Roman" w:cs="Times New Roman"/>
          <w:b/>
          <w:lang w:val="lt-LT" w:eastAsia="lt-LT"/>
        </w:rPr>
        <w:tab/>
        <w:t>VARTOJIMO INSTRUKCIJA</w:t>
      </w:r>
    </w:p>
    <w:p w14:paraId="6F94B448" w14:textId="77777777" w:rsidR="00797756" w:rsidRPr="004F01FE" w:rsidRDefault="00797756" w:rsidP="00797756">
      <w:pPr>
        <w:spacing w:after="0" w:line="240" w:lineRule="auto"/>
        <w:rPr>
          <w:rFonts w:ascii="Times New Roman" w:eastAsia="Calibri" w:hAnsi="Times New Roman" w:cs="Times New Roman"/>
          <w:lang w:val="lt-LT"/>
        </w:rPr>
      </w:pPr>
    </w:p>
    <w:p w14:paraId="6F94B449" w14:textId="77777777" w:rsidR="00797756" w:rsidRPr="004F01FE" w:rsidRDefault="00797756" w:rsidP="00797756">
      <w:pPr>
        <w:spacing w:after="0" w:line="240" w:lineRule="auto"/>
        <w:rPr>
          <w:rFonts w:ascii="Times New Roman" w:eastAsia="Calibri" w:hAnsi="Times New Roman" w:cs="Times New Roman"/>
          <w:lang w:val="lt-LT"/>
        </w:rPr>
      </w:pPr>
    </w:p>
    <w:p w14:paraId="6F94B44A" w14:textId="77777777" w:rsidR="00797756" w:rsidRPr="004F01FE" w:rsidRDefault="00797756" w:rsidP="00797756">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lang w:val="lt-LT"/>
        </w:rPr>
      </w:pPr>
      <w:r w:rsidRPr="004F01FE">
        <w:rPr>
          <w:rFonts w:ascii="Times New Roman" w:eastAsia="Times New Roman" w:hAnsi="Times New Roman" w:cs="Times New Roman"/>
          <w:b/>
          <w:lang w:val="lt-LT" w:eastAsia="lt-LT"/>
        </w:rPr>
        <w:t>16.</w:t>
      </w:r>
      <w:r w:rsidRPr="004F01FE">
        <w:rPr>
          <w:rFonts w:ascii="Times New Roman" w:eastAsia="Times New Roman" w:hAnsi="Times New Roman" w:cs="Times New Roman"/>
          <w:b/>
          <w:lang w:val="lt-LT" w:eastAsia="lt-LT"/>
        </w:rPr>
        <w:tab/>
        <w:t xml:space="preserve">INFORMACIJA BRAILIO RAŠTU </w:t>
      </w:r>
    </w:p>
    <w:p w14:paraId="6F94B44B" w14:textId="77777777" w:rsidR="00797756" w:rsidRPr="004F01FE" w:rsidRDefault="00797756" w:rsidP="00797756">
      <w:pPr>
        <w:spacing w:after="0" w:line="240" w:lineRule="auto"/>
        <w:rPr>
          <w:rFonts w:ascii="Times New Roman" w:eastAsia="Calibri" w:hAnsi="Times New Roman" w:cs="Times New Roman"/>
          <w:lang w:val="lt-LT"/>
        </w:rPr>
      </w:pPr>
    </w:p>
    <w:p w14:paraId="6E1E2DFC" w14:textId="77777777" w:rsidR="00767450" w:rsidRPr="004F01FE" w:rsidRDefault="00767450" w:rsidP="00767450">
      <w:pPr>
        <w:spacing w:after="0" w:line="240" w:lineRule="auto"/>
        <w:rPr>
          <w:rFonts w:ascii="Times New Roman" w:eastAsia="Calibri" w:hAnsi="Times New Roman" w:cs="Times New Roman"/>
          <w:lang w:val="lt-LT"/>
        </w:rPr>
      </w:pPr>
      <w:r w:rsidRPr="004F01FE">
        <w:rPr>
          <w:rFonts w:ascii="Times New Roman" w:eastAsia="Calibri" w:hAnsi="Times New Roman" w:cs="Times New Roman"/>
          <w:highlight w:val="lightGray"/>
          <w:lang w:val="lt-LT"/>
        </w:rPr>
        <w:t>Tik kartono dėžutei</w:t>
      </w:r>
    </w:p>
    <w:p w14:paraId="6F94B44C" w14:textId="5A458904" w:rsidR="00797756" w:rsidRPr="004F01FE" w:rsidRDefault="002563A9"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Esmapren</w:t>
      </w:r>
    </w:p>
    <w:p w14:paraId="6F94B44D" w14:textId="77777777" w:rsidR="00797756" w:rsidRPr="004F01FE" w:rsidRDefault="00797756" w:rsidP="00797756">
      <w:pPr>
        <w:spacing w:after="0" w:line="240" w:lineRule="auto"/>
        <w:rPr>
          <w:rFonts w:ascii="Times New Roman" w:eastAsia="Calibri" w:hAnsi="Times New Roman" w:cs="Times New Roman"/>
          <w:lang w:val="lt-LT"/>
        </w:rPr>
      </w:pPr>
    </w:p>
    <w:p w14:paraId="6F94B44E" w14:textId="77777777" w:rsidR="00797756" w:rsidRPr="004F01FE" w:rsidRDefault="00797756" w:rsidP="00797756">
      <w:pPr>
        <w:spacing w:after="0" w:line="240" w:lineRule="auto"/>
        <w:rPr>
          <w:rFonts w:ascii="Times New Roman" w:eastAsia="Calibri" w:hAnsi="Times New Roman" w:cs="Times New Roman"/>
          <w:shd w:val="clear" w:color="auto" w:fill="CCCCCC"/>
          <w:lang w:val="lt-LT"/>
        </w:rPr>
      </w:pPr>
    </w:p>
    <w:p w14:paraId="6F94B44F" w14:textId="77777777" w:rsidR="00797756" w:rsidRPr="004F01FE" w:rsidRDefault="00797756" w:rsidP="00797756">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lang w:val="lt-LT"/>
        </w:rPr>
      </w:pPr>
      <w:r w:rsidRPr="004F01FE">
        <w:rPr>
          <w:rFonts w:ascii="Times New Roman" w:eastAsia="Times New Roman" w:hAnsi="Times New Roman" w:cs="Times New Roman"/>
          <w:b/>
          <w:lang w:val="lt-LT" w:eastAsia="lt-LT"/>
        </w:rPr>
        <w:t>17.</w:t>
      </w:r>
      <w:r w:rsidRPr="004F01FE">
        <w:rPr>
          <w:rFonts w:ascii="Times New Roman" w:eastAsia="Times New Roman" w:hAnsi="Times New Roman" w:cs="Times New Roman"/>
          <w:b/>
          <w:lang w:val="lt-LT" w:eastAsia="lt-LT"/>
        </w:rPr>
        <w:tab/>
        <w:t>UNIKALUS IDENTIFIKATORIUS – 2D BRŪKŠNINIS KODAS</w:t>
      </w:r>
    </w:p>
    <w:p w14:paraId="77E04469" w14:textId="77777777" w:rsidR="000E1CA4" w:rsidRPr="004F01FE" w:rsidRDefault="000E1CA4" w:rsidP="00797756">
      <w:pPr>
        <w:spacing w:after="0" w:line="240" w:lineRule="auto"/>
        <w:rPr>
          <w:rFonts w:ascii="Times New Roman" w:eastAsia="Calibri" w:hAnsi="Times New Roman" w:cs="Times New Roman"/>
          <w:lang w:val="lt-LT"/>
        </w:rPr>
      </w:pPr>
    </w:p>
    <w:p w14:paraId="6F94B450" w14:textId="40CA5CCA" w:rsidR="00797756" w:rsidRPr="004F01FE" w:rsidRDefault="000E1CA4" w:rsidP="00797756">
      <w:pPr>
        <w:spacing w:after="0" w:line="240" w:lineRule="auto"/>
        <w:rPr>
          <w:rFonts w:ascii="Times New Roman" w:eastAsia="Calibri" w:hAnsi="Times New Roman" w:cs="Times New Roman"/>
          <w:i/>
          <w:iCs/>
          <w:color w:val="538135" w:themeColor="accent6" w:themeShade="BF"/>
          <w:lang w:val="lt-LT"/>
        </w:rPr>
      </w:pPr>
      <w:r w:rsidRPr="004F01FE">
        <w:rPr>
          <w:rFonts w:ascii="Times New Roman" w:eastAsia="Calibri" w:hAnsi="Times New Roman" w:cs="Times New Roman"/>
          <w:i/>
          <w:iCs/>
          <w:color w:val="538135" w:themeColor="accent6" w:themeShade="BF"/>
          <w:lang w:val="lt-LT"/>
        </w:rPr>
        <w:lastRenderedPageBreak/>
        <w:t>Tik kartono dėžutei</w:t>
      </w:r>
      <w:r w:rsidR="00425ED3" w:rsidRPr="004F01FE">
        <w:rPr>
          <w:rFonts w:ascii="Times New Roman" w:eastAsia="Calibri" w:hAnsi="Times New Roman" w:cs="Times New Roman"/>
          <w:i/>
          <w:iCs/>
          <w:color w:val="538135" w:themeColor="accent6" w:themeShade="BF"/>
          <w:lang w:val="lt-LT"/>
        </w:rPr>
        <w:t>:</w:t>
      </w:r>
    </w:p>
    <w:p w14:paraId="6F94B451" w14:textId="77777777" w:rsidR="00797756" w:rsidRPr="004F01FE" w:rsidRDefault="0079775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highlight w:val="lightGray"/>
          <w:lang w:val="lt-LT"/>
        </w:rPr>
        <w:t>2D brūkšninis kodas su nurodytu unikaliu identifikatoriumi</w:t>
      </w:r>
      <w:r w:rsidRPr="004F01FE">
        <w:rPr>
          <w:rFonts w:ascii="Times New Roman" w:eastAsia="Calibri" w:hAnsi="Times New Roman" w:cs="Times New Roman"/>
          <w:lang w:val="lt-LT"/>
        </w:rPr>
        <w:t>.</w:t>
      </w:r>
    </w:p>
    <w:p w14:paraId="6F94B452" w14:textId="77777777" w:rsidR="00797756" w:rsidRPr="004F01FE" w:rsidRDefault="00797756" w:rsidP="00797756">
      <w:pPr>
        <w:spacing w:after="0" w:line="240" w:lineRule="auto"/>
        <w:rPr>
          <w:rFonts w:ascii="Times New Roman" w:eastAsia="Calibri" w:hAnsi="Times New Roman" w:cs="Times New Roman"/>
          <w:lang w:val="lt-LT"/>
        </w:rPr>
      </w:pPr>
    </w:p>
    <w:p w14:paraId="6F94B453" w14:textId="77777777" w:rsidR="00797756" w:rsidRPr="004F01FE" w:rsidRDefault="00797756" w:rsidP="00797756">
      <w:pPr>
        <w:spacing w:after="0" w:line="240" w:lineRule="auto"/>
        <w:rPr>
          <w:rFonts w:ascii="Times New Roman" w:eastAsia="Calibri" w:hAnsi="Times New Roman" w:cs="Times New Roman"/>
          <w:lang w:val="lt-LT"/>
        </w:rPr>
      </w:pPr>
    </w:p>
    <w:p w14:paraId="6F94B454" w14:textId="77777777" w:rsidR="00797756" w:rsidRPr="004F01FE" w:rsidRDefault="00797756" w:rsidP="00797756">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lang w:val="lt-LT"/>
        </w:rPr>
      </w:pPr>
      <w:r w:rsidRPr="004F01FE">
        <w:rPr>
          <w:rFonts w:ascii="Times New Roman" w:eastAsia="Times New Roman" w:hAnsi="Times New Roman" w:cs="Times New Roman"/>
          <w:b/>
          <w:lang w:val="lt-LT" w:eastAsia="lt-LT"/>
        </w:rPr>
        <w:t>18.</w:t>
      </w:r>
      <w:r w:rsidRPr="004F01FE">
        <w:rPr>
          <w:rFonts w:ascii="Times New Roman" w:eastAsia="Times New Roman" w:hAnsi="Times New Roman" w:cs="Times New Roman"/>
          <w:b/>
          <w:lang w:val="lt-LT" w:eastAsia="lt-LT"/>
        </w:rPr>
        <w:tab/>
        <w:t>UNIKALUS IDENTIFIKATORIUS – ŽMONĖMS SUPRANTAMI DUOMENYS</w:t>
      </w:r>
    </w:p>
    <w:p w14:paraId="6F94B455" w14:textId="77777777" w:rsidR="00797756" w:rsidRPr="004F01FE" w:rsidRDefault="00797756" w:rsidP="00797756">
      <w:pPr>
        <w:spacing w:after="0" w:line="240" w:lineRule="auto"/>
        <w:rPr>
          <w:rFonts w:ascii="Times New Roman" w:eastAsia="Calibri" w:hAnsi="Times New Roman" w:cs="Times New Roman"/>
          <w:lang w:val="lt-LT"/>
        </w:rPr>
      </w:pPr>
    </w:p>
    <w:p w14:paraId="79569E91" w14:textId="77777777" w:rsidR="00425ED3" w:rsidRPr="004F01FE" w:rsidRDefault="00425ED3" w:rsidP="00425ED3">
      <w:pPr>
        <w:spacing w:after="0" w:line="240" w:lineRule="auto"/>
        <w:rPr>
          <w:rFonts w:ascii="Times New Roman" w:eastAsia="Calibri" w:hAnsi="Times New Roman" w:cs="Times New Roman"/>
          <w:i/>
          <w:iCs/>
          <w:color w:val="538135" w:themeColor="accent6" w:themeShade="BF"/>
          <w:lang w:val="lt-LT"/>
        </w:rPr>
      </w:pPr>
      <w:r w:rsidRPr="004F01FE">
        <w:rPr>
          <w:rFonts w:ascii="Times New Roman" w:eastAsia="Calibri" w:hAnsi="Times New Roman" w:cs="Times New Roman"/>
          <w:i/>
          <w:iCs/>
          <w:color w:val="538135" w:themeColor="accent6" w:themeShade="BF"/>
          <w:lang w:val="lt-LT"/>
        </w:rPr>
        <w:t>Tik kartono dėžutei:</w:t>
      </w:r>
    </w:p>
    <w:p w14:paraId="6F94B456" w14:textId="486D60D1" w:rsidR="00797756" w:rsidRPr="004F01FE" w:rsidRDefault="00797756" w:rsidP="00797756">
      <w:pPr>
        <w:spacing w:after="0" w:line="240" w:lineRule="auto"/>
        <w:rPr>
          <w:rFonts w:ascii="Times New Roman" w:eastAsia="Calibri" w:hAnsi="Times New Roman" w:cs="Times New Roman"/>
          <w:highlight w:val="lightGray"/>
          <w:lang w:val="lt-LT"/>
        </w:rPr>
      </w:pPr>
      <w:r w:rsidRPr="004F01FE">
        <w:rPr>
          <w:rFonts w:ascii="Times New Roman" w:eastAsia="Calibri" w:hAnsi="Times New Roman" w:cs="Times New Roman"/>
          <w:highlight w:val="lightGray"/>
          <w:lang w:val="lt-LT"/>
        </w:rPr>
        <w:t>PC:</w:t>
      </w:r>
      <w:r w:rsidR="00425ED3" w:rsidRPr="004F01FE">
        <w:rPr>
          <w:rFonts w:ascii="Times New Roman" w:eastAsia="Calibri" w:hAnsi="Times New Roman" w:cs="Times New Roman"/>
          <w:highlight w:val="lightGray"/>
          <w:lang w:val="lt-LT"/>
        </w:rPr>
        <w:t xml:space="preserve"> {numeris}</w:t>
      </w:r>
    </w:p>
    <w:p w14:paraId="45191E3B" w14:textId="579BCFEC" w:rsidR="00425ED3" w:rsidRPr="004F01FE" w:rsidRDefault="00797756" w:rsidP="00425ED3">
      <w:pPr>
        <w:spacing w:after="0" w:line="240" w:lineRule="auto"/>
        <w:rPr>
          <w:rFonts w:ascii="Times New Roman" w:eastAsia="Calibri" w:hAnsi="Times New Roman" w:cs="Times New Roman"/>
          <w:highlight w:val="lightGray"/>
          <w:lang w:val="lt-LT"/>
        </w:rPr>
      </w:pPr>
      <w:r w:rsidRPr="004F01FE">
        <w:rPr>
          <w:rFonts w:ascii="Times New Roman" w:eastAsia="Calibri" w:hAnsi="Times New Roman" w:cs="Times New Roman"/>
          <w:highlight w:val="lightGray"/>
          <w:lang w:val="lt-LT"/>
        </w:rPr>
        <w:t>SN:</w:t>
      </w:r>
      <w:r w:rsidR="00425ED3" w:rsidRPr="004F01FE">
        <w:rPr>
          <w:rFonts w:ascii="Times New Roman" w:eastAsia="Calibri" w:hAnsi="Times New Roman" w:cs="Times New Roman"/>
          <w:highlight w:val="lightGray"/>
          <w:lang w:val="lt-LT"/>
        </w:rPr>
        <w:t xml:space="preserve"> {numeris}</w:t>
      </w:r>
    </w:p>
    <w:p w14:paraId="6F94B4E7" w14:textId="1D7ABC3E" w:rsidR="00797756" w:rsidRPr="004F01FE" w:rsidRDefault="00797756" w:rsidP="00425ED3">
      <w:pPr>
        <w:spacing w:after="0" w:line="240" w:lineRule="auto"/>
        <w:rPr>
          <w:rFonts w:ascii="Times New Roman" w:eastAsia="Calibri" w:hAnsi="Times New Roman" w:cs="Times New Roman"/>
          <w:lang w:val="lt-LT"/>
        </w:rPr>
      </w:pPr>
      <w:r w:rsidRPr="004F01FE">
        <w:rPr>
          <w:rFonts w:ascii="Times New Roman" w:eastAsia="Calibri" w:hAnsi="Times New Roman" w:cs="Times New Roman"/>
          <w:highlight w:val="lightGray"/>
          <w:lang w:val="lt-LT"/>
        </w:rPr>
        <w:t>NN:</w:t>
      </w:r>
      <w:r w:rsidR="00425ED3" w:rsidRPr="004F01FE">
        <w:rPr>
          <w:rFonts w:ascii="Times New Roman" w:eastAsia="Calibri" w:hAnsi="Times New Roman" w:cs="Times New Roman"/>
          <w:highlight w:val="lightGray"/>
          <w:lang w:val="lt-LT"/>
        </w:rPr>
        <w:t xml:space="preserve"> {numeris}</w:t>
      </w:r>
      <w:r w:rsidRPr="004F01FE">
        <w:rPr>
          <w:rFonts w:ascii="Times New Roman" w:eastAsia="Calibri" w:hAnsi="Times New Roman" w:cs="Times New Roman"/>
          <w:lang w:val="lt-LT"/>
        </w:rPr>
        <w:br w:type="page"/>
      </w:r>
    </w:p>
    <w:p w14:paraId="6F94B4E8" w14:textId="77777777" w:rsidR="00797756" w:rsidRPr="004F01FE" w:rsidRDefault="00797756" w:rsidP="00797756">
      <w:pPr>
        <w:spacing w:after="0" w:line="240" w:lineRule="auto"/>
        <w:jc w:val="center"/>
        <w:outlineLvl w:val="0"/>
        <w:rPr>
          <w:rFonts w:ascii="Times New Roman" w:eastAsia="Calibri" w:hAnsi="Times New Roman" w:cs="Times New Roman"/>
          <w:b/>
          <w:lang w:val="lt-LT"/>
        </w:rPr>
      </w:pPr>
    </w:p>
    <w:p w14:paraId="6F94B4E9" w14:textId="77777777" w:rsidR="00797756" w:rsidRPr="004F01FE" w:rsidRDefault="00797756" w:rsidP="00797756">
      <w:pPr>
        <w:spacing w:after="0" w:line="240" w:lineRule="auto"/>
        <w:jc w:val="center"/>
        <w:outlineLvl w:val="0"/>
        <w:rPr>
          <w:rFonts w:ascii="Times New Roman" w:eastAsia="Calibri" w:hAnsi="Times New Roman" w:cs="Times New Roman"/>
          <w:b/>
          <w:lang w:val="lt-LT"/>
        </w:rPr>
      </w:pPr>
    </w:p>
    <w:p w14:paraId="6F94B4EA" w14:textId="77777777" w:rsidR="00797756" w:rsidRPr="004F01FE" w:rsidRDefault="00797756" w:rsidP="00797756">
      <w:pPr>
        <w:spacing w:after="0" w:line="240" w:lineRule="auto"/>
        <w:jc w:val="center"/>
        <w:outlineLvl w:val="0"/>
        <w:rPr>
          <w:rFonts w:ascii="Times New Roman" w:eastAsia="Calibri" w:hAnsi="Times New Roman" w:cs="Times New Roman"/>
          <w:b/>
          <w:lang w:val="lt-LT"/>
        </w:rPr>
      </w:pPr>
    </w:p>
    <w:p w14:paraId="6F94B4EB" w14:textId="77777777" w:rsidR="00797756" w:rsidRPr="004F01FE" w:rsidRDefault="00797756" w:rsidP="00797756">
      <w:pPr>
        <w:spacing w:after="0" w:line="240" w:lineRule="auto"/>
        <w:jc w:val="center"/>
        <w:outlineLvl w:val="0"/>
        <w:rPr>
          <w:rFonts w:ascii="Times New Roman" w:eastAsia="Calibri" w:hAnsi="Times New Roman" w:cs="Times New Roman"/>
          <w:b/>
          <w:lang w:val="lt-LT"/>
        </w:rPr>
      </w:pPr>
    </w:p>
    <w:p w14:paraId="6F94B4EC" w14:textId="77777777" w:rsidR="00797756" w:rsidRPr="004F01FE" w:rsidRDefault="00797756" w:rsidP="00797756">
      <w:pPr>
        <w:spacing w:after="0" w:line="240" w:lineRule="auto"/>
        <w:jc w:val="center"/>
        <w:outlineLvl w:val="0"/>
        <w:rPr>
          <w:rFonts w:ascii="Times New Roman" w:eastAsia="Calibri" w:hAnsi="Times New Roman" w:cs="Times New Roman"/>
          <w:b/>
          <w:lang w:val="lt-LT"/>
        </w:rPr>
      </w:pPr>
    </w:p>
    <w:p w14:paraId="6F94B4ED" w14:textId="77777777" w:rsidR="00797756" w:rsidRPr="004F01FE" w:rsidRDefault="00797756" w:rsidP="00797756">
      <w:pPr>
        <w:spacing w:after="0" w:line="240" w:lineRule="auto"/>
        <w:jc w:val="center"/>
        <w:outlineLvl w:val="0"/>
        <w:rPr>
          <w:rFonts w:ascii="Times New Roman" w:eastAsia="Calibri" w:hAnsi="Times New Roman" w:cs="Times New Roman"/>
          <w:b/>
          <w:lang w:val="lt-LT"/>
        </w:rPr>
      </w:pPr>
    </w:p>
    <w:p w14:paraId="6F94B4EE" w14:textId="77777777" w:rsidR="00797756" w:rsidRPr="004F01FE" w:rsidRDefault="00797756" w:rsidP="00797756">
      <w:pPr>
        <w:spacing w:after="0" w:line="240" w:lineRule="auto"/>
        <w:jc w:val="center"/>
        <w:outlineLvl w:val="0"/>
        <w:rPr>
          <w:rFonts w:ascii="Times New Roman" w:eastAsia="Calibri" w:hAnsi="Times New Roman" w:cs="Times New Roman"/>
          <w:b/>
          <w:lang w:val="lt-LT"/>
        </w:rPr>
      </w:pPr>
    </w:p>
    <w:p w14:paraId="6F94B4EF" w14:textId="77777777" w:rsidR="00797756" w:rsidRPr="004F01FE" w:rsidRDefault="00797756" w:rsidP="00797756">
      <w:pPr>
        <w:spacing w:after="0" w:line="240" w:lineRule="auto"/>
        <w:jc w:val="center"/>
        <w:outlineLvl w:val="0"/>
        <w:rPr>
          <w:rFonts w:ascii="Times New Roman" w:eastAsia="Calibri" w:hAnsi="Times New Roman" w:cs="Times New Roman"/>
          <w:b/>
          <w:lang w:val="lt-LT"/>
        </w:rPr>
      </w:pPr>
    </w:p>
    <w:p w14:paraId="6F94B4F0" w14:textId="77777777" w:rsidR="00797756" w:rsidRPr="004F01FE" w:rsidRDefault="00797756" w:rsidP="00797756">
      <w:pPr>
        <w:spacing w:after="0" w:line="240" w:lineRule="auto"/>
        <w:jc w:val="center"/>
        <w:outlineLvl w:val="0"/>
        <w:rPr>
          <w:rFonts w:ascii="Times New Roman" w:eastAsia="Calibri" w:hAnsi="Times New Roman" w:cs="Times New Roman"/>
          <w:b/>
          <w:lang w:val="lt-LT"/>
        </w:rPr>
      </w:pPr>
    </w:p>
    <w:p w14:paraId="6F94B4F1" w14:textId="77777777" w:rsidR="00797756" w:rsidRPr="004F01FE" w:rsidRDefault="00797756" w:rsidP="00797756">
      <w:pPr>
        <w:spacing w:after="0" w:line="240" w:lineRule="auto"/>
        <w:jc w:val="center"/>
        <w:outlineLvl w:val="0"/>
        <w:rPr>
          <w:rFonts w:ascii="Times New Roman" w:eastAsia="Calibri" w:hAnsi="Times New Roman" w:cs="Times New Roman"/>
          <w:b/>
          <w:lang w:val="lt-LT"/>
        </w:rPr>
      </w:pPr>
    </w:p>
    <w:p w14:paraId="6F94B4F2" w14:textId="77777777" w:rsidR="00797756" w:rsidRPr="004F01FE" w:rsidRDefault="00797756" w:rsidP="00797756">
      <w:pPr>
        <w:spacing w:after="0" w:line="240" w:lineRule="auto"/>
        <w:jc w:val="center"/>
        <w:outlineLvl w:val="0"/>
        <w:rPr>
          <w:rFonts w:ascii="Times New Roman" w:eastAsia="Calibri" w:hAnsi="Times New Roman" w:cs="Times New Roman"/>
          <w:b/>
          <w:lang w:val="lt-LT"/>
        </w:rPr>
      </w:pPr>
    </w:p>
    <w:p w14:paraId="6F94B4F3" w14:textId="77777777" w:rsidR="00797756" w:rsidRPr="004F01FE" w:rsidRDefault="00797756" w:rsidP="00797756">
      <w:pPr>
        <w:spacing w:after="0" w:line="240" w:lineRule="auto"/>
        <w:jc w:val="center"/>
        <w:outlineLvl w:val="0"/>
        <w:rPr>
          <w:rFonts w:ascii="Times New Roman" w:eastAsia="Calibri" w:hAnsi="Times New Roman" w:cs="Times New Roman"/>
          <w:b/>
          <w:lang w:val="lt-LT"/>
        </w:rPr>
      </w:pPr>
    </w:p>
    <w:p w14:paraId="6F94B4F4" w14:textId="77777777" w:rsidR="00797756" w:rsidRPr="004F01FE" w:rsidRDefault="00797756" w:rsidP="00797756">
      <w:pPr>
        <w:spacing w:after="0" w:line="240" w:lineRule="auto"/>
        <w:jc w:val="center"/>
        <w:outlineLvl w:val="0"/>
        <w:rPr>
          <w:rFonts w:ascii="Times New Roman" w:eastAsia="Calibri" w:hAnsi="Times New Roman" w:cs="Times New Roman"/>
          <w:b/>
          <w:lang w:val="lt-LT"/>
        </w:rPr>
      </w:pPr>
    </w:p>
    <w:p w14:paraId="6F94B4F5" w14:textId="77777777" w:rsidR="00797756" w:rsidRPr="004F01FE" w:rsidRDefault="00797756" w:rsidP="00797756">
      <w:pPr>
        <w:spacing w:after="0" w:line="240" w:lineRule="auto"/>
        <w:jc w:val="center"/>
        <w:outlineLvl w:val="0"/>
        <w:rPr>
          <w:rFonts w:ascii="Times New Roman" w:eastAsia="Calibri" w:hAnsi="Times New Roman" w:cs="Times New Roman"/>
          <w:b/>
          <w:lang w:val="lt-LT"/>
        </w:rPr>
      </w:pPr>
    </w:p>
    <w:p w14:paraId="6F94B4F6" w14:textId="77777777" w:rsidR="00797756" w:rsidRPr="004F01FE" w:rsidRDefault="00797756" w:rsidP="00797756">
      <w:pPr>
        <w:spacing w:after="0" w:line="240" w:lineRule="auto"/>
        <w:jc w:val="center"/>
        <w:outlineLvl w:val="0"/>
        <w:rPr>
          <w:rFonts w:ascii="Times New Roman" w:eastAsia="Calibri" w:hAnsi="Times New Roman" w:cs="Times New Roman"/>
          <w:b/>
          <w:lang w:val="lt-LT"/>
        </w:rPr>
      </w:pPr>
    </w:p>
    <w:p w14:paraId="6F94B4F7" w14:textId="77777777" w:rsidR="00797756" w:rsidRPr="004F01FE" w:rsidRDefault="00797756" w:rsidP="00797756">
      <w:pPr>
        <w:spacing w:after="0" w:line="240" w:lineRule="auto"/>
        <w:jc w:val="center"/>
        <w:outlineLvl w:val="0"/>
        <w:rPr>
          <w:rFonts w:ascii="Times New Roman" w:eastAsia="Calibri" w:hAnsi="Times New Roman" w:cs="Times New Roman"/>
          <w:b/>
          <w:lang w:val="lt-LT"/>
        </w:rPr>
      </w:pPr>
    </w:p>
    <w:p w14:paraId="6F94B4F8" w14:textId="77777777" w:rsidR="00797756" w:rsidRPr="004F01FE" w:rsidRDefault="00797756" w:rsidP="00797756">
      <w:pPr>
        <w:spacing w:after="0" w:line="240" w:lineRule="auto"/>
        <w:jc w:val="center"/>
        <w:outlineLvl w:val="0"/>
        <w:rPr>
          <w:rFonts w:ascii="Times New Roman" w:eastAsia="Calibri" w:hAnsi="Times New Roman" w:cs="Times New Roman"/>
          <w:b/>
          <w:lang w:val="lt-LT"/>
        </w:rPr>
      </w:pPr>
    </w:p>
    <w:p w14:paraId="6F94B4F9" w14:textId="77777777" w:rsidR="00797756" w:rsidRPr="004F01FE" w:rsidRDefault="00797756" w:rsidP="00797756">
      <w:pPr>
        <w:spacing w:after="0" w:line="240" w:lineRule="auto"/>
        <w:jc w:val="center"/>
        <w:outlineLvl w:val="0"/>
        <w:rPr>
          <w:rFonts w:ascii="Times New Roman" w:eastAsia="Calibri" w:hAnsi="Times New Roman" w:cs="Times New Roman"/>
          <w:b/>
          <w:lang w:val="lt-LT"/>
        </w:rPr>
      </w:pPr>
    </w:p>
    <w:p w14:paraId="6F94B4FA" w14:textId="77777777" w:rsidR="00797756" w:rsidRPr="004F01FE" w:rsidRDefault="00797756" w:rsidP="00797756">
      <w:pPr>
        <w:spacing w:after="0" w:line="240" w:lineRule="auto"/>
        <w:jc w:val="center"/>
        <w:outlineLvl w:val="0"/>
        <w:rPr>
          <w:rFonts w:ascii="Times New Roman" w:eastAsia="Calibri" w:hAnsi="Times New Roman" w:cs="Times New Roman"/>
          <w:b/>
          <w:lang w:val="lt-LT"/>
        </w:rPr>
      </w:pPr>
    </w:p>
    <w:p w14:paraId="6F94B4FB" w14:textId="77777777" w:rsidR="00797756" w:rsidRPr="004F01FE" w:rsidRDefault="00797756" w:rsidP="00797756">
      <w:pPr>
        <w:spacing w:after="0" w:line="240" w:lineRule="auto"/>
        <w:jc w:val="center"/>
        <w:outlineLvl w:val="0"/>
        <w:rPr>
          <w:rFonts w:ascii="Times New Roman" w:eastAsia="Calibri" w:hAnsi="Times New Roman" w:cs="Times New Roman"/>
          <w:b/>
          <w:lang w:val="lt-LT"/>
        </w:rPr>
      </w:pPr>
    </w:p>
    <w:p w14:paraId="6F94B4FC" w14:textId="77777777" w:rsidR="00797756" w:rsidRPr="004F01FE" w:rsidRDefault="00797756" w:rsidP="00797756">
      <w:pPr>
        <w:spacing w:after="0" w:line="240" w:lineRule="auto"/>
        <w:jc w:val="center"/>
        <w:outlineLvl w:val="0"/>
        <w:rPr>
          <w:rFonts w:ascii="Times New Roman" w:eastAsia="Calibri" w:hAnsi="Times New Roman" w:cs="Times New Roman"/>
          <w:b/>
          <w:lang w:val="lt-LT"/>
        </w:rPr>
      </w:pPr>
    </w:p>
    <w:p w14:paraId="6F94B4FD" w14:textId="77777777" w:rsidR="00797756" w:rsidRPr="004F01FE" w:rsidRDefault="00797756" w:rsidP="00797756">
      <w:pPr>
        <w:spacing w:after="0" w:line="240" w:lineRule="auto"/>
        <w:jc w:val="center"/>
        <w:outlineLvl w:val="0"/>
        <w:rPr>
          <w:rFonts w:ascii="Times New Roman" w:eastAsia="Calibri" w:hAnsi="Times New Roman" w:cs="Times New Roman"/>
          <w:b/>
          <w:lang w:val="lt-LT"/>
        </w:rPr>
      </w:pPr>
    </w:p>
    <w:p w14:paraId="6F94B4FE" w14:textId="77777777" w:rsidR="00797756" w:rsidRPr="004F01FE" w:rsidRDefault="00797756" w:rsidP="00797756">
      <w:pPr>
        <w:spacing w:after="0" w:line="240" w:lineRule="auto"/>
        <w:jc w:val="center"/>
        <w:outlineLvl w:val="0"/>
        <w:rPr>
          <w:rFonts w:ascii="Times New Roman" w:eastAsia="Calibri" w:hAnsi="Times New Roman" w:cs="Times New Roman"/>
          <w:b/>
          <w:lang w:val="lt-LT"/>
        </w:rPr>
      </w:pPr>
    </w:p>
    <w:p w14:paraId="6F94B4FF" w14:textId="77777777" w:rsidR="00797756" w:rsidRPr="004F01FE" w:rsidRDefault="00797756" w:rsidP="00797756">
      <w:pPr>
        <w:spacing w:after="0" w:line="240" w:lineRule="auto"/>
        <w:jc w:val="center"/>
        <w:outlineLvl w:val="0"/>
        <w:rPr>
          <w:rFonts w:ascii="Times New Roman" w:eastAsia="Calibri" w:hAnsi="Times New Roman" w:cs="Times New Roman"/>
          <w:lang w:val="lt-LT"/>
        </w:rPr>
      </w:pPr>
      <w:r w:rsidRPr="004F01FE">
        <w:rPr>
          <w:rFonts w:ascii="Times New Roman" w:eastAsia="Calibri" w:hAnsi="Times New Roman" w:cs="Times New Roman"/>
          <w:b/>
          <w:lang w:val="lt-LT"/>
        </w:rPr>
        <w:t>B. PAKUOTĖS LAPELIS</w:t>
      </w:r>
    </w:p>
    <w:p w14:paraId="6F94B500" w14:textId="77777777" w:rsidR="00797756" w:rsidRPr="004F01FE" w:rsidRDefault="0079775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br w:type="page"/>
      </w:r>
    </w:p>
    <w:p w14:paraId="6F94B501" w14:textId="77777777" w:rsidR="00797756" w:rsidRPr="004F01FE" w:rsidRDefault="00797756" w:rsidP="00797756">
      <w:pPr>
        <w:spacing w:after="0" w:line="240" w:lineRule="auto"/>
        <w:jc w:val="center"/>
        <w:rPr>
          <w:rFonts w:ascii="Times New Roman" w:eastAsia="Calibri" w:hAnsi="Times New Roman" w:cs="Times New Roman"/>
          <w:lang w:val="lt-LT"/>
        </w:rPr>
      </w:pPr>
      <w:r w:rsidRPr="004F01FE">
        <w:rPr>
          <w:rFonts w:ascii="Times New Roman" w:eastAsia="Calibri" w:hAnsi="Times New Roman" w:cs="Times New Roman"/>
          <w:b/>
          <w:lang w:val="lt-LT"/>
        </w:rPr>
        <w:lastRenderedPageBreak/>
        <w:t>Pakuotės lapelis: informacija vartotojui</w:t>
      </w:r>
    </w:p>
    <w:p w14:paraId="6F94B502" w14:textId="77777777" w:rsidR="00797756" w:rsidRPr="004F01FE" w:rsidRDefault="00797756" w:rsidP="00797756">
      <w:pPr>
        <w:spacing w:after="0" w:line="240" w:lineRule="auto"/>
        <w:rPr>
          <w:rFonts w:ascii="Times New Roman" w:eastAsia="Calibri" w:hAnsi="Times New Roman" w:cs="Times New Roman"/>
          <w:lang w:val="lt-LT"/>
        </w:rPr>
      </w:pPr>
    </w:p>
    <w:p w14:paraId="6F94B503" w14:textId="1D22226D" w:rsidR="00797756" w:rsidRPr="004F01FE" w:rsidRDefault="002563A9" w:rsidP="00797756">
      <w:pPr>
        <w:spacing w:after="0" w:line="240" w:lineRule="auto"/>
        <w:jc w:val="center"/>
        <w:rPr>
          <w:rFonts w:ascii="Times New Roman" w:eastAsia="Calibri" w:hAnsi="Times New Roman" w:cs="Times New Roman"/>
          <w:b/>
          <w:lang w:val="lt-LT"/>
        </w:rPr>
      </w:pPr>
      <w:r w:rsidRPr="004F01FE">
        <w:rPr>
          <w:rFonts w:ascii="Times New Roman" w:eastAsia="Calibri" w:hAnsi="Times New Roman" w:cs="Times New Roman"/>
          <w:b/>
          <w:lang w:val="lt-LT"/>
        </w:rPr>
        <w:t>Esmapren</w:t>
      </w:r>
      <w:r w:rsidR="00797756" w:rsidRPr="004F01FE">
        <w:rPr>
          <w:rFonts w:ascii="Times New Roman" w:eastAsia="Calibri" w:hAnsi="Times New Roman" w:cs="Times New Roman"/>
          <w:b/>
          <w:lang w:val="lt-LT"/>
        </w:rPr>
        <w:t xml:space="preserve"> 500 mg/20 mg modifikuoto atpalaidavimo tabletės</w:t>
      </w:r>
    </w:p>
    <w:p w14:paraId="6F94B504" w14:textId="0D5E1B3F" w:rsidR="00797756" w:rsidRPr="004F01FE" w:rsidRDefault="00A03AB2" w:rsidP="00797756">
      <w:pPr>
        <w:spacing w:after="0" w:line="240" w:lineRule="auto"/>
        <w:jc w:val="center"/>
        <w:rPr>
          <w:rFonts w:ascii="Times New Roman" w:eastAsia="Calibri" w:hAnsi="Times New Roman" w:cs="Times New Roman"/>
          <w:lang w:val="lt-LT"/>
        </w:rPr>
      </w:pPr>
      <w:r w:rsidRPr="004F01FE">
        <w:rPr>
          <w:rFonts w:ascii="Times New Roman" w:hAnsi="Times New Roman"/>
          <w:lang w:val="lt-LT"/>
        </w:rPr>
        <w:t>n</w:t>
      </w:r>
      <w:r w:rsidR="00507F26" w:rsidRPr="004F01FE">
        <w:rPr>
          <w:rFonts w:ascii="Times New Roman" w:hAnsi="Times New Roman"/>
          <w:lang w:val="lt-LT"/>
        </w:rPr>
        <w:t>aproksenas</w:t>
      </w:r>
      <w:r w:rsidR="00797756" w:rsidRPr="004F01FE">
        <w:rPr>
          <w:rFonts w:ascii="Times New Roman" w:eastAsia="Calibri" w:hAnsi="Times New Roman" w:cs="Times New Roman"/>
          <w:lang w:val="lt-LT"/>
        </w:rPr>
        <w:t xml:space="preserve"> </w:t>
      </w:r>
      <w:r w:rsidR="0037196C" w:rsidRPr="004F01FE">
        <w:rPr>
          <w:rFonts w:ascii="Times New Roman" w:eastAsia="Calibri" w:hAnsi="Times New Roman" w:cs="Times New Roman"/>
          <w:lang w:val="lt-LT"/>
        </w:rPr>
        <w:t>/</w:t>
      </w:r>
      <w:r w:rsidR="00797756" w:rsidRPr="004F01FE">
        <w:rPr>
          <w:rFonts w:ascii="Times New Roman" w:eastAsia="Calibri" w:hAnsi="Times New Roman" w:cs="Times New Roman"/>
          <w:lang w:val="lt-LT"/>
        </w:rPr>
        <w:t xml:space="preserve"> ezomeprazolas</w:t>
      </w:r>
    </w:p>
    <w:p w14:paraId="6F94B505" w14:textId="77777777" w:rsidR="00797756" w:rsidRPr="004F01FE" w:rsidRDefault="00797756" w:rsidP="00797756">
      <w:pPr>
        <w:spacing w:after="0" w:line="240" w:lineRule="auto"/>
        <w:rPr>
          <w:rFonts w:ascii="Times New Roman" w:eastAsia="Calibri" w:hAnsi="Times New Roman" w:cs="Times New Roman"/>
          <w:lang w:val="lt-LT"/>
        </w:rPr>
      </w:pPr>
    </w:p>
    <w:p w14:paraId="6F94B506" w14:textId="77777777" w:rsidR="00797756" w:rsidRPr="004F01FE" w:rsidRDefault="00797756" w:rsidP="00797756">
      <w:pPr>
        <w:spacing w:after="0" w:line="240" w:lineRule="auto"/>
        <w:rPr>
          <w:rFonts w:ascii="Times New Roman" w:eastAsia="Calibri" w:hAnsi="Times New Roman" w:cs="Times New Roman"/>
          <w:b/>
          <w:lang w:val="lt-LT"/>
        </w:rPr>
      </w:pPr>
      <w:r w:rsidRPr="004F01FE">
        <w:rPr>
          <w:rFonts w:ascii="Times New Roman" w:eastAsia="Calibri" w:hAnsi="Times New Roman" w:cs="Times New Roman"/>
          <w:b/>
          <w:lang w:val="lt-LT"/>
        </w:rPr>
        <w:t>Atidžiai perskaitykite visą šį lapelį, prieš pradėdami vartoti vaistą, nes jame pateikiama Jums svarbi informacija.</w:t>
      </w:r>
    </w:p>
    <w:p w14:paraId="6F94B507" w14:textId="77777777" w:rsidR="00797756" w:rsidRPr="004F01FE" w:rsidRDefault="00797756" w:rsidP="00A61ACE">
      <w:pPr>
        <w:numPr>
          <w:ilvl w:val="0"/>
          <w:numId w:val="30"/>
        </w:numPr>
        <w:spacing w:after="0" w:line="240" w:lineRule="auto"/>
        <w:ind w:left="567" w:hanging="567"/>
        <w:rPr>
          <w:rFonts w:ascii="Times New Roman" w:eastAsia="Calibri" w:hAnsi="Times New Roman" w:cs="Times New Roman"/>
          <w:lang w:val="lt-LT"/>
        </w:rPr>
      </w:pPr>
      <w:r w:rsidRPr="004F01FE">
        <w:rPr>
          <w:rFonts w:ascii="Times New Roman" w:eastAsia="Calibri" w:hAnsi="Times New Roman" w:cs="Times New Roman"/>
          <w:lang w:val="lt-LT"/>
        </w:rPr>
        <w:t>Neišmeskite šio lapelio, nes vėl gali prireikti jį perskaityti.</w:t>
      </w:r>
    </w:p>
    <w:p w14:paraId="6F94B508" w14:textId="77777777" w:rsidR="00797756" w:rsidRPr="004F01FE" w:rsidRDefault="00797756" w:rsidP="00797756">
      <w:pPr>
        <w:numPr>
          <w:ilvl w:val="0"/>
          <w:numId w:val="30"/>
        </w:numPr>
        <w:spacing w:after="0" w:line="240" w:lineRule="auto"/>
        <w:ind w:left="567" w:hanging="567"/>
        <w:rPr>
          <w:rFonts w:ascii="Times New Roman" w:eastAsia="Calibri" w:hAnsi="Times New Roman" w:cs="Times New Roman"/>
          <w:lang w:val="lt-LT"/>
        </w:rPr>
      </w:pPr>
      <w:r w:rsidRPr="004F01FE">
        <w:rPr>
          <w:rFonts w:ascii="Times New Roman" w:eastAsia="Calibri" w:hAnsi="Times New Roman" w:cs="Times New Roman"/>
          <w:lang w:val="lt-LT"/>
        </w:rPr>
        <w:t>Jeigu kiltų daugiau klausimų, kreipkitės į gydytoją arba vaistininką.</w:t>
      </w:r>
    </w:p>
    <w:p w14:paraId="6F94B509" w14:textId="77777777" w:rsidR="00797756" w:rsidRPr="004F01FE" w:rsidRDefault="00797756" w:rsidP="00797756">
      <w:pPr>
        <w:numPr>
          <w:ilvl w:val="0"/>
          <w:numId w:val="30"/>
        </w:numPr>
        <w:spacing w:after="0" w:line="240" w:lineRule="auto"/>
        <w:ind w:left="567" w:hanging="567"/>
        <w:rPr>
          <w:rFonts w:ascii="Times New Roman" w:eastAsia="Calibri" w:hAnsi="Times New Roman" w:cs="Times New Roman"/>
          <w:lang w:val="lt-LT"/>
        </w:rPr>
      </w:pPr>
      <w:r w:rsidRPr="004F01FE">
        <w:rPr>
          <w:rFonts w:ascii="Times New Roman" w:eastAsia="Calibri" w:hAnsi="Times New Roman" w:cs="Times New Roman"/>
          <w:lang w:val="lt-LT"/>
        </w:rPr>
        <w:t>Šis vaistas skirtas tik Jums, todėl kitiems žmonėms jo duoti negalima. Vaistas gali jiems pakenkti (net tiems, kurių ligos požymiai yra tokie patys kaip Jūsų).</w:t>
      </w:r>
    </w:p>
    <w:p w14:paraId="6F94B50A" w14:textId="77777777" w:rsidR="00797756" w:rsidRPr="004F01FE" w:rsidRDefault="00797756" w:rsidP="00797756">
      <w:pPr>
        <w:numPr>
          <w:ilvl w:val="0"/>
          <w:numId w:val="30"/>
        </w:numPr>
        <w:spacing w:after="0" w:line="240" w:lineRule="auto"/>
        <w:ind w:left="567" w:hanging="567"/>
        <w:rPr>
          <w:rFonts w:ascii="Times New Roman" w:eastAsia="Calibri" w:hAnsi="Times New Roman" w:cs="Times New Roman"/>
          <w:lang w:val="lt-LT"/>
        </w:rPr>
      </w:pPr>
      <w:r w:rsidRPr="004F01FE">
        <w:rPr>
          <w:rFonts w:ascii="Times New Roman" w:eastAsia="Calibri" w:hAnsi="Times New Roman" w:cs="Times New Roman"/>
          <w:lang w:val="lt-LT"/>
        </w:rPr>
        <w:t>Jeigu pasireiškė šalutinis poveikis (net jeigu jis šiame lapelyje nenurodytas), kreipkitės į gydytoją arba vaistininką. Žr. 4 skyrių.</w:t>
      </w:r>
    </w:p>
    <w:p w14:paraId="6F94B50B" w14:textId="77777777" w:rsidR="00797756" w:rsidRPr="004F01FE" w:rsidRDefault="00797756" w:rsidP="00797756">
      <w:pPr>
        <w:spacing w:after="0" w:line="240" w:lineRule="auto"/>
        <w:rPr>
          <w:rFonts w:ascii="Times New Roman" w:eastAsia="Calibri" w:hAnsi="Times New Roman" w:cs="Times New Roman"/>
          <w:lang w:val="lt-LT"/>
        </w:rPr>
      </w:pPr>
    </w:p>
    <w:p w14:paraId="6F94B50C" w14:textId="77777777" w:rsidR="00797756" w:rsidRPr="004F01FE" w:rsidRDefault="00797756" w:rsidP="00797756">
      <w:pPr>
        <w:spacing w:after="0" w:line="240" w:lineRule="auto"/>
        <w:rPr>
          <w:rFonts w:ascii="Times New Roman" w:eastAsia="Calibri" w:hAnsi="Times New Roman" w:cs="Times New Roman"/>
          <w:b/>
          <w:lang w:val="lt-LT"/>
        </w:rPr>
      </w:pPr>
      <w:r w:rsidRPr="004F01FE">
        <w:rPr>
          <w:rFonts w:ascii="Times New Roman" w:eastAsia="Calibri" w:hAnsi="Times New Roman" w:cs="Times New Roman"/>
          <w:b/>
          <w:lang w:val="lt-LT"/>
        </w:rPr>
        <w:t>Apie ką rašoma šiame lapelyje?</w:t>
      </w:r>
    </w:p>
    <w:p w14:paraId="6F94B50D" w14:textId="77777777" w:rsidR="00797756" w:rsidRPr="004F01FE" w:rsidRDefault="00797756" w:rsidP="00797756">
      <w:pPr>
        <w:spacing w:after="0" w:line="240" w:lineRule="auto"/>
        <w:rPr>
          <w:rFonts w:ascii="Times New Roman" w:eastAsia="Calibri" w:hAnsi="Times New Roman" w:cs="Times New Roman"/>
          <w:lang w:val="lt-LT"/>
        </w:rPr>
      </w:pPr>
    </w:p>
    <w:p w14:paraId="6F94B50E" w14:textId="37FA9D7E" w:rsidR="00797756" w:rsidRPr="004F01FE" w:rsidRDefault="0079775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1.</w:t>
      </w:r>
      <w:r w:rsidRPr="004F01FE">
        <w:rPr>
          <w:rFonts w:ascii="Times New Roman" w:eastAsia="Calibri" w:hAnsi="Times New Roman" w:cs="Times New Roman"/>
          <w:lang w:val="lt-LT"/>
        </w:rPr>
        <w:tab/>
        <w:t xml:space="preserve">Kas yra </w:t>
      </w:r>
      <w:r w:rsidR="002563A9" w:rsidRPr="004F01FE">
        <w:rPr>
          <w:rFonts w:ascii="Times New Roman" w:eastAsia="Calibri" w:hAnsi="Times New Roman" w:cs="Times New Roman"/>
          <w:lang w:val="lt-LT"/>
        </w:rPr>
        <w:t>Esmapren</w:t>
      </w:r>
      <w:r w:rsidRPr="004F01FE">
        <w:rPr>
          <w:rFonts w:ascii="Times New Roman" w:eastAsia="Calibri" w:hAnsi="Times New Roman" w:cs="Times New Roman"/>
          <w:lang w:val="lt-LT"/>
        </w:rPr>
        <w:t xml:space="preserve"> ir kam jis vartojamas</w:t>
      </w:r>
    </w:p>
    <w:p w14:paraId="6F94B50F" w14:textId="48356B8B" w:rsidR="00797756" w:rsidRPr="004F01FE" w:rsidRDefault="0079775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2.</w:t>
      </w:r>
      <w:r w:rsidRPr="004F01FE">
        <w:rPr>
          <w:rFonts w:ascii="Times New Roman" w:eastAsia="Calibri" w:hAnsi="Times New Roman" w:cs="Times New Roman"/>
          <w:lang w:val="lt-LT"/>
        </w:rPr>
        <w:tab/>
        <w:t xml:space="preserve">Kas žinotina prieš vartojant </w:t>
      </w:r>
      <w:r w:rsidR="002563A9" w:rsidRPr="004F01FE">
        <w:rPr>
          <w:rFonts w:ascii="Times New Roman" w:eastAsia="Calibri" w:hAnsi="Times New Roman" w:cs="Times New Roman"/>
          <w:lang w:val="lt-LT"/>
        </w:rPr>
        <w:t>Esmapren</w:t>
      </w:r>
    </w:p>
    <w:p w14:paraId="6F94B510" w14:textId="6D398C7D" w:rsidR="00797756" w:rsidRPr="004F01FE" w:rsidRDefault="0079775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3.</w:t>
      </w:r>
      <w:r w:rsidRPr="004F01FE">
        <w:rPr>
          <w:rFonts w:ascii="Times New Roman" w:eastAsia="Calibri" w:hAnsi="Times New Roman" w:cs="Times New Roman"/>
          <w:lang w:val="lt-LT"/>
        </w:rPr>
        <w:tab/>
        <w:t xml:space="preserve">Kaip vartoti </w:t>
      </w:r>
      <w:r w:rsidR="002563A9" w:rsidRPr="004F01FE">
        <w:rPr>
          <w:rFonts w:ascii="Times New Roman" w:eastAsia="Calibri" w:hAnsi="Times New Roman" w:cs="Times New Roman"/>
          <w:lang w:val="lt-LT"/>
        </w:rPr>
        <w:t>Esmapren</w:t>
      </w:r>
    </w:p>
    <w:p w14:paraId="6F94B511" w14:textId="77777777" w:rsidR="00797756" w:rsidRPr="004F01FE" w:rsidRDefault="0079775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4.</w:t>
      </w:r>
      <w:r w:rsidRPr="004F01FE">
        <w:rPr>
          <w:rFonts w:ascii="Times New Roman" w:eastAsia="Calibri" w:hAnsi="Times New Roman" w:cs="Times New Roman"/>
          <w:lang w:val="lt-LT"/>
        </w:rPr>
        <w:tab/>
        <w:t>Galimas šalutinis poveikis</w:t>
      </w:r>
    </w:p>
    <w:p w14:paraId="6F94B512" w14:textId="5CDBA082" w:rsidR="00797756" w:rsidRPr="004F01FE" w:rsidRDefault="0079775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5.</w:t>
      </w:r>
      <w:r w:rsidRPr="004F01FE">
        <w:rPr>
          <w:rFonts w:ascii="Times New Roman" w:eastAsia="Calibri" w:hAnsi="Times New Roman" w:cs="Times New Roman"/>
          <w:lang w:val="lt-LT"/>
        </w:rPr>
        <w:tab/>
        <w:t xml:space="preserve">Kaip laikyti </w:t>
      </w:r>
      <w:r w:rsidR="002563A9" w:rsidRPr="004F01FE">
        <w:rPr>
          <w:rFonts w:ascii="Times New Roman" w:eastAsia="Calibri" w:hAnsi="Times New Roman" w:cs="Times New Roman"/>
          <w:lang w:val="lt-LT"/>
        </w:rPr>
        <w:t>Esmapren</w:t>
      </w:r>
    </w:p>
    <w:p w14:paraId="6F94B513" w14:textId="77777777" w:rsidR="00797756" w:rsidRPr="004F01FE" w:rsidRDefault="0079775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6.</w:t>
      </w:r>
      <w:r w:rsidRPr="004F01FE">
        <w:rPr>
          <w:rFonts w:ascii="Times New Roman" w:eastAsia="Calibri" w:hAnsi="Times New Roman" w:cs="Times New Roman"/>
          <w:lang w:val="lt-LT"/>
        </w:rPr>
        <w:tab/>
        <w:t>Pakuotės turinys ir kita informacija</w:t>
      </w:r>
    </w:p>
    <w:p w14:paraId="6F94B514" w14:textId="77777777" w:rsidR="00797756" w:rsidRPr="004F01FE" w:rsidRDefault="00797756" w:rsidP="00797756">
      <w:pPr>
        <w:spacing w:after="0" w:line="240" w:lineRule="auto"/>
        <w:rPr>
          <w:rFonts w:ascii="Times New Roman" w:eastAsia="Calibri" w:hAnsi="Times New Roman" w:cs="Times New Roman"/>
          <w:lang w:val="lt-LT"/>
        </w:rPr>
      </w:pPr>
    </w:p>
    <w:p w14:paraId="6F94B515" w14:textId="77777777" w:rsidR="00797756" w:rsidRPr="004F01FE" w:rsidRDefault="00797756" w:rsidP="00797756">
      <w:pPr>
        <w:spacing w:after="0" w:line="240" w:lineRule="auto"/>
        <w:rPr>
          <w:rFonts w:ascii="Times New Roman" w:eastAsia="Calibri" w:hAnsi="Times New Roman" w:cs="Times New Roman"/>
          <w:lang w:val="lt-LT"/>
        </w:rPr>
      </w:pPr>
    </w:p>
    <w:p w14:paraId="6F94B516" w14:textId="3391D598" w:rsidR="00797756" w:rsidRPr="004F01FE" w:rsidRDefault="00797756" w:rsidP="00797756">
      <w:pPr>
        <w:spacing w:after="0" w:line="240" w:lineRule="auto"/>
        <w:rPr>
          <w:rFonts w:ascii="Times New Roman" w:eastAsia="Calibri" w:hAnsi="Times New Roman" w:cs="Times New Roman"/>
          <w:b/>
          <w:lang w:val="lt-LT"/>
        </w:rPr>
      </w:pPr>
      <w:r w:rsidRPr="004F01FE">
        <w:rPr>
          <w:rFonts w:ascii="Times New Roman" w:eastAsia="Calibri" w:hAnsi="Times New Roman" w:cs="Times New Roman"/>
          <w:b/>
          <w:lang w:val="lt-LT"/>
        </w:rPr>
        <w:t xml:space="preserve">1. </w:t>
      </w:r>
      <w:r w:rsidRPr="004F01FE">
        <w:rPr>
          <w:rFonts w:ascii="Times New Roman" w:eastAsia="Calibri" w:hAnsi="Times New Roman" w:cs="Times New Roman"/>
          <w:b/>
          <w:lang w:val="lt-LT"/>
        </w:rPr>
        <w:tab/>
        <w:t xml:space="preserve">Kas yra </w:t>
      </w:r>
      <w:r w:rsidR="002563A9" w:rsidRPr="004F01FE">
        <w:rPr>
          <w:rFonts w:ascii="Times New Roman" w:eastAsia="Calibri" w:hAnsi="Times New Roman" w:cs="Times New Roman"/>
          <w:b/>
          <w:lang w:val="lt-LT"/>
        </w:rPr>
        <w:t>Esmapren</w:t>
      </w:r>
      <w:r w:rsidRPr="004F01FE">
        <w:rPr>
          <w:rFonts w:ascii="Times New Roman" w:eastAsia="Calibri" w:hAnsi="Times New Roman" w:cs="Times New Roman"/>
          <w:b/>
          <w:lang w:val="lt-LT"/>
        </w:rPr>
        <w:t xml:space="preserve"> ir kam jis vartojamas</w:t>
      </w:r>
    </w:p>
    <w:p w14:paraId="6F94B517" w14:textId="77777777" w:rsidR="00797756" w:rsidRPr="004F01FE" w:rsidRDefault="00797756" w:rsidP="00797756">
      <w:pPr>
        <w:spacing w:after="0" w:line="240" w:lineRule="auto"/>
        <w:rPr>
          <w:rFonts w:ascii="Times New Roman" w:eastAsia="Calibri" w:hAnsi="Times New Roman" w:cs="Times New Roman"/>
          <w:lang w:val="lt-LT"/>
        </w:rPr>
      </w:pPr>
    </w:p>
    <w:p w14:paraId="6F94B519" w14:textId="397D811A" w:rsidR="00797756" w:rsidRPr="004F01FE" w:rsidRDefault="002563A9" w:rsidP="00797756">
      <w:pPr>
        <w:numPr>
          <w:ilvl w:val="12"/>
          <w:numId w:val="0"/>
        </w:num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Esmapren</w:t>
      </w:r>
      <w:r w:rsidR="00797756" w:rsidRPr="004F01FE">
        <w:rPr>
          <w:rFonts w:ascii="Times New Roman" w:eastAsia="Calibri" w:hAnsi="Times New Roman" w:cs="Times New Roman"/>
          <w:lang w:val="lt-LT"/>
        </w:rPr>
        <w:t xml:space="preserve"> sudėtyje yra 2 skirtingi vaistai, vadinami naproksenu ir ezomeprazolu. Abu jie veikia skirtingai: </w:t>
      </w:r>
    </w:p>
    <w:p w14:paraId="6F94B51A" w14:textId="77777777" w:rsidR="00797756" w:rsidRPr="004F01FE" w:rsidRDefault="00797756" w:rsidP="00797756">
      <w:pPr>
        <w:numPr>
          <w:ilvl w:val="0"/>
          <w:numId w:val="4"/>
        </w:num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naproksenas priklauso nesteroidinių vaistų nuo uždegimo (NVNU) grupei. Jis malšina skausmą ir slopina uždegimą;</w:t>
      </w:r>
    </w:p>
    <w:p w14:paraId="6F94B51B" w14:textId="77777777" w:rsidR="00797756" w:rsidRPr="004F01FE" w:rsidRDefault="00797756" w:rsidP="00797756">
      <w:pPr>
        <w:numPr>
          <w:ilvl w:val="0"/>
          <w:numId w:val="4"/>
        </w:num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ezomeprazolas priklauso protonų siurblio inhibitoriais vadinamų vaistų grupei. Jis mažina rūgšties kiekį skrandyje.</w:t>
      </w:r>
    </w:p>
    <w:p w14:paraId="6F94B51D" w14:textId="443B7B79" w:rsidR="00797756" w:rsidRPr="004F01FE" w:rsidRDefault="0079775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 xml:space="preserve">Ezomeprazolas padeda sumažinti opų ir skrandžio sutrikimų </w:t>
      </w:r>
      <w:r w:rsidR="0037196C" w:rsidRPr="004F01FE">
        <w:rPr>
          <w:rFonts w:ascii="Times New Roman" w:eastAsia="Calibri" w:hAnsi="Times New Roman" w:cs="Times New Roman"/>
          <w:lang w:val="lt-LT"/>
        </w:rPr>
        <w:t xml:space="preserve">išsivystymo </w:t>
      </w:r>
      <w:r w:rsidRPr="004F01FE">
        <w:rPr>
          <w:rFonts w:ascii="Times New Roman" w:eastAsia="Calibri" w:hAnsi="Times New Roman" w:cs="Times New Roman"/>
          <w:lang w:val="lt-LT"/>
        </w:rPr>
        <w:t>riziką pacientams, kuriems reikia vartoti NVNU.</w:t>
      </w:r>
    </w:p>
    <w:p w14:paraId="6F94B51E" w14:textId="77777777" w:rsidR="00797756" w:rsidRPr="004F01FE" w:rsidRDefault="00797756" w:rsidP="00797756">
      <w:pPr>
        <w:spacing w:after="0" w:line="240" w:lineRule="auto"/>
        <w:rPr>
          <w:rFonts w:ascii="Times New Roman" w:eastAsia="Calibri" w:hAnsi="Times New Roman" w:cs="Times New Roman"/>
          <w:lang w:val="lt-LT"/>
        </w:rPr>
      </w:pPr>
    </w:p>
    <w:p w14:paraId="6F94B51F" w14:textId="153968DC" w:rsidR="00797756" w:rsidRPr="004F01FE" w:rsidRDefault="00797756" w:rsidP="00797756">
      <w:pPr>
        <w:spacing w:after="0" w:line="240" w:lineRule="auto"/>
        <w:rPr>
          <w:rFonts w:ascii="Times New Roman" w:eastAsia="Calibri" w:hAnsi="Times New Roman" w:cs="Times New Roman"/>
          <w:b/>
          <w:lang w:val="lt-LT"/>
        </w:rPr>
      </w:pPr>
      <w:r w:rsidRPr="004F01FE">
        <w:rPr>
          <w:rFonts w:ascii="Times New Roman" w:eastAsia="Calibri" w:hAnsi="Times New Roman" w:cs="Times New Roman"/>
          <w:b/>
          <w:lang w:val="lt-LT"/>
        </w:rPr>
        <w:t xml:space="preserve">Kam vartojamas </w:t>
      </w:r>
      <w:r w:rsidR="002563A9" w:rsidRPr="004F01FE">
        <w:rPr>
          <w:rFonts w:ascii="Times New Roman" w:eastAsia="Calibri" w:hAnsi="Times New Roman" w:cs="Times New Roman"/>
          <w:b/>
          <w:lang w:val="lt-LT"/>
        </w:rPr>
        <w:t>Esmapren</w:t>
      </w:r>
    </w:p>
    <w:p w14:paraId="6F94B520" w14:textId="634E069E" w:rsidR="00797756" w:rsidRPr="004F01FE" w:rsidRDefault="002563A9" w:rsidP="00797756">
      <w:pPr>
        <w:numPr>
          <w:ilvl w:val="12"/>
          <w:numId w:val="0"/>
        </w:numPr>
        <w:spacing w:after="0" w:line="240" w:lineRule="auto"/>
        <w:ind w:right="-2"/>
        <w:rPr>
          <w:rFonts w:ascii="Times New Roman" w:eastAsia="Calibri" w:hAnsi="Times New Roman" w:cs="Times New Roman"/>
          <w:lang w:val="lt-LT"/>
        </w:rPr>
      </w:pPr>
      <w:r w:rsidRPr="004F01FE">
        <w:rPr>
          <w:rFonts w:ascii="Times New Roman" w:eastAsia="Calibri" w:hAnsi="Times New Roman" w:cs="Times New Roman"/>
          <w:lang w:val="lt-LT"/>
        </w:rPr>
        <w:t>Esmapren</w:t>
      </w:r>
      <w:r w:rsidR="00797756" w:rsidRPr="004F01FE">
        <w:rPr>
          <w:rFonts w:ascii="Times New Roman" w:eastAsia="Calibri" w:hAnsi="Times New Roman" w:cs="Times New Roman"/>
          <w:lang w:val="lt-LT"/>
        </w:rPr>
        <w:t xml:space="preserve"> vartojamas </w:t>
      </w:r>
      <w:r w:rsidR="0037196C" w:rsidRPr="004F01FE">
        <w:rPr>
          <w:rFonts w:ascii="Times New Roman" w:eastAsia="Calibri" w:hAnsi="Times New Roman" w:cs="Times New Roman"/>
          <w:lang w:val="lt-LT"/>
        </w:rPr>
        <w:t>suaugusiesiems simptomų palengvinimui sergant</w:t>
      </w:r>
      <w:r w:rsidR="00797756" w:rsidRPr="004F01FE">
        <w:rPr>
          <w:rFonts w:ascii="Times New Roman" w:eastAsia="Calibri" w:hAnsi="Times New Roman" w:cs="Times New Roman"/>
          <w:lang w:val="lt-LT"/>
        </w:rPr>
        <w:t>:</w:t>
      </w:r>
    </w:p>
    <w:p w14:paraId="6F94B521" w14:textId="12531542" w:rsidR="00797756" w:rsidRPr="004F01FE" w:rsidRDefault="00797756" w:rsidP="00797756">
      <w:pPr>
        <w:numPr>
          <w:ilvl w:val="0"/>
          <w:numId w:val="5"/>
        </w:numPr>
        <w:spacing w:after="0" w:line="240" w:lineRule="auto"/>
        <w:ind w:right="-2"/>
        <w:rPr>
          <w:rFonts w:ascii="Times New Roman" w:eastAsia="Calibri" w:hAnsi="Times New Roman" w:cs="Times New Roman"/>
          <w:lang w:val="lt-LT"/>
        </w:rPr>
      </w:pPr>
      <w:r w:rsidRPr="004F01FE">
        <w:rPr>
          <w:rFonts w:ascii="Times New Roman" w:eastAsia="Calibri" w:hAnsi="Times New Roman" w:cs="Times New Roman"/>
          <w:lang w:val="lt-LT"/>
        </w:rPr>
        <w:t>osteoartrit</w:t>
      </w:r>
      <w:r w:rsidR="0037196C" w:rsidRPr="004F01FE">
        <w:rPr>
          <w:rFonts w:ascii="Times New Roman" w:eastAsia="Calibri" w:hAnsi="Times New Roman" w:cs="Times New Roman"/>
          <w:lang w:val="lt-LT"/>
        </w:rPr>
        <w:t>u</w:t>
      </w:r>
      <w:r w:rsidRPr="004F01FE">
        <w:rPr>
          <w:rFonts w:ascii="Times New Roman" w:eastAsia="Calibri" w:hAnsi="Times New Roman" w:cs="Times New Roman"/>
          <w:lang w:val="lt-LT"/>
        </w:rPr>
        <w:t>;</w:t>
      </w:r>
    </w:p>
    <w:p w14:paraId="6F94B522" w14:textId="526C9645" w:rsidR="00797756" w:rsidRPr="004F01FE" w:rsidRDefault="00797756" w:rsidP="00797756">
      <w:pPr>
        <w:numPr>
          <w:ilvl w:val="0"/>
          <w:numId w:val="5"/>
        </w:numPr>
        <w:spacing w:after="0" w:line="240" w:lineRule="auto"/>
        <w:ind w:right="-2"/>
        <w:rPr>
          <w:rFonts w:ascii="Times New Roman" w:eastAsia="Calibri" w:hAnsi="Times New Roman" w:cs="Times New Roman"/>
          <w:lang w:val="lt-LT"/>
        </w:rPr>
      </w:pPr>
      <w:r w:rsidRPr="004F01FE">
        <w:rPr>
          <w:rFonts w:ascii="Times New Roman" w:eastAsia="Calibri" w:hAnsi="Times New Roman" w:cs="Times New Roman"/>
          <w:lang w:val="lt-LT"/>
        </w:rPr>
        <w:t>reumatoidini</w:t>
      </w:r>
      <w:r w:rsidR="0037196C" w:rsidRPr="004F01FE">
        <w:rPr>
          <w:rFonts w:ascii="Times New Roman" w:eastAsia="Calibri" w:hAnsi="Times New Roman" w:cs="Times New Roman"/>
          <w:lang w:val="lt-LT"/>
        </w:rPr>
        <w:t>u</w:t>
      </w:r>
      <w:r w:rsidRPr="004F01FE">
        <w:rPr>
          <w:rFonts w:ascii="Times New Roman" w:eastAsia="Calibri" w:hAnsi="Times New Roman" w:cs="Times New Roman"/>
          <w:lang w:val="lt-LT"/>
        </w:rPr>
        <w:t xml:space="preserve"> artrit</w:t>
      </w:r>
      <w:r w:rsidR="0037196C" w:rsidRPr="004F01FE">
        <w:rPr>
          <w:rFonts w:ascii="Times New Roman" w:eastAsia="Calibri" w:hAnsi="Times New Roman" w:cs="Times New Roman"/>
          <w:lang w:val="lt-LT"/>
        </w:rPr>
        <w:t>u</w:t>
      </w:r>
      <w:r w:rsidRPr="004F01FE">
        <w:rPr>
          <w:rFonts w:ascii="Times New Roman" w:eastAsia="Calibri" w:hAnsi="Times New Roman" w:cs="Times New Roman"/>
          <w:lang w:val="lt-LT"/>
        </w:rPr>
        <w:t>;</w:t>
      </w:r>
    </w:p>
    <w:p w14:paraId="6F94B523" w14:textId="6337952C" w:rsidR="00797756" w:rsidRPr="004F01FE" w:rsidRDefault="00797756" w:rsidP="00797756">
      <w:pPr>
        <w:numPr>
          <w:ilvl w:val="0"/>
          <w:numId w:val="5"/>
        </w:numPr>
        <w:spacing w:after="0" w:line="240" w:lineRule="auto"/>
        <w:ind w:right="-2"/>
        <w:rPr>
          <w:rFonts w:ascii="Times New Roman" w:eastAsia="Calibri" w:hAnsi="Times New Roman" w:cs="Times New Roman"/>
          <w:lang w:val="lt-LT"/>
        </w:rPr>
      </w:pPr>
      <w:r w:rsidRPr="004F01FE">
        <w:rPr>
          <w:rFonts w:ascii="Times New Roman" w:eastAsia="Calibri" w:hAnsi="Times New Roman" w:cs="Times New Roman"/>
          <w:lang w:val="lt-LT"/>
        </w:rPr>
        <w:t>ankilozini</w:t>
      </w:r>
      <w:r w:rsidR="0037196C" w:rsidRPr="004F01FE">
        <w:rPr>
          <w:rFonts w:ascii="Times New Roman" w:eastAsia="Calibri" w:hAnsi="Times New Roman" w:cs="Times New Roman"/>
          <w:lang w:val="lt-LT"/>
        </w:rPr>
        <w:t>u</w:t>
      </w:r>
      <w:r w:rsidRPr="004F01FE">
        <w:rPr>
          <w:rFonts w:ascii="Times New Roman" w:eastAsia="Calibri" w:hAnsi="Times New Roman" w:cs="Times New Roman"/>
          <w:lang w:val="lt-LT"/>
        </w:rPr>
        <w:t xml:space="preserve"> spondilit</w:t>
      </w:r>
      <w:r w:rsidR="0037196C" w:rsidRPr="004F01FE">
        <w:rPr>
          <w:rFonts w:ascii="Times New Roman" w:eastAsia="Calibri" w:hAnsi="Times New Roman" w:cs="Times New Roman"/>
          <w:lang w:val="lt-LT"/>
        </w:rPr>
        <w:t>u</w:t>
      </w:r>
      <w:r w:rsidRPr="004F01FE">
        <w:rPr>
          <w:rFonts w:ascii="Times New Roman" w:eastAsia="Calibri" w:hAnsi="Times New Roman" w:cs="Times New Roman"/>
          <w:lang w:val="lt-LT"/>
        </w:rPr>
        <w:t>.</w:t>
      </w:r>
    </w:p>
    <w:p w14:paraId="6F94B524" w14:textId="77777777" w:rsidR="00797756" w:rsidRPr="004F01FE" w:rsidRDefault="00797756" w:rsidP="00797756">
      <w:pPr>
        <w:spacing w:after="0" w:line="240" w:lineRule="auto"/>
        <w:ind w:right="-2"/>
        <w:rPr>
          <w:rFonts w:ascii="Times New Roman" w:eastAsia="Calibri" w:hAnsi="Times New Roman" w:cs="Times New Roman"/>
          <w:lang w:val="lt-LT"/>
        </w:rPr>
      </w:pPr>
    </w:p>
    <w:p w14:paraId="6F94B525" w14:textId="4360C965" w:rsidR="00797756" w:rsidRPr="004F01FE" w:rsidRDefault="002563A9" w:rsidP="00797756">
      <w:pPr>
        <w:numPr>
          <w:ilvl w:val="12"/>
          <w:numId w:val="0"/>
        </w:num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Esmapren</w:t>
      </w:r>
      <w:r w:rsidR="00797756" w:rsidRPr="004F01FE">
        <w:rPr>
          <w:rFonts w:ascii="Times New Roman" w:eastAsia="Calibri" w:hAnsi="Times New Roman" w:cs="Times New Roman"/>
          <w:lang w:val="lt-LT"/>
        </w:rPr>
        <w:t xml:space="preserve"> padeda malšinti skausmą, mažinti patinimą, paraudimą ir karštį (uždegimą).</w:t>
      </w:r>
    </w:p>
    <w:p w14:paraId="6F94B526" w14:textId="77777777" w:rsidR="00797756" w:rsidRPr="004F01FE" w:rsidRDefault="00797756" w:rsidP="00797756">
      <w:pPr>
        <w:numPr>
          <w:ilvl w:val="12"/>
          <w:numId w:val="0"/>
        </w:numPr>
        <w:spacing w:after="0" w:line="240" w:lineRule="auto"/>
        <w:rPr>
          <w:rFonts w:ascii="Times New Roman" w:eastAsia="Calibri" w:hAnsi="Times New Roman" w:cs="Times New Roman"/>
          <w:lang w:val="lt-LT"/>
        </w:rPr>
      </w:pPr>
    </w:p>
    <w:p w14:paraId="6F94B527" w14:textId="1B23CA49" w:rsidR="00797756" w:rsidRPr="004F01FE" w:rsidRDefault="0037196C" w:rsidP="00797756">
      <w:pPr>
        <w:numPr>
          <w:ilvl w:val="12"/>
          <w:numId w:val="0"/>
        </w:num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Jums bus skiriama š</w:t>
      </w:r>
      <w:r w:rsidR="00797756" w:rsidRPr="004F01FE">
        <w:rPr>
          <w:rFonts w:ascii="Times New Roman" w:eastAsia="Calibri" w:hAnsi="Times New Roman" w:cs="Times New Roman"/>
          <w:lang w:val="lt-LT"/>
        </w:rPr>
        <w:t xml:space="preserve">io vaisto tais atvejais, kai manoma, kad mažesnė NVNU dozė neturėtų numalšinti skausmo ir yra </w:t>
      </w:r>
      <w:r w:rsidR="00A20863" w:rsidRPr="004F01FE">
        <w:rPr>
          <w:rFonts w:ascii="Times New Roman" w:eastAsia="Calibri" w:hAnsi="Times New Roman" w:cs="Times New Roman"/>
          <w:lang w:val="lt-LT"/>
        </w:rPr>
        <w:t>di</w:t>
      </w:r>
      <w:r w:rsidR="00374D8E">
        <w:rPr>
          <w:rFonts w:ascii="Times New Roman" w:eastAsia="Calibri" w:hAnsi="Times New Roman" w:cs="Times New Roman"/>
          <w:lang w:val="lt-LT"/>
        </w:rPr>
        <w:t>d</w:t>
      </w:r>
      <w:r w:rsidR="00A20863" w:rsidRPr="004F01FE">
        <w:rPr>
          <w:rFonts w:ascii="Times New Roman" w:eastAsia="Calibri" w:hAnsi="Times New Roman" w:cs="Times New Roman"/>
          <w:lang w:val="lt-LT"/>
        </w:rPr>
        <w:t>esnė</w:t>
      </w:r>
      <w:r w:rsidR="00797756" w:rsidRPr="004F01FE">
        <w:rPr>
          <w:rFonts w:ascii="Times New Roman" w:eastAsia="Calibri" w:hAnsi="Times New Roman" w:cs="Times New Roman"/>
          <w:lang w:val="lt-LT"/>
        </w:rPr>
        <w:t xml:space="preserve"> skrandžio ar pradinės plonosios žarnos dalies (dvylikapirštės žarnos) opos rizika</w:t>
      </w:r>
      <w:r w:rsidRPr="004F01FE">
        <w:rPr>
          <w:rFonts w:ascii="Times New Roman" w:eastAsia="Calibri" w:hAnsi="Times New Roman" w:cs="Times New Roman"/>
          <w:lang w:val="lt-LT"/>
        </w:rPr>
        <w:t>, jeigu vartojama</w:t>
      </w:r>
      <w:r w:rsidR="00797756" w:rsidRPr="004F01FE">
        <w:rPr>
          <w:rFonts w:ascii="Times New Roman" w:eastAsia="Calibri" w:hAnsi="Times New Roman" w:cs="Times New Roman"/>
          <w:lang w:val="lt-LT"/>
        </w:rPr>
        <w:t xml:space="preserve"> NVNU.</w:t>
      </w:r>
    </w:p>
    <w:p w14:paraId="6F94B528" w14:textId="77777777" w:rsidR="00797756" w:rsidRPr="004F01FE" w:rsidRDefault="00797756" w:rsidP="00797756">
      <w:pPr>
        <w:spacing w:after="0" w:line="240" w:lineRule="auto"/>
        <w:rPr>
          <w:rFonts w:ascii="Times New Roman" w:eastAsia="Calibri" w:hAnsi="Times New Roman" w:cs="Times New Roman"/>
          <w:lang w:val="lt-LT"/>
        </w:rPr>
      </w:pPr>
    </w:p>
    <w:p w14:paraId="6F94B529" w14:textId="77777777" w:rsidR="00797756" w:rsidRPr="004F01FE" w:rsidRDefault="00797756" w:rsidP="00797756">
      <w:pPr>
        <w:spacing w:after="0" w:line="240" w:lineRule="auto"/>
        <w:rPr>
          <w:rFonts w:ascii="Times New Roman" w:eastAsia="Calibri" w:hAnsi="Times New Roman" w:cs="Times New Roman"/>
          <w:lang w:val="lt-LT"/>
        </w:rPr>
      </w:pPr>
    </w:p>
    <w:p w14:paraId="6F94B52A" w14:textId="26D588D6" w:rsidR="00797756" w:rsidRPr="004F01FE" w:rsidRDefault="00797756" w:rsidP="00797756">
      <w:pPr>
        <w:spacing w:after="0" w:line="240" w:lineRule="auto"/>
        <w:rPr>
          <w:rFonts w:ascii="Times New Roman" w:eastAsia="Calibri" w:hAnsi="Times New Roman" w:cs="Times New Roman"/>
          <w:b/>
          <w:lang w:val="lt-LT"/>
        </w:rPr>
      </w:pPr>
      <w:r w:rsidRPr="004F01FE">
        <w:rPr>
          <w:rFonts w:ascii="Times New Roman" w:eastAsia="Calibri" w:hAnsi="Times New Roman" w:cs="Times New Roman"/>
          <w:b/>
          <w:lang w:val="lt-LT"/>
        </w:rPr>
        <w:t>2.</w:t>
      </w:r>
      <w:r w:rsidRPr="004F01FE">
        <w:rPr>
          <w:rFonts w:ascii="Times New Roman" w:eastAsia="Calibri" w:hAnsi="Times New Roman" w:cs="Times New Roman"/>
          <w:b/>
          <w:lang w:val="lt-LT"/>
        </w:rPr>
        <w:tab/>
        <w:t xml:space="preserve">Kas žinotina prieš vartojant </w:t>
      </w:r>
      <w:r w:rsidR="002563A9" w:rsidRPr="004F01FE">
        <w:rPr>
          <w:rFonts w:ascii="Times New Roman" w:eastAsia="Calibri" w:hAnsi="Times New Roman" w:cs="Times New Roman"/>
          <w:b/>
          <w:lang w:val="lt-LT"/>
        </w:rPr>
        <w:t>Esmapren</w:t>
      </w:r>
    </w:p>
    <w:p w14:paraId="6F94B52B" w14:textId="77777777" w:rsidR="00797756" w:rsidRPr="004F01FE" w:rsidRDefault="00797756" w:rsidP="00797756">
      <w:pPr>
        <w:spacing w:after="0" w:line="240" w:lineRule="auto"/>
        <w:rPr>
          <w:rFonts w:ascii="Times New Roman" w:eastAsia="Calibri" w:hAnsi="Times New Roman" w:cs="Times New Roman"/>
          <w:lang w:val="lt-LT"/>
        </w:rPr>
      </w:pPr>
    </w:p>
    <w:p w14:paraId="6F94B52C" w14:textId="3FCDF3A8" w:rsidR="00797756" w:rsidRPr="004F01FE" w:rsidRDefault="002563A9" w:rsidP="00797756">
      <w:pPr>
        <w:spacing w:after="0" w:line="240" w:lineRule="auto"/>
        <w:rPr>
          <w:rFonts w:ascii="Times New Roman" w:eastAsia="Calibri" w:hAnsi="Times New Roman" w:cs="Times New Roman"/>
          <w:b/>
          <w:lang w:val="lt-LT"/>
        </w:rPr>
      </w:pPr>
      <w:r w:rsidRPr="004F01FE">
        <w:rPr>
          <w:rFonts w:ascii="Times New Roman" w:eastAsia="Calibri" w:hAnsi="Times New Roman" w:cs="Times New Roman"/>
          <w:b/>
          <w:lang w:val="lt-LT"/>
        </w:rPr>
        <w:t>Esmapren</w:t>
      </w:r>
      <w:r w:rsidR="00797756" w:rsidRPr="004F01FE">
        <w:rPr>
          <w:rFonts w:ascii="Times New Roman" w:eastAsia="Calibri" w:hAnsi="Times New Roman" w:cs="Times New Roman"/>
          <w:b/>
          <w:lang w:val="lt-LT"/>
        </w:rPr>
        <w:t xml:space="preserve"> vartoti </w:t>
      </w:r>
      <w:r w:rsidR="002344DF" w:rsidRPr="004F01FE">
        <w:rPr>
          <w:rFonts w:ascii="Times New Roman" w:eastAsia="Calibri" w:hAnsi="Times New Roman" w:cs="Times New Roman"/>
          <w:b/>
          <w:lang w:val="lt-LT"/>
        </w:rPr>
        <w:t>draudžiama</w:t>
      </w:r>
      <w:r w:rsidR="00797756" w:rsidRPr="004F01FE">
        <w:rPr>
          <w:rFonts w:ascii="Times New Roman" w:eastAsia="Calibri" w:hAnsi="Times New Roman" w:cs="Times New Roman"/>
          <w:b/>
          <w:lang w:val="lt-LT"/>
        </w:rPr>
        <w:t>:</w:t>
      </w:r>
    </w:p>
    <w:p w14:paraId="6F94B52D" w14:textId="77777777" w:rsidR="00797756" w:rsidRPr="004F01FE" w:rsidRDefault="00797756" w:rsidP="00797756">
      <w:pPr>
        <w:numPr>
          <w:ilvl w:val="1"/>
          <w:numId w:val="6"/>
        </w:num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jeigu yra alergija (padidėjęs jautrumas) naproksenui;</w:t>
      </w:r>
    </w:p>
    <w:p w14:paraId="6F94B52E" w14:textId="77777777" w:rsidR="00797756" w:rsidRPr="004F01FE" w:rsidRDefault="00797756" w:rsidP="00797756">
      <w:pPr>
        <w:numPr>
          <w:ilvl w:val="1"/>
          <w:numId w:val="6"/>
        </w:num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jeigu yra alergija ezomeprazolui arba kitiems protonų siurblio inhibitoriams;</w:t>
      </w:r>
    </w:p>
    <w:p w14:paraId="6F94B52F" w14:textId="77777777" w:rsidR="00797756" w:rsidRPr="004F01FE" w:rsidRDefault="00797756" w:rsidP="00797756">
      <w:pPr>
        <w:numPr>
          <w:ilvl w:val="1"/>
          <w:numId w:val="6"/>
        </w:num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jeigu yra alergija bet kuriai pagalbinei šio vaisto medžiagai (jos išvardytos 6 skyriuje);</w:t>
      </w:r>
    </w:p>
    <w:p w14:paraId="6F94B530" w14:textId="783D73C2" w:rsidR="00797756" w:rsidRPr="004F01FE" w:rsidRDefault="00797756" w:rsidP="00797756">
      <w:pPr>
        <w:numPr>
          <w:ilvl w:val="1"/>
          <w:numId w:val="6"/>
        </w:num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 xml:space="preserve">jeigu vartojate vaistą, vadinamą atazanaviru arba nelfinaviru (jų skiriama </w:t>
      </w:r>
      <w:r w:rsidR="000A419B" w:rsidRPr="004F01FE">
        <w:rPr>
          <w:rFonts w:ascii="Times New Roman" w:eastAsia="Calibri" w:hAnsi="Times New Roman" w:cs="Times New Roman"/>
          <w:lang w:val="lt-LT"/>
        </w:rPr>
        <w:t xml:space="preserve">gydyti nuo </w:t>
      </w:r>
      <w:r w:rsidRPr="004F01FE">
        <w:rPr>
          <w:rFonts w:ascii="Times New Roman" w:eastAsia="Calibri" w:hAnsi="Times New Roman" w:cs="Times New Roman"/>
          <w:lang w:val="lt-LT"/>
        </w:rPr>
        <w:t>ŽIV infekcij</w:t>
      </w:r>
      <w:r w:rsidR="000A419B" w:rsidRPr="004F01FE">
        <w:rPr>
          <w:rFonts w:ascii="Times New Roman" w:eastAsia="Calibri" w:hAnsi="Times New Roman" w:cs="Times New Roman"/>
          <w:lang w:val="lt-LT"/>
        </w:rPr>
        <w:t>os</w:t>
      </w:r>
      <w:r w:rsidRPr="004F01FE">
        <w:rPr>
          <w:rFonts w:ascii="Times New Roman" w:eastAsia="Calibri" w:hAnsi="Times New Roman" w:cs="Times New Roman"/>
          <w:lang w:val="lt-LT"/>
        </w:rPr>
        <w:t>);</w:t>
      </w:r>
    </w:p>
    <w:p w14:paraId="6F94B531" w14:textId="77777777" w:rsidR="00797756" w:rsidRPr="004F01FE" w:rsidRDefault="00797756" w:rsidP="00797756">
      <w:pPr>
        <w:numPr>
          <w:ilvl w:val="1"/>
          <w:numId w:val="6"/>
        </w:num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lastRenderedPageBreak/>
        <w:t xml:space="preserve">jeigu acetilsalicilo rūgštis (aspirinas), naproksenas, kitas NVNU (pvz., ibuprofenas, diklofenakas) arba </w:t>
      </w:r>
      <w:r w:rsidRPr="004F01FE">
        <w:rPr>
          <w:rFonts w:ascii="Times New Roman" w:eastAsia="Calibri" w:hAnsi="Times New Roman" w:cs="Times New Roman"/>
          <w:color w:val="000000"/>
          <w:lang w:val="lt-LT"/>
        </w:rPr>
        <w:t xml:space="preserve">ciklooksigenazės-2 inhibitorius (pvz., celekoksibas, etorikoksibas) </w:t>
      </w:r>
      <w:r w:rsidRPr="004F01FE">
        <w:rPr>
          <w:rFonts w:ascii="Times New Roman" w:eastAsia="Calibri" w:hAnsi="Times New Roman" w:cs="Times New Roman"/>
          <w:lang w:val="lt-LT"/>
        </w:rPr>
        <w:t>buvo sukėlęs astmos (dusulio) priepuolį arba alerginę reakciją, pvz., niežulį arba odos išbėrimą (dilgėlinę);</w:t>
      </w:r>
    </w:p>
    <w:p w14:paraId="6F94B532" w14:textId="77777777" w:rsidR="00797756" w:rsidRPr="004F01FE" w:rsidRDefault="00797756" w:rsidP="00797756">
      <w:pPr>
        <w:numPr>
          <w:ilvl w:val="1"/>
          <w:numId w:val="6"/>
        </w:num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paskutinius 3 nėštumo mėnesius;</w:t>
      </w:r>
    </w:p>
    <w:p w14:paraId="6F94B533" w14:textId="77777777" w:rsidR="00797756" w:rsidRPr="004F01FE" w:rsidRDefault="00797756" w:rsidP="00797756">
      <w:pPr>
        <w:numPr>
          <w:ilvl w:val="1"/>
          <w:numId w:val="6"/>
        </w:num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 xml:space="preserve">jeigu Jūs sergate </w:t>
      </w:r>
      <w:r w:rsidRPr="004F01FE">
        <w:rPr>
          <w:rFonts w:ascii="Times New Roman" w:eastAsia="Calibri" w:hAnsi="Times New Roman" w:cs="Times New Roman"/>
          <w:b/>
          <w:lang w:val="lt-LT"/>
        </w:rPr>
        <w:t>sunkia</w:t>
      </w:r>
      <w:r w:rsidRPr="004F01FE">
        <w:rPr>
          <w:rFonts w:ascii="Times New Roman" w:eastAsia="Calibri" w:hAnsi="Times New Roman" w:cs="Times New Roman"/>
          <w:lang w:val="lt-LT"/>
        </w:rPr>
        <w:t xml:space="preserve"> kepenų, inkstų arba širdies liga;</w:t>
      </w:r>
    </w:p>
    <w:p w14:paraId="6F94B534" w14:textId="60C0AE2B" w:rsidR="00797756" w:rsidRPr="004F01FE" w:rsidRDefault="00797756" w:rsidP="00797756">
      <w:pPr>
        <w:numPr>
          <w:ilvl w:val="1"/>
          <w:numId w:val="6"/>
        </w:num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jeigu Jūs</w:t>
      </w:r>
      <w:r w:rsidR="000A419B" w:rsidRPr="004F01FE">
        <w:rPr>
          <w:rFonts w:ascii="Times New Roman" w:eastAsia="Calibri" w:hAnsi="Times New Roman" w:cs="Times New Roman"/>
          <w:lang w:val="lt-LT"/>
        </w:rPr>
        <w:t>ų</w:t>
      </w:r>
      <w:r w:rsidRPr="004F01FE">
        <w:rPr>
          <w:rFonts w:ascii="Times New Roman" w:eastAsia="Calibri" w:hAnsi="Times New Roman" w:cs="Times New Roman"/>
          <w:lang w:val="lt-LT"/>
        </w:rPr>
        <w:t xml:space="preserve"> skrand</w:t>
      </w:r>
      <w:r w:rsidR="000A419B" w:rsidRPr="004F01FE">
        <w:rPr>
          <w:rFonts w:ascii="Times New Roman" w:eastAsia="Calibri" w:hAnsi="Times New Roman" w:cs="Times New Roman"/>
          <w:lang w:val="lt-LT"/>
        </w:rPr>
        <w:t>yje</w:t>
      </w:r>
      <w:r w:rsidRPr="004F01FE">
        <w:rPr>
          <w:rFonts w:ascii="Times New Roman" w:eastAsia="Calibri" w:hAnsi="Times New Roman" w:cs="Times New Roman"/>
          <w:lang w:val="lt-LT"/>
        </w:rPr>
        <w:t xml:space="preserve"> arba žarn</w:t>
      </w:r>
      <w:r w:rsidR="000A419B" w:rsidRPr="004F01FE">
        <w:rPr>
          <w:rFonts w:ascii="Times New Roman" w:eastAsia="Calibri" w:hAnsi="Times New Roman" w:cs="Times New Roman"/>
          <w:lang w:val="lt-LT"/>
        </w:rPr>
        <w:t>ose yra</w:t>
      </w:r>
      <w:r w:rsidRPr="004F01FE">
        <w:rPr>
          <w:rFonts w:ascii="Times New Roman" w:eastAsia="Calibri" w:hAnsi="Times New Roman" w:cs="Times New Roman"/>
          <w:lang w:val="lt-LT"/>
        </w:rPr>
        <w:t xml:space="preserve"> opa;</w:t>
      </w:r>
    </w:p>
    <w:p w14:paraId="6F94B535" w14:textId="2B618502" w:rsidR="00797756" w:rsidRPr="004F01FE" w:rsidRDefault="00797756" w:rsidP="00797756">
      <w:pPr>
        <w:numPr>
          <w:ilvl w:val="1"/>
          <w:numId w:val="6"/>
        </w:num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jeigu J</w:t>
      </w:r>
      <w:r w:rsidR="000A419B" w:rsidRPr="004F01FE">
        <w:rPr>
          <w:rFonts w:ascii="Times New Roman" w:eastAsia="Calibri" w:hAnsi="Times New Roman" w:cs="Times New Roman"/>
          <w:lang w:val="lt-LT"/>
        </w:rPr>
        <w:t xml:space="preserve">ums yra bet koks </w:t>
      </w:r>
      <w:r w:rsidRPr="004F01FE">
        <w:rPr>
          <w:rFonts w:ascii="Times New Roman" w:eastAsia="Calibri" w:hAnsi="Times New Roman" w:cs="Times New Roman"/>
          <w:lang w:val="lt-LT"/>
        </w:rPr>
        <w:t>kraujavim</w:t>
      </w:r>
      <w:r w:rsidR="000A419B" w:rsidRPr="004F01FE">
        <w:rPr>
          <w:rFonts w:ascii="Times New Roman" w:eastAsia="Calibri" w:hAnsi="Times New Roman" w:cs="Times New Roman"/>
          <w:lang w:val="lt-LT"/>
        </w:rPr>
        <w:t>o</w:t>
      </w:r>
      <w:r w:rsidRPr="004F01FE">
        <w:rPr>
          <w:rFonts w:ascii="Times New Roman" w:eastAsia="Calibri" w:hAnsi="Times New Roman" w:cs="Times New Roman"/>
          <w:lang w:val="lt-LT"/>
        </w:rPr>
        <w:t xml:space="preserve"> </w:t>
      </w:r>
      <w:r w:rsidR="000A419B" w:rsidRPr="004F01FE">
        <w:rPr>
          <w:rFonts w:ascii="Times New Roman" w:eastAsia="Calibri" w:hAnsi="Times New Roman" w:cs="Times New Roman"/>
          <w:lang w:val="lt-LT"/>
        </w:rPr>
        <w:t>sutrikimas</w:t>
      </w:r>
      <w:r w:rsidRPr="004F01FE">
        <w:rPr>
          <w:rFonts w:ascii="Times New Roman" w:eastAsia="Calibri" w:hAnsi="Times New Roman" w:cs="Times New Roman"/>
          <w:lang w:val="lt-LT"/>
        </w:rPr>
        <w:t xml:space="preserve"> arba Jums pasireiškė stiprus ir netikėtas kraujavimas.</w:t>
      </w:r>
    </w:p>
    <w:p w14:paraId="6F94B536" w14:textId="77777777" w:rsidR="00797756" w:rsidRPr="004F01FE" w:rsidRDefault="00797756" w:rsidP="00797756">
      <w:pPr>
        <w:numPr>
          <w:ilvl w:val="12"/>
          <w:numId w:val="0"/>
        </w:numPr>
        <w:spacing w:after="0" w:line="240" w:lineRule="auto"/>
        <w:ind w:right="-2"/>
        <w:rPr>
          <w:rFonts w:ascii="Times New Roman" w:eastAsia="Calibri" w:hAnsi="Times New Roman" w:cs="Times New Roman"/>
          <w:lang w:val="lt-LT"/>
        </w:rPr>
      </w:pPr>
    </w:p>
    <w:p w14:paraId="6F94B537" w14:textId="08730871" w:rsidR="00797756" w:rsidRPr="004F01FE" w:rsidRDefault="00797756" w:rsidP="00797756">
      <w:pPr>
        <w:numPr>
          <w:ilvl w:val="12"/>
          <w:numId w:val="0"/>
        </w:numPr>
        <w:spacing w:after="0" w:line="240" w:lineRule="auto"/>
        <w:ind w:right="-2"/>
        <w:rPr>
          <w:rFonts w:ascii="Times New Roman" w:eastAsia="Calibri" w:hAnsi="Times New Roman" w:cs="Times New Roman"/>
          <w:lang w:val="lt-LT"/>
        </w:rPr>
      </w:pPr>
      <w:r w:rsidRPr="004F01FE">
        <w:rPr>
          <w:rFonts w:ascii="Times New Roman" w:eastAsia="Calibri" w:hAnsi="Times New Roman" w:cs="Times New Roman"/>
          <w:lang w:val="lt-LT"/>
        </w:rPr>
        <w:t xml:space="preserve">Nevartokite </w:t>
      </w:r>
      <w:r w:rsidR="002563A9" w:rsidRPr="004F01FE">
        <w:rPr>
          <w:rFonts w:ascii="Times New Roman" w:eastAsia="Calibri" w:hAnsi="Times New Roman" w:cs="Times New Roman"/>
          <w:lang w:val="lt-LT"/>
        </w:rPr>
        <w:t>Esmapren</w:t>
      </w:r>
      <w:r w:rsidRPr="004F01FE">
        <w:rPr>
          <w:rFonts w:ascii="Times New Roman" w:eastAsia="Calibri" w:hAnsi="Times New Roman" w:cs="Times New Roman"/>
          <w:lang w:val="lt-LT"/>
        </w:rPr>
        <w:t xml:space="preserve">, jeigu </w:t>
      </w:r>
      <w:r w:rsidR="000A419B" w:rsidRPr="004F01FE">
        <w:rPr>
          <w:rFonts w:ascii="Times New Roman" w:eastAsia="Calibri" w:hAnsi="Times New Roman" w:cs="Times New Roman"/>
          <w:lang w:val="lt-LT"/>
        </w:rPr>
        <w:t>yra kuri nors</w:t>
      </w:r>
      <w:r w:rsidRPr="004F01FE">
        <w:rPr>
          <w:rFonts w:ascii="Times New Roman" w:eastAsia="Calibri" w:hAnsi="Times New Roman" w:cs="Times New Roman"/>
          <w:lang w:val="lt-LT"/>
        </w:rPr>
        <w:t xml:space="preserve"> iš </w:t>
      </w:r>
      <w:r w:rsidR="000A419B" w:rsidRPr="004F01FE">
        <w:rPr>
          <w:rFonts w:ascii="Times New Roman" w:eastAsia="Calibri" w:hAnsi="Times New Roman" w:cs="Times New Roman"/>
          <w:lang w:val="lt-LT"/>
        </w:rPr>
        <w:t>pirmiau</w:t>
      </w:r>
      <w:r w:rsidRPr="004F01FE">
        <w:rPr>
          <w:rFonts w:ascii="Times New Roman" w:eastAsia="Calibri" w:hAnsi="Times New Roman" w:cs="Times New Roman"/>
          <w:lang w:val="lt-LT"/>
        </w:rPr>
        <w:t xml:space="preserve"> išvardytų problemų. Jeigu dėl to abejojate, prieš prad</w:t>
      </w:r>
      <w:r w:rsidR="000A419B" w:rsidRPr="004F01FE">
        <w:rPr>
          <w:rFonts w:ascii="Times New Roman" w:eastAsia="Calibri" w:hAnsi="Times New Roman" w:cs="Times New Roman"/>
          <w:lang w:val="lt-LT"/>
        </w:rPr>
        <w:t>edant</w:t>
      </w:r>
      <w:r w:rsidRPr="004F01FE">
        <w:rPr>
          <w:rFonts w:ascii="Times New Roman" w:eastAsia="Calibri" w:hAnsi="Times New Roman" w:cs="Times New Roman"/>
          <w:lang w:val="lt-LT"/>
        </w:rPr>
        <w:t xml:space="preserve"> vartoti </w:t>
      </w:r>
      <w:r w:rsidR="002563A9" w:rsidRPr="004F01FE">
        <w:rPr>
          <w:rFonts w:ascii="Times New Roman" w:eastAsia="Calibri" w:hAnsi="Times New Roman" w:cs="Times New Roman"/>
          <w:lang w:val="lt-LT"/>
        </w:rPr>
        <w:t>Esmapren</w:t>
      </w:r>
      <w:r w:rsidRPr="004F01FE">
        <w:rPr>
          <w:rFonts w:ascii="Times New Roman" w:eastAsia="Calibri" w:hAnsi="Times New Roman" w:cs="Times New Roman"/>
          <w:lang w:val="lt-LT"/>
        </w:rPr>
        <w:t xml:space="preserve"> pasitarkite su </w:t>
      </w:r>
      <w:r w:rsidR="000A419B" w:rsidRPr="004F01FE">
        <w:rPr>
          <w:rFonts w:ascii="Times New Roman" w:eastAsia="Calibri" w:hAnsi="Times New Roman" w:cs="Times New Roman"/>
          <w:lang w:val="lt-LT"/>
        </w:rPr>
        <w:t xml:space="preserve">savo </w:t>
      </w:r>
      <w:r w:rsidRPr="004F01FE">
        <w:rPr>
          <w:rFonts w:ascii="Times New Roman" w:eastAsia="Calibri" w:hAnsi="Times New Roman" w:cs="Times New Roman"/>
          <w:lang w:val="lt-LT"/>
        </w:rPr>
        <w:t xml:space="preserve">gydytoju arba vaistininku. </w:t>
      </w:r>
    </w:p>
    <w:p w14:paraId="6F94B538" w14:textId="77777777" w:rsidR="00797756" w:rsidRPr="004F01FE" w:rsidRDefault="00797756" w:rsidP="00797756">
      <w:pPr>
        <w:numPr>
          <w:ilvl w:val="12"/>
          <w:numId w:val="0"/>
        </w:numPr>
        <w:spacing w:after="0" w:line="240" w:lineRule="auto"/>
        <w:rPr>
          <w:rFonts w:ascii="Times New Roman" w:eastAsia="Calibri" w:hAnsi="Times New Roman" w:cs="Times New Roman"/>
          <w:lang w:val="lt-LT"/>
        </w:rPr>
      </w:pPr>
    </w:p>
    <w:p w14:paraId="6F94B539" w14:textId="77777777" w:rsidR="00797756" w:rsidRPr="004F01FE" w:rsidRDefault="00797756" w:rsidP="00797756">
      <w:pPr>
        <w:spacing w:after="0" w:line="240" w:lineRule="auto"/>
        <w:rPr>
          <w:rFonts w:ascii="Times New Roman" w:eastAsia="Calibri" w:hAnsi="Times New Roman" w:cs="Times New Roman"/>
          <w:b/>
          <w:lang w:val="lt-LT"/>
        </w:rPr>
      </w:pPr>
      <w:r w:rsidRPr="004F01FE">
        <w:rPr>
          <w:rFonts w:ascii="Times New Roman" w:eastAsia="Calibri" w:hAnsi="Times New Roman" w:cs="Times New Roman"/>
          <w:b/>
          <w:lang w:val="lt-LT"/>
        </w:rPr>
        <w:t>Įspėjimai ir atsargumo priemonės</w:t>
      </w:r>
    </w:p>
    <w:p w14:paraId="6F94B53A" w14:textId="12841EDA" w:rsidR="00797756" w:rsidRPr="004F01FE" w:rsidRDefault="00797756" w:rsidP="00797756">
      <w:pPr>
        <w:numPr>
          <w:ilvl w:val="12"/>
          <w:numId w:val="0"/>
        </w:num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Prieš prad</w:t>
      </w:r>
      <w:r w:rsidR="000A419B" w:rsidRPr="004F01FE">
        <w:rPr>
          <w:rFonts w:ascii="Times New Roman" w:eastAsia="Calibri" w:hAnsi="Times New Roman" w:cs="Times New Roman"/>
          <w:lang w:val="lt-LT"/>
        </w:rPr>
        <w:t>edant</w:t>
      </w:r>
      <w:r w:rsidRPr="004F01FE">
        <w:rPr>
          <w:rFonts w:ascii="Times New Roman" w:eastAsia="Calibri" w:hAnsi="Times New Roman" w:cs="Times New Roman"/>
          <w:lang w:val="lt-LT"/>
        </w:rPr>
        <w:t xml:space="preserve"> vartoti </w:t>
      </w:r>
      <w:r w:rsidR="002563A9" w:rsidRPr="004F01FE">
        <w:rPr>
          <w:rFonts w:ascii="Times New Roman" w:eastAsia="Calibri" w:hAnsi="Times New Roman" w:cs="Times New Roman"/>
          <w:lang w:val="lt-LT"/>
        </w:rPr>
        <w:t>Esmapren</w:t>
      </w:r>
      <w:r w:rsidRPr="004F01FE">
        <w:rPr>
          <w:rFonts w:ascii="Times New Roman" w:eastAsia="Calibri" w:hAnsi="Times New Roman" w:cs="Times New Roman"/>
          <w:lang w:val="lt-LT"/>
        </w:rPr>
        <w:t xml:space="preserve">, pasitarkite su </w:t>
      </w:r>
      <w:r w:rsidR="000A419B" w:rsidRPr="004F01FE">
        <w:rPr>
          <w:rFonts w:ascii="Times New Roman" w:eastAsia="Calibri" w:hAnsi="Times New Roman" w:cs="Times New Roman"/>
          <w:lang w:val="lt-LT"/>
        </w:rPr>
        <w:t>savo g</w:t>
      </w:r>
      <w:r w:rsidRPr="004F01FE">
        <w:rPr>
          <w:rFonts w:ascii="Times New Roman" w:eastAsia="Calibri" w:hAnsi="Times New Roman" w:cs="Times New Roman"/>
          <w:lang w:val="lt-LT"/>
        </w:rPr>
        <w:t>ydytoju arba vaistininku.</w:t>
      </w:r>
    </w:p>
    <w:p w14:paraId="6F94B53B" w14:textId="77777777" w:rsidR="00797756" w:rsidRPr="004F01FE" w:rsidRDefault="00797756" w:rsidP="00797756">
      <w:pPr>
        <w:numPr>
          <w:ilvl w:val="12"/>
          <w:numId w:val="0"/>
        </w:numPr>
        <w:spacing w:after="0" w:line="240" w:lineRule="auto"/>
        <w:rPr>
          <w:rFonts w:ascii="Times New Roman" w:eastAsia="Calibri" w:hAnsi="Times New Roman" w:cs="Times New Roman"/>
          <w:lang w:val="lt-LT"/>
        </w:rPr>
      </w:pPr>
    </w:p>
    <w:p w14:paraId="6F94B53C" w14:textId="1307D994" w:rsidR="00797756" w:rsidRPr="004F01FE" w:rsidRDefault="002563A9" w:rsidP="00797756">
      <w:pPr>
        <w:numPr>
          <w:ilvl w:val="12"/>
          <w:numId w:val="0"/>
        </w:num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Esmapren</w:t>
      </w:r>
      <w:r w:rsidR="00797756" w:rsidRPr="004F01FE">
        <w:rPr>
          <w:rFonts w:ascii="Times New Roman" w:eastAsia="Calibri" w:hAnsi="Times New Roman" w:cs="Times New Roman"/>
          <w:lang w:val="lt-LT"/>
        </w:rPr>
        <w:t xml:space="preserve"> gali maskuoti kitų ligų simptomus, todėl negalima vartoti šio vaisto ir būtina nedelsiant pasikonsultuoti su </w:t>
      </w:r>
      <w:r w:rsidR="000A419B" w:rsidRPr="004F01FE">
        <w:rPr>
          <w:rFonts w:ascii="Times New Roman" w:eastAsia="Calibri" w:hAnsi="Times New Roman" w:cs="Times New Roman"/>
          <w:lang w:val="lt-LT"/>
        </w:rPr>
        <w:t xml:space="preserve">savo </w:t>
      </w:r>
      <w:r w:rsidR="00797756" w:rsidRPr="004F01FE">
        <w:rPr>
          <w:rFonts w:ascii="Times New Roman" w:eastAsia="Calibri" w:hAnsi="Times New Roman" w:cs="Times New Roman"/>
          <w:lang w:val="lt-LT"/>
        </w:rPr>
        <w:t>gydytuoju, jeigu prieš pradedant j</w:t>
      </w:r>
      <w:r w:rsidR="000A419B" w:rsidRPr="004F01FE">
        <w:rPr>
          <w:rFonts w:ascii="Times New Roman" w:eastAsia="Calibri" w:hAnsi="Times New Roman" w:cs="Times New Roman"/>
          <w:lang w:val="lt-LT"/>
        </w:rPr>
        <w:t>o</w:t>
      </w:r>
      <w:r w:rsidR="00797756" w:rsidRPr="004F01FE">
        <w:rPr>
          <w:rFonts w:ascii="Times New Roman" w:eastAsia="Calibri" w:hAnsi="Times New Roman" w:cs="Times New Roman"/>
          <w:lang w:val="lt-LT"/>
        </w:rPr>
        <w:t xml:space="preserve"> vartoti arba </w:t>
      </w:r>
      <w:r w:rsidR="000A419B" w:rsidRPr="004F01FE">
        <w:rPr>
          <w:rFonts w:ascii="Times New Roman" w:eastAsia="Calibri" w:hAnsi="Times New Roman" w:cs="Times New Roman"/>
          <w:lang w:val="lt-LT"/>
        </w:rPr>
        <w:t>vartojimo metu</w:t>
      </w:r>
      <w:r w:rsidR="00797756" w:rsidRPr="004F01FE">
        <w:rPr>
          <w:rFonts w:ascii="Times New Roman" w:eastAsia="Calibri" w:hAnsi="Times New Roman" w:cs="Times New Roman"/>
          <w:lang w:val="lt-LT"/>
        </w:rPr>
        <w:t xml:space="preserve"> pasireiškia kuris nors iš </w:t>
      </w:r>
      <w:r w:rsidR="000A419B" w:rsidRPr="004F01FE">
        <w:rPr>
          <w:rFonts w:ascii="Times New Roman" w:eastAsia="Calibri" w:hAnsi="Times New Roman" w:cs="Times New Roman"/>
          <w:lang w:val="lt-LT"/>
        </w:rPr>
        <w:t>toliau</w:t>
      </w:r>
      <w:r w:rsidR="00797756" w:rsidRPr="004F01FE">
        <w:rPr>
          <w:rFonts w:ascii="Times New Roman" w:eastAsia="Calibri" w:hAnsi="Times New Roman" w:cs="Times New Roman"/>
          <w:lang w:val="lt-LT"/>
        </w:rPr>
        <w:t xml:space="preserve"> išvardytų sutrikimų:</w:t>
      </w:r>
    </w:p>
    <w:p w14:paraId="6F94B53D" w14:textId="77777777" w:rsidR="00797756" w:rsidRPr="004F01FE" w:rsidRDefault="00797756" w:rsidP="00797756">
      <w:pPr>
        <w:numPr>
          <w:ilvl w:val="0"/>
          <w:numId w:val="8"/>
        </w:num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be aiškios priežasties mažėja svoris arba sutrinka rijimas;</w:t>
      </w:r>
    </w:p>
    <w:p w14:paraId="6F94B53E" w14:textId="77777777" w:rsidR="00797756" w:rsidRPr="004F01FE" w:rsidRDefault="00797756" w:rsidP="00797756">
      <w:pPr>
        <w:numPr>
          <w:ilvl w:val="0"/>
          <w:numId w:val="8"/>
        </w:num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pradedate vemti maistu arba krauju;</w:t>
      </w:r>
    </w:p>
    <w:p w14:paraId="6F94B53F" w14:textId="77777777" w:rsidR="00797756" w:rsidRPr="004F01FE" w:rsidRDefault="00797756" w:rsidP="00797756">
      <w:pPr>
        <w:numPr>
          <w:ilvl w:val="0"/>
          <w:numId w:val="8"/>
        </w:num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tuštinatės juodomis arba su kraujo dėmėmis išmatomis.</w:t>
      </w:r>
    </w:p>
    <w:p w14:paraId="6F94B540" w14:textId="35E5CE0D" w:rsidR="00797756" w:rsidRPr="004F01FE" w:rsidRDefault="0079775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 xml:space="preserve">Jeigu </w:t>
      </w:r>
      <w:r w:rsidR="000A419B" w:rsidRPr="004F01FE">
        <w:rPr>
          <w:rFonts w:ascii="Times New Roman" w:eastAsia="Calibri" w:hAnsi="Times New Roman" w:cs="Times New Roman"/>
          <w:lang w:val="lt-LT"/>
        </w:rPr>
        <w:t>Jums yra</w:t>
      </w:r>
      <w:r w:rsidRPr="004F01FE">
        <w:rPr>
          <w:rFonts w:ascii="Times New Roman" w:eastAsia="Calibri" w:hAnsi="Times New Roman" w:cs="Times New Roman"/>
          <w:lang w:val="lt-LT"/>
        </w:rPr>
        <w:t xml:space="preserve"> kuri nors iš </w:t>
      </w:r>
      <w:r w:rsidR="000A419B" w:rsidRPr="004F01FE">
        <w:rPr>
          <w:rFonts w:ascii="Times New Roman" w:eastAsia="Calibri" w:hAnsi="Times New Roman" w:cs="Times New Roman"/>
          <w:lang w:val="lt-LT"/>
        </w:rPr>
        <w:t>minėtų</w:t>
      </w:r>
      <w:r w:rsidRPr="004F01FE">
        <w:rPr>
          <w:rFonts w:ascii="Times New Roman" w:eastAsia="Calibri" w:hAnsi="Times New Roman" w:cs="Times New Roman"/>
          <w:lang w:val="lt-LT"/>
        </w:rPr>
        <w:t xml:space="preserve"> problemų arba dėl to abejojate, tai, prieš prad</w:t>
      </w:r>
      <w:r w:rsidR="000A419B" w:rsidRPr="004F01FE">
        <w:rPr>
          <w:rFonts w:ascii="Times New Roman" w:eastAsia="Calibri" w:hAnsi="Times New Roman" w:cs="Times New Roman"/>
          <w:lang w:val="lt-LT"/>
        </w:rPr>
        <w:t>edant</w:t>
      </w:r>
      <w:r w:rsidRPr="004F01FE">
        <w:rPr>
          <w:rFonts w:ascii="Times New Roman" w:eastAsia="Calibri" w:hAnsi="Times New Roman" w:cs="Times New Roman"/>
          <w:lang w:val="lt-LT"/>
        </w:rPr>
        <w:t xml:space="preserve"> vartoti š</w:t>
      </w:r>
      <w:r w:rsidR="000A419B" w:rsidRPr="004F01FE">
        <w:rPr>
          <w:rFonts w:ascii="Times New Roman" w:eastAsia="Calibri" w:hAnsi="Times New Roman" w:cs="Times New Roman"/>
          <w:lang w:val="lt-LT"/>
        </w:rPr>
        <w:t>io</w:t>
      </w:r>
      <w:r w:rsidRPr="004F01FE">
        <w:rPr>
          <w:rFonts w:ascii="Times New Roman" w:eastAsia="Calibri" w:hAnsi="Times New Roman" w:cs="Times New Roman"/>
          <w:lang w:val="lt-LT"/>
        </w:rPr>
        <w:t xml:space="preserve"> vaist</w:t>
      </w:r>
      <w:r w:rsidR="000A419B" w:rsidRPr="004F01FE">
        <w:rPr>
          <w:rFonts w:ascii="Times New Roman" w:eastAsia="Calibri" w:hAnsi="Times New Roman" w:cs="Times New Roman"/>
          <w:lang w:val="lt-LT"/>
        </w:rPr>
        <w:t>o</w:t>
      </w:r>
      <w:r w:rsidRPr="004F01FE">
        <w:rPr>
          <w:rFonts w:ascii="Times New Roman" w:eastAsia="Calibri" w:hAnsi="Times New Roman" w:cs="Times New Roman"/>
          <w:lang w:val="lt-LT"/>
        </w:rPr>
        <w:t xml:space="preserve">, pasitarkite su </w:t>
      </w:r>
      <w:r w:rsidR="000A419B" w:rsidRPr="004F01FE">
        <w:rPr>
          <w:rFonts w:ascii="Times New Roman" w:eastAsia="Calibri" w:hAnsi="Times New Roman" w:cs="Times New Roman"/>
          <w:lang w:val="lt-LT"/>
        </w:rPr>
        <w:t xml:space="preserve">savo </w:t>
      </w:r>
      <w:r w:rsidRPr="004F01FE">
        <w:rPr>
          <w:rFonts w:ascii="Times New Roman" w:eastAsia="Calibri" w:hAnsi="Times New Roman" w:cs="Times New Roman"/>
          <w:lang w:val="lt-LT"/>
        </w:rPr>
        <w:t xml:space="preserve">gydytoju arba vaistininku. </w:t>
      </w:r>
    </w:p>
    <w:p w14:paraId="6F94B541" w14:textId="77777777" w:rsidR="00797756" w:rsidRPr="004F01FE" w:rsidRDefault="00797756" w:rsidP="00797756">
      <w:pPr>
        <w:spacing w:after="0" w:line="240" w:lineRule="auto"/>
        <w:rPr>
          <w:rFonts w:ascii="Times New Roman" w:eastAsia="Calibri" w:hAnsi="Times New Roman" w:cs="Times New Roman"/>
          <w:lang w:val="lt-LT"/>
        </w:rPr>
      </w:pPr>
    </w:p>
    <w:p w14:paraId="6F94B542" w14:textId="33CDD9F6" w:rsidR="00797756" w:rsidRPr="004F01FE" w:rsidRDefault="0079775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Prieš prad</w:t>
      </w:r>
      <w:r w:rsidR="000A419B" w:rsidRPr="004F01FE">
        <w:rPr>
          <w:rFonts w:ascii="Times New Roman" w:eastAsia="Calibri" w:hAnsi="Times New Roman" w:cs="Times New Roman"/>
          <w:lang w:val="lt-LT"/>
        </w:rPr>
        <w:t xml:space="preserve">edant </w:t>
      </w:r>
      <w:r w:rsidRPr="004F01FE">
        <w:rPr>
          <w:rFonts w:ascii="Times New Roman" w:eastAsia="Calibri" w:hAnsi="Times New Roman" w:cs="Times New Roman"/>
          <w:lang w:val="lt-LT"/>
        </w:rPr>
        <w:t>vartoti š</w:t>
      </w:r>
      <w:r w:rsidR="000A419B" w:rsidRPr="004F01FE">
        <w:rPr>
          <w:rFonts w:ascii="Times New Roman" w:eastAsia="Calibri" w:hAnsi="Times New Roman" w:cs="Times New Roman"/>
          <w:lang w:val="lt-LT"/>
        </w:rPr>
        <w:t>io</w:t>
      </w:r>
      <w:r w:rsidRPr="004F01FE">
        <w:rPr>
          <w:rFonts w:ascii="Times New Roman" w:eastAsia="Calibri" w:hAnsi="Times New Roman" w:cs="Times New Roman"/>
          <w:lang w:val="lt-LT"/>
        </w:rPr>
        <w:t xml:space="preserve"> vaist</w:t>
      </w:r>
      <w:r w:rsidR="00F97EE7" w:rsidRPr="004F01FE">
        <w:rPr>
          <w:rFonts w:ascii="Times New Roman" w:eastAsia="Calibri" w:hAnsi="Times New Roman" w:cs="Times New Roman"/>
          <w:lang w:val="lt-LT"/>
        </w:rPr>
        <w:t>o</w:t>
      </w:r>
      <w:r w:rsidRPr="004F01FE">
        <w:rPr>
          <w:rFonts w:ascii="Times New Roman" w:eastAsia="Calibri" w:hAnsi="Times New Roman" w:cs="Times New Roman"/>
          <w:lang w:val="lt-LT"/>
        </w:rPr>
        <w:t xml:space="preserve"> pasitarkite su </w:t>
      </w:r>
      <w:r w:rsidR="00F97EE7" w:rsidRPr="004F01FE">
        <w:rPr>
          <w:rFonts w:ascii="Times New Roman" w:eastAsia="Calibri" w:hAnsi="Times New Roman" w:cs="Times New Roman"/>
          <w:lang w:val="lt-LT"/>
        </w:rPr>
        <w:t xml:space="preserve">savo </w:t>
      </w:r>
      <w:r w:rsidRPr="004F01FE">
        <w:rPr>
          <w:rFonts w:ascii="Times New Roman" w:eastAsia="Calibri" w:hAnsi="Times New Roman" w:cs="Times New Roman"/>
          <w:lang w:val="lt-LT"/>
        </w:rPr>
        <w:t>gydytoju ar vaistininku:</w:t>
      </w:r>
    </w:p>
    <w:p w14:paraId="6F94B543" w14:textId="77777777" w:rsidR="00797756" w:rsidRPr="004F01FE" w:rsidRDefault="00797756" w:rsidP="00797756">
      <w:pPr>
        <w:numPr>
          <w:ilvl w:val="0"/>
          <w:numId w:val="32"/>
        </w:numPr>
        <w:spacing w:after="0" w:line="240" w:lineRule="auto"/>
        <w:ind w:left="567" w:hanging="567"/>
        <w:rPr>
          <w:rFonts w:ascii="Times New Roman" w:eastAsia="Calibri" w:hAnsi="Times New Roman" w:cs="Times New Roman"/>
          <w:lang w:val="lt-LT"/>
        </w:rPr>
      </w:pPr>
      <w:r w:rsidRPr="004F01FE">
        <w:rPr>
          <w:rFonts w:ascii="Times New Roman" w:eastAsia="Calibri" w:hAnsi="Times New Roman" w:cs="Times New Roman"/>
          <w:lang w:val="lt-LT"/>
        </w:rPr>
        <w:t xml:space="preserve">jeigu Jūs sergate žarnų uždegimu (Krono </w:t>
      </w:r>
      <w:r w:rsidRPr="004F01FE">
        <w:rPr>
          <w:rFonts w:ascii="Times New Roman" w:eastAsia="Calibri" w:hAnsi="Times New Roman" w:cs="Times New Roman"/>
          <w:i/>
          <w:lang w:val="lt-LT"/>
        </w:rPr>
        <w:t>(Crohn)</w:t>
      </w:r>
      <w:r w:rsidRPr="004F01FE">
        <w:rPr>
          <w:rFonts w:ascii="Times New Roman" w:eastAsia="Calibri" w:hAnsi="Times New Roman" w:cs="Times New Roman"/>
          <w:lang w:val="lt-LT"/>
        </w:rPr>
        <w:t xml:space="preserve"> liga arba opiniu kolitu);</w:t>
      </w:r>
    </w:p>
    <w:p w14:paraId="6F94B544" w14:textId="77777777" w:rsidR="00797756" w:rsidRPr="004F01FE" w:rsidRDefault="00797756" w:rsidP="00797756">
      <w:pPr>
        <w:numPr>
          <w:ilvl w:val="0"/>
          <w:numId w:val="7"/>
        </w:num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jeigu nesveikos Jūsų kepenys ar inkstai arba esate senyvo amžiaus;</w:t>
      </w:r>
    </w:p>
    <w:p w14:paraId="6F94B545" w14:textId="4C9F2D48" w:rsidR="00797756" w:rsidRPr="004F01FE" w:rsidRDefault="00797756" w:rsidP="00797756">
      <w:pPr>
        <w:numPr>
          <w:ilvl w:val="0"/>
          <w:numId w:val="7"/>
        </w:num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 xml:space="preserve">jeigu vartojate kitų vaistų: </w:t>
      </w:r>
      <w:r w:rsidR="00F97EE7" w:rsidRPr="004F01FE">
        <w:rPr>
          <w:rFonts w:ascii="Times New Roman" w:eastAsia="Calibri" w:hAnsi="Times New Roman" w:cs="Times New Roman"/>
          <w:lang w:val="lt-LT"/>
        </w:rPr>
        <w:t xml:space="preserve">geriamųjų </w:t>
      </w:r>
      <w:r w:rsidRPr="004F01FE">
        <w:rPr>
          <w:rFonts w:ascii="Times New Roman" w:eastAsia="Calibri" w:hAnsi="Times New Roman" w:cs="Times New Roman"/>
          <w:lang w:val="lt-LT"/>
        </w:rPr>
        <w:t>kortikosteroidų, varfarino, klopidogrelio, selektyvių serotonino reabsorbcijos inhibitorių, acetilsalicilo rūgšties (aspirino) arba NVNU, įskaitant ciklooksigenazės</w:t>
      </w:r>
      <w:r w:rsidRPr="004F01FE">
        <w:rPr>
          <w:rFonts w:ascii="Times New Roman" w:eastAsia="Calibri" w:hAnsi="Times New Roman" w:cs="Times New Roman"/>
          <w:lang w:val="lt-LT"/>
        </w:rPr>
        <w:noBreakHyphen/>
        <w:t xml:space="preserve">2 inhibitorius (žr. skyrių „Kiti vaistai ir </w:t>
      </w:r>
      <w:r w:rsidR="002563A9" w:rsidRPr="004F01FE">
        <w:rPr>
          <w:rFonts w:ascii="Times New Roman" w:eastAsia="Calibri" w:hAnsi="Times New Roman" w:cs="Times New Roman"/>
          <w:lang w:val="lt-LT"/>
        </w:rPr>
        <w:t>Esmapren</w:t>
      </w:r>
      <w:r w:rsidRPr="004F01FE">
        <w:rPr>
          <w:rFonts w:ascii="Times New Roman" w:eastAsia="Calibri" w:hAnsi="Times New Roman" w:cs="Times New Roman"/>
          <w:lang w:val="lt-LT"/>
        </w:rPr>
        <w:t>“);</w:t>
      </w:r>
    </w:p>
    <w:p w14:paraId="6F94B546" w14:textId="44686BBA" w:rsidR="00797756" w:rsidRPr="004F01FE" w:rsidRDefault="00797756" w:rsidP="00797756">
      <w:pPr>
        <w:numPr>
          <w:ilvl w:val="0"/>
          <w:numId w:val="7"/>
        </w:num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 xml:space="preserve">jeigu Jums kada nors pasireiškė odos reakcija po gydymo vaistu, panašiu į ezomeprazolą (jis yra </w:t>
      </w:r>
      <w:r w:rsidR="002563A9" w:rsidRPr="004F01FE">
        <w:rPr>
          <w:rFonts w:ascii="Times New Roman" w:eastAsia="Calibri" w:hAnsi="Times New Roman" w:cs="Times New Roman"/>
          <w:lang w:val="lt-LT"/>
        </w:rPr>
        <w:t>Esmapren</w:t>
      </w:r>
      <w:r w:rsidRPr="004F01FE">
        <w:rPr>
          <w:rFonts w:ascii="Times New Roman" w:eastAsia="Calibri" w:hAnsi="Times New Roman" w:cs="Times New Roman"/>
          <w:lang w:val="lt-LT"/>
        </w:rPr>
        <w:t xml:space="preserve"> sudėtinė dalis), kuriuo mažinamas skrandžio rūgštingumas;</w:t>
      </w:r>
    </w:p>
    <w:p w14:paraId="6F94B547" w14:textId="77777777" w:rsidR="00797756" w:rsidRPr="004F01FE" w:rsidRDefault="00797756" w:rsidP="00797756">
      <w:pPr>
        <w:numPr>
          <w:ilvl w:val="0"/>
          <w:numId w:val="7"/>
        </w:num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jeigu jums bus atliekamas specialus kraujo tyrimas (dėl chromogranino A).</w:t>
      </w:r>
    </w:p>
    <w:p w14:paraId="6F94B548" w14:textId="77777777" w:rsidR="00797756" w:rsidRPr="004F01FE" w:rsidRDefault="00797756" w:rsidP="00797756">
      <w:pPr>
        <w:spacing w:after="0" w:line="240" w:lineRule="auto"/>
        <w:rPr>
          <w:rFonts w:ascii="Times New Roman" w:eastAsia="Calibri" w:hAnsi="Times New Roman" w:cs="Times New Roman"/>
          <w:lang w:val="lt-LT"/>
        </w:rPr>
      </w:pPr>
    </w:p>
    <w:p w14:paraId="6F94B549" w14:textId="1CA86C8F" w:rsidR="00797756" w:rsidRPr="004F01FE" w:rsidRDefault="0079775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 xml:space="preserve">Jeigu </w:t>
      </w:r>
      <w:r w:rsidR="00F97EE7" w:rsidRPr="004F01FE">
        <w:rPr>
          <w:rFonts w:ascii="Times New Roman" w:eastAsia="Calibri" w:hAnsi="Times New Roman" w:cs="Times New Roman"/>
          <w:lang w:val="lt-LT"/>
        </w:rPr>
        <w:t>yra</w:t>
      </w:r>
      <w:r w:rsidRPr="004F01FE">
        <w:rPr>
          <w:rFonts w:ascii="Times New Roman" w:eastAsia="Calibri" w:hAnsi="Times New Roman" w:cs="Times New Roman"/>
          <w:lang w:val="lt-LT"/>
        </w:rPr>
        <w:t xml:space="preserve"> kuri nors </w:t>
      </w:r>
      <w:r w:rsidR="00F97EE7" w:rsidRPr="004F01FE">
        <w:rPr>
          <w:rFonts w:ascii="Times New Roman" w:eastAsia="Calibri" w:hAnsi="Times New Roman" w:cs="Times New Roman"/>
          <w:lang w:val="lt-LT"/>
        </w:rPr>
        <w:t>pirmiau</w:t>
      </w:r>
      <w:r w:rsidRPr="004F01FE">
        <w:rPr>
          <w:rFonts w:ascii="Times New Roman" w:eastAsia="Calibri" w:hAnsi="Times New Roman" w:cs="Times New Roman"/>
          <w:lang w:val="lt-LT"/>
        </w:rPr>
        <w:t xml:space="preserve"> išvardyt</w:t>
      </w:r>
      <w:r w:rsidR="00F97EE7" w:rsidRPr="004F01FE">
        <w:rPr>
          <w:rFonts w:ascii="Times New Roman" w:eastAsia="Calibri" w:hAnsi="Times New Roman" w:cs="Times New Roman"/>
          <w:lang w:val="lt-LT"/>
        </w:rPr>
        <w:t>a</w:t>
      </w:r>
      <w:r w:rsidRPr="004F01FE">
        <w:rPr>
          <w:rFonts w:ascii="Times New Roman" w:eastAsia="Calibri" w:hAnsi="Times New Roman" w:cs="Times New Roman"/>
          <w:lang w:val="lt-LT"/>
        </w:rPr>
        <w:t xml:space="preserve"> problem</w:t>
      </w:r>
      <w:r w:rsidR="00F97EE7" w:rsidRPr="004F01FE">
        <w:rPr>
          <w:rFonts w:ascii="Times New Roman" w:eastAsia="Calibri" w:hAnsi="Times New Roman" w:cs="Times New Roman"/>
          <w:lang w:val="lt-LT"/>
        </w:rPr>
        <w:t>a</w:t>
      </w:r>
      <w:r w:rsidRPr="004F01FE">
        <w:rPr>
          <w:rFonts w:ascii="Times New Roman" w:eastAsia="Calibri" w:hAnsi="Times New Roman" w:cs="Times New Roman"/>
          <w:lang w:val="lt-LT"/>
        </w:rPr>
        <w:t xml:space="preserve"> arba dėl to abejojate, prieš prad</w:t>
      </w:r>
      <w:r w:rsidR="00F97EE7" w:rsidRPr="004F01FE">
        <w:rPr>
          <w:rFonts w:ascii="Times New Roman" w:eastAsia="Calibri" w:hAnsi="Times New Roman" w:cs="Times New Roman"/>
          <w:lang w:val="lt-LT"/>
        </w:rPr>
        <w:t>edant</w:t>
      </w:r>
      <w:r w:rsidRPr="004F01FE">
        <w:rPr>
          <w:rFonts w:ascii="Times New Roman" w:eastAsia="Calibri" w:hAnsi="Times New Roman" w:cs="Times New Roman"/>
          <w:lang w:val="lt-LT"/>
        </w:rPr>
        <w:t xml:space="preserve"> vartoti š</w:t>
      </w:r>
      <w:r w:rsidR="00F97EE7" w:rsidRPr="004F01FE">
        <w:rPr>
          <w:rFonts w:ascii="Times New Roman" w:eastAsia="Calibri" w:hAnsi="Times New Roman" w:cs="Times New Roman"/>
          <w:lang w:val="lt-LT"/>
        </w:rPr>
        <w:t>io</w:t>
      </w:r>
      <w:r w:rsidRPr="004F01FE">
        <w:rPr>
          <w:rFonts w:ascii="Times New Roman" w:eastAsia="Calibri" w:hAnsi="Times New Roman" w:cs="Times New Roman"/>
          <w:lang w:val="lt-LT"/>
        </w:rPr>
        <w:t xml:space="preserve"> vaist</w:t>
      </w:r>
      <w:r w:rsidR="00F97EE7" w:rsidRPr="004F01FE">
        <w:rPr>
          <w:rFonts w:ascii="Times New Roman" w:eastAsia="Calibri" w:hAnsi="Times New Roman" w:cs="Times New Roman"/>
          <w:lang w:val="lt-LT"/>
        </w:rPr>
        <w:t>o</w:t>
      </w:r>
      <w:r w:rsidRPr="004F01FE">
        <w:rPr>
          <w:rFonts w:ascii="Times New Roman" w:eastAsia="Calibri" w:hAnsi="Times New Roman" w:cs="Times New Roman"/>
          <w:lang w:val="lt-LT"/>
        </w:rPr>
        <w:t xml:space="preserve"> pasitarkite su </w:t>
      </w:r>
      <w:r w:rsidR="00F97EE7" w:rsidRPr="004F01FE">
        <w:rPr>
          <w:rFonts w:ascii="Times New Roman" w:eastAsia="Calibri" w:hAnsi="Times New Roman" w:cs="Times New Roman"/>
          <w:lang w:val="lt-LT"/>
        </w:rPr>
        <w:t xml:space="preserve">savo </w:t>
      </w:r>
      <w:r w:rsidRPr="004F01FE">
        <w:rPr>
          <w:rFonts w:ascii="Times New Roman" w:eastAsia="Calibri" w:hAnsi="Times New Roman" w:cs="Times New Roman"/>
          <w:lang w:val="lt-LT"/>
        </w:rPr>
        <w:t>gydytoju arba vaistininku.</w:t>
      </w:r>
    </w:p>
    <w:p w14:paraId="6F94B54A" w14:textId="77777777" w:rsidR="00797756" w:rsidRPr="004F01FE" w:rsidRDefault="0079775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 xml:space="preserve"> </w:t>
      </w:r>
    </w:p>
    <w:p w14:paraId="6F94B54B" w14:textId="45B72757" w:rsidR="00797756" w:rsidRPr="004F01FE" w:rsidRDefault="0079775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 xml:space="preserve">Jeigu anksčiau sirgote skrandžio opa arba buvo kraujavimas, apie tai pasakykite gydytojui. </w:t>
      </w:r>
      <w:r w:rsidR="00F97EE7" w:rsidRPr="004F01FE">
        <w:rPr>
          <w:rFonts w:ascii="Times New Roman" w:eastAsia="Calibri" w:hAnsi="Times New Roman" w:cs="Times New Roman"/>
          <w:lang w:val="lt-LT"/>
        </w:rPr>
        <w:t>Jūsų g</w:t>
      </w:r>
      <w:r w:rsidRPr="004F01FE">
        <w:rPr>
          <w:rFonts w:ascii="Times New Roman" w:eastAsia="Calibri" w:hAnsi="Times New Roman" w:cs="Times New Roman"/>
          <w:lang w:val="lt-LT"/>
        </w:rPr>
        <w:t>ydytojas paprašys pranešti jam apie Jums pasireiškusį bet kokį neįprastą simptomą, susijusį su skrandžiu (pvz., skausmą).</w:t>
      </w:r>
    </w:p>
    <w:p w14:paraId="6F94B54C" w14:textId="77777777" w:rsidR="00797756" w:rsidRPr="004F01FE" w:rsidRDefault="00797756" w:rsidP="00797756">
      <w:pPr>
        <w:spacing w:after="0" w:line="240" w:lineRule="auto"/>
        <w:rPr>
          <w:rFonts w:ascii="Times New Roman" w:eastAsia="Calibri" w:hAnsi="Times New Roman" w:cs="Times New Roman"/>
          <w:lang w:val="lt-LT"/>
        </w:rPr>
      </w:pPr>
    </w:p>
    <w:p w14:paraId="6F94B54D" w14:textId="2A1185D7" w:rsidR="00797756" w:rsidRPr="004F01FE" w:rsidRDefault="0079775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 xml:space="preserve">Tokie vaistai kaip </w:t>
      </w:r>
      <w:r w:rsidR="002563A9" w:rsidRPr="004F01FE">
        <w:rPr>
          <w:rFonts w:ascii="Times New Roman" w:eastAsia="Calibri" w:hAnsi="Times New Roman" w:cs="Times New Roman"/>
          <w:lang w:val="lt-LT"/>
        </w:rPr>
        <w:t>Esmapren</w:t>
      </w:r>
      <w:r w:rsidRPr="004F01FE">
        <w:rPr>
          <w:rFonts w:ascii="Times New Roman" w:eastAsia="Calibri" w:hAnsi="Times New Roman" w:cs="Times New Roman"/>
          <w:lang w:val="lt-LT"/>
        </w:rPr>
        <w:t xml:space="preserve"> gali </w:t>
      </w:r>
      <w:r w:rsidR="00F97EE7" w:rsidRPr="004F01FE">
        <w:rPr>
          <w:rFonts w:ascii="Times New Roman" w:eastAsia="Calibri" w:hAnsi="Times New Roman" w:cs="Times New Roman"/>
          <w:lang w:val="lt-LT"/>
        </w:rPr>
        <w:t>būti susiję su</w:t>
      </w:r>
      <w:r w:rsidR="00386C68" w:rsidRPr="004F01FE">
        <w:rPr>
          <w:rFonts w:ascii="Times New Roman" w:eastAsia="Calibri" w:hAnsi="Times New Roman" w:cs="Times New Roman"/>
          <w:lang w:val="lt-LT"/>
        </w:rPr>
        <w:t xml:space="preserve"> nežymiu </w:t>
      </w:r>
      <w:r w:rsidRPr="004F01FE">
        <w:rPr>
          <w:rFonts w:ascii="Times New Roman" w:eastAsia="Calibri" w:hAnsi="Times New Roman" w:cs="Times New Roman"/>
          <w:lang w:val="lt-LT"/>
        </w:rPr>
        <w:t>širdies priepuolio (miokardo infarkto) ar insulto rizik</w:t>
      </w:r>
      <w:r w:rsidR="00386C68" w:rsidRPr="004F01FE">
        <w:rPr>
          <w:rFonts w:ascii="Times New Roman" w:eastAsia="Calibri" w:hAnsi="Times New Roman" w:cs="Times New Roman"/>
          <w:lang w:val="lt-LT"/>
        </w:rPr>
        <w:t>os padidėjimu</w:t>
      </w:r>
      <w:r w:rsidRPr="004F01FE">
        <w:rPr>
          <w:rFonts w:ascii="Times New Roman" w:eastAsia="Calibri" w:hAnsi="Times New Roman" w:cs="Times New Roman"/>
          <w:lang w:val="lt-LT"/>
        </w:rPr>
        <w:t xml:space="preserve">. </w:t>
      </w:r>
      <w:r w:rsidR="00386C68" w:rsidRPr="004F01FE">
        <w:rPr>
          <w:rFonts w:ascii="Times New Roman" w:eastAsia="Calibri" w:hAnsi="Times New Roman" w:cs="Times New Roman"/>
          <w:lang w:val="lt-LT"/>
        </w:rPr>
        <w:t xml:space="preserve">Bet kokia rizika labiau tikėtina </w:t>
      </w:r>
      <w:r w:rsidRPr="004F01FE">
        <w:rPr>
          <w:rFonts w:ascii="Times New Roman" w:eastAsia="Calibri" w:hAnsi="Times New Roman" w:cs="Times New Roman"/>
          <w:lang w:val="lt-LT"/>
        </w:rPr>
        <w:t xml:space="preserve">vartojant dideles dozes ir </w:t>
      </w:r>
      <w:r w:rsidR="00386C68" w:rsidRPr="004F01FE">
        <w:rPr>
          <w:rFonts w:ascii="Times New Roman" w:eastAsia="Calibri" w:hAnsi="Times New Roman" w:cs="Times New Roman"/>
          <w:lang w:val="lt-LT"/>
        </w:rPr>
        <w:t>ilgalaikio gydymo metu</w:t>
      </w:r>
      <w:r w:rsidRPr="004F01FE">
        <w:rPr>
          <w:rFonts w:ascii="Times New Roman" w:eastAsia="Calibri" w:hAnsi="Times New Roman" w:cs="Times New Roman"/>
          <w:lang w:val="lt-LT"/>
        </w:rPr>
        <w:t>. Ne</w:t>
      </w:r>
      <w:r w:rsidR="00386C68" w:rsidRPr="004F01FE">
        <w:rPr>
          <w:rFonts w:ascii="Times New Roman" w:eastAsia="Calibri" w:hAnsi="Times New Roman" w:cs="Times New Roman"/>
          <w:lang w:val="lt-LT"/>
        </w:rPr>
        <w:t>viršykite rekomenduojamos dozės ir gydymo trukmės</w:t>
      </w:r>
      <w:r w:rsidRPr="004F01FE">
        <w:rPr>
          <w:rFonts w:ascii="Times New Roman" w:eastAsia="Calibri" w:hAnsi="Times New Roman" w:cs="Times New Roman"/>
          <w:lang w:val="lt-LT"/>
        </w:rPr>
        <w:t>.</w:t>
      </w:r>
    </w:p>
    <w:p w14:paraId="6F94B54E" w14:textId="77777777" w:rsidR="00797756" w:rsidRPr="004F01FE" w:rsidRDefault="00797756" w:rsidP="00797756">
      <w:pPr>
        <w:spacing w:after="0" w:line="240" w:lineRule="auto"/>
        <w:rPr>
          <w:rFonts w:ascii="Times New Roman" w:eastAsia="Calibri" w:hAnsi="Times New Roman" w:cs="Times New Roman"/>
          <w:lang w:val="lt-LT"/>
        </w:rPr>
      </w:pPr>
    </w:p>
    <w:p w14:paraId="736FDFA2" w14:textId="46155CE7" w:rsidR="000A2C1E" w:rsidRPr="004F01FE" w:rsidRDefault="000A2C1E" w:rsidP="000A2C1E">
      <w:pPr>
        <w:widowControl w:val="0"/>
        <w:tabs>
          <w:tab w:val="left" w:pos="567"/>
        </w:tabs>
        <w:spacing w:after="0" w:line="240" w:lineRule="auto"/>
        <w:rPr>
          <w:rFonts w:ascii="Times New Roman" w:eastAsia="Times New Roman" w:hAnsi="Times New Roman" w:cs="Times New Roman"/>
          <w:lang w:val="lt-LT" w:eastAsia="sl-SI"/>
        </w:rPr>
      </w:pPr>
      <w:r w:rsidRPr="004F01FE">
        <w:rPr>
          <w:rFonts w:ascii="Times New Roman" w:eastAsia="Calibri" w:hAnsi="Times New Roman" w:cs="Times New Roman"/>
          <w:lang w:val="lt-LT"/>
        </w:rPr>
        <w:t>Esmapren</w:t>
      </w:r>
      <w:r w:rsidRPr="004F01FE">
        <w:rPr>
          <w:rFonts w:ascii="Times New Roman" w:eastAsia="Times New Roman" w:hAnsi="Times New Roman" w:cs="Times New Roman"/>
          <w:lang w:val="lt-LT" w:eastAsia="sl-SI"/>
        </w:rPr>
        <w:t xml:space="preserve"> sudėtyje yra NVNU naprokseno. Kad sumažinti šalutinio poveikio riziką naprokseno, kaip ir visų NVNU, turi būti vartojama mažiausia veiksminga dozė trumpiausią laiką, būtiną simptomų kontrolei. Todėl jūsų gydytojas reguliariai įvertins, ar Esmapren Jums vis dar tinka.</w:t>
      </w:r>
    </w:p>
    <w:p w14:paraId="59B01620" w14:textId="77777777" w:rsidR="00386C68" w:rsidRPr="004F01FE" w:rsidRDefault="00386C68" w:rsidP="00797756">
      <w:pPr>
        <w:spacing w:after="0" w:line="240" w:lineRule="auto"/>
        <w:rPr>
          <w:rFonts w:ascii="Times New Roman" w:eastAsia="Calibri" w:hAnsi="Times New Roman" w:cs="Times New Roman"/>
          <w:lang w:val="lt-LT"/>
        </w:rPr>
      </w:pPr>
    </w:p>
    <w:p w14:paraId="6484DDE7" w14:textId="76320F36" w:rsidR="00386C68" w:rsidRPr="004F01FE" w:rsidRDefault="00220E21"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Esmapren netinka greitam ūmaus skausmo malšinimui, nes turi praeiti keletas valandų, kol skausmą malšinanti medžiaga naproksenas patenka į Jūsų kraują.</w:t>
      </w:r>
    </w:p>
    <w:p w14:paraId="5D86B90F" w14:textId="77777777" w:rsidR="00386C68" w:rsidRPr="004F01FE" w:rsidRDefault="00386C68" w:rsidP="00797756">
      <w:pPr>
        <w:spacing w:after="0" w:line="240" w:lineRule="auto"/>
        <w:rPr>
          <w:rFonts w:ascii="Times New Roman" w:eastAsia="Calibri" w:hAnsi="Times New Roman" w:cs="Times New Roman"/>
          <w:lang w:val="lt-LT"/>
        </w:rPr>
      </w:pPr>
    </w:p>
    <w:p w14:paraId="6F94B54F" w14:textId="43D45F3A" w:rsidR="00797756" w:rsidRPr="004F01FE" w:rsidRDefault="0079775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Be to, prieš prad</w:t>
      </w:r>
      <w:r w:rsidR="00220E21" w:rsidRPr="004F01FE">
        <w:rPr>
          <w:rFonts w:ascii="Times New Roman" w:eastAsia="Calibri" w:hAnsi="Times New Roman" w:cs="Times New Roman"/>
          <w:lang w:val="lt-LT"/>
        </w:rPr>
        <w:t>edant</w:t>
      </w:r>
      <w:r w:rsidRPr="004F01FE">
        <w:rPr>
          <w:rFonts w:ascii="Times New Roman" w:eastAsia="Calibri" w:hAnsi="Times New Roman" w:cs="Times New Roman"/>
          <w:lang w:val="lt-LT"/>
        </w:rPr>
        <w:t xml:space="preserve"> vartoti š</w:t>
      </w:r>
      <w:r w:rsidR="00220E21" w:rsidRPr="004F01FE">
        <w:rPr>
          <w:rFonts w:ascii="Times New Roman" w:eastAsia="Calibri" w:hAnsi="Times New Roman" w:cs="Times New Roman"/>
          <w:lang w:val="lt-LT"/>
        </w:rPr>
        <w:t>io</w:t>
      </w:r>
      <w:r w:rsidRPr="004F01FE">
        <w:rPr>
          <w:rFonts w:ascii="Times New Roman" w:eastAsia="Calibri" w:hAnsi="Times New Roman" w:cs="Times New Roman"/>
          <w:lang w:val="lt-LT"/>
        </w:rPr>
        <w:t xml:space="preserve"> vaist</w:t>
      </w:r>
      <w:r w:rsidR="00220E21" w:rsidRPr="004F01FE">
        <w:rPr>
          <w:rFonts w:ascii="Times New Roman" w:eastAsia="Calibri" w:hAnsi="Times New Roman" w:cs="Times New Roman"/>
          <w:lang w:val="lt-LT"/>
        </w:rPr>
        <w:t>o</w:t>
      </w:r>
      <w:r w:rsidRPr="004F01FE">
        <w:rPr>
          <w:rFonts w:ascii="Times New Roman" w:eastAsia="Calibri" w:hAnsi="Times New Roman" w:cs="Times New Roman"/>
          <w:lang w:val="lt-LT"/>
        </w:rPr>
        <w:t xml:space="preserve"> pasitarkite su </w:t>
      </w:r>
      <w:r w:rsidR="00220E21" w:rsidRPr="004F01FE">
        <w:rPr>
          <w:rFonts w:ascii="Times New Roman" w:eastAsia="Calibri" w:hAnsi="Times New Roman" w:cs="Times New Roman"/>
          <w:lang w:val="lt-LT"/>
        </w:rPr>
        <w:t xml:space="preserve">savo </w:t>
      </w:r>
      <w:r w:rsidRPr="004F01FE">
        <w:rPr>
          <w:rFonts w:ascii="Times New Roman" w:eastAsia="Calibri" w:hAnsi="Times New Roman" w:cs="Times New Roman"/>
          <w:lang w:val="lt-LT"/>
        </w:rPr>
        <w:t xml:space="preserve">gydytoju, jeigu </w:t>
      </w:r>
      <w:r w:rsidR="00220E21" w:rsidRPr="004F01FE">
        <w:rPr>
          <w:rFonts w:ascii="Times New Roman" w:eastAsia="Calibri" w:hAnsi="Times New Roman" w:cs="Times New Roman"/>
          <w:lang w:val="lt-LT"/>
        </w:rPr>
        <w:t>yra bet kokių širdies sutrikimų</w:t>
      </w:r>
      <w:r w:rsidRPr="004F01FE">
        <w:rPr>
          <w:rFonts w:ascii="Times New Roman" w:eastAsia="Calibri" w:hAnsi="Times New Roman" w:cs="Times New Roman"/>
          <w:lang w:val="lt-LT"/>
        </w:rPr>
        <w:t>, buvo ištikęs insultas arba manote, kad Jums gali būti padidėjusi šių sutrikimų rizika. Šių sutrikimų rizika gali būti didesnė jeigu:</w:t>
      </w:r>
    </w:p>
    <w:p w14:paraId="6F94B550" w14:textId="7D1C24A6" w:rsidR="00797756" w:rsidRPr="004F01FE" w:rsidRDefault="00220E21" w:rsidP="00797756">
      <w:pPr>
        <w:numPr>
          <w:ilvl w:val="0"/>
          <w:numId w:val="8"/>
        </w:num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lastRenderedPageBreak/>
        <w:t xml:space="preserve">yra </w:t>
      </w:r>
      <w:r w:rsidR="00797756" w:rsidRPr="004F01FE">
        <w:rPr>
          <w:rFonts w:ascii="Times New Roman" w:eastAsia="Calibri" w:hAnsi="Times New Roman" w:cs="Times New Roman"/>
          <w:lang w:val="lt-LT"/>
        </w:rPr>
        <w:t>padidėjęs kraujospūdis;</w:t>
      </w:r>
    </w:p>
    <w:p w14:paraId="6F94B551" w14:textId="1E9175A6" w:rsidR="00797756" w:rsidRPr="004F01FE" w:rsidRDefault="00220E21" w:rsidP="00797756">
      <w:pPr>
        <w:numPr>
          <w:ilvl w:val="0"/>
          <w:numId w:val="8"/>
        </w:num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 xml:space="preserve">yra </w:t>
      </w:r>
      <w:r w:rsidR="00797756" w:rsidRPr="004F01FE">
        <w:rPr>
          <w:rFonts w:ascii="Times New Roman" w:eastAsia="Calibri" w:hAnsi="Times New Roman" w:cs="Times New Roman"/>
          <w:lang w:val="lt-LT"/>
        </w:rPr>
        <w:t>kraujotak</w:t>
      </w:r>
      <w:r w:rsidRPr="004F01FE">
        <w:rPr>
          <w:rFonts w:ascii="Times New Roman" w:eastAsia="Calibri" w:hAnsi="Times New Roman" w:cs="Times New Roman"/>
          <w:lang w:val="lt-LT"/>
        </w:rPr>
        <w:t>os</w:t>
      </w:r>
      <w:r w:rsidR="00797756" w:rsidRPr="004F01FE">
        <w:rPr>
          <w:rFonts w:ascii="Times New Roman" w:eastAsia="Calibri" w:hAnsi="Times New Roman" w:cs="Times New Roman"/>
          <w:lang w:val="lt-LT"/>
        </w:rPr>
        <w:t xml:space="preserve"> arba </w:t>
      </w:r>
      <w:r w:rsidRPr="004F01FE">
        <w:rPr>
          <w:rFonts w:ascii="Times New Roman" w:eastAsia="Calibri" w:hAnsi="Times New Roman" w:cs="Times New Roman"/>
          <w:lang w:val="lt-LT"/>
        </w:rPr>
        <w:t>kraujo krešėjimo sutr</w:t>
      </w:r>
      <w:r w:rsidR="008C76B4" w:rsidRPr="004F01FE">
        <w:rPr>
          <w:rFonts w:ascii="Times New Roman" w:eastAsia="Calibri" w:hAnsi="Times New Roman" w:cs="Times New Roman"/>
          <w:lang w:val="lt-LT"/>
        </w:rPr>
        <w:t>i</w:t>
      </w:r>
      <w:r w:rsidRPr="004F01FE">
        <w:rPr>
          <w:rFonts w:ascii="Times New Roman" w:eastAsia="Calibri" w:hAnsi="Times New Roman" w:cs="Times New Roman"/>
          <w:lang w:val="lt-LT"/>
        </w:rPr>
        <w:t>kimų</w:t>
      </w:r>
      <w:r w:rsidR="00797756" w:rsidRPr="004F01FE">
        <w:rPr>
          <w:rFonts w:ascii="Times New Roman" w:eastAsia="Calibri" w:hAnsi="Times New Roman" w:cs="Times New Roman"/>
          <w:lang w:val="lt-LT"/>
        </w:rPr>
        <w:t>;</w:t>
      </w:r>
    </w:p>
    <w:p w14:paraId="6F94B552" w14:textId="77777777" w:rsidR="00797756" w:rsidRPr="004F01FE" w:rsidRDefault="00797756" w:rsidP="00797756">
      <w:pPr>
        <w:numPr>
          <w:ilvl w:val="0"/>
          <w:numId w:val="8"/>
        </w:num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sergate cukriniu diabetu;</w:t>
      </w:r>
    </w:p>
    <w:p w14:paraId="6F94B553" w14:textId="77777777" w:rsidR="00797756" w:rsidRPr="004F01FE" w:rsidRDefault="00797756" w:rsidP="00797756">
      <w:pPr>
        <w:numPr>
          <w:ilvl w:val="0"/>
          <w:numId w:val="8"/>
        </w:num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padidėjusi cholesterolio koncentracija Jūsų kraujyje;</w:t>
      </w:r>
    </w:p>
    <w:p w14:paraId="6F94B554" w14:textId="56788587" w:rsidR="00797756" w:rsidRPr="004F01FE" w:rsidRDefault="00F10D25" w:rsidP="00797756">
      <w:pPr>
        <w:numPr>
          <w:ilvl w:val="0"/>
          <w:numId w:val="8"/>
        </w:num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rūkote</w:t>
      </w:r>
      <w:r w:rsidR="00797756" w:rsidRPr="004F01FE">
        <w:rPr>
          <w:rFonts w:ascii="Times New Roman" w:eastAsia="Calibri" w:hAnsi="Times New Roman" w:cs="Times New Roman"/>
          <w:lang w:val="lt-LT"/>
        </w:rPr>
        <w:t>.</w:t>
      </w:r>
    </w:p>
    <w:p w14:paraId="6F94B555" w14:textId="77777777" w:rsidR="00797756" w:rsidRPr="004F01FE" w:rsidRDefault="00797756" w:rsidP="00797756">
      <w:pPr>
        <w:spacing w:after="0" w:line="240" w:lineRule="auto"/>
        <w:rPr>
          <w:rFonts w:ascii="Times New Roman" w:eastAsia="Calibri" w:hAnsi="Times New Roman" w:cs="Times New Roman"/>
          <w:lang w:val="lt-LT"/>
        </w:rPr>
      </w:pPr>
    </w:p>
    <w:p w14:paraId="6F94B556" w14:textId="4D5B1F0C" w:rsidR="00797756" w:rsidRPr="004F01FE" w:rsidRDefault="0079775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Vartojant protonų siurblio inhibitori</w:t>
      </w:r>
      <w:r w:rsidR="00220E21" w:rsidRPr="004F01FE">
        <w:rPr>
          <w:rFonts w:ascii="Times New Roman" w:eastAsia="Calibri" w:hAnsi="Times New Roman" w:cs="Times New Roman"/>
          <w:lang w:val="lt-LT"/>
        </w:rPr>
        <w:t>aus</w:t>
      </w:r>
      <w:r w:rsidRPr="004F01FE">
        <w:rPr>
          <w:rFonts w:ascii="Times New Roman" w:eastAsia="Calibri" w:hAnsi="Times New Roman" w:cs="Times New Roman"/>
          <w:lang w:val="lt-LT"/>
        </w:rPr>
        <w:t xml:space="preserve"> (j</w:t>
      </w:r>
      <w:r w:rsidR="00220E21" w:rsidRPr="004F01FE">
        <w:rPr>
          <w:rFonts w:ascii="Times New Roman" w:eastAsia="Calibri" w:hAnsi="Times New Roman" w:cs="Times New Roman"/>
          <w:lang w:val="lt-LT"/>
        </w:rPr>
        <w:t>o</w:t>
      </w:r>
      <w:r w:rsidRPr="004F01FE">
        <w:rPr>
          <w:rFonts w:ascii="Times New Roman" w:eastAsia="Calibri" w:hAnsi="Times New Roman" w:cs="Times New Roman"/>
          <w:lang w:val="lt-LT"/>
        </w:rPr>
        <w:t xml:space="preserve"> yra </w:t>
      </w:r>
      <w:r w:rsidR="002563A9" w:rsidRPr="004F01FE">
        <w:rPr>
          <w:rFonts w:ascii="Times New Roman" w:eastAsia="Calibri" w:hAnsi="Times New Roman" w:cs="Times New Roman"/>
          <w:lang w:val="lt-LT"/>
        </w:rPr>
        <w:t>Esmapren</w:t>
      </w:r>
      <w:r w:rsidRPr="004F01FE">
        <w:rPr>
          <w:rFonts w:ascii="Times New Roman" w:eastAsia="Calibri" w:hAnsi="Times New Roman" w:cs="Times New Roman"/>
          <w:lang w:val="lt-LT"/>
        </w:rPr>
        <w:t xml:space="preserve"> sudėtyje), ypač ilgiau kaip 1 metus, gali </w:t>
      </w:r>
      <w:r w:rsidR="00220E21" w:rsidRPr="004F01FE">
        <w:rPr>
          <w:rFonts w:ascii="Times New Roman" w:eastAsia="Calibri" w:hAnsi="Times New Roman" w:cs="Times New Roman"/>
          <w:lang w:val="lt-LT"/>
        </w:rPr>
        <w:t>nežymiai</w:t>
      </w:r>
      <w:r w:rsidRPr="004F01FE">
        <w:rPr>
          <w:rFonts w:ascii="Times New Roman" w:eastAsia="Calibri" w:hAnsi="Times New Roman" w:cs="Times New Roman"/>
          <w:lang w:val="lt-LT"/>
        </w:rPr>
        <w:t xml:space="preserve"> padidėti šlaunikaulio, riešo ir stuburo lūžių rizika. Jeigu </w:t>
      </w:r>
      <w:r w:rsidR="00220E21" w:rsidRPr="004F01FE">
        <w:rPr>
          <w:rFonts w:ascii="Times New Roman" w:eastAsia="Calibri" w:hAnsi="Times New Roman" w:cs="Times New Roman"/>
          <w:lang w:val="lt-LT"/>
        </w:rPr>
        <w:t>Jums yra</w:t>
      </w:r>
      <w:r w:rsidRPr="004F01FE">
        <w:rPr>
          <w:rFonts w:ascii="Times New Roman" w:eastAsia="Calibri" w:hAnsi="Times New Roman" w:cs="Times New Roman"/>
          <w:lang w:val="lt-LT"/>
        </w:rPr>
        <w:t xml:space="preserve"> osteoporoz</w:t>
      </w:r>
      <w:r w:rsidR="00220E21" w:rsidRPr="004F01FE">
        <w:rPr>
          <w:rFonts w:ascii="Times New Roman" w:eastAsia="Calibri" w:hAnsi="Times New Roman" w:cs="Times New Roman"/>
          <w:lang w:val="lt-LT"/>
        </w:rPr>
        <w:t>ė</w:t>
      </w:r>
      <w:r w:rsidRPr="004F01FE">
        <w:rPr>
          <w:rFonts w:ascii="Times New Roman" w:eastAsia="Calibri" w:hAnsi="Times New Roman" w:cs="Times New Roman"/>
          <w:lang w:val="lt-LT"/>
        </w:rPr>
        <w:t xml:space="preserve"> arba vartojate kortikosteroidų, kurie taip pat gali padidinti osteoporozės riziką, apie tai pasakykite </w:t>
      </w:r>
      <w:r w:rsidR="00220E21" w:rsidRPr="004F01FE">
        <w:rPr>
          <w:rFonts w:ascii="Times New Roman" w:eastAsia="Calibri" w:hAnsi="Times New Roman" w:cs="Times New Roman"/>
          <w:lang w:val="lt-LT"/>
        </w:rPr>
        <w:t xml:space="preserve">savo </w:t>
      </w:r>
      <w:r w:rsidRPr="004F01FE">
        <w:rPr>
          <w:rFonts w:ascii="Times New Roman" w:eastAsia="Calibri" w:hAnsi="Times New Roman" w:cs="Times New Roman"/>
          <w:lang w:val="lt-LT"/>
        </w:rPr>
        <w:t>gydytojui.</w:t>
      </w:r>
    </w:p>
    <w:p w14:paraId="6F94B557" w14:textId="77777777" w:rsidR="00797756" w:rsidRPr="004F01FE" w:rsidRDefault="00797756" w:rsidP="00797756">
      <w:pPr>
        <w:spacing w:after="0" w:line="240" w:lineRule="auto"/>
        <w:rPr>
          <w:rFonts w:ascii="Times New Roman" w:eastAsia="Calibri" w:hAnsi="Times New Roman" w:cs="Times New Roman"/>
          <w:lang w:val="lt-LT"/>
        </w:rPr>
      </w:pPr>
    </w:p>
    <w:p w14:paraId="6F94B558" w14:textId="30D54712" w:rsidR="00797756" w:rsidRPr="004F01FE" w:rsidRDefault="00797756" w:rsidP="00797756">
      <w:pPr>
        <w:spacing w:after="0" w:line="240" w:lineRule="auto"/>
        <w:jc w:val="both"/>
        <w:rPr>
          <w:rFonts w:ascii="Times New Roman" w:eastAsia="Calibri" w:hAnsi="Times New Roman" w:cs="Times New Roman"/>
          <w:lang w:val="lt-LT"/>
        </w:rPr>
      </w:pPr>
      <w:r w:rsidRPr="004F01FE">
        <w:rPr>
          <w:rFonts w:ascii="Times New Roman" w:eastAsia="Calibri" w:hAnsi="Times New Roman" w:cs="Times New Roman"/>
          <w:lang w:val="lt-LT"/>
        </w:rPr>
        <w:t xml:space="preserve">Jeigu Jums išbertų odą, ypač saulės apšviestose vietose, kuo skubiau pasakykite apie tai savo gydytojui, kadangi Jums gali tekti nutraukti gydymą </w:t>
      </w:r>
      <w:r w:rsidR="002563A9" w:rsidRPr="004F01FE">
        <w:rPr>
          <w:rFonts w:ascii="Times New Roman" w:eastAsia="Calibri" w:hAnsi="Times New Roman" w:cs="Times New Roman"/>
          <w:lang w:val="lt-LT"/>
        </w:rPr>
        <w:t>Esmapren</w:t>
      </w:r>
      <w:r w:rsidRPr="004F01FE">
        <w:rPr>
          <w:rFonts w:ascii="Times New Roman" w:eastAsia="Calibri" w:hAnsi="Times New Roman" w:cs="Times New Roman"/>
          <w:lang w:val="lt-LT"/>
        </w:rPr>
        <w:t xml:space="preserve">. Taip pat nepamirškite pasakyti, jeigu Jums pasireiškia bet koks kitas </w:t>
      </w:r>
      <w:r w:rsidR="002916E3" w:rsidRPr="004F01FE">
        <w:rPr>
          <w:rFonts w:ascii="Times New Roman" w:eastAsia="Calibri" w:hAnsi="Times New Roman" w:cs="Times New Roman"/>
          <w:lang w:val="lt-LT"/>
        </w:rPr>
        <w:t>nepalankus</w:t>
      </w:r>
      <w:r w:rsidRPr="004F01FE">
        <w:rPr>
          <w:rFonts w:ascii="Times New Roman" w:eastAsia="Calibri" w:hAnsi="Times New Roman" w:cs="Times New Roman"/>
          <w:lang w:val="lt-LT"/>
        </w:rPr>
        <w:t xml:space="preserve"> poveikis, </w:t>
      </w:r>
      <w:r w:rsidR="002916E3" w:rsidRPr="004F01FE">
        <w:rPr>
          <w:rFonts w:ascii="Times New Roman" w:eastAsia="Calibri" w:hAnsi="Times New Roman" w:cs="Times New Roman"/>
          <w:lang w:val="lt-LT"/>
        </w:rPr>
        <w:t>toks, kaip</w:t>
      </w:r>
      <w:r w:rsidRPr="004F01FE">
        <w:rPr>
          <w:rFonts w:ascii="Times New Roman" w:eastAsia="Calibri" w:hAnsi="Times New Roman" w:cs="Times New Roman"/>
          <w:lang w:val="lt-LT"/>
        </w:rPr>
        <w:t xml:space="preserve"> sąnarių skausmas.</w:t>
      </w:r>
    </w:p>
    <w:p w14:paraId="6F94B559" w14:textId="68FD4763" w:rsidR="00797756" w:rsidRPr="004F01FE" w:rsidRDefault="00797756" w:rsidP="00797756">
      <w:pPr>
        <w:spacing w:after="0" w:line="240" w:lineRule="auto"/>
        <w:rPr>
          <w:rFonts w:ascii="Times New Roman" w:eastAsia="Calibri" w:hAnsi="Times New Roman" w:cs="Times New Roman"/>
          <w:lang w:val="lt-LT"/>
        </w:rPr>
      </w:pPr>
    </w:p>
    <w:p w14:paraId="1905B74A" w14:textId="672E0E2F" w:rsidR="001F23A0" w:rsidRPr="004F01FE" w:rsidRDefault="002916E3" w:rsidP="001F23A0">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Ezomeprazolo vartojantiems pacientams buvo</w:t>
      </w:r>
      <w:r w:rsidR="001F23A0" w:rsidRPr="004F01FE">
        <w:rPr>
          <w:rFonts w:ascii="Times New Roman" w:eastAsia="Calibri" w:hAnsi="Times New Roman" w:cs="Times New Roman"/>
          <w:lang w:val="lt-LT"/>
        </w:rPr>
        <w:t xml:space="preserve"> sunkaus odos išbėrimo atvejų (taip pat žr. 4 skyrių). Tai gali būti burnos ertmės, gerklės, nosies ir lytinių organų opos bei konjunktyvitas (jam pasireiškus, parausta ir patinsta akys). Šių sunk</w:t>
      </w:r>
      <w:r w:rsidRPr="004F01FE">
        <w:rPr>
          <w:rFonts w:ascii="Times New Roman" w:eastAsia="Calibri" w:hAnsi="Times New Roman" w:cs="Times New Roman"/>
          <w:lang w:val="lt-LT"/>
        </w:rPr>
        <w:t>ių</w:t>
      </w:r>
      <w:r w:rsidR="001F23A0" w:rsidRPr="004F01FE">
        <w:rPr>
          <w:rFonts w:ascii="Times New Roman" w:eastAsia="Calibri" w:hAnsi="Times New Roman" w:cs="Times New Roman"/>
          <w:lang w:val="lt-LT"/>
        </w:rPr>
        <w:t xml:space="preserve"> odos išbėrimų dažnai atsiranda po į gripą panašių simptomų, pvz., karščiavimo, galvos </w:t>
      </w:r>
      <w:r w:rsidRPr="004F01FE">
        <w:rPr>
          <w:rFonts w:ascii="Times New Roman" w:eastAsia="Calibri" w:hAnsi="Times New Roman" w:cs="Times New Roman"/>
          <w:lang w:val="lt-LT"/>
        </w:rPr>
        <w:t xml:space="preserve">skausmo </w:t>
      </w:r>
      <w:r w:rsidR="001F23A0" w:rsidRPr="004F01FE">
        <w:rPr>
          <w:rFonts w:ascii="Times New Roman" w:eastAsia="Calibri" w:hAnsi="Times New Roman" w:cs="Times New Roman"/>
          <w:lang w:val="lt-LT"/>
        </w:rPr>
        <w:t xml:space="preserve">ir kūno </w:t>
      </w:r>
      <w:r w:rsidRPr="004F01FE">
        <w:rPr>
          <w:rFonts w:ascii="Times New Roman" w:eastAsia="Calibri" w:hAnsi="Times New Roman" w:cs="Times New Roman"/>
          <w:lang w:val="lt-LT"/>
        </w:rPr>
        <w:t>maudimo</w:t>
      </w:r>
      <w:r w:rsidR="001F23A0" w:rsidRPr="004F01FE">
        <w:rPr>
          <w:rFonts w:ascii="Times New Roman" w:eastAsia="Calibri" w:hAnsi="Times New Roman" w:cs="Times New Roman"/>
          <w:lang w:val="lt-LT"/>
        </w:rPr>
        <w:t xml:space="preserve">. Išbėrimas </w:t>
      </w:r>
      <w:r w:rsidRPr="004F01FE">
        <w:rPr>
          <w:rFonts w:ascii="Times New Roman" w:eastAsia="Calibri" w:hAnsi="Times New Roman" w:cs="Times New Roman"/>
          <w:lang w:val="lt-LT"/>
        </w:rPr>
        <w:t xml:space="preserve">su odos pūslėtumu ir lupimusi </w:t>
      </w:r>
      <w:r w:rsidR="001F23A0" w:rsidRPr="004F01FE">
        <w:rPr>
          <w:rFonts w:ascii="Times New Roman" w:eastAsia="Calibri" w:hAnsi="Times New Roman" w:cs="Times New Roman"/>
          <w:lang w:val="lt-LT"/>
        </w:rPr>
        <w:t>gali apimti didelę kūno dalį.</w:t>
      </w:r>
    </w:p>
    <w:p w14:paraId="5ACB2482" w14:textId="2744E76F" w:rsidR="00187DA4" w:rsidRPr="004F01FE" w:rsidRDefault="001F23A0" w:rsidP="001F23A0">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Jeigu vartojant š</w:t>
      </w:r>
      <w:r w:rsidR="002916E3" w:rsidRPr="004F01FE">
        <w:rPr>
          <w:rFonts w:ascii="Times New Roman" w:eastAsia="Calibri" w:hAnsi="Times New Roman" w:cs="Times New Roman"/>
          <w:lang w:val="lt-LT"/>
        </w:rPr>
        <w:t>io</w:t>
      </w:r>
      <w:r w:rsidRPr="004F01FE">
        <w:rPr>
          <w:rFonts w:ascii="Times New Roman" w:eastAsia="Calibri" w:hAnsi="Times New Roman" w:cs="Times New Roman"/>
          <w:lang w:val="lt-LT"/>
        </w:rPr>
        <w:t xml:space="preserve"> vaist</w:t>
      </w:r>
      <w:r w:rsidR="002916E3" w:rsidRPr="004F01FE">
        <w:rPr>
          <w:rFonts w:ascii="Times New Roman" w:eastAsia="Calibri" w:hAnsi="Times New Roman" w:cs="Times New Roman"/>
          <w:lang w:val="lt-LT"/>
        </w:rPr>
        <w:t>o</w:t>
      </w:r>
      <w:r w:rsidRPr="004F01FE">
        <w:rPr>
          <w:rFonts w:ascii="Times New Roman" w:eastAsia="Calibri" w:hAnsi="Times New Roman" w:cs="Times New Roman"/>
          <w:lang w:val="lt-LT"/>
        </w:rPr>
        <w:t xml:space="preserve"> ar per kelias savaites vėliau Jus išbertų arba pasireikštų kuris nors iš </w:t>
      </w:r>
      <w:r w:rsidR="002916E3" w:rsidRPr="004F01FE">
        <w:rPr>
          <w:rFonts w:ascii="Times New Roman" w:eastAsia="Calibri" w:hAnsi="Times New Roman" w:cs="Times New Roman"/>
          <w:lang w:val="lt-LT"/>
        </w:rPr>
        <w:t>minėtų</w:t>
      </w:r>
      <w:r w:rsidRPr="004F01FE">
        <w:rPr>
          <w:rFonts w:ascii="Times New Roman" w:eastAsia="Calibri" w:hAnsi="Times New Roman" w:cs="Times New Roman"/>
          <w:lang w:val="lt-LT"/>
        </w:rPr>
        <w:t xml:space="preserve"> odos pažeidimo simptomų, nedels</w:t>
      </w:r>
      <w:r w:rsidR="002916E3" w:rsidRPr="004F01FE">
        <w:rPr>
          <w:rFonts w:ascii="Times New Roman" w:eastAsia="Calibri" w:hAnsi="Times New Roman" w:cs="Times New Roman"/>
          <w:lang w:val="lt-LT"/>
        </w:rPr>
        <w:t>iant</w:t>
      </w:r>
      <w:r w:rsidRPr="004F01FE">
        <w:rPr>
          <w:rFonts w:ascii="Times New Roman" w:eastAsia="Calibri" w:hAnsi="Times New Roman" w:cs="Times New Roman"/>
          <w:lang w:val="lt-LT"/>
        </w:rPr>
        <w:t xml:space="preserve"> nutraukite šio vaisto vartojimą ir kreipkitės į </w:t>
      </w:r>
      <w:r w:rsidR="002916E3" w:rsidRPr="004F01FE">
        <w:rPr>
          <w:rFonts w:ascii="Times New Roman" w:eastAsia="Calibri" w:hAnsi="Times New Roman" w:cs="Times New Roman"/>
          <w:lang w:val="lt-LT"/>
        </w:rPr>
        <w:t xml:space="preserve">savo </w:t>
      </w:r>
      <w:r w:rsidRPr="004F01FE">
        <w:rPr>
          <w:rFonts w:ascii="Times New Roman" w:eastAsia="Calibri" w:hAnsi="Times New Roman" w:cs="Times New Roman"/>
          <w:lang w:val="lt-LT"/>
        </w:rPr>
        <w:t>gydytoją.</w:t>
      </w:r>
    </w:p>
    <w:p w14:paraId="73167326" w14:textId="77777777" w:rsidR="001F23A0" w:rsidRPr="004F01FE" w:rsidRDefault="001F23A0" w:rsidP="001F23A0">
      <w:pPr>
        <w:spacing w:after="0" w:line="240" w:lineRule="auto"/>
        <w:rPr>
          <w:rFonts w:ascii="Times New Roman" w:eastAsia="Calibri" w:hAnsi="Times New Roman" w:cs="Times New Roman"/>
          <w:lang w:val="lt-LT"/>
        </w:rPr>
      </w:pPr>
    </w:p>
    <w:p w14:paraId="5D6EBAA0" w14:textId="4E715391" w:rsidR="002916E3" w:rsidRPr="004F01FE" w:rsidRDefault="002916E3" w:rsidP="001F23A0">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 xml:space="preserve">Gauta pranešimų apie su </w:t>
      </w:r>
      <w:r w:rsidR="00C7626E" w:rsidRPr="004F01FE">
        <w:rPr>
          <w:rFonts w:ascii="Times New Roman" w:eastAsia="Calibri" w:hAnsi="Times New Roman" w:cs="Times New Roman"/>
          <w:lang w:val="lt-LT"/>
        </w:rPr>
        <w:t>Esmapren</w:t>
      </w:r>
      <w:r w:rsidRPr="004F01FE">
        <w:rPr>
          <w:rFonts w:ascii="Times New Roman" w:eastAsia="Calibri" w:hAnsi="Times New Roman" w:cs="Times New Roman"/>
          <w:lang w:val="lt-LT"/>
        </w:rPr>
        <w:t xml:space="preserve"> vartojimu susijusias sunkias odos reakcijas</w:t>
      </w:r>
      <w:r w:rsidR="00C7626E" w:rsidRPr="004F01FE">
        <w:rPr>
          <w:rFonts w:ascii="Times New Roman" w:eastAsia="Calibri" w:hAnsi="Times New Roman" w:cs="Times New Roman"/>
          <w:lang w:val="lt-LT"/>
        </w:rPr>
        <w:t xml:space="preserve">, įskaitant </w:t>
      </w:r>
      <w:r w:rsidRPr="004F01FE">
        <w:rPr>
          <w:rFonts w:ascii="Times New Roman" w:eastAsia="Calibri" w:hAnsi="Times New Roman" w:cs="Times New Roman"/>
          <w:lang w:val="lt-LT"/>
        </w:rPr>
        <w:t xml:space="preserve">Stivenso-Džonsono </w:t>
      </w:r>
      <w:r w:rsidRPr="004F01FE">
        <w:rPr>
          <w:rFonts w:ascii="Times New Roman" w:eastAsia="Calibri" w:hAnsi="Times New Roman" w:cs="Times New Roman"/>
          <w:i/>
          <w:lang w:val="lt-LT"/>
        </w:rPr>
        <w:t>(</w:t>
      </w:r>
      <w:r w:rsidRPr="004F01FE">
        <w:rPr>
          <w:rFonts w:ascii="Times New Roman" w:eastAsia="Calibri" w:hAnsi="Times New Roman" w:cs="Times New Roman"/>
          <w:i/>
          <w:iCs/>
          <w:lang w:val="lt-LT"/>
        </w:rPr>
        <w:t>Stevens-Johnson</w:t>
      </w:r>
      <w:r w:rsidRPr="004F01FE">
        <w:rPr>
          <w:rFonts w:ascii="Times New Roman" w:eastAsia="Calibri" w:hAnsi="Times New Roman" w:cs="Times New Roman"/>
          <w:i/>
          <w:lang w:val="lt-LT"/>
        </w:rPr>
        <w:t>)</w:t>
      </w:r>
      <w:r w:rsidRPr="004F01FE">
        <w:rPr>
          <w:rFonts w:ascii="Times New Roman" w:eastAsia="Calibri" w:hAnsi="Times New Roman" w:cs="Times New Roman"/>
          <w:lang w:val="lt-LT"/>
        </w:rPr>
        <w:t xml:space="preserve"> sindrom</w:t>
      </w:r>
      <w:r w:rsidR="00C7626E" w:rsidRPr="004F01FE">
        <w:rPr>
          <w:rFonts w:ascii="Times New Roman" w:eastAsia="Calibri" w:hAnsi="Times New Roman" w:cs="Times New Roman"/>
          <w:lang w:val="lt-LT"/>
        </w:rPr>
        <w:t>ą</w:t>
      </w:r>
      <w:r w:rsidRPr="004F01FE">
        <w:rPr>
          <w:rFonts w:ascii="Times New Roman" w:eastAsia="Calibri" w:hAnsi="Times New Roman" w:cs="Times New Roman"/>
          <w:lang w:val="lt-LT"/>
        </w:rPr>
        <w:t xml:space="preserve"> (SDS), toksin</w:t>
      </w:r>
      <w:r w:rsidR="00C7626E" w:rsidRPr="004F01FE">
        <w:rPr>
          <w:rFonts w:ascii="Times New Roman" w:eastAsia="Calibri" w:hAnsi="Times New Roman" w:cs="Times New Roman"/>
          <w:lang w:val="lt-LT"/>
        </w:rPr>
        <w:t>ę</w:t>
      </w:r>
      <w:r w:rsidRPr="004F01FE">
        <w:rPr>
          <w:rFonts w:ascii="Times New Roman" w:eastAsia="Calibri" w:hAnsi="Times New Roman" w:cs="Times New Roman"/>
          <w:lang w:val="lt-LT"/>
        </w:rPr>
        <w:t xml:space="preserve"> epidermio nekroliz</w:t>
      </w:r>
      <w:r w:rsidR="00C7626E" w:rsidRPr="004F01FE">
        <w:rPr>
          <w:rFonts w:ascii="Times New Roman" w:eastAsia="Calibri" w:hAnsi="Times New Roman" w:cs="Times New Roman"/>
          <w:lang w:val="lt-LT"/>
        </w:rPr>
        <w:t>ę</w:t>
      </w:r>
      <w:r w:rsidRPr="004F01FE">
        <w:rPr>
          <w:rFonts w:ascii="Times New Roman" w:eastAsia="Calibri" w:hAnsi="Times New Roman" w:cs="Times New Roman"/>
          <w:lang w:val="lt-LT"/>
        </w:rPr>
        <w:t xml:space="preserve"> (TEN)</w:t>
      </w:r>
      <w:r w:rsidR="00C7626E" w:rsidRPr="004F01FE">
        <w:rPr>
          <w:rFonts w:ascii="Times New Roman" w:eastAsia="Calibri" w:hAnsi="Times New Roman" w:cs="Times New Roman"/>
          <w:lang w:val="lt-LT"/>
        </w:rPr>
        <w:t>,</w:t>
      </w:r>
      <w:r w:rsidRPr="004F01FE">
        <w:rPr>
          <w:rFonts w:ascii="Times New Roman" w:eastAsia="Calibri" w:hAnsi="Times New Roman" w:cs="Times New Roman"/>
          <w:lang w:val="lt-LT"/>
        </w:rPr>
        <w:t xml:space="preserve"> reakcij</w:t>
      </w:r>
      <w:r w:rsidR="00C7626E" w:rsidRPr="004F01FE">
        <w:rPr>
          <w:rFonts w:ascii="Times New Roman" w:eastAsia="Calibri" w:hAnsi="Times New Roman" w:cs="Times New Roman"/>
          <w:lang w:val="lt-LT"/>
        </w:rPr>
        <w:t>ą</w:t>
      </w:r>
      <w:r w:rsidRPr="004F01FE">
        <w:rPr>
          <w:rFonts w:ascii="Times New Roman" w:eastAsia="Calibri" w:hAnsi="Times New Roman" w:cs="Times New Roman"/>
          <w:lang w:val="lt-LT"/>
        </w:rPr>
        <w:t xml:space="preserve"> į vaist</w:t>
      </w:r>
      <w:r w:rsidR="00C7626E" w:rsidRPr="004F01FE">
        <w:rPr>
          <w:rFonts w:ascii="Times New Roman" w:eastAsia="Calibri" w:hAnsi="Times New Roman" w:cs="Times New Roman"/>
          <w:lang w:val="lt-LT"/>
        </w:rPr>
        <w:t>ą</w:t>
      </w:r>
      <w:r w:rsidRPr="004F01FE">
        <w:rPr>
          <w:rFonts w:ascii="Times New Roman" w:eastAsia="Calibri" w:hAnsi="Times New Roman" w:cs="Times New Roman"/>
          <w:lang w:val="lt-LT"/>
        </w:rPr>
        <w:t xml:space="preserve"> su eozinofilija ir sisteminiais simptomais (DRESS)</w:t>
      </w:r>
      <w:r w:rsidR="00C7626E" w:rsidRPr="004F01FE">
        <w:rPr>
          <w:rFonts w:ascii="Times New Roman" w:eastAsia="Calibri" w:hAnsi="Times New Roman" w:cs="Times New Roman"/>
          <w:lang w:val="lt-LT"/>
        </w:rPr>
        <w:t>.</w:t>
      </w:r>
      <w:r w:rsidRPr="004F01FE">
        <w:rPr>
          <w:rFonts w:ascii="Times New Roman" w:eastAsia="Calibri" w:hAnsi="Times New Roman" w:cs="Times New Roman"/>
          <w:lang w:val="lt-LT"/>
        </w:rPr>
        <w:t xml:space="preserve"> </w:t>
      </w:r>
      <w:r w:rsidR="00C7626E" w:rsidRPr="004F01FE">
        <w:rPr>
          <w:rFonts w:ascii="Times New Roman" w:eastAsia="Calibri" w:hAnsi="Times New Roman" w:cs="Times New Roman"/>
          <w:lang w:val="lt-LT"/>
        </w:rPr>
        <w:t>Nedelsiant nutraukite Esmapren vartojimą ir kreipkitės medicininės pagalbos pastebėjus bet kokių simptomų, susijusių su 4 skyriuje aprašytomis šiomis sunkiomis odos reakcijomis.</w:t>
      </w:r>
    </w:p>
    <w:p w14:paraId="2536DB91" w14:textId="77777777" w:rsidR="002916E3" w:rsidRPr="004F01FE" w:rsidRDefault="002916E3" w:rsidP="001F23A0">
      <w:pPr>
        <w:spacing w:after="0" w:line="240" w:lineRule="auto"/>
        <w:rPr>
          <w:rFonts w:ascii="Times New Roman" w:eastAsia="Calibri" w:hAnsi="Times New Roman" w:cs="Times New Roman"/>
          <w:lang w:val="lt-LT"/>
        </w:rPr>
      </w:pPr>
    </w:p>
    <w:p w14:paraId="43F2D710" w14:textId="1A295CEB" w:rsidR="007A3DE6" w:rsidRPr="004F01FE" w:rsidRDefault="007A3DE6" w:rsidP="007A3DE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 xml:space="preserve">Vartojant </w:t>
      </w:r>
      <w:r w:rsidR="002563A9" w:rsidRPr="004F01FE">
        <w:rPr>
          <w:rFonts w:ascii="Times New Roman" w:eastAsia="Calibri" w:hAnsi="Times New Roman" w:cs="Times New Roman"/>
          <w:lang w:val="lt-LT"/>
        </w:rPr>
        <w:t>Esmapren</w:t>
      </w:r>
      <w:r w:rsidRPr="004F01FE">
        <w:rPr>
          <w:rFonts w:ascii="Times New Roman" w:eastAsia="Calibri" w:hAnsi="Times New Roman" w:cs="Times New Roman"/>
          <w:lang w:val="lt-LT"/>
        </w:rPr>
        <w:t xml:space="preserve"> gali pasireikšti inkstų uždegimas. </w:t>
      </w:r>
      <w:r w:rsidR="00C7626E" w:rsidRPr="004F01FE">
        <w:rPr>
          <w:rFonts w:ascii="Times New Roman" w:eastAsia="Calibri" w:hAnsi="Times New Roman" w:cs="Times New Roman"/>
          <w:lang w:val="lt-LT"/>
        </w:rPr>
        <w:t>J</w:t>
      </w:r>
      <w:r w:rsidRPr="004F01FE">
        <w:rPr>
          <w:rFonts w:ascii="Times New Roman" w:eastAsia="Calibri" w:hAnsi="Times New Roman" w:cs="Times New Roman"/>
          <w:lang w:val="lt-LT"/>
        </w:rPr>
        <w:t>o požymi</w:t>
      </w:r>
      <w:r w:rsidR="00C7626E" w:rsidRPr="004F01FE">
        <w:rPr>
          <w:rFonts w:ascii="Times New Roman" w:eastAsia="Calibri" w:hAnsi="Times New Roman" w:cs="Times New Roman"/>
          <w:lang w:val="lt-LT"/>
        </w:rPr>
        <w:t>ai</w:t>
      </w:r>
      <w:r w:rsidRPr="004F01FE">
        <w:rPr>
          <w:rFonts w:ascii="Times New Roman" w:eastAsia="Calibri" w:hAnsi="Times New Roman" w:cs="Times New Roman"/>
          <w:lang w:val="lt-LT"/>
        </w:rPr>
        <w:t xml:space="preserve"> ir simptom</w:t>
      </w:r>
      <w:r w:rsidR="00C7626E" w:rsidRPr="004F01FE">
        <w:rPr>
          <w:rFonts w:ascii="Times New Roman" w:eastAsia="Calibri" w:hAnsi="Times New Roman" w:cs="Times New Roman"/>
          <w:lang w:val="lt-LT"/>
        </w:rPr>
        <w:t>ai</w:t>
      </w:r>
      <w:r w:rsidRPr="004F01FE">
        <w:rPr>
          <w:rFonts w:ascii="Times New Roman" w:eastAsia="Calibri" w:hAnsi="Times New Roman" w:cs="Times New Roman"/>
          <w:lang w:val="lt-LT"/>
        </w:rPr>
        <w:t xml:space="preserve"> gali būti sumažėjęs šlapimo kiekis arba kraujas šlapime ir (arba) padidėjusio jautrumo reakcijos tokios kaip karščiavimas, išbėrimas ir sąnarių sustingimas. Apie tokius požymius turite pranešti </w:t>
      </w:r>
      <w:r w:rsidR="00C7626E" w:rsidRPr="004F01FE">
        <w:rPr>
          <w:rFonts w:ascii="Times New Roman" w:eastAsia="Calibri" w:hAnsi="Times New Roman" w:cs="Times New Roman"/>
          <w:lang w:val="lt-LT"/>
        </w:rPr>
        <w:t>gydymą taikančiam</w:t>
      </w:r>
      <w:r w:rsidRPr="004F01FE">
        <w:rPr>
          <w:rFonts w:ascii="Times New Roman" w:eastAsia="Calibri" w:hAnsi="Times New Roman" w:cs="Times New Roman"/>
          <w:lang w:val="lt-LT"/>
        </w:rPr>
        <w:t xml:space="preserve"> gydytojui.</w:t>
      </w:r>
    </w:p>
    <w:p w14:paraId="4AC79C0C" w14:textId="77777777" w:rsidR="007A3DE6" w:rsidRPr="004F01FE" w:rsidRDefault="007A3DE6" w:rsidP="001F23A0">
      <w:pPr>
        <w:spacing w:after="0" w:line="240" w:lineRule="auto"/>
        <w:rPr>
          <w:rFonts w:ascii="Times New Roman" w:eastAsia="Calibri" w:hAnsi="Times New Roman" w:cs="Times New Roman"/>
          <w:lang w:val="lt-LT"/>
        </w:rPr>
      </w:pPr>
    </w:p>
    <w:p w14:paraId="6F94B55A" w14:textId="77777777" w:rsidR="00797756" w:rsidRPr="004F01FE" w:rsidRDefault="00797756" w:rsidP="00797756">
      <w:pPr>
        <w:spacing w:after="0" w:line="240" w:lineRule="auto"/>
        <w:rPr>
          <w:rFonts w:ascii="Times New Roman" w:eastAsia="Calibri" w:hAnsi="Times New Roman" w:cs="Times New Roman"/>
          <w:b/>
          <w:lang w:val="lt-LT"/>
        </w:rPr>
      </w:pPr>
      <w:r w:rsidRPr="004F01FE">
        <w:rPr>
          <w:rFonts w:ascii="Times New Roman" w:eastAsia="Calibri" w:hAnsi="Times New Roman" w:cs="Times New Roman"/>
          <w:b/>
          <w:lang w:val="lt-LT"/>
        </w:rPr>
        <w:t>Vaikams ir paaugliams</w:t>
      </w:r>
    </w:p>
    <w:p w14:paraId="6F94B55B" w14:textId="6CE317AF" w:rsidR="00797756" w:rsidRPr="004F01FE" w:rsidRDefault="0079775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 xml:space="preserve">Vaikams ir </w:t>
      </w:r>
      <w:r w:rsidR="00C7626E" w:rsidRPr="004F01FE">
        <w:rPr>
          <w:rFonts w:ascii="Times New Roman" w:eastAsia="Calibri" w:hAnsi="Times New Roman" w:cs="Times New Roman"/>
          <w:lang w:val="lt-LT"/>
        </w:rPr>
        <w:t>18</w:t>
      </w:r>
      <w:r w:rsidR="000018A0">
        <w:rPr>
          <w:rFonts w:ascii="Times New Roman" w:eastAsia="Calibri" w:hAnsi="Times New Roman" w:cs="Times New Roman"/>
          <w:lang w:val="lt-LT"/>
        </w:rPr>
        <w:t> </w:t>
      </w:r>
      <w:r w:rsidR="00C7626E" w:rsidRPr="004F01FE">
        <w:rPr>
          <w:rFonts w:ascii="Times New Roman" w:eastAsia="Calibri" w:hAnsi="Times New Roman" w:cs="Times New Roman"/>
          <w:lang w:val="lt-LT"/>
        </w:rPr>
        <w:t xml:space="preserve">metų arba jaunesniems </w:t>
      </w:r>
      <w:r w:rsidRPr="004F01FE">
        <w:rPr>
          <w:rFonts w:ascii="Times New Roman" w:eastAsia="Calibri" w:hAnsi="Times New Roman" w:cs="Times New Roman"/>
          <w:lang w:val="lt-LT"/>
        </w:rPr>
        <w:t xml:space="preserve">paaugliams </w:t>
      </w:r>
      <w:r w:rsidR="002563A9" w:rsidRPr="004F01FE">
        <w:rPr>
          <w:rFonts w:ascii="Times New Roman" w:eastAsia="Calibri" w:hAnsi="Times New Roman" w:cs="Times New Roman"/>
          <w:lang w:val="lt-LT"/>
        </w:rPr>
        <w:t>Esmapren</w:t>
      </w:r>
      <w:r w:rsidRPr="004F01FE">
        <w:rPr>
          <w:rFonts w:ascii="Times New Roman" w:eastAsia="Calibri" w:hAnsi="Times New Roman" w:cs="Times New Roman"/>
          <w:lang w:val="lt-LT"/>
        </w:rPr>
        <w:t xml:space="preserve"> vartoti nerekomenduojama.</w:t>
      </w:r>
    </w:p>
    <w:p w14:paraId="6F94B55C" w14:textId="77777777" w:rsidR="00797756" w:rsidRPr="004F01FE" w:rsidRDefault="00797756" w:rsidP="00797756">
      <w:pPr>
        <w:spacing w:after="0" w:line="240" w:lineRule="auto"/>
        <w:rPr>
          <w:rFonts w:ascii="Times New Roman" w:eastAsia="Calibri" w:hAnsi="Times New Roman" w:cs="Times New Roman"/>
          <w:lang w:val="lt-LT"/>
        </w:rPr>
      </w:pPr>
    </w:p>
    <w:p w14:paraId="6F94B55D" w14:textId="724B3B14" w:rsidR="00797756" w:rsidRPr="004F01FE" w:rsidRDefault="00797756" w:rsidP="00797756">
      <w:pPr>
        <w:spacing w:after="0" w:line="240" w:lineRule="auto"/>
        <w:rPr>
          <w:rFonts w:ascii="Times New Roman" w:eastAsia="Calibri" w:hAnsi="Times New Roman" w:cs="Times New Roman"/>
          <w:b/>
          <w:lang w:val="lt-LT"/>
        </w:rPr>
      </w:pPr>
      <w:r w:rsidRPr="004F01FE">
        <w:rPr>
          <w:rFonts w:ascii="Times New Roman" w:eastAsia="Calibri" w:hAnsi="Times New Roman" w:cs="Times New Roman"/>
          <w:b/>
          <w:lang w:val="lt-LT"/>
        </w:rPr>
        <w:t xml:space="preserve">Kiti vaistai ir </w:t>
      </w:r>
      <w:r w:rsidR="002563A9" w:rsidRPr="004F01FE">
        <w:rPr>
          <w:rFonts w:ascii="Times New Roman" w:eastAsia="Calibri" w:hAnsi="Times New Roman" w:cs="Times New Roman"/>
          <w:b/>
          <w:lang w:val="lt-LT"/>
        </w:rPr>
        <w:t>Esmapren</w:t>
      </w:r>
    </w:p>
    <w:p w14:paraId="6F94B55E" w14:textId="18490009" w:rsidR="00797756" w:rsidRPr="004F01FE" w:rsidRDefault="0079775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 xml:space="preserve">Jeigu vartojate ar neseniai vartojote kitų vaistų, įskaitant įsigytus be recepto ir augalinius, arba dėl to nesate tikri, apie tai pasakykite </w:t>
      </w:r>
      <w:r w:rsidR="00EE4CF9" w:rsidRPr="004F01FE">
        <w:rPr>
          <w:rFonts w:ascii="Times New Roman" w:eastAsia="Calibri" w:hAnsi="Times New Roman" w:cs="Times New Roman"/>
          <w:lang w:val="lt-LT"/>
        </w:rPr>
        <w:t xml:space="preserve">savo </w:t>
      </w:r>
      <w:r w:rsidRPr="004F01FE">
        <w:rPr>
          <w:rFonts w:ascii="Times New Roman" w:eastAsia="Calibri" w:hAnsi="Times New Roman" w:cs="Times New Roman"/>
          <w:lang w:val="lt-LT"/>
        </w:rPr>
        <w:t xml:space="preserve">gydytojui arba vaistininkui. Tai svarbu dėl to, kad </w:t>
      </w:r>
      <w:r w:rsidR="002563A9" w:rsidRPr="004F01FE">
        <w:rPr>
          <w:rFonts w:ascii="Times New Roman" w:eastAsia="Calibri" w:hAnsi="Times New Roman" w:cs="Times New Roman"/>
          <w:lang w:val="lt-LT"/>
        </w:rPr>
        <w:t>Esmapren</w:t>
      </w:r>
      <w:r w:rsidRPr="004F01FE">
        <w:rPr>
          <w:rFonts w:ascii="Times New Roman" w:eastAsia="Calibri" w:hAnsi="Times New Roman" w:cs="Times New Roman"/>
          <w:lang w:val="lt-LT"/>
        </w:rPr>
        <w:t xml:space="preserve"> gali </w:t>
      </w:r>
      <w:r w:rsidR="00EE4CF9" w:rsidRPr="004F01FE">
        <w:rPr>
          <w:rFonts w:ascii="Times New Roman" w:eastAsia="Calibri" w:hAnsi="Times New Roman" w:cs="Times New Roman"/>
          <w:lang w:val="lt-LT"/>
        </w:rPr>
        <w:t>paveikti</w:t>
      </w:r>
      <w:r w:rsidRPr="004F01FE">
        <w:rPr>
          <w:rFonts w:ascii="Times New Roman" w:eastAsia="Calibri" w:hAnsi="Times New Roman" w:cs="Times New Roman"/>
          <w:lang w:val="lt-LT"/>
        </w:rPr>
        <w:t xml:space="preserve"> kai kurių kitų vaistų </w:t>
      </w:r>
      <w:r w:rsidR="00EE4CF9" w:rsidRPr="004F01FE">
        <w:rPr>
          <w:rFonts w:ascii="Times New Roman" w:eastAsia="Calibri" w:hAnsi="Times New Roman" w:cs="Times New Roman"/>
          <w:lang w:val="lt-LT"/>
        </w:rPr>
        <w:t>veiksmingumą</w:t>
      </w:r>
      <w:r w:rsidRPr="004F01FE">
        <w:rPr>
          <w:rFonts w:ascii="Times New Roman" w:eastAsia="Calibri" w:hAnsi="Times New Roman" w:cs="Times New Roman"/>
          <w:lang w:val="lt-LT"/>
        </w:rPr>
        <w:t xml:space="preserve">, o kai kurie kiti vaistai – </w:t>
      </w:r>
      <w:r w:rsidR="002563A9" w:rsidRPr="004F01FE">
        <w:rPr>
          <w:rFonts w:ascii="Times New Roman" w:eastAsia="Calibri" w:hAnsi="Times New Roman" w:cs="Times New Roman"/>
          <w:lang w:val="lt-LT"/>
        </w:rPr>
        <w:t>Esmapren</w:t>
      </w:r>
      <w:r w:rsidRPr="004F01FE">
        <w:rPr>
          <w:rFonts w:ascii="Times New Roman" w:eastAsia="Calibri" w:hAnsi="Times New Roman" w:cs="Times New Roman"/>
          <w:lang w:val="lt-LT"/>
        </w:rPr>
        <w:t xml:space="preserve"> </w:t>
      </w:r>
      <w:r w:rsidR="00EE4CF9" w:rsidRPr="004F01FE">
        <w:rPr>
          <w:rFonts w:ascii="Times New Roman" w:eastAsia="Calibri" w:hAnsi="Times New Roman" w:cs="Times New Roman"/>
          <w:lang w:val="lt-LT"/>
        </w:rPr>
        <w:t>veiksmingumą</w:t>
      </w:r>
      <w:r w:rsidRPr="004F01FE">
        <w:rPr>
          <w:rFonts w:ascii="Times New Roman" w:eastAsia="Calibri" w:hAnsi="Times New Roman" w:cs="Times New Roman"/>
          <w:lang w:val="lt-LT"/>
        </w:rPr>
        <w:t>.</w:t>
      </w:r>
    </w:p>
    <w:p w14:paraId="6F94B55F" w14:textId="77777777" w:rsidR="00797756" w:rsidRPr="004F01FE" w:rsidRDefault="00797756" w:rsidP="00797756">
      <w:pPr>
        <w:numPr>
          <w:ilvl w:val="12"/>
          <w:numId w:val="0"/>
        </w:numPr>
        <w:spacing w:after="0" w:line="240" w:lineRule="auto"/>
        <w:ind w:right="-2"/>
        <w:rPr>
          <w:rFonts w:ascii="Times New Roman" w:eastAsia="Calibri" w:hAnsi="Times New Roman" w:cs="Times New Roman"/>
          <w:lang w:val="lt-LT"/>
        </w:rPr>
      </w:pPr>
    </w:p>
    <w:p w14:paraId="6F94B560" w14:textId="79DD7A60" w:rsidR="00797756" w:rsidRPr="004F01FE" w:rsidRDefault="00797756" w:rsidP="00797756">
      <w:pPr>
        <w:numPr>
          <w:ilvl w:val="12"/>
          <w:numId w:val="0"/>
        </w:numPr>
        <w:spacing w:after="0" w:line="240" w:lineRule="auto"/>
        <w:ind w:right="-2"/>
        <w:rPr>
          <w:rFonts w:ascii="Times New Roman" w:eastAsia="Calibri" w:hAnsi="Times New Roman" w:cs="Times New Roman"/>
          <w:lang w:val="lt-LT"/>
        </w:rPr>
      </w:pPr>
      <w:r w:rsidRPr="004F01FE">
        <w:rPr>
          <w:rFonts w:ascii="Times New Roman" w:eastAsia="Calibri" w:hAnsi="Times New Roman" w:cs="Times New Roman"/>
          <w:lang w:val="lt-LT"/>
        </w:rPr>
        <w:t>Ne</w:t>
      </w:r>
      <w:r w:rsidR="00EE4CF9" w:rsidRPr="004F01FE">
        <w:rPr>
          <w:rFonts w:ascii="Times New Roman" w:eastAsia="Calibri" w:hAnsi="Times New Roman" w:cs="Times New Roman"/>
          <w:lang w:val="lt-LT"/>
        </w:rPr>
        <w:t>vartokite</w:t>
      </w:r>
      <w:r w:rsidRPr="004F01FE">
        <w:rPr>
          <w:rFonts w:ascii="Times New Roman" w:eastAsia="Calibri" w:hAnsi="Times New Roman" w:cs="Times New Roman"/>
          <w:lang w:val="lt-LT"/>
        </w:rPr>
        <w:t xml:space="preserve"> šio vaisto ir pasakykite </w:t>
      </w:r>
      <w:r w:rsidR="00EE4CF9" w:rsidRPr="004F01FE">
        <w:rPr>
          <w:rFonts w:ascii="Times New Roman" w:eastAsia="Calibri" w:hAnsi="Times New Roman" w:cs="Times New Roman"/>
          <w:lang w:val="lt-LT"/>
        </w:rPr>
        <w:t xml:space="preserve">savo </w:t>
      </w:r>
      <w:r w:rsidRPr="004F01FE">
        <w:rPr>
          <w:rFonts w:ascii="Times New Roman" w:eastAsia="Calibri" w:hAnsi="Times New Roman" w:cs="Times New Roman"/>
          <w:lang w:val="lt-LT"/>
        </w:rPr>
        <w:t>gydytojui arba vaistininkui, jeigu vartojate:</w:t>
      </w:r>
    </w:p>
    <w:p w14:paraId="6F94B561" w14:textId="262752B5" w:rsidR="00797756" w:rsidRPr="004F01FE" w:rsidRDefault="00797756" w:rsidP="00797756">
      <w:pPr>
        <w:numPr>
          <w:ilvl w:val="1"/>
          <w:numId w:val="6"/>
        </w:num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atazanavir</w:t>
      </w:r>
      <w:r w:rsidR="00EE4CF9" w:rsidRPr="004F01FE">
        <w:rPr>
          <w:rFonts w:ascii="Times New Roman" w:eastAsia="Calibri" w:hAnsi="Times New Roman" w:cs="Times New Roman"/>
          <w:lang w:val="lt-LT"/>
        </w:rPr>
        <w:t>o</w:t>
      </w:r>
      <w:r w:rsidRPr="004F01FE">
        <w:rPr>
          <w:rFonts w:ascii="Times New Roman" w:eastAsia="Calibri" w:hAnsi="Times New Roman" w:cs="Times New Roman"/>
          <w:lang w:val="lt-LT"/>
        </w:rPr>
        <w:t xml:space="preserve"> arba nelfinavir</w:t>
      </w:r>
      <w:r w:rsidR="00EE4CF9" w:rsidRPr="004F01FE">
        <w:rPr>
          <w:rFonts w:ascii="Times New Roman" w:eastAsia="Calibri" w:hAnsi="Times New Roman" w:cs="Times New Roman"/>
          <w:lang w:val="lt-LT"/>
        </w:rPr>
        <w:t>o</w:t>
      </w:r>
      <w:r w:rsidRPr="004F01FE">
        <w:rPr>
          <w:rFonts w:ascii="Times New Roman" w:eastAsia="Calibri" w:hAnsi="Times New Roman" w:cs="Times New Roman"/>
          <w:lang w:val="lt-LT"/>
        </w:rPr>
        <w:t xml:space="preserve"> (</w:t>
      </w:r>
      <w:r w:rsidR="00EE4CF9" w:rsidRPr="004F01FE">
        <w:rPr>
          <w:rFonts w:ascii="Times New Roman" w:eastAsia="Calibri" w:hAnsi="Times New Roman" w:cs="Times New Roman"/>
          <w:lang w:val="lt-LT"/>
        </w:rPr>
        <w:t>vartojamų gydyti nuo</w:t>
      </w:r>
      <w:r w:rsidRPr="004F01FE">
        <w:rPr>
          <w:rFonts w:ascii="Times New Roman" w:eastAsia="Calibri" w:hAnsi="Times New Roman" w:cs="Times New Roman"/>
          <w:lang w:val="lt-LT"/>
        </w:rPr>
        <w:t xml:space="preserve"> ŽIV).</w:t>
      </w:r>
    </w:p>
    <w:p w14:paraId="6F94B562" w14:textId="77777777" w:rsidR="00797756" w:rsidRPr="004F01FE" w:rsidRDefault="00797756" w:rsidP="00797756">
      <w:pPr>
        <w:numPr>
          <w:ilvl w:val="12"/>
          <w:numId w:val="0"/>
        </w:numPr>
        <w:spacing w:after="0" w:line="240" w:lineRule="auto"/>
        <w:ind w:right="-2"/>
        <w:rPr>
          <w:rFonts w:ascii="Times New Roman" w:eastAsia="Calibri" w:hAnsi="Times New Roman" w:cs="Times New Roman"/>
          <w:lang w:val="lt-LT"/>
        </w:rPr>
      </w:pPr>
    </w:p>
    <w:p w14:paraId="6F94B563" w14:textId="0DAFC3BD" w:rsidR="00797756" w:rsidRPr="004F01FE" w:rsidRDefault="00797756" w:rsidP="00797756">
      <w:pPr>
        <w:numPr>
          <w:ilvl w:val="12"/>
          <w:numId w:val="0"/>
        </w:numPr>
        <w:spacing w:after="0" w:line="240" w:lineRule="auto"/>
        <w:ind w:right="-2"/>
        <w:rPr>
          <w:rFonts w:ascii="Times New Roman" w:eastAsia="Calibri" w:hAnsi="Times New Roman" w:cs="Times New Roman"/>
          <w:lang w:val="lt-LT"/>
        </w:rPr>
      </w:pPr>
      <w:r w:rsidRPr="004F01FE">
        <w:rPr>
          <w:rFonts w:ascii="Times New Roman" w:eastAsia="Calibri" w:hAnsi="Times New Roman" w:cs="Times New Roman"/>
          <w:lang w:val="lt-LT"/>
        </w:rPr>
        <w:t xml:space="preserve">Pasakykite </w:t>
      </w:r>
      <w:r w:rsidR="00EE4CF9" w:rsidRPr="004F01FE">
        <w:rPr>
          <w:rFonts w:ascii="Times New Roman" w:eastAsia="Calibri" w:hAnsi="Times New Roman" w:cs="Times New Roman"/>
          <w:lang w:val="lt-LT"/>
        </w:rPr>
        <w:t xml:space="preserve">savo </w:t>
      </w:r>
      <w:r w:rsidRPr="004F01FE">
        <w:rPr>
          <w:rFonts w:ascii="Times New Roman" w:eastAsia="Calibri" w:hAnsi="Times New Roman" w:cs="Times New Roman"/>
          <w:lang w:val="lt-LT"/>
        </w:rPr>
        <w:t>gydytojui arba vaistininkui, jeigu vartojate kurio nors iš šių vaistų:</w:t>
      </w:r>
    </w:p>
    <w:p w14:paraId="6F94B564" w14:textId="3BC2DC9C" w:rsidR="00797756" w:rsidRPr="004F01FE" w:rsidRDefault="00797756" w:rsidP="00797756">
      <w:pPr>
        <w:numPr>
          <w:ilvl w:val="0"/>
          <w:numId w:val="9"/>
        </w:numPr>
        <w:spacing w:after="0" w:line="240" w:lineRule="auto"/>
        <w:ind w:right="-2"/>
        <w:rPr>
          <w:rFonts w:ascii="Times New Roman" w:eastAsia="Calibri" w:hAnsi="Times New Roman" w:cs="Times New Roman"/>
          <w:lang w:val="lt-LT"/>
        </w:rPr>
      </w:pPr>
      <w:r w:rsidRPr="004F01FE">
        <w:rPr>
          <w:rFonts w:ascii="Times New Roman" w:eastAsia="Calibri" w:hAnsi="Times New Roman" w:cs="Times New Roman"/>
          <w:lang w:val="lt-LT"/>
        </w:rPr>
        <w:t xml:space="preserve">acetilsalicilo rūgšties (aspirino) </w:t>
      </w:r>
      <w:r w:rsidR="00291510" w:rsidRPr="004F01FE">
        <w:rPr>
          <w:rFonts w:ascii="Times New Roman" w:eastAsia="Calibri" w:hAnsi="Times New Roman" w:cs="Times New Roman"/>
          <w:lang w:val="lt-LT"/>
        </w:rPr>
        <w:t>– vaisto, vartojamo skausmui malšinti arba</w:t>
      </w:r>
      <w:r w:rsidR="008C76B4" w:rsidRPr="004F01FE">
        <w:rPr>
          <w:rFonts w:ascii="Times New Roman" w:eastAsia="Calibri" w:hAnsi="Times New Roman" w:cs="Times New Roman"/>
          <w:lang w:val="lt-LT"/>
        </w:rPr>
        <w:t xml:space="preserve"> </w:t>
      </w:r>
      <w:r w:rsidR="003447EF" w:rsidRPr="004F01FE">
        <w:rPr>
          <w:rFonts w:ascii="Times New Roman" w:eastAsia="Calibri" w:hAnsi="Times New Roman" w:cs="Times New Roman"/>
          <w:lang w:val="lt-LT"/>
        </w:rPr>
        <w:t>kraujo</w:t>
      </w:r>
      <w:r w:rsidR="00291510" w:rsidRPr="004F01FE">
        <w:rPr>
          <w:rFonts w:ascii="Times New Roman" w:eastAsia="Calibri" w:hAnsi="Times New Roman" w:cs="Times New Roman"/>
          <w:lang w:val="lt-LT"/>
        </w:rPr>
        <w:t xml:space="preserve"> krešulių </w:t>
      </w:r>
      <w:r w:rsidR="003447EF" w:rsidRPr="004F01FE">
        <w:rPr>
          <w:rFonts w:ascii="Times New Roman" w:eastAsia="Calibri" w:hAnsi="Times New Roman" w:cs="Times New Roman"/>
          <w:lang w:val="lt-LT"/>
        </w:rPr>
        <w:t>formavimosi trukdymui. Jeigu</w:t>
      </w:r>
      <w:r w:rsidR="00291510" w:rsidRPr="004F01FE">
        <w:rPr>
          <w:rFonts w:ascii="Times New Roman" w:eastAsia="Calibri" w:hAnsi="Times New Roman" w:cs="Times New Roman"/>
          <w:lang w:val="lt-LT"/>
        </w:rPr>
        <w:t xml:space="preserve"> </w:t>
      </w:r>
      <w:r w:rsidR="003447EF" w:rsidRPr="004F01FE">
        <w:rPr>
          <w:rFonts w:ascii="Times New Roman" w:eastAsia="Calibri" w:hAnsi="Times New Roman" w:cs="Times New Roman"/>
          <w:lang w:val="lt-LT"/>
        </w:rPr>
        <w:t>vartojate acetilsalicilo rūgšties (aspirino) mažomis dozėmis, Jūs vis dar galite vartoti</w:t>
      </w:r>
      <w:r w:rsidR="00291510" w:rsidRPr="004F01FE">
        <w:rPr>
          <w:rFonts w:ascii="Times New Roman" w:eastAsia="Calibri" w:hAnsi="Times New Roman" w:cs="Times New Roman"/>
          <w:lang w:val="lt-LT"/>
        </w:rPr>
        <w:t xml:space="preserve"> </w:t>
      </w:r>
      <w:r w:rsidR="002563A9" w:rsidRPr="004F01FE">
        <w:rPr>
          <w:rFonts w:ascii="Times New Roman" w:eastAsia="Calibri" w:hAnsi="Times New Roman" w:cs="Times New Roman"/>
          <w:lang w:val="lt-LT"/>
        </w:rPr>
        <w:t>Esmapren</w:t>
      </w:r>
      <w:r w:rsidRPr="004F01FE">
        <w:rPr>
          <w:rFonts w:ascii="Times New Roman" w:eastAsia="Calibri" w:hAnsi="Times New Roman" w:cs="Times New Roman"/>
          <w:lang w:val="lt-LT"/>
        </w:rPr>
        <w:t>;</w:t>
      </w:r>
    </w:p>
    <w:p w14:paraId="6F94B565" w14:textId="77777777" w:rsidR="00797756" w:rsidRPr="004F01FE" w:rsidRDefault="00797756" w:rsidP="00797756">
      <w:pPr>
        <w:numPr>
          <w:ilvl w:val="0"/>
          <w:numId w:val="9"/>
        </w:numPr>
        <w:spacing w:after="0" w:line="240" w:lineRule="auto"/>
        <w:ind w:right="-2"/>
        <w:rPr>
          <w:rFonts w:ascii="Times New Roman" w:eastAsia="Calibri" w:hAnsi="Times New Roman" w:cs="Times New Roman"/>
          <w:lang w:val="lt-LT"/>
        </w:rPr>
      </w:pPr>
      <w:r w:rsidRPr="004F01FE">
        <w:rPr>
          <w:rFonts w:ascii="Times New Roman" w:eastAsia="Calibri" w:hAnsi="Times New Roman" w:cs="Times New Roman"/>
          <w:lang w:val="lt-LT"/>
        </w:rPr>
        <w:t>kitų NVNU, įskaitant ciklooksigenazės</w:t>
      </w:r>
      <w:r w:rsidRPr="004F01FE">
        <w:rPr>
          <w:rFonts w:ascii="Times New Roman" w:eastAsia="Calibri" w:hAnsi="Times New Roman" w:cs="Times New Roman"/>
          <w:lang w:val="lt-LT"/>
        </w:rPr>
        <w:noBreakHyphen/>
        <w:t>2 inhibitorius;</w:t>
      </w:r>
    </w:p>
    <w:p w14:paraId="6F94B566" w14:textId="5F108304" w:rsidR="00797756" w:rsidRPr="004F01FE" w:rsidRDefault="00797756" w:rsidP="00797756">
      <w:pPr>
        <w:numPr>
          <w:ilvl w:val="0"/>
          <w:numId w:val="9"/>
        </w:num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tam tikrų kitų vaistų, pvz., ketokonazolo, itrakonazolo, pozakonazolo arba vorikonazolo (</w:t>
      </w:r>
      <w:r w:rsidR="003447EF" w:rsidRPr="004F01FE">
        <w:rPr>
          <w:rFonts w:ascii="Times New Roman" w:eastAsia="Calibri" w:hAnsi="Times New Roman" w:cs="Times New Roman"/>
          <w:lang w:val="lt-LT"/>
        </w:rPr>
        <w:t>vartojamų gydyti nuo</w:t>
      </w:r>
      <w:r w:rsidRPr="004F01FE">
        <w:rPr>
          <w:rFonts w:ascii="Times New Roman" w:eastAsia="Calibri" w:hAnsi="Times New Roman" w:cs="Times New Roman"/>
          <w:lang w:val="lt-LT"/>
        </w:rPr>
        <w:t xml:space="preserve"> grybelių sukelt</w:t>
      </w:r>
      <w:r w:rsidR="003447EF" w:rsidRPr="004F01FE">
        <w:rPr>
          <w:rFonts w:ascii="Times New Roman" w:eastAsia="Calibri" w:hAnsi="Times New Roman" w:cs="Times New Roman"/>
          <w:lang w:val="lt-LT"/>
        </w:rPr>
        <w:t>ų</w:t>
      </w:r>
      <w:r w:rsidRPr="004F01FE">
        <w:rPr>
          <w:rFonts w:ascii="Times New Roman" w:eastAsia="Calibri" w:hAnsi="Times New Roman" w:cs="Times New Roman"/>
          <w:lang w:val="lt-LT"/>
        </w:rPr>
        <w:t xml:space="preserve"> infekcin</w:t>
      </w:r>
      <w:r w:rsidR="003447EF" w:rsidRPr="004F01FE">
        <w:rPr>
          <w:rFonts w:ascii="Times New Roman" w:eastAsia="Calibri" w:hAnsi="Times New Roman" w:cs="Times New Roman"/>
          <w:lang w:val="lt-LT"/>
        </w:rPr>
        <w:t>ių</w:t>
      </w:r>
      <w:r w:rsidRPr="004F01FE">
        <w:rPr>
          <w:rFonts w:ascii="Times New Roman" w:eastAsia="Calibri" w:hAnsi="Times New Roman" w:cs="Times New Roman"/>
          <w:lang w:val="lt-LT"/>
        </w:rPr>
        <w:t xml:space="preserve"> lig</w:t>
      </w:r>
      <w:r w:rsidR="003447EF" w:rsidRPr="004F01FE">
        <w:rPr>
          <w:rFonts w:ascii="Times New Roman" w:eastAsia="Calibri" w:hAnsi="Times New Roman" w:cs="Times New Roman"/>
          <w:lang w:val="lt-LT"/>
        </w:rPr>
        <w:t>ų</w:t>
      </w:r>
      <w:r w:rsidRPr="004F01FE">
        <w:rPr>
          <w:rFonts w:ascii="Times New Roman" w:eastAsia="Calibri" w:hAnsi="Times New Roman" w:cs="Times New Roman"/>
          <w:lang w:val="lt-LT"/>
        </w:rPr>
        <w:t>);</w:t>
      </w:r>
    </w:p>
    <w:p w14:paraId="6F94B567" w14:textId="77777777" w:rsidR="00797756" w:rsidRPr="004F01FE" w:rsidRDefault="00797756" w:rsidP="00797756">
      <w:pPr>
        <w:numPr>
          <w:ilvl w:val="0"/>
          <w:numId w:val="9"/>
        </w:num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erlotinibo arba kito tos pačios grupės vaisto nuo vėžio;</w:t>
      </w:r>
    </w:p>
    <w:p w14:paraId="6F94B568" w14:textId="6024A269" w:rsidR="00797756" w:rsidRPr="004F01FE" w:rsidRDefault="00797756" w:rsidP="00797756">
      <w:pPr>
        <w:numPr>
          <w:ilvl w:val="0"/>
          <w:numId w:val="9"/>
        </w:num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 xml:space="preserve">kolestiramino (jo </w:t>
      </w:r>
      <w:r w:rsidR="003447EF" w:rsidRPr="004F01FE">
        <w:rPr>
          <w:rFonts w:ascii="Times New Roman" w:eastAsia="Calibri" w:hAnsi="Times New Roman" w:cs="Times New Roman"/>
          <w:lang w:val="lt-LT"/>
        </w:rPr>
        <w:t>vartojama</w:t>
      </w:r>
      <w:r w:rsidRPr="004F01FE">
        <w:rPr>
          <w:rFonts w:ascii="Times New Roman" w:eastAsia="Calibri" w:hAnsi="Times New Roman" w:cs="Times New Roman"/>
          <w:lang w:val="lt-LT"/>
        </w:rPr>
        <w:t xml:space="preserve"> cholesterolio koncentracijai mažinti);</w:t>
      </w:r>
    </w:p>
    <w:p w14:paraId="117DC3B4" w14:textId="3DE3F6CF" w:rsidR="003447EF" w:rsidRPr="004F01FE" w:rsidRDefault="003447EF" w:rsidP="003447EF">
      <w:pPr>
        <w:numPr>
          <w:ilvl w:val="0"/>
          <w:numId w:val="9"/>
        </w:num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klaritromicino (vartojamo gydyti nuo infekcinių ligų);</w:t>
      </w:r>
    </w:p>
    <w:p w14:paraId="6F94B569" w14:textId="6DFECCA9" w:rsidR="00797756" w:rsidRPr="004F01FE" w:rsidRDefault="00797756" w:rsidP="00797756">
      <w:pPr>
        <w:numPr>
          <w:ilvl w:val="0"/>
          <w:numId w:val="9"/>
        </w:num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chinolonų grupės antibiotikų (</w:t>
      </w:r>
      <w:r w:rsidR="003447EF" w:rsidRPr="004F01FE">
        <w:rPr>
          <w:rFonts w:ascii="Times New Roman" w:eastAsia="Calibri" w:hAnsi="Times New Roman" w:cs="Times New Roman"/>
          <w:lang w:val="lt-LT"/>
        </w:rPr>
        <w:t>vartojamų gydyti nuo infekcinių ligų</w:t>
      </w:r>
      <w:r w:rsidRPr="004F01FE">
        <w:rPr>
          <w:rFonts w:ascii="Times New Roman" w:eastAsia="Calibri" w:hAnsi="Times New Roman" w:cs="Times New Roman"/>
          <w:lang w:val="lt-LT"/>
        </w:rPr>
        <w:t>), pvz., ciprofloksacino arba moksifloksacino;</w:t>
      </w:r>
    </w:p>
    <w:p w14:paraId="6F94B56B" w14:textId="783C3504" w:rsidR="00797756" w:rsidRPr="004F01FE" w:rsidRDefault="00797756" w:rsidP="00797756">
      <w:pPr>
        <w:numPr>
          <w:ilvl w:val="0"/>
          <w:numId w:val="9"/>
        </w:numPr>
        <w:spacing w:after="0" w:line="240" w:lineRule="auto"/>
        <w:ind w:right="-2"/>
        <w:rPr>
          <w:rFonts w:ascii="Times New Roman" w:eastAsia="Calibri" w:hAnsi="Times New Roman" w:cs="Times New Roman"/>
          <w:lang w:val="lt-LT"/>
        </w:rPr>
      </w:pPr>
      <w:r w:rsidRPr="004F01FE">
        <w:rPr>
          <w:rFonts w:ascii="Times New Roman" w:eastAsia="Calibri" w:hAnsi="Times New Roman" w:cs="Times New Roman"/>
          <w:lang w:val="lt-LT"/>
        </w:rPr>
        <w:t>diazepamo (</w:t>
      </w:r>
      <w:r w:rsidR="003447EF" w:rsidRPr="004F01FE">
        <w:rPr>
          <w:rFonts w:ascii="Times New Roman" w:eastAsia="Calibri" w:hAnsi="Times New Roman" w:cs="Times New Roman"/>
          <w:lang w:val="lt-LT"/>
        </w:rPr>
        <w:t>vartojamo</w:t>
      </w:r>
      <w:r w:rsidRPr="004F01FE">
        <w:rPr>
          <w:rFonts w:ascii="Times New Roman" w:eastAsia="Calibri" w:hAnsi="Times New Roman" w:cs="Times New Roman"/>
          <w:lang w:val="lt-LT"/>
        </w:rPr>
        <w:t xml:space="preserve"> nerimui šalinti, raumenims atpalaiduoti ir </w:t>
      </w:r>
      <w:r w:rsidR="00F52DD0" w:rsidRPr="004F01FE">
        <w:rPr>
          <w:rFonts w:ascii="Times New Roman" w:eastAsia="Calibri" w:hAnsi="Times New Roman" w:cs="Times New Roman"/>
          <w:lang w:val="lt-LT"/>
        </w:rPr>
        <w:t xml:space="preserve">gydant </w:t>
      </w:r>
      <w:r w:rsidRPr="004F01FE">
        <w:rPr>
          <w:rFonts w:ascii="Times New Roman" w:eastAsia="Calibri" w:hAnsi="Times New Roman" w:cs="Times New Roman"/>
          <w:lang w:val="lt-LT"/>
        </w:rPr>
        <w:t>epilepsij</w:t>
      </w:r>
      <w:r w:rsidR="00F52DD0" w:rsidRPr="004F01FE">
        <w:rPr>
          <w:rFonts w:ascii="Times New Roman" w:eastAsia="Calibri" w:hAnsi="Times New Roman" w:cs="Times New Roman"/>
          <w:lang w:val="lt-LT"/>
        </w:rPr>
        <w:t>ą</w:t>
      </w:r>
      <w:r w:rsidRPr="004F01FE">
        <w:rPr>
          <w:rFonts w:ascii="Times New Roman" w:eastAsia="Calibri" w:hAnsi="Times New Roman" w:cs="Times New Roman"/>
          <w:lang w:val="lt-LT"/>
        </w:rPr>
        <w:t>);</w:t>
      </w:r>
    </w:p>
    <w:p w14:paraId="6F94B56C" w14:textId="0DBDC30B" w:rsidR="00797756" w:rsidRPr="004F01FE" w:rsidRDefault="00797756" w:rsidP="00797756">
      <w:pPr>
        <w:numPr>
          <w:ilvl w:val="0"/>
          <w:numId w:val="9"/>
        </w:numPr>
        <w:spacing w:after="0" w:line="240" w:lineRule="auto"/>
        <w:ind w:right="-2"/>
        <w:rPr>
          <w:rFonts w:ascii="Times New Roman" w:eastAsia="Calibri" w:hAnsi="Times New Roman" w:cs="Times New Roman"/>
          <w:lang w:val="lt-LT"/>
        </w:rPr>
      </w:pPr>
      <w:r w:rsidRPr="004F01FE">
        <w:rPr>
          <w:rFonts w:ascii="Times New Roman" w:eastAsia="Calibri" w:hAnsi="Times New Roman" w:cs="Times New Roman"/>
          <w:lang w:val="lt-LT"/>
        </w:rPr>
        <w:lastRenderedPageBreak/>
        <w:t>hidantoinų, pvz., fenitoino (</w:t>
      </w:r>
      <w:r w:rsidR="00F52DD0" w:rsidRPr="004F01FE">
        <w:rPr>
          <w:rFonts w:ascii="Times New Roman" w:eastAsia="Calibri" w:hAnsi="Times New Roman" w:cs="Times New Roman"/>
          <w:lang w:val="lt-LT"/>
        </w:rPr>
        <w:t>vartojamų gydyti nuo</w:t>
      </w:r>
      <w:r w:rsidRPr="004F01FE">
        <w:rPr>
          <w:rFonts w:ascii="Times New Roman" w:eastAsia="Calibri" w:hAnsi="Times New Roman" w:cs="Times New Roman"/>
          <w:lang w:val="lt-LT"/>
        </w:rPr>
        <w:t xml:space="preserve"> epilepsij</w:t>
      </w:r>
      <w:r w:rsidR="00F52DD0" w:rsidRPr="004F01FE">
        <w:rPr>
          <w:rFonts w:ascii="Times New Roman" w:eastAsia="Calibri" w:hAnsi="Times New Roman" w:cs="Times New Roman"/>
          <w:lang w:val="lt-LT"/>
        </w:rPr>
        <w:t>os</w:t>
      </w:r>
      <w:r w:rsidRPr="004F01FE">
        <w:rPr>
          <w:rFonts w:ascii="Times New Roman" w:eastAsia="Calibri" w:hAnsi="Times New Roman" w:cs="Times New Roman"/>
          <w:lang w:val="lt-LT"/>
        </w:rPr>
        <w:t>)</w:t>
      </w:r>
      <w:r w:rsidR="00F52DD0" w:rsidRPr="004F01FE">
        <w:rPr>
          <w:rFonts w:ascii="Times New Roman" w:eastAsia="Calibri" w:hAnsi="Times New Roman" w:cs="Times New Roman"/>
          <w:lang w:val="lt-LT"/>
        </w:rPr>
        <w:t>;</w:t>
      </w:r>
      <w:r w:rsidRPr="004F01FE">
        <w:rPr>
          <w:rFonts w:ascii="Times New Roman" w:eastAsia="Calibri" w:hAnsi="Times New Roman" w:cs="Times New Roman"/>
          <w:lang w:val="lt-LT"/>
        </w:rPr>
        <w:t xml:space="preserve"> </w:t>
      </w:r>
    </w:p>
    <w:p w14:paraId="6F94B56D" w14:textId="5FCCB409" w:rsidR="00797756" w:rsidRPr="004F01FE" w:rsidRDefault="00797756" w:rsidP="00797756">
      <w:pPr>
        <w:numPr>
          <w:ilvl w:val="0"/>
          <w:numId w:val="9"/>
        </w:numPr>
        <w:spacing w:after="0" w:line="240" w:lineRule="auto"/>
        <w:ind w:right="-2"/>
        <w:rPr>
          <w:rFonts w:ascii="Times New Roman" w:eastAsia="Calibri" w:hAnsi="Times New Roman" w:cs="Times New Roman"/>
          <w:lang w:val="lt-LT"/>
        </w:rPr>
      </w:pPr>
      <w:r w:rsidRPr="004F01FE">
        <w:rPr>
          <w:rFonts w:ascii="Times New Roman" w:eastAsia="Calibri" w:hAnsi="Times New Roman" w:cs="Times New Roman"/>
          <w:lang w:val="lt-LT"/>
        </w:rPr>
        <w:t>ličio (</w:t>
      </w:r>
      <w:r w:rsidR="00F52DD0" w:rsidRPr="004F01FE">
        <w:rPr>
          <w:rFonts w:ascii="Times New Roman" w:eastAsia="Calibri" w:hAnsi="Times New Roman" w:cs="Times New Roman"/>
          <w:lang w:val="lt-LT"/>
        </w:rPr>
        <w:t xml:space="preserve">vartojamo gydyti nuo </w:t>
      </w:r>
      <w:r w:rsidRPr="004F01FE">
        <w:rPr>
          <w:rFonts w:ascii="Times New Roman" w:eastAsia="Calibri" w:hAnsi="Times New Roman" w:cs="Times New Roman"/>
          <w:lang w:val="lt-LT"/>
        </w:rPr>
        <w:t>kai kurių rūšių depresij</w:t>
      </w:r>
      <w:r w:rsidR="00F52DD0" w:rsidRPr="004F01FE">
        <w:rPr>
          <w:rFonts w:ascii="Times New Roman" w:eastAsia="Calibri" w:hAnsi="Times New Roman" w:cs="Times New Roman"/>
          <w:lang w:val="lt-LT"/>
        </w:rPr>
        <w:t>os</w:t>
      </w:r>
      <w:r w:rsidRPr="004F01FE">
        <w:rPr>
          <w:rFonts w:ascii="Times New Roman" w:eastAsia="Calibri" w:hAnsi="Times New Roman" w:cs="Times New Roman"/>
          <w:lang w:val="lt-LT"/>
        </w:rPr>
        <w:t>);</w:t>
      </w:r>
    </w:p>
    <w:p w14:paraId="6F94B56E" w14:textId="762FD2B4" w:rsidR="00797756" w:rsidRPr="004F01FE" w:rsidRDefault="00797756" w:rsidP="00797756">
      <w:pPr>
        <w:numPr>
          <w:ilvl w:val="0"/>
          <w:numId w:val="9"/>
        </w:numPr>
        <w:spacing w:after="0" w:line="240" w:lineRule="auto"/>
        <w:ind w:right="-2"/>
        <w:rPr>
          <w:rFonts w:ascii="Times New Roman" w:eastAsia="Calibri" w:hAnsi="Times New Roman" w:cs="Times New Roman"/>
          <w:lang w:val="lt-LT"/>
        </w:rPr>
      </w:pPr>
      <w:r w:rsidRPr="004F01FE">
        <w:rPr>
          <w:rFonts w:ascii="Times New Roman" w:eastAsia="Calibri" w:hAnsi="Times New Roman" w:cs="Times New Roman"/>
          <w:lang w:val="lt-LT"/>
        </w:rPr>
        <w:t>metotreksato (</w:t>
      </w:r>
      <w:r w:rsidR="00F52DD0" w:rsidRPr="004F01FE">
        <w:rPr>
          <w:rFonts w:ascii="Times New Roman" w:eastAsia="Calibri" w:hAnsi="Times New Roman" w:cs="Times New Roman"/>
          <w:lang w:val="lt-LT"/>
        </w:rPr>
        <w:t xml:space="preserve">vartojamo gydyti nuo </w:t>
      </w:r>
      <w:r w:rsidRPr="004F01FE">
        <w:rPr>
          <w:rFonts w:ascii="Times New Roman" w:eastAsia="Calibri" w:hAnsi="Times New Roman" w:cs="Times New Roman"/>
          <w:lang w:val="lt-LT"/>
        </w:rPr>
        <w:t>reumatoidini</w:t>
      </w:r>
      <w:r w:rsidR="00F52DD0" w:rsidRPr="004F01FE">
        <w:rPr>
          <w:rFonts w:ascii="Times New Roman" w:eastAsia="Calibri" w:hAnsi="Times New Roman" w:cs="Times New Roman"/>
          <w:lang w:val="lt-LT"/>
        </w:rPr>
        <w:t>o</w:t>
      </w:r>
      <w:r w:rsidRPr="004F01FE">
        <w:rPr>
          <w:rFonts w:ascii="Times New Roman" w:eastAsia="Calibri" w:hAnsi="Times New Roman" w:cs="Times New Roman"/>
          <w:lang w:val="lt-LT"/>
        </w:rPr>
        <w:t xml:space="preserve"> artrit</w:t>
      </w:r>
      <w:r w:rsidR="00F52DD0" w:rsidRPr="004F01FE">
        <w:rPr>
          <w:rFonts w:ascii="Times New Roman" w:eastAsia="Calibri" w:hAnsi="Times New Roman" w:cs="Times New Roman"/>
          <w:lang w:val="lt-LT"/>
        </w:rPr>
        <w:t>o</w:t>
      </w:r>
      <w:r w:rsidRPr="004F01FE">
        <w:rPr>
          <w:rFonts w:ascii="Times New Roman" w:eastAsia="Calibri" w:hAnsi="Times New Roman" w:cs="Times New Roman"/>
          <w:lang w:val="lt-LT"/>
        </w:rPr>
        <w:t>, žvynelin</w:t>
      </w:r>
      <w:r w:rsidR="00F52DD0" w:rsidRPr="004F01FE">
        <w:rPr>
          <w:rFonts w:ascii="Times New Roman" w:eastAsia="Calibri" w:hAnsi="Times New Roman" w:cs="Times New Roman"/>
          <w:lang w:val="lt-LT"/>
        </w:rPr>
        <w:t>ės</w:t>
      </w:r>
      <w:r w:rsidRPr="004F01FE">
        <w:rPr>
          <w:rFonts w:ascii="Times New Roman" w:eastAsia="Calibri" w:hAnsi="Times New Roman" w:cs="Times New Roman"/>
          <w:lang w:val="lt-LT"/>
        </w:rPr>
        <w:t xml:space="preserve"> ir vėži</w:t>
      </w:r>
      <w:r w:rsidR="00F52DD0" w:rsidRPr="004F01FE">
        <w:rPr>
          <w:rFonts w:ascii="Times New Roman" w:eastAsia="Calibri" w:hAnsi="Times New Roman" w:cs="Times New Roman"/>
          <w:lang w:val="lt-LT"/>
        </w:rPr>
        <w:t>o</w:t>
      </w:r>
      <w:r w:rsidRPr="004F01FE">
        <w:rPr>
          <w:rFonts w:ascii="Times New Roman" w:eastAsia="Calibri" w:hAnsi="Times New Roman" w:cs="Times New Roman"/>
          <w:lang w:val="lt-LT"/>
        </w:rPr>
        <w:t>);</w:t>
      </w:r>
    </w:p>
    <w:p w14:paraId="6F94B56F" w14:textId="0FA448E4" w:rsidR="00797756" w:rsidRPr="004F01FE" w:rsidRDefault="00797756" w:rsidP="00797756">
      <w:pPr>
        <w:numPr>
          <w:ilvl w:val="0"/>
          <w:numId w:val="9"/>
        </w:numPr>
        <w:spacing w:after="0" w:line="240" w:lineRule="auto"/>
        <w:ind w:right="-2"/>
        <w:rPr>
          <w:rFonts w:ascii="Times New Roman" w:eastAsia="Calibri" w:hAnsi="Times New Roman" w:cs="Times New Roman"/>
          <w:lang w:val="lt-LT"/>
        </w:rPr>
      </w:pPr>
      <w:r w:rsidRPr="004F01FE">
        <w:rPr>
          <w:rFonts w:ascii="Times New Roman" w:eastAsia="Calibri" w:hAnsi="Times New Roman" w:cs="Times New Roman"/>
          <w:lang w:val="lt-LT"/>
        </w:rPr>
        <w:t>probenecido (</w:t>
      </w:r>
      <w:r w:rsidR="00F52DD0" w:rsidRPr="004F01FE">
        <w:rPr>
          <w:rFonts w:ascii="Times New Roman" w:eastAsia="Calibri" w:hAnsi="Times New Roman" w:cs="Times New Roman"/>
          <w:lang w:val="lt-LT"/>
        </w:rPr>
        <w:t xml:space="preserve">vartojamo gydyti nuo </w:t>
      </w:r>
      <w:r w:rsidRPr="004F01FE">
        <w:rPr>
          <w:rFonts w:ascii="Times New Roman" w:eastAsia="Calibri" w:hAnsi="Times New Roman" w:cs="Times New Roman"/>
          <w:lang w:val="lt-LT"/>
        </w:rPr>
        <w:t>podagr</w:t>
      </w:r>
      <w:r w:rsidR="00F52DD0" w:rsidRPr="004F01FE">
        <w:rPr>
          <w:rFonts w:ascii="Times New Roman" w:eastAsia="Calibri" w:hAnsi="Times New Roman" w:cs="Times New Roman"/>
          <w:lang w:val="lt-LT"/>
        </w:rPr>
        <w:t>os</w:t>
      </w:r>
      <w:r w:rsidRPr="004F01FE">
        <w:rPr>
          <w:rFonts w:ascii="Times New Roman" w:eastAsia="Calibri" w:hAnsi="Times New Roman" w:cs="Times New Roman"/>
          <w:lang w:val="lt-LT"/>
        </w:rPr>
        <w:t>);</w:t>
      </w:r>
    </w:p>
    <w:p w14:paraId="6F94B570" w14:textId="00F07881" w:rsidR="00797756" w:rsidRPr="004F01FE" w:rsidRDefault="00797756" w:rsidP="00797756">
      <w:pPr>
        <w:numPr>
          <w:ilvl w:val="0"/>
          <w:numId w:val="9"/>
        </w:numPr>
        <w:spacing w:after="0" w:line="240" w:lineRule="auto"/>
        <w:ind w:right="-2"/>
        <w:rPr>
          <w:rFonts w:ascii="Times New Roman" w:eastAsia="Calibri" w:hAnsi="Times New Roman" w:cs="Times New Roman"/>
          <w:lang w:val="lt-LT"/>
        </w:rPr>
      </w:pPr>
      <w:r w:rsidRPr="004F01FE">
        <w:rPr>
          <w:rFonts w:ascii="Times New Roman" w:eastAsia="Calibri" w:hAnsi="Times New Roman" w:cs="Times New Roman"/>
          <w:lang w:val="lt-LT"/>
        </w:rPr>
        <w:t>selektyvių serotonino reabsorbcijos inhibitorių (</w:t>
      </w:r>
      <w:r w:rsidR="00F52DD0" w:rsidRPr="004F01FE">
        <w:rPr>
          <w:rFonts w:ascii="Times New Roman" w:eastAsia="Calibri" w:hAnsi="Times New Roman" w:cs="Times New Roman"/>
          <w:lang w:val="lt-LT"/>
        </w:rPr>
        <w:t xml:space="preserve">vartojamų gydyti nuo </w:t>
      </w:r>
      <w:r w:rsidRPr="004F01FE">
        <w:rPr>
          <w:rFonts w:ascii="Times New Roman" w:eastAsia="Calibri" w:hAnsi="Times New Roman" w:cs="Times New Roman"/>
          <w:lang w:val="lt-LT"/>
        </w:rPr>
        <w:t>didži</w:t>
      </w:r>
      <w:r w:rsidR="00F52DD0" w:rsidRPr="004F01FE">
        <w:rPr>
          <w:rFonts w:ascii="Times New Roman" w:eastAsia="Calibri" w:hAnsi="Times New Roman" w:cs="Times New Roman"/>
          <w:lang w:val="lt-LT"/>
        </w:rPr>
        <w:t>osios</w:t>
      </w:r>
      <w:r w:rsidRPr="004F01FE">
        <w:rPr>
          <w:rFonts w:ascii="Times New Roman" w:eastAsia="Calibri" w:hAnsi="Times New Roman" w:cs="Times New Roman"/>
          <w:lang w:val="lt-LT"/>
        </w:rPr>
        <w:t xml:space="preserve"> depresij</w:t>
      </w:r>
      <w:r w:rsidR="00F52DD0" w:rsidRPr="004F01FE">
        <w:rPr>
          <w:rFonts w:ascii="Times New Roman" w:eastAsia="Calibri" w:hAnsi="Times New Roman" w:cs="Times New Roman"/>
          <w:lang w:val="lt-LT"/>
        </w:rPr>
        <w:t>os</w:t>
      </w:r>
      <w:r w:rsidRPr="004F01FE">
        <w:rPr>
          <w:rFonts w:ascii="Times New Roman" w:eastAsia="Calibri" w:hAnsi="Times New Roman" w:cs="Times New Roman"/>
          <w:lang w:val="lt-LT"/>
        </w:rPr>
        <w:t xml:space="preserve"> ir nerimo sutrikim</w:t>
      </w:r>
      <w:r w:rsidR="00F52DD0" w:rsidRPr="004F01FE">
        <w:rPr>
          <w:rFonts w:ascii="Times New Roman" w:eastAsia="Calibri" w:hAnsi="Times New Roman" w:cs="Times New Roman"/>
          <w:lang w:val="lt-LT"/>
        </w:rPr>
        <w:t>o</w:t>
      </w:r>
      <w:r w:rsidRPr="004F01FE">
        <w:rPr>
          <w:rFonts w:ascii="Times New Roman" w:eastAsia="Calibri" w:hAnsi="Times New Roman" w:cs="Times New Roman"/>
          <w:lang w:val="lt-LT"/>
        </w:rPr>
        <w:t>);</w:t>
      </w:r>
    </w:p>
    <w:p w14:paraId="6F94B571" w14:textId="177F26C5" w:rsidR="00797756" w:rsidRPr="004F01FE" w:rsidRDefault="00797756" w:rsidP="00797756">
      <w:pPr>
        <w:numPr>
          <w:ilvl w:val="0"/>
          <w:numId w:val="9"/>
        </w:numPr>
        <w:spacing w:after="0" w:line="240" w:lineRule="auto"/>
        <w:ind w:right="-2"/>
        <w:rPr>
          <w:rFonts w:ascii="Times New Roman" w:eastAsia="Calibri" w:hAnsi="Times New Roman" w:cs="Times New Roman"/>
          <w:lang w:val="lt-LT"/>
        </w:rPr>
      </w:pPr>
      <w:r w:rsidRPr="004F01FE">
        <w:rPr>
          <w:rFonts w:ascii="Times New Roman" w:eastAsia="Calibri" w:hAnsi="Times New Roman" w:cs="Times New Roman"/>
          <w:lang w:val="lt-LT"/>
        </w:rPr>
        <w:t>ciklosporino arba takrolimuzo (</w:t>
      </w:r>
      <w:r w:rsidR="00F52DD0" w:rsidRPr="004F01FE">
        <w:rPr>
          <w:rFonts w:ascii="Times New Roman" w:eastAsia="Calibri" w:hAnsi="Times New Roman" w:cs="Times New Roman"/>
          <w:lang w:val="lt-LT"/>
        </w:rPr>
        <w:t xml:space="preserve">vaistų, vartojamų </w:t>
      </w:r>
      <w:r w:rsidRPr="004F01FE">
        <w:rPr>
          <w:rFonts w:ascii="Times New Roman" w:eastAsia="Calibri" w:hAnsi="Times New Roman" w:cs="Times New Roman"/>
          <w:lang w:val="lt-LT"/>
        </w:rPr>
        <w:t>imuninėms reakcijoms slopinti);</w:t>
      </w:r>
    </w:p>
    <w:p w14:paraId="6F94B572" w14:textId="78581E7B" w:rsidR="00797756" w:rsidRPr="004F01FE" w:rsidRDefault="00797756" w:rsidP="00797756">
      <w:pPr>
        <w:numPr>
          <w:ilvl w:val="0"/>
          <w:numId w:val="9"/>
        </w:numPr>
        <w:spacing w:after="0" w:line="240" w:lineRule="auto"/>
        <w:ind w:right="-2"/>
        <w:rPr>
          <w:rFonts w:ascii="Times New Roman" w:eastAsia="Calibri" w:hAnsi="Times New Roman" w:cs="Times New Roman"/>
          <w:lang w:val="lt-LT"/>
        </w:rPr>
      </w:pPr>
      <w:r w:rsidRPr="004F01FE">
        <w:rPr>
          <w:rFonts w:ascii="Times New Roman" w:eastAsia="Calibri" w:hAnsi="Times New Roman" w:cs="Times New Roman"/>
          <w:lang w:val="lt-LT"/>
        </w:rPr>
        <w:t>digoksino (</w:t>
      </w:r>
      <w:r w:rsidR="00F52DD0" w:rsidRPr="004F01FE">
        <w:rPr>
          <w:rFonts w:ascii="Times New Roman" w:eastAsia="Calibri" w:hAnsi="Times New Roman" w:cs="Times New Roman"/>
          <w:lang w:val="lt-LT"/>
        </w:rPr>
        <w:t xml:space="preserve">vartojamo gydyti nuo </w:t>
      </w:r>
      <w:r w:rsidRPr="004F01FE">
        <w:rPr>
          <w:rFonts w:ascii="Times New Roman" w:eastAsia="Calibri" w:hAnsi="Times New Roman" w:cs="Times New Roman"/>
          <w:lang w:val="lt-LT"/>
        </w:rPr>
        <w:t xml:space="preserve">širdies </w:t>
      </w:r>
      <w:r w:rsidR="00F52DD0" w:rsidRPr="004F01FE">
        <w:rPr>
          <w:rFonts w:ascii="Times New Roman" w:eastAsia="Calibri" w:hAnsi="Times New Roman" w:cs="Times New Roman"/>
          <w:lang w:val="lt-LT"/>
        </w:rPr>
        <w:t>sutrikimų</w:t>
      </w:r>
      <w:r w:rsidRPr="004F01FE">
        <w:rPr>
          <w:rFonts w:ascii="Times New Roman" w:eastAsia="Calibri" w:hAnsi="Times New Roman" w:cs="Times New Roman"/>
          <w:lang w:val="lt-LT"/>
        </w:rPr>
        <w:t>);</w:t>
      </w:r>
    </w:p>
    <w:p w14:paraId="6F94B573" w14:textId="77777777" w:rsidR="00797756" w:rsidRPr="004F01FE" w:rsidRDefault="00797756" w:rsidP="00797756">
      <w:pPr>
        <w:numPr>
          <w:ilvl w:val="0"/>
          <w:numId w:val="9"/>
        </w:numPr>
        <w:spacing w:after="0" w:line="240" w:lineRule="auto"/>
        <w:ind w:right="-2"/>
        <w:rPr>
          <w:rFonts w:ascii="Times New Roman" w:eastAsia="Calibri" w:hAnsi="Times New Roman" w:cs="Times New Roman"/>
          <w:lang w:val="lt-LT"/>
        </w:rPr>
      </w:pPr>
      <w:r w:rsidRPr="004F01FE">
        <w:rPr>
          <w:rFonts w:ascii="Times New Roman" w:eastAsia="Calibri" w:hAnsi="Times New Roman" w:cs="Times New Roman"/>
          <w:lang w:val="lt-LT"/>
        </w:rPr>
        <w:t>sulfonilkarbamidų, pvz., glimepirido (geriamųjų vaistų cukraus koncentracijai kraujyje reguliuoti sergant cukriniu diabetu);</w:t>
      </w:r>
    </w:p>
    <w:p w14:paraId="6F94B574" w14:textId="2F3F2B4B" w:rsidR="00797756" w:rsidRPr="004F01FE" w:rsidRDefault="00797756" w:rsidP="00797756">
      <w:pPr>
        <w:numPr>
          <w:ilvl w:val="0"/>
          <w:numId w:val="9"/>
        </w:numPr>
        <w:spacing w:after="0" w:line="240" w:lineRule="auto"/>
        <w:ind w:right="-2"/>
        <w:rPr>
          <w:rFonts w:ascii="Times New Roman" w:eastAsia="Calibri" w:hAnsi="Times New Roman" w:cs="Times New Roman"/>
          <w:lang w:val="lt-LT"/>
        </w:rPr>
      </w:pPr>
      <w:r w:rsidRPr="004F01FE">
        <w:rPr>
          <w:rFonts w:ascii="Times New Roman" w:eastAsia="Calibri" w:hAnsi="Times New Roman" w:cs="Times New Roman"/>
          <w:lang w:val="lt-LT"/>
        </w:rPr>
        <w:t>vaistų padidėjusiam kraujospūdžiui mažinti: diuretikų (pvz., furozemido arba hidrochlorotiazido), angiotenziną konvertuojančio fermento inhibitorių (pvz., enalaprilio), angiotenzino II receptorių antagonistų (pvz., losartano) arba beta adreno</w:t>
      </w:r>
      <w:r w:rsidR="00F52DD0" w:rsidRPr="004F01FE">
        <w:rPr>
          <w:rFonts w:ascii="Times New Roman" w:eastAsia="Calibri" w:hAnsi="Times New Roman" w:cs="Times New Roman"/>
          <w:lang w:val="lt-LT"/>
        </w:rPr>
        <w:t xml:space="preserve">receptorių </w:t>
      </w:r>
      <w:r w:rsidRPr="004F01FE">
        <w:rPr>
          <w:rFonts w:ascii="Times New Roman" w:eastAsia="Calibri" w:hAnsi="Times New Roman" w:cs="Times New Roman"/>
          <w:lang w:val="lt-LT"/>
        </w:rPr>
        <w:t>blokatorių (pvz., propranololio);</w:t>
      </w:r>
    </w:p>
    <w:p w14:paraId="6F94B575" w14:textId="33E222C9" w:rsidR="00797756" w:rsidRPr="004F01FE" w:rsidRDefault="00797756" w:rsidP="00797756">
      <w:pPr>
        <w:numPr>
          <w:ilvl w:val="0"/>
          <w:numId w:val="9"/>
        </w:numPr>
        <w:spacing w:after="0" w:line="240" w:lineRule="auto"/>
        <w:ind w:right="-2"/>
        <w:rPr>
          <w:rFonts w:ascii="Times New Roman" w:eastAsia="Calibri" w:hAnsi="Times New Roman" w:cs="Times New Roman"/>
          <w:lang w:val="lt-LT"/>
        </w:rPr>
      </w:pPr>
      <w:r w:rsidRPr="004F01FE">
        <w:rPr>
          <w:rFonts w:ascii="Times New Roman" w:eastAsia="Calibri" w:hAnsi="Times New Roman" w:cs="Times New Roman"/>
          <w:lang w:val="lt-LT"/>
        </w:rPr>
        <w:t>kortikosteroidų, pvz., hidrokortizono ar prednizolono (</w:t>
      </w:r>
      <w:r w:rsidR="0044161E" w:rsidRPr="004F01FE">
        <w:rPr>
          <w:rFonts w:ascii="Times New Roman" w:eastAsia="Calibri" w:hAnsi="Times New Roman" w:cs="Times New Roman"/>
          <w:lang w:val="lt-LT"/>
        </w:rPr>
        <w:t>vartojamų</w:t>
      </w:r>
      <w:r w:rsidRPr="004F01FE">
        <w:rPr>
          <w:rFonts w:ascii="Times New Roman" w:eastAsia="Calibri" w:hAnsi="Times New Roman" w:cs="Times New Roman"/>
          <w:lang w:val="lt-LT"/>
        </w:rPr>
        <w:t xml:space="preserve"> uždegimui slopinti);</w:t>
      </w:r>
    </w:p>
    <w:p w14:paraId="6F94B576" w14:textId="77777777" w:rsidR="00797756" w:rsidRPr="004F01FE" w:rsidRDefault="00797756" w:rsidP="00797756">
      <w:pPr>
        <w:numPr>
          <w:ilvl w:val="0"/>
          <w:numId w:val="9"/>
        </w:numPr>
        <w:spacing w:after="0" w:line="240" w:lineRule="auto"/>
        <w:ind w:right="-2"/>
        <w:rPr>
          <w:rFonts w:ascii="Times New Roman" w:eastAsia="Calibri" w:hAnsi="Times New Roman" w:cs="Times New Roman"/>
          <w:lang w:val="lt-LT"/>
        </w:rPr>
      </w:pPr>
      <w:r w:rsidRPr="004F01FE">
        <w:rPr>
          <w:rFonts w:ascii="Times New Roman" w:eastAsia="Calibri" w:hAnsi="Times New Roman" w:cs="Times New Roman"/>
          <w:lang w:val="lt-LT"/>
        </w:rPr>
        <w:t>kraujo krešėjimą slopinančių vaistų, pvz., varfarino, dikumarolio, heparino arba klopidogrelio;</w:t>
      </w:r>
    </w:p>
    <w:p w14:paraId="6F94B577" w14:textId="4C6908EB" w:rsidR="00797756" w:rsidRPr="004F01FE" w:rsidRDefault="00797756" w:rsidP="00797756">
      <w:pPr>
        <w:numPr>
          <w:ilvl w:val="0"/>
          <w:numId w:val="9"/>
        </w:numPr>
        <w:spacing w:after="0" w:line="240" w:lineRule="auto"/>
        <w:ind w:right="-2"/>
        <w:rPr>
          <w:rFonts w:ascii="Times New Roman" w:eastAsia="Calibri" w:hAnsi="Times New Roman" w:cs="Times New Roman"/>
          <w:lang w:val="lt-LT"/>
        </w:rPr>
      </w:pPr>
      <w:r w:rsidRPr="004F01FE">
        <w:rPr>
          <w:rFonts w:ascii="Times New Roman" w:eastAsia="Calibri" w:hAnsi="Times New Roman" w:cs="Times New Roman"/>
          <w:lang w:val="lt-LT"/>
        </w:rPr>
        <w:t>rifampicino (</w:t>
      </w:r>
      <w:r w:rsidR="0044161E" w:rsidRPr="004F01FE">
        <w:rPr>
          <w:rFonts w:ascii="Times New Roman" w:eastAsia="Calibri" w:hAnsi="Times New Roman" w:cs="Times New Roman"/>
          <w:lang w:val="lt-LT"/>
        </w:rPr>
        <w:t xml:space="preserve">vartojamo gydyti nuo </w:t>
      </w:r>
      <w:r w:rsidRPr="004F01FE">
        <w:rPr>
          <w:rFonts w:ascii="Times New Roman" w:eastAsia="Calibri" w:hAnsi="Times New Roman" w:cs="Times New Roman"/>
          <w:lang w:val="lt-LT"/>
        </w:rPr>
        <w:t>tuberkulioz</w:t>
      </w:r>
      <w:r w:rsidR="0044161E" w:rsidRPr="004F01FE">
        <w:rPr>
          <w:rFonts w:ascii="Times New Roman" w:eastAsia="Calibri" w:hAnsi="Times New Roman" w:cs="Times New Roman"/>
          <w:lang w:val="lt-LT"/>
        </w:rPr>
        <w:t>ės</w:t>
      </w:r>
      <w:r w:rsidRPr="004F01FE">
        <w:rPr>
          <w:rFonts w:ascii="Times New Roman" w:eastAsia="Calibri" w:hAnsi="Times New Roman" w:cs="Times New Roman"/>
          <w:lang w:val="lt-LT"/>
        </w:rPr>
        <w:t>);</w:t>
      </w:r>
    </w:p>
    <w:p w14:paraId="6F94B578" w14:textId="210535EF" w:rsidR="00797756" w:rsidRPr="004F01FE" w:rsidRDefault="00797756" w:rsidP="00797756">
      <w:pPr>
        <w:numPr>
          <w:ilvl w:val="0"/>
          <w:numId w:val="9"/>
        </w:numPr>
        <w:spacing w:after="0" w:line="240" w:lineRule="auto"/>
        <w:ind w:right="-2"/>
        <w:rPr>
          <w:rFonts w:ascii="Times New Roman" w:eastAsia="Calibri" w:hAnsi="Times New Roman" w:cs="Times New Roman"/>
          <w:lang w:val="lt-LT"/>
        </w:rPr>
      </w:pPr>
      <w:r w:rsidRPr="004F01FE">
        <w:rPr>
          <w:rFonts w:ascii="Times New Roman" w:eastAsia="Calibri" w:hAnsi="Times New Roman" w:cs="Times New Roman"/>
          <w:lang w:val="lt-LT"/>
        </w:rPr>
        <w:t>jonažolės (</w:t>
      </w:r>
      <w:r w:rsidRPr="004F01FE">
        <w:rPr>
          <w:rFonts w:ascii="Times New Roman" w:eastAsia="Calibri" w:hAnsi="Times New Roman" w:cs="Times New Roman"/>
          <w:i/>
          <w:lang w:val="lt-LT"/>
        </w:rPr>
        <w:t>Hypericum perforatum</w:t>
      </w:r>
      <w:r w:rsidRPr="004F01FE">
        <w:rPr>
          <w:rFonts w:ascii="Times New Roman" w:eastAsia="Calibri" w:hAnsi="Times New Roman" w:cs="Times New Roman"/>
          <w:lang w:val="lt-LT"/>
        </w:rPr>
        <w:t xml:space="preserve">) preparatų </w:t>
      </w:r>
      <w:r w:rsidR="0044161E" w:rsidRPr="004F01FE">
        <w:rPr>
          <w:rFonts w:ascii="Times New Roman" w:eastAsia="Calibri" w:hAnsi="Times New Roman" w:cs="Times New Roman"/>
          <w:lang w:val="lt-LT"/>
        </w:rPr>
        <w:t xml:space="preserve">(vartojamų gydyti nuo </w:t>
      </w:r>
      <w:r w:rsidRPr="004F01FE">
        <w:rPr>
          <w:rFonts w:ascii="Times New Roman" w:eastAsia="Calibri" w:hAnsi="Times New Roman" w:cs="Times New Roman"/>
          <w:lang w:val="lt-LT"/>
        </w:rPr>
        <w:t>lengv</w:t>
      </w:r>
      <w:r w:rsidR="0044161E" w:rsidRPr="004F01FE">
        <w:rPr>
          <w:rFonts w:ascii="Times New Roman" w:eastAsia="Calibri" w:hAnsi="Times New Roman" w:cs="Times New Roman"/>
          <w:lang w:val="lt-LT"/>
        </w:rPr>
        <w:t>os</w:t>
      </w:r>
      <w:r w:rsidRPr="004F01FE">
        <w:rPr>
          <w:rFonts w:ascii="Times New Roman" w:eastAsia="Calibri" w:hAnsi="Times New Roman" w:cs="Times New Roman"/>
          <w:lang w:val="lt-LT"/>
        </w:rPr>
        <w:t xml:space="preserve"> depresij</w:t>
      </w:r>
      <w:r w:rsidR="0044161E" w:rsidRPr="004F01FE">
        <w:rPr>
          <w:rFonts w:ascii="Times New Roman" w:eastAsia="Calibri" w:hAnsi="Times New Roman" w:cs="Times New Roman"/>
          <w:lang w:val="lt-LT"/>
        </w:rPr>
        <w:t>os</w:t>
      </w:r>
      <w:r w:rsidRPr="004F01FE">
        <w:rPr>
          <w:rFonts w:ascii="Times New Roman" w:eastAsia="Calibri" w:hAnsi="Times New Roman" w:cs="Times New Roman"/>
          <w:lang w:val="lt-LT"/>
        </w:rPr>
        <w:t>);</w:t>
      </w:r>
    </w:p>
    <w:p w14:paraId="6F94B579" w14:textId="69BE289C" w:rsidR="00797756" w:rsidRPr="004F01FE" w:rsidRDefault="00797756" w:rsidP="00797756">
      <w:pPr>
        <w:numPr>
          <w:ilvl w:val="0"/>
          <w:numId w:val="9"/>
        </w:numPr>
        <w:spacing w:after="0" w:line="240" w:lineRule="auto"/>
        <w:ind w:right="-2"/>
        <w:rPr>
          <w:rFonts w:ascii="Times New Roman" w:eastAsia="Calibri" w:hAnsi="Times New Roman" w:cs="Times New Roman"/>
          <w:lang w:val="lt-LT"/>
        </w:rPr>
      </w:pPr>
      <w:r w:rsidRPr="004F01FE">
        <w:rPr>
          <w:rFonts w:ascii="Times New Roman" w:eastAsia="Calibri" w:hAnsi="Times New Roman" w:cs="Times New Roman"/>
          <w:lang w:val="lt-LT"/>
        </w:rPr>
        <w:t>cilostazolo (</w:t>
      </w:r>
      <w:r w:rsidR="0044161E" w:rsidRPr="004F01FE">
        <w:rPr>
          <w:rFonts w:ascii="Times New Roman" w:eastAsia="Calibri" w:hAnsi="Times New Roman" w:cs="Times New Roman"/>
          <w:lang w:val="lt-LT"/>
        </w:rPr>
        <w:t xml:space="preserve">vartojamo gydyti nuo prastos kraujotakos sukelto </w:t>
      </w:r>
      <w:r w:rsidRPr="004F01FE">
        <w:rPr>
          <w:rFonts w:ascii="Times New Roman" w:eastAsia="Calibri" w:hAnsi="Times New Roman" w:cs="Times New Roman"/>
          <w:lang w:val="lt-LT"/>
        </w:rPr>
        <w:t>kojų skausm</w:t>
      </w:r>
      <w:r w:rsidR="0044161E" w:rsidRPr="004F01FE">
        <w:rPr>
          <w:rFonts w:ascii="Times New Roman" w:eastAsia="Calibri" w:hAnsi="Times New Roman" w:cs="Times New Roman"/>
          <w:lang w:val="lt-LT"/>
        </w:rPr>
        <w:t>o</w:t>
      </w:r>
      <w:r w:rsidRPr="004F01FE">
        <w:rPr>
          <w:rFonts w:ascii="Times New Roman" w:eastAsia="Calibri" w:hAnsi="Times New Roman" w:cs="Times New Roman"/>
          <w:lang w:val="lt-LT"/>
        </w:rPr>
        <w:t>).</w:t>
      </w:r>
    </w:p>
    <w:p w14:paraId="6F94B57A" w14:textId="77777777" w:rsidR="00797756" w:rsidRPr="004F01FE" w:rsidRDefault="00797756" w:rsidP="00797756">
      <w:pPr>
        <w:spacing w:after="0" w:line="240" w:lineRule="auto"/>
        <w:ind w:right="-2"/>
        <w:rPr>
          <w:rFonts w:ascii="Times New Roman" w:eastAsia="Calibri" w:hAnsi="Times New Roman" w:cs="Times New Roman"/>
          <w:lang w:val="lt-LT"/>
        </w:rPr>
      </w:pPr>
    </w:p>
    <w:p w14:paraId="6F94B57B" w14:textId="4F44FBBB" w:rsidR="00797756" w:rsidRPr="004F01FE" w:rsidRDefault="00797756" w:rsidP="00797756">
      <w:pPr>
        <w:spacing w:after="0" w:line="240" w:lineRule="auto"/>
        <w:ind w:right="-2"/>
        <w:rPr>
          <w:rFonts w:ascii="Times New Roman" w:eastAsia="Calibri" w:hAnsi="Times New Roman" w:cs="Times New Roman"/>
          <w:lang w:val="lt-LT"/>
        </w:rPr>
      </w:pPr>
      <w:r w:rsidRPr="004F01FE">
        <w:rPr>
          <w:rFonts w:ascii="Times New Roman" w:eastAsia="Calibri" w:hAnsi="Times New Roman" w:cs="Times New Roman"/>
          <w:lang w:val="lt-LT"/>
        </w:rPr>
        <w:t xml:space="preserve">Jeigu </w:t>
      </w:r>
      <w:r w:rsidR="0044161E" w:rsidRPr="004F01FE">
        <w:rPr>
          <w:rFonts w:ascii="Times New Roman" w:eastAsia="Calibri" w:hAnsi="Times New Roman" w:cs="Times New Roman"/>
          <w:lang w:val="lt-LT"/>
        </w:rPr>
        <w:t>yra kuri</w:t>
      </w:r>
      <w:r w:rsidRPr="004F01FE">
        <w:rPr>
          <w:rFonts w:ascii="Times New Roman" w:eastAsia="Calibri" w:hAnsi="Times New Roman" w:cs="Times New Roman"/>
          <w:lang w:val="lt-LT"/>
        </w:rPr>
        <w:t xml:space="preserve"> nors iš </w:t>
      </w:r>
      <w:r w:rsidR="0044161E" w:rsidRPr="004F01FE">
        <w:rPr>
          <w:rFonts w:ascii="Times New Roman" w:eastAsia="Calibri" w:hAnsi="Times New Roman" w:cs="Times New Roman"/>
          <w:lang w:val="lt-LT"/>
        </w:rPr>
        <w:t>minėtų</w:t>
      </w:r>
      <w:r w:rsidRPr="004F01FE">
        <w:rPr>
          <w:rFonts w:ascii="Times New Roman" w:eastAsia="Calibri" w:hAnsi="Times New Roman" w:cs="Times New Roman"/>
          <w:lang w:val="lt-LT"/>
        </w:rPr>
        <w:t xml:space="preserve"> problemų arba dėl to abejojate, tai prieš prad</w:t>
      </w:r>
      <w:r w:rsidR="0044161E" w:rsidRPr="004F01FE">
        <w:rPr>
          <w:rFonts w:ascii="Times New Roman" w:eastAsia="Calibri" w:hAnsi="Times New Roman" w:cs="Times New Roman"/>
          <w:lang w:val="lt-LT"/>
        </w:rPr>
        <w:t>edant</w:t>
      </w:r>
      <w:r w:rsidRPr="004F01FE">
        <w:rPr>
          <w:rFonts w:ascii="Times New Roman" w:eastAsia="Calibri" w:hAnsi="Times New Roman" w:cs="Times New Roman"/>
          <w:lang w:val="lt-LT"/>
        </w:rPr>
        <w:t xml:space="preserve"> vartoti </w:t>
      </w:r>
      <w:r w:rsidR="002563A9" w:rsidRPr="004F01FE">
        <w:rPr>
          <w:rFonts w:ascii="Times New Roman" w:eastAsia="Calibri" w:hAnsi="Times New Roman" w:cs="Times New Roman"/>
          <w:lang w:val="lt-LT"/>
        </w:rPr>
        <w:t>Esmapren</w:t>
      </w:r>
      <w:r w:rsidRPr="004F01FE">
        <w:rPr>
          <w:rFonts w:ascii="Times New Roman" w:eastAsia="Calibri" w:hAnsi="Times New Roman" w:cs="Times New Roman"/>
          <w:lang w:val="lt-LT"/>
        </w:rPr>
        <w:t xml:space="preserve"> pasitarkite su </w:t>
      </w:r>
      <w:r w:rsidR="0044161E" w:rsidRPr="004F01FE">
        <w:rPr>
          <w:rFonts w:ascii="Times New Roman" w:eastAsia="Calibri" w:hAnsi="Times New Roman" w:cs="Times New Roman"/>
          <w:lang w:val="lt-LT"/>
        </w:rPr>
        <w:t xml:space="preserve">savo </w:t>
      </w:r>
      <w:r w:rsidRPr="004F01FE">
        <w:rPr>
          <w:rFonts w:ascii="Times New Roman" w:eastAsia="Calibri" w:hAnsi="Times New Roman" w:cs="Times New Roman"/>
          <w:lang w:val="lt-LT"/>
        </w:rPr>
        <w:t>gydytoju arba vaistininku.</w:t>
      </w:r>
    </w:p>
    <w:p w14:paraId="6F94B57C" w14:textId="77777777" w:rsidR="00797756" w:rsidRPr="004F01FE" w:rsidRDefault="00797756" w:rsidP="00797756">
      <w:pPr>
        <w:spacing w:after="0" w:line="240" w:lineRule="auto"/>
        <w:rPr>
          <w:rFonts w:ascii="Times New Roman" w:eastAsia="Calibri" w:hAnsi="Times New Roman" w:cs="Times New Roman"/>
          <w:lang w:val="lt-LT"/>
        </w:rPr>
      </w:pPr>
    </w:p>
    <w:p w14:paraId="6F94B57D" w14:textId="7527915F" w:rsidR="00797756" w:rsidRPr="004F01FE" w:rsidRDefault="002563A9" w:rsidP="00797756">
      <w:pPr>
        <w:spacing w:after="0" w:line="240" w:lineRule="auto"/>
        <w:rPr>
          <w:rFonts w:ascii="Times New Roman" w:eastAsia="Calibri" w:hAnsi="Times New Roman" w:cs="Times New Roman"/>
          <w:b/>
          <w:lang w:val="lt-LT"/>
        </w:rPr>
      </w:pPr>
      <w:r w:rsidRPr="004F01FE">
        <w:rPr>
          <w:rFonts w:ascii="Times New Roman" w:eastAsia="Calibri" w:hAnsi="Times New Roman" w:cs="Times New Roman"/>
          <w:b/>
          <w:lang w:val="lt-LT"/>
        </w:rPr>
        <w:t>Esmapren</w:t>
      </w:r>
      <w:r w:rsidR="00797756" w:rsidRPr="004F01FE">
        <w:rPr>
          <w:rFonts w:ascii="Times New Roman" w:eastAsia="Calibri" w:hAnsi="Times New Roman" w:cs="Times New Roman"/>
          <w:b/>
          <w:lang w:val="lt-LT"/>
        </w:rPr>
        <w:t xml:space="preserve"> vartojimas su maistu ir gėrimais</w:t>
      </w:r>
    </w:p>
    <w:p w14:paraId="6F94B57E" w14:textId="03FEFFC7" w:rsidR="00797756" w:rsidRPr="004F01FE" w:rsidRDefault="00797756" w:rsidP="00797756">
      <w:pPr>
        <w:numPr>
          <w:ilvl w:val="12"/>
          <w:numId w:val="0"/>
        </w:numPr>
        <w:tabs>
          <w:tab w:val="left" w:pos="1290"/>
        </w:tabs>
        <w:spacing w:after="0" w:line="240" w:lineRule="auto"/>
        <w:ind w:right="-2"/>
        <w:rPr>
          <w:rFonts w:ascii="Times New Roman" w:eastAsia="Calibri" w:hAnsi="Times New Roman" w:cs="Times New Roman"/>
          <w:lang w:val="lt-LT"/>
        </w:rPr>
      </w:pPr>
      <w:r w:rsidRPr="004F01FE">
        <w:rPr>
          <w:rFonts w:ascii="Times New Roman" w:eastAsia="Calibri" w:hAnsi="Times New Roman" w:cs="Times New Roman"/>
          <w:lang w:val="lt-LT"/>
        </w:rPr>
        <w:t xml:space="preserve">Valgio metu </w:t>
      </w:r>
      <w:r w:rsidR="002563A9" w:rsidRPr="004F01FE">
        <w:rPr>
          <w:rFonts w:ascii="Times New Roman" w:eastAsia="Calibri" w:hAnsi="Times New Roman" w:cs="Times New Roman"/>
          <w:lang w:val="lt-LT"/>
        </w:rPr>
        <w:t>Esmapren</w:t>
      </w:r>
      <w:r w:rsidRPr="004F01FE">
        <w:rPr>
          <w:rFonts w:ascii="Times New Roman" w:eastAsia="Calibri" w:hAnsi="Times New Roman" w:cs="Times New Roman"/>
          <w:lang w:val="lt-LT"/>
        </w:rPr>
        <w:t xml:space="preserve"> vartoti negalima, kadangi maistas gali susilpninti</w:t>
      </w:r>
      <w:r w:rsidR="0044161E" w:rsidRPr="004F01FE">
        <w:rPr>
          <w:rFonts w:ascii="Times New Roman" w:eastAsia="Calibri" w:hAnsi="Times New Roman" w:cs="Times New Roman"/>
          <w:lang w:val="lt-LT"/>
        </w:rPr>
        <w:t xml:space="preserve"> ir (arba) uždelsti</w:t>
      </w:r>
      <w:r w:rsidRPr="004F01FE">
        <w:rPr>
          <w:rFonts w:ascii="Times New Roman" w:eastAsia="Calibri" w:hAnsi="Times New Roman" w:cs="Times New Roman"/>
          <w:lang w:val="lt-LT"/>
        </w:rPr>
        <w:t xml:space="preserve"> </w:t>
      </w:r>
      <w:r w:rsidR="002563A9" w:rsidRPr="004F01FE">
        <w:rPr>
          <w:rFonts w:ascii="Times New Roman" w:eastAsia="Calibri" w:hAnsi="Times New Roman" w:cs="Times New Roman"/>
          <w:lang w:val="lt-LT"/>
        </w:rPr>
        <w:t>Esmapren</w:t>
      </w:r>
      <w:r w:rsidRPr="004F01FE">
        <w:rPr>
          <w:rFonts w:ascii="Times New Roman" w:eastAsia="Calibri" w:hAnsi="Times New Roman" w:cs="Times New Roman"/>
          <w:lang w:val="lt-LT"/>
        </w:rPr>
        <w:t xml:space="preserve"> poveikį. </w:t>
      </w:r>
      <w:bookmarkStart w:id="57" w:name="_Hlk176252643"/>
      <w:r w:rsidRPr="004F01FE">
        <w:rPr>
          <w:rFonts w:ascii="Times New Roman" w:eastAsia="Calibri" w:hAnsi="Times New Roman" w:cs="Times New Roman"/>
          <w:lang w:val="lt-LT"/>
        </w:rPr>
        <w:t xml:space="preserve">Gerkite </w:t>
      </w:r>
      <w:r w:rsidR="0044161E" w:rsidRPr="004F01FE">
        <w:rPr>
          <w:rFonts w:ascii="Times New Roman" w:eastAsia="Calibri" w:hAnsi="Times New Roman" w:cs="Times New Roman"/>
          <w:lang w:val="lt-LT"/>
        </w:rPr>
        <w:t>savo tablečių iki valgymo likus ne</w:t>
      </w:r>
      <w:r w:rsidRPr="004F01FE">
        <w:rPr>
          <w:rFonts w:ascii="Times New Roman" w:eastAsia="Calibri" w:hAnsi="Times New Roman" w:cs="Times New Roman"/>
          <w:lang w:val="lt-LT"/>
        </w:rPr>
        <w:t xml:space="preserve"> mažiau kaip 30</w:t>
      </w:r>
      <w:r w:rsidR="000018A0">
        <w:rPr>
          <w:rFonts w:ascii="Times New Roman" w:eastAsia="Calibri" w:hAnsi="Times New Roman" w:cs="Times New Roman"/>
          <w:lang w:val="lt-LT"/>
        </w:rPr>
        <w:t> </w:t>
      </w:r>
      <w:r w:rsidRPr="004F01FE">
        <w:rPr>
          <w:rFonts w:ascii="Times New Roman" w:eastAsia="Calibri" w:hAnsi="Times New Roman" w:cs="Times New Roman"/>
          <w:lang w:val="lt-LT"/>
        </w:rPr>
        <w:t>min.</w:t>
      </w:r>
      <w:bookmarkEnd w:id="57"/>
    </w:p>
    <w:p w14:paraId="6F94B57F" w14:textId="77777777" w:rsidR="00797756" w:rsidRPr="004F01FE" w:rsidRDefault="00797756" w:rsidP="00797756">
      <w:pPr>
        <w:spacing w:after="0" w:line="240" w:lineRule="auto"/>
        <w:rPr>
          <w:rFonts w:ascii="Times New Roman" w:eastAsia="Calibri" w:hAnsi="Times New Roman" w:cs="Times New Roman"/>
          <w:lang w:val="lt-LT"/>
        </w:rPr>
      </w:pPr>
    </w:p>
    <w:p w14:paraId="6F94B580" w14:textId="77777777" w:rsidR="00797756" w:rsidRPr="004F01FE" w:rsidRDefault="00797756" w:rsidP="00797756">
      <w:pPr>
        <w:spacing w:after="0" w:line="240" w:lineRule="auto"/>
        <w:rPr>
          <w:rFonts w:ascii="Times New Roman" w:eastAsia="Calibri" w:hAnsi="Times New Roman" w:cs="Times New Roman"/>
          <w:b/>
          <w:lang w:val="lt-LT"/>
        </w:rPr>
      </w:pPr>
      <w:r w:rsidRPr="004F01FE">
        <w:rPr>
          <w:rFonts w:ascii="Times New Roman" w:eastAsia="Calibri" w:hAnsi="Times New Roman" w:cs="Times New Roman"/>
          <w:b/>
          <w:lang w:val="lt-LT"/>
        </w:rPr>
        <w:t>Nėštumas, žindymo laikotarpis ir vaisingumas</w:t>
      </w:r>
    </w:p>
    <w:p w14:paraId="73E0EF04" w14:textId="7CCBE1D0" w:rsidR="0089061E" w:rsidRPr="004F01FE" w:rsidRDefault="00614338" w:rsidP="00797756">
      <w:pPr>
        <w:spacing w:after="0" w:line="240" w:lineRule="auto"/>
        <w:rPr>
          <w:rFonts w:ascii="Times New Roman" w:eastAsia="Calibri" w:hAnsi="Times New Roman" w:cs="Times New Roman"/>
          <w:b/>
          <w:lang w:val="lt-LT"/>
        </w:rPr>
      </w:pPr>
      <w:r w:rsidRPr="004F01FE">
        <w:rPr>
          <w:rFonts w:ascii="Times New Roman" w:eastAsia="Calibri" w:hAnsi="Times New Roman" w:cs="Times New Roman"/>
          <w:lang w:val="lt-LT"/>
        </w:rPr>
        <w:t xml:space="preserve">Jeigu esate nėščia arba žindote kūdikį, </w:t>
      </w:r>
      <w:r w:rsidR="00C35738" w:rsidRPr="004F01FE">
        <w:rPr>
          <w:rFonts w:ascii="Times New Roman" w:eastAsia="Calibri" w:hAnsi="Times New Roman" w:cs="Times New Roman"/>
          <w:lang w:val="lt-LT"/>
        </w:rPr>
        <w:t>manote, kad galbūt esate nėščia,</w:t>
      </w:r>
      <w:r w:rsidR="00C84834" w:rsidRPr="004F01FE">
        <w:rPr>
          <w:rFonts w:ascii="Times New Roman" w:eastAsia="Calibri" w:hAnsi="Times New Roman" w:cs="Times New Roman"/>
          <w:lang w:val="lt-LT"/>
        </w:rPr>
        <w:t xml:space="preserve"> arba planuojate pastoti</w:t>
      </w:r>
      <w:r w:rsidR="00B438AE" w:rsidRPr="004F01FE">
        <w:rPr>
          <w:rFonts w:ascii="Times New Roman" w:eastAsia="Calibri" w:hAnsi="Times New Roman" w:cs="Times New Roman"/>
          <w:lang w:val="lt-LT"/>
        </w:rPr>
        <w:t xml:space="preserve">, </w:t>
      </w:r>
      <w:r w:rsidR="00C63146" w:rsidRPr="004F01FE">
        <w:rPr>
          <w:rFonts w:ascii="Times New Roman" w:eastAsia="Calibri" w:hAnsi="Times New Roman" w:cs="Times New Roman"/>
          <w:lang w:val="lt-LT"/>
        </w:rPr>
        <w:t xml:space="preserve">tai </w:t>
      </w:r>
      <w:r w:rsidR="00B438AE" w:rsidRPr="004F01FE">
        <w:rPr>
          <w:rFonts w:ascii="Times New Roman" w:eastAsia="Calibri" w:hAnsi="Times New Roman" w:cs="Times New Roman"/>
          <w:lang w:val="lt-LT"/>
        </w:rPr>
        <w:t xml:space="preserve">prieš </w:t>
      </w:r>
      <w:r w:rsidR="00C63146" w:rsidRPr="004F01FE">
        <w:rPr>
          <w:rFonts w:ascii="Times New Roman" w:eastAsia="Calibri" w:hAnsi="Times New Roman" w:cs="Times New Roman"/>
          <w:lang w:val="lt-LT"/>
        </w:rPr>
        <w:t>vartodama</w:t>
      </w:r>
      <w:r w:rsidR="00B438AE" w:rsidRPr="004F01FE">
        <w:rPr>
          <w:rFonts w:ascii="Times New Roman" w:eastAsia="Calibri" w:hAnsi="Times New Roman" w:cs="Times New Roman"/>
          <w:lang w:val="lt-LT"/>
        </w:rPr>
        <w:t xml:space="preserve"> šį vaistą, pasikonsultuokite su gydytoju arba vaistininku.</w:t>
      </w:r>
      <w:r w:rsidR="00B438AE" w:rsidRPr="004F01FE">
        <w:rPr>
          <w:rFonts w:ascii="Times New Roman" w:eastAsia="Calibri" w:hAnsi="Times New Roman" w:cs="Times New Roman"/>
          <w:lang w:val="lt-LT"/>
        </w:rPr>
        <w:br/>
      </w:r>
    </w:p>
    <w:p w14:paraId="4787A9AB" w14:textId="5F3EECAB" w:rsidR="0089061E" w:rsidRPr="004F01FE" w:rsidRDefault="008D255B" w:rsidP="00797756">
      <w:pPr>
        <w:spacing w:after="0" w:line="240" w:lineRule="auto"/>
        <w:rPr>
          <w:rFonts w:ascii="Times New Roman" w:eastAsia="Calibri" w:hAnsi="Times New Roman" w:cs="Times New Roman"/>
          <w:bCs/>
          <w:i/>
          <w:iCs/>
          <w:lang w:val="lt-LT"/>
        </w:rPr>
      </w:pPr>
      <w:r w:rsidRPr="004F01FE">
        <w:rPr>
          <w:rFonts w:ascii="Times New Roman" w:eastAsia="Calibri" w:hAnsi="Times New Roman" w:cs="Times New Roman"/>
          <w:bCs/>
          <w:i/>
          <w:iCs/>
          <w:lang w:val="lt-LT"/>
        </w:rPr>
        <w:t>Nėštumas</w:t>
      </w:r>
    </w:p>
    <w:p w14:paraId="5FD7695D" w14:textId="1122F7E2" w:rsidR="00041EB0" w:rsidRPr="004F01FE" w:rsidRDefault="0044161E" w:rsidP="004C00EB">
      <w:pPr>
        <w:spacing w:after="0" w:line="240" w:lineRule="auto"/>
        <w:ind w:right="-2"/>
        <w:rPr>
          <w:rFonts w:ascii="Times New Roman" w:eastAsia="Calibri" w:hAnsi="Times New Roman" w:cs="Times New Roman"/>
          <w:lang w:val="lt-LT"/>
        </w:rPr>
      </w:pPr>
      <w:r w:rsidRPr="004F01FE">
        <w:rPr>
          <w:rFonts w:ascii="Times New Roman" w:eastAsia="Calibri" w:hAnsi="Times New Roman" w:cs="Times New Roman"/>
          <w:lang w:val="lt-LT"/>
        </w:rPr>
        <w:t xml:space="preserve">Nevartokite </w:t>
      </w:r>
      <w:r w:rsidR="002563A9" w:rsidRPr="004F01FE">
        <w:rPr>
          <w:rFonts w:ascii="Times New Roman" w:eastAsia="Calibri" w:hAnsi="Times New Roman" w:cs="Times New Roman"/>
          <w:lang w:val="lt-LT"/>
        </w:rPr>
        <w:t>Esmapren</w:t>
      </w:r>
      <w:r w:rsidR="00797756" w:rsidRPr="004F01FE">
        <w:rPr>
          <w:rFonts w:ascii="Times New Roman" w:eastAsia="Calibri" w:hAnsi="Times New Roman" w:cs="Times New Roman"/>
          <w:lang w:val="lt-LT"/>
        </w:rPr>
        <w:t xml:space="preserve"> </w:t>
      </w:r>
      <w:r w:rsidRPr="004F01FE">
        <w:rPr>
          <w:rFonts w:ascii="Times New Roman" w:eastAsia="Calibri" w:hAnsi="Times New Roman" w:cs="Times New Roman"/>
          <w:lang w:val="lt-LT"/>
        </w:rPr>
        <w:t>per</w:t>
      </w:r>
      <w:r w:rsidR="00797756" w:rsidRPr="004F01FE">
        <w:rPr>
          <w:rFonts w:ascii="Times New Roman" w:eastAsia="Calibri" w:hAnsi="Times New Roman" w:cs="Times New Roman"/>
          <w:lang w:val="lt-LT"/>
        </w:rPr>
        <w:t xml:space="preserve"> paskutinius 3 nėštumo mėnesius</w:t>
      </w:r>
      <w:r w:rsidR="00C35FAC" w:rsidRPr="004F01FE">
        <w:rPr>
          <w:rFonts w:ascii="Times New Roman" w:eastAsia="Calibri" w:hAnsi="Times New Roman" w:cs="Times New Roman"/>
          <w:lang w:val="lt-LT"/>
        </w:rPr>
        <w:t xml:space="preserve">, </w:t>
      </w:r>
      <w:r w:rsidR="0011528B" w:rsidRPr="004F01FE">
        <w:rPr>
          <w:rFonts w:ascii="Times New Roman" w:eastAsia="Calibri" w:hAnsi="Times New Roman" w:cs="Times New Roman"/>
          <w:lang w:val="lt-LT"/>
        </w:rPr>
        <w:t xml:space="preserve">nes tai gali pakenkti </w:t>
      </w:r>
      <w:r w:rsidRPr="004F01FE">
        <w:rPr>
          <w:rFonts w:ascii="Times New Roman" w:eastAsia="Calibri" w:hAnsi="Times New Roman" w:cs="Times New Roman"/>
          <w:lang w:val="lt-LT"/>
        </w:rPr>
        <w:t>negimusiam</w:t>
      </w:r>
      <w:r w:rsidR="0011528B" w:rsidRPr="004F01FE">
        <w:rPr>
          <w:rFonts w:ascii="Times New Roman" w:eastAsia="Calibri" w:hAnsi="Times New Roman" w:cs="Times New Roman"/>
          <w:lang w:val="lt-LT"/>
        </w:rPr>
        <w:t xml:space="preserve"> kūdikiui arba sukelti problemų gimdymo metu.</w:t>
      </w:r>
      <w:r w:rsidR="002C2347" w:rsidRPr="004F01FE">
        <w:rPr>
          <w:rFonts w:ascii="Times New Roman" w:eastAsia="Calibri" w:hAnsi="Times New Roman" w:cs="Times New Roman"/>
          <w:lang w:val="lt-LT"/>
        </w:rPr>
        <w:t xml:space="preserve"> Šis vaistas </w:t>
      </w:r>
      <w:r w:rsidRPr="004F01FE">
        <w:rPr>
          <w:rFonts w:ascii="Times New Roman" w:eastAsia="Calibri" w:hAnsi="Times New Roman" w:cs="Times New Roman"/>
          <w:lang w:val="lt-LT"/>
        </w:rPr>
        <w:t>Jūsų negimusiam kūdikiui</w:t>
      </w:r>
      <w:r w:rsidR="002C2347" w:rsidRPr="004F01FE">
        <w:rPr>
          <w:rFonts w:ascii="Times New Roman" w:eastAsia="Calibri" w:hAnsi="Times New Roman" w:cs="Times New Roman"/>
          <w:lang w:val="lt-LT"/>
        </w:rPr>
        <w:t xml:space="preserve"> gali sukelti inkstų ir širdies sutrikimų.</w:t>
      </w:r>
      <w:r w:rsidR="00D16B67" w:rsidRPr="004F01FE">
        <w:rPr>
          <w:rFonts w:ascii="Times New Roman" w:eastAsia="Calibri" w:hAnsi="Times New Roman" w:cs="Times New Roman"/>
          <w:lang w:val="lt-LT"/>
        </w:rPr>
        <w:t xml:space="preserve"> Jis gali </w:t>
      </w:r>
      <w:r w:rsidRPr="004F01FE">
        <w:rPr>
          <w:rFonts w:ascii="Times New Roman" w:eastAsia="Calibri" w:hAnsi="Times New Roman" w:cs="Times New Roman"/>
          <w:lang w:val="lt-LT"/>
        </w:rPr>
        <w:t>daryti įtaką</w:t>
      </w:r>
      <w:r w:rsidR="00D16B67" w:rsidRPr="004F01FE">
        <w:rPr>
          <w:rFonts w:ascii="Times New Roman" w:eastAsia="Calibri" w:hAnsi="Times New Roman" w:cs="Times New Roman"/>
          <w:lang w:val="lt-LT"/>
        </w:rPr>
        <w:t xml:space="preserve"> Jūsų ir Jūsų kūdikio polinkiui kraujuoti ir </w:t>
      </w:r>
      <w:r w:rsidRPr="004F01FE">
        <w:rPr>
          <w:rFonts w:ascii="Times New Roman" w:eastAsia="Calibri" w:hAnsi="Times New Roman" w:cs="Times New Roman"/>
          <w:lang w:val="lt-LT"/>
        </w:rPr>
        <w:t>uždelsti</w:t>
      </w:r>
      <w:r w:rsidR="00D16B67" w:rsidRPr="004F01FE">
        <w:rPr>
          <w:rFonts w:ascii="Times New Roman" w:eastAsia="Calibri" w:hAnsi="Times New Roman" w:cs="Times New Roman"/>
          <w:lang w:val="lt-LT"/>
        </w:rPr>
        <w:t xml:space="preserve"> gimdymą arba pailginti jo trukmę</w:t>
      </w:r>
      <w:r w:rsidR="008A2BF7" w:rsidRPr="004F01FE">
        <w:rPr>
          <w:rFonts w:ascii="Times New Roman" w:eastAsia="Calibri" w:hAnsi="Times New Roman" w:cs="Times New Roman"/>
          <w:lang w:val="lt-LT"/>
        </w:rPr>
        <w:t>.</w:t>
      </w:r>
      <w:r w:rsidR="00672E07" w:rsidRPr="004F01FE">
        <w:rPr>
          <w:rFonts w:ascii="Times New Roman" w:eastAsia="Calibri" w:hAnsi="Times New Roman" w:cs="Times New Roman"/>
          <w:lang w:val="lt-LT"/>
        </w:rPr>
        <w:t xml:space="preserve"> </w:t>
      </w:r>
      <w:r w:rsidR="00892B36" w:rsidRPr="004F01FE">
        <w:rPr>
          <w:rFonts w:ascii="Times New Roman" w:eastAsia="Calibri" w:hAnsi="Times New Roman" w:cs="Times New Roman"/>
          <w:lang w:val="lt-LT"/>
        </w:rPr>
        <w:t xml:space="preserve">Pirmuosius 6 nėštumo mėnesius </w:t>
      </w:r>
      <w:r w:rsidR="002563A9" w:rsidRPr="004F01FE">
        <w:rPr>
          <w:rFonts w:ascii="Times New Roman" w:eastAsia="Calibri" w:hAnsi="Times New Roman" w:cs="Times New Roman"/>
          <w:lang w:val="lt-LT"/>
        </w:rPr>
        <w:t>Esmapren</w:t>
      </w:r>
      <w:r w:rsidR="00892B36" w:rsidRPr="004F01FE">
        <w:rPr>
          <w:rFonts w:ascii="Times New Roman" w:eastAsia="Calibri" w:hAnsi="Times New Roman" w:cs="Times New Roman"/>
          <w:lang w:val="lt-LT"/>
        </w:rPr>
        <w:t xml:space="preserve"> vartoti negalima, nebent tai neabejotinai būtina ir taip patar</w:t>
      </w:r>
      <w:r w:rsidR="000058AE" w:rsidRPr="004F01FE">
        <w:rPr>
          <w:rFonts w:ascii="Times New Roman" w:eastAsia="Calibri" w:hAnsi="Times New Roman" w:cs="Times New Roman"/>
          <w:lang w:val="lt-LT"/>
        </w:rPr>
        <w:t>ė Jūsų</w:t>
      </w:r>
      <w:r w:rsidR="00892B36" w:rsidRPr="004F01FE">
        <w:rPr>
          <w:rFonts w:ascii="Times New Roman" w:eastAsia="Calibri" w:hAnsi="Times New Roman" w:cs="Times New Roman"/>
          <w:lang w:val="lt-LT"/>
        </w:rPr>
        <w:t xml:space="preserve"> gydytojas</w:t>
      </w:r>
      <w:r w:rsidR="003C703D" w:rsidRPr="004F01FE">
        <w:rPr>
          <w:rFonts w:ascii="Times New Roman" w:eastAsia="Calibri" w:hAnsi="Times New Roman" w:cs="Times New Roman"/>
          <w:lang w:val="lt-LT"/>
        </w:rPr>
        <w:t>.</w:t>
      </w:r>
      <w:r w:rsidR="004C00EB" w:rsidRPr="004F01FE">
        <w:rPr>
          <w:rFonts w:ascii="Times New Roman" w:eastAsia="Calibri" w:hAnsi="Times New Roman" w:cs="Times New Roman"/>
          <w:lang w:val="lt-LT"/>
        </w:rPr>
        <w:t xml:space="preserve"> </w:t>
      </w:r>
      <w:r w:rsidR="004C41B9" w:rsidRPr="004F01FE">
        <w:rPr>
          <w:rFonts w:ascii="Times New Roman" w:eastAsia="Calibri" w:hAnsi="Times New Roman" w:cs="Times New Roman"/>
          <w:lang w:val="lt-LT"/>
        </w:rPr>
        <w:t xml:space="preserve">Jeigu šiuo laikotarpiu arba tuo metu, kai </w:t>
      </w:r>
      <w:r w:rsidR="000058AE" w:rsidRPr="004F01FE">
        <w:rPr>
          <w:rFonts w:ascii="Times New Roman" w:eastAsia="Calibri" w:hAnsi="Times New Roman" w:cs="Times New Roman"/>
          <w:lang w:val="lt-LT"/>
        </w:rPr>
        <w:t xml:space="preserve">mėginate </w:t>
      </w:r>
      <w:r w:rsidR="004C41B9" w:rsidRPr="004F01FE">
        <w:rPr>
          <w:rFonts w:ascii="Times New Roman" w:eastAsia="Calibri" w:hAnsi="Times New Roman" w:cs="Times New Roman"/>
          <w:lang w:val="lt-LT"/>
        </w:rPr>
        <w:t xml:space="preserve">pastoti, </w:t>
      </w:r>
      <w:r w:rsidR="000058AE" w:rsidRPr="004F01FE">
        <w:rPr>
          <w:rFonts w:ascii="Times New Roman" w:eastAsia="Calibri" w:hAnsi="Times New Roman" w:cs="Times New Roman"/>
          <w:lang w:val="lt-LT"/>
        </w:rPr>
        <w:t>J</w:t>
      </w:r>
      <w:r w:rsidR="004C41B9" w:rsidRPr="004F01FE">
        <w:rPr>
          <w:rFonts w:ascii="Times New Roman" w:eastAsia="Calibri" w:hAnsi="Times New Roman" w:cs="Times New Roman"/>
          <w:lang w:val="lt-LT"/>
        </w:rPr>
        <w:t>ums reikia gydymo šiuo vaistu, varto</w:t>
      </w:r>
      <w:r w:rsidR="005629E7" w:rsidRPr="004F01FE">
        <w:rPr>
          <w:rFonts w:ascii="Times New Roman" w:eastAsia="Calibri" w:hAnsi="Times New Roman" w:cs="Times New Roman"/>
          <w:lang w:val="lt-LT"/>
        </w:rPr>
        <w:t>ti reikia</w:t>
      </w:r>
      <w:r w:rsidR="004C41B9" w:rsidRPr="004F01FE">
        <w:rPr>
          <w:rFonts w:ascii="Times New Roman" w:eastAsia="Calibri" w:hAnsi="Times New Roman" w:cs="Times New Roman"/>
          <w:lang w:val="lt-LT"/>
        </w:rPr>
        <w:t xml:space="preserve"> mažiausią jo dozę ir kaip įmanoma trumpiau. </w:t>
      </w:r>
      <w:r w:rsidR="005629E7" w:rsidRPr="004F01FE">
        <w:rPr>
          <w:rFonts w:ascii="Times New Roman" w:eastAsia="Calibri" w:hAnsi="Times New Roman" w:cs="Times New Roman"/>
          <w:lang w:val="lt-LT"/>
        </w:rPr>
        <w:t>Jei</w:t>
      </w:r>
      <w:r w:rsidR="000058AE" w:rsidRPr="004F01FE">
        <w:rPr>
          <w:rFonts w:ascii="Times New Roman" w:eastAsia="Calibri" w:hAnsi="Times New Roman" w:cs="Times New Roman"/>
          <w:lang w:val="lt-LT"/>
        </w:rPr>
        <w:t>gu</w:t>
      </w:r>
      <w:r w:rsidR="005629E7" w:rsidRPr="004F01FE">
        <w:rPr>
          <w:rFonts w:ascii="Times New Roman" w:eastAsia="Calibri" w:hAnsi="Times New Roman" w:cs="Times New Roman"/>
          <w:lang w:val="lt-LT"/>
        </w:rPr>
        <w:t xml:space="preserve"> p</w:t>
      </w:r>
      <w:r w:rsidR="00041EB0" w:rsidRPr="004F01FE">
        <w:rPr>
          <w:rFonts w:ascii="Times New Roman" w:eastAsia="Calibri" w:hAnsi="Times New Roman" w:cs="Times New Roman"/>
          <w:lang w:val="lt-LT"/>
        </w:rPr>
        <w:t xml:space="preserve">o 20-os nėštumo savaitės </w:t>
      </w:r>
      <w:r w:rsidR="002563A9" w:rsidRPr="004F01FE">
        <w:rPr>
          <w:rFonts w:ascii="Times New Roman" w:eastAsia="Calibri" w:hAnsi="Times New Roman" w:cs="Times New Roman"/>
          <w:lang w:val="lt-LT"/>
        </w:rPr>
        <w:t>Esmapren</w:t>
      </w:r>
      <w:r w:rsidR="00041EB0" w:rsidRPr="004F01FE">
        <w:rPr>
          <w:rFonts w:ascii="Times New Roman" w:eastAsia="Calibri" w:hAnsi="Times New Roman" w:cs="Times New Roman"/>
          <w:lang w:val="lt-LT"/>
        </w:rPr>
        <w:t xml:space="preserve"> </w:t>
      </w:r>
      <w:r w:rsidR="005629E7" w:rsidRPr="004F01FE">
        <w:rPr>
          <w:rFonts w:ascii="Times New Roman" w:eastAsia="Calibri" w:hAnsi="Times New Roman" w:cs="Times New Roman"/>
          <w:lang w:val="lt-LT"/>
        </w:rPr>
        <w:t xml:space="preserve">vartojama daugiau kaip kelias dienas, jis </w:t>
      </w:r>
      <w:r w:rsidR="00041EB0" w:rsidRPr="004F01FE">
        <w:rPr>
          <w:rFonts w:ascii="Times New Roman" w:eastAsia="Calibri" w:hAnsi="Times New Roman" w:cs="Times New Roman"/>
          <w:lang w:val="lt-LT"/>
        </w:rPr>
        <w:t xml:space="preserve">gali sukelti </w:t>
      </w:r>
      <w:r w:rsidR="000058AE" w:rsidRPr="004F01FE">
        <w:rPr>
          <w:rFonts w:ascii="Times New Roman" w:eastAsia="Calibri" w:hAnsi="Times New Roman" w:cs="Times New Roman"/>
          <w:lang w:val="lt-LT"/>
        </w:rPr>
        <w:t>negimusiam kūdikiui</w:t>
      </w:r>
      <w:r w:rsidR="00041EB0" w:rsidRPr="004F01FE">
        <w:rPr>
          <w:rFonts w:ascii="Times New Roman" w:eastAsia="Calibri" w:hAnsi="Times New Roman" w:cs="Times New Roman"/>
          <w:lang w:val="lt-LT"/>
        </w:rPr>
        <w:t xml:space="preserve"> inkstų sutrikimų, </w:t>
      </w:r>
      <w:r w:rsidR="005629E7" w:rsidRPr="004F01FE">
        <w:rPr>
          <w:rFonts w:ascii="Times New Roman" w:eastAsia="Calibri" w:hAnsi="Times New Roman" w:cs="Times New Roman"/>
          <w:lang w:val="lt-LT"/>
        </w:rPr>
        <w:t>dėl kurių</w:t>
      </w:r>
      <w:r w:rsidR="00041EB0" w:rsidRPr="004F01FE">
        <w:rPr>
          <w:rFonts w:ascii="Times New Roman" w:eastAsia="Calibri" w:hAnsi="Times New Roman" w:cs="Times New Roman"/>
          <w:lang w:val="lt-LT"/>
        </w:rPr>
        <w:t xml:space="preserve"> gali sumažėti vaisiaus vandenų (oligohidramnionas)</w:t>
      </w:r>
      <w:r w:rsidR="005629E7" w:rsidRPr="004F01FE">
        <w:rPr>
          <w:rFonts w:ascii="Times New Roman" w:eastAsia="Calibri" w:hAnsi="Times New Roman" w:cs="Times New Roman"/>
          <w:lang w:val="lt-LT"/>
        </w:rPr>
        <w:t xml:space="preserve"> arba susiaurėti kraujagyslė vaisiaus širdyje (</w:t>
      </w:r>
      <w:r w:rsidR="005629E7" w:rsidRPr="00A61ACE">
        <w:rPr>
          <w:rFonts w:ascii="Times New Roman" w:hAnsi="Times New Roman"/>
          <w:i/>
          <w:lang w:val="lt-LT"/>
        </w:rPr>
        <w:t>ductus arteriosus</w:t>
      </w:r>
      <w:r w:rsidR="005629E7" w:rsidRPr="004F01FE">
        <w:rPr>
          <w:rFonts w:ascii="Times New Roman" w:eastAsia="Calibri" w:hAnsi="Times New Roman" w:cs="Times New Roman"/>
          <w:lang w:val="lt-LT"/>
        </w:rPr>
        <w:t>)</w:t>
      </w:r>
      <w:r w:rsidR="00041EB0" w:rsidRPr="004F01FE">
        <w:rPr>
          <w:rFonts w:ascii="Times New Roman" w:eastAsia="Calibri" w:hAnsi="Times New Roman" w:cs="Times New Roman"/>
          <w:lang w:val="lt-LT"/>
        </w:rPr>
        <w:t>. Jeigu gydymą reikia tęsti ilgiau nei kelias dienas, gydytojas gali rekomenduoti atlikti papildomą stebėseną.</w:t>
      </w:r>
    </w:p>
    <w:p w14:paraId="1A112334" w14:textId="77777777" w:rsidR="004C00EB" w:rsidRPr="004F01FE" w:rsidRDefault="004C00EB" w:rsidP="004C00EB">
      <w:pPr>
        <w:spacing w:after="0" w:line="240" w:lineRule="auto"/>
        <w:ind w:right="-2"/>
        <w:rPr>
          <w:rFonts w:ascii="Times New Roman" w:eastAsia="Calibri" w:hAnsi="Times New Roman" w:cs="Times New Roman"/>
          <w:lang w:val="lt-LT"/>
        </w:rPr>
      </w:pPr>
    </w:p>
    <w:p w14:paraId="1DDCEA9E" w14:textId="21B55906" w:rsidR="004C00EB" w:rsidRPr="004F01FE" w:rsidRDefault="007C79AF" w:rsidP="00E253AF">
      <w:pPr>
        <w:spacing w:after="0" w:line="240" w:lineRule="auto"/>
        <w:ind w:right="-2"/>
        <w:rPr>
          <w:rFonts w:ascii="Times New Roman" w:eastAsia="Calibri" w:hAnsi="Times New Roman" w:cs="Times New Roman"/>
          <w:i/>
          <w:iCs/>
          <w:lang w:val="lt-LT"/>
        </w:rPr>
      </w:pPr>
      <w:r w:rsidRPr="004F01FE">
        <w:rPr>
          <w:rFonts w:ascii="Times New Roman" w:eastAsia="Calibri" w:hAnsi="Times New Roman" w:cs="Times New Roman"/>
          <w:i/>
          <w:iCs/>
          <w:lang w:val="lt-LT"/>
        </w:rPr>
        <w:t>Žindym</w:t>
      </w:r>
      <w:r w:rsidR="000058AE" w:rsidRPr="004F01FE">
        <w:rPr>
          <w:rFonts w:ascii="Times New Roman" w:eastAsia="Calibri" w:hAnsi="Times New Roman" w:cs="Times New Roman"/>
          <w:i/>
          <w:iCs/>
          <w:lang w:val="lt-LT"/>
        </w:rPr>
        <w:t>as</w:t>
      </w:r>
    </w:p>
    <w:p w14:paraId="6F94B583" w14:textId="47F5516C" w:rsidR="00797756" w:rsidRPr="004F01FE" w:rsidRDefault="00797756" w:rsidP="00E253AF">
      <w:pPr>
        <w:spacing w:after="0" w:line="240" w:lineRule="auto"/>
        <w:ind w:right="-2"/>
        <w:rPr>
          <w:rFonts w:ascii="Times New Roman" w:eastAsia="Calibri" w:hAnsi="Times New Roman" w:cs="Times New Roman"/>
          <w:lang w:val="lt-LT"/>
        </w:rPr>
      </w:pPr>
      <w:r w:rsidRPr="004F01FE">
        <w:rPr>
          <w:rFonts w:ascii="Times New Roman" w:eastAsia="Calibri" w:hAnsi="Times New Roman" w:cs="Times New Roman"/>
          <w:lang w:val="lt-LT"/>
        </w:rPr>
        <w:t xml:space="preserve">Negalima vartoti </w:t>
      </w:r>
      <w:r w:rsidR="002563A9" w:rsidRPr="004F01FE">
        <w:rPr>
          <w:rFonts w:ascii="Times New Roman" w:eastAsia="Calibri" w:hAnsi="Times New Roman" w:cs="Times New Roman"/>
          <w:lang w:val="lt-LT"/>
        </w:rPr>
        <w:t>Esmapren</w:t>
      </w:r>
      <w:r w:rsidRPr="004F01FE">
        <w:rPr>
          <w:rFonts w:ascii="Times New Roman" w:eastAsia="Calibri" w:hAnsi="Times New Roman" w:cs="Times New Roman"/>
          <w:lang w:val="lt-LT"/>
        </w:rPr>
        <w:t xml:space="preserve"> kūdikio žindymo laikotarpiu, kadangi nedidelis šio vaisto kiekis gali patekti į Jūsų pieną. Taip pat </w:t>
      </w:r>
      <w:r w:rsidR="002563A9" w:rsidRPr="004F01FE">
        <w:rPr>
          <w:rFonts w:ascii="Times New Roman" w:eastAsia="Calibri" w:hAnsi="Times New Roman" w:cs="Times New Roman"/>
          <w:lang w:val="lt-LT"/>
        </w:rPr>
        <w:t>Esmapren</w:t>
      </w:r>
      <w:r w:rsidRPr="004F01FE">
        <w:rPr>
          <w:rFonts w:ascii="Times New Roman" w:eastAsia="Calibri" w:hAnsi="Times New Roman" w:cs="Times New Roman"/>
          <w:lang w:val="lt-LT"/>
        </w:rPr>
        <w:t xml:space="preserve"> nevartokite, jeigu planuojate žindyti kūdikį.</w:t>
      </w:r>
    </w:p>
    <w:p w14:paraId="2469565E" w14:textId="77777777" w:rsidR="00BB6568" w:rsidRPr="004F01FE" w:rsidRDefault="00BB6568" w:rsidP="00797756">
      <w:pPr>
        <w:numPr>
          <w:ilvl w:val="12"/>
          <w:numId w:val="0"/>
        </w:numPr>
        <w:spacing w:after="0" w:line="240" w:lineRule="auto"/>
        <w:rPr>
          <w:rFonts w:ascii="Times New Roman" w:eastAsia="Calibri" w:hAnsi="Times New Roman" w:cs="Times New Roman"/>
          <w:i/>
          <w:iCs/>
          <w:lang w:val="lt-LT"/>
        </w:rPr>
      </w:pPr>
    </w:p>
    <w:p w14:paraId="12C6C922" w14:textId="657C2BB5" w:rsidR="00BB6568" w:rsidRPr="004F01FE" w:rsidRDefault="00BB6568" w:rsidP="00797756">
      <w:pPr>
        <w:numPr>
          <w:ilvl w:val="12"/>
          <w:numId w:val="0"/>
        </w:numPr>
        <w:spacing w:after="0" w:line="240" w:lineRule="auto"/>
        <w:rPr>
          <w:rFonts w:ascii="Times New Roman" w:eastAsia="Calibri" w:hAnsi="Times New Roman" w:cs="Times New Roman"/>
          <w:i/>
          <w:iCs/>
          <w:lang w:val="lt-LT"/>
        </w:rPr>
      </w:pPr>
      <w:r w:rsidRPr="004F01FE">
        <w:rPr>
          <w:rFonts w:ascii="Times New Roman" w:eastAsia="Calibri" w:hAnsi="Times New Roman" w:cs="Times New Roman"/>
          <w:i/>
          <w:iCs/>
          <w:lang w:val="lt-LT"/>
        </w:rPr>
        <w:t>Vaisingumas</w:t>
      </w:r>
    </w:p>
    <w:p w14:paraId="6F94B584" w14:textId="3AE2E44C" w:rsidR="00797756" w:rsidRPr="004F01FE" w:rsidRDefault="00797756" w:rsidP="00797756">
      <w:pPr>
        <w:numPr>
          <w:ilvl w:val="12"/>
          <w:numId w:val="0"/>
        </w:numPr>
        <w:spacing w:after="0" w:line="240" w:lineRule="auto"/>
        <w:rPr>
          <w:rFonts w:ascii="Times New Roman" w:eastAsia="Calibri" w:hAnsi="Times New Roman" w:cs="Times New Roman"/>
          <w:b/>
          <w:lang w:val="lt-LT"/>
        </w:rPr>
      </w:pPr>
      <w:r w:rsidRPr="004F01FE">
        <w:rPr>
          <w:rFonts w:ascii="Times New Roman" w:eastAsia="Calibri" w:hAnsi="Times New Roman" w:cs="Times New Roman"/>
          <w:lang w:val="lt-LT"/>
        </w:rPr>
        <w:t xml:space="preserve">Vartojant </w:t>
      </w:r>
      <w:r w:rsidR="002563A9" w:rsidRPr="004F01FE">
        <w:rPr>
          <w:rFonts w:ascii="Times New Roman" w:eastAsia="Calibri" w:hAnsi="Times New Roman" w:cs="Times New Roman"/>
          <w:lang w:val="lt-LT"/>
        </w:rPr>
        <w:t>Esmapren</w:t>
      </w:r>
      <w:r w:rsidRPr="004F01FE">
        <w:rPr>
          <w:rFonts w:ascii="Times New Roman" w:eastAsia="Calibri" w:hAnsi="Times New Roman" w:cs="Times New Roman"/>
          <w:lang w:val="lt-LT"/>
        </w:rPr>
        <w:t xml:space="preserve"> gali būti sunkiau pastoti. Jeigu planuojate pastoti arba Jums sunku pastoti, apie tai pasakykite </w:t>
      </w:r>
      <w:r w:rsidR="000058AE" w:rsidRPr="004F01FE">
        <w:rPr>
          <w:rFonts w:ascii="Times New Roman" w:eastAsia="Calibri" w:hAnsi="Times New Roman" w:cs="Times New Roman"/>
          <w:lang w:val="lt-LT"/>
        </w:rPr>
        <w:t xml:space="preserve">savo </w:t>
      </w:r>
      <w:r w:rsidRPr="004F01FE">
        <w:rPr>
          <w:rFonts w:ascii="Times New Roman" w:eastAsia="Calibri" w:hAnsi="Times New Roman" w:cs="Times New Roman"/>
          <w:lang w:val="lt-LT"/>
        </w:rPr>
        <w:t>gydytojui.</w:t>
      </w:r>
    </w:p>
    <w:p w14:paraId="6F94B585" w14:textId="77777777" w:rsidR="00797756" w:rsidRPr="004F01FE" w:rsidRDefault="00797756" w:rsidP="00797756">
      <w:pPr>
        <w:spacing w:after="0" w:line="240" w:lineRule="auto"/>
        <w:rPr>
          <w:rFonts w:ascii="Times New Roman" w:eastAsia="Calibri" w:hAnsi="Times New Roman" w:cs="Times New Roman"/>
          <w:lang w:val="lt-LT"/>
        </w:rPr>
      </w:pPr>
    </w:p>
    <w:p w14:paraId="6F94B586" w14:textId="77777777" w:rsidR="00797756" w:rsidRPr="004F01FE" w:rsidRDefault="00797756" w:rsidP="00797756">
      <w:pPr>
        <w:numPr>
          <w:ilvl w:val="12"/>
          <w:numId w:val="0"/>
        </w:numPr>
        <w:spacing w:after="0" w:line="240" w:lineRule="auto"/>
        <w:rPr>
          <w:rFonts w:ascii="Times New Roman" w:eastAsia="Calibri" w:hAnsi="Times New Roman" w:cs="Times New Roman"/>
          <w:lang w:val="lt-LT"/>
        </w:rPr>
      </w:pPr>
      <w:r w:rsidRPr="004F01FE">
        <w:rPr>
          <w:rFonts w:ascii="Times New Roman" w:eastAsia="Calibri" w:hAnsi="Times New Roman" w:cs="Times New Roman"/>
          <w:b/>
          <w:lang w:val="lt-LT"/>
        </w:rPr>
        <w:t>Vairavimas ir mechanizmų valdymas</w:t>
      </w:r>
    </w:p>
    <w:p w14:paraId="6F94B587" w14:textId="19C0832F" w:rsidR="00797756" w:rsidRPr="004F01FE" w:rsidRDefault="0079775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 xml:space="preserve">Vartojant </w:t>
      </w:r>
      <w:r w:rsidR="002563A9" w:rsidRPr="004F01FE">
        <w:rPr>
          <w:rFonts w:ascii="Times New Roman" w:eastAsia="Calibri" w:hAnsi="Times New Roman" w:cs="Times New Roman"/>
          <w:lang w:val="lt-LT"/>
        </w:rPr>
        <w:t>Esmapren</w:t>
      </w:r>
      <w:r w:rsidRPr="004F01FE">
        <w:rPr>
          <w:rFonts w:ascii="Times New Roman" w:eastAsia="Calibri" w:hAnsi="Times New Roman" w:cs="Times New Roman"/>
          <w:lang w:val="lt-LT"/>
        </w:rPr>
        <w:t xml:space="preserve"> gali svaigti galva arba regėjimas </w:t>
      </w:r>
      <w:r w:rsidR="000058AE" w:rsidRPr="004F01FE">
        <w:rPr>
          <w:rFonts w:ascii="Times New Roman" w:eastAsia="Calibri" w:hAnsi="Times New Roman" w:cs="Times New Roman"/>
          <w:lang w:val="lt-LT"/>
        </w:rPr>
        <w:t>tapti</w:t>
      </w:r>
      <w:r w:rsidRPr="004F01FE">
        <w:rPr>
          <w:rFonts w:ascii="Times New Roman" w:eastAsia="Calibri" w:hAnsi="Times New Roman" w:cs="Times New Roman"/>
          <w:lang w:val="lt-LT"/>
        </w:rPr>
        <w:t xml:space="preserve"> neryškus. Taip atsitikus negalima vairuoti, valdyti mechanizmų ar mašinų.</w:t>
      </w:r>
    </w:p>
    <w:p w14:paraId="6F94B588" w14:textId="77777777" w:rsidR="00797756" w:rsidRPr="004F01FE" w:rsidRDefault="00797756" w:rsidP="00797756">
      <w:pPr>
        <w:spacing w:after="0" w:line="240" w:lineRule="auto"/>
        <w:rPr>
          <w:rFonts w:ascii="Times New Roman" w:eastAsia="Calibri" w:hAnsi="Times New Roman" w:cs="Times New Roman"/>
          <w:lang w:val="lt-LT"/>
        </w:rPr>
      </w:pPr>
    </w:p>
    <w:p w14:paraId="6F94B58A" w14:textId="0A370766" w:rsidR="00797756" w:rsidRPr="004F01FE" w:rsidRDefault="002563A9" w:rsidP="000058AE">
      <w:pPr>
        <w:numPr>
          <w:ilvl w:val="12"/>
          <w:numId w:val="0"/>
        </w:numPr>
        <w:spacing w:after="0" w:line="240" w:lineRule="auto"/>
        <w:rPr>
          <w:rFonts w:ascii="Times New Roman" w:eastAsia="Calibri" w:hAnsi="Times New Roman" w:cs="Times New Roman"/>
          <w:b/>
          <w:lang w:val="lt-LT"/>
        </w:rPr>
      </w:pPr>
      <w:r w:rsidRPr="004F01FE">
        <w:rPr>
          <w:rFonts w:ascii="Times New Roman" w:eastAsia="Calibri" w:hAnsi="Times New Roman" w:cs="Times New Roman"/>
          <w:b/>
          <w:lang w:val="lt-LT"/>
        </w:rPr>
        <w:t>Esmapren</w:t>
      </w:r>
      <w:r w:rsidR="00797756" w:rsidRPr="004F01FE">
        <w:rPr>
          <w:rFonts w:ascii="Times New Roman" w:eastAsia="Calibri" w:hAnsi="Times New Roman" w:cs="Times New Roman"/>
          <w:b/>
          <w:lang w:val="lt-LT"/>
        </w:rPr>
        <w:t xml:space="preserve"> sudėtyje yra </w:t>
      </w:r>
      <w:r w:rsidR="000058AE" w:rsidRPr="004F01FE">
        <w:rPr>
          <w:rFonts w:ascii="Times New Roman" w:eastAsia="Calibri" w:hAnsi="Times New Roman" w:cs="Times New Roman"/>
          <w:b/>
          <w:lang w:val="lt-LT"/>
        </w:rPr>
        <w:t xml:space="preserve">laktozės </w:t>
      </w:r>
      <w:r w:rsidR="00F93169" w:rsidRPr="004F01FE">
        <w:rPr>
          <w:rFonts w:ascii="Times New Roman" w:eastAsia="Calibri" w:hAnsi="Times New Roman" w:cs="Times New Roman"/>
          <w:b/>
          <w:lang w:val="lt-LT"/>
        </w:rPr>
        <w:t>ir natrio</w:t>
      </w:r>
    </w:p>
    <w:p w14:paraId="555787E3" w14:textId="77777777" w:rsidR="000058AE" w:rsidRPr="004F01FE" w:rsidRDefault="000058AE" w:rsidP="000058AE">
      <w:pPr>
        <w:numPr>
          <w:ilvl w:val="12"/>
          <w:numId w:val="0"/>
        </w:numPr>
        <w:spacing w:after="0" w:line="240" w:lineRule="auto"/>
        <w:rPr>
          <w:rFonts w:ascii="Times New Roman" w:eastAsia="Calibri" w:hAnsi="Times New Roman" w:cs="Times New Roman"/>
          <w:lang w:val="lt-LT"/>
        </w:rPr>
      </w:pPr>
    </w:p>
    <w:p w14:paraId="4AA7D94D" w14:textId="0BFB616A" w:rsidR="000058AE" w:rsidRPr="004F01FE" w:rsidRDefault="000058AE" w:rsidP="000058AE">
      <w:pPr>
        <w:numPr>
          <w:ilvl w:val="12"/>
          <w:numId w:val="0"/>
        </w:num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Jeigu gydytojas Jums yra sakęs, kad netoleruojate kokių nors angliavandenių, kreipkitės į jį prieš pradėdami vartoti šį vaistą.</w:t>
      </w:r>
    </w:p>
    <w:p w14:paraId="0F05725D" w14:textId="77777777" w:rsidR="000058AE" w:rsidRPr="004F01FE" w:rsidRDefault="000058AE" w:rsidP="000058AE">
      <w:pPr>
        <w:numPr>
          <w:ilvl w:val="12"/>
          <w:numId w:val="0"/>
        </w:numPr>
        <w:spacing w:after="0" w:line="240" w:lineRule="auto"/>
        <w:rPr>
          <w:rFonts w:ascii="Times New Roman" w:eastAsia="Calibri" w:hAnsi="Times New Roman" w:cs="Times New Roman"/>
          <w:lang w:val="lt-LT"/>
        </w:rPr>
      </w:pPr>
    </w:p>
    <w:p w14:paraId="6F94B58B" w14:textId="68A7826D" w:rsidR="00797756" w:rsidRPr="004F01FE" w:rsidRDefault="002563A9"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E</w:t>
      </w:r>
      <w:r w:rsidR="00F93169" w:rsidRPr="004F01FE">
        <w:rPr>
          <w:rFonts w:ascii="Times New Roman" w:eastAsia="Calibri" w:hAnsi="Times New Roman" w:cs="Times New Roman"/>
          <w:lang w:val="lt-LT"/>
        </w:rPr>
        <w:t>smapren</w:t>
      </w:r>
      <w:r w:rsidR="00291510" w:rsidRPr="004F01FE">
        <w:rPr>
          <w:rFonts w:ascii="Times New Roman" w:eastAsia="Calibri" w:hAnsi="Times New Roman" w:cs="Times New Roman"/>
          <w:lang w:val="lt-LT"/>
        </w:rPr>
        <w:t xml:space="preserve"> tabletėje yra mažiau kaip </w:t>
      </w:r>
      <w:r w:rsidR="002344DF" w:rsidRPr="004F01FE">
        <w:rPr>
          <w:rFonts w:ascii="Times New Roman" w:eastAsia="Calibri" w:hAnsi="Times New Roman" w:cs="Times New Roman"/>
          <w:lang w:val="lt-LT"/>
        </w:rPr>
        <w:t>1 </w:t>
      </w:r>
      <w:r w:rsidR="00291510" w:rsidRPr="004F01FE">
        <w:rPr>
          <w:rFonts w:ascii="Times New Roman" w:eastAsia="Calibri" w:hAnsi="Times New Roman" w:cs="Times New Roman"/>
          <w:lang w:val="lt-LT"/>
        </w:rPr>
        <w:t>mmol (</w:t>
      </w:r>
      <w:r w:rsidR="002344DF" w:rsidRPr="004F01FE">
        <w:rPr>
          <w:rFonts w:ascii="Times New Roman" w:eastAsia="Calibri" w:hAnsi="Times New Roman" w:cs="Times New Roman"/>
          <w:lang w:val="lt-LT"/>
        </w:rPr>
        <w:t>23 </w:t>
      </w:r>
      <w:r w:rsidR="00291510" w:rsidRPr="004F01FE">
        <w:rPr>
          <w:rFonts w:ascii="Times New Roman" w:eastAsia="Calibri" w:hAnsi="Times New Roman" w:cs="Times New Roman"/>
          <w:lang w:val="lt-LT"/>
        </w:rPr>
        <w:t>mg) natrio, t. y. jis beveik neturi reikšmės.</w:t>
      </w:r>
    </w:p>
    <w:p w14:paraId="6F94B58C" w14:textId="77777777" w:rsidR="00291510" w:rsidRPr="004F01FE" w:rsidRDefault="00291510" w:rsidP="00797756">
      <w:pPr>
        <w:spacing w:after="0" w:line="240" w:lineRule="auto"/>
        <w:rPr>
          <w:rFonts w:ascii="Times New Roman" w:eastAsia="Calibri" w:hAnsi="Times New Roman" w:cs="Times New Roman"/>
          <w:lang w:val="lt-LT"/>
        </w:rPr>
      </w:pPr>
    </w:p>
    <w:p w14:paraId="6F94B58D" w14:textId="77777777" w:rsidR="00291510" w:rsidRPr="004F01FE" w:rsidRDefault="00291510" w:rsidP="00797756">
      <w:pPr>
        <w:spacing w:after="0" w:line="240" w:lineRule="auto"/>
        <w:rPr>
          <w:rFonts w:ascii="Times New Roman" w:eastAsia="Calibri" w:hAnsi="Times New Roman" w:cs="Times New Roman"/>
          <w:lang w:val="lt-LT"/>
        </w:rPr>
      </w:pPr>
    </w:p>
    <w:p w14:paraId="6F94B58E" w14:textId="4A2F59DB" w:rsidR="00797756" w:rsidRPr="004F01FE" w:rsidRDefault="00797756" w:rsidP="00797756">
      <w:pPr>
        <w:spacing w:after="0" w:line="240" w:lineRule="auto"/>
        <w:rPr>
          <w:rFonts w:ascii="Times New Roman" w:eastAsia="Calibri" w:hAnsi="Times New Roman" w:cs="Times New Roman"/>
          <w:b/>
          <w:lang w:val="lt-LT"/>
        </w:rPr>
      </w:pPr>
      <w:r w:rsidRPr="004F01FE">
        <w:rPr>
          <w:rFonts w:ascii="Times New Roman" w:eastAsia="Calibri" w:hAnsi="Times New Roman" w:cs="Times New Roman"/>
          <w:b/>
          <w:lang w:val="lt-LT"/>
        </w:rPr>
        <w:t xml:space="preserve">3. </w:t>
      </w:r>
      <w:r w:rsidRPr="004F01FE">
        <w:rPr>
          <w:rFonts w:ascii="Times New Roman" w:eastAsia="Calibri" w:hAnsi="Times New Roman" w:cs="Times New Roman"/>
          <w:b/>
          <w:lang w:val="lt-LT"/>
        </w:rPr>
        <w:tab/>
        <w:t xml:space="preserve">Kaip vartoti </w:t>
      </w:r>
      <w:r w:rsidR="002563A9" w:rsidRPr="004F01FE">
        <w:rPr>
          <w:rFonts w:ascii="Times New Roman" w:eastAsia="Calibri" w:hAnsi="Times New Roman" w:cs="Times New Roman"/>
          <w:b/>
          <w:lang w:val="lt-LT"/>
        </w:rPr>
        <w:t>Esmapren</w:t>
      </w:r>
    </w:p>
    <w:p w14:paraId="6F94B58F" w14:textId="77777777" w:rsidR="00797756" w:rsidRPr="004F01FE" w:rsidRDefault="00797756" w:rsidP="00797756">
      <w:pPr>
        <w:spacing w:after="0" w:line="240" w:lineRule="auto"/>
        <w:rPr>
          <w:rFonts w:ascii="Times New Roman" w:eastAsia="Calibri" w:hAnsi="Times New Roman" w:cs="Times New Roman"/>
          <w:lang w:val="lt-LT"/>
        </w:rPr>
      </w:pPr>
    </w:p>
    <w:p w14:paraId="6F94B590" w14:textId="77777777" w:rsidR="00797756" w:rsidRPr="004F01FE" w:rsidRDefault="0079775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Visada vartokite šį vaistą tiksliai kaip nurodė gydytojas. Jeigu abejojate, kreipkitės į gydytoją arba vaistininką.</w:t>
      </w:r>
    </w:p>
    <w:p w14:paraId="6F94B591" w14:textId="77777777" w:rsidR="00797756" w:rsidRPr="004F01FE" w:rsidRDefault="00797756" w:rsidP="00797756">
      <w:pPr>
        <w:spacing w:after="0" w:line="240" w:lineRule="auto"/>
        <w:rPr>
          <w:rFonts w:ascii="Times New Roman" w:eastAsia="Calibri" w:hAnsi="Times New Roman" w:cs="Times New Roman"/>
          <w:lang w:val="lt-LT"/>
        </w:rPr>
      </w:pPr>
    </w:p>
    <w:p w14:paraId="6F94B592" w14:textId="77777777" w:rsidR="00797756" w:rsidRPr="004F01FE" w:rsidRDefault="00797756" w:rsidP="00797756">
      <w:pPr>
        <w:spacing w:after="0" w:line="240" w:lineRule="auto"/>
        <w:rPr>
          <w:rFonts w:ascii="Times New Roman" w:eastAsia="Calibri" w:hAnsi="Times New Roman" w:cs="Times New Roman"/>
          <w:b/>
          <w:lang w:val="lt-LT"/>
        </w:rPr>
      </w:pPr>
      <w:r w:rsidRPr="004F01FE">
        <w:rPr>
          <w:rFonts w:ascii="Times New Roman" w:eastAsia="Calibri" w:hAnsi="Times New Roman" w:cs="Times New Roman"/>
          <w:b/>
          <w:lang w:val="lt-LT"/>
        </w:rPr>
        <w:t>Šio vaisto vartojimas</w:t>
      </w:r>
    </w:p>
    <w:p w14:paraId="6F94B593" w14:textId="4631F1DA" w:rsidR="00797756" w:rsidRPr="004F01FE" w:rsidRDefault="00797756" w:rsidP="00797756">
      <w:pPr>
        <w:numPr>
          <w:ilvl w:val="0"/>
          <w:numId w:val="33"/>
        </w:num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Tabletę reikia nuryti nepažeistą, užgeriant vandeniu. Jos negalima kramtyti</w:t>
      </w:r>
      <w:r w:rsidR="005B59A8" w:rsidRPr="004F01FE">
        <w:rPr>
          <w:rFonts w:ascii="Times New Roman" w:eastAsia="Calibri" w:hAnsi="Times New Roman" w:cs="Times New Roman"/>
          <w:lang w:val="lt-LT"/>
        </w:rPr>
        <w:t>, padalyti ar smulkinti</w:t>
      </w:r>
      <w:r w:rsidRPr="004F01FE">
        <w:rPr>
          <w:rFonts w:ascii="Times New Roman" w:eastAsia="Calibri" w:hAnsi="Times New Roman" w:cs="Times New Roman"/>
          <w:lang w:val="lt-LT"/>
        </w:rPr>
        <w:t xml:space="preserve">. </w:t>
      </w:r>
      <w:r w:rsidR="005B59A8" w:rsidRPr="004F01FE">
        <w:rPr>
          <w:rFonts w:ascii="Times New Roman" w:eastAsia="Calibri" w:hAnsi="Times New Roman" w:cs="Times New Roman"/>
          <w:lang w:val="lt-LT"/>
        </w:rPr>
        <w:t>Kad jūsų vaistas veiktų tinkamai, yra svarbu</w:t>
      </w:r>
      <w:r w:rsidRPr="004F01FE">
        <w:rPr>
          <w:rFonts w:ascii="Times New Roman" w:eastAsia="Calibri" w:hAnsi="Times New Roman" w:cs="Times New Roman"/>
          <w:lang w:val="lt-LT"/>
        </w:rPr>
        <w:t xml:space="preserve"> tabletę </w:t>
      </w:r>
      <w:r w:rsidR="005B59A8" w:rsidRPr="004F01FE">
        <w:rPr>
          <w:rFonts w:ascii="Times New Roman" w:eastAsia="Calibri" w:hAnsi="Times New Roman" w:cs="Times New Roman"/>
          <w:lang w:val="lt-LT"/>
        </w:rPr>
        <w:t xml:space="preserve">išgerti </w:t>
      </w:r>
      <w:r w:rsidRPr="004F01FE">
        <w:rPr>
          <w:rFonts w:ascii="Times New Roman" w:eastAsia="Calibri" w:hAnsi="Times New Roman" w:cs="Times New Roman"/>
          <w:lang w:val="lt-LT"/>
        </w:rPr>
        <w:t xml:space="preserve">nepažeistą. </w:t>
      </w:r>
    </w:p>
    <w:p w14:paraId="6F94B594" w14:textId="7F5F1421" w:rsidR="00797756" w:rsidRPr="004F01FE" w:rsidRDefault="005B59A8" w:rsidP="00797756">
      <w:pPr>
        <w:numPr>
          <w:ilvl w:val="0"/>
          <w:numId w:val="33"/>
        </w:num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Gerkite savo tablečių iki valgymo likus ne mažiau kaip 30</w:t>
      </w:r>
      <w:r w:rsidR="000018A0">
        <w:rPr>
          <w:rFonts w:ascii="Times New Roman" w:eastAsia="Calibri" w:hAnsi="Times New Roman" w:cs="Times New Roman"/>
          <w:lang w:val="lt-LT"/>
        </w:rPr>
        <w:t> </w:t>
      </w:r>
      <w:r w:rsidRPr="004F01FE">
        <w:rPr>
          <w:rFonts w:ascii="Times New Roman" w:eastAsia="Calibri" w:hAnsi="Times New Roman" w:cs="Times New Roman"/>
          <w:lang w:val="lt-LT"/>
        </w:rPr>
        <w:t>min. Maistas gali sumažinti Esmapren apsauginį poveikį Jūsų skrandžiui ir žarnynui</w:t>
      </w:r>
      <w:r w:rsidR="00797756" w:rsidRPr="004F01FE">
        <w:rPr>
          <w:rFonts w:ascii="Times New Roman" w:eastAsia="Calibri" w:hAnsi="Times New Roman" w:cs="Times New Roman"/>
          <w:lang w:val="lt-LT"/>
        </w:rPr>
        <w:t>.</w:t>
      </w:r>
      <w:r w:rsidRPr="004F01FE">
        <w:rPr>
          <w:rFonts w:ascii="Times New Roman" w:eastAsia="Calibri" w:hAnsi="Times New Roman" w:cs="Times New Roman"/>
          <w:lang w:val="lt-LT"/>
        </w:rPr>
        <w:t xml:space="preserve"> Be to maistas gali </w:t>
      </w:r>
      <w:r w:rsidR="002A553E" w:rsidRPr="004F01FE">
        <w:rPr>
          <w:rFonts w:ascii="Times New Roman" w:eastAsia="Calibri" w:hAnsi="Times New Roman" w:cs="Times New Roman"/>
          <w:lang w:val="lt-LT"/>
        </w:rPr>
        <w:t xml:space="preserve">gerokai </w:t>
      </w:r>
      <w:r w:rsidRPr="004F01FE">
        <w:rPr>
          <w:rFonts w:ascii="Times New Roman" w:eastAsia="Calibri" w:hAnsi="Times New Roman" w:cs="Times New Roman"/>
          <w:lang w:val="lt-LT"/>
        </w:rPr>
        <w:t>uždelsti</w:t>
      </w:r>
      <w:r w:rsidR="002A553E" w:rsidRPr="004F01FE">
        <w:rPr>
          <w:rFonts w:ascii="Times New Roman" w:eastAsia="Calibri" w:hAnsi="Times New Roman" w:cs="Times New Roman"/>
          <w:lang w:val="lt-LT"/>
        </w:rPr>
        <w:t xml:space="preserve"> skausmo ir uždegimo palengvinimą.</w:t>
      </w:r>
    </w:p>
    <w:p w14:paraId="6F94B595" w14:textId="23F6A6CD" w:rsidR="00797756" w:rsidRPr="004F01FE" w:rsidRDefault="00797756" w:rsidP="00797756">
      <w:pPr>
        <w:numPr>
          <w:ilvl w:val="0"/>
          <w:numId w:val="33"/>
        </w:num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Jeigu š</w:t>
      </w:r>
      <w:r w:rsidR="002A553E" w:rsidRPr="004F01FE">
        <w:rPr>
          <w:rFonts w:ascii="Times New Roman" w:eastAsia="Calibri" w:hAnsi="Times New Roman" w:cs="Times New Roman"/>
          <w:lang w:val="lt-LT"/>
        </w:rPr>
        <w:t>io</w:t>
      </w:r>
      <w:r w:rsidRPr="004F01FE">
        <w:rPr>
          <w:rFonts w:ascii="Times New Roman" w:eastAsia="Calibri" w:hAnsi="Times New Roman" w:cs="Times New Roman"/>
          <w:lang w:val="lt-LT"/>
        </w:rPr>
        <w:t xml:space="preserve"> vaist</w:t>
      </w:r>
      <w:r w:rsidR="002A553E" w:rsidRPr="004F01FE">
        <w:rPr>
          <w:rFonts w:ascii="Times New Roman" w:eastAsia="Calibri" w:hAnsi="Times New Roman" w:cs="Times New Roman"/>
          <w:lang w:val="lt-LT"/>
        </w:rPr>
        <w:t>o</w:t>
      </w:r>
      <w:r w:rsidRPr="004F01FE">
        <w:rPr>
          <w:rFonts w:ascii="Times New Roman" w:eastAsia="Calibri" w:hAnsi="Times New Roman" w:cs="Times New Roman"/>
          <w:lang w:val="lt-LT"/>
        </w:rPr>
        <w:t xml:space="preserve"> vartojate ilgai (ypač jeigu ilgiau kaip vienerius metus), </w:t>
      </w:r>
      <w:r w:rsidR="002A553E" w:rsidRPr="004F01FE">
        <w:rPr>
          <w:rFonts w:ascii="Times New Roman" w:eastAsia="Calibri" w:hAnsi="Times New Roman" w:cs="Times New Roman"/>
          <w:lang w:val="lt-LT"/>
        </w:rPr>
        <w:t xml:space="preserve">Jūsų gydytojas norės stebėti </w:t>
      </w:r>
      <w:r w:rsidRPr="004F01FE">
        <w:rPr>
          <w:rFonts w:ascii="Times New Roman" w:eastAsia="Calibri" w:hAnsi="Times New Roman" w:cs="Times New Roman"/>
          <w:lang w:val="lt-LT"/>
        </w:rPr>
        <w:t>Jūsų būklę.</w:t>
      </w:r>
    </w:p>
    <w:p w14:paraId="6F94B596" w14:textId="77777777" w:rsidR="00797756" w:rsidRPr="004F01FE" w:rsidRDefault="00797756" w:rsidP="00797756">
      <w:pPr>
        <w:spacing w:after="0" w:line="240" w:lineRule="auto"/>
        <w:rPr>
          <w:rFonts w:ascii="Times New Roman" w:eastAsia="Calibri" w:hAnsi="Times New Roman" w:cs="Times New Roman"/>
          <w:lang w:val="lt-LT"/>
        </w:rPr>
      </w:pPr>
    </w:p>
    <w:p w14:paraId="6F94B597" w14:textId="77777777" w:rsidR="00797756" w:rsidRPr="004F01FE" w:rsidRDefault="00797756" w:rsidP="00797756">
      <w:pPr>
        <w:spacing w:after="0" w:line="240" w:lineRule="auto"/>
        <w:rPr>
          <w:rFonts w:ascii="Times New Roman" w:eastAsia="Calibri" w:hAnsi="Times New Roman" w:cs="Times New Roman"/>
          <w:b/>
          <w:lang w:val="lt-LT"/>
        </w:rPr>
      </w:pPr>
      <w:r w:rsidRPr="004F01FE">
        <w:rPr>
          <w:rFonts w:ascii="Times New Roman" w:eastAsia="Calibri" w:hAnsi="Times New Roman" w:cs="Times New Roman"/>
          <w:b/>
          <w:lang w:val="lt-LT"/>
        </w:rPr>
        <w:t>Kiek vaisto vartoti</w:t>
      </w:r>
    </w:p>
    <w:p w14:paraId="6F94B598" w14:textId="7D944360" w:rsidR="00797756" w:rsidRPr="004F01FE" w:rsidRDefault="00797756" w:rsidP="00797756">
      <w:pPr>
        <w:numPr>
          <w:ilvl w:val="0"/>
          <w:numId w:val="34"/>
        </w:num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Gerkite po vieną tabletę 2</w:t>
      </w:r>
      <w:r w:rsidR="000018A0">
        <w:rPr>
          <w:rFonts w:ascii="Times New Roman" w:eastAsia="Calibri" w:hAnsi="Times New Roman" w:cs="Times New Roman"/>
          <w:lang w:val="lt-LT"/>
        </w:rPr>
        <w:t> </w:t>
      </w:r>
      <w:r w:rsidRPr="004F01FE">
        <w:rPr>
          <w:rFonts w:ascii="Times New Roman" w:eastAsia="Calibri" w:hAnsi="Times New Roman" w:cs="Times New Roman"/>
          <w:lang w:val="lt-LT"/>
        </w:rPr>
        <w:t xml:space="preserve">kartus per parą tiek laiko, kiek nurodė </w:t>
      </w:r>
      <w:r w:rsidR="002A553E" w:rsidRPr="004F01FE">
        <w:rPr>
          <w:rFonts w:ascii="Times New Roman" w:eastAsia="Calibri" w:hAnsi="Times New Roman" w:cs="Times New Roman"/>
          <w:lang w:val="lt-LT"/>
        </w:rPr>
        <w:t xml:space="preserve">Jūsų </w:t>
      </w:r>
      <w:r w:rsidRPr="004F01FE">
        <w:rPr>
          <w:rFonts w:ascii="Times New Roman" w:eastAsia="Calibri" w:hAnsi="Times New Roman" w:cs="Times New Roman"/>
          <w:lang w:val="lt-LT"/>
        </w:rPr>
        <w:t>gydytojas.</w:t>
      </w:r>
    </w:p>
    <w:p w14:paraId="6F94B599" w14:textId="3D9630ED" w:rsidR="00797756" w:rsidRPr="004F01FE" w:rsidRDefault="002A553E" w:rsidP="00797756">
      <w:pPr>
        <w:numPr>
          <w:ilvl w:val="0"/>
          <w:numId w:val="34"/>
        </w:num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 xml:space="preserve">Esmapren yra tiekimas tik </w:t>
      </w:r>
      <w:r w:rsidR="00797756" w:rsidRPr="004F01FE">
        <w:rPr>
          <w:rFonts w:ascii="Times New Roman" w:eastAsia="Calibri" w:hAnsi="Times New Roman" w:cs="Times New Roman"/>
          <w:lang w:val="lt-LT"/>
        </w:rPr>
        <w:t xml:space="preserve">500 mg / 20 mg </w:t>
      </w:r>
      <w:r w:rsidRPr="004F01FE">
        <w:rPr>
          <w:rFonts w:ascii="Times New Roman" w:eastAsia="Calibri" w:hAnsi="Times New Roman" w:cs="Times New Roman"/>
          <w:lang w:val="lt-LT"/>
        </w:rPr>
        <w:t>stiprumo tabletėmis</w:t>
      </w:r>
      <w:r w:rsidR="00797756" w:rsidRPr="004F01FE">
        <w:rPr>
          <w:rFonts w:ascii="Times New Roman" w:eastAsia="Calibri" w:hAnsi="Times New Roman" w:cs="Times New Roman"/>
          <w:lang w:val="lt-LT"/>
        </w:rPr>
        <w:t>. Jeigu gydytojas man</w:t>
      </w:r>
      <w:r w:rsidRPr="004F01FE">
        <w:rPr>
          <w:rFonts w:ascii="Times New Roman" w:eastAsia="Calibri" w:hAnsi="Times New Roman" w:cs="Times New Roman"/>
          <w:lang w:val="lt-LT"/>
        </w:rPr>
        <w:t>o</w:t>
      </w:r>
      <w:r w:rsidR="00797756" w:rsidRPr="004F01FE">
        <w:rPr>
          <w:rFonts w:ascii="Times New Roman" w:eastAsia="Calibri" w:hAnsi="Times New Roman" w:cs="Times New Roman"/>
          <w:lang w:val="lt-LT"/>
        </w:rPr>
        <w:t xml:space="preserve">, kad tokia dozė Jums netinka, </w:t>
      </w:r>
      <w:r w:rsidRPr="004F01FE">
        <w:rPr>
          <w:rFonts w:ascii="Times New Roman" w:eastAsia="Calibri" w:hAnsi="Times New Roman" w:cs="Times New Roman"/>
          <w:lang w:val="lt-LT"/>
        </w:rPr>
        <w:t>jis gali paskirti Jums kitą gydymą</w:t>
      </w:r>
      <w:r w:rsidR="00797756" w:rsidRPr="004F01FE">
        <w:rPr>
          <w:rFonts w:ascii="Times New Roman" w:eastAsia="Calibri" w:hAnsi="Times New Roman" w:cs="Times New Roman"/>
          <w:lang w:val="lt-LT"/>
        </w:rPr>
        <w:t>.</w:t>
      </w:r>
    </w:p>
    <w:p w14:paraId="6F94B59A" w14:textId="77777777" w:rsidR="00797756" w:rsidRPr="004F01FE" w:rsidRDefault="00797756" w:rsidP="00797756">
      <w:pPr>
        <w:spacing w:after="0" w:line="240" w:lineRule="auto"/>
        <w:rPr>
          <w:rFonts w:ascii="Times New Roman" w:eastAsia="Calibri" w:hAnsi="Times New Roman" w:cs="Times New Roman"/>
          <w:lang w:val="lt-LT"/>
        </w:rPr>
      </w:pPr>
    </w:p>
    <w:p w14:paraId="6F94B59B" w14:textId="6FA3FF65" w:rsidR="00797756" w:rsidRPr="004F01FE" w:rsidRDefault="00797756" w:rsidP="00797756">
      <w:pPr>
        <w:spacing w:after="0" w:line="240" w:lineRule="auto"/>
        <w:rPr>
          <w:rFonts w:ascii="Times New Roman" w:eastAsia="Calibri" w:hAnsi="Times New Roman" w:cs="Times New Roman"/>
          <w:b/>
          <w:lang w:val="lt-LT"/>
        </w:rPr>
      </w:pPr>
      <w:r w:rsidRPr="004F01FE">
        <w:rPr>
          <w:rFonts w:ascii="Times New Roman" w:eastAsia="Calibri" w:hAnsi="Times New Roman" w:cs="Times New Roman"/>
          <w:b/>
          <w:lang w:val="lt-LT"/>
        </w:rPr>
        <w:t xml:space="preserve">Pavartojus per didelę </w:t>
      </w:r>
      <w:r w:rsidR="002563A9" w:rsidRPr="004F01FE">
        <w:rPr>
          <w:rFonts w:ascii="Times New Roman" w:eastAsia="Calibri" w:hAnsi="Times New Roman" w:cs="Times New Roman"/>
          <w:b/>
          <w:lang w:val="lt-LT"/>
        </w:rPr>
        <w:t>Esmapren</w:t>
      </w:r>
      <w:r w:rsidRPr="004F01FE">
        <w:rPr>
          <w:rFonts w:ascii="Times New Roman" w:eastAsia="Calibri" w:hAnsi="Times New Roman" w:cs="Times New Roman"/>
          <w:b/>
          <w:lang w:val="lt-LT"/>
        </w:rPr>
        <w:t xml:space="preserve"> dozę</w:t>
      </w:r>
    </w:p>
    <w:p w14:paraId="6F94B59C" w14:textId="4432C6D2" w:rsidR="00797756" w:rsidRPr="004F01FE" w:rsidRDefault="002A553E"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Pavartojus didesnę</w:t>
      </w:r>
      <w:r w:rsidR="005032F4" w:rsidRPr="004F01FE">
        <w:rPr>
          <w:rFonts w:ascii="Times New Roman" w:eastAsia="Calibri" w:hAnsi="Times New Roman" w:cs="Times New Roman"/>
          <w:lang w:val="lt-LT"/>
        </w:rPr>
        <w:t xml:space="preserve"> negu reikalinga</w:t>
      </w:r>
      <w:r w:rsidR="00797756" w:rsidRPr="004F01FE">
        <w:rPr>
          <w:rFonts w:ascii="Times New Roman" w:eastAsia="Calibri" w:hAnsi="Times New Roman" w:cs="Times New Roman"/>
          <w:lang w:val="lt-LT"/>
        </w:rPr>
        <w:t xml:space="preserve"> </w:t>
      </w:r>
      <w:r w:rsidR="002563A9" w:rsidRPr="004F01FE">
        <w:rPr>
          <w:rFonts w:ascii="Times New Roman" w:eastAsia="Calibri" w:hAnsi="Times New Roman" w:cs="Times New Roman"/>
          <w:lang w:val="lt-LT"/>
        </w:rPr>
        <w:t>Esmapren</w:t>
      </w:r>
      <w:r w:rsidR="00797756" w:rsidRPr="004F01FE">
        <w:rPr>
          <w:rFonts w:ascii="Times New Roman" w:eastAsia="Calibri" w:hAnsi="Times New Roman" w:cs="Times New Roman"/>
          <w:lang w:val="lt-LT"/>
        </w:rPr>
        <w:t xml:space="preserve"> dozę, tuojau pat pasikonsultuokite su </w:t>
      </w:r>
      <w:r w:rsidR="005032F4" w:rsidRPr="004F01FE">
        <w:rPr>
          <w:rFonts w:ascii="Times New Roman" w:eastAsia="Calibri" w:hAnsi="Times New Roman" w:cs="Times New Roman"/>
          <w:lang w:val="lt-LT"/>
        </w:rPr>
        <w:t xml:space="preserve">savo </w:t>
      </w:r>
      <w:r w:rsidR="00797756" w:rsidRPr="004F01FE">
        <w:rPr>
          <w:rFonts w:ascii="Times New Roman" w:eastAsia="Calibri" w:hAnsi="Times New Roman" w:cs="Times New Roman"/>
          <w:lang w:val="lt-LT"/>
        </w:rPr>
        <w:t xml:space="preserve">gydytoju arba vaistininku. Perdozavimo simptomai gali būti letargija, svaigulys, </w:t>
      </w:r>
      <w:r w:rsidR="00797756" w:rsidRPr="004F01FE">
        <w:rPr>
          <w:rFonts w:ascii="Times New Roman" w:eastAsia="Calibri" w:hAnsi="Times New Roman" w:cs="Times New Roman"/>
          <w:bCs/>
          <w:lang w:val="lt-LT"/>
        </w:rPr>
        <w:t>mieguistumas</w:t>
      </w:r>
      <w:r w:rsidR="00797756" w:rsidRPr="004F01FE">
        <w:rPr>
          <w:rFonts w:ascii="Times New Roman" w:eastAsia="Calibri" w:hAnsi="Times New Roman" w:cs="Times New Roman"/>
          <w:lang w:val="lt-LT"/>
        </w:rPr>
        <w:t xml:space="preserve">, skausmas ir (arba) diskomfortas viršutinėje pilvo dalyje, rėmuo, nevirškinimas, pykinimas, kepenų sutrikimai (nustatomi </w:t>
      </w:r>
      <w:r w:rsidR="005032F4" w:rsidRPr="004F01FE">
        <w:rPr>
          <w:rFonts w:ascii="Times New Roman" w:eastAsia="Calibri" w:hAnsi="Times New Roman" w:cs="Times New Roman"/>
          <w:lang w:val="lt-LT"/>
        </w:rPr>
        <w:t>pagal kraujo tyrimą</w:t>
      </w:r>
      <w:r w:rsidR="00797756" w:rsidRPr="004F01FE">
        <w:rPr>
          <w:rFonts w:ascii="Times New Roman" w:eastAsia="Calibri" w:hAnsi="Times New Roman" w:cs="Times New Roman"/>
          <w:lang w:val="lt-LT"/>
        </w:rPr>
        <w:t>), inkstų sutrikimai (jie gali būti sunkūs), padidėjęs rūgšties kiekis kraujyje, minčių susipainiojimas, vėmimas, kraujavimas iš skrandžio ar žarnų, padidėjęs kraujospūdis, pasunkėjęs kvėpavimas, koma, ūminės alerginės reakcijos (dėl jų gali pasireikšti dusulys, išberti odą, patinti veidas ir/ar gerklė, ištikti kolapsas) ir nekontroliuojami kūno judesiai.</w:t>
      </w:r>
    </w:p>
    <w:p w14:paraId="6F94B59D" w14:textId="77777777" w:rsidR="00797756" w:rsidRPr="004F01FE" w:rsidRDefault="00797756" w:rsidP="00797756">
      <w:pPr>
        <w:spacing w:after="0" w:line="240" w:lineRule="auto"/>
        <w:rPr>
          <w:rFonts w:ascii="Times New Roman" w:eastAsia="Calibri" w:hAnsi="Times New Roman" w:cs="Times New Roman"/>
          <w:lang w:val="lt-LT"/>
        </w:rPr>
      </w:pPr>
    </w:p>
    <w:p w14:paraId="6F94B59E" w14:textId="296FDC8D" w:rsidR="00797756" w:rsidRPr="004F01FE" w:rsidRDefault="00797756" w:rsidP="00797756">
      <w:pPr>
        <w:spacing w:after="0" w:line="240" w:lineRule="auto"/>
        <w:rPr>
          <w:rFonts w:ascii="Times New Roman" w:eastAsia="Calibri" w:hAnsi="Times New Roman" w:cs="Times New Roman"/>
          <w:b/>
          <w:lang w:val="lt-LT"/>
        </w:rPr>
      </w:pPr>
      <w:r w:rsidRPr="004F01FE">
        <w:rPr>
          <w:rFonts w:ascii="Times New Roman" w:eastAsia="Calibri" w:hAnsi="Times New Roman" w:cs="Times New Roman"/>
          <w:b/>
          <w:lang w:val="lt-LT"/>
        </w:rPr>
        <w:t xml:space="preserve">Pamiršus pavartoti </w:t>
      </w:r>
      <w:r w:rsidR="002563A9" w:rsidRPr="004F01FE">
        <w:rPr>
          <w:rFonts w:ascii="Times New Roman" w:eastAsia="Calibri" w:hAnsi="Times New Roman" w:cs="Times New Roman"/>
          <w:b/>
          <w:lang w:val="lt-LT"/>
        </w:rPr>
        <w:t>Esmapren</w:t>
      </w:r>
    </w:p>
    <w:p w14:paraId="6F94B59F" w14:textId="1FA953EA" w:rsidR="00797756" w:rsidRPr="004F01FE" w:rsidRDefault="005032F4" w:rsidP="005032F4">
      <w:pPr>
        <w:pStyle w:val="Sraopastraipa"/>
        <w:numPr>
          <w:ilvl w:val="0"/>
          <w:numId w:val="36"/>
        </w:numPr>
        <w:spacing w:line="240" w:lineRule="auto"/>
        <w:ind w:left="540" w:hanging="540"/>
        <w:rPr>
          <w:rFonts w:eastAsia="Calibri"/>
          <w:lang w:val="lt-LT"/>
        </w:rPr>
      </w:pPr>
      <w:r w:rsidRPr="004F01FE">
        <w:rPr>
          <w:rFonts w:eastAsia="Calibri"/>
          <w:lang w:val="lt-LT"/>
        </w:rPr>
        <w:t>Jeigu pamiršote išgerti</w:t>
      </w:r>
      <w:r w:rsidR="00797756" w:rsidRPr="004F01FE">
        <w:rPr>
          <w:rFonts w:eastAsia="Calibri"/>
          <w:lang w:val="lt-LT"/>
        </w:rPr>
        <w:t xml:space="preserve"> dozę išgerkite iš karto prisiminę. Vis dėlto</w:t>
      </w:r>
      <w:r w:rsidRPr="004F01FE">
        <w:rPr>
          <w:rFonts w:eastAsia="Calibri"/>
          <w:lang w:val="lt-LT"/>
        </w:rPr>
        <w:t>,</w:t>
      </w:r>
      <w:r w:rsidR="00797756" w:rsidRPr="004F01FE">
        <w:rPr>
          <w:rFonts w:eastAsia="Calibri"/>
          <w:lang w:val="lt-LT"/>
        </w:rPr>
        <w:t xml:space="preserve"> jeigu jau beveik laikas gerti kitą dozę, tai užmirštąją praleiskite. </w:t>
      </w:r>
    </w:p>
    <w:p w14:paraId="6F94B5A0" w14:textId="77777777" w:rsidR="00797756" w:rsidRPr="004F01FE" w:rsidRDefault="00797756" w:rsidP="005032F4">
      <w:pPr>
        <w:pStyle w:val="Sraopastraipa"/>
        <w:numPr>
          <w:ilvl w:val="0"/>
          <w:numId w:val="36"/>
        </w:numPr>
        <w:spacing w:line="240" w:lineRule="auto"/>
        <w:ind w:left="540" w:hanging="540"/>
        <w:rPr>
          <w:rFonts w:eastAsia="Calibri"/>
          <w:lang w:val="lt-LT"/>
        </w:rPr>
      </w:pPr>
      <w:r w:rsidRPr="004F01FE">
        <w:rPr>
          <w:rFonts w:eastAsia="Calibri"/>
          <w:lang w:val="lt-LT"/>
        </w:rPr>
        <w:t>Negalima vartoti dvigubos dozės (dviejų dozių iš karto) norint kompensuoti praleistą dozę.</w:t>
      </w:r>
    </w:p>
    <w:p w14:paraId="6F94B5A1" w14:textId="77777777" w:rsidR="00797756" w:rsidRPr="004F01FE" w:rsidRDefault="00797756" w:rsidP="00797756">
      <w:pPr>
        <w:spacing w:after="0" w:line="240" w:lineRule="auto"/>
        <w:rPr>
          <w:rFonts w:ascii="Times New Roman" w:eastAsia="Calibri" w:hAnsi="Times New Roman" w:cs="Times New Roman"/>
          <w:lang w:val="lt-LT"/>
        </w:rPr>
      </w:pPr>
    </w:p>
    <w:p w14:paraId="6F94B5A2" w14:textId="77777777" w:rsidR="00797756" w:rsidRPr="004F01FE" w:rsidRDefault="0079775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Jeigu kiltų daugiau klausimų dėl šio vaisto vartojimo, kreipkitės į gydytoją arba vaistininką.</w:t>
      </w:r>
    </w:p>
    <w:p w14:paraId="6F94B5A3" w14:textId="77777777" w:rsidR="00797756" w:rsidRPr="004F01FE" w:rsidRDefault="00797756" w:rsidP="00797756">
      <w:pPr>
        <w:spacing w:after="0" w:line="240" w:lineRule="auto"/>
        <w:rPr>
          <w:rFonts w:ascii="Times New Roman" w:eastAsia="Calibri" w:hAnsi="Times New Roman" w:cs="Times New Roman"/>
          <w:lang w:val="lt-LT"/>
        </w:rPr>
      </w:pPr>
    </w:p>
    <w:p w14:paraId="6F94B5A4" w14:textId="77777777" w:rsidR="00797756" w:rsidRPr="004F01FE" w:rsidRDefault="00797756" w:rsidP="00797756">
      <w:pPr>
        <w:spacing w:after="0" w:line="240" w:lineRule="auto"/>
        <w:rPr>
          <w:rFonts w:ascii="Times New Roman" w:eastAsia="Calibri" w:hAnsi="Times New Roman" w:cs="Times New Roman"/>
          <w:lang w:val="lt-LT"/>
        </w:rPr>
      </w:pPr>
    </w:p>
    <w:p w14:paraId="6F94B5A5" w14:textId="77777777" w:rsidR="00797756" w:rsidRPr="004F01FE" w:rsidRDefault="00797756" w:rsidP="00797756">
      <w:pPr>
        <w:spacing w:after="0" w:line="240" w:lineRule="auto"/>
        <w:rPr>
          <w:rFonts w:ascii="Times New Roman" w:eastAsia="Calibri" w:hAnsi="Times New Roman" w:cs="Times New Roman"/>
          <w:b/>
          <w:lang w:val="lt-LT"/>
        </w:rPr>
      </w:pPr>
      <w:r w:rsidRPr="004F01FE">
        <w:rPr>
          <w:rFonts w:ascii="Times New Roman" w:eastAsia="Calibri" w:hAnsi="Times New Roman" w:cs="Times New Roman"/>
          <w:b/>
          <w:lang w:val="lt-LT"/>
        </w:rPr>
        <w:t>4.</w:t>
      </w:r>
      <w:r w:rsidRPr="004F01FE">
        <w:rPr>
          <w:rFonts w:ascii="Times New Roman" w:eastAsia="Calibri" w:hAnsi="Times New Roman" w:cs="Times New Roman"/>
          <w:b/>
          <w:lang w:val="lt-LT"/>
        </w:rPr>
        <w:tab/>
        <w:t xml:space="preserve"> Galimas šalutinis poveikis</w:t>
      </w:r>
    </w:p>
    <w:p w14:paraId="6F94B5A6" w14:textId="77777777" w:rsidR="00797756" w:rsidRPr="004F01FE" w:rsidRDefault="00797756" w:rsidP="00797756">
      <w:pPr>
        <w:spacing w:after="0" w:line="240" w:lineRule="auto"/>
        <w:rPr>
          <w:rFonts w:ascii="Times New Roman" w:eastAsia="Calibri" w:hAnsi="Times New Roman" w:cs="Times New Roman"/>
          <w:lang w:val="lt-LT"/>
        </w:rPr>
      </w:pPr>
    </w:p>
    <w:p w14:paraId="6F94B5A7" w14:textId="77777777" w:rsidR="00797756" w:rsidRPr="004F01FE" w:rsidRDefault="0079775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Šis vaistas, kaip ir visi kiti, gali sukelti šalutinį poveikį, nors jis pasireiškia ne visiems žmonėms. Vartojant šį vaistą gali pasireikšti toliau išvardytas šalutinis poveikis.</w:t>
      </w:r>
    </w:p>
    <w:p w14:paraId="6F94B5A8" w14:textId="77777777" w:rsidR="00797756" w:rsidRPr="004F01FE" w:rsidRDefault="00797756" w:rsidP="00797756">
      <w:pPr>
        <w:numPr>
          <w:ilvl w:val="12"/>
          <w:numId w:val="0"/>
        </w:numPr>
        <w:spacing w:after="0" w:line="240" w:lineRule="auto"/>
        <w:ind w:right="-29"/>
        <w:rPr>
          <w:rFonts w:ascii="Times New Roman" w:eastAsia="Calibri" w:hAnsi="Times New Roman" w:cs="Times New Roman"/>
          <w:lang w:val="lt-LT"/>
        </w:rPr>
      </w:pPr>
    </w:p>
    <w:p w14:paraId="6F94B5A9" w14:textId="7D438F7F" w:rsidR="00797756" w:rsidRPr="004F01FE" w:rsidRDefault="00797756" w:rsidP="00797756">
      <w:pPr>
        <w:numPr>
          <w:ilvl w:val="12"/>
          <w:numId w:val="0"/>
        </w:numPr>
        <w:spacing w:after="0" w:line="240" w:lineRule="auto"/>
        <w:ind w:right="-29"/>
        <w:rPr>
          <w:rFonts w:ascii="Times New Roman" w:eastAsia="Calibri" w:hAnsi="Times New Roman" w:cs="Times New Roman"/>
          <w:b/>
          <w:lang w:val="lt-LT"/>
        </w:rPr>
      </w:pPr>
      <w:r w:rsidRPr="004F01FE">
        <w:rPr>
          <w:rFonts w:ascii="Times New Roman" w:eastAsia="Calibri" w:hAnsi="Times New Roman" w:cs="Times New Roman"/>
          <w:b/>
          <w:lang w:val="lt-LT"/>
        </w:rPr>
        <w:t xml:space="preserve">Nutraukite </w:t>
      </w:r>
      <w:r w:rsidR="002563A9" w:rsidRPr="004F01FE">
        <w:rPr>
          <w:rFonts w:ascii="Times New Roman" w:eastAsia="Calibri" w:hAnsi="Times New Roman" w:cs="Times New Roman"/>
          <w:b/>
          <w:lang w:val="lt-LT"/>
        </w:rPr>
        <w:t>Esmapren</w:t>
      </w:r>
      <w:r w:rsidRPr="004F01FE">
        <w:rPr>
          <w:rFonts w:ascii="Times New Roman" w:eastAsia="Calibri" w:hAnsi="Times New Roman" w:cs="Times New Roman"/>
          <w:b/>
          <w:lang w:val="lt-LT"/>
        </w:rPr>
        <w:t xml:space="preserve"> vartojimą ir nedelsdami kreipkitės į gydytoją, pastebėję </w:t>
      </w:r>
      <w:r w:rsidR="00296C67" w:rsidRPr="004F01FE">
        <w:rPr>
          <w:rFonts w:ascii="Times New Roman" w:eastAsia="Calibri" w:hAnsi="Times New Roman" w:cs="Times New Roman"/>
          <w:b/>
          <w:lang w:val="lt-LT"/>
        </w:rPr>
        <w:t>bet kuri</w:t>
      </w:r>
      <w:r w:rsidRPr="004F01FE">
        <w:rPr>
          <w:rFonts w:ascii="Times New Roman" w:eastAsia="Calibri" w:hAnsi="Times New Roman" w:cs="Times New Roman"/>
          <w:b/>
          <w:lang w:val="lt-LT"/>
        </w:rPr>
        <w:t xml:space="preserve"> iš toliau išvardytų sunkių šalutinių </w:t>
      </w:r>
      <w:r w:rsidR="00A44618" w:rsidRPr="004F01FE">
        <w:rPr>
          <w:rFonts w:ascii="Times New Roman" w:eastAsia="Calibri" w:hAnsi="Times New Roman" w:cs="Times New Roman"/>
          <w:b/>
          <w:lang w:val="lt-LT"/>
        </w:rPr>
        <w:t>poveikių</w:t>
      </w:r>
      <w:r w:rsidRPr="004F01FE">
        <w:rPr>
          <w:rFonts w:ascii="Times New Roman" w:eastAsia="Calibri" w:hAnsi="Times New Roman" w:cs="Times New Roman"/>
          <w:b/>
          <w:lang w:val="lt-LT"/>
        </w:rPr>
        <w:t xml:space="preserve">, kadangi Jums gali būti </w:t>
      </w:r>
      <w:r w:rsidR="005032F4" w:rsidRPr="004F01FE">
        <w:rPr>
          <w:rFonts w:ascii="Times New Roman" w:eastAsia="Calibri" w:hAnsi="Times New Roman" w:cs="Times New Roman"/>
          <w:b/>
          <w:lang w:val="lt-LT"/>
        </w:rPr>
        <w:t>reikalingas skubus medicininis gydymas</w:t>
      </w:r>
      <w:r w:rsidRPr="004F01FE">
        <w:rPr>
          <w:rFonts w:ascii="Times New Roman" w:eastAsia="Calibri" w:hAnsi="Times New Roman" w:cs="Times New Roman"/>
          <w:b/>
          <w:lang w:val="lt-LT"/>
        </w:rPr>
        <w:t>:</w:t>
      </w:r>
    </w:p>
    <w:p w14:paraId="6F94B5AA" w14:textId="77777777" w:rsidR="00797756" w:rsidRPr="004F01FE" w:rsidRDefault="00797756" w:rsidP="00797756">
      <w:pPr>
        <w:numPr>
          <w:ilvl w:val="0"/>
          <w:numId w:val="12"/>
        </w:numPr>
        <w:spacing w:after="0" w:line="240" w:lineRule="auto"/>
        <w:ind w:right="-29"/>
        <w:rPr>
          <w:rFonts w:ascii="Times New Roman" w:eastAsia="Calibri" w:hAnsi="Times New Roman" w:cs="Times New Roman"/>
          <w:lang w:val="lt-LT"/>
        </w:rPr>
      </w:pPr>
      <w:r w:rsidRPr="004F01FE">
        <w:rPr>
          <w:rFonts w:ascii="Times New Roman" w:eastAsia="Calibri" w:hAnsi="Times New Roman" w:cs="Times New Roman"/>
          <w:lang w:val="lt-LT"/>
        </w:rPr>
        <w:t>staiga prasidėjęs dusulys, lūpų, liežuvio, gerklės ar viso kūno tinimas, išbėrimas, alpimas ar pasunkėjęs rijimas (sunki alerginė reakcija);</w:t>
      </w:r>
    </w:p>
    <w:p w14:paraId="128CFE95" w14:textId="45DFCF49" w:rsidR="00D218F5" w:rsidRPr="004F01FE" w:rsidRDefault="00D218F5" w:rsidP="00D218F5">
      <w:pPr>
        <w:pStyle w:val="Sraopastraipa"/>
        <w:numPr>
          <w:ilvl w:val="0"/>
          <w:numId w:val="12"/>
        </w:numPr>
        <w:rPr>
          <w:rFonts w:eastAsia="Calibri"/>
          <w:lang w:val="lt-LT"/>
        </w:rPr>
      </w:pPr>
      <w:r w:rsidRPr="004F01FE">
        <w:rPr>
          <w:rFonts w:eastAsia="Calibri"/>
          <w:lang w:val="lt-LT"/>
        </w:rPr>
        <w:t>staiga prasidėj</w:t>
      </w:r>
      <w:r w:rsidR="00296C67" w:rsidRPr="004F01FE">
        <w:rPr>
          <w:rFonts w:eastAsia="Calibri"/>
          <w:lang w:val="lt-LT"/>
        </w:rPr>
        <w:t>ęs</w:t>
      </w:r>
      <w:r w:rsidRPr="004F01FE">
        <w:rPr>
          <w:rFonts w:eastAsia="Calibri"/>
          <w:lang w:val="lt-LT"/>
        </w:rPr>
        <w:t xml:space="preserve"> sunk</w:t>
      </w:r>
      <w:r w:rsidR="00296C67" w:rsidRPr="004F01FE">
        <w:rPr>
          <w:rFonts w:eastAsia="Calibri"/>
          <w:lang w:val="lt-LT"/>
        </w:rPr>
        <w:t>us</w:t>
      </w:r>
      <w:r w:rsidRPr="004F01FE">
        <w:rPr>
          <w:rFonts w:eastAsia="Calibri"/>
          <w:lang w:val="lt-LT"/>
        </w:rPr>
        <w:t xml:space="preserve"> </w:t>
      </w:r>
      <w:r w:rsidR="00296C67" w:rsidRPr="004F01FE">
        <w:rPr>
          <w:rFonts w:eastAsia="Calibri"/>
          <w:lang w:val="lt-LT"/>
        </w:rPr>
        <w:t xml:space="preserve">odos </w:t>
      </w:r>
      <w:r w:rsidRPr="004F01FE">
        <w:rPr>
          <w:rFonts w:eastAsia="Calibri"/>
          <w:lang w:val="lt-LT"/>
        </w:rPr>
        <w:t>išbėrim</w:t>
      </w:r>
      <w:r w:rsidR="00296C67" w:rsidRPr="004F01FE">
        <w:rPr>
          <w:rFonts w:eastAsia="Calibri"/>
          <w:lang w:val="lt-LT"/>
        </w:rPr>
        <w:t>as</w:t>
      </w:r>
      <w:r w:rsidRPr="004F01FE">
        <w:rPr>
          <w:rFonts w:eastAsia="Calibri"/>
          <w:lang w:val="lt-LT"/>
        </w:rPr>
        <w:t xml:space="preserve"> arba paraudim</w:t>
      </w:r>
      <w:r w:rsidR="00296C67" w:rsidRPr="004F01FE">
        <w:rPr>
          <w:rFonts w:eastAsia="Calibri"/>
          <w:lang w:val="lt-LT"/>
        </w:rPr>
        <w:t>as</w:t>
      </w:r>
      <w:r w:rsidRPr="004F01FE">
        <w:rPr>
          <w:rFonts w:eastAsia="Calibri"/>
          <w:lang w:val="lt-LT"/>
        </w:rPr>
        <w:t xml:space="preserve"> su pūslėmis ar lupimusi</w:t>
      </w:r>
      <w:r w:rsidR="00296C67" w:rsidRPr="004F01FE">
        <w:rPr>
          <w:rFonts w:eastAsia="Calibri"/>
          <w:lang w:val="lt-LT"/>
        </w:rPr>
        <w:t>, kuris gali pasireikšti</w:t>
      </w:r>
      <w:r w:rsidRPr="004F01FE">
        <w:rPr>
          <w:rFonts w:eastAsia="Calibri"/>
          <w:lang w:val="lt-LT"/>
        </w:rPr>
        <w:t xml:space="preserve"> </w:t>
      </w:r>
      <w:r w:rsidR="00296C67" w:rsidRPr="004F01FE">
        <w:rPr>
          <w:rFonts w:eastAsia="Calibri"/>
          <w:lang w:val="lt-LT"/>
        </w:rPr>
        <w:t>po kelių gydymo šiuo vaistų savaičių</w:t>
      </w:r>
      <w:r w:rsidRPr="004F01FE">
        <w:rPr>
          <w:rFonts w:eastAsia="Calibri"/>
          <w:lang w:val="lt-LT"/>
        </w:rPr>
        <w:t xml:space="preserve">. Be to, gali </w:t>
      </w:r>
      <w:r w:rsidR="00296C67" w:rsidRPr="004F01FE">
        <w:rPr>
          <w:rFonts w:eastAsia="Calibri"/>
          <w:lang w:val="lt-LT"/>
        </w:rPr>
        <w:t xml:space="preserve">būti didelių pūslių ir </w:t>
      </w:r>
      <w:r w:rsidRPr="004F01FE">
        <w:rPr>
          <w:rFonts w:eastAsia="Calibri"/>
          <w:lang w:val="lt-LT"/>
        </w:rPr>
        <w:t xml:space="preserve">kraujavimas lūpose, akyse, burnos ar nosies ertmėje ir lytiniuose organuose. Odos išbėrimas gali progresuoti </w:t>
      </w:r>
      <w:r w:rsidRPr="004F01FE">
        <w:rPr>
          <w:rFonts w:eastAsia="Calibri"/>
          <w:lang w:val="lt-LT"/>
        </w:rPr>
        <w:lastRenderedPageBreak/>
        <w:t xml:space="preserve">iki sunkaus išplitusio odos pažeidimo (epidermio ir paviršinės gleivinės lupimosi), kurio pasekmės gali būti pavojingos gyvybei. Tai gali būti daugiaformė eritema, Stivenso-Džonsono </w:t>
      </w:r>
      <w:r w:rsidRPr="004F01FE">
        <w:rPr>
          <w:rFonts w:eastAsia="Calibri"/>
          <w:i/>
          <w:lang w:val="lt-LT"/>
        </w:rPr>
        <w:t>(Stevens-Johnson)</w:t>
      </w:r>
      <w:r w:rsidRPr="004F01FE">
        <w:rPr>
          <w:rFonts w:eastAsia="Calibri"/>
          <w:lang w:val="lt-LT"/>
        </w:rPr>
        <w:t xml:space="preserve"> sindromas, toksinė epidermio nekrolizė arba reakcija į vaistą su eozinofilija ir sisteminiais simptomais. Šie sutrikimai yra labai reti (gali pasireikšti </w:t>
      </w:r>
      <w:r w:rsidR="00DF78A6" w:rsidRPr="004F01FE">
        <w:rPr>
          <w:rFonts w:eastAsia="Calibri"/>
          <w:lang w:val="lt-LT"/>
        </w:rPr>
        <w:t>rečiau</w:t>
      </w:r>
      <w:r w:rsidR="00307BB3" w:rsidRPr="004F01FE">
        <w:rPr>
          <w:rFonts w:eastAsia="Calibri"/>
          <w:lang w:val="lt-LT"/>
        </w:rPr>
        <w:t xml:space="preserve"> kaip</w:t>
      </w:r>
      <w:r w:rsidRPr="004F01FE">
        <w:rPr>
          <w:rFonts w:eastAsia="Calibri"/>
          <w:lang w:val="lt-LT"/>
        </w:rPr>
        <w:t xml:space="preserve"> 1 iš 10</w:t>
      </w:r>
      <w:r w:rsidR="00307BB3" w:rsidRPr="004F01FE">
        <w:rPr>
          <w:rFonts w:eastAsia="Calibri"/>
          <w:lang w:val="lt-LT"/>
        </w:rPr>
        <w:t> </w:t>
      </w:r>
      <w:r w:rsidRPr="004F01FE">
        <w:rPr>
          <w:rFonts w:eastAsia="Calibri"/>
          <w:lang w:val="lt-LT"/>
        </w:rPr>
        <w:t xml:space="preserve">000 </w:t>
      </w:r>
      <w:r w:rsidR="00307BB3" w:rsidRPr="004F01FE">
        <w:rPr>
          <w:rFonts w:eastAsia="Calibri"/>
          <w:lang w:val="lt-LT"/>
        </w:rPr>
        <w:t>asmenų</w:t>
      </w:r>
      <w:r w:rsidRPr="004F01FE">
        <w:rPr>
          <w:rFonts w:eastAsia="Calibri"/>
          <w:lang w:val="lt-LT"/>
        </w:rPr>
        <w:t>);</w:t>
      </w:r>
    </w:p>
    <w:p w14:paraId="6F94B5AC" w14:textId="6C822020" w:rsidR="00797756" w:rsidRPr="004F01FE" w:rsidRDefault="00296C67" w:rsidP="00797756">
      <w:pPr>
        <w:numPr>
          <w:ilvl w:val="0"/>
          <w:numId w:val="12"/>
        </w:numPr>
        <w:spacing w:after="0" w:line="240" w:lineRule="auto"/>
        <w:ind w:right="-29"/>
        <w:rPr>
          <w:rFonts w:ascii="Times New Roman" w:eastAsia="Calibri" w:hAnsi="Times New Roman" w:cs="Times New Roman"/>
          <w:lang w:val="lt-LT"/>
        </w:rPr>
      </w:pPr>
      <w:r w:rsidRPr="004F01FE">
        <w:rPr>
          <w:rFonts w:ascii="Times New Roman" w:eastAsia="Calibri" w:hAnsi="Times New Roman" w:cs="Times New Roman"/>
          <w:lang w:val="lt-LT"/>
        </w:rPr>
        <w:t>odos ar akių</w:t>
      </w:r>
      <w:r w:rsidR="001B39E4" w:rsidRPr="004F01FE">
        <w:rPr>
          <w:rFonts w:ascii="Times New Roman" w:eastAsia="Calibri" w:hAnsi="Times New Roman" w:cs="Times New Roman"/>
          <w:lang w:val="lt-LT"/>
        </w:rPr>
        <w:t xml:space="preserve"> baltymų pageltimas</w:t>
      </w:r>
      <w:r w:rsidR="00797756" w:rsidRPr="004F01FE">
        <w:rPr>
          <w:rFonts w:ascii="Times New Roman" w:eastAsia="Calibri" w:hAnsi="Times New Roman" w:cs="Times New Roman"/>
          <w:lang w:val="lt-LT"/>
        </w:rPr>
        <w:t>, šlapim</w:t>
      </w:r>
      <w:r w:rsidR="001B39E4" w:rsidRPr="004F01FE">
        <w:rPr>
          <w:rFonts w:ascii="Times New Roman" w:eastAsia="Calibri" w:hAnsi="Times New Roman" w:cs="Times New Roman"/>
          <w:lang w:val="lt-LT"/>
        </w:rPr>
        <w:t>o patamsėjimas</w:t>
      </w:r>
      <w:r w:rsidR="00797756" w:rsidRPr="004F01FE">
        <w:rPr>
          <w:rFonts w:ascii="Times New Roman" w:eastAsia="Calibri" w:hAnsi="Times New Roman" w:cs="Times New Roman"/>
          <w:lang w:val="lt-LT"/>
        </w:rPr>
        <w:t xml:space="preserve"> ir nuovargis</w:t>
      </w:r>
      <w:r w:rsidR="001B39E4" w:rsidRPr="004F01FE">
        <w:rPr>
          <w:rFonts w:ascii="Times New Roman" w:eastAsia="Calibri" w:hAnsi="Times New Roman" w:cs="Times New Roman"/>
          <w:lang w:val="lt-LT"/>
        </w:rPr>
        <w:t>, kurie gali būti kepenų funkcijos sutrikimo simptomai</w:t>
      </w:r>
      <w:r w:rsidR="00797756" w:rsidRPr="004F01FE">
        <w:rPr>
          <w:rFonts w:ascii="Times New Roman" w:eastAsia="Calibri" w:hAnsi="Times New Roman" w:cs="Times New Roman"/>
          <w:lang w:val="lt-LT"/>
        </w:rPr>
        <w:t>;</w:t>
      </w:r>
    </w:p>
    <w:p w14:paraId="6F94B5AD" w14:textId="23E4FDAA" w:rsidR="00797756" w:rsidRPr="004F01FE" w:rsidRDefault="00797756" w:rsidP="00797756">
      <w:pPr>
        <w:numPr>
          <w:ilvl w:val="0"/>
          <w:numId w:val="12"/>
        </w:numPr>
        <w:spacing w:after="0" w:line="240" w:lineRule="auto"/>
        <w:ind w:right="-29"/>
        <w:rPr>
          <w:rFonts w:ascii="Times New Roman" w:eastAsia="Calibri" w:hAnsi="Times New Roman" w:cs="Times New Roman"/>
          <w:lang w:val="lt-LT"/>
        </w:rPr>
      </w:pPr>
      <w:r w:rsidRPr="004F01FE">
        <w:rPr>
          <w:rFonts w:ascii="Times New Roman" w:eastAsia="Calibri" w:hAnsi="Times New Roman" w:cs="Times New Roman"/>
          <w:lang w:val="lt-LT"/>
        </w:rPr>
        <w:t xml:space="preserve">tokie vaistai kaip </w:t>
      </w:r>
      <w:r w:rsidR="002563A9" w:rsidRPr="004F01FE">
        <w:rPr>
          <w:rFonts w:ascii="Times New Roman" w:eastAsia="Calibri" w:hAnsi="Times New Roman" w:cs="Times New Roman"/>
          <w:lang w:val="lt-LT"/>
        </w:rPr>
        <w:t>Esmapren</w:t>
      </w:r>
      <w:r w:rsidRPr="004F01FE">
        <w:rPr>
          <w:rFonts w:ascii="Times New Roman" w:eastAsia="Calibri" w:hAnsi="Times New Roman" w:cs="Times New Roman"/>
          <w:lang w:val="lt-LT"/>
        </w:rPr>
        <w:t xml:space="preserve"> gali </w:t>
      </w:r>
      <w:r w:rsidR="001B39E4" w:rsidRPr="004F01FE">
        <w:rPr>
          <w:rFonts w:ascii="Times New Roman" w:eastAsia="Calibri" w:hAnsi="Times New Roman" w:cs="Times New Roman"/>
          <w:lang w:val="lt-LT"/>
        </w:rPr>
        <w:t>būti susiję su nežymiu</w:t>
      </w:r>
      <w:r w:rsidRPr="004F01FE">
        <w:rPr>
          <w:rFonts w:ascii="Times New Roman" w:eastAsia="Calibri" w:hAnsi="Times New Roman" w:cs="Times New Roman"/>
          <w:lang w:val="lt-LT"/>
        </w:rPr>
        <w:t xml:space="preserve"> miokardo infarkto (širdies priepuolio) ar insulto rizik</w:t>
      </w:r>
      <w:r w:rsidR="001B39E4" w:rsidRPr="004F01FE">
        <w:rPr>
          <w:rFonts w:ascii="Times New Roman" w:eastAsia="Calibri" w:hAnsi="Times New Roman" w:cs="Times New Roman"/>
          <w:lang w:val="lt-LT"/>
        </w:rPr>
        <w:t>os padidėjimu</w:t>
      </w:r>
      <w:r w:rsidRPr="004F01FE">
        <w:rPr>
          <w:rFonts w:ascii="Times New Roman" w:eastAsia="Calibri" w:hAnsi="Times New Roman" w:cs="Times New Roman"/>
          <w:lang w:val="lt-LT"/>
        </w:rPr>
        <w:t xml:space="preserve">. Jų požymiai yra krūtinės skausmas, plintantis į kaklą, pečius ir žemyn kaire ranka, </w:t>
      </w:r>
      <w:r w:rsidR="00474C4F" w:rsidRPr="004F01FE">
        <w:rPr>
          <w:rFonts w:ascii="Times New Roman" w:eastAsia="Calibri" w:hAnsi="Times New Roman" w:cs="Times New Roman"/>
          <w:lang w:val="lt-LT"/>
        </w:rPr>
        <w:t>minčių susipainiojimas</w:t>
      </w:r>
      <w:r w:rsidRPr="004F01FE">
        <w:rPr>
          <w:rFonts w:ascii="Times New Roman" w:eastAsia="Calibri" w:hAnsi="Times New Roman" w:cs="Times New Roman"/>
          <w:lang w:val="lt-LT"/>
        </w:rPr>
        <w:t>, raumenų silpnumas ar n</w:t>
      </w:r>
      <w:r w:rsidR="001B39E4" w:rsidRPr="004F01FE">
        <w:rPr>
          <w:rFonts w:ascii="Times New Roman" w:eastAsia="Calibri" w:hAnsi="Times New Roman" w:cs="Times New Roman"/>
          <w:lang w:val="lt-LT"/>
        </w:rPr>
        <w:t>utirpimas</w:t>
      </w:r>
      <w:r w:rsidRPr="004F01FE">
        <w:rPr>
          <w:rFonts w:ascii="Times New Roman" w:eastAsia="Calibri" w:hAnsi="Times New Roman" w:cs="Times New Roman"/>
          <w:lang w:val="lt-LT"/>
        </w:rPr>
        <w:t xml:space="preserve">, kurie gali apimti tik vieną kūno pusę; </w:t>
      </w:r>
    </w:p>
    <w:p w14:paraId="6F94B5AE" w14:textId="361FFF88" w:rsidR="00797756" w:rsidRPr="004F01FE" w:rsidRDefault="001B39E4" w:rsidP="00797756">
      <w:pPr>
        <w:numPr>
          <w:ilvl w:val="0"/>
          <w:numId w:val="12"/>
        </w:numPr>
        <w:autoSpaceDE w:val="0"/>
        <w:autoSpaceDN w:val="0"/>
        <w:adjustRightInd w:val="0"/>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tušti</w:t>
      </w:r>
      <w:r w:rsidR="0096319D" w:rsidRPr="004F01FE">
        <w:rPr>
          <w:rFonts w:ascii="Times New Roman" w:eastAsia="Calibri" w:hAnsi="Times New Roman" w:cs="Times New Roman"/>
          <w:lang w:val="lt-LT"/>
        </w:rPr>
        <w:t>natės</w:t>
      </w:r>
      <w:r w:rsidRPr="004F01FE">
        <w:rPr>
          <w:rFonts w:ascii="Times New Roman" w:eastAsia="Calibri" w:hAnsi="Times New Roman" w:cs="Times New Roman"/>
          <w:lang w:val="lt-LT"/>
        </w:rPr>
        <w:t xml:space="preserve"> </w:t>
      </w:r>
      <w:r w:rsidR="00797756" w:rsidRPr="004F01FE">
        <w:rPr>
          <w:rFonts w:ascii="Times New Roman" w:eastAsia="Calibri" w:hAnsi="Times New Roman" w:cs="Times New Roman"/>
          <w:lang w:val="lt-LT"/>
        </w:rPr>
        <w:t>juod</w:t>
      </w:r>
      <w:r w:rsidR="0096319D" w:rsidRPr="004F01FE">
        <w:rPr>
          <w:rFonts w:ascii="Times New Roman" w:eastAsia="Calibri" w:hAnsi="Times New Roman" w:cs="Times New Roman"/>
          <w:lang w:val="lt-LT"/>
        </w:rPr>
        <w:t>o</w:t>
      </w:r>
      <w:r w:rsidRPr="004F01FE">
        <w:rPr>
          <w:rFonts w:ascii="Times New Roman" w:eastAsia="Calibri" w:hAnsi="Times New Roman" w:cs="Times New Roman"/>
          <w:lang w:val="lt-LT"/>
        </w:rPr>
        <w:t>mis</w:t>
      </w:r>
      <w:r w:rsidR="00797756" w:rsidRPr="004F01FE">
        <w:rPr>
          <w:rFonts w:ascii="Times New Roman" w:eastAsia="Calibri" w:hAnsi="Times New Roman" w:cs="Times New Roman"/>
          <w:lang w:val="lt-LT"/>
        </w:rPr>
        <w:t xml:space="preserve"> lipnio</w:t>
      </w:r>
      <w:r w:rsidRPr="004F01FE">
        <w:rPr>
          <w:rFonts w:ascii="Times New Roman" w:eastAsia="Calibri" w:hAnsi="Times New Roman" w:cs="Times New Roman"/>
          <w:lang w:val="lt-LT"/>
        </w:rPr>
        <w:t>mis</w:t>
      </w:r>
      <w:r w:rsidR="00797756" w:rsidRPr="004F01FE">
        <w:rPr>
          <w:rFonts w:ascii="Times New Roman" w:eastAsia="Calibri" w:hAnsi="Times New Roman" w:cs="Times New Roman"/>
          <w:lang w:val="lt-LT"/>
        </w:rPr>
        <w:t xml:space="preserve"> išmato</w:t>
      </w:r>
      <w:r w:rsidRPr="004F01FE">
        <w:rPr>
          <w:rFonts w:ascii="Times New Roman" w:eastAsia="Calibri" w:hAnsi="Times New Roman" w:cs="Times New Roman"/>
          <w:lang w:val="lt-LT"/>
        </w:rPr>
        <w:t>mis</w:t>
      </w:r>
      <w:r w:rsidR="00797756" w:rsidRPr="004F01FE">
        <w:rPr>
          <w:rFonts w:ascii="Times New Roman" w:eastAsia="Calibri" w:hAnsi="Times New Roman" w:cs="Times New Roman"/>
          <w:lang w:val="lt-LT"/>
        </w:rPr>
        <w:t xml:space="preserve"> arba viduri</w:t>
      </w:r>
      <w:r w:rsidR="0096319D" w:rsidRPr="004F01FE">
        <w:rPr>
          <w:rFonts w:ascii="Times New Roman" w:eastAsia="Calibri" w:hAnsi="Times New Roman" w:cs="Times New Roman"/>
          <w:lang w:val="lt-LT"/>
        </w:rPr>
        <w:t>u</w:t>
      </w:r>
      <w:r w:rsidR="008C76B4" w:rsidRPr="004F01FE">
        <w:rPr>
          <w:rFonts w:ascii="Times New Roman" w:eastAsia="Calibri" w:hAnsi="Times New Roman" w:cs="Times New Roman"/>
          <w:lang w:val="lt-LT"/>
        </w:rPr>
        <w:t>o</w:t>
      </w:r>
      <w:r w:rsidR="0096319D" w:rsidRPr="004F01FE">
        <w:rPr>
          <w:rFonts w:ascii="Times New Roman" w:eastAsia="Calibri" w:hAnsi="Times New Roman" w:cs="Times New Roman"/>
          <w:lang w:val="lt-LT"/>
        </w:rPr>
        <w:t>jate</w:t>
      </w:r>
      <w:r w:rsidR="00797756" w:rsidRPr="004F01FE">
        <w:rPr>
          <w:rFonts w:ascii="Times New Roman" w:eastAsia="Calibri" w:hAnsi="Times New Roman" w:cs="Times New Roman"/>
          <w:lang w:val="lt-LT"/>
        </w:rPr>
        <w:t xml:space="preserve"> krauj</w:t>
      </w:r>
      <w:r w:rsidRPr="004F01FE">
        <w:rPr>
          <w:rFonts w:ascii="Times New Roman" w:eastAsia="Calibri" w:hAnsi="Times New Roman" w:cs="Times New Roman"/>
          <w:lang w:val="lt-LT"/>
        </w:rPr>
        <w:t>uotomis išmatomis</w:t>
      </w:r>
      <w:r w:rsidR="00797756" w:rsidRPr="004F01FE">
        <w:rPr>
          <w:rFonts w:ascii="Times New Roman" w:eastAsia="Calibri" w:hAnsi="Times New Roman" w:cs="Times New Roman"/>
          <w:lang w:val="lt-LT"/>
        </w:rPr>
        <w:t>;</w:t>
      </w:r>
    </w:p>
    <w:p w14:paraId="6F94B5AF" w14:textId="605EDD38" w:rsidR="00797756" w:rsidRPr="004F01FE" w:rsidRDefault="001B39E4" w:rsidP="00797756">
      <w:pPr>
        <w:numPr>
          <w:ilvl w:val="0"/>
          <w:numId w:val="12"/>
        </w:numPr>
        <w:autoSpaceDE w:val="0"/>
        <w:autoSpaceDN w:val="0"/>
        <w:adjustRightInd w:val="0"/>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v</w:t>
      </w:r>
      <w:r w:rsidR="0096319D" w:rsidRPr="004F01FE">
        <w:rPr>
          <w:rFonts w:ascii="Times New Roman" w:eastAsia="Calibri" w:hAnsi="Times New Roman" w:cs="Times New Roman"/>
          <w:lang w:val="lt-LT"/>
        </w:rPr>
        <w:t>emiate</w:t>
      </w:r>
      <w:r w:rsidRPr="004F01FE">
        <w:rPr>
          <w:rFonts w:ascii="Times New Roman" w:eastAsia="Calibri" w:hAnsi="Times New Roman" w:cs="Times New Roman"/>
          <w:lang w:val="lt-LT"/>
        </w:rPr>
        <w:t xml:space="preserve"> vėmalais, kuriuose yra bet koks kraujo kiekis arba </w:t>
      </w:r>
      <w:r w:rsidR="0096319D" w:rsidRPr="004F01FE">
        <w:rPr>
          <w:rFonts w:ascii="Times New Roman" w:eastAsia="Calibri" w:hAnsi="Times New Roman" w:cs="Times New Roman"/>
          <w:lang w:val="lt-LT"/>
        </w:rPr>
        <w:t xml:space="preserve">į kavos tirščius </w:t>
      </w:r>
      <w:r w:rsidRPr="004F01FE">
        <w:rPr>
          <w:rFonts w:ascii="Times New Roman" w:eastAsia="Calibri" w:hAnsi="Times New Roman" w:cs="Times New Roman"/>
          <w:lang w:val="lt-LT"/>
        </w:rPr>
        <w:t>tamsių dalelių</w:t>
      </w:r>
      <w:r w:rsidR="00797756" w:rsidRPr="004F01FE">
        <w:rPr>
          <w:rFonts w:ascii="Times New Roman" w:eastAsia="Calibri" w:hAnsi="Times New Roman" w:cs="Times New Roman"/>
          <w:lang w:val="lt-LT"/>
        </w:rPr>
        <w:t>.</w:t>
      </w:r>
    </w:p>
    <w:p w14:paraId="6F94B5B0" w14:textId="77777777" w:rsidR="00797756" w:rsidRPr="004F01FE" w:rsidRDefault="00797756" w:rsidP="00797756">
      <w:pPr>
        <w:numPr>
          <w:ilvl w:val="12"/>
          <w:numId w:val="0"/>
        </w:numPr>
        <w:spacing w:after="0" w:line="240" w:lineRule="auto"/>
        <w:ind w:right="-29"/>
        <w:rPr>
          <w:rFonts w:ascii="Times New Roman" w:eastAsia="Calibri" w:hAnsi="Times New Roman" w:cs="Times New Roman"/>
          <w:lang w:val="lt-LT"/>
        </w:rPr>
      </w:pPr>
    </w:p>
    <w:p w14:paraId="6F94B5B1" w14:textId="22E4266C" w:rsidR="00797756" w:rsidRPr="004F01FE" w:rsidRDefault="00797756" w:rsidP="00797756">
      <w:pPr>
        <w:numPr>
          <w:ilvl w:val="12"/>
          <w:numId w:val="0"/>
        </w:numPr>
        <w:spacing w:after="0" w:line="240" w:lineRule="auto"/>
        <w:ind w:right="-29"/>
        <w:rPr>
          <w:rFonts w:ascii="Times New Roman" w:eastAsia="Calibri" w:hAnsi="Times New Roman" w:cs="Times New Roman"/>
          <w:b/>
          <w:lang w:val="lt-LT"/>
        </w:rPr>
      </w:pPr>
      <w:r w:rsidRPr="004F01FE">
        <w:rPr>
          <w:rFonts w:ascii="Times New Roman" w:eastAsia="Calibri" w:hAnsi="Times New Roman" w:cs="Times New Roman"/>
          <w:b/>
          <w:lang w:val="lt-LT"/>
        </w:rPr>
        <w:t xml:space="preserve">Kiek įmanoma greičiau pasakykite gydytojui, jeigu Jums pasireikštų kuris nors iš toliau išvardytų šalutinių </w:t>
      </w:r>
      <w:r w:rsidR="00474C4F" w:rsidRPr="004F01FE">
        <w:rPr>
          <w:rFonts w:ascii="Times New Roman" w:eastAsia="Calibri" w:hAnsi="Times New Roman" w:cs="Times New Roman"/>
          <w:b/>
          <w:lang w:val="lt-LT"/>
        </w:rPr>
        <w:t>poveikių</w:t>
      </w:r>
      <w:r w:rsidR="0096319D" w:rsidRPr="004F01FE">
        <w:rPr>
          <w:rFonts w:ascii="Times New Roman" w:eastAsia="Calibri" w:hAnsi="Times New Roman" w:cs="Times New Roman"/>
          <w:b/>
          <w:lang w:val="lt-LT"/>
        </w:rPr>
        <w:t>:</w:t>
      </w:r>
    </w:p>
    <w:p w14:paraId="6F94B5B2" w14:textId="77777777" w:rsidR="00797756" w:rsidRPr="004F01FE" w:rsidRDefault="00797756" w:rsidP="00797756">
      <w:pPr>
        <w:numPr>
          <w:ilvl w:val="12"/>
          <w:numId w:val="0"/>
        </w:numPr>
        <w:spacing w:after="0" w:line="240" w:lineRule="auto"/>
        <w:ind w:right="-29"/>
        <w:rPr>
          <w:rFonts w:ascii="Times New Roman" w:eastAsia="Calibri" w:hAnsi="Times New Roman" w:cs="Times New Roman"/>
          <w:lang w:val="lt-LT"/>
        </w:rPr>
      </w:pPr>
    </w:p>
    <w:p w14:paraId="6F94B5B3" w14:textId="62BE22B7" w:rsidR="00797756" w:rsidRPr="004F01FE" w:rsidRDefault="0079775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 xml:space="preserve">Retais atvejais </w:t>
      </w:r>
      <w:r w:rsidR="002563A9" w:rsidRPr="004F01FE">
        <w:rPr>
          <w:rFonts w:ascii="Times New Roman" w:eastAsia="Calibri" w:hAnsi="Times New Roman" w:cs="Times New Roman"/>
          <w:lang w:val="lt-LT"/>
        </w:rPr>
        <w:t>Esmapren</w:t>
      </w:r>
      <w:r w:rsidRPr="004F01FE">
        <w:rPr>
          <w:rFonts w:ascii="Times New Roman" w:eastAsia="Calibri" w:hAnsi="Times New Roman" w:cs="Times New Roman"/>
          <w:lang w:val="lt-LT"/>
        </w:rPr>
        <w:t xml:space="preserve"> gali paveikti baltuosius kraujo kūnelius ir susilpninti imunitetą.</w:t>
      </w:r>
    </w:p>
    <w:p w14:paraId="6F94B5B4" w14:textId="77777777" w:rsidR="00797756" w:rsidRPr="004F01FE" w:rsidRDefault="00797756" w:rsidP="00797756">
      <w:pPr>
        <w:spacing w:after="0" w:line="240" w:lineRule="auto"/>
        <w:rPr>
          <w:rFonts w:ascii="Times New Roman" w:eastAsia="Calibri" w:hAnsi="Times New Roman" w:cs="Times New Roman"/>
          <w:lang w:val="lt-LT"/>
        </w:rPr>
      </w:pPr>
    </w:p>
    <w:p w14:paraId="6F94B5B5" w14:textId="54BCFAC1" w:rsidR="00797756" w:rsidRPr="004F01FE" w:rsidRDefault="00797756" w:rsidP="00797756">
      <w:pPr>
        <w:numPr>
          <w:ilvl w:val="12"/>
          <w:numId w:val="0"/>
        </w:numPr>
        <w:spacing w:after="0" w:line="240" w:lineRule="auto"/>
        <w:ind w:right="-2"/>
        <w:rPr>
          <w:rFonts w:ascii="Times New Roman" w:eastAsia="Calibri" w:hAnsi="Times New Roman" w:cs="Times New Roman"/>
          <w:lang w:val="lt-LT"/>
        </w:rPr>
      </w:pPr>
      <w:r w:rsidRPr="004F01FE">
        <w:rPr>
          <w:rFonts w:ascii="Times New Roman" w:eastAsia="Calibri" w:hAnsi="Times New Roman" w:cs="Times New Roman"/>
          <w:lang w:val="lt-LT"/>
        </w:rPr>
        <w:t xml:space="preserve">Jeigu Jums pasireikštų infekcinė liga, kurios simptomai yra karščiavimas ir </w:t>
      </w:r>
      <w:r w:rsidRPr="004F01FE">
        <w:rPr>
          <w:rFonts w:ascii="Times New Roman" w:eastAsia="Calibri" w:hAnsi="Times New Roman" w:cs="Times New Roman"/>
          <w:b/>
          <w:lang w:val="lt-LT"/>
        </w:rPr>
        <w:t xml:space="preserve">labai </w:t>
      </w:r>
      <w:r w:rsidRPr="004F01FE">
        <w:rPr>
          <w:rFonts w:ascii="Times New Roman" w:eastAsia="Calibri" w:hAnsi="Times New Roman" w:cs="Times New Roman"/>
          <w:lang w:val="lt-LT"/>
        </w:rPr>
        <w:t>pablogėjusi</w:t>
      </w:r>
      <w:r w:rsidRPr="004F01FE">
        <w:rPr>
          <w:rFonts w:ascii="Times New Roman" w:eastAsia="Calibri" w:hAnsi="Times New Roman" w:cs="Times New Roman"/>
          <w:b/>
          <w:lang w:val="lt-LT"/>
        </w:rPr>
        <w:t xml:space="preserve"> </w:t>
      </w:r>
      <w:r w:rsidRPr="004F01FE">
        <w:rPr>
          <w:rFonts w:ascii="Times New Roman" w:eastAsia="Calibri" w:hAnsi="Times New Roman" w:cs="Times New Roman"/>
          <w:lang w:val="lt-LT"/>
        </w:rPr>
        <w:t>bendra būklė arba</w:t>
      </w:r>
      <w:r w:rsidRPr="004F01FE">
        <w:rPr>
          <w:rFonts w:ascii="Times New Roman" w:eastAsia="Calibri" w:hAnsi="Times New Roman" w:cs="Times New Roman"/>
          <w:b/>
          <w:lang w:val="lt-LT"/>
        </w:rPr>
        <w:t xml:space="preserve"> </w:t>
      </w:r>
      <w:r w:rsidRPr="004F01FE">
        <w:rPr>
          <w:rFonts w:ascii="Times New Roman" w:eastAsia="Calibri" w:hAnsi="Times New Roman" w:cs="Times New Roman"/>
          <w:lang w:val="lt-LT"/>
        </w:rPr>
        <w:t xml:space="preserve">karščiavimas ir lokalios infekcijos simptomai (kaklo, gerklės ar burnos ertmės skausmas arba pasunkėjęs šlapinimasis), kiek įmanoma greičiau pasikonsultuokite su </w:t>
      </w:r>
      <w:r w:rsidR="0096319D" w:rsidRPr="004F01FE">
        <w:rPr>
          <w:rFonts w:ascii="Times New Roman" w:eastAsia="Calibri" w:hAnsi="Times New Roman" w:cs="Times New Roman"/>
          <w:lang w:val="lt-LT"/>
        </w:rPr>
        <w:t xml:space="preserve">savo </w:t>
      </w:r>
      <w:r w:rsidRPr="004F01FE">
        <w:rPr>
          <w:rFonts w:ascii="Times New Roman" w:eastAsia="Calibri" w:hAnsi="Times New Roman" w:cs="Times New Roman"/>
          <w:lang w:val="lt-LT"/>
        </w:rPr>
        <w:t>gydytuoju, kad jis galėtų atlikti kraujo tyrimą ir ištirti, ar neišnyko baltieji kraujo kūneliai (t.</w:t>
      </w:r>
      <w:r w:rsidR="0096319D" w:rsidRPr="004F01FE">
        <w:rPr>
          <w:rFonts w:ascii="Times New Roman" w:eastAsia="Calibri" w:hAnsi="Times New Roman" w:cs="Times New Roman"/>
          <w:lang w:val="lt-LT"/>
        </w:rPr>
        <w:t xml:space="preserve"> </w:t>
      </w:r>
      <w:r w:rsidRPr="004F01FE">
        <w:rPr>
          <w:rFonts w:ascii="Times New Roman" w:eastAsia="Calibri" w:hAnsi="Times New Roman" w:cs="Times New Roman"/>
          <w:lang w:val="lt-LT"/>
        </w:rPr>
        <w:t xml:space="preserve">y. ar nepasireiškė agranulocitozė). </w:t>
      </w:r>
      <w:r w:rsidR="0096319D" w:rsidRPr="004F01FE">
        <w:rPr>
          <w:rFonts w:ascii="Times New Roman" w:eastAsia="Calibri" w:hAnsi="Times New Roman" w:cs="Times New Roman"/>
          <w:lang w:val="lt-LT"/>
        </w:rPr>
        <w:t>Svarbu pateikti informaciją apie Jūsų šiuo metu vartojamus vaistus.</w:t>
      </w:r>
    </w:p>
    <w:p w14:paraId="6F94B5B6" w14:textId="77777777" w:rsidR="00797756" w:rsidRPr="004F01FE" w:rsidRDefault="00797756" w:rsidP="00797756">
      <w:pPr>
        <w:numPr>
          <w:ilvl w:val="12"/>
          <w:numId w:val="0"/>
        </w:numPr>
        <w:spacing w:after="0" w:line="240" w:lineRule="auto"/>
        <w:ind w:right="-2"/>
        <w:rPr>
          <w:rFonts w:ascii="Times New Roman" w:eastAsia="Calibri" w:hAnsi="Times New Roman" w:cs="Times New Roman"/>
          <w:lang w:val="lt-LT"/>
        </w:rPr>
      </w:pPr>
    </w:p>
    <w:p w14:paraId="6F94B5B7" w14:textId="77777777" w:rsidR="00797756" w:rsidRPr="004F01FE" w:rsidRDefault="00797756" w:rsidP="00797756">
      <w:pPr>
        <w:numPr>
          <w:ilvl w:val="12"/>
          <w:numId w:val="0"/>
        </w:numPr>
        <w:spacing w:after="0" w:line="240" w:lineRule="auto"/>
        <w:ind w:right="-2"/>
        <w:rPr>
          <w:rFonts w:ascii="Times New Roman" w:eastAsia="Calibri" w:hAnsi="Times New Roman" w:cs="Times New Roman"/>
          <w:b/>
          <w:lang w:val="lt-LT"/>
        </w:rPr>
      </w:pPr>
      <w:r w:rsidRPr="004F01FE">
        <w:rPr>
          <w:rFonts w:ascii="Times New Roman" w:eastAsia="Calibri" w:hAnsi="Times New Roman" w:cs="Times New Roman"/>
          <w:b/>
          <w:lang w:val="lt-LT"/>
        </w:rPr>
        <w:t>Kitas galimas šalutinis poveikis išvardytas toliau.</w:t>
      </w:r>
    </w:p>
    <w:p w14:paraId="6F94B5B8" w14:textId="77777777" w:rsidR="00797756" w:rsidRPr="004F01FE" w:rsidRDefault="00797756" w:rsidP="00797756">
      <w:pPr>
        <w:numPr>
          <w:ilvl w:val="12"/>
          <w:numId w:val="0"/>
        </w:numPr>
        <w:spacing w:after="0" w:line="240" w:lineRule="auto"/>
        <w:ind w:right="-2"/>
        <w:rPr>
          <w:rFonts w:ascii="Times New Roman" w:eastAsia="Calibri" w:hAnsi="Times New Roman" w:cs="Times New Roman"/>
          <w:lang w:val="lt-LT"/>
        </w:rPr>
      </w:pPr>
    </w:p>
    <w:p w14:paraId="6F94B5B9" w14:textId="56A116D7" w:rsidR="00797756" w:rsidRPr="004F01FE" w:rsidRDefault="00307BB3" w:rsidP="00797756">
      <w:pPr>
        <w:numPr>
          <w:ilvl w:val="12"/>
          <w:numId w:val="0"/>
        </w:numPr>
        <w:spacing w:after="0" w:line="240" w:lineRule="auto"/>
        <w:ind w:right="-2"/>
        <w:jc w:val="both"/>
        <w:rPr>
          <w:rFonts w:ascii="Times New Roman" w:eastAsia="Calibri" w:hAnsi="Times New Roman" w:cs="Times New Roman"/>
          <w:b/>
          <w:lang w:val="lt-LT"/>
        </w:rPr>
      </w:pPr>
      <w:r w:rsidRPr="004F01FE">
        <w:rPr>
          <w:rFonts w:ascii="Times New Roman" w:eastAsia="Calibri" w:hAnsi="Times New Roman" w:cs="Times New Roman"/>
          <w:b/>
          <w:lang w:val="lt-LT"/>
        </w:rPr>
        <w:t>Dažni šalutinio poveikio reiškiniai</w:t>
      </w:r>
      <w:r w:rsidRPr="004F01FE">
        <w:rPr>
          <w:rFonts w:ascii="Times New Roman" w:eastAsia="Calibri" w:hAnsi="Times New Roman" w:cs="Times New Roman"/>
          <w:lang w:val="lt-LT"/>
        </w:rPr>
        <w:t xml:space="preserve"> </w:t>
      </w:r>
      <w:r w:rsidR="00797756" w:rsidRPr="004F01FE">
        <w:rPr>
          <w:rFonts w:ascii="Times New Roman" w:eastAsia="Calibri" w:hAnsi="Times New Roman" w:cs="Times New Roman"/>
          <w:b/>
          <w:lang w:val="lt-LT"/>
        </w:rPr>
        <w:t xml:space="preserve">(gali pasireikšti rečiau kaip 1 iš 10 </w:t>
      </w:r>
      <w:r w:rsidRPr="004F01FE">
        <w:rPr>
          <w:rFonts w:ascii="Times New Roman" w:eastAsia="Calibri" w:hAnsi="Times New Roman" w:cs="Times New Roman"/>
          <w:b/>
          <w:lang w:val="lt-LT"/>
        </w:rPr>
        <w:t>asmenų</w:t>
      </w:r>
      <w:r w:rsidR="00797756" w:rsidRPr="004F01FE">
        <w:rPr>
          <w:rFonts w:ascii="Times New Roman" w:eastAsia="Calibri" w:hAnsi="Times New Roman" w:cs="Times New Roman"/>
          <w:b/>
          <w:lang w:val="lt-LT"/>
        </w:rPr>
        <w:t>)</w:t>
      </w:r>
    </w:p>
    <w:p w14:paraId="6F94B5BA" w14:textId="77777777" w:rsidR="00797756" w:rsidRPr="004F01FE" w:rsidRDefault="00797756" w:rsidP="00797756">
      <w:pPr>
        <w:numPr>
          <w:ilvl w:val="0"/>
          <w:numId w:val="13"/>
        </w:numPr>
        <w:tabs>
          <w:tab w:val="left" w:pos="-720"/>
        </w:tabs>
        <w:suppressAutoHyphens/>
        <w:spacing w:after="0" w:line="240" w:lineRule="auto"/>
        <w:jc w:val="both"/>
        <w:rPr>
          <w:rFonts w:ascii="Times New Roman" w:eastAsia="Calibri" w:hAnsi="Times New Roman" w:cs="Times New Roman"/>
          <w:spacing w:val="-2"/>
          <w:lang w:val="lt-LT"/>
        </w:rPr>
      </w:pPr>
      <w:r w:rsidRPr="004F01FE">
        <w:rPr>
          <w:rFonts w:ascii="Times New Roman" w:eastAsia="Calibri" w:hAnsi="Times New Roman" w:cs="Times New Roman"/>
          <w:spacing w:val="-2"/>
          <w:lang w:val="lt-LT"/>
        </w:rPr>
        <w:t>Galvos skausmas.</w:t>
      </w:r>
    </w:p>
    <w:p w14:paraId="6F94B5BB" w14:textId="77777777" w:rsidR="00797756" w:rsidRPr="004F01FE" w:rsidRDefault="00797756" w:rsidP="00797756">
      <w:pPr>
        <w:numPr>
          <w:ilvl w:val="0"/>
          <w:numId w:val="13"/>
        </w:numPr>
        <w:tabs>
          <w:tab w:val="left" w:pos="-720"/>
        </w:tabs>
        <w:suppressAutoHyphens/>
        <w:spacing w:after="0" w:line="240" w:lineRule="auto"/>
        <w:jc w:val="both"/>
        <w:rPr>
          <w:rFonts w:ascii="Times New Roman" w:eastAsia="Calibri" w:hAnsi="Times New Roman" w:cs="Times New Roman"/>
          <w:spacing w:val="-2"/>
          <w:lang w:val="lt-LT"/>
        </w:rPr>
      </w:pPr>
      <w:r w:rsidRPr="004F01FE">
        <w:rPr>
          <w:rFonts w:ascii="Times New Roman" w:eastAsia="Calibri" w:hAnsi="Times New Roman" w:cs="Times New Roman"/>
          <w:spacing w:val="-2"/>
          <w:lang w:val="lt-LT"/>
        </w:rPr>
        <w:t>Nuovargis.</w:t>
      </w:r>
    </w:p>
    <w:p w14:paraId="6F94B5BC" w14:textId="77777777" w:rsidR="00797756" w:rsidRPr="004F01FE" w:rsidRDefault="00797756" w:rsidP="00797756">
      <w:pPr>
        <w:numPr>
          <w:ilvl w:val="0"/>
          <w:numId w:val="13"/>
        </w:numPr>
        <w:tabs>
          <w:tab w:val="left" w:pos="-720"/>
        </w:tabs>
        <w:suppressAutoHyphens/>
        <w:spacing w:after="0" w:line="240" w:lineRule="auto"/>
        <w:jc w:val="both"/>
        <w:rPr>
          <w:rFonts w:ascii="Times New Roman" w:eastAsia="Calibri" w:hAnsi="Times New Roman" w:cs="Times New Roman"/>
          <w:spacing w:val="-2"/>
          <w:lang w:val="lt-LT"/>
        </w:rPr>
      </w:pPr>
      <w:r w:rsidRPr="004F01FE">
        <w:rPr>
          <w:rFonts w:ascii="Times New Roman" w:eastAsia="Calibri" w:hAnsi="Times New Roman" w:cs="Times New Roman"/>
          <w:spacing w:val="-2"/>
          <w:lang w:val="lt-LT"/>
        </w:rPr>
        <w:t>Troškulys.</w:t>
      </w:r>
    </w:p>
    <w:p w14:paraId="6F94B5BD" w14:textId="77777777" w:rsidR="00797756" w:rsidRPr="004F01FE" w:rsidRDefault="00797756" w:rsidP="00797756">
      <w:pPr>
        <w:numPr>
          <w:ilvl w:val="0"/>
          <w:numId w:val="13"/>
        </w:numPr>
        <w:tabs>
          <w:tab w:val="left" w:pos="-720"/>
        </w:tabs>
        <w:suppressAutoHyphens/>
        <w:spacing w:after="0" w:line="240" w:lineRule="auto"/>
        <w:jc w:val="both"/>
        <w:rPr>
          <w:rFonts w:ascii="Times New Roman" w:eastAsia="Calibri" w:hAnsi="Times New Roman" w:cs="Times New Roman"/>
          <w:spacing w:val="-2"/>
          <w:lang w:val="lt-LT"/>
        </w:rPr>
      </w:pPr>
      <w:r w:rsidRPr="004F01FE">
        <w:rPr>
          <w:rFonts w:ascii="Times New Roman" w:eastAsia="Calibri" w:hAnsi="Times New Roman" w:cs="Times New Roman"/>
          <w:spacing w:val="-2"/>
          <w:lang w:val="lt-LT"/>
        </w:rPr>
        <w:t>Bloga nuotaika.</w:t>
      </w:r>
    </w:p>
    <w:p w14:paraId="6F94B5BE" w14:textId="77777777" w:rsidR="00797756" w:rsidRPr="004F01FE" w:rsidRDefault="00797756" w:rsidP="00797756">
      <w:pPr>
        <w:numPr>
          <w:ilvl w:val="0"/>
          <w:numId w:val="13"/>
        </w:numPr>
        <w:tabs>
          <w:tab w:val="left" w:pos="-720"/>
        </w:tabs>
        <w:suppressAutoHyphens/>
        <w:spacing w:after="0" w:line="240" w:lineRule="auto"/>
        <w:jc w:val="both"/>
        <w:rPr>
          <w:rFonts w:ascii="Times New Roman" w:eastAsia="Calibri" w:hAnsi="Times New Roman" w:cs="Times New Roman"/>
          <w:spacing w:val="-2"/>
          <w:lang w:val="lt-LT"/>
        </w:rPr>
      </w:pPr>
      <w:r w:rsidRPr="004F01FE">
        <w:rPr>
          <w:rFonts w:ascii="Times New Roman" w:eastAsia="Calibri" w:hAnsi="Times New Roman" w:cs="Times New Roman"/>
          <w:spacing w:val="-2"/>
          <w:lang w:val="lt-LT"/>
        </w:rPr>
        <w:t>Oro stoka.</w:t>
      </w:r>
    </w:p>
    <w:p w14:paraId="6F94B5BF" w14:textId="77777777" w:rsidR="00797756" w:rsidRPr="004F01FE" w:rsidRDefault="00797756" w:rsidP="00797756">
      <w:pPr>
        <w:numPr>
          <w:ilvl w:val="0"/>
          <w:numId w:val="13"/>
        </w:numPr>
        <w:tabs>
          <w:tab w:val="left" w:pos="-720"/>
        </w:tabs>
        <w:suppressAutoHyphens/>
        <w:spacing w:after="0" w:line="240" w:lineRule="auto"/>
        <w:jc w:val="both"/>
        <w:rPr>
          <w:rFonts w:ascii="Times New Roman" w:eastAsia="Calibri" w:hAnsi="Times New Roman" w:cs="Times New Roman"/>
          <w:spacing w:val="-2"/>
          <w:lang w:val="lt-LT"/>
        </w:rPr>
      </w:pPr>
      <w:r w:rsidRPr="004F01FE">
        <w:rPr>
          <w:rFonts w:ascii="Times New Roman" w:eastAsia="Calibri" w:hAnsi="Times New Roman" w:cs="Times New Roman"/>
          <w:spacing w:val="-2"/>
          <w:lang w:val="lt-LT"/>
        </w:rPr>
        <w:t>Padidėjęs prakaitavimas.</w:t>
      </w:r>
    </w:p>
    <w:p w14:paraId="6F94B5C0" w14:textId="77777777" w:rsidR="00797756" w:rsidRPr="004F01FE" w:rsidRDefault="00797756" w:rsidP="00797756">
      <w:pPr>
        <w:numPr>
          <w:ilvl w:val="0"/>
          <w:numId w:val="13"/>
        </w:numPr>
        <w:tabs>
          <w:tab w:val="left" w:pos="-720"/>
        </w:tabs>
        <w:suppressAutoHyphens/>
        <w:spacing w:after="0" w:line="240" w:lineRule="auto"/>
        <w:jc w:val="both"/>
        <w:rPr>
          <w:rFonts w:ascii="Times New Roman" w:eastAsia="Calibri" w:hAnsi="Times New Roman" w:cs="Times New Roman"/>
          <w:spacing w:val="-2"/>
          <w:lang w:val="lt-LT"/>
        </w:rPr>
      </w:pPr>
      <w:r w:rsidRPr="004F01FE">
        <w:rPr>
          <w:rFonts w:ascii="Times New Roman" w:eastAsia="Calibri" w:hAnsi="Times New Roman" w:cs="Times New Roman"/>
          <w:spacing w:val="-2"/>
          <w:lang w:val="lt-LT"/>
        </w:rPr>
        <w:t xml:space="preserve">Odos niežulys ir odos išbėrimas. </w:t>
      </w:r>
    </w:p>
    <w:p w14:paraId="6F94B5C1" w14:textId="2AF0D65B" w:rsidR="00797756" w:rsidRPr="004F01FE" w:rsidRDefault="00797756" w:rsidP="00797756">
      <w:pPr>
        <w:numPr>
          <w:ilvl w:val="0"/>
          <w:numId w:val="13"/>
        </w:numPr>
        <w:tabs>
          <w:tab w:val="left" w:pos="-720"/>
        </w:tabs>
        <w:suppressAutoHyphens/>
        <w:spacing w:after="0" w:line="240" w:lineRule="auto"/>
        <w:jc w:val="both"/>
        <w:rPr>
          <w:rFonts w:ascii="Times New Roman" w:eastAsia="Calibri" w:hAnsi="Times New Roman" w:cs="Times New Roman"/>
          <w:spacing w:val="-2"/>
          <w:lang w:val="lt-LT"/>
        </w:rPr>
      </w:pPr>
      <w:r w:rsidRPr="004F01FE">
        <w:rPr>
          <w:rFonts w:ascii="Times New Roman" w:eastAsia="Calibri" w:hAnsi="Times New Roman" w:cs="Times New Roman"/>
          <w:spacing w:val="-2"/>
          <w:lang w:val="lt-LT"/>
        </w:rPr>
        <w:t>Galvos s</w:t>
      </w:r>
      <w:r w:rsidR="00C61668" w:rsidRPr="004F01FE">
        <w:rPr>
          <w:rFonts w:ascii="Times New Roman" w:eastAsia="Calibri" w:hAnsi="Times New Roman" w:cs="Times New Roman"/>
          <w:spacing w:val="-2"/>
          <w:lang w:val="lt-LT"/>
        </w:rPr>
        <w:t>ukimasis</w:t>
      </w:r>
      <w:r w:rsidRPr="004F01FE">
        <w:rPr>
          <w:rFonts w:ascii="Times New Roman" w:eastAsia="Calibri" w:hAnsi="Times New Roman" w:cs="Times New Roman"/>
          <w:spacing w:val="-2"/>
          <w:lang w:val="lt-LT"/>
        </w:rPr>
        <w:t xml:space="preserve"> (</w:t>
      </w:r>
      <w:r w:rsidRPr="004F01FE">
        <w:rPr>
          <w:rFonts w:ascii="Times New Roman" w:eastAsia="Calibri" w:hAnsi="Times New Roman" w:cs="Times New Roman"/>
          <w:i/>
          <w:spacing w:val="-2"/>
          <w:lang w:val="lt-LT"/>
        </w:rPr>
        <w:t>vertigo</w:t>
      </w:r>
      <w:r w:rsidRPr="004F01FE">
        <w:rPr>
          <w:rFonts w:ascii="Times New Roman" w:eastAsia="Calibri" w:hAnsi="Times New Roman" w:cs="Times New Roman"/>
          <w:spacing w:val="-2"/>
          <w:lang w:val="lt-LT"/>
        </w:rPr>
        <w:t>).</w:t>
      </w:r>
    </w:p>
    <w:p w14:paraId="6F94B5C2" w14:textId="1C8C619A" w:rsidR="00797756" w:rsidRPr="004F01FE" w:rsidRDefault="00797756" w:rsidP="00797756">
      <w:pPr>
        <w:numPr>
          <w:ilvl w:val="0"/>
          <w:numId w:val="13"/>
        </w:numPr>
        <w:tabs>
          <w:tab w:val="left" w:pos="-720"/>
        </w:tabs>
        <w:suppressAutoHyphens/>
        <w:spacing w:after="0" w:line="240" w:lineRule="auto"/>
        <w:jc w:val="both"/>
        <w:rPr>
          <w:rFonts w:ascii="Times New Roman" w:eastAsia="Calibri" w:hAnsi="Times New Roman" w:cs="Times New Roman"/>
          <w:spacing w:val="-2"/>
          <w:lang w:val="lt-LT"/>
        </w:rPr>
      </w:pPr>
      <w:r w:rsidRPr="004F01FE">
        <w:rPr>
          <w:rFonts w:ascii="Times New Roman" w:eastAsia="Calibri" w:hAnsi="Times New Roman" w:cs="Times New Roman"/>
          <w:spacing w:val="-2"/>
          <w:lang w:val="lt-LT"/>
        </w:rPr>
        <w:t>Raudonos, purpurinės dėmės</w:t>
      </w:r>
      <w:r w:rsidR="00C61668" w:rsidRPr="004F01FE">
        <w:rPr>
          <w:rFonts w:ascii="Times New Roman" w:eastAsia="Calibri" w:hAnsi="Times New Roman" w:cs="Times New Roman"/>
          <w:spacing w:val="-2"/>
          <w:lang w:val="lt-LT"/>
        </w:rPr>
        <w:t xml:space="preserve">, mėlynės ar taškai </w:t>
      </w:r>
      <w:r w:rsidRPr="004F01FE">
        <w:rPr>
          <w:rFonts w:ascii="Times New Roman" w:eastAsia="Calibri" w:hAnsi="Times New Roman" w:cs="Times New Roman"/>
          <w:spacing w:val="-2"/>
          <w:lang w:val="lt-LT"/>
        </w:rPr>
        <w:t>odoje.</w:t>
      </w:r>
    </w:p>
    <w:p w14:paraId="6F94B5C3" w14:textId="77777777" w:rsidR="00797756" w:rsidRPr="004F01FE" w:rsidRDefault="00797756" w:rsidP="00797756">
      <w:pPr>
        <w:numPr>
          <w:ilvl w:val="0"/>
          <w:numId w:val="13"/>
        </w:numPr>
        <w:tabs>
          <w:tab w:val="left" w:pos="-720"/>
        </w:tabs>
        <w:suppressAutoHyphens/>
        <w:spacing w:after="0" w:line="240" w:lineRule="auto"/>
        <w:jc w:val="both"/>
        <w:rPr>
          <w:rFonts w:ascii="Times New Roman" w:eastAsia="Calibri" w:hAnsi="Times New Roman" w:cs="Times New Roman"/>
          <w:lang w:val="lt-LT"/>
        </w:rPr>
      </w:pPr>
      <w:r w:rsidRPr="004F01FE">
        <w:rPr>
          <w:rFonts w:ascii="Times New Roman" w:eastAsia="Calibri" w:hAnsi="Times New Roman" w:cs="Times New Roman"/>
          <w:spacing w:val="-2"/>
          <w:lang w:val="lt-LT"/>
        </w:rPr>
        <w:t xml:space="preserve">Pykinimas ar vėmimas. </w:t>
      </w:r>
    </w:p>
    <w:p w14:paraId="6F94B5C4" w14:textId="6279850F" w:rsidR="00797756" w:rsidRPr="004F01FE" w:rsidRDefault="00797756" w:rsidP="00797756">
      <w:pPr>
        <w:numPr>
          <w:ilvl w:val="0"/>
          <w:numId w:val="13"/>
        </w:numPr>
        <w:tabs>
          <w:tab w:val="left" w:pos="-720"/>
        </w:tabs>
        <w:suppressAutoHyphens/>
        <w:spacing w:after="0" w:line="240" w:lineRule="auto"/>
        <w:jc w:val="both"/>
        <w:rPr>
          <w:rFonts w:ascii="Times New Roman" w:eastAsia="Calibri" w:hAnsi="Times New Roman" w:cs="Times New Roman"/>
          <w:spacing w:val="-2"/>
          <w:lang w:val="lt-LT"/>
        </w:rPr>
      </w:pPr>
      <w:r w:rsidRPr="004F01FE">
        <w:rPr>
          <w:rFonts w:ascii="Times New Roman" w:eastAsia="Calibri" w:hAnsi="Times New Roman" w:cs="Times New Roman"/>
          <w:spacing w:val="-2"/>
          <w:lang w:val="lt-LT"/>
        </w:rPr>
        <w:t>Juntamas širdies plakimas (palpitacij</w:t>
      </w:r>
      <w:r w:rsidR="00C61668" w:rsidRPr="004F01FE">
        <w:rPr>
          <w:rFonts w:ascii="Times New Roman" w:eastAsia="Calibri" w:hAnsi="Times New Roman" w:cs="Times New Roman"/>
          <w:spacing w:val="-2"/>
          <w:lang w:val="lt-LT"/>
        </w:rPr>
        <w:t>os</w:t>
      </w:r>
      <w:r w:rsidRPr="004F01FE">
        <w:rPr>
          <w:rFonts w:ascii="Times New Roman" w:eastAsia="Calibri" w:hAnsi="Times New Roman" w:cs="Times New Roman"/>
          <w:spacing w:val="-2"/>
          <w:lang w:val="lt-LT"/>
        </w:rPr>
        <w:t>).</w:t>
      </w:r>
    </w:p>
    <w:p w14:paraId="6F94B5C5" w14:textId="787745D7" w:rsidR="00797756" w:rsidRPr="004F01FE" w:rsidRDefault="00797756" w:rsidP="00797756">
      <w:pPr>
        <w:numPr>
          <w:ilvl w:val="0"/>
          <w:numId w:val="13"/>
        </w:numPr>
        <w:tabs>
          <w:tab w:val="left" w:pos="-720"/>
        </w:tabs>
        <w:suppressAutoHyphens/>
        <w:spacing w:after="0" w:line="240" w:lineRule="auto"/>
        <w:jc w:val="both"/>
        <w:rPr>
          <w:rFonts w:ascii="Times New Roman" w:eastAsia="Calibri" w:hAnsi="Times New Roman" w:cs="Times New Roman"/>
          <w:spacing w:val="-2"/>
          <w:lang w:val="lt-LT"/>
        </w:rPr>
      </w:pPr>
      <w:r w:rsidRPr="004F01FE">
        <w:rPr>
          <w:rFonts w:ascii="Times New Roman" w:eastAsia="Calibri" w:hAnsi="Times New Roman" w:cs="Times New Roman"/>
          <w:spacing w:val="-2"/>
          <w:lang w:val="lt-LT"/>
        </w:rPr>
        <w:t xml:space="preserve">Sutrikęs miegas </w:t>
      </w:r>
      <w:r w:rsidR="00C61668" w:rsidRPr="004F01FE">
        <w:rPr>
          <w:rFonts w:ascii="Times New Roman" w:eastAsia="Calibri" w:hAnsi="Times New Roman" w:cs="Times New Roman"/>
          <w:spacing w:val="-2"/>
          <w:lang w:val="lt-LT"/>
        </w:rPr>
        <w:t>ar miegojimo sutrikimai (</w:t>
      </w:r>
      <w:r w:rsidRPr="004F01FE">
        <w:rPr>
          <w:rFonts w:ascii="Times New Roman" w:eastAsia="Calibri" w:hAnsi="Times New Roman" w:cs="Times New Roman"/>
          <w:spacing w:val="-2"/>
          <w:lang w:val="lt-LT"/>
        </w:rPr>
        <w:t>nemiga).</w:t>
      </w:r>
    </w:p>
    <w:p w14:paraId="6F94B5C6" w14:textId="674E55EA" w:rsidR="00797756" w:rsidRPr="004F01FE" w:rsidRDefault="00797756" w:rsidP="00797756">
      <w:pPr>
        <w:numPr>
          <w:ilvl w:val="0"/>
          <w:numId w:val="13"/>
        </w:numPr>
        <w:tabs>
          <w:tab w:val="left" w:pos="-720"/>
        </w:tabs>
        <w:suppressAutoHyphens/>
        <w:spacing w:after="0" w:line="240" w:lineRule="auto"/>
        <w:jc w:val="both"/>
        <w:rPr>
          <w:rFonts w:ascii="Times New Roman" w:eastAsia="Calibri" w:hAnsi="Times New Roman" w:cs="Times New Roman"/>
          <w:spacing w:val="-2"/>
          <w:lang w:val="lt-LT"/>
        </w:rPr>
      </w:pPr>
      <w:r w:rsidRPr="004F01FE">
        <w:rPr>
          <w:rFonts w:ascii="Times New Roman" w:eastAsia="Calibri" w:hAnsi="Times New Roman" w:cs="Times New Roman"/>
          <w:spacing w:val="-2"/>
          <w:lang w:val="lt-LT"/>
        </w:rPr>
        <w:t xml:space="preserve">Sutrikusi klausa ar </w:t>
      </w:r>
      <w:r w:rsidR="00C61668" w:rsidRPr="004F01FE">
        <w:rPr>
          <w:rFonts w:ascii="Times New Roman" w:eastAsia="Calibri" w:hAnsi="Times New Roman" w:cs="Times New Roman"/>
          <w:spacing w:val="-2"/>
          <w:lang w:val="lt-LT"/>
        </w:rPr>
        <w:t>spengimas</w:t>
      </w:r>
      <w:r w:rsidRPr="004F01FE">
        <w:rPr>
          <w:rFonts w:ascii="Times New Roman" w:eastAsia="Calibri" w:hAnsi="Times New Roman" w:cs="Times New Roman"/>
          <w:spacing w:val="-2"/>
          <w:lang w:val="lt-LT"/>
        </w:rPr>
        <w:t xml:space="preserve"> ausyse.</w:t>
      </w:r>
    </w:p>
    <w:p w14:paraId="6F94B5C7" w14:textId="77777777" w:rsidR="00797756" w:rsidRPr="004F01FE" w:rsidRDefault="00797756" w:rsidP="00797756">
      <w:pPr>
        <w:numPr>
          <w:ilvl w:val="0"/>
          <w:numId w:val="13"/>
        </w:numPr>
        <w:tabs>
          <w:tab w:val="left" w:pos="-720"/>
        </w:tabs>
        <w:suppressAutoHyphens/>
        <w:spacing w:after="0" w:line="240" w:lineRule="auto"/>
        <w:jc w:val="both"/>
        <w:rPr>
          <w:rFonts w:ascii="Times New Roman" w:eastAsia="Calibri" w:hAnsi="Times New Roman" w:cs="Times New Roman"/>
          <w:spacing w:val="-2"/>
          <w:lang w:val="lt-LT"/>
        </w:rPr>
      </w:pPr>
      <w:r w:rsidRPr="004F01FE">
        <w:rPr>
          <w:rFonts w:ascii="Times New Roman" w:eastAsia="Calibri" w:hAnsi="Times New Roman" w:cs="Times New Roman"/>
          <w:spacing w:val="-2"/>
          <w:lang w:val="lt-LT"/>
        </w:rPr>
        <w:t>Svaigulys, mieguistumas ar apsvaigimas.</w:t>
      </w:r>
    </w:p>
    <w:p w14:paraId="6F94B5C8" w14:textId="049AE059" w:rsidR="00797756" w:rsidRPr="004F01FE" w:rsidRDefault="00797756" w:rsidP="00797756">
      <w:pPr>
        <w:numPr>
          <w:ilvl w:val="0"/>
          <w:numId w:val="13"/>
        </w:numPr>
        <w:tabs>
          <w:tab w:val="left" w:pos="-720"/>
        </w:tabs>
        <w:suppressAutoHyphens/>
        <w:spacing w:after="0" w:line="240" w:lineRule="auto"/>
        <w:jc w:val="both"/>
        <w:rPr>
          <w:rFonts w:ascii="Times New Roman" w:eastAsia="Calibri" w:hAnsi="Times New Roman" w:cs="Times New Roman"/>
          <w:spacing w:val="-2"/>
          <w:lang w:val="lt-LT"/>
        </w:rPr>
      </w:pPr>
      <w:r w:rsidRPr="004F01FE">
        <w:rPr>
          <w:rFonts w:ascii="Times New Roman" w:eastAsia="Calibri" w:hAnsi="Times New Roman" w:cs="Times New Roman"/>
          <w:spacing w:val="-2"/>
          <w:lang w:val="lt-LT"/>
        </w:rPr>
        <w:t>Plaštakų, pėdų ir kulkšn</w:t>
      </w:r>
      <w:r w:rsidR="008C76B4" w:rsidRPr="004F01FE">
        <w:rPr>
          <w:rFonts w:ascii="Times New Roman" w:eastAsia="Calibri" w:hAnsi="Times New Roman" w:cs="Times New Roman"/>
          <w:spacing w:val="-2"/>
          <w:lang w:val="lt-LT"/>
        </w:rPr>
        <w:t>i</w:t>
      </w:r>
      <w:r w:rsidRPr="004F01FE">
        <w:rPr>
          <w:rFonts w:ascii="Times New Roman" w:eastAsia="Calibri" w:hAnsi="Times New Roman" w:cs="Times New Roman"/>
          <w:spacing w:val="-2"/>
          <w:lang w:val="lt-LT"/>
        </w:rPr>
        <w:t>ų patinimas (edema).</w:t>
      </w:r>
    </w:p>
    <w:p w14:paraId="6F94B5C9" w14:textId="77777777" w:rsidR="00797756" w:rsidRPr="004F01FE" w:rsidRDefault="00797756" w:rsidP="00797756">
      <w:pPr>
        <w:numPr>
          <w:ilvl w:val="0"/>
          <w:numId w:val="13"/>
        </w:numPr>
        <w:tabs>
          <w:tab w:val="left" w:pos="-720"/>
        </w:tabs>
        <w:suppressAutoHyphens/>
        <w:spacing w:after="0" w:line="240" w:lineRule="auto"/>
        <w:jc w:val="both"/>
        <w:rPr>
          <w:rFonts w:ascii="Times New Roman" w:eastAsia="Calibri" w:hAnsi="Times New Roman" w:cs="Times New Roman"/>
          <w:spacing w:val="-2"/>
          <w:lang w:val="lt-LT"/>
        </w:rPr>
      </w:pPr>
      <w:r w:rsidRPr="004F01FE">
        <w:rPr>
          <w:rFonts w:ascii="Times New Roman" w:eastAsia="Calibri" w:hAnsi="Times New Roman" w:cs="Times New Roman"/>
          <w:lang w:val="lt-LT"/>
        </w:rPr>
        <w:t>Burnos ertmės uždegimas.</w:t>
      </w:r>
    </w:p>
    <w:p w14:paraId="6F94B5CA" w14:textId="77777777" w:rsidR="00797756" w:rsidRPr="004F01FE" w:rsidRDefault="00797756" w:rsidP="00797756">
      <w:pPr>
        <w:numPr>
          <w:ilvl w:val="0"/>
          <w:numId w:val="13"/>
        </w:numPr>
        <w:tabs>
          <w:tab w:val="left" w:pos="-720"/>
        </w:tabs>
        <w:suppressAutoHyphens/>
        <w:spacing w:after="0" w:line="240" w:lineRule="auto"/>
        <w:jc w:val="both"/>
        <w:rPr>
          <w:rFonts w:ascii="Times New Roman" w:eastAsia="Calibri" w:hAnsi="Times New Roman" w:cs="Times New Roman"/>
          <w:spacing w:val="-2"/>
          <w:lang w:val="lt-LT"/>
        </w:rPr>
      </w:pPr>
      <w:r w:rsidRPr="004F01FE">
        <w:rPr>
          <w:rFonts w:ascii="Times New Roman" w:eastAsia="Calibri" w:hAnsi="Times New Roman" w:cs="Times New Roman"/>
          <w:spacing w:val="-2"/>
          <w:lang w:val="lt-LT"/>
        </w:rPr>
        <w:t>Regos sutrikimai.</w:t>
      </w:r>
    </w:p>
    <w:p w14:paraId="6F94B5CB" w14:textId="36ADAE21" w:rsidR="00797756" w:rsidRPr="004F01FE" w:rsidRDefault="00797756" w:rsidP="00797756">
      <w:pPr>
        <w:numPr>
          <w:ilvl w:val="0"/>
          <w:numId w:val="13"/>
        </w:numPr>
        <w:tabs>
          <w:tab w:val="left" w:pos="-720"/>
        </w:tabs>
        <w:suppressAutoHyphens/>
        <w:spacing w:after="0" w:line="240" w:lineRule="auto"/>
        <w:jc w:val="both"/>
        <w:rPr>
          <w:rFonts w:ascii="Times New Roman" w:eastAsia="Calibri" w:hAnsi="Times New Roman" w:cs="Times New Roman"/>
          <w:spacing w:val="-2"/>
          <w:lang w:val="lt-LT"/>
        </w:rPr>
      </w:pPr>
      <w:r w:rsidRPr="004F01FE">
        <w:rPr>
          <w:rFonts w:ascii="Times New Roman" w:eastAsia="Calibri" w:hAnsi="Times New Roman" w:cs="Times New Roman"/>
          <w:spacing w:val="-2"/>
          <w:lang w:val="lt-LT"/>
        </w:rPr>
        <w:t xml:space="preserve">Viduriavimas, skrandžio skausmas, rėmuo, nevirškinimas, vidurių užkietėjimas, </w:t>
      </w:r>
      <w:r w:rsidR="00C61668" w:rsidRPr="004F01FE">
        <w:rPr>
          <w:rFonts w:ascii="Times New Roman" w:eastAsia="Calibri" w:hAnsi="Times New Roman" w:cs="Times New Roman"/>
          <w:spacing w:val="-2"/>
          <w:lang w:val="lt-LT"/>
        </w:rPr>
        <w:t xml:space="preserve">gausus </w:t>
      </w:r>
      <w:r w:rsidRPr="004F01FE">
        <w:rPr>
          <w:rFonts w:ascii="Times New Roman" w:eastAsia="Calibri" w:hAnsi="Times New Roman" w:cs="Times New Roman"/>
          <w:spacing w:val="-2"/>
          <w:lang w:val="lt-LT"/>
        </w:rPr>
        <w:t>dujų išėjimas</w:t>
      </w:r>
      <w:r w:rsidR="00C61668" w:rsidRPr="004F01FE">
        <w:rPr>
          <w:rFonts w:ascii="Times New Roman" w:eastAsia="Calibri" w:hAnsi="Times New Roman" w:cs="Times New Roman"/>
          <w:spacing w:val="-2"/>
          <w:lang w:val="lt-LT"/>
        </w:rPr>
        <w:t xml:space="preserve"> (flatulencija)</w:t>
      </w:r>
      <w:r w:rsidRPr="004F01FE">
        <w:rPr>
          <w:rFonts w:ascii="Times New Roman" w:eastAsia="Calibri" w:hAnsi="Times New Roman" w:cs="Times New Roman"/>
          <w:spacing w:val="-2"/>
          <w:lang w:val="lt-LT"/>
        </w:rPr>
        <w:t>.</w:t>
      </w:r>
    </w:p>
    <w:p w14:paraId="6F94B5CC" w14:textId="77777777" w:rsidR="00797756" w:rsidRPr="004F01FE" w:rsidRDefault="00797756" w:rsidP="00797756">
      <w:pPr>
        <w:numPr>
          <w:ilvl w:val="0"/>
          <w:numId w:val="13"/>
        </w:numPr>
        <w:tabs>
          <w:tab w:val="left" w:pos="-720"/>
        </w:tabs>
        <w:suppressAutoHyphens/>
        <w:spacing w:after="0" w:line="240" w:lineRule="auto"/>
        <w:jc w:val="both"/>
        <w:rPr>
          <w:rFonts w:ascii="Times New Roman" w:eastAsia="Calibri" w:hAnsi="Times New Roman" w:cs="Times New Roman"/>
          <w:spacing w:val="-2"/>
          <w:lang w:val="lt-LT"/>
        </w:rPr>
      </w:pPr>
      <w:r w:rsidRPr="004F01FE">
        <w:rPr>
          <w:rFonts w:ascii="Times New Roman" w:eastAsia="Calibri" w:hAnsi="Times New Roman" w:cs="Times New Roman"/>
          <w:spacing w:val="-2"/>
          <w:lang w:val="lt-LT"/>
        </w:rPr>
        <w:t>Skrandžio arba pradinės plonosios žarnos dalies (dvylikapirštės žarnos) opa.</w:t>
      </w:r>
    </w:p>
    <w:p w14:paraId="6F94B5CD" w14:textId="77777777" w:rsidR="00797756" w:rsidRPr="004F01FE" w:rsidRDefault="00797756" w:rsidP="00797756">
      <w:pPr>
        <w:numPr>
          <w:ilvl w:val="0"/>
          <w:numId w:val="13"/>
        </w:numPr>
        <w:tabs>
          <w:tab w:val="left" w:pos="-720"/>
        </w:tabs>
        <w:suppressAutoHyphens/>
        <w:spacing w:after="0" w:line="240" w:lineRule="auto"/>
        <w:jc w:val="both"/>
        <w:rPr>
          <w:rFonts w:ascii="Times New Roman" w:eastAsia="Calibri" w:hAnsi="Times New Roman" w:cs="Times New Roman"/>
          <w:spacing w:val="-2"/>
          <w:lang w:val="lt-LT"/>
        </w:rPr>
      </w:pPr>
      <w:r w:rsidRPr="004F01FE">
        <w:rPr>
          <w:rFonts w:ascii="Times New Roman" w:eastAsia="Calibri" w:hAnsi="Times New Roman" w:cs="Times New Roman"/>
          <w:spacing w:val="-2"/>
          <w:lang w:val="lt-LT"/>
        </w:rPr>
        <w:t>Skrandžio gleivinės uždegimas (gastritas).</w:t>
      </w:r>
    </w:p>
    <w:p w14:paraId="6F94B5CE" w14:textId="77777777" w:rsidR="00797756" w:rsidRPr="004F01FE" w:rsidRDefault="00797756" w:rsidP="00797756">
      <w:pPr>
        <w:numPr>
          <w:ilvl w:val="0"/>
          <w:numId w:val="13"/>
        </w:numPr>
        <w:tabs>
          <w:tab w:val="left" w:pos="-720"/>
        </w:tabs>
        <w:suppressAutoHyphens/>
        <w:spacing w:after="0" w:line="240" w:lineRule="auto"/>
        <w:jc w:val="both"/>
        <w:rPr>
          <w:rFonts w:ascii="Times New Roman" w:eastAsia="Calibri" w:hAnsi="Times New Roman" w:cs="Times New Roman"/>
          <w:spacing w:val="-2"/>
          <w:lang w:val="lt-LT"/>
        </w:rPr>
      </w:pPr>
      <w:r w:rsidRPr="004F01FE">
        <w:rPr>
          <w:rFonts w:ascii="Times New Roman" w:eastAsia="Calibri" w:hAnsi="Times New Roman" w:cs="Times New Roman"/>
          <w:spacing w:val="-2"/>
          <w:lang w:val="lt-LT"/>
        </w:rPr>
        <w:t>Gerybiniai skrandžio polipai.</w:t>
      </w:r>
    </w:p>
    <w:p w14:paraId="6F94B5CF" w14:textId="77777777" w:rsidR="00797756" w:rsidRPr="004F01FE" w:rsidRDefault="00797756" w:rsidP="00797756">
      <w:pPr>
        <w:tabs>
          <w:tab w:val="left" w:pos="-720"/>
        </w:tabs>
        <w:suppressAutoHyphens/>
        <w:spacing w:after="0" w:line="240" w:lineRule="auto"/>
        <w:jc w:val="both"/>
        <w:rPr>
          <w:rFonts w:ascii="Times New Roman" w:eastAsia="Calibri" w:hAnsi="Times New Roman" w:cs="Times New Roman"/>
          <w:lang w:val="lt-LT"/>
        </w:rPr>
      </w:pPr>
    </w:p>
    <w:p w14:paraId="6F94B5D0" w14:textId="6BD2D217" w:rsidR="00797756" w:rsidRPr="004F01FE" w:rsidRDefault="00307BB3" w:rsidP="00797756">
      <w:pPr>
        <w:numPr>
          <w:ilvl w:val="12"/>
          <w:numId w:val="0"/>
        </w:numPr>
        <w:spacing w:after="0" w:line="240" w:lineRule="auto"/>
        <w:ind w:right="-2"/>
        <w:jc w:val="both"/>
        <w:rPr>
          <w:rFonts w:ascii="Times New Roman" w:eastAsia="Calibri" w:hAnsi="Times New Roman" w:cs="Times New Roman"/>
          <w:b/>
          <w:lang w:val="lt-LT"/>
        </w:rPr>
      </w:pPr>
      <w:r w:rsidRPr="004F01FE">
        <w:rPr>
          <w:rFonts w:ascii="Times New Roman" w:eastAsia="Calibri" w:hAnsi="Times New Roman" w:cs="Times New Roman"/>
          <w:b/>
          <w:lang w:val="lt-LT"/>
        </w:rPr>
        <w:t>Nedažni</w:t>
      </w:r>
      <w:r w:rsidR="00F12079" w:rsidRPr="004F01FE">
        <w:rPr>
          <w:rFonts w:ascii="Times New Roman" w:eastAsia="Calibri" w:hAnsi="Times New Roman" w:cs="Times New Roman"/>
          <w:b/>
          <w:lang w:val="lt-LT"/>
        </w:rPr>
        <w:t>, re</w:t>
      </w:r>
      <w:r w:rsidR="00CE2B34" w:rsidRPr="004F01FE">
        <w:rPr>
          <w:rFonts w:ascii="Times New Roman" w:eastAsia="Calibri" w:hAnsi="Times New Roman" w:cs="Times New Roman"/>
          <w:b/>
          <w:lang w:val="lt-LT"/>
        </w:rPr>
        <w:t>ti arba labai reti</w:t>
      </w:r>
      <w:r w:rsidRPr="004F01FE">
        <w:rPr>
          <w:rFonts w:ascii="Times New Roman" w:eastAsia="Calibri" w:hAnsi="Times New Roman" w:cs="Times New Roman"/>
          <w:b/>
          <w:lang w:val="lt-LT"/>
        </w:rPr>
        <w:t xml:space="preserve"> šalutinio poveikio reiškiniai</w:t>
      </w:r>
      <w:r w:rsidR="00797756" w:rsidRPr="004F01FE">
        <w:rPr>
          <w:rFonts w:ascii="Times New Roman" w:eastAsia="Calibri" w:hAnsi="Times New Roman" w:cs="Times New Roman"/>
          <w:b/>
          <w:lang w:val="lt-LT"/>
        </w:rPr>
        <w:t xml:space="preserve"> (gali pasireikšti rečiau kaip 1 iš 100 </w:t>
      </w:r>
      <w:r w:rsidR="00CE2B34" w:rsidRPr="004F01FE">
        <w:rPr>
          <w:rFonts w:ascii="Times New Roman" w:eastAsia="Calibri" w:hAnsi="Times New Roman" w:cs="Times New Roman"/>
          <w:b/>
          <w:lang w:val="lt-LT"/>
        </w:rPr>
        <w:t xml:space="preserve">arba </w:t>
      </w:r>
      <w:r w:rsidRPr="004F01FE">
        <w:rPr>
          <w:rFonts w:ascii="Times New Roman" w:eastAsia="Calibri" w:hAnsi="Times New Roman" w:cs="Times New Roman"/>
          <w:b/>
          <w:lang w:val="lt-LT"/>
        </w:rPr>
        <w:t>asmenų</w:t>
      </w:r>
      <w:r w:rsidR="00CE2B34" w:rsidRPr="004F01FE">
        <w:rPr>
          <w:rFonts w:ascii="Times New Roman" w:eastAsia="Calibri" w:hAnsi="Times New Roman" w:cs="Times New Roman"/>
          <w:b/>
          <w:lang w:val="lt-LT"/>
        </w:rPr>
        <w:t xml:space="preserve"> arba dar rečiau</w:t>
      </w:r>
      <w:r w:rsidR="00797756" w:rsidRPr="004F01FE">
        <w:rPr>
          <w:rFonts w:ascii="Times New Roman" w:eastAsia="Calibri" w:hAnsi="Times New Roman" w:cs="Times New Roman"/>
          <w:b/>
          <w:lang w:val="lt-LT"/>
        </w:rPr>
        <w:t>)</w:t>
      </w:r>
    </w:p>
    <w:p w14:paraId="6F94B5D1" w14:textId="532EFB32" w:rsidR="00797756" w:rsidRPr="004F01FE" w:rsidRDefault="00CE28FB" w:rsidP="00797756">
      <w:pPr>
        <w:numPr>
          <w:ilvl w:val="0"/>
          <w:numId w:val="13"/>
        </w:numPr>
        <w:tabs>
          <w:tab w:val="left" w:pos="-720"/>
        </w:tabs>
        <w:suppressAutoHyphens/>
        <w:spacing w:after="0" w:line="240" w:lineRule="auto"/>
        <w:jc w:val="both"/>
        <w:rPr>
          <w:rFonts w:ascii="Times New Roman" w:eastAsia="Calibri" w:hAnsi="Times New Roman" w:cs="Times New Roman"/>
          <w:spacing w:val="-2"/>
          <w:lang w:val="lt-LT"/>
        </w:rPr>
      </w:pPr>
      <w:r w:rsidRPr="004F01FE">
        <w:rPr>
          <w:rFonts w:ascii="Times New Roman" w:eastAsia="Calibri" w:hAnsi="Times New Roman" w:cs="Times New Roman"/>
          <w:spacing w:val="-2"/>
          <w:lang w:val="lt-LT"/>
        </w:rPr>
        <w:t>Skaudanti burna arba burnos opos</w:t>
      </w:r>
      <w:r w:rsidR="00797756" w:rsidRPr="004F01FE">
        <w:rPr>
          <w:rFonts w:ascii="Times New Roman" w:eastAsia="Calibri" w:hAnsi="Times New Roman" w:cs="Times New Roman"/>
          <w:spacing w:val="-2"/>
          <w:lang w:val="lt-LT"/>
        </w:rPr>
        <w:t>.</w:t>
      </w:r>
    </w:p>
    <w:p w14:paraId="6F94B5D2" w14:textId="77777777" w:rsidR="00797756" w:rsidRPr="004F01FE" w:rsidRDefault="00797756" w:rsidP="00797756">
      <w:pPr>
        <w:numPr>
          <w:ilvl w:val="0"/>
          <w:numId w:val="13"/>
        </w:numPr>
        <w:tabs>
          <w:tab w:val="left" w:pos="-720"/>
        </w:tabs>
        <w:suppressAutoHyphens/>
        <w:spacing w:after="0" w:line="240" w:lineRule="auto"/>
        <w:jc w:val="both"/>
        <w:rPr>
          <w:rFonts w:ascii="Times New Roman" w:eastAsia="Calibri" w:hAnsi="Times New Roman" w:cs="Times New Roman"/>
          <w:spacing w:val="-2"/>
          <w:lang w:val="lt-LT"/>
        </w:rPr>
      </w:pPr>
      <w:r w:rsidRPr="004F01FE">
        <w:rPr>
          <w:rFonts w:ascii="Times New Roman" w:eastAsia="Calibri" w:hAnsi="Times New Roman" w:cs="Times New Roman"/>
          <w:spacing w:val="-2"/>
          <w:lang w:val="lt-LT"/>
        </w:rPr>
        <w:t>Regos sutrikimai, pvz., neaiškus matymas, konjunktyvitas ar akių skausmas.</w:t>
      </w:r>
    </w:p>
    <w:p w14:paraId="6F94B5D3" w14:textId="77777777" w:rsidR="00797756" w:rsidRPr="004F01FE" w:rsidRDefault="00797756" w:rsidP="00797756">
      <w:pPr>
        <w:numPr>
          <w:ilvl w:val="0"/>
          <w:numId w:val="13"/>
        </w:numPr>
        <w:tabs>
          <w:tab w:val="left" w:pos="-720"/>
        </w:tabs>
        <w:suppressAutoHyphens/>
        <w:spacing w:after="0" w:line="240" w:lineRule="auto"/>
        <w:jc w:val="both"/>
        <w:rPr>
          <w:rFonts w:ascii="Times New Roman" w:eastAsia="Calibri" w:hAnsi="Times New Roman" w:cs="Times New Roman"/>
          <w:spacing w:val="-2"/>
          <w:lang w:val="lt-LT"/>
        </w:rPr>
      </w:pPr>
      <w:r w:rsidRPr="004F01FE">
        <w:rPr>
          <w:rFonts w:ascii="Times New Roman" w:eastAsia="Calibri" w:hAnsi="Times New Roman" w:cs="Times New Roman"/>
          <w:spacing w:val="-2"/>
          <w:lang w:val="lt-LT"/>
        </w:rPr>
        <w:lastRenderedPageBreak/>
        <w:t>Keisti sapnai.</w:t>
      </w:r>
    </w:p>
    <w:p w14:paraId="6F94B5D4" w14:textId="77777777" w:rsidR="00797756" w:rsidRPr="004F01FE" w:rsidRDefault="00797756" w:rsidP="00797756">
      <w:pPr>
        <w:numPr>
          <w:ilvl w:val="0"/>
          <w:numId w:val="13"/>
        </w:numPr>
        <w:tabs>
          <w:tab w:val="left" w:pos="-720"/>
        </w:tabs>
        <w:suppressAutoHyphens/>
        <w:spacing w:after="0" w:line="240" w:lineRule="auto"/>
        <w:jc w:val="both"/>
        <w:rPr>
          <w:rFonts w:ascii="Times New Roman" w:eastAsia="Calibri" w:hAnsi="Times New Roman" w:cs="Times New Roman"/>
          <w:spacing w:val="-2"/>
          <w:lang w:val="lt-LT"/>
        </w:rPr>
      </w:pPr>
      <w:r w:rsidRPr="004F01FE">
        <w:rPr>
          <w:rFonts w:ascii="Times New Roman" w:eastAsia="Calibri" w:hAnsi="Times New Roman" w:cs="Times New Roman"/>
          <w:spacing w:val="-2"/>
          <w:lang w:val="lt-LT"/>
        </w:rPr>
        <w:t>Mieguistumas.</w:t>
      </w:r>
    </w:p>
    <w:p w14:paraId="6F94B5D5" w14:textId="77777777" w:rsidR="00797756" w:rsidRPr="004F01FE" w:rsidRDefault="00797756" w:rsidP="00797756">
      <w:pPr>
        <w:numPr>
          <w:ilvl w:val="0"/>
          <w:numId w:val="13"/>
        </w:numPr>
        <w:tabs>
          <w:tab w:val="left" w:pos="-720"/>
        </w:tabs>
        <w:suppressAutoHyphens/>
        <w:spacing w:after="0" w:line="240" w:lineRule="auto"/>
        <w:jc w:val="both"/>
        <w:rPr>
          <w:rFonts w:ascii="Times New Roman" w:eastAsia="Calibri" w:hAnsi="Times New Roman" w:cs="Times New Roman"/>
          <w:spacing w:val="-2"/>
          <w:lang w:val="lt-LT"/>
        </w:rPr>
      </w:pPr>
      <w:r w:rsidRPr="004F01FE">
        <w:rPr>
          <w:rFonts w:ascii="Times New Roman" w:eastAsia="Calibri" w:hAnsi="Times New Roman" w:cs="Times New Roman"/>
          <w:spacing w:val="-2"/>
          <w:lang w:val="lt-LT"/>
        </w:rPr>
        <w:t>Padidėjęs cukraus (gliukozės) kiekis kraujyje. Jo simptomai gali būti troškulys ir padidėjęs šlapimo kiekis.</w:t>
      </w:r>
    </w:p>
    <w:p w14:paraId="6F94B5D6" w14:textId="44D79BAF" w:rsidR="00797756" w:rsidRPr="004F01FE" w:rsidRDefault="00797756" w:rsidP="00797756">
      <w:pPr>
        <w:numPr>
          <w:ilvl w:val="0"/>
          <w:numId w:val="13"/>
        </w:numPr>
        <w:tabs>
          <w:tab w:val="left" w:pos="-720"/>
        </w:tabs>
        <w:suppressAutoHyphens/>
        <w:spacing w:after="0" w:line="240" w:lineRule="auto"/>
        <w:jc w:val="both"/>
        <w:rPr>
          <w:rFonts w:ascii="Times New Roman" w:eastAsia="Calibri" w:hAnsi="Times New Roman" w:cs="Times New Roman"/>
          <w:spacing w:val="-2"/>
          <w:lang w:val="lt-LT"/>
        </w:rPr>
      </w:pPr>
      <w:r w:rsidRPr="004F01FE">
        <w:rPr>
          <w:rFonts w:ascii="Times New Roman" w:eastAsia="Calibri" w:hAnsi="Times New Roman" w:cs="Times New Roman"/>
          <w:spacing w:val="-2"/>
          <w:lang w:val="lt-LT"/>
        </w:rPr>
        <w:t>Sumažėjęs cukraus (gliukozės) kiekis kraujyje. Jo simptomai gali būti alkis ar silpnumas, prakaitavimas ir dažn</w:t>
      </w:r>
      <w:r w:rsidR="00CE28FB" w:rsidRPr="004F01FE">
        <w:rPr>
          <w:rFonts w:ascii="Times New Roman" w:eastAsia="Calibri" w:hAnsi="Times New Roman" w:cs="Times New Roman"/>
          <w:spacing w:val="-2"/>
          <w:lang w:val="lt-LT"/>
        </w:rPr>
        <w:t xml:space="preserve">as </w:t>
      </w:r>
      <w:r w:rsidRPr="004F01FE">
        <w:rPr>
          <w:rFonts w:ascii="Times New Roman" w:eastAsia="Calibri" w:hAnsi="Times New Roman" w:cs="Times New Roman"/>
          <w:spacing w:val="-2"/>
          <w:lang w:val="lt-LT"/>
        </w:rPr>
        <w:t xml:space="preserve">širdies </w:t>
      </w:r>
      <w:r w:rsidR="00CE28FB" w:rsidRPr="004F01FE">
        <w:rPr>
          <w:rFonts w:ascii="Times New Roman" w:eastAsia="Calibri" w:hAnsi="Times New Roman" w:cs="Times New Roman"/>
          <w:spacing w:val="-2"/>
          <w:lang w:val="lt-LT"/>
        </w:rPr>
        <w:t>plakimas</w:t>
      </w:r>
      <w:r w:rsidRPr="004F01FE">
        <w:rPr>
          <w:rFonts w:ascii="Times New Roman" w:eastAsia="Calibri" w:hAnsi="Times New Roman" w:cs="Times New Roman"/>
          <w:spacing w:val="-2"/>
          <w:lang w:val="lt-LT"/>
        </w:rPr>
        <w:t>.</w:t>
      </w:r>
    </w:p>
    <w:p w14:paraId="6F94B5D7" w14:textId="77777777" w:rsidR="00797756" w:rsidRPr="004F01FE" w:rsidRDefault="00797756" w:rsidP="00797756">
      <w:pPr>
        <w:numPr>
          <w:ilvl w:val="0"/>
          <w:numId w:val="13"/>
        </w:numPr>
        <w:tabs>
          <w:tab w:val="left" w:pos="-720"/>
        </w:tabs>
        <w:suppressAutoHyphens/>
        <w:spacing w:after="0" w:line="240" w:lineRule="auto"/>
        <w:jc w:val="both"/>
        <w:rPr>
          <w:rFonts w:ascii="Times New Roman" w:eastAsia="Calibri" w:hAnsi="Times New Roman" w:cs="Times New Roman"/>
          <w:spacing w:val="-2"/>
          <w:lang w:val="lt-LT"/>
        </w:rPr>
      </w:pPr>
      <w:r w:rsidRPr="004F01FE">
        <w:rPr>
          <w:rFonts w:ascii="Times New Roman" w:eastAsia="Calibri" w:hAnsi="Times New Roman" w:cs="Times New Roman"/>
          <w:spacing w:val="-2"/>
          <w:lang w:val="lt-LT"/>
        </w:rPr>
        <w:t>Koma.</w:t>
      </w:r>
    </w:p>
    <w:p w14:paraId="6F94B5D8" w14:textId="77777777" w:rsidR="00797756" w:rsidRPr="004F01FE" w:rsidRDefault="00797756" w:rsidP="00797756">
      <w:pPr>
        <w:numPr>
          <w:ilvl w:val="0"/>
          <w:numId w:val="13"/>
        </w:numPr>
        <w:tabs>
          <w:tab w:val="left" w:pos="-720"/>
        </w:tabs>
        <w:suppressAutoHyphens/>
        <w:spacing w:after="0" w:line="240" w:lineRule="auto"/>
        <w:jc w:val="both"/>
        <w:rPr>
          <w:rFonts w:ascii="Times New Roman" w:eastAsia="Calibri" w:hAnsi="Times New Roman" w:cs="Times New Roman"/>
          <w:spacing w:val="-2"/>
          <w:lang w:val="lt-LT"/>
        </w:rPr>
      </w:pPr>
      <w:r w:rsidRPr="004F01FE">
        <w:rPr>
          <w:rFonts w:ascii="Times New Roman" w:eastAsia="Calibri" w:hAnsi="Times New Roman" w:cs="Times New Roman"/>
          <w:spacing w:val="-2"/>
          <w:lang w:val="lt-LT"/>
        </w:rPr>
        <w:t>Kraujagyslių uždegimas.</w:t>
      </w:r>
    </w:p>
    <w:p w14:paraId="6F94B5D9" w14:textId="77777777" w:rsidR="00797756" w:rsidRPr="004F01FE" w:rsidRDefault="00797756" w:rsidP="00797756">
      <w:pPr>
        <w:numPr>
          <w:ilvl w:val="0"/>
          <w:numId w:val="13"/>
        </w:numPr>
        <w:tabs>
          <w:tab w:val="left" w:pos="-720"/>
        </w:tabs>
        <w:suppressAutoHyphens/>
        <w:spacing w:after="0" w:line="240" w:lineRule="auto"/>
        <w:jc w:val="both"/>
        <w:rPr>
          <w:rFonts w:ascii="Times New Roman" w:eastAsia="Calibri" w:hAnsi="Times New Roman" w:cs="Times New Roman"/>
          <w:spacing w:val="-2"/>
          <w:lang w:val="lt-LT"/>
        </w:rPr>
      </w:pPr>
      <w:r w:rsidRPr="004F01FE">
        <w:rPr>
          <w:rFonts w:ascii="Times New Roman" w:eastAsia="Calibri" w:hAnsi="Times New Roman" w:cs="Times New Roman"/>
          <w:spacing w:val="-2"/>
          <w:lang w:val="lt-LT"/>
        </w:rPr>
        <w:t>Skrandžio ar žarnų perforacija (prakiurimas).</w:t>
      </w:r>
    </w:p>
    <w:p w14:paraId="6F94B5DA" w14:textId="31B5C09F" w:rsidR="00797756" w:rsidRPr="004F01FE" w:rsidRDefault="00797756" w:rsidP="00797756">
      <w:pPr>
        <w:numPr>
          <w:ilvl w:val="0"/>
          <w:numId w:val="13"/>
        </w:numPr>
        <w:tabs>
          <w:tab w:val="left" w:pos="-720"/>
        </w:tabs>
        <w:suppressAutoHyphens/>
        <w:spacing w:after="0" w:line="240" w:lineRule="auto"/>
        <w:jc w:val="both"/>
        <w:rPr>
          <w:rFonts w:ascii="Times New Roman" w:eastAsia="Calibri" w:hAnsi="Times New Roman" w:cs="Times New Roman"/>
          <w:spacing w:val="-2"/>
          <w:lang w:val="lt-LT"/>
        </w:rPr>
      </w:pPr>
      <w:r w:rsidRPr="004F01FE">
        <w:rPr>
          <w:rFonts w:ascii="Times New Roman" w:eastAsia="Calibri" w:hAnsi="Times New Roman" w:cs="Times New Roman"/>
          <w:spacing w:val="-2"/>
          <w:lang w:val="lt-LT"/>
        </w:rPr>
        <w:t xml:space="preserve">Sisteminė raudonoji vilkligė </w:t>
      </w:r>
      <w:r w:rsidR="00CE28FB" w:rsidRPr="004F01FE">
        <w:rPr>
          <w:rFonts w:ascii="Times New Roman" w:eastAsia="Calibri" w:hAnsi="Times New Roman" w:cs="Times New Roman"/>
          <w:spacing w:val="-2"/>
          <w:lang w:val="lt-LT"/>
        </w:rPr>
        <w:t xml:space="preserve">(SRV) </w:t>
      </w:r>
      <w:r w:rsidRPr="004F01FE">
        <w:rPr>
          <w:rFonts w:ascii="Times New Roman" w:eastAsia="Calibri" w:hAnsi="Times New Roman" w:cs="Times New Roman"/>
          <w:spacing w:val="-2"/>
          <w:lang w:val="lt-LT"/>
        </w:rPr>
        <w:t xml:space="preserve">– liga, kuria sergant </w:t>
      </w:r>
      <w:r w:rsidR="00CE28FB" w:rsidRPr="004F01FE">
        <w:rPr>
          <w:rFonts w:ascii="Times New Roman" w:eastAsia="Calibri" w:hAnsi="Times New Roman" w:cs="Times New Roman"/>
          <w:spacing w:val="-2"/>
          <w:lang w:val="lt-LT"/>
        </w:rPr>
        <w:t xml:space="preserve">organizmo </w:t>
      </w:r>
      <w:r w:rsidRPr="004F01FE">
        <w:rPr>
          <w:rFonts w:ascii="Times New Roman" w:eastAsia="Calibri" w:hAnsi="Times New Roman" w:cs="Times New Roman"/>
          <w:spacing w:val="-2"/>
          <w:lang w:val="lt-LT"/>
        </w:rPr>
        <w:t xml:space="preserve">imuninė sistema puola savo </w:t>
      </w:r>
      <w:r w:rsidR="00CE28FB" w:rsidRPr="004F01FE">
        <w:rPr>
          <w:rFonts w:ascii="Times New Roman" w:eastAsia="Calibri" w:hAnsi="Times New Roman" w:cs="Times New Roman"/>
          <w:spacing w:val="-2"/>
          <w:lang w:val="lt-LT"/>
        </w:rPr>
        <w:t>kūną</w:t>
      </w:r>
      <w:r w:rsidRPr="004F01FE">
        <w:rPr>
          <w:rFonts w:ascii="Times New Roman" w:eastAsia="Calibri" w:hAnsi="Times New Roman" w:cs="Times New Roman"/>
          <w:spacing w:val="-2"/>
          <w:lang w:val="lt-LT"/>
        </w:rPr>
        <w:t>, todėl skauda sąnarius, išberia odą, karščiuojama.</w:t>
      </w:r>
    </w:p>
    <w:p w14:paraId="6F94B5DB" w14:textId="77777777" w:rsidR="00797756" w:rsidRPr="004F01FE" w:rsidRDefault="00797756" w:rsidP="00797756">
      <w:pPr>
        <w:numPr>
          <w:ilvl w:val="0"/>
          <w:numId w:val="13"/>
        </w:numPr>
        <w:tabs>
          <w:tab w:val="left" w:pos="-720"/>
        </w:tabs>
        <w:suppressAutoHyphens/>
        <w:spacing w:after="0" w:line="240" w:lineRule="auto"/>
        <w:jc w:val="both"/>
        <w:rPr>
          <w:rFonts w:ascii="Times New Roman" w:eastAsia="Calibri" w:hAnsi="Times New Roman" w:cs="Times New Roman"/>
          <w:spacing w:val="-2"/>
          <w:lang w:val="lt-LT"/>
        </w:rPr>
      </w:pPr>
      <w:r w:rsidRPr="004F01FE">
        <w:rPr>
          <w:rFonts w:ascii="Times New Roman" w:eastAsia="Calibri" w:hAnsi="Times New Roman" w:cs="Times New Roman"/>
          <w:spacing w:val="-2"/>
          <w:lang w:val="lt-LT"/>
        </w:rPr>
        <w:t>Limfmazgių padidėjimas.</w:t>
      </w:r>
    </w:p>
    <w:p w14:paraId="6F94B5DC" w14:textId="55DC9880" w:rsidR="00797756" w:rsidRPr="004F01FE" w:rsidRDefault="00797756" w:rsidP="00797756">
      <w:pPr>
        <w:numPr>
          <w:ilvl w:val="0"/>
          <w:numId w:val="13"/>
        </w:numPr>
        <w:tabs>
          <w:tab w:val="left" w:pos="-720"/>
        </w:tabs>
        <w:suppressAutoHyphens/>
        <w:spacing w:after="0" w:line="240" w:lineRule="auto"/>
        <w:jc w:val="both"/>
        <w:rPr>
          <w:rFonts w:ascii="Times New Roman" w:eastAsia="Calibri" w:hAnsi="Times New Roman" w:cs="Times New Roman"/>
          <w:spacing w:val="-2"/>
          <w:lang w:val="lt-LT"/>
        </w:rPr>
      </w:pPr>
      <w:r w:rsidRPr="004F01FE">
        <w:rPr>
          <w:rFonts w:ascii="Times New Roman" w:eastAsia="Calibri" w:hAnsi="Times New Roman" w:cs="Times New Roman"/>
          <w:spacing w:val="-2"/>
          <w:lang w:val="lt-LT"/>
        </w:rPr>
        <w:t>Šlaunikaulio, riešo ar stuburo lūžiai (</w:t>
      </w:r>
      <w:r w:rsidR="00CE28FB" w:rsidRPr="004F01FE">
        <w:rPr>
          <w:rFonts w:ascii="Times New Roman" w:eastAsia="Calibri" w:hAnsi="Times New Roman" w:cs="Times New Roman"/>
          <w:spacing w:val="-2"/>
          <w:lang w:val="lt-LT"/>
        </w:rPr>
        <w:t>Esmapren vartojant didelėmis dozėmis ir ilgai</w:t>
      </w:r>
      <w:r w:rsidRPr="004F01FE">
        <w:rPr>
          <w:rFonts w:ascii="Times New Roman" w:eastAsia="Calibri" w:hAnsi="Times New Roman" w:cs="Times New Roman"/>
          <w:spacing w:val="-2"/>
          <w:lang w:val="lt-LT"/>
        </w:rPr>
        <w:t>).</w:t>
      </w:r>
    </w:p>
    <w:p w14:paraId="6F94B5DD" w14:textId="77777777" w:rsidR="00797756" w:rsidRPr="004F01FE" w:rsidRDefault="00797756" w:rsidP="00797756">
      <w:pPr>
        <w:numPr>
          <w:ilvl w:val="0"/>
          <w:numId w:val="13"/>
        </w:numPr>
        <w:tabs>
          <w:tab w:val="left" w:pos="-720"/>
        </w:tabs>
        <w:suppressAutoHyphens/>
        <w:spacing w:after="0" w:line="240" w:lineRule="auto"/>
        <w:jc w:val="both"/>
        <w:rPr>
          <w:rFonts w:ascii="Times New Roman" w:eastAsia="Calibri" w:hAnsi="Times New Roman" w:cs="Times New Roman"/>
          <w:spacing w:val="-2"/>
          <w:lang w:val="lt-LT"/>
        </w:rPr>
      </w:pPr>
      <w:r w:rsidRPr="004F01FE">
        <w:rPr>
          <w:rFonts w:ascii="Times New Roman" w:eastAsia="Calibri" w:hAnsi="Times New Roman" w:cs="Times New Roman"/>
          <w:spacing w:val="-2"/>
          <w:lang w:val="lt-LT"/>
        </w:rPr>
        <w:t>Karščiavimas.</w:t>
      </w:r>
    </w:p>
    <w:p w14:paraId="6F94B5DE" w14:textId="77777777" w:rsidR="00797756" w:rsidRPr="004F01FE" w:rsidRDefault="00797756" w:rsidP="00797756">
      <w:pPr>
        <w:numPr>
          <w:ilvl w:val="0"/>
          <w:numId w:val="13"/>
        </w:numPr>
        <w:tabs>
          <w:tab w:val="left" w:pos="-720"/>
        </w:tabs>
        <w:suppressAutoHyphens/>
        <w:spacing w:after="0" w:line="240" w:lineRule="auto"/>
        <w:jc w:val="both"/>
        <w:rPr>
          <w:rFonts w:ascii="Times New Roman" w:eastAsia="Calibri" w:hAnsi="Times New Roman" w:cs="Times New Roman"/>
          <w:spacing w:val="-2"/>
          <w:lang w:val="lt-LT"/>
        </w:rPr>
      </w:pPr>
      <w:r w:rsidRPr="004F01FE">
        <w:rPr>
          <w:rFonts w:ascii="Times New Roman" w:eastAsia="Calibri" w:hAnsi="Times New Roman" w:cs="Times New Roman"/>
          <w:spacing w:val="-2"/>
          <w:lang w:val="lt-LT"/>
        </w:rPr>
        <w:t>Alpimas.</w:t>
      </w:r>
    </w:p>
    <w:p w14:paraId="6F94B5DF" w14:textId="502579BE" w:rsidR="00797756" w:rsidRPr="004F01FE" w:rsidRDefault="00CE28FB" w:rsidP="00797756">
      <w:pPr>
        <w:numPr>
          <w:ilvl w:val="0"/>
          <w:numId w:val="13"/>
        </w:numPr>
        <w:spacing w:after="0" w:line="240" w:lineRule="auto"/>
        <w:ind w:right="-2"/>
        <w:jc w:val="both"/>
        <w:rPr>
          <w:rFonts w:ascii="Times New Roman" w:eastAsia="Calibri" w:hAnsi="Times New Roman" w:cs="Times New Roman"/>
          <w:lang w:val="lt-LT"/>
        </w:rPr>
      </w:pPr>
      <w:r w:rsidRPr="004F01FE">
        <w:rPr>
          <w:rFonts w:ascii="Times New Roman" w:eastAsia="Calibri" w:hAnsi="Times New Roman" w:cs="Times New Roman"/>
          <w:lang w:val="lt-LT"/>
        </w:rPr>
        <w:t>Burnos sausmė</w:t>
      </w:r>
      <w:r w:rsidR="00797756" w:rsidRPr="004F01FE">
        <w:rPr>
          <w:rFonts w:ascii="Times New Roman" w:eastAsia="Calibri" w:hAnsi="Times New Roman" w:cs="Times New Roman"/>
          <w:lang w:val="lt-LT"/>
        </w:rPr>
        <w:t>.</w:t>
      </w:r>
    </w:p>
    <w:p w14:paraId="6F94B5E0" w14:textId="77777777" w:rsidR="00797756" w:rsidRPr="004F01FE" w:rsidRDefault="00797756" w:rsidP="00797756">
      <w:pPr>
        <w:numPr>
          <w:ilvl w:val="0"/>
          <w:numId w:val="13"/>
        </w:numPr>
        <w:tabs>
          <w:tab w:val="left" w:pos="-720"/>
        </w:tabs>
        <w:suppressAutoHyphens/>
        <w:spacing w:after="0" w:line="240" w:lineRule="auto"/>
        <w:jc w:val="both"/>
        <w:rPr>
          <w:rFonts w:ascii="Times New Roman" w:eastAsia="Calibri" w:hAnsi="Times New Roman" w:cs="Times New Roman"/>
          <w:spacing w:val="-2"/>
          <w:lang w:val="lt-LT"/>
        </w:rPr>
      </w:pPr>
      <w:r w:rsidRPr="004F01FE">
        <w:rPr>
          <w:rFonts w:ascii="Times New Roman" w:eastAsia="Calibri" w:hAnsi="Times New Roman" w:cs="Times New Roman"/>
          <w:spacing w:val="-2"/>
          <w:lang w:val="lt-LT"/>
        </w:rPr>
        <w:t>Agresyvumas.</w:t>
      </w:r>
    </w:p>
    <w:p w14:paraId="6F94B5E1" w14:textId="77777777" w:rsidR="00797756" w:rsidRPr="004F01FE" w:rsidRDefault="00797756" w:rsidP="00797756">
      <w:pPr>
        <w:numPr>
          <w:ilvl w:val="0"/>
          <w:numId w:val="13"/>
        </w:numPr>
        <w:tabs>
          <w:tab w:val="left" w:pos="-720"/>
        </w:tabs>
        <w:suppressAutoHyphens/>
        <w:spacing w:after="0" w:line="240" w:lineRule="auto"/>
        <w:jc w:val="both"/>
        <w:rPr>
          <w:rFonts w:ascii="Times New Roman" w:eastAsia="Calibri" w:hAnsi="Times New Roman" w:cs="Times New Roman"/>
          <w:spacing w:val="-2"/>
          <w:lang w:val="lt-LT"/>
        </w:rPr>
      </w:pPr>
      <w:r w:rsidRPr="004F01FE">
        <w:rPr>
          <w:rFonts w:ascii="Times New Roman" w:eastAsia="Calibri" w:hAnsi="Times New Roman" w:cs="Times New Roman"/>
          <w:spacing w:val="-2"/>
          <w:lang w:val="lt-LT"/>
        </w:rPr>
        <w:t>Pablogėjusi klausa.</w:t>
      </w:r>
    </w:p>
    <w:p w14:paraId="6F94B5E2" w14:textId="77777777" w:rsidR="00797756" w:rsidRPr="004F01FE" w:rsidRDefault="00797756" w:rsidP="00797756">
      <w:pPr>
        <w:numPr>
          <w:ilvl w:val="0"/>
          <w:numId w:val="13"/>
        </w:numPr>
        <w:tabs>
          <w:tab w:val="left" w:pos="-720"/>
        </w:tabs>
        <w:suppressAutoHyphens/>
        <w:spacing w:after="0" w:line="240" w:lineRule="auto"/>
        <w:jc w:val="both"/>
        <w:rPr>
          <w:rFonts w:ascii="Times New Roman" w:eastAsia="Calibri" w:hAnsi="Times New Roman" w:cs="Times New Roman"/>
          <w:spacing w:val="-2"/>
          <w:lang w:val="lt-LT"/>
        </w:rPr>
      </w:pPr>
      <w:r w:rsidRPr="004F01FE">
        <w:rPr>
          <w:rFonts w:ascii="Times New Roman" w:eastAsia="Calibri" w:hAnsi="Times New Roman" w:cs="Times New Roman"/>
          <w:spacing w:val="-2"/>
          <w:lang w:val="lt-LT"/>
        </w:rPr>
        <w:t>Astmos priepuolis.</w:t>
      </w:r>
    </w:p>
    <w:p w14:paraId="6F94B5E3" w14:textId="6EB4C5C9" w:rsidR="00797756" w:rsidRPr="004F01FE" w:rsidRDefault="00CE28FB" w:rsidP="00797756">
      <w:pPr>
        <w:numPr>
          <w:ilvl w:val="0"/>
          <w:numId w:val="13"/>
        </w:numPr>
        <w:tabs>
          <w:tab w:val="left" w:pos="-720"/>
        </w:tabs>
        <w:suppressAutoHyphens/>
        <w:spacing w:after="0" w:line="240" w:lineRule="auto"/>
        <w:jc w:val="both"/>
        <w:rPr>
          <w:rFonts w:ascii="Times New Roman" w:eastAsia="Calibri" w:hAnsi="Times New Roman" w:cs="Times New Roman"/>
          <w:spacing w:val="-2"/>
          <w:lang w:val="lt-LT"/>
        </w:rPr>
      </w:pPr>
      <w:r w:rsidRPr="004F01FE">
        <w:rPr>
          <w:rFonts w:ascii="Times New Roman" w:eastAsia="Calibri" w:hAnsi="Times New Roman" w:cs="Times New Roman"/>
          <w:spacing w:val="-2"/>
          <w:lang w:val="lt-LT"/>
        </w:rPr>
        <w:t>Priepuoliai ar t</w:t>
      </w:r>
      <w:r w:rsidR="00797756" w:rsidRPr="004F01FE">
        <w:rPr>
          <w:rFonts w:ascii="Times New Roman" w:eastAsia="Calibri" w:hAnsi="Times New Roman" w:cs="Times New Roman"/>
          <w:spacing w:val="-2"/>
          <w:lang w:val="lt-LT"/>
        </w:rPr>
        <w:t xml:space="preserve">raukuliai. </w:t>
      </w:r>
    </w:p>
    <w:p w14:paraId="6F94B5E4" w14:textId="6208D91F" w:rsidR="00797756" w:rsidRPr="004F01FE" w:rsidRDefault="00CE28FB" w:rsidP="00797756">
      <w:pPr>
        <w:numPr>
          <w:ilvl w:val="0"/>
          <w:numId w:val="13"/>
        </w:numPr>
        <w:tabs>
          <w:tab w:val="left" w:pos="-720"/>
        </w:tabs>
        <w:suppressAutoHyphens/>
        <w:spacing w:after="0" w:line="240" w:lineRule="auto"/>
        <w:jc w:val="both"/>
        <w:rPr>
          <w:rFonts w:ascii="Times New Roman" w:eastAsia="Calibri" w:hAnsi="Times New Roman" w:cs="Times New Roman"/>
          <w:spacing w:val="-2"/>
          <w:lang w:val="lt-LT"/>
        </w:rPr>
      </w:pPr>
      <w:r w:rsidRPr="004F01FE">
        <w:rPr>
          <w:rFonts w:ascii="Times New Roman" w:eastAsia="Calibri" w:hAnsi="Times New Roman" w:cs="Times New Roman"/>
          <w:spacing w:val="-2"/>
          <w:lang w:val="lt-LT"/>
        </w:rPr>
        <w:t>Mėnesinių sutrikimai</w:t>
      </w:r>
      <w:r w:rsidR="00797756" w:rsidRPr="004F01FE">
        <w:rPr>
          <w:rFonts w:ascii="Times New Roman" w:eastAsia="Calibri" w:hAnsi="Times New Roman" w:cs="Times New Roman"/>
          <w:spacing w:val="-2"/>
          <w:lang w:val="lt-LT"/>
        </w:rPr>
        <w:t>.</w:t>
      </w:r>
    </w:p>
    <w:p w14:paraId="6F94B5E5" w14:textId="77777777" w:rsidR="00797756" w:rsidRPr="004F01FE" w:rsidRDefault="00797756" w:rsidP="00797756">
      <w:pPr>
        <w:numPr>
          <w:ilvl w:val="0"/>
          <w:numId w:val="13"/>
        </w:numPr>
        <w:tabs>
          <w:tab w:val="left" w:pos="-720"/>
        </w:tabs>
        <w:suppressAutoHyphens/>
        <w:spacing w:after="0" w:line="240" w:lineRule="auto"/>
        <w:jc w:val="both"/>
        <w:rPr>
          <w:rFonts w:ascii="Times New Roman" w:eastAsia="Calibri" w:hAnsi="Times New Roman" w:cs="Times New Roman"/>
          <w:spacing w:val="-2"/>
          <w:lang w:val="lt-LT"/>
        </w:rPr>
      </w:pPr>
      <w:r w:rsidRPr="004F01FE">
        <w:rPr>
          <w:rFonts w:ascii="Times New Roman" w:eastAsia="Calibri" w:hAnsi="Times New Roman" w:cs="Times New Roman"/>
          <w:spacing w:val="-2"/>
          <w:lang w:val="lt-LT"/>
        </w:rPr>
        <w:t>Svorio pokyčiai.</w:t>
      </w:r>
    </w:p>
    <w:p w14:paraId="6F94B5E6" w14:textId="77777777" w:rsidR="00797756" w:rsidRPr="004F01FE" w:rsidRDefault="00797756" w:rsidP="00797756">
      <w:pPr>
        <w:numPr>
          <w:ilvl w:val="0"/>
          <w:numId w:val="13"/>
        </w:numPr>
        <w:tabs>
          <w:tab w:val="left" w:pos="-720"/>
        </w:tabs>
        <w:suppressAutoHyphens/>
        <w:spacing w:after="0" w:line="240" w:lineRule="auto"/>
        <w:jc w:val="both"/>
        <w:rPr>
          <w:rFonts w:ascii="Times New Roman" w:eastAsia="Calibri" w:hAnsi="Times New Roman" w:cs="Times New Roman"/>
          <w:spacing w:val="-2"/>
          <w:lang w:val="lt-LT"/>
        </w:rPr>
      </w:pPr>
      <w:r w:rsidRPr="004F01FE">
        <w:rPr>
          <w:rFonts w:ascii="Times New Roman" w:eastAsia="Calibri" w:hAnsi="Times New Roman" w:cs="Times New Roman"/>
          <w:spacing w:val="-2"/>
          <w:lang w:val="lt-LT"/>
        </w:rPr>
        <w:t>Plaukų slinkimas (alopecija).</w:t>
      </w:r>
    </w:p>
    <w:p w14:paraId="6F94B5E7" w14:textId="77777777" w:rsidR="00797756" w:rsidRPr="004F01FE" w:rsidRDefault="00797756" w:rsidP="00797756">
      <w:pPr>
        <w:numPr>
          <w:ilvl w:val="0"/>
          <w:numId w:val="13"/>
        </w:numPr>
        <w:spacing w:after="0" w:line="240" w:lineRule="auto"/>
        <w:ind w:right="-2"/>
        <w:jc w:val="both"/>
        <w:rPr>
          <w:rFonts w:ascii="Times New Roman" w:eastAsia="Calibri" w:hAnsi="Times New Roman" w:cs="Times New Roman"/>
          <w:b/>
          <w:lang w:val="lt-LT"/>
        </w:rPr>
      </w:pPr>
      <w:r w:rsidRPr="004F01FE">
        <w:rPr>
          <w:rFonts w:ascii="Times New Roman" w:eastAsia="Calibri" w:hAnsi="Times New Roman" w:cs="Times New Roman"/>
          <w:lang w:val="lt-LT"/>
        </w:rPr>
        <w:t>Dilgėlinė.</w:t>
      </w:r>
    </w:p>
    <w:p w14:paraId="6F94B5E8" w14:textId="77777777" w:rsidR="00797756" w:rsidRPr="004F01FE" w:rsidRDefault="00797756" w:rsidP="00797756">
      <w:pPr>
        <w:numPr>
          <w:ilvl w:val="0"/>
          <w:numId w:val="13"/>
        </w:numPr>
        <w:tabs>
          <w:tab w:val="left" w:pos="-720"/>
        </w:tabs>
        <w:suppressAutoHyphens/>
        <w:spacing w:after="0" w:line="240" w:lineRule="auto"/>
        <w:jc w:val="both"/>
        <w:rPr>
          <w:rFonts w:ascii="Times New Roman" w:eastAsia="Calibri" w:hAnsi="Times New Roman" w:cs="Times New Roman"/>
          <w:spacing w:val="-2"/>
          <w:lang w:val="lt-LT"/>
        </w:rPr>
      </w:pPr>
      <w:r w:rsidRPr="004F01FE">
        <w:rPr>
          <w:rFonts w:ascii="Times New Roman" w:eastAsia="Calibri" w:hAnsi="Times New Roman" w:cs="Times New Roman"/>
          <w:spacing w:val="-2"/>
          <w:lang w:val="lt-LT"/>
        </w:rPr>
        <w:t>Sąnarių skausmas.</w:t>
      </w:r>
    </w:p>
    <w:p w14:paraId="6F94B5E9" w14:textId="743BE63F" w:rsidR="00797756" w:rsidRPr="004F01FE" w:rsidRDefault="00797756" w:rsidP="00797756">
      <w:pPr>
        <w:numPr>
          <w:ilvl w:val="0"/>
          <w:numId w:val="13"/>
        </w:numPr>
        <w:tabs>
          <w:tab w:val="left" w:pos="-720"/>
        </w:tabs>
        <w:suppressAutoHyphens/>
        <w:spacing w:after="0" w:line="240" w:lineRule="auto"/>
        <w:jc w:val="both"/>
        <w:rPr>
          <w:rFonts w:ascii="Times New Roman" w:eastAsia="Calibri" w:hAnsi="Times New Roman" w:cs="Times New Roman"/>
          <w:spacing w:val="-2"/>
          <w:lang w:val="lt-LT"/>
        </w:rPr>
      </w:pPr>
      <w:r w:rsidRPr="004F01FE">
        <w:rPr>
          <w:rFonts w:ascii="Times New Roman" w:eastAsia="Calibri" w:hAnsi="Times New Roman" w:cs="Times New Roman"/>
          <w:spacing w:val="-2"/>
          <w:lang w:val="lt-LT"/>
        </w:rPr>
        <w:t>Krūtų padidėjimas vyrams.</w:t>
      </w:r>
    </w:p>
    <w:p w14:paraId="6F94B5EA" w14:textId="7E3A97C5" w:rsidR="00797756" w:rsidRPr="004F01FE" w:rsidRDefault="00797756" w:rsidP="00797756">
      <w:pPr>
        <w:numPr>
          <w:ilvl w:val="0"/>
          <w:numId w:val="13"/>
        </w:numPr>
        <w:tabs>
          <w:tab w:val="left" w:pos="-720"/>
        </w:tabs>
        <w:suppressAutoHyphens/>
        <w:spacing w:after="0" w:line="240" w:lineRule="auto"/>
        <w:jc w:val="both"/>
        <w:rPr>
          <w:rFonts w:ascii="Times New Roman" w:eastAsia="Calibri" w:hAnsi="Times New Roman" w:cs="Times New Roman"/>
          <w:spacing w:val="-2"/>
          <w:lang w:val="lt-LT"/>
        </w:rPr>
      </w:pPr>
      <w:r w:rsidRPr="004F01FE">
        <w:rPr>
          <w:rFonts w:ascii="Times New Roman" w:eastAsia="Calibri" w:hAnsi="Times New Roman" w:cs="Times New Roman"/>
          <w:spacing w:val="-2"/>
          <w:lang w:val="lt-LT"/>
        </w:rPr>
        <w:t xml:space="preserve">Liežuvio </w:t>
      </w:r>
      <w:r w:rsidR="00CE28FB" w:rsidRPr="004F01FE">
        <w:rPr>
          <w:rFonts w:ascii="Times New Roman" w:eastAsia="Calibri" w:hAnsi="Times New Roman" w:cs="Times New Roman"/>
          <w:spacing w:val="-2"/>
          <w:lang w:val="lt-LT"/>
        </w:rPr>
        <w:t>skausmas</w:t>
      </w:r>
      <w:r w:rsidRPr="004F01FE">
        <w:rPr>
          <w:rFonts w:ascii="Times New Roman" w:eastAsia="Calibri" w:hAnsi="Times New Roman" w:cs="Times New Roman"/>
          <w:spacing w:val="-2"/>
          <w:lang w:val="lt-LT"/>
        </w:rPr>
        <w:t xml:space="preserve"> ar patinimas.</w:t>
      </w:r>
    </w:p>
    <w:p w14:paraId="6F94B5EB" w14:textId="77777777" w:rsidR="00797756" w:rsidRPr="004F01FE" w:rsidRDefault="00797756" w:rsidP="00797756">
      <w:pPr>
        <w:numPr>
          <w:ilvl w:val="0"/>
          <w:numId w:val="13"/>
        </w:numPr>
        <w:tabs>
          <w:tab w:val="left" w:pos="-720"/>
        </w:tabs>
        <w:suppressAutoHyphens/>
        <w:spacing w:after="0" w:line="240" w:lineRule="auto"/>
        <w:jc w:val="both"/>
        <w:rPr>
          <w:rFonts w:ascii="Times New Roman" w:eastAsia="Calibri" w:hAnsi="Times New Roman" w:cs="Times New Roman"/>
          <w:spacing w:val="-2"/>
          <w:lang w:val="lt-LT"/>
        </w:rPr>
      </w:pPr>
      <w:r w:rsidRPr="004F01FE">
        <w:rPr>
          <w:rFonts w:ascii="Times New Roman" w:eastAsia="Calibri" w:hAnsi="Times New Roman" w:cs="Times New Roman"/>
          <w:spacing w:val="-2"/>
          <w:lang w:val="lt-LT"/>
        </w:rPr>
        <w:t>Raumenų trūkčiojimas ar drebulys.</w:t>
      </w:r>
    </w:p>
    <w:p w14:paraId="6F94B5EC" w14:textId="77777777" w:rsidR="00797756" w:rsidRPr="004F01FE" w:rsidRDefault="00797756" w:rsidP="00797756">
      <w:pPr>
        <w:numPr>
          <w:ilvl w:val="0"/>
          <w:numId w:val="13"/>
        </w:numPr>
        <w:spacing w:after="0" w:line="240" w:lineRule="auto"/>
        <w:ind w:right="-2"/>
        <w:jc w:val="both"/>
        <w:rPr>
          <w:rFonts w:ascii="Times New Roman" w:eastAsia="Calibri" w:hAnsi="Times New Roman" w:cs="Times New Roman"/>
          <w:lang w:val="lt-LT"/>
        </w:rPr>
      </w:pPr>
      <w:r w:rsidRPr="004F01FE">
        <w:rPr>
          <w:rFonts w:ascii="Times New Roman" w:eastAsia="Calibri" w:hAnsi="Times New Roman" w:cs="Times New Roman"/>
          <w:lang w:val="lt-LT"/>
        </w:rPr>
        <w:t>Apetito sutrikimai ar skonio pokyčiai.</w:t>
      </w:r>
    </w:p>
    <w:p w14:paraId="6F94B5ED" w14:textId="07BF8E6A" w:rsidR="00797756" w:rsidRPr="004F01FE" w:rsidRDefault="00797756" w:rsidP="00797756">
      <w:pPr>
        <w:numPr>
          <w:ilvl w:val="0"/>
          <w:numId w:val="13"/>
        </w:numPr>
        <w:spacing w:after="0" w:line="240" w:lineRule="auto"/>
        <w:ind w:right="-2"/>
        <w:jc w:val="both"/>
        <w:rPr>
          <w:rFonts w:ascii="Times New Roman" w:eastAsia="Calibri" w:hAnsi="Times New Roman" w:cs="Times New Roman"/>
          <w:lang w:val="lt-LT"/>
        </w:rPr>
      </w:pPr>
      <w:r w:rsidRPr="004F01FE">
        <w:rPr>
          <w:rFonts w:ascii="Times New Roman" w:eastAsia="Calibri" w:hAnsi="Times New Roman" w:cs="Times New Roman"/>
          <w:spacing w:val="-2"/>
          <w:lang w:val="lt-LT"/>
        </w:rPr>
        <w:t>Raumenų silpnumas ar skausmas</w:t>
      </w:r>
      <w:r w:rsidR="00CE28FB" w:rsidRPr="004F01FE">
        <w:rPr>
          <w:rFonts w:ascii="Times New Roman" w:eastAsia="Calibri" w:hAnsi="Times New Roman" w:cs="Times New Roman"/>
          <w:spacing w:val="-2"/>
          <w:lang w:val="lt-LT"/>
        </w:rPr>
        <w:t xml:space="preserve"> (mialgija)</w:t>
      </w:r>
      <w:r w:rsidRPr="004F01FE">
        <w:rPr>
          <w:rFonts w:ascii="Times New Roman" w:eastAsia="Calibri" w:hAnsi="Times New Roman" w:cs="Times New Roman"/>
          <w:spacing w:val="-2"/>
          <w:lang w:val="lt-LT"/>
        </w:rPr>
        <w:t xml:space="preserve">. </w:t>
      </w:r>
    </w:p>
    <w:p w14:paraId="6F94B5EE" w14:textId="77777777" w:rsidR="00797756" w:rsidRPr="004F01FE" w:rsidRDefault="00797756" w:rsidP="00797756">
      <w:pPr>
        <w:numPr>
          <w:ilvl w:val="0"/>
          <w:numId w:val="13"/>
        </w:numPr>
        <w:tabs>
          <w:tab w:val="left" w:pos="-720"/>
        </w:tabs>
        <w:suppressAutoHyphens/>
        <w:spacing w:after="0" w:line="240" w:lineRule="auto"/>
        <w:jc w:val="both"/>
        <w:rPr>
          <w:rFonts w:ascii="Times New Roman" w:eastAsia="Calibri" w:hAnsi="Times New Roman" w:cs="Times New Roman"/>
          <w:spacing w:val="-2"/>
          <w:lang w:val="lt-LT"/>
        </w:rPr>
      </w:pPr>
      <w:r w:rsidRPr="004F01FE">
        <w:rPr>
          <w:rFonts w:ascii="Times New Roman" w:eastAsia="Calibri" w:hAnsi="Times New Roman" w:cs="Times New Roman"/>
          <w:spacing w:val="-2"/>
          <w:lang w:val="lt-LT"/>
        </w:rPr>
        <w:t>Pailgėjęs kraujo krešėjimo laikas.</w:t>
      </w:r>
    </w:p>
    <w:p w14:paraId="6F94B5EF" w14:textId="77777777" w:rsidR="00797756" w:rsidRPr="004F01FE" w:rsidRDefault="00797756" w:rsidP="00797756">
      <w:pPr>
        <w:numPr>
          <w:ilvl w:val="0"/>
          <w:numId w:val="13"/>
        </w:numPr>
        <w:tabs>
          <w:tab w:val="left" w:pos="-720"/>
        </w:tabs>
        <w:suppressAutoHyphens/>
        <w:spacing w:after="0" w:line="240" w:lineRule="auto"/>
        <w:jc w:val="both"/>
        <w:rPr>
          <w:rFonts w:ascii="Times New Roman" w:eastAsia="Calibri" w:hAnsi="Times New Roman" w:cs="Times New Roman"/>
          <w:spacing w:val="-2"/>
          <w:lang w:val="lt-LT"/>
        </w:rPr>
      </w:pPr>
      <w:r w:rsidRPr="004F01FE">
        <w:rPr>
          <w:rFonts w:ascii="Times New Roman" w:eastAsia="Calibri" w:hAnsi="Times New Roman" w:cs="Times New Roman"/>
          <w:spacing w:val="-2"/>
          <w:lang w:val="lt-LT"/>
        </w:rPr>
        <w:t>Pasunkėjęs pastojimas.</w:t>
      </w:r>
    </w:p>
    <w:p w14:paraId="6F94B5F0" w14:textId="77777777" w:rsidR="00797756" w:rsidRPr="004F01FE" w:rsidRDefault="00797756" w:rsidP="00797756">
      <w:pPr>
        <w:numPr>
          <w:ilvl w:val="0"/>
          <w:numId w:val="13"/>
        </w:numPr>
        <w:tabs>
          <w:tab w:val="left" w:pos="-720"/>
        </w:tabs>
        <w:suppressAutoHyphens/>
        <w:spacing w:after="0" w:line="240" w:lineRule="auto"/>
        <w:jc w:val="both"/>
        <w:rPr>
          <w:rFonts w:ascii="Times New Roman" w:eastAsia="Calibri" w:hAnsi="Times New Roman" w:cs="Times New Roman"/>
          <w:spacing w:val="-2"/>
          <w:lang w:val="lt-LT"/>
        </w:rPr>
      </w:pPr>
      <w:r w:rsidRPr="004F01FE">
        <w:rPr>
          <w:rFonts w:ascii="Times New Roman" w:eastAsia="Calibri" w:hAnsi="Times New Roman" w:cs="Times New Roman"/>
          <w:spacing w:val="-2"/>
          <w:lang w:val="lt-LT"/>
        </w:rPr>
        <w:t>Karščiavimas, paraudimas ar kiti infekcijos požymiai.</w:t>
      </w:r>
    </w:p>
    <w:p w14:paraId="6F94B5F1" w14:textId="0183B6E5" w:rsidR="00797756" w:rsidRPr="004F01FE" w:rsidRDefault="00797756" w:rsidP="00797756">
      <w:pPr>
        <w:numPr>
          <w:ilvl w:val="0"/>
          <w:numId w:val="13"/>
        </w:numPr>
        <w:tabs>
          <w:tab w:val="left" w:pos="-720"/>
        </w:tabs>
        <w:suppressAutoHyphens/>
        <w:spacing w:after="0" w:line="240" w:lineRule="auto"/>
        <w:jc w:val="both"/>
        <w:rPr>
          <w:rFonts w:ascii="Times New Roman" w:eastAsia="Calibri" w:hAnsi="Times New Roman" w:cs="Times New Roman"/>
          <w:spacing w:val="-2"/>
          <w:lang w:val="lt-LT"/>
        </w:rPr>
      </w:pPr>
      <w:r w:rsidRPr="004F01FE">
        <w:rPr>
          <w:rFonts w:ascii="Times New Roman" w:eastAsia="Calibri" w:hAnsi="Times New Roman" w:cs="Times New Roman"/>
          <w:spacing w:val="-2"/>
          <w:lang w:val="lt-LT"/>
        </w:rPr>
        <w:t>Nereguliar</w:t>
      </w:r>
      <w:r w:rsidR="00CE28FB" w:rsidRPr="004F01FE">
        <w:rPr>
          <w:rFonts w:ascii="Times New Roman" w:eastAsia="Calibri" w:hAnsi="Times New Roman" w:cs="Times New Roman"/>
          <w:spacing w:val="-2"/>
          <w:lang w:val="lt-LT"/>
        </w:rPr>
        <w:t>us</w:t>
      </w:r>
      <w:r w:rsidRPr="004F01FE">
        <w:rPr>
          <w:rFonts w:ascii="Times New Roman" w:eastAsia="Calibri" w:hAnsi="Times New Roman" w:cs="Times New Roman"/>
          <w:spacing w:val="-2"/>
          <w:lang w:val="lt-LT"/>
        </w:rPr>
        <w:t>, ret</w:t>
      </w:r>
      <w:r w:rsidR="00CE28FB" w:rsidRPr="004F01FE">
        <w:rPr>
          <w:rFonts w:ascii="Times New Roman" w:eastAsia="Calibri" w:hAnsi="Times New Roman" w:cs="Times New Roman"/>
          <w:spacing w:val="-2"/>
          <w:lang w:val="lt-LT"/>
        </w:rPr>
        <w:t>as</w:t>
      </w:r>
      <w:r w:rsidRPr="004F01FE">
        <w:rPr>
          <w:rFonts w:ascii="Times New Roman" w:eastAsia="Calibri" w:hAnsi="Times New Roman" w:cs="Times New Roman"/>
          <w:spacing w:val="-2"/>
          <w:lang w:val="lt-LT"/>
        </w:rPr>
        <w:t xml:space="preserve"> ar labai dažn</w:t>
      </w:r>
      <w:r w:rsidR="00CE28FB" w:rsidRPr="004F01FE">
        <w:rPr>
          <w:rFonts w:ascii="Times New Roman" w:eastAsia="Calibri" w:hAnsi="Times New Roman" w:cs="Times New Roman"/>
          <w:spacing w:val="-2"/>
          <w:lang w:val="lt-LT"/>
        </w:rPr>
        <w:t>as</w:t>
      </w:r>
      <w:r w:rsidRPr="004F01FE">
        <w:rPr>
          <w:rFonts w:ascii="Times New Roman" w:eastAsia="Calibri" w:hAnsi="Times New Roman" w:cs="Times New Roman"/>
          <w:spacing w:val="-2"/>
          <w:lang w:val="lt-LT"/>
        </w:rPr>
        <w:t xml:space="preserve"> širdies </w:t>
      </w:r>
      <w:r w:rsidR="00CE28FB" w:rsidRPr="004F01FE">
        <w:rPr>
          <w:rFonts w:ascii="Times New Roman" w:eastAsia="Calibri" w:hAnsi="Times New Roman" w:cs="Times New Roman"/>
          <w:spacing w:val="-2"/>
          <w:lang w:val="lt-LT"/>
        </w:rPr>
        <w:t>plakimas</w:t>
      </w:r>
      <w:r w:rsidRPr="004F01FE">
        <w:rPr>
          <w:rFonts w:ascii="Times New Roman" w:eastAsia="Calibri" w:hAnsi="Times New Roman" w:cs="Times New Roman"/>
          <w:spacing w:val="-2"/>
          <w:lang w:val="lt-LT"/>
        </w:rPr>
        <w:t>.</w:t>
      </w:r>
    </w:p>
    <w:p w14:paraId="6F94B5F2" w14:textId="1B42C220" w:rsidR="00797756" w:rsidRPr="004F01FE" w:rsidRDefault="00797756" w:rsidP="00797756">
      <w:pPr>
        <w:numPr>
          <w:ilvl w:val="0"/>
          <w:numId w:val="13"/>
        </w:numPr>
        <w:spacing w:after="0" w:line="240" w:lineRule="auto"/>
        <w:ind w:right="-2"/>
        <w:jc w:val="both"/>
        <w:rPr>
          <w:rFonts w:ascii="Times New Roman" w:eastAsia="Calibri" w:hAnsi="Times New Roman" w:cs="Times New Roman"/>
          <w:lang w:val="lt-LT"/>
        </w:rPr>
      </w:pPr>
      <w:r w:rsidRPr="004F01FE">
        <w:rPr>
          <w:rFonts w:ascii="Times New Roman" w:eastAsia="Calibri" w:hAnsi="Times New Roman" w:cs="Times New Roman"/>
          <w:lang w:val="lt-LT"/>
        </w:rPr>
        <w:t>Dilgčiojim</w:t>
      </w:r>
      <w:r w:rsidR="0012330D" w:rsidRPr="004F01FE">
        <w:rPr>
          <w:rFonts w:ascii="Times New Roman" w:eastAsia="Calibri" w:hAnsi="Times New Roman" w:cs="Times New Roman"/>
          <w:lang w:val="lt-LT"/>
        </w:rPr>
        <w:t>as</w:t>
      </w:r>
      <w:r w:rsidRPr="004F01FE">
        <w:rPr>
          <w:rFonts w:ascii="Times New Roman" w:eastAsia="Calibri" w:hAnsi="Times New Roman" w:cs="Times New Roman"/>
          <w:lang w:val="lt-LT"/>
        </w:rPr>
        <w:t xml:space="preserve"> (badymo</w:t>
      </w:r>
      <w:r w:rsidR="0012330D" w:rsidRPr="004F01FE">
        <w:rPr>
          <w:rFonts w:ascii="Times New Roman" w:eastAsia="Calibri" w:hAnsi="Times New Roman" w:cs="Times New Roman"/>
          <w:lang w:val="lt-LT"/>
        </w:rPr>
        <w:t xml:space="preserve"> adatomis ir smeigtukais</w:t>
      </w:r>
      <w:r w:rsidRPr="004F01FE">
        <w:rPr>
          <w:rFonts w:ascii="Times New Roman" w:eastAsia="Calibri" w:hAnsi="Times New Roman" w:cs="Times New Roman"/>
          <w:lang w:val="lt-LT"/>
        </w:rPr>
        <w:t xml:space="preserve"> pojūtis</w:t>
      </w:r>
      <w:r w:rsidR="0012330D" w:rsidRPr="004F01FE">
        <w:rPr>
          <w:rFonts w:ascii="Times New Roman" w:eastAsia="Calibri" w:hAnsi="Times New Roman" w:cs="Times New Roman"/>
          <w:lang w:val="lt-LT"/>
        </w:rPr>
        <w:t>)</w:t>
      </w:r>
      <w:r w:rsidRPr="004F01FE">
        <w:rPr>
          <w:rFonts w:ascii="Times New Roman" w:eastAsia="Calibri" w:hAnsi="Times New Roman" w:cs="Times New Roman"/>
          <w:lang w:val="lt-LT"/>
        </w:rPr>
        <w:t>.</w:t>
      </w:r>
    </w:p>
    <w:p w14:paraId="6F94B5F3" w14:textId="774CEB10" w:rsidR="00797756" w:rsidRPr="004F01FE" w:rsidRDefault="00797756" w:rsidP="00797756">
      <w:pPr>
        <w:numPr>
          <w:ilvl w:val="0"/>
          <w:numId w:val="13"/>
        </w:numPr>
        <w:spacing w:after="0" w:line="240" w:lineRule="auto"/>
        <w:ind w:right="-2"/>
        <w:jc w:val="both"/>
        <w:rPr>
          <w:rFonts w:ascii="Times New Roman" w:eastAsia="Calibri" w:hAnsi="Times New Roman" w:cs="Times New Roman"/>
          <w:lang w:val="lt-LT"/>
        </w:rPr>
      </w:pPr>
      <w:r w:rsidRPr="004F01FE">
        <w:rPr>
          <w:rFonts w:ascii="Times New Roman" w:eastAsia="Calibri" w:hAnsi="Times New Roman" w:cs="Times New Roman"/>
          <w:spacing w:val="-2"/>
          <w:lang w:val="lt-LT"/>
        </w:rPr>
        <w:t xml:space="preserve">Pablogėjusi atmintis ar </w:t>
      </w:r>
      <w:r w:rsidR="0012330D" w:rsidRPr="004F01FE">
        <w:rPr>
          <w:rFonts w:ascii="Times New Roman" w:eastAsia="Calibri" w:hAnsi="Times New Roman" w:cs="Times New Roman"/>
          <w:spacing w:val="-2"/>
          <w:lang w:val="lt-LT"/>
        </w:rPr>
        <w:t>susikaupimas</w:t>
      </w:r>
      <w:r w:rsidRPr="004F01FE">
        <w:rPr>
          <w:rFonts w:ascii="Times New Roman" w:eastAsia="Calibri" w:hAnsi="Times New Roman" w:cs="Times New Roman"/>
          <w:spacing w:val="-2"/>
          <w:lang w:val="lt-LT"/>
        </w:rPr>
        <w:t>.</w:t>
      </w:r>
    </w:p>
    <w:p w14:paraId="6F94B5F4" w14:textId="7B1E1F4B" w:rsidR="00797756" w:rsidRPr="004F01FE" w:rsidRDefault="00797756" w:rsidP="00797756">
      <w:pPr>
        <w:numPr>
          <w:ilvl w:val="0"/>
          <w:numId w:val="13"/>
        </w:numPr>
        <w:tabs>
          <w:tab w:val="left" w:pos="-720"/>
        </w:tabs>
        <w:suppressAutoHyphens/>
        <w:spacing w:after="0" w:line="240" w:lineRule="auto"/>
        <w:jc w:val="both"/>
        <w:rPr>
          <w:rFonts w:ascii="Times New Roman" w:eastAsia="Calibri" w:hAnsi="Times New Roman" w:cs="Times New Roman"/>
          <w:spacing w:val="-2"/>
          <w:lang w:val="lt-LT"/>
        </w:rPr>
      </w:pPr>
      <w:r w:rsidRPr="004F01FE">
        <w:rPr>
          <w:rFonts w:ascii="Times New Roman" w:eastAsia="Calibri" w:hAnsi="Times New Roman" w:cs="Times New Roman"/>
          <w:spacing w:val="-2"/>
          <w:lang w:val="lt-LT"/>
        </w:rPr>
        <w:t xml:space="preserve">Psichomotorinis sujaudinimas, </w:t>
      </w:r>
      <w:r w:rsidR="0012330D" w:rsidRPr="004F01FE">
        <w:rPr>
          <w:rFonts w:ascii="Times New Roman" w:eastAsia="Calibri" w:hAnsi="Times New Roman" w:cs="Times New Roman"/>
          <w:spacing w:val="-2"/>
          <w:lang w:val="lt-LT"/>
        </w:rPr>
        <w:t>sumišimas</w:t>
      </w:r>
      <w:r w:rsidRPr="004F01FE">
        <w:rPr>
          <w:rFonts w:ascii="Times New Roman" w:eastAsia="Calibri" w:hAnsi="Times New Roman" w:cs="Times New Roman"/>
          <w:spacing w:val="-2"/>
          <w:lang w:val="lt-LT"/>
        </w:rPr>
        <w:t>, nerimas ar nervingumas.</w:t>
      </w:r>
    </w:p>
    <w:p w14:paraId="6F94B5F5" w14:textId="77777777" w:rsidR="00797756" w:rsidRPr="004F01FE" w:rsidRDefault="00797756" w:rsidP="00797756">
      <w:pPr>
        <w:numPr>
          <w:ilvl w:val="0"/>
          <w:numId w:val="13"/>
        </w:numPr>
        <w:tabs>
          <w:tab w:val="left" w:pos="-720"/>
        </w:tabs>
        <w:suppressAutoHyphens/>
        <w:spacing w:after="0" w:line="240" w:lineRule="auto"/>
        <w:jc w:val="both"/>
        <w:rPr>
          <w:rFonts w:ascii="Times New Roman" w:eastAsia="Calibri" w:hAnsi="Times New Roman" w:cs="Times New Roman"/>
          <w:spacing w:val="-2"/>
          <w:lang w:val="lt-LT"/>
        </w:rPr>
      </w:pPr>
      <w:r w:rsidRPr="004F01FE">
        <w:rPr>
          <w:rFonts w:ascii="Times New Roman" w:eastAsia="Calibri" w:hAnsi="Times New Roman" w:cs="Times New Roman"/>
          <w:spacing w:val="-2"/>
          <w:lang w:val="lt-LT"/>
        </w:rPr>
        <w:t xml:space="preserve">Prasta bendra savijauta, silpnumas ir energijos stoka. </w:t>
      </w:r>
    </w:p>
    <w:p w14:paraId="6F94B5F6" w14:textId="77777777" w:rsidR="00797756" w:rsidRPr="004F01FE" w:rsidRDefault="00797756" w:rsidP="00797756">
      <w:pPr>
        <w:numPr>
          <w:ilvl w:val="0"/>
          <w:numId w:val="13"/>
        </w:numPr>
        <w:tabs>
          <w:tab w:val="left" w:pos="-720"/>
        </w:tabs>
        <w:suppressAutoHyphens/>
        <w:spacing w:after="0" w:line="240" w:lineRule="auto"/>
        <w:jc w:val="both"/>
        <w:rPr>
          <w:rFonts w:ascii="Times New Roman" w:eastAsia="Calibri" w:hAnsi="Times New Roman" w:cs="Times New Roman"/>
          <w:spacing w:val="-2"/>
          <w:lang w:val="lt-LT"/>
        </w:rPr>
      </w:pPr>
      <w:r w:rsidRPr="004F01FE">
        <w:rPr>
          <w:rFonts w:ascii="Times New Roman" w:eastAsia="Calibri" w:hAnsi="Times New Roman" w:cs="Times New Roman"/>
          <w:spacing w:val="-2"/>
          <w:lang w:val="lt-LT"/>
        </w:rPr>
        <w:t xml:space="preserve">Kai kurių kūno dalių patinimas ir skausmingumas dėl jose susikaupusio vandens. </w:t>
      </w:r>
    </w:p>
    <w:p w14:paraId="6F94B5F7" w14:textId="5639B05D" w:rsidR="00797756" w:rsidRPr="004F01FE" w:rsidRDefault="00797756" w:rsidP="00797756">
      <w:pPr>
        <w:numPr>
          <w:ilvl w:val="0"/>
          <w:numId w:val="13"/>
        </w:numPr>
        <w:tabs>
          <w:tab w:val="left" w:pos="-720"/>
        </w:tabs>
        <w:suppressAutoHyphens/>
        <w:spacing w:after="0" w:line="240" w:lineRule="auto"/>
        <w:jc w:val="both"/>
        <w:rPr>
          <w:rFonts w:ascii="Times New Roman" w:eastAsia="Calibri" w:hAnsi="Times New Roman" w:cs="Times New Roman"/>
          <w:spacing w:val="-2"/>
          <w:lang w:val="lt-LT"/>
        </w:rPr>
      </w:pPr>
      <w:r w:rsidRPr="004F01FE">
        <w:rPr>
          <w:rFonts w:ascii="Times New Roman" w:eastAsia="Calibri" w:hAnsi="Times New Roman" w:cs="Times New Roman"/>
          <w:spacing w:val="-2"/>
          <w:lang w:val="lt-LT"/>
        </w:rPr>
        <w:t>Aukštas ar žemas kraujospūdis (galimas alpimas</w:t>
      </w:r>
      <w:r w:rsidR="0012330D" w:rsidRPr="004F01FE">
        <w:rPr>
          <w:rFonts w:ascii="Times New Roman" w:eastAsia="Calibri" w:hAnsi="Times New Roman" w:cs="Times New Roman"/>
          <w:spacing w:val="-2"/>
          <w:lang w:val="lt-LT"/>
        </w:rPr>
        <w:t xml:space="preserve"> ar</w:t>
      </w:r>
      <w:r w:rsidRPr="004F01FE">
        <w:rPr>
          <w:rFonts w:ascii="Times New Roman" w:eastAsia="Calibri" w:hAnsi="Times New Roman" w:cs="Times New Roman"/>
          <w:spacing w:val="-2"/>
          <w:lang w:val="lt-LT"/>
        </w:rPr>
        <w:t xml:space="preserve"> svaigulys).</w:t>
      </w:r>
    </w:p>
    <w:p w14:paraId="6F94B5F8" w14:textId="49AF9E3D" w:rsidR="00797756" w:rsidRPr="004F01FE" w:rsidRDefault="00797756" w:rsidP="00797756">
      <w:pPr>
        <w:numPr>
          <w:ilvl w:val="0"/>
          <w:numId w:val="14"/>
        </w:numPr>
        <w:tabs>
          <w:tab w:val="left" w:pos="-720"/>
        </w:tabs>
        <w:suppressAutoHyphens/>
        <w:spacing w:after="0" w:line="240" w:lineRule="auto"/>
        <w:rPr>
          <w:rFonts w:ascii="Times New Roman" w:eastAsia="Calibri" w:hAnsi="Times New Roman" w:cs="Times New Roman"/>
          <w:spacing w:val="-2"/>
          <w:lang w:val="lt-LT"/>
        </w:rPr>
      </w:pPr>
      <w:r w:rsidRPr="004F01FE">
        <w:rPr>
          <w:rFonts w:ascii="Times New Roman" w:eastAsia="Calibri" w:hAnsi="Times New Roman" w:cs="Times New Roman"/>
          <w:spacing w:val="-2"/>
          <w:lang w:val="lt-LT"/>
        </w:rPr>
        <w:t>Odos išbėrimas</w:t>
      </w:r>
      <w:r w:rsidR="0012330D" w:rsidRPr="004F01FE">
        <w:rPr>
          <w:rFonts w:ascii="Times New Roman" w:eastAsia="Calibri" w:hAnsi="Times New Roman" w:cs="Times New Roman"/>
          <w:spacing w:val="-2"/>
          <w:lang w:val="lt-LT"/>
        </w:rPr>
        <w:t xml:space="preserve"> ar pūslėtumas</w:t>
      </w:r>
      <w:r w:rsidRPr="004F01FE">
        <w:rPr>
          <w:rFonts w:ascii="Times New Roman" w:eastAsia="Calibri" w:hAnsi="Times New Roman" w:cs="Times New Roman"/>
          <w:lang w:val="lt-LT"/>
        </w:rPr>
        <w:t>, odos jautrumo saulės šviesai padidėjimas.</w:t>
      </w:r>
    </w:p>
    <w:p w14:paraId="6F94B5F9" w14:textId="77777777" w:rsidR="00797756" w:rsidRPr="004F01FE" w:rsidRDefault="00797756" w:rsidP="00797756">
      <w:pPr>
        <w:numPr>
          <w:ilvl w:val="0"/>
          <w:numId w:val="14"/>
        </w:numPr>
        <w:tabs>
          <w:tab w:val="left" w:pos="-720"/>
        </w:tabs>
        <w:suppressAutoHyphens/>
        <w:spacing w:after="0" w:line="240" w:lineRule="auto"/>
        <w:rPr>
          <w:rFonts w:ascii="Times New Roman" w:eastAsia="Calibri" w:hAnsi="Times New Roman" w:cs="Times New Roman"/>
          <w:spacing w:val="-2"/>
          <w:lang w:val="lt-LT"/>
        </w:rPr>
      </w:pPr>
      <w:r w:rsidRPr="004F01FE">
        <w:rPr>
          <w:rFonts w:ascii="Times New Roman" w:eastAsia="Calibri" w:hAnsi="Times New Roman" w:cs="Times New Roman"/>
          <w:spacing w:val="-2"/>
          <w:lang w:val="lt-LT"/>
        </w:rPr>
        <w:t>Matymas, jautimas ar girdėjimas to, ko nėra (haliucinacijos).</w:t>
      </w:r>
    </w:p>
    <w:p w14:paraId="6F94B5FA" w14:textId="449D64F0" w:rsidR="00797756" w:rsidRPr="004F01FE" w:rsidRDefault="00797756" w:rsidP="00797756">
      <w:pPr>
        <w:numPr>
          <w:ilvl w:val="0"/>
          <w:numId w:val="13"/>
        </w:num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Pakitę kraujo tyrimų (pvz., rodančių kepenų funkciją) duomenys</w:t>
      </w:r>
      <w:r w:rsidR="0012330D" w:rsidRPr="004F01FE">
        <w:rPr>
          <w:rFonts w:ascii="Times New Roman" w:eastAsia="Calibri" w:hAnsi="Times New Roman" w:cs="Times New Roman"/>
          <w:lang w:val="lt-LT"/>
        </w:rPr>
        <w:t xml:space="preserve"> D</w:t>
      </w:r>
      <w:r w:rsidRPr="004F01FE">
        <w:rPr>
          <w:rFonts w:ascii="Times New Roman" w:eastAsia="Calibri" w:hAnsi="Times New Roman" w:cs="Times New Roman"/>
          <w:lang w:val="lt-LT"/>
        </w:rPr>
        <w:t xml:space="preserve">augiau gali paaiškinti </w:t>
      </w:r>
      <w:r w:rsidR="0012330D" w:rsidRPr="004F01FE">
        <w:rPr>
          <w:rFonts w:ascii="Times New Roman" w:eastAsia="Calibri" w:hAnsi="Times New Roman" w:cs="Times New Roman"/>
          <w:lang w:val="lt-LT"/>
        </w:rPr>
        <w:t xml:space="preserve">Jūsų </w:t>
      </w:r>
      <w:r w:rsidRPr="004F01FE">
        <w:rPr>
          <w:rFonts w:ascii="Times New Roman" w:eastAsia="Calibri" w:hAnsi="Times New Roman" w:cs="Times New Roman"/>
          <w:lang w:val="lt-LT"/>
        </w:rPr>
        <w:t>gydytojas.</w:t>
      </w:r>
    </w:p>
    <w:p w14:paraId="6F94B5FB" w14:textId="691A9082" w:rsidR="00797756" w:rsidRPr="004F01FE" w:rsidRDefault="00797756" w:rsidP="00797756">
      <w:pPr>
        <w:numPr>
          <w:ilvl w:val="0"/>
          <w:numId w:val="13"/>
        </w:num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Infekcija, vadinama pienlige</w:t>
      </w:r>
      <w:r w:rsidR="0012330D" w:rsidRPr="004F01FE">
        <w:rPr>
          <w:rFonts w:ascii="Times New Roman" w:eastAsia="Calibri" w:hAnsi="Times New Roman" w:cs="Times New Roman"/>
          <w:lang w:val="lt-LT"/>
        </w:rPr>
        <w:t>. Ją sukelia grybe</w:t>
      </w:r>
      <w:r w:rsidR="008C76B4" w:rsidRPr="004F01FE">
        <w:rPr>
          <w:rFonts w:ascii="Times New Roman" w:eastAsia="Calibri" w:hAnsi="Times New Roman" w:cs="Times New Roman"/>
          <w:lang w:val="lt-LT"/>
        </w:rPr>
        <w:t>l</w:t>
      </w:r>
      <w:r w:rsidR="0012330D" w:rsidRPr="004F01FE">
        <w:rPr>
          <w:rFonts w:ascii="Times New Roman" w:eastAsia="Calibri" w:hAnsi="Times New Roman" w:cs="Times New Roman"/>
          <w:lang w:val="lt-LT"/>
        </w:rPr>
        <w:t>iai, kurie</w:t>
      </w:r>
      <w:r w:rsidRPr="004F01FE">
        <w:rPr>
          <w:rFonts w:ascii="Times New Roman" w:eastAsia="Calibri" w:hAnsi="Times New Roman" w:cs="Times New Roman"/>
          <w:lang w:val="lt-LT"/>
        </w:rPr>
        <w:t xml:space="preserve"> </w:t>
      </w:r>
      <w:r w:rsidR="0012330D" w:rsidRPr="004F01FE">
        <w:rPr>
          <w:rFonts w:ascii="Times New Roman" w:eastAsia="Calibri" w:hAnsi="Times New Roman" w:cs="Times New Roman"/>
          <w:lang w:val="lt-LT"/>
        </w:rPr>
        <w:t>gali pažeisti žarnas</w:t>
      </w:r>
      <w:r w:rsidRPr="004F01FE">
        <w:rPr>
          <w:rFonts w:ascii="Times New Roman" w:eastAsia="Calibri" w:hAnsi="Times New Roman" w:cs="Times New Roman"/>
          <w:lang w:val="lt-LT"/>
        </w:rPr>
        <w:t>.</w:t>
      </w:r>
    </w:p>
    <w:p w14:paraId="6F94B5FC" w14:textId="3F90D92B" w:rsidR="00797756" w:rsidRPr="004F01FE" w:rsidRDefault="00797756" w:rsidP="00797756">
      <w:pPr>
        <w:numPr>
          <w:ilvl w:val="0"/>
          <w:numId w:val="13"/>
        </w:numPr>
        <w:spacing w:after="0" w:line="240" w:lineRule="auto"/>
        <w:ind w:right="-2"/>
        <w:rPr>
          <w:rFonts w:ascii="Times New Roman" w:eastAsia="Calibri" w:hAnsi="Times New Roman" w:cs="Times New Roman"/>
          <w:lang w:val="lt-LT"/>
        </w:rPr>
      </w:pPr>
      <w:r w:rsidRPr="004F01FE">
        <w:rPr>
          <w:rFonts w:ascii="Times New Roman" w:eastAsia="Calibri" w:hAnsi="Times New Roman" w:cs="Times New Roman"/>
          <w:lang w:val="lt-LT"/>
        </w:rPr>
        <w:t>Kraujas šlapime ir kitokie inkstų sutrikimai</w:t>
      </w:r>
      <w:r w:rsidR="0012330D" w:rsidRPr="004F01FE">
        <w:rPr>
          <w:rFonts w:ascii="Times New Roman" w:eastAsia="Calibri" w:hAnsi="Times New Roman" w:cs="Times New Roman"/>
          <w:lang w:val="lt-LT"/>
        </w:rPr>
        <w:t xml:space="preserve">. Jums </w:t>
      </w:r>
      <w:r w:rsidRPr="004F01FE">
        <w:rPr>
          <w:rFonts w:ascii="Times New Roman" w:eastAsia="Calibri" w:hAnsi="Times New Roman" w:cs="Times New Roman"/>
          <w:lang w:val="lt-LT"/>
        </w:rPr>
        <w:t>gali skaudėti nugarą.</w:t>
      </w:r>
    </w:p>
    <w:p w14:paraId="6F94B5FD" w14:textId="73A43E3D" w:rsidR="00797756" w:rsidRPr="004F01FE" w:rsidRDefault="0012330D" w:rsidP="00797756">
      <w:pPr>
        <w:numPr>
          <w:ilvl w:val="0"/>
          <w:numId w:val="13"/>
        </w:numPr>
        <w:tabs>
          <w:tab w:val="left" w:pos="-720"/>
        </w:tabs>
        <w:suppressAutoHyphens/>
        <w:spacing w:after="0" w:line="240" w:lineRule="auto"/>
        <w:rPr>
          <w:rFonts w:ascii="Times New Roman" w:eastAsia="Calibri" w:hAnsi="Times New Roman" w:cs="Times New Roman"/>
          <w:spacing w:val="-2"/>
          <w:lang w:val="lt-LT"/>
        </w:rPr>
      </w:pPr>
      <w:r w:rsidRPr="004F01FE">
        <w:rPr>
          <w:rFonts w:ascii="Times New Roman" w:eastAsia="Calibri" w:hAnsi="Times New Roman" w:cs="Times New Roman"/>
          <w:spacing w:val="-2"/>
          <w:lang w:val="lt-LT"/>
        </w:rPr>
        <w:t>K</w:t>
      </w:r>
      <w:r w:rsidR="00797756" w:rsidRPr="004F01FE">
        <w:rPr>
          <w:rFonts w:ascii="Times New Roman" w:eastAsia="Calibri" w:hAnsi="Times New Roman" w:cs="Times New Roman"/>
          <w:spacing w:val="-2"/>
          <w:lang w:val="lt-LT"/>
        </w:rPr>
        <w:t>vėpavim</w:t>
      </w:r>
      <w:r w:rsidRPr="004F01FE">
        <w:rPr>
          <w:rFonts w:ascii="Times New Roman" w:eastAsia="Calibri" w:hAnsi="Times New Roman" w:cs="Times New Roman"/>
          <w:spacing w:val="-2"/>
          <w:lang w:val="lt-LT"/>
        </w:rPr>
        <w:t>o sutrikimai, kurie</w:t>
      </w:r>
      <w:r w:rsidR="00797756" w:rsidRPr="004F01FE">
        <w:rPr>
          <w:rFonts w:ascii="Times New Roman" w:eastAsia="Calibri" w:hAnsi="Times New Roman" w:cs="Times New Roman"/>
          <w:spacing w:val="-2"/>
          <w:lang w:val="lt-LT"/>
        </w:rPr>
        <w:t xml:space="preserve"> gali palaipsniui sunkėti toliau (tai gali būti plaučių uždegimo ar plaučių paburkimo </w:t>
      </w:r>
      <w:r w:rsidRPr="004F01FE">
        <w:rPr>
          <w:rFonts w:ascii="Times New Roman" w:eastAsia="Calibri" w:hAnsi="Times New Roman" w:cs="Times New Roman"/>
          <w:spacing w:val="-2"/>
          <w:lang w:val="lt-LT"/>
        </w:rPr>
        <w:t xml:space="preserve">vystymosi </w:t>
      </w:r>
      <w:r w:rsidR="00797756" w:rsidRPr="004F01FE">
        <w:rPr>
          <w:rFonts w:ascii="Times New Roman" w:eastAsia="Calibri" w:hAnsi="Times New Roman" w:cs="Times New Roman"/>
          <w:spacing w:val="-2"/>
          <w:lang w:val="lt-LT"/>
        </w:rPr>
        <w:t>požymi</w:t>
      </w:r>
      <w:r w:rsidRPr="004F01FE">
        <w:rPr>
          <w:rFonts w:ascii="Times New Roman" w:eastAsia="Calibri" w:hAnsi="Times New Roman" w:cs="Times New Roman"/>
          <w:spacing w:val="-2"/>
          <w:lang w:val="lt-LT"/>
        </w:rPr>
        <w:t>ai</w:t>
      </w:r>
      <w:r w:rsidR="00797756" w:rsidRPr="004F01FE">
        <w:rPr>
          <w:rFonts w:ascii="Times New Roman" w:eastAsia="Calibri" w:hAnsi="Times New Roman" w:cs="Times New Roman"/>
          <w:spacing w:val="-2"/>
          <w:lang w:val="lt-LT"/>
        </w:rPr>
        <w:t>).</w:t>
      </w:r>
    </w:p>
    <w:p w14:paraId="6F94B5FE" w14:textId="47163F49" w:rsidR="00797756" w:rsidRPr="004F01FE" w:rsidRDefault="0012330D" w:rsidP="00797756">
      <w:pPr>
        <w:numPr>
          <w:ilvl w:val="0"/>
          <w:numId w:val="13"/>
        </w:numPr>
        <w:spacing w:after="0" w:line="240" w:lineRule="auto"/>
        <w:ind w:right="-2"/>
        <w:rPr>
          <w:rFonts w:ascii="Times New Roman" w:eastAsia="Calibri" w:hAnsi="Times New Roman" w:cs="Times New Roman"/>
          <w:lang w:val="lt-LT"/>
        </w:rPr>
      </w:pPr>
      <w:r w:rsidRPr="004F01FE">
        <w:rPr>
          <w:rFonts w:ascii="Times New Roman" w:eastAsia="Calibri" w:hAnsi="Times New Roman" w:cs="Times New Roman"/>
          <w:lang w:val="lt-LT"/>
        </w:rPr>
        <w:t>Mažas</w:t>
      </w:r>
      <w:r w:rsidR="00797756" w:rsidRPr="004F01FE">
        <w:rPr>
          <w:rFonts w:ascii="Times New Roman" w:eastAsia="Calibri" w:hAnsi="Times New Roman" w:cs="Times New Roman"/>
          <w:lang w:val="lt-LT"/>
        </w:rPr>
        <w:t xml:space="preserve"> natrio </w:t>
      </w:r>
      <w:r w:rsidRPr="004F01FE">
        <w:rPr>
          <w:rFonts w:ascii="Times New Roman" w:eastAsia="Calibri" w:hAnsi="Times New Roman" w:cs="Times New Roman"/>
          <w:lang w:val="lt-LT"/>
        </w:rPr>
        <w:t>(druskos) kiekis Jūsų</w:t>
      </w:r>
      <w:r w:rsidR="00797756" w:rsidRPr="004F01FE">
        <w:rPr>
          <w:rFonts w:ascii="Times New Roman" w:eastAsia="Calibri" w:hAnsi="Times New Roman" w:cs="Times New Roman"/>
          <w:lang w:val="lt-LT"/>
        </w:rPr>
        <w:t xml:space="preserve"> kraujyje</w:t>
      </w:r>
      <w:r w:rsidRPr="004F01FE">
        <w:rPr>
          <w:rFonts w:ascii="Times New Roman" w:eastAsia="Calibri" w:hAnsi="Times New Roman" w:cs="Times New Roman"/>
          <w:lang w:val="lt-LT"/>
        </w:rPr>
        <w:t>. Dėl</w:t>
      </w:r>
      <w:r w:rsidR="00797756" w:rsidRPr="004F01FE">
        <w:rPr>
          <w:rFonts w:ascii="Times New Roman" w:eastAsia="Calibri" w:hAnsi="Times New Roman" w:cs="Times New Roman"/>
          <w:lang w:val="lt-LT"/>
        </w:rPr>
        <w:t xml:space="preserve"> to gali pasireikšti silpnumas, vėmimas ir mėšlungis. </w:t>
      </w:r>
    </w:p>
    <w:p w14:paraId="6F94B5FF" w14:textId="651BD1FD" w:rsidR="00797756" w:rsidRPr="004F01FE" w:rsidRDefault="00797756" w:rsidP="00797756">
      <w:pPr>
        <w:numPr>
          <w:ilvl w:val="0"/>
          <w:numId w:val="13"/>
        </w:numPr>
        <w:spacing w:after="0" w:line="240" w:lineRule="auto"/>
        <w:ind w:right="-2"/>
        <w:rPr>
          <w:rFonts w:ascii="Times New Roman" w:eastAsia="Calibri" w:hAnsi="Times New Roman" w:cs="Times New Roman"/>
          <w:lang w:val="lt-LT"/>
        </w:rPr>
      </w:pPr>
      <w:r w:rsidRPr="004F01FE">
        <w:rPr>
          <w:rFonts w:ascii="Times New Roman" w:eastAsia="Calibri" w:hAnsi="Times New Roman" w:cs="Times New Roman"/>
          <w:lang w:val="lt-LT"/>
        </w:rPr>
        <w:t xml:space="preserve">Meningito simptomai, pvz., karščiavimas, pykinimas ar vėmimas, </w:t>
      </w:r>
      <w:r w:rsidR="0012330D" w:rsidRPr="004F01FE">
        <w:rPr>
          <w:rFonts w:ascii="Times New Roman" w:eastAsia="Calibri" w:hAnsi="Times New Roman" w:cs="Times New Roman"/>
          <w:lang w:val="lt-LT"/>
        </w:rPr>
        <w:t>kaklo stingulys</w:t>
      </w:r>
      <w:r w:rsidRPr="004F01FE">
        <w:rPr>
          <w:rFonts w:ascii="Times New Roman" w:eastAsia="Calibri" w:hAnsi="Times New Roman" w:cs="Times New Roman"/>
          <w:lang w:val="lt-LT"/>
        </w:rPr>
        <w:t xml:space="preserve">, galvos skausmas, jautrumas ryškiai šviesai ir </w:t>
      </w:r>
      <w:r w:rsidR="00FC37F9" w:rsidRPr="004F01FE">
        <w:rPr>
          <w:rFonts w:ascii="Times New Roman" w:eastAsia="Calibri" w:hAnsi="Times New Roman" w:cs="Times New Roman"/>
          <w:lang w:val="lt-LT"/>
        </w:rPr>
        <w:t>sumišimas</w:t>
      </w:r>
      <w:r w:rsidRPr="004F01FE">
        <w:rPr>
          <w:rFonts w:ascii="Times New Roman" w:eastAsia="Calibri" w:hAnsi="Times New Roman" w:cs="Times New Roman"/>
          <w:lang w:val="lt-LT"/>
        </w:rPr>
        <w:t>.</w:t>
      </w:r>
    </w:p>
    <w:p w14:paraId="6F94B600" w14:textId="17C8B47D" w:rsidR="00797756" w:rsidRPr="004F01FE" w:rsidRDefault="00797756" w:rsidP="00797756">
      <w:pPr>
        <w:numPr>
          <w:ilvl w:val="0"/>
          <w:numId w:val="13"/>
        </w:numPr>
        <w:tabs>
          <w:tab w:val="left" w:pos="-720"/>
        </w:tabs>
        <w:suppressAutoHyphens/>
        <w:spacing w:after="0" w:line="240" w:lineRule="auto"/>
        <w:rPr>
          <w:rFonts w:ascii="Times New Roman" w:eastAsia="Calibri" w:hAnsi="Times New Roman" w:cs="Times New Roman"/>
          <w:spacing w:val="-2"/>
          <w:lang w:val="lt-LT"/>
        </w:rPr>
      </w:pPr>
      <w:r w:rsidRPr="004F01FE">
        <w:rPr>
          <w:rFonts w:ascii="Times New Roman" w:eastAsia="Calibri" w:hAnsi="Times New Roman" w:cs="Times New Roman"/>
          <w:spacing w:val="-2"/>
          <w:lang w:val="lt-LT"/>
        </w:rPr>
        <w:t>Kasos sutrikimai</w:t>
      </w:r>
      <w:r w:rsidR="00FC37F9" w:rsidRPr="004F01FE">
        <w:rPr>
          <w:rFonts w:ascii="Times New Roman" w:eastAsia="Calibri" w:hAnsi="Times New Roman" w:cs="Times New Roman"/>
          <w:spacing w:val="-2"/>
          <w:lang w:val="lt-LT"/>
        </w:rPr>
        <w:t xml:space="preserve">. Požymiai yra </w:t>
      </w:r>
      <w:r w:rsidRPr="004F01FE">
        <w:rPr>
          <w:rFonts w:ascii="Times New Roman" w:eastAsia="Calibri" w:hAnsi="Times New Roman" w:cs="Times New Roman"/>
          <w:spacing w:val="-2"/>
          <w:lang w:val="lt-LT"/>
        </w:rPr>
        <w:t>į nugarą plintantis skrandžio skausmas.</w:t>
      </w:r>
    </w:p>
    <w:p w14:paraId="6F94B601" w14:textId="596FF88A" w:rsidR="00797756" w:rsidRPr="004F01FE" w:rsidRDefault="00797756" w:rsidP="00797756">
      <w:pPr>
        <w:numPr>
          <w:ilvl w:val="0"/>
          <w:numId w:val="13"/>
        </w:numPr>
        <w:tabs>
          <w:tab w:val="left" w:pos="-720"/>
        </w:tabs>
        <w:suppressAutoHyphens/>
        <w:spacing w:after="0" w:line="240" w:lineRule="auto"/>
        <w:rPr>
          <w:rFonts w:ascii="Times New Roman" w:eastAsia="Calibri" w:hAnsi="Times New Roman" w:cs="Times New Roman"/>
          <w:spacing w:val="-2"/>
          <w:lang w:val="lt-LT"/>
        </w:rPr>
      </w:pPr>
      <w:r w:rsidRPr="004F01FE">
        <w:rPr>
          <w:rFonts w:ascii="Times New Roman" w:eastAsia="Calibri" w:hAnsi="Times New Roman" w:cs="Times New Roman"/>
          <w:spacing w:val="-2"/>
          <w:lang w:val="lt-LT"/>
        </w:rPr>
        <w:lastRenderedPageBreak/>
        <w:t>Blyškios išmatos</w:t>
      </w:r>
      <w:r w:rsidR="00FC37F9" w:rsidRPr="004F01FE">
        <w:rPr>
          <w:rFonts w:ascii="Times New Roman" w:eastAsia="Calibri" w:hAnsi="Times New Roman" w:cs="Times New Roman"/>
          <w:spacing w:val="-2"/>
          <w:lang w:val="lt-LT"/>
        </w:rPr>
        <w:t>, kurios yra</w:t>
      </w:r>
      <w:r w:rsidRPr="004F01FE">
        <w:rPr>
          <w:rFonts w:ascii="Times New Roman" w:eastAsia="Calibri" w:hAnsi="Times New Roman" w:cs="Times New Roman"/>
          <w:spacing w:val="-2"/>
          <w:lang w:val="lt-LT"/>
        </w:rPr>
        <w:t xml:space="preserve"> sunk</w:t>
      </w:r>
      <w:r w:rsidR="00FC37F9" w:rsidRPr="004F01FE">
        <w:rPr>
          <w:rFonts w:ascii="Times New Roman" w:eastAsia="Calibri" w:hAnsi="Times New Roman" w:cs="Times New Roman"/>
          <w:spacing w:val="-2"/>
          <w:lang w:val="lt-LT"/>
        </w:rPr>
        <w:t>aus</w:t>
      </w:r>
      <w:r w:rsidRPr="004F01FE">
        <w:rPr>
          <w:rFonts w:ascii="Times New Roman" w:eastAsia="Calibri" w:hAnsi="Times New Roman" w:cs="Times New Roman"/>
          <w:spacing w:val="-2"/>
          <w:lang w:val="lt-LT"/>
        </w:rPr>
        <w:t xml:space="preserve"> kepenų </w:t>
      </w:r>
      <w:r w:rsidR="00FC37F9" w:rsidRPr="004F01FE">
        <w:rPr>
          <w:rFonts w:ascii="Times New Roman" w:eastAsia="Calibri" w:hAnsi="Times New Roman" w:cs="Times New Roman"/>
          <w:spacing w:val="-2"/>
          <w:lang w:val="lt-LT"/>
        </w:rPr>
        <w:t>sutrikimo (hepatito) požymis. Sunkus kepenų sutrikimas gali sukelti</w:t>
      </w:r>
      <w:r w:rsidRPr="004F01FE">
        <w:rPr>
          <w:rFonts w:ascii="Times New Roman" w:eastAsia="Calibri" w:hAnsi="Times New Roman" w:cs="Times New Roman"/>
          <w:spacing w:val="-2"/>
          <w:lang w:val="lt-LT"/>
        </w:rPr>
        <w:t xml:space="preserve"> kepenų nepakankamum</w:t>
      </w:r>
      <w:r w:rsidR="00FC37F9" w:rsidRPr="004F01FE">
        <w:rPr>
          <w:rFonts w:ascii="Times New Roman" w:eastAsia="Calibri" w:hAnsi="Times New Roman" w:cs="Times New Roman"/>
          <w:spacing w:val="-2"/>
          <w:lang w:val="lt-LT"/>
        </w:rPr>
        <w:t>ą ir</w:t>
      </w:r>
      <w:r w:rsidRPr="004F01FE">
        <w:rPr>
          <w:rFonts w:ascii="Times New Roman" w:eastAsia="Calibri" w:hAnsi="Times New Roman" w:cs="Times New Roman"/>
          <w:spacing w:val="-2"/>
          <w:lang w:val="lt-LT"/>
        </w:rPr>
        <w:t xml:space="preserve"> smegenų sutrikim</w:t>
      </w:r>
      <w:r w:rsidR="00FC37F9" w:rsidRPr="004F01FE">
        <w:rPr>
          <w:rFonts w:ascii="Times New Roman" w:eastAsia="Calibri" w:hAnsi="Times New Roman" w:cs="Times New Roman"/>
          <w:spacing w:val="-2"/>
          <w:lang w:val="lt-LT"/>
        </w:rPr>
        <w:t>us</w:t>
      </w:r>
      <w:r w:rsidRPr="004F01FE">
        <w:rPr>
          <w:rFonts w:ascii="Times New Roman" w:eastAsia="Calibri" w:hAnsi="Times New Roman" w:cs="Times New Roman"/>
          <w:spacing w:val="-2"/>
          <w:lang w:val="lt-LT"/>
        </w:rPr>
        <w:t>.</w:t>
      </w:r>
    </w:p>
    <w:p w14:paraId="6F94B602" w14:textId="0645DC1B" w:rsidR="00797756" w:rsidRPr="004F01FE" w:rsidRDefault="00797756" w:rsidP="00797756">
      <w:pPr>
        <w:numPr>
          <w:ilvl w:val="0"/>
          <w:numId w:val="13"/>
        </w:numPr>
        <w:tabs>
          <w:tab w:val="left" w:pos="-720"/>
        </w:tabs>
        <w:suppressAutoHyphens/>
        <w:spacing w:after="0" w:line="240" w:lineRule="auto"/>
        <w:rPr>
          <w:rFonts w:ascii="Times New Roman" w:eastAsia="Calibri" w:hAnsi="Times New Roman" w:cs="Times New Roman"/>
          <w:spacing w:val="-2"/>
          <w:lang w:val="lt-LT"/>
        </w:rPr>
      </w:pPr>
      <w:r w:rsidRPr="004F01FE">
        <w:rPr>
          <w:rFonts w:ascii="Times New Roman" w:eastAsia="Calibri" w:hAnsi="Times New Roman" w:cs="Times New Roman"/>
          <w:spacing w:val="-2"/>
          <w:lang w:val="lt-LT"/>
        </w:rPr>
        <w:t>Storosios žarnos uždegimas (kolitas) arba uždegiminės žarnų ligos (pvz., Krono (</w:t>
      </w:r>
      <w:r w:rsidRPr="004F01FE">
        <w:rPr>
          <w:rFonts w:ascii="Times New Roman" w:eastAsia="Calibri" w:hAnsi="Times New Roman" w:cs="Times New Roman"/>
          <w:i/>
          <w:spacing w:val="-2"/>
          <w:lang w:val="lt-LT"/>
        </w:rPr>
        <w:t>Crohn</w:t>
      </w:r>
      <w:r w:rsidRPr="004F01FE">
        <w:rPr>
          <w:rFonts w:ascii="Times New Roman" w:eastAsia="Calibri" w:hAnsi="Times New Roman" w:cs="Times New Roman"/>
          <w:spacing w:val="-2"/>
          <w:lang w:val="lt-LT"/>
        </w:rPr>
        <w:t>) ligos ar opinio kolito) pasunkėjimas</w:t>
      </w:r>
      <w:r w:rsidR="00FC37F9" w:rsidRPr="004F01FE">
        <w:rPr>
          <w:rFonts w:ascii="Times New Roman" w:eastAsia="Calibri" w:hAnsi="Times New Roman" w:cs="Times New Roman"/>
          <w:spacing w:val="-2"/>
          <w:lang w:val="lt-LT"/>
        </w:rPr>
        <w:t>. Požymiai apima</w:t>
      </w:r>
      <w:r w:rsidRPr="004F01FE">
        <w:rPr>
          <w:rFonts w:ascii="Times New Roman" w:eastAsia="Calibri" w:hAnsi="Times New Roman" w:cs="Times New Roman"/>
          <w:spacing w:val="-2"/>
          <w:lang w:val="lt-LT"/>
        </w:rPr>
        <w:t xml:space="preserve"> skrandžio skausm</w:t>
      </w:r>
      <w:r w:rsidR="00FC37F9" w:rsidRPr="004F01FE">
        <w:rPr>
          <w:rFonts w:ascii="Times New Roman" w:eastAsia="Calibri" w:hAnsi="Times New Roman" w:cs="Times New Roman"/>
          <w:spacing w:val="-2"/>
          <w:lang w:val="lt-LT"/>
        </w:rPr>
        <w:t>ą</w:t>
      </w:r>
      <w:r w:rsidRPr="004F01FE">
        <w:rPr>
          <w:rFonts w:ascii="Times New Roman" w:eastAsia="Calibri" w:hAnsi="Times New Roman" w:cs="Times New Roman"/>
          <w:spacing w:val="-2"/>
          <w:lang w:val="lt-LT"/>
        </w:rPr>
        <w:t>, viduriavim</w:t>
      </w:r>
      <w:r w:rsidR="00FC37F9" w:rsidRPr="004F01FE">
        <w:rPr>
          <w:rFonts w:ascii="Times New Roman" w:eastAsia="Calibri" w:hAnsi="Times New Roman" w:cs="Times New Roman"/>
          <w:spacing w:val="-2"/>
          <w:lang w:val="lt-LT"/>
        </w:rPr>
        <w:t>ą</w:t>
      </w:r>
      <w:r w:rsidRPr="004F01FE">
        <w:rPr>
          <w:rFonts w:ascii="Times New Roman" w:eastAsia="Calibri" w:hAnsi="Times New Roman" w:cs="Times New Roman"/>
          <w:spacing w:val="-2"/>
          <w:lang w:val="lt-LT"/>
        </w:rPr>
        <w:t>, vėmim</w:t>
      </w:r>
      <w:r w:rsidR="00FC37F9" w:rsidRPr="004F01FE">
        <w:rPr>
          <w:rFonts w:ascii="Times New Roman" w:eastAsia="Calibri" w:hAnsi="Times New Roman" w:cs="Times New Roman"/>
          <w:spacing w:val="-2"/>
          <w:lang w:val="lt-LT"/>
        </w:rPr>
        <w:t>ą</w:t>
      </w:r>
      <w:r w:rsidRPr="004F01FE">
        <w:rPr>
          <w:rFonts w:ascii="Times New Roman" w:eastAsia="Calibri" w:hAnsi="Times New Roman" w:cs="Times New Roman"/>
          <w:spacing w:val="-2"/>
          <w:lang w:val="lt-LT"/>
        </w:rPr>
        <w:t xml:space="preserve"> ir svorio </w:t>
      </w:r>
      <w:r w:rsidR="00FC37F9" w:rsidRPr="004F01FE">
        <w:rPr>
          <w:rFonts w:ascii="Times New Roman" w:eastAsia="Calibri" w:hAnsi="Times New Roman" w:cs="Times New Roman"/>
          <w:spacing w:val="-2"/>
          <w:lang w:val="lt-LT"/>
        </w:rPr>
        <w:t>netekimą</w:t>
      </w:r>
      <w:r w:rsidRPr="004F01FE">
        <w:rPr>
          <w:rFonts w:ascii="Times New Roman" w:eastAsia="Calibri" w:hAnsi="Times New Roman" w:cs="Times New Roman"/>
          <w:spacing w:val="-2"/>
          <w:lang w:val="lt-LT"/>
        </w:rPr>
        <w:t>.</w:t>
      </w:r>
    </w:p>
    <w:p w14:paraId="6F94B603" w14:textId="77777777" w:rsidR="00797756" w:rsidRPr="004F01FE" w:rsidRDefault="00797756" w:rsidP="00797756">
      <w:pPr>
        <w:numPr>
          <w:ilvl w:val="0"/>
          <w:numId w:val="13"/>
        </w:numPr>
        <w:spacing w:after="0" w:line="240" w:lineRule="auto"/>
        <w:ind w:right="-2"/>
        <w:rPr>
          <w:rFonts w:ascii="Times New Roman" w:eastAsia="Calibri" w:hAnsi="Times New Roman" w:cs="Times New Roman"/>
          <w:lang w:val="lt-LT"/>
        </w:rPr>
      </w:pPr>
      <w:r w:rsidRPr="004F01FE">
        <w:rPr>
          <w:rFonts w:ascii="Times New Roman" w:eastAsia="Calibri" w:hAnsi="Times New Roman" w:cs="Times New Roman"/>
          <w:lang w:val="lt-LT"/>
        </w:rPr>
        <w:t>Kraujo sutrikimai, pvz., raudonųjų kraujo ląstelių (mažakraujystė), baltųjų kraujo ląstelių ar kraujo plokštelių kiekio sumažėjimas, dėl kurio gali pasireikšti silpnumas, atsirasti kraujosruvų, prasidėti karščiavimas, stiprus šaltkrėtis, skaudėti gerklę, padidėti infekcijų tikimybė.</w:t>
      </w:r>
    </w:p>
    <w:p w14:paraId="6F94B604" w14:textId="77777777" w:rsidR="00797756" w:rsidRPr="004F01FE" w:rsidRDefault="00797756" w:rsidP="00797756">
      <w:pPr>
        <w:numPr>
          <w:ilvl w:val="0"/>
          <w:numId w:val="13"/>
        </w:numPr>
        <w:tabs>
          <w:tab w:val="left" w:pos="-720"/>
        </w:tabs>
        <w:suppressAutoHyphens/>
        <w:spacing w:after="0" w:line="240" w:lineRule="auto"/>
        <w:rPr>
          <w:rFonts w:ascii="Times New Roman" w:eastAsia="Calibri" w:hAnsi="Times New Roman" w:cs="Times New Roman"/>
          <w:spacing w:val="-2"/>
          <w:lang w:val="lt-LT"/>
        </w:rPr>
      </w:pPr>
      <w:r w:rsidRPr="004F01FE">
        <w:rPr>
          <w:rFonts w:ascii="Times New Roman" w:eastAsia="Calibri" w:hAnsi="Times New Roman" w:cs="Times New Roman"/>
          <w:spacing w:val="-2"/>
          <w:lang w:val="lt-LT"/>
        </w:rPr>
        <w:t>Padidėjęs tam tikrų baltųjų kraujo ląstelių kiekis (eozinofilija).</w:t>
      </w:r>
    </w:p>
    <w:p w14:paraId="6F94B605" w14:textId="77777777" w:rsidR="00797756" w:rsidRPr="004F01FE" w:rsidRDefault="00797756" w:rsidP="00797756">
      <w:pPr>
        <w:numPr>
          <w:ilvl w:val="0"/>
          <w:numId w:val="13"/>
        </w:numPr>
        <w:tabs>
          <w:tab w:val="left" w:pos="-720"/>
        </w:tabs>
        <w:suppressAutoHyphens/>
        <w:spacing w:after="0" w:line="240" w:lineRule="auto"/>
        <w:rPr>
          <w:rFonts w:ascii="Times New Roman" w:eastAsia="Calibri" w:hAnsi="Times New Roman" w:cs="Times New Roman"/>
          <w:spacing w:val="-2"/>
          <w:lang w:val="lt-LT"/>
        </w:rPr>
      </w:pPr>
      <w:r w:rsidRPr="004F01FE">
        <w:rPr>
          <w:rFonts w:ascii="Times New Roman" w:eastAsia="Calibri" w:hAnsi="Times New Roman" w:cs="Times New Roman"/>
          <w:spacing w:val="-2"/>
          <w:lang w:val="lt-LT"/>
        </w:rPr>
        <w:t>Visų kraujo ląstelių stygius (pancitopenija).</w:t>
      </w:r>
    </w:p>
    <w:p w14:paraId="6F94B606" w14:textId="0F2FF30D" w:rsidR="00797756" w:rsidRPr="004F01FE" w:rsidRDefault="00797756" w:rsidP="00797756">
      <w:pPr>
        <w:numPr>
          <w:ilvl w:val="0"/>
          <w:numId w:val="13"/>
        </w:numPr>
        <w:tabs>
          <w:tab w:val="left" w:pos="-720"/>
        </w:tabs>
        <w:suppressAutoHyphens/>
        <w:spacing w:after="0" w:line="240" w:lineRule="auto"/>
        <w:rPr>
          <w:rFonts w:ascii="Times New Roman" w:eastAsia="Calibri" w:hAnsi="Times New Roman" w:cs="Times New Roman"/>
          <w:spacing w:val="-2"/>
          <w:lang w:val="lt-LT"/>
        </w:rPr>
      </w:pPr>
      <w:r w:rsidRPr="004F01FE">
        <w:rPr>
          <w:rFonts w:ascii="Times New Roman" w:eastAsia="Calibri" w:hAnsi="Times New Roman" w:cs="Times New Roman"/>
          <w:spacing w:val="-2"/>
          <w:lang w:val="lt-LT"/>
        </w:rPr>
        <w:t>Kraują pumpuojančios širdies veiklos susilpnėjimas ar kraujagyslių pažeidimas</w:t>
      </w:r>
      <w:r w:rsidR="00FC37F9" w:rsidRPr="004F01FE">
        <w:rPr>
          <w:rFonts w:ascii="Times New Roman" w:eastAsia="Calibri" w:hAnsi="Times New Roman" w:cs="Times New Roman"/>
          <w:spacing w:val="-2"/>
          <w:lang w:val="lt-LT"/>
        </w:rPr>
        <w:t>. P</w:t>
      </w:r>
      <w:r w:rsidRPr="004F01FE">
        <w:rPr>
          <w:rFonts w:ascii="Times New Roman" w:eastAsia="Calibri" w:hAnsi="Times New Roman" w:cs="Times New Roman"/>
          <w:spacing w:val="-2"/>
          <w:lang w:val="lt-LT"/>
        </w:rPr>
        <w:t xml:space="preserve">ožymiai gali būti nuovargis, oro </w:t>
      </w:r>
      <w:r w:rsidR="00FC37F9" w:rsidRPr="004F01FE">
        <w:rPr>
          <w:rFonts w:ascii="Times New Roman" w:eastAsia="Calibri" w:hAnsi="Times New Roman" w:cs="Times New Roman"/>
          <w:spacing w:val="-2"/>
          <w:lang w:val="lt-LT"/>
        </w:rPr>
        <w:t>stoka</w:t>
      </w:r>
      <w:r w:rsidRPr="004F01FE">
        <w:rPr>
          <w:rFonts w:ascii="Times New Roman" w:eastAsia="Calibri" w:hAnsi="Times New Roman" w:cs="Times New Roman"/>
          <w:spacing w:val="-2"/>
          <w:lang w:val="lt-LT"/>
        </w:rPr>
        <w:t>, alpimas, krūtinės skausmas ar bendras skausmas).</w:t>
      </w:r>
    </w:p>
    <w:p w14:paraId="6F94B607" w14:textId="77777777" w:rsidR="00797756" w:rsidRPr="004F01FE" w:rsidRDefault="00797756" w:rsidP="00797756">
      <w:pPr>
        <w:tabs>
          <w:tab w:val="left" w:pos="-720"/>
        </w:tabs>
        <w:suppressAutoHyphens/>
        <w:spacing w:after="0" w:line="240" w:lineRule="auto"/>
        <w:rPr>
          <w:rFonts w:ascii="Times New Roman" w:eastAsia="Calibri" w:hAnsi="Times New Roman" w:cs="Times New Roman"/>
          <w:lang w:val="lt-LT"/>
        </w:rPr>
      </w:pPr>
    </w:p>
    <w:p w14:paraId="6F94B608" w14:textId="28557D60" w:rsidR="00797756" w:rsidRPr="004F01FE" w:rsidRDefault="00307BB3" w:rsidP="00797756">
      <w:pPr>
        <w:spacing w:after="0" w:line="240" w:lineRule="auto"/>
        <w:ind w:right="-2"/>
        <w:rPr>
          <w:rFonts w:ascii="Times New Roman" w:eastAsia="Calibri" w:hAnsi="Times New Roman" w:cs="Times New Roman"/>
          <w:b/>
          <w:lang w:val="lt-LT"/>
        </w:rPr>
      </w:pPr>
      <w:r w:rsidRPr="004F01FE">
        <w:rPr>
          <w:rFonts w:ascii="Times New Roman" w:eastAsia="Calibri" w:hAnsi="Times New Roman" w:cs="Times New Roman"/>
          <w:b/>
          <w:lang w:val="lt-LT"/>
        </w:rPr>
        <w:t xml:space="preserve">Šalutinio </w:t>
      </w:r>
      <w:r w:rsidR="00CA5215" w:rsidRPr="004F01FE">
        <w:rPr>
          <w:rFonts w:ascii="Times New Roman" w:eastAsia="Calibri" w:hAnsi="Times New Roman" w:cs="Times New Roman"/>
          <w:b/>
          <w:lang w:val="lt-LT"/>
        </w:rPr>
        <w:t>poveikio reiškiniai, kurių d</w:t>
      </w:r>
      <w:r w:rsidR="00797756" w:rsidRPr="004F01FE">
        <w:rPr>
          <w:rFonts w:ascii="Times New Roman" w:eastAsia="Calibri" w:hAnsi="Times New Roman" w:cs="Times New Roman"/>
          <w:b/>
          <w:lang w:val="lt-LT"/>
        </w:rPr>
        <w:t xml:space="preserve">ažnis nežinomas (negali būti </w:t>
      </w:r>
      <w:r w:rsidR="00CA5215" w:rsidRPr="004F01FE">
        <w:rPr>
          <w:rFonts w:ascii="Times New Roman" w:eastAsia="Calibri" w:hAnsi="Times New Roman" w:cs="Times New Roman"/>
          <w:b/>
          <w:lang w:val="lt-LT"/>
        </w:rPr>
        <w:t xml:space="preserve">apskaičiuotas </w:t>
      </w:r>
      <w:r w:rsidR="00797756" w:rsidRPr="004F01FE">
        <w:rPr>
          <w:rFonts w:ascii="Times New Roman" w:eastAsia="Calibri" w:hAnsi="Times New Roman" w:cs="Times New Roman"/>
          <w:b/>
          <w:lang w:val="lt-LT"/>
        </w:rPr>
        <w:t>pagal turimus duomenis)</w:t>
      </w:r>
    </w:p>
    <w:p w14:paraId="6F94B609" w14:textId="1653EE1E" w:rsidR="00797756" w:rsidRPr="004F01FE" w:rsidRDefault="00797756" w:rsidP="00797756">
      <w:pPr>
        <w:numPr>
          <w:ilvl w:val="0"/>
          <w:numId w:val="23"/>
        </w:numPr>
        <w:spacing w:after="0" w:line="240" w:lineRule="auto"/>
        <w:ind w:left="567" w:hanging="567"/>
        <w:rPr>
          <w:rFonts w:ascii="Times New Roman" w:eastAsia="Calibri" w:hAnsi="Times New Roman" w:cs="Times New Roman"/>
          <w:lang w:val="lt-LT"/>
        </w:rPr>
      </w:pPr>
      <w:r w:rsidRPr="004F01FE">
        <w:rPr>
          <w:rFonts w:ascii="Times New Roman" w:eastAsia="Calibri" w:hAnsi="Times New Roman" w:cs="Times New Roman"/>
          <w:lang w:val="lt-LT"/>
        </w:rPr>
        <w:t xml:space="preserve">Jeigu vartojate </w:t>
      </w:r>
      <w:r w:rsidR="002563A9" w:rsidRPr="004F01FE">
        <w:rPr>
          <w:rFonts w:ascii="Times New Roman" w:eastAsia="Calibri" w:hAnsi="Times New Roman" w:cs="Times New Roman"/>
          <w:lang w:val="lt-LT"/>
        </w:rPr>
        <w:t>Esmapren</w:t>
      </w:r>
      <w:r w:rsidRPr="004F01FE">
        <w:rPr>
          <w:rFonts w:ascii="Times New Roman" w:eastAsia="Calibri" w:hAnsi="Times New Roman" w:cs="Times New Roman"/>
          <w:lang w:val="lt-LT"/>
        </w:rPr>
        <w:t xml:space="preserve"> ilgiau kaip 3 mėn., gali sumažėti magnio kiekis Jūsų kraujyje. Dėl to gali pasireikšti nuovargis, nevalingų raumenų susitraukimų, sutrikti orientacija, prasidėti traukuliai, svaigti galva, padažnėti širdies ritmas. </w:t>
      </w:r>
      <w:r w:rsidR="00397673" w:rsidRPr="004F01FE">
        <w:rPr>
          <w:rFonts w:ascii="Times New Roman" w:eastAsia="Calibri" w:hAnsi="Times New Roman" w:cs="Times New Roman"/>
          <w:lang w:val="lt-LT"/>
        </w:rPr>
        <w:t>Jeigu pasireiškė bet kuris iš šių simptomų</w:t>
      </w:r>
      <w:r w:rsidRPr="004F01FE">
        <w:rPr>
          <w:rFonts w:ascii="Times New Roman" w:eastAsia="Calibri" w:hAnsi="Times New Roman" w:cs="Times New Roman"/>
          <w:lang w:val="lt-LT"/>
        </w:rPr>
        <w:t xml:space="preserve">, nedelsdami pasakykite </w:t>
      </w:r>
      <w:r w:rsidR="00397673" w:rsidRPr="004F01FE">
        <w:rPr>
          <w:rFonts w:ascii="Times New Roman" w:eastAsia="Calibri" w:hAnsi="Times New Roman" w:cs="Times New Roman"/>
          <w:lang w:val="lt-LT"/>
        </w:rPr>
        <w:t xml:space="preserve">savo </w:t>
      </w:r>
      <w:r w:rsidRPr="004F01FE">
        <w:rPr>
          <w:rFonts w:ascii="Times New Roman" w:eastAsia="Calibri" w:hAnsi="Times New Roman" w:cs="Times New Roman"/>
          <w:lang w:val="lt-LT"/>
        </w:rPr>
        <w:t xml:space="preserve">gydytojui. Sumažėjus magnio kiekiui taip pat gali sumažėti kalio ar kalcio kiekis kraujyje. </w:t>
      </w:r>
      <w:r w:rsidR="00397673" w:rsidRPr="004F01FE">
        <w:rPr>
          <w:rFonts w:ascii="Times New Roman" w:eastAsia="Calibri" w:hAnsi="Times New Roman" w:cs="Times New Roman"/>
          <w:lang w:val="lt-LT"/>
        </w:rPr>
        <w:t>Jūsų g</w:t>
      </w:r>
      <w:r w:rsidRPr="004F01FE">
        <w:rPr>
          <w:rFonts w:ascii="Times New Roman" w:eastAsia="Calibri" w:hAnsi="Times New Roman" w:cs="Times New Roman"/>
          <w:lang w:val="lt-LT"/>
        </w:rPr>
        <w:t>ydytojas gali nuspręsti reguliariai tirti magnio kiekį Jūsų kraujyje.</w:t>
      </w:r>
    </w:p>
    <w:p w14:paraId="6F94B60A" w14:textId="77777777" w:rsidR="00797756" w:rsidRPr="004F01FE" w:rsidRDefault="00797756" w:rsidP="00797756">
      <w:pPr>
        <w:numPr>
          <w:ilvl w:val="0"/>
          <w:numId w:val="23"/>
        </w:numPr>
        <w:tabs>
          <w:tab w:val="left" w:pos="-720"/>
        </w:tabs>
        <w:suppressAutoHyphens/>
        <w:spacing w:after="0" w:line="240" w:lineRule="auto"/>
        <w:ind w:left="567" w:hanging="567"/>
        <w:rPr>
          <w:rFonts w:ascii="Times New Roman" w:eastAsia="Calibri" w:hAnsi="Times New Roman" w:cs="Times New Roman"/>
          <w:lang w:val="lt-LT"/>
        </w:rPr>
      </w:pPr>
      <w:r w:rsidRPr="004F01FE">
        <w:rPr>
          <w:rFonts w:ascii="Times New Roman" w:eastAsia="Calibri" w:hAnsi="Times New Roman" w:cs="Times New Roman"/>
          <w:lang w:val="lt-LT"/>
        </w:rPr>
        <w:t>Išbėrimas, galintis pasireikšti kartu su sąnarių skausmu.</w:t>
      </w:r>
    </w:p>
    <w:p w14:paraId="12E45C06" w14:textId="186CE4CD" w:rsidR="00397673" w:rsidRPr="004F01FE" w:rsidRDefault="00397673" w:rsidP="00797756">
      <w:pPr>
        <w:numPr>
          <w:ilvl w:val="0"/>
          <w:numId w:val="23"/>
        </w:numPr>
        <w:tabs>
          <w:tab w:val="left" w:pos="-720"/>
        </w:tabs>
        <w:suppressAutoHyphens/>
        <w:spacing w:after="0" w:line="240" w:lineRule="auto"/>
        <w:ind w:left="567" w:hanging="567"/>
        <w:rPr>
          <w:rFonts w:ascii="Times New Roman" w:eastAsia="Calibri" w:hAnsi="Times New Roman" w:cs="Times New Roman"/>
          <w:lang w:val="lt-LT"/>
        </w:rPr>
      </w:pPr>
      <w:r w:rsidRPr="004F01FE">
        <w:rPr>
          <w:rFonts w:ascii="Times New Roman" w:eastAsia="Calibri" w:hAnsi="Times New Roman" w:cs="Times New Roman"/>
          <w:lang w:val="lt-LT"/>
        </w:rPr>
        <w:t>Plačiai išplitęs išbėrimas, aukšta kūno temperatūra, padidėjęs kepenų fermentų aktyvumas, kraujo nenormalumai (eozinofilija), padidėję limfmazgiai ir kitų kūno organų pažeidimas (reakcija į vaistą su eozinofilija ir sisteminiais simptomais [angl</w:t>
      </w:r>
      <w:r w:rsidRPr="004F01FE">
        <w:rPr>
          <w:rFonts w:ascii="Times New Roman" w:eastAsia="Calibri" w:hAnsi="Times New Roman" w:cs="Times New Roman"/>
          <w:i/>
          <w:lang w:val="lt-LT"/>
        </w:rPr>
        <w:t>.</w:t>
      </w:r>
      <w:r w:rsidRPr="004F01FE">
        <w:rPr>
          <w:i/>
          <w:lang w:val="lt-LT"/>
        </w:rPr>
        <w:t xml:space="preserve"> </w:t>
      </w:r>
      <w:r w:rsidRPr="004F01FE">
        <w:rPr>
          <w:rFonts w:ascii="Times New Roman" w:eastAsia="Calibri" w:hAnsi="Times New Roman" w:cs="Times New Roman"/>
          <w:i/>
          <w:lang w:val="lt-LT"/>
        </w:rPr>
        <w:t>Drug Reaction with Eosinophilia and Systemic Symptoms, DRESS</w:t>
      </w:r>
      <w:r w:rsidRPr="004F01FE">
        <w:rPr>
          <w:rFonts w:ascii="Times New Roman" w:eastAsia="Calibri" w:hAnsi="Times New Roman" w:cs="Times New Roman"/>
          <w:lang w:val="lt-LT"/>
        </w:rPr>
        <w:t>]). Taip pat žr. 2 skyrių.</w:t>
      </w:r>
    </w:p>
    <w:p w14:paraId="6F94B60B" w14:textId="252DCE93" w:rsidR="00797756" w:rsidRDefault="005B1EE1" w:rsidP="006979EE">
      <w:pPr>
        <w:numPr>
          <w:ilvl w:val="0"/>
          <w:numId w:val="23"/>
        </w:numPr>
        <w:tabs>
          <w:tab w:val="left" w:pos="-720"/>
        </w:tabs>
        <w:suppressAutoHyphens/>
        <w:spacing w:after="0" w:line="240" w:lineRule="auto"/>
        <w:ind w:left="567" w:hanging="567"/>
        <w:rPr>
          <w:rFonts w:ascii="Times New Roman" w:eastAsia="Calibri" w:hAnsi="Times New Roman" w:cs="Times New Roman"/>
          <w:lang w:val="lt-LT"/>
        </w:rPr>
      </w:pPr>
      <w:r w:rsidRPr="005B1EE1">
        <w:rPr>
          <w:rFonts w:ascii="Times New Roman" w:eastAsia="Calibri" w:hAnsi="Times New Roman" w:cs="Times New Roman"/>
          <w:lang w:val="lt-LT"/>
        </w:rPr>
        <w:t>Savita odos alerginė reakcija, vadinam</w:t>
      </w:r>
      <w:r w:rsidR="00A75D42">
        <w:rPr>
          <w:rFonts w:ascii="Times New Roman" w:eastAsia="Calibri" w:hAnsi="Times New Roman" w:cs="Times New Roman"/>
          <w:lang w:val="lt-LT"/>
        </w:rPr>
        <w:t>a</w:t>
      </w:r>
      <w:r w:rsidRPr="005B1EE1">
        <w:rPr>
          <w:rFonts w:ascii="Times New Roman" w:eastAsia="Calibri" w:hAnsi="Times New Roman" w:cs="Times New Roman"/>
          <w:lang w:val="lt-LT"/>
        </w:rPr>
        <w:t xml:space="preserve"> </w:t>
      </w:r>
      <w:r w:rsidR="00A75D42" w:rsidRPr="00A75D42">
        <w:rPr>
          <w:rFonts w:ascii="Times New Roman" w:eastAsia="Calibri" w:hAnsi="Times New Roman" w:cs="Times New Roman"/>
          <w:lang w:val="lt-LT"/>
        </w:rPr>
        <w:t>pastov</w:t>
      </w:r>
      <w:r w:rsidR="00A75D42">
        <w:rPr>
          <w:rFonts w:ascii="Times New Roman" w:eastAsia="Calibri" w:hAnsi="Times New Roman" w:cs="Times New Roman"/>
          <w:lang w:val="lt-LT"/>
        </w:rPr>
        <w:t>i</w:t>
      </w:r>
      <w:r w:rsidR="00A75D42" w:rsidRPr="00A75D42">
        <w:rPr>
          <w:rFonts w:ascii="Times New Roman" w:eastAsia="Calibri" w:hAnsi="Times New Roman" w:cs="Times New Roman"/>
          <w:lang w:val="lt-LT"/>
        </w:rPr>
        <w:t>u vaistini</w:t>
      </w:r>
      <w:r w:rsidR="00A75D42">
        <w:rPr>
          <w:rFonts w:ascii="Times New Roman" w:eastAsia="Calibri" w:hAnsi="Times New Roman" w:cs="Times New Roman"/>
          <w:lang w:val="lt-LT"/>
        </w:rPr>
        <w:t>u</w:t>
      </w:r>
      <w:r w:rsidR="00A75D42" w:rsidRPr="00A75D42">
        <w:rPr>
          <w:rFonts w:ascii="Times New Roman" w:eastAsia="Calibri" w:hAnsi="Times New Roman" w:cs="Times New Roman"/>
          <w:lang w:val="lt-LT"/>
        </w:rPr>
        <w:t xml:space="preserve"> išbėrim</w:t>
      </w:r>
      <w:r w:rsidR="00A75D42">
        <w:rPr>
          <w:rFonts w:ascii="Times New Roman" w:eastAsia="Calibri" w:hAnsi="Times New Roman" w:cs="Times New Roman"/>
          <w:lang w:val="lt-LT"/>
        </w:rPr>
        <w:t>u</w:t>
      </w:r>
      <w:r w:rsidRPr="005B1EE1">
        <w:rPr>
          <w:rFonts w:ascii="Times New Roman" w:eastAsia="Calibri" w:hAnsi="Times New Roman" w:cs="Times New Roman"/>
          <w:lang w:val="lt-LT"/>
        </w:rPr>
        <w:t>, kuri paprastai pasikartoja toje pačioje (-ose) vietoje (-ose)</w:t>
      </w:r>
      <w:r w:rsidR="00A75D42">
        <w:rPr>
          <w:rFonts w:ascii="Times New Roman" w:eastAsia="Calibri" w:hAnsi="Times New Roman" w:cs="Times New Roman"/>
          <w:lang w:val="lt-LT"/>
        </w:rPr>
        <w:t>,</w:t>
      </w:r>
      <w:r w:rsidRPr="005B1EE1">
        <w:rPr>
          <w:rFonts w:ascii="Times New Roman" w:eastAsia="Calibri" w:hAnsi="Times New Roman" w:cs="Times New Roman"/>
          <w:lang w:val="lt-LT"/>
        </w:rPr>
        <w:t xml:space="preserve"> pakartotinai paveikus vaistu ir gali </w:t>
      </w:r>
      <w:r w:rsidR="00A75D42">
        <w:rPr>
          <w:rFonts w:ascii="Times New Roman" w:eastAsia="Calibri" w:hAnsi="Times New Roman" w:cs="Times New Roman"/>
          <w:lang w:val="lt-LT"/>
        </w:rPr>
        <w:t>pasireikšti</w:t>
      </w:r>
      <w:r w:rsidRPr="005B1EE1">
        <w:rPr>
          <w:rFonts w:ascii="Times New Roman" w:eastAsia="Calibri" w:hAnsi="Times New Roman" w:cs="Times New Roman"/>
          <w:lang w:val="lt-LT"/>
        </w:rPr>
        <w:t xml:space="preserve"> kaip apvalios ar ovalios odos paraudimo ir patinimo dėmės, pūslės (dilgėlinė), niežulys.</w:t>
      </w:r>
    </w:p>
    <w:p w14:paraId="12F15553" w14:textId="77777777" w:rsidR="005B1EE1" w:rsidRPr="004F01FE" w:rsidRDefault="005B1EE1" w:rsidP="00797756">
      <w:pPr>
        <w:spacing w:after="0" w:line="240" w:lineRule="auto"/>
        <w:ind w:right="-2"/>
        <w:rPr>
          <w:rFonts w:ascii="Times New Roman" w:eastAsia="Calibri" w:hAnsi="Times New Roman" w:cs="Times New Roman"/>
          <w:lang w:val="lt-LT"/>
        </w:rPr>
      </w:pPr>
    </w:p>
    <w:p w14:paraId="6F94B60C" w14:textId="44C1976D" w:rsidR="00797756" w:rsidRPr="004F01FE" w:rsidRDefault="00797756" w:rsidP="00797756">
      <w:pPr>
        <w:spacing w:after="0" w:line="240" w:lineRule="auto"/>
        <w:ind w:right="-2"/>
        <w:rPr>
          <w:rFonts w:ascii="Times New Roman" w:eastAsia="Calibri" w:hAnsi="Times New Roman" w:cs="Times New Roman"/>
          <w:lang w:val="lt-LT"/>
        </w:rPr>
      </w:pPr>
      <w:r w:rsidRPr="004F01FE">
        <w:rPr>
          <w:rFonts w:ascii="Times New Roman" w:eastAsia="Calibri" w:hAnsi="Times New Roman" w:cs="Times New Roman"/>
          <w:b/>
          <w:lang w:val="lt-LT"/>
        </w:rPr>
        <w:t>Ne</w:t>
      </w:r>
      <w:r w:rsidR="00F34401" w:rsidRPr="004F01FE">
        <w:rPr>
          <w:rFonts w:ascii="Times New Roman" w:eastAsia="Calibri" w:hAnsi="Times New Roman" w:cs="Times New Roman"/>
          <w:b/>
          <w:lang w:val="lt-LT"/>
        </w:rPr>
        <w:t>sijaudinkite</w:t>
      </w:r>
      <w:r w:rsidRPr="004F01FE">
        <w:rPr>
          <w:rFonts w:ascii="Times New Roman" w:eastAsia="Calibri" w:hAnsi="Times New Roman" w:cs="Times New Roman"/>
          <w:b/>
          <w:lang w:val="lt-LT"/>
        </w:rPr>
        <w:t xml:space="preserve"> dėl ši</w:t>
      </w:r>
      <w:r w:rsidR="00F34401" w:rsidRPr="004F01FE">
        <w:rPr>
          <w:rFonts w:ascii="Times New Roman" w:eastAsia="Calibri" w:hAnsi="Times New Roman" w:cs="Times New Roman"/>
          <w:b/>
          <w:lang w:val="lt-LT"/>
        </w:rPr>
        <w:t>ų išvardytų</w:t>
      </w:r>
      <w:r w:rsidRPr="004F01FE">
        <w:rPr>
          <w:rFonts w:ascii="Times New Roman" w:eastAsia="Calibri" w:hAnsi="Times New Roman" w:cs="Times New Roman"/>
          <w:b/>
          <w:lang w:val="lt-LT"/>
        </w:rPr>
        <w:t xml:space="preserve"> galimų </w:t>
      </w:r>
      <w:r w:rsidR="00CA5215" w:rsidRPr="004F01FE">
        <w:rPr>
          <w:rFonts w:ascii="Times New Roman" w:eastAsia="Calibri" w:hAnsi="Times New Roman" w:cs="Times New Roman"/>
          <w:b/>
          <w:lang w:val="lt-LT"/>
        </w:rPr>
        <w:t>šalutinio poveikio reiškinių</w:t>
      </w:r>
      <w:r w:rsidR="00F34401" w:rsidRPr="004F01FE">
        <w:rPr>
          <w:rFonts w:ascii="Times New Roman" w:eastAsia="Calibri" w:hAnsi="Times New Roman" w:cs="Times New Roman"/>
          <w:b/>
          <w:lang w:val="lt-LT"/>
        </w:rPr>
        <w:t xml:space="preserve">. </w:t>
      </w:r>
      <w:r w:rsidR="00F34401" w:rsidRPr="004F01FE">
        <w:rPr>
          <w:rFonts w:ascii="Times New Roman" w:eastAsia="Calibri" w:hAnsi="Times New Roman" w:cs="Times New Roman"/>
          <w:bCs/>
          <w:lang w:val="lt-LT"/>
        </w:rPr>
        <w:t>Nė vienas iš jų Jums gali nepasireikšti</w:t>
      </w:r>
      <w:r w:rsidRPr="004F01FE">
        <w:rPr>
          <w:rFonts w:ascii="Times New Roman" w:eastAsia="Calibri" w:hAnsi="Times New Roman" w:cs="Times New Roman"/>
          <w:lang w:val="lt-LT"/>
        </w:rPr>
        <w:t>.</w:t>
      </w:r>
    </w:p>
    <w:p w14:paraId="6F94B60D" w14:textId="77777777" w:rsidR="00797756" w:rsidRPr="004F01FE" w:rsidRDefault="00797756" w:rsidP="00797756">
      <w:pPr>
        <w:spacing w:after="0" w:line="240" w:lineRule="auto"/>
        <w:ind w:right="-2"/>
        <w:rPr>
          <w:rFonts w:ascii="Times New Roman" w:eastAsia="Calibri" w:hAnsi="Times New Roman" w:cs="Times New Roman"/>
          <w:lang w:val="lt-LT"/>
        </w:rPr>
      </w:pPr>
    </w:p>
    <w:p w14:paraId="6F94B60E" w14:textId="77777777" w:rsidR="00797756" w:rsidRPr="004F01FE" w:rsidRDefault="00797756" w:rsidP="00797756">
      <w:pPr>
        <w:spacing w:after="0" w:line="240" w:lineRule="auto"/>
        <w:rPr>
          <w:rFonts w:ascii="Times New Roman" w:eastAsia="Calibri" w:hAnsi="Times New Roman" w:cs="Times New Roman"/>
          <w:b/>
          <w:lang w:val="lt-LT"/>
        </w:rPr>
      </w:pPr>
      <w:r w:rsidRPr="004F01FE">
        <w:rPr>
          <w:rFonts w:ascii="Times New Roman" w:eastAsia="Calibri" w:hAnsi="Times New Roman" w:cs="Times New Roman"/>
          <w:b/>
          <w:lang w:val="lt-LT"/>
        </w:rPr>
        <w:t>Pranešimas apie šalutinį poveikį</w:t>
      </w:r>
    </w:p>
    <w:p w14:paraId="6F94B60F" w14:textId="3EE90EBD" w:rsidR="00797756" w:rsidRPr="004F01FE" w:rsidRDefault="00797756" w:rsidP="00797756">
      <w:pPr>
        <w:spacing w:after="0" w:line="240" w:lineRule="auto"/>
        <w:ind w:right="-449"/>
        <w:rPr>
          <w:rFonts w:ascii="Times New Roman" w:eastAsia="Calibri" w:hAnsi="Times New Roman" w:cs="Times New Roman"/>
          <w:lang w:val="lt-LT"/>
        </w:rPr>
      </w:pPr>
      <w:r w:rsidRPr="004F01FE">
        <w:rPr>
          <w:rFonts w:ascii="Times New Roman" w:eastAsia="Calibri" w:hAnsi="Times New Roman" w:cs="Times New Roman"/>
          <w:lang w:val="lt-LT"/>
        </w:rPr>
        <w:t xml:space="preserve">Jeigu pasireiškė šalutinis poveikis, įskaitant šiame lapelyje nenurodytą, pasakykite gydytojui arba vaistininkui. </w:t>
      </w:r>
      <w:r w:rsidR="00F34401" w:rsidRPr="004F01FE">
        <w:rPr>
          <w:rFonts w:ascii="Times New Roman" w:eastAsia="Times New Roman" w:hAnsi="Times New Roman" w:cs="Times New Roman"/>
          <w:lang w:val="lt-LT" w:eastAsia="lt-LT"/>
        </w:rPr>
        <w:t xml:space="preserve">Pranešimą apie šalutinį poveikį galite užpildyti ir pateikti Valstybinės vaistų kontrolės tarnybos prie Lietuvos Respublikos sveikatos apsaugos ministerijos tinklalapyje </w:t>
      </w:r>
      <w:r w:rsidR="00F34401" w:rsidRPr="004F01FE">
        <w:rPr>
          <w:rFonts w:ascii="Times New Roman" w:eastAsia="Times New Roman" w:hAnsi="Times New Roman" w:cs="Times New Roman"/>
          <w:color w:val="0000EE"/>
          <w:u w:val="single"/>
          <w:lang w:val="lt-LT" w:eastAsia="lt-LT"/>
        </w:rPr>
        <w:t>https://vvkt.lrv.lt/lt/</w:t>
      </w:r>
      <w:r w:rsidR="00F34401" w:rsidRPr="004F01FE">
        <w:rPr>
          <w:rFonts w:ascii="Times New Roman" w:eastAsia="Times New Roman" w:hAnsi="Times New Roman" w:cs="Times New Roman"/>
          <w:lang w:val="lt-LT" w:eastAsia="lt-LT"/>
        </w:rPr>
        <w:t xml:space="preserve"> nurodytais būdais arba paskambinti nemokamu telefonu 8 800 73 568</w:t>
      </w:r>
      <w:r w:rsidR="005A3897" w:rsidRPr="004F01FE">
        <w:rPr>
          <w:rFonts w:ascii="Times New Roman" w:eastAsia="Calibri" w:hAnsi="Times New Roman" w:cs="Times New Roman"/>
          <w:lang w:val="lt-LT"/>
        </w:rPr>
        <w:t>. Pranešdami apie šalutinį poveikį galite mums padėti gauti daugiau informacijos apie šio vaisto saugumą.</w:t>
      </w:r>
    </w:p>
    <w:p w14:paraId="6F94B610" w14:textId="77777777" w:rsidR="00797756" w:rsidRPr="004F01FE" w:rsidRDefault="00797756" w:rsidP="00797756">
      <w:pPr>
        <w:spacing w:after="0" w:line="240" w:lineRule="auto"/>
        <w:ind w:right="-449"/>
        <w:rPr>
          <w:rFonts w:ascii="Times New Roman" w:eastAsia="Calibri" w:hAnsi="Times New Roman" w:cs="Times New Roman"/>
          <w:lang w:val="lt-LT"/>
        </w:rPr>
      </w:pPr>
    </w:p>
    <w:p w14:paraId="6F94B611" w14:textId="77777777" w:rsidR="00797756" w:rsidRPr="004F01FE" w:rsidRDefault="00797756" w:rsidP="00797756">
      <w:pPr>
        <w:spacing w:after="0" w:line="240" w:lineRule="auto"/>
        <w:rPr>
          <w:rFonts w:ascii="Times New Roman" w:eastAsia="Calibri" w:hAnsi="Times New Roman" w:cs="Times New Roman"/>
          <w:lang w:val="lt-LT"/>
        </w:rPr>
      </w:pPr>
    </w:p>
    <w:p w14:paraId="6F94B612" w14:textId="3F3B8D31" w:rsidR="00797756" w:rsidRPr="004F01FE" w:rsidRDefault="00797756" w:rsidP="00797756">
      <w:pPr>
        <w:spacing w:after="0" w:line="240" w:lineRule="auto"/>
        <w:rPr>
          <w:rFonts w:ascii="Times New Roman" w:eastAsia="Calibri" w:hAnsi="Times New Roman" w:cs="Times New Roman"/>
          <w:b/>
          <w:lang w:val="lt-LT"/>
        </w:rPr>
      </w:pPr>
      <w:r w:rsidRPr="004F01FE">
        <w:rPr>
          <w:rFonts w:ascii="Times New Roman" w:eastAsia="Calibri" w:hAnsi="Times New Roman" w:cs="Times New Roman"/>
          <w:b/>
          <w:lang w:val="lt-LT"/>
        </w:rPr>
        <w:t>5.</w:t>
      </w:r>
      <w:r w:rsidRPr="004F01FE">
        <w:rPr>
          <w:rFonts w:ascii="Times New Roman" w:eastAsia="Calibri" w:hAnsi="Times New Roman" w:cs="Times New Roman"/>
          <w:b/>
          <w:lang w:val="lt-LT"/>
        </w:rPr>
        <w:tab/>
        <w:t xml:space="preserve">Kaip laikyti </w:t>
      </w:r>
      <w:r w:rsidR="002563A9" w:rsidRPr="004F01FE">
        <w:rPr>
          <w:rFonts w:ascii="Times New Roman" w:eastAsia="Calibri" w:hAnsi="Times New Roman" w:cs="Times New Roman"/>
          <w:b/>
          <w:lang w:val="lt-LT"/>
        </w:rPr>
        <w:t>Esmapren</w:t>
      </w:r>
    </w:p>
    <w:p w14:paraId="6F94B613" w14:textId="77777777" w:rsidR="00797756" w:rsidRPr="004F01FE" w:rsidRDefault="00797756" w:rsidP="00797756">
      <w:pPr>
        <w:spacing w:after="0" w:line="240" w:lineRule="auto"/>
        <w:rPr>
          <w:rFonts w:ascii="Times New Roman" w:eastAsia="Calibri" w:hAnsi="Times New Roman" w:cs="Times New Roman"/>
          <w:lang w:val="lt-LT"/>
        </w:rPr>
      </w:pPr>
    </w:p>
    <w:p w14:paraId="6F94B614" w14:textId="77777777" w:rsidR="00797756" w:rsidRPr="004F01FE" w:rsidRDefault="00797756" w:rsidP="00797756">
      <w:pPr>
        <w:numPr>
          <w:ilvl w:val="12"/>
          <w:numId w:val="0"/>
        </w:numPr>
        <w:tabs>
          <w:tab w:val="left" w:pos="1296"/>
        </w:tabs>
        <w:spacing w:after="0" w:line="240" w:lineRule="auto"/>
        <w:ind w:right="-2"/>
        <w:rPr>
          <w:rFonts w:ascii="Times New Roman" w:eastAsia="Calibri" w:hAnsi="Times New Roman" w:cs="Times New Roman"/>
          <w:lang w:val="lt-LT"/>
        </w:rPr>
      </w:pPr>
      <w:r w:rsidRPr="004F01FE">
        <w:rPr>
          <w:rFonts w:ascii="Times New Roman" w:eastAsia="Calibri" w:hAnsi="Times New Roman" w:cs="Times New Roman"/>
          <w:lang w:val="lt-LT"/>
        </w:rPr>
        <w:t>Šį vaistą laikykite vaikams nepastebimoje ir nepasiekiamoje vietoje.</w:t>
      </w:r>
    </w:p>
    <w:p w14:paraId="6F94B615" w14:textId="77777777" w:rsidR="00797756" w:rsidRPr="004F01FE" w:rsidRDefault="00797756" w:rsidP="00797756">
      <w:pPr>
        <w:spacing w:after="0" w:line="240" w:lineRule="auto"/>
        <w:rPr>
          <w:rFonts w:ascii="Times New Roman" w:eastAsia="Calibri" w:hAnsi="Times New Roman" w:cs="Times New Roman"/>
          <w:lang w:val="lt-LT"/>
        </w:rPr>
      </w:pPr>
    </w:p>
    <w:p w14:paraId="6F94B616" w14:textId="25A2B189" w:rsidR="00797756" w:rsidRPr="004F01FE" w:rsidRDefault="0079775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Ant dėžutės</w:t>
      </w:r>
      <w:r w:rsidR="00F34401" w:rsidRPr="004F01FE">
        <w:rPr>
          <w:rFonts w:ascii="Times New Roman" w:eastAsia="Calibri" w:hAnsi="Times New Roman" w:cs="Times New Roman"/>
          <w:lang w:val="lt-LT"/>
        </w:rPr>
        <w:t xml:space="preserve"> ar</w:t>
      </w:r>
      <w:r w:rsidRPr="004F01FE">
        <w:rPr>
          <w:rFonts w:ascii="Times New Roman" w:eastAsia="Calibri" w:hAnsi="Times New Roman" w:cs="Times New Roman"/>
          <w:lang w:val="lt-LT"/>
        </w:rPr>
        <w:t xml:space="preserve"> buteliuko po „EXP“ nurodytam tinkamumo laikui pasibaigus, šio vaisto vartoti negalima. Vaistas tinkamas vartoti iki paskutinės nurodyto mėnesio dienos.</w:t>
      </w:r>
    </w:p>
    <w:p w14:paraId="6F94B617" w14:textId="77777777" w:rsidR="00797756" w:rsidRPr="004F01FE" w:rsidRDefault="00797756" w:rsidP="00797756">
      <w:pPr>
        <w:spacing w:after="0" w:line="240" w:lineRule="auto"/>
        <w:rPr>
          <w:rFonts w:ascii="Times New Roman" w:eastAsia="Calibri" w:hAnsi="Times New Roman" w:cs="Times New Roman"/>
          <w:lang w:val="lt-LT"/>
        </w:rPr>
      </w:pPr>
    </w:p>
    <w:p w14:paraId="6F94B618" w14:textId="3E1BD4FF" w:rsidR="00797756" w:rsidRPr="004F01FE" w:rsidRDefault="0079775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 xml:space="preserve">Laikyti </w:t>
      </w:r>
      <w:r w:rsidR="00F34401" w:rsidRPr="004F01FE">
        <w:rPr>
          <w:rFonts w:ascii="Times New Roman" w:eastAsia="Calibri" w:hAnsi="Times New Roman" w:cs="Times New Roman"/>
          <w:lang w:val="lt-LT"/>
        </w:rPr>
        <w:t>žemesnėje</w:t>
      </w:r>
      <w:r w:rsidRPr="004F01FE">
        <w:rPr>
          <w:rFonts w:ascii="Times New Roman" w:eastAsia="Calibri" w:hAnsi="Times New Roman" w:cs="Times New Roman"/>
          <w:lang w:val="lt-LT"/>
        </w:rPr>
        <w:t xml:space="preserve"> kaip </w:t>
      </w:r>
      <w:r w:rsidR="00F34401" w:rsidRPr="004F01FE">
        <w:rPr>
          <w:rFonts w:ascii="Times New Roman" w:eastAsia="Calibri" w:hAnsi="Times New Roman" w:cs="Times New Roman"/>
          <w:lang w:val="lt-LT"/>
        </w:rPr>
        <w:t>25</w:t>
      </w:r>
      <w:r w:rsidRPr="004F01FE">
        <w:rPr>
          <w:rFonts w:ascii="Times New Roman" w:eastAsia="Calibri" w:hAnsi="Times New Roman" w:cs="Times New Roman"/>
          <w:lang w:val="lt-LT"/>
        </w:rPr>
        <w:t> °C temperatūroje.</w:t>
      </w:r>
    </w:p>
    <w:p w14:paraId="6F94B619" w14:textId="77777777" w:rsidR="00797756" w:rsidRPr="004F01FE" w:rsidRDefault="00797756" w:rsidP="00797756">
      <w:pPr>
        <w:spacing w:after="0" w:line="240" w:lineRule="auto"/>
        <w:rPr>
          <w:rFonts w:ascii="Times New Roman" w:eastAsia="Calibri" w:hAnsi="Times New Roman" w:cs="Times New Roman"/>
          <w:lang w:val="lt-LT"/>
        </w:rPr>
      </w:pPr>
    </w:p>
    <w:p w14:paraId="4D8A486D" w14:textId="77777777" w:rsidR="00F34401" w:rsidRPr="004F01FE" w:rsidRDefault="00797756" w:rsidP="00797756">
      <w:pPr>
        <w:numPr>
          <w:ilvl w:val="12"/>
          <w:numId w:val="0"/>
        </w:numPr>
        <w:spacing w:after="0" w:line="240" w:lineRule="auto"/>
        <w:ind w:right="-2"/>
        <w:rPr>
          <w:rFonts w:ascii="Times New Roman" w:eastAsia="Calibri" w:hAnsi="Times New Roman" w:cs="Times New Roman"/>
          <w:lang w:val="lt-LT"/>
        </w:rPr>
      </w:pPr>
      <w:r w:rsidRPr="004F01FE">
        <w:rPr>
          <w:rFonts w:ascii="Times New Roman" w:eastAsia="Calibri" w:hAnsi="Times New Roman" w:cs="Times New Roman"/>
          <w:lang w:val="lt-LT"/>
        </w:rPr>
        <w:t>Laikyti gamintojo pakuotėje</w:t>
      </w:r>
      <w:r w:rsidR="00F34401" w:rsidRPr="004F01FE">
        <w:rPr>
          <w:rFonts w:ascii="Times New Roman" w:eastAsia="Calibri" w:hAnsi="Times New Roman" w:cs="Times New Roman"/>
          <w:lang w:val="lt-LT"/>
        </w:rPr>
        <w:t>, kad vaistas būtų apsaugotas nuo šviesos</w:t>
      </w:r>
      <w:r w:rsidRPr="004F01FE">
        <w:rPr>
          <w:rFonts w:ascii="Times New Roman" w:eastAsia="Calibri" w:hAnsi="Times New Roman" w:cs="Times New Roman"/>
          <w:lang w:val="lt-LT"/>
        </w:rPr>
        <w:t>.</w:t>
      </w:r>
    </w:p>
    <w:p w14:paraId="6F94B61A" w14:textId="4129885A" w:rsidR="00797756" w:rsidRPr="004F01FE" w:rsidRDefault="00797756" w:rsidP="00797756">
      <w:pPr>
        <w:numPr>
          <w:ilvl w:val="12"/>
          <w:numId w:val="0"/>
        </w:numPr>
        <w:spacing w:after="0" w:line="240" w:lineRule="auto"/>
        <w:ind w:right="-2"/>
        <w:rPr>
          <w:rFonts w:ascii="Times New Roman" w:eastAsia="Calibri" w:hAnsi="Times New Roman" w:cs="Times New Roman"/>
          <w:lang w:val="lt-LT"/>
        </w:rPr>
      </w:pPr>
      <w:r w:rsidRPr="004F01FE">
        <w:rPr>
          <w:rFonts w:ascii="Times New Roman" w:eastAsia="Calibri" w:hAnsi="Times New Roman" w:cs="Times New Roman"/>
          <w:lang w:val="lt-LT"/>
        </w:rPr>
        <w:t xml:space="preserve">Buteliuką laikyti sandarų, kad </w:t>
      </w:r>
      <w:r w:rsidR="00F34401" w:rsidRPr="004F01FE">
        <w:rPr>
          <w:rFonts w:ascii="Times New Roman" w:eastAsia="Calibri" w:hAnsi="Times New Roman" w:cs="Times New Roman"/>
          <w:lang w:val="lt-LT"/>
        </w:rPr>
        <w:t>vaistas</w:t>
      </w:r>
      <w:r w:rsidRPr="004F01FE">
        <w:rPr>
          <w:rFonts w:ascii="Times New Roman" w:eastAsia="Calibri" w:hAnsi="Times New Roman" w:cs="Times New Roman"/>
          <w:lang w:val="lt-LT"/>
        </w:rPr>
        <w:t xml:space="preserve"> būtų apsaugotas nuo drėgmės.</w:t>
      </w:r>
    </w:p>
    <w:p w14:paraId="5D2291C3" w14:textId="77777777" w:rsidR="00F34401" w:rsidRPr="004F01FE" w:rsidRDefault="00F34401" w:rsidP="00F34401">
      <w:pPr>
        <w:spacing w:after="0" w:line="240" w:lineRule="auto"/>
        <w:rPr>
          <w:rFonts w:ascii="Times New Roman" w:eastAsia="Calibri" w:hAnsi="Times New Roman" w:cs="Times New Roman"/>
          <w:lang w:val="lt-LT"/>
        </w:rPr>
      </w:pPr>
    </w:p>
    <w:p w14:paraId="69C3C4A5" w14:textId="7C14587D" w:rsidR="00F34401" w:rsidRPr="004F01FE" w:rsidRDefault="00F34401" w:rsidP="00F34401">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 xml:space="preserve">Po </w:t>
      </w:r>
      <w:r w:rsidR="00F93169" w:rsidRPr="004F01FE">
        <w:rPr>
          <w:rFonts w:ascii="Times New Roman" w:eastAsia="Calibri" w:hAnsi="Times New Roman" w:cs="Times New Roman"/>
          <w:lang w:val="lt-LT"/>
        </w:rPr>
        <w:t xml:space="preserve">pirmojo </w:t>
      </w:r>
      <w:r w:rsidRPr="004F01FE">
        <w:rPr>
          <w:rFonts w:ascii="Times New Roman" w:eastAsia="Calibri" w:hAnsi="Times New Roman" w:cs="Times New Roman"/>
          <w:lang w:val="lt-LT"/>
        </w:rPr>
        <w:t xml:space="preserve">buteliuko atidarymo: </w:t>
      </w:r>
      <w:r w:rsidR="00F93169" w:rsidRPr="004F01FE">
        <w:rPr>
          <w:rFonts w:ascii="Times New Roman" w:eastAsia="Calibri" w:hAnsi="Times New Roman" w:cs="Times New Roman"/>
          <w:lang w:val="lt-LT"/>
        </w:rPr>
        <w:t>su</w:t>
      </w:r>
      <w:r w:rsidRPr="004F01FE">
        <w:rPr>
          <w:rFonts w:ascii="Times New Roman" w:eastAsia="Calibri" w:hAnsi="Times New Roman" w:cs="Times New Roman"/>
          <w:lang w:val="lt-LT"/>
        </w:rPr>
        <w:t>vartoti</w:t>
      </w:r>
      <w:r w:rsidR="00F93169" w:rsidRPr="004F01FE">
        <w:rPr>
          <w:rFonts w:ascii="Times New Roman" w:eastAsia="Calibri" w:hAnsi="Times New Roman" w:cs="Times New Roman"/>
          <w:lang w:val="lt-LT"/>
        </w:rPr>
        <w:t xml:space="preserve"> per</w:t>
      </w:r>
      <w:r w:rsidRPr="004F01FE">
        <w:rPr>
          <w:rFonts w:ascii="Times New Roman" w:eastAsia="Calibri" w:hAnsi="Times New Roman" w:cs="Times New Roman"/>
          <w:lang w:val="lt-LT"/>
        </w:rPr>
        <w:t xml:space="preserve"> 60</w:t>
      </w:r>
      <w:r w:rsidR="000018A0">
        <w:rPr>
          <w:rFonts w:ascii="Times New Roman" w:eastAsia="Calibri" w:hAnsi="Times New Roman" w:cs="Times New Roman"/>
          <w:lang w:val="lt-LT"/>
        </w:rPr>
        <w:t> </w:t>
      </w:r>
      <w:r w:rsidR="00F93169" w:rsidRPr="004F01FE">
        <w:rPr>
          <w:rFonts w:ascii="Times New Roman" w:eastAsia="Calibri" w:hAnsi="Times New Roman" w:cs="Times New Roman"/>
          <w:lang w:val="lt-LT"/>
        </w:rPr>
        <w:t>dienų.</w:t>
      </w:r>
      <w:r w:rsidRPr="004F01FE">
        <w:rPr>
          <w:rFonts w:ascii="Times New Roman" w:eastAsia="Calibri" w:hAnsi="Times New Roman" w:cs="Times New Roman"/>
          <w:lang w:val="lt-LT"/>
        </w:rPr>
        <w:t xml:space="preserve"> </w:t>
      </w:r>
    </w:p>
    <w:p w14:paraId="6F94B61D" w14:textId="77777777" w:rsidR="00797756" w:rsidRPr="004F01FE" w:rsidRDefault="00797756" w:rsidP="00797756">
      <w:pPr>
        <w:spacing w:after="0" w:line="240" w:lineRule="auto"/>
        <w:rPr>
          <w:rFonts w:ascii="Times New Roman" w:eastAsia="Calibri" w:hAnsi="Times New Roman" w:cs="Times New Roman"/>
          <w:lang w:val="lt-LT"/>
        </w:rPr>
      </w:pPr>
    </w:p>
    <w:p w14:paraId="6F94B61E" w14:textId="77777777" w:rsidR="00797756" w:rsidRPr="004F01FE" w:rsidRDefault="00797756" w:rsidP="00797756">
      <w:pPr>
        <w:numPr>
          <w:ilvl w:val="12"/>
          <w:numId w:val="0"/>
        </w:numPr>
        <w:spacing w:after="0" w:line="240" w:lineRule="auto"/>
        <w:ind w:right="-2"/>
        <w:rPr>
          <w:rFonts w:ascii="Times New Roman" w:eastAsia="Calibri" w:hAnsi="Times New Roman" w:cs="Times New Roman"/>
          <w:lang w:val="lt-LT"/>
        </w:rPr>
      </w:pPr>
      <w:r w:rsidRPr="004F01FE">
        <w:rPr>
          <w:rFonts w:ascii="Times New Roman" w:eastAsia="Calibri" w:hAnsi="Times New Roman" w:cs="Times New Roman"/>
          <w:lang w:val="lt-LT"/>
        </w:rPr>
        <w:t>Vaistų negalima išmesti į kanalizaciją arba su buitinėmis atliekomis. Kaip išmesti nereikalingus vaistus, klauskite vaistininko. Šios priemonės padės apsaugoti aplinką.</w:t>
      </w:r>
    </w:p>
    <w:p w14:paraId="6F94B61F" w14:textId="77777777" w:rsidR="00797756" w:rsidRPr="004F01FE" w:rsidRDefault="00797756" w:rsidP="00797756">
      <w:pPr>
        <w:numPr>
          <w:ilvl w:val="12"/>
          <w:numId w:val="0"/>
        </w:numPr>
        <w:spacing w:after="0" w:line="240" w:lineRule="auto"/>
        <w:ind w:right="-2"/>
        <w:rPr>
          <w:rFonts w:ascii="Times New Roman" w:eastAsia="Calibri" w:hAnsi="Times New Roman" w:cs="Times New Roman"/>
          <w:lang w:val="lt-LT"/>
        </w:rPr>
      </w:pPr>
    </w:p>
    <w:p w14:paraId="6F94B620" w14:textId="77777777" w:rsidR="00797756" w:rsidRPr="004F01FE" w:rsidRDefault="00797756" w:rsidP="00797756">
      <w:pPr>
        <w:numPr>
          <w:ilvl w:val="12"/>
          <w:numId w:val="0"/>
        </w:numPr>
        <w:spacing w:after="0" w:line="240" w:lineRule="auto"/>
        <w:ind w:right="-2"/>
        <w:rPr>
          <w:rFonts w:ascii="Times New Roman" w:eastAsia="Calibri" w:hAnsi="Times New Roman" w:cs="Times New Roman"/>
          <w:lang w:val="lt-LT"/>
        </w:rPr>
      </w:pPr>
    </w:p>
    <w:p w14:paraId="6F94B621" w14:textId="77777777" w:rsidR="00797756" w:rsidRPr="004F01FE" w:rsidRDefault="00797756" w:rsidP="00797756">
      <w:pPr>
        <w:numPr>
          <w:ilvl w:val="12"/>
          <w:numId w:val="0"/>
        </w:numPr>
        <w:tabs>
          <w:tab w:val="left" w:pos="540"/>
        </w:tabs>
        <w:spacing w:after="0" w:line="240" w:lineRule="auto"/>
        <w:ind w:right="-2"/>
        <w:rPr>
          <w:rFonts w:ascii="Times New Roman" w:eastAsia="Calibri" w:hAnsi="Times New Roman" w:cs="Times New Roman"/>
          <w:b/>
          <w:lang w:val="lt-LT"/>
        </w:rPr>
      </w:pPr>
      <w:r w:rsidRPr="004F01FE">
        <w:rPr>
          <w:rFonts w:ascii="Times New Roman" w:eastAsia="Calibri" w:hAnsi="Times New Roman" w:cs="Times New Roman"/>
          <w:b/>
          <w:lang w:val="lt-LT"/>
        </w:rPr>
        <w:t>6.</w:t>
      </w:r>
      <w:r w:rsidRPr="004F01FE">
        <w:rPr>
          <w:rFonts w:ascii="Times New Roman" w:eastAsia="Calibri" w:hAnsi="Times New Roman" w:cs="Times New Roman"/>
          <w:b/>
          <w:lang w:val="lt-LT"/>
        </w:rPr>
        <w:tab/>
        <w:t>Pakuotės turinys ir kita informacija</w:t>
      </w:r>
    </w:p>
    <w:p w14:paraId="6F94B622" w14:textId="77777777" w:rsidR="00797756" w:rsidRPr="004F01FE" w:rsidRDefault="00797756" w:rsidP="00797756">
      <w:pPr>
        <w:spacing w:after="0" w:line="240" w:lineRule="auto"/>
        <w:rPr>
          <w:rFonts w:ascii="Times New Roman" w:eastAsia="Calibri" w:hAnsi="Times New Roman" w:cs="Times New Roman"/>
          <w:lang w:val="lt-LT"/>
        </w:rPr>
      </w:pPr>
    </w:p>
    <w:p w14:paraId="6F94B623" w14:textId="4295D07D" w:rsidR="00797756" w:rsidRPr="004F01FE" w:rsidRDefault="002563A9" w:rsidP="00797756">
      <w:pPr>
        <w:spacing w:after="0" w:line="240" w:lineRule="auto"/>
        <w:rPr>
          <w:rFonts w:ascii="Times New Roman" w:eastAsia="Calibri" w:hAnsi="Times New Roman" w:cs="Times New Roman"/>
          <w:b/>
          <w:lang w:val="lt-LT"/>
        </w:rPr>
      </w:pPr>
      <w:r w:rsidRPr="004F01FE">
        <w:rPr>
          <w:rFonts w:ascii="Times New Roman" w:eastAsia="Calibri" w:hAnsi="Times New Roman" w:cs="Times New Roman"/>
          <w:b/>
          <w:lang w:val="lt-LT"/>
        </w:rPr>
        <w:t>Esmapren</w:t>
      </w:r>
      <w:r w:rsidR="00797756" w:rsidRPr="004F01FE">
        <w:rPr>
          <w:rFonts w:ascii="Times New Roman" w:eastAsia="Calibri" w:hAnsi="Times New Roman" w:cs="Times New Roman"/>
          <w:b/>
          <w:lang w:val="lt-LT"/>
        </w:rPr>
        <w:t xml:space="preserve"> sudėtis</w:t>
      </w:r>
    </w:p>
    <w:p w14:paraId="1A75F6A0" w14:textId="77777777" w:rsidR="00F93169" w:rsidRPr="004F01FE" w:rsidRDefault="00F93169" w:rsidP="00F93169">
      <w:pPr>
        <w:numPr>
          <w:ilvl w:val="0"/>
          <w:numId w:val="27"/>
        </w:num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Veikliosios medžiagos yra naproksenas ir ezomeprazolas.</w:t>
      </w:r>
    </w:p>
    <w:p w14:paraId="3A830A8D" w14:textId="77777777" w:rsidR="00F93169" w:rsidRPr="004F01FE" w:rsidRDefault="00F93169" w:rsidP="00F93169">
      <w:pPr>
        <w:numPr>
          <w:ilvl w:val="0"/>
          <w:numId w:val="27"/>
        </w:num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Kiekvienoje modifikuoto atpalaidavimo tabletėje yra 500 mg naprokseno ir 20 mg ezomeprazolo (magnio druskos trihidrato pavidalu)</w:t>
      </w:r>
    </w:p>
    <w:p w14:paraId="5038A66D" w14:textId="3393A3F4" w:rsidR="00F93169" w:rsidRPr="004F01FE" w:rsidRDefault="00F93169" w:rsidP="00F93169">
      <w:pPr>
        <w:numPr>
          <w:ilvl w:val="1"/>
          <w:numId w:val="27"/>
        </w:num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Pagalbinės medžiagos: tabletės šerdyje yra bevandenis koloidinis silicio dioksidas, metakrilo rūgšties ir etilakrilato 1:1 kopolimero 30</w:t>
      </w:r>
      <w:r w:rsidR="000018A0">
        <w:rPr>
          <w:rFonts w:ascii="Times New Roman" w:eastAsia="Calibri" w:hAnsi="Times New Roman" w:cs="Times New Roman"/>
          <w:lang w:val="lt-LT"/>
        </w:rPr>
        <w:t> </w:t>
      </w:r>
      <w:r w:rsidRPr="004F01FE">
        <w:rPr>
          <w:rFonts w:ascii="Times New Roman" w:eastAsia="Calibri" w:hAnsi="Times New Roman" w:cs="Times New Roman"/>
          <w:lang w:val="lt-LT"/>
        </w:rPr>
        <w:t xml:space="preserve">% dispersija, polisorbatas 80, glicerolio monostearatas 40-55, trietilo citratas, laktozė monohidratas, kroskarmeliozės natrio druska, natrio stearilfumaratas, mikrokristalinė celiuliozė (112 tipo), mikrokristalinė celiuliozė (302 tipo), lengvasis magnio oksidas, povidonas K 30, kalcio stearatas;  tabletės plėvelėje yra hipromeliozė, makrogolis 400, titano dioksidas ir geltonasis geležies oksidas. </w:t>
      </w:r>
    </w:p>
    <w:p w14:paraId="6F94B626" w14:textId="77777777" w:rsidR="00797756" w:rsidRPr="004F01FE" w:rsidRDefault="00797756" w:rsidP="00797756">
      <w:pPr>
        <w:spacing w:after="0" w:line="240" w:lineRule="auto"/>
        <w:rPr>
          <w:rFonts w:ascii="Times New Roman" w:eastAsia="Calibri" w:hAnsi="Times New Roman" w:cs="Times New Roman"/>
          <w:lang w:val="lt-LT"/>
        </w:rPr>
      </w:pPr>
    </w:p>
    <w:p w14:paraId="6F94B627" w14:textId="3856947E" w:rsidR="00797756" w:rsidRPr="004F01FE" w:rsidRDefault="002563A9" w:rsidP="00797756">
      <w:pPr>
        <w:spacing w:after="0" w:line="240" w:lineRule="auto"/>
        <w:rPr>
          <w:rFonts w:ascii="Times New Roman" w:eastAsia="Calibri" w:hAnsi="Times New Roman" w:cs="Times New Roman"/>
          <w:b/>
          <w:lang w:val="lt-LT"/>
        </w:rPr>
      </w:pPr>
      <w:r w:rsidRPr="004F01FE">
        <w:rPr>
          <w:rFonts w:ascii="Times New Roman" w:eastAsia="Calibri" w:hAnsi="Times New Roman" w:cs="Times New Roman"/>
          <w:b/>
          <w:lang w:val="lt-LT"/>
        </w:rPr>
        <w:t>Esmapren</w:t>
      </w:r>
      <w:r w:rsidR="00797756" w:rsidRPr="004F01FE">
        <w:rPr>
          <w:rFonts w:ascii="Times New Roman" w:eastAsia="Calibri" w:hAnsi="Times New Roman" w:cs="Times New Roman"/>
          <w:b/>
          <w:lang w:val="lt-LT"/>
        </w:rPr>
        <w:t xml:space="preserve"> išvaizda ir kiekis pakuotėje</w:t>
      </w:r>
    </w:p>
    <w:p w14:paraId="125E9FDA" w14:textId="4E08BF12" w:rsidR="00767450" w:rsidRPr="004F01FE" w:rsidRDefault="004B0097" w:rsidP="00797756">
      <w:pPr>
        <w:spacing w:after="0" w:line="240" w:lineRule="auto"/>
        <w:rPr>
          <w:rFonts w:ascii="Times New Roman" w:eastAsia="Calibri" w:hAnsi="Times New Roman" w:cs="Times New Roman"/>
          <w:iCs/>
          <w:lang w:val="lt-LT"/>
        </w:rPr>
      </w:pPr>
      <w:r w:rsidRPr="004F01FE">
        <w:rPr>
          <w:rFonts w:ascii="Times New Roman" w:eastAsia="Calibri" w:hAnsi="Times New Roman" w:cs="Times New Roman"/>
          <w:lang w:val="lt-LT"/>
        </w:rPr>
        <w:t>Modifikuoto atpalaidavimo tabletės yra pailgos</w:t>
      </w:r>
      <w:r w:rsidR="007829C2" w:rsidRPr="004F01FE">
        <w:rPr>
          <w:rFonts w:ascii="Times New Roman" w:eastAsia="Calibri" w:hAnsi="Times New Roman" w:cs="Times New Roman"/>
          <w:lang w:val="lt-LT"/>
        </w:rPr>
        <w:t>, abipus išgaubtos</w:t>
      </w:r>
      <w:r w:rsidRPr="004F01FE">
        <w:rPr>
          <w:rFonts w:ascii="Times New Roman" w:eastAsia="Calibri" w:hAnsi="Times New Roman" w:cs="Times New Roman"/>
          <w:lang w:val="lt-LT"/>
        </w:rPr>
        <w:t xml:space="preserve"> (8,</w:t>
      </w:r>
      <w:r w:rsidR="007829C2" w:rsidRPr="004F01FE">
        <w:rPr>
          <w:rFonts w:ascii="Times New Roman" w:eastAsia="Calibri" w:hAnsi="Times New Roman" w:cs="Times New Roman"/>
          <w:lang w:val="lt-LT"/>
        </w:rPr>
        <w:t>9</w:t>
      </w:r>
      <w:r w:rsidRPr="004F01FE">
        <w:rPr>
          <w:rFonts w:ascii="Times New Roman" w:eastAsia="Calibri" w:hAnsi="Times New Roman" w:cs="Times New Roman"/>
          <w:lang w:val="lt-LT"/>
        </w:rPr>
        <w:t> mm</w:t>
      </w:r>
      <w:r w:rsidR="000018A0">
        <w:rPr>
          <w:rFonts w:ascii="Times New Roman" w:eastAsia="Calibri" w:hAnsi="Times New Roman" w:cs="Times New Roman"/>
          <w:lang w:val="lt-LT"/>
        </w:rPr>
        <w:t> </w:t>
      </w:r>
      <w:r w:rsidRPr="004F01FE">
        <w:rPr>
          <w:rFonts w:ascii="Times New Roman" w:eastAsia="Calibri" w:hAnsi="Times New Roman" w:cs="Times New Roman"/>
          <w:lang w:val="lt-LT"/>
        </w:rPr>
        <w:t>x</w:t>
      </w:r>
      <w:r w:rsidR="000018A0">
        <w:rPr>
          <w:rFonts w:ascii="Times New Roman" w:eastAsia="Calibri" w:hAnsi="Times New Roman" w:cs="Times New Roman"/>
          <w:lang w:val="lt-LT"/>
        </w:rPr>
        <w:t> </w:t>
      </w:r>
      <w:r w:rsidRPr="004F01FE">
        <w:rPr>
          <w:rFonts w:ascii="Times New Roman" w:eastAsia="Calibri" w:hAnsi="Times New Roman" w:cs="Times New Roman"/>
          <w:lang w:val="lt-LT"/>
        </w:rPr>
        <w:t>1</w:t>
      </w:r>
      <w:r w:rsidR="007829C2" w:rsidRPr="004F01FE">
        <w:rPr>
          <w:rFonts w:ascii="Times New Roman" w:eastAsia="Calibri" w:hAnsi="Times New Roman" w:cs="Times New Roman"/>
          <w:lang w:val="lt-LT"/>
        </w:rPr>
        <w:t>9,4</w:t>
      </w:r>
      <w:r w:rsidR="00846B84" w:rsidRPr="004F01FE">
        <w:rPr>
          <w:rFonts w:ascii="Times New Roman" w:eastAsia="Calibri" w:hAnsi="Times New Roman" w:cs="Times New Roman"/>
          <w:lang w:val="lt-LT"/>
        </w:rPr>
        <w:t> </w:t>
      </w:r>
      <w:r w:rsidRPr="004F01FE">
        <w:rPr>
          <w:rFonts w:ascii="Times New Roman" w:eastAsia="Calibri" w:hAnsi="Times New Roman" w:cs="Times New Roman"/>
          <w:lang w:val="lt-LT"/>
        </w:rPr>
        <w:t>mm), geltonos, dengtos plėvele ir lygios abiejose pusėse.</w:t>
      </w:r>
    </w:p>
    <w:p w14:paraId="145127AE" w14:textId="5C110B43" w:rsidR="004B0097" w:rsidRPr="004F01FE" w:rsidRDefault="0030663C" w:rsidP="00797756">
      <w:pPr>
        <w:spacing w:after="0" w:line="240" w:lineRule="auto"/>
        <w:rPr>
          <w:rFonts w:ascii="Times New Roman" w:eastAsia="Calibri" w:hAnsi="Times New Roman" w:cs="Times New Roman"/>
          <w:iCs/>
          <w:lang w:val="lt-LT"/>
        </w:rPr>
      </w:pPr>
      <w:r w:rsidRPr="004F01FE">
        <w:rPr>
          <w:rFonts w:ascii="Times New Roman" w:eastAsia="Calibri" w:hAnsi="Times New Roman" w:cs="Times New Roman"/>
          <w:iCs/>
          <w:lang w:val="lt-LT"/>
        </w:rPr>
        <w:t xml:space="preserve">Modifikuoto atpalaidavimo tabletės supakuotos didelio tankio polietileno </w:t>
      </w:r>
      <w:r w:rsidR="00F93169" w:rsidRPr="004F01FE">
        <w:rPr>
          <w:rFonts w:ascii="Times New Roman" w:eastAsia="Calibri" w:hAnsi="Times New Roman" w:cs="Times New Roman"/>
          <w:iCs/>
          <w:lang w:val="lt-LT"/>
        </w:rPr>
        <w:t xml:space="preserve">(DTPE) </w:t>
      </w:r>
      <w:r w:rsidRPr="004F01FE">
        <w:rPr>
          <w:rFonts w:ascii="Times New Roman" w:eastAsia="Calibri" w:hAnsi="Times New Roman" w:cs="Times New Roman"/>
          <w:iCs/>
          <w:lang w:val="lt-LT"/>
        </w:rPr>
        <w:t xml:space="preserve">buteliukuose, </w:t>
      </w:r>
      <w:r w:rsidR="00F93169" w:rsidRPr="004F01FE">
        <w:rPr>
          <w:rFonts w:ascii="Times New Roman" w:eastAsia="Calibri" w:hAnsi="Times New Roman" w:cs="Times New Roman"/>
          <w:iCs/>
          <w:lang w:val="lt-LT"/>
        </w:rPr>
        <w:t>su</w:t>
      </w:r>
      <w:r w:rsidRPr="004F01FE">
        <w:rPr>
          <w:rFonts w:ascii="Times New Roman" w:eastAsia="Calibri" w:hAnsi="Times New Roman" w:cs="Times New Roman"/>
          <w:iCs/>
          <w:lang w:val="lt-LT"/>
        </w:rPr>
        <w:t xml:space="preserve"> silikagelio sausikli</w:t>
      </w:r>
      <w:r w:rsidR="00F93169" w:rsidRPr="004F01FE">
        <w:rPr>
          <w:rFonts w:ascii="Times New Roman" w:eastAsia="Calibri" w:hAnsi="Times New Roman" w:cs="Times New Roman"/>
          <w:iCs/>
          <w:lang w:val="lt-LT"/>
        </w:rPr>
        <w:t>u</w:t>
      </w:r>
      <w:r w:rsidRPr="004F01FE">
        <w:rPr>
          <w:rFonts w:ascii="Times New Roman" w:eastAsia="Calibri" w:hAnsi="Times New Roman" w:cs="Times New Roman"/>
          <w:iCs/>
          <w:lang w:val="lt-LT"/>
        </w:rPr>
        <w:t xml:space="preserve"> (kad tabletės išliktų sausos), uždarytuose aliuminio indukciniu sandarikliu ir užsukamu</w:t>
      </w:r>
      <w:r w:rsidR="00F93169" w:rsidRPr="004F01FE">
        <w:rPr>
          <w:rFonts w:ascii="Times New Roman" w:eastAsia="Calibri" w:hAnsi="Times New Roman" w:cs="Times New Roman"/>
          <w:iCs/>
          <w:lang w:val="lt-LT"/>
        </w:rPr>
        <w:t>oju</w:t>
      </w:r>
      <w:r w:rsidRPr="004F01FE">
        <w:rPr>
          <w:rFonts w:ascii="Times New Roman" w:eastAsia="Calibri" w:hAnsi="Times New Roman" w:cs="Times New Roman"/>
          <w:iCs/>
          <w:lang w:val="lt-LT"/>
        </w:rPr>
        <w:t xml:space="preserve"> dangteliu. Dėžutėje esantis sausiklis nėra skirtas vartoti.</w:t>
      </w:r>
    </w:p>
    <w:p w14:paraId="33FAD262" w14:textId="77777777" w:rsidR="004B0097" w:rsidRPr="004F01FE" w:rsidRDefault="004B0097" w:rsidP="00797756">
      <w:pPr>
        <w:spacing w:after="0" w:line="240" w:lineRule="auto"/>
        <w:rPr>
          <w:rFonts w:ascii="Times New Roman" w:eastAsia="Calibri" w:hAnsi="Times New Roman" w:cs="Times New Roman"/>
          <w:iCs/>
          <w:lang w:val="lt-LT"/>
        </w:rPr>
      </w:pPr>
    </w:p>
    <w:p w14:paraId="6F94B62B" w14:textId="54F3C64D" w:rsidR="00797756" w:rsidRPr="004F01FE" w:rsidRDefault="0079775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Pakuotės dydžiai: 30</w:t>
      </w:r>
      <w:r w:rsidR="0030663C" w:rsidRPr="004F01FE">
        <w:rPr>
          <w:rFonts w:ascii="Times New Roman" w:eastAsia="Calibri" w:hAnsi="Times New Roman" w:cs="Times New Roman"/>
          <w:lang w:val="lt-LT"/>
        </w:rPr>
        <w:t xml:space="preserve"> ir</w:t>
      </w:r>
      <w:r w:rsidRPr="004F01FE">
        <w:rPr>
          <w:rFonts w:ascii="Times New Roman" w:eastAsia="Calibri" w:hAnsi="Times New Roman" w:cs="Times New Roman"/>
          <w:lang w:val="lt-LT"/>
        </w:rPr>
        <w:t xml:space="preserve"> 60 modifikuoto atpalaidavimo tablečių.</w:t>
      </w:r>
    </w:p>
    <w:p w14:paraId="6F94B62D" w14:textId="77777777" w:rsidR="00797756" w:rsidRPr="004F01FE" w:rsidRDefault="00797756" w:rsidP="00797756">
      <w:pPr>
        <w:spacing w:after="0" w:line="240" w:lineRule="auto"/>
        <w:rPr>
          <w:rFonts w:ascii="Times New Roman" w:eastAsia="Calibri" w:hAnsi="Times New Roman" w:cs="Times New Roman"/>
          <w:lang w:val="lt-LT"/>
        </w:rPr>
      </w:pPr>
    </w:p>
    <w:p w14:paraId="6F94B630" w14:textId="77777777" w:rsidR="00797756" w:rsidRPr="004F01FE" w:rsidRDefault="00797756" w:rsidP="00797756">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Gali būti tiekiamos ne visų dydžių pakuotės.</w:t>
      </w:r>
    </w:p>
    <w:p w14:paraId="6F94B631" w14:textId="77777777" w:rsidR="00797756" w:rsidRPr="004F01FE" w:rsidRDefault="00797756" w:rsidP="00797756">
      <w:pPr>
        <w:spacing w:after="0" w:line="240" w:lineRule="auto"/>
        <w:rPr>
          <w:rFonts w:ascii="Times New Roman" w:eastAsia="Calibri" w:hAnsi="Times New Roman" w:cs="Times New Roman"/>
          <w:lang w:val="lt-LT"/>
        </w:rPr>
      </w:pPr>
    </w:p>
    <w:p w14:paraId="6F94B632" w14:textId="4096E93C" w:rsidR="00797756" w:rsidRPr="004F01FE" w:rsidRDefault="00797756" w:rsidP="00797756">
      <w:pPr>
        <w:numPr>
          <w:ilvl w:val="12"/>
          <w:numId w:val="0"/>
        </w:numPr>
        <w:spacing w:after="0" w:line="240" w:lineRule="auto"/>
        <w:ind w:right="-2"/>
        <w:rPr>
          <w:rFonts w:ascii="Times New Roman" w:eastAsia="Calibri" w:hAnsi="Times New Roman" w:cs="Times New Roman"/>
          <w:b/>
          <w:lang w:val="lt-LT"/>
        </w:rPr>
      </w:pPr>
      <w:r w:rsidRPr="004F01FE">
        <w:rPr>
          <w:rFonts w:ascii="Times New Roman" w:eastAsia="Calibri" w:hAnsi="Times New Roman" w:cs="Times New Roman"/>
          <w:b/>
          <w:lang w:val="lt-LT"/>
        </w:rPr>
        <w:t>Registruotojas ir gamintoja</w:t>
      </w:r>
      <w:r w:rsidR="000018A0">
        <w:rPr>
          <w:rFonts w:ascii="Times New Roman" w:eastAsia="Calibri" w:hAnsi="Times New Roman" w:cs="Times New Roman"/>
          <w:b/>
          <w:lang w:val="lt-LT"/>
        </w:rPr>
        <w:t>s</w:t>
      </w:r>
    </w:p>
    <w:p w14:paraId="6F94B633" w14:textId="77777777" w:rsidR="00797756" w:rsidRPr="004F01FE" w:rsidRDefault="00797756" w:rsidP="00797756">
      <w:pPr>
        <w:numPr>
          <w:ilvl w:val="12"/>
          <w:numId w:val="0"/>
        </w:numPr>
        <w:spacing w:after="0" w:line="240" w:lineRule="auto"/>
        <w:ind w:right="-2"/>
        <w:rPr>
          <w:rFonts w:ascii="Times New Roman" w:eastAsia="Calibri" w:hAnsi="Times New Roman" w:cs="Times New Roman"/>
          <w:lang w:val="lt-LT"/>
        </w:rPr>
      </w:pPr>
    </w:p>
    <w:p w14:paraId="6F94B634" w14:textId="77777777" w:rsidR="00797756" w:rsidRPr="004F01FE" w:rsidRDefault="00797756" w:rsidP="00797756">
      <w:pPr>
        <w:numPr>
          <w:ilvl w:val="12"/>
          <w:numId w:val="0"/>
        </w:numPr>
        <w:spacing w:after="0" w:line="240" w:lineRule="auto"/>
        <w:ind w:right="-2"/>
        <w:rPr>
          <w:rFonts w:ascii="Times New Roman" w:eastAsia="Calibri" w:hAnsi="Times New Roman" w:cs="Times New Roman"/>
          <w:i/>
          <w:lang w:val="lt-LT"/>
        </w:rPr>
      </w:pPr>
      <w:r w:rsidRPr="004F01FE">
        <w:rPr>
          <w:rFonts w:ascii="Times New Roman" w:eastAsia="Calibri" w:hAnsi="Times New Roman" w:cs="Times New Roman"/>
          <w:i/>
          <w:lang w:val="lt-LT"/>
        </w:rPr>
        <w:t>Registruotojas</w:t>
      </w:r>
    </w:p>
    <w:p w14:paraId="4CEDC22C" w14:textId="77777777" w:rsidR="0030663C" w:rsidRPr="004F01FE" w:rsidRDefault="0030663C" w:rsidP="0030663C">
      <w:pPr>
        <w:tabs>
          <w:tab w:val="left" w:pos="720"/>
        </w:tabs>
        <w:spacing w:after="0" w:line="240" w:lineRule="auto"/>
        <w:rPr>
          <w:rFonts w:ascii="Times New Roman" w:eastAsia="Times New Roman" w:hAnsi="Times New Roman" w:cs="Times New Roman"/>
          <w:lang w:val="lt-LT"/>
        </w:rPr>
      </w:pPr>
      <w:r w:rsidRPr="004F01FE">
        <w:rPr>
          <w:rFonts w:ascii="Times New Roman" w:eastAsia="Times New Roman" w:hAnsi="Times New Roman" w:cs="Times New Roman"/>
          <w:snapToGrid w:val="0"/>
          <w:lang w:val="lt-LT"/>
        </w:rPr>
        <w:t>Sandoz d.d.</w:t>
      </w:r>
    </w:p>
    <w:p w14:paraId="583EEEE5" w14:textId="77777777" w:rsidR="0030663C" w:rsidRPr="004F01FE" w:rsidRDefault="0030663C" w:rsidP="0030663C">
      <w:pPr>
        <w:tabs>
          <w:tab w:val="left" w:pos="720"/>
        </w:tabs>
        <w:spacing w:after="0" w:line="240" w:lineRule="auto"/>
        <w:rPr>
          <w:rFonts w:ascii="Times New Roman" w:eastAsia="Times New Roman" w:hAnsi="Times New Roman" w:cs="Times New Roman"/>
          <w:snapToGrid w:val="0"/>
          <w:lang w:val="lt-LT"/>
        </w:rPr>
      </w:pPr>
      <w:r w:rsidRPr="004F01FE">
        <w:rPr>
          <w:rFonts w:ascii="Times New Roman" w:eastAsia="Times New Roman" w:hAnsi="Times New Roman" w:cs="Times New Roman"/>
          <w:snapToGrid w:val="0"/>
          <w:lang w:val="lt-LT"/>
        </w:rPr>
        <w:t>Verovškova 57</w:t>
      </w:r>
    </w:p>
    <w:p w14:paraId="015FAA07" w14:textId="77777777" w:rsidR="0030663C" w:rsidRPr="004F01FE" w:rsidRDefault="0030663C" w:rsidP="0030663C">
      <w:pPr>
        <w:tabs>
          <w:tab w:val="left" w:pos="720"/>
        </w:tabs>
        <w:spacing w:after="0" w:line="240" w:lineRule="auto"/>
        <w:rPr>
          <w:rFonts w:ascii="Times New Roman" w:eastAsia="Times New Roman" w:hAnsi="Times New Roman" w:cs="Times New Roman"/>
          <w:snapToGrid w:val="0"/>
          <w:lang w:val="lt-LT"/>
        </w:rPr>
      </w:pPr>
      <w:r w:rsidRPr="004F01FE">
        <w:rPr>
          <w:rFonts w:ascii="Times New Roman" w:eastAsia="Times New Roman" w:hAnsi="Times New Roman" w:cs="Times New Roman"/>
          <w:snapToGrid w:val="0"/>
          <w:lang w:val="lt-LT"/>
        </w:rPr>
        <w:t>SI-1000 Ljubljana</w:t>
      </w:r>
    </w:p>
    <w:p w14:paraId="4E0A720F" w14:textId="77777777" w:rsidR="0030663C" w:rsidRPr="004F01FE" w:rsidRDefault="0030663C" w:rsidP="0030663C">
      <w:pPr>
        <w:tabs>
          <w:tab w:val="left" w:pos="720"/>
        </w:tabs>
        <w:spacing w:after="0" w:line="240" w:lineRule="auto"/>
        <w:rPr>
          <w:rFonts w:ascii="Times New Roman" w:eastAsia="Times New Roman" w:hAnsi="Times New Roman" w:cs="Times New Roman"/>
          <w:snapToGrid w:val="0"/>
          <w:lang w:val="lt-LT"/>
        </w:rPr>
      </w:pPr>
      <w:r w:rsidRPr="004F01FE">
        <w:rPr>
          <w:rFonts w:ascii="Times New Roman" w:eastAsia="Times New Roman" w:hAnsi="Times New Roman" w:cs="Times New Roman"/>
          <w:snapToGrid w:val="0"/>
          <w:lang w:val="lt-LT"/>
        </w:rPr>
        <w:t>Slovėnija</w:t>
      </w:r>
    </w:p>
    <w:p w14:paraId="6F94B639" w14:textId="77777777" w:rsidR="00797756" w:rsidRPr="004F01FE" w:rsidRDefault="00797756" w:rsidP="00797756">
      <w:pPr>
        <w:numPr>
          <w:ilvl w:val="12"/>
          <w:numId w:val="0"/>
        </w:numPr>
        <w:spacing w:after="0" w:line="240" w:lineRule="auto"/>
        <w:ind w:right="-2"/>
        <w:rPr>
          <w:rFonts w:ascii="Times New Roman" w:eastAsia="Calibri" w:hAnsi="Times New Roman" w:cs="Times New Roman"/>
          <w:lang w:val="lt-LT"/>
        </w:rPr>
      </w:pPr>
    </w:p>
    <w:p w14:paraId="6F94B63A" w14:textId="6A087497" w:rsidR="00797756" w:rsidRPr="004F01FE" w:rsidRDefault="00797756" w:rsidP="00797756">
      <w:pPr>
        <w:numPr>
          <w:ilvl w:val="12"/>
          <w:numId w:val="0"/>
        </w:numPr>
        <w:spacing w:after="0" w:line="240" w:lineRule="auto"/>
        <w:ind w:right="-2"/>
        <w:rPr>
          <w:rFonts w:ascii="Times New Roman" w:eastAsia="Calibri" w:hAnsi="Times New Roman" w:cs="Times New Roman"/>
          <w:i/>
          <w:lang w:val="lt-LT"/>
        </w:rPr>
      </w:pPr>
      <w:r w:rsidRPr="004F01FE">
        <w:rPr>
          <w:rFonts w:ascii="Times New Roman" w:eastAsia="Calibri" w:hAnsi="Times New Roman" w:cs="Times New Roman"/>
          <w:i/>
          <w:lang w:val="lt-LT"/>
        </w:rPr>
        <w:t>Gamintoja</w:t>
      </w:r>
      <w:r w:rsidR="000018A0">
        <w:rPr>
          <w:rFonts w:ascii="Times New Roman" w:eastAsia="Calibri" w:hAnsi="Times New Roman" w:cs="Times New Roman"/>
          <w:i/>
          <w:lang w:val="lt-LT"/>
        </w:rPr>
        <w:t>s</w:t>
      </w:r>
    </w:p>
    <w:p w14:paraId="0B452DA5" w14:textId="34D1713B" w:rsidR="0030663C" w:rsidRPr="004F01FE" w:rsidRDefault="0030663C" w:rsidP="003175B4">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Interpharma Services Ltd</w:t>
      </w:r>
    </w:p>
    <w:p w14:paraId="79C8A9E4" w14:textId="6CB0F824" w:rsidR="0030663C" w:rsidRPr="004F01FE" w:rsidRDefault="0030663C" w:rsidP="0030663C">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11, Rusalijski prohod Str., fl. 3, ap. 8</w:t>
      </w:r>
    </w:p>
    <w:p w14:paraId="037593AB" w14:textId="5547B8D3" w:rsidR="0030663C" w:rsidRPr="004F01FE" w:rsidRDefault="0030663C" w:rsidP="0030663C">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1407 Sofija</w:t>
      </w:r>
    </w:p>
    <w:p w14:paraId="5B86C240" w14:textId="11A72BCB" w:rsidR="0030663C" w:rsidRPr="004F01FE" w:rsidRDefault="0030663C" w:rsidP="003175B4">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Bulgarija</w:t>
      </w:r>
    </w:p>
    <w:p w14:paraId="620DC01C" w14:textId="77777777" w:rsidR="0030663C" w:rsidRPr="004F01FE" w:rsidRDefault="0030663C" w:rsidP="003175B4">
      <w:pPr>
        <w:spacing w:after="0" w:line="240" w:lineRule="auto"/>
        <w:rPr>
          <w:rFonts w:ascii="Times New Roman" w:eastAsia="Calibri" w:hAnsi="Times New Roman" w:cs="Times New Roman"/>
          <w:lang w:val="lt-LT"/>
        </w:rPr>
      </w:pPr>
    </w:p>
    <w:p w14:paraId="5B7B61CC" w14:textId="6417EC6C" w:rsidR="0030663C" w:rsidRPr="004F01FE" w:rsidRDefault="0030663C" w:rsidP="003175B4">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Flavine Pharma France</w:t>
      </w:r>
    </w:p>
    <w:p w14:paraId="09714DA9" w14:textId="0654AE09" w:rsidR="00AB188C" w:rsidRPr="004F01FE" w:rsidRDefault="00AB188C" w:rsidP="00AB188C">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3 Voie d’Allemagne</w:t>
      </w:r>
    </w:p>
    <w:p w14:paraId="34750E0A" w14:textId="267BE5DE" w:rsidR="0030663C" w:rsidRPr="004F01FE" w:rsidRDefault="00AB188C" w:rsidP="00AB188C">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 xml:space="preserve">13127 Vitrolles </w:t>
      </w:r>
    </w:p>
    <w:p w14:paraId="1368BA71" w14:textId="21F7D61D" w:rsidR="00AB188C" w:rsidRPr="004F01FE" w:rsidRDefault="00AB188C" w:rsidP="003175B4">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Prancūzija</w:t>
      </w:r>
    </w:p>
    <w:p w14:paraId="32E9A946" w14:textId="77777777" w:rsidR="00AB188C" w:rsidRPr="004F01FE" w:rsidRDefault="00AB188C" w:rsidP="003175B4">
      <w:pPr>
        <w:spacing w:after="0" w:line="240" w:lineRule="auto"/>
        <w:rPr>
          <w:rFonts w:ascii="Times New Roman" w:eastAsia="Calibri" w:hAnsi="Times New Roman" w:cs="Times New Roman"/>
          <w:lang w:val="lt-LT"/>
        </w:rPr>
      </w:pPr>
    </w:p>
    <w:p w14:paraId="77414814" w14:textId="31E1BB92" w:rsidR="00AB188C" w:rsidRPr="004F01FE" w:rsidRDefault="00AB188C" w:rsidP="003175B4">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Salutas Pharma GmbH</w:t>
      </w:r>
    </w:p>
    <w:p w14:paraId="1DB50C28" w14:textId="19DC2A63" w:rsidR="00AB188C" w:rsidRPr="004F01FE" w:rsidRDefault="00AB188C" w:rsidP="003175B4">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Otto-von-Guerike-Alee 1</w:t>
      </w:r>
    </w:p>
    <w:p w14:paraId="2CC9C146" w14:textId="77777777" w:rsidR="00820C8F" w:rsidRPr="004F01FE" w:rsidRDefault="00AB188C" w:rsidP="003175B4">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39197 Barleben</w:t>
      </w:r>
    </w:p>
    <w:p w14:paraId="6F9BBBD0" w14:textId="4AC99E56" w:rsidR="00AB188C" w:rsidRPr="004F01FE" w:rsidRDefault="00820C8F" w:rsidP="00820C8F">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Vokietija</w:t>
      </w:r>
      <w:r w:rsidR="00AB188C" w:rsidRPr="004F01FE">
        <w:rPr>
          <w:rFonts w:ascii="Times New Roman" w:eastAsia="Calibri" w:hAnsi="Times New Roman" w:cs="Times New Roman"/>
          <w:lang w:val="lt-LT"/>
        </w:rPr>
        <w:t xml:space="preserve"> </w:t>
      </w:r>
    </w:p>
    <w:p w14:paraId="00B4DEE7" w14:textId="77777777" w:rsidR="00997437" w:rsidRPr="004F01FE" w:rsidRDefault="00997437" w:rsidP="00997437">
      <w:pPr>
        <w:numPr>
          <w:ilvl w:val="12"/>
          <w:numId w:val="0"/>
        </w:numPr>
        <w:spacing w:after="0" w:line="240" w:lineRule="auto"/>
        <w:ind w:right="-2"/>
        <w:rPr>
          <w:rFonts w:ascii="Times New Roman" w:eastAsia="Times New Roman" w:hAnsi="Times New Roman" w:cs="Times New Roman"/>
          <w:snapToGrid w:val="0"/>
          <w:szCs w:val="24"/>
          <w:lang w:val="lt-LT"/>
        </w:rPr>
      </w:pPr>
    </w:p>
    <w:p w14:paraId="35D7E616" w14:textId="77777777" w:rsidR="00997437" w:rsidRPr="004F01FE" w:rsidRDefault="00997437" w:rsidP="00997437">
      <w:pPr>
        <w:tabs>
          <w:tab w:val="left" w:pos="567"/>
        </w:tabs>
        <w:spacing w:after="0" w:line="260" w:lineRule="exact"/>
        <w:rPr>
          <w:rFonts w:ascii="Times New Roman" w:eastAsia="Times New Roman" w:hAnsi="Times New Roman" w:cs="Times New Roman"/>
          <w:snapToGrid w:val="0"/>
          <w:szCs w:val="20"/>
          <w:lang w:val="lt-LT"/>
        </w:rPr>
      </w:pPr>
      <w:r w:rsidRPr="004F01FE">
        <w:rPr>
          <w:rFonts w:ascii="Times New Roman" w:eastAsia="Times New Roman" w:hAnsi="Times New Roman" w:cs="Times New Roman"/>
          <w:snapToGrid w:val="0"/>
          <w:szCs w:val="20"/>
          <w:lang w:val="lt-LT"/>
        </w:rPr>
        <w:t>Jeigu apie šį vaistą norite sužinoti daugiau, kreipkitės į vietinį registruotojo atstovą:</w:t>
      </w:r>
    </w:p>
    <w:p w14:paraId="36A2AD3D" w14:textId="77777777" w:rsidR="00997437" w:rsidRPr="004F01FE" w:rsidRDefault="00997437" w:rsidP="00997437">
      <w:pPr>
        <w:tabs>
          <w:tab w:val="left" w:pos="567"/>
        </w:tabs>
        <w:spacing w:after="0" w:line="260" w:lineRule="exact"/>
        <w:rPr>
          <w:rFonts w:ascii="Times New Roman" w:eastAsia="Times New Roman" w:hAnsi="Times New Roman" w:cs="Times New Roman"/>
          <w:lang w:val="lt-LT"/>
        </w:rPr>
      </w:pPr>
      <w:r w:rsidRPr="004F01FE">
        <w:rPr>
          <w:rFonts w:ascii="Times New Roman" w:eastAsia="Times New Roman" w:hAnsi="Times New Roman" w:cs="Times New Roman"/>
          <w:lang w:val="lt-LT"/>
        </w:rPr>
        <w:t>Sandoz Pharmaceuticals d.d. filialas</w:t>
      </w:r>
    </w:p>
    <w:p w14:paraId="19DCDAE6" w14:textId="77777777" w:rsidR="00997437" w:rsidRPr="004F01FE" w:rsidRDefault="00997437" w:rsidP="00997437">
      <w:pPr>
        <w:tabs>
          <w:tab w:val="left" w:pos="567"/>
        </w:tabs>
        <w:spacing w:after="0" w:line="260" w:lineRule="exact"/>
        <w:rPr>
          <w:rFonts w:ascii="Times New Roman" w:eastAsia="Times New Roman" w:hAnsi="Times New Roman" w:cs="Times New Roman"/>
          <w:szCs w:val="24"/>
          <w:lang w:val="lt-LT"/>
        </w:rPr>
      </w:pPr>
      <w:r w:rsidRPr="004F01FE">
        <w:rPr>
          <w:rFonts w:ascii="Times New Roman" w:eastAsia="Times New Roman" w:hAnsi="Times New Roman" w:cs="Times New Roman"/>
          <w:szCs w:val="24"/>
          <w:lang w:val="lt-LT"/>
        </w:rPr>
        <w:t>Tel.: +370 5 2636037</w:t>
      </w:r>
    </w:p>
    <w:p w14:paraId="5F8DEBF7" w14:textId="77777777" w:rsidR="00AB188C" w:rsidRPr="004F01FE" w:rsidRDefault="00AB188C" w:rsidP="003175B4">
      <w:pPr>
        <w:spacing w:after="0" w:line="240" w:lineRule="auto"/>
        <w:rPr>
          <w:rFonts w:ascii="Times New Roman" w:eastAsia="Calibri" w:hAnsi="Times New Roman" w:cs="Times New Roman"/>
          <w:lang w:val="lt-LT"/>
        </w:rPr>
      </w:pPr>
    </w:p>
    <w:p w14:paraId="6F94B64F" w14:textId="1949FA7D" w:rsidR="00797756" w:rsidRPr="004F01FE" w:rsidRDefault="00797756" w:rsidP="003175B4">
      <w:pPr>
        <w:numPr>
          <w:ilvl w:val="12"/>
          <w:numId w:val="0"/>
        </w:numPr>
        <w:tabs>
          <w:tab w:val="left" w:pos="567"/>
        </w:tabs>
        <w:spacing w:after="0" w:line="240" w:lineRule="auto"/>
        <w:ind w:right="-2"/>
        <w:rPr>
          <w:rFonts w:ascii="Times New Roman" w:eastAsia="Calibri" w:hAnsi="Times New Roman" w:cs="Times New Roman"/>
          <w:lang w:val="lt-LT"/>
        </w:rPr>
      </w:pPr>
      <w:r w:rsidRPr="004F01FE">
        <w:rPr>
          <w:rFonts w:ascii="Times New Roman" w:eastAsia="Calibri" w:hAnsi="Times New Roman" w:cs="Times New Roman"/>
          <w:b/>
          <w:lang w:val="lt-LT"/>
        </w:rPr>
        <w:t>Šis vaistas E</w:t>
      </w:r>
      <w:r w:rsidR="00CA5215" w:rsidRPr="004F01FE">
        <w:rPr>
          <w:rFonts w:ascii="Times New Roman" w:eastAsia="Calibri" w:hAnsi="Times New Roman" w:cs="Times New Roman"/>
          <w:b/>
          <w:lang w:val="lt-LT"/>
        </w:rPr>
        <w:t>uropos ekonominės erdvės</w:t>
      </w:r>
      <w:r w:rsidRPr="004F01FE">
        <w:rPr>
          <w:rFonts w:ascii="Times New Roman" w:eastAsia="Calibri" w:hAnsi="Times New Roman" w:cs="Times New Roman"/>
          <w:b/>
          <w:lang w:val="lt-LT"/>
        </w:rPr>
        <w:t xml:space="preserve"> valstybėse narėse </w:t>
      </w:r>
      <w:r w:rsidR="00494F81" w:rsidRPr="004F01FE">
        <w:rPr>
          <w:rFonts w:ascii="Times New Roman" w:eastAsia="Calibri" w:hAnsi="Times New Roman" w:cs="Times New Roman"/>
          <w:b/>
          <w:lang w:val="lt-LT"/>
        </w:rPr>
        <w:t>ir Jungtinėje Karalystėje (Šiaurės Airijoje)</w:t>
      </w:r>
      <w:r w:rsidR="00726E42" w:rsidRPr="004F01FE">
        <w:rPr>
          <w:rFonts w:ascii="Times New Roman" w:eastAsia="Calibri" w:hAnsi="Times New Roman" w:cs="Times New Roman"/>
          <w:b/>
          <w:lang w:val="lt-LT"/>
        </w:rPr>
        <w:t xml:space="preserve"> </w:t>
      </w:r>
      <w:r w:rsidRPr="004F01FE">
        <w:rPr>
          <w:rFonts w:ascii="Times New Roman" w:eastAsia="Calibri" w:hAnsi="Times New Roman" w:cs="Times New Roman"/>
          <w:b/>
          <w:lang w:val="lt-LT"/>
        </w:rPr>
        <w:t>registruotas tokiais pavadinimais</w:t>
      </w:r>
      <w:r w:rsidRPr="004F01FE">
        <w:rPr>
          <w:rFonts w:ascii="Times New Roman" w:eastAsia="Calibri" w:hAnsi="Times New Roman" w:cs="Times New Roman"/>
          <w:lang w:val="lt-LT"/>
        </w:rPr>
        <w:t>:</w:t>
      </w:r>
    </w:p>
    <w:p w14:paraId="7F93EED6" w14:textId="77777777" w:rsidR="008810A5" w:rsidRPr="004F01FE" w:rsidRDefault="008810A5" w:rsidP="003175B4">
      <w:pPr>
        <w:numPr>
          <w:ilvl w:val="12"/>
          <w:numId w:val="0"/>
        </w:numPr>
        <w:spacing w:after="0" w:line="240" w:lineRule="auto"/>
        <w:ind w:right="-2"/>
        <w:rPr>
          <w:rFonts w:ascii="Times New Roman" w:eastAsia="Calibri" w:hAnsi="Times New Roman" w:cs="Times New Roman"/>
          <w:lang w:val="lt-LT"/>
        </w:rPr>
      </w:pPr>
    </w:p>
    <w:p w14:paraId="6F94B654" w14:textId="77777777" w:rsidR="00054A9D" w:rsidRPr="004F01FE" w:rsidRDefault="00054A9D" w:rsidP="003175B4">
      <w:pPr>
        <w:spacing w:after="0" w:line="240" w:lineRule="auto"/>
        <w:rPr>
          <w:rFonts w:ascii="Times New Roman" w:eastAsia="Calibri" w:hAnsi="Times New Roman" w:cs="Times New Roman"/>
          <w:b/>
          <w:lang w:val="lt-LT"/>
        </w:rPr>
      </w:pPr>
    </w:p>
    <w:p w14:paraId="41C72CB4" w14:textId="1ADCAC9C" w:rsidR="00825229" w:rsidRPr="004F01FE" w:rsidRDefault="00825229" w:rsidP="00825229">
      <w:pPr>
        <w:spacing w:after="0" w:line="240" w:lineRule="auto"/>
        <w:ind w:left="1440" w:hanging="1440"/>
        <w:rPr>
          <w:rFonts w:ascii="Times New Roman" w:eastAsia="Calibri" w:hAnsi="Times New Roman" w:cs="Times New Roman"/>
          <w:bCs/>
          <w:lang w:val="lt-LT"/>
        </w:rPr>
      </w:pPr>
      <w:r w:rsidRPr="004F01FE">
        <w:rPr>
          <w:rFonts w:ascii="Times New Roman" w:eastAsia="Calibri" w:hAnsi="Times New Roman" w:cs="Times New Roman"/>
          <w:bCs/>
          <w:lang w:val="lt-LT"/>
        </w:rPr>
        <w:t>Airija</w:t>
      </w:r>
      <w:r w:rsidRPr="004F01FE">
        <w:rPr>
          <w:rFonts w:ascii="Times New Roman" w:eastAsia="Calibri" w:hAnsi="Times New Roman" w:cs="Times New Roman"/>
          <w:bCs/>
          <w:lang w:val="lt-LT"/>
        </w:rPr>
        <w:tab/>
      </w:r>
      <w:r w:rsidR="00F653CC" w:rsidRPr="004F01FE">
        <w:rPr>
          <w:rFonts w:ascii="Times New Roman" w:eastAsia="Calibri" w:hAnsi="Times New Roman" w:cs="Times New Roman"/>
          <w:bCs/>
          <w:lang w:val="lt-LT"/>
        </w:rPr>
        <w:tab/>
      </w:r>
      <w:r w:rsidR="00F653CC" w:rsidRPr="004F01FE">
        <w:rPr>
          <w:rFonts w:ascii="Times New Roman" w:eastAsia="Calibri" w:hAnsi="Times New Roman" w:cs="Times New Roman"/>
          <w:bCs/>
          <w:lang w:val="lt-LT"/>
        </w:rPr>
        <w:tab/>
      </w:r>
      <w:r w:rsidRPr="004F01FE">
        <w:rPr>
          <w:rFonts w:ascii="Times New Roman" w:eastAsia="Calibri" w:hAnsi="Times New Roman" w:cs="Times New Roman"/>
          <w:bCs/>
          <w:lang w:val="lt-LT"/>
        </w:rPr>
        <w:t xml:space="preserve">Naproxen / Esomeprazole Rowex </w:t>
      </w:r>
    </w:p>
    <w:p w14:paraId="63B4B96E" w14:textId="27B85B3D" w:rsidR="00825229" w:rsidRPr="004F01FE" w:rsidRDefault="00825229" w:rsidP="00825229">
      <w:pPr>
        <w:spacing w:after="0" w:line="240" w:lineRule="auto"/>
        <w:ind w:left="1440" w:hanging="1440"/>
        <w:rPr>
          <w:rFonts w:ascii="Times New Roman" w:eastAsia="Calibri" w:hAnsi="Times New Roman" w:cs="Times New Roman"/>
          <w:bCs/>
          <w:lang w:val="lt-LT"/>
        </w:rPr>
      </w:pPr>
      <w:r w:rsidRPr="004F01FE">
        <w:rPr>
          <w:rFonts w:ascii="Times New Roman" w:eastAsia="Calibri" w:hAnsi="Times New Roman" w:cs="Times New Roman"/>
          <w:bCs/>
          <w:lang w:val="lt-LT"/>
        </w:rPr>
        <w:t>Austrija</w:t>
      </w:r>
      <w:r w:rsidRPr="004F01FE">
        <w:rPr>
          <w:rFonts w:ascii="Times New Roman" w:eastAsia="Calibri" w:hAnsi="Times New Roman" w:cs="Times New Roman"/>
          <w:bCs/>
          <w:lang w:val="lt-LT"/>
        </w:rPr>
        <w:tab/>
      </w:r>
      <w:r w:rsidR="00F653CC" w:rsidRPr="004F01FE">
        <w:rPr>
          <w:rFonts w:ascii="Times New Roman" w:eastAsia="Calibri" w:hAnsi="Times New Roman" w:cs="Times New Roman"/>
          <w:bCs/>
          <w:lang w:val="lt-LT"/>
        </w:rPr>
        <w:tab/>
      </w:r>
      <w:r w:rsidR="00F653CC" w:rsidRPr="004F01FE">
        <w:rPr>
          <w:rFonts w:ascii="Times New Roman" w:eastAsia="Calibri" w:hAnsi="Times New Roman" w:cs="Times New Roman"/>
          <w:bCs/>
          <w:lang w:val="lt-LT"/>
        </w:rPr>
        <w:tab/>
      </w:r>
      <w:r w:rsidRPr="004F01FE">
        <w:rPr>
          <w:rFonts w:ascii="Times New Roman" w:eastAsia="Calibri" w:hAnsi="Times New Roman" w:cs="Times New Roman"/>
          <w:bCs/>
          <w:lang w:val="lt-LT"/>
        </w:rPr>
        <w:t xml:space="preserve">Naproxen/Esomeprazol Sandoz </w:t>
      </w:r>
    </w:p>
    <w:p w14:paraId="79ED9E12" w14:textId="626AF02D" w:rsidR="00825229" w:rsidRPr="004F01FE" w:rsidRDefault="00825229" w:rsidP="00825229">
      <w:pPr>
        <w:spacing w:after="0" w:line="240" w:lineRule="auto"/>
        <w:ind w:left="1440" w:hanging="1440"/>
        <w:rPr>
          <w:rFonts w:ascii="Times New Roman" w:eastAsia="Calibri" w:hAnsi="Times New Roman" w:cs="Times New Roman"/>
          <w:bCs/>
          <w:lang w:val="lt-LT"/>
        </w:rPr>
      </w:pPr>
      <w:r w:rsidRPr="004F01FE">
        <w:rPr>
          <w:rFonts w:ascii="Times New Roman" w:eastAsia="Calibri" w:hAnsi="Times New Roman" w:cs="Times New Roman"/>
          <w:bCs/>
          <w:lang w:val="lt-LT"/>
        </w:rPr>
        <w:t>Ispanija</w:t>
      </w:r>
      <w:r w:rsidRPr="004F01FE">
        <w:rPr>
          <w:rFonts w:ascii="Times New Roman" w:eastAsia="Calibri" w:hAnsi="Times New Roman" w:cs="Times New Roman"/>
          <w:bCs/>
          <w:lang w:val="lt-LT"/>
        </w:rPr>
        <w:tab/>
      </w:r>
      <w:r w:rsidR="00F653CC" w:rsidRPr="004F01FE">
        <w:rPr>
          <w:rFonts w:ascii="Times New Roman" w:eastAsia="Calibri" w:hAnsi="Times New Roman" w:cs="Times New Roman"/>
          <w:bCs/>
          <w:lang w:val="lt-LT"/>
        </w:rPr>
        <w:tab/>
      </w:r>
      <w:r w:rsidR="00F653CC" w:rsidRPr="004F01FE">
        <w:rPr>
          <w:rFonts w:ascii="Times New Roman" w:eastAsia="Calibri" w:hAnsi="Times New Roman" w:cs="Times New Roman"/>
          <w:bCs/>
          <w:lang w:val="lt-LT"/>
        </w:rPr>
        <w:tab/>
      </w:r>
      <w:r w:rsidRPr="004F01FE">
        <w:rPr>
          <w:rFonts w:ascii="Times New Roman" w:eastAsia="Calibri" w:hAnsi="Times New Roman" w:cs="Times New Roman"/>
          <w:bCs/>
          <w:lang w:val="lt-LT"/>
        </w:rPr>
        <w:t xml:space="preserve">Naproxeno/Esomeprazol Sandoz </w:t>
      </w:r>
    </w:p>
    <w:p w14:paraId="2E8F13B1" w14:textId="50D03313" w:rsidR="00825229" w:rsidRPr="004F01FE" w:rsidRDefault="00825229" w:rsidP="003175B4">
      <w:pPr>
        <w:spacing w:after="0" w:line="240" w:lineRule="auto"/>
        <w:rPr>
          <w:rFonts w:ascii="Times New Roman" w:eastAsia="Calibri" w:hAnsi="Times New Roman" w:cs="Times New Roman"/>
          <w:bCs/>
          <w:lang w:val="lt-LT"/>
        </w:rPr>
      </w:pPr>
      <w:r w:rsidRPr="004F01FE">
        <w:rPr>
          <w:rFonts w:ascii="Times New Roman" w:eastAsia="Calibri" w:hAnsi="Times New Roman" w:cs="Times New Roman"/>
          <w:bCs/>
          <w:lang w:val="lt-LT"/>
        </w:rPr>
        <w:t>Estija</w:t>
      </w:r>
      <w:r w:rsidR="00F653CC" w:rsidRPr="004F01FE">
        <w:rPr>
          <w:rFonts w:ascii="Times New Roman" w:eastAsia="Calibri" w:hAnsi="Times New Roman" w:cs="Times New Roman"/>
          <w:bCs/>
          <w:lang w:val="lt-LT"/>
        </w:rPr>
        <w:t>, Latvija, Lietuva</w:t>
      </w:r>
      <w:r w:rsidRPr="004F01FE">
        <w:rPr>
          <w:rFonts w:ascii="Times New Roman" w:eastAsia="Calibri" w:hAnsi="Times New Roman" w:cs="Times New Roman"/>
          <w:bCs/>
          <w:lang w:val="lt-LT"/>
        </w:rPr>
        <w:tab/>
      </w:r>
      <w:r w:rsidRPr="004F01FE">
        <w:rPr>
          <w:rFonts w:ascii="Times New Roman" w:eastAsia="Calibri" w:hAnsi="Times New Roman" w:cs="Times New Roman"/>
          <w:bCs/>
          <w:lang w:val="lt-LT"/>
        </w:rPr>
        <w:tab/>
        <w:t>E</w:t>
      </w:r>
      <w:r w:rsidR="00F653CC" w:rsidRPr="004F01FE">
        <w:rPr>
          <w:rFonts w:ascii="Times New Roman" w:eastAsia="Calibri" w:hAnsi="Times New Roman" w:cs="Times New Roman"/>
          <w:bCs/>
          <w:lang w:val="lt-LT"/>
        </w:rPr>
        <w:t>smapren</w:t>
      </w:r>
    </w:p>
    <w:p w14:paraId="1ED60460" w14:textId="2A6BB66E" w:rsidR="00825229" w:rsidRPr="004F01FE" w:rsidRDefault="00825229" w:rsidP="003175B4">
      <w:pPr>
        <w:spacing w:after="0" w:line="240" w:lineRule="auto"/>
        <w:rPr>
          <w:rFonts w:ascii="Times New Roman" w:eastAsia="Calibri" w:hAnsi="Times New Roman" w:cs="Times New Roman"/>
          <w:bCs/>
          <w:lang w:val="lt-LT"/>
        </w:rPr>
      </w:pPr>
      <w:r w:rsidRPr="004F01FE">
        <w:rPr>
          <w:rFonts w:ascii="Times New Roman" w:eastAsia="Calibri" w:hAnsi="Times New Roman" w:cs="Times New Roman"/>
          <w:bCs/>
          <w:lang w:val="lt-LT"/>
        </w:rPr>
        <w:t>Kroatija</w:t>
      </w:r>
      <w:r w:rsidR="00F653CC" w:rsidRPr="004F01FE">
        <w:rPr>
          <w:rFonts w:ascii="Times New Roman" w:eastAsia="Calibri" w:hAnsi="Times New Roman" w:cs="Times New Roman"/>
          <w:bCs/>
          <w:lang w:val="lt-LT"/>
        </w:rPr>
        <w:t>, Norvegija, Suomija</w:t>
      </w:r>
      <w:r w:rsidRPr="004F01FE">
        <w:rPr>
          <w:rFonts w:ascii="Times New Roman" w:eastAsia="Calibri" w:hAnsi="Times New Roman" w:cs="Times New Roman"/>
          <w:bCs/>
          <w:lang w:val="lt-LT"/>
        </w:rPr>
        <w:tab/>
        <w:t xml:space="preserve">Vamtexar </w:t>
      </w:r>
    </w:p>
    <w:p w14:paraId="0BC84B3C" w14:textId="2EEA5FC4" w:rsidR="00825229" w:rsidRPr="004F01FE" w:rsidRDefault="00825229" w:rsidP="003175B4">
      <w:pPr>
        <w:spacing w:after="0" w:line="240" w:lineRule="auto"/>
        <w:rPr>
          <w:rFonts w:ascii="Times New Roman" w:eastAsia="Calibri" w:hAnsi="Times New Roman" w:cs="Times New Roman"/>
          <w:bCs/>
          <w:lang w:val="lt-LT"/>
        </w:rPr>
      </w:pPr>
      <w:r w:rsidRPr="004F01FE">
        <w:rPr>
          <w:rFonts w:ascii="Times New Roman" w:eastAsia="Calibri" w:hAnsi="Times New Roman" w:cs="Times New Roman"/>
          <w:bCs/>
          <w:lang w:val="lt-LT"/>
        </w:rPr>
        <w:t>Lenkija</w:t>
      </w:r>
      <w:r w:rsidRPr="004F01FE">
        <w:rPr>
          <w:rFonts w:ascii="Times New Roman" w:eastAsia="Calibri" w:hAnsi="Times New Roman" w:cs="Times New Roman"/>
          <w:bCs/>
          <w:lang w:val="lt-LT"/>
        </w:rPr>
        <w:tab/>
      </w:r>
      <w:r w:rsidRPr="004F01FE">
        <w:rPr>
          <w:rFonts w:ascii="Times New Roman" w:eastAsia="Calibri" w:hAnsi="Times New Roman" w:cs="Times New Roman"/>
          <w:bCs/>
          <w:lang w:val="lt-LT"/>
        </w:rPr>
        <w:tab/>
      </w:r>
      <w:r w:rsidR="00F653CC" w:rsidRPr="004F01FE">
        <w:rPr>
          <w:rFonts w:ascii="Times New Roman" w:eastAsia="Calibri" w:hAnsi="Times New Roman" w:cs="Times New Roman"/>
          <w:bCs/>
          <w:lang w:val="lt-LT"/>
        </w:rPr>
        <w:tab/>
      </w:r>
      <w:r w:rsidR="00F653CC" w:rsidRPr="004F01FE">
        <w:rPr>
          <w:rFonts w:ascii="Times New Roman" w:eastAsia="Calibri" w:hAnsi="Times New Roman" w:cs="Times New Roman"/>
          <w:bCs/>
          <w:lang w:val="lt-LT"/>
        </w:rPr>
        <w:tab/>
      </w:r>
      <w:r w:rsidRPr="004F01FE">
        <w:rPr>
          <w:rFonts w:ascii="Times New Roman" w:eastAsia="Calibri" w:hAnsi="Times New Roman" w:cs="Times New Roman"/>
          <w:bCs/>
          <w:lang w:val="lt-LT"/>
        </w:rPr>
        <w:t>E</w:t>
      </w:r>
      <w:r w:rsidR="00F653CC" w:rsidRPr="004F01FE">
        <w:rPr>
          <w:rFonts w:ascii="Times New Roman" w:eastAsia="Calibri" w:hAnsi="Times New Roman" w:cs="Times New Roman"/>
          <w:bCs/>
          <w:lang w:val="lt-LT"/>
        </w:rPr>
        <w:t>SONALGEN</w:t>
      </w:r>
    </w:p>
    <w:p w14:paraId="51A4E86F" w14:textId="2362F033" w:rsidR="00825229" w:rsidRPr="004F01FE" w:rsidRDefault="00825229" w:rsidP="003175B4">
      <w:pPr>
        <w:spacing w:after="0" w:line="240" w:lineRule="auto"/>
        <w:rPr>
          <w:rFonts w:ascii="Times New Roman" w:eastAsia="Calibri" w:hAnsi="Times New Roman" w:cs="Times New Roman"/>
          <w:bCs/>
          <w:lang w:val="lt-LT"/>
        </w:rPr>
      </w:pPr>
      <w:r w:rsidRPr="004F01FE">
        <w:rPr>
          <w:rFonts w:ascii="Times New Roman" w:eastAsia="Calibri" w:hAnsi="Times New Roman" w:cs="Times New Roman"/>
          <w:bCs/>
          <w:lang w:val="lt-LT"/>
        </w:rPr>
        <w:t>Portugalija</w:t>
      </w:r>
      <w:r w:rsidRPr="004F01FE">
        <w:rPr>
          <w:rFonts w:ascii="Times New Roman" w:eastAsia="Calibri" w:hAnsi="Times New Roman" w:cs="Times New Roman"/>
          <w:bCs/>
          <w:lang w:val="lt-LT"/>
        </w:rPr>
        <w:tab/>
      </w:r>
      <w:r w:rsidR="00F653CC" w:rsidRPr="004F01FE">
        <w:rPr>
          <w:rFonts w:ascii="Times New Roman" w:eastAsia="Calibri" w:hAnsi="Times New Roman" w:cs="Times New Roman"/>
          <w:bCs/>
          <w:lang w:val="lt-LT"/>
        </w:rPr>
        <w:tab/>
      </w:r>
      <w:r w:rsidR="00F653CC" w:rsidRPr="004F01FE">
        <w:rPr>
          <w:rFonts w:ascii="Times New Roman" w:eastAsia="Calibri" w:hAnsi="Times New Roman" w:cs="Times New Roman"/>
          <w:bCs/>
          <w:lang w:val="lt-LT"/>
        </w:rPr>
        <w:tab/>
      </w:r>
      <w:r w:rsidRPr="004F01FE">
        <w:rPr>
          <w:rFonts w:ascii="Times New Roman" w:eastAsia="Calibri" w:hAnsi="Times New Roman" w:cs="Times New Roman"/>
          <w:bCs/>
          <w:lang w:val="lt-LT"/>
        </w:rPr>
        <w:t>Naproxeno + Esomeprazol Sandoz</w:t>
      </w:r>
    </w:p>
    <w:p w14:paraId="4C124F73" w14:textId="446D3EC5" w:rsidR="00997437" w:rsidRPr="004F01FE" w:rsidRDefault="00997437" w:rsidP="003175B4">
      <w:pPr>
        <w:spacing w:after="0" w:line="240" w:lineRule="auto"/>
        <w:rPr>
          <w:rFonts w:ascii="Times New Roman" w:eastAsia="Calibri" w:hAnsi="Times New Roman" w:cs="Times New Roman"/>
          <w:bCs/>
          <w:lang w:val="lt-LT"/>
        </w:rPr>
      </w:pPr>
      <w:r w:rsidRPr="004F01FE">
        <w:rPr>
          <w:rFonts w:ascii="Times New Roman" w:eastAsia="Calibri" w:hAnsi="Times New Roman" w:cs="Times New Roman"/>
          <w:bCs/>
          <w:lang w:val="lt-LT"/>
        </w:rPr>
        <w:t>Slovėnija</w:t>
      </w:r>
      <w:r w:rsidRPr="004F01FE">
        <w:rPr>
          <w:rFonts w:ascii="Times New Roman" w:eastAsia="Calibri" w:hAnsi="Times New Roman" w:cs="Times New Roman"/>
          <w:bCs/>
          <w:lang w:val="lt-LT"/>
        </w:rPr>
        <w:tab/>
      </w:r>
      <w:r w:rsidR="00F653CC" w:rsidRPr="004F01FE">
        <w:rPr>
          <w:rFonts w:ascii="Times New Roman" w:eastAsia="Calibri" w:hAnsi="Times New Roman" w:cs="Times New Roman"/>
          <w:bCs/>
          <w:lang w:val="lt-LT"/>
        </w:rPr>
        <w:tab/>
      </w:r>
      <w:r w:rsidR="00F653CC" w:rsidRPr="004F01FE">
        <w:rPr>
          <w:rFonts w:ascii="Times New Roman" w:eastAsia="Calibri" w:hAnsi="Times New Roman" w:cs="Times New Roman"/>
          <w:bCs/>
          <w:lang w:val="lt-LT"/>
        </w:rPr>
        <w:tab/>
      </w:r>
      <w:r w:rsidRPr="004F01FE">
        <w:rPr>
          <w:rFonts w:ascii="Times New Roman" w:eastAsia="Calibri" w:hAnsi="Times New Roman" w:cs="Times New Roman"/>
          <w:bCs/>
          <w:lang w:val="lt-LT"/>
        </w:rPr>
        <w:t xml:space="preserve">Combolly </w:t>
      </w:r>
    </w:p>
    <w:p w14:paraId="68C9A609" w14:textId="77777777" w:rsidR="00F653CC" w:rsidRPr="004F01FE" w:rsidRDefault="00F653CC" w:rsidP="003175B4">
      <w:pPr>
        <w:spacing w:after="0" w:line="240" w:lineRule="auto"/>
        <w:rPr>
          <w:rFonts w:ascii="Times New Roman" w:eastAsia="Calibri" w:hAnsi="Times New Roman" w:cs="Times New Roman"/>
          <w:lang w:val="lt-LT"/>
        </w:rPr>
      </w:pPr>
    </w:p>
    <w:p w14:paraId="59EBBA86" w14:textId="26E23200" w:rsidR="00577052" w:rsidRPr="004F01FE" w:rsidRDefault="00577052" w:rsidP="00577052">
      <w:pPr>
        <w:spacing w:after="0" w:line="240" w:lineRule="auto"/>
        <w:rPr>
          <w:rFonts w:ascii="Times New Roman" w:eastAsia="Calibri" w:hAnsi="Times New Roman" w:cs="Times New Roman"/>
          <w:b/>
          <w:lang w:val="lt-LT"/>
        </w:rPr>
      </w:pPr>
      <w:r w:rsidRPr="004F01FE">
        <w:rPr>
          <w:rFonts w:ascii="Times New Roman" w:eastAsia="Calibri" w:hAnsi="Times New Roman" w:cs="Times New Roman"/>
          <w:b/>
          <w:lang w:val="lt-LT"/>
        </w:rPr>
        <w:t>Šis pakuotės lapelis paskutinį kartą peržiūrėtas</w:t>
      </w:r>
      <w:r w:rsidR="00846B84" w:rsidRPr="004F01FE">
        <w:rPr>
          <w:rFonts w:ascii="Times New Roman" w:eastAsia="Calibri" w:hAnsi="Times New Roman" w:cs="Times New Roman"/>
          <w:b/>
          <w:lang w:val="lt-LT"/>
        </w:rPr>
        <w:t xml:space="preserve"> 2025-02-21</w:t>
      </w:r>
      <w:r w:rsidRPr="004F01FE">
        <w:rPr>
          <w:rFonts w:ascii="Times New Roman" w:eastAsia="Calibri" w:hAnsi="Times New Roman" w:cs="Times New Roman"/>
          <w:b/>
          <w:lang w:val="lt-LT"/>
        </w:rPr>
        <w:t>.</w:t>
      </w:r>
    </w:p>
    <w:p w14:paraId="0FFC8F24" w14:textId="77777777" w:rsidR="00F653CC" w:rsidRPr="004F01FE" w:rsidRDefault="00F653CC" w:rsidP="003175B4">
      <w:pPr>
        <w:spacing w:after="0" w:line="240" w:lineRule="auto"/>
        <w:rPr>
          <w:rFonts w:ascii="Times New Roman" w:eastAsia="Calibri" w:hAnsi="Times New Roman" w:cs="Times New Roman"/>
          <w:lang w:val="lt-LT"/>
        </w:rPr>
      </w:pPr>
    </w:p>
    <w:p w14:paraId="6F94B655" w14:textId="4EA4FFF1" w:rsidR="00797756" w:rsidRPr="004F01FE" w:rsidRDefault="00797756" w:rsidP="003175B4">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 xml:space="preserve">Išsami informacija apie šį vaistą pateikiama Valstybinės vaistų kontrolės tarnybos prie Lietuvos Respublikos sveikatos apsaugos ministerijos tinklalapyje </w:t>
      </w:r>
      <w:hyperlink r:id="rId13" w:history="1">
        <w:r w:rsidR="005977A2" w:rsidRPr="004F01FE">
          <w:rPr>
            <w:rStyle w:val="Hipersaitas"/>
            <w:rFonts w:ascii="Times New Roman" w:eastAsia="SimSun" w:hAnsi="Times New Roman" w:cs="Times New Roman"/>
            <w:snapToGrid w:val="0"/>
            <w:szCs w:val="20"/>
            <w:lang w:val="lt-LT"/>
          </w:rPr>
          <w:t>https://vvkt.lrv.lt/lt/</w:t>
        </w:r>
      </w:hyperlink>
      <w:r w:rsidRPr="004F01FE">
        <w:rPr>
          <w:rFonts w:ascii="Times New Roman" w:eastAsia="Calibri" w:hAnsi="Times New Roman" w:cs="Times New Roman"/>
          <w:lang w:val="lt-LT"/>
        </w:rPr>
        <w:t xml:space="preserve">. </w:t>
      </w:r>
    </w:p>
    <w:p w14:paraId="6F94B656" w14:textId="77777777" w:rsidR="00797756" w:rsidRPr="004F01FE" w:rsidRDefault="00797756" w:rsidP="003175B4">
      <w:pPr>
        <w:spacing w:after="0" w:line="240" w:lineRule="auto"/>
        <w:rPr>
          <w:rFonts w:ascii="Times New Roman" w:eastAsia="Calibri" w:hAnsi="Times New Roman" w:cs="Times New Roman"/>
          <w:lang w:val="lt-LT"/>
        </w:rPr>
      </w:pPr>
    </w:p>
    <w:p w14:paraId="6F94B657" w14:textId="77777777" w:rsidR="00797756" w:rsidRPr="004F01FE" w:rsidRDefault="00797756" w:rsidP="00797756">
      <w:pPr>
        <w:spacing w:after="0" w:line="240" w:lineRule="auto"/>
        <w:rPr>
          <w:rFonts w:ascii="Times New Roman" w:eastAsia="Calibri" w:hAnsi="Times New Roman" w:cs="Times New Roman"/>
          <w:lang w:val="lt-LT"/>
        </w:rPr>
      </w:pPr>
    </w:p>
    <w:p w14:paraId="6F94B658" w14:textId="77777777" w:rsidR="00562B31" w:rsidRPr="004F01FE" w:rsidRDefault="00562B31">
      <w:pPr>
        <w:rPr>
          <w:lang w:val="lt-LT"/>
        </w:rPr>
      </w:pPr>
    </w:p>
    <w:sectPr w:rsidR="00562B31" w:rsidRPr="004F01FE" w:rsidSect="00910112">
      <w:headerReference w:type="default" r:id="rId14"/>
      <w:footerReference w:type="even" r:id="rId15"/>
      <w:footerReference w:type="default" r:id="rId16"/>
      <w:pgSz w:w="11906" w:h="16838" w:code="9"/>
      <w:pgMar w:top="1134" w:right="1418" w:bottom="1134" w:left="1418" w:header="737" w:footer="73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768E2" w14:textId="77777777" w:rsidR="00ED6D10" w:rsidRDefault="00ED6D10">
      <w:pPr>
        <w:spacing w:after="0" w:line="240" w:lineRule="auto"/>
      </w:pPr>
      <w:r>
        <w:separator/>
      </w:r>
    </w:p>
  </w:endnote>
  <w:endnote w:type="continuationSeparator" w:id="0">
    <w:p w14:paraId="00C8696F" w14:textId="77777777" w:rsidR="00ED6D10" w:rsidRDefault="00ED6D10">
      <w:pPr>
        <w:spacing w:after="0" w:line="240" w:lineRule="auto"/>
      </w:pPr>
      <w:r>
        <w:continuationSeparator/>
      </w:r>
    </w:p>
  </w:endnote>
  <w:endnote w:type="continuationNotice" w:id="1">
    <w:p w14:paraId="3A9B6D46" w14:textId="77777777" w:rsidR="00ED6D10" w:rsidRDefault="00ED6D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4B660" w14:textId="77777777" w:rsidR="008815F9" w:rsidRDefault="008815F9" w:rsidP="0021048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w:t>
    </w:r>
    <w:r>
      <w:rPr>
        <w:rStyle w:val="Puslapionumeris"/>
      </w:rPr>
      <w:fldChar w:fldCharType="end"/>
    </w:r>
  </w:p>
  <w:p w14:paraId="6F94B661" w14:textId="77777777" w:rsidR="008815F9" w:rsidRDefault="008815F9" w:rsidP="0021048B">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4B662" w14:textId="2E1770BA" w:rsidR="008815F9" w:rsidRPr="00C73506" w:rsidRDefault="008815F9">
    <w:pPr>
      <w:pStyle w:val="Porat"/>
      <w:jc w:val="center"/>
      <w:rPr>
        <w:sz w:val="22"/>
        <w:szCs w:val="22"/>
      </w:rPr>
    </w:pPr>
    <w:r w:rsidRPr="00C73506">
      <w:rPr>
        <w:sz w:val="22"/>
        <w:szCs w:val="22"/>
      </w:rPr>
      <w:fldChar w:fldCharType="begin"/>
    </w:r>
    <w:r w:rsidRPr="00C73506">
      <w:rPr>
        <w:sz w:val="22"/>
        <w:szCs w:val="22"/>
      </w:rPr>
      <w:instrText xml:space="preserve"> PAGE   \* MERGEFORMAT </w:instrText>
    </w:r>
    <w:r w:rsidRPr="00C73506">
      <w:rPr>
        <w:sz w:val="22"/>
        <w:szCs w:val="22"/>
      </w:rPr>
      <w:fldChar w:fldCharType="separate"/>
    </w:r>
    <w:r w:rsidR="009B1EB5">
      <w:rPr>
        <w:noProof/>
        <w:sz w:val="22"/>
        <w:szCs w:val="22"/>
      </w:rPr>
      <w:t>1</w:t>
    </w:r>
    <w:r w:rsidRPr="00C73506">
      <w:rPr>
        <w:noProof/>
        <w:sz w:val="22"/>
        <w:szCs w:val="22"/>
      </w:rPr>
      <w:fldChar w:fldCharType="end"/>
    </w:r>
  </w:p>
  <w:p w14:paraId="6F94B663" w14:textId="77777777" w:rsidR="008815F9" w:rsidRDefault="008815F9" w:rsidP="0021048B">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3B980" w14:textId="77777777" w:rsidR="00ED6D10" w:rsidRDefault="00ED6D10">
      <w:pPr>
        <w:spacing w:after="0" w:line="240" w:lineRule="auto"/>
      </w:pPr>
      <w:r>
        <w:separator/>
      </w:r>
    </w:p>
  </w:footnote>
  <w:footnote w:type="continuationSeparator" w:id="0">
    <w:p w14:paraId="4A6A9DA0" w14:textId="77777777" w:rsidR="00ED6D10" w:rsidRDefault="00ED6D10">
      <w:pPr>
        <w:spacing w:after="0" w:line="240" w:lineRule="auto"/>
      </w:pPr>
      <w:r>
        <w:continuationSeparator/>
      </w:r>
    </w:p>
  </w:footnote>
  <w:footnote w:type="continuationNotice" w:id="1">
    <w:p w14:paraId="35C1FE8F" w14:textId="77777777" w:rsidR="00ED6D10" w:rsidRDefault="00ED6D1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F514B" w14:textId="77777777" w:rsidR="008815F9" w:rsidRDefault="008815F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B2725D"/>
    <w:multiLevelType w:val="hybridMultilevel"/>
    <w:tmpl w:val="4954A46E"/>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CA1C53"/>
    <w:multiLevelType w:val="hybridMultilevel"/>
    <w:tmpl w:val="BC8CD780"/>
    <w:lvl w:ilvl="0" w:tplc="176CD680">
      <w:start w:val="1"/>
      <w:numFmt w:val="bullet"/>
      <w:lvlText w:val=""/>
      <w:lvlJc w:val="left"/>
      <w:pPr>
        <w:tabs>
          <w:tab w:val="num" w:pos="567"/>
        </w:tabs>
        <w:ind w:left="567" w:hanging="567"/>
      </w:pPr>
      <w:rPr>
        <w:rFonts w:ascii="Symbol"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0F6E97"/>
    <w:multiLevelType w:val="hybridMultilevel"/>
    <w:tmpl w:val="A752A3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81A0E72"/>
    <w:multiLevelType w:val="hybridMultilevel"/>
    <w:tmpl w:val="1E5AABE8"/>
    <w:lvl w:ilvl="0" w:tplc="5DB8E628">
      <w:start w:val="1"/>
      <w:numFmt w:val="bullet"/>
      <w:lvlText w:val=""/>
      <w:lvlJc w:val="left"/>
      <w:pPr>
        <w:tabs>
          <w:tab w:val="num" w:pos="567"/>
        </w:tabs>
        <w:ind w:left="567" w:hanging="567"/>
      </w:pPr>
      <w:rPr>
        <w:rFonts w:ascii="Symbol" w:hAnsi="Symbol" w:cs="Times New Roman" w:hint="default"/>
      </w:rPr>
    </w:lvl>
    <w:lvl w:ilvl="1" w:tplc="2E76DB88">
      <w:start w:val="1"/>
      <w:numFmt w:val="bullet"/>
      <w:lvlText w:val=""/>
      <w:lvlJc w:val="left"/>
      <w:pPr>
        <w:tabs>
          <w:tab w:val="num" w:pos="1287"/>
        </w:tabs>
        <w:ind w:left="1287" w:hanging="567"/>
      </w:pPr>
      <w:rPr>
        <w:rFonts w:ascii="Symbol" w:hAnsi="Symbol"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AD13518"/>
    <w:multiLevelType w:val="hybridMultilevel"/>
    <w:tmpl w:val="32B6C914"/>
    <w:lvl w:ilvl="0" w:tplc="08090001">
      <w:start w:val="1"/>
      <w:numFmt w:val="bullet"/>
      <w:lvlText w:val=""/>
      <w:lvlJc w:val="left"/>
      <w:pPr>
        <w:ind w:left="1004" w:hanging="36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1D4D6A"/>
    <w:multiLevelType w:val="hybridMultilevel"/>
    <w:tmpl w:val="5CC697C8"/>
    <w:lvl w:ilvl="0" w:tplc="04270001">
      <w:start w:val="1"/>
      <w:numFmt w:val="bullet"/>
      <w:lvlText w:val=""/>
      <w:lvlJc w:val="left"/>
      <w:pPr>
        <w:ind w:left="885" w:hanging="360"/>
      </w:pPr>
      <w:rPr>
        <w:rFonts w:ascii="Symbol" w:hAnsi="Symbol" w:hint="default"/>
      </w:rPr>
    </w:lvl>
    <w:lvl w:ilvl="1" w:tplc="04270003" w:tentative="1">
      <w:start w:val="1"/>
      <w:numFmt w:val="bullet"/>
      <w:lvlText w:val="o"/>
      <w:lvlJc w:val="left"/>
      <w:pPr>
        <w:ind w:left="1605" w:hanging="360"/>
      </w:pPr>
      <w:rPr>
        <w:rFonts w:ascii="Courier New" w:hAnsi="Courier New" w:cs="Courier New" w:hint="default"/>
      </w:rPr>
    </w:lvl>
    <w:lvl w:ilvl="2" w:tplc="04270005" w:tentative="1">
      <w:start w:val="1"/>
      <w:numFmt w:val="bullet"/>
      <w:lvlText w:val=""/>
      <w:lvlJc w:val="left"/>
      <w:pPr>
        <w:ind w:left="2325" w:hanging="360"/>
      </w:pPr>
      <w:rPr>
        <w:rFonts w:ascii="Wingdings" w:hAnsi="Wingdings" w:hint="default"/>
      </w:rPr>
    </w:lvl>
    <w:lvl w:ilvl="3" w:tplc="04270001" w:tentative="1">
      <w:start w:val="1"/>
      <w:numFmt w:val="bullet"/>
      <w:lvlText w:val=""/>
      <w:lvlJc w:val="left"/>
      <w:pPr>
        <w:ind w:left="3045" w:hanging="360"/>
      </w:pPr>
      <w:rPr>
        <w:rFonts w:ascii="Symbol" w:hAnsi="Symbol" w:hint="default"/>
      </w:rPr>
    </w:lvl>
    <w:lvl w:ilvl="4" w:tplc="04270003" w:tentative="1">
      <w:start w:val="1"/>
      <w:numFmt w:val="bullet"/>
      <w:lvlText w:val="o"/>
      <w:lvlJc w:val="left"/>
      <w:pPr>
        <w:ind w:left="3765" w:hanging="360"/>
      </w:pPr>
      <w:rPr>
        <w:rFonts w:ascii="Courier New" w:hAnsi="Courier New" w:cs="Courier New" w:hint="default"/>
      </w:rPr>
    </w:lvl>
    <w:lvl w:ilvl="5" w:tplc="04270005" w:tentative="1">
      <w:start w:val="1"/>
      <w:numFmt w:val="bullet"/>
      <w:lvlText w:val=""/>
      <w:lvlJc w:val="left"/>
      <w:pPr>
        <w:ind w:left="4485" w:hanging="360"/>
      </w:pPr>
      <w:rPr>
        <w:rFonts w:ascii="Wingdings" w:hAnsi="Wingdings" w:hint="default"/>
      </w:rPr>
    </w:lvl>
    <w:lvl w:ilvl="6" w:tplc="04270001" w:tentative="1">
      <w:start w:val="1"/>
      <w:numFmt w:val="bullet"/>
      <w:lvlText w:val=""/>
      <w:lvlJc w:val="left"/>
      <w:pPr>
        <w:ind w:left="5205" w:hanging="360"/>
      </w:pPr>
      <w:rPr>
        <w:rFonts w:ascii="Symbol" w:hAnsi="Symbol" w:hint="default"/>
      </w:rPr>
    </w:lvl>
    <w:lvl w:ilvl="7" w:tplc="04270003" w:tentative="1">
      <w:start w:val="1"/>
      <w:numFmt w:val="bullet"/>
      <w:lvlText w:val="o"/>
      <w:lvlJc w:val="left"/>
      <w:pPr>
        <w:ind w:left="5925" w:hanging="360"/>
      </w:pPr>
      <w:rPr>
        <w:rFonts w:ascii="Courier New" w:hAnsi="Courier New" w:cs="Courier New" w:hint="default"/>
      </w:rPr>
    </w:lvl>
    <w:lvl w:ilvl="8" w:tplc="04270005" w:tentative="1">
      <w:start w:val="1"/>
      <w:numFmt w:val="bullet"/>
      <w:lvlText w:val=""/>
      <w:lvlJc w:val="left"/>
      <w:pPr>
        <w:ind w:left="6645" w:hanging="360"/>
      </w:pPr>
      <w:rPr>
        <w:rFonts w:ascii="Wingdings" w:hAnsi="Wingdings" w:hint="default"/>
      </w:rPr>
    </w:lvl>
  </w:abstractNum>
  <w:abstractNum w:abstractNumId="7" w15:restartNumberingAfterBreak="0">
    <w:nsid w:val="144268AA"/>
    <w:multiLevelType w:val="hybridMultilevel"/>
    <w:tmpl w:val="11E60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42319A"/>
    <w:multiLevelType w:val="hybridMultilevel"/>
    <w:tmpl w:val="20B2AE6E"/>
    <w:lvl w:ilvl="0" w:tplc="08090001">
      <w:start w:val="1"/>
      <w:numFmt w:val="bullet"/>
      <w:lvlText w:val=""/>
      <w:lvlJc w:val="left"/>
      <w:pPr>
        <w:ind w:left="360" w:hanging="360"/>
      </w:pPr>
      <w:rPr>
        <w:rFonts w:ascii="Symbol" w:hAnsi="Symbol"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Times New Roman" w:hint="default"/>
      </w:rPr>
    </w:lvl>
    <w:lvl w:ilvl="3" w:tplc="08090001">
      <w:start w:val="1"/>
      <w:numFmt w:val="bullet"/>
      <w:lvlText w:val=""/>
      <w:lvlJc w:val="left"/>
      <w:pPr>
        <w:ind w:left="2520" w:hanging="360"/>
      </w:pPr>
      <w:rPr>
        <w:rFonts w:ascii="Symbol" w:hAnsi="Symbol" w:cs="Times New Roman"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Times New Roman" w:hint="default"/>
      </w:rPr>
    </w:lvl>
    <w:lvl w:ilvl="6" w:tplc="08090001">
      <w:start w:val="1"/>
      <w:numFmt w:val="bullet"/>
      <w:lvlText w:val=""/>
      <w:lvlJc w:val="left"/>
      <w:pPr>
        <w:ind w:left="4680" w:hanging="360"/>
      </w:pPr>
      <w:rPr>
        <w:rFonts w:ascii="Symbol" w:hAnsi="Symbol" w:cs="Times New Roman"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Times New Roman" w:hint="default"/>
      </w:rPr>
    </w:lvl>
  </w:abstractNum>
  <w:abstractNum w:abstractNumId="9" w15:restartNumberingAfterBreak="0">
    <w:nsid w:val="16724744"/>
    <w:multiLevelType w:val="hybridMultilevel"/>
    <w:tmpl w:val="91A87A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90F0AAD"/>
    <w:multiLevelType w:val="hybridMultilevel"/>
    <w:tmpl w:val="A0C06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C36B40"/>
    <w:multiLevelType w:val="hybridMultilevel"/>
    <w:tmpl w:val="AE86BDD8"/>
    <w:lvl w:ilvl="0" w:tplc="5DB8E628">
      <w:start w:val="1"/>
      <w:numFmt w:val="bullet"/>
      <w:lvlText w:val=""/>
      <w:lvlJc w:val="left"/>
      <w:pPr>
        <w:tabs>
          <w:tab w:val="num" w:pos="567"/>
        </w:tabs>
        <w:ind w:left="567" w:hanging="567"/>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C02229"/>
    <w:multiLevelType w:val="hybridMultilevel"/>
    <w:tmpl w:val="61545D4A"/>
    <w:lvl w:ilvl="0" w:tplc="ABC2DFFE">
      <w:start w:val="1"/>
      <w:numFmt w:val="bullet"/>
      <w:lvlText w:val=""/>
      <w:lvlJc w:val="left"/>
      <w:pPr>
        <w:tabs>
          <w:tab w:val="num" w:pos="601"/>
        </w:tabs>
        <w:ind w:left="601" w:hanging="567"/>
      </w:pPr>
      <w:rPr>
        <w:rFonts w:ascii="Symbol" w:hAnsi="Symbol" w:cs="Times New Roman" w:hint="default"/>
      </w:rPr>
    </w:lvl>
    <w:lvl w:ilvl="1" w:tplc="04090003" w:tentative="1">
      <w:start w:val="1"/>
      <w:numFmt w:val="bullet"/>
      <w:lvlText w:val="o"/>
      <w:lvlJc w:val="left"/>
      <w:pPr>
        <w:tabs>
          <w:tab w:val="num" w:pos="1474"/>
        </w:tabs>
        <w:ind w:left="1474" w:hanging="360"/>
      </w:pPr>
      <w:rPr>
        <w:rFonts w:ascii="Courier New" w:hAnsi="Courier New" w:hint="default"/>
      </w:rPr>
    </w:lvl>
    <w:lvl w:ilvl="2" w:tplc="04090005" w:tentative="1">
      <w:start w:val="1"/>
      <w:numFmt w:val="bullet"/>
      <w:lvlText w:val=""/>
      <w:lvlJc w:val="left"/>
      <w:pPr>
        <w:tabs>
          <w:tab w:val="num" w:pos="2194"/>
        </w:tabs>
        <w:ind w:left="2194" w:hanging="360"/>
      </w:pPr>
      <w:rPr>
        <w:rFonts w:ascii="Wingdings" w:hAnsi="Wingdings" w:hint="default"/>
      </w:rPr>
    </w:lvl>
    <w:lvl w:ilvl="3" w:tplc="04090001" w:tentative="1">
      <w:start w:val="1"/>
      <w:numFmt w:val="bullet"/>
      <w:lvlText w:val=""/>
      <w:lvlJc w:val="left"/>
      <w:pPr>
        <w:tabs>
          <w:tab w:val="num" w:pos="2914"/>
        </w:tabs>
        <w:ind w:left="2914" w:hanging="360"/>
      </w:pPr>
      <w:rPr>
        <w:rFonts w:ascii="Symbol" w:hAnsi="Symbol" w:hint="default"/>
      </w:rPr>
    </w:lvl>
    <w:lvl w:ilvl="4" w:tplc="04090003" w:tentative="1">
      <w:start w:val="1"/>
      <w:numFmt w:val="bullet"/>
      <w:lvlText w:val="o"/>
      <w:lvlJc w:val="left"/>
      <w:pPr>
        <w:tabs>
          <w:tab w:val="num" w:pos="3634"/>
        </w:tabs>
        <w:ind w:left="3634" w:hanging="360"/>
      </w:pPr>
      <w:rPr>
        <w:rFonts w:ascii="Courier New" w:hAnsi="Courier New" w:hint="default"/>
      </w:rPr>
    </w:lvl>
    <w:lvl w:ilvl="5" w:tplc="04090005" w:tentative="1">
      <w:start w:val="1"/>
      <w:numFmt w:val="bullet"/>
      <w:lvlText w:val=""/>
      <w:lvlJc w:val="left"/>
      <w:pPr>
        <w:tabs>
          <w:tab w:val="num" w:pos="4354"/>
        </w:tabs>
        <w:ind w:left="4354" w:hanging="360"/>
      </w:pPr>
      <w:rPr>
        <w:rFonts w:ascii="Wingdings" w:hAnsi="Wingdings" w:hint="default"/>
      </w:rPr>
    </w:lvl>
    <w:lvl w:ilvl="6" w:tplc="04090001" w:tentative="1">
      <w:start w:val="1"/>
      <w:numFmt w:val="bullet"/>
      <w:lvlText w:val=""/>
      <w:lvlJc w:val="left"/>
      <w:pPr>
        <w:tabs>
          <w:tab w:val="num" w:pos="5074"/>
        </w:tabs>
        <w:ind w:left="5074" w:hanging="360"/>
      </w:pPr>
      <w:rPr>
        <w:rFonts w:ascii="Symbol" w:hAnsi="Symbol" w:hint="default"/>
      </w:rPr>
    </w:lvl>
    <w:lvl w:ilvl="7" w:tplc="04090003" w:tentative="1">
      <w:start w:val="1"/>
      <w:numFmt w:val="bullet"/>
      <w:lvlText w:val="o"/>
      <w:lvlJc w:val="left"/>
      <w:pPr>
        <w:tabs>
          <w:tab w:val="num" w:pos="5794"/>
        </w:tabs>
        <w:ind w:left="5794" w:hanging="360"/>
      </w:pPr>
      <w:rPr>
        <w:rFonts w:ascii="Courier New" w:hAnsi="Courier New" w:hint="default"/>
      </w:rPr>
    </w:lvl>
    <w:lvl w:ilvl="8" w:tplc="04090005" w:tentative="1">
      <w:start w:val="1"/>
      <w:numFmt w:val="bullet"/>
      <w:lvlText w:val=""/>
      <w:lvlJc w:val="left"/>
      <w:pPr>
        <w:tabs>
          <w:tab w:val="num" w:pos="6514"/>
        </w:tabs>
        <w:ind w:left="6514" w:hanging="360"/>
      </w:pPr>
      <w:rPr>
        <w:rFonts w:ascii="Wingdings" w:hAnsi="Wingdings" w:hint="default"/>
      </w:rPr>
    </w:lvl>
  </w:abstractNum>
  <w:abstractNum w:abstractNumId="13" w15:restartNumberingAfterBreak="0">
    <w:nsid w:val="28EB6F0D"/>
    <w:multiLevelType w:val="hybridMultilevel"/>
    <w:tmpl w:val="1AEE5BD6"/>
    <w:lvl w:ilvl="0" w:tplc="ABC2DFFE">
      <w:start w:val="1"/>
      <w:numFmt w:val="bullet"/>
      <w:lvlText w:val=""/>
      <w:lvlJc w:val="left"/>
      <w:pPr>
        <w:tabs>
          <w:tab w:val="num" w:pos="567"/>
        </w:tabs>
        <w:ind w:left="567" w:hanging="567"/>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4" w15:restartNumberingAfterBreak="0">
    <w:nsid w:val="2C9B6D70"/>
    <w:multiLevelType w:val="hybridMultilevel"/>
    <w:tmpl w:val="83E2D502"/>
    <w:lvl w:ilvl="0" w:tplc="5DB8E628">
      <w:start w:val="1"/>
      <w:numFmt w:val="bullet"/>
      <w:lvlText w:val=""/>
      <w:lvlJc w:val="left"/>
      <w:pPr>
        <w:tabs>
          <w:tab w:val="num" w:pos="567"/>
        </w:tabs>
        <w:ind w:left="567" w:hanging="567"/>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A27EDB"/>
    <w:multiLevelType w:val="hybridMultilevel"/>
    <w:tmpl w:val="187CAB24"/>
    <w:lvl w:ilvl="0" w:tplc="3500C244">
      <w:start w:val="1"/>
      <w:numFmt w:val="bullet"/>
      <w:lvlText w:val=""/>
      <w:lvlJc w:val="left"/>
      <w:pPr>
        <w:tabs>
          <w:tab w:val="num" w:pos="567"/>
        </w:tabs>
        <w:ind w:left="567" w:hanging="567"/>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440605"/>
    <w:multiLevelType w:val="hybridMultilevel"/>
    <w:tmpl w:val="C614A002"/>
    <w:lvl w:ilvl="0" w:tplc="2E76DB88">
      <w:start w:val="1"/>
      <w:numFmt w:val="bullet"/>
      <w:lvlText w:val=""/>
      <w:lvlJc w:val="left"/>
      <w:pPr>
        <w:tabs>
          <w:tab w:val="num" w:pos="567"/>
        </w:tabs>
        <w:ind w:left="567" w:hanging="567"/>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954ED4"/>
    <w:multiLevelType w:val="hybridMultilevel"/>
    <w:tmpl w:val="A6687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A0359D"/>
    <w:multiLevelType w:val="hybridMultilevel"/>
    <w:tmpl w:val="08D2AD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BA158EC"/>
    <w:multiLevelType w:val="hybridMultilevel"/>
    <w:tmpl w:val="55AC0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8E7EE7"/>
    <w:multiLevelType w:val="hybridMultilevel"/>
    <w:tmpl w:val="421EE78A"/>
    <w:lvl w:ilvl="0" w:tplc="24A2BA46">
      <w:start w:val="1"/>
      <w:numFmt w:val="bullet"/>
      <w:lvlText w:val=""/>
      <w:lvlJc w:val="left"/>
      <w:pPr>
        <w:tabs>
          <w:tab w:val="num" w:pos="567"/>
        </w:tabs>
        <w:ind w:left="567" w:hanging="567"/>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896403"/>
    <w:multiLevelType w:val="hybridMultilevel"/>
    <w:tmpl w:val="311C4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F75E93"/>
    <w:multiLevelType w:val="hybridMultilevel"/>
    <w:tmpl w:val="7744C5D2"/>
    <w:lvl w:ilvl="0" w:tplc="63D43C32">
      <w:start w:val="1"/>
      <w:numFmt w:val="bullet"/>
      <w:lvlText w:val=""/>
      <w:lvlJc w:val="left"/>
      <w:pPr>
        <w:tabs>
          <w:tab w:val="num" w:pos="567"/>
        </w:tabs>
        <w:ind w:left="567" w:hanging="567"/>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6AF32F1"/>
    <w:multiLevelType w:val="hybridMultilevel"/>
    <w:tmpl w:val="6FBE3EE4"/>
    <w:lvl w:ilvl="0" w:tplc="176CD680">
      <w:start w:val="1"/>
      <w:numFmt w:val="bullet"/>
      <w:lvlText w:val=""/>
      <w:lvlJc w:val="left"/>
      <w:pPr>
        <w:tabs>
          <w:tab w:val="num" w:pos="567"/>
        </w:tabs>
        <w:ind w:left="567" w:hanging="567"/>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B56C73"/>
    <w:multiLevelType w:val="hybridMultilevel"/>
    <w:tmpl w:val="D8A6F2AE"/>
    <w:lvl w:ilvl="0" w:tplc="EF94C522">
      <w:start w:val="2"/>
      <w:numFmt w:val="decimal"/>
      <w:lvlText w:val="%1."/>
      <w:lvlJc w:val="left"/>
      <w:pPr>
        <w:tabs>
          <w:tab w:val="num" w:pos="570"/>
        </w:tabs>
        <w:ind w:left="570" w:hanging="570"/>
      </w:pPr>
      <w:rPr>
        <w:rFonts w:hint="default"/>
      </w:rPr>
    </w:lvl>
    <w:lvl w:ilvl="1" w:tplc="2E76DB88">
      <w:start w:val="1"/>
      <w:numFmt w:val="bullet"/>
      <w:lvlText w:val=""/>
      <w:lvlJc w:val="left"/>
      <w:pPr>
        <w:tabs>
          <w:tab w:val="num" w:pos="567"/>
        </w:tabs>
        <w:ind w:left="567" w:hanging="567"/>
      </w:pPr>
      <w:rPr>
        <w:rFonts w:ascii="Symbol" w:hAnsi="Symbol"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5E3D16DC"/>
    <w:multiLevelType w:val="hybridMultilevel"/>
    <w:tmpl w:val="70E2EF48"/>
    <w:lvl w:ilvl="0" w:tplc="ABC2DFFE">
      <w:start w:val="1"/>
      <w:numFmt w:val="bullet"/>
      <w:lvlText w:val=""/>
      <w:lvlJc w:val="left"/>
      <w:pPr>
        <w:tabs>
          <w:tab w:val="num" w:pos="601"/>
        </w:tabs>
        <w:ind w:left="601" w:hanging="567"/>
      </w:pPr>
      <w:rPr>
        <w:rFonts w:ascii="Symbol" w:hAnsi="Symbol" w:cs="Times New Roman" w:hint="default"/>
      </w:rPr>
    </w:lvl>
    <w:lvl w:ilvl="1" w:tplc="04090003" w:tentative="1">
      <w:start w:val="1"/>
      <w:numFmt w:val="bullet"/>
      <w:lvlText w:val="o"/>
      <w:lvlJc w:val="left"/>
      <w:pPr>
        <w:tabs>
          <w:tab w:val="num" w:pos="1474"/>
        </w:tabs>
        <w:ind w:left="1474" w:hanging="360"/>
      </w:pPr>
      <w:rPr>
        <w:rFonts w:ascii="Courier New" w:hAnsi="Courier New" w:hint="default"/>
      </w:rPr>
    </w:lvl>
    <w:lvl w:ilvl="2" w:tplc="04090005" w:tentative="1">
      <w:start w:val="1"/>
      <w:numFmt w:val="bullet"/>
      <w:lvlText w:val=""/>
      <w:lvlJc w:val="left"/>
      <w:pPr>
        <w:tabs>
          <w:tab w:val="num" w:pos="2194"/>
        </w:tabs>
        <w:ind w:left="2194" w:hanging="360"/>
      </w:pPr>
      <w:rPr>
        <w:rFonts w:ascii="Wingdings" w:hAnsi="Wingdings" w:hint="default"/>
      </w:rPr>
    </w:lvl>
    <w:lvl w:ilvl="3" w:tplc="04090001" w:tentative="1">
      <w:start w:val="1"/>
      <w:numFmt w:val="bullet"/>
      <w:lvlText w:val=""/>
      <w:lvlJc w:val="left"/>
      <w:pPr>
        <w:tabs>
          <w:tab w:val="num" w:pos="2914"/>
        </w:tabs>
        <w:ind w:left="2914" w:hanging="360"/>
      </w:pPr>
      <w:rPr>
        <w:rFonts w:ascii="Symbol" w:hAnsi="Symbol" w:hint="default"/>
      </w:rPr>
    </w:lvl>
    <w:lvl w:ilvl="4" w:tplc="04090003" w:tentative="1">
      <w:start w:val="1"/>
      <w:numFmt w:val="bullet"/>
      <w:lvlText w:val="o"/>
      <w:lvlJc w:val="left"/>
      <w:pPr>
        <w:tabs>
          <w:tab w:val="num" w:pos="3634"/>
        </w:tabs>
        <w:ind w:left="3634" w:hanging="360"/>
      </w:pPr>
      <w:rPr>
        <w:rFonts w:ascii="Courier New" w:hAnsi="Courier New" w:hint="default"/>
      </w:rPr>
    </w:lvl>
    <w:lvl w:ilvl="5" w:tplc="04090005" w:tentative="1">
      <w:start w:val="1"/>
      <w:numFmt w:val="bullet"/>
      <w:lvlText w:val=""/>
      <w:lvlJc w:val="left"/>
      <w:pPr>
        <w:tabs>
          <w:tab w:val="num" w:pos="4354"/>
        </w:tabs>
        <w:ind w:left="4354" w:hanging="360"/>
      </w:pPr>
      <w:rPr>
        <w:rFonts w:ascii="Wingdings" w:hAnsi="Wingdings" w:hint="default"/>
      </w:rPr>
    </w:lvl>
    <w:lvl w:ilvl="6" w:tplc="04090001" w:tentative="1">
      <w:start w:val="1"/>
      <w:numFmt w:val="bullet"/>
      <w:lvlText w:val=""/>
      <w:lvlJc w:val="left"/>
      <w:pPr>
        <w:tabs>
          <w:tab w:val="num" w:pos="5074"/>
        </w:tabs>
        <w:ind w:left="5074" w:hanging="360"/>
      </w:pPr>
      <w:rPr>
        <w:rFonts w:ascii="Symbol" w:hAnsi="Symbol" w:hint="default"/>
      </w:rPr>
    </w:lvl>
    <w:lvl w:ilvl="7" w:tplc="04090003" w:tentative="1">
      <w:start w:val="1"/>
      <w:numFmt w:val="bullet"/>
      <w:lvlText w:val="o"/>
      <w:lvlJc w:val="left"/>
      <w:pPr>
        <w:tabs>
          <w:tab w:val="num" w:pos="5794"/>
        </w:tabs>
        <w:ind w:left="5794" w:hanging="360"/>
      </w:pPr>
      <w:rPr>
        <w:rFonts w:ascii="Courier New" w:hAnsi="Courier New" w:hint="default"/>
      </w:rPr>
    </w:lvl>
    <w:lvl w:ilvl="8" w:tplc="04090005" w:tentative="1">
      <w:start w:val="1"/>
      <w:numFmt w:val="bullet"/>
      <w:lvlText w:val=""/>
      <w:lvlJc w:val="left"/>
      <w:pPr>
        <w:tabs>
          <w:tab w:val="num" w:pos="6514"/>
        </w:tabs>
        <w:ind w:left="6514" w:hanging="360"/>
      </w:pPr>
      <w:rPr>
        <w:rFonts w:ascii="Wingdings" w:hAnsi="Wingdings" w:hint="default"/>
      </w:rPr>
    </w:lvl>
  </w:abstractNum>
  <w:abstractNum w:abstractNumId="27" w15:restartNumberingAfterBreak="0">
    <w:nsid w:val="5EC91AD9"/>
    <w:multiLevelType w:val="hybridMultilevel"/>
    <w:tmpl w:val="37FAE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F52490"/>
    <w:multiLevelType w:val="hybridMultilevel"/>
    <w:tmpl w:val="C5A4C9DC"/>
    <w:lvl w:ilvl="0" w:tplc="08090001">
      <w:start w:val="1"/>
      <w:numFmt w:val="bullet"/>
      <w:lvlText w:val=""/>
      <w:lvlJc w:val="left"/>
      <w:pPr>
        <w:ind w:left="720" w:hanging="360"/>
      </w:pPr>
      <w:rPr>
        <w:rFonts w:ascii="Symbol"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Times New Roman" w:hint="default"/>
      </w:rPr>
    </w:lvl>
    <w:lvl w:ilvl="3" w:tplc="08090001">
      <w:start w:val="1"/>
      <w:numFmt w:val="bullet"/>
      <w:lvlText w:val=""/>
      <w:lvlJc w:val="left"/>
      <w:pPr>
        <w:ind w:left="2880" w:hanging="360"/>
      </w:pPr>
      <w:rPr>
        <w:rFonts w:ascii="Symbol" w:hAnsi="Symbol" w:cs="Times New Roman"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Times New Roman" w:hint="default"/>
      </w:rPr>
    </w:lvl>
    <w:lvl w:ilvl="6" w:tplc="08090001">
      <w:start w:val="1"/>
      <w:numFmt w:val="bullet"/>
      <w:lvlText w:val=""/>
      <w:lvlJc w:val="left"/>
      <w:pPr>
        <w:ind w:left="5040" w:hanging="360"/>
      </w:pPr>
      <w:rPr>
        <w:rFonts w:ascii="Symbol" w:hAnsi="Symbol" w:cs="Times New Roman"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Times New Roman" w:hint="default"/>
      </w:rPr>
    </w:lvl>
  </w:abstractNum>
  <w:abstractNum w:abstractNumId="29" w15:restartNumberingAfterBreak="0">
    <w:nsid w:val="63207DD9"/>
    <w:multiLevelType w:val="hybridMultilevel"/>
    <w:tmpl w:val="841215B8"/>
    <w:lvl w:ilvl="0" w:tplc="176CD680">
      <w:start w:val="1"/>
      <w:numFmt w:val="bullet"/>
      <w:lvlText w:val=""/>
      <w:lvlJc w:val="left"/>
      <w:pPr>
        <w:tabs>
          <w:tab w:val="num" w:pos="567"/>
        </w:tabs>
        <w:ind w:left="567" w:hanging="567"/>
      </w:pPr>
      <w:rPr>
        <w:rFonts w:ascii="Symbol"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7A087E"/>
    <w:multiLevelType w:val="hybridMultilevel"/>
    <w:tmpl w:val="FDB46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FC7BEC"/>
    <w:multiLevelType w:val="hybridMultilevel"/>
    <w:tmpl w:val="C246AFB8"/>
    <w:lvl w:ilvl="0" w:tplc="ABC2DFFE">
      <w:start w:val="1"/>
      <w:numFmt w:val="bullet"/>
      <w:lvlText w:val=""/>
      <w:lvlJc w:val="left"/>
      <w:pPr>
        <w:tabs>
          <w:tab w:val="num" w:pos="567"/>
        </w:tabs>
        <w:ind w:left="567" w:hanging="567"/>
      </w:pPr>
      <w:rPr>
        <w:rFonts w:ascii="Symbol" w:hAnsi="Symbol" w:cs="Times New Roman" w:hint="default"/>
      </w:rPr>
    </w:lvl>
    <w:lvl w:ilvl="1" w:tplc="04090001">
      <w:start w:val="1"/>
      <w:numFmt w:val="bullet"/>
      <w:lvlText w:val=""/>
      <w:lvlJc w:val="left"/>
      <w:pPr>
        <w:tabs>
          <w:tab w:val="num" w:pos="1440"/>
        </w:tabs>
        <w:ind w:left="1440" w:hanging="360"/>
      </w:pPr>
      <w:rPr>
        <w:rFonts w:ascii="Symbol" w:hAnsi="Symbol" w:cs="Times New Roman"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2" w15:restartNumberingAfterBreak="0">
    <w:nsid w:val="6BEF089E"/>
    <w:multiLevelType w:val="hybridMultilevel"/>
    <w:tmpl w:val="8D929EDC"/>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0473BE"/>
    <w:multiLevelType w:val="hybridMultilevel"/>
    <w:tmpl w:val="036216F6"/>
    <w:lvl w:ilvl="0" w:tplc="2E76DB88">
      <w:start w:val="1"/>
      <w:numFmt w:val="bullet"/>
      <w:lvlText w:val=""/>
      <w:lvlJc w:val="left"/>
      <w:pPr>
        <w:tabs>
          <w:tab w:val="num" w:pos="567"/>
        </w:tabs>
        <w:ind w:left="567" w:hanging="567"/>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7F54248"/>
    <w:multiLevelType w:val="hybridMultilevel"/>
    <w:tmpl w:val="F6884AD6"/>
    <w:lvl w:ilvl="0" w:tplc="FFFFFFFF">
      <w:start w:val="1"/>
      <w:numFmt w:val="bullet"/>
      <w:lvlText w:val="-"/>
      <w:lvlJc w:val="left"/>
      <w:pPr>
        <w:tabs>
          <w:tab w:val="num" w:pos="570"/>
        </w:tabs>
        <w:ind w:left="570" w:hanging="570"/>
      </w:pPr>
      <w:rPr>
        <w:rFonts w:hint="default"/>
      </w:rPr>
    </w:lvl>
    <w:lvl w:ilvl="1" w:tplc="FFFFFFFF">
      <w:start w:val="1"/>
      <w:numFmt w:val="bullet"/>
      <w:lvlText w:val="-"/>
      <w:lvlJc w:val="left"/>
      <w:pPr>
        <w:tabs>
          <w:tab w:val="num" w:pos="567"/>
        </w:tabs>
        <w:ind w:left="567" w:hanging="567"/>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78F07084"/>
    <w:multiLevelType w:val="hybridMultilevel"/>
    <w:tmpl w:val="56FA4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3375695">
    <w:abstractNumId w:val="16"/>
  </w:num>
  <w:num w:numId="2" w16cid:durableId="348222376">
    <w:abstractNumId w:val="19"/>
  </w:num>
  <w:num w:numId="3" w16cid:durableId="169637235">
    <w:abstractNumId w:val="23"/>
  </w:num>
  <w:num w:numId="4" w16cid:durableId="1732314322">
    <w:abstractNumId w:val="4"/>
  </w:num>
  <w:num w:numId="5" w16cid:durableId="1718818281">
    <w:abstractNumId w:val="8"/>
  </w:num>
  <w:num w:numId="6" w16cid:durableId="1100641284">
    <w:abstractNumId w:val="25"/>
  </w:num>
  <w:num w:numId="7" w16cid:durableId="1338772262">
    <w:abstractNumId w:val="33"/>
  </w:num>
  <w:num w:numId="8" w16cid:durableId="1099132916">
    <w:abstractNumId w:val="17"/>
  </w:num>
  <w:num w:numId="9" w16cid:durableId="2088964570">
    <w:abstractNumId w:val="24"/>
  </w:num>
  <w:num w:numId="10" w16cid:durableId="2030136430">
    <w:abstractNumId w:val="14"/>
  </w:num>
  <w:num w:numId="11" w16cid:durableId="1557814169">
    <w:abstractNumId w:val="11"/>
  </w:num>
  <w:num w:numId="12" w16cid:durableId="161432059">
    <w:abstractNumId w:val="21"/>
  </w:num>
  <w:num w:numId="13" w16cid:durableId="1207181577">
    <w:abstractNumId w:val="31"/>
  </w:num>
  <w:num w:numId="14" w16cid:durableId="1276331286">
    <w:abstractNumId w:val="13"/>
  </w:num>
  <w:num w:numId="15" w16cid:durableId="1880896484">
    <w:abstractNumId w:val="28"/>
  </w:num>
  <w:num w:numId="16" w16cid:durableId="431051413">
    <w:abstractNumId w:val="9"/>
  </w:num>
  <w:num w:numId="17" w16cid:durableId="90786427">
    <w:abstractNumId w:val="3"/>
  </w:num>
  <w:num w:numId="18" w16cid:durableId="1647662447">
    <w:abstractNumId w:val="15"/>
  </w:num>
  <w:num w:numId="19" w16cid:durableId="1131438393">
    <w:abstractNumId w:val="5"/>
  </w:num>
  <w:num w:numId="20" w16cid:durableId="886531852">
    <w:abstractNumId w:val="26"/>
  </w:num>
  <w:num w:numId="21" w16cid:durableId="1931812941">
    <w:abstractNumId w:val="12"/>
  </w:num>
  <w:num w:numId="22" w16cid:durableId="142842967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3" w16cid:durableId="185876909">
    <w:abstractNumId w:val="27"/>
  </w:num>
  <w:num w:numId="24" w16cid:durableId="1227180080">
    <w:abstractNumId w:val="6"/>
  </w:num>
  <w:num w:numId="25" w16cid:durableId="815486278">
    <w:abstractNumId w:val="20"/>
  </w:num>
  <w:num w:numId="26" w16cid:durableId="332953667">
    <w:abstractNumId w:val="22"/>
  </w:num>
  <w:num w:numId="27" w16cid:durableId="1473912572">
    <w:abstractNumId w:val="34"/>
  </w:num>
  <w:num w:numId="28" w16cid:durableId="630936271">
    <w:abstractNumId w:val="10"/>
  </w:num>
  <w:num w:numId="29" w16cid:durableId="206770229">
    <w:abstractNumId w:val="18"/>
  </w:num>
  <w:num w:numId="30" w16cid:durableId="1758212676">
    <w:abstractNumId w:val="32"/>
  </w:num>
  <w:num w:numId="31" w16cid:durableId="1655379348">
    <w:abstractNumId w:val="1"/>
  </w:num>
  <w:num w:numId="32" w16cid:durableId="1112431892">
    <w:abstractNumId w:val="30"/>
  </w:num>
  <w:num w:numId="33" w16cid:durableId="386729942">
    <w:abstractNumId w:val="2"/>
  </w:num>
  <w:num w:numId="34" w16cid:durableId="1329097633">
    <w:abstractNumId w:val="29"/>
  </w:num>
  <w:num w:numId="35" w16cid:durableId="892152883">
    <w:abstractNumId w:val="35"/>
  </w:num>
  <w:num w:numId="36" w16cid:durableId="20366846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756"/>
    <w:rsid w:val="00000C86"/>
    <w:rsid w:val="000018A0"/>
    <w:rsid w:val="000045A3"/>
    <w:rsid w:val="000058AE"/>
    <w:rsid w:val="0001159F"/>
    <w:rsid w:val="000115F1"/>
    <w:rsid w:val="000144F2"/>
    <w:rsid w:val="000218E4"/>
    <w:rsid w:val="00024F03"/>
    <w:rsid w:val="00030C4A"/>
    <w:rsid w:val="0003255F"/>
    <w:rsid w:val="00035DE8"/>
    <w:rsid w:val="00041EB0"/>
    <w:rsid w:val="00054230"/>
    <w:rsid w:val="00054A9D"/>
    <w:rsid w:val="00070D44"/>
    <w:rsid w:val="00071F31"/>
    <w:rsid w:val="00073805"/>
    <w:rsid w:val="00075218"/>
    <w:rsid w:val="0009637C"/>
    <w:rsid w:val="00097B95"/>
    <w:rsid w:val="000A009F"/>
    <w:rsid w:val="000A2C1E"/>
    <w:rsid w:val="000A4059"/>
    <w:rsid w:val="000A419B"/>
    <w:rsid w:val="000C59A0"/>
    <w:rsid w:val="000C6D60"/>
    <w:rsid w:val="000D1610"/>
    <w:rsid w:val="000D4DB0"/>
    <w:rsid w:val="000E1CA4"/>
    <w:rsid w:val="000E2D37"/>
    <w:rsid w:val="000E4A59"/>
    <w:rsid w:val="000F6CA9"/>
    <w:rsid w:val="00100914"/>
    <w:rsid w:val="00112A27"/>
    <w:rsid w:val="0011528B"/>
    <w:rsid w:val="0011663A"/>
    <w:rsid w:val="00117D8F"/>
    <w:rsid w:val="001222D9"/>
    <w:rsid w:val="00122642"/>
    <w:rsid w:val="0012330D"/>
    <w:rsid w:val="001330EB"/>
    <w:rsid w:val="00140589"/>
    <w:rsid w:val="00142968"/>
    <w:rsid w:val="001515D1"/>
    <w:rsid w:val="00155B64"/>
    <w:rsid w:val="001739BD"/>
    <w:rsid w:val="00180A71"/>
    <w:rsid w:val="001855A1"/>
    <w:rsid w:val="00187DA4"/>
    <w:rsid w:val="00194847"/>
    <w:rsid w:val="00197725"/>
    <w:rsid w:val="001A174E"/>
    <w:rsid w:val="001A4892"/>
    <w:rsid w:val="001A78FA"/>
    <w:rsid w:val="001B0269"/>
    <w:rsid w:val="001B39E4"/>
    <w:rsid w:val="001E0B7E"/>
    <w:rsid w:val="001E3801"/>
    <w:rsid w:val="001F23A0"/>
    <w:rsid w:val="001F78B2"/>
    <w:rsid w:val="0021048B"/>
    <w:rsid w:val="0021190D"/>
    <w:rsid w:val="0021533B"/>
    <w:rsid w:val="00220E21"/>
    <w:rsid w:val="002344DF"/>
    <w:rsid w:val="00236288"/>
    <w:rsid w:val="00247B71"/>
    <w:rsid w:val="002563A9"/>
    <w:rsid w:val="002736B2"/>
    <w:rsid w:val="002765F3"/>
    <w:rsid w:val="00287B2C"/>
    <w:rsid w:val="00291510"/>
    <w:rsid w:val="002916E3"/>
    <w:rsid w:val="002949A3"/>
    <w:rsid w:val="00296C67"/>
    <w:rsid w:val="002A0899"/>
    <w:rsid w:val="002A553E"/>
    <w:rsid w:val="002A5BFA"/>
    <w:rsid w:val="002A6F9E"/>
    <w:rsid w:val="002A6FEC"/>
    <w:rsid w:val="002B5971"/>
    <w:rsid w:val="002B5AC9"/>
    <w:rsid w:val="002C2347"/>
    <w:rsid w:val="002D51E9"/>
    <w:rsid w:val="002E3EA8"/>
    <w:rsid w:val="002F23F8"/>
    <w:rsid w:val="002F49EF"/>
    <w:rsid w:val="00300AE2"/>
    <w:rsid w:val="00301552"/>
    <w:rsid w:val="003029C9"/>
    <w:rsid w:val="00304B18"/>
    <w:rsid w:val="0030663C"/>
    <w:rsid w:val="00306AA1"/>
    <w:rsid w:val="00306D5C"/>
    <w:rsid w:val="00307BB3"/>
    <w:rsid w:val="003175B4"/>
    <w:rsid w:val="00324CCA"/>
    <w:rsid w:val="00331383"/>
    <w:rsid w:val="00336959"/>
    <w:rsid w:val="00341C13"/>
    <w:rsid w:val="003447EF"/>
    <w:rsid w:val="0037196C"/>
    <w:rsid w:val="00374D8E"/>
    <w:rsid w:val="003762AD"/>
    <w:rsid w:val="00382EA2"/>
    <w:rsid w:val="00386C68"/>
    <w:rsid w:val="00391139"/>
    <w:rsid w:val="00395104"/>
    <w:rsid w:val="00397673"/>
    <w:rsid w:val="003B28A1"/>
    <w:rsid w:val="003B5DCF"/>
    <w:rsid w:val="003C68B8"/>
    <w:rsid w:val="003C703D"/>
    <w:rsid w:val="003D145E"/>
    <w:rsid w:val="003D52C1"/>
    <w:rsid w:val="003E260F"/>
    <w:rsid w:val="003E28E5"/>
    <w:rsid w:val="003F4D32"/>
    <w:rsid w:val="004006BA"/>
    <w:rsid w:val="004031B4"/>
    <w:rsid w:val="00417F5D"/>
    <w:rsid w:val="00425ED3"/>
    <w:rsid w:val="00430B30"/>
    <w:rsid w:val="004343BC"/>
    <w:rsid w:val="0044161E"/>
    <w:rsid w:val="00451421"/>
    <w:rsid w:val="0046105C"/>
    <w:rsid w:val="004613CC"/>
    <w:rsid w:val="00466939"/>
    <w:rsid w:val="0047440C"/>
    <w:rsid w:val="00474C4F"/>
    <w:rsid w:val="004769FB"/>
    <w:rsid w:val="00480F7F"/>
    <w:rsid w:val="0049028B"/>
    <w:rsid w:val="004921CA"/>
    <w:rsid w:val="00494F81"/>
    <w:rsid w:val="004A206F"/>
    <w:rsid w:val="004B0097"/>
    <w:rsid w:val="004B03C3"/>
    <w:rsid w:val="004B30CD"/>
    <w:rsid w:val="004B33AE"/>
    <w:rsid w:val="004B7A90"/>
    <w:rsid w:val="004C00EB"/>
    <w:rsid w:val="004C1501"/>
    <w:rsid w:val="004C41B9"/>
    <w:rsid w:val="004D6209"/>
    <w:rsid w:val="004F01FE"/>
    <w:rsid w:val="005032F4"/>
    <w:rsid w:val="00506505"/>
    <w:rsid w:val="00507F26"/>
    <w:rsid w:val="00513103"/>
    <w:rsid w:val="00530094"/>
    <w:rsid w:val="00533CC0"/>
    <w:rsid w:val="005343E6"/>
    <w:rsid w:val="00543CA6"/>
    <w:rsid w:val="00545993"/>
    <w:rsid w:val="00553848"/>
    <w:rsid w:val="005629E7"/>
    <w:rsid w:val="00562B31"/>
    <w:rsid w:val="00562BF1"/>
    <w:rsid w:val="0056337D"/>
    <w:rsid w:val="00564A00"/>
    <w:rsid w:val="0056591B"/>
    <w:rsid w:val="00574BFE"/>
    <w:rsid w:val="00577052"/>
    <w:rsid w:val="005820CC"/>
    <w:rsid w:val="00593B5A"/>
    <w:rsid w:val="00595D2D"/>
    <w:rsid w:val="005977A2"/>
    <w:rsid w:val="005A2F14"/>
    <w:rsid w:val="005A3897"/>
    <w:rsid w:val="005B1304"/>
    <w:rsid w:val="005B1EE1"/>
    <w:rsid w:val="005B59A8"/>
    <w:rsid w:val="005C34CF"/>
    <w:rsid w:val="005C4455"/>
    <w:rsid w:val="005D1972"/>
    <w:rsid w:val="005D4539"/>
    <w:rsid w:val="005E14E5"/>
    <w:rsid w:val="005E2D71"/>
    <w:rsid w:val="005E3CE0"/>
    <w:rsid w:val="005F757E"/>
    <w:rsid w:val="006052F9"/>
    <w:rsid w:val="006136B5"/>
    <w:rsid w:val="00614338"/>
    <w:rsid w:val="00615D8C"/>
    <w:rsid w:val="006161DA"/>
    <w:rsid w:val="00622009"/>
    <w:rsid w:val="00634DDB"/>
    <w:rsid w:val="006357D4"/>
    <w:rsid w:val="006557FE"/>
    <w:rsid w:val="00655C7F"/>
    <w:rsid w:val="00672E07"/>
    <w:rsid w:val="006739B2"/>
    <w:rsid w:val="0068294D"/>
    <w:rsid w:val="00694A4D"/>
    <w:rsid w:val="006979EE"/>
    <w:rsid w:val="006C6FB6"/>
    <w:rsid w:val="006D7607"/>
    <w:rsid w:val="006E1F37"/>
    <w:rsid w:val="006F4877"/>
    <w:rsid w:val="0070426F"/>
    <w:rsid w:val="00712C2A"/>
    <w:rsid w:val="00721A89"/>
    <w:rsid w:val="00726E42"/>
    <w:rsid w:val="00732789"/>
    <w:rsid w:val="0073300C"/>
    <w:rsid w:val="00733304"/>
    <w:rsid w:val="007452C4"/>
    <w:rsid w:val="00752B33"/>
    <w:rsid w:val="0075420A"/>
    <w:rsid w:val="007613A1"/>
    <w:rsid w:val="00766B03"/>
    <w:rsid w:val="00767450"/>
    <w:rsid w:val="007742C0"/>
    <w:rsid w:val="00780236"/>
    <w:rsid w:val="007817BF"/>
    <w:rsid w:val="007829C2"/>
    <w:rsid w:val="007879E1"/>
    <w:rsid w:val="00793E9C"/>
    <w:rsid w:val="0079443F"/>
    <w:rsid w:val="00797756"/>
    <w:rsid w:val="007A0DF0"/>
    <w:rsid w:val="007A3DE6"/>
    <w:rsid w:val="007A4362"/>
    <w:rsid w:val="007A66E1"/>
    <w:rsid w:val="007C3398"/>
    <w:rsid w:val="007C41A2"/>
    <w:rsid w:val="007C79AF"/>
    <w:rsid w:val="008060CC"/>
    <w:rsid w:val="00806703"/>
    <w:rsid w:val="00816ED4"/>
    <w:rsid w:val="00820C8F"/>
    <w:rsid w:val="00825229"/>
    <w:rsid w:val="008263E9"/>
    <w:rsid w:val="00835542"/>
    <w:rsid w:val="008429EF"/>
    <w:rsid w:val="00842B5E"/>
    <w:rsid w:val="00843F61"/>
    <w:rsid w:val="00846B84"/>
    <w:rsid w:val="00856F09"/>
    <w:rsid w:val="008748A4"/>
    <w:rsid w:val="008810A5"/>
    <w:rsid w:val="008815F9"/>
    <w:rsid w:val="0089061E"/>
    <w:rsid w:val="00892B36"/>
    <w:rsid w:val="008A179D"/>
    <w:rsid w:val="008A2BF7"/>
    <w:rsid w:val="008B7306"/>
    <w:rsid w:val="008C0508"/>
    <w:rsid w:val="008C76B4"/>
    <w:rsid w:val="008D255B"/>
    <w:rsid w:val="00910112"/>
    <w:rsid w:val="0093588E"/>
    <w:rsid w:val="00950A32"/>
    <w:rsid w:val="009556CA"/>
    <w:rsid w:val="0096319D"/>
    <w:rsid w:val="00964115"/>
    <w:rsid w:val="0096417B"/>
    <w:rsid w:val="0097043D"/>
    <w:rsid w:val="009763FF"/>
    <w:rsid w:val="009802F3"/>
    <w:rsid w:val="0098131F"/>
    <w:rsid w:val="00981DE5"/>
    <w:rsid w:val="0098352A"/>
    <w:rsid w:val="00990818"/>
    <w:rsid w:val="00990B93"/>
    <w:rsid w:val="009935DE"/>
    <w:rsid w:val="00997437"/>
    <w:rsid w:val="009B1EB5"/>
    <w:rsid w:val="009B5287"/>
    <w:rsid w:val="009D4109"/>
    <w:rsid w:val="009E1711"/>
    <w:rsid w:val="009E51FC"/>
    <w:rsid w:val="009E7738"/>
    <w:rsid w:val="00A0094A"/>
    <w:rsid w:val="00A01BC6"/>
    <w:rsid w:val="00A03AB2"/>
    <w:rsid w:val="00A160DF"/>
    <w:rsid w:val="00A20863"/>
    <w:rsid w:val="00A21C5D"/>
    <w:rsid w:val="00A271FE"/>
    <w:rsid w:val="00A41A12"/>
    <w:rsid w:val="00A44618"/>
    <w:rsid w:val="00A475AC"/>
    <w:rsid w:val="00A51141"/>
    <w:rsid w:val="00A56788"/>
    <w:rsid w:val="00A61ACE"/>
    <w:rsid w:val="00A701A8"/>
    <w:rsid w:val="00A732A9"/>
    <w:rsid w:val="00A75D42"/>
    <w:rsid w:val="00A836BE"/>
    <w:rsid w:val="00AA1170"/>
    <w:rsid w:val="00AA5A89"/>
    <w:rsid w:val="00AB188C"/>
    <w:rsid w:val="00AB326D"/>
    <w:rsid w:val="00AD0237"/>
    <w:rsid w:val="00AD51C0"/>
    <w:rsid w:val="00AE02E2"/>
    <w:rsid w:val="00AE5B93"/>
    <w:rsid w:val="00AE6F7B"/>
    <w:rsid w:val="00AF7A8D"/>
    <w:rsid w:val="00B02A19"/>
    <w:rsid w:val="00B05297"/>
    <w:rsid w:val="00B06F36"/>
    <w:rsid w:val="00B12DEF"/>
    <w:rsid w:val="00B21250"/>
    <w:rsid w:val="00B229B9"/>
    <w:rsid w:val="00B24DD7"/>
    <w:rsid w:val="00B33435"/>
    <w:rsid w:val="00B3798B"/>
    <w:rsid w:val="00B438AE"/>
    <w:rsid w:val="00B4706D"/>
    <w:rsid w:val="00B515E5"/>
    <w:rsid w:val="00B541C9"/>
    <w:rsid w:val="00B655B3"/>
    <w:rsid w:val="00B672E5"/>
    <w:rsid w:val="00B6785E"/>
    <w:rsid w:val="00B67AD1"/>
    <w:rsid w:val="00B71F09"/>
    <w:rsid w:val="00B82A51"/>
    <w:rsid w:val="00BB2227"/>
    <w:rsid w:val="00BB64A2"/>
    <w:rsid w:val="00BB6568"/>
    <w:rsid w:val="00BD125C"/>
    <w:rsid w:val="00BD4142"/>
    <w:rsid w:val="00BD6828"/>
    <w:rsid w:val="00BD72E5"/>
    <w:rsid w:val="00BE6A07"/>
    <w:rsid w:val="00BF5CD0"/>
    <w:rsid w:val="00C03F14"/>
    <w:rsid w:val="00C112D0"/>
    <w:rsid w:val="00C12C14"/>
    <w:rsid w:val="00C17A85"/>
    <w:rsid w:val="00C22F21"/>
    <w:rsid w:val="00C26DBC"/>
    <w:rsid w:val="00C27FF4"/>
    <w:rsid w:val="00C35738"/>
    <w:rsid w:val="00C35FAC"/>
    <w:rsid w:val="00C521C0"/>
    <w:rsid w:val="00C614F5"/>
    <w:rsid w:val="00C61668"/>
    <w:rsid w:val="00C63146"/>
    <w:rsid w:val="00C670FA"/>
    <w:rsid w:val="00C7187F"/>
    <w:rsid w:val="00C71DA4"/>
    <w:rsid w:val="00C72E8B"/>
    <w:rsid w:val="00C758E9"/>
    <w:rsid w:val="00C7626E"/>
    <w:rsid w:val="00C77880"/>
    <w:rsid w:val="00C77D09"/>
    <w:rsid w:val="00C80D82"/>
    <w:rsid w:val="00C822F2"/>
    <w:rsid w:val="00C84834"/>
    <w:rsid w:val="00C85E87"/>
    <w:rsid w:val="00C93AC7"/>
    <w:rsid w:val="00C95598"/>
    <w:rsid w:val="00C9749F"/>
    <w:rsid w:val="00CA5215"/>
    <w:rsid w:val="00CA617A"/>
    <w:rsid w:val="00CB0A02"/>
    <w:rsid w:val="00CB3D59"/>
    <w:rsid w:val="00CB7213"/>
    <w:rsid w:val="00CC1BAD"/>
    <w:rsid w:val="00CC2078"/>
    <w:rsid w:val="00CC47AB"/>
    <w:rsid w:val="00CC64C7"/>
    <w:rsid w:val="00CD1DF5"/>
    <w:rsid w:val="00CE28FB"/>
    <w:rsid w:val="00CE2B34"/>
    <w:rsid w:val="00CF41AA"/>
    <w:rsid w:val="00CF7327"/>
    <w:rsid w:val="00D16B34"/>
    <w:rsid w:val="00D16B67"/>
    <w:rsid w:val="00D21622"/>
    <w:rsid w:val="00D218F5"/>
    <w:rsid w:val="00D2728A"/>
    <w:rsid w:val="00D278EE"/>
    <w:rsid w:val="00D45F92"/>
    <w:rsid w:val="00D529AE"/>
    <w:rsid w:val="00D536C5"/>
    <w:rsid w:val="00D63642"/>
    <w:rsid w:val="00D742A6"/>
    <w:rsid w:val="00D80D9A"/>
    <w:rsid w:val="00D95495"/>
    <w:rsid w:val="00D9648E"/>
    <w:rsid w:val="00D97B64"/>
    <w:rsid w:val="00DA6448"/>
    <w:rsid w:val="00DD4BA8"/>
    <w:rsid w:val="00DE5C04"/>
    <w:rsid w:val="00DF2C93"/>
    <w:rsid w:val="00DF5CD7"/>
    <w:rsid w:val="00DF78A6"/>
    <w:rsid w:val="00E253AF"/>
    <w:rsid w:val="00E325CF"/>
    <w:rsid w:val="00E32816"/>
    <w:rsid w:val="00E36AF9"/>
    <w:rsid w:val="00E50A3F"/>
    <w:rsid w:val="00E63647"/>
    <w:rsid w:val="00E74FE1"/>
    <w:rsid w:val="00E8181D"/>
    <w:rsid w:val="00E8486F"/>
    <w:rsid w:val="00EB6785"/>
    <w:rsid w:val="00ED5D23"/>
    <w:rsid w:val="00ED6D10"/>
    <w:rsid w:val="00ED7D21"/>
    <w:rsid w:val="00EE2487"/>
    <w:rsid w:val="00EE4CF9"/>
    <w:rsid w:val="00EF09BF"/>
    <w:rsid w:val="00EF28B5"/>
    <w:rsid w:val="00EF748E"/>
    <w:rsid w:val="00F10D25"/>
    <w:rsid w:val="00F12079"/>
    <w:rsid w:val="00F142D3"/>
    <w:rsid w:val="00F2035B"/>
    <w:rsid w:val="00F21858"/>
    <w:rsid w:val="00F322F9"/>
    <w:rsid w:val="00F34401"/>
    <w:rsid w:val="00F46D16"/>
    <w:rsid w:val="00F52DD0"/>
    <w:rsid w:val="00F60E44"/>
    <w:rsid w:val="00F653CC"/>
    <w:rsid w:val="00F65FC1"/>
    <w:rsid w:val="00F72825"/>
    <w:rsid w:val="00F747C8"/>
    <w:rsid w:val="00F80978"/>
    <w:rsid w:val="00F8380A"/>
    <w:rsid w:val="00F84C4D"/>
    <w:rsid w:val="00F93169"/>
    <w:rsid w:val="00F95FBC"/>
    <w:rsid w:val="00F9771A"/>
    <w:rsid w:val="00F97EE7"/>
    <w:rsid w:val="00FA01B1"/>
    <w:rsid w:val="00FA2987"/>
    <w:rsid w:val="00FA3BA9"/>
    <w:rsid w:val="00FA76A5"/>
    <w:rsid w:val="00FC37F9"/>
    <w:rsid w:val="00FD3047"/>
    <w:rsid w:val="00FE76FE"/>
    <w:rsid w:val="22B8113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4AFA8"/>
  <w15:docId w15:val="{4ACECD59-60A1-4F84-8675-AF1B350F6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1" w:unhideWhenUsed="1" w:qFormat="1"/>
    <w:lsdException w:name="heading 5" w:semiHidden="1" w:uiPriority="1"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D145E"/>
  </w:style>
  <w:style w:type="paragraph" w:styleId="Antrat1">
    <w:name w:val="heading 1"/>
    <w:basedOn w:val="prastasis"/>
    <w:next w:val="prastasis"/>
    <w:link w:val="Antrat1Diagrama"/>
    <w:qFormat/>
    <w:rsid w:val="00797756"/>
    <w:pPr>
      <w:spacing w:after="240" w:line="240" w:lineRule="auto"/>
      <w:outlineLvl w:val="0"/>
    </w:pPr>
    <w:rPr>
      <w:rFonts w:ascii="Times New Roman" w:eastAsia="Times New Roman" w:hAnsi="Times New Roman" w:cs="Times New Roman"/>
      <w:sz w:val="32"/>
      <w:szCs w:val="24"/>
      <w:lang w:val="lt-LT"/>
    </w:rPr>
  </w:style>
  <w:style w:type="paragraph" w:styleId="Antrat2">
    <w:name w:val="heading 2"/>
    <w:basedOn w:val="prastasis"/>
    <w:next w:val="prastasis"/>
    <w:link w:val="Antrat2Diagrama"/>
    <w:qFormat/>
    <w:rsid w:val="00797756"/>
    <w:pPr>
      <w:spacing w:after="120" w:line="240" w:lineRule="auto"/>
      <w:outlineLvl w:val="1"/>
    </w:pPr>
    <w:rPr>
      <w:rFonts w:ascii="Times New Roman" w:eastAsia="Times New Roman" w:hAnsi="Times New Roman" w:cs="Times New Roman"/>
      <w:bCs/>
      <w:sz w:val="28"/>
      <w:szCs w:val="26"/>
      <w:lang w:val="lt-LT"/>
    </w:rPr>
  </w:style>
  <w:style w:type="paragraph" w:styleId="Antrat3">
    <w:name w:val="heading 3"/>
    <w:basedOn w:val="prastasis"/>
    <w:next w:val="prastasis"/>
    <w:link w:val="Antrat3Diagrama"/>
    <w:qFormat/>
    <w:rsid w:val="00797756"/>
    <w:pPr>
      <w:spacing w:after="120" w:line="240" w:lineRule="auto"/>
      <w:outlineLvl w:val="2"/>
    </w:pPr>
    <w:rPr>
      <w:rFonts w:ascii="Times New Roman" w:eastAsia="Times New Roman" w:hAnsi="Times New Roman" w:cs="Times New Roman"/>
      <w:bCs/>
      <w:sz w:val="24"/>
      <w:szCs w:val="24"/>
      <w:lang w:val="lt-LT"/>
    </w:rPr>
  </w:style>
  <w:style w:type="paragraph" w:styleId="Antrat4">
    <w:name w:val="heading 4"/>
    <w:basedOn w:val="prastasis"/>
    <w:next w:val="prastasis"/>
    <w:link w:val="Antrat4Diagrama"/>
    <w:uiPriority w:val="1"/>
    <w:qFormat/>
    <w:rsid w:val="00797756"/>
    <w:pPr>
      <w:spacing w:after="0" w:line="240" w:lineRule="auto"/>
      <w:outlineLvl w:val="3"/>
    </w:pPr>
    <w:rPr>
      <w:rFonts w:ascii="Times New Roman" w:eastAsia="Times New Roman" w:hAnsi="Times New Roman" w:cs="Times New Roman"/>
      <w:bCs/>
      <w:iCs/>
      <w:sz w:val="24"/>
      <w:szCs w:val="24"/>
      <w:lang w:val="lt-LT"/>
    </w:rPr>
  </w:style>
  <w:style w:type="paragraph" w:styleId="Antrat5">
    <w:name w:val="heading 5"/>
    <w:basedOn w:val="prastasis"/>
    <w:next w:val="prastasis"/>
    <w:link w:val="Antrat5Diagrama"/>
    <w:uiPriority w:val="1"/>
    <w:qFormat/>
    <w:rsid w:val="00797756"/>
    <w:pPr>
      <w:spacing w:after="0" w:line="240" w:lineRule="auto"/>
      <w:outlineLvl w:val="4"/>
    </w:pPr>
    <w:rPr>
      <w:rFonts w:ascii="Times New Roman" w:eastAsia="Times New Roman" w:hAnsi="Times New Roman" w:cs="Times New Roman"/>
      <w:i/>
      <w:sz w:val="24"/>
      <w:szCs w:val="24"/>
      <w:lang w:val="lt-LT"/>
    </w:rPr>
  </w:style>
  <w:style w:type="paragraph" w:styleId="Antrat6">
    <w:name w:val="heading 6"/>
    <w:basedOn w:val="prastasis"/>
    <w:next w:val="prastasis"/>
    <w:link w:val="Antrat6Diagrama"/>
    <w:qFormat/>
    <w:rsid w:val="00797756"/>
    <w:pPr>
      <w:spacing w:after="0" w:line="240" w:lineRule="auto"/>
      <w:outlineLvl w:val="5"/>
    </w:pPr>
    <w:rPr>
      <w:rFonts w:ascii="Times New Roman" w:eastAsia="Times New Roman" w:hAnsi="Times New Roman" w:cs="Times New Roman"/>
      <w:i/>
      <w:iCs/>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Heading1">
    <w:name w:val="A-Heading 1"/>
    <w:basedOn w:val="prastasis"/>
    <w:link w:val="A-Heading1Char"/>
    <w:qFormat/>
    <w:rsid w:val="00287B2C"/>
    <w:pPr>
      <w:tabs>
        <w:tab w:val="left" w:pos="567"/>
      </w:tabs>
      <w:spacing w:after="0" w:line="260" w:lineRule="exact"/>
      <w:jc w:val="center"/>
    </w:pPr>
    <w:rPr>
      <w:b/>
    </w:rPr>
  </w:style>
  <w:style w:type="character" w:customStyle="1" w:styleId="A-Heading1Char">
    <w:name w:val="A-Heading 1 Char"/>
    <w:basedOn w:val="Numatytasispastraiposriftas"/>
    <w:link w:val="A-Heading1"/>
    <w:rsid w:val="00287B2C"/>
    <w:rPr>
      <w:b/>
    </w:rPr>
  </w:style>
  <w:style w:type="character" w:customStyle="1" w:styleId="Antrat1Diagrama">
    <w:name w:val="Antraštė 1 Diagrama"/>
    <w:basedOn w:val="Numatytasispastraiposriftas"/>
    <w:link w:val="Antrat1"/>
    <w:rsid w:val="00797756"/>
    <w:rPr>
      <w:rFonts w:ascii="Times New Roman" w:eastAsia="Times New Roman" w:hAnsi="Times New Roman" w:cs="Times New Roman"/>
      <w:sz w:val="32"/>
      <w:szCs w:val="24"/>
      <w:lang w:val="lt-LT"/>
    </w:rPr>
  </w:style>
  <w:style w:type="character" w:customStyle="1" w:styleId="Antrat2Diagrama">
    <w:name w:val="Antraštė 2 Diagrama"/>
    <w:basedOn w:val="Numatytasispastraiposriftas"/>
    <w:link w:val="Antrat2"/>
    <w:rsid w:val="00797756"/>
    <w:rPr>
      <w:rFonts w:ascii="Times New Roman" w:eastAsia="Times New Roman" w:hAnsi="Times New Roman" w:cs="Times New Roman"/>
      <w:bCs/>
      <w:sz w:val="28"/>
      <w:szCs w:val="26"/>
      <w:lang w:val="lt-LT"/>
    </w:rPr>
  </w:style>
  <w:style w:type="character" w:customStyle="1" w:styleId="Antrat3Diagrama">
    <w:name w:val="Antraštė 3 Diagrama"/>
    <w:basedOn w:val="Numatytasispastraiposriftas"/>
    <w:link w:val="Antrat3"/>
    <w:rsid w:val="00797756"/>
    <w:rPr>
      <w:rFonts w:ascii="Times New Roman" w:eastAsia="Times New Roman" w:hAnsi="Times New Roman" w:cs="Times New Roman"/>
      <w:bCs/>
      <w:sz w:val="24"/>
      <w:szCs w:val="24"/>
      <w:lang w:val="lt-LT"/>
    </w:rPr>
  </w:style>
  <w:style w:type="character" w:customStyle="1" w:styleId="Antrat4Diagrama">
    <w:name w:val="Antraštė 4 Diagrama"/>
    <w:basedOn w:val="Numatytasispastraiposriftas"/>
    <w:link w:val="Antrat4"/>
    <w:uiPriority w:val="1"/>
    <w:rsid w:val="00797756"/>
    <w:rPr>
      <w:rFonts w:ascii="Times New Roman" w:eastAsia="Times New Roman" w:hAnsi="Times New Roman" w:cs="Times New Roman"/>
      <w:bCs/>
      <w:iCs/>
      <w:sz w:val="24"/>
      <w:szCs w:val="24"/>
      <w:lang w:val="lt-LT"/>
    </w:rPr>
  </w:style>
  <w:style w:type="character" w:customStyle="1" w:styleId="Antrat5Diagrama">
    <w:name w:val="Antraštė 5 Diagrama"/>
    <w:basedOn w:val="Numatytasispastraiposriftas"/>
    <w:link w:val="Antrat5"/>
    <w:uiPriority w:val="1"/>
    <w:rsid w:val="00797756"/>
    <w:rPr>
      <w:rFonts w:ascii="Times New Roman" w:eastAsia="Times New Roman" w:hAnsi="Times New Roman" w:cs="Times New Roman"/>
      <w:i/>
      <w:sz w:val="24"/>
      <w:szCs w:val="24"/>
      <w:lang w:val="lt-LT"/>
    </w:rPr>
  </w:style>
  <w:style w:type="character" w:customStyle="1" w:styleId="Antrat6Diagrama">
    <w:name w:val="Antraštė 6 Diagrama"/>
    <w:basedOn w:val="Numatytasispastraiposriftas"/>
    <w:link w:val="Antrat6"/>
    <w:rsid w:val="00797756"/>
    <w:rPr>
      <w:rFonts w:ascii="Times New Roman" w:eastAsia="Times New Roman" w:hAnsi="Times New Roman" w:cs="Times New Roman"/>
      <w:i/>
      <w:iCs/>
      <w:sz w:val="24"/>
      <w:szCs w:val="24"/>
      <w:lang w:val="lt-LT"/>
    </w:rPr>
  </w:style>
  <w:style w:type="character" w:styleId="Hipersaitas">
    <w:name w:val="Hyperlink"/>
    <w:rsid w:val="00797756"/>
    <w:rPr>
      <w:color w:val="0000FF"/>
      <w:u w:val="single"/>
    </w:rPr>
  </w:style>
  <w:style w:type="paragraph" w:customStyle="1" w:styleId="PI-1EMEASMCA">
    <w:name w:val="PI-1 EMEA_SMCA"/>
    <w:basedOn w:val="Antrat2"/>
    <w:autoRedefine/>
    <w:rsid w:val="00797756"/>
    <w:pPr>
      <w:tabs>
        <w:tab w:val="left" w:pos="540"/>
        <w:tab w:val="left" w:pos="567"/>
        <w:tab w:val="left" w:pos="900"/>
      </w:tabs>
      <w:spacing w:after="0"/>
      <w:ind w:left="567" w:hanging="567"/>
      <w:jc w:val="both"/>
    </w:pPr>
    <w:rPr>
      <w:b/>
      <w:bCs w:val="0"/>
      <w:sz w:val="22"/>
      <w:szCs w:val="22"/>
    </w:rPr>
  </w:style>
  <w:style w:type="paragraph" w:customStyle="1" w:styleId="PI-1labEMEASMCA">
    <w:name w:val="PI-1_lab EMEA_SMCA"/>
    <w:basedOn w:val="prastasis"/>
    <w:link w:val="PI-1labEMEASMCAChar"/>
    <w:autoRedefine/>
    <w:rsid w:val="00797756"/>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sz w:val="20"/>
      <w:lang w:val="lt-LT" w:eastAsia="lt-LT"/>
    </w:rPr>
  </w:style>
  <w:style w:type="character" w:customStyle="1" w:styleId="PI-1labEMEASMCAChar">
    <w:name w:val="PI-1_lab EMEA_SMCA Char"/>
    <w:link w:val="PI-1labEMEASMCA"/>
    <w:rsid w:val="00797756"/>
    <w:rPr>
      <w:rFonts w:ascii="Times New Roman" w:eastAsia="Times New Roman" w:hAnsi="Times New Roman" w:cs="Times New Roman"/>
      <w:b/>
      <w:noProof/>
      <w:sz w:val="20"/>
      <w:lang w:val="lt-LT" w:eastAsia="lt-LT"/>
    </w:rPr>
  </w:style>
  <w:style w:type="paragraph" w:customStyle="1" w:styleId="PI-2EMEASMCA">
    <w:name w:val="PI-2 EMEA_SMCA"/>
    <w:basedOn w:val="Antrat3"/>
    <w:autoRedefine/>
    <w:rsid w:val="00797756"/>
    <w:pPr>
      <w:keepLines/>
      <w:spacing w:after="0"/>
      <w:ind w:left="540" w:hanging="540"/>
    </w:pPr>
    <w:rPr>
      <w:b/>
      <w:bCs w:val="0"/>
      <w:kern w:val="28"/>
      <w:sz w:val="22"/>
      <w:szCs w:val="22"/>
    </w:rPr>
  </w:style>
  <w:style w:type="paragraph" w:customStyle="1" w:styleId="BTEMEASMCA">
    <w:name w:val="BT EMEA_SMCA"/>
    <w:basedOn w:val="prastasis"/>
    <w:link w:val="BTEMEASMCAChar"/>
    <w:autoRedefine/>
    <w:rsid w:val="00797756"/>
    <w:pPr>
      <w:spacing w:after="0" w:line="240" w:lineRule="auto"/>
      <w:jc w:val="both"/>
    </w:pPr>
    <w:rPr>
      <w:rFonts w:ascii="Times New Roman" w:eastAsia="Times New Roman" w:hAnsi="Times New Roman" w:cs="Times New Roman"/>
      <w:i/>
      <w:noProof/>
      <w:lang w:val="lt-LT" w:eastAsia="lt-LT"/>
    </w:rPr>
  </w:style>
  <w:style w:type="character" w:customStyle="1" w:styleId="BTEMEASMCAChar">
    <w:name w:val="BT EMEA_SMCA Char"/>
    <w:link w:val="BTEMEASMCA"/>
    <w:rsid w:val="00797756"/>
    <w:rPr>
      <w:rFonts w:ascii="Times New Roman" w:eastAsia="Times New Roman" w:hAnsi="Times New Roman" w:cs="Times New Roman"/>
      <w:i/>
      <w:noProof/>
      <w:lang w:val="lt-LT" w:eastAsia="lt-LT"/>
    </w:rPr>
  </w:style>
  <w:style w:type="paragraph" w:customStyle="1" w:styleId="TTEMEASMCA">
    <w:name w:val="TT EMEA_SMCA"/>
    <w:basedOn w:val="Antrat1"/>
    <w:link w:val="TTEMEASMCAChar"/>
    <w:autoRedefine/>
    <w:rsid w:val="00797756"/>
    <w:pPr>
      <w:tabs>
        <w:tab w:val="left" w:pos="567"/>
      </w:tabs>
      <w:spacing w:after="0"/>
      <w:ind w:left="567" w:hanging="567"/>
      <w:jc w:val="center"/>
    </w:pPr>
    <w:rPr>
      <w:caps/>
      <w:sz w:val="20"/>
      <w:lang w:val="en-US" w:eastAsia="lt-LT"/>
    </w:rPr>
  </w:style>
  <w:style w:type="character" w:customStyle="1" w:styleId="TTEMEASMCAChar">
    <w:name w:val="TT EMEA_SMCA Char"/>
    <w:link w:val="TTEMEASMCA"/>
    <w:rsid w:val="00797756"/>
    <w:rPr>
      <w:rFonts w:ascii="Times New Roman" w:eastAsia="Times New Roman" w:hAnsi="Times New Roman" w:cs="Times New Roman"/>
      <w:caps/>
      <w:sz w:val="20"/>
      <w:szCs w:val="24"/>
      <w:lang w:val="en-US" w:eastAsia="lt-LT"/>
    </w:rPr>
  </w:style>
  <w:style w:type="paragraph" w:customStyle="1" w:styleId="BTAnIIEMEASMCA">
    <w:name w:val="BT(AnII) EMEA_SMCA"/>
    <w:basedOn w:val="Debesliotekstas"/>
    <w:autoRedefine/>
    <w:rsid w:val="00797756"/>
    <w:pPr>
      <w:tabs>
        <w:tab w:val="left" w:pos="1701"/>
      </w:tabs>
      <w:ind w:left="1701" w:hanging="567"/>
    </w:pPr>
    <w:rPr>
      <w:rFonts w:ascii="Times New Roman" w:hAnsi="Times New Roman"/>
      <w:b/>
      <w:sz w:val="22"/>
      <w:szCs w:val="22"/>
      <w:lang w:val="en-GB"/>
    </w:rPr>
  </w:style>
  <w:style w:type="paragraph" w:styleId="Debesliotekstas">
    <w:name w:val="Balloon Text"/>
    <w:basedOn w:val="prastasis"/>
    <w:link w:val="DebesliotekstasDiagrama"/>
    <w:semiHidden/>
    <w:rsid w:val="00797756"/>
    <w:pPr>
      <w:spacing w:after="0" w:line="240" w:lineRule="auto"/>
    </w:pPr>
    <w:rPr>
      <w:rFonts w:ascii="Tahoma" w:eastAsia="Times New Roman" w:hAnsi="Tahoma" w:cs="Times New Roman"/>
      <w:sz w:val="16"/>
      <w:szCs w:val="16"/>
      <w:lang w:val="lt-LT" w:eastAsia="lt-LT"/>
    </w:rPr>
  </w:style>
  <w:style w:type="character" w:customStyle="1" w:styleId="DebesliotekstasDiagrama">
    <w:name w:val="Debesėlio tekstas Diagrama"/>
    <w:basedOn w:val="Numatytasispastraiposriftas"/>
    <w:link w:val="Debesliotekstas"/>
    <w:semiHidden/>
    <w:rsid w:val="00797756"/>
    <w:rPr>
      <w:rFonts w:ascii="Tahoma" w:eastAsia="Times New Roman" w:hAnsi="Tahoma" w:cs="Times New Roman"/>
      <w:sz w:val="16"/>
      <w:szCs w:val="16"/>
      <w:lang w:val="lt-LT" w:eastAsia="lt-LT"/>
    </w:rPr>
  </w:style>
  <w:style w:type="paragraph" w:customStyle="1" w:styleId="BT-EMEASMCA">
    <w:name w:val="BT- EMEA_SMCA"/>
    <w:basedOn w:val="BTEMEASMCA"/>
    <w:autoRedefine/>
    <w:rsid w:val="000218E4"/>
    <w:pPr>
      <w:numPr>
        <w:numId w:val="1"/>
      </w:numPr>
      <w:tabs>
        <w:tab w:val="clear" w:pos="720"/>
        <w:tab w:val="num" w:pos="360"/>
      </w:tabs>
      <w:ind w:left="0" w:firstLine="0"/>
    </w:pPr>
    <w:rPr>
      <w:lang w:eastAsia="en-US"/>
    </w:rPr>
  </w:style>
  <w:style w:type="paragraph" w:customStyle="1" w:styleId="BTbEMEASMCA">
    <w:name w:val="BT(b) EMEA_SMCA"/>
    <w:basedOn w:val="BTEMEASMCA"/>
    <w:autoRedefine/>
    <w:rsid w:val="00797756"/>
    <w:rPr>
      <w:b/>
      <w:lang w:eastAsia="en-US"/>
    </w:rPr>
  </w:style>
  <w:style w:type="paragraph" w:customStyle="1" w:styleId="BTbeEMEASMCA">
    <w:name w:val="BT(be) EMEA_SMCA"/>
    <w:basedOn w:val="BTEMEASMCA"/>
    <w:autoRedefine/>
    <w:rsid w:val="00797756"/>
    <w:pPr>
      <w:jc w:val="center"/>
    </w:pPr>
    <w:rPr>
      <w:b/>
      <w:lang w:eastAsia="en-US"/>
    </w:rPr>
  </w:style>
  <w:style w:type="paragraph" w:customStyle="1" w:styleId="BTeEMEASMCA">
    <w:name w:val="BT(e) EMEA_SMCA"/>
    <w:basedOn w:val="BTEMEASMCA"/>
    <w:autoRedefine/>
    <w:rsid w:val="00797756"/>
    <w:pPr>
      <w:jc w:val="center"/>
    </w:pPr>
    <w:rPr>
      <w:lang w:eastAsia="en-US"/>
    </w:rPr>
  </w:style>
  <w:style w:type="paragraph" w:customStyle="1" w:styleId="BTgEMEASMCA">
    <w:name w:val="BT(g) EMEA_SMCA"/>
    <w:basedOn w:val="BTEMEASMCA"/>
    <w:link w:val="BTgEMEASMCAChar"/>
    <w:autoRedefine/>
    <w:rsid w:val="00797756"/>
    <w:rPr>
      <w:i w:val="0"/>
      <w:color w:val="008000"/>
    </w:rPr>
  </w:style>
  <w:style w:type="character" w:customStyle="1" w:styleId="BTgEMEASMCAChar">
    <w:name w:val="BT(g) EMEA_SMCA Char"/>
    <w:link w:val="BTgEMEASMCA"/>
    <w:rsid w:val="00797756"/>
    <w:rPr>
      <w:rFonts w:ascii="Times New Roman" w:eastAsia="Times New Roman" w:hAnsi="Times New Roman" w:cs="Times New Roman"/>
      <w:noProof/>
      <w:color w:val="008000"/>
      <w:lang w:val="lt-LT" w:eastAsia="lt-LT"/>
    </w:rPr>
  </w:style>
  <w:style w:type="character" w:customStyle="1" w:styleId="DokumentostruktraDiagrama">
    <w:name w:val="Dokumento struktūra Diagrama"/>
    <w:link w:val="Dokumentostruktra"/>
    <w:semiHidden/>
    <w:rsid w:val="00797756"/>
    <w:rPr>
      <w:rFonts w:ascii="Tahoma" w:hAnsi="Tahoma" w:cs="Tahoma"/>
      <w:shd w:val="clear" w:color="auto" w:fill="000080"/>
    </w:rPr>
  </w:style>
  <w:style w:type="paragraph" w:styleId="Dokumentostruktra">
    <w:name w:val="Document Map"/>
    <w:basedOn w:val="prastasis"/>
    <w:link w:val="DokumentostruktraDiagrama"/>
    <w:semiHidden/>
    <w:rsid w:val="00797756"/>
    <w:pPr>
      <w:shd w:val="clear" w:color="auto" w:fill="000080"/>
      <w:spacing w:after="0" w:line="240" w:lineRule="auto"/>
    </w:pPr>
    <w:rPr>
      <w:rFonts w:ascii="Tahoma" w:hAnsi="Tahoma" w:cs="Tahoma"/>
    </w:rPr>
  </w:style>
  <w:style w:type="character" w:customStyle="1" w:styleId="DocumentMapChar1">
    <w:name w:val="Document Map Char1"/>
    <w:basedOn w:val="Numatytasispastraiposriftas"/>
    <w:uiPriority w:val="99"/>
    <w:semiHidden/>
    <w:rsid w:val="00797756"/>
    <w:rPr>
      <w:rFonts w:ascii="Segoe UI" w:hAnsi="Segoe UI" w:cs="Segoe UI"/>
      <w:sz w:val="16"/>
      <w:szCs w:val="16"/>
    </w:rPr>
  </w:style>
  <w:style w:type="character" w:customStyle="1" w:styleId="Pagrindiniotekstotrauka2Diagrama">
    <w:name w:val="Pagrindinio teksto įtrauka 2 Diagrama"/>
    <w:link w:val="Pagrindiniotekstotrauka2"/>
    <w:rsid w:val="00797756"/>
    <w:rPr>
      <w:b/>
      <w:bCs/>
      <w:color w:val="0000FF"/>
      <w:lang w:val="en-US"/>
    </w:rPr>
  </w:style>
  <w:style w:type="paragraph" w:styleId="Pagrindiniotekstotrauka2">
    <w:name w:val="Body Text Indent 2"/>
    <w:basedOn w:val="prastasis"/>
    <w:link w:val="Pagrindiniotekstotrauka2Diagrama"/>
    <w:rsid w:val="00797756"/>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b/>
      <w:bCs/>
      <w:color w:val="0000FF"/>
      <w:lang w:val="en-US"/>
    </w:rPr>
  </w:style>
  <w:style w:type="character" w:customStyle="1" w:styleId="BodyTextIndent2Char1">
    <w:name w:val="Body Text Indent 2 Char1"/>
    <w:basedOn w:val="Numatytasispastraiposriftas"/>
    <w:uiPriority w:val="99"/>
    <w:semiHidden/>
    <w:rsid w:val="00797756"/>
  </w:style>
  <w:style w:type="paragraph" w:styleId="Porat">
    <w:name w:val="footer"/>
    <w:basedOn w:val="prastasis"/>
    <w:link w:val="PoratDiagrama"/>
    <w:rsid w:val="00797756"/>
    <w:pPr>
      <w:tabs>
        <w:tab w:val="center" w:pos="4819"/>
        <w:tab w:val="right" w:pos="9638"/>
      </w:tabs>
      <w:spacing w:after="0" w:line="240" w:lineRule="auto"/>
    </w:pPr>
    <w:rPr>
      <w:rFonts w:ascii="Times New Roman" w:eastAsia="Times New Roman" w:hAnsi="Times New Roman" w:cs="Times New Roman"/>
      <w:sz w:val="24"/>
      <w:szCs w:val="20"/>
      <w:lang w:val="lt-LT" w:eastAsia="lt-LT"/>
    </w:rPr>
  </w:style>
  <w:style w:type="character" w:customStyle="1" w:styleId="PoratDiagrama">
    <w:name w:val="Poraštė Diagrama"/>
    <w:basedOn w:val="Numatytasispastraiposriftas"/>
    <w:link w:val="Porat"/>
    <w:rsid w:val="00797756"/>
    <w:rPr>
      <w:rFonts w:ascii="Times New Roman" w:eastAsia="Times New Roman" w:hAnsi="Times New Roman" w:cs="Times New Roman"/>
      <w:sz w:val="24"/>
      <w:szCs w:val="20"/>
      <w:lang w:val="lt-LT" w:eastAsia="lt-LT"/>
    </w:rPr>
  </w:style>
  <w:style w:type="character" w:styleId="Puslapionumeris">
    <w:name w:val="page number"/>
    <w:rsid w:val="00797756"/>
  </w:style>
  <w:style w:type="character" w:styleId="Emfaz">
    <w:name w:val="Emphasis"/>
    <w:qFormat/>
    <w:rsid w:val="00797756"/>
    <w:rPr>
      <w:i/>
      <w:iCs/>
    </w:rPr>
  </w:style>
  <w:style w:type="paragraph" w:customStyle="1" w:styleId="A-TableText">
    <w:name w:val="A-Table Text"/>
    <w:rsid w:val="00797756"/>
    <w:pPr>
      <w:spacing w:before="60" w:after="60" w:line="240" w:lineRule="auto"/>
    </w:pPr>
    <w:rPr>
      <w:rFonts w:ascii="Times New Roman" w:eastAsia="Times New Roman" w:hAnsi="Times New Roman" w:cs="Times New Roman"/>
    </w:rPr>
  </w:style>
  <w:style w:type="paragraph" w:customStyle="1" w:styleId="A-TableHeader">
    <w:name w:val="A-Table Header"/>
    <w:next w:val="A-TableText"/>
    <w:rsid w:val="00797756"/>
    <w:pPr>
      <w:keepNext/>
      <w:spacing w:before="60" w:after="60" w:line="240" w:lineRule="auto"/>
    </w:pPr>
    <w:rPr>
      <w:rFonts w:ascii="Times New Roman" w:eastAsia="Times New Roman" w:hAnsi="Times New Roman" w:cs="Times New Roman"/>
      <w:b/>
      <w:bCs/>
    </w:rPr>
  </w:style>
  <w:style w:type="paragraph" w:customStyle="1" w:styleId="A-TableTitle">
    <w:name w:val="A-Table Title"/>
    <w:next w:val="prastasis"/>
    <w:rsid w:val="00797756"/>
    <w:pPr>
      <w:keepNext/>
      <w:tabs>
        <w:tab w:val="left" w:pos="1418"/>
      </w:tabs>
      <w:spacing w:after="120" w:line="280" w:lineRule="atLeast"/>
      <w:ind w:left="1411" w:hanging="1411"/>
    </w:pPr>
    <w:rPr>
      <w:rFonts w:ascii="Times New Roman" w:eastAsia="Times New Roman" w:hAnsi="Times New Roman" w:cs="Times New Roman"/>
      <w:b/>
      <w:bCs/>
      <w:sz w:val="24"/>
      <w:szCs w:val="24"/>
    </w:rPr>
  </w:style>
  <w:style w:type="paragraph" w:customStyle="1" w:styleId="Sraopastraipa1">
    <w:name w:val="Sąrašo pastraipa1"/>
    <w:basedOn w:val="prastasis"/>
    <w:qFormat/>
    <w:rsid w:val="00797756"/>
    <w:pPr>
      <w:tabs>
        <w:tab w:val="left" w:pos="567"/>
      </w:tabs>
      <w:spacing w:after="0" w:line="260" w:lineRule="exact"/>
      <w:ind w:left="720"/>
    </w:pPr>
    <w:rPr>
      <w:rFonts w:ascii="Times New Roman" w:eastAsia="Times New Roman" w:hAnsi="Times New Roman" w:cs="Times New Roman"/>
    </w:rPr>
  </w:style>
  <w:style w:type="paragraph" w:styleId="Pagrindinistekstas">
    <w:name w:val="Body Text"/>
    <w:basedOn w:val="prastasis"/>
    <w:link w:val="PagrindinistekstasDiagrama"/>
    <w:rsid w:val="00797756"/>
    <w:pPr>
      <w:spacing w:after="120" w:line="240" w:lineRule="auto"/>
    </w:pPr>
    <w:rPr>
      <w:rFonts w:ascii="Times New Roman" w:eastAsia="Times New Roman" w:hAnsi="Times New Roman" w:cs="Times New Roman"/>
      <w:sz w:val="24"/>
      <w:szCs w:val="20"/>
      <w:lang w:val="lt-LT" w:eastAsia="lt-LT"/>
    </w:rPr>
  </w:style>
  <w:style w:type="character" w:customStyle="1" w:styleId="PagrindinistekstasDiagrama">
    <w:name w:val="Pagrindinis tekstas Diagrama"/>
    <w:basedOn w:val="Numatytasispastraiposriftas"/>
    <w:link w:val="Pagrindinistekstas"/>
    <w:rsid w:val="00797756"/>
    <w:rPr>
      <w:rFonts w:ascii="Times New Roman" w:eastAsia="Times New Roman" w:hAnsi="Times New Roman" w:cs="Times New Roman"/>
      <w:sz w:val="24"/>
      <w:szCs w:val="20"/>
      <w:lang w:val="lt-LT" w:eastAsia="lt-LT"/>
    </w:rPr>
  </w:style>
  <w:style w:type="character" w:customStyle="1" w:styleId="AntratsDiagrama">
    <w:name w:val="Antraštės Diagrama"/>
    <w:link w:val="Antrats"/>
    <w:uiPriority w:val="99"/>
    <w:rsid w:val="00797756"/>
    <w:rPr>
      <w:rFonts w:eastAsia="Times New Roman"/>
      <w:sz w:val="24"/>
    </w:rPr>
  </w:style>
  <w:style w:type="paragraph" w:styleId="Antrats">
    <w:name w:val="header"/>
    <w:basedOn w:val="prastasis"/>
    <w:link w:val="AntratsDiagrama"/>
    <w:uiPriority w:val="99"/>
    <w:unhideWhenUsed/>
    <w:rsid w:val="00797756"/>
    <w:pPr>
      <w:tabs>
        <w:tab w:val="center" w:pos="4819"/>
        <w:tab w:val="right" w:pos="9638"/>
      </w:tabs>
      <w:spacing w:after="0" w:line="240" w:lineRule="auto"/>
    </w:pPr>
    <w:rPr>
      <w:rFonts w:eastAsia="Times New Roman"/>
      <w:sz w:val="24"/>
    </w:rPr>
  </w:style>
  <w:style w:type="character" w:customStyle="1" w:styleId="HeaderChar1">
    <w:name w:val="Header Char1"/>
    <w:basedOn w:val="Numatytasispastraiposriftas"/>
    <w:uiPriority w:val="99"/>
    <w:semiHidden/>
    <w:rsid w:val="00797756"/>
  </w:style>
  <w:style w:type="character" w:customStyle="1" w:styleId="KomentarotekstasDiagrama">
    <w:name w:val="Komentaro tekstas Diagrama"/>
    <w:link w:val="Komentarotekstas"/>
    <w:semiHidden/>
    <w:rsid w:val="00797756"/>
    <w:rPr>
      <w:rFonts w:eastAsia="Times New Roman"/>
    </w:rPr>
  </w:style>
  <w:style w:type="paragraph" w:styleId="Komentarotekstas">
    <w:name w:val="annotation text"/>
    <w:basedOn w:val="prastasis"/>
    <w:link w:val="KomentarotekstasDiagrama"/>
    <w:semiHidden/>
    <w:rsid w:val="00797756"/>
    <w:pPr>
      <w:spacing w:after="0" w:line="240" w:lineRule="auto"/>
    </w:pPr>
    <w:rPr>
      <w:rFonts w:eastAsia="Times New Roman"/>
    </w:rPr>
  </w:style>
  <w:style w:type="character" w:customStyle="1" w:styleId="CommentTextChar1">
    <w:name w:val="Comment Text Char1"/>
    <w:basedOn w:val="Numatytasispastraiposriftas"/>
    <w:uiPriority w:val="99"/>
    <w:semiHidden/>
    <w:rsid w:val="00797756"/>
    <w:rPr>
      <w:sz w:val="20"/>
      <w:szCs w:val="20"/>
    </w:rPr>
  </w:style>
  <w:style w:type="character" w:customStyle="1" w:styleId="KomentarotemaDiagrama">
    <w:name w:val="Komentaro tema Diagrama"/>
    <w:link w:val="Komentarotema"/>
    <w:semiHidden/>
    <w:rsid w:val="00797756"/>
    <w:rPr>
      <w:rFonts w:eastAsia="Times New Roman"/>
      <w:b/>
      <w:bCs/>
      <w:lang w:val="lt-LT"/>
    </w:rPr>
  </w:style>
  <w:style w:type="paragraph" w:styleId="Komentarotema">
    <w:name w:val="annotation subject"/>
    <w:basedOn w:val="Komentarotekstas"/>
    <w:next w:val="Komentarotekstas"/>
    <w:link w:val="KomentarotemaDiagrama"/>
    <w:semiHidden/>
    <w:rsid w:val="00797756"/>
    <w:rPr>
      <w:b/>
      <w:bCs/>
      <w:lang w:val="lt-LT"/>
    </w:rPr>
  </w:style>
  <w:style w:type="character" w:customStyle="1" w:styleId="CommentSubjectChar1">
    <w:name w:val="Comment Subject Char1"/>
    <w:basedOn w:val="CommentTextChar1"/>
    <w:uiPriority w:val="99"/>
    <w:semiHidden/>
    <w:rsid w:val="00797756"/>
    <w:rPr>
      <w:b/>
      <w:bCs/>
      <w:sz w:val="20"/>
      <w:szCs w:val="20"/>
    </w:rPr>
  </w:style>
  <w:style w:type="paragraph" w:styleId="Paprastasistekstas">
    <w:name w:val="Plain Text"/>
    <w:basedOn w:val="prastasis"/>
    <w:link w:val="PaprastasistekstasDiagrama"/>
    <w:uiPriority w:val="99"/>
    <w:unhideWhenUsed/>
    <w:rsid w:val="00797756"/>
    <w:pPr>
      <w:spacing w:after="0" w:line="240" w:lineRule="auto"/>
    </w:pPr>
    <w:rPr>
      <w:rFonts w:ascii="Consolas" w:eastAsia="Times New Roman" w:hAnsi="Consolas" w:cs="Times New Roman"/>
      <w:sz w:val="21"/>
      <w:szCs w:val="21"/>
      <w:lang w:val="lt-LT"/>
    </w:rPr>
  </w:style>
  <w:style w:type="character" w:customStyle="1" w:styleId="PaprastasistekstasDiagrama">
    <w:name w:val="Paprastasis tekstas Diagrama"/>
    <w:basedOn w:val="Numatytasispastraiposriftas"/>
    <w:link w:val="Paprastasistekstas"/>
    <w:uiPriority w:val="99"/>
    <w:rsid w:val="00797756"/>
    <w:rPr>
      <w:rFonts w:ascii="Consolas" w:eastAsia="Times New Roman" w:hAnsi="Consolas" w:cs="Times New Roman"/>
      <w:sz w:val="21"/>
      <w:szCs w:val="21"/>
      <w:lang w:val="lt-LT"/>
    </w:rPr>
  </w:style>
  <w:style w:type="character" w:styleId="Komentaronuoroda">
    <w:name w:val="annotation reference"/>
    <w:semiHidden/>
    <w:rsid w:val="00797756"/>
    <w:rPr>
      <w:sz w:val="16"/>
      <w:szCs w:val="16"/>
    </w:rPr>
  </w:style>
  <w:style w:type="paragraph" w:styleId="Sraopastraipa">
    <w:name w:val="List Paragraph"/>
    <w:basedOn w:val="prastasis"/>
    <w:qFormat/>
    <w:rsid w:val="00797756"/>
    <w:pPr>
      <w:tabs>
        <w:tab w:val="left" w:pos="567"/>
      </w:tabs>
      <w:spacing w:after="0" w:line="260" w:lineRule="exact"/>
      <w:ind w:left="720"/>
    </w:pPr>
    <w:rPr>
      <w:rFonts w:ascii="Times New Roman" w:eastAsia="Times New Roman" w:hAnsi="Times New Roman" w:cs="Times New Roman"/>
    </w:rPr>
  </w:style>
  <w:style w:type="table" w:styleId="Lentelstinklelis">
    <w:name w:val="Table Grid"/>
    <w:basedOn w:val="prastojilentel"/>
    <w:uiPriority w:val="39"/>
    <w:rsid w:val="00797756"/>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0218E4"/>
    <w:pPr>
      <w:spacing w:after="0" w:line="240" w:lineRule="auto"/>
    </w:pPr>
  </w:style>
  <w:style w:type="character" w:customStyle="1" w:styleId="UnresolvedMention1">
    <w:name w:val="Unresolved Mention1"/>
    <w:basedOn w:val="Numatytasispastraiposriftas"/>
    <w:uiPriority w:val="99"/>
    <w:semiHidden/>
    <w:unhideWhenUsed/>
    <w:rsid w:val="00F931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898602">
      <w:bodyDiv w:val="1"/>
      <w:marLeft w:val="0"/>
      <w:marRight w:val="0"/>
      <w:marTop w:val="0"/>
      <w:marBottom w:val="0"/>
      <w:divBdr>
        <w:top w:val="none" w:sz="0" w:space="0" w:color="auto"/>
        <w:left w:val="none" w:sz="0" w:space="0" w:color="auto"/>
        <w:bottom w:val="none" w:sz="0" w:space="0" w:color="auto"/>
        <w:right w:val="none" w:sz="0" w:space="0" w:color="auto"/>
      </w:divBdr>
    </w:div>
    <w:div w:id="206338192">
      <w:bodyDiv w:val="1"/>
      <w:marLeft w:val="0"/>
      <w:marRight w:val="0"/>
      <w:marTop w:val="0"/>
      <w:marBottom w:val="0"/>
      <w:divBdr>
        <w:top w:val="none" w:sz="0" w:space="0" w:color="auto"/>
        <w:left w:val="none" w:sz="0" w:space="0" w:color="auto"/>
        <w:bottom w:val="none" w:sz="0" w:space="0" w:color="auto"/>
        <w:right w:val="none" w:sz="0" w:space="0" w:color="auto"/>
      </w:divBdr>
    </w:div>
    <w:div w:id="757794394">
      <w:bodyDiv w:val="1"/>
      <w:marLeft w:val="0"/>
      <w:marRight w:val="0"/>
      <w:marTop w:val="0"/>
      <w:marBottom w:val="0"/>
      <w:divBdr>
        <w:top w:val="none" w:sz="0" w:space="0" w:color="auto"/>
        <w:left w:val="none" w:sz="0" w:space="0" w:color="auto"/>
        <w:bottom w:val="none" w:sz="0" w:space="0" w:color="auto"/>
        <w:right w:val="none" w:sz="0" w:space="0" w:color="auto"/>
      </w:divBdr>
    </w:div>
    <w:div w:id="1206915208">
      <w:bodyDiv w:val="1"/>
      <w:marLeft w:val="0"/>
      <w:marRight w:val="0"/>
      <w:marTop w:val="0"/>
      <w:marBottom w:val="0"/>
      <w:divBdr>
        <w:top w:val="none" w:sz="0" w:space="0" w:color="auto"/>
        <w:left w:val="none" w:sz="0" w:space="0" w:color="auto"/>
        <w:bottom w:val="none" w:sz="0" w:space="0" w:color="auto"/>
        <w:right w:val="none" w:sz="0" w:space="0" w:color="auto"/>
      </w:divBdr>
    </w:div>
    <w:div w:id="1306935764">
      <w:bodyDiv w:val="1"/>
      <w:marLeft w:val="0"/>
      <w:marRight w:val="0"/>
      <w:marTop w:val="0"/>
      <w:marBottom w:val="0"/>
      <w:divBdr>
        <w:top w:val="none" w:sz="0" w:space="0" w:color="auto"/>
        <w:left w:val="none" w:sz="0" w:space="0" w:color="auto"/>
        <w:bottom w:val="none" w:sz="0" w:space="0" w:color="auto"/>
        <w:right w:val="none" w:sz="0" w:space="0" w:color="auto"/>
      </w:divBdr>
    </w:div>
    <w:div w:id="1725759726">
      <w:bodyDiv w:val="1"/>
      <w:marLeft w:val="0"/>
      <w:marRight w:val="0"/>
      <w:marTop w:val="0"/>
      <w:marBottom w:val="0"/>
      <w:divBdr>
        <w:top w:val="none" w:sz="0" w:space="0" w:color="auto"/>
        <w:left w:val="none" w:sz="0" w:space="0" w:color="auto"/>
        <w:bottom w:val="none" w:sz="0" w:space="0" w:color="auto"/>
        <w:right w:val="none" w:sz="0" w:space="0" w:color="auto"/>
      </w:divBdr>
    </w:div>
    <w:div w:id="2062511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vkt.lrv.lt/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vvkt.lrv.lt/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225FB10449F04EB910E96B11F7EB45" ma:contentTypeVersion="14" ma:contentTypeDescription="Create a new document." ma:contentTypeScope="" ma:versionID="176210bf9c72478b75e22a01a8d902b4">
  <xsd:schema xmlns:xsd="http://www.w3.org/2001/XMLSchema" xmlns:xs="http://www.w3.org/2001/XMLSchema" xmlns:p="http://schemas.microsoft.com/office/2006/metadata/properties" xmlns:ns2="23f4546c-f6f8-48ea-a8a2-ed4995f0972f" xmlns:ns3="82d6c8fa-9de3-4664-a790-4fc049747599" targetNamespace="http://schemas.microsoft.com/office/2006/metadata/properties" ma:root="true" ma:fieldsID="340248b6585e86409da619038582fe4a" ns2:_="" ns3:_="">
    <xsd:import namespace="23f4546c-f6f8-48ea-a8a2-ed4995f0972f"/>
    <xsd:import namespace="82d6c8fa-9de3-4664-a790-4fc0497475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f4546c-f6f8-48ea-a8a2-ed4995f097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212336-f9ec-4128-b601-0a9484b397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6c8fa-9de3-4664-a790-4fc04974759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7b2044c6-3933-4811-9a6f-34d6d19ab9f1}" ma:internalName="TaxCatchAll" ma:showField="CatchAllData" ma:web="82d6c8fa-9de3-4664-a790-4fc0497475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3f4546c-f6f8-48ea-a8a2-ed4995f0972f">
      <Terms xmlns="http://schemas.microsoft.com/office/infopath/2007/PartnerControls"/>
    </lcf76f155ced4ddcb4097134ff3c332f>
    <TaxCatchAll xmlns="82d6c8fa-9de3-4664-a790-4fc04974759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7225FB10449F04EB910E96B11F7EB45" ma:contentTypeVersion="7" ma:contentTypeDescription="Create a new document." ma:contentTypeScope="" ma:versionID="c78e15f7794c7eca3374ce4ad8a07d44">
  <xsd:schema xmlns:xsd="http://www.w3.org/2001/XMLSchema" xmlns:xs="http://www.w3.org/2001/XMLSchema" xmlns:p="http://schemas.microsoft.com/office/2006/metadata/properties" xmlns:ns2="23f4546c-f6f8-48ea-a8a2-ed4995f0972f" xmlns:ns3="82d6c8fa-9de3-4664-a790-4fc049747599" targetNamespace="http://schemas.microsoft.com/office/2006/metadata/properties" ma:root="true" ma:fieldsID="178d2ae77cbf9350f90c42adb54e0b9f" ns2:_="" ns3:_="">
    <xsd:import namespace="23f4546c-f6f8-48ea-a8a2-ed4995f0972f"/>
    <xsd:import namespace="82d6c8fa-9de3-4664-a790-4fc0497475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f4546c-f6f8-48ea-a8a2-ed4995f097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d6c8fa-9de3-4664-a790-4fc04974759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10B3F6-6EB5-4313-93E9-27574C8725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f4546c-f6f8-48ea-a8a2-ed4995f0972f"/>
    <ds:schemaRef ds:uri="82d6c8fa-9de3-4664-a790-4fc049747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ECE5D7-EBE2-4060-B643-272ECC221979}">
  <ds:schemaRefs>
    <ds:schemaRef ds:uri="http://schemas.openxmlformats.org/officeDocument/2006/bibliography"/>
  </ds:schemaRefs>
</ds:datastoreItem>
</file>

<file path=customXml/itemProps3.xml><?xml version="1.0" encoding="utf-8"?>
<ds:datastoreItem xmlns:ds="http://schemas.openxmlformats.org/officeDocument/2006/customXml" ds:itemID="{B2FAC18A-B613-4301-B565-B31DCC657C31}">
  <ds:schemaRefs>
    <ds:schemaRef ds:uri="http://schemas.microsoft.com/office/2006/metadata/properties"/>
    <ds:schemaRef ds:uri="http://schemas.microsoft.com/office/infopath/2007/PartnerControls"/>
    <ds:schemaRef ds:uri="23f4546c-f6f8-48ea-a8a2-ed4995f0972f"/>
    <ds:schemaRef ds:uri="82d6c8fa-9de3-4664-a790-4fc049747599"/>
  </ds:schemaRefs>
</ds:datastoreItem>
</file>

<file path=customXml/itemProps4.xml><?xml version="1.0" encoding="utf-8"?>
<ds:datastoreItem xmlns:ds="http://schemas.openxmlformats.org/officeDocument/2006/customXml" ds:itemID="{6730421F-BE53-4D67-AA0F-34D0726AB5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f4546c-f6f8-48ea-a8a2-ed4995f0972f"/>
    <ds:schemaRef ds:uri="82d6c8fa-9de3-4664-a790-4fc049747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92431CE-19BD-4C7B-B45E-046ABB59726F}">
  <ds:schemaRefs>
    <ds:schemaRef ds:uri="http://schemas.microsoft.com/sharepoint/v3/contenttype/forms"/>
  </ds:schemaRefs>
</ds:datastoreItem>
</file>

<file path=docMetadata/LabelInfo.xml><?xml version="1.0" encoding="utf-8"?>
<clbl:labelList xmlns:clbl="http://schemas.microsoft.com/office/2020/mipLabelMetadata">
  <clbl:label id="{6dcd08ae-1359-412b-948b-ab375616dfe7}" enabled="1" method="Standard" siteId="{15eae2cb-1c94-4d1f-804f-cb0c347dbdad}"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45</Pages>
  <Words>65452</Words>
  <Characters>37308</Characters>
  <Application>Microsoft Office Word</Application>
  <DocSecurity>4</DocSecurity>
  <Lines>310</Lines>
  <Paragraphs>205</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36</vt:i4>
      </vt:variant>
    </vt:vector>
  </HeadingPairs>
  <TitlesOfParts>
    <vt:vector size="38" baseType="lpstr">
      <vt:lpstr/>
      <vt:lpstr/>
      <vt:lpstr>        8.	REGISTRACIJOS PAŽYMĖJIMO NUMERIS (-IAI) </vt:lpstr>
      <vt:lpstr>        9.	REGISTRAVIMO / PERREGISTRAVIMO DATA</vt:lpstr>
      <vt:lpstr>        10.	TEKSTO PERŽIŪROS DATA</vt:lpstr>
      <vt:lpstr/>
      <vt:lpstr/>
      <vt:lpstr/>
      <vt:lpstr/>
      <vt:lpstr/>
      <vt:lpstr>III PRIEDAS</vt:lpstr>
      <vt:lpstr>ŽENKLINIMAS IR PAKUOTĖS LAPELIS</vt:lpstr>
      <vt:lpstr/>
      <vt:lpstr>A. ŽENKLINIMAS</vt:lpstr>
      <vt:lpstr/>
      <vt:lpstr/>
      <vt:lpstr/>
      <vt:lpstr/>
      <vt:lpstr/>
      <vt:lpstr/>
      <vt:lpstr/>
      <vt:lpstr/>
      <vt:lpstr/>
      <vt:lpstr/>
      <vt:lpstr/>
      <vt:lpstr/>
      <vt:lpstr/>
      <vt:lpstr/>
      <vt:lpstr/>
      <vt:lpstr/>
      <vt:lpstr/>
      <vt:lpstr/>
      <vt:lpstr/>
      <vt:lpstr/>
      <vt:lpstr/>
      <vt:lpstr/>
      <vt:lpstr/>
      <vt:lpstr>B. PAKUOTĖS LAPELIS</vt:lpstr>
    </vt:vector>
  </TitlesOfParts>
  <Company/>
  <LinksUpToDate>false</LinksUpToDate>
  <CharactersWithSpaces>102555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Arvydas Milašius</dc:creator>
  <cp:keywords/>
  <dc:description/>
  <cp:lastModifiedBy>Albina Burkauskaitė</cp:lastModifiedBy>
  <cp:revision>2</cp:revision>
  <dcterms:created xsi:type="dcterms:W3CDTF">2026-01-20T13:11:00Z</dcterms:created>
  <dcterms:modified xsi:type="dcterms:W3CDTF">2026-01-20T13:11:00Z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0x010100C7225FB10449F04EB910E96B11F7EB45</vt:lpwstr>
  </property>
  <property fmtid="{D5CDD505-2E9C-101B-9397-08002B2CF9AE}" pid="3" name="MediaServiceImageTags">
    <vt:lpwstr/>
  </property>
  <property fmtid="{D5CDD505-2E9C-101B-9397-08002B2CF9AE}" pid="4" name="MSIP_Label_3c9bec58-8084-492e-8360-0e1cfe36408c_Enabled">
    <vt:lpwstr>true</vt:lpwstr>
  </property>
  <property fmtid="{D5CDD505-2E9C-101B-9397-08002B2CF9AE}" pid="5" name="MSIP_Label_3c9bec58-8084-492e-8360-0e1cfe36408c_SetDate">
    <vt:lpwstr>2024-09-23T14:49:47Z</vt:lpwstr>
  </property>
  <property fmtid="{D5CDD505-2E9C-101B-9397-08002B2CF9AE}" pid="6" name="MSIP_Label_3c9bec58-8084-492e-8360-0e1cfe36408c_Method">
    <vt:lpwstr>Standard</vt:lpwstr>
  </property>
  <property fmtid="{D5CDD505-2E9C-101B-9397-08002B2CF9AE}" pid="7" name="MSIP_Label_3c9bec58-8084-492e-8360-0e1cfe36408c_Name">
    <vt:lpwstr>Not Protected -Pilot</vt:lpwstr>
  </property>
  <property fmtid="{D5CDD505-2E9C-101B-9397-08002B2CF9AE}" pid="8" name="MSIP_Label_3c9bec58-8084-492e-8360-0e1cfe36408c_SiteId">
    <vt:lpwstr>f35a6974-607f-47d4-82d7-ff31d7dc53a5</vt:lpwstr>
  </property>
  <property fmtid="{D5CDD505-2E9C-101B-9397-08002B2CF9AE}" pid="9" name="MSIP_Label_3c9bec58-8084-492e-8360-0e1cfe36408c_ActionId">
    <vt:lpwstr>12253b21-32fd-401e-9f52-1aeb471165ee</vt:lpwstr>
  </property>
  <property fmtid="{D5CDD505-2E9C-101B-9397-08002B2CF9AE}" pid="10" name="MSIP_Label_3c9bec58-8084-492e-8360-0e1cfe36408c_ContentBits">
    <vt:lpwstr>0</vt:lpwstr>
  </property>
</Properties>
</file>