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38308"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481698F5" w14:textId="131FD394" w:rsidR="00BC62F6" w:rsidRPr="00FD10F7" w:rsidRDefault="00BC62F6"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47049ECB" w14:textId="174CBD45" w:rsidR="00516C7D" w:rsidRPr="00FD10F7" w:rsidRDefault="00516C7D"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7605CCA4" w14:textId="5788A1D8" w:rsidR="00516C7D" w:rsidRPr="00FD10F7" w:rsidRDefault="00516C7D"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2FB5B575" w14:textId="68FF291C" w:rsidR="00516C7D" w:rsidRPr="00FD10F7" w:rsidRDefault="00516C7D"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1FD90EAF" w14:textId="65151E8C" w:rsidR="00516C7D" w:rsidRPr="00FD10F7" w:rsidRDefault="00516C7D"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7641CBEE" w14:textId="553958F4" w:rsidR="00516C7D" w:rsidRPr="00FD10F7" w:rsidRDefault="00516C7D"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14166D46" w14:textId="3B6AC7BC" w:rsidR="00516C7D" w:rsidRPr="00FD10F7" w:rsidRDefault="00516C7D"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0A7D3EB5" w14:textId="01DB5D34" w:rsidR="00516C7D" w:rsidRPr="00FD10F7" w:rsidRDefault="00516C7D"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57935740" w14:textId="4A871768" w:rsidR="00516C7D" w:rsidRPr="00FD10F7" w:rsidRDefault="00516C7D"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3B99C381" w14:textId="14EDF3B9" w:rsidR="00516C7D" w:rsidRPr="00FD10F7" w:rsidRDefault="00516C7D"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07ABBB1B" w14:textId="6235A571" w:rsidR="00516C7D" w:rsidRPr="00FD10F7" w:rsidRDefault="00516C7D"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3F18C774" w14:textId="34A87A18" w:rsidR="00516C7D" w:rsidRPr="00FD10F7" w:rsidRDefault="00516C7D"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3E60B31A" w14:textId="1EC3B1C2" w:rsidR="00516C7D" w:rsidRPr="00FD10F7" w:rsidRDefault="00516C7D"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548713A0" w14:textId="5D08CB26" w:rsidR="00516C7D" w:rsidRPr="00FD10F7" w:rsidRDefault="00516C7D"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35664B78" w14:textId="306A0C31" w:rsidR="00516C7D" w:rsidRPr="00FD10F7" w:rsidRDefault="00516C7D"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6F628638" w14:textId="31C40B0E" w:rsidR="00516C7D" w:rsidRPr="00FD10F7" w:rsidRDefault="00516C7D"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48E8E38A" w14:textId="296DFB9A" w:rsidR="00516C7D" w:rsidRPr="00FD10F7" w:rsidRDefault="00516C7D"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7B5A0DF2" w14:textId="48D5F64C" w:rsidR="00516C7D" w:rsidRPr="00FD10F7" w:rsidRDefault="00516C7D"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5356A557" w14:textId="3E11CB61" w:rsidR="00516C7D" w:rsidRPr="00FD10F7" w:rsidRDefault="00516C7D"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4BB41ABC" w14:textId="5772779C" w:rsidR="00516C7D" w:rsidRPr="00FD10F7" w:rsidRDefault="00516C7D"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5D63894A" w14:textId="4E96D21E" w:rsidR="00516C7D" w:rsidRPr="00FD10F7" w:rsidRDefault="00516C7D"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0B07BADE" w14:textId="429894B0" w:rsidR="00516C7D" w:rsidRPr="00FD10F7" w:rsidRDefault="00516C7D"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25F6BAAF" w14:textId="77777777" w:rsidR="00BC62F6" w:rsidRPr="00BC62F6" w:rsidRDefault="00BC62F6" w:rsidP="00BC62F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sidRPr="00BC62F6">
        <w:rPr>
          <w:rFonts w:ascii="Times New Roman" w:eastAsia="Times New Roman" w:hAnsi="Times New Roman" w:cs="Times New Roman"/>
          <w:b/>
          <w:caps/>
        </w:rPr>
        <w:t>A. ŽENKLINIMAS</w:t>
      </w:r>
    </w:p>
    <w:p w14:paraId="05649096"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br w:type="page"/>
      </w:r>
    </w:p>
    <w:p w14:paraId="7E0B8921" w14:textId="77777777" w:rsidR="00BC62F6" w:rsidRPr="00BC62F6" w:rsidRDefault="00BC62F6" w:rsidP="00BC62F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BC62F6">
        <w:rPr>
          <w:rFonts w:ascii="Times New Roman" w:eastAsia="Times New Roman" w:hAnsi="Times New Roman" w:cs="Times New Roman"/>
          <w:b/>
          <w:snapToGrid w:val="0"/>
        </w:rPr>
        <w:lastRenderedPageBreak/>
        <w:t>INFORMACIJA ANT IŠORINĖS PAKUOTĖS</w:t>
      </w:r>
    </w:p>
    <w:p w14:paraId="1B98B180" w14:textId="77777777" w:rsidR="00BC62F6" w:rsidRPr="00BC62F6" w:rsidRDefault="00BC62F6" w:rsidP="00BC62F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4BDE2E60" w14:textId="77777777" w:rsidR="00BC62F6" w:rsidRPr="00BC62F6" w:rsidRDefault="00BC62F6" w:rsidP="00BC62F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BC62F6">
        <w:rPr>
          <w:rFonts w:ascii="Times New Roman" w:eastAsia="Times New Roman" w:hAnsi="Times New Roman" w:cs="Times New Roman"/>
          <w:b/>
          <w:snapToGrid w:val="0"/>
        </w:rPr>
        <w:t>KARTONO DĖŽUTĖ</w:t>
      </w:r>
    </w:p>
    <w:p w14:paraId="25A5FF87"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6C48B209"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3BE2F4DD" w14:textId="77777777" w:rsidR="00BC62F6" w:rsidRPr="00BC62F6" w:rsidRDefault="00BC62F6" w:rsidP="00BC62F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C62F6">
        <w:rPr>
          <w:rFonts w:ascii="Times New Roman" w:eastAsia="Times New Roman" w:hAnsi="Times New Roman" w:cs="Times New Roman"/>
          <w:b/>
          <w:snapToGrid w:val="0"/>
        </w:rPr>
        <w:t>1.</w:t>
      </w:r>
      <w:r w:rsidRPr="00BC62F6">
        <w:rPr>
          <w:rFonts w:ascii="Times New Roman" w:eastAsia="Times New Roman" w:hAnsi="Times New Roman" w:cs="Times New Roman"/>
          <w:b/>
          <w:snapToGrid w:val="0"/>
        </w:rPr>
        <w:tab/>
      </w:r>
      <w:r w:rsidRPr="00BC62F6">
        <w:rPr>
          <w:rFonts w:ascii="Times New Roman" w:eastAsia="Times New Roman" w:hAnsi="Times New Roman" w:cs="Times New Roman"/>
          <w:b/>
          <w:caps/>
          <w:snapToGrid w:val="0"/>
        </w:rPr>
        <w:t>VAISTINIO</w:t>
      </w:r>
      <w:r w:rsidRPr="00BC62F6">
        <w:rPr>
          <w:rFonts w:ascii="Times New Roman" w:eastAsia="Times New Roman" w:hAnsi="Times New Roman" w:cs="Times New Roman"/>
          <w:b/>
          <w:snapToGrid w:val="0"/>
        </w:rPr>
        <w:t xml:space="preserve"> PREPARATO PAVADINIMAS</w:t>
      </w:r>
    </w:p>
    <w:p w14:paraId="0CD883DA"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6946F332" w14:textId="27C4690B" w:rsidR="00BC62F6" w:rsidRPr="00BC62F6" w:rsidRDefault="00AF4AF9" w:rsidP="00BC62F6">
      <w:pPr>
        <w:tabs>
          <w:tab w:val="left" w:pos="567"/>
        </w:tabs>
        <w:spacing w:after="0" w:line="240" w:lineRule="auto"/>
        <w:rPr>
          <w:rFonts w:ascii="Times New Roman" w:eastAsia="Times New Roman" w:hAnsi="Times New Roman" w:cs="Times New Roman"/>
          <w:snapToGrid w:val="0"/>
        </w:rPr>
      </w:pPr>
      <w:r w:rsidRPr="00FD10F7">
        <w:rPr>
          <w:rFonts w:ascii="Times New Roman" w:eastAsia="Times New Roman" w:hAnsi="Times New Roman" w:cs="Times New Roman"/>
          <w:snapToGrid w:val="0"/>
        </w:rPr>
        <w:t>Ugurol</w:t>
      </w:r>
      <w:r w:rsidR="00BC62F6" w:rsidRPr="00BC62F6">
        <w:rPr>
          <w:rFonts w:ascii="Times New Roman" w:eastAsia="Times New Roman" w:hAnsi="Times New Roman" w:cs="Times New Roman"/>
          <w:snapToGrid w:val="0"/>
        </w:rPr>
        <w:t xml:space="preserve"> </w:t>
      </w:r>
      <w:r w:rsidR="00516C7D" w:rsidRPr="00FD10F7">
        <w:rPr>
          <w:rFonts w:ascii="Times New Roman" w:eastAsia="Times New Roman" w:hAnsi="Times New Roman" w:cs="Times New Roman"/>
          <w:snapToGrid w:val="0"/>
        </w:rPr>
        <w:t>5</w:t>
      </w:r>
      <w:r w:rsidR="00BC62F6" w:rsidRPr="00BC62F6">
        <w:rPr>
          <w:rFonts w:ascii="Times New Roman" w:eastAsia="Times New Roman" w:hAnsi="Times New Roman" w:cs="Times New Roman"/>
          <w:snapToGrid w:val="0"/>
        </w:rPr>
        <w:t>00 mg/</w:t>
      </w:r>
      <w:r w:rsidR="00516C7D" w:rsidRPr="00FD10F7">
        <w:rPr>
          <w:rFonts w:ascii="Times New Roman" w:eastAsia="Times New Roman" w:hAnsi="Times New Roman" w:cs="Times New Roman"/>
          <w:snapToGrid w:val="0"/>
        </w:rPr>
        <w:t>5 </w:t>
      </w:r>
      <w:r w:rsidR="00BC62F6" w:rsidRPr="00BC62F6">
        <w:rPr>
          <w:rFonts w:ascii="Times New Roman" w:eastAsia="Times New Roman" w:hAnsi="Times New Roman" w:cs="Times New Roman"/>
          <w:snapToGrid w:val="0"/>
        </w:rPr>
        <w:t>ml injekcinis ar infuzinis tirpalas</w:t>
      </w:r>
    </w:p>
    <w:p w14:paraId="49097516" w14:textId="77777777" w:rsidR="00E60338" w:rsidRPr="00E60338" w:rsidRDefault="00E60338" w:rsidP="00E60338">
      <w:pPr>
        <w:spacing w:after="0" w:line="240" w:lineRule="auto"/>
        <w:rPr>
          <w:rFonts w:ascii="Times New Roman" w:eastAsia="Calibri" w:hAnsi="Times New Roman" w:cs="Times New Roman"/>
          <w:i/>
        </w:rPr>
      </w:pPr>
      <w:r w:rsidRPr="00E60338">
        <w:rPr>
          <w:rFonts w:ascii="Times New Roman" w:eastAsia="Calibri" w:hAnsi="Times New Roman" w:cs="Times New Roman"/>
          <w:bCs/>
        </w:rPr>
        <w:t>traneksamo rūgštis</w:t>
      </w:r>
    </w:p>
    <w:p w14:paraId="522BC687"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746C1144"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70DF50F1" w14:textId="77777777" w:rsidR="00BC62F6" w:rsidRPr="00BC62F6" w:rsidRDefault="00BC62F6" w:rsidP="00BC62F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BC62F6">
        <w:rPr>
          <w:rFonts w:ascii="Times New Roman" w:eastAsia="Times New Roman" w:hAnsi="Times New Roman" w:cs="Times New Roman"/>
          <w:b/>
          <w:snapToGrid w:val="0"/>
        </w:rPr>
        <w:t>2.</w:t>
      </w:r>
      <w:r w:rsidRPr="00BC62F6">
        <w:rPr>
          <w:rFonts w:ascii="Times New Roman" w:eastAsia="Times New Roman" w:hAnsi="Times New Roman" w:cs="Times New Roman"/>
          <w:b/>
          <w:snapToGrid w:val="0"/>
        </w:rPr>
        <w:tab/>
        <w:t>VEIKLIOJI (-IOS) MEDŽIAGA (-OS) IR JOS (-Ų) KIEKIS (-IAI)</w:t>
      </w:r>
    </w:p>
    <w:p w14:paraId="4231157A"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7011C0C2"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Kiekviename mililitre yra 100 mg traneksamo rūgšties.</w:t>
      </w:r>
    </w:p>
    <w:p w14:paraId="73812961" w14:textId="77777777" w:rsidR="00E60338" w:rsidRPr="00E60338" w:rsidRDefault="00E60338" w:rsidP="00E60338">
      <w:pPr>
        <w:spacing w:after="0" w:line="240" w:lineRule="auto"/>
        <w:rPr>
          <w:rFonts w:ascii="Times New Roman" w:eastAsia="Calibri" w:hAnsi="Times New Roman" w:cs="Times New Roman"/>
          <w:noProof/>
        </w:rPr>
      </w:pPr>
      <w:r w:rsidRPr="00E60338">
        <w:rPr>
          <w:rFonts w:ascii="Times New Roman" w:eastAsia="Calibri" w:hAnsi="Times New Roman" w:cs="Times New Roman"/>
        </w:rPr>
        <w:t>Kiekvienoje 5 ml ampulėje yra 500 mg traneksamo rūgšties.</w:t>
      </w:r>
    </w:p>
    <w:p w14:paraId="741CD1B4"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10A5D0B8"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4444CCBB" w14:textId="77777777" w:rsidR="00BC62F6" w:rsidRPr="00BC62F6" w:rsidRDefault="00BC62F6" w:rsidP="00BC62F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C62F6">
        <w:rPr>
          <w:rFonts w:ascii="Times New Roman" w:eastAsia="Times New Roman" w:hAnsi="Times New Roman" w:cs="Times New Roman"/>
          <w:b/>
          <w:snapToGrid w:val="0"/>
        </w:rPr>
        <w:t>3.</w:t>
      </w:r>
      <w:r w:rsidRPr="00BC62F6">
        <w:rPr>
          <w:rFonts w:ascii="Times New Roman" w:eastAsia="Times New Roman" w:hAnsi="Times New Roman" w:cs="Times New Roman"/>
          <w:b/>
          <w:snapToGrid w:val="0"/>
        </w:rPr>
        <w:tab/>
        <w:t>PAGALBINIŲ MEDŽIAGŲ SĄRAŠAS</w:t>
      </w:r>
    </w:p>
    <w:p w14:paraId="1E6EEA04"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20146B41"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Pagalbinė medžiaga: injekcinis vanduo.</w:t>
      </w:r>
    </w:p>
    <w:p w14:paraId="4A63613F"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61969669"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691522E4" w14:textId="77777777" w:rsidR="00BC62F6" w:rsidRPr="00BC62F6" w:rsidRDefault="00BC62F6" w:rsidP="00BC62F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C62F6">
        <w:rPr>
          <w:rFonts w:ascii="Times New Roman" w:eastAsia="Times New Roman" w:hAnsi="Times New Roman" w:cs="Times New Roman"/>
          <w:b/>
          <w:snapToGrid w:val="0"/>
        </w:rPr>
        <w:t>4.</w:t>
      </w:r>
      <w:r w:rsidRPr="00BC62F6">
        <w:rPr>
          <w:rFonts w:ascii="Times New Roman" w:eastAsia="Times New Roman" w:hAnsi="Times New Roman" w:cs="Times New Roman"/>
          <w:b/>
          <w:snapToGrid w:val="0"/>
        </w:rPr>
        <w:tab/>
        <w:t>FARMACINĖ FORMA IR KIEKIS PAKUOTĖJE</w:t>
      </w:r>
    </w:p>
    <w:p w14:paraId="6AE8827B"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5B96D2F8" w14:textId="77777777" w:rsidR="00250F8D" w:rsidRPr="00250F8D" w:rsidRDefault="00250F8D" w:rsidP="00250F8D">
      <w:pPr>
        <w:spacing w:after="0" w:line="240" w:lineRule="auto"/>
        <w:ind w:left="567" w:hanging="567"/>
        <w:rPr>
          <w:rFonts w:ascii="Times New Roman" w:eastAsia="Calibri" w:hAnsi="Times New Roman" w:cs="Times New Roman"/>
        </w:rPr>
      </w:pPr>
      <w:r w:rsidRPr="00250F8D">
        <w:rPr>
          <w:rFonts w:ascii="Times New Roman" w:eastAsia="Calibri" w:hAnsi="Times New Roman" w:cs="Times New Roman"/>
          <w:highlight w:val="lightGray"/>
        </w:rPr>
        <w:t>Injekcinis ar infuzinis tirpalas</w:t>
      </w:r>
    </w:p>
    <w:p w14:paraId="0CA35621" w14:textId="62597CEF" w:rsidR="00BC62F6" w:rsidRPr="00FD10F7" w:rsidRDefault="00250F8D" w:rsidP="00250F8D">
      <w:pPr>
        <w:tabs>
          <w:tab w:val="left" w:pos="567"/>
        </w:tabs>
        <w:spacing w:after="0" w:line="240" w:lineRule="auto"/>
        <w:rPr>
          <w:rFonts w:ascii="Times New Roman" w:eastAsia="Calibri" w:hAnsi="Times New Roman" w:cs="Times New Roman"/>
        </w:rPr>
      </w:pPr>
      <w:r w:rsidRPr="00FD10F7">
        <w:rPr>
          <w:rFonts w:ascii="Times New Roman" w:eastAsia="Calibri" w:hAnsi="Times New Roman" w:cs="Times New Roman"/>
        </w:rPr>
        <w:t>6 ampulės po 5 ml</w:t>
      </w:r>
    </w:p>
    <w:p w14:paraId="1E1AB817" w14:textId="77777777" w:rsidR="00250F8D" w:rsidRPr="00BC62F6" w:rsidRDefault="00250F8D" w:rsidP="00250F8D">
      <w:pPr>
        <w:tabs>
          <w:tab w:val="left" w:pos="567"/>
        </w:tabs>
        <w:spacing w:after="0" w:line="240" w:lineRule="auto"/>
        <w:rPr>
          <w:rFonts w:ascii="Times New Roman" w:eastAsia="Times New Roman" w:hAnsi="Times New Roman" w:cs="Times New Roman"/>
          <w:snapToGrid w:val="0"/>
        </w:rPr>
      </w:pPr>
    </w:p>
    <w:p w14:paraId="712BF1C6"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3DE72534" w14:textId="77777777" w:rsidR="00BC62F6" w:rsidRPr="00BC62F6" w:rsidRDefault="00BC62F6" w:rsidP="00BC62F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C62F6">
        <w:rPr>
          <w:rFonts w:ascii="Times New Roman" w:eastAsia="Times New Roman" w:hAnsi="Times New Roman" w:cs="Times New Roman"/>
          <w:b/>
          <w:snapToGrid w:val="0"/>
        </w:rPr>
        <w:t>5.</w:t>
      </w:r>
      <w:r w:rsidRPr="00BC62F6">
        <w:rPr>
          <w:rFonts w:ascii="Times New Roman" w:eastAsia="Times New Roman" w:hAnsi="Times New Roman" w:cs="Times New Roman"/>
          <w:b/>
          <w:snapToGrid w:val="0"/>
        </w:rPr>
        <w:tab/>
        <w:t>VARTOJIMO METODAS IR BŪDAS (-AI)</w:t>
      </w:r>
    </w:p>
    <w:p w14:paraId="678B017F"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5AC55B86"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Leisti į veną.</w:t>
      </w:r>
    </w:p>
    <w:p w14:paraId="6054FD38"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Tik vienkartiniam vartojimui.</w:t>
      </w:r>
    </w:p>
    <w:p w14:paraId="37832982"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Prieš vartojimą perskaitykite pakuotės lapelį.</w:t>
      </w:r>
    </w:p>
    <w:p w14:paraId="3DDC23BD"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4153D663"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48546DCE" w14:textId="77777777" w:rsidR="00BC62F6" w:rsidRPr="00BC62F6" w:rsidRDefault="00BC62F6" w:rsidP="00BC62F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C62F6">
        <w:rPr>
          <w:rFonts w:ascii="Times New Roman" w:eastAsia="Times New Roman" w:hAnsi="Times New Roman" w:cs="Times New Roman"/>
          <w:b/>
          <w:snapToGrid w:val="0"/>
        </w:rPr>
        <w:t>6.</w:t>
      </w:r>
      <w:r w:rsidRPr="00BC62F6">
        <w:rPr>
          <w:rFonts w:ascii="Times New Roman" w:eastAsia="Times New Roman" w:hAnsi="Times New Roman" w:cs="Times New Roman"/>
          <w:b/>
          <w:snapToGrid w:val="0"/>
        </w:rPr>
        <w:tab/>
        <w:t>SPECIALUS ĮSPĖJIMAS, KAD VAISTINĮ PREPARATĄ BŪTINA LAIKYTI VAIKAMS NEPASTEBIMOJE IR  NEPASIEKIAMOJE VIETOJE</w:t>
      </w:r>
    </w:p>
    <w:p w14:paraId="6A054981"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67E1D99D"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Laikyti vaikams nepastebimoje ir nepasiekiamoje vietoje.</w:t>
      </w:r>
    </w:p>
    <w:p w14:paraId="5E66509F"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162FD5E1"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442CE4B7" w14:textId="77777777" w:rsidR="00BC62F6" w:rsidRPr="00BC62F6" w:rsidRDefault="00BC62F6" w:rsidP="00BC62F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C62F6">
        <w:rPr>
          <w:rFonts w:ascii="Times New Roman" w:eastAsia="Times New Roman" w:hAnsi="Times New Roman" w:cs="Times New Roman"/>
          <w:b/>
          <w:snapToGrid w:val="0"/>
        </w:rPr>
        <w:t>7.</w:t>
      </w:r>
      <w:r w:rsidRPr="00BC62F6">
        <w:rPr>
          <w:rFonts w:ascii="Times New Roman" w:eastAsia="Times New Roman" w:hAnsi="Times New Roman" w:cs="Times New Roman"/>
          <w:b/>
          <w:snapToGrid w:val="0"/>
        </w:rPr>
        <w:tab/>
        <w:t>KITAS (-I) SPECIALUS (-ŪS) ĮSPĖJIMAS (-AI) (JEI REIKIA)</w:t>
      </w:r>
    </w:p>
    <w:p w14:paraId="094F215E"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3BBFC14E"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4667A2FB" w14:textId="77777777" w:rsidR="00BC62F6" w:rsidRPr="00BC62F6" w:rsidRDefault="00BC62F6" w:rsidP="00BC62F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C62F6">
        <w:rPr>
          <w:rFonts w:ascii="Times New Roman" w:eastAsia="Times New Roman" w:hAnsi="Times New Roman" w:cs="Times New Roman"/>
          <w:b/>
          <w:snapToGrid w:val="0"/>
        </w:rPr>
        <w:t>8.</w:t>
      </w:r>
      <w:r w:rsidRPr="00BC62F6">
        <w:rPr>
          <w:rFonts w:ascii="Times New Roman" w:eastAsia="Times New Roman" w:hAnsi="Times New Roman" w:cs="Times New Roman"/>
          <w:b/>
          <w:snapToGrid w:val="0"/>
        </w:rPr>
        <w:tab/>
        <w:t>TINKAMUMO LAIKAS</w:t>
      </w:r>
    </w:p>
    <w:p w14:paraId="10E44244"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1FCEDE55" w14:textId="6BA46D84" w:rsidR="00BC62F6" w:rsidRPr="00BC62F6" w:rsidRDefault="00BC62F6" w:rsidP="00BC62F6">
      <w:pPr>
        <w:tabs>
          <w:tab w:val="left" w:pos="567"/>
        </w:tabs>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 xml:space="preserve">EXP </w:t>
      </w:r>
      <w:r w:rsidRPr="003C33F5">
        <w:rPr>
          <w:rFonts w:ascii="Times New Roman" w:eastAsia="Times New Roman" w:hAnsi="Times New Roman" w:cs="Times New Roman"/>
          <w:snapToGrid w:val="0"/>
          <w:highlight w:val="lightGray"/>
        </w:rPr>
        <w:t>mm/MMMM</w:t>
      </w:r>
    </w:p>
    <w:p w14:paraId="5E341C1F"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1027C8C7"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614E22E7" w14:textId="77777777" w:rsidR="00BC62F6" w:rsidRPr="00BC62F6" w:rsidRDefault="00BC62F6" w:rsidP="00BC62F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C62F6">
        <w:rPr>
          <w:rFonts w:ascii="Times New Roman" w:eastAsia="Times New Roman" w:hAnsi="Times New Roman" w:cs="Times New Roman"/>
          <w:b/>
          <w:snapToGrid w:val="0"/>
        </w:rPr>
        <w:t>9.</w:t>
      </w:r>
      <w:r w:rsidRPr="00BC62F6">
        <w:rPr>
          <w:rFonts w:ascii="Times New Roman" w:eastAsia="Times New Roman" w:hAnsi="Times New Roman" w:cs="Times New Roman"/>
          <w:b/>
          <w:snapToGrid w:val="0"/>
        </w:rPr>
        <w:tab/>
        <w:t>SPECIALIOS LAIKYMO SĄLYGOS</w:t>
      </w:r>
    </w:p>
    <w:p w14:paraId="0D9DE2FE"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5797F319"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7B55FAD1" w14:textId="77777777" w:rsidR="00BC62F6" w:rsidRPr="00BC62F6" w:rsidRDefault="00BC62F6" w:rsidP="00BC62F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BC62F6">
        <w:rPr>
          <w:rFonts w:ascii="Times New Roman" w:eastAsia="Times New Roman" w:hAnsi="Times New Roman" w:cs="Times New Roman"/>
          <w:b/>
          <w:snapToGrid w:val="0"/>
        </w:rPr>
        <w:t>10.</w:t>
      </w:r>
      <w:r w:rsidRPr="00BC62F6">
        <w:rPr>
          <w:rFonts w:ascii="Times New Roman" w:eastAsia="Times New Roman" w:hAnsi="Times New Roman" w:cs="Times New Roman"/>
          <w:b/>
          <w:snapToGrid w:val="0"/>
        </w:rPr>
        <w:tab/>
        <w:t>SPECIALIOS ATSARGUMO PRIEMONĖS DĖL NESUVARTOTO VAISTINIO PREPARATO AR JO ATLIEKŲ TVARKYMO (JEI REIKIA)</w:t>
      </w:r>
    </w:p>
    <w:p w14:paraId="2C8423FB"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646517FE"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Atidarius vartoti nedelsiant. Nesuvartotą vaistą sunaikinti.</w:t>
      </w:r>
    </w:p>
    <w:p w14:paraId="155653E0"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2BDC81BB"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4569B61B" w14:textId="48892B7E" w:rsidR="00BC62F6" w:rsidRPr="00BC62F6" w:rsidRDefault="00BC62F6" w:rsidP="00BC62F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BC62F6">
        <w:rPr>
          <w:rFonts w:ascii="Times New Roman" w:eastAsia="Times New Roman" w:hAnsi="Times New Roman" w:cs="Times New Roman"/>
          <w:b/>
          <w:snapToGrid w:val="0"/>
        </w:rPr>
        <w:t>11.</w:t>
      </w:r>
      <w:r w:rsidRPr="00BC62F6">
        <w:rPr>
          <w:rFonts w:ascii="Times New Roman" w:eastAsia="Times New Roman" w:hAnsi="Times New Roman" w:cs="Times New Roman"/>
          <w:b/>
          <w:snapToGrid w:val="0"/>
        </w:rPr>
        <w:tab/>
      </w:r>
      <w:r w:rsidRPr="00BC62F6">
        <w:rPr>
          <w:rFonts w:ascii="Times New Roman" w:eastAsia="Times New Roman" w:hAnsi="Times New Roman" w:cs="Times New Roman"/>
          <w:b/>
          <w:caps/>
          <w:snapToGrid w:val="0"/>
        </w:rPr>
        <w:t xml:space="preserve"> </w:t>
      </w:r>
      <w:r w:rsidR="00AF7B82" w:rsidRPr="00AF7B82">
        <w:rPr>
          <w:rFonts w:ascii="Times New Roman" w:eastAsia="Times New Roman" w:hAnsi="Times New Roman" w:cs="Times New Roman"/>
          <w:b/>
          <w:caps/>
          <w:snapToGrid w:val="0"/>
        </w:rPr>
        <w:t>LYGIAGRETUS IMPORTUOTOJAS</w:t>
      </w:r>
    </w:p>
    <w:p w14:paraId="037BF51E"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2D6AA57E" w14:textId="37A8F3F8" w:rsidR="00BC62F6" w:rsidRPr="001121AB" w:rsidRDefault="001121AB" w:rsidP="001121AB">
      <w:pPr>
        <w:tabs>
          <w:tab w:val="left" w:pos="567"/>
        </w:tabs>
        <w:spacing w:after="0" w:line="240" w:lineRule="auto"/>
        <w:rPr>
          <w:rFonts w:ascii="Times New Roman" w:eastAsia="Times New Roman" w:hAnsi="Times New Roman" w:cs="Times New Roman"/>
          <w:bCs/>
        </w:rPr>
      </w:pPr>
      <w:r w:rsidRPr="001121AB">
        <w:rPr>
          <w:rFonts w:ascii="Times New Roman" w:eastAsia="Times New Roman" w:hAnsi="Times New Roman" w:cs="Times New Roman"/>
          <w:bCs/>
        </w:rPr>
        <w:t>UAB „Lex ano“</w:t>
      </w:r>
      <w:r w:rsidRPr="001121AB">
        <w:rPr>
          <w:rFonts w:ascii="Times New Roman" w:eastAsia="Times New Roman" w:hAnsi="Times New Roman" w:cs="Times New Roman"/>
          <w:bCs/>
          <w:highlight w:val="lightGray"/>
        </w:rPr>
        <w:t>, Naugarduko g. 3, LT-03231 Vilnius, Lietuva</w:t>
      </w:r>
    </w:p>
    <w:p w14:paraId="092A526E" w14:textId="77777777" w:rsidR="001121AB" w:rsidRPr="001121AB" w:rsidRDefault="001121AB" w:rsidP="001121AB">
      <w:pPr>
        <w:tabs>
          <w:tab w:val="left" w:pos="567"/>
        </w:tabs>
        <w:spacing w:after="0" w:line="240" w:lineRule="auto"/>
        <w:rPr>
          <w:rFonts w:ascii="Times New Roman" w:eastAsia="Times New Roman" w:hAnsi="Times New Roman" w:cs="Times New Roman"/>
          <w:b/>
        </w:rPr>
      </w:pPr>
    </w:p>
    <w:p w14:paraId="6F5BA903" w14:textId="51565A3D" w:rsidR="00BC62F6" w:rsidRPr="00BC62F6" w:rsidRDefault="00BC62F6" w:rsidP="00BC62F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C62F6">
        <w:rPr>
          <w:rFonts w:ascii="Times New Roman" w:eastAsia="Times New Roman" w:hAnsi="Times New Roman" w:cs="Times New Roman"/>
          <w:b/>
          <w:snapToGrid w:val="0"/>
        </w:rPr>
        <w:t>12.</w:t>
      </w:r>
      <w:r w:rsidRPr="00BC62F6">
        <w:rPr>
          <w:rFonts w:ascii="Times New Roman" w:eastAsia="Times New Roman" w:hAnsi="Times New Roman" w:cs="Times New Roman"/>
          <w:b/>
          <w:snapToGrid w:val="0"/>
        </w:rPr>
        <w:tab/>
      </w:r>
      <w:r w:rsidR="00AF7B82" w:rsidRPr="00AF7B82">
        <w:rPr>
          <w:rFonts w:ascii="Times New Roman" w:eastAsia="Times New Roman" w:hAnsi="Times New Roman" w:cs="Times New Roman"/>
          <w:b/>
          <w:bCs/>
          <w:snapToGrid w:val="0"/>
        </w:rPr>
        <w:t>LYGIAGRETAUS IMPORTO LEIDIMO NUMERIS</w:t>
      </w:r>
      <w:r w:rsidR="00AF7B82" w:rsidRPr="00AF7B82">
        <w:rPr>
          <w:rFonts w:ascii="Times New Roman" w:eastAsia="Times New Roman" w:hAnsi="Times New Roman" w:cs="Times New Roman"/>
          <w:b/>
          <w:snapToGrid w:val="0"/>
        </w:rPr>
        <w:t xml:space="preserve"> (-IAI)   </w:t>
      </w:r>
    </w:p>
    <w:p w14:paraId="2A6FDAEB"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6C1E4E73" w14:textId="5E23B52D" w:rsidR="001121AB" w:rsidRPr="00D95791" w:rsidRDefault="00D95791" w:rsidP="00BC62F6">
      <w:pPr>
        <w:tabs>
          <w:tab w:val="left" w:pos="567"/>
        </w:tabs>
        <w:spacing w:after="0" w:line="240" w:lineRule="auto"/>
        <w:rPr>
          <w:rFonts w:ascii="Times New Roman" w:eastAsia="Times New Roman" w:hAnsi="Times New Roman" w:cs="Times New Roman"/>
          <w:snapToGrid w:val="0"/>
          <w:sz w:val="24"/>
          <w:szCs w:val="24"/>
        </w:rPr>
      </w:pPr>
      <w:r w:rsidRPr="00D95791">
        <w:rPr>
          <w:rFonts w:ascii="Times New Roman" w:hAnsi="Times New Roman" w:cs="Times New Roman"/>
          <w:sz w:val="24"/>
          <w:szCs w:val="24"/>
        </w:rPr>
        <w:t>LT/L/22/1784/001</w:t>
      </w:r>
    </w:p>
    <w:p w14:paraId="57B725AB" w14:textId="77777777" w:rsidR="00E60338" w:rsidRPr="00BC62F6" w:rsidRDefault="00E60338" w:rsidP="00BC62F6">
      <w:pPr>
        <w:tabs>
          <w:tab w:val="left" w:pos="567"/>
        </w:tabs>
        <w:spacing w:after="0" w:line="240" w:lineRule="auto"/>
        <w:rPr>
          <w:rFonts w:ascii="Times New Roman" w:eastAsia="Times New Roman" w:hAnsi="Times New Roman" w:cs="Times New Roman"/>
          <w:snapToGrid w:val="0"/>
        </w:rPr>
      </w:pPr>
    </w:p>
    <w:p w14:paraId="3815E2DD"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3AAD150C" w14:textId="77777777" w:rsidR="00BC62F6" w:rsidRPr="00BC62F6" w:rsidRDefault="00BC62F6" w:rsidP="00BC62F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C62F6">
        <w:rPr>
          <w:rFonts w:ascii="Times New Roman" w:eastAsia="Times New Roman" w:hAnsi="Times New Roman" w:cs="Times New Roman"/>
          <w:b/>
          <w:snapToGrid w:val="0"/>
        </w:rPr>
        <w:t>13.</w:t>
      </w:r>
      <w:r w:rsidRPr="00BC62F6">
        <w:rPr>
          <w:rFonts w:ascii="Times New Roman" w:eastAsia="Times New Roman" w:hAnsi="Times New Roman" w:cs="Times New Roman"/>
          <w:b/>
          <w:snapToGrid w:val="0"/>
        </w:rPr>
        <w:tab/>
        <w:t xml:space="preserve">SERIJOS NUMERIS </w:t>
      </w:r>
    </w:p>
    <w:p w14:paraId="1D0D4241"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20B389BD"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Lot</w:t>
      </w:r>
    </w:p>
    <w:p w14:paraId="22B7CE23"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006BCA38"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42396DFB" w14:textId="77777777" w:rsidR="00BC62F6" w:rsidRPr="00BC62F6" w:rsidRDefault="00BC62F6" w:rsidP="00BC62F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C62F6">
        <w:rPr>
          <w:rFonts w:ascii="Times New Roman" w:eastAsia="Times New Roman" w:hAnsi="Times New Roman" w:cs="Times New Roman"/>
          <w:b/>
          <w:snapToGrid w:val="0"/>
        </w:rPr>
        <w:t>14.</w:t>
      </w:r>
      <w:r w:rsidRPr="00BC62F6">
        <w:rPr>
          <w:rFonts w:ascii="Times New Roman" w:eastAsia="Times New Roman" w:hAnsi="Times New Roman" w:cs="Times New Roman"/>
          <w:b/>
          <w:snapToGrid w:val="0"/>
        </w:rPr>
        <w:tab/>
        <w:t>PARDAVIMO (IŠDAVIMO) TVARKA</w:t>
      </w:r>
    </w:p>
    <w:p w14:paraId="303D1366"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321DED7F"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Receptinis vaistas</w:t>
      </w:r>
    </w:p>
    <w:p w14:paraId="412CF8E1"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75549E1C"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4A429839" w14:textId="77777777" w:rsidR="00BC62F6" w:rsidRPr="00BC62F6" w:rsidRDefault="00BC62F6" w:rsidP="00BC62F6">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C62F6">
        <w:rPr>
          <w:rFonts w:ascii="Times New Roman" w:eastAsia="Times New Roman" w:hAnsi="Times New Roman" w:cs="Times New Roman"/>
          <w:b/>
          <w:snapToGrid w:val="0"/>
        </w:rPr>
        <w:t>15.</w:t>
      </w:r>
      <w:r w:rsidRPr="00BC62F6">
        <w:rPr>
          <w:rFonts w:ascii="Times New Roman" w:eastAsia="Times New Roman" w:hAnsi="Times New Roman" w:cs="Times New Roman"/>
          <w:b/>
          <w:snapToGrid w:val="0"/>
        </w:rPr>
        <w:tab/>
        <w:t>VARTOJIMO INSTRUKCIJA</w:t>
      </w:r>
    </w:p>
    <w:p w14:paraId="77D6ACE1"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01B31C58"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4F52FEF6" w14:textId="77777777" w:rsidR="00BC62F6" w:rsidRPr="00BC62F6" w:rsidRDefault="00BC62F6" w:rsidP="00BC62F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b/>
          <w:snapToGrid w:val="0"/>
        </w:rPr>
        <w:t>16.</w:t>
      </w:r>
      <w:r w:rsidRPr="00BC62F6">
        <w:rPr>
          <w:rFonts w:ascii="Times New Roman" w:eastAsia="Times New Roman" w:hAnsi="Times New Roman" w:cs="Times New Roman"/>
          <w:b/>
          <w:snapToGrid w:val="0"/>
        </w:rPr>
        <w:tab/>
        <w:t>INFORMACIJA BRAILIO RAŠTU</w:t>
      </w:r>
    </w:p>
    <w:p w14:paraId="3E0BF68A"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07B12485" w14:textId="7B09D78F" w:rsidR="00BC62F6" w:rsidRPr="001121AB" w:rsidRDefault="001121AB" w:rsidP="001121AB">
      <w:pPr>
        <w:tabs>
          <w:tab w:val="left" w:pos="567"/>
        </w:tabs>
        <w:rPr>
          <w:rFonts w:ascii="Times New Roman" w:hAnsi="Times New Roman" w:cs="Times New Roman"/>
        </w:rPr>
      </w:pPr>
      <w:r w:rsidRPr="001121AB">
        <w:rPr>
          <w:rFonts w:ascii="Times New Roman" w:hAnsi="Times New Roman" w:cs="Times New Roman"/>
          <w:highlight w:val="lightGray"/>
        </w:rPr>
        <w:t>Priimtas pagrindimas informacijos Brailio raštu nepateikti.</w:t>
      </w:r>
    </w:p>
    <w:p w14:paraId="31D2B019" w14:textId="77777777" w:rsidR="00BC62F6" w:rsidRPr="00BC62F6" w:rsidRDefault="00BC62F6" w:rsidP="00BC62F6">
      <w:pPr>
        <w:tabs>
          <w:tab w:val="left" w:pos="567"/>
        </w:tabs>
        <w:spacing w:after="0" w:line="240" w:lineRule="auto"/>
        <w:rPr>
          <w:rFonts w:ascii="Times New Roman" w:eastAsia="Times New Roman" w:hAnsi="Times New Roman" w:cs="Times New Roman"/>
          <w:shd w:val="clear" w:color="auto" w:fill="CCCCCC"/>
        </w:rPr>
      </w:pPr>
    </w:p>
    <w:p w14:paraId="7ABA883E" w14:textId="77777777" w:rsidR="00BC62F6" w:rsidRPr="00BC62F6" w:rsidRDefault="00BC62F6" w:rsidP="00BC62F6">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snapToGrid w:val="0"/>
        </w:rPr>
      </w:pPr>
      <w:r w:rsidRPr="00BC62F6">
        <w:rPr>
          <w:rFonts w:ascii="Times New Roman" w:eastAsia="Times New Roman" w:hAnsi="Times New Roman" w:cs="Times New Roman"/>
          <w:b/>
          <w:snapToGrid w:val="0"/>
        </w:rPr>
        <w:t>17.</w:t>
      </w:r>
      <w:r w:rsidRPr="00BC62F6">
        <w:rPr>
          <w:rFonts w:ascii="Times New Roman" w:eastAsia="Times New Roman" w:hAnsi="Times New Roman" w:cs="Times New Roman"/>
          <w:b/>
          <w:snapToGrid w:val="0"/>
        </w:rPr>
        <w:tab/>
        <w:t>UNIKALUS IDENTIFIKATORIUS – 2D BRŪKŠNINIS KODAS</w:t>
      </w:r>
    </w:p>
    <w:p w14:paraId="6109B892"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4CFA913B"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shd w:val="clear" w:color="auto" w:fill="CCCCCC"/>
        </w:rPr>
      </w:pPr>
      <w:r w:rsidRPr="00BC62F6">
        <w:rPr>
          <w:rFonts w:ascii="Times New Roman" w:eastAsia="Times New Roman" w:hAnsi="Times New Roman" w:cs="Times New Roman"/>
          <w:snapToGrid w:val="0"/>
          <w:highlight w:val="lightGray"/>
        </w:rPr>
        <w:t>2D brūkšninis kodas su nurodytu unikaliu identifikatoriumi.</w:t>
      </w:r>
    </w:p>
    <w:p w14:paraId="43A25641"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shd w:val="clear" w:color="auto" w:fill="CCCCCC"/>
        </w:rPr>
      </w:pPr>
    </w:p>
    <w:p w14:paraId="45D3E2F0"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6CB5FD88" w14:textId="77777777" w:rsidR="00BC62F6" w:rsidRPr="00BC62F6" w:rsidRDefault="00BC62F6" w:rsidP="00BC62F6">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snapToGrid w:val="0"/>
        </w:rPr>
      </w:pPr>
      <w:r w:rsidRPr="00BC62F6">
        <w:rPr>
          <w:rFonts w:ascii="Times New Roman" w:eastAsia="Times New Roman" w:hAnsi="Times New Roman" w:cs="Times New Roman"/>
          <w:b/>
          <w:snapToGrid w:val="0"/>
        </w:rPr>
        <w:t>18.</w:t>
      </w:r>
      <w:r w:rsidRPr="00BC62F6">
        <w:rPr>
          <w:rFonts w:ascii="Times New Roman" w:eastAsia="Times New Roman" w:hAnsi="Times New Roman" w:cs="Times New Roman"/>
          <w:b/>
          <w:snapToGrid w:val="0"/>
        </w:rPr>
        <w:tab/>
        <w:t>UNIKALUS IDENTIFIKATORIUS – ŽMONĖMS SUPRANTAMI DUOMENYS</w:t>
      </w:r>
    </w:p>
    <w:p w14:paraId="1CCC3D46"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62576B70"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 xml:space="preserve">PC: </w:t>
      </w:r>
    </w:p>
    <w:p w14:paraId="4EC18CB1"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 xml:space="preserve">SN: </w:t>
      </w:r>
    </w:p>
    <w:p w14:paraId="723F3671" w14:textId="78561794" w:rsidR="00BC62F6" w:rsidRPr="00FD10F7" w:rsidRDefault="00BC62F6" w:rsidP="00BC62F6">
      <w:pPr>
        <w:tabs>
          <w:tab w:val="left" w:pos="567"/>
        </w:tabs>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highlight w:val="lightGray"/>
        </w:rPr>
        <w:t>NN:</w:t>
      </w:r>
      <w:r w:rsidRPr="00BC62F6">
        <w:rPr>
          <w:rFonts w:ascii="Times New Roman" w:eastAsia="Times New Roman" w:hAnsi="Times New Roman" w:cs="Times New Roman"/>
          <w:snapToGrid w:val="0"/>
        </w:rPr>
        <w:t xml:space="preserve"> </w:t>
      </w:r>
    </w:p>
    <w:p w14:paraId="19D386CC" w14:textId="77777777" w:rsidR="00E60338" w:rsidRPr="00FD10F7" w:rsidRDefault="00E60338" w:rsidP="00BC62F6">
      <w:pPr>
        <w:tabs>
          <w:tab w:val="left" w:pos="567"/>
        </w:tabs>
        <w:spacing w:after="0" w:line="240" w:lineRule="auto"/>
        <w:rPr>
          <w:rFonts w:ascii="Times New Roman" w:eastAsia="Times New Roman" w:hAnsi="Times New Roman" w:cs="Times New Roman"/>
          <w:snapToGrid w:val="0"/>
        </w:rPr>
      </w:pPr>
    </w:p>
    <w:p w14:paraId="7AE5FAC5" w14:textId="09526560" w:rsidR="00E60338" w:rsidRDefault="00E60338" w:rsidP="00E60338">
      <w:pPr>
        <w:spacing w:after="0" w:line="240" w:lineRule="auto"/>
        <w:jc w:val="both"/>
        <w:rPr>
          <w:rFonts w:ascii="Times New Roman" w:eastAsia="Calibri" w:hAnsi="Times New Roman" w:cs="Times New Roman"/>
        </w:rPr>
      </w:pPr>
      <w:r w:rsidRPr="00014B79">
        <w:rPr>
          <w:rFonts w:ascii="Times New Roman" w:eastAsia="Calibri" w:hAnsi="Times New Roman" w:cs="Times New Roman"/>
          <w:b/>
          <w:bCs/>
        </w:rPr>
        <w:t xml:space="preserve">Gamintojas </w:t>
      </w:r>
      <w:r w:rsidRPr="00014B79">
        <w:rPr>
          <w:rFonts w:ascii="Times New Roman" w:eastAsia="Calibri" w:hAnsi="Times New Roman" w:cs="Times New Roman"/>
        </w:rPr>
        <w:t xml:space="preserve">HAUPT PHARMA LIVRON S.A.S., 1 Rue Comte de Sinard, </w:t>
      </w:r>
      <w:r w:rsidR="00014B79" w:rsidRPr="00014B79">
        <w:rPr>
          <w:rFonts w:ascii="Times New Roman" w:hAnsi="Times New Roman" w:cs="Times New Roman"/>
          <w:color w:val="202124"/>
          <w:shd w:val="clear" w:color="auto" w:fill="FFFFFF"/>
        </w:rPr>
        <w:t xml:space="preserve">26250 Livron-sur-Drôme, </w:t>
      </w:r>
      <w:r w:rsidRPr="00014B79">
        <w:rPr>
          <w:rFonts w:ascii="Times New Roman" w:eastAsia="Calibri" w:hAnsi="Times New Roman" w:cs="Times New Roman"/>
        </w:rPr>
        <w:t>Prancūzija</w:t>
      </w:r>
    </w:p>
    <w:p w14:paraId="3907D118" w14:textId="7BED488D" w:rsidR="006776E9" w:rsidRDefault="006776E9" w:rsidP="00E60338">
      <w:pPr>
        <w:spacing w:after="0" w:line="240" w:lineRule="auto"/>
        <w:jc w:val="both"/>
        <w:rPr>
          <w:rFonts w:ascii="Times New Roman" w:eastAsia="Calibri" w:hAnsi="Times New Roman" w:cs="Times New Roman"/>
        </w:rPr>
      </w:pPr>
    </w:p>
    <w:p w14:paraId="00D21A37" w14:textId="77777777" w:rsidR="006776E9" w:rsidRPr="006776E9" w:rsidRDefault="006776E9" w:rsidP="006776E9">
      <w:pPr>
        <w:spacing w:after="0" w:line="240" w:lineRule="auto"/>
        <w:jc w:val="both"/>
        <w:rPr>
          <w:rFonts w:ascii="Times New Roman" w:eastAsia="Calibri" w:hAnsi="Times New Roman" w:cs="Times New Roman"/>
        </w:rPr>
      </w:pPr>
      <w:r w:rsidRPr="006776E9">
        <w:rPr>
          <w:rFonts w:ascii="Times New Roman" w:eastAsia="Calibri" w:hAnsi="Times New Roman" w:cs="Times New Roman"/>
        </w:rPr>
        <w:t>Perpakavo</w:t>
      </w:r>
    </w:p>
    <w:p w14:paraId="17444FD4" w14:textId="77777777" w:rsidR="006776E9" w:rsidRPr="006776E9" w:rsidRDefault="006776E9" w:rsidP="006776E9">
      <w:pPr>
        <w:spacing w:after="0" w:line="240" w:lineRule="auto"/>
        <w:jc w:val="both"/>
        <w:rPr>
          <w:rFonts w:ascii="Times New Roman" w:eastAsia="Calibri" w:hAnsi="Times New Roman" w:cs="Times New Roman"/>
          <w:highlight w:val="lightGray"/>
        </w:rPr>
      </w:pPr>
      <w:r w:rsidRPr="006776E9">
        <w:rPr>
          <w:rFonts w:ascii="Times New Roman" w:eastAsia="Calibri" w:hAnsi="Times New Roman" w:cs="Times New Roman"/>
          <w:highlight w:val="lightGray"/>
        </w:rPr>
        <w:t>UAB „ENTAFARMA", Klonėnų vs. 1, LT-19156 Širvintų r. sav., Lietuva</w:t>
      </w:r>
    </w:p>
    <w:p w14:paraId="392EB0E3" w14:textId="77777777" w:rsidR="006776E9" w:rsidRPr="006776E9" w:rsidRDefault="006776E9" w:rsidP="006776E9">
      <w:pPr>
        <w:spacing w:after="0" w:line="240" w:lineRule="auto"/>
        <w:jc w:val="both"/>
        <w:rPr>
          <w:rFonts w:ascii="Times New Roman" w:eastAsia="Calibri" w:hAnsi="Times New Roman" w:cs="Times New Roman"/>
          <w:highlight w:val="lightGray"/>
        </w:rPr>
      </w:pPr>
      <w:r w:rsidRPr="006776E9">
        <w:rPr>
          <w:rFonts w:ascii="Times New Roman" w:eastAsia="Calibri" w:hAnsi="Times New Roman" w:cs="Times New Roman"/>
          <w:highlight w:val="lightGray"/>
        </w:rPr>
        <w:t>Lietuvos ir Norvegijos UAB „Norfachema", Vytauto g. 6, LT-55175 Jonava, Lietuva</w:t>
      </w:r>
    </w:p>
    <w:p w14:paraId="59054A53" w14:textId="1AE9A7B9" w:rsidR="006776E9" w:rsidRPr="00014B79" w:rsidRDefault="006776E9" w:rsidP="006776E9">
      <w:pPr>
        <w:spacing w:after="0" w:line="240" w:lineRule="auto"/>
        <w:jc w:val="both"/>
        <w:rPr>
          <w:rFonts w:ascii="Times New Roman" w:eastAsia="Calibri" w:hAnsi="Times New Roman" w:cs="Times New Roman"/>
        </w:rPr>
      </w:pPr>
      <w:r w:rsidRPr="006776E9">
        <w:rPr>
          <w:rFonts w:ascii="Times New Roman" w:eastAsia="Calibri" w:hAnsi="Times New Roman" w:cs="Times New Roman"/>
          <w:highlight w:val="lightGray"/>
        </w:rPr>
        <w:t>CEFEA Sp. z o.o. Sp. K., Ul. Działkowa 56, 02-234 Warszawa, Lenkija</w:t>
      </w:r>
    </w:p>
    <w:p w14:paraId="541DF081" w14:textId="77777777" w:rsidR="00E60338" w:rsidRPr="00FD10F7" w:rsidRDefault="00E60338" w:rsidP="00E60338">
      <w:pPr>
        <w:tabs>
          <w:tab w:val="left" w:pos="567"/>
        </w:tabs>
        <w:spacing w:after="0" w:line="240" w:lineRule="auto"/>
        <w:rPr>
          <w:rFonts w:ascii="Times New Roman" w:eastAsia="Times New Roman" w:hAnsi="Times New Roman" w:cs="Times New Roman"/>
          <w:snapToGrid w:val="0"/>
        </w:rPr>
      </w:pPr>
    </w:p>
    <w:p w14:paraId="4AEB5356" w14:textId="26366A82" w:rsidR="00E60338" w:rsidRPr="00BC62F6" w:rsidRDefault="00FD10F7">
      <w:pPr>
        <w:tabs>
          <w:tab w:val="left" w:pos="567"/>
        </w:tabs>
        <w:spacing w:after="0" w:line="240" w:lineRule="auto"/>
        <w:rPr>
          <w:rFonts w:ascii="Times New Roman" w:eastAsia="Times New Roman" w:hAnsi="Times New Roman" w:cs="Times New Roman"/>
          <w:lang w:eastAsia="lt-LT"/>
        </w:rPr>
      </w:pPr>
      <w:r w:rsidRPr="00FD10F7">
        <w:rPr>
          <w:rFonts w:ascii="Times New Roman" w:eastAsia="Times New Roman" w:hAnsi="Times New Roman" w:cs="Times New Roman"/>
          <w:i/>
          <w:iCs/>
          <w:snapToGrid w:val="0"/>
        </w:rPr>
        <w:t xml:space="preserve">Lygiagrečiai importuojamas nuo referencinio vaisto skiriasi tinkamumo laiku: lygiagrečiai importuojamo – 5 metai, referencinio – 2 metai; laikymo sąlygomis: lygiagrečiai importuojamo – šiam vaistui specialių laikymo sąlygų nereikia, o referencinio – </w:t>
      </w:r>
      <w:r w:rsidRPr="00FD10F7">
        <w:rPr>
          <w:rFonts w:ascii="Times New Roman" w:eastAsia="Calibri" w:hAnsi="Times New Roman" w:cs="Times New Roman"/>
          <w:i/>
          <w:iCs/>
        </w:rPr>
        <w:t>negalima užšaldyti</w:t>
      </w:r>
      <w:r w:rsidRPr="00FD10F7">
        <w:rPr>
          <w:rFonts w:ascii="Times New Roman" w:eastAsia="Times New Roman" w:hAnsi="Times New Roman" w:cs="Times New Roman"/>
          <w:i/>
          <w:iCs/>
          <w:snapToGrid w:val="0"/>
        </w:rPr>
        <w:t xml:space="preserve">; pakuotės dydžiu ir talpykle: </w:t>
      </w:r>
      <w:r w:rsidRPr="00FD10F7">
        <w:rPr>
          <w:rFonts w:ascii="Times New Roman" w:eastAsia="PMingLiU" w:hAnsi="Times New Roman" w:cs="Times New Roman"/>
          <w:i/>
          <w:iCs/>
        </w:rPr>
        <w:t>lygiagrečiai importuojamo – 6 ampulės, referencinio – 5 flakonai.</w:t>
      </w:r>
    </w:p>
    <w:p w14:paraId="2ECC948E" w14:textId="71389FA5" w:rsidR="002012B7" w:rsidRDefault="00BC62F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eastAsia="lt-LT"/>
        </w:rPr>
      </w:pPr>
      <w:r w:rsidRPr="00BC62F6">
        <w:rPr>
          <w:rFonts w:ascii="Times New Roman" w:eastAsia="Times New Roman" w:hAnsi="Times New Roman" w:cs="Times New Roman"/>
          <w:lang w:eastAsia="lt-LT"/>
        </w:rPr>
        <w:br w:type="page"/>
      </w:r>
    </w:p>
    <w:p w14:paraId="28C6E47F" w14:textId="4AF23FA2" w:rsidR="002012B7" w:rsidRDefault="002012B7" w:rsidP="002012B7">
      <w:pPr>
        <w:rPr>
          <w:rFonts w:ascii="Times New Roman" w:eastAsia="Times New Roman" w:hAnsi="Times New Roman" w:cs="Times New Roman"/>
          <w:lang w:eastAsia="lt-LT"/>
        </w:rPr>
      </w:pPr>
    </w:p>
    <w:p w14:paraId="6079A723" w14:textId="77777777" w:rsidR="00380380" w:rsidRPr="00380380" w:rsidRDefault="00380380" w:rsidP="00380380">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lang w:eastAsia="lt-LT"/>
        </w:rPr>
      </w:pPr>
      <w:r w:rsidRPr="00380380">
        <w:rPr>
          <w:rFonts w:ascii="Times New Roman" w:eastAsia="Times New Roman" w:hAnsi="Times New Roman" w:cs="Times New Roman"/>
          <w:b/>
          <w:szCs w:val="20"/>
          <w:lang w:eastAsia="lt-LT"/>
        </w:rPr>
        <w:t>MINIMALI INFORMACIJA ANT MAŽŲ VIDINIŲ PAKUOČIŲ</w:t>
      </w:r>
    </w:p>
    <w:p w14:paraId="360DCCC5" w14:textId="77777777" w:rsidR="00380380" w:rsidRPr="00380380" w:rsidRDefault="00380380" w:rsidP="00380380">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lang w:eastAsia="lt-LT"/>
        </w:rPr>
      </w:pPr>
    </w:p>
    <w:p w14:paraId="4A75805A" w14:textId="77777777" w:rsidR="00380380" w:rsidRPr="00380380" w:rsidRDefault="00380380" w:rsidP="00380380">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lang w:eastAsia="lt-LT"/>
        </w:rPr>
      </w:pPr>
      <w:r w:rsidRPr="00380380">
        <w:rPr>
          <w:rFonts w:ascii="Times New Roman" w:eastAsia="Times New Roman" w:hAnsi="Times New Roman" w:cs="Times New Roman"/>
          <w:b/>
          <w:szCs w:val="20"/>
          <w:lang w:eastAsia="lt-LT"/>
        </w:rPr>
        <w:t>ETIKETĖ</w:t>
      </w:r>
    </w:p>
    <w:p w14:paraId="18C9CDEC" w14:textId="77777777" w:rsidR="00380380" w:rsidRPr="00380380" w:rsidRDefault="00380380" w:rsidP="00380380">
      <w:pPr>
        <w:tabs>
          <w:tab w:val="left" w:pos="567"/>
        </w:tabs>
        <w:snapToGrid w:val="0"/>
        <w:spacing w:after="0" w:line="240" w:lineRule="auto"/>
        <w:rPr>
          <w:rFonts w:ascii="Times New Roman" w:eastAsia="Times New Roman" w:hAnsi="Times New Roman" w:cs="Times New Roman"/>
          <w:lang w:eastAsia="lt-LT"/>
        </w:rPr>
      </w:pPr>
    </w:p>
    <w:p w14:paraId="10ED8651" w14:textId="77777777" w:rsidR="00380380" w:rsidRPr="00380380" w:rsidRDefault="00380380" w:rsidP="00380380">
      <w:pPr>
        <w:tabs>
          <w:tab w:val="left" w:pos="567"/>
        </w:tabs>
        <w:snapToGrid w:val="0"/>
        <w:spacing w:after="0" w:line="240" w:lineRule="auto"/>
        <w:rPr>
          <w:rFonts w:ascii="Times New Roman" w:eastAsia="Times New Roman" w:hAnsi="Times New Roman" w:cs="Times New Roman"/>
          <w:lang w:eastAsia="lt-LT"/>
        </w:rPr>
      </w:pPr>
    </w:p>
    <w:p w14:paraId="03469205" w14:textId="77777777" w:rsidR="00380380" w:rsidRPr="00380380" w:rsidRDefault="00380380" w:rsidP="00380380">
      <w:pPr>
        <w:numPr>
          <w:ilvl w:val="0"/>
          <w:numId w:val="5"/>
        </w:num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outlineLvl w:val="0"/>
        <w:rPr>
          <w:rFonts w:ascii="Times New Roman" w:eastAsia="Times New Roman" w:hAnsi="Times New Roman" w:cs="Times New Roman"/>
          <w:b/>
          <w:lang w:eastAsia="lt-LT"/>
        </w:rPr>
      </w:pPr>
      <w:r w:rsidRPr="00380380">
        <w:rPr>
          <w:rFonts w:ascii="Times New Roman" w:eastAsia="Times New Roman" w:hAnsi="Times New Roman" w:cs="Times New Roman"/>
          <w:b/>
          <w:szCs w:val="20"/>
          <w:lang w:eastAsia="lt-LT"/>
        </w:rPr>
        <w:t>VAISTINIO PREPARATO PAVADINIMAS IR VARTOJIMO BŪDAS (-AI)</w:t>
      </w:r>
    </w:p>
    <w:p w14:paraId="455C6CF5" w14:textId="77777777" w:rsidR="00380380" w:rsidRPr="00380380" w:rsidRDefault="00380380" w:rsidP="00380380">
      <w:pPr>
        <w:tabs>
          <w:tab w:val="left" w:pos="567"/>
        </w:tabs>
        <w:snapToGrid w:val="0"/>
        <w:spacing w:after="0" w:line="240" w:lineRule="auto"/>
        <w:ind w:left="567" w:hanging="567"/>
        <w:rPr>
          <w:rFonts w:ascii="Times New Roman" w:eastAsia="Times New Roman" w:hAnsi="Times New Roman" w:cs="Times New Roman"/>
          <w:lang w:eastAsia="lt-LT"/>
        </w:rPr>
      </w:pPr>
    </w:p>
    <w:p w14:paraId="70257228" w14:textId="294FBFEF" w:rsidR="00380380" w:rsidRPr="00380380" w:rsidRDefault="00380380" w:rsidP="00380380">
      <w:pPr>
        <w:tabs>
          <w:tab w:val="left" w:pos="567"/>
        </w:tabs>
        <w:snapToGrid w:val="0"/>
        <w:spacing w:after="0" w:line="240" w:lineRule="auto"/>
        <w:rPr>
          <w:rFonts w:ascii="Times New Roman" w:eastAsia="Times New Roman" w:hAnsi="Times New Roman" w:cs="Times New Roman"/>
          <w:i/>
          <w:iCs/>
          <w:lang w:eastAsia="lt-LT"/>
        </w:rPr>
      </w:pPr>
      <w:r w:rsidRPr="00380380">
        <w:rPr>
          <w:rFonts w:ascii="Times New Roman" w:eastAsia="Times New Roman" w:hAnsi="Times New Roman" w:cs="Times New Roman"/>
          <w:szCs w:val="24"/>
        </w:rPr>
        <w:t>Ugurol 500 mg/5 ml injekcinis ar infuzinis tirpalas</w:t>
      </w:r>
    </w:p>
    <w:p w14:paraId="67995BEB" w14:textId="77777777" w:rsidR="00380380" w:rsidRPr="00380380" w:rsidRDefault="00380380" w:rsidP="00380380">
      <w:pPr>
        <w:tabs>
          <w:tab w:val="left" w:pos="567"/>
        </w:tabs>
        <w:snapToGrid w:val="0"/>
        <w:spacing w:after="0" w:line="240" w:lineRule="auto"/>
        <w:rPr>
          <w:rFonts w:ascii="Times New Roman" w:eastAsia="Times New Roman" w:hAnsi="Times New Roman" w:cs="Times New Roman"/>
          <w:lang w:eastAsia="lt-LT"/>
        </w:rPr>
      </w:pPr>
    </w:p>
    <w:p w14:paraId="01683C16" w14:textId="77777777" w:rsidR="00380380" w:rsidRPr="00380380" w:rsidRDefault="00380380" w:rsidP="00380380">
      <w:pPr>
        <w:numPr>
          <w:ilvl w:val="0"/>
          <w:numId w:val="5"/>
        </w:num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outlineLvl w:val="0"/>
        <w:rPr>
          <w:rFonts w:ascii="Times New Roman" w:eastAsia="Times New Roman" w:hAnsi="Times New Roman" w:cs="Times New Roman"/>
          <w:b/>
          <w:lang w:eastAsia="lt-LT"/>
        </w:rPr>
      </w:pPr>
      <w:r w:rsidRPr="00380380">
        <w:rPr>
          <w:rFonts w:ascii="Times New Roman" w:eastAsia="Times New Roman" w:hAnsi="Times New Roman" w:cs="Times New Roman"/>
          <w:b/>
          <w:szCs w:val="20"/>
          <w:lang w:eastAsia="lt-LT"/>
        </w:rPr>
        <w:t>VARTOJIMO METODAS</w:t>
      </w:r>
    </w:p>
    <w:p w14:paraId="16D5D92F" w14:textId="77777777" w:rsidR="00380380" w:rsidRPr="00380380" w:rsidRDefault="00380380" w:rsidP="00380380">
      <w:pPr>
        <w:tabs>
          <w:tab w:val="left" w:pos="567"/>
        </w:tabs>
        <w:snapToGrid w:val="0"/>
        <w:spacing w:after="0" w:line="240" w:lineRule="auto"/>
        <w:rPr>
          <w:rFonts w:ascii="Times New Roman" w:eastAsia="Times New Roman" w:hAnsi="Times New Roman" w:cs="Times New Roman"/>
          <w:lang w:eastAsia="lt-LT"/>
        </w:rPr>
      </w:pPr>
    </w:p>
    <w:p w14:paraId="24F9949A" w14:textId="77777777" w:rsidR="00380380" w:rsidRPr="00380380" w:rsidRDefault="00380380" w:rsidP="00380380">
      <w:pPr>
        <w:tabs>
          <w:tab w:val="left" w:pos="567"/>
        </w:tabs>
        <w:snapToGrid w:val="0"/>
        <w:spacing w:after="0" w:line="240" w:lineRule="auto"/>
        <w:rPr>
          <w:rFonts w:ascii="Times New Roman" w:eastAsia="Times New Roman" w:hAnsi="Times New Roman" w:cs="Times New Roman"/>
          <w:lang w:eastAsia="lt-LT"/>
        </w:rPr>
      </w:pPr>
      <w:r w:rsidRPr="00380380">
        <w:rPr>
          <w:rFonts w:ascii="Times New Roman" w:eastAsia="Times New Roman" w:hAnsi="Times New Roman" w:cs="Times New Roman"/>
          <w:lang w:eastAsia="lt-LT"/>
        </w:rPr>
        <w:t>Leisti į veną.</w:t>
      </w:r>
    </w:p>
    <w:p w14:paraId="15C6A397" w14:textId="77777777" w:rsidR="00380380" w:rsidRPr="00380380" w:rsidRDefault="00380380" w:rsidP="00380380">
      <w:pPr>
        <w:tabs>
          <w:tab w:val="left" w:pos="567"/>
        </w:tabs>
        <w:snapToGrid w:val="0"/>
        <w:spacing w:after="0" w:line="240" w:lineRule="auto"/>
        <w:rPr>
          <w:rFonts w:ascii="Times New Roman" w:eastAsia="Times New Roman" w:hAnsi="Times New Roman" w:cs="Times New Roman"/>
          <w:szCs w:val="24"/>
        </w:rPr>
      </w:pPr>
      <w:r w:rsidRPr="00380380">
        <w:rPr>
          <w:rFonts w:ascii="Times New Roman" w:eastAsia="Times New Roman" w:hAnsi="Times New Roman" w:cs="Times New Roman"/>
        </w:rPr>
        <w:t>Tik vienkartiniam vartojimui</w:t>
      </w:r>
      <w:r w:rsidRPr="00380380">
        <w:rPr>
          <w:rFonts w:ascii="Times New Roman" w:eastAsia="Times New Roman" w:hAnsi="Times New Roman" w:cs="Times New Roman"/>
          <w:szCs w:val="24"/>
        </w:rPr>
        <w:t>.</w:t>
      </w:r>
    </w:p>
    <w:p w14:paraId="007E8634" w14:textId="77777777" w:rsidR="00380380" w:rsidRPr="00380380" w:rsidRDefault="00380380" w:rsidP="00380380">
      <w:pPr>
        <w:tabs>
          <w:tab w:val="left" w:pos="567"/>
        </w:tabs>
        <w:snapToGrid w:val="0"/>
        <w:spacing w:after="0" w:line="240" w:lineRule="auto"/>
        <w:rPr>
          <w:rFonts w:ascii="Times New Roman" w:eastAsia="Times New Roman" w:hAnsi="Times New Roman" w:cs="Times New Roman"/>
          <w:lang w:eastAsia="lt-LT"/>
        </w:rPr>
      </w:pPr>
    </w:p>
    <w:p w14:paraId="10EF266A" w14:textId="77777777" w:rsidR="00380380" w:rsidRPr="00380380" w:rsidRDefault="00380380" w:rsidP="00380380">
      <w:pPr>
        <w:tabs>
          <w:tab w:val="left" w:pos="567"/>
        </w:tabs>
        <w:snapToGrid w:val="0"/>
        <w:spacing w:after="0" w:line="240" w:lineRule="auto"/>
        <w:rPr>
          <w:rFonts w:ascii="Times New Roman" w:eastAsia="Times New Roman" w:hAnsi="Times New Roman" w:cs="Times New Roman"/>
          <w:lang w:eastAsia="lt-LT"/>
        </w:rPr>
      </w:pPr>
    </w:p>
    <w:p w14:paraId="41A15E1A" w14:textId="77777777" w:rsidR="00380380" w:rsidRPr="00380380" w:rsidRDefault="00380380" w:rsidP="00380380">
      <w:pPr>
        <w:numPr>
          <w:ilvl w:val="0"/>
          <w:numId w:val="5"/>
        </w:num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outlineLvl w:val="0"/>
        <w:rPr>
          <w:rFonts w:ascii="Times New Roman" w:eastAsia="Times New Roman" w:hAnsi="Times New Roman" w:cs="Times New Roman"/>
          <w:b/>
          <w:lang w:eastAsia="lt-LT"/>
        </w:rPr>
      </w:pPr>
      <w:r w:rsidRPr="00380380">
        <w:rPr>
          <w:rFonts w:ascii="Times New Roman" w:eastAsia="Times New Roman" w:hAnsi="Times New Roman" w:cs="Times New Roman"/>
          <w:b/>
          <w:szCs w:val="20"/>
          <w:lang w:eastAsia="lt-LT"/>
        </w:rPr>
        <w:t>TINKAMUMO LAIKAS</w:t>
      </w:r>
    </w:p>
    <w:p w14:paraId="66A3F1DF" w14:textId="77777777" w:rsidR="00380380" w:rsidRPr="00380380" w:rsidRDefault="00380380" w:rsidP="00380380">
      <w:pPr>
        <w:tabs>
          <w:tab w:val="left" w:pos="567"/>
        </w:tabs>
        <w:snapToGrid w:val="0"/>
        <w:spacing w:after="0" w:line="240" w:lineRule="auto"/>
        <w:rPr>
          <w:rFonts w:ascii="Times New Roman" w:eastAsia="Times New Roman" w:hAnsi="Times New Roman" w:cs="Times New Roman"/>
          <w:szCs w:val="20"/>
          <w:lang w:eastAsia="lt-LT"/>
        </w:rPr>
      </w:pPr>
    </w:p>
    <w:p w14:paraId="3A82DD77" w14:textId="77777777" w:rsidR="00380380" w:rsidRPr="00380380" w:rsidRDefault="00380380" w:rsidP="00380380">
      <w:pPr>
        <w:tabs>
          <w:tab w:val="left" w:pos="567"/>
        </w:tabs>
        <w:snapToGrid w:val="0"/>
        <w:spacing w:after="0" w:line="240" w:lineRule="auto"/>
        <w:rPr>
          <w:rFonts w:ascii="Times New Roman" w:eastAsia="Times New Roman" w:hAnsi="Times New Roman" w:cs="Times New Roman"/>
          <w:szCs w:val="20"/>
          <w:lang w:eastAsia="lt-LT"/>
        </w:rPr>
      </w:pPr>
      <w:r w:rsidRPr="00380380">
        <w:rPr>
          <w:rFonts w:ascii="Times New Roman" w:eastAsia="Times New Roman" w:hAnsi="Times New Roman" w:cs="Times New Roman"/>
          <w:szCs w:val="20"/>
          <w:highlight w:val="lightGray"/>
          <w:lang w:eastAsia="lt-LT"/>
        </w:rPr>
        <w:t>EXP mm/MMMM</w:t>
      </w:r>
    </w:p>
    <w:p w14:paraId="4976F5D2" w14:textId="77777777" w:rsidR="00380380" w:rsidRPr="00380380" w:rsidRDefault="00380380" w:rsidP="00380380">
      <w:pPr>
        <w:tabs>
          <w:tab w:val="left" w:pos="567"/>
        </w:tabs>
        <w:snapToGrid w:val="0"/>
        <w:spacing w:after="0" w:line="240" w:lineRule="auto"/>
        <w:rPr>
          <w:rFonts w:ascii="Times New Roman" w:eastAsia="Times New Roman" w:hAnsi="Times New Roman" w:cs="Times New Roman"/>
          <w:szCs w:val="20"/>
          <w:lang w:eastAsia="lt-LT"/>
        </w:rPr>
      </w:pPr>
    </w:p>
    <w:p w14:paraId="73C16016" w14:textId="77777777" w:rsidR="00380380" w:rsidRPr="00380380" w:rsidRDefault="00380380" w:rsidP="00380380">
      <w:pPr>
        <w:tabs>
          <w:tab w:val="left" w:pos="567"/>
        </w:tabs>
        <w:snapToGrid w:val="0"/>
        <w:spacing w:after="0" w:line="240" w:lineRule="auto"/>
        <w:rPr>
          <w:rFonts w:ascii="Times New Roman" w:eastAsia="Times New Roman" w:hAnsi="Times New Roman" w:cs="Times New Roman"/>
          <w:szCs w:val="20"/>
          <w:lang w:eastAsia="lt-LT"/>
        </w:rPr>
      </w:pPr>
    </w:p>
    <w:p w14:paraId="5C903449" w14:textId="77777777" w:rsidR="00380380" w:rsidRPr="00380380" w:rsidRDefault="00380380" w:rsidP="00380380">
      <w:pPr>
        <w:numPr>
          <w:ilvl w:val="0"/>
          <w:numId w:val="5"/>
        </w:num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outlineLvl w:val="0"/>
        <w:rPr>
          <w:rFonts w:ascii="Times New Roman" w:eastAsia="Times New Roman" w:hAnsi="Times New Roman" w:cs="Times New Roman"/>
          <w:b/>
          <w:szCs w:val="20"/>
          <w:lang w:eastAsia="lt-LT"/>
        </w:rPr>
      </w:pPr>
      <w:r w:rsidRPr="00380380">
        <w:rPr>
          <w:rFonts w:ascii="Times New Roman" w:eastAsia="Times New Roman" w:hAnsi="Times New Roman" w:cs="Times New Roman"/>
          <w:b/>
          <w:szCs w:val="20"/>
          <w:lang w:eastAsia="lt-LT"/>
        </w:rPr>
        <w:t>SERIJOS NUMERIS</w:t>
      </w:r>
    </w:p>
    <w:p w14:paraId="2332BDF2" w14:textId="77777777" w:rsidR="00380380" w:rsidRPr="00380380" w:rsidRDefault="00380380" w:rsidP="00380380">
      <w:pPr>
        <w:tabs>
          <w:tab w:val="left" w:pos="567"/>
        </w:tabs>
        <w:snapToGrid w:val="0"/>
        <w:spacing w:after="0" w:line="240" w:lineRule="auto"/>
        <w:ind w:right="113"/>
        <w:rPr>
          <w:rFonts w:ascii="Times New Roman" w:eastAsia="Times New Roman" w:hAnsi="Times New Roman" w:cs="Times New Roman"/>
          <w:szCs w:val="20"/>
          <w:lang w:eastAsia="lt-LT"/>
        </w:rPr>
      </w:pPr>
    </w:p>
    <w:p w14:paraId="6CADB631" w14:textId="77777777" w:rsidR="00380380" w:rsidRPr="00380380" w:rsidRDefault="00380380" w:rsidP="00380380">
      <w:pPr>
        <w:tabs>
          <w:tab w:val="left" w:pos="567"/>
        </w:tabs>
        <w:snapToGrid w:val="0"/>
        <w:spacing w:after="0" w:line="240" w:lineRule="auto"/>
        <w:ind w:right="113"/>
        <w:rPr>
          <w:rFonts w:ascii="Times New Roman" w:eastAsia="Times New Roman" w:hAnsi="Times New Roman" w:cs="Times New Roman"/>
          <w:szCs w:val="20"/>
          <w:lang w:eastAsia="lt-LT"/>
        </w:rPr>
      </w:pPr>
      <w:r w:rsidRPr="00380380">
        <w:rPr>
          <w:rFonts w:ascii="Times New Roman" w:eastAsia="Times New Roman" w:hAnsi="Times New Roman" w:cs="Times New Roman"/>
          <w:szCs w:val="20"/>
          <w:highlight w:val="lightGray"/>
          <w:lang w:eastAsia="lt-LT"/>
        </w:rPr>
        <w:t>Lot</w:t>
      </w:r>
    </w:p>
    <w:p w14:paraId="29E50524" w14:textId="77777777" w:rsidR="00380380" w:rsidRPr="00380380" w:rsidRDefault="00380380" w:rsidP="00380380">
      <w:pPr>
        <w:tabs>
          <w:tab w:val="left" w:pos="567"/>
        </w:tabs>
        <w:snapToGrid w:val="0"/>
        <w:spacing w:after="0" w:line="240" w:lineRule="auto"/>
        <w:ind w:right="113"/>
        <w:rPr>
          <w:rFonts w:ascii="Times New Roman" w:eastAsia="Times New Roman" w:hAnsi="Times New Roman" w:cs="Times New Roman"/>
          <w:lang w:eastAsia="lt-LT"/>
        </w:rPr>
      </w:pPr>
    </w:p>
    <w:p w14:paraId="5202FAA3" w14:textId="77777777" w:rsidR="00380380" w:rsidRPr="00380380" w:rsidRDefault="00380380" w:rsidP="00380380">
      <w:pPr>
        <w:tabs>
          <w:tab w:val="left" w:pos="567"/>
        </w:tabs>
        <w:snapToGrid w:val="0"/>
        <w:spacing w:after="0" w:line="240" w:lineRule="auto"/>
        <w:ind w:right="113"/>
        <w:rPr>
          <w:rFonts w:ascii="Times New Roman" w:eastAsia="Times New Roman" w:hAnsi="Times New Roman" w:cs="Times New Roman"/>
          <w:lang w:eastAsia="lt-LT"/>
        </w:rPr>
      </w:pPr>
    </w:p>
    <w:p w14:paraId="575620C5" w14:textId="77777777" w:rsidR="00380380" w:rsidRPr="00380380" w:rsidRDefault="00380380" w:rsidP="00380380">
      <w:pPr>
        <w:numPr>
          <w:ilvl w:val="0"/>
          <w:numId w:val="5"/>
        </w:num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outlineLvl w:val="0"/>
        <w:rPr>
          <w:rFonts w:ascii="Times New Roman" w:eastAsia="Times New Roman" w:hAnsi="Times New Roman" w:cs="Times New Roman"/>
          <w:b/>
          <w:lang w:eastAsia="lt-LT"/>
        </w:rPr>
      </w:pPr>
      <w:r w:rsidRPr="00380380">
        <w:rPr>
          <w:rFonts w:ascii="Times New Roman" w:eastAsia="Times New Roman" w:hAnsi="Times New Roman" w:cs="Times New Roman"/>
          <w:b/>
          <w:szCs w:val="20"/>
          <w:lang w:eastAsia="lt-LT"/>
        </w:rPr>
        <w:t>KITA</w:t>
      </w:r>
    </w:p>
    <w:p w14:paraId="45606189" w14:textId="77777777" w:rsidR="00380380" w:rsidRDefault="00380380">
      <w:pPr>
        <w:rPr>
          <w:rFonts w:ascii="Times New Roman" w:eastAsia="Times New Roman" w:hAnsi="Times New Roman" w:cs="Times New Roman"/>
          <w:lang w:eastAsia="lt-LT"/>
        </w:rPr>
      </w:pPr>
    </w:p>
    <w:p w14:paraId="4A7FF5D4" w14:textId="6D509F01" w:rsidR="002012B7" w:rsidRDefault="00380380">
      <w:pPr>
        <w:rPr>
          <w:rFonts w:ascii="Times New Roman" w:eastAsia="Times New Roman" w:hAnsi="Times New Roman" w:cs="Times New Roman"/>
          <w:lang w:eastAsia="lt-LT"/>
        </w:rPr>
      </w:pPr>
      <w:r>
        <w:rPr>
          <w:rFonts w:ascii="Times New Roman" w:eastAsia="Times New Roman" w:hAnsi="Times New Roman" w:cs="Times New Roman"/>
          <w:lang w:eastAsia="lt-LT"/>
        </w:rPr>
        <w:t>{perpakavimo serija}</w:t>
      </w:r>
      <w:r w:rsidR="002012B7">
        <w:rPr>
          <w:rFonts w:ascii="Times New Roman" w:eastAsia="Times New Roman" w:hAnsi="Times New Roman" w:cs="Times New Roman"/>
          <w:lang w:eastAsia="lt-LT"/>
        </w:rPr>
        <w:br w:type="page"/>
      </w:r>
    </w:p>
    <w:p w14:paraId="37622355" w14:textId="77777777" w:rsidR="00BC62F6" w:rsidRPr="002012B7" w:rsidRDefault="00BC62F6" w:rsidP="002012B7">
      <w:pPr>
        <w:rPr>
          <w:rFonts w:ascii="Times New Roman" w:eastAsia="Times New Roman" w:hAnsi="Times New Roman" w:cs="Times New Roman"/>
          <w:lang w:eastAsia="lt-LT"/>
        </w:rPr>
      </w:pPr>
    </w:p>
    <w:p w14:paraId="796BD696"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391431E0"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56CA421A"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2856D695"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2672E4A0"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20B9A771"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0D596150"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38F6E393"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72854A01"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7E74ECC4"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66AC0453"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702EDE5C"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51155313"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3A20F038"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1CAC78E6"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1FA6E041"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5FF5E924"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77FDE783"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62A779D5"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4DF9DA49"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053810AB"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52E4240C"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rPr>
      </w:pPr>
    </w:p>
    <w:p w14:paraId="1547B57B" w14:textId="7F197847" w:rsidR="00BC62F6" w:rsidRPr="00FD10F7" w:rsidRDefault="00BC62F6" w:rsidP="00BC62F6">
      <w:pPr>
        <w:tabs>
          <w:tab w:val="left" w:pos="567"/>
        </w:tabs>
        <w:spacing w:after="0" w:line="240" w:lineRule="auto"/>
        <w:jc w:val="center"/>
        <w:outlineLvl w:val="0"/>
        <w:rPr>
          <w:rFonts w:ascii="Times New Roman" w:eastAsia="Times New Roman" w:hAnsi="Times New Roman" w:cs="Times New Roman"/>
          <w:b/>
          <w:snapToGrid w:val="0"/>
        </w:rPr>
      </w:pPr>
    </w:p>
    <w:p w14:paraId="0F282BAA" w14:textId="77777777" w:rsidR="00516C7D" w:rsidRPr="00BC62F6" w:rsidRDefault="00516C7D" w:rsidP="00BC62F6">
      <w:pPr>
        <w:tabs>
          <w:tab w:val="left" w:pos="567"/>
        </w:tabs>
        <w:spacing w:after="0" w:line="240" w:lineRule="auto"/>
        <w:jc w:val="center"/>
        <w:outlineLvl w:val="0"/>
        <w:rPr>
          <w:rFonts w:ascii="Times New Roman" w:eastAsia="Times New Roman" w:hAnsi="Times New Roman" w:cs="Times New Roman"/>
          <w:b/>
          <w:snapToGrid w:val="0"/>
        </w:rPr>
      </w:pPr>
    </w:p>
    <w:p w14:paraId="7B09F058" w14:textId="77777777" w:rsidR="00BC62F6" w:rsidRPr="00BC62F6" w:rsidRDefault="00BC62F6" w:rsidP="00BC62F6">
      <w:pPr>
        <w:tabs>
          <w:tab w:val="left" w:pos="567"/>
        </w:tabs>
        <w:spacing w:after="0" w:line="240" w:lineRule="auto"/>
        <w:jc w:val="center"/>
        <w:outlineLvl w:val="0"/>
        <w:rPr>
          <w:rFonts w:ascii="Times New Roman" w:eastAsia="Times New Roman" w:hAnsi="Times New Roman" w:cs="Times New Roman"/>
          <w:b/>
          <w:snapToGrid w:val="0"/>
        </w:rPr>
      </w:pPr>
      <w:r w:rsidRPr="00BC62F6">
        <w:rPr>
          <w:rFonts w:ascii="Times New Roman" w:eastAsia="Times New Roman" w:hAnsi="Times New Roman" w:cs="Times New Roman"/>
          <w:b/>
          <w:snapToGrid w:val="0"/>
        </w:rPr>
        <w:t>B. PAKUOTĖS LAPELIS</w:t>
      </w:r>
    </w:p>
    <w:p w14:paraId="475656CE" w14:textId="77777777" w:rsidR="00BC62F6" w:rsidRPr="00BC62F6" w:rsidRDefault="00BC62F6" w:rsidP="00BC62F6">
      <w:pPr>
        <w:widowControl w:val="0"/>
        <w:spacing w:after="0" w:line="240" w:lineRule="auto"/>
        <w:ind w:left="567" w:hanging="567"/>
        <w:jc w:val="center"/>
        <w:rPr>
          <w:rFonts w:ascii="Times New Roman" w:eastAsia="Times New Roman" w:hAnsi="Times New Roman" w:cs="Times New Roman"/>
          <w:b/>
        </w:rPr>
      </w:pPr>
      <w:r w:rsidRPr="00BC62F6">
        <w:rPr>
          <w:rFonts w:ascii="Times New Roman" w:eastAsia="Times New Roman" w:hAnsi="Times New Roman" w:cs="Times New Roman"/>
          <w:i/>
          <w:snapToGrid w:val="0"/>
        </w:rPr>
        <w:br w:type="page"/>
      </w:r>
      <w:r w:rsidRPr="00BC62F6">
        <w:rPr>
          <w:rFonts w:ascii="Times New Roman" w:eastAsia="Times New Roman" w:hAnsi="Times New Roman" w:cs="Times New Roman"/>
          <w:b/>
        </w:rPr>
        <w:t>Pakuotės lapelis: informacija vartotojui</w:t>
      </w:r>
    </w:p>
    <w:p w14:paraId="564CF9F9" w14:textId="77777777" w:rsidR="00BC62F6" w:rsidRPr="00BC62F6" w:rsidRDefault="00BC62F6" w:rsidP="00BC62F6">
      <w:pPr>
        <w:widowControl w:val="0"/>
        <w:spacing w:after="0" w:line="240" w:lineRule="auto"/>
        <w:ind w:left="567" w:hanging="567"/>
        <w:jc w:val="center"/>
        <w:rPr>
          <w:rFonts w:ascii="Times New Roman" w:eastAsia="Times New Roman" w:hAnsi="Times New Roman" w:cs="Times New Roman"/>
          <w:b/>
        </w:rPr>
      </w:pPr>
    </w:p>
    <w:p w14:paraId="621E96D4" w14:textId="5EE1110E" w:rsidR="00BC62F6" w:rsidRPr="00BC62F6" w:rsidRDefault="00AF4AF9" w:rsidP="00BC62F6">
      <w:pPr>
        <w:widowControl w:val="0"/>
        <w:spacing w:after="0" w:line="240" w:lineRule="auto"/>
        <w:ind w:left="567" w:hanging="567"/>
        <w:jc w:val="center"/>
        <w:rPr>
          <w:rFonts w:ascii="Times New Roman" w:eastAsia="Times New Roman" w:hAnsi="Times New Roman" w:cs="Times New Roman"/>
          <w:b/>
        </w:rPr>
      </w:pPr>
      <w:r w:rsidRPr="00FD10F7">
        <w:rPr>
          <w:rFonts w:ascii="Times New Roman" w:eastAsia="Times New Roman" w:hAnsi="Times New Roman" w:cs="Times New Roman"/>
          <w:b/>
        </w:rPr>
        <w:t>Ugurol</w:t>
      </w:r>
      <w:r w:rsidR="00BC62F6" w:rsidRPr="00BC62F6">
        <w:rPr>
          <w:rFonts w:ascii="Times New Roman" w:eastAsia="Times New Roman" w:hAnsi="Times New Roman" w:cs="Times New Roman"/>
          <w:b/>
        </w:rPr>
        <w:t xml:space="preserve"> </w:t>
      </w:r>
      <w:r w:rsidR="00FD10F7" w:rsidRPr="00FD10F7">
        <w:rPr>
          <w:rFonts w:ascii="Times New Roman" w:eastAsia="Times New Roman" w:hAnsi="Times New Roman" w:cs="Times New Roman"/>
          <w:b/>
        </w:rPr>
        <w:t>5</w:t>
      </w:r>
      <w:r w:rsidR="00BC62F6" w:rsidRPr="00BC62F6">
        <w:rPr>
          <w:rFonts w:ascii="Times New Roman" w:eastAsia="Times New Roman" w:hAnsi="Times New Roman" w:cs="Times New Roman"/>
          <w:b/>
        </w:rPr>
        <w:t>00 mg/</w:t>
      </w:r>
      <w:r w:rsidR="00FD10F7" w:rsidRPr="00FD10F7">
        <w:rPr>
          <w:rFonts w:ascii="Times New Roman" w:eastAsia="Times New Roman" w:hAnsi="Times New Roman" w:cs="Times New Roman"/>
          <w:b/>
        </w:rPr>
        <w:t>5 </w:t>
      </w:r>
      <w:r w:rsidR="00BC62F6" w:rsidRPr="00BC62F6">
        <w:rPr>
          <w:rFonts w:ascii="Times New Roman" w:eastAsia="Times New Roman" w:hAnsi="Times New Roman" w:cs="Times New Roman"/>
          <w:b/>
        </w:rPr>
        <w:t>ml injekcinis ar infuzinis tirpalas</w:t>
      </w:r>
    </w:p>
    <w:p w14:paraId="4A8D26E5" w14:textId="77777777" w:rsidR="00BC62F6" w:rsidRPr="00BC62F6" w:rsidRDefault="00BC62F6" w:rsidP="00BC62F6">
      <w:pPr>
        <w:spacing w:after="0" w:line="240" w:lineRule="auto"/>
        <w:jc w:val="center"/>
        <w:rPr>
          <w:rFonts w:ascii="Times New Roman" w:eastAsia="Times New Roman" w:hAnsi="Times New Roman" w:cs="Times New Roman"/>
          <w:bCs/>
          <w:snapToGrid w:val="0"/>
        </w:rPr>
      </w:pPr>
      <w:r w:rsidRPr="00BC62F6">
        <w:rPr>
          <w:rFonts w:ascii="Times New Roman" w:eastAsia="Times New Roman" w:hAnsi="Times New Roman" w:cs="Times New Roman"/>
          <w:bCs/>
          <w:snapToGrid w:val="0"/>
        </w:rPr>
        <w:t>traneksamo rūgštis</w:t>
      </w:r>
    </w:p>
    <w:p w14:paraId="2419FDE7" w14:textId="77777777" w:rsidR="00BC62F6" w:rsidRPr="00BC62F6" w:rsidRDefault="00BC62F6" w:rsidP="00BC62F6">
      <w:pPr>
        <w:suppressAutoHyphens/>
        <w:spacing w:after="0" w:line="240" w:lineRule="auto"/>
        <w:ind w:left="142" w:hanging="142"/>
        <w:rPr>
          <w:rFonts w:ascii="Times New Roman" w:eastAsia="Times New Roman" w:hAnsi="Times New Roman" w:cs="Times New Roman"/>
          <w:snapToGrid w:val="0"/>
        </w:rPr>
      </w:pPr>
    </w:p>
    <w:p w14:paraId="142E512D" w14:textId="77777777" w:rsidR="00BC62F6" w:rsidRPr="00BC62F6" w:rsidRDefault="00BC62F6" w:rsidP="00BC62F6">
      <w:pPr>
        <w:suppressAutoHyphens/>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b/>
          <w:snapToGrid w:val="0"/>
        </w:rPr>
        <w:t>Atidžiai perskaitykite visą šį lapelį, prieš pradėdami vartoti vaistą, nes jame pateikiama Jums svarbi informacija.</w:t>
      </w:r>
    </w:p>
    <w:p w14:paraId="4FECDF0C" w14:textId="77777777" w:rsidR="00BC62F6" w:rsidRPr="00BC62F6" w:rsidRDefault="00BC62F6" w:rsidP="00BC62F6">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 xml:space="preserve">Neišmeskite šio lapelio, nes vėl gali prireikti jį perskaityti. </w:t>
      </w:r>
    </w:p>
    <w:p w14:paraId="4D35B5F0" w14:textId="77777777" w:rsidR="00BC62F6" w:rsidRPr="00BC62F6" w:rsidRDefault="00BC62F6" w:rsidP="00BC62F6">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kiltų daugiau klausimų, kreipkitės į gydytoją, vaistininką arba slaugytoją.</w:t>
      </w:r>
    </w:p>
    <w:p w14:paraId="20918537" w14:textId="77777777" w:rsidR="00BC62F6" w:rsidRPr="00BC62F6" w:rsidRDefault="00BC62F6" w:rsidP="00BC62F6">
      <w:pPr>
        <w:numPr>
          <w:ilvl w:val="0"/>
          <w:numId w:val="1"/>
        </w:numPr>
        <w:tabs>
          <w:tab w:val="left" w:pos="567"/>
        </w:tabs>
        <w:spacing w:after="0" w:line="240" w:lineRule="auto"/>
        <w:ind w:left="567"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pasireiškė šalutinis poveikis (net jeigu jis šiame lapelyje nenurodytas), kreipkitės į gydytoją, vaistininką arba slaugytoją. Žr. 4 skyrių.</w:t>
      </w:r>
    </w:p>
    <w:p w14:paraId="09B05E55" w14:textId="77777777" w:rsidR="00BC62F6" w:rsidRPr="00BC62F6" w:rsidRDefault="00BC62F6" w:rsidP="00BC62F6">
      <w:pPr>
        <w:spacing w:after="0" w:line="240" w:lineRule="auto"/>
        <w:ind w:right="-2"/>
        <w:rPr>
          <w:rFonts w:ascii="Times New Roman" w:eastAsia="Times New Roman" w:hAnsi="Times New Roman" w:cs="Times New Roman"/>
          <w:snapToGrid w:val="0"/>
        </w:rPr>
      </w:pPr>
    </w:p>
    <w:p w14:paraId="4E1FA411" w14:textId="77777777" w:rsidR="00BC62F6" w:rsidRPr="00BC62F6" w:rsidRDefault="00BC62F6" w:rsidP="00BC62F6">
      <w:pPr>
        <w:widowControl w:val="0"/>
        <w:spacing w:after="0" w:line="240" w:lineRule="auto"/>
        <w:ind w:left="567" w:hanging="567"/>
        <w:rPr>
          <w:rFonts w:ascii="Times New Roman" w:eastAsia="Times New Roman" w:hAnsi="Times New Roman" w:cs="Times New Roman"/>
          <w:b/>
        </w:rPr>
      </w:pPr>
      <w:r w:rsidRPr="00BC62F6">
        <w:rPr>
          <w:rFonts w:ascii="Times New Roman" w:eastAsia="Times New Roman" w:hAnsi="Times New Roman" w:cs="Times New Roman"/>
          <w:b/>
        </w:rPr>
        <w:t>Apie ką rašoma šiame lapelyje?</w:t>
      </w:r>
    </w:p>
    <w:p w14:paraId="2EE5FB11" w14:textId="77777777" w:rsidR="00BC62F6" w:rsidRPr="00BC62F6" w:rsidRDefault="00BC62F6" w:rsidP="00BC62F6">
      <w:pPr>
        <w:widowControl w:val="0"/>
        <w:spacing w:after="0" w:line="240" w:lineRule="auto"/>
        <w:ind w:left="567" w:hanging="567"/>
        <w:rPr>
          <w:rFonts w:ascii="Times New Roman" w:eastAsia="Times New Roman" w:hAnsi="Times New Roman" w:cs="Times New Roman"/>
          <w:b/>
        </w:rPr>
      </w:pPr>
    </w:p>
    <w:p w14:paraId="47DD7B50" w14:textId="589B5C90" w:rsidR="00BC62F6" w:rsidRPr="00BC62F6" w:rsidRDefault="00BC62F6" w:rsidP="00BC62F6">
      <w:pPr>
        <w:numPr>
          <w:ilvl w:val="12"/>
          <w:numId w:val="0"/>
        </w:numPr>
        <w:tabs>
          <w:tab w:val="left" w:pos="709"/>
        </w:tabs>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1.</w:t>
      </w:r>
      <w:r w:rsidRPr="00BC62F6">
        <w:rPr>
          <w:rFonts w:ascii="Times New Roman" w:eastAsia="Times New Roman" w:hAnsi="Times New Roman" w:cs="Times New Roman"/>
          <w:snapToGrid w:val="0"/>
        </w:rPr>
        <w:tab/>
        <w:t xml:space="preserve">Kas yra </w:t>
      </w:r>
      <w:r w:rsidR="00AF4AF9"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 xml:space="preserve"> ir kam jis vartojamas </w:t>
      </w:r>
    </w:p>
    <w:p w14:paraId="16D0987D" w14:textId="7EDDB8A9" w:rsidR="00BC62F6" w:rsidRPr="00BC62F6" w:rsidRDefault="00BC62F6" w:rsidP="00BC62F6">
      <w:pPr>
        <w:numPr>
          <w:ilvl w:val="12"/>
          <w:numId w:val="0"/>
        </w:numPr>
        <w:tabs>
          <w:tab w:val="left" w:pos="709"/>
        </w:tabs>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2.</w:t>
      </w:r>
      <w:r w:rsidRPr="00BC62F6">
        <w:rPr>
          <w:rFonts w:ascii="Times New Roman" w:eastAsia="Times New Roman" w:hAnsi="Times New Roman" w:cs="Times New Roman"/>
          <w:snapToGrid w:val="0"/>
        </w:rPr>
        <w:tab/>
        <w:t xml:space="preserve">Kas žinotina prieš vartojant </w:t>
      </w:r>
      <w:r w:rsidR="00AF4AF9" w:rsidRPr="00FD10F7">
        <w:rPr>
          <w:rFonts w:ascii="Times New Roman" w:eastAsia="Times New Roman" w:hAnsi="Times New Roman" w:cs="Times New Roman"/>
          <w:snapToGrid w:val="0"/>
        </w:rPr>
        <w:t>Ugurol</w:t>
      </w:r>
    </w:p>
    <w:p w14:paraId="5B76A084" w14:textId="3BFC2D97" w:rsidR="00BC62F6" w:rsidRPr="00BC62F6" w:rsidRDefault="00BC62F6" w:rsidP="00BC62F6">
      <w:pPr>
        <w:numPr>
          <w:ilvl w:val="12"/>
          <w:numId w:val="0"/>
        </w:numPr>
        <w:tabs>
          <w:tab w:val="left" w:pos="709"/>
        </w:tabs>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3.</w:t>
      </w:r>
      <w:r w:rsidRPr="00BC62F6">
        <w:rPr>
          <w:rFonts w:ascii="Times New Roman" w:eastAsia="Times New Roman" w:hAnsi="Times New Roman" w:cs="Times New Roman"/>
          <w:snapToGrid w:val="0"/>
        </w:rPr>
        <w:tab/>
        <w:t xml:space="preserve">Kaip vartoti </w:t>
      </w:r>
      <w:r w:rsidR="00AF4AF9" w:rsidRPr="00FD10F7">
        <w:rPr>
          <w:rFonts w:ascii="Times New Roman" w:eastAsia="Times New Roman" w:hAnsi="Times New Roman" w:cs="Times New Roman"/>
          <w:snapToGrid w:val="0"/>
        </w:rPr>
        <w:t>Ugurol</w:t>
      </w:r>
    </w:p>
    <w:p w14:paraId="70F8CF20" w14:textId="77777777" w:rsidR="00BC62F6" w:rsidRPr="00BC62F6" w:rsidRDefault="00BC62F6" w:rsidP="00BC62F6">
      <w:pPr>
        <w:numPr>
          <w:ilvl w:val="12"/>
          <w:numId w:val="0"/>
        </w:numPr>
        <w:tabs>
          <w:tab w:val="left" w:pos="709"/>
        </w:tabs>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4.</w:t>
      </w:r>
      <w:r w:rsidRPr="00BC62F6">
        <w:rPr>
          <w:rFonts w:ascii="Times New Roman" w:eastAsia="Times New Roman" w:hAnsi="Times New Roman" w:cs="Times New Roman"/>
          <w:snapToGrid w:val="0"/>
        </w:rPr>
        <w:tab/>
        <w:t xml:space="preserve">Galimas šalutinis poveikis </w:t>
      </w:r>
    </w:p>
    <w:p w14:paraId="142F0367" w14:textId="137C0F8E" w:rsidR="00BC62F6" w:rsidRPr="00BC62F6" w:rsidRDefault="00BC62F6" w:rsidP="00BC62F6">
      <w:pPr>
        <w:numPr>
          <w:ilvl w:val="12"/>
          <w:numId w:val="0"/>
        </w:numPr>
        <w:tabs>
          <w:tab w:val="left" w:pos="709"/>
        </w:tabs>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5.</w:t>
      </w:r>
      <w:r w:rsidRPr="00BC62F6">
        <w:rPr>
          <w:rFonts w:ascii="Times New Roman" w:eastAsia="Times New Roman" w:hAnsi="Times New Roman" w:cs="Times New Roman"/>
          <w:snapToGrid w:val="0"/>
        </w:rPr>
        <w:tab/>
        <w:t xml:space="preserve">Kaip laikyti </w:t>
      </w:r>
      <w:r w:rsidR="00AF4AF9" w:rsidRPr="00FD10F7">
        <w:rPr>
          <w:rFonts w:ascii="Times New Roman" w:eastAsia="Times New Roman" w:hAnsi="Times New Roman" w:cs="Times New Roman"/>
          <w:snapToGrid w:val="0"/>
        </w:rPr>
        <w:t>Ugurol</w:t>
      </w:r>
    </w:p>
    <w:p w14:paraId="6AA234CC" w14:textId="77777777" w:rsidR="00BC62F6" w:rsidRPr="00BC62F6" w:rsidRDefault="00BC62F6" w:rsidP="00BC62F6">
      <w:pPr>
        <w:numPr>
          <w:ilvl w:val="12"/>
          <w:numId w:val="0"/>
        </w:numPr>
        <w:tabs>
          <w:tab w:val="left" w:pos="709"/>
        </w:tabs>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6.</w:t>
      </w:r>
      <w:r w:rsidRPr="00BC62F6">
        <w:rPr>
          <w:rFonts w:ascii="Times New Roman" w:eastAsia="Times New Roman" w:hAnsi="Times New Roman" w:cs="Times New Roman"/>
          <w:snapToGrid w:val="0"/>
        </w:rPr>
        <w:tab/>
        <w:t>Pakuotės turinys ir kita informacija</w:t>
      </w:r>
    </w:p>
    <w:p w14:paraId="6BD060A8" w14:textId="77777777"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p>
    <w:p w14:paraId="3418F21C" w14:textId="77777777"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p>
    <w:p w14:paraId="3C0CF75C" w14:textId="18DEAE10" w:rsidR="00BC62F6" w:rsidRPr="00BC62F6" w:rsidRDefault="00BC62F6" w:rsidP="00BC62F6">
      <w:pPr>
        <w:widowControl w:val="0"/>
        <w:spacing w:after="0" w:line="240" w:lineRule="auto"/>
        <w:ind w:left="567" w:hanging="567"/>
        <w:outlineLvl w:val="0"/>
        <w:rPr>
          <w:rFonts w:ascii="Times New Roman" w:eastAsia="Times New Roman" w:hAnsi="Times New Roman" w:cs="Times New Roman"/>
          <w:b/>
        </w:rPr>
      </w:pPr>
      <w:r w:rsidRPr="00BC62F6">
        <w:rPr>
          <w:rFonts w:ascii="Times New Roman" w:eastAsia="Times New Roman" w:hAnsi="Times New Roman" w:cs="Times New Roman"/>
          <w:b/>
        </w:rPr>
        <w:t>1.</w:t>
      </w:r>
      <w:r w:rsidRPr="00BC62F6">
        <w:rPr>
          <w:rFonts w:ascii="Times New Roman" w:eastAsia="Times New Roman" w:hAnsi="Times New Roman" w:cs="Times New Roman"/>
          <w:b/>
        </w:rPr>
        <w:tab/>
        <w:t xml:space="preserve">Kas yra </w:t>
      </w:r>
      <w:r w:rsidR="00AF4AF9" w:rsidRPr="00FD10F7">
        <w:rPr>
          <w:rFonts w:ascii="Times New Roman" w:eastAsia="Times New Roman" w:hAnsi="Times New Roman" w:cs="Times New Roman"/>
          <w:b/>
        </w:rPr>
        <w:t>Ugurol</w:t>
      </w:r>
      <w:r w:rsidRPr="00BC62F6">
        <w:rPr>
          <w:rFonts w:ascii="Times New Roman" w:eastAsia="Times New Roman" w:hAnsi="Times New Roman" w:cs="Times New Roman"/>
          <w:b/>
        </w:rPr>
        <w:t xml:space="preserve"> ir kam jis vartojamas</w:t>
      </w:r>
    </w:p>
    <w:p w14:paraId="587A606F" w14:textId="77777777"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p>
    <w:p w14:paraId="69D25E42" w14:textId="6BED032F" w:rsidR="00BC62F6" w:rsidRPr="00BC62F6" w:rsidRDefault="00AF4AF9" w:rsidP="00BC62F6">
      <w:pPr>
        <w:numPr>
          <w:ilvl w:val="12"/>
          <w:numId w:val="0"/>
        </w:numPr>
        <w:spacing w:after="0" w:line="240" w:lineRule="auto"/>
        <w:ind w:right="-2"/>
        <w:rPr>
          <w:rFonts w:ascii="Times New Roman" w:eastAsia="Times New Roman" w:hAnsi="Times New Roman" w:cs="Times New Roman"/>
          <w:snapToGrid w:val="0"/>
        </w:rPr>
      </w:pPr>
      <w:r w:rsidRPr="00FD10F7">
        <w:rPr>
          <w:rFonts w:ascii="Times New Roman" w:eastAsia="Times New Roman" w:hAnsi="Times New Roman" w:cs="Times New Roman"/>
          <w:snapToGrid w:val="0"/>
        </w:rPr>
        <w:t>Ugurol</w:t>
      </w:r>
      <w:r w:rsidR="00BC62F6" w:rsidRPr="00BC62F6">
        <w:rPr>
          <w:rFonts w:ascii="Times New Roman" w:eastAsia="Times New Roman" w:hAnsi="Times New Roman" w:cs="Times New Roman"/>
          <w:snapToGrid w:val="0"/>
        </w:rPr>
        <w:t xml:space="preserve"> injekcijos/infuzijos sudėtyje yra traneksamo rūgšties, kuri priklauso grupei vaistų, vadinamų antihemoraginiais, antifibrinoliziniais vaistais, aminorūgštimis.</w:t>
      </w:r>
    </w:p>
    <w:p w14:paraId="4677054F" w14:textId="77777777"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p>
    <w:p w14:paraId="5F1380CA" w14:textId="5C701C3B" w:rsidR="00BC62F6" w:rsidRPr="00BC62F6" w:rsidRDefault="00AF4AF9" w:rsidP="00BC62F6">
      <w:pPr>
        <w:numPr>
          <w:ilvl w:val="12"/>
          <w:numId w:val="0"/>
        </w:numPr>
        <w:spacing w:after="0" w:line="240" w:lineRule="auto"/>
        <w:ind w:right="-2"/>
        <w:rPr>
          <w:rFonts w:ascii="Times New Roman" w:eastAsia="Times New Roman" w:hAnsi="Times New Roman" w:cs="Times New Roman"/>
          <w:snapToGrid w:val="0"/>
        </w:rPr>
      </w:pPr>
      <w:r w:rsidRPr="00FD10F7">
        <w:rPr>
          <w:rFonts w:ascii="Times New Roman" w:eastAsia="Times New Roman" w:hAnsi="Times New Roman" w:cs="Times New Roman"/>
          <w:snapToGrid w:val="0"/>
        </w:rPr>
        <w:t>Ugurol</w:t>
      </w:r>
      <w:r w:rsidR="00BC62F6" w:rsidRPr="00BC62F6">
        <w:rPr>
          <w:rFonts w:ascii="Times New Roman" w:eastAsia="Times New Roman" w:hAnsi="Times New Roman" w:cs="Times New Roman"/>
          <w:snapToGrid w:val="0"/>
        </w:rPr>
        <w:t xml:space="preserve"> vartojamas suaugusių žmonių ir vyresnių kaip vienerių metų vaikų kraujavimui, kuris pasireiškia dėl kraujo krešulių formavimosi slopinimo proceso, vadinamo fibrinolize, gydyti ir tokio kraujavimo profilaktikai.</w:t>
      </w:r>
    </w:p>
    <w:p w14:paraId="0A409E1A" w14:textId="77777777"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p>
    <w:p w14:paraId="6BFE0151" w14:textId="77777777"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Specialios indikacijos yra tokios:</w:t>
      </w:r>
    </w:p>
    <w:p w14:paraId="0A857145" w14:textId="77777777" w:rsidR="00BC62F6" w:rsidRPr="00BC62F6" w:rsidRDefault="00BC62F6" w:rsidP="00BC62F6">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labai gausios mėnesinės moterims;</w:t>
      </w:r>
    </w:p>
    <w:p w14:paraId="3C572CD3" w14:textId="77777777" w:rsidR="00BC62F6" w:rsidRPr="00BC62F6" w:rsidRDefault="00BC62F6" w:rsidP="00BC62F6">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kraujavimas iš virškinimo trakto;</w:t>
      </w:r>
    </w:p>
    <w:p w14:paraId="775F5C70" w14:textId="77777777" w:rsidR="00BC62F6" w:rsidRPr="00BC62F6" w:rsidRDefault="00BC62F6" w:rsidP="00BC62F6">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kraujavimu pasireiškiantys šlapimo takų sutrikimai po priešinės liaukos chirurginės operacijos ar procedūros, kurios metu pažeidžiami šlapimo takai;</w:t>
      </w:r>
    </w:p>
    <w:p w14:paraId="206A20F6" w14:textId="77777777" w:rsidR="00BC62F6" w:rsidRPr="00BC62F6" w:rsidRDefault="00BC62F6" w:rsidP="00BC62F6">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ausų, nosies ar gerklės operacijos;</w:t>
      </w:r>
    </w:p>
    <w:p w14:paraId="227F42FA" w14:textId="77777777" w:rsidR="00BC62F6" w:rsidRPr="00BC62F6" w:rsidRDefault="00BC62F6" w:rsidP="00BC62F6">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širdies, pilvo ar ginekologinės operacijos;</w:t>
      </w:r>
    </w:p>
    <w:p w14:paraId="073940D9" w14:textId="77777777" w:rsidR="00BC62F6" w:rsidRPr="00BC62F6" w:rsidRDefault="00BC62F6" w:rsidP="00BC62F6">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kraujavimas, kuris pasireiškia po gydymo kitokias vaistais, kurie tirpdo kraujo krešulius.</w:t>
      </w:r>
    </w:p>
    <w:p w14:paraId="3A797802" w14:textId="77777777"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p>
    <w:p w14:paraId="60FDC0E3" w14:textId="77777777"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p>
    <w:p w14:paraId="01DDAE58" w14:textId="6951FCAF" w:rsidR="00BC62F6" w:rsidRPr="00BC62F6" w:rsidRDefault="00BC62F6" w:rsidP="00BC62F6">
      <w:pPr>
        <w:widowControl w:val="0"/>
        <w:spacing w:after="0" w:line="240" w:lineRule="auto"/>
        <w:ind w:left="567" w:hanging="567"/>
        <w:outlineLvl w:val="0"/>
        <w:rPr>
          <w:rFonts w:ascii="Times New Roman" w:eastAsia="Times New Roman" w:hAnsi="Times New Roman" w:cs="Times New Roman"/>
          <w:b/>
        </w:rPr>
      </w:pPr>
      <w:r w:rsidRPr="00BC62F6">
        <w:rPr>
          <w:rFonts w:ascii="Times New Roman" w:eastAsia="Times New Roman" w:hAnsi="Times New Roman" w:cs="Times New Roman"/>
          <w:b/>
        </w:rPr>
        <w:t>2.</w:t>
      </w:r>
      <w:r w:rsidRPr="00BC62F6">
        <w:rPr>
          <w:rFonts w:ascii="Times New Roman" w:eastAsia="Times New Roman" w:hAnsi="Times New Roman" w:cs="Times New Roman"/>
          <w:b/>
        </w:rPr>
        <w:tab/>
        <w:t xml:space="preserve">Kas žinotina prieš vartojant </w:t>
      </w:r>
      <w:r w:rsidR="00AF4AF9" w:rsidRPr="00FD10F7">
        <w:rPr>
          <w:rFonts w:ascii="Times New Roman" w:eastAsia="Times New Roman" w:hAnsi="Times New Roman" w:cs="Times New Roman"/>
          <w:b/>
        </w:rPr>
        <w:t>Ugurol</w:t>
      </w:r>
    </w:p>
    <w:p w14:paraId="30760C55" w14:textId="77777777"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p>
    <w:p w14:paraId="3BC3F2B9" w14:textId="5AE4D75F" w:rsidR="00BC62F6" w:rsidRPr="00BC62F6" w:rsidRDefault="00AF4AF9" w:rsidP="00BC62F6">
      <w:pPr>
        <w:widowControl w:val="0"/>
        <w:spacing w:after="0" w:line="240" w:lineRule="auto"/>
        <w:ind w:left="567" w:hanging="567"/>
        <w:rPr>
          <w:rFonts w:ascii="Times New Roman" w:eastAsia="Times New Roman" w:hAnsi="Times New Roman" w:cs="Times New Roman"/>
          <w:b/>
          <w:bCs/>
        </w:rPr>
      </w:pPr>
      <w:r w:rsidRPr="00FD10F7">
        <w:rPr>
          <w:rFonts w:ascii="Times New Roman" w:eastAsia="Times New Roman" w:hAnsi="Times New Roman" w:cs="Times New Roman"/>
          <w:b/>
          <w:bCs/>
        </w:rPr>
        <w:t>Ugurol</w:t>
      </w:r>
      <w:r w:rsidR="00BC62F6" w:rsidRPr="00BC62F6">
        <w:rPr>
          <w:rFonts w:ascii="Times New Roman" w:eastAsia="Times New Roman" w:hAnsi="Times New Roman" w:cs="Times New Roman"/>
          <w:b/>
          <w:bCs/>
        </w:rPr>
        <w:t xml:space="preserve"> vartoti </w:t>
      </w:r>
      <w:r w:rsidR="00516C7D" w:rsidRPr="00FD10F7">
        <w:rPr>
          <w:rFonts w:ascii="Times New Roman" w:eastAsia="Times New Roman" w:hAnsi="Times New Roman" w:cs="Times New Roman"/>
          <w:b/>
          <w:bCs/>
        </w:rPr>
        <w:t>draudžiama</w:t>
      </w:r>
      <w:r w:rsidR="00BC62F6" w:rsidRPr="00BC62F6">
        <w:rPr>
          <w:rFonts w:ascii="Times New Roman" w:eastAsia="Times New Roman" w:hAnsi="Times New Roman" w:cs="Times New Roman"/>
          <w:b/>
          <w:bCs/>
        </w:rPr>
        <w:t>:</w:t>
      </w:r>
    </w:p>
    <w:p w14:paraId="67436584" w14:textId="77777777" w:rsidR="00BC62F6" w:rsidRPr="00BC62F6" w:rsidRDefault="00BC62F6" w:rsidP="00BC62F6">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yra alergija traneksamo rūgščiai arba bet kuriai pagalbinei šio vaisto medžiagai (jos išvardytos 6 skyriuje);</w:t>
      </w:r>
    </w:p>
    <w:p w14:paraId="1F9A6FA4" w14:textId="77777777" w:rsidR="00BC62F6" w:rsidRPr="00BC62F6" w:rsidRDefault="00BC62F6" w:rsidP="00BC62F6">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sergate liga, dėl kurios formuojasi kraujo krešuliai;</w:t>
      </w:r>
    </w:p>
    <w:p w14:paraId="02B9B5A2" w14:textId="77777777" w:rsidR="00BC62F6" w:rsidRPr="00BC62F6" w:rsidRDefault="00BC62F6" w:rsidP="00BC62F6">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Jums yra diagnozuota vadinama „suvartojimo koaguliopatija", kuriai esant, pradeda krešėti visas organizme esantis kraujas;</w:t>
      </w:r>
    </w:p>
    <w:p w14:paraId="2979AD2B" w14:textId="77777777" w:rsidR="00BC62F6" w:rsidRPr="00BC62F6" w:rsidRDefault="00BC62F6" w:rsidP="00BC62F6">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sergate inkstų liga;</w:t>
      </w:r>
    </w:p>
    <w:p w14:paraId="3BF50FA2" w14:textId="77777777" w:rsidR="00BC62F6" w:rsidRPr="00BC62F6" w:rsidRDefault="00BC62F6" w:rsidP="00BC62F6">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Jums anksčiau buvo pasireiškę traukuliai.</w:t>
      </w:r>
    </w:p>
    <w:p w14:paraId="43658F7F" w14:textId="77777777" w:rsidR="00BC62F6" w:rsidRPr="00BC62F6" w:rsidRDefault="00BC62F6" w:rsidP="00BC62F6">
      <w:pPr>
        <w:spacing w:after="0" w:line="240" w:lineRule="auto"/>
        <w:ind w:right="-2"/>
        <w:rPr>
          <w:rFonts w:ascii="Times New Roman" w:eastAsia="Times New Roman" w:hAnsi="Times New Roman" w:cs="Times New Roman"/>
          <w:snapToGrid w:val="0"/>
        </w:rPr>
      </w:pPr>
    </w:p>
    <w:p w14:paraId="2A3EC637" w14:textId="77777777" w:rsidR="00BC62F6" w:rsidRPr="00BC62F6" w:rsidRDefault="00BC62F6" w:rsidP="00BC62F6">
      <w:pPr>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Kadangi kyla smegenų edemos ir traukulių atsiradimo rizika, vaisto nerekomenduojama suleisti į povoratinklinę ertmę arba į smegenų skilvelius arba į galvos smegenis.</w:t>
      </w:r>
    </w:p>
    <w:p w14:paraId="454705F8" w14:textId="40969EFA" w:rsidR="00BC62F6" w:rsidRPr="00BC62F6" w:rsidRDefault="00BC62F6" w:rsidP="00BC62F6">
      <w:pPr>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 xml:space="preserve">Jeigu galvojate, kad Jums tinka bet kuris iš šių atvejų arba dėl to nesate tikri, apie tai pasakykite gydytojui prieš vartojant </w:t>
      </w:r>
      <w:r w:rsidR="00AF4AF9"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w:t>
      </w:r>
    </w:p>
    <w:p w14:paraId="50BCDAB4" w14:textId="77777777"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p>
    <w:p w14:paraId="781EFC89" w14:textId="77777777" w:rsidR="00BC62F6" w:rsidRPr="00BC62F6" w:rsidRDefault="00BC62F6" w:rsidP="00BC62F6">
      <w:pPr>
        <w:widowControl w:val="0"/>
        <w:spacing w:after="0" w:line="240" w:lineRule="auto"/>
        <w:ind w:left="567" w:hanging="567"/>
        <w:rPr>
          <w:rFonts w:ascii="Times New Roman" w:eastAsia="Times New Roman" w:hAnsi="Times New Roman" w:cs="Times New Roman"/>
          <w:b/>
          <w:bCs/>
        </w:rPr>
      </w:pPr>
      <w:r w:rsidRPr="00BC62F6">
        <w:rPr>
          <w:rFonts w:ascii="Times New Roman" w:eastAsia="Times New Roman" w:hAnsi="Times New Roman" w:cs="Times New Roman"/>
          <w:b/>
          <w:bCs/>
        </w:rPr>
        <w:t>Įspėjimai ir atsargumo priemonės</w:t>
      </w:r>
    </w:p>
    <w:p w14:paraId="57CB091B" w14:textId="3FFB9A25"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 xml:space="preserve">Jeigu Jums yra toliau išvardytų aplinkybių, apie tai pasakykite gydytojui, vaistininkui ar slaugytojui, kad jam būtų lengviau nustatyti, ar </w:t>
      </w:r>
      <w:r w:rsidR="00AF4AF9"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 xml:space="preserve"> Jums tinka.</w:t>
      </w:r>
    </w:p>
    <w:p w14:paraId="23293C08" w14:textId="77777777"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p>
    <w:p w14:paraId="7FF0D5F8" w14:textId="77777777" w:rsidR="00BC62F6" w:rsidRPr="00BC62F6" w:rsidRDefault="00BC62F6" w:rsidP="00BC62F6">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Jūsų šlapime yra kraujo, tai gali sukelti šlapimo takų obstrukciją.</w:t>
      </w:r>
    </w:p>
    <w:p w14:paraId="554D8DD8" w14:textId="77777777" w:rsidR="00BC62F6" w:rsidRPr="00BC62F6" w:rsidRDefault="00BC62F6" w:rsidP="00BC62F6">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Jums yra kraujo krešulių formavimosi rizika.</w:t>
      </w:r>
    </w:p>
    <w:p w14:paraId="1B476FF6" w14:textId="77777777" w:rsidR="00BC62F6" w:rsidRPr="00BC62F6" w:rsidRDefault="00BC62F6" w:rsidP="00BC62F6">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Jūsų organizme pasireiškia masyvus kraujo krešulių formavimasis arba kraujavimas (diseminuota intravaskulinė koaguliacija), šis vaistas gali Jums netikti, išskyrus atvejus, jeigu pasireiškia sunkus ūminis kraujavimas ir kraujo tyrimai rodo, kad yra suaktyvėjęs procesas, kuris neleidžia formuotis kraujo krešuliams, vadinamas fibrinolize.</w:t>
      </w:r>
    </w:p>
    <w:p w14:paraId="1E9EF7B4" w14:textId="05FC8436" w:rsidR="00BC62F6" w:rsidRPr="00BC62F6" w:rsidRDefault="00BC62F6" w:rsidP="00BC62F6">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 xml:space="preserve">Jeigu Jums kada nors buvo pasireiškę traukuliai, </w:t>
      </w:r>
      <w:r w:rsidR="00AF4AF9"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 xml:space="preserve"> vartoti negalima. Gydytojas turi skirti kuo mažesnę dozę, kad po gydymo </w:t>
      </w:r>
      <w:r w:rsidR="00AF4AF9"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 xml:space="preserve"> būtų išvengta traukulių.</w:t>
      </w:r>
    </w:p>
    <w:p w14:paraId="539164DE" w14:textId="271E2EDF" w:rsidR="00BC62F6" w:rsidRPr="00BC62F6" w:rsidRDefault="00BC62F6" w:rsidP="00BC62F6">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 xml:space="preserve">Jeigu Jūs ilgą laiką gydotės šiuo vaistu, reikia atkreipti dėmesį į galimus spalvoto matymo sutrikimus ir, prireikus, gydymą reikia nutraukti. Ilgą laiką vartojant šį vaistą, būtina reguliari oftalmologo patikra (akių tyrimai, įskaitant regėjimo aštrumo, spalvoto matymo, akių dugno, regėjimo lauko ir kt. tyrimus). Pastebėjus patologinių pokyčių, ypač tinklainės ligas, Jūsų gydytojas po konsultacijos su specialistu turės nuspręsti, ar Jūsų atveju būtinas ilgalaikis gydymas </w:t>
      </w:r>
      <w:r w:rsidR="00AF4AF9"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w:t>
      </w:r>
    </w:p>
    <w:p w14:paraId="0BD7867F" w14:textId="77777777" w:rsidR="00BC62F6" w:rsidRPr="00BC62F6" w:rsidRDefault="00BC62F6" w:rsidP="00BC62F6">
      <w:pPr>
        <w:numPr>
          <w:ilvl w:val="12"/>
          <w:numId w:val="0"/>
        </w:numPr>
        <w:spacing w:after="0" w:line="240" w:lineRule="auto"/>
        <w:rPr>
          <w:rFonts w:ascii="Times New Roman" w:eastAsia="Times New Roman" w:hAnsi="Times New Roman" w:cs="Times New Roman"/>
          <w:b/>
          <w:snapToGrid w:val="0"/>
        </w:rPr>
      </w:pPr>
    </w:p>
    <w:p w14:paraId="664F748D" w14:textId="27A5A6EC" w:rsidR="00BC62F6" w:rsidRPr="00BC62F6" w:rsidRDefault="00BC62F6" w:rsidP="00BC62F6">
      <w:pPr>
        <w:widowControl w:val="0"/>
        <w:spacing w:after="0" w:line="240" w:lineRule="auto"/>
        <w:ind w:left="567" w:hanging="567"/>
        <w:rPr>
          <w:rFonts w:ascii="Times New Roman" w:eastAsia="Times New Roman" w:hAnsi="Times New Roman" w:cs="Times New Roman"/>
          <w:b/>
          <w:bCs/>
        </w:rPr>
      </w:pPr>
      <w:r w:rsidRPr="00BC62F6">
        <w:rPr>
          <w:rFonts w:ascii="Times New Roman" w:eastAsia="Times New Roman" w:hAnsi="Times New Roman" w:cs="Times New Roman"/>
          <w:b/>
          <w:bCs/>
        </w:rPr>
        <w:t xml:space="preserve">Kiti vaistai ir </w:t>
      </w:r>
      <w:r w:rsidR="00AF4AF9" w:rsidRPr="00FD10F7">
        <w:rPr>
          <w:rFonts w:ascii="Times New Roman" w:eastAsia="Times New Roman" w:hAnsi="Times New Roman" w:cs="Times New Roman"/>
          <w:b/>
          <w:bCs/>
        </w:rPr>
        <w:t>Ugurol</w:t>
      </w:r>
    </w:p>
    <w:p w14:paraId="11372AD4" w14:textId="77777777"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vartojate ar neseniai vartojote kitų vaistų arba dėl to nesate tikri, apie tai pasakykite gydytojui, slaugytojui arba vaistininkui.</w:t>
      </w:r>
    </w:p>
    <w:p w14:paraId="0C72C62F" w14:textId="77777777"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Labai svarbu pasakyti gydytojui, jeigu vartojate:</w:t>
      </w:r>
    </w:p>
    <w:p w14:paraId="2A29B146" w14:textId="77777777" w:rsidR="00BC62F6" w:rsidRPr="00BC62F6" w:rsidRDefault="00BC62F6" w:rsidP="00BC62F6">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kitų vaistų, kurie padeda krešėti kraujui, vadinamų antifibrinoliziniais vaistais;</w:t>
      </w:r>
    </w:p>
    <w:p w14:paraId="1C8286C0" w14:textId="77777777" w:rsidR="00BC62F6" w:rsidRPr="00BC62F6" w:rsidRDefault="00BC62F6" w:rsidP="00BC62F6">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vaistų, kurie neleidžia formuotis kraujo krešuliams, vadinamų tromboliziniais vaistais;</w:t>
      </w:r>
    </w:p>
    <w:p w14:paraId="56782FB1" w14:textId="77777777" w:rsidR="00BC62F6" w:rsidRPr="00BC62F6" w:rsidRDefault="00BC62F6" w:rsidP="00BC62F6">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geriamųjų kontraceptikų.</w:t>
      </w:r>
    </w:p>
    <w:p w14:paraId="5BCA7F21" w14:textId="77777777"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p>
    <w:p w14:paraId="027BE910" w14:textId="77777777" w:rsidR="00BC62F6" w:rsidRPr="00BC62F6" w:rsidRDefault="00BC62F6" w:rsidP="00BC62F6">
      <w:pPr>
        <w:numPr>
          <w:ilvl w:val="12"/>
          <w:numId w:val="0"/>
        </w:numPr>
        <w:spacing w:after="0" w:line="240" w:lineRule="auto"/>
        <w:ind w:right="-2"/>
        <w:outlineLvl w:val="0"/>
        <w:rPr>
          <w:rFonts w:ascii="Times New Roman" w:eastAsia="Times New Roman" w:hAnsi="Times New Roman" w:cs="Times New Roman"/>
          <w:b/>
          <w:lang w:eastAsia="lt-LT"/>
        </w:rPr>
      </w:pPr>
      <w:r w:rsidRPr="00BC62F6">
        <w:rPr>
          <w:rFonts w:ascii="Times New Roman" w:eastAsia="Times New Roman" w:hAnsi="Times New Roman" w:cs="Times New Roman"/>
          <w:b/>
          <w:lang w:eastAsia="lt-LT"/>
        </w:rPr>
        <w:t>Nėštumas, žindymo laikotarpis ir vaisingumas</w:t>
      </w:r>
    </w:p>
    <w:p w14:paraId="66A8B6A5" w14:textId="77777777" w:rsidR="00BC62F6" w:rsidRPr="00BC62F6" w:rsidRDefault="00BC62F6" w:rsidP="00BC62F6">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7173BBBF" w14:textId="77777777" w:rsidR="00BC62F6" w:rsidRPr="00BC62F6" w:rsidRDefault="00BC62F6" w:rsidP="00BC62F6">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Traneksamo rūgštis išsiskiria į motinos pieną.</w:t>
      </w:r>
    </w:p>
    <w:p w14:paraId="7FF67D21" w14:textId="6A402C24" w:rsidR="00BC62F6" w:rsidRPr="00BC62F6" w:rsidRDefault="00BC62F6" w:rsidP="00BC62F6">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 xml:space="preserve">Todėl </w:t>
      </w:r>
      <w:r w:rsidR="00AF4AF9"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 xml:space="preserve"> nerekomenduojama vartoti žindymo metu.</w:t>
      </w:r>
    </w:p>
    <w:p w14:paraId="2E2B46D0" w14:textId="77777777" w:rsidR="00BC62F6" w:rsidRPr="00BC62F6" w:rsidRDefault="00BC62F6" w:rsidP="00BC62F6">
      <w:pPr>
        <w:numPr>
          <w:ilvl w:val="12"/>
          <w:numId w:val="0"/>
        </w:numPr>
        <w:spacing w:after="0" w:line="240" w:lineRule="auto"/>
        <w:rPr>
          <w:rFonts w:ascii="Times New Roman" w:eastAsia="Times New Roman" w:hAnsi="Times New Roman" w:cs="Times New Roman"/>
          <w:snapToGrid w:val="0"/>
        </w:rPr>
      </w:pPr>
    </w:p>
    <w:p w14:paraId="4D485BB9" w14:textId="77777777" w:rsidR="00BC62F6" w:rsidRPr="00BC62F6" w:rsidRDefault="00BC62F6" w:rsidP="00BC62F6">
      <w:pPr>
        <w:widowControl w:val="0"/>
        <w:spacing w:after="0" w:line="240" w:lineRule="auto"/>
        <w:ind w:left="567" w:hanging="567"/>
        <w:rPr>
          <w:rFonts w:ascii="Times New Roman" w:eastAsia="Times New Roman" w:hAnsi="Times New Roman" w:cs="Times New Roman"/>
          <w:b/>
          <w:bCs/>
        </w:rPr>
      </w:pPr>
      <w:r w:rsidRPr="00BC62F6">
        <w:rPr>
          <w:rFonts w:ascii="Times New Roman" w:eastAsia="Times New Roman" w:hAnsi="Times New Roman" w:cs="Times New Roman"/>
          <w:b/>
          <w:bCs/>
        </w:rPr>
        <w:t>Vairavimas ir mechanizmų valdymas</w:t>
      </w:r>
    </w:p>
    <w:p w14:paraId="6BF3B0F4" w14:textId="77777777"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Poveikio gebėjimui vairuoti ir vaidyti mechanizmus tyrimų neatlikta.</w:t>
      </w:r>
    </w:p>
    <w:p w14:paraId="7ED87E4B" w14:textId="77777777"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p>
    <w:p w14:paraId="5271F49D" w14:textId="77777777"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p>
    <w:p w14:paraId="78C1FE21" w14:textId="4AF3AC3A" w:rsidR="00BC62F6" w:rsidRPr="00BC62F6" w:rsidRDefault="00BC62F6" w:rsidP="00BC62F6">
      <w:pPr>
        <w:widowControl w:val="0"/>
        <w:spacing w:after="0" w:line="240" w:lineRule="auto"/>
        <w:ind w:left="567" w:hanging="567"/>
        <w:outlineLvl w:val="0"/>
        <w:rPr>
          <w:rFonts w:ascii="Times New Roman" w:eastAsia="Times New Roman" w:hAnsi="Times New Roman" w:cs="Times New Roman"/>
          <w:b/>
        </w:rPr>
      </w:pPr>
      <w:r w:rsidRPr="00BC62F6">
        <w:rPr>
          <w:rFonts w:ascii="Times New Roman" w:eastAsia="Times New Roman" w:hAnsi="Times New Roman" w:cs="Times New Roman"/>
          <w:b/>
        </w:rPr>
        <w:t>3.</w:t>
      </w:r>
      <w:r w:rsidRPr="00BC62F6">
        <w:rPr>
          <w:rFonts w:ascii="Times New Roman" w:eastAsia="Times New Roman" w:hAnsi="Times New Roman" w:cs="Times New Roman"/>
          <w:b/>
        </w:rPr>
        <w:tab/>
        <w:t xml:space="preserve">Kaip vartoti </w:t>
      </w:r>
      <w:r w:rsidR="00AF4AF9" w:rsidRPr="00FD10F7">
        <w:rPr>
          <w:rFonts w:ascii="Times New Roman" w:eastAsia="Times New Roman" w:hAnsi="Times New Roman" w:cs="Times New Roman"/>
          <w:b/>
        </w:rPr>
        <w:t>Ugurol</w:t>
      </w:r>
    </w:p>
    <w:p w14:paraId="453F22B0" w14:textId="77777777"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p>
    <w:p w14:paraId="22228697" w14:textId="38626398" w:rsidR="00BC62F6" w:rsidRPr="00BC62F6" w:rsidRDefault="00AF4AF9" w:rsidP="00BC62F6">
      <w:pPr>
        <w:numPr>
          <w:ilvl w:val="12"/>
          <w:numId w:val="0"/>
        </w:numPr>
        <w:spacing w:after="0" w:line="240" w:lineRule="auto"/>
        <w:rPr>
          <w:rFonts w:ascii="Times New Roman" w:eastAsia="Times New Roman" w:hAnsi="Times New Roman" w:cs="Times New Roman"/>
          <w:snapToGrid w:val="0"/>
        </w:rPr>
      </w:pPr>
      <w:r w:rsidRPr="00FD10F7">
        <w:rPr>
          <w:rFonts w:ascii="Times New Roman" w:eastAsia="Times New Roman" w:hAnsi="Times New Roman" w:cs="Times New Roman"/>
          <w:snapToGrid w:val="0"/>
        </w:rPr>
        <w:t>Ugurol</w:t>
      </w:r>
      <w:r w:rsidR="00BC62F6" w:rsidRPr="00BC62F6">
        <w:rPr>
          <w:rFonts w:ascii="Times New Roman" w:eastAsia="Times New Roman" w:hAnsi="Times New Roman" w:cs="Times New Roman"/>
          <w:snapToGrid w:val="0"/>
        </w:rPr>
        <w:t xml:space="preserve"> injekcinis ar infuzinis tirpalas turi būti lėtai suleistas ar sulašintas į veną.</w:t>
      </w:r>
    </w:p>
    <w:p w14:paraId="219221BA" w14:textId="77777777" w:rsidR="00BC62F6" w:rsidRPr="00BC62F6" w:rsidRDefault="00BC62F6" w:rsidP="00BC62F6">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Jums tinkamą dozę ir gydymo trukmę nustatys gydytojas.</w:t>
      </w:r>
    </w:p>
    <w:p w14:paraId="7E24B25C" w14:textId="77777777" w:rsidR="00BC62F6" w:rsidRPr="00BC62F6" w:rsidRDefault="00BC62F6" w:rsidP="00BC62F6">
      <w:pPr>
        <w:numPr>
          <w:ilvl w:val="12"/>
          <w:numId w:val="0"/>
        </w:numPr>
        <w:spacing w:after="0" w:line="240" w:lineRule="auto"/>
        <w:rPr>
          <w:rFonts w:ascii="Times New Roman" w:eastAsia="Times New Roman" w:hAnsi="Times New Roman" w:cs="Times New Roman"/>
          <w:snapToGrid w:val="0"/>
        </w:rPr>
      </w:pPr>
    </w:p>
    <w:p w14:paraId="60DB72CC" w14:textId="77777777" w:rsidR="00BC62F6" w:rsidRPr="00BC62F6" w:rsidRDefault="00BC62F6" w:rsidP="00BC62F6">
      <w:pPr>
        <w:numPr>
          <w:ilvl w:val="12"/>
          <w:numId w:val="0"/>
        </w:numPr>
        <w:spacing w:after="0" w:line="240" w:lineRule="auto"/>
        <w:rPr>
          <w:rFonts w:ascii="Times New Roman" w:eastAsia="Times New Roman" w:hAnsi="Times New Roman" w:cs="Times New Roman"/>
          <w:b/>
          <w:bCs/>
          <w:snapToGrid w:val="0"/>
        </w:rPr>
      </w:pPr>
      <w:r w:rsidRPr="00BC62F6">
        <w:rPr>
          <w:rFonts w:ascii="Times New Roman" w:eastAsia="Times New Roman" w:hAnsi="Times New Roman" w:cs="Times New Roman"/>
          <w:b/>
          <w:bCs/>
          <w:snapToGrid w:val="0"/>
        </w:rPr>
        <w:t>Vartojimas vaikams</w:t>
      </w:r>
    </w:p>
    <w:p w14:paraId="5DCFF438" w14:textId="02CDBC2A" w:rsidR="00BC62F6" w:rsidRPr="00BC62F6" w:rsidRDefault="00BC62F6" w:rsidP="00BC62F6">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 xml:space="preserve">Jeigu </w:t>
      </w:r>
      <w:r w:rsidR="00AF4AF9"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 xml:space="preserve"> injekcinis tirpalas skiriamas vienerių metų ir vyresniam vaikui, dozė apskaičiuojama pagal vaiko kūno masę.</w:t>
      </w:r>
    </w:p>
    <w:p w14:paraId="0DD8E8B4" w14:textId="77777777" w:rsidR="00BC62F6" w:rsidRPr="00BC62F6" w:rsidRDefault="00BC62F6" w:rsidP="00BC62F6">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Vaikui tinkamą dozę ir gydymo trukmę nustatys Jūsų gydytojas.</w:t>
      </w:r>
    </w:p>
    <w:p w14:paraId="55640B7E" w14:textId="77777777" w:rsidR="00BC62F6" w:rsidRPr="00BC62F6" w:rsidRDefault="00BC62F6" w:rsidP="00BC62F6">
      <w:pPr>
        <w:numPr>
          <w:ilvl w:val="12"/>
          <w:numId w:val="0"/>
        </w:numPr>
        <w:spacing w:after="0" w:line="240" w:lineRule="auto"/>
        <w:rPr>
          <w:rFonts w:ascii="Times New Roman" w:eastAsia="Times New Roman" w:hAnsi="Times New Roman" w:cs="Times New Roman"/>
          <w:snapToGrid w:val="0"/>
        </w:rPr>
      </w:pPr>
    </w:p>
    <w:p w14:paraId="7A19D343" w14:textId="77777777" w:rsidR="00BC62F6" w:rsidRPr="00BC62F6" w:rsidRDefault="00BC62F6" w:rsidP="00BC62F6">
      <w:pPr>
        <w:numPr>
          <w:ilvl w:val="12"/>
          <w:numId w:val="0"/>
        </w:numPr>
        <w:spacing w:after="0" w:line="240" w:lineRule="auto"/>
        <w:rPr>
          <w:rFonts w:ascii="Times New Roman" w:eastAsia="Times New Roman" w:hAnsi="Times New Roman" w:cs="Times New Roman"/>
          <w:b/>
          <w:bCs/>
          <w:snapToGrid w:val="0"/>
        </w:rPr>
      </w:pPr>
      <w:r w:rsidRPr="00BC62F6">
        <w:rPr>
          <w:rFonts w:ascii="Times New Roman" w:eastAsia="Times New Roman" w:hAnsi="Times New Roman" w:cs="Times New Roman"/>
          <w:b/>
          <w:bCs/>
          <w:snapToGrid w:val="0"/>
        </w:rPr>
        <w:t>Vartojimas senyviems pacientams</w:t>
      </w:r>
    </w:p>
    <w:p w14:paraId="4BCAA029" w14:textId="77777777" w:rsidR="00BC62F6" w:rsidRPr="00BC62F6" w:rsidRDefault="00BC62F6" w:rsidP="00BC62F6">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Dozės mažinti nereikia, išskyrus atvejus, kai yra inkstų nepakankamumas.</w:t>
      </w:r>
    </w:p>
    <w:p w14:paraId="376F113F" w14:textId="77777777" w:rsidR="00BC62F6" w:rsidRPr="00BC62F6" w:rsidRDefault="00BC62F6" w:rsidP="00BC62F6">
      <w:pPr>
        <w:numPr>
          <w:ilvl w:val="12"/>
          <w:numId w:val="0"/>
        </w:numPr>
        <w:spacing w:after="0" w:line="240" w:lineRule="auto"/>
        <w:rPr>
          <w:rFonts w:ascii="Times New Roman" w:eastAsia="Times New Roman" w:hAnsi="Times New Roman" w:cs="Times New Roman"/>
          <w:snapToGrid w:val="0"/>
        </w:rPr>
      </w:pPr>
    </w:p>
    <w:p w14:paraId="3AF57B3F" w14:textId="77777777" w:rsidR="00BC62F6" w:rsidRPr="00BC62F6" w:rsidRDefault="00BC62F6" w:rsidP="00BC62F6">
      <w:pPr>
        <w:numPr>
          <w:ilvl w:val="12"/>
          <w:numId w:val="0"/>
        </w:numPr>
        <w:spacing w:after="0" w:line="240" w:lineRule="auto"/>
        <w:rPr>
          <w:rFonts w:ascii="Times New Roman" w:eastAsia="Times New Roman" w:hAnsi="Times New Roman" w:cs="Times New Roman"/>
          <w:b/>
          <w:bCs/>
          <w:snapToGrid w:val="0"/>
        </w:rPr>
      </w:pPr>
      <w:r w:rsidRPr="00BC62F6">
        <w:rPr>
          <w:rFonts w:ascii="Times New Roman" w:eastAsia="Times New Roman" w:hAnsi="Times New Roman" w:cs="Times New Roman"/>
          <w:b/>
          <w:bCs/>
          <w:snapToGrid w:val="0"/>
        </w:rPr>
        <w:t>Vartojimas pacientams, kuriems yra inkstų funkcijos sutrikimas</w:t>
      </w:r>
    </w:p>
    <w:p w14:paraId="76860629" w14:textId="77777777" w:rsidR="00BC62F6" w:rsidRPr="00BC62F6" w:rsidRDefault="00BC62F6" w:rsidP="00BC62F6">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Jums yra inkstų funkcijos sutrikimas, traneksamo rūgšties dozė bus sumažinta, atsižvelgiant į atliktų kraujo tyrimų duomenis (kreatinino koncentraciją serume).</w:t>
      </w:r>
    </w:p>
    <w:p w14:paraId="0EA750C7" w14:textId="77777777" w:rsidR="00BC62F6" w:rsidRPr="00BC62F6" w:rsidRDefault="00BC62F6" w:rsidP="00BC62F6">
      <w:pPr>
        <w:numPr>
          <w:ilvl w:val="12"/>
          <w:numId w:val="0"/>
        </w:numPr>
        <w:spacing w:after="0" w:line="240" w:lineRule="auto"/>
        <w:rPr>
          <w:rFonts w:ascii="Times New Roman" w:eastAsia="Times New Roman" w:hAnsi="Times New Roman" w:cs="Times New Roman"/>
          <w:snapToGrid w:val="0"/>
        </w:rPr>
      </w:pPr>
    </w:p>
    <w:p w14:paraId="43D29BC3" w14:textId="77777777" w:rsidR="00BC62F6" w:rsidRPr="00BC62F6" w:rsidRDefault="00BC62F6" w:rsidP="00BC62F6">
      <w:pPr>
        <w:numPr>
          <w:ilvl w:val="12"/>
          <w:numId w:val="0"/>
        </w:numPr>
        <w:spacing w:after="0" w:line="240" w:lineRule="auto"/>
        <w:rPr>
          <w:rFonts w:ascii="Times New Roman" w:eastAsia="Times New Roman" w:hAnsi="Times New Roman" w:cs="Times New Roman"/>
          <w:b/>
          <w:bCs/>
          <w:snapToGrid w:val="0"/>
        </w:rPr>
      </w:pPr>
      <w:r w:rsidRPr="00BC62F6">
        <w:rPr>
          <w:rFonts w:ascii="Times New Roman" w:eastAsia="Times New Roman" w:hAnsi="Times New Roman" w:cs="Times New Roman"/>
          <w:b/>
          <w:bCs/>
          <w:snapToGrid w:val="0"/>
        </w:rPr>
        <w:t>Vartojimas pacientams, kuriems yra kepenų funkcijos sutrikimas</w:t>
      </w:r>
    </w:p>
    <w:p w14:paraId="01AE6DE5" w14:textId="77777777" w:rsidR="00BC62F6" w:rsidRPr="00BC62F6" w:rsidRDefault="00BC62F6" w:rsidP="00BC62F6">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Dozės keisti nereikia.</w:t>
      </w:r>
    </w:p>
    <w:p w14:paraId="1BBAACCE" w14:textId="77777777" w:rsidR="00BC62F6" w:rsidRPr="00BC62F6" w:rsidRDefault="00BC62F6" w:rsidP="00BC62F6">
      <w:pPr>
        <w:numPr>
          <w:ilvl w:val="12"/>
          <w:numId w:val="0"/>
        </w:numPr>
        <w:spacing w:after="0" w:line="240" w:lineRule="auto"/>
        <w:rPr>
          <w:rFonts w:ascii="Times New Roman" w:eastAsia="Times New Roman" w:hAnsi="Times New Roman" w:cs="Times New Roman"/>
          <w:snapToGrid w:val="0"/>
        </w:rPr>
      </w:pPr>
    </w:p>
    <w:p w14:paraId="638420AB" w14:textId="77777777" w:rsidR="00BC62F6" w:rsidRPr="00BC62F6" w:rsidRDefault="00BC62F6" w:rsidP="00BC62F6">
      <w:pPr>
        <w:numPr>
          <w:ilvl w:val="12"/>
          <w:numId w:val="0"/>
        </w:numPr>
        <w:spacing w:after="0" w:line="240" w:lineRule="auto"/>
        <w:rPr>
          <w:rFonts w:ascii="Times New Roman" w:eastAsia="Times New Roman" w:hAnsi="Times New Roman" w:cs="Times New Roman"/>
          <w:b/>
          <w:bCs/>
          <w:snapToGrid w:val="0"/>
        </w:rPr>
      </w:pPr>
      <w:r w:rsidRPr="00BC62F6">
        <w:rPr>
          <w:rFonts w:ascii="Times New Roman" w:eastAsia="Times New Roman" w:hAnsi="Times New Roman" w:cs="Times New Roman"/>
          <w:b/>
          <w:bCs/>
          <w:snapToGrid w:val="0"/>
        </w:rPr>
        <w:t>Vartojimo metodas</w:t>
      </w:r>
    </w:p>
    <w:p w14:paraId="5EE63C0D" w14:textId="3F33F546" w:rsidR="00BC62F6" w:rsidRPr="00BC62F6" w:rsidRDefault="00AF4AF9" w:rsidP="00BC62F6">
      <w:pPr>
        <w:numPr>
          <w:ilvl w:val="12"/>
          <w:numId w:val="0"/>
        </w:numPr>
        <w:spacing w:after="0" w:line="240" w:lineRule="auto"/>
        <w:rPr>
          <w:rFonts w:ascii="Times New Roman" w:eastAsia="Times New Roman" w:hAnsi="Times New Roman" w:cs="Times New Roman"/>
          <w:snapToGrid w:val="0"/>
        </w:rPr>
      </w:pPr>
      <w:r w:rsidRPr="00FD10F7">
        <w:rPr>
          <w:rFonts w:ascii="Times New Roman" w:eastAsia="Times New Roman" w:hAnsi="Times New Roman" w:cs="Times New Roman"/>
          <w:snapToGrid w:val="0"/>
        </w:rPr>
        <w:t>Ugurol</w:t>
      </w:r>
      <w:r w:rsidR="00BC62F6" w:rsidRPr="00BC62F6">
        <w:rPr>
          <w:rFonts w:ascii="Times New Roman" w:eastAsia="Times New Roman" w:hAnsi="Times New Roman" w:cs="Times New Roman"/>
          <w:snapToGrid w:val="0"/>
        </w:rPr>
        <w:t xml:space="preserve"> turi būti lėtai suleistas į veną. </w:t>
      </w:r>
      <w:r w:rsidRPr="00FD10F7">
        <w:rPr>
          <w:rFonts w:ascii="Times New Roman" w:eastAsia="Times New Roman" w:hAnsi="Times New Roman" w:cs="Times New Roman"/>
          <w:snapToGrid w:val="0"/>
        </w:rPr>
        <w:t>Ugurol</w:t>
      </w:r>
      <w:r w:rsidR="00BC62F6" w:rsidRPr="00BC62F6">
        <w:rPr>
          <w:rFonts w:ascii="Times New Roman" w:eastAsia="Times New Roman" w:hAnsi="Times New Roman" w:cs="Times New Roman"/>
          <w:snapToGrid w:val="0"/>
        </w:rPr>
        <w:t xml:space="preserve"> negalima švirkšti į raumenis</w:t>
      </w:r>
      <w:r w:rsidR="00BC62F6" w:rsidRPr="00BC62F6">
        <w:rPr>
          <w:rFonts w:ascii="Times New Roman" w:eastAsia="Times New Roman" w:hAnsi="Times New Roman" w:cs="Times New Roman"/>
          <w:snapToGrid w:val="0"/>
          <w:lang w:eastAsia="x-none"/>
        </w:rPr>
        <w:t>.</w:t>
      </w:r>
    </w:p>
    <w:p w14:paraId="419AA932" w14:textId="77777777" w:rsidR="00BC62F6" w:rsidRPr="00BC62F6" w:rsidRDefault="00BC62F6" w:rsidP="00BC62F6">
      <w:pPr>
        <w:numPr>
          <w:ilvl w:val="12"/>
          <w:numId w:val="0"/>
        </w:numPr>
        <w:spacing w:after="0" w:line="240" w:lineRule="auto"/>
        <w:rPr>
          <w:rFonts w:ascii="Times New Roman" w:eastAsia="Times New Roman" w:hAnsi="Times New Roman" w:cs="Times New Roman"/>
          <w:snapToGrid w:val="0"/>
        </w:rPr>
      </w:pPr>
    </w:p>
    <w:p w14:paraId="6559C146" w14:textId="30A69B0D" w:rsidR="00BC62F6" w:rsidRPr="00BC62F6" w:rsidRDefault="00BC62F6" w:rsidP="00BC62F6">
      <w:pPr>
        <w:numPr>
          <w:ilvl w:val="12"/>
          <w:numId w:val="0"/>
        </w:numPr>
        <w:spacing w:after="0" w:line="240" w:lineRule="auto"/>
        <w:rPr>
          <w:rFonts w:ascii="Times New Roman" w:eastAsia="Times New Roman" w:hAnsi="Times New Roman" w:cs="Times New Roman"/>
          <w:b/>
          <w:bCs/>
          <w:snapToGrid w:val="0"/>
        </w:rPr>
      </w:pPr>
      <w:r w:rsidRPr="00BC62F6">
        <w:rPr>
          <w:rFonts w:ascii="Times New Roman" w:eastAsia="Times New Roman" w:hAnsi="Times New Roman" w:cs="Times New Roman"/>
          <w:b/>
          <w:bCs/>
          <w:snapToGrid w:val="0"/>
        </w:rPr>
        <w:t xml:space="preserve">Ką daryti pavartojus per didelę </w:t>
      </w:r>
      <w:r w:rsidR="00AF4AF9" w:rsidRPr="00FD10F7">
        <w:rPr>
          <w:rFonts w:ascii="Times New Roman" w:eastAsia="Times New Roman" w:hAnsi="Times New Roman" w:cs="Times New Roman"/>
          <w:b/>
          <w:bCs/>
          <w:snapToGrid w:val="0"/>
        </w:rPr>
        <w:t>Ugurol</w:t>
      </w:r>
      <w:r w:rsidRPr="00BC62F6">
        <w:rPr>
          <w:rFonts w:ascii="Times New Roman" w:eastAsia="Times New Roman" w:hAnsi="Times New Roman" w:cs="Times New Roman"/>
          <w:b/>
          <w:bCs/>
          <w:snapToGrid w:val="0"/>
        </w:rPr>
        <w:t xml:space="preserve"> dozę?</w:t>
      </w:r>
    </w:p>
    <w:p w14:paraId="3F5879AA" w14:textId="75CAA5DE" w:rsidR="00BC62F6" w:rsidRPr="00BC62F6" w:rsidRDefault="00BC62F6" w:rsidP="00BC62F6">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 xml:space="preserve">Jeigu Jums būtų suleista didesnė už rekomenduojamą </w:t>
      </w:r>
      <w:r w:rsidR="00AF4AF9"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 xml:space="preserve"> dozė, gali laikinai sumažėti kraujospūdis. Apie tai nedelsdami praneškite gydytojui arba vaistininkui.</w:t>
      </w:r>
    </w:p>
    <w:p w14:paraId="4040436D" w14:textId="77777777" w:rsidR="00BC62F6" w:rsidRPr="00BC62F6" w:rsidRDefault="00BC62F6" w:rsidP="00BC62F6">
      <w:pPr>
        <w:numPr>
          <w:ilvl w:val="12"/>
          <w:numId w:val="0"/>
        </w:numPr>
        <w:spacing w:after="0" w:line="240" w:lineRule="auto"/>
        <w:rPr>
          <w:rFonts w:ascii="Times New Roman" w:eastAsia="Times New Roman" w:hAnsi="Times New Roman" w:cs="Times New Roman"/>
          <w:snapToGrid w:val="0"/>
        </w:rPr>
      </w:pPr>
    </w:p>
    <w:p w14:paraId="7C67902D" w14:textId="77777777" w:rsidR="00BC62F6" w:rsidRPr="00BC62F6" w:rsidRDefault="00BC62F6" w:rsidP="00BC62F6">
      <w:pPr>
        <w:numPr>
          <w:ilvl w:val="12"/>
          <w:numId w:val="0"/>
        </w:numPr>
        <w:spacing w:after="0" w:line="240" w:lineRule="auto"/>
        <w:rPr>
          <w:rFonts w:ascii="Times New Roman" w:eastAsia="Times New Roman" w:hAnsi="Times New Roman" w:cs="Times New Roman"/>
          <w:snapToGrid w:val="0"/>
        </w:rPr>
      </w:pPr>
    </w:p>
    <w:p w14:paraId="2C12F78C" w14:textId="77777777" w:rsidR="00BC62F6" w:rsidRPr="00BC62F6" w:rsidRDefault="00BC62F6" w:rsidP="00BC62F6">
      <w:pPr>
        <w:widowControl w:val="0"/>
        <w:spacing w:after="0" w:line="240" w:lineRule="auto"/>
        <w:ind w:left="567" w:hanging="567"/>
        <w:outlineLvl w:val="0"/>
        <w:rPr>
          <w:rFonts w:ascii="Times New Roman" w:eastAsia="Times New Roman" w:hAnsi="Times New Roman" w:cs="Times New Roman"/>
          <w:b/>
        </w:rPr>
      </w:pPr>
      <w:r w:rsidRPr="00BC62F6">
        <w:rPr>
          <w:rFonts w:ascii="Times New Roman" w:eastAsia="Times New Roman" w:hAnsi="Times New Roman" w:cs="Times New Roman"/>
          <w:b/>
        </w:rPr>
        <w:t>4.</w:t>
      </w:r>
      <w:r w:rsidRPr="00BC62F6">
        <w:rPr>
          <w:rFonts w:ascii="Times New Roman" w:eastAsia="Times New Roman" w:hAnsi="Times New Roman" w:cs="Times New Roman"/>
          <w:b/>
        </w:rPr>
        <w:tab/>
        <w:t>Galimas šalutinis poveikis</w:t>
      </w:r>
    </w:p>
    <w:p w14:paraId="6EAF9098" w14:textId="77777777" w:rsidR="00BC62F6" w:rsidRPr="00BC62F6" w:rsidRDefault="00BC62F6" w:rsidP="00BC62F6">
      <w:pPr>
        <w:numPr>
          <w:ilvl w:val="12"/>
          <w:numId w:val="0"/>
        </w:numPr>
        <w:spacing w:after="0" w:line="240" w:lineRule="auto"/>
        <w:rPr>
          <w:rFonts w:ascii="Times New Roman" w:eastAsia="Times New Roman" w:hAnsi="Times New Roman" w:cs="Times New Roman"/>
          <w:snapToGrid w:val="0"/>
        </w:rPr>
      </w:pPr>
    </w:p>
    <w:p w14:paraId="604B1625" w14:textId="77777777" w:rsidR="00BC62F6" w:rsidRPr="00BC62F6" w:rsidRDefault="00BC62F6" w:rsidP="00BC62F6">
      <w:pPr>
        <w:numPr>
          <w:ilvl w:val="12"/>
          <w:numId w:val="0"/>
        </w:numPr>
        <w:spacing w:after="0" w:line="240" w:lineRule="auto"/>
        <w:ind w:right="-29"/>
        <w:rPr>
          <w:rFonts w:ascii="Times New Roman" w:eastAsia="Times New Roman" w:hAnsi="Times New Roman" w:cs="Times New Roman"/>
          <w:snapToGrid w:val="0"/>
        </w:rPr>
      </w:pPr>
      <w:r w:rsidRPr="00BC62F6">
        <w:rPr>
          <w:rFonts w:ascii="Times New Roman" w:eastAsia="Times New Roman" w:hAnsi="Times New Roman" w:cs="Times New Roman"/>
          <w:snapToGrid w:val="0"/>
        </w:rPr>
        <w:t>Šis vaistas, kaip ir visi kiti, gali sukelti šalutinį poveikį, nors jis pasireiškia ne visiems žmonėms.</w:t>
      </w:r>
    </w:p>
    <w:p w14:paraId="3B9D7E41" w14:textId="77777777" w:rsidR="00BC62F6" w:rsidRPr="00BC62F6" w:rsidRDefault="00BC62F6" w:rsidP="00BC62F6">
      <w:pPr>
        <w:tabs>
          <w:tab w:val="left" w:pos="567"/>
        </w:tabs>
        <w:spacing w:after="0" w:line="240" w:lineRule="auto"/>
        <w:rPr>
          <w:rFonts w:ascii="Times New Roman" w:eastAsia="Times New Roman" w:hAnsi="Times New Roman" w:cs="Times New Roman"/>
          <w:snapToGrid w:val="0"/>
          <w:lang w:eastAsia="x-none"/>
        </w:rPr>
      </w:pPr>
    </w:p>
    <w:p w14:paraId="24016446" w14:textId="09AAEFC6" w:rsidR="00BC62F6" w:rsidRPr="00BC62F6" w:rsidRDefault="00BC62F6" w:rsidP="00BC62F6">
      <w:pPr>
        <w:tabs>
          <w:tab w:val="left" w:pos="567"/>
        </w:tabs>
        <w:spacing w:after="0" w:line="240" w:lineRule="auto"/>
        <w:rPr>
          <w:rFonts w:ascii="Times New Roman" w:eastAsia="Times New Roman" w:hAnsi="Times New Roman" w:cs="Times New Roman"/>
          <w:b/>
          <w:bCs/>
          <w:snapToGrid w:val="0"/>
          <w:lang w:eastAsia="x-none"/>
        </w:rPr>
      </w:pPr>
      <w:r w:rsidRPr="00BC62F6">
        <w:rPr>
          <w:rFonts w:ascii="Times New Roman" w:eastAsia="Times New Roman" w:hAnsi="Times New Roman" w:cs="Times New Roman"/>
          <w:b/>
          <w:bCs/>
          <w:snapToGrid w:val="0"/>
          <w:lang w:eastAsia="x-none"/>
        </w:rPr>
        <w:t xml:space="preserve">Šalutinis poveikis, apie kurį buvo pranešta vartojant </w:t>
      </w:r>
      <w:r w:rsidR="00AF4AF9" w:rsidRPr="00FD10F7">
        <w:rPr>
          <w:rFonts w:ascii="Times New Roman" w:eastAsia="Times New Roman" w:hAnsi="Times New Roman" w:cs="Times New Roman"/>
          <w:b/>
          <w:bCs/>
          <w:snapToGrid w:val="0"/>
          <w:lang w:eastAsia="x-none"/>
        </w:rPr>
        <w:t>Ugurol</w:t>
      </w:r>
    </w:p>
    <w:p w14:paraId="5F2D26E9" w14:textId="77777777" w:rsidR="009224D0" w:rsidRPr="00FD10F7" w:rsidRDefault="009224D0" w:rsidP="00BC62F6">
      <w:pPr>
        <w:tabs>
          <w:tab w:val="left" w:pos="567"/>
        </w:tabs>
        <w:spacing w:after="0" w:line="240" w:lineRule="auto"/>
        <w:rPr>
          <w:rFonts w:ascii="Times New Roman" w:eastAsia="Times New Roman" w:hAnsi="Times New Roman" w:cs="Times New Roman"/>
          <w:snapToGrid w:val="0"/>
          <w:lang w:eastAsia="x-none"/>
        </w:rPr>
      </w:pPr>
    </w:p>
    <w:p w14:paraId="6470910B" w14:textId="3FACB1C8" w:rsidR="00BC62F6" w:rsidRPr="00FD10F7" w:rsidRDefault="00BC62F6" w:rsidP="00BC62F6">
      <w:pPr>
        <w:tabs>
          <w:tab w:val="left" w:pos="567"/>
        </w:tabs>
        <w:spacing w:after="0" w:line="240" w:lineRule="auto"/>
        <w:rPr>
          <w:rFonts w:ascii="Times New Roman" w:eastAsia="Times New Roman" w:hAnsi="Times New Roman" w:cs="Times New Roman"/>
          <w:snapToGrid w:val="0"/>
          <w:lang w:eastAsia="x-none"/>
        </w:rPr>
      </w:pPr>
      <w:r w:rsidRPr="00BC62F6">
        <w:rPr>
          <w:rFonts w:ascii="Times New Roman" w:eastAsia="Times New Roman" w:hAnsi="Times New Roman" w:cs="Times New Roman"/>
          <w:snapToGrid w:val="0"/>
          <w:lang w:eastAsia="x-none"/>
        </w:rPr>
        <w:t xml:space="preserve">Vartojant </w:t>
      </w:r>
      <w:r w:rsidR="00AF4AF9" w:rsidRPr="00FD10F7">
        <w:rPr>
          <w:rFonts w:ascii="Times New Roman" w:eastAsia="Times New Roman" w:hAnsi="Times New Roman" w:cs="Times New Roman"/>
          <w:snapToGrid w:val="0"/>
          <w:lang w:eastAsia="x-none"/>
        </w:rPr>
        <w:t>Ugurol</w:t>
      </w:r>
      <w:r w:rsidRPr="00BC62F6">
        <w:rPr>
          <w:rFonts w:ascii="Times New Roman" w:eastAsia="Times New Roman" w:hAnsi="Times New Roman" w:cs="Times New Roman"/>
          <w:snapToGrid w:val="0"/>
          <w:lang w:eastAsia="x-none"/>
        </w:rPr>
        <w:t>, buvo pastebėtas išvardytas šalutinis poveikis.</w:t>
      </w:r>
    </w:p>
    <w:p w14:paraId="4D793500" w14:textId="584B9697" w:rsidR="00BC62F6" w:rsidRPr="00BC62F6" w:rsidRDefault="009224D0" w:rsidP="00BC62F6">
      <w:pPr>
        <w:spacing w:after="0" w:line="240" w:lineRule="auto"/>
        <w:ind w:right="-2"/>
        <w:rPr>
          <w:rFonts w:ascii="Times New Roman" w:eastAsia="Times New Roman" w:hAnsi="Times New Roman" w:cs="Times New Roman"/>
          <w:snapToGrid w:val="0"/>
        </w:rPr>
      </w:pPr>
      <w:r w:rsidRPr="00FD10F7">
        <w:rPr>
          <w:rFonts w:ascii="Times New Roman" w:hAnsi="Times New Roman" w:cs="Times New Roman"/>
          <w:b/>
          <w:bCs/>
          <w:noProof/>
          <w:snapToGrid w:val="0"/>
        </w:rPr>
        <w:t>Dažni šalutinio poveikio reiškiniai (gali pasireikšti rečiau kaip 1 iš 10 asmenų</w:t>
      </w:r>
      <w:r w:rsidRPr="00FD10F7">
        <w:rPr>
          <w:rFonts w:ascii="Times New Roman" w:eastAsia="Times New Roman" w:hAnsi="Times New Roman" w:cs="Times New Roman"/>
          <w:b/>
          <w:snapToGrid w:val="0"/>
        </w:rPr>
        <w:t>)</w:t>
      </w:r>
      <w:r w:rsidR="00BC62F6" w:rsidRPr="00BC62F6">
        <w:rPr>
          <w:rFonts w:ascii="Times New Roman" w:eastAsia="Times New Roman" w:hAnsi="Times New Roman" w:cs="Times New Roman"/>
          <w:snapToGrid w:val="0"/>
        </w:rPr>
        <w:t>:</w:t>
      </w:r>
    </w:p>
    <w:p w14:paraId="3DF33151" w14:textId="77777777" w:rsidR="00BC62F6" w:rsidRPr="00BC62F6" w:rsidRDefault="00BC62F6" w:rsidP="009224D0">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poveikis virškinimo traktui: pykinimas, vėmimas, viduriavimas.</w:t>
      </w:r>
    </w:p>
    <w:p w14:paraId="35B7D4FB" w14:textId="77777777" w:rsidR="00BC62F6" w:rsidRPr="00BC62F6" w:rsidRDefault="00BC62F6" w:rsidP="00BC62F6">
      <w:pPr>
        <w:spacing w:after="0" w:line="240" w:lineRule="auto"/>
        <w:ind w:right="-2"/>
        <w:rPr>
          <w:rFonts w:ascii="Times New Roman" w:eastAsia="Times New Roman" w:hAnsi="Times New Roman" w:cs="Times New Roman"/>
          <w:snapToGrid w:val="0"/>
        </w:rPr>
      </w:pPr>
    </w:p>
    <w:p w14:paraId="34B7A545" w14:textId="77777777" w:rsidR="009224D0" w:rsidRPr="00FD10F7" w:rsidRDefault="009224D0" w:rsidP="009224D0">
      <w:pPr>
        <w:tabs>
          <w:tab w:val="left" w:pos="567"/>
        </w:tabs>
        <w:spacing w:after="0" w:line="240" w:lineRule="auto"/>
        <w:ind w:right="-2"/>
        <w:rPr>
          <w:rFonts w:ascii="Times New Roman" w:eastAsia="Times New Roman" w:hAnsi="Times New Roman" w:cs="Times New Roman"/>
          <w:b/>
          <w:bCs/>
          <w:noProof/>
          <w:snapToGrid w:val="0"/>
        </w:rPr>
      </w:pPr>
      <w:r w:rsidRPr="00FD10F7">
        <w:rPr>
          <w:rFonts w:ascii="Times New Roman" w:eastAsia="Times New Roman" w:hAnsi="Times New Roman" w:cs="Times New Roman"/>
          <w:b/>
          <w:bCs/>
          <w:noProof/>
          <w:snapToGrid w:val="0"/>
        </w:rPr>
        <w:t xml:space="preserve">Nedažni šalutinio poveikio reiškiniai (gali pasireikšti rečiau kaip 1 iš 100 asmenų): </w:t>
      </w:r>
    </w:p>
    <w:p w14:paraId="0987B6A2" w14:textId="35DB2F70" w:rsidR="00BC62F6" w:rsidRPr="00BC62F6" w:rsidRDefault="00BC62F6" w:rsidP="009224D0">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poveikis odai: išbėrimas.</w:t>
      </w:r>
    </w:p>
    <w:p w14:paraId="36761BED" w14:textId="77777777" w:rsidR="00BC62F6" w:rsidRPr="00BC62F6" w:rsidRDefault="00BC62F6" w:rsidP="00BC62F6">
      <w:pPr>
        <w:spacing w:after="0" w:line="240" w:lineRule="auto"/>
        <w:ind w:right="-2"/>
        <w:rPr>
          <w:rFonts w:ascii="Times New Roman" w:eastAsia="Times New Roman" w:hAnsi="Times New Roman" w:cs="Times New Roman"/>
          <w:snapToGrid w:val="0"/>
        </w:rPr>
      </w:pPr>
    </w:p>
    <w:p w14:paraId="0B83536E" w14:textId="1F0AD3E8" w:rsidR="009224D0" w:rsidRPr="00FD10F7" w:rsidRDefault="009224D0" w:rsidP="009224D0">
      <w:pPr>
        <w:tabs>
          <w:tab w:val="left" w:pos="567"/>
        </w:tabs>
        <w:spacing w:after="0" w:line="240" w:lineRule="auto"/>
        <w:ind w:right="-2"/>
        <w:rPr>
          <w:rFonts w:ascii="Times New Roman" w:eastAsia="Times New Roman" w:hAnsi="Times New Roman" w:cs="Times New Roman"/>
          <w:snapToGrid w:val="0"/>
        </w:rPr>
      </w:pPr>
      <w:r w:rsidRPr="00FD10F7">
        <w:rPr>
          <w:rFonts w:ascii="Times New Roman" w:hAnsi="Times New Roman" w:cs="Times New Roman"/>
          <w:b/>
          <w:bCs/>
          <w:noProof/>
          <w:snapToGrid w:val="0"/>
        </w:rPr>
        <w:t>Šalutinio poveikio reiškiniai, kurių dažnis nežinomas (negali būti apskaičiuotas pagal turimus duomenis):</w:t>
      </w:r>
    </w:p>
    <w:p w14:paraId="40638594" w14:textId="5A5860B8" w:rsidR="00BC62F6" w:rsidRPr="00BC62F6" w:rsidRDefault="00BC62F6" w:rsidP="009224D0">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negalavimas su hipotenzija (mažas kraujospūdis) su sąmonės praradimu arba be jo, ypač vaistą suleidus per greitai;</w:t>
      </w:r>
    </w:p>
    <w:p w14:paraId="45085F0C" w14:textId="77777777" w:rsidR="00BC62F6" w:rsidRPr="00BC62F6" w:rsidRDefault="00BC62F6" w:rsidP="009224D0">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kraujo krešuliai;</w:t>
      </w:r>
    </w:p>
    <w:p w14:paraId="6D3338DB" w14:textId="77777777" w:rsidR="00BC62F6" w:rsidRPr="00BC62F6" w:rsidRDefault="00BC62F6" w:rsidP="009224D0">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poveikis nervų sistemai: traukuliai;</w:t>
      </w:r>
    </w:p>
    <w:p w14:paraId="6119202B" w14:textId="78D0AB5A" w:rsidR="00BC62F6" w:rsidRPr="00BC62F6" w:rsidRDefault="00BC62F6" w:rsidP="009224D0">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poveikis akims: regėjimo sutrikimai, įskaitant pablogėjusį spalvų matymą;</w:t>
      </w:r>
    </w:p>
    <w:p w14:paraId="1BF40025" w14:textId="77777777" w:rsidR="00BC62F6" w:rsidRPr="00BC62F6" w:rsidRDefault="00BC62F6" w:rsidP="009224D0">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poveikis imuninei sistemai: alerginės reakcijos.</w:t>
      </w:r>
    </w:p>
    <w:p w14:paraId="7AB63BD8" w14:textId="77777777" w:rsidR="00BC62F6" w:rsidRPr="00BC62F6" w:rsidRDefault="00BC62F6" w:rsidP="00BC62F6">
      <w:pPr>
        <w:tabs>
          <w:tab w:val="left" w:pos="567"/>
        </w:tabs>
        <w:spacing w:after="0" w:line="240" w:lineRule="auto"/>
        <w:rPr>
          <w:rFonts w:ascii="Times New Roman" w:eastAsia="Times New Roman" w:hAnsi="Times New Roman" w:cs="Times New Roman"/>
          <w:b/>
          <w:snapToGrid w:val="0"/>
        </w:rPr>
      </w:pPr>
    </w:p>
    <w:p w14:paraId="3C22B459" w14:textId="77777777" w:rsidR="00BC62F6" w:rsidRPr="00BC62F6" w:rsidRDefault="00BC62F6" w:rsidP="00BC62F6">
      <w:pPr>
        <w:tabs>
          <w:tab w:val="left" w:pos="567"/>
        </w:tabs>
        <w:spacing w:after="0" w:line="240" w:lineRule="auto"/>
        <w:rPr>
          <w:rFonts w:ascii="Times New Roman" w:eastAsia="Times New Roman" w:hAnsi="Times New Roman" w:cs="Times New Roman"/>
          <w:b/>
          <w:snapToGrid w:val="0"/>
        </w:rPr>
      </w:pPr>
      <w:r w:rsidRPr="00BC62F6">
        <w:rPr>
          <w:rFonts w:ascii="Times New Roman" w:eastAsia="Times New Roman" w:hAnsi="Times New Roman" w:cs="Times New Roman"/>
          <w:b/>
          <w:snapToGrid w:val="0"/>
        </w:rPr>
        <w:t>Pranešimas apie šalutinį poveikį</w:t>
      </w:r>
    </w:p>
    <w:p w14:paraId="7702B4B8" w14:textId="77777777" w:rsidR="009224D0" w:rsidRPr="00FD10F7" w:rsidRDefault="00BC62F6" w:rsidP="009224D0">
      <w:pPr>
        <w:tabs>
          <w:tab w:val="left" w:pos="567"/>
        </w:tabs>
        <w:spacing w:after="0" w:line="260" w:lineRule="exact"/>
        <w:ind w:right="-449"/>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pasireiškė šalutinis poveikis, įskaitant šiame lapelyje nenurodytą, pasakykite gydytojui, vaistininkui arba slaugytojui.</w:t>
      </w:r>
      <w:r w:rsidR="009224D0" w:rsidRPr="00FD10F7">
        <w:rPr>
          <w:rFonts w:ascii="Times New Roman" w:eastAsia="Times New Roman" w:hAnsi="Times New Roman" w:cs="Times New Roman"/>
          <w:snapToGrid w:val="0"/>
        </w:rPr>
        <w:t xml:space="preserve"> </w:t>
      </w:r>
      <w:r w:rsidR="009224D0" w:rsidRPr="00FD10F7">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9224D0" w:rsidRPr="00FD10F7">
          <w:rPr>
            <w:rFonts w:ascii="Times New Roman" w:hAnsi="Times New Roman" w:cs="Times New Roman"/>
            <w:snapToGrid w:val="0"/>
            <w:color w:val="0000FF"/>
            <w:u w:val="single"/>
          </w:rPr>
          <w:t>https://vapris.vvkt.lt/vvkt-web/public/nrv</w:t>
        </w:r>
      </w:hyperlink>
      <w:r w:rsidR="009224D0" w:rsidRPr="00FD10F7">
        <w:rPr>
          <w:rFonts w:ascii="Times New Roman" w:hAnsi="Times New Roman" w:cs="Times New Roman"/>
          <w:snapToGrid w:val="0"/>
        </w:rPr>
        <w:t xml:space="preserve"> arba užpildant Paciento pranešimo apie įtariamą nepageidaujamą reakciją (ĮNR) formą, kuri skelbiama </w:t>
      </w:r>
      <w:hyperlink r:id="rId11" w:history="1">
        <w:r w:rsidR="009224D0" w:rsidRPr="00FD10F7">
          <w:rPr>
            <w:rFonts w:ascii="Times New Roman" w:hAnsi="Times New Roman" w:cs="Times New Roman"/>
            <w:snapToGrid w:val="0"/>
            <w:color w:val="0000FF"/>
            <w:u w:val="single"/>
          </w:rPr>
          <w:t>https://www.vvkt.lt/index.php?4004286486</w:t>
        </w:r>
      </w:hyperlink>
      <w:r w:rsidR="009224D0" w:rsidRPr="00FD10F7">
        <w:rPr>
          <w:rFonts w:ascii="Times New Roman" w:hAnsi="Times New Roman" w:cs="Times New Roman"/>
          <w:snapToGrid w:val="0"/>
        </w:rPr>
        <w:t xml:space="preserve">, ir atsiunčiant elektroniniu paštu (adresu </w:t>
      </w:r>
      <w:hyperlink r:id="rId12" w:history="1">
        <w:r w:rsidR="009224D0" w:rsidRPr="00FD10F7">
          <w:rPr>
            <w:rFonts w:ascii="Times New Roman" w:hAnsi="Times New Roman" w:cs="Times New Roman"/>
            <w:snapToGrid w:val="0"/>
            <w:color w:val="0000FF"/>
            <w:u w:val="single"/>
          </w:rPr>
          <w:t>NepageidaujamaR@vvkt.lt</w:t>
        </w:r>
      </w:hyperlink>
      <w:r w:rsidR="009224D0" w:rsidRPr="00FD10F7">
        <w:rPr>
          <w:rFonts w:ascii="Times New Roman" w:hAnsi="Times New Roman" w:cs="Times New Roman"/>
          <w:snapToGrid w:val="0"/>
        </w:rPr>
        <w:t>) arba nemokamu telefonu 8 800 73 568. Pranešdami apie šalutinį poveikį galite mums padėti gauti daugiau informacijos apie šio vaisto saugumą</w:t>
      </w:r>
      <w:r w:rsidR="009224D0" w:rsidRPr="00FD10F7">
        <w:rPr>
          <w:rFonts w:ascii="Times New Roman" w:eastAsia="Times New Roman" w:hAnsi="Times New Roman" w:cs="Times New Roman"/>
          <w:snapToGrid w:val="0"/>
        </w:rPr>
        <w:t>.</w:t>
      </w:r>
    </w:p>
    <w:p w14:paraId="755F15BF" w14:textId="77777777" w:rsidR="00BC62F6" w:rsidRPr="00BC62F6" w:rsidRDefault="00BC62F6" w:rsidP="00BC62F6">
      <w:pPr>
        <w:tabs>
          <w:tab w:val="left" w:pos="567"/>
        </w:tabs>
        <w:spacing w:after="0" w:line="240" w:lineRule="auto"/>
        <w:ind w:right="-449"/>
        <w:rPr>
          <w:rFonts w:ascii="Times New Roman" w:eastAsia="Times New Roman" w:hAnsi="Times New Roman" w:cs="Times New Roman"/>
          <w:snapToGrid w:val="0"/>
        </w:rPr>
      </w:pPr>
    </w:p>
    <w:p w14:paraId="5BD22550" w14:textId="77777777" w:rsidR="00BC62F6" w:rsidRPr="00BC62F6" w:rsidRDefault="00BC62F6" w:rsidP="00BC62F6">
      <w:pPr>
        <w:tabs>
          <w:tab w:val="left" w:pos="567"/>
        </w:tabs>
        <w:spacing w:after="0" w:line="240" w:lineRule="auto"/>
        <w:ind w:right="-449"/>
        <w:rPr>
          <w:rFonts w:ascii="Times New Roman" w:eastAsia="Times New Roman" w:hAnsi="Times New Roman" w:cs="Times New Roman"/>
          <w:snapToGrid w:val="0"/>
        </w:rPr>
      </w:pPr>
    </w:p>
    <w:p w14:paraId="27EE61AE" w14:textId="2AE021C5" w:rsidR="00BC62F6" w:rsidRPr="00BC62F6" w:rsidRDefault="00BC62F6" w:rsidP="00BC62F6">
      <w:pPr>
        <w:widowControl w:val="0"/>
        <w:spacing w:after="0" w:line="240" w:lineRule="auto"/>
        <w:ind w:left="567" w:hanging="567"/>
        <w:outlineLvl w:val="0"/>
        <w:rPr>
          <w:rFonts w:ascii="Times New Roman" w:eastAsia="Times New Roman" w:hAnsi="Times New Roman" w:cs="Times New Roman"/>
          <w:b/>
        </w:rPr>
      </w:pPr>
      <w:r w:rsidRPr="00BC62F6">
        <w:rPr>
          <w:rFonts w:ascii="Times New Roman" w:eastAsia="Times New Roman" w:hAnsi="Times New Roman" w:cs="Times New Roman"/>
          <w:b/>
        </w:rPr>
        <w:t>5.</w:t>
      </w:r>
      <w:r w:rsidRPr="00BC62F6">
        <w:rPr>
          <w:rFonts w:ascii="Times New Roman" w:eastAsia="Times New Roman" w:hAnsi="Times New Roman" w:cs="Times New Roman"/>
          <w:b/>
        </w:rPr>
        <w:tab/>
        <w:t xml:space="preserve">Kaip laikyti </w:t>
      </w:r>
      <w:r w:rsidR="00AF4AF9" w:rsidRPr="00FD10F7">
        <w:rPr>
          <w:rFonts w:ascii="Times New Roman" w:eastAsia="Times New Roman" w:hAnsi="Times New Roman" w:cs="Times New Roman"/>
          <w:b/>
        </w:rPr>
        <w:t>Ugurol</w:t>
      </w:r>
    </w:p>
    <w:p w14:paraId="7F260E19" w14:textId="77777777"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p>
    <w:p w14:paraId="71F7D6A1" w14:textId="77777777" w:rsidR="00BC62F6" w:rsidRPr="00BC62F6" w:rsidRDefault="00BC62F6" w:rsidP="00516C7D">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Šį vaistą laikykite vaikams nepastebimoje ir nepasiekiamoje vietoje.</w:t>
      </w:r>
    </w:p>
    <w:p w14:paraId="4BF1E0F0" w14:textId="77777777" w:rsidR="00BC62F6" w:rsidRPr="00BC62F6" w:rsidRDefault="00BC62F6" w:rsidP="00516C7D">
      <w:pPr>
        <w:numPr>
          <w:ilvl w:val="12"/>
          <w:numId w:val="0"/>
        </w:numPr>
        <w:spacing w:after="0" w:line="240" w:lineRule="auto"/>
        <w:rPr>
          <w:rFonts w:ascii="Times New Roman" w:eastAsia="Times New Roman" w:hAnsi="Times New Roman" w:cs="Times New Roman"/>
          <w:snapToGrid w:val="0"/>
        </w:rPr>
      </w:pPr>
    </w:p>
    <w:p w14:paraId="194F3A2C" w14:textId="435BD620" w:rsidR="00BC62F6" w:rsidRPr="00BC62F6" w:rsidRDefault="00BC62F6" w:rsidP="00516C7D">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 xml:space="preserve">Ant dėžutės ir </w:t>
      </w:r>
      <w:r w:rsidR="00FF7F91" w:rsidRPr="00FD10F7">
        <w:rPr>
          <w:rFonts w:ascii="Times New Roman" w:eastAsia="Times New Roman" w:hAnsi="Times New Roman" w:cs="Times New Roman"/>
          <w:snapToGrid w:val="0"/>
        </w:rPr>
        <w:t>ampulės</w:t>
      </w:r>
      <w:r w:rsidRPr="00BC62F6">
        <w:rPr>
          <w:rFonts w:ascii="Times New Roman" w:eastAsia="Times New Roman" w:hAnsi="Times New Roman" w:cs="Times New Roman"/>
          <w:snapToGrid w:val="0"/>
        </w:rPr>
        <w:t xml:space="preserve"> nurodytam tinkamumo laikui pasibaigus, šio vaisto vartoti negalima. Vaistas tinkamas vartoti iki paskutinės nurodyto mėnesio dienos.</w:t>
      </w:r>
    </w:p>
    <w:p w14:paraId="0F775B71" w14:textId="31E243C6" w:rsidR="00BC62F6" w:rsidRPr="00FD10F7" w:rsidRDefault="00BC62F6" w:rsidP="00516C7D">
      <w:pPr>
        <w:numPr>
          <w:ilvl w:val="12"/>
          <w:numId w:val="0"/>
        </w:numPr>
        <w:spacing w:after="0" w:line="240" w:lineRule="auto"/>
        <w:rPr>
          <w:rFonts w:ascii="Times New Roman" w:eastAsia="Times New Roman" w:hAnsi="Times New Roman" w:cs="Times New Roman"/>
          <w:snapToGrid w:val="0"/>
        </w:rPr>
      </w:pPr>
    </w:p>
    <w:p w14:paraId="7C4D252D" w14:textId="77777777" w:rsidR="00516C7D" w:rsidRPr="00FD10F7" w:rsidRDefault="00516C7D" w:rsidP="00516C7D">
      <w:pPr>
        <w:numPr>
          <w:ilvl w:val="12"/>
          <w:numId w:val="0"/>
        </w:numPr>
        <w:spacing w:after="0" w:line="240" w:lineRule="auto"/>
        <w:jc w:val="both"/>
        <w:rPr>
          <w:rFonts w:ascii="Times New Roman" w:hAnsi="Times New Roman" w:cs="Times New Roman"/>
        </w:rPr>
      </w:pPr>
      <w:r w:rsidRPr="00FD10F7">
        <w:rPr>
          <w:rFonts w:ascii="Times New Roman" w:eastAsia="Calibri" w:hAnsi="Times New Roman" w:cs="Times New Roman"/>
        </w:rPr>
        <w:t>Šiam vaistui specialių laikymo sąlygų nereikia.</w:t>
      </w:r>
    </w:p>
    <w:p w14:paraId="504EDBA5" w14:textId="77777777" w:rsidR="00516C7D" w:rsidRPr="00BC62F6" w:rsidRDefault="00516C7D" w:rsidP="00516C7D">
      <w:pPr>
        <w:numPr>
          <w:ilvl w:val="12"/>
          <w:numId w:val="0"/>
        </w:numPr>
        <w:spacing w:after="0" w:line="240" w:lineRule="auto"/>
        <w:rPr>
          <w:rFonts w:ascii="Times New Roman" w:eastAsia="Times New Roman" w:hAnsi="Times New Roman" w:cs="Times New Roman"/>
          <w:snapToGrid w:val="0"/>
        </w:rPr>
      </w:pPr>
    </w:p>
    <w:p w14:paraId="1BBBC995" w14:textId="77777777" w:rsidR="00BC62F6" w:rsidRPr="00BC62F6" w:rsidRDefault="00BC62F6" w:rsidP="00516C7D">
      <w:p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Po pirmojo atidarymo: injekcinis ar infuzinis tirpalas skirtas tik vienkartiniam vartojimui. Nesuvartotą injekcinį tirpalą būtina sunaikinti.</w:t>
      </w:r>
    </w:p>
    <w:p w14:paraId="0E311ED1" w14:textId="77777777" w:rsidR="00BC62F6" w:rsidRPr="00BC62F6" w:rsidRDefault="00BC62F6" w:rsidP="00516C7D">
      <w:pPr>
        <w:spacing w:after="0" w:line="240" w:lineRule="auto"/>
        <w:rPr>
          <w:rFonts w:ascii="Times New Roman" w:eastAsia="Times New Roman" w:hAnsi="Times New Roman" w:cs="Times New Roman"/>
          <w:snapToGrid w:val="0"/>
          <w:color w:val="0D0D0D"/>
        </w:rPr>
      </w:pPr>
    </w:p>
    <w:p w14:paraId="0D77FF90" w14:textId="77777777" w:rsidR="00BC62F6" w:rsidRPr="00BC62F6" w:rsidRDefault="00BC62F6" w:rsidP="00516C7D">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4F93DD4D" w14:textId="626744D0" w:rsidR="00BC62F6" w:rsidRDefault="00BC62F6" w:rsidP="00BC62F6">
      <w:pPr>
        <w:numPr>
          <w:ilvl w:val="12"/>
          <w:numId w:val="0"/>
        </w:numPr>
        <w:spacing w:after="0" w:line="240" w:lineRule="auto"/>
        <w:ind w:right="-2"/>
        <w:rPr>
          <w:rFonts w:ascii="Times New Roman" w:eastAsia="Times New Roman" w:hAnsi="Times New Roman" w:cs="Times New Roman"/>
          <w:iCs/>
          <w:snapToGrid w:val="0"/>
        </w:rPr>
      </w:pPr>
    </w:p>
    <w:p w14:paraId="78D64F9D" w14:textId="77777777" w:rsidR="00557F23" w:rsidRPr="00557F23" w:rsidRDefault="00557F23" w:rsidP="00557F23">
      <w:pPr>
        <w:spacing w:after="0" w:line="240" w:lineRule="auto"/>
        <w:jc w:val="both"/>
        <w:rPr>
          <w:rFonts w:ascii="Times New Roman" w:eastAsia="Times New Roman" w:hAnsi="Times New Roman" w:cs="Times New Roman"/>
          <w:snapToGrid w:val="0"/>
        </w:rPr>
      </w:pPr>
      <w:r w:rsidRPr="00557F23">
        <w:rPr>
          <w:rFonts w:ascii="Times New Roman" w:eastAsia="Times New Roman" w:hAnsi="Times New Roman" w:cs="Times New Roman"/>
          <w:snapToGrid w:val="0"/>
        </w:rPr>
        <w:t>Nustatyta, kad cheminiu ir fizikiniu požiūriu tirpalas 25 °C temperatūroje išlieka stabilus 24 valandas.</w:t>
      </w:r>
    </w:p>
    <w:p w14:paraId="50B921E3" w14:textId="77777777" w:rsidR="00557F23" w:rsidRPr="00557F23" w:rsidRDefault="00557F23" w:rsidP="00557F23">
      <w:pPr>
        <w:spacing w:after="0" w:line="240" w:lineRule="auto"/>
        <w:jc w:val="both"/>
        <w:rPr>
          <w:rFonts w:ascii="Times New Roman" w:eastAsia="Times New Roman" w:hAnsi="Times New Roman" w:cs="Times New Roman"/>
          <w:snapToGrid w:val="0"/>
        </w:rPr>
      </w:pPr>
    </w:p>
    <w:p w14:paraId="6955D203" w14:textId="08AE54B8" w:rsidR="00557F23" w:rsidRPr="00557F23" w:rsidRDefault="00557F23" w:rsidP="00557F23">
      <w:pPr>
        <w:spacing w:after="0" w:line="240" w:lineRule="auto"/>
        <w:jc w:val="both"/>
        <w:rPr>
          <w:rFonts w:ascii="Times New Roman" w:eastAsia="Times New Roman" w:hAnsi="Times New Roman" w:cs="Times New Roman"/>
          <w:snapToGrid w:val="0"/>
        </w:rPr>
      </w:pPr>
      <w:r w:rsidRPr="00557F23">
        <w:rPr>
          <w:rFonts w:ascii="Times New Roman" w:eastAsia="Times New Roman" w:hAnsi="Times New Roman" w:cs="Times New Roman"/>
          <w:snapToGrid w:val="0"/>
        </w:rPr>
        <w:t xml:space="preserve">Mikrobiologiniu požiūriu, tirpalas turi būti suvartotas nedelsiant. Jeigu tirpalas nesuvartojamas iš karto, už jo laikymo laiką ir sąlygas prieš vartojimą yra atsakingas vartotojas, bet paprastai tirpalas turėtų būti laikomas ne ilgiau nei 24 valandas 2 °C </w:t>
      </w:r>
      <w:r>
        <w:rPr>
          <w:rFonts w:ascii="Times New Roman" w:eastAsia="Times New Roman" w:hAnsi="Times New Roman" w:cs="Times New Roman"/>
          <w:snapToGrid w:val="0"/>
        </w:rPr>
        <w:t>–</w:t>
      </w:r>
      <w:r w:rsidRPr="00557F23">
        <w:rPr>
          <w:rFonts w:ascii="Times New Roman" w:eastAsia="Times New Roman" w:hAnsi="Times New Roman" w:cs="Times New Roman"/>
          <w:snapToGrid w:val="0"/>
        </w:rPr>
        <w:t xml:space="preserve"> 8 °C temperatūroje, nebent vaistas buvo skiestas kontroliuojamomis ir įteisintomis aseptinėmis sąlygomis.</w:t>
      </w:r>
    </w:p>
    <w:p w14:paraId="2EC7BE20" w14:textId="08390C5D" w:rsidR="00557F23" w:rsidRDefault="00557F23" w:rsidP="00BC62F6">
      <w:pPr>
        <w:numPr>
          <w:ilvl w:val="12"/>
          <w:numId w:val="0"/>
        </w:numPr>
        <w:spacing w:after="0" w:line="240" w:lineRule="auto"/>
        <w:ind w:right="-2"/>
        <w:rPr>
          <w:rFonts w:ascii="Times New Roman" w:eastAsia="Times New Roman" w:hAnsi="Times New Roman" w:cs="Times New Roman"/>
          <w:iCs/>
          <w:snapToGrid w:val="0"/>
        </w:rPr>
      </w:pPr>
    </w:p>
    <w:p w14:paraId="0F9BFFCA" w14:textId="77777777" w:rsidR="00557F23" w:rsidRPr="00BC62F6" w:rsidRDefault="00557F23" w:rsidP="00BC62F6">
      <w:pPr>
        <w:numPr>
          <w:ilvl w:val="12"/>
          <w:numId w:val="0"/>
        </w:numPr>
        <w:spacing w:after="0" w:line="240" w:lineRule="auto"/>
        <w:ind w:right="-2"/>
        <w:rPr>
          <w:rFonts w:ascii="Times New Roman" w:eastAsia="Times New Roman" w:hAnsi="Times New Roman" w:cs="Times New Roman"/>
          <w:iCs/>
          <w:snapToGrid w:val="0"/>
        </w:rPr>
      </w:pPr>
    </w:p>
    <w:p w14:paraId="0BB04A60" w14:textId="77777777" w:rsidR="00BC62F6" w:rsidRPr="00BC62F6" w:rsidRDefault="00BC62F6" w:rsidP="00BC62F6">
      <w:pPr>
        <w:widowControl w:val="0"/>
        <w:spacing w:after="0" w:line="240" w:lineRule="auto"/>
        <w:ind w:left="567" w:hanging="567"/>
        <w:outlineLvl w:val="0"/>
        <w:rPr>
          <w:rFonts w:ascii="Times New Roman" w:eastAsia="Times New Roman" w:hAnsi="Times New Roman" w:cs="Times New Roman"/>
          <w:b/>
        </w:rPr>
      </w:pPr>
      <w:r w:rsidRPr="00BC62F6">
        <w:rPr>
          <w:rFonts w:ascii="Times New Roman" w:eastAsia="Times New Roman" w:hAnsi="Times New Roman" w:cs="Times New Roman"/>
          <w:b/>
        </w:rPr>
        <w:t>6.</w:t>
      </w:r>
      <w:r w:rsidRPr="00BC62F6">
        <w:rPr>
          <w:rFonts w:ascii="Times New Roman" w:eastAsia="Times New Roman" w:hAnsi="Times New Roman" w:cs="Times New Roman"/>
          <w:b/>
        </w:rPr>
        <w:tab/>
        <w:t>Pakuotės turinys ir kita informacija</w:t>
      </w:r>
    </w:p>
    <w:p w14:paraId="05220731" w14:textId="77777777" w:rsidR="00BC62F6" w:rsidRPr="00BC62F6" w:rsidRDefault="00BC62F6" w:rsidP="00BC62F6">
      <w:pPr>
        <w:numPr>
          <w:ilvl w:val="12"/>
          <w:numId w:val="0"/>
        </w:numPr>
        <w:spacing w:after="0" w:line="240" w:lineRule="auto"/>
        <w:rPr>
          <w:rFonts w:ascii="Times New Roman" w:eastAsia="Times New Roman" w:hAnsi="Times New Roman" w:cs="Times New Roman"/>
          <w:snapToGrid w:val="0"/>
        </w:rPr>
      </w:pPr>
    </w:p>
    <w:p w14:paraId="057A8CC4" w14:textId="0536D05A" w:rsidR="00BC62F6" w:rsidRPr="00BC62F6" w:rsidRDefault="00AF4AF9" w:rsidP="00BC62F6">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D10F7">
        <w:rPr>
          <w:rFonts w:ascii="Times New Roman" w:eastAsia="Times New Roman" w:hAnsi="Times New Roman" w:cs="Times New Roman"/>
          <w:b/>
          <w:bCs/>
          <w:snapToGrid w:val="0"/>
          <w:lang w:eastAsia="x-none"/>
        </w:rPr>
        <w:t>Ugurol</w:t>
      </w:r>
      <w:r w:rsidR="00BC62F6" w:rsidRPr="00BC62F6">
        <w:rPr>
          <w:rFonts w:ascii="Times New Roman" w:eastAsia="Times New Roman" w:hAnsi="Times New Roman" w:cs="Times New Roman"/>
          <w:b/>
          <w:bCs/>
          <w:snapToGrid w:val="0"/>
          <w:lang w:eastAsia="x-none"/>
        </w:rPr>
        <w:t xml:space="preserve"> sudėtis</w:t>
      </w:r>
    </w:p>
    <w:p w14:paraId="44A2D93C" w14:textId="0994A432" w:rsidR="00BC62F6" w:rsidRPr="00BC62F6" w:rsidRDefault="00BC62F6" w:rsidP="00FF7F91">
      <w:pPr>
        <w:numPr>
          <w:ilvl w:val="0"/>
          <w:numId w:val="2"/>
        </w:numPr>
        <w:tabs>
          <w:tab w:val="left" w:pos="567"/>
        </w:tabs>
        <w:spacing w:after="0" w:line="240" w:lineRule="auto"/>
        <w:ind w:left="567"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Veiklioji medžiaga yra traneksamo rūgštis.</w:t>
      </w:r>
      <w:r w:rsidR="00FF7F91" w:rsidRPr="00FD10F7">
        <w:rPr>
          <w:rFonts w:ascii="Times New Roman" w:eastAsia="Times New Roman" w:hAnsi="Times New Roman" w:cs="Times New Roman"/>
          <w:snapToGrid w:val="0"/>
        </w:rPr>
        <w:t xml:space="preserve"> </w:t>
      </w:r>
      <w:r w:rsidRPr="00BC62F6">
        <w:rPr>
          <w:rFonts w:ascii="Times New Roman" w:eastAsia="Times New Roman" w:hAnsi="Times New Roman" w:cs="Times New Roman"/>
          <w:snapToGrid w:val="0"/>
        </w:rPr>
        <w:t>Kiekviename mililitre yra 100 mg traneksamo rūgšties.</w:t>
      </w:r>
      <w:r w:rsidR="00FF7F91" w:rsidRPr="00FD10F7">
        <w:rPr>
          <w:rFonts w:ascii="Times New Roman" w:eastAsia="Times New Roman" w:hAnsi="Times New Roman" w:cs="Times New Roman"/>
          <w:snapToGrid w:val="0"/>
        </w:rPr>
        <w:t xml:space="preserve"> </w:t>
      </w:r>
      <w:r w:rsidRPr="00BC62F6">
        <w:rPr>
          <w:rFonts w:ascii="Times New Roman" w:eastAsia="Times New Roman" w:hAnsi="Times New Roman" w:cs="Times New Roman"/>
          <w:snapToGrid w:val="0"/>
        </w:rPr>
        <w:t>Kiekvien</w:t>
      </w:r>
      <w:r w:rsidR="00516C7D" w:rsidRPr="00FD10F7">
        <w:rPr>
          <w:rFonts w:ascii="Times New Roman" w:eastAsia="Times New Roman" w:hAnsi="Times New Roman" w:cs="Times New Roman"/>
          <w:snapToGrid w:val="0"/>
        </w:rPr>
        <w:t>oje</w:t>
      </w:r>
      <w:r w:rsidRPr="00BC62F6">
        <w:rPr>
          <w:rFonts w:ascii="Times New Roman" w:eastAsia="Times New Roman" w:hAnsi="Times New Roman" w:cs="Times New Roman"/>
          <w:snapToGrid w:val="0"/>
        </w:rPr>
        <w:t xml:space="preserve"> 5 ml </w:t>
      </w:r>
      <w:r w:rsidR="00516C7D" w:rsidRPr="00FD10F7">
        <w:rPr>
          <w:rFonts w:ascii="Times New Roman" w:eastAsia="Times New Roman" w:hAnsi="Times New Roman" w:cs="Times New Roman"/>
          <w:snapToGrid w:val="0"/>
        </w:rPr>
        <w:t>ampulėje</w:t>
      </w:r>
      <w:r w:rsidRPr="00BC62F6">
        <w:rPr>
          <w:rFonts w:ascii="Times New Roman" w:eastAsia="Times New Roman" w:hAnsi="Times New Roman" w:cs="Times New Roman"/>
          <w:snapToGrid w:val="0"/>
        </w:rPr>
        <w:t xml:space="preserve"> yra 500 mg traneksamo rūgšties.</w:t>
      </w:r>
    </w:p>
    <w:p w14:paraId="36BEE77D" w14:textId="77777777" w:rsidR="00BC62F6" w:rsidRPr="00BC62F6" w:rsidRDefault="00BC62F6" w:rsidP="00FF7F91">
      <w:pPr>
        <w:numPr>
          <w:ilvl w:val="0"/>
          <w:numId w:val="2"/>
        </w:numPr>
        <w:tabs>
          <w:tab w:val="left" w:pos="567"/>
        </w:tabs>
        <w:spacing w:after="0" w:line="240" w:lineRule="auto"/>
        <w:ind w:left="567"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Pagalbinė medžiaga yra injekcinis vanduo.</w:t>
      </w:r>
    </w:p>
    <w:p w14:paraId="54C37B74" w14:textId="77777777"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p>
    <w:p w14:paraId="6A63F132" w14:textId="41562E99" w:rsidR="00BC62F6" w:rsidRPr="00BC62F6" w:rsidRDefault="00AF4AF9" w:rsidP="00BC62F6">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D10F7">
        <w:rPr>
          <w:rFonts w:ascii="Times New Roman" w:eastAsia="Times New Roman" w:hAnsi="Times New Roman" w:cs="Times New Roman"/>
          <w:b/>
          <w:bCs/>
          <w:snapToGrid w:val="0"/>
          <w:lang w:eastAsia="x-none"/>
        </w:rPr>
        <w:t>Ugurol</w:t>
      </w:r>
      <w:r w:rsidR="00BC62F6" w:rsidRPr="00BC62F6">
        <w:rPr>
          <w:rFonts w:ascii="Times New Roman" w:eastAsia="Times New Roman" w:hAnsi="Times New Roman" w:cs="Times New Roman"/>
          <w:b/>
          <w:bCs/>
          <w:snapToGrid w:val="0"/>
          <w:lang w:eastAsia="x-none"/>
        </w:rPr>
        <w:t xml:space="preserve"> išvaizda ir kiekis pakuotėje</w:t>
      </w:r>
    </w:p>
    <w:p w14:paraId="17290620" w14:textId="77777777"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p>
    <w:p w14:paraId="7C53EB54" w14:textId="07345C0E" w:rsidR="00BC62F6" w:rsidRPr="00BC62F6" w:rsidRDefault="00AF4AF9" w:rsidP="00BC62F6">
      <w:pPr>
        <w:tabs>
          <w:tab w:val="left" w:pos="567"/>
        </w:tabs>
        <w:spacing w:after="0" w:line="240" w:lineRule="auto"/>
        <w:rPr>
          <w:rFonts w:ascii="Times New Roman" w:eastAsia="Times New Roman" w:hAnsi="Times New Roman" w:cs="Times New Roman"/>
          <w:snapToGrid w:val="0"/>
        </w:rPr>
      </w:pPr>
      <w:r w:rsidRPr="00FD10F7">
        <w:rPr>
          <w:rFonts w:ascii="Times New Roman" w:eastAsia="Times New Roman" w:hAnsi="Times New Roman" w:cs="Times New Roman"/>
          <w:snapToGrid w:val="0"/>
        </w:rPr>
        <w:t>Ugurol</w:t>
      </w:r>
      <w:r w:rsidR="00BC62F6" w:rsidRPr="00BC62F6">
        <w:rPr>
          <w:rFonts w:ascii="Times New Roman" w:eastAsia="Times New Roman" w:hAnsi="Times New Roman" w:cs="Times New Roman"/>
          <w:snapToGrid w:val="0"/>
        </w:rPr>
        <w:t xml:space="preserve"> yra injekcinis ar infuzinis tirpalas.</w:t>
      </w:r>
      <w:r w:rsidR="00FF7F91" w:rsidRPr="00FD10F7">
        <w:rPr>
          <w:rFonts w:ascii="Times New Roman" w:eastAsia="Times New Roman" w:hAnsi="Times New Roman" w:cs="Times New Roman"/>
          <w:snapToGrid w:val="0"/>
        </w:rPr>
        <w:t xml:space="preserve"> </w:t>
      </w:r>
      <w:r w:rsidR="00BC62F6" w:rsidRPr="00BC62F6">
        <w:rPr>
          <w:rFonts w:ascii="Times New Roman" w:eastAsia="Times New Roman" w:hAnsi="Times New Roman" w:cs="Times New Roman"/>
          <w:snapToGrid w:val="0"/>
        </w:rPr>
        <w:t>Skaidrus, bespalvis tirpalas, kuriame nėra matomų dalelių.</w:t>
      </w:r>
    </w:p>
    <w:p w14:paraId="272E84C3" w14:textId="1FF9D46F" w:rsidR="00BC62F6" w:rsidRPr="00BC62F6" w:rsidRDefault="00FF7F91" w:rsidP="00BC62F6">
      <w:pPr>
        <w:spacing w:after="0" w:line="240" w:lineRule="auto"/>
        <w:rPr>
          <w:rFonts w:ascii="Times New Roman" w:eastAsia="Times New Roman" w:hAnsi="Times New Roman" w:cs="Times New Roman"/>
          <w:snapToGrid w:val="0"/>
        </w:rPr>
      </w:pPr>
      <w:r w:rsidRPr="00FD10F7">
        <w:rPr>
          <w:rFonts w:ascii="Times New Roman" w:eastAsia="Times New Roman" w:hAnsi="Times New Roman" w:cs="Times New Roman"/>
          <w:snapToGrid w:val="0"/>
        </w:rPr>
        <w:t>Kartono dėžutėje yra šešios 5 ml ampulės.</w:t>
      </w:r>
    </w:p>
    <w:p w14:paraId="72B77263" w14:textId="77777777" w:rsidR="00BC62F6" w:rsidRPr="00BC62F6" w:rsidRDefault="00BC62F6" w:rsidP="00BC62F6">
      <w:pPr>
        <w:numPr>
          <w:ilvl w:val="12"/>
          <w:numId w:val="0"/>
        </w:numPr>
        <w:spacing w:after="0" w:line="240" w:lineRule="auto"/>
        <w:ind w:right="-2"/>
        <w:rPr>
          <w:rFonts w:ascii="Times New Roman" w:eastAsia="Times New Roman" w:hAnsi="Times New Roman" w:cs="Times New Roman"/>
          <w:snapToGrid w:val="0"/>
        </w:rPr>
      </w:pPr>
    </w:p>
    <w:p w14:paraId="15073C8E" w14:textId="77777777" w:rsidR="00BC62F6" w:rsidRPr="003C33F5" w:rsidRDefault="00BC62F6" w:rsidP="00BC62F6">
      <w:pPr>
        <w:numPr>
          <w:ilvl w:val="12"/>
          <w:numId w:val="0"/>
        </w:numPr>
        <w:spacing w:after="0" w:line="240" w:lineRule="auto"/>
        <w:ind w:right="-2"/>
        <w:rPr>
          <w:rFonts w:ascii="Times New Roman" w:eastAsia="Times New Roman" w:hAnsi="Times New Roman" w:cs="Times New Roman"/>
          <w:b/>
          <w:bCs/>
          <w:snapToGrid w:val="0"/>
        </w:rPr>
      </w:pPr>
      <w:r w:rsidRPr="003C33F5">
        <w:rPr>
          <w:rFonts w:ascii="Times New Roman" w:eastAsia="Times New Roman" w:hAnsi="Times New Roman" w:cs="Times New Roman"/>
          <w:b/>
          <w:bCs/>
          <w:snapToGrid w:val="0"/>
        </w:rPr>
        <w:t>Gamintojas</w:t>
      </w:r>
    </w:p>
    <w:p w14:paraId="0C8B6742" w14:textId="5170ADBF" w:rsidR="009E1479" w:rsidRPr="009E1479" w:rsidRDefault="009E1479" w:rsidP="009E1479">
      <w:pPr>
        <w:numPr>
          <w:ilvl w:val="12"/>
          <w:numId w:val="0"/>
        </w:numPr>
        <w:spacing w:after="0" w:line="240" w:lineRule="auto"/>
        <w:ind w:right="-2"/>
        <w:jc w:val="both"/>
        <w:rPr>
          <w:rFonts w:ascii="Times New Roman" w:eastAsia="Calibri" w:hAnsi="Times New Roman" w:cs="Times New Roman"/>
        </w:rPr>
      </w:pPr>
      <w:r w:rsidRPr="009E1479">
        <w:rPr>
          <w:rFonts w:ascii="Times New Roman" w:eastAsia="Calibri" w:hAnsi="Times New Roman" w:cs="Times New Roman"/>
        </w:rPr>
        <w:t>HAUPT PHARMA LIVRON S.A.S</w:t>
      </w:r>
      <w:r w:rsidR="00FD10F7" w:rsidRPr="00FD10F7">
        <w:rPr>
          <w:rFonts w:ascii="Times New Roman" w:eastAsia="Calibri" w:hAnsi="Times New Roman" w:cs="Times New Roman"/>
        </w:rPr>
        <w:t>.</w:t>
      </w:r>
      <w:r w:rsidR="003C33F5">
        <w:rPr>
          <w:rFonts w:ascii="Times New Roman" w:eastAsia="Calibri" w:hAnsi="Times New Roman" w:cs="Times New Roman"/>
        </w:rPr>
        <w:t xml:space="preserve">, </w:t>
      </w:r>
      <w:r w:rsidRPr="009E1479">
        <w:rPr>
          <w:rFonts w:ascii="Times New Roman" w:eastAsia="Calibri" w:hAnsi="Times New Roman" w:cs="Times New Roman"/>
        </w:rPr>
        <w:t>1 Rue Comte de Sinard</w:t>
      </w:r>
      <w:r w:rsidR="003C33F5">
        <w:rPr>
          <w:rFonts w:ascii="Times New Roman" w:eastAsia="Calibri" w:hAnsi="Times New Roman" w:cs="Times New Roman"/>
        </w:rPr>
        <w:t xml:space="preserve">, </w:t>
      </w:r>
      <w:r w:rsidR="00014B79" w:rsidRPr="00014B79">
        <w:rPr>
          <w:rFonts w:ascii="Times New Roman" w:hAnsi="Times New Roman" w:cs="Times New Roman"/>
          <w:color w:val="202124"/>
          <w:shd w:val="clear" w:color="auto" w:fill="FFFFFF"/>
        </w:rPr>
        <w:t>26250 Livron-sur-Drôme</w:t>
      </w:r>
      <w:r w:rsidR="003C33F5">
        <w:rPr>
          <w:rFonts w:ascii="Times New Roman" w:eastAsia="Calibri" w:hAnsi="Times New Roman" w:cs="Times New Roman"/>
        </w:rPr>
        <w:t xml:space="preserve">, </w:t>
      </w:r>
      <w:r w:rsidRPr="009E1479">
        <w:rPr>
          <w:rFonts w:ascii="Times New Roman" w:eastAsia="Calibri" w:hAnsi="Times New Roman" w:cs="Times New Roman"/>
        </w:rPr>
        <w:t>Prancūzija</w:t>
      </w:r>
    </w:p>
    <w:p w14:paraId="2EBA3D07" w14:textId="4EA247B4" w:rsidR="00BC62F6" w:rsidRPr="00FD10F7" w:rsidRDefault="00BC62F6" w:rsidP="00BC62F6">
      <w:pPr>
        <w:numPr>
          <w:ilvl w:val="12"/>
          <w:numId w:val="0"/>
        </w:numPr>
        <w:spacing w:after="0" w:line="240" w:lineRule="auto"/>
        <w:ind w:right="-2"/>
        <w:rPr>
          <w:rFonts w:ascii="Times New Roman" w:eastAsia="Times New Roman" w:hAnsi="Times New Roman" w:cs="Times New Roman"/>
          <w:snapToGrid w:val="0"/>
        </w:rPr>
      </w:pPr>
    </w:p>
    <w:p w14:paraId="48FED84F" w14:textId="77777777" w:rsidR="003C33F5" w:rsidRPr="003C33F5" w:rsidRDefault="003C33F5" w:rsidP="003C33F5">
      <w:pPr>
        <w:numPr>
          <w:ilvl w:val="12"/>
          <w:numId w:val="0"/>
        </w:numPr>
        <w:spacing w:after="0" w:line="240" w:lineRule="auto"/>
        <w:ind w:right="-2"/>
        <w:rPr>
          <w:rFonts w:ascii="Times New Roman" w:eastAsia="Times New Roman" w:hAnsi="Times New Roman" w:cs="Times New Roman"/>
          <w:b/>
        </w:rPr>
      </w:pPr>
      <w:r w:rsidRPr="003C33F5">
        <w:rPr>
          <w:rFonts w:ascii="Times New Roman" w:eastAsia="Times New Roman" w:hAnsi="Times New Roman" w:cs="Times New Roman"/>
          <w:b/>
        </w:rPr>
        <w:t>Lygiagretus importuotojas</w:t>
      </w:r>
    </w:p>
    <w:p w14:paraId="07001962" w14:textId="5DCC127C" w:rsidR="00BC62F6" w:rsidRDefault="003C33F5" w:rsidP="003C33F5">
      <w:pPr>
        <w:numPr>
          <w:ilvl w:val="12"/>
          <w:numId w:val="0"/>
        </w:numPr>
        <w:spacing w:after="0" w:line="240" w:lineRule="auto"/>
        <w:ind w:right="-2"/>
        <w:rPr>
          <w:rFonts w:ascii="Times New Roman" w:eastAsia="Times New Roman" w:hAnsi="Times New Roman" w:cs="Times New Roman"/>
          <w:bCs/>
        </w:rPr>
      </w:pPr>
      <w:r w:rsidRPr="003C33F5">
        <w:rPr>
          <w:rFonts w:ascii="Times New Roman" w:eastAsia="Times New Roman" w:hAnsi="Times New Roman" w:cs="Times New Roman"/>
          <w:bCs/>
        </w:rPr>
        <w:t>UAB „Lex ano“, Naugarduko g. 3, LT-03231 Vilnius, Lietuva</w:t>
      </w:r>
    </w:p>
    <w:p w14:paraId="78EE18E1" w14:textId="613D56EA" w:rsidR="006776E9" w:rsidRDefault="006776E9" w:rsidP="003C33F5">
      <w:pPr>
        <w:numPr>
          <w:ilvl w:val="12"/>
          <w:numId w:val="0"/>
        </w:numPr>
        <w:spacing w:after="0" w:line="240" w:lineRule="auto"/>
        <w:ind w:right="-2"/>
        <w:rPr>
          <w:rFonts w:ascii="Times New Roman" w:eastAsia="Times New Roman" w:hAnsi="Times New Roman" w:cs="Times New Roman"/>
          <w:bCs/>
        </w:rPr>
      </w:pPr>
    </w:p>
    <w:p w14:paraId="09A83FC6" w14:textId="77777777" w:rsidR="006776E9" w:rsidRPr="006776E9" w:rsidRDefault="006776E9" w:rsidP="006776E9">
      <w:pPr>
        <w:numPr>
          <w:ilvl w:val="12"/>
          <w:numId w:val="0"/>
        </w:numPr>
        <w:spacing w:after="0" w:line="240" w:lineRule="auto"/>
        <w:ind w:right="-2"/>
        <w:rPr>
          <w:rFonts w:ascii="Times New Roman" w:eastAsia="Times New Roman" w:hAnsi="Times New Roman" w:cs="Times New Roman"/>
          <w:b/>
        </w:rPr>
      </w:pPr>
      <w:r w:rsidRPr="006776E9">
        <w:rPr>
          <w:rFonts w:ascii="Times New Roman" w:eastAsia="Times New Roman" w:hAnsi="Times New Roman" w:cs="Times New Roman"/>
          <w:b/>
        </w:rPr>
        <w:t>Perpakavo</w:t>
      </w:r>
    </w:p>
    <w:p w14:paraId="16A342C8" w14:textId="77777777" w:rsidR="006776E9" w:rsidRPr="006776E9" w:rsidRDefault="006776E9" w:rsidP="006776E9">
      <w:pPr>
        <w:numPr>
          <w:ilvl w:val="12"/>
          <w:numId w:val="0"/>
        </w:numPr>
        <w:spacing w:after="0" w:line="240" w:lineRule="auto"/>
        <w:ind w:right="-2"/>
        <w:rPr>
          <w:rFonts w:ascii="Times New Roman" w:eastAsia="Times New Roman" w:hAnsi="Times New Roman" w:cs="Times New Roman"/>
          <w:bCs/>
        </w:rPr>
      </w:pPr>
      <w:r w:rsidRPr="006776E9">
        <w:rPr>
          <w:rFonts w:ascii="Times New Roman" w:eastAsia="Times New Roman" w:hAnsi="Times New Roman" w:cs="Times New Roman"/>
          <w:bCs/>
        </w:rPr>
        <w:t>UAB „ENTAFARMA", Klonėnų vs. 1, LT-19156 Širvintų r. sav., Lietuva</w:t>
      </w:r>
    </w:p>
    <w:p w14:paraId="1045C0CF" w14:textId="77777777" w:rsidR="006776E9" w:rsidRPr="006776E9" w:rsidRDefault="006776E9" w:rsidP="006776E9">
      <w:pPr>
        <w:numPr>
          <w:ilvl w:val="12"/>
          <w:numId w:val="0"/>
        </w:numPr>
        <w:spacing w:after="0" w:line="240" w:lineRule="auto"/>
        <w:ind w:right="-2"/>
        <w:rPr>
          <w:rFonts w:ascii="Times New Roman" w:eastAsia="Times New Roman" w:hAnsi="Times New Roman" w:cs="Times New Roman"/>
          <w:bCs/>
        </w:rPr>
      </w:pPr>
      <w:r w:rsidRPr="006776E9">
        <w:rPr>
          <w:rFonts w:ascii="Times New Roman" w:eastAsia="Times New Roman" w:hAnsi="Times New Roman" w:cs="Times New Roman"/>
          <w:bCs/>
        </w:rPr>
        <w:t>arba</w:t>
      </w:r>
    </w:p>
    <w:p w14:paraId="5F0289FB" w14:textId="77777777" w:rsidR="006776E9" w:rsidRPr="006776E9" w:rsidRDefault="006776E9" w:rsidP="006776E9">
      <w:pPr>
        <w:numPr>
          <w:ilvl w:val="12"/>
          <w:numId w:val="0"/>
        </w:numPr>
        <w:spacing w:after="0" w:line="240" w:lineRule="auto"/>
        <w:ind w:right="-2"/>
        <w:rPr>
          <w:rFonts w:ascii="Times New Roman" w:eastAsia="Times New Roman" w:hAnsi="Times New Roman" w:cs="Times New Roman"/>
          <w:bCs/>
        </w:rPr>
      </w:pPr>
      <w:r w:rsidRPr="006776E9">
        <w:rPr>
          <w:rFonts w:ascii="Times New Roman" w:eastAsia="Times New Roman" w:hAnsi="Times New Roman" w:cs="Times New Roman"/>
          <w:bCs/>
        </w:rPr>
        <w:t>Lietuvos ir Norvegijos UAB „Norfachema", Vytauto g. 6, LT-55175 Jonava, Lietuva</w:t>
      </w:r>
    </w:p>
    <w:p w14:paraId="7F7458A4" w14:textId="77777777" w:rsidR="006776E9" w:rsidRPr="006776E9" w:rsidRDefault="006776E9" w:rsidP="006776E9">
      <w:pPr>
        <w:numPr>
          <w:ilvl w:val="12"/>
          <w:numId w:val="0"/>
        </w:numPr>
        <w:spacing w:after="0" w:line="240" w:lineRule="auto"/>
        <w:ind w:right="-2"/>
        <w:rPr>
          <w:rFonts w:ascii="Times New Roman" w:eastAsia="Times New Roman" w:hAnsi="Times New Roman" w:cs="Times New Roman"/>
          <w:bCs/>
        </w:rPr>
      </w:pPr>
      <w:r w:rsidRPr="006776E9">
        <w:rPr>
          <w:rFonts w:ascii="Times New Roman" w:eastAsia="Times New Roman" w:hAnsi="Times New Roman" w:cs="Times New Roman"/>
          <w:bCs/>
        </w:rPr>
        <w:t>arba</w:t>
      </w:r>
    </w:p>
    <w:p w14:paraId="093C2D7F" w14:textId="2D799273" w:rsidR="006776E9" w:rsidRDefault="006776E9" w:rsidP="006776E9">
      <w:pPr>
        <w:numPr>
          <w:ilvl w:val="12"/>
          <w:numId w:val="0"/>
        </w:numPr>
        <w:spacing w:after="0" w:line="240" w:lineRule="auto"/>
        <w:ind w:right="-2"/>
        <w:rPr>
          <w:rFonts w:ascii="Times New Roman" w:eastAsia="Times New Roman" w:hAnsi="Times New Roman" w:cs="Times New Roman"/>
          <w:bCs/>
        </w:rPr>
      </w:pPr>
      <w:r w:rsidRPr="006776E9">
        <w:rPr>
          <w:rFonts w:ascii="Times New Roman" w:eastAsia="Times New Roman" w:hAnsi="Times New Roman" w:cs="Times New Roman"/>
          <w:bCs/>
        </w:rPr>
        <w:t>CEFEA Sp. z o.o. Sp. K., Ul. Działkowa 56, 02-234 Warszawa, Lenkija</w:t>
      </w:r>
    </w:p>
    <w:p w14:paraId="7028D19F" w14:textId="68FEA8C3" w:rsidR="003C33F5" w:rsidRDefault="003C33F5" w:rsidP="003C33F5">
      <w:pPr>
        <w:numPr>
          <w:ilvl w:val="12"/>
          <w:numId w:val="0"/>
        </w:numPr>
        <w:spacing w:after="0" w:line="240" w:lineRule="auto"/>
        <w:ind w:right="-2"/>
        <w:rPr>
          <w:rFonts w:ascii="Times New Roman" w:eastAsia="Times New Roman" w:hAnsi="Times New Roman" w:cs="Times New Roman"/>
          <w:bCs/>
        </w:rPr>
      </w:pPr>
    </w:p>
    <w:p w14:paraId="1E863E0C" w14:textId="34A465B5" w:rsidR="009E1479" w:rsidRDefault="003C33F5" w:rsidP="00B24EE0">
      <w:pPr>
        <w:numPr>
          <w:ilvl w:val="12"/>
          <w:numId w:val="0"/>
        </w:numPr>
        <w:spacing w:after="0" w:line="240" w:lineRule="auto"/>
        <w:ind w:right="-2"/>
        <w:jc w:val="both"/>
        <w:rPr>
          <w:rFonts w:ascii="Times New Roman" w:eastAsia="Calibri" w:hAnsi="Times New Roman" w:cs="Times New Roman"/>
        </w:rPr>
      </w:pPr>
      <w:r>
        <w:rPr>
          <w:rFonts w:ascii="Times New Roman" w:eastAsia="Times New Roman" w:hAnsi="Times New Roman" w:cs="Times New Roman"/>
          <w:bCs/>
        </w:rPr>
        <w:t xml:space="preserve">Registruotojas eksportuojančioje šalyje yra </w:t>
      </w:r>
      <w:r w:rsidR="00B24EE0" w:rsidRPr="00B24EE0">
        <w:rPr>
          <w:rFonts w:ascii="Times New Roman" w:eastAsia="Calibri" w:hAnsi="Times New Roman" w:cs="Times New Roman"/>
        </w:rPr>
        <w:t>Rottapharm S.p.A.</w:t>
      </w:r>
      <w:r w:rsidR="00B24EE0">
        <w:rPr>
          <w:rFonts w:ascii="Times New Roman" w:eastAsia="Calibri" w:hAnsi="Times New Roman" w:cs="Times New Roman"/>
        </w:rPr>
        <w:t>,</w:t>
      </w:r>
      <w:r w:rsidR="00B24EE0" w:rsidRPr="00B24EE0">
        <w:rPr>
          <w:rFonts w:ascii="Times New Roman" w:eastAsia="Calibri" w:hAnsi="Times New Roman" w:cs="Times New Roman"/>
        </w:rPr>
        <w:t xml:space="preserve"> Galleria Unione 5</w:t>
      </w:r>
      <w:r w:rsidR="00B24EE0">
        <w:rPr>
          <w:rFonts w:ascii="Times New Roman" w:eastAsia="Calibri" w:hAnsi="Times New Roman" w:cs="Times New Roman"/>
        </w:rPr>
        <w:t xml:space="preserve">, </w:t>
      </w:r>
      <w:r w:rsidR="00B24EE0" w:rsidRPr="00B24EE0">
        <w:rPr>
          <w:rFonts w:ascii="Times New Roman" w:eastAsia="Calibri" w:hAnsi="Times New Roman" w:cs="Times New Roman"/>
        </w:rPr>
        <w:t>20122 Milano</w:t>
      </w:r>
      <w:r w:rsidR="00B24EE0">
        <w:rPr>
          <w:rFonts w:ascii="Times New Roman" w:eastAsia="Calibri" w:hAnsi="Times New Roman" w:cs="Times New Roman"/>
        </w:rPr>
        <w:t>, Italija</w:t>
      </w:r>
    </w:p>
    <w:p w14:paraId="21DEA640" w14:textId="77777777" w:rsidR="00B24EE0" w:rsidRPr="00BC62F6" w:rsidRDefault="00B24EE0" w:rsidP="00B24EE0">
      <w:pPr>
        <w:numPr>
          <w:ilvl w:val="12"/>
          <w:numId w:val="0"/>
        </w:numPr>
        <w:spacing w:after="0" w:line="240" w:lineRule="auto"/>
        <w:ind w:right="-2"/>
        <w:jc w:val="both"/>
        <w:rPr>
          <w:rFonts w:ascii="Times New Roman" w:eastAsia="Times New Roman" w:hAnsi="Times New Roman" w:cs="Times New Roman"/>
          <w:snapToGrid w:val="0"/>
        </w:rPr>
      </w:pPr>
    </w:p>
    <w:p w14:paraId="45230FF6" w14:textId="4A727106" w:rsidR="00BC62F6" w:rsidRPr="00BC62F6" w:rsidRDefault="00BC62F6" w:rsidP="00BC62F6">
      <w:pPr>
        <w:numPr>
          <w:ilvl w:val="12"/>
          <w:numId w:val="0"/>
        </w:numPr>
        <w:spacing w:after="0" w:line="240" w:lineRule="auto"/>
        <w:ind w:right="-2"/>
        <w:rPr>
          <w:rFonts w:ascii="Times New Roman" w:eastAsia="Times New Roman" w:hAnsi="Times New Roman" w:cs="Times New Roman"/>
          <w:b/>
          <w:snapToGrid w:val="0"/>
        </w:rPr>
      </w:pPr>
      <w:r w:rsidRPr="00BC62F6">
        <w:rPr>
          <w:rFonts w:ascii="Times New Roman" w:eastAsia="Times New Roman" w:hAnsi="Times New Roman" w:cs="Times New Roman"/>
          <w:b/>
          <w:snapToGrid w:val="0"/>
        </w:rPr>
        <w:t>Šis pakuotės lape</w:t>
      </w:r>
      <w:r w:rsidR="00BB002D">
        <w:rPr>
          <w:rFonts w:ascii="Times New Roman" w:eastAsia="Times New Roman" w:hAnsi="Times New Roman" w:cs="Times New Roman"/>
          <w:b/>
          <w:snapToGrid w:val="0"/>
        </w:rPr>
        <w:t xml:space="preserve">lis paskutinį kartą peržiūrėtas </w:t>
      </w:r>
      <w:r w:rsidR="00D95791">
        <w:rPr>
          <w:rFonts w:ascii="Times New Roman" w:eastAsia="Times New Roman" w:hAnsi="Times New Roman" w:cs="Times New Roman"/>
          <w:b/>
          <w:snapToGrid w:val="0"/>
        </w:rPr>
        <w:t>2022-12-06.</w:t>
      </w:r>
      <w:bookmarkStart w:id="0" w:name="_GoBack"/>
      <w:bookmarkEnd w:id="0"/>
    </w:p>
    <w:p w14:paraId="6D282C87" w14:textId="77777777" w:rsidR="00BC62F6" w:rsidRPr="00BC62F6" w:rsidRDefault="00BC62F6" w:rsidP="00BC62F6">
      <w:pPr>
        <w:numPr>
          <w:ilvl w:val="12"/>
          <w:numId w:val="0"/>
        </w:numPr>
        <w:tabs>
          <w:tab w:val="left" w:pos="567"/>
        </w:tabs>
        <w:spacing w:after="0" w:line="240" w:lineRule="auto"/>
        <w:ind w:right="-2"/>
        <w:rPr>
          <w:rFonts w:ascii="Times New Roman" w:eastAsia="Times New Roman" w:hAnsi="Times New Roman" w:cs="Times New Roman"/>
          <w:snapToGrid w:val="0"/>
        </w:rPr>
      </w:pPr>
    </w:p>
    <w:p w14:paraId="394120EB" w14:textId="5ABF31B7" w:rsidR="00BC62F6" w:rsidRPr="00BC62F6" w:rsidRDefault="00BC62F6" w:rsidP="00BC62F6">
      <w:pPr>
        <w:numPr>
          <w:ilvl w:val="12"/>
          <w:numId w:val="0"/>
        </w:numPr>
        <w:tabs>
          <w:tab w:val="left" w:pos="567"/>
        </w:tabs>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BC62F6">
        <w:rPr>
          <w:rFonts w:ascii="Times New Roman" w:eastAsia="Times New Roman" w:hAnsi="Times New Roman" w:cs="Times New Roman"/>
          <w:i/>
          <w:snapToGrid w:val="0"/>
        </w:rPr>
        <w:t xml:space="preserve"> </w:t>
      </w:r>
      <w:hyperlink r:id="rId13" w:history="1">
        <w:r w:rsidRPr="00BC62F6">
          <w:rPr>
            <w:rFonts w:ascii="Times New Roman" w:eastAsia="SimSun" w:hAnsi="Times New Roman" w:cs="Times New Roman"/>
            <w:snapToGrid w:val="0"/>
            <w:color w:val="0000FF"/>
            <w:u w:val="single"/>
          </w:rPr>
          <w:t>http://www.vvkt.lt/</w:t>
        </w:r>
      </w:hyperlink>
      <w:r w:rsidRPr="00BC62F6">
        <w:rPr>
          <w:rFonts w:ascii="Times New Roman" w:eastAsia="Times New Roman" w:hAnsi="Times New Roman" w:cs="Times New Roman"/>
          <w:snapToGrid w:val="0"/>
        </w:rPr>
        <w:t>.</w:t>
      </w:r>
    </w:p>
    <w:p w14:paraId="1298A42D" w14:textId="7D9B277A" w:rsidR="00BC62F6" w:rsidRDefault="00BC62F6" w:rsidP="00BC62F6">
      <w:pPr>
        <w:tabs>
          <w:tab w:val="left" w:pos="567"/>
        </w:tabs>
        <w:spacing w:after="0" w:line="240" w:lineRule="auto"/>
        <w:rPr>
          <w:rFonts w:ascii="Times New Roman" w:eastAsia="Times New Roman" w:hAnsi="Times New Roman" w:cs="Times New Roman"/>
          <w:snapToGrid w:val="0"/>
        </w:rPr>
      </w:pPr>
    </w:p>
    <w:p w14:paraId="5B60A928" w14:textId="77777777" w:rsidR="003C33F5" w:rsidRPr="00BC62F6" w:rsidRDefault="003C33F5" w:rsidP="003C33F5">
      <w:pPr>
        <w:numPr>
          <w:ilvl w:val="12"/>
          <w:numId w:val="0"/>
        </w:numPr>
        <w:spacing w:after="0" w:line="240" w:lineRule="auto"/>
        <w:ind w:right="-2"/>
        <w:rPr>
          <w:rFonts w:ascii="Times New Roman" w:eastAsia="Times New Roman" w:hAnsi="Times New Roman" w:cs="Times New Roman"/>
          <w:snapToGrid w:val="0"/>
        </w:rPr>
      </w:pPr>
      <w:bookmarkStart w:id="1" w:name="_Hlk107493108"/>
      <w:r w:rsidRPr="00FD10F7">
        <w:rPr>
          <w:rFonts w:ascii="Times New Roman" w:eastAsia="Times New Roman" w:hAnsi="Times New Roman" w:cs="Times New Roman"/>
          <w:i/>
          <w:iCs/>
          <w:snapToGrid w:val="0"/>
        </w:rPr>
        <w:t xml:space="preserve">Lygiagrečiai importuojamas nuo referencinio vaisto skiriasi tinkamumo laiku: lygiagrečiai importuojamo – 5 metai, referencinio – 2 metai; laikymo sąlygomis: lygiagrečiai importuojamo – šiam vaistui specialių laikymo sąlygų nereikia, o referencinio – </w:t>
      </w:r>
      <w:r w:rsidRPr="00FD10F7">
        <w:rPr>
          <w:rFonts w:ascii="Times New Roman" w:eastAsia="Calibri" w:hAnsi="Times New Roman" w:cs="Times New Roman"/>
          <w:i/>
          <w:iCs/>
        </w:rPr>
        <w:t>negalima užšaldyti</w:t>
      </w:r>
      <w:r w:rsidRPr="00FD10F7">
        <w:rPr>
          <w:rFonts w:ascii="Times New Roman" w:eastAsia="Times New Roman" w:hAnsi="Times New Roman" w:cs="Times New Roman"/>
          <w:i/>
          <w:iCs/>
          <w:snapToGrid w:val="0"/>
        </w:rPr>
        <w:t>; pakuotės dydžiu ir talpykle:</w:t>
      </w:r>
      <w:r>
        <w:rPr>
          <w:rFonts w:ascii="Times New Roman" w:eastAsia="Times New Roman" w:hAnsi="Times New Roman" w:cs="Times New Roman"/>
          <w:i/>
          <w:iCs/>
          <w:snapToGrid w:val="0"/>
        </w:rPr>
        <w:t xml:space="preserve"> </w:t>
      </w:r>
      <w:r w:rsidRPr="00FD10F7">
        <w:rPr>
          <w:rFonts w:ascii="Times New Roman" w:eastAsia="PMingLiU" w:hAnsi="Times New Roman" w:cs="Times New Roman"/>
          <w:i/>
          <w:iCs/>
        </w:rPr>
        <w:t>lygiagrečiai importuojamo – 6 ampulės, referencinio – 5 flakonai</w:t>
      </w:r>
      <w:bookmarkEnd w:id="1"/>
      <w:r w:rsidRPr="00FD10F7">
        <w:rPr>
          <w:rFonts w:ascii="Times New Roman" w:eastAsia="PMingLiU" w:hAnsi="Times New Roman" w:cs="Times New Roman"/>
          <w:i/>
          <w:iCs/>
        </w:rPr>
        <w:t>.</w:t>
      </w:r>
    </w:p>
    <w:p w14:paraId="4446636A" w14:textId="77777777" w:rsidR="003C33F5" w:rsidRPr="00BC62F6" w:rsidRDefault="003C33F5" w:rsidP="00BC62F6">
      <w:pPr>
        <w:tabs>
          <w:tab w:val="left" w:pos="567"/>
        </w:tabs>
        <w:spacing w:after="0" w:line="240" w:lineRule="auto"/>
        <w:rPr>
          <w:rFonts w:ascii="Times New Roman" w:eastAsia="Times New Roman" w:hAnsi="Times New Roman" w:cs="Times New Roman"/>
          <w:snapToGrid w:val="0"/>
        </w:rPr>
      </w:pPr>
    </w:p>
    <w:p w14:paraId="1023C036" w14:textId="77777777" w:rsidR="00867275" w:rsidRPr="00FD10F7" w:rsidRDefault="00867275">
      <w:pPr>
        <w:rPr>
          <w:rFonts w:ascii="Times New Roman" w:hAnsi="Times New Roman" w:cs="Times New Roman"/>
        </w:rPr>
      </w:pPr>
    </w:p>
    <w:sectPr w:rsidR="00867275" w:rsidRPr="00FD10F7" w:rsidSect="00DB178F">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62339" w14:textId="77777777" w:rsidR="00790BCE" w:rsidRDefault="00790BCE">
      <w:pPr>
        <w:spacing w:after="0" w:line="240" w:lineRule="auto"/>
      </w:pPr>
      <w:r>
        <w:separator/>
      </w:r>
    </w:p>
  </w:endnote>
  <w:endnote w:type="continuationSeparator" w:id="0">
    <w:p w14:paraId="79F5277C" w14:textId="77777777" w:rsidR="00790BCE" w:rsidRDefault="0079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826AF" w14:textId="77777777" w:rsidR="00790BCE" w:rsidRDefault="00790BCE">
      <w:pPr>
        <w:spacing w:after="0" w:line="240" w:lineRule="auto"/>
      </w:pPr>
      <w:r>
        <w:separator/>
      </w:r>
    </w:p>
  </w:footnote>
  <w:footnote w:type="continuationSeparator" w:id="0">
    <w:p w14:paraId="7847784E" w14:textId="77777777" w:rsidR="00790BCE" w:rsidRDefault="00790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FBE7F96"/>
    <w:multiLevelType w:val="hybridMultilevel"/>
    <w:tmpl w:val="1806E65A"/>
    <w:lvl w:ilvl="0" w:tplc="7784A1F6">
      <w:start w:val="1"/>
      <w:numFmt w:val="decimal"/>
      <w:lvlText w:val="%1."/>
      <w:lvlJc w:val="left"/>
      <w:pPr>
        <w:ind w:left="930" w:hanging="570"/>
      </w:pPr>
      <w:rPr>
        <w:rFonts w:hint="default"/>
      </w:rPr>
    </w:lvl>
    <w:lvl w:ilvl="1" w:tplc="0082D21C" w:tentative="1">
      <w:start w:val="1"/>
      <w:numFmt w:val="lowerLetter"/>
      <w:lvlText w:val="%2."/>
      <w:lvlJc w:val="left"/>
      <w:pPr>
        <w:ind w:left="1440" w:hanging="360"/>
      </w:pPr>
    </w:lvl>
    <w:lvl w:ilvl="2" w:tplc="FF1A26BE" w:tentative="1">
      <w:start w:val="1"/>
      <w:numFmt w:val="lowerRoman"/>
      <w:lvlText w:val="%3."/>
      <w:lvlJc w:val="right"/>
      <w:pPr>
        <w:ind w:left="2160" w:hanging="180"/>
      </w:pPr>
    </w:lvl>
    <w:lvl w:ilvl="3" w:tplc="913C324E" w:tentative="1">
      <w:start w:val="1"/>
      <w:numFmt w:val="decimal"/>
      <w:lvlText w:val="%4."/>
      <w:lvlJc w:val="left"/>
      <w:pPr>
        <w:ind w:left="2880" w:hanging="360"/>
      </w:pPr>
    </w:lvl>
    <w:lvl w:ilvl="4" w:tplc="627ED9D2" w:tentative="1">
      <w:start w:val="1"/>
      <w:numFmt w:val="lowerLetter"/>
      <w:lvlText w:val="%5."/>
      <w:lvlJc w:val="left"/>
      <w:pPr>
        <w:ind w:left="3600" w:hanging="360"/>
      </w:pPr>
    </w:lvl>
    <w:lvl w:ilvl="5" w:tplc="E9D4202E" w:tentative="1">
      <w:start w:val="1"/>
      <w:numFmt w:val="lowerRoman"/>
      <w:lvlText w:val="%6."/>
      <w:lvlJc w:val="right"/>
      <w:pPr>
        <w:ind w:left="4320" w:hanging="180"/>
      </w:pPr>
    </w:lvl>
    <w:lvl w:ilvl="6" w:tplc="06204EB2" w:tentative="1">
      <w:start w:val="1"/>
      <w:numFmt w:val="decimal"/>
      <w:lvlText w:val="%7."/>
      <w:lvlJc w:val="left"/>
      <w:pPr>
        <w:ind w:left="5040" w:hanging="360"/>
      </w:pPr>
    </w:lvl>
    <w:lvl w:ilvl="7" w:tplc="77C64178" w:tentative="1">
      <w:start w:val="1"/>
      <w:numFmt w:val="lowerLetter"/>
      <w:lvlText w:val="%8."/>
      <w:lvlJc w:val="left"/>
      <w:pPr>
        <w:ind w:left="5760" w:hanging="360"/>
      </w:pPr>
    </w:lvl>
    <w:lvl w:ilvl="8" w:tplc="19F05F4A" w:tentative="1">
      <w:start w:val="1"/>
      <w:numFmt w:val="lowerRoman"/>
      <w:lvlText w:val="%9."/>
      <w:lvlJc w:val="right"/>
      <w:pPr>
        <w:ind w:left="6480" w:hanging="180"/>
      </w:pPr>
    </w:lvl>
  </w:abstractNum>
  <w:abstractNum w:abstractNumId="2" w15:restartNumberingAfterBreak="0">
    <w:nsid w:val="47955EFD"/>
    <w:multiLevelType w:val="hybridMultilevel"/>
    <w:tmpl w:val="B894A2A2"/>
    <w:lvl w:ilvl="0" w:tplc="4D94870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F6"/>
    <w:rsid w:val="00014B79"/>
    <w:rsid w:val="00072232"/>
    <w:rsid w:val="001121AB"/>
    <w:rsid w:val="00123517"/>
    <w:rsid w:val="0013158C"/>
    <w:rsid w:val="002012B7"/>
    <w:rsid w:val="00250F8D"/>
    <w:rsid w:val="002D74F1"/>
    <w:rsid w:val="00380380"/>
    <w:rsid w:val="003C33F5"/>
    <w:rsid w:val="004C7CDC"/>
    <w:rsid w:val="004E63A5"/>
    <w:rsid w:val="00516C7D"/>
    <w:rsid w:val="00557F23"/>
    <w:rsid w:val="005F2B9C"/>
    <w:rsid w:val="006776E9"/>
    <w:rsid w:val="00722FF5"/>
    <w:rsid w:val="00790BCE"/>
    <w:rsid w:val="007A3BA6"/>
    <w:rsid w:val="00867275"/>
    <w:rsid w:val="009224D0"/>
    <w:rsid w:val="0092552F"/>
    <w:rsid w:val="009E1479"/>
    <w:rsid w:val="00AF4AF9"/>
    <w:rsid w:val="00AF7B82"/>
    <w:rsid w:val="00B24EE0"/>
    <w:rsid w:val="00BB002D"/>
    <w:rsid w:val="00BC62F6"/>
    <w:rsid w:val="00C60E15"/>
    <w:rsid w:val="00C63D55"/>
    <w:rsid w:val="00D95791"/>
    <w:rsid w:val="00E60338"/>
    <w:rsid w:val="00FD10F7"/>
    <w:rsid w:val="00FE0056"/>
    <w:rsid w:val="00FF78A7"/>
    <w:rsid w:val="00FF7F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AD45"/>
  <w15:chartTrackingRefBased/>
  <w15:docId w15:val="{23A1DC34-DCD9-4D0A-A5CD-CFAD5FAF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BC62F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BC62F6"/>
  </w:style>
  <w:style w:type="paragraph" w:styleId="Antrats">
    <w:name w:val="header"/>
    <w:basedOn w:val="prastasis"/>
    <w:link w:val="AntratsDiagrama"/>
    <w:uiPriority w:val="99"/>
    <w:semiHidden/>
    <w:unhideWhenUsed/>
    <w:rsid w:val="00BC62F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BC62F6"/>
  </w:style>
  <w:style w:type="paragraph" w:styleId="Sraopastraipa">
    <w:name w:val="List Paragraph"/>
    <w:basedOn w:val="prastasis"/>
    <w:uiPriority w:val="34"/>
    <w:qFormat/>
    <w:rsid w:val="009224D0"/>
    <w:pPr>
      <w:ind w:left="720"/>
      <w:contextualSpacing/>
    </w:pPr>
  </w:style>
  <w:style w:type="paragraph" w:styleId="Pataisymai">
    <w:name w:val="Revision"/>
    <w:hidden/>
    <w:uiPriority w:val="99"/>
    <w:semiHidden/>
    <w:rsid w:val="00FF78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8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400428648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apris.vvkt.lt/vvkt-web/public/nr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2" ma:contentTypeDescription="Create a new document." ma:contentTypeScope="" ma:versionID="97619e75c78338dfb332789fb87b73b4">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3189908b6bdf6bc9a008368c957b733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E4AF7A-CE24-4571-900C-A9E8142683AE}">
  <ds:schemaRef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schemas.microsoft.com/office/2006/metadata/properties"/>
    <ds:schemaRef ds:uri="71aa4cd2-bec5-4f2f-9760-54a51ac0c700"/>
    <ds:schemaRef ds:uri="http://www.w3.org/XML/1998/namespace"/>
    <ds:schemaRef ds:uri="http://schemas.microsoft.com/office/infopath/2007/PartnerControls"/>
    <ds:schemaRef ds:uri="8c54d1d4-8a50-4b16-b050-2289fc7c4d80"/>
  </ds:schemaRefs>
</ds:datastoreItem>
</file>

<file path=customXml/itemProps2.xml><?xml version="1.0" encoding="utf-8"?>
<ds:datastoreItem xmlns:ds="http://schemas.openxmlformats.org/officeDocument/2006/customXml" ds:itemID="{562FFBEB-7298-4967-939B-7CD0CE692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DC393-7802-454A-9E78-824849BAB6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8226</Words>
  <Characters>4690</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0628</dc:creator>
  <cp:keywords/>
  <dc:description/>
  <cp:lastModifiedBy>Božena Kuntelija</cp:lastModifiedBy>
  <cp:revision>3</cp:revision>
  <dcterms:created xsi:type="dcterms:W3CDTF">2022-12-13T08:19:00Z</dcterms:created>
  <dcterms:modified xsi:type="dcterms:W3CDTF">2022-12-13T08:20:00Z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