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706F16" w14:textId="77777777" w:rsidR="003A3D46" w:rsidRPr="003A3D46" w:rsidRDefault="003A3D46" w:rsidP="003A3D46">
      <w:pPr>
        <w:tabs>
          <w:tab w:val="left" w:pos="567"/>
        </w:tabs>
        <w:spacing w:line="260" w:lineRule="exact"/>
        <w:ind w:right="566"/>
        <w:rPr>
          <w:snapToGrid w:val="0"/>
          <w:sz w:val="22"/>
          <w:szCs w:val="22"/>
          <w:lang w:val="lt-LT" w:eastAsia="en-US"/>
        </w:rPr>
      </w:pPr>
    </w:p>
    <w:p w14:paraId="496273D0" w14:textId="77777777" w:rsidR="003A3D46" w:rsidRPr="003A3D46" w:rsidRDefault="003A3D46" w:rsidP="003A3D46">
      <w:pPr>
        <w:tabs>
          <w:tab w:val="left" w:pos="567"/>
        </w:tabs>
        <w:spacing w:line="260" w:lineRule="exact"/>
        <w:rPr>
          <w:snapToGrid w:val="0"/>
          <w:sz w:val="22"/>
          <w:szCs w:val="22"/>
          <w:lang w:val="lt-LT" w:eastAsia="en-US"/>
        </w:rPr>
      </w:pPr>
    </w:p>
    <w:p w14:paraId="6101BDB7" w14:textId="77777777" w:rsidR="003A3D46" w:rsidRPr="003A3D46" w:rsidRDefault="003A3D46" w:rsidP="003A3D46">
      <w:pPr>
        <w:tabs>
          <w:tab w:val="left" w:pos="567"/>
        </w:tabs>
        <w:spacing w:line="260" w:lineRule="exact"/>
        <w:rPr>
          <w:snapToGrid w:val="0"/>
          <w:sz w:val="22"/>
          <w:szCs w:val="22"/>
          <w:lang w:val="lt-LT" w:eastAsia="en-US"/>
        </w:rPr>
      </w:pPr>
    </w:p>
    <w:p w14:paraId="1AD7F671" w14:textId="77777777" w:rsidR="003A3D46" w:rsidRPr="003A3D46" w:rsidRDefault="003A3D46" w:rsidP="003A3D46">
      <w:pPr>
        <w:tabs>
          <w:tab w:val="left" w:pos="567"/>
        </w:tabs>
        <w:spacing w:line="260" w:lineRule="exact"/>
        <w:rPr>
          <w:snapToGrid w:val="0"/>
          <w:sz w:val="22"/>
          <w:szCs w:val="22"/>
          <w:lang w:val="lt-LT" w:eastAsia="en-US"/>
        </w:rPr>
      </w:pPr>
    </w:p>
    <w:p w14:paraId="6A16022C" w14:textId="77777777" w:rsidR="003A3D46" w:rsidRPr="003A3D46" w:rsidRDefault="003A3D46" w:rsidP="003A3D46">
      <w:pPr>
        <w:tabs>
          <w:tab w:val="left" w:pos="567"/>
        </w:tabs>
        <w:spacing w:line="260" w:lineRule="exact"/>
        <w:rPr>
          <w:snapToGrid w:val="0"/>
          <w:sz w:val="22"/>
          <w:szCs w:val="22"/>
          <w:lang w:val="lt-LT" w:eastAsia="en-US"/>
        </w:rPr>
      </w:pPr>
    </w:p>
    <w:p w14:paraId="695E49DE" w14:textId="77777777" w:rsidR="003A3D46" w:rsidRPr="003A3D46" w:rsidRDefault="003A3D46" w:rsidP="003A3D46">
      <w:pPr>
        <w:tabs>
          <w:tab w:val="left" w:pos="567"/>
        </w:tabs>
        <w:spacing w:line="260" w:lineRule="exact"/>
        <w:rPr>
          <w:snapToGrid w:val="0"/>
          <w:sz w:val="22"/>
          <w:szCs w:val="22"/>
          <w:lang w:val="lt-LT" w:eastAsia="en-US"/>
        </w:rPr>
      </w:pPr>
    </w:p>
    <w:p w14:paraId="6144BB76" w14:textId="77777777" w:rsidR="003A3D46" w:rsidRPr="003A3D46" w:rsidRDefault="003A3D46" w:rsidP="003A3D46">
      <w:pPr>
        <w:tabs>
          <w:tab w:val="left" w:pos="567"/>
        </w:tabs>
        <w:spacing w:line="260" w:lineRule="exact"/>
        <w:rPr>
          <w:snapToGrid w:val="0"/>
          <w:sz w:val="22"/>
          <w:szCs w:val="22"/>
          <w:lang w:val="lt-LT" w:eastAsia="en-US"/>
        </w:rPr>
      </w:pPr>
    </w:p>
    <w:p w14:paraId="24D89AB3" w14:textId="77777777" w:rsidR="003A3D46" w:rsidRPr="003A3D46" w:rsidRDefault="003A3D46" w:rsidP="003A3D46">
      <w:pPr>
        <w:tabs>
          <w:tab w:val="left" w:pos="567"/>
        </w:tabs>
        <w:spacing w:line="260" w:lineRule="exact"/>
        <w:rPr>
          <w:snapToGrid w:val="0"/>
          <w:sz w:val="22"/>
          <w:szCs w:val="22"/>
          <w:lang w:val="lt-LT" w:eastAsia="en-US"/>
        </w:rPr>
      </w:pPr>
    </w:p>
    <w:p w14:paraId="24B39008" w14:textId="77777777" w:rsidR="003A3D46" w:rsidRPr="003A3D46" w:rsidRDefault="003A3D46" w:rsidP="003A3D46">
      <w:pPr>
        <w:tabs>
          <w:tab w:val="left" w:pos="567"/>
        </w:tabs>
        <w:spacing w:line="260" w:lineRule="exact"/>
        <w:rPr>
          <w:snapToGrid w:val="0"/>
          <w:sz w:val="22"/>
          <w:szCs w:val="22"/>
          <w:lang w:val="lt-LT" w:eastAsia="en-US"/>
        </w:rPr>
      </w:pPr>
    </w:p>
    <w:p w14:paraId="17A955EE" w14:textId="77777777" w:rsidR="003A3D46" w:rsidRPr="003A3D46" w:rsidRDefault="003A3D46" w:rsidP="003A3D46">
      <w:pPr>
        <w:tabs>
          <w:tab w:val="left" w:pos="567"/>
        </w:tabs>
        <w:spacing w:line="260" w:lineRule="exact"/>
        <w:rPr>
          <w:snapToGrid w:val="0"/>
          <w:sz w:val="22"/>
          <w:szCs w:val="22"/>
          <w:lang w:val="lt-LT" w:eastAsia="en-US"/>
        </w:rPr>
      </w:pPr>
    </w:p>
    <w:p w14:paraId="565248D4" w14:textId="77777777" w:rsidR="003A3D46" w:rsidRPr="003A3D46" w:rsidRDefault="003A3D46" w:rsidP="003A3D46">
      <w:pPr>
        <w:tabs>
          <w:tab w:val="left" w:pos="567"/>
        </w:tabs>
        <w:spacing w:line="260" w:lineRule="exact"/>
        <w:rPr>
          <w:snapToGrid w:val="0"/>
          <w:sz w:val="22"/>
          <w:szCs w:val="22"/>
          <w:lang w:val="lt-LT" w:eastAsia="en-US"/>
        </w:rPr>
      </w:pPr>
    </w:p>
    <w:p w14:paraId="2DC0BDCA" w14:textId="77777777" w:rsidR="003A3D46" w:rsidRPr="003A3D46" w:rsidRDefault="003A3D46" w:rsidP="003A3D46">
      <w:pPr>
        <w:tabs>
          <w:tab w:val="left" w:pos="567"/>
        </w:tabs>
        <w:spacing w:line="260" w:lineRule="exact"/>
        <w:rPr>
          <w:snapToGrid w:val="0"/>
          <w:sz w:val="22"/>
          <w:szCs w:val="22"/>
          <w:lang w:val="lt-LT" w:eastAsia="en-US"/>
        </w:rPr>
      </w:pPr>
    </w:p>
    <w:p w14:paraId="563DC0E1" w14:textId="77777777" w:rsidR="003A3D46" w:rsidRPr="003A3D46" w:rsidRDefault="003A3D46" w:rsidP="003A3D46">
      <w:pPr>
        <w:tabs>
          <w:tab w:val="left" w:pos="567"/>
        </w:tabs>
        <w:spacing w:line="260" w:lineRule="exact"/>
        <w:rPr>
          <w:snapToGrid w:val="0"/>
          <w:sz w:val="22"/>
          <w:szCs w:val="22"/>
          <w:lang w:val="lt-LT" w:eastAsia="en-US"/>
        </w:rPr>
      </w:pPr>
    </w:p>
    <w:p w14:paraId="1A1D510E" w14:textId="77777777" w:rsidR="003A3D46" w:rsidRPr="003A3D46" w:rsidRDefault="003A3D46" w:rsidP="003A3D46">
      <w:pPr>
        <w:tabs>
          <w:tab w:val="left" w:pos="567"/>
        </w:tabs>
        <w:spacing w:line="260" w:lineRule="exact"/>
        <w:rPr>
          <w:snapToGrid w:val="0"/>
          <w:sz w:val="22"/>
          <w:szCs w:val="22"/>
          <w:lang w:val="lt-LT" w:eastAsia="en-US"/>
        </w:rPr>
      </w:pPr>
    </w:p>
    <w:p w14:paraId="71BB4D57" w14:textId="77777777" w:rsidR="003A3D46" w:rsidRPr="003A3D46" w:rsidRDefault="003A3D46" w:rsidP="003A3D46">
      <w:pPr>
        <w:tabs>
          <w:tab w:val="left" w:pos="567"/>
        </w:tabs>
        <w:spacing w:line="260" w:lineRule="exact"/>
        <w:rPr>
          <w:snapToGrid w:val="0"/>
          <w:sz w:val="22"/>
          <w:szCs w:val="22"/>
          <w:lang w:val="lt-LT" w:eastAsia="en-US"/>
        </w:rPr>
      </w:pPr>
    </w:p>
    <w:p w14:paraId="3992F8D8" w14:textId="77777777" w:rsidR="003A3D46" w:rsidRPr="003A3D46" w:rsidRDefault="003A3D46" w:rsidP="003A3D46">
      <w:pPr>
        <w:tabs>
          <w:tab w:val="left" w:pos="567"/>
        </w:tabs>
        <w:spacing w:line="260" w:lineRule="exact"/>
        <w:rPr>
          <w:snapToGrid w:val="0"/>
          <w:sz w:val="22"/>
          <w:szCs w:val="22"/>
          <w:lang w:val="lt-LT" w:eastAsia="en-US"/>
        </w:rPr>
      </w:pPr>
    </w:p>
    <w:p w14:paraId="56614238" w14:textId="77777777" w:rsidR="003A3D46" w:rsidRPr="003A3D46" w:rsidRDefault="003A3D46" w:rsidP="003A3D46">
      <w:pPr>
        <w:tabs>
          <w:tab w:val="left" w:pos="567"/>
        </w:tabs>
        <w:spacing w:line="260" w:lineRule="exact"/>
        <w:rPr>
          <w:snapToGrid w:val="0"/>
          <w:sz w:val="22"/>
          <w:szCs w:val="22"/>
          <w:lang w:val="lt-LT" w:eastAsia="en-US"/>
        </w:rPr>
      </w:pPr>
    </w:p>
    <w:p w14:paraId="6C3650AF" w14:textId="77777777" w:rsidR="003A3D46" w:rsidRPr="003A3D46" w:rsidRDefault="003A3D46" w:rsidP="003A3D46">
      <w:pPr>
        <w:tabs>
          <w:tab w:val="left" w:pos="567"/>
        </w:tabs>
        <w:spacing w:line="260" w:lineRule="exact"/>
        <w:rPr>
          <w:snapToGrid w:val="0"/>
          <w:sz w:val="22"/>
          <w:szCs w:val="22"/>
          <w:lang w:val="lt-LT" w:eastAsia="en-US"/>
        </w:rPr>
      </w:pPr>
    </w:p>
    <w:p w14:paraId="7AC22A74" w14:textId="77777777" w:rsidR="003A3D46" w:rsidRPr="003A3D46" w:rsidRDefault="003A3D46" w:rsidP="003A3D46">
      <w:pPr>
        <w:tabs>
          <w:tab w:val="left" w:pos="567"/>
        </w:tabs>
        <w:spacing w:line="260" w:lineRule="exact"/>
        <w:rPr>
          <w:snapToGrid w:val="0"/>
          <w:sz w:val="22"/>
          <w:szCs w:val="22"/>
          <w:lang w:val="lt-LT" w:eastAsia="en-US"/>
        </w:rPr>
      </w:pPr>
    </w:p>
    <w:p w14:paraId="05E39F1A" w14:textId="77777777" w:rsidR="003A3D46" w:rsidRPr="003A3D46" w:rsidRDefault="003A3D46" w:rsidP="003A3D46">
      <w:pPr>
        <w:tabs>
          <w:tab w:val="left" w:pos="567"/>
        </w:tabs>
        <w:spacing w:line="260" w:lineRule="exact"/>
        <w:rPr>
          <w:snapToGrid w:val="0"/>
          <w:sz w:val="22"/>
          <w:szCs w:val="22"/>
          <w:lang w:val="lt-LT" w:eastAsia="en-US"/>
        </w:rPr>
      </w:pPr>
    </w:p>
    <w:p w14:paraId="085B5EC6" w14:textId="77777777" w:rsidR="003A3D46" w:rsidRPr="003A3D46" w:rsidRDefault="003A3D46" w:rsidP="003A3D46">
      <w:pPr>
        <w:tabs>
          <w:tab w:val="left" w:pos="567"/>
        </w:tabs>
        <w:spacing w:line="260" w:lineRule="exact"/>
        <w:rPr>
          <w:snapToGrid w:val="0"/>
          <w:sz w:val="22"/>
          <w:szCs w:val="22"/>
          <w:lang w:val="lt-LT" w:eastAsia="en-US"/>
        </w:rPr>
      </w:pPr>
    </w:p>
    <w:p w14:paraId="344F797E" w14:textId="77777777" w:rsidR="003A3D46" w:rsidRPr="003A3D46" w:rsidRDefault="003A3D46" w:rsidP="003A3D46">
      <w:pPr>
        <w:tabs>
          <w:tab w:val="left" w:pos="567"/>
        </w:tabs>
        <w:spacing w:line="260" w:lineRule="exact"/>
        <w:rPr>
          <w:snapToGrid w:val="0"/>
          <w:sz w:val="22"/>
          <w:szCs w:val="22"/>
          <w:lang w:val="lt-LT" w:eastAsia="en-US"/>
        </w:rPr>
      </w:pPr>
    </w:p>
    <w:p w14:paraId="67F4AD04" w14:textId="77777777" w:rsidR="003A3D46" w:rsidRPr="003A3D46" w:rsidRDefault="003A3D46" w:rsidP="003A3D46">
      <w:pPr>
        <w:tabs>
          <w:tab w:val="left" w:pos="567"/>
        </w:tabs>
        <w:spacing w:line="260" w:lineRule="exact"/>
        <w:rPr>
          <w:snapToGrid w:val="0"/>
          <w:sz w:val="22"/>
          <w:szCs w:val="22"/>
          <w:lang w:val="lt-LT" w:eastAsia="en-US"/>
        </w:rPr>
      </w:pPr>
    </w:p>
    <w:p w14:paraId="309E4EEA" w14:textId="77777777" w:rsidR="003A3D46" w:rsidRPr="003A3D46" w:rsidRDefault="003A3D46" w:rsidP="003A3D46">
      <w:pPr>
        <w:tabs>
          <w:tab w:val="left" w:pos="567"/>
        </w:tabs>
        <w:spacing w:line="260" w:lineRule="exact"/>
        <w:rPr>
          <w:snapToGrid w:val="0"/>
          <w:sz w:val="22"/>
          <w:szCs w:val="22"/>
          <w:lang w:val="lt-LT" w:eastAsia="en-US"/>
        </w:rPr>
      </w:pPr>
    </w:p>
    <w:p w14:paraId="44464664" w14:textId="77777777" w:rsidR="003A3D46" w:rsidRPr="003A3D46" w:rsidRDefault="003A3D46" w:rsidP="003A3D46">
      <w:pPr>
        <w:tabs>
          <w:tab w:val="left" w:pos="567"/>
        </w:tabs>
        <w:spacing w:line="260" w:lineRule="exact"/>
        <w:rPr>
          <w:snapToGrid w:val="0"/>
          <w:sz w:val="22"/>
          <w:szCs w:val="22"/>
          <w:lang w:val="lt-LT" w:eastAsia="en-US"/>
        </w:rPr>
      </w:pPr>
    </w:p>
    <w:p w14:paraId="57074CEF" w14:textId="77777777" w:rsidR="003A3D46" w:rsidRPr="003A3D46" w:rsidRDefault="003A3D46" w:rsidP="003A3D46">
      <w:pPr>
        <w:tabs>
          <w:tab w:val="left" w:pos="567"/>
        </w:tabs>
        <w:spacing w:line="260" w:lineRule="exact"/>
        <w:rPr>
          <w:snapToGrid w:val="0"/>
          <w:sz w:val="22"/>
          <w:szCs w:val="22"/>
          <w:lang w:val="lt-LT" w:eastAsia="en-US"/>
        </w:rPr>
      </w:pPr>
    </w:p>
    <w:p w14:paraId="4E1F4829" w14:textId="77777777" w:rsidR="003A3D46" w:rsidRPr="003A3D46" w:rsidRDefault="003A3D46" w:rsidP="003A3D46">
      <w:pPr>
        <w:tabs>
          <w:tab w:val="left" w:pos="567"/>
        </w:tabs>
        <w:spacing w:line="260" w:lineRule="exact"/>
        <w:rPr>
          <w:snapToGrid w:val="0"/>
          <w:sz w:val="22"/>
          <w:szCs w:val="22"/>
          <w:lang w:val="lt-LT" w:eastAsia="en-US"/>
        </w:rPr>
      </w:pPr>
    </w:p>
    <w:p w14:paraId="212036D8" w14:textId="77777777" w:rsidR="003A3D46" w:rsidRPr="003A3D46" w:rsidRDefault="003A3D46" w:rsidP="003A3D46">
      <w:pPr>
        <w:tabs>
          <w:tab w:val="left" w:pos="567"/>
        </w:tabs>
        <w:spacing w:line="260" w:lineRule="exact"/>
        <w:rPr>
          <w:snapToGrid w:val="0"/>
          <w:sz w:val="22"/>
          <w:szCs w:val="22"/>
          <w:lang w:val="lt-LT" w:eastAsia="en-US"/>
        </w:rPr>
      </w:pPr>
    </w:p>
    <w:p w14:paraId="6BE4D029" w14:textId="77777777" w:rsidR="003A3D46" w:rsidRPr="003A3D46" w:rsidRDefault="003A3D46" w:rsidP="003A3D46">
      <w:pPr>
        <w:keepNext/>
        <w:tabs>
          <w:tab w:val="left" w:pos="567"/>
        </w:tabs>
        <w:jc w:val="center"/>
        <w:outlineLvl w:val="1"/>
        <w:rPr>
          <w:b/>
          <w:snapToGrid w:val="0"/>
          <w:sz w:val="22"/>
          <w:szCs w:val="22"/>
          <w:lang w:val="lt-LT" w:eastAsia="lt-LT"/>
        </w:rPr>
      </w:pPr>
      <w:r w:rsidRPr="003A3D46">
        <w:rPr>
          <w:b/>
          <w:bCs/>
          <w:iCs/>
          <w:snapToGrid w:val="0"/>
          <w:sz w:val="22"/>
          <w:szCs w:val="22"/>
          <w:lang w:val="lt-LT" w:eastAsia="lt-LT"/>
        </w:rPr>
        <w:t>A. ŽENKLINIMAS</w:t>
      </w:r>
    </w:p>
    <w:p w14:paraId="4412B0FA" w14:textId="77777777" w:rsidR="003A3D46" w:rsidRPr="003A3D46" w:rsidRDefault="003A3D46" w:rsidP="003A3D46">
      <w:pPr>
        <w:pBdr>
          <w:top w:val="single" w:sz="4" w:space="1" w:color="auto"/>
          <w:left w:val="single" w:sz="4" w:space="4" w:color="auto"/>
          <w:bottom w:val="single" w:sz="4" w:space="1" w:color="auto"/>
          <w:right w:val="single" w:sz="4" w:space="4" w:color="auto"/>
        </w:pBdr>
        <w:tabs>
          <w:tab w:val="left" w:pos="8505"/>
        </w:tabs>
        <w:jc w:val="both"/>
        <w:rPr>
          <w:b/>
          <w:bCs/>
          <w:color w:val="000000"/>
          <w:sz w:val="22"/>
          <w:szCs w:val="22"/>
          <w:lang w:val="lt-LT" w:eastAsia="lt-LT"/>
        </w:rPr>
      </w:pPr>
      <w:r w:rsidRPr="003A3D46">
        <w:rPr>
          <w:snapToGrid w:val="0"/>
          <w:sz w:val="22"/>
          <w:szCs w:val="22"/>
          <w:lang w:val="lt-LT" w:eastAsia="en-US"/>
        </w:rPr>
        <w:br w:type="page"/>
      </w:r>
      <w:r w:rsidRPr="003A3D46">
        <w:rPr>
          <w:b/>
          <w:sz w:val="22"/>
          <w:szCs w:val="22"/>
          <w:lang w:val="lt-LT" w:eastAsia="lt-LT"/>
        </w:rPr>
        <w:lastRenderedPageBreak/>
        <w:t>INFORMACIJA ANT IŠORINĖS PAKUOTĖS</w:t>
      </w:r>
    </w:p>
    <w:p w14:paraId="1C1C38DF" w14:textId="77777777" w:rsidR="003A3D46" w:rsidRPr="003A3D46" w:rsidRDefault="003A3D46" w:rsidP="003A3D46">
      <w:pPr>
        <w:pBdr>
          <w:top w:val="single" w:sz="4" w:space="1" w:color="auto"/>
          <w:left w:val="single" w:sz="4" w:space="4" w:color="auto"/>
          <w:bottom w:val="single" w:sz="4" w:space="1" w:color="auto"/>
          <w:right w:val="single" w:sz="4" w:space="4" w:color="auto"/>
        </w:pBdr>
        <w:jc w:val="both"/>
        <w:rPr>
          <w:b/>
          <w:bCs/>
          <w:color w:val="000000"/>
          <w:sz w:val="22"/>
          <w:szCs w:val="22"/>
          <w:lang w:val="lt-LT" w:eastAsia="lt-LT"/>
        </w:rPr>
      </w:pPr>
    </w:p>
    <w:p w14:paraId="01BE7285" w14:textId="77777777" w:rsidR="003A3D46" w:rsidRPr="003A3D46" w:rsidRDefault="003A3D46" w:rsidP="003A3D46">
      <w:pPr>
        <w:pBdr>
          <w:top w:val="single" w:sz="4" w:space="1" w:color="auto"/>
          <w:left w:val="single" w:sz="4" w:space="4" w:color="auto"/>
          <w:bottom w:val="single" w:sz="4" w:space="1" w:color="auto"/>
          <w:right w:val="single" w:sz="4" w:space="4" w:color="auto"/>
        </w:pBdr>
        <w:jc w:val="both"/>
        <w:rPr>
          <w:b/>
          <w:bCs/>
          <w:color w:val="000000"/>
          <w:sz w:val="22"/>
          <w:szCs w:val="22"/>
          <w:lang w:val="lt-LT" w:eastAsia="lt-LT"/>
        </w:rPr>
      </w:pPr>
      <w:r w:rsidRPr="003A3D46">
        <w:rPr>
          <w:b/>
          <w:sz w:val="22"/>
          <w:szCs w:val="22"/>
          <w:lang w:val="lt-LT" w:eastAsia="lt-LT"/>
        </w:rPr>
        <w:t xml:space="preserve">KARTONO DĖŽUTĖ </w:t>
      </w:r>
    </w:p>
    <w:p w14:paraId="023C11F1" w14:textId="77777777" w:rsidR="003A3D46" w:rsidRPr="003A3D46" w:rsidRDefault="003A3D46" w:rsidP="003A3D46">
      <w:pPr>
        <w:autoSpaceDE w:val="0"/>
        <w:autoSpaceDN w:val="0"/>
        <w:adjustRightInd w:val="0"/>
        <w:jc w:val="both"/>
        <w:rPr>
          <w:sz w:val="22"/>
          <w:szCs w:val="22"/>
          <w:lang w:val="lt-LT" w:eastAsia="lt-LT"/>
        </w:rPr>
      </w:pPr>
    </w:p>
    <w:p w14:paraId="5588F1D1" w14:textId="77777777" w:rsidR="003A3D46" w:rsidRPr="003A3D46" w:rsidRDefault="003A3D46" w:rsidP="003A3D46">
      <w:pPr>
        <w:autoSpaceDE w:val="0"/>
        <w:autoSpaceDN w:val="0"/>
        <w:adjustRightInd w:val="0"/>
        <w:jc w:val="both"/>
        <w:rPr>
          <w:sz w:val="22"/>
          <w:szCs w:val="22"/>
          <w:lang w:val="lt-LT" w:eastAsia="lt-LT"/>
        </w:rPr>
      </w:pPr>
    </w:p>
    <w:p w14:paraId="01B1B04C" w14:textId="77777777" w:rsidR="003A3D46" w:rsidRPr="003A3D46" w:rsidRDefault="003A3D46" w:rsidP="003A3D46">
      <w:pPr>
        <w:pBdr>
          <w:top w:val="single" w:sz="4" w:space="1" w:color="auto"/>
          <w:left w:val="single" w:sz="4" w:space="4" w:color="auto"/>
          <w:bottom w:val="single" w:sz="4" w:space="1" w:color="auto"/>
          <w:right w:val="single" w:sz="4" w:space="4" w:color="auto"/>
        </w:pBdr>
        <w:ind w:left="567" w:hanging="567"/>
        <w:jc w:val="both"/>
        <w:rPr>
          <w:b/>
          <w:bCs/>
          <w:sz w:val="22"/>
          <w:szCs w:val="22"/>
          <w:lang w:val="lt-LT" w:eastAsia="lt-LT"/>
        </w:rPr>
      </w:pPr>
      <w:r w:rsidRPr="003A3D46">
        <w:rPr>
          <w:b/>
          <w:sz w:val="22"/>
          <w:szCs w:val="22"/>
          <w:lang w:val="lt-LT" w:eastAsia="lt-LT"/>
        </w:rPr>
        <w:t>1.</w:t>
      </w:r>
      <w:r w:rsidRPr="003A3D46">
        <w:rPr>
          <w:b/>
          <w:sz w:val="22"/>
          <w:szCs w:val="22"/>
          <w:lang w:val="lt-LT" w:eastAsia="lt-LT"/>
        </w:rPr>
        <w:tab/>
        <w:t>VAISTINIO PREPARATO PAVADINIMAS</w:t>
      </w:r>
    </w:p>
    <w:p w14:paraId="18C5097C" w14:textId="77777777" w:rsidR="003A3D46" w:rsidRPr="003A3D46" w:rsidRDefault="003A3D46" w:rsidP="003A3D46">
      <w:pPr>
        <w:jc w:val="both"/>
        <w:rPr>
          <w:b/>
          <w:bCs/>
          <w:sz w:val="22"/>
          <w:szCs w:val="22"/>
          <w:lang w:val="lt-LT" w:eastAsia="lt-LT"/>
        </w:rPr>
      </w:pPr>
    </w:p>
    <w:p w14:paraId="5A09A487" w14:textId="77777777" w:rsidR="003A3D46" w:rsidRPr="003A3D46" w:rsidRDefault="003A3D46" w:rsidP="003A3D46">
      <w:pPr>
        <w:jc w:val="both"/>
        <w:rPr>
          <w:sz w:val="22"/>
          <w:szCs w:val="22"/>
          <w:lang w:val="lt-LT" w:eastAsia="lt-LT"/>
        </w:rPr>
      </w:pPr>
      <w:r w:rsidRPr="003A3D46">
        <w:rPr>
          <w:sz w:val="22"/>
          <w:szCs w:val="22"/>
          <w:lang w:val="lt-LT" w:eastAsia="lt-LT"/>
        </w:rPr>
        <w:t>Linezolid Normon 2 mg/ml infuzinis tirpalas</w:t>
      </w:r>
    </w:p>
    <w:p w14:paraId="3EF9AEA7" w14:textId="77777777" w:rsidR="003A3D46" w:rsidRPr="003A3D46" w:rsidRDefault="003A3D46" w:rsidP="003A3D46">
      <w:pPr>
        <w:rPr>
          <w:sz w:val="22"/>
          <w:szCs w:val="22"/>
          <w:lang w:val="lt-LT" w:eastAsia="lt-LT"/>
        </w:rPr>
      </w:pPr>
      <w:r w:rsidRPr="003A3D46">
        <w:rPr>
          <w:sz w:val="22"/>
          <w:szCs w:val="22"/>
          <w:lang w:val="lt-LT" w:eastAsia="lt-LT"/>
        </w:rPr>
        <w:t>linezolidas</w:t>
      </w:r>
    </w:p>
    <w:p w14:paraId="0BAE0DD2" w14:textId="77777777" w:rsidR="003A3D46" w:rsidRPr="003A3D46" w:rsidRDefault="003A3D46" w:rsidP="003A3D46">
      <w:pPr>
        <w:jc w:val="both"/>
        <w:rPr>
          <w:sz w:val="22"/>
          <w:szCs w:val="22"/>
          <w:lang w:val="lt-LT" w:eastAsia="lt-LT"/>
        </w:rPr>
      </w:pPr>
    </w:p>
    <w:p w14:paraId="2F54D9E7" w14:textId="77777777" w:rsidR="003A3D46" w:rsidRPr="003A3D46" w:rsidRDefault="003A3D46" w:rsidP="003A3D46">
      <w:pPr>
        <w:jc w:val="both"/>
        <w:rPr>
          <w:sz w:val="22"/>
          <w:szCs w:val="22"/>
          <w:lang w:val="lt-LT" w:eastAsia="lt-LT"/>
        </w:rPr>
      </w:pPr>
    </w:p>
    <w:p w14:paraId="653837A0" w14:textId="77777777" w:rsidR="003A3D46" w:rsidRPr="003A3D46" w:rsidRDefault="003A3D46" w:rsidP="003A3D46">
      <w:pPr>
        <w:pBdr>
          <w:top w:val="single" w:sz="4" w:space="1" w:color="auto"/>
          <w:left w:val="single" w:sz="4" w:space="4" w:color="auto"/>
          <w:bottom w:val="single" w:sz="4" w:space="1" w:color="auto"/>
          <w:right w:val="single" w:sz="4" w:space="4" w:color="auto"/>
        </w:pBdr>
        <w:ind w:left="567" w:hanging="567"/>
        <w:jc w:val="both"/>
        <w:rPr>
          <w:b/>
          <w:bCs/>
          <w:sz w:val="22"/>
          <w:szCs w:val="22"/>
          <w:lang w:val="lt-LT" w:eastAsia="lt-LT"/>
        </w:rPr>
      </w:pPr>
      <w:r w:rsidRPr="003A3D46">
        <w:rPr>
          <w:b/>
          <w:sz w:val="22"/>
          <w:szCs w:val="22"/>
          <w:lang w:val="lt-LT" w:eastAsia="lt-LT"/>
        </w:rPr>
        <w:t>2.</w:t>
      </w:r>
      <w:r w:rsidRPr="003A3D46">
        <w:rPr>
          <w:b/>
          <w:sz w:val="22"/>
          <w:szCs w:val="22"/>
          <w:lang w:val="lt-LT" w:eastAsia="lt-LT"/>
        </w:rPr>
        <w:tab/>
        <w:t>VEIKLIOJI (-IOS) MEDŽIAGA (-OS) IR JOS (-Ų) KIEKIS (-IAI)</w:t>
      </w:r>
    </w:p>
    <w:p w14:paraId="38BAE49E" w14:textId="77777777" w:rsidR="003A3D46" w:rsidRPr="003A3D46" w:rsidRDefault="003A3D46" w:rsidP="003A3D46">
      <w:pPr>
        <w:jc w:val="both"/>
        <w:rPr>
          <w:b/>
          <w:bCs/>
          <w:sz w:val="22"/>
          <w:szCs w:val="22"/>
          <w:lang w:val="lt-LT" w:eastAsia="lt-LT"/>
        </w:rPr>
      </w:pPr>
    </w:p>
    <w:p w14:paraId="74E16606" w14:textId="77777777" w:rsidR="003A3D46" w:rsidRPr="003A3D46" w:rsidRDefault="003A3D46" w:rsidP="003A3D46">
      <w:pPr>
        <w:jc w:val="both"/>
        <w:rPr>
          <w:sz w:val="22"/>
          <w:szCs w:val="22"/>
          <w:lang w:val="lt-LT" w:eastAsia="lt-LT"/>
        </w:rPr>
      </w:pPr>
      <w:r w:rsidRPr="003A3D46">
        <w:rPr>
          <w:sz w:val="22"/>
          <w:szCs w:val="22"/>
          <w:lang w:val="lt-LT" w:eastAsia="lt-LT"/>
        </w:rPr>
        <w:t>1 ml infuzinio tirpalo yra 2 mg linezolido.</w:t>
      </w:r>
    </w:p>
    <w:p w14:paraId="0613F237" w14:textId="77777777" w:rsidR="003A3D46" w:rsidRPr="003A3D46" w:rsidRDefault="003A3D46" w:rsidP="003A3D46">
      <w:pPr>
        <w:jc w:val="both"/>
        <w:rPr>
          <w:b/>
          <w:bCs/>
          <w:sz w:val="22"/>
          <w:szCs w:val="22"/>
          <w:lang w:val="lt-LT" w:eastAsia="lt-LT"/>
        </w:rPr>
      </w:pPr>
      <w:r w:rsidRPr="003A3D46">
        <w:rPr>
          <w:sz w:val="22"/>
          <w:szCs w:val="22"/>
          <w:lang w:val="lt-LT" w:eastAsia="lt-LT"/>
        </w:rPr>
        <w:t>Kiekviename 300 ml infuziniame maišelyje yra 600 mg linezolido.</w:t>
      </w:r>
    </w:p>
    <w:p w14:paraId="463FC92C" w14:textId="77777777" w:rsidR="003A3D46" w:rsidRPr="003A3D46" w:rsidRDefault="003A3D46" w:rsidP="003A3D46">
      <w:pPr>
        <w:jc w:val="both"/>
        <w:rPr>
          <w:b/>
          <w:bCs/>
          <w:sz w:val="22"/>
          <w:szCs w:val="22"/>
          <w:lang w:val="lt-LT" w:eastAsia="lt-LT"/>
        </w:rPr>
      </w:pPr>
    </w:p>
    <w:p w14:paraId="181588BC" w14:textId="77777777" w:rsidR="003A3D46" w:rsidRPr="003A3D46" w:rsidRDefault="003A3D46" w:rsidP="003A3D46">
      <w:pPr>
        <w:jc w:val="both"/>
        <w:rPr>
          <w:b/>
          <w:bCs/>
          <w:sz w:val="22"/>
          <w:szCs w:val="22"/>
          <w:lang w:val="lt-LT" w:eastAsia="lt-LT"/>
        </w:rPr>
      </w:pPr>
    </w:p>
    <w:p w14:paraId="0D2B4F6B" w14:textId="77777777" w:rsidR="003A3D46" w:rsidRPr="003A3D46" w:rsidRDefault="003A3D46" w:rsidP="003A3D46">
      <w:pPr>
        <w:pBdr>
          <w:top w:val="single" w:sz="4" w:space="1" w:color="auto"/>
          <w:left w:val="single" w:sz="4" w:space="4" w:color="auto"/>
          <w:bottom w:val="single" w:sz="4" w:space="1" w:color="auto"/>
          <w:right w:val="single" w:sz="4" w:space="4" w:color="auto"/>
        </w:pBdr>
        <w:ind w:left="567" w:hanging="567"/>
        <w:jc w:val="both"/>
        <w:rPr>
          <w:b/>
          <w:bCs/>
          <w:sz w:val="22"/>
          <w:szCs w:val="22"/>
          <w:lang w:val="lt-LT" w:eastAsia="lt-LT"/>
        </w:rPr>
      </w:pPr>
      <w:r w:rsidRPr="003A3D46">
        <w:rPr>
          <w:b/>
          <w:sz w:val="22"/>
          <w:szCs w:val="22"/>
          <w:lang w:val="lt-LT" w:eastAsia="lt-LT"/>
        </w:rPr>
        <w:t>3.</w:t>
      </w:r>
      <w:r w:rsidRPr="003A3D46">
        <w:rPr>
          <w:b/>
          <w:sz w:val="22"/>
          <w:szCs w:val="22"/>
          <w:lang w:val="lt-LT" w:eastAsia="lt-LT"/>
        </w:rPr>
        <w:tab/>
        <w:t>PAGALBINIŲ MEDŽIAGŲ SĄRAŠAS</w:t>
      </w:r>
    </w:p>
    <w:p w14:paraId="51927B69" w14:textId="77777777" w:rsidR="003A3D46" w:rsidRPr="003A3D46" w:rsidRDefault="003A3D46" w:rsidP="003A3D46">
      <w:pPr>
        <w:rPr>
          <w:b/>
          <w:bCs/>
          <w:sz w:val="22"/>
          <w:szCs w:val="22"/>
          <w:lang w:val="lt-LT" w:eastAsia="lt-LT"/>
        </w:rPr>
      </w:pPr>
    </w:p>
    <w:p w14:paraId="7B95462E" w14:textId="77777777" w:rsidR="003A3D46" w:rsidRPr="003A3D46" w:rsidRDefault="003A3D46" w:rsidP="003A3D46">
      <w:pPr>
        <w:rPr>
          <w:sz w:val="22"/>
          <w:szCs w:val="22"/>
          <w:lang w:val="lt-LT" w:eastAsia="lt-LT"/>
        </w:rPr>
      </w:pPr>
      <w:r w:rsidRPr="003A3D46">
        <w:rPr>
          <w:sz w:val="22"/>
          <w:szCs w:val="22"/>
          <w:lang w:val="lt-LT" w:eastAsia="lt-LT"/>
        </w:rPr>
        <w:t>Pagalbinės medžiagos: gliukozės monohidratas, natrio citratas (E331), citrinų rūgštis, vandenilio chlorido rūgštis, natrio hidroksidas ir injekcinis vanduo.</w:t>
      </w:r>
    </w:p>
    <w:p w14:paraId="28B24727" w14:textId="77777777" w:rsidR="003A3D46" w:rsidRPr="003A3D46" w:rsidRDefault="003A3D46" w:rsidP="003A3D46">
      <w:pPr>
        <w:rPr>
          <w:sz w:val="22"/>
          <w:szCs w:val="22"/>
          <w:lang w:val="lt-LT" w:eastAsia="lt-LT"/>
        </w:rPr>
      </w:pPr>
      <w:r w:rsidRPr="003A3D46">
        <w:rPr>
          <w:sz w:val="22"/>
          <w:szCs w:val="22"/>
          <w:lang w:val="lt-LT" w:eastAsia="lt-LT"/>
        </w:rPr>
        <w:t>Daugiau informacijos pateikiama pakuotės lapelyje.</w:t>
      </w:r>
    </w:p>
    <w:p w14:paraId="5A606122" w14:textId="77777777" w:rsidR="003A3D46" w:rsidRPr="003A3D46" w:rsidRDefault="003A3D46" w:rsidP="003A3D46">
      <w:pPr>
        <w:rPr>
          <w:sz w:val="22"/>
          <w:szCs w:val="22"/>
          <w:lang w:val="lt-LT" w:eastAsia="lt-LT"/>
        </w:rPr>
      </w:pPr>
    </w:p>
    <w:p w14:paraId="3E7B3782" w14:textId="77777777" w:rsidR="003A3D46" w:rsidRPr="003A3D46" w:rsidRDefault="003A3D46" w:rsidP="003A3D46">
      <w:pPr>
        <w:jc w:val="both"/>
        <w:rPr>
          <w:b/>
          <w:bCs/>
          <w:sz w:val="22"/>
          <w:szCs w:val="22"/>
          <w:lang w:val="lt-LT" w:eastAsia="lt-LT"/>
        </w:rPr>
      </w:pPr>
    </w:p>
    <w:p w14:paraId="180D4E1F" w14:textId="77777777" w:rsidR="003A3D46" w:rsidRPr="003A3D46" w:rsidRDefault="003A3D46" w:rsidP="003A3D46">
      <w:pPr>
        <w:pBdr>
          <w:top w:val="single" w:sz="4" w:space="1" w:color="auto"/>
          <w:left w:val="single" w:sz="4" w:space="4" w:color="auto"/>
          <w:bottom w:val="single" w:sz="4" w:space="0" w:color="auto"/>
          <w:right w:val="single" w:sz="4" w:space="4" w:color="auto"/>
        </w:pBdr>
        <w:ind w:left="567" w:hanging="567"/>
        <w:jc w:val="both"/>
        <w:rPr>
          <w:b/>
          <w:bCs/>
          <w:sz w:val="22"/>
          <w:szCs w:val="22"/>
          <w:lang w:val="lt-LT" w:eastAsia="lt-LT"/>
        </w:rPr>
      </w:pPr>
      <w:r w:rsidRPr="003A3D46">
        <w:rPr>
          <w:b/>
          <w:sz w:val="22"/>
          <w:szCs w:val="22"/>
          <w:lang w:val="lt-LT" w:eastAsia="lt-LT"/>
        </w:rPr>
        <w:t>4.</w:t>
      </w:r>
      <w:r w:rsidRPr="003A3D46">
        <w:rPr>
          <w:b/>
          <w:sz w:val="22"/>
          <w:szCs w:val="22"/>
          <w:lang w:val="lt-LT" w:eastAsia="lt-LT"/>
        </w:rPr>
        <w:tab/>
        <w:t>FARMACINĖ FORMA IR KIEKIS PAKUOTĖJE</w:t>
      </w:r>
    </w:p>
    <w:p w14:paraId="517AB136" w14:textId="77777777" w:rsidR="003A3D46" w:rsidRPr="003A3D46" w:rsidRDefault="003A3D46" w:rsidP="003A3D46">
      <w:pPr>
        <w:jc w:val="both"/>
        <w:rPr>
          <w:sz w:val="22"/>
          <w:szCs w:val="22"/>
          <w:lang w:val="lt-LT" w:eastAsia="lt-LT"/>
        </w:rPr>
      </w:pPr>
    </w:p>
    <w:p w14:paraId="6AED3610" w14:textId="77777777" w:rsidR="003A3D46" w:rsidRPr="003A3D46" w:rsidRDefault="003A3D46" w:rsidP="003A3D46">
      <w:pPr>
        <w:autoSpaceDE w:val="0"/>
        <w:autoSpaceDN w:val="0"/>
        <w:adjustRightInd w:val="0"/>
        <w:rPr>
          <w:color w:val="000000"/>
          <w:sz w:val="22"/>
          <w:szCs w:val="22"/>
          <w:lang w:val="lt-LT" w:eastAsia="lt-LT"/>
        </w:rPr>
      </w:pPr>
      <w:r w:rsidRPr="003A3D46">
        <w:rPr>
          <w:color w:val="000000"/>
          <w:sz w:val="22"/>
          <w:szCs w:val="22"/>
          <w:lang w:val="lt-LT" w:eastAsia="lt-LT"/>
        </w:rPr>
        <w:t>Infuzinis tirpalas</w:t>
      </w:r>
    </w:p>
    <w:p w14:paraId="293FEEA9" w14:textId="77777777" w:rsidR="003A3D46" w:rsidRPr="003A3D46" w:rsidRDefault="003A3D46" w:rsidP="003A3D46">
      <w:pPr>
        <w:autoSpaceDE w:val="0"/>
        <w:autoSpaceDN w:val="0"/>
        <w:adjustRightInd w:val="0"/>
        <w:rPr>
          <w:color w:val="000000"/>
          <w:sz w:val="22"/>
          <w:szCs w:val="22"/>
          <w:lang w:val="lt-LT" w:eastAsia="lt-LT"/>
        </w:rPr>
      </w:pPr>
    </w:p>
    <w:p w14:paraId="14B3A423" w14:textId="77777777" w:rsidR="003A3D46" w:rsidRPr="003A3D46" w:rsidRDefault="003A3D46" w:rsidP="003A3D46">
      <w:pPr>
        <w:jc w:val="both"/>
        <w:rPr>
          <w:b/>
          <w:bCs/>
          <w:sz w:val="22"/>
          <w:szCs w:val="22"/>
          <w:lang w:val="lt-LT" w:eastAsia="lt-LT"/>
        </w:rPr>
      </w:pPr>
      <w:r w:rsidRPr="003A3D46">
        <w:rPr>
          <w:color w:val="000000"/>
          <w:sz w:val="22"/>
          <w:szCs w:val="22"/>
          <w:lang w:val="lt-LT" w:eastAsia="lt-LT"/>
        </w:rPr>
        <w:t>10 infuzinio tirpalo maišelių po 300 ml</w:t>
      </w:r>
    </w:p>
    <w:p w14:paraId="4AAC84EB" w14:textId="77777777" w:rsidR="003A3D46" w:rsidRPr="003A3D46" w:rsidRDefault="003A3D46" w:rsidP="003A3D46">
      <w:pPr>
        <w:jc w:val="both"/>
        <w:rPr>
          <w:b/>
          <w:bCs/>
          <w:sz w:val="22"/>
          <w:szCs w:val="22"/>
          <w:lang w:val="lt-LT" w:eastAsia="lt-LT"/>
        </w:rPr>
      </w:pPr>
    </w:p>
    <w:p w14:paraId="5773F9AC" w14:textId="77777777" w:rsidR="003A3D46" w:rsidRPr="003A3D46" w:rsidRDefault="003A3D46" w:rsidP="003A3D46">
      <w:pPr>
        <w:jc w:val="both"/>
        <w:rPr>
          <w:b/>
          <w:bCs/>
          <w:sz w:val="22"/>
          <w:szCs w:val="22"/>
          <w:lang w:val="lt-LT" w:eastAsia="lt-LT"/>
        </w:rPr>
      </w:pPr>
    </w:p>
    <w:p w14:paraId="173E0E35" w14:textId="77777777" w:rsidR="003A3D46" w:rsidRPr="003A3D46" w:rsidRDefault="003A3D46" w:rsidP="003A3D46">
      <w:pPr>
        <w:pBdr>
          <w:top w:val="single" w:sz="4" w:space="1" w:color="auto"/>
          <w:left w:val="single" w:sz="4" w:space="4" w:color="auto"/>
          <w:bottom w:val="single" w:sz="4" w:space="1" w:color="auto"/>
          <w:right w:val="single" w:sz="4" w:space="4" w:color="auto"/>
        </w:pBdr>
        <w:ind w:left="567" w:hanging="567"/>
        <w:jc w:val="both"/>
        <w:rPr>
          <w:b/>
          <w:bCs/>
          <w:sz w:val="22"/>
          <w:szCs w:val="22"/>
          <w:lang w:val="lt-LT" w:eastAsia="lt-LT"/>
        </w:rPr>
      </w:pPr>
      <w:r w:rsidRPr="003A3D46">
        <w:rPr>
          <w:b/>
          <w:sz w:val="22"/>
          <w:szCs w:val="22"/>
          <w:lang w:val="lt-LT" w:eastAsia="lt-LT"/>
        </w:rPr>
        <w:t xml:space="preserve">5. </w:t>
      </w:r>
      <w:r w:rsidRPr="003A3D46">
        <w:rPr>
          <w:b/>
          <w:sz w:val="22"/>
          <w:szCs w:val="22"/>
          <w:lang w:val="lt-LT" w:eastAsia="lt-LT"/>
        </w:rPr>
        <w:tab/>
        <w:t>VARTOJIMO METODAS IR BŪDAS (-AI)</w:t>
      </w:r>
    </w:p>
    <w:p w14:paraId="42B3CF1C" w14:textId="77777777" w:rsidR="003A3D46" w:rsidRPr="003A3D46" w:rsidRDefault="003A3D46" w:rsidP="003A3D46">
      <w:pPr>
        <w:rPr>
          <w:b/>
          <w:bCs/>
          <w:sz w:val="22"/>
          <w:szCs w:val="22"/>
          <w:lang w:val="lt-LT" w:eastAsia="lt-LT"/>
        </w:rPr>
      </w:pPr>
    </w:p>
    <w:p w14:paraId="071D466F" w14:textId="77777777" w:rsidR="003A3D46" w:rsidRPr="003A3D46" w:rsidRDefault="003A3D46" w:rsidP="003A3D46">
      <w:pPr>
        <w:rPr>
          <w:color w:val="000000"/>
          <w:sz w:val="22"/>
          <w:szCs w:val="22"/>
          <w:lang w:val="lt-LT" w:eastAsia="lt-LT"/>
        </w:rPr>
      </w:pPr>
      <w:r w:rsidRPr="003A3D46">
        <w:rPr>
          <w:color w:val="000000"/>
          <w:sz w:val="22"/>
          <w:szCs w:val="22"/>
          <w:lang w:val="lt-LT" w:eastAsia="lt-LT"/>
        </w:rPr>
        <w:t>Leisti į veną.</w:t>
      </w:r>
    </w:p>
    <w:p w14:paraId="0923BAF6" w14:textId="77777777" w:rsidR="003A3D46" w:rsidRPr="003A3D46" w:rsidRDefault="003A3D46" w:rsidP="003A3D46">
      <w:pPr>
        <w:rPr>
          <w:color w:val="000000"/>
          <w:sz w:val="22"/>
          <w:szCs w:val="22"/>
          <w:lang w:val="lt-LT" w:eastAsia="lt-LT"/>
        </w:rPr>
      </w:pPr>
      <w:r w:rsidRPr="003A3D46">
        <w:rPr>
          <w:color w:val="000000"/>
          <w:sz w:val="22"/>
          <w:szCs w:val="22"/>
          <w:lang w:val="lt-LT" w:eastAsia="lt-LT"/>
        </w:rPr>
        <w:t>Tik vienkartiniam vartojimui.</w:t>
      </w:r>
    </w:p>
    <w:p w14:paraId="3AC83068" w14:textId="77777777" w:rsidR="003A3D46" w:rsidRPr="003A3D46" w:rsidRDefault="003A3D46" w:rsidP="003A3D46">
      <w:pPr>
        <w:rPr>
          <w:color w:val="000000"/>
          <w:sz w:val="22"/>
          <w:szCs w:val="22"/>
          <w:lang w:val="lt-LT" w:eastAsia="lt-LT"/>
        </w:rPr>
      </w:pPr>
      <w:r w:rsidRPr="003A3D46">
        <w:rPr>
          <w:color w:val="000000"/>
          <w:sz w:val="22"/>
          <w:szCs w:val="22"/>
          <w:lang w:val="lt-LT" w:eastAsia="lt-LT"/>
        </w:rPr>
        <w:t>Prieš vartojimą perskaitykite pakuotės lapelį.</w:t>
      </w:r>
    </w:p>
    <w:p w14:paraId="2CF5D2BC" w14:textId="77777777" w:rsidR="003A3D46" w:rsidRPr="003A3D46" w:rsidRDefault="003A3D46" w:rsidP="003A3D46">
      <w:pPr>
        <w:jc w:val="both"/>
        <w:rPr>
          <w:b/>
          <w:bCs/>
          <w:sz w:val="22"/>
          <w:szCs w:val="22"/>
          <w:lang w:val="lt-LT" w:eastAsia="lt-LT"/>
        </w:rPr>
      </w:pPr>
    </w:p>
    <w:p w14:paraId="6DA23EAD" w14:textId="77777777" w:rsidR="003A3D46" w:rsidRPr="003A3D46" w:rsidRDefault="003A3D46" w:rsidP="003A3D46">
      <w:pPr>
        <w:jc w:val="both"/>
        <w:rPr>
          <w:b/>
          <w:bCs/>
          <w:sz w:val="22"/>
          <w:szCs w:val="22"/>
          <w:lang w:val="lt-LT" w:eastAsia="lt-LT"/>
        </w:rPr>
      </w:pPr>
    </w:p>
    <w:p w14:paraId="044B5E86" w14:textId="77777777" w:rsidR="003A3D46" w:rsidRPr="003A3D46" w:rsidRDefault="003A3D46" w:rsidP="003A3D46">
      <w:pPr>
        <w:pBdr>
          <w:top w:val="single" w:sz="4" w:space="1" w:color="auto"/>
          <w:left w:val="single" w:sz="4" w:space="4" w:color="auto"/>
          <w:bottom w:val="single" w:sz="4" w:space="1" w:color="auto"/>
          <w:right w:val="single" w:sz="4" w:space="4" w:color="auto"/>
        </w:pBdr>
        <w:ind w:left="567" w:hanging="567"/>
        <w:jc w:val="both"/>
        <w:rPr>
          <w:b/>
          <w:bCs/>
          <w:sz w:val="22"/>
          <w:szCs w:val="22"/>
          <w:lang w:val="lt-LT" w:eastAsia="lt-LT"/>
        </w:rPr>
      </w:pPr>
      <w:r w:rsidRPr="003A3D46">
        <w:rPr>
          <w:b/>
          <w:sz w:val="22"/>
          <w:szCs w:val="22"/>
          <w:lang w:val="lt-LT" w:eastAsia="lt-LT"/>
        </w:rPr>
        <w:t>6.</w:t>
      </w:r>
      <w:r w:rsidRPr="003A3D46">
        <w:rPr>
          <w:b/>
          <w:sz w:val="22"/>
          <w:szCs w:val="22"/>
          <w:lang w:val="lt-LT" w:eastAsia="lt-LT"/>
        </w:rPr>
        <w:tab/>
        <w:t>SPECIALUS ĮSPĖJIMAS, KAD VAISTINĮ PREPARATĄ BŪTINA LAIKYTI VAIKAMS NEPASTEBIMOJE IR NEPASIEKIAMOJE VIETOJE</w:t>
      </w:r>
    </w:p>
    <w:p w14:paraId="5A75EEE7" w14:textId="77777777" w:rsidR="003A3D46" w:rsidRPr="003A3D46" w:rsidRDefault="003A3D46" w:rsidP="003A3D46">
      <w:pPr>
        <w:jc w:val="both"/>
        <w:rPr>
          <w:b/>
          <w:bCs/>
          <w:sz w:val="22"/>
          <w:szCs w:val="22"/>
          <w:lang w:val="lt-LT" w:eastAsia="lt-LT"/>
        </w:rPr>
      </w:pPr>
    </w:p>
    <w:p w14:paraId="795B04E8" w14:textId="77777777" w:rsidR="003A3D46" w:rsidRPr="003A3D46" w:rsidRDefault="003A3D46" w:rsidP="003A3D46">
      <w:pPr>
        <w:jc w:val="both"/>
        <w:rPr>
          <w:sz w:val="22"/>
          <w:szCs w:val="22"/>
          <w:lang w:val="lt-LT" w:eastAsia="lt-LT"/>
        </w:rPr>
      </w:pPr>
      <w:r w:rsidRPr="003A3D46">
        <w:rPr>
          <w:sz w:val="22"/>
          <w:szCs w:val="22"/>
          <w:lang w:val="lt-LT" w:eastAsia="lt-LT"/>
        </w:rPr>
        <w:t>Laikyti vaikams nepastebimoje ir nepasiekiamoje vietoje.</w:t>
      </w:r>
    </w:p>
    <w:p w14:paraId="33D83530" w14:textId="77777777" w:rsidR="003A3D46" w:rsidRPr="003A3D46" w:rsidRDefault="003A3D46" w:rsidP="003A3D46">
      <w:pPr>
        <w:jc w:val="both"/>
        <w:rPr>
          <w:b/>
          <w:bCs/>
          <w:sz w:val="22"/>
          <w:szCs w:val="22"/>
          <w:lang w:val="lt-LT" w:eastAsia="lt-LT"/>
        </w:rPr>
      </w:pPr>
    </w:p>
    <w:p w14:paraId="087D447D" w14:textId="77777777" w:rsidR="003A3D46" w:rsidRPr="003A3D46" w:rsidRDefault="003A3D46" w:rsidP="003A3D46">
      <w:pPr>
        <w:jc w:val="both"/>
        <w:rPr>
          <w:b/>
          <w:bCs/>
          <w:sz w:val="22"/>
          <w:szCs w:val="22"/>
          <w:lang w:val="lt-LT" w:eastAsia="lt-LT"/>
        </w:rPr>
      </w:pPr>
    </w:p>
    <w:p w14:paraId="48B91EEA" w14:textId="77777777" w:rsidR="003A3D46" w:rsidRPr="003A3D46" w:rsidRDefault="003A3D46" w:rsidP="003A3D46">
      <w:pPr>
        <w:pBdr>
          <w:top w:val="single" w:sz="4" w:space="1" w:color="auto"/>
          <w:left w:val="single" w:sz="4" w:space="4" w:color="auto"/>
          <w:bottom w:val="single" w:sz="4" w:space="1" w:color="auto"/>
          <w:right w:val="single" w:sz="4" w:space="4" w:color="auto"/>
        </w:pBdr>
        <w:ind w:left="567" w:hanging="567"/>
        <w:jc w:val="both"/>
        <w:rPr>
          <w:b/>
          <w:bCs/>
          <w:sz w:val="22"/>
          <w:szCs w:val="22"/>
          <w:lang w:val="lt-LT" w:eastAsia="lt-LT"/>
        </w:rPr>
      </w:pPr>
      <w:r w:rsidRPr="003A3D46">
        <w:rPr>
          <w:b/>
          <w:sz w:val="22"/>
          <w:szCs w:val="22"/>
          <w:lang w:val="lt-LT" w:eastAsia="lt-LT"/>
        </w:rPr>
        <w:t>7.</w:t>
      </w:r>
      <w:r w:rsidRPr="003A3D46">
        <w:rPr>
          <w:b/>
          <w:sz w:val="22"/>
          <w:szCs w:val="22"/>
          <w:lang w:val="lt-LT" w:eastAsia="lt-LT"/>
        </w:rPr>
        <w:tab/>
        <w:t>KITAS (-I) SPECIALUS (-ŪS) ĮSPĖJIMAS (-AI) (JEI REIKIA)</w:t>
      </w:r>
    </w:p>
    <w:p w14:paraId="00E3D6FF" w14:textId="77777777" w:rsidR="003A3D46" w:rsidRPr="003A3D46" w:rsidRDefault="003A3D46" w:rsidP="003A3D46">
      <w:pPr>
        <w:jc w:val="both"/>
        <w:rPr>
          <w:sz w:val="22"/>
          <w:szCs w:val="22"/>
          <w:lang w:val="lt-LT" w:eastAsia="lt-LT"/>
        </w:rPr>
      </w:pPr>
    </w:p>
    <w:p w14:paraId="3FBB9BE6" w14:textId="77777777" w:rsidR="003A3D46" w:rsidRPr="003A3D46" w:rsidRDefault="003A3D46" w:rsidP="003A3D46">
      <w:pPr>
        <w:jc w:val="both"/>
        <w:rPr>
          <w:b/>
          <w:bCs/>
          <w:sz w:val="22"/>
          <w:szCs w:val="22"/>
          <w:lang w:val="lt-LT" w:eastAsia="lt-LT"/>
        </w:rPr>
      </w:pPr>
    </w:p>
    <w:p w14:paraId="1B58A74A" w14:textId="77777777" w:rsidR="003A3D46" w:rsidRPr="003A3D46" w:rsidRDefault="003A3D46" w:rsidP="003A3D46">
      <w:pPr>
        <w:pBdr>
          <w:top w:val="single" w:sz="4" w:space="1" w:color="auto"/>
          <w:left w:val="single" w:sz="4" w:space="4" w:color="auto"/>
          <w:bottom w:val="single" w:sz="4" w:space="1" w:color="auto"/>
          <w:right w:val="single" w:sz="4" w:space="4" w:color="auto"/>
        </w:pBdr>
        <w:ind w:left="567" w:hanging="567"/>
        <w:jc w:val="both"/>
        <w:rPr>
          <w:b/>
          <w:bCs/>
          <w:sz w:val="22"/>
          <w:szCs w:val="22"/>
          <w:lang w:val="lt-LT" w:eastAsia="lt-LT"/>
        </w:rPr>
      </w:pPr>
      <w:r w:rsidRPr="003A3D46">
        <w:rPr>
          <w:b/>
          <w:sz w:val="22"/>
          <w:szCs w:val="22"/>
          <w:lang w:val="lt-LT" w:eastAsia="lt-LT"/>
        </w:rPr>
        <w:t>8.</w:t>
      </w:r>
      <w:r w:rsidRPr="003A3D46">
        <w:rPr>
          <w:b/>
          <w:sz w:val="22"/>
          <w:szCs w:val="22"/>
          <w:lang w:val="lt-LT" w:eastAsia="lt-LT"/>
        </w:rPr>
        <w:tab/>
        <w:t>TINKAMUMO LAIKAS</w:t>
      </w:r>
    </w:p>
    <w:p w14:paraId="331693EE" w14:textId="77777777" w:rsidR="003A3D46" w:rsidRPr="003A3D46" w:rsidRDefault="003A3D46" w:rsidP="003A3D46">
      <w:pPr>
        <w:jc w:val="both"/>
        <w:rPr>
          <w:b/>
          <w:bCs/>
          <w:sz w:val="22"/>
          <w:szCs w:val="22"/>
          <w:lang w:val="lt-LT" w:eastAsia="lt-LT"/>
        </w:rPr>
      </w:pPr>
    </w:p>
    <w:p w14:paraId="0435E755" w14:textId="1F40C471" w:rsidR="003A3D46" w:rsidRPr="003A3D46" w:rsidRDefault="003A3D46" w:rsidP="003A3D46">
      <w:pPr>
        <w:rPr>
          <w:sz w:val="22"/>
          <w:szCs w:val="22"/>
          <w:lang w:val="lt-LT" w:eastAsia="lt-LT"/>
        </w:rPr>
      </w:pPr>
      <w:r w:rsidRPr="003A3D46">
        <w:rPr>
          <w:sz w:val="22"/>
          <w:szCs w:val="22"/>
          <w:lang w:val="lt-LT" w:eastAsia="lt-LT"/>
        </w:rPr>
        <w:t xml:space="preserve">EXP: </w:t>
      </w:r>
      <w:r w:rsidRPr="00925D0B">
        <w:rPr>
          <w:sz w:val="22"/>
          <w:szCs w:val="22"/>
          <w:highlight w:val="lightGray"/>
          <w:lang w:val="lt-LT" w:eastAsia="lt-LT"/>
        </w:rPr>
        <w:t>mm-MMMM</w:t>
      </w:r>
    </w:p>
    <w:p w14:paraId="22F86180" w14:textId="77777777" w:rsidR="003A3D46" w:rsidRPr="003A3D46" w:rsidRDefault="003A3D46" w:rsidP="003A3D46">
      <w:pPr>
        <w:jc w:val="both"/>
        <w:rPr>
          <w:b/>
          <w:bCs/>
          <w:sz w:val="22"/>
          <w:szCs w:val="22"/>
          <w:lang w:val="lt-LT" w:eastAsia="lt-LT"/>
        </w:rPr>
      </w:pPr>
    </w:p>
    <w:p w14:paraId="2DC13921" w14:textId="77777777" w:rsidR="003A3D46" w:rsidRPr="003A3D46" w:rsidRDefault="003A3D46" w:rsidP="003A3D46">
      <w:pPr>
        <w:jc w:val="both"/>
        <w:rPr>
          <w:b/>
          <w:bCs/>
          <w:sz w:val="22"/>
          <w:szCs w:val="22"/>
          <w:lang w:val="lt-LT" w:eastAsia="lt-LT"/>
        </w:rPr>
      </w:pPr>
    </w:p>
    <w:p w14:paraId="68B9615B" w14:textId="77777777" w:rsidR="003A3D46" w:rsidRPr="003A3D46" w:rsidRDefault="003A3D46" w:rsidP="003A3D46">
      <w:pPr>
        <w:pBdr>
          <w:top w:val="single" w:sz="4" w:space="1" w:color="auto"/>
          <w:left w:val="single" w:sz="4" w:space="4" w:color="auto"/>
          <w:bottom w:val="single" w:sz="4" w:space="1" w:color="auto"/>
          <w:right w:val="single" w:sz="4" w:space="4" w:color="auto"/>
        </w:pBdr>
        <w:ind w:left="567" w:hanging="567"/>
        <w:jc w:val="both"/>
        <w:rPr>
          <w:b/>
          <w:bCs/>
          <w:sz w:val="22"/>
          <w:szCs w:val="22"/>
          <w:lang w:val="lt-LT" w:eastAsia="lt-LT"/>
        </w:rPr>
      </w:pPr>
      <w:r w:rsidRPr="003A3D46">
        <w:rPr>
          <w:b/>
          <w:sz w:val="22"/>
          <w:szCs w:val="22"/>
          <w:lang w:val="lt-LT" w:eastAsia="lt-LT"/>
        </w:rPr>
        <w:t>9.</w:t>
      </w:r>
      <w:r w:rsidRPr="003A3D46">
        <w:rPr>
          <w:b/>
          <w:sz w:val="22"/>
          <w:szCs w:val="22"/>
          <w:lang w:val="lt-LT" w:eastAsia="lt-LT"/>
        </w:rPr>
        <w:tab/>
        <w:t>SPECIALIOS LAIKYMO SĄLYGOS</w:t>
      </w:r>
    </w:p>
    <w:p w14:paraId="2AD8CD02" w14:textId="77777777" w:rsidR="003A3D46" w:rsidRPr="003A3D46" w:rsidRDefault="003A3D46" w:rsidP="003A3D46">
      <w:pPr>
        <w:jc w:val="both"/>
        <w:rPr>
          <w:sz w:val="22"/>
          <w:szCs w:val="22"/>
          <w:lang w:val="lt-LT" w:eastAsia="lt-LT"/>
        </w:rPr>
      </w:pPr>
    </w:p>
    <w:p w14:paraId="5A3D7D3F" w14:textId="5437424A" w:rsidR="003A3D46" w:rsidRPr="003A3D46" w:rsidRDefault="003A3D46" w:rsidP="003A3D46">
      <w:pPr>
        <w:jc w:val="both"/>
        <w:rPr>
          <w:sz w:val="22"/>
          <w:szCs w:val="22"/>
          <w:lang w:val="lt-LT" w:eastAsia="lt-LT"/>
        </w:rPr>
      </w:pPr>
      <w:r w:rsidRPr="003A3D46">
        <w:rPr>
          <w:sz w:val="22"/>
          <w:szCs w:val="22"/>
          <w:lang w:val="lt-LT" w:eastAsia="lt-LT"/>
        </w:rPr>
        <w:lastRenderedPageBreak/>
        <w:t>Laikyti ne aukštesnėje kaip 30 °C temperatūroje.</w:t>
      </w:r>
      <w:r w:rsidR="00925D0B">
        <w:rPr>
          <w:sz w:val="22"/>
          <w:szCs w:val="22"/>
          <w:lang w:val="lt-LT" w:eastAsia="lt-LT"/>
        </w:rPr>
        <w:t xml:space="preserve"> Nešaldyti.</w:t>
      </w:r>
    </w:p>
    <w:p w14:paraId="03FACA95" w14:textId="77777777" w:rsidR="003A3D46" w:rsidRPr="003A3D46" w:rsidRDefault="003A3D46" w:rsidP="003A3D46">
      <w:pPr>
        <w:jc w:val="both"/>
        <w:rPr>
          <w:sz w:val="22"/>
          <w:szCs w:val="22"/>
          <w:lang w:val="lt-LT" w:eastAsia="lt-LT"/>
        </w:rPr>
      </w:pPr>
      <w:r w:rsidRPr="003A3D46">
        <w:rPr>
          <w:sz w:val="22"/>
          <w:szCs w:val="22"/>
          <w:lang w:val="lt-LT" w:eastAsia="lt-LT"/>
        </w:rPr>
        <w:t>Laikyti gamintojo pakuotėje, kad vaistas būtų apsaugotas nuo šviesos.</w:t>
      </w:r>
    </w:p>
    <w:p w14:paraId="473A70CC" w14:textId="77777777" w:rsidR="003A3D46" w:rsidRPr="003A3D46" w:rsidRDefault="003A3D46" w:rsidP="003A3D46">
      <w:pPr>
        <w:jc w:val="both"/>
        <w:rPr>
          <w:b/>
          <w:bCs/>
          <w:sz w:val="22"/>
          <w:szCs w:val="22"/>
          <w:lang w:val="lt-LT" w:eastAsia="lt-LT"/>
        </w:rPr>
      </w:pPr>
    </w:p>
    <w:p w14:paraId="28062491" w14:textId="77777777" w:rsidR="003A3D46" w:rsidRPr="003A3D46" w:rsidRDefault="003A3D46" w:rsidP="003A3D46">
      <w:pPr>
        <w:jc w:val="both"/>
        <w:rPr>
          <w:b/>
          <w:bCs/>
          <w:sz w:val="22"/>
          <w:szCs w:val="22"/>
          <w:lang w:val="lt-LT" w:eastAsia="lt-LT"/>
        </w:rPr>
      </w:pPr>
    </w:p>
    <w:p w14:paraId="0EB59C14" w14:textId="77777777" w:rsidR="003A3D46" w:rsidRPr="003A3D46" w:rsidRDefault="003A3D46" w:rsidP="003A3D46">
      <w:pPr>
        <w:pBdr>
          <w:top w:val="single" w:sz="4" w:space="1" w:color="auto"/>
          <w:left w:val="single" w:sz="4" w:space="4" w:color="auto"/>
          <w:bottom w:val="single" w:sz="4" w:space="1" w:color="auto"/>
          <w:right w:val="single" w:sz="4" w:space="4" w:color="auto"/>
        </w:pBdr>
        <w:ind w:left="720" w:hanging="720"/>
        <w:jc w:val="both"/>
        <w:rPr>
          <w:b/>
          <w:bCs/>
          <w:sz w:val="22"/>
          <w:szCs w:val="22"/>
          <w:lang w:val="lt-LT" w:eastAsia="lt-LT"/>
        </w:rPr>
      </w:pPr>
      <w:r w:rsidRPr="003A3D46">
        <w:rPr>
          <w:b/>
          <w:sz w:val="22"/>
          <w:szCs w:val="22"/>
          <w:lang w:val="lt-LT" w:eastAsia="lt-LT"/>
        </w:rPr>
        <w:t>10.</w:t>
      </w:r>
      <w:r w:rsidRPr="003A3D46">
        <w:rPr>
          <w:b/>
          <w:sz w:val="22"/>
          <w:szCs w:val="22"/>
          <w:lang w:val="lt-LT" w:eastAsia="lt-LT"/>
        </w:rPr>
        <w:tab/>
        <w:t>SPECIALIOS ATSARGUMO PRIEMONĖS DĖL NESUVARTOTO VAISTINIO PREPARATO AR JO ATLIEKŲ TVARKYMO (JEI REIKIA)</w:t>
      </w:r>
    </w:p>
    <w:p w14:paraId="68317717" w14:textId="77777777" w:rsidR="003A3D46" w:rsidRPr="003A3D46" w:rsidRDefault="003A3D46" w:rsidP="003A3D46">
      <w:pPr>
        <w:tabs>
          <w:tab w:val="left" w:pos="8505"/>
        </w:tabs>
        <w:jc w:val="both"/>
        <w:rPr>
          <w:b/>
          <w:bCs/>
          <w:sz w:val="22"/>
          <w:szCs w:val="22"/>
          <w:lang w:val="lt-LT" w:eastAsia="lt-LT"/>
        </w:rPr>
      </w:pPr>
    </w:p>
    <w:p w14:paraId="4CB2A6AA" w14:textId="77777777" w:rsidR="003A3D46" w:rsidRPr="003A3D46" w:rsidRDefault="003A3D46" w:rsidP="003A3D46">
      <w:pPr>
        <w:spacing w:after="200" w:line="276" w:lineRule="auto"/>
        <w:rPr>
          <w:sz w:val="22"/>
          <w:szCs w:val="22"/>
          <w:lang w:val="lt-LT" w:eastAsia="lt-LT"/>
        </w:rPr>
      </w:pPr>
      <w:r w:rsidRPr="003A3D46">
        <w:rPr>
          <w:sz w:val="22"/>
          <w:szCs w:val="22"/>
          <w:lang w:val="lt-LT" w:eastAsia="lt-LT"/>
        </w:rPr>
        <w:t>Šių maišelių negalima jungti nuosekliai. Nesuvartotą tirpalą reikia išpilti. Iš dalies suvartotų maišelių vėl prijungti negalima.</w:t>
      </w:r>
    </w:p>
    <w:p w14:paraId="7CB0A484" w14:textId="77777777" w:rsidR="003A3D46" w:rsidRPr="003A3D46" w:rsidRDefault="003A3D46" w:rsidP="003A3D46">
      <w:pPr>
        <w:tabs>
          <w:tab w:val="left" w:pos="8505"/>
        </w:tabs>
        <w:jc w:val="both"/>
        <w:rPr>
          <w:b/>
          <w:bCs/>
          <w:sz w:val="22"/>
          <w:szCs w:val="22"/>
          <w:lang w:val="lt-LT" w:eastAsia="lt-LT"/>
        </w:rPr>
      </w:pPr>
    </w:p>
    <w:p w14:paraId="1FA45736" w14:textId="77777777" w:rsidR="003A3D46" w:rsidRPr="003A3D46" w:rsidRDefault="003A3D46" w:rsidP="003A3D46">
      <w:pPr>
        <w:pBdr>
          <w:top w:val="single" w:sz="4" w:space="1" w:color="auto"/>
          <w:left w:val="single" w:sz="4" w:space="4" w:color="auto"/>
          <w:bottom w:val="single" w:sz="4" w:space="1" w:color="auto"/>
          <w:right w:val="single" w:sz="4" w:space="0" w:color="auto"/>
        </w:pBdr>
        <w:tabs>
          <w:tab w:val="left" w:pos="8505"/>
        </w:tabs>
        <w:ind w:left="567" w:hanging="567"/>
        <w:jc w:val="both"/>
        <w:rPr>
          <w:b/>
          <w:bCs/>
          <w:sz w:val="22"/>
          <w:szCs w:val="22"/>
          <w:lang w:val="lt-LT" w:eastAsia="lt-LT"/>
        </w:rPr>
      </w:pPr>
      <w:r w:rsidRPr="003A3D46">
        <w:rPr>
          <w:b/>
          <w:sz w:val="22"/>
          <w:szCs w:val="22"/>
          <w:lang w:val="lt-LT" w:eastAsia="lt-LT"/>
        </w:rPr>
        <w:t>11.</w:t>
      </w:r>
      <w:r w:rsidRPr="003A3D46">
        <w:rPr>
          <w:b/>
          <w:sz w:val="22"/>
          <w:szCs w:val="22"/>
          <w:lang w:val="lt-LT" w:eastAsia="lt-LT"/>
        </w:rPr>
        <w:tab/>
        <w:t>LYGIAGRETUS IMPORTUOTOJAS</w:t>
      </w:r>
    </w:p>
    <w:p w14:paraId="7EB284CF" w14:textId="77777777" w:rsidR="003A3D46" w:rsidRPr="003A3D46" w:rsidRDefault="003A3D46" w:rsidP="003A3D46">
      <w:pPr>
        <w:tabs>
          <w:tab w:val="left" w:pos="8505"/>
        </w:tabs>
        <w:jc w:val="both"/>
        <w:rPr>
          <w:b/>
          <w:bCs/>
          <w:sz w:val="22"/>
          <w:szCs w:val="22"/>
          <w:lang w:val="lt-LT" w:eastAsia="lt-LT"/>
        </w:rPr>
      </w:pPr>
    </w:p>
    <w:p w14:paraId="219E035F" w14:textId="77777777" w:rsidR="003A3D46" w:rsidRPr="003A3D46" w:rsidRDefault="003A3D46" w:rsidP="003A3D46">
      <w:pPr>
        <w:rPr>
          <w:sz w:val="22"/>
          <w:szCs w:val="22"/>
          <w:lang w:val="lt-LT" w:eastAsia="lt-LT" w:bidi="lt-LT"/>
        </w:rPr>
      </w:pPr>
      <w:r w:rsidRPr="003A3D46">
        <w:rPr>
          <w:sz w:val="22"/>
          <w:szCs w:val="22"/>
          <w:lang w:val="lt-LT" w:eastAsia="lt-LT" w:bidi="lt-LT"/>
        </w:rPr>
        <w:t xml:space="preserve">Lygiagretus importuotojas: </w:t>
      </w:r>
    </w:p>
    <w:p w14:paraId="45F404E4" w14:textId="77777777" w:rsidR="003A3D46" w:rsidRPr="003A3D46" w:rsidRDefault="003A3D46" w:rsidP="003A3D46">
      <w:pPr>
        <w:rPr>
          <w:b/>
          <w:bCs/>
          <w:sz w:val="22"/>
          <w:szCs w:val="22"/>
          <w:lang w:val="lt-LT" w:eastAsia="lt-LT"/>
        </w:rPr>
      </w:pPr>
      <w:bookmarkStart w:id="0" w:name="_Hlk109309164"/>
      <w:r w:rsidRPr="003A3D46">
        <w:rPr>
          <w:sz w:val="22"/>
          <w:szCs w:val="22"/>
          <w:lang w:val="lt-LT" w:eastAsia="lt-LT" w:bidi="lt-LT"/>
        </w:rPr>
        <w:t>UAB „Maxpharma Baltija“ Vito Gerulaičio g. 10-101, LT-08200, Vilnius, Lietuva</w:t>
      </w:r>
    </w:p>
    <w:bookmarkEnd w:id="0"/>
    <w:p w14:paraId="3D6C6D34" w14:textId="77777777" w:rsidR="003A3D46" w:rsidRPr="003A3D46" w:rsidRDefault="003A3D46" w:rsidP="003A3D46">
      <w:pPr>
        <w:tabs>
          <w:tab w:val="left" w:pos="8505"/>
        </w:tabs>
        <w:jc w:val="both"/>
        <w:rPr>
          <w:b/>
          <w:bCs/>
          <w:sz w:val="22"/>
          <w:szCs w:val="22"/>
          <w:lang w:val="lt-LT" w:eastAsia="lt-LT"/>
        </w:rPr>
      </w:pPr>
    </w:p>
    <w:p w14:paraId="03A63D95" w14:textId="1C7C3B0C" w:rsidR="003A3D46" w:rsidRPr="003A3D46" w:rsidRDefault="003A3D46" w:rsidP="003A3D46">
      <w:pPr>
        <w:pBdr>
          <w:top w:val="single" w:sz="4" w:space="1" w:color="auto"/>
          <w:left w:val="single" w:sz="4" w:space="4" w:color="auto"/>
          <w:bottom w:val="single" w:sz="4" w:space="1" w:color="auto"/>
          <w:right w:val="single" w:sz="4" w:space="4" w:color="auto"/>
        </w:pBdr>
        <w:tabs>
          <w:tab w:val="left" w:pos="8505"/>
        </w:tabs>
        <w:ind w:left="567" w:hanging="567"/>
        <w:jc w:val="both"/>
        <w:rPr>
          <w:b/>
          <w:bCs/>
          <w:sz w:val="22"/>
          <w:szCs w:val="22"/>
          <w:lang w:val="lt-LT" w:eastAsia="lt-LT"/>
        </w:rPr>
      </w:pPr>
      <w:r w:rsidRPr="003A3D46">
        <w:rPr>
          <w:b/>
          <w:sz w:val="22"/>
          <w:szCs w:val="22"/>
          <w:lang w:val="lt-LT" w:eastAsia="lt-LT"/>
        </w:rPr>
        <w:t>12.</w:t>
      </w:r>
      <w:r w:rsidRPr="003A3D46">
        <w:rPr>
          <w:b/>
          <w:sz w:val="22"/>
          <w:szCs w:val="22"/>
          <w:lang w:val="lt-LT" w:eastAsia="lt-LT"/>
        </w:rPr>
        <w:tab/>
        <w:t>LYGIAGRETAUS IMPORTO LEIDIMO NUMERIS</w:t>
      </w:r>
      <w:r w:rsidR="00FF24D4">
        <w:rPr>
          <w:b/>
          <w:sz w:val="22"/>
          <w:szCs w:val="22"/>
          <w:lang w:val="lt-LT" w:eastAsia="lt-LT"/>
        </w:rPr>
        <w:t xml:space="preserve"> (-IAI)</w:t>
      </w:r>
    </w:p>
    <w:p w14:paraId="1B9540DE" w14:textId="77777777" w:rsidR="003A3D46" w:rsidRPr="003A3D46" w:rsidRDefault="003A3D46" w:rsidP="003A3D46">
      <w:pPr>
        <w:tabs>
          <w:tab w:val="left" w:pos="8505"/>
        </w:tabs>
        <w:suppressAutoHyphens/>
        <w:rPr>
          <w:sz w:val="22"/>
          <w:szCs w:val="22"/>
          <w:lang w:val="lt-LT" w:eastAsia="lt-LT"/>
        </w:rPr>
      </w:pPr>
    </w:p>
    <w:p w14:paraId="47E63FEB" w14:textId="3A338835" w:rsidR="003A3D46" w:rsidRPr="003A3D46" w:rsidRDefault="003A3D46" w:rsidP="003A3D46">
      <w:pPr>
        <w:jc w:val="both"/>
        <w:rPr>
          <w:snapToGrid w:val="0"/>
          <w:sz w:val="22"/>
          <w:szCs w:val="22"/>
          <w:lang w:val="lt-LT" w:eastAsia="en-US"/>
        </w:rPr>
      </w:pPr>
      <w:r w:rsidRPr="00925D0B">
        <w:rPr>
          <w:rFonts w:eastAsia="Calibri"/>
          <w:sz w:val="22"/>
          <w:szCs w:val="22"/>
          <w:highlight w:val="lightGray"/>
          <w:lang w:val="lt-LT" w:eastAsia="lt-LT" w:bidi="lt-LT"/>
        </w:rPr>
        <w:t>Lyg. imp. Nr.:</w:t>
      </w:r>
      <w:r w:rsidRPr="003A3D46">
        <w:rPr>
          <w:rFonts w:eastAsia="Calibri"/>
          <w:sz w:val="22"/>
          <w:szCs w:val="22"/>
          <w:lang w:val="lt-LT" w:eastAsia="lt-LT" w:bidi="lt-LT"/>
        </w:rPr>
        <w:t xml:space="preserve"> </w:t>
      </w:r>
      <w:r w:rsidR="00480DC7" w:rsidRPr="00480DC7">
        <w:rPr>
          <w:rFonts w:eastAsia="Calibri"/>
          <w:sz w:val="22"/>
          <w:szCs w:val="22"/>
          <w:lang w:val="lt-LT" w:eastAsia="lt-LT" w:bidi="lt-LT"/>
        </w:rPr>
        <w:t>LT/L/23/1939/001</w:t>
      </w:r>
    </w:p>
    <w:p w14:paraId="672EE7D8" w14:textId="77777777" w:rsidR="003A3D46" w:rsidRPr="003A3D46" w:rsidRDefault="003A3D46" w:rsidP="003A3D46">
      <w:pPr>
        <w:tabs>
          <w:tab w:val="left" w:pos="567"/>
          <w:tab w:val="left" w:pos="8505"/>
        </w:tabs>
        <w:spacing w:line="260" w:lineRule="exact"/>
        <w:rPr>
          <w:snapToGrid w:val="0"/>
          <w:sz w:val="22"/>
          <w:szCs w:val="22"/>
          <w:lang w:val="lt-LT" w:eastAsia="en-US"/>
        </w:rPr>
      </w:pPr>
    </w:p>
    <w:p w14:paraId="0D8142A2" w14:textId="77777777" w:rsidR="003A3D46" w:rsidRPr="003A3D46" w:rsidRDefault="003A3D46" w:rsidP="003A3D46">
      <w:pPr>
        <w:pBdr>
          <w:top w:val="single" w:sz="4" w:space="1" w:color="auto"/>
          <w:left w:val="single" w:sz="4" w:space="4" w:color="auto"/>
          <w:bottom w:val="single" w:sz="4" w:space="1" w:color="auto"/>
          <w:right w:val="single" w:sz="4" w:space="4" w:color="auto"/>
        </w:pBdr>
        <w:tabs>
          <w:tab w:val="left" w:pos="0"/>
          <w:tab w:val="left" w:pos="142"/>
        </w:tabs>
        <w:ind w:left="567" w:hanging="567"/>
        <w:jc w:val="both"/>
        <w:rPr>
          <w:b/>
          <w:bCs/>
          <w:sz w:val="22"/>
          <w:szCs w:val="22"/>
          <w:lang w:val="lt-LT" w:eastAsia="lt-LT"/>
        </w:rPr>
      </w:pPr>
      <w:r w:rsidRPr="003A3D46">
        <w:rPr>
          <w:b/>
          <w:sz w:val="22"/>
          <w:szCs w:val="22"/>
          <w:lang w:val="lt-LT" w:eastAsia="lt-LT"/>
        </w:rPr>
        <w:t>13.</w:t>
      </w:r>
      <w:r w:rsidRPr="003A3D46">
        <w:rPr>
          <w:b/>
          <w:sz w:val="22"/>
          <w:szCs w:val="22"/>
          <w:lang w:val="lt-LT" w:eastAsia="lt-LT"/>
        </w:rPr>
        <w:tab/>
        <w:t xml:space="preserve">SERIJOS NUMERIS </w:t>
      </w:r>
    </w:p>
    <w:p w14:paraId="32E5E950" w14:textId="77777777" w:rsidR="003A3D46" w:rsidRPr="003A3D46" w:rsidRDefault="003A3D46" w:rsidP="003A3D46">
      <w:pPr>
        <w:tabs>
          <w:tab w:val="left" w:pos="8505"/>
        </w:tabs>
        <w:jc w:val="both"/>
        <w:rPr>
          <w:b/>
          <w:bCs/>
          <w:sz w:val="22"/>
          <w:szCs w:val="22"/>
          <w:lang w:val="lt-LT" w:eastAsia="lt-LT"/>
        </w:rPr>
      </w:pPr>
    </w:p>
    <w:p w14:paraId="39347F33" w14:textId="77777777" w:rsidR="003A3D46" w:rsidRPr="003A3D46" w:rsidRDefault="003A3D46" w:rsidP="003A3D46">
      <w:pPr>
        <w:tabs>
          <w:tab w:val="left" w:pos="8505"/>
        </w:tabs>
        <w:rPr>
          <w:sz w:val="22"/>
          <w:szCs w:val="22"/>
          <w:lang w:val="lt-LT" w:eastAsia="lt-LT"/>
        </w:rPr>
      </w:pPr>
      <w:r w:rsidRPr="003A3D46">
        <w:rPr>
          <w:sz w:val="22"/>
          <w:szCs w:val="22"/>
          <w:lang w:val="lt-LT" w:eastAsia="lt-LT"/>
        </w:rPr>
        <w:t>Lot:</w:t>
      </w:r>
    </w:p>
    <w:p w14:paraId="2E0098E7" w14:textId="77777777" w:rsidR="003A3D46" w:rsidRPr="003A3D46" w:rsidRDefault="003A3D46" w:rsidP="003A3D46">
      <w:pPr>
        <w:tabs>
          <w:tab w:val="left" w:pos="8505"/>
        </w:tabs>
        <w:jc w:val="both"/>
        <w:rPr>
          <w:b/>
          <w:bCs/>
          <w:sz w:val="22"/>
          <w:szCs w:val="22"/>
          <w:lang w:val="lt-LT" w:eastAsia="lt-LT"/>
        </w:rPr>
      </w:pPr>
    </w:p>
    <w:p w14:paraId="67F6936F" w14:textId="77777777" w:rsidR="003A3D46" w:rsidRPr="003A3D46" w:rsidRDefault="003A3D46" w:rsidP="003A3D46">
      <w:pPr>
        <w:jc w:val="both"/>
        <w:rPr>
          <w:b/>
          <w:bCs/>
          <w:sz w:val="22"/>
          <w:szCs w:val="22"/>
          <w:lang w:val="lt-LT" w:eastAsia="lt-LT"/>
        </w:rPr>
      </w:pPr>
    </w:p>
    <w:p w14:paraId="7982E808" w14:textId="77777777" w:rsidR="003A3D46" w:rsidRPr="003A3D46" w:rsidRDefault="003A3D46" w:rsidP="003A3D46">
      <w:pPr>
        <w:pBdr>
          <w:top w:val="single" w:sz="4" w:space="1" w:color="auto"/>
          <w:left w:val="single" w:sz="4" w:space="4" w:color="auto"/>
          <w:bottom w:val="single" w:sz="4" w:space="1" w:color="auto"/>
          <w:right w:val="single" w:sz="4" w:space="4" w:color="auto"/>
        </w:pBdr>
        <w:ind w:left="567" w:hanging="567"/>
        <w:jc w:val="both"/>
        <w:rPr>
          <w:b/>
          <w:bCs/>
          <w:sz w:val="22"/>
          <w:szCs w:val="22"/>
          <w:lang w:val="lt-LT" w:eastAsia="lt-LT"/>
        </w:rPr>
      </w:pPr>
      <w:r w:rsidRPr="003A3D46">
        <w:rPr>
          <w:b/>
          <w:sz w:val="22"/>
          <w:szCs w:val="22"/>
          <w:lang w:val="lt-LT" w:eastAsia="lt-LT"/>
        </w:rPr>
        <w:t>14.</w:t>
      </w:r>
      <w:r w:rsidRPr="003A3D46">
        <w:rPr>
          <w:b/>
          <w:sz w:val="22"/>
          <w:szCs w:val="22"/>
          <w:lang w:val="lt-LT" w:eastAsia="lt-LT"/>
        </w:rPr>
        <w:tab/>
        <w:t>PARDAVIMO (IŠDAVIMO) TVARKA</w:t>
      </w:r>
    </w:p>
    <w:p w14:paraId="2E0C6B86" w14:textId="77777777" w:rsidR="003A3D46" w:rsidRPr="003A3D46" w:rsidRDefault="003A3D46" w:rsidP="003A3D46">
      <w:pPr>
        <w:rPr>
          <w:sz w:val="22"/>
          <w:szCs w:val="22"/>
          <w:lang w:val="lt-LT" w:eastAsia="lt-LT"/>
        </w:rPr>
      </w:pPr>
    </w:p>
    <w:p w14:paraId="2D85CDD2" w14:textId="77777777" w:rsidR="003A3D46" w:rsidRPr="003A3D46" w:rsidRDefault="003A3D46" w:rsidP="003A3D46">
      <w:pPr>
        <w:rPr>
          <w:sz w:val="22"/>
          <w:szCs w:val="22"/>
          <w:lang w:val="lt-LT" w:eastAsia="lt-LT"/>
        </w:rPr>
      </w:pPr>
      <w:r w:rsidRPr="003A3D46">
        <w:rPr>
          <w:sz w:val="22"/>
          <w:szCs w:val="22"/>
          <w:lang w:val="lt-LT" w:eastAsia="lt-LT"/>
        </w:rPr>
        <w:t>Receptinis vaistas.</w:t>
      </w:r>
    </w:p>
    <w:p w14:paraId="0135B87A" w14:textId="77777777" w:rsidR="003A3D46" w:rsidRPr="003A3D46" w:rsidRDefault="003A3D46" w:rsidP="003A3D46">
      <w:pPr>
        <w:rPr>
          <w:sz w:val="22"/>
          <w:szCs w:val="22"/>
          <w:lang w:val="lt-LT" w:eastAsia="lt-LT"/>
        </w:rPr>
      </w:pPr>
    </w:p>
    <w:p w14:paraId="04F2C2DE" w14:textId="77777777" w:rsidR="003A3D46" w:rsidRPr="003A3D46" w:rsidRDefault="003A3D46" w:rsidP="003A3D46">
      <w:pPr>
        <w:rPr>
          <w:sz w:val="22"/>
          <w:szCs w:val="22"/>
          <w:lang w:val="lt-LT" w:eastAsia="lt-LT"/>
        </w:rPr>
      </w:pPr>
    </w:p>
    <w:p w14:paraId="702A6802" w14:textId="77777777" w:rsidR="003A3D46" w:rsidRPr="003A3D46" w:rsidRDefault="003A3D46" w:rsidP="003A3D46">
      <w:pPr>
        <w:pBdr>
          <w:top w:val="single" w:sz="4" w:space="1" w:color="auto"/>
          <w:left w:val="single" w:sz="4" w:space="4" w:color="auto"/>
          <w:bottom w:val="single" w:sz="4" w:space="1" w:color="auto"/>
          <w:right w:val="single" w:sz="4" w:space="4" w:color="auto"/>
        </w:pBdr>
        <w:ind w:left="567" w:hanging="567"/>
        <w:jc w:val="both"/>
        <w:rPr>
          <w:b/>
          <w:bCs/>
          <w:sz w:val="22"/>
          <w:szCs w:val="22"/>
          <w:lang w:val="lt-LT" w:eastAsia="lt-LT"/>
        </w:rPr>
      </w:pPr>
      <w:r w:rsidRPr="003A3D46">
        <w:rPr>
          <w:b/>
          <w:sz w:val="22"/>
          <w:szCs w:val="22"/>
          <w:lang w:val="lt-LT" w:eastAsia="lt-LT"/>
        </w:rPr>
        <w:t>15.</w:t>
      </w:r>
      <w:r w:rsidRPr="003A3D46">
        <w:rPr>
          <w:b/>
          <w:sz w:val="22"/>
          <w:szCs w:val="22"/>
          <w:lang w:val="lt-LT" w:eastAsia="lt-LT"/>
        </w:rPr>
        <w:tab/>
        <w:t>VARTOJIMO INSTRUKCIJA</w:t>
      </w:r>
    </w:p>
    <w:p w14:paraId="25E50441" w14:textId="77777777" w:rsidR="003A3D46" w:rsidRPr="003A3D46" w:rsidRDefault="003A3D46" w:rsidP="003A3D46">
      <w:pPr>
        <w:autoSpaceDE w:val="0"/>
        <w:autoSpaceDN w:val="0"/>
        <w:adjustRightInd w:val="0"/>
        <w:jc w:val="both"/>
        <w:rPr>
          <w:b/>
          <w:bCs/>
          <w:color w:val="000000"/>
          <w:sz w:val="22"/>
          <w:szCs w:val="22"/>
          <w:lang w:val="lt-LT" w:eastAsia="lt-LT"/>
        </w:rPr>
      </w:pPr>
    </w:p>
    <w:p w14:paraId="5DE0FF03" w14:textId="77777777" w:rsidR="003A3D46" w:rsidRPr="003A3D46" w:rsidRDefault="003A3D46" w:rsidP="003A3D46">
      <w:pPr>
        <w:autoSpaceDE w:val="0"/>
        <w:autoSpaceDN w:val="0"/>
        <w:adjustRightInd w:val="0"/>
        <w:jc w:val="both"/>
        <w:rPr>
          <w:b/>
          <w:bCs/>
          <w:color w:val="000000"/>
          <w:sz w:val="22"/>
          <w:szCs w:val="22"/>
          <w:lang w:val="lt-LT" w:eastAsia="lt-LT"/>
        </w:rPr>
      </w:pPr>
    </w:p>
    <w:p w14:paraId="1BA40848" w14:textId="77777777" w:rsidR="003A3D46" w:rsidRPr="003A3D46" w:rsidRDefault="003A3D46" w:rsidP="003A3D46">
      <w:pPr>
        <w:pBdr>
          <w:top w:val="single" w:sz="4" w:space="1" w:color="auto"/>
          <w:left w:val="single" w:sz="4" w:space="4" w:color="auto"/>
          <w:bottom w:val="single" w:sz="4" w:space="1" w:color="auto"/>
          <w:right w:val="single" w:sz="4" w:space="4" w:color="auto"/>
        </w:pBdr>
        <w:autoSpaceDE w:val="0"/>
        <w:autoSpaceDN w:val="0"/>
        <w:adjustRightInd w:val="0"/>
        <w:ind w:left="567" w:hanging="567"/>
        <w:jc w:val="both"/>
        <w:rPr>
          <w:sz w:val="22"/>
          <w:szCs w:val="22"/>
          <w:lang w:val="lt-LT" w:eastAsia="lt-LT"/>
        </w:rPr>
      </w:pPr>
      <w:r w:rsidRPr="003A3D46">
        <w:rPr>
          <w:b/>
          <w:color w:val="000000"/>
          <w:sz w:val="22"/>
          <w:szCs w:val="22"/>
          <w:lang w:val="lt-LT" w:eastAsia="lt-LT"/>
        </w:rPr>
        <w:t>16.</w:t>
      </w:r>
      <w:r w:rsidRPr="003A3D46">
        <w:rPr>
          <w:b/>
          <w:color w:val="000000"/>
          <w:sz w:val="22"/>
          <w:szCs w:val="22"/>
          <w:lang w:val="lt-LT" w:eastAsia="lt-LT"/>
        </w:rPr>
        <w:tab/>
        <w:t>INFORMACIJA BRAILIO RAŠTU</w:t>
      </w:r>
    </w:p>
    <w:p w14:paraId="7EDE8519" w14:textId="77777777" w:rsidR="003A3D46" w:rsidRPr="003A3D46" w:rsidRDefault="003A3D46" w:rsidP="003A3D46">
      <w:pPr>
        <w:autoSpaceDE w:val="0"/>
        <w:autoSpaceDN w:val="0"/>
        <w:adjustRightInd w:val="0"/>
        <w:outlineLvl w:val="6"/>
        <w:rPr>
          <w:sz w:val="22"/>
          <w:szCs w:val="22"/>
          <w:lang w:val="lt-LT" w:eastAsia="lt-LT"/>
        </w:rPr>
      </w:pPr>
    </w:p>
    <w:p w14:paraId="39A51335" w14:textId="77777777" w:rsidR="003A3D46" w:rsidRPr="003A3D46" w:rsidRDefault="003A3D46" w:rsidP="003A3D46">
      <w:pPr>
        <w:widowControl w:val="0"/>
        <w:tabs>
          <w:tab w:val="left" w:pos="567"/>
        </w:tabs>
        <w:rPr>
          <w:snapToGrid w:val="0"/>
          <w:sz w:val="22"/>
          <w:szCs w:val="22"/>
          <w:lang w:val="lt-LT" w:eastAsia="lt-LT"/>
        </w:rPr>
      </w:pPr>
      <w:r w:rsidRPr="003A3D46">
        <w:rPr>
          <w:snapToGrid w:val="0"/>
          <w:sz w:val="22"/>
          <w:szCs w:val="22"/>
          <w:highlight w:val="lightGray"/>
          <w:lang w:val="lt-LT" w:eastAsia="lt-LT" w:bidi="lt-LT"/>
        </w:rPr>
        <w:t>Priimtas pagrindimas informacijos Brailio raštu nepateikti.</w:t>
      </w:r>
    </w:p>
    <w:p w14:paraId="0CDEAD4D" w14:textId="77777777" w:rsidR="003A3D46" w:rsidRPr="003A3D46" w:rsidRDefault="003A3D46" w:rsidP="003A3D46">
      <w:pPr>
        <w:rPr>
          <w:sz w:val="22"/>
          <w:szCs w:val="22"/>
          <w:lang w:val="lt-LT" w:eastAsia="lt-LT"/>
        </w:rPr>
      </w:pPr>
    </w:p>
    <w:p w14:paraId="55AB1CAB" w14:textId="77777777" w:rsidR="003A3D46" w:rsidRPr="003A3D46" w:rsidRDefault="003A3D46" w:rsidP="003A3D46">
      <w:pPr>
        <w:rPr>
          <w:sz w:val="22"/>
          <w:szCs w:val="22"/>
          <w:lang w:val="lt-LT" w:eastAsia="lt-LT" w:bidi="lt-LT"/>
        </w:rPr>
      </w:pPr>
    </w:p>
    <w:p w14:paraId="2077A0B8" w14:textId="77777777" w:rsidR="003A3D46" w:rsidRPr="003A3D46" w:rsidRDefault="003A3D46" w:rsidP="003A3D46">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ind w:left="567" w:hanging="567"/>
        <w:jc w:val="both"/>
        <w:rPr>
          <w:b/>
          <w:color w:val="000000"/>
          <w:sz w:val="22"/>
          <w:szCs w:val="22"/>
          <w:lang w:val="lt-LT" w:eastAsia="lt-LT" w:bidi="lt-LT"/>
        </w:rPr>
      </w:pPr>
      <w:r w:rsidRPr="003A3D46">
        <w:rPr>
          <w:b/>
          <w:color w:val="000000"/>
          <w:sz w:val="22"/>
          <w:szCs w:val="22"/>
          <w:lang w:val="lt-LT" w:eastAsia="lt-LT" w:bidi="lt-LT"/>
        </w:rPr>
        <w:t>17.</w:t>
      </w:r>
      <w:r w:rsidRPr="003A3D46">
        <w:rPr>
          <w:b/>
          <w:color w:val="000000"/>
          <w:sz w:val="22"/>
          <w:szCs w:val="22"/>
          <w:lang w:val="lt-LT" w:eastAsia="lt-LT" w:bidi="lt-LT"/>
        </w:rPr>
        <w:tab/>
        <w:t>UNIKALUS IDENTIFIKATORIUS – 2D BRŪKŠNINIS KODAS</w:t>
      </w:r>
    </w:p>
    <w:p w14:paraId="285D6918" w14:textId="77777777" w:rsidR="003A3D46" w:rsidRPr="003A3D46" w:rsidRDefault="003A3D46" w:rsidP="003A3D46">
      <w:pPr>
        <w:rPr>
          <w:rFonts w:ascii="Calibri" w:eastAsia="Calibri" w:hAnsi="Calibri"/>
          <w:sz w:val="22"/>
          <w:szCs w:val="22"/>
          <w:lang w:val="lt-LT" w:eastAsia="lt-LT" w:bidi="lt-LT"/>
        </w:rPr>
      </w:pPr>
    </w:p>
    <w:p w14:paraId="229584AE" w14:textId="77777777" w:rsidR="003A3D46" w:rsidRPr="003A3D46" w:rsidRDefault="003A3D46" w:rsidP="003A3D46">
      <w:pPr>
        <w:rPr>
          <w:sz w:val="22"/>
          <w:szCs w:val="22"/>
          <w:lang w:val="lt-LT" w:eastAsia="lt-LT" w:bidi="lt-LT"/>
        </w:rPr>
      </w:pPr>
      <w:r w:rsidRPr="003A3D46">
        <w:rPr>
          <w:sz w:val="22"/>
          <w:szCs w:val="22"/>
          <w:highlight w:val="lightGray"/>
          <w:lang w:val="lt-LT" w:eastAsia="lt-LT" w:bidi="lt-LT"/>
        </w:rPr>
        <w:t>2D brūkšninis kodas su nurodytu unikaliu identifikatoriumi.</w:t>
      </w:r>
    </w:p>
    <w:p w14:paraId="5D0FBB36" w14:textId="77777777" w:rsidR="003A3D46" w:rsidRPr="003A3D46" w:rsidRDefault="003A3D46" w:rsidP="003A3D46">
      <w:pPr>
        <w:rPr>
          <w:rFonts w:ascii="Calibri" w:eastAsia="Calibri" w:hAnsi="Calibri"/>
          <w:vanish/>
          <w:sz w:val="22"/>
          <w:szCs w:val="22"/>
          <w:lang w:val="lt-LT" w:eastAsia="lt-LT" w:bidi="lt-LT"/>
        </w:rPr>
      </w:pPr>
    </w:p>
    <w:p w14:paraId="3F8DE2B4" w14:textId="77777777" w:rsidR="003A3D46" w:rsidRPr="003A3D46" w:rsidRDefault="003A3D46" w:rsidP="003A3D46">
      <w:pPr>
        <w:rPr>
          <w:rFonts w:ascii="Calibri" w:eastAsia="Calibri" w:hAnsi="Calibri"/>
          <w:sz w:val="22"/>
          <w:szCs w:val="22"/>
          <w:lang w:val="lt-LT" w:eastAsia="lt-LT" w:bidi="lt-LT"/>
        </w:rPr>
      </w:pPr>
    </w:p>
    <w:p w14:paraId="413EF64C" w14:textId="77777777" w:rsidR="003A3D46" w:rsidRPr="003A3D46" w:rsidRDefault="003A3D46" w:rsidP="003A3D46">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ind w:left="567" w:hanging="567"/>
        <w:jc w:val="both"/>
        <w:rPr>
          <w:b/>
          <w:color w:val="000000"/>
          <w:sz w:val="22"/>
          <w:szCs w:val="22"/>
          <w:lang w:val="lt-LT" w:eastAsia="lt-LT" w:bidi="lt-LT"/>
        </w:rPr>
      </w:pPr>
      <w:r w:rsidRPr="003A3D46">
        <w:rPr>
          <w:b/>
          <w:color w:val="000000"/>
          <w:sz w:val="22"/>
          <w:szCs w:val="22"/>
          <w:lang w:val="lt-LT" w:eastAsia="lt-LT" w:bidi="lt-LT"/>
        </w:rPr>
        <w:t>18.</w:t>
      </w:r>
      <w:r w:rsidRPr="003A3D46">
        <w:rPr>
          <w:b/>
          <w:color w:val="000000"/>
          <w:sz w:val="22"/>
          <w:szCs w:val="22"/>
          <w:lang w:val="lt-LT" w:eastAsia="lt-LT" w:bidi="lt-LT"/>
        </w:rPr>
        <w:tab/>
        <w:t>UNIKALUS IDENTIFIKATORIUS – ŽMONĖMS SUPRANTAMI DUOMENYS</w:t>
      </w:r>
    </w:p>
    <w:p w14:paraId="277B9275" w14:textId="77777777" w:rsidR="003A3D46" w:rsidRPr="003A3D46" w:rsidRDefault="003A3D46" w:rsidP="003A3D46">
      <w:pPr>
        <w:rPr>
          <w:rFonts w:ascii="Calibri" w:eastAsia="Calibri" w:hAnsi="Calibri"/>
          <w:sz w:val="22"/>
          <w:szCs w:val="22"/>
          <w:lang w:val="lt-LT" w:eastAsia="lt-LT" w:bidi="lt-LT"/>
        </w:rPr>
      </w:pPr>
    </w:p>
    <w:p w14:paraId="4AAE6BF8" w14:textId="77777777" w:rsidR="003A3D46" w:rsidRPr="003A3D46" w:rsidRDefault="003A3D46" w:rsidP="003A3D46">
      <w:pPr>
        <w:rPr>
          <w:sz w:val="22"/>
          <w:szCs w:val="22"/>
          <w:lang w:val="lt-LT" w:eastAsia="lt-LT" w:bidi="lt-LT"/>
        </w:rPr>
      </w:pPr>
      <w:r w:rsidRPr="003A3D46">
        <w:rPr>
          <w:sz w:val="22"/>
          <w:szCs w:val="22"/>
          <w:lang w:val="lt-LT" w:eastAsia="lt-LT" w:bidi="lt-LT"/>
        </w:rPr>
        <w:t xml:space="preserve">PC: {numeris} </w:t>
      </w:r>
    </w:p>
    <w:p w14:paraId="2070DE4A" w14:textId="77777777" w:rsidR="003A3D46" w:rsidRPr="003A3D46" w:rsidRDefault="003A3D46" w:rsidP="003A3D46">
      <w:pPr>
        <w:rPr>
          <w:sz w:val="22"/>
          <w:szCs w:val="22"/>
          <w:lang w:val="lt-LT" w:eastAsia="lt-LT" w:bidi="lt-LT"/>
        </w:rPr>
      </w:pPr>
      <w:r w:rsidRPr="003A3D46">
        <w:rPr>
          <w:sz w:val="22"/>
          <w:szCs w:val="22"/>
          <w:lang w:val="lt-LT" w:eastAsia="lt-LT" w:bidi="lt-LT"/>
        </w:rPr>
        <w:t xml:space="preserve">SN: {numeris} </w:t>
      </w:r>
    </w:p>
    <w:p w14:paraId="250C8484" w14:textId="77777777" w:rsidR="003A3D46" w:rsidRPr="003A3D46" w:rsidRDefault="003A3D46" w:rsidP="003A3D46">
      <w:pPr>
        <w:rPr>
          <w:sz w:val="22"/>
          <w:szCs w:val="22"/>
          <w:lang w:val="lt-LT" w:eastAsia="lt-LT"/>
        </w:rPr>
      </w:pPr>
      <w:r w:rsidRPr="003A3D46">
        <w:rPr>
          <w:sz w:val="22"/>
          <w:szCs w:val="22"/>
          <w:lang w:val="lt-LT" w:eastAsia="lt-LT" w:bidi="lt-LT"/>
        </w:rPr>
        <w:t>NN: {numeris}</w:t>
      </w:r>
    </w:p>
    <w:p w14:paraId="6C44884D" w14:textId="77777777" w:rsidR="003A3D46" w:rsidRPr="003A3D46" w:rsidRDefault="003A3D46" w:rsidP="003A3D46">
      <w:pPr>
        <w:rPr>
          <w:sz w:val="22"/>
          <w:szCs w:val="22"/>
          <w:lang w:val="lt-LT" w:eastAsia="lt-LT" w:bidi="lt-LT"/>
        </w:rPr>
      </w:pPr>
      <w:r w:rsidRPr="003A3D46">
        <w:rPr>
          <w:sz w:val="22"/>
          <w:szCs w:val="22"/>
          <w:lang w:val="lt-LT" w:eastAsia="lt-LT" w:bidi="lt-LT"/>
        </w:rPr>
        <w:t>---------------------------------------------------------------------------------------------------------------------------</w:t>
      </w:r>
    </w:p>
    <w:p w14:paraId="1C2DF5B3" w14:textId="77777777" w:rsidR="003A3D46" w:rsidRPr="003A3D46" w:rsidRDefault="003A3D46" w:rsidP="003A3D46">
      <w:pPr>
        <w:autoSpaceDE w:val="0"/>
        <w:autoSpaceDN w:val="0"/>
        <w:adjustRightInd w:val="0"/>
        <w:rPr>
          <w:b/>
          <w:bCs/>
          <w:color w:val="000000"/>
          <w:szCs w:val="24"/>
          <w:lang w:val="lt-LT" w:eastAsia="lt-LT"/>
        </w:rPr>
      </w:pPr>
      <w:r w:rsidRPr="003A3D46">
        <w:rPr>
          <w:b/>
          <w:bCs/>
          <w:color w:val="000000"/>
          <w:szCs w:val="24"/>
          <w:lang w:val="lt-LT" w:eastAsia="lt-LT" w:bidi="lt-LT"/>
        </w:rPr>
        <w:t>Gamintojas:</w:t>
      </w:r>
      <w:r w:rsidRPr="003A3D46">
        <w:rPr>
          <w:b/>
          <w:bCs/>
          <w:color w:val="000000"/>
          <w:szCs w:val="24"/>
          <w:lang w:val="lt-LT" w:eastAsia="lt-LT"/>
        </w:rPr>
        <w:t xml:space="preserve"> </w:t>
      </w:r>
    </w:p>
    <w:p w14:paraId="2A379418" w14:textId="77777777" w:rsidR="003A3D46" w:rsidRPr="003A3D46" w:rsidRDefault="003A3D46" w:rsidP="003A3D46">
      <w:pPr>
        <w:autoSpaceDE w:val="0"/>
        <w:autoSpaceDN w:val="0"/>
        <w:adjustRightInd w:val="0"/>
        <w:rPr>
          <w:rFonts w:eastAsia="Calibri"/>
          <w:color w:val="000000"/>
          <w:sz w:val="22"/>
          <w:szCs w:val="22"/>
          <w:lang w:val="lt-LT" w:eastAsia="en-US"/>
        </w:rPr>
      </w:pPr>
      <w:r w:rsidRPr="003A3D46">
        <w:rPr>
          <w:rFonts w:eastAsia="Calibri"/>
          <w:color w:val="000000"/>
          <w:sz w:val="22"/>
          <w:szCs w:val="22"/>
          <w:lang w:val="lt-LT" w:eastAsia="en-US"/>
        </w:rPr>
        <w:t xml:space="preserve">LABORATORIOS NORMON, S.A. </w:t>
      </w:r>
    </w:p>
    <w:p w14:paraId="31391BCF" w14:textId="064BBF93" w:rsidR="003A3D46" w:rsidRPr="003A3D46" w:rsidRDefault="003A3D46" w:rsidP="003A3D46">
      <w:pPr>
        <w:autoSpaceDE w:val="0"/>
        <w:autoSpaceDN w:val="0"/>
        <w:adjustRightInd w:val="0"/>
        <w:rPr>
          <w:rFonts w:eastAsia="Calibri"/>
          <w:color w:val="000000"/>
          <w:sz w:val="22"/>
          <w:szCs w:val="22"/>
          <w:lang w:val="lt-LT" w:eastAsia="en-US"/>
        </w:rPr>
      </w:pPr>
      <w:r w:rsidRPr="003A3D46">
        <w:rPr>
          <w:rFonts w:eastAsia="Calibri"/>
          <w:color w:val="000000"/>
          <w:sz w:val="22"/>
          <w:szCs w:val="22"/>
          <w:lang w:val="lt-LT" w:eastAsia="en-US"/>
        </w:rPr>
        <w:t xml:space="preserve">Ronda de Valdecarrizo 6, </w:t>
      </w:r>
    </w:p>
    <w:p w14:paraId="76ECABCA" w14:textId="77777777" w:rsidR="003A3D46" w:rsidRPr="003A3D46" w:rsidRDefault="003A3D46" w:rsidP="003A3D46">
      <w:pPr>
        <w:autoSpaceDE w:val="0"/>
        <w:autoSpaceDN w:val="0"/>
        <w:adjustRightInd w:val="0"/>
        <w:rPr>
          <w:rFonts w:eastAsia="Calibri"/>
          <w:color w:val="000000"/>
          <w:sz w:val="22"/>
          <w:szCs w:val="22"/>
          <w:lang w:val="lt-LT" w:eastAsia="en-US"/>
        </w:rPr>
      </w:pPr>
      <w:r w:rsidRPr="003A3D46">
        <w:rPr>
          <w:rFonts w:eastAsia="Calibri"/>
          <w:color w:val="000000"/>
          <w:sz w:val="22"/>
          <w:szCs w:val="22"/>
          <w:lang w:val="lt-LT" w:eastAsia="en-US"/>
        </w:rPr>
        <w:t xml:space="preserve">28760 Tres Cantos, Madrid, </w:t>
      </w:r>
    </w:p>
    <w:p w14:paraId="70874B2F" w14:textId="77777777" w:rsidR="003A3D46" w:rsidRPr="003A3D46" w:rsidRDefault="003A3D46" w:rsidP="003A3D46">
      <w:pPr>
        <w:rPr>
          <w:sz w:val="22"/>
          <w:szCs w:val="22"/>
          <w:lang w:val="lt-LT" w:eastAsia="lt-LT"/>
        </w:rPr>
      </w:pPr>
      <w:r w:rsidRPr="003A3D46">
        <w:rPr>
          <w:rFonts w:eastAsia="Calibri"/>
          <w:color w:val="000000"/>
          <w:sz w:val="22"/>
          <w:szCs w:val="22"/>
          <w:lang w:val="lt-LT" w:eastAsia="en-US"/>
        </w:rPr>
        <w:t>Ispanija</w:t>
      </w:r>
    </w:p>
    <w:p w14:paraId="1067F2CB" w14:textId="77777777" w:rsidR="003A3D46" w:rsidRPr="003A3D46" w:rsidRDefault="003A3D46" w:rsidP="003A3D46">
      <w:pPr>
        <w:rPr>
          <w:sz w:val="22"/>
          <w:szCs w:val="22"/>
          <w:lang w:val="lt-LT" w:eastAsia="lt-LT"/>
        </w:rPr>
      </w:pPr>
    </w:p>
    <w:p w14:paraId="7EDA1DE6" w14:textId="6A71DEEE" w:rsidR="003A3D46" w:rsidRPr="003A3D46" w:rsidRDefault="003A3D46" w:rsidP="004C7048">
      <w:pPr>
        <w:tabs>
          <w:tab w:val="left" w:pos="567"/>
        </w:tabs>
        <w:spacing w:line="260" w:lineRule="exact"/>
        <w:outlineLvl w:val="0"/>
        <w:rPr>
          <w:i/>
          <w:iCs/>
          <w:sz w:val="22"/>
          <w:szCs w:val="22"/>
          <w:lang w:val="lt-LT" w:eastAsia="lt-LT" w:bidi="lt-LT"/>
        </w:rPr>
      </w:pPr>
      <w:bookmarkStart w:id="1" w:name="_Hlk109309078"/>
      <w:bookmarkStart w:id="2" w:name="_Hlk155686573"/>
      <w:r w:rsidRPr="003A3D46">
        <w:rPr>
          <w:i/>
          <w:iCs/>
          <w:sz w:val="22"/>
          <w:szCs w:val="22"/>
          <w:lang w:val="lt-LT" w:eastAsia="lt-LT" w:bidi="lt-LT"/>
        </w:rPr>
        <w:t>Lygiagrečiai importuojamas vaistas skiriasi nuo referencinio vaisto</w:t>
      </w:r>
      <w:r w:rsidR="00FF24D4">
        <w:rPr>
          <w:i/>
          <w:iCs/>
          <w:sz w:val="22"/>
          <w:szCs w:val="22"/>
          <w:lang w:val="lt-LT" w:eastAsia="lt-LT" w:bidi="lt-LT"/>
        </w:rPr>
        <w:t xml:space="preserve"> </w:t>
      </w:r>
      <w:r w:rsidRPr="003A3D46">
        <w:rPr>
          <w:i/>
          <w:iCs/>
          <w:sz w:val="22"/>
          <w:szCs w:val="22"/>
          <w:lang w:val="lt-LT" w:eastAsia="lt-LT" w:bidi="lt-LT"/>
        </w:rPr>
        <w:t>- išvaizda: lyg</w:t>
      </w:r>
      <w:r w:rsidR="00661686">
        <w:rPr>
          <w:i/>
          <w:iCs/>
          <w:sz w:val="22"/>
          <w:szCs w:val="22"/>
          <w:lang w:val="lt-LT" w:eastAsia="lt-LT" w:bidi="lt-LT"/>
        </w:rPr>
        <w:t>iagrečiai</w:t>
      </w:r>
      <w:r w:rsidRPr="003A3D46">
        <w:rPr>
          <w:i/>
          <w:iCs/>
          <w:sz w:val="22"/>
          <w:szCs w:val="22"/>
          <w:lang w:val="lt-LT" w:eastAsia="lt-LT" w:bidi="lt-LT"/>
        </w:rPr>
        <w:t xml:space="preserve"> imp</w:t>
      </w:r>
      <w:r w:rsidR="00661686">
        <w:rPr>
          <w:i/>
          <w:iCs/>
          <w:sz w:val="22"/>
          <w:szCs w:val="22"/>
          <w:lang w:val="lt-LT" w:eastAsia="lt-LT" w:bidi="lt-LT"/>
        </w:rPr>
        <w:t>ortuojamo</w:t>
      </w:r>
      <w:r w:rsidRPr="003A3D46">
        <w:rPr>
          <w:i/>
          <w:iCs/>
          <w:sz w:val="22"/>
          <w:szCs w:val="22"/>
          <w:lang w:val="lt-LT" w:eastAsia="lt-LT" w:bidi="lt-LT"/>
        </w:rPr>
        <w:t xml:space="preserve"> vaisto tirpalas yra skaidrus, ref</w:t>
      </w:r>
      <w:r w:rsidR="00661686">
        <w:rPr>
          <w:i/>
          <w:iCs/>
          <w:sz w:val="22"/>
          <w:szCs w:val="22"/>
          <w:lang w:val="lt-LT" w:eastAsia="lt-LT" w:bidi="lt-LT"/>
        </w:rPr>
        <w:t>erencinio</w:t>
      </w:r>
      <w:r w:rsidRPr="003A3D46">
        <w:rPr>
          <w:i/>
          <w:iCs/>
          <w:sz w:val="22"/>
          <w:szCs w:val="22"/>
          <w:lang w:val="lt-LT" w:eastAsia="lt-LT" w:bidi="lt-LT"/>
        </w:rPr>
        <w:t xml:space="preserve"> vaisto – bespalvis, geltonas arba gelsvai rudas</w:t>
      </w:r>
      <w:bookmarkEnd w:id="1"/>
      <w:r w:rsidRPr="003A3D46">
        <w:rPr>
          <w:i/>
          <w:iCs/>
          <w:sz w:val="22"/>
          <w:szCs w:val="22"/>
          <w:lang w:val="lt-LT" w:eastAsia="lt-LT" w:bidi="lt-LT"/>
        </w:rPr>
        <w:t>; laikymo sąlygomis: lygiagrečiai importuojam</w:t>
      </w:r>
      <w:r w:rsidR="004C7048">
        <w:rPr>
          <w:i/>
          <w:iCs/>
          <w:sz w:val="22"/>
          <w:szCs w:val="22"/>
          <w:lang w:val="lt-LT" w:eastAsia="lt-LT" w:bidi="lt-LT"/>
        </w:rPr>
        <w:t>a</w:t>
      </w:r>
      <w:r w:rsidR="00DB60AB">
        <w:rPr>
          <w:i/>
          <w:iCs/>
          <w:sz w:val="22"/>
          <w:szCs w:val="22"/>
          <w:lang w:val="lt-LT" w:eastAsia="lt-LT" w:bidi="lt-LT"/>
        </w:rPr>
        <w:t>m</w:t>
      </w:r>
      <w:r w:rsidRPr="003A3D46">
        <w:rPr>
          <w:i/>
          <w:iCs/>
          <w:sz w:val="22"/>
          <w:szCs w:val="22"/>
          <w:lang w:val="lt-LT" w:eastAsia="lt-LT" w:bidi="lt-LT"/>
        </w:rPr>
        <w:t xml:space="preserve"> vaist</w:t>
      </w:r>
      <w:r w:rsidR="004C7048">
        <w:rPr>
          <w:i/>
          <w:iCs/>
          <w:sz w:val="22"/>
          <w:szCs w:val="22"/>
          <w:lang w:val="lt-LT" w:eastAsia="lt-LT" w:bidi="lt-LT"/>
        </w:rPr>
        <w:t>ui yra papildomas nurodymas -</w:t>
      </w:r>
      <w:r w:rsidR="00661686">
        <w:rPr>
          <w:i/>
          <w:iCs/>
          <w:sz w:val="22"/>
          <w:szCs w:val="22"/>
          <w:lang w:val="lt-LT" w:eastAsia="lt-LT" w:bidi="lt-LT"/>
        </w:rPr>
        <w:t xml:space="preserve"> nešaldyti</w:t>
      </w:r>
      <w:r w:rsidR="004C7048">
        <w:rPr>
          <w:i/>
          <w:iCs/>
          <w:sz w:val="22"/>
          <w:szCs w:val="22"/>
          <w:lang w:val="lt-LT" w:eastAsia="lt-LT" w:bidi="lt-LT"/>
        </w:rPr>
        <w:t>.</w:t>
      </w:r>
      <w:bookmarkEnd w:id="2"/>
    </w:p>
    <w:p w14:paraId="10B9FDB0" w14:textId="77777777" w:rsidR="003A3D46" w:rsidRPr="003A3D46" w:rsidRDefault="003A3D46" w:rsidP="003A3D46">
      <w:pPr>
        <w:tabs>
          <w:tab w:val="left" w:pos="567"/>
        </w:tabs>
        <w:spacing w:line="260" w:lineRule="exact"/>
        <w:outlineLvl w:val="0"/>
        <w:rPr>
          <w:i/>
          <w:iCs/>
          <w:sz w:val="22"/>
          <w:szCs w:val="22"/>
          <w:lang w:val="lt-LT" w:eastAsia="lt-LT" w:bidi="lt-LT"/>
        </w:rPr>
      </w:pPr>
    </w:p>
    <w:p w14:paraId="4A46099A" w14:textId="6D3FB19B" w:rsidR="003A3D46" w:rsidRPr="005530BA" w:rsidRDefault="003A3D46" w:rsidP="005530BA">
      <w:pPr>
        <w:tabs>
          <w:tab w:val="left" w:pos="567"/>
        </w:tabs>
        <w:spacing w:line="260" w:lineRule="exact"/>
        <w:outlineLvl w:val="0"/>
        <w:rPr>
          <w:i/>
          <w:sz w:val="22"/>
          <w:lang w:val="lt-LT"/>
        </w:rPr>
      </w:pPr>
    </w:p>
    <w:p w14:paraId="7BEB296A" w14:textId="77777777" w:rsidR="003A3D46" w:rsidRPr="005530BA" w:rsidRDefault="003A3D46" w:rsidP="005530BA">
      <w:pPr>
        <w:spacing w:after="200" w:line="276" w:lineRule="auto"/>
        <w:rPr>
          <w:i/>
          <w:sz w:val="22"/>
          <w:lang w:val="lt-LT"/>
        </w:rPr>
      </w:pPr>
      <w:r w:rsidRPr="005530BA">
        <w:rPr>
          <w:i/>
          <w:sz w:val="22"/>
          <w:lang w:val="lt-LT"/>
        </w:rPr>
        <w:br w:type="page"/>
      </w:r>
    </w:p>
    <w:p w14:paraId="1D0E2285" w14:textId="2135708B" w:rsidR="00C71D89" w:rsidRDefault="00C71D89" w:rsidP="00C71D89">
      <w:pPr>
        <w:widowControl w:val="0"/>
        <w:tabs>
          <w:tab w:val="left" w:pos="567"/>
        </w:tabs>
        <w:jc w:val="center"/>
        <w:outlineLvl w:val="1"/>
        <w:rPr>
          <w:b/>
          <w:snapToGrid w:val="0"/>
          <w:sz w:val="22"/>
          <w:szCs w:val="22"/>
          <w:lang w:val="lt-LT"/>
        </w:rPr>
      </w:pPr>
      <w:r>
        <w:rPr>
          <w:b/>
          <w:bCs/>
          <w:iCs/>
          <w:snapToGrid w:val="0"/>
          <w:sz w:val="22"/>
          <w:szCs w:val="22"/>
          <w:lang w:val="lt-LT"/>
        </w:rPr>
        <w:t>Pakuotės lapelis:</w:t>
      </w:r>
      <w:r>
        <w:rPr>
          <w:b/>
          <w:snapToGrid w:val="0"/>
          <w:sz w:val="22"/>
          <w:szCs w:val="22"/>
          <w:lang w:val="lt-LT"/>
        </w:rPr>
        <w:t xml:space="preserve"> </w:t>
      </w:r>
      <w:r>
        <w:rPr>
          <w:b/>
          <w:bCs/>
          <w:iCs/>
          <w:snapToGrid w:val="0"/>
          <w:sz w:val="22"/>
          <w:szCs w:val="22"/>
          <w:lang w:val="lt-LT"/>
        </w:rPr>
        <w:t>informacija vartotojui</w:t>
      </w:r>
    </w:p>
    <w:p w14:paraId="1D0E2286" w14:textId="77777777" w:rsidR="00C71D89" w:rsidRDefault="00C71D89" w:rsidP="00C71D89">
      <w:pPr>
        <w:widowControl w:val="0"/>
        <w:numPr>
          <w:ilvl w:val="12"/>
          <w:numId w:val="0"/>
        </w:numPr>
        <w:shd w:val="clear" w:color="auto" w:fill="FFFFFF"/>
        <w:jc w:val="center"/>
        <w:rPr>
          <w:snapToGrid w:val="0"/>
          <w:sz w:val="22"/>
          <w:szCs w:val="22"/>
          <w:lang w:val="lt-LT" w:eastAsia="en-US"/>
        </w:rPr>
      </w:pPr>
    </w:p>
    <w:p w14:paraId="1D0E2287" w14:textId="22C71FA6" w:rsidR="00C71D89" w:rsidRDefault="00C71D89" w:rsidP="00C71D89">
      <w:pPr>
        <w:widowControl w:val="0"/>
        <w:tabs>
          <w:tab w:val="left" w:pos="567"/>
        </w:tabs>
        <w:jc w:val="center"/>
        <w:rPr>
          <w:b/>
          <w:snapToGrid w:val="0"/>
          <w:sz w:val="22"/>
          <w:szCs w:val="22"/>
          <w:lang w:val="lt-LT" w:eastAsia="en-US"/>
        </w:rPr>
      </w:pPr>
      <w:r>
        <w:rPr>
          <w:b/>
          <w:snapToGrid w:val="0"/>
          <w:sz w:val="22"/>
          <w:szCs w:val="22"/>
          <w:lang w:val="lt-LT" w:eastAsia="en-US"/>
        </w:rPr>
        <w:t xml:space="preserve">Linezolid </w:t>
      </w:r>
      <w:r w:rsidR="001D79A2">
        <w:rPr>
          <w:b/>
          <w:snapToGrid w:val="0"/>
          <w:sz w:val="22"/>
          <w:szCs w:val="22"/>
          <w:lang w:val="lt-LT" w:eastAsia="en-US"/>
        </w:rPr>
        <w:t>Normon</w:t>
      </w:r>
      <w:r>
        <w:rPr>
          <w:b/>
          <w:snapToGrid w:val="0"/>
          <w:sz w:val="22"/>
          <w:szCs w:val="22"/>
          <w:lang w:val="lt-LT" w:eastAsia="en-US"/>
        </w:rPr>
        <w:t xml:space="preserve"> 2 mg/ml infuzinis tirpalas</w:t>
      </w:r>
    </w:p>
    <w:p w14:paraId="1D0E2288" w14:textId="77777777" w:rsidR="00C71D89" w:rsidRDefault="00C71D89" w:rsidP="00C71D89">
      <w:pPr>
        <w:widowControl w:val="0"/>
        <w:numPr>
          <w:ilvl w:val="12"/>
          <w:numId w:val="0"/>
        </w:numPr>
        <w:jc w:val="center"/>
        <w:rPr>
          <w:snapToGrid w:val="0"/>
          <w:sz w:val="22"/>
          <w:szCs w:val="22"/>
          <w:lang w:val="lt-LT" w:eastAsia="en-US"/>
        </w:rPr>
      </w:pPr>
      <w:r>
        <w:rPr>
          <w:snapToGrid w:val="0"/>
          <w:sz w:val="22"/>
          <w:szCs w:val="22"/>
          <w:lang w:val="lt-LT" w:eastAsia="en-US"/>
        </w:rPr>
        <w:t>linezolidas</w:t>
      </w:r>
    </w:p>
    <w:p w14:paraId="1D0E2289" w14:textId="77777777" w:rsidR="00C71D89" w:rsidRDefault="00C71D89" w:rsidP="00C71D89">
      <w:pPr>
        <w:widowControl w:val="0"/>
        <w:rPr>
          <w:snapToGrid w:val="0"/>
          <w:sz w:val="22"/>
          <w:szCs w:val="22"/>
          <w:lang w:val="lt-LT" w:eastAsia="en-US"/>
        </w:rPr>
      </w:pPr>
    </w:p>
    <w:p w14:paraId="1D0E228A" w14:textId="77777777" w:rsidR="00C71D89" w:rsidRDefault="00C71D89" w:rsidP="00C71D89">
      <w:pPr>
        <w:widowControl w:val="0"/>
        <w:rPr>
          <w:snapToGrid w:val="0"/>
          <w:sz w:val="22"/>
          <w:szCs w:val="22"/>
          <w:lang w:val="lt-LT" w:eastAsia="en-US"/>
        </w:rPr>
      </w:pPr>
      <w:r>
        <w:rPr>
          <w:b/>
          <w:snapToGrid w:val="0"/>
          <w:sz w:val="22"/>
          <w:szCs w:val="22"/>
          <w:lang w:val="lt-LT" w:eastAsia="en-US"/>
        </w:rPr>
        <w:t>Atidžiai perskaitykite visą šį lapelį, prieš pradėdami vartoti vaistą, nes jame pateikiama Jums svarbi informacija.</w:t>
      </w:r>
    </w:p>
    <w:p w14:paraId="1D0E228B" w14:textId="77777777" w:rsidR="00C71D89" w:rsidRDefault="00C71D89" w:rsidP="00C71D89">
      <w:pPr>
        <w:widowControl w:val="0"/>
        <w:numPr>
          <w:ilvl w:val="0"/>
          <w:numId w:val="5"/>
        </w:numPr>
        <w:ind w:left="567" w:right="-2" w:hanging="567"/>
        <w:rPr>
          <w:snapToGrid w:val="0"/>
          <w:sz w:val="22"/>
          <w:szCs w:val="22"/>
          <w:lang w:val="lt-LT" w:eastAsia="en-US"/>
        </w:rPr>
      </w:pPr>
      <w:r>
        <w:rPr>
          <w:snapToGrid w:val="0"/>
          <w:sz w:val="22"/>
          <w:szCs w:val="22"/>
          <w:lang w:val="lt-LT" w:eastAsia="en-US"/>
        </w:rPr>
        <w:t>Neišmeskite šio lapelio, nes vėl gali prireikti jį perskaityti.</w:t>
      </w:r>
    </w:p>
    <w:p w14:paraId="1D0E228C" w14:textId="77777777" w:rsidR="00C71D89" w:rsidRDefault="00C71D89" w:rsidP="00C71D89">
      <w:pPr>
        <w:widowControl w:val="0"/>
        <w:numPr>
          <w:ilvl w:val="0"/>
          <w:numId w:val="5"/>
        </w:numPr>
        <w:ind w:left="567" w:right="-2" w:hanging="567"/>
        <w:rPr>
          <w:snapToGrid w:val="0"/>
          <w:sz w:val="22"/>
          <w:szCs w:val="22"/>
          <w:lang w:val="lt-LT" w:eastAsia="en-US"/>
        </w:rPr>
      </w:pPr>
      <w:r>
        <w:rPr>
          <w:snapToGrid w:val="0"/>
          <w:sz w:val="22"/>
          <w:szCs w:val="22"/>
          <w:lang w:val="lt-LT" w:eastAsia="en-US"/>
        </w:rPr>
        <w:t>Jeigu kiltų daugiau klausimų, kreipkitės į gydytoją, vaistininką arba slaugytoją.</w:t>
      </w:r>
    </w:p>
    <w:p w14:paraId="1D0E228D" w14:textId="77777777" w:rsidR="00C71D89" w:rsidRDefault="00C71D89" w:rsidP="00C71D89">
      <w:pPr>
        <w:widowControl w:val="0"/>
        <w:numPr>
          <w:ilvl w:val="0"/>
          <w:numId w:val="5"/>
        </w:numPr>
        <w:ind w:left="567" w:hanging="567"/>
        <w:rPr>
          <w:snapToGrid w:val="0"/>
          <w:sz w:val="22"/>
          <w:szCs w:val="22"/>
          <w:lang w:val="lt-LT" w:eastAsia="en-US"/>
        </w:rPr>
      </w:pPr>
      <w:r>
        <w:rPr>
          <w:snapToGrid w:val="0"/>
          <w:sz w:val="22"/>
          <w:szCs w:val="22"/>
          <w:lang w:val="lt-LT" w:eastAsia="en-US"/>
        </w:rPr>
        <w:t>Jeigu pasireiškė šalutinis poveikis (net jeigu jis šiame lapelyje nenurodytas), kreipkitės į gydytoją, vaistininką arba slaugytoją. Žr. 4 skyrių.</w:t>
      </w:r>
    </w:p>
    <w:p w14:paraId="1D0E228E" w14:textId="77777777" w:rsidR="00C71D89" w:rsidRDefault="00C71D89" w:rsidP="00C71D89">
      <w:pPr>
        <w:widowControl w:val="0"/>
        <w:ind w:left="567" w:right="-2" w:hanging="567"/>
        <w:rPr>
          <w:snapToGrid w:val="0"/>
          <w:sz w:val="22"/>
          <w:szCs w:val="22"/>
          <w:lang w:val="lt-LT" w:eastAsia="en-US"/>
        </w:rPr>
      </w:pPr>
    </w:p>
    <w:p w14:paraId="1D0E228F" w14:textId="77777777" w:rsidR="00C71D89" w:rsidRDefault="00C71D89" w:rsidP="00C71D89">
      <w:pPr>
        <w:widowControl w:val="0"/>
        <w:tabs>
          <w:tab w:val="left" w:pos="567"/>
        </w:tabs>
        <w:jc w:val="both"/>
        <w:outlineLvl w:val="3"/>
        <w:rPr>
          <w:b/>
          <w:bCs/>
          <w:snapToGrid w:val="0"/>
          <w:sz w:val="22"/>
          <w:szCs w:val="22"/>
          <w:lang w:val="lt-LT"/>
        </w:rPr>
      </w:pPr>
      <w:r>
        <w:rPr>
          <w:b/>
          <w:bCs/>
          <w:snapToGrid w:val="0"/>
          <w:sz w:val="22"/>
          <w:szCs w:val="22"/>
          <w:lang w:val="lt-LT"/>
        </w:rPr>
        <w:t>Apie ką rašoma šiame lapelyje?</w:t>
      </w:r>
    </w:p>
    <w:p w14:paraId="1D0E2290" w14:textId="77777777" w:rsidR="00C71D89" w:rsidRDefault="00C71D89" w:rsidP="00C71D89">
      <w:pPr>
        <w:widowControl w:val="0"/>
        <w:numPr>
          <w:ilvl w:val="12"/>
          <w:numId w:val="0"/>
        </w:numPr>
        <w:ind w:right="-2"/>
        <w:rPr>
          <w:snapToGrid w:val="0"/>
          <w:sz w:val="22"/>
          <w:szCs w:val="22"/>
          <w:lang w:val="lt-LT" w:eastAsia="en-US"/>
        </w:rPr>
      </w:pPr>
    </w:p>
    <w:p w14:paraId="1D0E2291" w14:textId="7FDFE5AA" w:rsidR="00C71D89" w:rsidRDefault="00C71D89" w:rsidP="00C71D89">
      <w:pPr>
        <w:widowControl w:val="0"/>
        <w:numPr>
          <w:ilvl w:val="12"/>
          <w:numId w:val="0"/>
        </w:numPr>
        <w:ind w:left="567" w:right="-2" w:hanging="567"/>
        <w:rPr>
          <w:snapToGrid w:val="0"/>
          <w:sz w:val="22"/>
          <w:szCs w:val="22"/>
          <w:lang w:val="lt-LT" w:eastAsia="en-US"/>
        </w:rPr>
      </w:pPr>
      <w:r>
        <w:rPr>
          <w:snapToGrid w:val="0"/>
          <w:sz w:val="22"/>
          <w:szCs w:val="22"/>
          <w:lang w:val="lt-LT" w:eastAsia="en-US"/>
        </w:rPr>
        <w:t>1.</w:t>
      </w:r>
      <w:r>
        <w:rPr>
          <w:snapToGrid w:val="0"/>
          <w:sz w:val="22"/>
          <w:szCs w:val="22"/>
          <w:lang w:val="lt-LT" w:eastAsia="en-US"/>
        </w:rPr>
        <w:tab/>
        <w:t xml:space="preserve">Kas yra Linezolid </w:t>
      </w:r>
      <w:r w:rsidR="001D79A2">
        <w:rPr>
          <w:snapToGrid w:val="0"/>
          <w:sz w:val="22"/>
          <w:szCs w:val="22"/>
          <w:lang w:val="lt-LT" w:eastAsia="en-US"/>
        </w:rPr>
        <w:t>Normon</w:t>
      </w:r>
      <w:r>
        <w:rPr>
          <w:snapToGrid w:val="0"/>
          <w:sz w:val="22"/>
          <w:szCs w:val="22"/>
          <w:lang w:val="lt-LT" w:eastAsia="en-US"/>
        </w:rPr>
        <w:t xml:space="preserve"> ir kam jis vartojamas</w:t>
      </w:r>
    </w:p>
    <w:p w14:paraId="1D0E2292" w14:textId="3D22A3EC" w:rsidR="00C71D89" w:rsidRDefault="00C71D89" w:rsidP="00C71D89">
      <w:pPr>
        <w:widowControl w:val="0"/>
        <w:numPr>
          <w:ilvl w:val="12"/>
          <w:numId w:val="0"/>
        </w:numPr>
        <w:ind w:left="567" w:right="-2" w:hanging="567"/>
        <w:rPr>
          <w:snapToGrid w:val="0"/>
          <w:sz w:val="22"/>
          <w:szCs w:val="22"/>
          <w:lang w:val="lt-LT" w:eastAsia="en-US"/>
        </w:rPr>
      </w:pPr>
      <w:r>
        <w:rPr>
          <w:snapToGrid w:val="0"/>
          <w:sz w:val="22"/>
          <w:szCs w:val="22"/>
          <w:lang w:val="lt-LT" w:eastAsia="en-US"/>
        </w:rPr>
        <w:t>2.</w:t>
      </w:r>
      <w:r>
        <w:rPr>
          <w:snapToGrid w:val="0"/>
          <w:sz w:val="22"/>
          <w:szCs w:val="22"/>
          <w:lang w:val="lt-LT" w:eastAsia="en-US"/>
        </w:rPr>
        <w:tab/>
        <w:t xml:space="preserve">Kas žinotina prieš vartojant Linezolid </w:t>
      </w:r>
      <w:r w:rsidR="001D79A2">
        <w:rPr>
          <w:snapToGrid w:val="0"/>
          <w:sz w:val="22"/>
          <w:szCs w:val="22"/>
          <w:lang w:val="lt-LT" w:eastAsia="en-US"/>
        </w:rPr>
        <w:t>Normon</w:t>
      </w:r>
    </w:p>
    <w:p w14:paraId="1D0E2293" w14:textId="549320FA" w:rsidR="00C71D89" w:rsidRDefault="00C71D89" w:rsidP="00C71D89">
      <w:pPr>
        <w:widowControl w:val="0"/>
        <w:numPr>
          <w:ilvl w:val="12"/>
          <w:numId w:val="0"/>
        </w:numPr>
        <w:ind w:left="567" w:right="-2" w:hanging="567"/>
        <w:rPr>
          <w:snapToGrid w:val="0"/>
          <w:sz w:val="22"/>
          <w:szCs w:val="22"/>
          <w:lang w:val="lt-LT" w:eastAsia="en-US"/>
        </w:rPr>
      </w:pPr>
      <w:r>
        <w:rPr>
          <w:snapToGrid w:val="0"/>
          <w:sz w:val="22"/>
          <w:szCs w:val="22"/>
          <w:lang w:val="lt-LT" w:eastAsia="en-US"/>
        </w:rPr>
        <w:t>3.</w:t>
      </w:r>
      <w:r>
        <w:rPr>
          <w:snapToGrid w:val="0"/>
          <w:sz w:val="22"/>
          <w:szCs w:val="22"/>
          <w:lang w:val="lt-LT" w:eastAsia="en-US"/>
        </w:rPr>
        <w:tab/>
        <w:t xml:space="preserve">Kaip vartoti Linezolid </w:t>
      </w:r>
      <w:r w:rsidR="001D79A2">
        <w:rPr>
          <w:snapToGrid w:val="0"/>
          <w:sz w:val="22"/>
          <w:szCs w:val="22"/>
          <w:lang w:val="lt-LT" w:eastAsia="en-US"/>
        </w:rPr>
        <w:t>Normon</w:t>
      </w:r>
    </w:p>
    <w:p w14:paraId="1D0E2294" w14:textId="77777777" w:rsidR="00C71D89" w:rsidRDefault="00C71D89" w:rsidP="00C71D89">
      <w:pPr>
        <w:widowControl w:val="0"/>
        <w:numPr>
          <w:ilvl w:val="12"/>
          <w:numId w:val="0"/>
        </w:numPr>
        <w:ind w:left="567" w:right="-2" w:hanging="567"/>
        <w:rPr>
          <w:snapToGrid w:val="0"/>
          <w:sz w:val="22"/>
          <w:szCs w:val="22"/>
          <w:lang w:val="lt-LT" w:eastAsia="en-US"/>
        </w:rPr>
      </w:pPr>
      <w:r>
        <w:rPr>
          <w:snapToGrid w:val="0"/>
          <w:sz w:val="22"/>
          <w:szCs w:val="22"/>
          <w:lang w:val="lt-LT" w:eastAsia="en-US"/>
        </w:rPr>
        <w:t>4.</w:t>
      </w:r>
      <w:r>
        <w:rPr>
          <w:snapToGrid w:val="0"/>
          <w:sz w:val="22"/>
          <w:szCs w:val="22"/>
          <w:lang w:val="lt-LT" w:eastAsia="en-US"/>
        </w:rPr>
        <w:tab/>
        <w:t>Galimas šalutinis poveikis</w:t>
      </w:r>
    </w:p>
    <w:p w14:paraId="1D0E2295" w14:textId="5C0F4271" w:rsidR="00C71D89" w:rsidRDefault="00C71D89" w:rsidP="00C71D89">
      <w:pPr>
        <w:widowControl w:val="0"/>
        <w:numPr>
          <w:ilvl w:val="12"/>
          <w:numId w:val="0"/>
        </w:numPr>
        <w:tabs>
          <w:tab w:val="left" w:pos="709"/>
        </w:tabs>
        <w:ind w:left="567" w:right="-2" w:hanging="567"/>
        <w:rPr>
          <w:snapToGrid w:val="0"/>
          <w:sz w:val="22"/>
          <w:szCs w:val="22"/>
          <w:lang w:val="lt-LT" w:eastAsia="en-US"/>
        </w:rPr>
      </w:pPr>
      <w:r>
        <w:rPr>
          <w:snapToGrid w:val="0"/>
          <w:sz w:val="22"/>
          <w:szCs w:val="22"/>
          <w:lang w:val="lt-LT" w:eastAsia="en-US"/>
        </w:rPr>
        <w:t>5.</w:t>
      </w:r>
      <w:r>
        <w:rPr>
          <w:snapToGrid w:val="0"/>
          <w:sz w:val="22"/>
          <w:szCs w:val="22"/>
          <w:lang w:val="lt-LT" w:eastAsia="en-US"/>
        </w:rPr>
        <w:tab/>
        <w:t xml:space="preserve">Kaip laikyti Linezolid </w:t>
      </w:r>
      <w:r w:rsidR="001D79A2">
        <w:rPr>
          <w:snapToGrid w:val="0"/>
          <w:sz w:val="22"/>
          <w:szCs w:val="22"/>
          <w:lang w:val="lt-LT" w:eastAsia="en-US"/>
        </w:rPr>
        <w:t>Normon</w:t>
      </w:r>
    </w:p>
    <w:p w14:paraId="1D0E2296" w14:textId="77777777" w:rsidR="00C71D89" w:rsidRDefault="00C71D89" w:rsidP="00C71D89">
      <w:pPr>
        <w:widowControl w:val="0"/>
        <w:numPr>
          <w:ilvl w:val="12"/>
          <w:numId w:val="0"/>
        </w:numPr>
        <w:ind w:left="567" w:right="-2" w:hanging="567"/>
        <w:rPr>
          <w:snapToGrid w:val="0"/>
          <w:sz w:val="22"/>
          <w:szCs w:val="22"/>
          <w:lang w:val="lt-LT" w:eastAsia="en-US"/>
        </w:rPr>
      </w:pPr>
      <w:r>
        <w:rPr>
          <w:snapToGrid w:val="0"/>
          <w:sz w:val="22"/>
          <w:szCs w:val="22"/>
          <w:lang w:val="lt-LT" w:eastAsia="en-US"/>
        </w:rPr>
        <w:t>6.</w:t>
      </w:r>
      <w:r>
        <w:rPr>
          <w:snapToGrid w:val="0"/>
          <w:sz w:val="22"/>
          <w:szCs w:val="22"/>
          <w:lang w:val="lt-LT" w:eastAsia="en-US"/>
        </w:rPr>
        <w:tab/>
        <w:t>Pakuotės turinys ir kita informacija</w:t>
      </w:r>
    </w:p>
    <w:p w14:paraId="1D0E2297" w14:textId="77777777" w:rsidR="00C71D89" w:rsidRDefault="00C71D89" w:rsidP="00C71D89">
      <w:pPr>
        <w:widowControl w:val="0"/>
        <w:numPr>
          <w:ilvl w:val="12"/>
          <w:numId w:val="0"/>
        </w:numPr>
        <w:ind w:right="-2"/>
        <w:rPr>
          <w:snapToGrid w:val="0"/>
          <w:sz w:val="22"/>
          <w:szCs w:val="22"/>
          <w:lang w:val="lt-LT" w:eastAsia="en-US"/>
        </w:rPr>
      </w:pPr>
    </w:p>
    <w:p w14:paraId="1D0E2298" w14:textId="77777777" w:rsidR="00C71D89" w:rsidRDefault="00C71D89" w:rsidP="00C71D89">
      <w:pPr>
        <w:widowControl w:val="0"/>
        <w:numPr>
          <w:ilvl w:val="12"/>
          <w:numId w:val="0"/>
        </w:numPr>
        <w:ind w:right="-2"/>
        <w:rPr>
          <w:snapToGrid w:val="0"/>
          <w:sz w:val="22"/>
          <w:szCs w:val="22"/>
          <w:lang w:val="lt-LT" w:eastAsia="en-US"/>
        </w:rPr>
      </w:pPr>
    </w:p>
    <w:p w14:paraId="1D0E2299" w14:textId="2D62141A" w:rsidR="00C71D89" w:rsidRDefault="00C71D89" w:rsidP="00C71D89">
      <w:pPr>
        <w:widowControl w:val="0"/>
        <w:tabs>
          <w:tab w:val="left" w:pos="567"/>
        </w:tabs>
        <w:jc w:val="both"/>
        <w:outlineLvl w:val="3"/>
        <w:rPr>
          <w:b/>
          <w:bCs/>
          <w:snapToGrid w:val="0"/>
          <w:sz w:val="22"/>
          <w:szCs w:val="22"/>
          <w:lang w:val="lt-LT"/>
        </w:rPr>
      </w:pPr>
      <w:r>
        <w:rPr>
          <w:b/>
          <w:bCs/>
          <w:snapToGrid w:val="0"/>
          <w:sz w:val="22"/>
          <w:szCs w:val="22"/>
          <w:lang w:val="lt-LT"/>
        </w:rPr>
        <w:t>1.</w:t>
      </w:r>
      <w:r>
        <w:rPr>
          <w:b/>
          <w:bCs/>
          <w:snapToGrid w:val="0"/>
          <w:sz w:val="22"/>
          <w:szCs w:val="22"/>
          <w:lang w:val="lt-LT"/>
        </w:rPr>
        <w:tab/>
        <w:t xml:space="preserve">Kas yra Linezolid </w:t>
      </w:r>
      <w:r w:rsidR="001D79A2">
        <w:rPr>
          <w:b/>
          <w:bCs/>
          <w:snapToGrid w:val="0"/>
          <w:sz w:val="22"/>
          <w:szCs w:val="22"/>
          <w:lang w:val="lt-LT"/>
        </w:rPr>
        <w:t>Normon</w:t>
      </w:r>
      <w:r>
        <w:rPr>
          <w:b/>
          <w:bCs/>
          <w:snapToGrid w:val="0"/>
          <w:sz w:val="22"/>
          <w:szCs w:val="22"/>
          <w:lang w:val="lt-LT"/>
        </w:rPr>
        <w:t xml:space="preserve"> ir kam jis vartojamas</w:t>
      </w:r>
    </w:p>
    <w:p w14:paraId="1D0E229A" w14:textId="77777777" w:rsidR="00C71D89" w:rsidRDefault="00C71D89" w:rsidP="00C71D89">
      <w:pPr>
        <w:widowControl w:val="0"/>
        <w:numPr>
          <w:ilvl w:val="12"/>
          <w:numId w:val="0"/>
        </w:numPr>
        <w:ind w:right="-2"/>
        <w:rPr>
          <w:snapToGrid w:val="0"/>
          <w:sz w:val="22"/>
          <w:szCs w:val="22"/>
          <w:lang w:val="lt-LT" w:eastAsia="en-US"/>
        </w:rPr>
      </w:pPr>
    </w:p>
    <w:p w14:paraId="1D0E229B" w14:textId="2DCD5733" w:rsidR="00C71D89" w:rsidRDefault="00C71D89" w:rsidP="00C71D89">
      <w:pPr>
        <w:widowControl w:val="0"/>
        <w:numPr>
          <w:ilvl w:val="12"/>
          <w:numId w:val="0"/>
        </w:numPr>
        <w:ind w:right="-2"/>
        <w:rPr>
          <w:snapToGrid w:val="0"/>
          <w:sz w:val="22"/>
          <w:szCs w:val="22"/>
          <w:lang w:val="lt-LT" w:eastAsia="en-US"/>
        </w:rPr>
      </w:pPr>
      <w:r>
        <w:rPr>
          <w:snapToGrid w:val="0"/>
          <w:sz w:val="22"/>
          <w:szCs w:val="22"/>
          <w:lang w:val="lt-LT" w:eastAsia="en-US"/>
        </w:rPr>
        <w:t xml:space="preserve">Linezolid </w:t>
      </w:r>
      <w:r w:rsidR="001D79A2">
        <w:rPr>
          <w:snapToGrid w:val="0"/>
          <w:sz w:val="22"/>
          <w:szCs w:val="22"/>
          <w:lang w:val="lt-LT" w:eastAsia="en-US"/>
        </w:rPr>
        <w:t>Normon</w:t>
      </w:r>
      <w:r>
        <w:rPr>
          <w:snapToGrid w:val="0"/>
          <w:sz w:val="22"/>
          <w:szCs w:val="22"/>
          <w:lang w:val="lt-LT" w:eastAsia="en-US"/>
        </w:rPr>
        <w:t xml:space="preserve"> yra oksazolidinonų grupės antibiotikas, kuris suaugusiems žmonėms slopina tam tikrų rūšių bakterijų (mikrobų), kurios sukelia infekcines ligas, augimą. Jis vartojamas plaučių uždegimui ir kai kurioms odos ir poodinio audinio infekcinėms ligoms gydyti. Jūsų gydytojas nuspręs, ar Linezolid </w:t>
      </w:r>
      <w:r w:rsidR="001D79A2">
        <w:rPr>
          <w:snapToGrid w:val="0"/>
          <w:sz w:val="22"/>
          <w:szCs w:val="22"/>
          <w:lang w:val="lt-LT" w:eastAsia="en-US"/>
        </w:rPr>
        <w:t>Normon</w:t>
      </w:r>
      <w:r>
        <w:rPr>
          <w:snapToGrid w:val="0"/>
          <w:sz w:val="22"/>
          <w:szCs w:val="22"/>
          <w:lang w:val="lt-LT" w:eastAsia="en-US"/>
        </w:rPr>
        <w:t xml:space="preserve"> tinka Jūsų infekcinės ligos gydymui.</w:t>
      </w:r>
    </w:p>
    <w:p w14:paraId="1D0E229C" w14:textId="77777777" w:rsidR="00C71D89" w:rsidRDefault="00C71D89" w:rsidP="00C71D89">
      <w:pPr>
        <w:widowControl w:val="0"/>
        <w:numPr>
          <w:ilvl w:val="12"/>
          <w:numId w:val="0"/>
        </w:numPr>
        <w:ind w:right="-2"/>
        <w:rPr>
          <w:snapToGrid w:val="0"/>
          <w:sz w:val="22"/>
          <w:szCs w:val="22"/>
          <w:lang w:val="lt-LT" w:eastAsia="en-US"/>
        </w:rPr>
      </w:pPr>
    </w:p>
    <w:p w14:paraId="1D0E229D" w14:textId="77777777" w:rsidR="00C71D89" w:rsidRDefault="00C71D89" w:rsidP="00C71D89">
      <w:pPr>
        <w:widowControl w:val="0"/>
        <w:numPr>
          <w:ilvl w:val="12"/>
          <w:numId w:val="0"/>
        </w:numPr>
        <w:ind w:right="-2"/>
        <w:rPr>
          <w:snapToGrid w:val="0"/>
          <w:sz w:val="22"/>
          <w:szCs w:val="22"/>
          <w:lang w:val="lt-LT" w:eastAsia="en-US"/>
        </w:rPr>
      </w:pPr>
    </w:p>
    <w:p w14:paraId="1D0E229E" w14:textId="6FF233A7" w:rsidR="00C71D89" w:rsidRDefault="00C71D89" w:rsidP="00C71D89">
      <w:pPr>
        <w:widowControl w:val="0"/>
        <w:tabs>
          <w:tab w:val="left" w:pos="567"/>
        </w:tabs>
        <w:jc w:val="both"/>
        <w:outlineLvl w:val="3"/>
        <w:rPr>
          <w:b/>
          <w:bCs/>
          <w:snapToGrid w:val="0"/>
          <w:sz w:val="22"/>
          <w:szCs w:val="22"/>
          <w:lang w:val="lt-LT"/>
        </w:rPr>
      </w:pPr>
      <w:r>
        <w:rPr>
          <w:b/>
          <w:bCs/>
          <w:snapToGrid w:val="0"/>
          <w:sz w:val="22"/>
          <w:szCs w:val="22"/>
          <w:lang w:val="lt-LT"/>
        </w:rPr>
        <w:t>2.</w:t>
      </w:r>
      <w:r>
        <w:rPr>
          <w:b/>
          <w:bCs/>
          <w:snapToGrid w:val="0"/>
          <w:sz w:val="22"/>
          <w:szCs w:val="22"/>
          <w:lang w:val="lt-LT"/>
        </w:rPr>
        <w:tab/>
        <w:t xml:space="preserve">Kas žinotina prieš vartojant Linezolid </w:t>
      </w:r>
      <w:r w:rsidR="001D79A2">
        <w:rPr>
          <w:b/>
          <w:bCs/>
          <w:snapToGrid w:val="0"/>
          <w:sz w:val="22"/>
          <w:szCs w:val="22"/>
          <w:lang w:val="lt-LT"/>
        </w:rPr>
        <w:t>Normon</w:t>
      </w:r>
    </w:p>
    <w:p w14:paraId="1D0E229F" w14:textId="77777777" w:rsidR="00C71D89" w:rsidRDefault="00C71D89" w:rsidP="00C71D89">
      <w:pPr>
        <w:widowControl w:val="0"/>
        <w:numPr>
          <w:ilvl w:val="12"/>
          <w:numId w:val="0"/>
        </w:numPr>
        <w:ind w:right="-2"/>
        <w:rPr>
          <w:snapToGrid w:val="0"/>
          <w:sz w:val="22"/>
          <w:szCs w:val="22"/>
          <w:lang w:val="lt-LT" w:eastAsia="en-US"/>
        </w:rPr>
      </w:pPr>
    </w:p>
    <w:p w14:paraId="1D0E22A0" w14:textId="5C075489" w:rsidR="00C71D89" w:rsidRDefault="00C71D89" w:rsidP="00C71D89">
      <w:pPr>
        <w:widowControl w:val="0"/>
        <w:tabs>
          <w:tab w:val="left" w:pos="567"/>
        </w:tabs>
        <w:jc w:val="both"/>
        <w:outlineLvl w:val="3"/>
        <w:rPr>
          <w:b/>
          <w:bCs/>
          <w:snapToGrid w:val="0"/>
          <w:sz w:val="22"/>
          <w:szCs w:val="22"/>
          <w:lang w:val="lt-LT"/>
        </w:rPr>
      </w:pPr>
      <w:r>
        <w:rPr>
          <w:b/>
          <w:bCs/>
          <w:snapToGrid w:val="0"/>
          <w:sz w:val="22"/>
          <w:szCs w:val="22"/>
          <w:lang w:val="lt-LT"/>
        </w:rPr>
        <w:t xml:space="preserve">Linezolid </w:t>
      </w:r>
      <w:r w:rsidR="001D79A2">
        <w:rPr>
          <w:b/>
          <w:bCs/>
          <w:snapToGrid w:val="0"/>
          <w:sz w:val="22"/>
          <w:szCs w:val="22"/>
          <w:lang w:val="lt-LT"/>
        </w:rPr>
        <w:t>Normon</w:t>
      </w:r>
      <w:r>
        <w:rPr>
          <w:b/>
          <w:bCs/>
          <w:snapToGrid w:val="0"/>
          <w:sz w:val="22"/>
          <w:szCs w:val="22"/>
          <w:lang w:val="lt-LT"/>
        </w:rPr>
        <w:t xml:space="preserve"> vartoti draudžiama:</w:t>
      </w:r>
    </w:p>
    <w:p w14:paraId="1D0E22A1" w14:textId="77777777" w:rsidR="00C71D89" w:rsidRDefault="00C71D89" w:rsidP="00C71D89">
      <w:pPr>
        <w:widowControl w:val="0"/>
        <w:numPr>
          <w:ilvl w:val="0"/>
          <w:numId w:val="1"/>
        </w:numPr>
        <w:ind w:left="567" w:hanging="567"/>
        <w:rPr>
          <w:snapToGrid w:val="0"/>
          <w:sz w:val="22"/>
          <w:szCs w:val="22"/>
          <w:lang w:val="lt-LT" w:eastAsia="en-US"/>
        </w:rPr>
      </w:pPr>
      <w:r>
        <w:rPr>
          <w:snapToGrid w:val="0"/>
          <w:sz w:val="22"/>
          <w:szCs w:val="22"/>
          <w:lang w:val="lt-LT" w:eastAsia="en-US"/>
        </w:rPr>
        <w:t>jeigu yra alergija linezolidui arba bet kuriai pagalbinei šio vaisto medžiagai (jos išvardytos 6 skyriuje).</w:t>
      </w:r>
    </w:p>
    <w:p w14:paraId="1D0E22A2" w14:textId="77777777" w:rsidR="00C71D89" w:rsidRDefault="00C71D89" w:rsidP="00C71D89">
      <w:pPr>
        <w:widowControl w:val="0"/>
        <w:numPr>
          <w:ilvl w:val="0"/>
          <w:numId w:val="1"/>
        </w:numPr>
        <w:ind w:left="567" w:hanging="567"/>
        <w:rPr>
          <w:bCs/>
          <w:snapToGrid w:val="0"/>
          <w:sz w:val="22"/>
          <w:szCs w:val="22"/>
          <w:lang w:val="lt-LT" w:eastAsia="en-US"/>
        </w:rPr>
      </w:pPr>
      <w:r>
        <w:rPr>
          <w:bCs/>
          <w:snapToGrid w:val="0"/>
          <w:sz w:val="22"/>
          <w:szCs w:val="22"/>
          <w:lang w:val="lt-LT" w:eastAsia="en-US"/>
        </w:rPr>
        <w:t>jeigu vartojate arba per praėjusias 2 savaites vartojote kitų vaistų, kurie yra žinomi kaip monoaminooksidazės inhibitoriai (MAOI, pvz., fenelzino, izokarboksazido, selegilino, moklobemido). Jie gali būti vartojami depresijai ar Parkinsono ligai gydyti;</w:t>
      </w:r>
    </w:p>
    <w:p w14:paraId="1D0E22A3" w14:textId="45AB1296" w:rsidR="00C71D89" w:rsidRDefault="00C71D89" w:rsidP="00C71D89">
      <w:pPr>
        <w:widowControl w:val="0"/>
        <w:numPr>
          <w:ilvl w:val="0"/>
          <w:numId w:val="1"/>
        </w:numPr>
        <w:ind w:left="567" w:hanging="567"/>
        <w:rPr>
          <w:bCs/>
          <w:snapToGrid w:val="0"/>
          <w:sz w:val="22"/>
          <w:szCs w:val="22"/>
          <w:lang w:val="lt-LT" w:eastAsia="en-US"/>
        </w:rPr>
      </w:pPr>
      <w:r>
        <w:rPr>
          <w:bCs/>
          <w:snapToGrid w:val="0"/>
          <w:sz w:val="22"/>
          <w:szCs w:val="22"/>
          <w:lang w:val="lt-LT" w:eastAsia="en-US"/>
        </w:rPr>
        <w:t xml:space="preserve">jeigu esate žindyvė. Tai yra todėl, kad Linezolid </w:t>
      </w:r>
      <w:r w:rsidR="001D79A2">
        <w:rPr>
          <w:bCs/>
          <w:snapToGrid w:val="0"/>
          <w:sz w:val="22"/>
          <w:szCs w:val="22"/>
          <w:lang w:val="lt-LT" w:eastAsia="en-US"/>
        </w:rPr>
        <w:t>Normon</w:t>
      </w:r>
      <w:r>
        <w:rPr>
          <w:bCs/>
          <w:snapToGrid w:val="0"/>
          <w:sz w:val="22"/>
          <w:szCs w:val="22"/>
          <w:lang w:val="lt-LT" w:eastAsia="en-US"/>
        </w:rPr>
        <w:t xml:space="preserve"> pereina į žindyvės pieną ir gali paveikti kūdikį.</w:t>
      </w:r>
    </w:p>
    <w:p w14:paraId="1D0E22A4" w14:textId="77777777" w:rsidR="00C71D89" w:rsidRDefault="00C71D89" w:rsidP="00C71D89">
      <w:pPr>
        <w:widowControl w:val="0"/>
        <w:numPr>
          <w:ilvl w:val="12"/>
          <w:numId w:val="0"/>
        </w:numPr>
        <w:tabs>
          <w:tab w:val="left" w:pos="567"/>
        </w:tabs>
        <w:ind w:left="567" w:hanging="567"/>
        <w:rPr>
          <w:bCs/>
          <w:snapToGrid w:val="0"/>
          <w:sz w:val="22"/>
          <w:szCs w:val="22"/>
          <w:lang w:val="lt-LT" w:eastAsia="en-US"/>
        </w:rPr>
      </w:pPr>
    </w:p>
    <w:p w14:paraId="1D0E22A5" w14:textId="77777777" w:rsidR="00C71D89" w:rsidRDefault="00C71D89" w:rsidP="00C71D89">
      <w:pPr>
        <w:widowControl w:val="0"/>
        <w:numPr>
          <w:ilvl w:val="12"/>
          <w:numId w:val="0"/>
        </w:numPr>
        <w:tabs>
          <w:tab w:val="left" w:pos="567"/>
        </w:tabs>
        <w:ind w:left="567" w:hanging="567"/>
        <w:rPr>
          <w:b/>
          <w:bCs/>
          <w:snapToGrid w:val="0"/>
          <w:sz w:val="22"/>
          <w:szCs w:val="22"/>
          <w:lang w:val="lt-LT" w:eastAsia="en-US"/>
        </w:rPr>
      </w:pPr>
      <w:r>
        <w:rPr>
          <w:b/>
          <w:bCs/>
          <w:snapToGrid w:val="0"/>
          <w:sz w:val="22"/>
          <w:szCs w:val="22"/>
          <w:lang w:val="lt-LT" w:eastAsia="en-US"/>
        </w:rPr>
        <w:t>Įspėjimai ir atsargumo priemonės</w:t>
      </w:r>
    </w:p>
    <w:p w14:paraId="1D0E22A6" w14:textId="25D3B418" w:rsidR="00C71D89" w:rsidRDefault="00C71D89" w:rsidP="00C71D89">
      <w:pPr>
        <w:widowControl w:val="0"/>
        <w:numPr>
          <w:ilvl w:val="12"/>
          <w:numId w:val="0"/>
        </w:numPr>
        <w:ind w:right="-2"/>
        <w:rPr>
          <w:snapToGrid w:val="0"/>
          <w:sz w:val="22"/>
          <w:szCs w:val="22"/>
          <w:lang w:val="lt-LT" w:eastAsia="en-US"/>
        </w:rPr>
      </w:pPr>
      <w:r>
        <w:rPr>
          <w:snapToGrid w:val="0"/>
          <w:sz w:val="22"/>
          <w:szCs w:val="22"/>
          <w:lang w:val="lt-LT" w:eastAsia="en-US"/>
        </w:rPr>
        <w:t xml:space="preserve">Pasitarkite su gydytoju, vaistininku arba slaugytoju, prieš pradėdami vartoti Linezolid </w:t>
      </w:r>
      <w:r w:rsidR="001D79A2">
        <w:rPr>
          <w:snapToGrid w:val="0"/>
          <w:sz w:val="22"/>
          <w:szCs w:val="22"/>
          <w:lang w:val="lt-LT" w:eastAsia="en-US"/>
        </w:rPr>
        <w:t>Normon</w:t>
      </w:r>
      <w:r>
        <w:rPr>
          <w:snapToGrid w:val="0"/>
          <w:sz w:val="22"/>
          <w:szCs w:val="22"/>
          <w:lang w:val="lt-LT" w:eastAsia="en-US"/>
        </w:rPr>
        <w:t>.</w:t>
      </w:r>
    </w:p>
    <w:p w14:paraId="1D0E22A7" w14:textId="26899E28" w:rsidR="00C71D89" w:rsidRDefault="00C71D89" w:rsidP="00C71D89">
      <w:pPr>
        <w:widowControl w:val="0"/>
        <w:numPr>
          <w:ilvl w:val="12"/>
          <w:numId w:val="0"/>
        </w:numPr>
        <w:rPr>
          <w:bCs/>
          <w:snapToGrid w:val="0"/>
          <w:sz w:val="22"/>
          <w:szCs w:val="22"/>
          <w:lang w:val="lt-LT" w:eastAsia="en-US"/>
        </w:rPr>
      </w:pPr>
      <w:r>
        <w:rPr>
          <w:bCs/>
          <w:snapToGrid w:val="0"/>
          <w:sz w:val="22"/>
          <w:szCs w:val="22"/>
          <w:lang w:val="lt-LT" w:eastAsia="en-US"/>
        </w:rPr>
        <w:t xml:space="preserve">Linezolid </w:t>
      </w:r>
      <w:r w:rsidR="001D79A2">
        <w:rPr>
          <w:bCs/>
          <w:snapToGrid w:val="0"/>
          <w:sz w:val="22"/>
          <w:szCs w:val="22"/>
          <w:lang w:val="lt-LT" w:eastAsia="en-US"/>
        </w:rPr>
        <w:t>Normon</w:t>
      </w:r>
      <w:r>
        <w:rPr>
          <w:bCs/>
          <w:snapToGrid w:val="0"/>
          <w:sz w:val="22"/>
          <w:szCs w:val="22"/>
          <w:lang w:val="lt-LT" w:eastAsia="en-US"/>
        </w:rPr>
        <w:t xml:space="preserve"> Jums gali netikti, jeigu atsakysite „taip“ į bet kurį toliau pateiktą klausimą. Tokiu atveju pasakykite savo gydytojui, nes jam gali reikėti tikrinti bendrąją Jūsų sveikatos būklę ir kraujospūdį prieš gydymą bei jo metu arba jis gali nuspręsti, kad kitoks gydymas Jums yra tinkamesnis.</w:t>
      </w:r>
    </w:p>
    <w:p w14:paraId="1D0E22A8" w14:textId="77777777" w:rsidR="00C71D89" w:rsidRDefault="00C71D89" w:rsidP="00C71D89">
      <w:pPr>
        <w:widowControl w:val="0"/>
        <w:numPr>
          <w:ilvl w:val="12"/>
          <w:numId w:val="0"/>
        </w:numPr>
        <w:tabs>
          <w:tab w:val="left" w:pos="567"/>
        </w:tabs>
        <w:ind w:left="567" w:hanging="567"/>
        <w:rPr>
          <w:bCs/>
          <w:snapToGrid w:val="0"/>
          <w:sz w:val="22"/>
          <w:szCs w:val="22"/>
          <w:lang w:val="lt-LT" w:eastAsia="en-US"/>
        </w:rPr>
      </w:pPr>
      <w:r>
        <w:rPr>
          <w:bCs/>
          <w:snapToGrid w:val="0"/>
          <w:sz w:val="22"/>
          <w:szCs w:val="22"/>
          <w:lang w:val="lt-LT" w:eastAsia="en-US"/>
        </w:rPr>
        <w:t>Pasiklauskite savo gydytojo, jeigu abejojate, ar Jums tinka šios kategorijos:</w:t>
      </w:r>
    </w:p>
    <w:p w14:paraId="1D0E22A9" w14:textId="77777777" w:rsidR="00C71D89" w:rsidRDefault="00C71D89" w:rsidP="00C71D89">
      <w:pPr>
        <w:widowControl w:val="0"/>
        <w:numPr>
          <w:ilvl w:val="0"/>
          <w:numId w:val="2"/>
        </w:numPr>
        <w:ind w:left="567" w:hanging="567"/>
        <w:rPr>
          <w:bCs/>
          <w:snapToGrid w:val="0"/>
          <w:sz w:val="22"/>
          <w:szCs w:val="22"/>
          <w:lang w:val="lt-LT" w:eastAsia="en-US"/>
        </w:rPr>
      </w:pPr>
      <w:r>
        <w:rPr>
          <w:bCs/>
          <w:snapToGrid w:val="0"/>
          <w:sz w:val="22"/>
          <w:szCs w:val="22"/>
          <w:lang w:val="lt-LT" w:eastAsia="en-US"/>
        </w:rPr>
        <w:t>Ar yra padidėjęs kraujospūdis, ar vartojate jį mažinančių vaistų?</w:t>
      </w:r>
    </w:p>
    <w:p w14:paraId="1D0E22AA" w14:textId="77777777" w:rsidR="00C71D89" w:rsidRDefault="00C71D89" w:rsidP="00C71D89">
      <w:pPr>
        <w:widowControl w:val="0"/>
        <w:numPr>
          <w:ilvl w:val="0"/>
          <w:numId w:val="2"/>
        </w:numPr>
        <w:ind w:left="567" w:hanging="567"/>
        <w:rPr>
          <w:bCs/>
          <w:snapToGrid w:val="0"/>
          <w:sz w:val="22"/>
          <w:szCs w:val="22"/>
          <w:lang w:val="lt-LT" w:eastAsia="en-US"/>
        </w:rPr>
      </w:pPr>
      <w:r>
        <w:rPr>
          <w:bCs/>
          <w:snapToGrid w:val="0"/>
          <w:sz w:val="22"/>
          <w:szCs w:val="22"/>
          <w:lang w:val="lt-LT" w:eastAsia="en-US"/>
        </w:rPr>
        <w:t>Ar yra diagnozuotas padidėjęs skydliaukės aktyvumas?</w:t>
      </w:r>
    </w:p>
    <w:p w14:paraId="1D0E22AB" w14:textId="77777777" w:rsidR="00C71D89" w:rsidRDefault="00C71D89" w:rsidP="00C71D89">
      <w:pPr>
        <w:widowControl w:val="0"/>
        <w:numPr>
          <w:ilvl w:val="0"/>
          <w:numId w:val="2"/>
        </w:numPr>
        <w:ind w:left="567" w:hanging="567"/>
        <w:rPr>
          <w:bCs/>
          <w:snapToGrid w:val="0"/>
          <w:sz w:val="22"/>
          <w:szCs w:val="22"/>
          <w:lang w:val="lt-LT" w:eastAsia="en-US"/>
        </w:rPr>
      </w:pPr>
      <w:r>
        <w:rPr>
          <w:bCs/>
          <w:snapToGrid w:val="0"/>
          <w:sz w:val="22"/>
          <w:szCs w:val="22"/>
          <w:lang w:val="lt-LT" w:eastAsia="en-US"/>
        </w:rPr>
        <w:t>Ar yra diagnozuotas antinksčių navikas (feochromocitoma) arba karcinoido sindromas (sukeltas hormonų sistemos navikų ir pasireiškiantis tokiais simptomais kaip viduriavimas, odos paraudimas, švokštimas)?</w:t>
      </w:r>
    </w:p>
    <w:p w14:paraId="1D0E22AC" w14:textId="77777777" w:rsidR="00C71D89" w:rsidRDefault="00C71D89" w:rsidP="00C71D89">
      <w:pPr>
        <w:widowControl w:val="0"/>
        <w:numPr>
          <w:ilvl w:val="0"/>
          <w:numId w:val="2"/>
        </w:numPr>
        <w:ind w:left="567" w:hanging="567"/>
        <w:rPr>
          <w:bCs/>
          <w:snapToGrid w:val="0"/>
          <w:sz w:val="22"/>
          <w:szCs w:val="22"/>
          <w:lang w:val="lt-LT" w:eastAsia="en-US"/>
        </w:rPr>
      </w:pPr>
      <w:r>
        <w:rPr>
          <w:bCs/>
          <w:snapToGrid w:val="0"/>
          <w:sz w:val="22"/>
          <w:szCs w:val="22"/>
          <w:lang w:val="lt-LT" w:eastAsia="en-US"/>
        </w:rPr>
        <w:t>Ar Jus kamuoja maniakinė depresija, šizoafektinis sutrikimas, psichikos sutrikimas arba kitos psichikos problemos?</w:t>
      </w:r>
    </w:p>
    <w:p w14:paraId="2F4FE577" w14:textId="30E85D1E" w:rsidR="003B1553" w:rsidRPr="008172DA" w:rsidRDefault="0079152F" w:rsidP="0079152F">
      <w:pPr>
        <w:widowControl w:val="0"/>
        <w:numPr>
          <w:ilvl w:val="0"/>
          <w:numId w:val="2"/>
        </w:numPr>
        <w:ind w:left="567" w:hanging="567"/>
        <w:rPr>
          <w:bCs/>
          <w:snapToGrid w:val="0"/>
          <w:sz w:val="22"/>
          <w:szCs w:val="22"/>
          <w:lang w:val="lt-LT" w:eastAsia="en-US"/>
        </w:rPr>
      </w:pPr>
      <w:r w:rsidRPr="0079152F">
        <w:rPr>
          <w:bCs/>
          <w:snapToGrid w:val="0"/>
          <w:sz w:val="22"/>
          <w:szCs w:val="22"/>
          <w:lang w:eastAsia="en-US"/>
        </w:rPr>
        <w:t xml:space="preserve">Ar Jums yra buvusi hiponatremija (mažas natrio kiekis kraujyje) </w:t>
      </w:r>
      <w:bookmarkStart w:id="3" w:name="_Hlk96349336"/>
      <w:r w:rsidRPr="0079152F">
        <w:rPr>
          <w:bCs/>
          <w:snapToGrid w:val="0"/>
          <w:sz w:val="22"/>
          <w:szCs w:val="22"/>
          <w:lang w:eastAsia="en-US"/>
        </w:rPr>
        <w:t>arba Jūs vartojote vaistų, kurie mažina natrio kiekį kraujyje, pavyzdžiui, tam tikrų diuretikų (taip pat dar vadinamų „vandens tabletės“), tokių kaip hidrochlorotiazidas</w:t>
      </w:r>
      <w:bookmarkEnd w:id="3"/>
      <w:r w:rsidRPr="0079152F">
        <w:rPr>
          <w:bCs/>
          <w:snapToGrid w:val="0"/>
          <w:sz w:val="22"/>
          <w:szCs w:val="22"/>
          <w:lang w:eastAsia="en-US"/>
        </w:rPr>
        <w:t>?</w:t>
      </w:r>
    </w:p>
    <w:p w14:paraId="64B59ACC" w14:textId="758AF87E" w:rsidR="0079152F" w:rsidRPr="008172DA" w:rsidRDefault="00CC7C1A" w:rsidP="00CC7C1A">
      <w:pPr>
        <w:widowControl w:val="0"/>
        <w:numPr>
          <w:ilvl w:val="0"/>
          <w:numId w:val="2"/>
        </w:numPr>
        <w:ind w:left="567" w:hanging="567"/>
        <w:rPr>
          <w:bCs/>
          <w:snapToGrid w:val="0"/>
          <w:sz w:val="22"/>
          <w:szCs w:val="22"/>
          <w:lang w:val="lt-LT" w:eastAsia="en-US"/>
        </w:rPr>
      </w:pPr>
      <w:r w:rsidRPr="00CC7C1A">
        <w:rPr>
          <w:bCs/>
          <w:snapToGrid w:val="0"/>
          <w:sz w:val="22"/>
          <w:szCs w:val="22"/>
          <w:lang w:eastAsia="en-US"/>
        </w:rPr>
        <w:t>Ar Jūs vartojate opioidus?</w:t>
      </w:r>
    </w:p>
    <w:p w14:paraId="163C3A93" w14:textId="2F8A3A24" w:rsidR="00CC7C1A" w:rsidRDefault="00DC3E37" w:rsidP="005530BA">
      <w:pPr>
        <w:widowControl w:val="0"/>
        <w:rPr>
          <w:bCs/>
          <w:snapToGrid w:val="0"/>
          <w:sz w:val="22"/>
          <w:szCs w:val="22"/>
          <w:lang w:val="lt-LT" w:eastAsia="en-US"/>
        </w:rPr>
      </w:pPr>
      <w:r w:rsidRPr="00DC3E37">
        <w:rPr>
          <w:bCs/>
          <w:snapToGrid w:val="0"/>
          <w:sz w:val="22"/>
          <w:szCs w:val="22"/>
          <w:lang w:val="lt-LT" w:eastAsia="en-US"/>
        </w:rPr>
        <w:t>Kai kurių vaistų, įskaitant antidepresantus</w:t>
      </w:r>
      <w:r w:rsidRPr="005530BA">
        <w:rPr>
          <w:sz w:val="22"/>
          <w:lang w:val="lt-LT"/>
        </w:rPr>
        <w:t xml:space="preserve"> ir </w:t>
      </w:r>
      <w:r w:rsidRPr="00DC3E37">
        <w:rPr>
          <w:bCs/>
          <w:snapToGrid w:val="0"/>
          <w:sz w:val="22"/>
          <w:szCs w:val="22"/>
          <w:lang w:val="lt-LT" w:eastAsia="en-US"/>
        </w:rPr>
        <w:t>opioidus, vartojimas kartu</w:t>
      </w:r>
      <w:r w:rsidRPr="005530BA">
        <w:rPr>
          <w:sz w:val="22"/>
          <w:lang w:val="lt-LT"/>
        </w:rPr>
        <w:t xml:space="preserve"> su Linezolid Normon gali sukelti serotonino sindromą, galimai pavojingą gyvybei </w:t>
      </w:r>
      <w:r w:rsidRPr="00DC3E37">
        <w:rPr>
          <w:bCs/>
          <w:snapToGrid w:val="0"/>
          <w:sz w:val="22"/>
          <w:szCs w:val="22"/>
          <w:lang w:val="lt-LT" w:eastAsia="en-US"/>
        </w:rPr>
        <w:t>sutrikimą</w:t>
      </w:r>
      <w:r w:rsidRPr="005530BA">
        <w:rPr>
          <w:sz w:val="22"/>
          <w:lang w:val="lt-LT"/>
        </w:rPr>
        <w:t xml:space="preserve"> (žr. </w:t>
      </w:r>
      <w:r w:rsidRPr="00DC3E37">
        <w:rPr>
          <w:bCs/>
          <w:snapToGrid w:val="0"/>
          <w:sz w:val="22"/>
          <w:szCs w:val="22"/>
          <w:lang w:val="lt-LT" w:eastAsia="en-US"/>
        </w:rPr>
        <w:t xml:space="preserve">2 skyriaus poskyrį </w:t>
      </w:r>
      <w:r w:rsidRPr="005530BA">
        <w:rPr>
          <w:sz w:val="22"/>
          <w:lang w:val="lt-LT"/>
        </w:rPr>
        <w:t>„Kiti vaistai ir Linezolid Normon</w:t>
      </w:r>
      <w:r w:rsidRPr="00DC3E37">
        <w:rPr>
          <w:bCs/>
          <w:snapToGrid w:val="0"/>
          <w:sz w:val="22"/>
          <w:szCs w:val="22"/>
          <w:lang w:val="lt-LT" w:eastAsia="en-US"/>
        </w:rPr>
        <w:t>“ ir 4 skyrių).</w:t>
      </w:r>
    </w:p>
    <w:p w14:paraId="1D0E22B8" w14:textId="77777777" w:rsidR="00C71D89" w:rsidRDefault="00C71D89" w:rsidP="00C71D89">
      <w:pPr>
        <w:widowControl w:val="0"/>
        <w:numPr>
          <w:ilvl w:val="12"/>
          <w:numId w:val="0"/>
        </w:numPr>
        <w:tabs>
          <w:tab w:val="left" w:pos="567"/>
        </w:tabs>
        <w:ind w:left="567" w:hanging="567"/>
        <w:rPr>
          <w:bCs/>
          <w:snapToGrid w:val="0"/>
          <w:sz w:val="22"/>
          <w:szCs w:val="22"/>
          <w:lang w:val="lt-LT" w:eastAsia="en-US"/>
        </w:rPr>
      </w:pPr>
    </w:p>
    <w:p w14:paraId="1D0E22B9" w14:textId="0299D783" w:rsidR="00C71D89" w:rsidRDefault="00C71D89" w:rsidP="00C71D89">
      <w:pPr>
        <w:widowControl w:val="0"/>
        <w:numPr>
          <w:ilvl w:val="12"/>
          <w:numId w:val="0"/>
        </w:numPr>
        <w:tabs>
          <w:tab w:val="left" w:pos="567"/>
        </w:tabs>
        <w:ind w:left="567" w:hanging="567"/>
        <w:rPr>
          <w:b/>
          <w:bCs/>
          <w:snapToGrid w:val="0"/>
          <w:sz w:val="22"/>
          <w:szCs w:val="22"/>
          <w:lang w:val="lt-LT" w:eastAsia="en-US"/>
        </w:rPr>
      </w:pPr>
      <w:r>
        <w:rPr>
          <w:b/>
          <w:bCs/>
          <w:snapToGrid w:val="0"/>
          <w:sz w:val="22"/>
          <w:szCs w:val="22"/>
          <w:lang w:val="lt-LT" w:eastAsia="en-US"/>
        </w:rPr>
        <w:t xml:space="preserve">Specialios atsargumo priemonės vartojant Linezolid </w:t>
      </w:r>
      <w:r w:rsidR="001D79A2">
        <w:rPr>
          <w:b/>
          <w:bCs/>
          <w:snapToGrid w:val="0"/>
          <w:sz w:val="22"/>
          <w:szCs w:val="22"/>
          <w:lang w:val="lt-LT" w:eastAsia="en-US"/>
        </w:rPr>
        <w:t>Normon</w:t>
      </w:r>
    </w:p>
    <w:p w14:paraId="1D0E22BA" w14:textId="77777777" w:rsidR="00C71D89" w:rsidRDefault="00C71D89" w:rsidP="00C71D89">
      <w:pPr>
        <w:widowControl w:val="0"/>
        <w:numPr>
          <w:ilvl w:val="12"/>
          <w:numId w:val="0"/>
        </w:numPr>
        <w:tabs>
          <w:tab w:val="left" w:pos="567"/>
        </w:tabs>
        <w:ind w:left="567" w:hanging="567"/>
        <w:rPr>
          <w:b/>
          <w:snapToGrid w:val="0"/>
          <w:sz w:val="22"/>
          <w:szCs w:val="22"/>
          <w:lang w:val="lt-LT" w:eastAsia="en-US"/>
        </w:rPr>
      </w:pPr>
      <w:r>
        <w:rPr>
          <w:snapToGrid w:val="0"/>
          <w:sz w:val="22"/>
          <w:szCs w:val="22"/>
          <w:lang w:val="lt-LT" w:eastAsia="en-US"/>
        </w:rPr>
        <w:t>Pasitarkite su gydytoju, prieš pradėdami vartoti šį vaistą, jeigu:</w:t>
      </w:r>
    </w:p>
    <w:p w14:paraId="1A1659D4" w14:textId="0BE7BCAD" w:rsidR="00413BC5" w:rsidRDefault="00413BC5" w:rsidP="00C71D89">
      <w:pPr>
        <w:widowControl w:val="0"/>
        <w:numPr>
          <w:ilvl w:val="0"/>
          <w:numId w:val="7"/>
        </w:numPr>
        <w:tabs>
          <w:tab w:val="clear" w:pos="360"/>
          <w:tab w:val="left" w:pos="567"/>
        </w:tabs>
        <w:ind w:left="567" w:hanging="567"/>
        <w:rPr>
          <w:bCs/>
          <w:snapToGrid w:val="0"/>
          <w:sz w:val="22"/>
          <w:szCs w:val="22"/>
          <w:lang w:val="lt-LT" w:eastAsia="en-US"/>
        </w:rPr>
      </w:pPr>
      <w:r>
        <w:rPr>
          <w:bCs/>
          <w:snapToGrid w:val="0"/>
          <w:sz w:val="22"/>
          <w:szCs w:val="22"/>
          <w:lang w:val="lt-LT" w:eastAsia="en-US"/>
        </w:rPr>
        <w:t>esate senyvo amžiaus;</w:t>
      </w:r>
    </w:p>
    <w:p w14:paraId="1D0E22BB" w14:textId="22185234" w:rsidR="00C71D89" w:rsidRDefault="00C71D89" w:rsidP="00C71D89">
      <w:pPr>
        <w:widowControl w:val="0"/>
        <w:numPr>
          <w:ilvl w:val="0"/>
          <w:numId w:val="7"/>
        </w:numPr>
        <w:tabs>
          <w:tab w:val="clear" w:pos="360"/>
          <w:tab w:val="left" w:pos="567"/>
        </w:tabs>
        <w:ind w:left="567" w:hanging="567"/>
        <w:rPr>
          <w:bCs/>
          <w:snapToGrid w:val="0"/>
          <w:sz w:val="22"/>
          <w:szCs w:val="22"/>
          <w:lang w:val="lt-LT" w:eastAsia="en-US"/>
        </w:rPr>
      </w:pPr>
      <w:r>
        <w:rPr>
          <w:bCs/>
          <w:snapToGrid w:val="0"/>
          <w:sz w:val="22"/>
          <w:szCs w:val="22"/>
          <w:lang w:val="lt-LT" w:eastAsia="en-US"/>
        </w:rPr>
        <w:t>lengvai atsiranda kraujosruvų (mėlynių) ir kraujavimas;</w:t>
      </w:r>
    </w:p>
    <w:p w14:paraId="1D0E22BC" w14:textId="77777777" w:rsidR="00C71D89" w:rsidRDefault="00C71D89" w:rsidP="00C71D89">
      <w:pPr>
        <w:widowControl w:val="0"/>
        <w:numPr>
          <w:ilvl w:val="0"/>
          <w:numId w:val="7"/>
        </w:numPr>
        <w:tabs>
          <w:tab w:val="clear" w:pos="360"/>
          <w:tab w:val="left" w:pos="567"/>
        </w:tabs>
        <w:ind w:left="567" w:hanging="567"/>
        <w:rPr>
          <w:bCs/>
          <w:snapToGrid w:val="0"/>
          <w:sz w:val="22"/>
          <w:szCs w:val="22"/>
          <w:lang w:val="lt-LT" w:eastAsia="en-US"/>
        </w:rPr>
      </w:pPr>
      <w:r>
        <w:rPr>
          <w:bCs/>
          <w:snapToGrid w:val="0"/>
          <w:sz w:val="22"/>
          <w:szCs w:val="22"/>
          <w:lang w:val="lt-LT" w:eastAsia="en-US"/>
        </w:rPr>
        <w:t>yra mažakraujystė (raudonųjų kraujo ląstelių kiekio sumažėjimas);</w:t>
      </w:r>
    </w:p>
    <w:p w14:paraId="1D0E22BD" w14:textId="77777777" w:rsidR="00C71D89" w:rsidRDefault="00C71D89" w:rsidP="00C71D89">
      <w:pPr>
        <w:widowControl w:val="0"/>
        <w:numPr>
          <w:ilvl w:val="0"/>
          <w:numId w:val="7"/>
        </w:numPr>
        <w:tabs>
          <w:tab w:val="clear" w:pos="360"/>
          <w:tab w:val="left" w:pos="567"/>
        </w:tabs>
        <w:ind w:left="567" w:hanging="567"/>
        <w:rPr>
          <w:bCs/>
          <w:snapToGrid w:val="0"/>
          <w:sz w:val="22"/>
          <w:szCs w:val="22"/>
          <w:lang w:val="lt-LT" w:eastAsia="en-US"/>
        </w:rPr>
      </w:pPr>
      <w:r>
        <w:rPr>
          <w:bCs/>
          <w:snapToGrid w:val="0"/>
          <w:sz w:val="22"/>
          <w:szCs w:val="22"/>
          <w:lang w:val="lt-LT" w:eastAsia="en-US"/>
        </w:rPr>
        <w:t>yra polinkis sirgti infekcinėmis ligomis;</w:t>
      </w:r>
    </w:p>
    <w:p w14:paraId="1D0E22BE" w14:textId="77777777" w:rsidR="00C71D89" w:rsidRDefault="00C71D89" w:rsidP="00C71D89">
      <w:pPr>
        <w:widowControl w:val="0"/>
        <w:numPr>
          <w:ilvl w:val="0"/>
          <w:numId w:val="7"/>
        </w:numPr>
        <w:tabs>
          <w:tab w:val="clear" w:pos="360"/>
          <w:tab w:val="left" w:pos="567"/>
        </w:tabs>
        <w:ind w:left="567" w:hanging="567"/>
        <w:rPr>
          <w:bCs/>
          <w:snapToGrid w:val="0"/>
          <w:sz w:val="22"/>
          <w:szCs w:val="22"/>
          <w:lang w:val="lt-LT" w:eastAsia="en-US"/>
        </w:rPr>
      </w:pPr>
      <w:r>
        <w:rPr>
          <w:bCs/>
          <w:snapToGrid w:val="0"/>
          <w:sz w:val="22"/>
          <w:szCs w:val="22"/>
          <w:lang w:val="lt-LT" w:eastAsia="en-US"/>
        </w:rPr>
        <w:t>yra buvę traukulių;</w:t>
      </w:r>
    </w:p>
    <w:p w14:paraId="1D0E22BF" w14:textId="77777777" w:rsidR="00C71D89" w:rsidRDefault="00C71D89" w:rsidP="00C71D89">
      <w:pPr>
        <w:widowControl w:val="0"/>
        <w:numPr>
          <w:ilvl w:val="0"/>
          <w:numId w:val="7"/>
        </w:numPr>
        <w:tabs>
          <w:tab w:val="clear" w:pos="360"/>
          <w:tab w:val="left" w:pos="567"/>
        </w:tabs>
        <w:ind w:left="567" w:hanging="567"/>
        <w:rPr>
          <w:bCs/>
          <w:snapToGrid w:val="0"/>
          <w:sz w:val="22"/>
          <w:szCs w:val="22"/>
          <w:lang w:val="lt-LT" w:eastAsia="en-US"/>
        </w:rPr>
      </w:pPr>
      <w:r>
        <w:rPr>
          <w:bCs/>
          <w:snapToGrid w:val="0"/>
          <w:sz w:val="22"/>
          <w:szCs w:val="22"/>
          <w:lang w:val="lt-LT" w:eastAsia="en-US"/>
        </w:rPr>
        <w:t>yra kepenų ar inkstų sutrikimų, ypač jeigu jums taikoma dializė;</w:t>
      </w:r>
    </w:p>
    <w:p w14:paraId="1D0E22C0" w14:textId="77777777" w:rsidR="00C71D89" w:rsidRDefault="00C71D89" w:rsidP="00C71D89">
      <w:pPr>
        <w:widowControl w:val="0"/>
        <w:numPr>
          <w:ilvl w:val="0"/>
          <w:numId w:val="7"/>
        </w:numPr>
        <w:tabs>
          <w:tab w:val="clear" w:pos="360"/>
          <w:tab w:val="left" w:pos="567"/>
        </w:tabs>
        <w:ind w:left="567" w:hanging="567"/>
        <w:rPr>
          <w:bCs/>
          <w:snapToGrid w:val="0"/>
          <w:sz w:val="22"/>
          <w:szCs w:val="22"/>
          <w:lang w:val="lt-LT" w:eastAsia="en-US"/>
        </w:rPr>
      </w:pPr>
      <w:r>
        <w:rPr>
          <w:bCs/>
          <w:snapToGrid w:val="0"/>
          <w:sz w:val="22"/>
          <w:szCs w:val="22"/>
          <w:lang w:val="lt-LT" w:eastAsia="en-US"/>
        </w:rPr>
        <w:t>viduriuojate.</w:t>
      </w:r>
    </w:p>
    <w:p w14:paraId="1D0E22C1" w14:textId="77777777" w:rsidR="00C71D89" w:rsidRDefault="00C71D89" w:rsidP="00C71D89">
      <w:pPr>
        <w:widowControl w:val="0"/>
        <w:numPr>
          <w:ilvl w:val="12"/>
          <w:numId w:val="0"/>
        </w:numPr>
        <w:tabs>
          <w:tab w:val="left" w:pos="567"/>
        </w:tabs>
        <w:ind w:left="567" w:hanging="567"/>
        <w:rPr>
          <w:bCs/>
          <w:snapToGrid w:val="0"/>
          <w:sz w:val="22"/>
          <w:szCs w:val="22"/>
          <w:lang w:val="lt-LT" w:eastAsia="en-US"/>
        </w:rPr>
      </w:pPr>
    </w:p>
    <w:p w14:paraId="1D0E22C2" w14:textId="77777777" w:rsidR="00C71D89" w:rsidRDefault="00C71D89" w:rsidP="00C71D89">
      <w:pPr>
        <w:widowControl w:val="0"/>
        <w:numPr>
          <w:ilvl w:val="12"/>
          <w:numId w:val="0"/>
        </w:numPr>
        <w:tabs>
          <w:tab w:val="left" w:pos="567"/>
        </w:tabs>
        <w:ind w:left="567" w:hanging="567"/>
        <w:rPr>
          <w:bCs/>
          <w:snapToGrid w:val="0"/>
          <w:sz w:val="22"/>
          <w:szCs w:val="22"/>
          <w:lang w:val="lt-LT" w:eastAsia="en-US"/>
        </w:rPr>
      </w:pPr>
      <w:r>
        <w:rPr>
          <w:bCs/>
          <w:snapToGrid w:val="0"/>
          <w:sz w:val="22"/>
          <w:szCs w:val="22"/>
          <w:lang w:val="lt-LT" w:eastAsia="en-US"/>
        </w:rPr>
        <w:t>Nedelsdami pasakykite gydytojui, jeigu gydymo metu Jus kamuoja:</w:t>
      </w:r>
    </w:p>
    <w:p w14:paraId="1D0E22C3" w14:textId="77777777" w:rsidR="00C71D89" w:rsidRDefault="00C71D89" w:rsidP="00C71D89">
      <w:pPr>
        <w:widowControl w:val="0"/>
        <w:numPr>
          <w:ilvl w:val="0"/>
          <w:numId w:val="7"/>
        </w:numPr>
        <w:tabs>
          <w:tab w:val="clear" w:pos="360"/>
          <w:tab w:val="left" w:pos="567"/>
        </w:tabs>
        <w:ind w:left="567" w:hanging="567"/>
        <w:rPr>
          <w:bCs/>
          <w:snapToGrid w:val="0"/>
          <w:sz w:val="22"/>
          <w:szCs w:val="22"/>
          <w:lang w:val="lt-LT" w:eastAsia="en-US"/>
        </w:rPr>
      </w:pPr>
      <w:r>
        <w:rPr>
          <w:bCs/>
          <w:snapToGrid w:val="0"/>
          <w:sz w:val="22"/>
          <w:szCs w:val="22"/>
          <w:lang w:val="lt-LT" w:eastAsia="en-US"/>
        </w:rPr>
        <w:t>regėjimo sutrikimas, pvz., pradedate matyti lyg per miglą, atsiranda spalvų matymo pokyčių, sunku įžiūrėti detales arba sumažėja regėjimo laukas;</w:t>
      </w:r>
    </w:p>
    <w:p w14:paraId="1D0E22C4" w14:textId="77777777" w:rsidR="00C71D89" w:rsidRDefault="00C71D89" w:rsidP="00C71D89">
      <w:pPr>
        <w:widowControl w:val="0"/>
        <w:numPr>
          <w:ilvl w:val="0"/>
          <w:numId w:val="7"/>
        </w:numPr>
        <w:tabs>
          <w:tab w:val="clear" w:pos="360"/>
          <w:tab w:val="left" w:pos="567"/>
        </w:tabs>
        <w:ind w:left="567" w:hanging="567"/>
        <w:rPr>
          <w:bCs/>
          <w:snapToGrid w:val="0"/>
          <w:sz w:val="22"/>
          <w:szCs w:val="22"/>
          <w:lang w:val="lt-LT" w:eastAsia="en-US"/>
        </w:rPr>
      </w:pPr>
      <w:r>
        <w:rPr>
          <w:bCs/>
          <w:snapToGrid w:val="0"/>
          <w:sz w:val="22"/>
          <w:szCs w:val="22"/>
          <w:lang w:val="lt-LT" w:eastAsia="en-US"/>
        </w:rPr>
        <w:t>rankų ar kojų jautrumo sumažėjimas arba dilgčiojimo ar badymo pojūtis rankose ar kojose;</w:t>
      </w:r>
    </w:p>
    <w:p w14:paraId="1D0E22C5" w14:textId="4D8BBA00" w:rsidR="00C71D89" w:rsidRDefault="00C71D89" w:rsidP="00C71D89">
      <w:pPr>
        <w:widowControl w:val="0"/>
        <w:numPr>
          <w:ilvl w:val="0"/>
          <w:numId w:val="7"/>
        </w:numPr>
        <w:tabs>
          <w:tab w:val="clear" w:pos="360"/>
          <w:tab w:val="left" w:pos="567"/>
        </w:tabs>
        <w:ind w:left="567" w:hanging="567"/>
        <w:rPr>
          <w:bCs/>
          <w:snapToGrid w:val="0"/>
          <w:sz w:val="22"/>
          <w:szCs w:val="22"/>
          <w:lang w:val="lt-LT" w:eastAsia="en-US"/>
        </w:rPr>
      </w:pPr>
      <w:r>
        <w:rPr>
          <w:bCs/>
          <w:snapToGrid w:val="0"/>
          <w:sz w:val="22"/>
          <w:szCs w:val="22"/>
          <w:lang w:val="lt-LT" w:eastAsia="en-US"/>
        </w:rPr>
        <w:t xml:space="preserve">viduriavimas vartojant antibiotikų, įskaitant Linezolid </w:t>
      </w:r>
      <w:r w:rsidR="001D79A2">
        <w:rPr>
          <w:bCs/>
          <w:snapToGrid w:val="0"/>
          <w:sz w:val="22"/>
          <w:szCs w:val="22"/>
          <w:lang w:val="lt-LT" w:eastAsia="en-US"/>
        </w:rPr>
        <w:t>Normon</w:t>
      </w:r>
      <w:r>
        <w:rPr>
          <w:bCs/>
          <w:snapToGrid w:val="0"/>
          <w:sz w:val="22"/>
          <w:szCs w:val="22"/>
          <w:lang w:val="lt-LT" w:eastAsia="en-US"/>
        </w:rPr>
        <w:t xml:space="preserve">, arba po jų pavartojimo. Jeigu jis tampa sunkus arba nepraeina, arba pastebėjote, kad išmatose yra kraujo ar gleivių, turite nedelsiant nutraukti Linezolid </w:t>
      </w:r>
      <w:r w:rsidR="001D79A2">
        <w:rPr>
          <w:bCs/>
          <w:snapToGrid w:val="0"/>
          <w:sz w:val="22"/>
          <w:szCs w:val="22"/>
          <w:lang w:val="lt-LT" w:eastAsia="en-US"/>
        </w:rPr>
        <w:t>Normon</w:t>
      </w:r>
      <w:r>
        <w:rPr>
          <w:bCs/>
          <w:snapToGrid w:val="0"/>
          <w:sz w:val="22"/>
          <w:szCs w:val="22"/>
          <w:lang w:val="lt-LT" w:eastAsia="en-US"/>
        </w:rPr>
        <w:t xml:space="preserve"> vartojimą ir pasitarti su savo gydytoju. Tokiu atveju turite nevartoti vaistų, kurie stabdo arba lėtina žarnų judesius;</w:t>
      </w:r>
    </w:p>
    <w:p w14:paraId="1D0E22C6" w14:textId="77777777" w:rsidR="00C71D89" w:rsidRDefault="00C71D89" w:rsidP="00C71D89">
      <w:pPr>
        <w:widowControl w:val="0"/>
        <w:numPr>
          <w:ilvl w:val="0"/>
          <w:numId w:val="7"/>
        </w:numPr>
        <w:tabs>
          <w:tab w:val="clear" w:pos="360"/>
          <w:tab w:val="left" w:pos="567"/>
        </w:tabs>
        <w:ind w:left="567" w:hanging="567"/>
        <w:rPr>
          <w:bCs/>
          <w:snapToGrid w:val="0"/>
          <w:sz w:val="22"/>
          <w:szCs w:val="22"/>
          <w:lang w:val="lt-LT" w:eastAsia="en-US"/>
        </w:rPr>
      </w:pPr>
      <w:r>
        <w:rPr>
          <w:bCs/>
          <w:snapToGrid w:val="0"/>
          <w:sz w:val="22"/>
          <w:szCs w:val="22"/>
          <w:lang w:val="lt-LT" w:eastAsia="en-US"/>
        </w:rPr>
        <w:t>pasikartojantis pykinimas ar vėmimas, pilvo skausmas arba dažnas kvėpavimas.</w:t>
      </w:r>
    </w:p>
    <w:p w14:paraId="04988DE3" w14:textId="2D28F753" w:rsidR="006502C7" w:rsidRDefault="006502C7" w:rsidP="00C71D89">
      <w:pPr>
        <w:widowControl w:val="0"/>
        <w:numPr>
          <w:ilvl w:val="0"/>
          <w:numId w:val="7"/>
        </w:numPr>
        <w:tabs>
          <w:tab w:val="clear" w:pos="360"/>
          <w:tab w:val="left" w:pos="567"/>
        </w:tabs>
        <w:ind w:left="567" w:hanging="567"/>
        <w:rPr>
          <w:bCs/>
          <w:snapToGrid w:val="0"/>
          <w:sz w:val="22"/>
          <w:szCs w:val="22"/>
          <w:lang w:val="lt-LT" w:eastAsia="en-US"/>
        </w:rPr>
      </w:pPr>
      <w:r w:rsidRPr="00EF572F">
        <w:rPr>
          <w:rFonts w:eastAsia="Calibri"/>
          <w:bCs/>
          <w:snapToGrid w:val="0"/>
          <w:sz w:val="22"/>
          <w:szCs w:val="22"/>
          <w:lang w:val="lt-LT" w:eastAsia="en-US"/>
        </w:rPr>
        <w:t>pykinimas ir prasta savijauta kartu su raumenų silpnumu, galvos skausmu, sumišimu ir atminties praradimu, kurie gali rodyti hiponatremiją (mažą natrio kiekį kraujyje).</w:t>
      </w:r>
    </w:p>
    <w:p w14:paraId="1D0E22C7" w14:textId="77777777" w:rsidR="00C71D89" w:rsidRDefault="00C71D89" w:rsidP="00C71D89">
      <w:pPr>
        <w:widowControl w:val="0"/>
        <w:numPr>
          <w:ilvl w:val="12"/>
          <w:numId w:val="0"/>
        </w:numPr>
        <w:tabs>
          <w:tab w:val="left" w:pos="567"/>
        </w:tabs>
        <w:ind w:left="567" w:hanging="567"/>
        <w:rPr>
          <w:bCs/>
          <w:snapToGrid w:val="0"/>
          <w:sz w:val="22"/>
          <w:szCs w:val="22"/>
          <w:lang w:val="lt-LT" w:eastAsia="en-US"/>
        </w:rPr>
      </w:pPr>
    </w:p>
    <w:p w14:paraId="1D0E22C8" w14:textId="26269607" w:rsidR="00C71D89" w:rsidRDefault="00C71D89" w:rsidP="00C71D89">
      <w:pPr>
        <w:widowControl w:val="0"/>
        <w:numPr>
          <w:ilvl w:val="12"/>
          <w:numId w:val="0"/>
        </w:numPr>
        <w:tabs>
          <w:tab w:val="left" w:pos="567"/>
        </w:tabs>
        <w:ind w:left="567" w:hanging="567"/>
        <w:rPr>
          <w:b/>
          <w:snapToGrid w:val="0"/>
          <w:sz w:val="22"/>
          <w:szCs w:val="22"/>
          <w:lang w:val="lt-LT" w:eastAsia="en-US"/>
        </w:rPr>
      </w:pPr>
      <w:r>
        <w:rPr>
          <w:b/>
          <w:snapToGrid w:val="0"/>
          <w:sz w:val="22"/>
          <w:szCs w:val="22"/>
          <w:lang w:val="lt-LT" w:eastAsia="en-US"/>
        </w:rPr>
        <w:t xml:space="preserve">Kiti vaistai ir Linezolid </w:t>
      </w:r>
      <w:r w:rsidR="001D79A2">
        <w:rPr>
          <w:b/>
          <w:snapToGrid w:val="0"/>
          <w:sz w:val="22"/>
          <w:szCs w:val="22"/>
          <w:lang w:val="lt-LT" w:eastAsia="en-US"/>
        </w:rPr>
        <w:t>Normon</w:t>
      </w:r>
    </w:p>
    <w:p w14:paraId="1D0E22C9" w14:textId="55E6685B" w:rsidR="00C71D89" w:rsidRDefault="00C71D89" w:rsidP="00C71D89">
      <w:pPr>
        <w:widowControl w:val="0"/>
        <w:numPr>
          <w:ilvl w:val="12"/>
          <w:numId w:val="0"/>
        </w:numPr>
        <w:rPr>
          <w:snapToGrid w:val="0"/>
          <w:sz w:val="22"/>
          <w:szCs w:val="22"/>
          <w:lang w:val="lt-LT" w:eastAsia="en-US"/>
        </w:rPr>
      </w:pPr>
      <w:r>
        <w:rPr>
          <w:snapToGrid w:val="0"/>
          <w:sz w:val="22"/>
          <w:szCs w:val="22"/>
          <w:lang w:val="lt-LT" w:eastAsia="en-US"/>
        </w:rPr>
        <w:t xml:space="preserve">Yra rizika, kad kartais </w:t>
      </w:r>
      <w:r>
        <w:rPr>
          <w:bCs/>
          <w:snapToGrid w:val="0"/>
          <w:sz w:val="22"/>
          <w:szCs w:val="22"/>
          <w:lang w:val="lt-LT" w:eastAsia="en-US"/>
        </w:rPr>
        <w:t xml:space="preserve">Linezolid </w:t>
      </w:r>
      <w:r w:rsidR="001D79A2">
        <w:rPr>
          <w:bCs/>
          <w:snapToGrid w:val="0"/>
          <w:sz w:val="22"/>
          <w:szCs w:val="22"/>
          <w:lang w:val="lt-LT" w:eastAsia="en-US"/>
        </w:rPr>
        <w:t>Normon</w:t>
      </w:r>
      <w:r>
        <w:rPr>
          <w:bCs/>
          <w:snapToGrid w:val="0"/>
          <w:sz w:val="22"/>
          <w:szCs w:val="22"/>
          <w:lang w:val="lt-LT" w:eastAsia="en-US"/>
        </w:rPr>
        <w:t xml:space="preserve"> </w:t>
      </w:r>
      <w:r>
        <w:rPr>
          <w:snapToGrid w:val="0"/>
          <w:sz w:val="22"/>
          <w:szCs w:val="22"/>
          <w:lang w:val="lt-LT" w:eastAsia="en-US"/>
        </w:rPr>
        <w:t>gali sąveikauti su kai kuriais kitais vaistais ir sukelti šalutinį poveikį, pvz., kraujospūdžio, kūno temperatūros ar širdies susitraukimų dažnio pokyčius.</w:t>
      </w:r>
    </w:p>
    <w:p w14:paraId="1D0E22CA" w14:textId="77777777" w:rsidR="00C71D89" w:rsidRDefault="00C71D89" w:rsidP="00C71D89">
      <w:pPr>
        <w:widowControl w:val="0"/>
        <w:numPr>
          <w:ilvl w:val="12"/>
          <w:numId w:val="0"/>
        </w:numPr>
        <w:rPr>
          <w:snapToGrid w:val="0"/>
          <w:sz w:val="22"/>
          <w:szCs w:val="22"/>
          <w:lang w:val="lt-LT" w:eastAsia="en-US"/>
        </w:rPr>
      </w:pPr>
    </w:p>
    <w:p w14:paraId="7AA1A085" w14:textId="77777777" w:rsidR="00944348" w:rsidRPr="0095089C" w:rsidRDefault="00944348" w:rsidP="00944348">
      <w:pPr>
        <w:widowControl w:val="0"/>
        <w:numPr>
          <w:ilvl w:val="12"/>
          <w:numId w:val="0"/>
        </w:numPr>
        <w:rPr>
          <w:sz w:val="22"/>
          <w:szCs w:val="22"/>
          <w:lang w:val="lt-LT" w:eastAsia="lt-LT"/>
        </w:rPr>
      </w:pPr>
      <w:r w:rsidRPr="005F2362">
        <w:rPr>
          <w:sz w:val="22"/>
          <w:szCs w:val="22"/>
          <w:lang w:val="lt-LT" w:eastAsia="lt-LT"/>
        </w:rPr>
        <w:t>Jeigu vartojate ar neseniai vartojote kitų vaistų arba dėl to nesate tikri, apie tai pasakykite gydytojui.</w:t>
      </w:r>
    </w:p>
    <w:p w14:paraId="002C0705" w14:textId="77777777" w:rsidR="00944348" w:rsidRDefault="00944348" w:rsidP="00C71D89">
      <w:pPr>
        <w:widowControl w:val="0"/>
        <w:numPr>
          <w:ilvl w:val="12"/>
          <w:numId w:val="0"/>
        </w:numPr>
        <w:rPr>
          <w:snapToGrid w:val="0"/>
          <w:sz w:val="22"/>
          <w:szCs w:val="22"/>
          <w:lang w:val="lt-LT" w:eastAsia="en-US"/>
        </w:rPr>
      </w:pPr>
    </w:p>
    <w:p w14:paraId="1D0E22CB" w14:textId="62E1B6AE" w:rsidR="00C71D89" w:rsidRDefault="00C71D89" w:rsidP="00C71D89">
      <w:pPr>
        <w:widowControl w:val="0"/>
        <w:numPr>
          <w:ilvl w:val="12"/>
          <w:numId w:val="0"/>
        </w:numPr>
        <w:rPr>
          <w:snapToGrid w:val="0"/>
          <w:sz w:val="22"/>
          <w:szCs w:val="22"/>
          <w:lang w:val="lt-LT" w:eastAsia="en-US"/>
        </w:rPr>
      </w:pPr>
      <w:r>
        <w:rPr>
          <w:bCs/>
          <w:snapToGrid w:val="0"/>
          <w:sz w:val="22"/>
          <w:szCs w:val="22"/>
          <w:lang w:val="lt-LT" w:eastAsia="en-US"/>
        </w:rPr>
        <w:t xml:space="preserve">Jeigu </w:t>
      </w:r>
      <w:r>
        <w:rPr>
          <w:b/>
          <w:bCs/>
          <w:snapToGrid w:val="0"/>
          <w:sz w:val="22"/>
          <w:szCs w:val="22"/>
          <w:lang w:val="lt-LT" w:eastAsia="en-US"/>
        </w:rPr>
        <w:t xml:space="preserve">vartojate arba per praėjusias 2 savaites vartojote </w:t>
      </w:r>
      <w:r>
        <w:rPr>
          <w:snapToGrid w:val="0"/>
          <w:sz w:val="22"/>
          <w:szCs w:val="22"/>
          <w:lang w:val="lt-LT" w:eastAsia="en-US"/>
        </w:rPr>
        <w:t xml:space="preserve">išvardytų vaistų, </w:t>
      </w:r>
      <w:r>
        <w:rPr>
          <w:b/>
          <w:bCs/>
          <w:snapToGrid w:val="0"/>
          <w:sz w:val="22"/>
          <w:szCs w:val="22"/>
          <w:lang w:val="lt-LT" w:eastAsia="en-US"/>
        </w:rPr>
        <w:t>pasakykite savo gydytojui</w:t>
      </w:r>
      <w:r>
        <w:rPr>
          <w:bCs/>
          <w:snapToGrid w:val="0"/>
          <w:sz w:val="22"/>
          <w:szCs w:val="22"/>
          <w:lang w:val="lt-LT" w:eastAsia="en-US"/>
        </w:rPr>
        <w:t>,</w:t>
      </w:r>
      <w:r>
        <w:rPr>
          <w:snapToGrid w:val="0"/>
          <w:sz w:val="22"/>
          <w:szCs w:val="22"/>
          <w:lang w:val="lt-LT" w:eastAsia="en-US"/>
        </w:rPr>
        <w:t xml:space="preserve"> nes vartojant arba neseniai vartojus šių vaistų, </w:t>
      </w:r>
      <w:r>
        <w:rPr>
          <w:bCs/>
          <w:snapToGrid w:val="0"/>
          <w:sz w:val="22"/>
          <w:szCs w:val="22"/>
          <w:lang w:val="lt-LT" w:eastAsia="en-US"/>
        </w:rPr>
        <w:t xml:space="preserve">Linezolid </w:t>
      </w:r>
      <w:r w:rsidR="001D79A2">
        <w:rPr>
          <w:bCs/>
          <w:snapToGrid w:val="0"/>
          <w:sz w:val="22"/>
          <w:szCs w:val="22"/>
          <w:lang w:val="lt-LT" w:eastAsia="en-US"/>
        </w:rPr>
        <w:t>Normon</w:t>
      </w:r>
      <w:r>
        <w:rPr>
          <w:bCs/>
          <w:snapToGrid w:val="0"/>
          <w:sz w:val="22"/>
          <w:szCs w:val="22"/>
          <w:lang w:val="lt-LT" w:eastAsia="en-US"/>
        </w:rPr>
        <w:t xml:space="preserve"> </w:t>
      </w:r>
      <w:r>
        <w:rPr>
          <w:b/>
          <w:bCs/>
          <w:snapToGrid w:val="0"/>
          <w:sz w:val="22"/>
          <w:szCs w:val="22"/>
          <w:lang w:val="lt-LT" w:eastAsia="en-US"/>
        </w:rPr>
        <w:t>vartoti draudžiama</w:t>
      </w:r>
      <w:r>
        <w:rPr>
          <w:snapToGrid w:val="0"/>
          <w:sz w:val="22"/>
          <w:szCs w:val="22"/>
          <w:lang w:val="lt-LT" w:eastAsia="en-US"/>
        </w:rPr>
        <w:t xml:space="preserve"> (žr. 2 skyriaus poskyrį,,</w:t>
      </w:r>
      <w:r w:rsidRPr="001B6188">
        <w:rPr>
          <w:b/>
          <w:bCs/>
          <w:snapToGrid w:val="0"/>
          <w:sz w:val="22"/>
          <w:szCs w:val="22"/>
          <w:lang w:val="lt-LT" w:eastAsia="en-US"/>
        </w:rPr>
        <w:t xml:space="preserve">Linezolid </w:t>
      </w:r>
      <w:r w:rsidR="001D79A2">
        <w:rPr>
          <w:b/>
          <w:bCs/>
          <w:snapToGrid w:val="0"/>
          <w:sz w:val="22"/>
          <w:szCs w:val="22"/>
          <w:lang w:val="lt-LT" w:eastAsia="en-US"/>
        </w:rPr>
        <w:t>Normon</w:t>
      </w:r>
      <w:r w:rsidRPr="001B6188">
        <w:rPr>
          <w:b/>
          <w:bCs/>
          <w:snapToGrid w:val="0"/>
          <w:sz w:val="22"/>
          <w:szCs w:val="22"/>
          <w:lang w:val="lt-LT" w:eastAsia="en-US"/>
        </w:rPr>
        <w:t xml:space="preserve"> </w:t>
      </w:r>
      <w:r w:rsidRPr="001B6188">
        <w:rPr>
          <w:b/>
          <w:snapToGrid w:val="0"/>
          <w:sz w:val="22"/>
          <w:szCs w:val="22"/>
          <w:lang w:val="lt-LT" w:eastAsia="en-US"/>
        </w:rPr>
        <w:t xml:space="preserve">vartoti </w:t>
      </w:r>
      <w:r>
        <w:rPr>
          <w:b/>
          <w:snapToGrid w:val="0"/>
          <w:sz w:val="22"/>
          <w:szCs w:val="22"/>
          <w:lang w:val="lt-LT" w:eastAsia="en-US"/>
        </w:rPr>
        <w:t>draudžiama</w:t>
      </w:r>
      <w:r>
        <w:rPr>
          <w:snapToGrid w:val="0"/>
          <w:sz w:val="22"/>
          <w:szCs w:val="22"/>
          <w:lang w:val="lt-LT" w:eastAsia="en-US"/>
        </w:rPr>
        <w:t>“).</w:t>
      </w:r>
    </w:p>
    <w:p w14:paraId="1D0E22CC" w14:textId="77777777" w:rsidR="00C71D89" w:rsidRDefault="00C71D89" w:rsidP="00C71D89">
      <w:pPr>
        <w:widowControl w:val="0"/>
        <w:numPr>
          <w:ilvl w:val="0"/>
          <w:numId w:val="8"/>
        </w:numPr>
        <w:tabs>
          <w:tab w:val="left" w:pos="567"/>
        </w:tabs>
        <w:ind w:left="567" w:hanging="567"/>
        <w:rPr>
          <w:bCs/>
          <w:snapToGrid w:val="0"/>
          <w:sz w:val="22"/>
          <w:szCs w:val="22"/>
          <w:lang w:val="lt-LT" w:eastAsia="en-US"/>
        </w:rPr>
      </w:pPr>
      <w:r>
        <w:rPr>
          <w:bCs/>
          <w:snapToGrid w:val="0"/>
          <w:sz w:val="22"/>
          <w:szCs w:val="22"/>
          <w:lang w:val="lt-LT" w:eastAsia="en-US"/>
        </w:rPr>
        <w:t>monoaminooksidazės inhibitorių (MAOI, pvz., fenelzino, izokarboksazido, selegilino, moklobemido). Jie gali būti vartojami depresijai arba Parkinsono ligai gydyti.</w:t>
      </w:r>
    </w:p>
    <w:p w14:paraId="1D0E22CD" w14:textId="77777777" w:rsidR="00C71D89" w:rsidRDefault="00C71D89" w:rsidP="00C71D89">
      <w:pPr>
        <w:widowControl w:val="0"/>
        <w:numPr>
          <w:ilvl w:val="12"/>
          <w:numId w:val="0"/>
        </w:numPr>
        <w:tabs>
          <w:tab w:val="left" w:pos="567"/>
        </w:tabs>
        <w:ind w:left="567" w:hanging="567"/>
        <w:rPr>
          <w:snapToGrid w:val="0"/>
          <w:sz w:val="22"/>
          <w:szCs w:val="22"/>
          <w:lang w:val="lt-LT" w:eastAsia="en-US"/>
        </w:rPr>
      </w:pPr>
    </w:p>
    <w:p w14:paraId="1D0E22CE" w14:textId="5177F210" w:rsidR="00C71D89" w:rsidRDefault="00C71D89" w:rsidP="00C71D89">
      <w:pPr>
        <w:widowControl w:val="0"/>
        <w:numPr>
          <w:ilvl w:val="12"/>
          <w:numId w:val="0"/>
        </w:numPr>
        <w:rPr>
          <w:snapToGrid w:val="0"/>
          <w:sz w:val="22"/>
          <w:szCs w:val="22"/>
          <w:lang w:val="lt-LT" w:eastAsia="en-US"/>
        </w:rPr>
      </w:pPr>
      <w:r>
        <w:rPr>
          <w:snapToGrid w:val="0"/>
          <w:sz w:val="22"/>
          <w:szCs w:val="22"/>
          <w:lang w:val="lt-LT" w:eastAsia="en-US"/>
        </w:rPr>
        <w:t xml:space="preserve">Be to, pasakykite savo gydytojui, jeigu vartojate toliau išvardytų vaistų. Gydytojas vis dėlto gali nuspręsti skirti Jums </w:t>
      </w:r>
      <w:r>
        <w:rPr>
          <w:bCs/>
          <w:snapToGrid w:val="0"/>
          <w:sz w:val="22"/>
          <w:szCs w:val="22"/>
          <w:lang w:val="lt-LT" w:eastAsia="en-US"/>
        </w:rPr>
        <w:t xml:space="preserve">Linezolid </w:t>
      </w:r>
      <w:r w:rsidR="001D79A2">
        <w:rPr>
          <w:bCs/>
          <w:snapToGrid w:val="0"/>
          <w:sz w:val="22"/>
          <w:szCs w:val="22"/>
          <w:lang w:val="lt-LT" w:eastAsia="en-US"/>
        </w:rPr>
        <w:t>Normon</w:t>
      </w:r>
      <w:r>
        <w:rPr>
          <w:snapToGrid w:val="0"/>
          <w:sz w:val="22"/>
          <w:szCs w:val="22"/>
          <w:lang w:val="lt-LT" w:eastAsia="en-US"/>
        </w:rPr>
        <w:t>, bet turės dažniau tikrinti bendrąją Jūsų sveikatos būklę ir kraujospūdį prieš gydymą ir jo metu. Kitais atvejais gydytojas gali nuspręsti, kad Jums geriau tinka kitoks gydymas.</w:t>
      </w:r>
    </w:p>
    <w:p w14:paraId="1D0E22CF" w14:textId="77777777" w:rsidR="00C71D89" w:rsidRDefault="00C71D89" w:rsidP="00C71D89">
      <w:pPr>
        <w:widowControl w:val="0"/>
        <w:numPr>
          <w:ilvl w:val="12"/>
          <w:numId w:val="0"/>
        </w:numPr>
        <w:rPr>
          <w:snapToGrid w:val="0"/>
          <w:sz w:val="22"/>
          <w:szCs w:val="22"/>
          <w:lang w:val="lt-LT" w:eastAsia="en-US"/>
        </w:rPr>
      </w:pPr>
    </w:p>
    <w:p w14:paraId="1D0E22D0" w14:textId="77777777" w:rsidR="00C71D89" w:rsidRDefault="00C71D89" w:rsidP="00C71D89">
      <w:pPr>
        <w:widowControl w:val="0"/>
        <w:numPr>
          <w:ilvl w:val="0"/>
          <w:numId w:val="9"/>
        </w:numPr>
        <w:tabs>
          <w:tab w:val="clear" w:pos="360"/>
          <w:tab w:val="left" w:pos="567"/>
        </w:tabs>
        <w:ind w:left="567" w:hanging="567"/>
        <w:rPr>
          <w:bCs/>
          <w:snapToGrid w:val="0"/>
          <w:sz w:val="22"/>
          <w:szCs w:val="22"/>
          <w:lang w:val="lt-LT" w:eastAsia="en-US"/>
        </w:rPr>
      </w:pPr>
      <w:r>
        <w:rPr>
          <w:bCs/>
          <w:snapToGrid w:val="0"/>
          <w:sz w:val="22"/>
          <w:szCs w:val="22"/>
          <w:lang w:val="lt-LT" w:eastAsia="en-US"/>
        </w:rPr>
        <w:t>Gleivinės paburkimą mažinančių vaistų nuo peršalimo ar gripo, kurių sudėtyje yra pseudoefedrino ar fenilpropanolamino.</w:t>
      </w:r>
    </w:p>
    <w:p w14:paraId="1D0E22D1" w14:textId="77777777" w:rsidR="00C71D89" w:rsidRDefault="00C71D89" w:rsidP="00C71D89">
      <w:pPr>
        <w:widowControl w:val="0"/>
        <w:numPr>
          <w:ilvl w:val="0"/>
          <w:numId w:val="9"/>
        </w:numPr>
        <w:tabs>
          <w:tab w:val="clear" w:pos="360"/>
          <w:tab w:val="left" w:pos="567"/>
        </w:tabs>
        <w:ind w:left="567" w:hanging="567"/>
        <w:rPr>
          <w:bCs/>
          <w:snapToGrid w:val="0"/>
          <w:sz w:val="22"/>
          <w:szCs w:val="22"/>
          <w:lang w:val="lt-LT" w:eastAsia="en-US"/>
        </w:rPr>
      </w:pPr>
      <w:r>
        <w:rPr>
          <w:bCs/>
          <w:snapToGrid w:val="0"/>
          <w:sz w:val="22"/>
          <w:szCs w:val="22"/>
          <w:lang w:val="lt-LT" w:eastAsia="en-US"/>
        </w:rPr>
        <w:t>Vaistų, vartojamų astmai gydyti, pvz., salbutamolio, terbutalino, fenoterolio.</w:t>
      </w:r>
    </w:p>
    <w:p w14:paraId="1D0E22D2" w14:textId="77777777" w:rsidR="00C71D89" w:rsidRPr="009D694E" w:rsidRDefault="00C71D89" w:rsidP="00C71D89">
      <w:pPr>
        <w:widowControl w:val="0"/>
        <w:numPr>
          <w:ilvl w:val="0"/>
          <w:numId w:val="9"/>
        </w:numPr>
        <w:tabs>
          <w:tab w:val="clear" w:pos="360"/>
          <w:tab w:val="left" w:pos="567"/>
        </w:tabs>
        <w:ind w:left="567" w:hanging="567"/>
        <w:rPr>
          <w:bCs/>
          <w:snapToGrid w:val="0"/>
          <w:sz w:val="22"/>
          <w:szCs w:val="22"/>
          <w:lang w:val="lt-LT" w:eastAsia="en-US"/>
        </w:rPr>
      </w:pPr>
      <w:r>
        <w:rPr>
          <w:bCs/>
          <w:snapToGrid w:val="0"/>
          <w:sz w:val="22"/>
          <w:szCs w:val="22"/>
          <w:lang w:val="lt-LT" w:eastAsia="en-US"/>
        </w:rPr>
        <w:t>Tam tikrų antidepresantų, žinomų kaip tricikliai ar SSRI (selektyūs serotonino reabsorbcijos inhibitoriai), pvz., amitriptilino, citalopramo, klomipramino, dosulepino, doksepino, fluoksetino, fluvoksamino, imipramino, lofepramino, paroksetino, sertralin</w:t>
      </w:r>
      <w:r w:rsidRPr="00661146">
        <w:rPr>
          <w:bCs/>
          <w:snapToGrid w:val="0"/>
          <w:sz w:val="22"/>
          <w:szCs w:val="22"/>
          <w:lang w:val="lt-LT" w:eastAsia="en-US"/>
        </w:rPr>
        <w:t>o</w:t>
      </w:r>
      <w:r>
        <w:rPr>
          <w:bCs/>
          <w:snapToGrid w:val="0"/>
          <w:sz w:val="22"/>
          <w:szCs w:val="22"/>
        </w:rPr>
        <w:t>.</w:t>
      </w:r>
    </w:p>
    <w:p w14:paraId="1D0E22D4" w14:textId="77777777" w:rsidR="00C71D89" w:rsidRDefault="00C71D89" w:rsidP="00C71D89">
      <w:pPr>
        <w:widowControl w:val="0"/>
        <w:numPr>
          <w:ilvl w:val="0"/>
          <w:numId w:val="9"/>
        </w:numPr>
        <w:tabs>
          <w:tab w:val="clear" w:pos="360"/>
          <w:tab w:val="left" w:pos="567"/>
        </w:tabs>
        <w:ind w:left="567" w:hanging="567"/>
        <w:rPr>
          <w:bCs/>
          <w:snapToGrid w:val="0"/>
          <w:sz w:val="22"/>
          <w:szCs w:val="22"/>
          <w:lang w:val="lt-LT" w:eastAsia="en-US"/>
        </w:rPr>
      </w:pPr>
      <w:r>
        <w:rPr>
          <w:bCs/>
          <w:snapToGrid w:val="0"/>
          <w:sz w:val="22"/>
          <w:szCs w:val="22"/>
          <w:lang w:val="lt-LT" w:eastAsia="en-US"/>
        </w:rPr>
        <w:t>Vaistų, vartojamų migrenai gydyti, pvz., sumatriptano ir zolmitriptano.</w:t>
      </w:r>
    </w:p>
    <w:p w14:paraId="1D0E22D5" w14:textId="77777777" w:rsidR="00C71D89" w:rsidRDefault="00C71D89" w:rsidP="00C71D89">
      <w:pPr>
        <w:widowControl w:val="0"/>
        <w:numPr>
          <w:ilvl w:val="0"/>
          <w:numId w:val="9"/>
        </w:numPr>
        <w:tabs>
          <w:tab w:val="clear" w:pos="360"/>
          <w:tab w:val="left" w:pos="567"/>
        </w:tabs>
        <w:ind w:left="567" w:hanging="567"/>
        <w:rPr>
          <w:bCs/>
          <w:snapToGrid w:val="0"/>
          <w:sz w:val="22"/>
          <w:szCs w:val="22"/>
          <w:lang w:val="lt-LT" w:eastAsia="en-US"/>
        </w:rPr>
      </w:pPr>
      <w:r>
        <w:rPr>
          <w:bCs/>
          <w:snapToGrid w:val="0"/>
          <w:sz w:val="22"/>
          <w:szCs w:val="22"/>
          <w:lang w:val="lt-LT" w:eastAsia="en-US"/>
        </w:rPr>
        <w:t>Vaistų, vartojamų staigiai pasireiškusioms sunkioms alerginėms reakcijoms gydyti, pvz., adrenalino (epinefrino).</w:t>
      </w:r>
    </w:p>
    <w:p w14:paraId="1D0E22D6" w14:textId="77777777" w:rsidR="00C71D89" w:rsidRDefault="00C71D89" w:rsidP="00C71D89">
      <w:pPr>
        <w:widowControl w:val="0"/>
        <w:numPr>
          <w:ilvl w:val="0"/>
          <w:numId w:val="9"/>
        </w:numPr>
        <w:tabs>
          <w:tab w:val="clear" w:pos="360"/>
          <w:tab w:val="left" w:pos="567"/>
        </w:tabs>
        <w:ind w:left="567" w:hanging="567"/>
        <w:rPr>
          <w:bCs/>
          <w:snapToGrid w:val="0"/>
          <w:sz w:val="22"/>
          <w:szCs w:val="22"/>
          <w:lang w:val="lt-LT" w:eastAsia="en-US"/>
        </w:rPr>
      </w:pPr>
      <w:r>
        <w:rPr>
          <w:bCs/>
          <w:snapToGrid w:val="0"/>
          <w:sz w:val="22"/>
          <w:szCs w:val="22"/>
          <w:lang w:val="lt-LT" w:eastAsia="en-US"/>
        </w:rPr>
        <w:t>Vaistų, kurie didina jūsų kraujospūdį, pvz., noradrenalino (norepinefrino), dopamino ir dobutamino.</w:t>
      </w:r>
    </w:p>
    <w:p w14:paraId="1D0E22D7" w14:textId="16453E37" w:rsidR="00C71D89" w:rsidRDefault="002300B7" w:rsidP="00C71D89">
      <w:pPr>
        <w:widowControl w:val="0"/>
        <w:numPr>
          <w:ilvl w:val="0"/>
          <w:numId w:val="9"/>
        </w:numPr>
        <w:tabs>
          <w:tab w:val="clear" w:pos="360"/>
          <w:tab w:val="left" w:pos="567"/>
        </w:tabs>
        <w:ind w:left="567" w:hanging="567"/>
        <w:rPr>
          <w:bCs/>
          <w:snapToGrid w:val="0"/>
          <w:sz w:val="22"/>
          <w:szCs w:val="22"/>
          <w:lang w:val="lt-LT" w:eastAsia="en-US"/>
        </w:rPr>
      </w:pPr>
      <w:r>
        <w:rPr>
          <w:bCs/>
          <w:snapToGrid w:val="0"/>
          <w:sz w:val="22"/>
          <w:szCs w:val="22"/>
          <w:lang w:val="lt-LT" w:eastAsia="en-US"/>
        </w:rPr>
        <w:t>Opioidų, pvz. petidino, vartojamų vidutinio sunkumo ir sunkiam skausmui malšinti.</w:t>
      </w:r>
    </w:p>
    <w:p w14:paraId="1D0E22D8" w14:textId="77777777" w:rsidR="00C71D89" w:rsidRDefault="00C71D89" w:rsidP="00C71D89">
      <w:pPr>
        <w:widowControl w:val="0"/>
        <w:numPr>
          <w:ilvl w:val="0"/>
          <w:numId w:val="9"/>
        </w:numPr>
        <w:tabs>
          <w:tab w:val="clear" w:pos="360"/>
          <w:tab w:val="left" w:pos="567"/>
        </w:tabs>
        <w:ind w:left="567" w:hanging="567"/>
        <w:rPr>
          <w:bCs/>
          <w:snapToGrid w:val="0"/>
          <w:sz w:val="22"/>
          <w:szCs w:val="22"/>
          <w:lang w:val="lt-LT" w:eastAsia="en-US"/>
        </w:rPr>
      </w:pPr>
      <w:r>
        <w:rPr>
          <w:bCs/>
          <w:snapToGrid w:val="0"/>
          <w:sz w:val="22"/>
          <w:szCs w:val="22"/>
          <w:lang w:val="lt-LT" w:eastAsia="en-US"/>
        </w:rPr>
        <w:t>Vaistų, vartojamų nerimo sutrikimams gydyti, pvz., buspirono.</w:t>
      </w:r>
    </w:p>
    <w:p w14:paraId="1D0E22D9" w14:textId="77777777" w:rsidR="00C71D89" w:rsidRDefault="00C71D89" w:rsidP="00C71D89">
      <w:pPr>
        <w:widowControl w:val="0"/>
        <w:numPr>
          <w:ilvl w:val="0"/>
          <w:numId w:val="9"/>
        </w:numPr>
        <w:tabs>
          <w:tab w:val="clear" w:pos="360"/>
          <w:tab w:val="left" w:pos="567"/>
        </w:tabs>
        <w:ind w:left="567" w:hanging="567"/>
        <w:rPr>
          <w:bCs/>
          <w:snapToGrid w:val="0"/>
          <w:sz w:val="22"/>
          <w:szCs w:val="22"/>
          <w:lang w:val="lt-LT" w:eastAsia="en-US"/>
        </w:rPr>
      </w:pPr>
      <w:r>
        <w:rPr>
          <w:bCs/>
          <w:snapToGrid w:val="0"/>
          <w:sz w:val="22"/>
          <w:szCs w:val="22"/>
          <w:lang w:val="lt-LT" w:eastAsia="en-US"/>
        </w:rPr>
        <w:t>Vaistų, stabdančių kraujo krešėjimą, tokių kaip varfarinas.</w:t>
      </w:r>
    </w:p>
    <w:p w14:paraId="1D0E22DA" w14:textId="77777777" w:rsidR="00C71D89" w:rsidRDefault="00C71D89" w:rsidP="00C71D89">
      <w:pPr>
        <w:widowControl w:val="0"/>
        <w:numPr>
          <w:ilvl w:val="0"/>
          <w:numId w:val="9"/>
        </w:numPr>
        <w:tabs>
          <w:tab w:val="clear" w:pos="360"/>
          <w:tab w:val="left" w:pos="567"/>
        </w:tabs>
        <w:ind w:left="567" w:hanging="567"/>
        <w:rPr>
          <w:bCs/>
          <w:snapToGrid w:val="0"/>
          <w:sz w:val="22"/>
          <w:szCs w:val="22"/>
          <w:lang w:val="lt-LT" w:eastAsia="en-US"/>
        </w:rPr>
      </w:pPr>
      <w:r>
        <w:rPr>
          <w:bCs/>
          <w:snapToGrid w:val="0"/>
          <w:sz w:val="22"/>
          <w:szCs w:val="22"/>
          <w:lang w:val="lt-LT" w:eastAsia="en-US"/>
        </w:rPr>
        <w:t>Antibiotiko rifampicino.</w:t>
      </w:r>
    </w:p>
    <w:p w14:paraId="1D0E22DB" w14:textId="77777777" w:rsidR="00C71D89" w:rsidRDefault="00C71D89" w:rsidP="00C71D89">
      <w:pPr>
        <w:widowControl w:val="0"/>
        <w:numPr>
          <w:ilvl w:val="12"/>
          <w:numId w:val="0"/>
        </w:numPr>
        <w:tabs>
          <w:tab w:val="left" w:pos="567"/>
        </w:tabs>
        <w:ind w:left="567" w:hanging="567"/>
        <w:rPr>
          <w:snapToGrid w:val="0"/>
          <w:sz w:val="22"/>
          <w:szCs w:val="22"/>
          <w:lang w:val="lt-LT" w:eastAsia="en-US"/>
        </w:rPr>
      </w:pPr>
    </w:p>
    <w:p w14:paraId="1D0E22DE" w14:textId="01C2CCF9" w:rsidR="00C71D89" w:rsidRDefault="00C71D89" w:rsidP="00C71D89">
      <w:pPr>
        <w:widowControl w:val="0"/>
        <w:numPr>
          <w:ilvl w:val="12"/>
          <w:numId w:val="0"/>
        </w:numPr>
        <w:tabs>
          <w:tab w:val="left" w:pos="567"/>
        </w:tabs>
        <w:ind w:left="567" w:hanging="567"/>
        <w:rPr>
          <w:b/>
          <w:snapToGrid w:val="0"/>
          <w:sz w:val="22"/>
          <w:szCs w:val="22"/>
          <w:lang w:val="lt-LT" w:eastAsia="en-US"/>
        </w:rPr>
      </w:pPr>
      <w:r>
        <w:rPr>
          <w:b/>
          <w:bCs/>
          <w:snapToGrid w:val="0"/>
          <w:sz w:val="22"/>
          <w:szCs w:val="22"/>
          <w:lang w:val="lt-LT" w:eastAsia="en-US"/>
        </w:rPr>
        <w:t xml:space="preserve">Linezolid </w:t>
      </w:r>
      <w:r w:rsidR="001D79A2">
        <w:rPr>
          <w:b/>
          <w:bCs/>
          <w:snapToGrid w:val="0"/>
          <w:sz w:val="22"/>
          <w:szCs w:val="22"/>
          <w:lang w:val="lt-LT" w:eastAsia="en-US"/>
        </w:rPr>
        <w:t>Normon</w:t>
      </w:r>
      <w:r>
        <w:rPr>
          <w:b/>
          <w:bCs/>
          <w:snapToGrid w:val="0"/>
          <w:sz w:val="22"/>
          <w:szCs w:val="22"/>
          <w:lang w:val="lt-LT" w:eastAsia="en-US"/>
        </w:rPr>
        <w:t xml:space="preserve"> </w:t>
      </w:r>
      <w:r>
        <w:rPr>
          <w:b/>
          <w:snapToGrid w:val="0"/>
          <w:sz w:val="22"/>
          <w:szCs w:val="22"/>
          <w:lang w:val="lt-LT" w:eastAsia="en-US"/>
        </w:rPr>
        <w:t>vartojimas su maistu ir gėrimais</w:t>
      </w:r>
    </w:p>
    <w:p w14:paraId="1D0E22DF" w14:textId="4C95E571" w:rsidR="00C71D89" w:rsidRDefault="00C71D89" w:rsidP="00C71D89">
      <w:pPr>
        <w:widowControl w:val="0"/>
        <w:numPr>
          <w:ilvl w:val="0"/>
          <w:numId w:val="10"/>
        </w:numPr>
        <w:tabs>
          <w:tab w:val="clear" w:pos="360"/>
          <w:tab w:val="left" w:pos="567"/>
        </w:tabs>
        <w:ind w:left="567" w:hanging="567"/>
        <w:rPr>
          <w:bCs/>
          <w:snapToGrid w:val="0"/>
          <w:sz w:val="22"/>
          <w:szCs w:val="22"/>
          <w:lang w:val="lt-LT" w:eastAsia="en-US"/>
        </w:rPr>
      </w:pPr>
      <w:r>
        <w:rPr>
          <w:snapToGrid w:val="0"/>
          <w:sz w:val="22"/>
          <w:szCs w:val="22"/>
          <w:lang w:val="lt-LT" w:eastAsia="en-US"/>
        </w:rPr>
        <w:t xml:space="preserve">Linezolid </w:t>
      </w:r>
      <w:r w:rsidR="001D79A2">
        <w:rPr>
          <w:snapToGrid w:val="0"/>
          <w:sz w:val="22"/>
          <w:szCs w:val="22"/>
          <w:lang w:val="lt-LT" w:eastAsia="en-US"/>
        </w:rPr>
        <w:t>Normon</w:t>
      </w:r>
      <w:r>
        <w:rPr>
          <w:snapToGrid w:val="0"/>
          <w:sz w:val="22"/>
          <w:szCs w:val="22"/>
          <w:lang w:val="lt-LT" w:eastAsia="en-US"/>
        </w:rPr>
        <w:t xml:space="preserve"> galima vartoti tiek valgio metu, tiek nevalgius.</w:t>
      </w:r>
    </w:p>
    <w:p w14:paraId="1D0E22E0" w14:textId="77777777" w:rsidR="00C71D89" w:rsidRDefault="00C71D89" w:rsidP="00C71D89">
      <w:pPr>
        <w:widowControl w:val="0"/>
        <w:numPr>
          <w:ilvl w:val="0"/>
          <w:numId w:val="10"/>
        </w:numPr>
        <w:tabs>
          <w:tab w:val="clear" w:pos="360"/>
          <w:tab w:val="left" w:pos="567"/>
        </w:tabs>
        <w:ind w:left="567" w:hanging="567"/>
        <w:rPr>
          <w:bCs/>
          <w:snapToGrid w:val="0"/>
          <w:sz w:val="22"/>
          <w:szCs w:val="22"/>
          <w:lang w:val="lt-LT" w:eastAsia="en-US"/>
        </w:rPr>
      </w:pPr>
      <w:r>
        <w:rPr>
          <w:snapToGrid w:val="0"/>
          <w:sz w:val="22"/>
          <w:szCs w:val="22"/>
          <w:lang w:val="lt-LT" w:eastAsia="en-US"/>
        </w:rPr>
        <w:t>Venkite valgyti didelių kiekių brandinto sūrio, mielių ar sojos pupelių ekstraktų, pvz., sojos padažo, ir gerti alkoholio, ypač pilstomo alaus ir vyno. Šis vaistas gali sąveikauti su medžiaga, vadinama tiraminu, kurio natūraliai būna kai kuriuose maisto produktuose. Dėl šios sąveikos gali padidėti Jūsų kraujospūdis.</w:t>
      </w:r>
    </w:p>
    <w:p w14:paraId="1D0E22E1" w14:textId="77777777" w:rsidR="00C71D89" w:rsidRDefault="00C71D89" w:rsidP="00C71D89">
      <w:pPr>
        <w:widowControl w:val="0"/>
        <w:numPr>
          <w:ilvl w:val="0"/>
          <w:numId w:val="10"/>
        </w:numPr>
        <w:tabs>
          <w:tab w:val="clear" w:pos="360"/>
          <w:tab w:val="left" w:pos="567"/>
        </w:tabs>
        <w:ind w:left="567" w:hanging="567"/>
        <w:rPr>
          <w:bCs/>
          <w:snapToGrid w:val="0"/>
          <w:sz w:val="22"/>
          <w:szCs w:val="22"/>
          <w:lang w:val="lt-LT" w:eastAsia="en-US"/>
        </w:rPr>
      </w:pPr>
      <w:r>
        <w:rPr>
          <w:snapToGrid w:val="0"/>
          <w:sz w:val="22"/>
          <w:szCs w:val="22"/>
          <w:lang w:val="lt-LT" w:eastAsia="en-US"/>
        </w:rPr>
        <w:t>Jeigu pavalgius ar išgėrus prasidėjo tvinkčiojantis galvos skausmas, nedelsiant pasakykite savo gydytojui arba vaistininkui.</w:t>
      </w:r>
    </w:p>
    <w:p w14:paraId="1D0E22E2" w14:textId="77777777" w:rsidR="00C71D89" w:rsidRDefault="00C71D89" w:rsidP="00C71D89">
      <w:pPr>
        <w:widowControl w:val="0"/>
        <w:numPr>
          <w:ilvl w:val="12"/>
          <w:numId w:val="0"/>
        </w:numPr>
        <w:tabs>
          <w:tab w:val="left" w:pos="567"/>
        </w:tabs>
        <w:ind w:left="567" w:hanging="567"/>
        <w:rPr>
          <w:snapToGrid w:val="0"/>
          <w:sz w:val="22"/>
          <w:szCs w:val="22"/>
          <w:lang w:val="lt-LT" w:eastAsia="en-US"/>
        </w:rPr>
      </w:pPr>
    </w:p>
    <w:p w14:paraId="1D0E22E3" w14:textId="77777777" w:rsidR="00C71D89" w:rsidRDefault="00C71D89" w:rsidP="00C71D89">
      <w:pPr>
        <w:widowControl w:val="0"/>
        <w:numPr>
          <w:ilvl w:val="12"/>
          <w:numId w:val="0"/>
        </w:numPr>
        <w:tabs>
          <w:tab w:val="left" w:pos="567"/>
        </w:tabs>
        <w:ind w:left="567" w:hanging="567"/>
        <w:rPr>
          <w:b/>
          <w:bCs/>
          <w:snapToGrid w:val="0"/>
          <w:sz w:val="22"/>
          <w:szCs w:val="22"/>
          <w:lang w:val="lt-LT" w:eastAsia="en-US"/>
        </w:rPr>
      </w:pPr>
      <w:r>
        <w:rPr>
          <w:b/>
          <w:bCs/>
          <w:snapToGrid w:val="0"/>
          <w:sz w:val="22"/>
          <w:szCs w:val="22"/>
          <w:lang w:val="lt-LT" w:eastAsia="en-US"/>
        </w:rPr>
        <w:t>Nėštumas, žindymo laikotarpis ir vaisingumas</w:t>
      </w:r>
    </w:p>
    <w:p w14:paraId="1D0E22E4" w14:textId="0824A97C" w:rsidR="00C71D89" w:rsidRDefault="00C71D89" w:rsidP="00C71D89">
      <w:pPr>
        <w:widowControl w:val="0"/>
        <w:numPr>
          <w:ilvl w:val="12"/>
          <w:numId w:val="0"/>
        </w:numPr>
        <w:rPr>
          <w:snapToGrid w:val="0"/>
          <w:sz w:val="22"/>
          <w:szCs w:val="22"/>
          <w:lang w:val="lt-LT" w:eastAsia="en-US"/>
        </w:rPr>
      </w:pPr>
      <w:r>
        <w:rPr>
          <w:bCs/>
          <w:snapToGrid w:val="0"/>
          <w:sz w:val="22"/>
          <w:szCs w:val="22"/>
          <w:lang w:val="lt-LT" w:eastAsia="en-US"/>
        </w:rPr>
        <w:t xml:space="preserve">Linezolid </w:t>
      </w:r>
      <w:r w:rsidR="001D79A2">
        <w:rPr>
          <w:bCs/>
          <w:snapToGrid w:val="0"/>
          <w:sz w:val="22"/>
          <w:szCs w:val="22"/>
          <w:lang w:val="lt-LT" w:eastAsia="en-US"/>
        </w:rPr>
        <w:t>Normon</w:t>
      </w:r>
      <w:r>
        <w:rPr>
          <w:bCs/>
          <w:snapToGrid w:val="0"/>
          <w:sz w:val="22"/>
          <w:szCs w:val="22"/>
          <w:lang w:val="lt-LT" w:eastAsia="en-US"/>
        </w:rPr>
        <w:t xml:space="preserve"> </w:t>
      </w:r>
      <w:r>
        <w:rPr>
          <w:snapToGrid w:val="0"/>
          <w:sz w:val="22"/>
          <w:szCs w:val="22"/>
          <w:lang w:val="lt-LT" w:eastAsia="en-US"/>
        </w:rPr>
        <w:t>poveikis nėščiai moteriai yra nežinomas. Todėl vaisto nėštumo metu vartoti negalima, išskyrus atvejus, kai tai daryti nurodo gydytojas. Jeigu esate nėščia, žindote kūdikį, manote, kad galbūt esate nėščia, arba planuojate pastoti, tai prieš vartodama šį vaistą, pasitarkite su gydytoju arba vaistininku.</w:t>
      </w:r>
    </w:p>
    <w:p w14:paraId="1D0E22E5" w14:textId="289EA9A0" w:rsidR="00C71D89" w:rsidRDefault="00C71D89" w:rsidP="00C71D89">
      <w:pPr>
        <w:widowControl w:val="0"/>
        <w:numPr>
          <w:ilvl w:val="12"/>
          <w:numId w:val="0"/>
        </w:numPr>
        <w:rPr>
          <w:bCs/>
          <w:snapToGrid w:val="0"/>
          <w:sz w:val="22"/>
          <w:szCs w:val="22"/>
          <w:lang w:val="lt-LT" w:eastAsia="en-US"/>
        </w:rPr>
      </w:pPr>
      <w:r>
        <w:rPr>
          <w:bCs/>
          <w:snapToGrid w:val="0"/>
          <w:sz w:val="22"/>
          <w:szCs w:val="22"/>
          <w:lang w:val="lt-LT" w:eastAsia="en-US"/>
        </w:rPr>
        <w:t xml:space="preserve">Vartojant Linezolid </w:t>
      </w:r>
      <w:r w:rsidR="001D79A2">
        <w:rPr>
          <w:bCs/>
          <w:snapToGrid w:val="0"/>
          <w:sz w:val="22"/>
          <w:szCs w:val="22"/>
          <w:lang w:val="lt-LT" w:eastAsia="en-US"/>
        </w:rPr>
        <w:t>Normon</w:t>
      </w:r>
      <w:r>
        <w:rPr>
          <w:bCs/>
          <w:snapToGrid w:val="0"/>
          <w:sz w:val="22"/>
          <w:szCs w:val="22"/>
          <w:lang w:val="lt-LT" w:eastAsia="en-US"/>
        </w:rPr>
        <w:t>, žindyti negalima, nes vaistas išsiskiria į motinos pieną ir gali daryti poveikį kūdikiui.</w:t>
      </w:r>
    </w:p>
    <w:p w14:paraId="1D0E22E6" w14:textId="77777777" w:rsidR="00C71D89" w:rsidRDefault="00C71D89" w:rsidP="00C71D89">
      <w:pPr>
        <w:widowControl w:val="0"/>
        <w:numPr>
          <w:ilvl w:val="12"/>
          <w:numId w:val="0"/>
        </w:numPr>
        <w:tabs>
          <w:tab w:val="left" w:pos="567"/>
        </w:tabs>
        <w:ind w:left="567" w:hanging="567"/>
        <w:rPr>
          <w:snapToGrid w:val="0"/>
          <w:sz w:val="22"/>
          <w:szCs w:val="22"/>
          <w:lang w:val="lt-LT" w:eastAsia="en-US"/>
        </w:rPr>
      </w:pPr>
    </w:p>
    <w:p w14:paraId="1D0E22E7" w14:textId="77777777" w:rsidR="00C71D89" w:rsidRDefault="00C71D89" w:rsidP="00C71D89">
      <w:pPr>
        <w:widowControl w:val="0"/>
        <w:numPr>
          <w:ilvl w:val="12"/>
          <w:numId w:val="0"/>
        </w:numPr>
        <w:tabs>
          <w:tab w:val="left" w:pos="567"/>
        </w:tabs>
        <w:ind w:left="567" w:hanging="567"/>
        <w:rPr>
          <w:b/>
          <w:bCs/>
          <w:snapToGrid w:val="0"/>
          <w:sz w:val="22"/>
          <w:szCs w:val="22"/>
          <w:lang w:val="lt-LT" w:eastAsia="en-US"/>
        </w:rPr>
      </w:pPr>
      <w:r>
        <w:rPr>
          <w:b/>
          <w:bCs/>
          <w:snapToGrid w:val="0"/>
          <w:sz w:val="22"/>
          <w:szCs w:val="22"/>
          <w:lang w:val="lt-LT" w:eastAsia="en-US"/>
        </w:rPr>
        <w:t>Vairavimas ir mechanizmų valdymas</w:t>
      </w:r>
    </w:p>
    <w:p w14:paraId="1D0E22E8" w14:textId="0CE5FCC9" w:rsidR="00C71D89" w:rsidRDefault="00C71D89" w:rsidP="00C71D89">
      <w:pPr>
        <w:widowControl w:val="0"/>
        <w:numPr>
          <w:ilvl w:val="12"/>
          <w:numId w:val="0"/>
        </w:numPr>
        <w:rPr>
          <w:bCs/>
          <w:snapToGrid w:val="0"/>
          <w:sz w:val="22"/>
          <w:szCs w:val="22"/>
          <w:lang w:val="lt-LT" w:eastAsia="en-US"/>
        </w:rPr>
      </w:pPr>
      <w:r>
        <w:rPr>
          <w:bCs/>
          <w:snapToGrid w:val="0"/>
          <w:sz w:val="22"/>
          <w:szCs w:val="22"/>
          <w:lang w:val="lt-LT" w:eastAsia="en-US"/>
        </w:rPr>
        <w:t xml:space="preserve">Vartojant Linezolid </w:t>
      </w:r>
      <w:r w:rsidR="001D79A2">
        <w:rPr>
          <w:bCs/>
          <w:snapToGrid w:val="0"/>
          <w:sz w:val="22"/>
          <w:szCs w:val="22"/>
          <w:lang w:val="lt-LT" w:eastAsia="en-US"/>
        </w:rPr>
        <w:t>Normon</w:t>
      </w:r>
      <w:r>
        <w:rPr>
          <w:bCs/>
          <w:snapToGrid w:val="0"/>
          <w:sz w:val="22"/>
          <w:szCs w:val="22"/>
          <w:lang w:val="lt-LT" w:eastAsia="en-US"/>
        </w:rPr>
        <w:t>, gali svaigti galva arba sutrikti regėjimas. Jeigu pasireiškė toks poveikis, nevairuokite ir nevaldykite mechanizmų. Atminkite, kad Jūsų gebėjimas vairuoti ar valdyti mechanizmus gali būti sutrikęs, jeigu jaučiatės blogai.</w:t>
      </w:r>
    </w:p>
    <w:p w14:paraId="1D0E22E9" w14:textId="77777777" w:rsidR="00C71D89" w:rsidRDefault="00C71D89" w:rsidP="00C71D89">
      <w:pPr>
        <w:widowControl w:val="0"/>
        <w:numPr>
          <w:ilvl w:val="12"/>
          <w:numId w:val="0"/>
        </w:numPr>
        <w:tabs>
          <w:tab w:val="left" w:pos="567"/>
        </w:tabs>
        <w:ind w:left="567" w:hanging="567"/>
        <w:rPr>
          <w:bCs/>
          <w:snapToGrid w:val="0"/>
          <w:sz w:val="22"/>
          <w:szCs w:val="22"/>
          <w:lang w:val="lt-LT" w:eastAsia="en-US"/>
        </w:rPr>
      </w:pPr>
    </w:p>
    <w:p w14:paraId="1D0E22EA" w14:textId="47DFF89F" w:rsidR="00C71D89" w:rsidRDefault="00C71D89" w:rsidP="00C71D89">
      <w:pPr>
        <w:widowControl w:val="0"/>
        <w:numPr>
          <w:ilvl w:val="12"/>
          <w:numId w:val="0"/>
        </w:numPr>
        <w:rPr>
          <w:rFonts w:eastAsia="Calibri"/>
          <w:b/>
          <w:sz w:val="22"/>
          <w:szCs w:val="22"/>
          <w:lang w:val="lt-LT" w:eastAsia="en-US"/>
        </w:rPr>
      </w:pPr>
      <w:r>
        <w:rPr>
          <w:rFonts w:eastAsia="Calibri"/>
          <w:b/>
          <w:sz w:val="22"/>
          <w:szCs w:val="22"/>
          <w:lang w:val="lt-LT" w:eastAsia="en-US"/>
        </w:rPr>
        <w:t xml:space="preserve">Linezolid </w:t>
      </w:r>
      <w:r w:rsidR="001D79A2">
        <w:rPr>
          <w:b/>
          <w:bCs/>
          <w:snapToGrid w:val="0"/>
          <w:sz w:val="22"/>
          <w:szCs w:val="22"/>
          <w:lang w:val="lt-LT"/>
        </w:rPr>
        <w:t>Normon</w:t>
      </w:r>
      <w:r>
        <w:rPr>
          <w:rFonts w:eastAsia="Calibri"/>
          <w:b/>
          <w:sz w:val="22"/>
          <w:szCs w:val="22"/>
          <w:lang w:val="lt-LT" w:eastAsia="en-US"/>
        </w:rPr>
        <w:t xml:space="preserve"> sudėtyje yra gliukozės</w:t>
      </w:r>
    </w:p>
    <w:p w14:paraId="1D0E22EB" w14:textId="77777777" w:rsidR="00C71D89" w:rsidRDefault="00C71D89" w:rsidP="00C71D89">
      <w:pPr>
        <w:widowControl w:val="0"/>
        <w:numPr>
          <w:ilvl w:val="12"/>
          <w:numId w:val="0"/>
        </w:numPr>
        <w:rPr>
          <w:rFonts w:eastAsia="Calibri"/>
          <w:sz w:val="22"/>
          <w:szCs w:val="22"/>
          <w:lang w:val="lt-LT" w:eastAsia="en-US"/>
        </w:rPr>
      </w:pPr>
      <w:r>
        <w:rPr>
          <w:rFonts w:eastAsia="Calibri"/>
          <w:sz w:val="22"/>
          <w:szCs w:val="22"/>
          <w:lang w:val="lt-LT" w:eastAsia="en-US"/>
        </w:rPr>
        <w:t>300 ml infuzinio tirpalo yra 13,7 g gliukozės. Būtina atsižvelgti cukriniu diabetu sergantiems pacientams.</w:t>
      </w:r>
    </w:p>
    <w:p w14:paraId="1D0E22EC" w14:textId="3CA01964" w:rsidR="00C71D89" w:rsidRDefault="00C71D89" w:rsidP="00C71D89">
      <w:pPr>
        <w:widowControl w:val="0"/>
        <w:numPr>
          <w:ilvl w:val="12"/>
          <w:numId w:val="0"/>
        </w:numPr>
        <w:rPr>
          <w:rFonts w:eastAsia="Calibri"/>
          <w:b/>
          <w:sz w:val="22"/>
          <w:szCs w:val="22"/>
          <w:lang w:val="lt-LT" w:eastAsia="en-US"/>
        </w:rPr>
      </w:pPr>
      <w:r>
        <w:rPr>
          <w:rFonts w:eastAsia="Calibri"/>
          <w:b/>
          <w:sz w:val="22"/>
          <w:szCs w:val="22"/>
          <w:lang w:val="lt-LT" w:eastAsia="en-US"/>
        </w:rPr>
        <w:t xml:space="preserve">Linezolid </w:t>
      </w:r>
      <w:r w:rsidR="001D79A2">
        <w:rPr>
          <w:b/>
          <w:bCs/>
          <w:snapToGrid w:val="0"/>
          <w:sz w:val="22"/>
          <w:szCs w:val="22"/>
          <w:lang w:val="lt-LT"/>
        </w:rPr>
        <w:t>Normon</w:t>
      </w:r>
      <w:r>
        <w:rPr>
          <w:rFonts w:eastAsia="Calibri"/>
          <w:b/>
          <w:sz w:val="22"/>
          <w:szCs w:val="22"/>
          <w:lang w:val="lt-LT" w:eastAsia="en-US"/>
        </w:rPr>
        <w:t xml:space="preserve"> sudėtyje yra natrio</w:t>
      </w:r>
    </w:p>
    <w:p w14:paraId="1D0E22ED" w14:textId="77777777" w:rsidR="00C71D89" w:rsidRDefault="00C71D89" w:rsidP="00C71D89">
      <w:pPr>
        <w:widowControl w:val="0"/>
        <w:numPr>
          <w:ilvl w:val="12"/>
          <w:numId w:val="0"/>
        </w:numPr>
        <w:rPr>
          <w:rFonts w:eastAsia="Calibri"/>
          <w:sz w:val="22"/>
          <w:szCs w:val="22"/>
          <w:lang w:val="lt-LT" w:eastAsia="en-US"/>
        </w:rPr>
      </w:pPr>
      <w:r>
        <w:rPr>
          <w:rFonts w:eastAsia="Calibri"/>
          <w:sz w:val="22"/>
          <w:szCs w:val="22"/>
          <w:lang w:val="lt-LT" w:eastAsia="en-US"/>
        </w:rPr>
        <w:t>300 ml infuzinio tirpalo yra 114 mg natrio (valgomosios druskos sudedamosios dalies). Tai atitinka 5,7 % didžiausios rekomenduojamos natrio paros normos suaugusiesiems.</w:t>
      </w:r>
    </w:p>
    <w:p w14:paraId="1D0E22EE" w14:textId="77777777" w:rsidR="00C71D89" w:rsidRDefault="00C71D89" w:rsidP="00C71D89">
      <w:pPr>
        <w:widowControl w:val="0"/>
        <w:numPr>
          <w:ilvl w:val="12"/>
          <w:numId w:val="0"/>
        </w:numPr>
        <w:ind w:right="-2"/>
        <w:rPr>
          <w:snapToGrid w:val="0"/>
          <w:sz w:val="22"/>
          <w:szCs w:val="22"/>
          <w:lang w:val="lt-LT" w:eastAsia="en-US"/>
        </w:rPr>
      </w:pPr>
    </w:p>
    <w:p w14:paraId="1D0E22EF" w14:textId="77777777" w:rsidR="00C71D89" w:rsidRDefault="00C71D89" w:rsidP="00C71D89">
      <w:pPr>
        <w:widowControl w:val="0"/>
        <w:numPr>
          <w:ilvl w:val="12"/>
          <w:numId w:val="0"/>
        </w:numPr>
        <w:ind w:right="-2"/>
        <w:rPr>
          <w:snapToGrid w:val="0"/>
          <w:sz w:val="22"/>
          <w:szCs w:val="22"/>
          <w:lang w:val="lt-LT" w:eastAsia="en-US"/>
        </w:rPr>
      </w:pPr>
    </w:p>
    <w:p w14:paraId="1D0E22F0" w14:textId="07733570" w:rsidR="00C71D89" w:rsidRDefault="00C71D89" w:rsidP="00C71D89">
      <w:pPr>
        <w:widowControl w:val="0"/>
        <w:tabs>
          <w:tab w:val="left" w:pos="567"/>
        </w:tabs>
        <w:outlineLvl w:val="2"/>
        <w:rPr>
          <w:b/>
          <w:bCs/>
          <w:snapToGrid w:val="0"/>
          <w:sz w:val="22"/>
          <w:szCs w:val="22"/>
          <w:lang w:val="lt-LT"/>
        </w:rPr>
      </w:pPr>
      <w:r>
        <w:rPr>
          <w:b/>
          <w:bCs/>
          <w:snapToGrid w:val="0"/>
          <w:sz w:val="22"/>
          <w:szCs w:val="22"/>
          <w:lang w:val="lt-LT"/>
        </w:rPr>
        <w:t>3.</w:t>
      </w:r>
      <w:r>
        <w:rPr>
          <w:b/>
          <w:bCs/>
          <w:snapToGrid w:val="0"/>
          <w:sz w:val="22"/>
          <w:szCs w:val="22"/>
          <w:lang w:val="lt-LT"/>
        </w:rPr>
        <w:tab/>
        <w:t xml:space="preserve">Kaip vartoti Linezolid </w:t>
      </w:r>
      <w:r w:rsidR="001D79A2">
        <w:rPr>
          <w:b/>
          <w:bCs/>
          <w:snapToGrid w:val="0"/>
          <w:sz w:val="22"/>
          <w:szCs w:val="22"/>
          <w:lang w:val="lt-LT"/>
        </w:rPr>
        <w:t>Normon</w:t>
      </w:r>
    </w:p>
    <w:p w14:paraId="1D0E22F1" w14:textId="77777777" w:rsidR="00C71D89" w:rsidRDefault="00C71D89" w:rsidP="00C71D89">
      <w:pPr>
        <w:widowControl w:val="0"/>
        <w:numPr>
          <w:ilvl w:val="12"/>
          <w:numId w:val="0"/>
        </w:numPr>
        <w:ind w:right="-2"/>
        <w:rPr>
          <w:snapToGrid w:val="0"/>
          <w:sz w:val="22"/>
          <w:szCs w:val="22"/>
          <w:lang w:val="lt-LT" w:eastAsia="en-US"/>
        </w:rPr>
      </w:pPr>
    </w:p>
    <w:p w14:paraId="1D0E22F2" w14:textId="77777777" w:rsidR="00C71D89" w:rsidRDefault="00C71D89" w:rsidP="00C71D89">
      <w:pPr>
        <w:widowControl w:val="0"/>
        <w:numPr>
          <w:ilvl w:val="12"/>
          <w:numId w:val="0"/>
        </w:numPr>
        <w:ind w:right="-2"/>
        <w:rPr>
          <w:rFonts w:eastAsia="Calibri"/>
          <w:b/>
          <w:sz w:val="22"/>
          <w:szCs w:val="22"/>
          <w:lang w:val="lt-LT" w:eastAsia="en-US"/>
        </w:rPr>
      </w:pPr>
      <w:r>
        <w:rPr>
          <w:rFonts w:eastAsia="Calibri"/>
          <w:b/>
          <w:sz w:val="22"/>
          <w:szCs w:val="22"/>
          <w:lang w:val="lt-LT" w:eastAsia="en-US"/>
        </w:rPr>
        <w:t>Suaugusiesiems</w:t>
      </w:r>
    </w:p>
    <w:p w14:paraId="399101FC" w14:textId="77777777" w:rsidR="00D12FF2" w:rsidRDefault="00D12FF2" w:rsidP="00D12FF2">
      <w:pPr>
        <w:widowControl w:val="0"/>
        <w:numPr>
          <w:ilvl w:val="12"/>
          <w:numId w:val="0"/>
        </w:numPr>
        <w:ind w:right="-2"/>
        <w:rPr>
          <w:snapToGrid w:val="0"/>
          <w:sz w:val="22"/>
          <w:szCs w:val="22"/>
          <w:lang w:val="lt-LT" w:eastAsia="en-US"/>
        </w:rPr>
      </w:pPr>
      <w:r w:rsidRPr="0032177F">
        <w:rPr>
          <w:snapToGrid w:val="0"/>
          <w:sz w:val="22"/>
          <w:szCs w:val="22"/>
          <w:lang w:val="lt-LT" w:eastAsia="en-US"/>
        </w:rPr>
        <w:t xml:space="preserve">Visada vartokite šį vaistą tiksliai, </w:t>
      </w:r>
      <w:r w:rsidRPr="0032177F">
        <w:rPr>
          <w:noProof/>
          <w:snapToGrid w:val="0"/>
          <w:sz w:val="22"/>
          <w:lang w:val="lt-LT" w:eastAsia="en-US"/>
        </w:rPr>
        <w:t>kaip aprašyta šiame lapelyje arba</w:t>
      </w:r>
      <w:r w:rsidRPr="0032177F">
        <w:rPr>
          <w:snapToGrid w:val="0"/>
          <w:sz w:val="22"/>
          <w:szCs w:val="22"/>
          <w:lang w:val="lt-LT" w:eastAsia="en-US"/>
        </w:rPr>
        <w:t xml:space="preserve"> kaip nurodė gydytojas, vaistininkas arba slaugytojas. Jeigu abejojate, kreipkitės į gydytoją, vaistininką arba slaugytoją.</w:t>
      </w:r>
    </w:p>
    <w:p w14:paraId="5CD58063" w14:textId="77777777" w:rsidR="00D12FF2" w:rsidRDefault="00D12FF2" w:rsidP="00C71D89">
      <w:pPr>
        <w:widowControl w:val="0"/>
        <w:numPr>
          <w:ilvl w:val="12"/>
          <w:numId w:val="0"/>
        </w:numPr>
        <w:ind w:right="-2"/>
        <w:rPr>
          <w:rFonts w:eastAsia="Calibri"/>
          <w:sz w:val="22"/>
          <w:szCs w:val="22"/>
          <w:lang w:val="lt-LT" w:eastAsia="en-US"/>
        </w:rPr>
      </w:pPr>
    </w:p>
    <w:p w14:paraId="1D0E22F3" w14:textId="3E18E9FE" w:rsidR="00C71D89" w:rsidRDefault="00C71D89" w:rsidP="00C71D89">
      <w:pPr>
        <w:widowControl w:val="0"/>
        <w:numPr>
          <w:ilvl w:val="12"/>
          <w:numId w:val="0"/>
        </w:numPr>
        <w:ind w:right="-2"/>
        <w:rPr>
          <w:rFonts w:eastAsia="Calibri"/>
          <w:sz w:val="22"/>
          <w:szCs w:val="22"/>
          <w:lang w:val="lt-LT" w:eastAsia="en-US"/>
        </w:rPr>
      </w:pPr>
      <w:r>
        <w:rPr>
          <w:rFonts w:eastAsia="Calibri"/>
          <w:sz w:val="22"/>
          <w:szCs w:val="22"/>
          <w:lang w:val="lt-LT" w:eastAsia="en-US"/>
        </w:rPr>
        <w:t>Šį vaistą Jums sulašins (infuzija į veną) gydytojas arba kitas sveikatos priežiūros specialistas. Įprastinė dozė suaugusiesiems (vyresniems nei 18 metų) yra 300 ml (600 mg linezolido) du kartus per parą, tokia dozė sulašinama į veną per 30</w:t>
      </w:r>
      <w:r>
        <w:rPr>
          <w:rFonts w:eastAsia="Calibri"/>
          <w:sz w:val="22"/>
          <w:szCs w:val="22"/>
          <w:lang w:val="lt-LT" w:eastAsia="en-US"/>
        </w:rPr>
        <w:noBreakHyphen/>
        <w:t>120 min.</w:t>
      </w:r>
    </w:p>
    <w:p w14:paraId="1D0E22F4" w14:textId="77777777" w:rsidR="00C71D89" w:rsidRDefault="00C71D89" w:rsidP="00C71D89">
      <w:pPr>
        <w:widowControl w:val="0"/>
        <w:numPr>
          <w:ilvl w:val="12"/>
          <w:numId w:val="0"/>
        </w:numPr>
        <w:rPr>
          <w:bCs/>
          <w:snapToGrid w:val="0"/>
          <w:sz w:val="22"/>
          <w:szCs w:val="22"/>
          <w:lang w:val="lt-LT" w:eastAsia="en-US"/>
        </w:rPr>
      </w:pPr>
    </w:p>
    <w:p w14:paraId="1D0E22F5" w14:textId="47200D6E" w:rsidR="00C71D89" w:rsidRDefault="00C71D89" w:rsidP="00C71D89">
      <w:pPr>
        <w:widowControl w:val="0"/>
        <w:numPr>
          <w:ilvl w:val="12"/>
          <w:numId w:val="0"/>
        </w:numPr>
        <w:tabs>
          <w:tab w:val="left" w:pos="567"/>
        </w:tabs>
        <w:ind w:left="567" w:hanging="567"/>
        <w:rPr>
          <w:bCs/>
          <w:snapToGrid w:val="0"/>
          <w:sz w:val="22"/>
          <w:szCs w:val="22"/>
          <w:lang w:val="lt-LT" w:eastAsia="en-US"/>
        </w:rPr>
      </w:pPr>
      <w:r>
        <w:rPr>
          <w:bCs/>
          <w:snapToGrid w:val="0"/>
          <w:sz w:val="22"/>
          <w:szCs w:val="22"/>
          <w:lang w:val="lt-LT" w:eastAsia="en-US"/>
        </w:rPr>
        <w:t xml:space="preserve">Jeigu Jums taikoma inkstų dializė, Linezolid </w:t>
      </w:r>
      <w:r w:rsidR="001D79A2">
        <w:rPr>
          <w:bCs/>
          <w:snapToGrid w:val="0"/>
          <w:sz w:val="22"/>
          <w:szCs w:val="22"/>
          <w:lang w:val="lt-LT" w:eastAsia="en-US"/>
        </w:rPr>
        <w:t>Normon</w:t>
      </w:r>
      <w:r>
        <w:rPr>
          <w:bCs/>
          <w:snapToGrid w:val="0"/>
          <w:sz w:val="22"/>
          <w:szCs w:val="22"/>
          <w:lang w:val="lt-LT" w:eastAsia="en-US"/>
        </w:rPr>
        <w:t xml:space="preserve"> turite vartoti po dializės.</w:t>
      </w:r>
    </w:p>
    <w:p w14:paraId="1D0E22F6" w14:textId="77777777" w:rsidR="00C71D89" w:rsidRDefault="00C71D89" w:rsidP="00C71D89">
      <w:pPr>
        <w:widowControl w:val="0"/>
        <w:numPr>
          <w:ilvl w:val="12"/>
          <w:numId w:val="0"/>
        </w:numPr>
        <w:tabs>
          <w:tab w:val="left" w:pos="567"/>
        </w:tabs>
        <w:ind w:left="567" w:hanging="567"/>
        <w:rPr>
          <w:bCs/>
          <w:snapToGrid w:val="0"/>
          <w:sz w:val="22"/>
          <w:szCs w:val="22"/>
          <w:lang w:val="lt-LT" w:eastAsia="en-US"/>
        </w:rPr>
      </w:pPr>
    </w:p>
    <w:p w14:paraId="1D0E22F7" w14:textId="77777777" w:rsidR="00C71D89" w:rsidRDefault="00C71D89" w:rsidP="00C71D89">
      <w:pPr>
        <w:widowControl w:val="0"/>
        <w:numPr>
          <w:ilvl w:val="12"/>
          <w:numId w:val="0"/>
        </w:numPr>
        <w:rPr>
          <w:bCs/>
          <w:snapToGrid w:val="0"/>
          <w:sz w:val="22"/>
          <w:szCs w:val="22"/>
          <w:lang w:val="lt-LT" w:eastAsia="en-US"/>
        </w:rPr>
      </w:pPr>
      <w:r>
        <w:rPr>
          <w:bCs/>
          <w:snapToGrid w:val="0"/>
          <w:sz w:val="22"/>
          <w:szCs w:val="22"/>
          <w:lang w:val="lt-LT" w:eastAsia="en-US"/>
        </w:rPr>
        <w:t>Gydymo kursas paprastai trunka 10</w:t>
      </w:r>
      <w:r>
        <w:rPr>
          <w:bCs/>
          <w:snapToGrid w:val="0"/>
          <w:sz w:val="22"/>
          <w:szCs w:val="22"/>
          <w:lang w:val="lt-LT" w:eastAsia="en-US"/>
        </w:rPr>
        <w:noBreakHyphen/>
        <w:t>14 dienų, tačiau gali trukti iki 28 dienų. Šio vaisto saugumas ir veiksmingumas, juo gydant ilgiau kaip 28 dienas, nėra nustatytas. Kiek laiko Jūs turite būti gydomas, nuspręs Jūsų gydytojas.</w:t>
      </w:r>
    </w:p>
    <w:p w14:paraId="1D0E22F8" w14:textId="77777777" w:rsidR="00C71D89" w:rsidRDefault="00C71D89" w:rsidP="00C71D89">
      <w:pPr>
        <w:widowControl w:val="0"/>
        <w:numPr>
          <w:ilvl w:val="12"/>
          <w:numId w:val="0"/>
        </w:numPr>
        <w:rPr>
          <w:bCs/>
          <w:snapToGrid w:val="0"/>
          <w:sz w:val="22"/>
          <w:szCs w:val="22"/>
          <w:lang w:val="lt-LT" w:eastAsia="en-US"/>
        </w:rPr>
      </w:pPr>
    </w:p>
    <w:p w14:paraId="1D0E22F9" w14:textId="057691AA" w:rsidR="00C71D89" w:rsidRDefault="00C71D89" w:rsidP="00C71D89">
      <w:pPr>
        <w:widowControl w:val="0"/>
        <w:numPr>
          <w:ilvl w:val="12"/>
          <w:numId w:val="0"/>
        </w:numPr>
        <w:rPr>
          <w:bCs/>
          <w:snapToGrid w:val="0"/>
          <w:sz w:val="22"/>
          <w:szCs w:val="22"/>
          <w:lang w:val="lt-LT" w:eastAsia="en-US"/>
        </w:rPr>
      </w:pPr>
      <w:r>
        <w:rPr>
          <w:bCs/>
          <w:snapToGrid w:val="0"/>
          <w:sz w:val="22"/>
          <w:szCs w:val="22"/>
          <w:lang w:val="lt-LT" w:eastAsia="en-US"/>
        </w:rPr>
        <w:t xml:space="preserve">Kol vartosite Linezolid </w:t>
      </w:r>
      <w:r w:rsidR="001D79A2">
        <w:rPr>
          <w:bCs/>
          <w:snapToGrid w:val="0"/>
          <w:sz w:val="22"/>
          <w:szCs w:val="22"/>
          <w:lang w:val="lt-LT" w:eastAsia="en-US"/>
        </w:rPr>
        <w:t>Normon</w:t>
      </w:r>
      <w:r>
        <w:rPr>
          <w:bCs/>
          <w:snapToGrid w:val="0"/>
          <w:sz w:val="22"/>
          <w:szCs w:val="22"/>
          <w:lang w:val="lt-LT" w:eastAsia="en-US"/>
        </w:rPr>
        <w:t>, gydytojas turėtų reguliariai atlikti kraujo tyrimus, kad nustatytų kraujo ląstelių skaičių.</w:t>
      </w:r>
    </w:p>
    <w:p w14:paraId="1D0E22FA" w14:textId="77777777" w:rsidR="00C71D89" w:rsidRDefault="00C71D89" w:rsidP="00C71D89">
      <w:pPr>
        <w:widowControl w:val="0"/>
        <w:numPr>
          <w:ilvl w:val="12"/>
          <w:numId w:val="0"/>
        </w:numPr>
        <w:rPr>
          <w:bCs/>
          <w:snapToGrid w:val="0"/>
          <w:sz w:val="22"/>
          <w:szCs w:val="22"/>
          <w:lang w:val="lt-LT" w:eastAsia="en-US"/>
        </w:rPr>
      </w:pPr>
    </w:p>
    <w:p w14:paraId="1D0E22FB" w14:textId="2487C451" w:rsidR="00C71D89" w:rsidRDefault="00C71D89" w:rsidP="00C71D89">
      <w:pPr>
        <w:widowControl w:val="0"/>
        <w:numPr>
          <w:ilvl w:val="12"/>
          <w:numId w:val="0"/>
        </w:numPr>
        <w:rPr>
          <w:bCs/>
          <w:snapToGrid w:val="0"/>
          <w:sz w:val="22"/>
          <w:szCs w:val="22"/>
          <w:lang w:val="lt-LT" w:eastAsia="en-US"/>
        </w:rPr>
      </w:pPr>
      <w:r>
        <w:rPr>
          <w:bCs/>
          <w:snapToGrid w:val="0"/>
          <w:sz w:val="22"/>
          <w:szCs w:val="22"/>
          <w:lang w:val="lt-LT" w:eastAsia="en-US"/>
        </w:rPr>
        <w:t xml:space="preserve">Jūsų gydytojas turėtų stebėti Jūsų regėjimą, jeigu Linezolid </w:t>
      </w:r>
      <w:r w:rsidR="001D79A2">
        <w:rPr>
          <w:bCs/>
          <w:snapToGrid w:val="0"/>
          <w:sz w:val="22"/>
          <w:szCs w:val="22"/>
          <w:lang w:val="lt-LT" w:eastAsia="en-US"/>
        </w:rPr>
        <w:t>Normon</w:t>
      </w:r>
      <w:r>
        <w:rPr>
          <w:bCs/>
          <w:snapToGrid w:val="0"/>
          <w:sz w:val="22"/>
          <w:szCs w:val="22"/>
          <w:lang w:val="lt-LT" w:eastAsia="en-US"/>
        </w:rPr>
        <w:t xml:space="preserve"> vartojate ilgiau kaip 28 dienas.</w:t>
      </w:r>
    </w:p>
    <w:p w14:paraId="1D0E22FC" w14:textId="77777777" w:rsidR="00C71D89" w:rsidRDefault="00C71D89" w:rsidP="00C71D89">
      <w:pPr>
        <w:widowControl w:val="0"/>
        <w:numPr>
          <w:ilvl w:val="12"/>
          <w:numId w:val="0"/>
        </w:numPr>
        <w:rPr>
          <w:bCs/>
          <w:snapToGrid w:val="0"/>
          <w:sz w:val="22"/>
          <w:szCs w:val="22"/>
          <w:lang w:val="lt-LT" w:eastAsia="en-US"/>
        </w:rPr>
      </w:pPr>
    </w:p>
    <w:p w14:paraId="1D0E22FD" w14:textId="77777777" w:rsidR="00C71D89" w:rsidRDefault="00C71D89" w:rsidP="00C71D89">
      <w:pPr>
        <w:widowControl w:val="0"/>
        <w:numPr>
          <w:ilvl w:val="12"/>
          <w:numId w:val="0"/>
        </w:numPr>
        <w:tabs>
          <w:tab w:val="left" w:pos="567"/>
        </w:tabs>
        <w:rPr>
          <w:b/>
          <w:bCs/>
          <w:snapToGrid w:val="0"/>
          <w:sz w:val="22"/>
          <w:szCs w:val="22"/>
          <w:lang w:val="lt-LT" w:eastAsia="en-US"/>
        </w:rPr>
      </w:pPr>
      <w:r>
        <w:rPr>
          <w:b/>
          <w:bCs/>
          <w:snapToGrid w:val="0"/>
          <w:sz w:val="22"/>
          <w:szCs w:val="22"/>
          <w:lang w:val="lt-LT" w:eastAsia="en-US"/>
        </w:rPr>
        <w:t>Vartojimas vaikams ir paaugliams</w:t>
      </w:r>
    </w:p>
    <w:p w14:paraId="1D0E22FE" w14:textId="4B4B7A50" w:rsidR="00C71D89" w:rsidRDefault="00C71D89" w:rsidP="00C71D89">
      <w:pPr>
        <w:widowControl w:val="0"/>
        <w:numPr>
          <w:ilvl w:val="12"/>
          <w:numId w:val="0"/>
        </w:numPr>
        <w:rPr>
          <w:bCs/>
          <w:snapToGrid w:val="0"/>
          <w:sz w:val="22"/>
          <w:szCs w:val="22"/>
          <w:lang w:val="lt-LT" w:eastAsia="en-US"/>
        </w:rPr>
      </w:pPr>
      <w:r>
        <w:rPr>
          <w:bCs/>
          <w:snapToGrid w:val="0"/>
          <w:sz w:val="22"/>
          <w:szCs w:val="22"/>
          <w:lang w:val="lt-LT" w:eastAsia="en-US"/>
        </w:rPr>
        <w:t xml:space="preserve">Linezolid </w:t>
      </w:r>
      <w:r w:rsidR="001D79A2">
        <w:rPr>
          <w:bCs/>
          <w:snapToGrid w:val="0"/>
          <w:sz w:val="22"/>
          <w:szCs w:val="22"/>
          <w:lang w:val="lt-LT" w:eastAsia="en-US"/>
        </w:rPr>
        <w:t>Normon</w:t>
      </w:r>
      <w:r>
        <w:rPr>
          <w:bCs/>
          <w:snapToGrid w:val="0"/>
          <w:sz w:val="22"/>
          <w:szCs w:val="22"/>
          <w:lang w:val="lt-LT" w:eastAsia="en-US"/>
        </w:rPr>
        <w:t xml:space="preserve"> vaikai ir paaugliai (jaunesniems nei 18 metų) paprastai nėra gydomi.</w:t>
      </w:r>
    </w:p>
    <w:p w14:paraId="1D0E22FF" w14:textId="77777777" w:rsidR="00C71D89" w:rsidRDefault="00C71D89" w:rsidP="00C71D89">
      <w:pPr>
        <w:widowControl w:val="0"/>
        <w:numPr>
          <w:ilvl w:val="12"/>
          <w:numId w:val="0"/>
        </w:numPr>
        <w:tabs>
          <w:tab w:val="left" w:pos="567"/>
        </w:tabs>
        <w:rPr>
          <w:bCs/>
          <w:iCs/>
          <w:snapToGrid w:val="0"/>
          <w:sz w:val="22"/>
          <w:szCs w:val="22"/>
          <w:u w:val="single"/>
          <w:lang w:val="lt-LT" w:eastAsia="en-US"/>
        </w:rPr>
      </w:pPr>
    </w:p>
    <w:p w14:paraId="1D0E2300" w14:textId="7E4E4E9B" w:rsidR="00C71D89" w:rsidRDefault="00C71D89" w:rsidP="00C71D89">
      <w:pPr>
        <w:widowControl w:val="0"/>
        <w:numPr>
          <w:ilvl w:val="12"/>
          <w:numId w:val="0"/>
        </w:numPr>
        <w:tabs>
          <w:tab w:val="left" w:pos="567"/>
        </w:tabs>
        <w:rPr>
          <w:b/>
          <w:bCs/>
          <w:snapToGrid w:val="0"/>
          <w:sz w:val="22"/>
          <w:szCs w:val="22"/>
          <w:lang w:val="lt-LT" w:eastAsia="en-US"/>
        </w:rPr>
      </w:pPr>
      <w:r>
        <w:rPr>
          <w:b/>
          <w:bCs/>
          <w:snapToGrid w:val="0"/>
          <w:sz w:val="22"/>
          <w:szCs w:val="22"/>
          <w:lang w:val="lt-LT" w:eastAsia="en-US"/>
        </w:rPr>
        <w:t xml:space="preserve">Ką daryti pavartojus per didelę Linezolid </w:t>
      </w:r>
      <w:r w:rsidR="001D79A2">
        <w:rPr>
          <w:b/>
          <w:bCs/>
          <w:snapToGrid w:val="0"/>
          <w:sz w:val="22"/>
          <w:szCs w:val="22"/>
          <w:lang w:val="lt-LT" w:eastAsia="en-US"/>
        </w:rPr>
        <w:t>Normon</w:t>
      </w:r>
      <w:r>
        <w:rPr>
          <w:b/>
          <w:bCs/>
          <w:snapToGrid w:val="0"/>
          <w:sz w:val="22"/>
          <w:szCs w:val="22"/>
          <w:lang w:val="lt-LT" w:eastAsia="en-US"/>
        </w:rPr>
        <w:t xml:space="preserve"> dozę</w:t>
      </w:r>
    </w:p>
    <w:p w14:paraId="1D0E2301" w14:textId="0597BC19" w:rsidR="00C71D89" w:rsidRDefault="00C71D89" w:rsidP="00C71D89">
      <w:pPr>
        <w:widowControl w:val="0"/>
        <w:numPr>
          <w:ilvl w:val="12"/>
          <w:numId w:val="0"/>
        </w:numPr>
        <w:rPr>
          <w:bCs/>
          <w:snapToGrid w:val="0"/>
          <w:sz w:val="22"/>
          <w:szCs w:val="22"/>
          <w:lang w:val="lt-LT" w:eastAsia="en-US"/>
        </w:rPr>
      </w:pPr>
      <w:r>
        <w:rPr>
          <w:bCs/>
          <w:snapToGrid w:val="0"/>
          <w:sz w:val="22"/>
          <w:szCs w:val="22"/>
          <w:lang w:val="lt-LT" w:eastAsia="en-US"/>
        </w:rPr>
        <w:t xml:space="preserve">Jei manote, kad Jums buvo sulašinta per daug Linezolid </w:t>
      </w:r>
      <w:r w:rsidR="001D79A2">
        <w:rPr>
          <w:bCs/>
          <w:snapToGrid w:val="0"/>
          <w:sz w:val="22"/>
          <w:szCs w:val="22"/>
          <w:lang w:val="lt-LT" w:eastAsia="en-US"/>
        </w:rPr>
        <w:t>Normon</w:t>
      </w:r>
      <w:r>
        <w:rPr>
          <w:bCs/>
          <w:snapToGrid w:val="0"/>
          <w:sz w:val="22"/>
          <w:szCs w:val="22"/>
          <w:lang w:val="lt-LT" w:eastAsia="en-US"/>
        </w:rPr>
        <w:t>, nedelsiant pasakykite gydytojui arba slaugytojui.</w:t>
      </w:r>
    </w:p>
    <w:p w14:paraId="1D0E2302" w14:textId="77777777" w:rsidR="00C71D89" w:rsidRDefault="00C71D89" w:rsidP="00C71D89">
      <w:pPr>
        <w:widowControl w:val="0"/>
        <w:numPr>
          <w:ilvl w:val="12"/>
          <w:numId w:val="0"/>
        </w:numPr>
        <w:tabs>
          <w:tab w:val="left" w:pos="567"/>
        </w:tabs>
        <w:rPr>
          <w:bCs/>
          <w:snapToGrid w:val="0"/>
          <w:sz w:val="22"/>
          <w:szCs w:val="22"/>
          <w:lang w:val="lt-LT" w:eastAsia="en-US"/>
        </w:rPr>
      </w:pPr>
    </w:p>
    <w:p w14:paraId="1D0E2303" w14:textId="0FD95B68" w:rsidR="00C71D89" w:rsidRDefault="00C71D89" w:rsidP="00C71D89">
      <w:pPr>
        <w:widowControl w:val="0"/>
        <w:numPr>
          <w:ilvl w:val="12"/>
          <w:numId w:val="0"/>
        </w:numPr>
        <w:tabs>
          <w:tab w:val="left" w:pos="567"/>
        </w:tabs>
        <w:rPr>
          <w:b/>
          <w:bCs/>
          <w:snapToGrid w:val="0"/>
          <w:sz w:val="22"/>
          <w:szCs w:val="22"/>
          <w:lang w:val="lt-LT" w:eastAsia="en-US"/>
        </w:rPr>
      </w:pPr>
      <w:r>
        <w:rPr>
          <w:b/>
          <w:bCs/>
          <w:snapToGrid w:val="0"/>
          <w:sz w:val="22"/>
          <w:szCs w:val="22"/>
          <w:lang w:val="lt-LT" w:eastAsia="en-US"/>
        </w:rPr>
        <w:t xml:space="preserve">Pamiršus pavartoti Linezolid </w:t>
      </w:r>
      <w:r w:rsidR="001D79A2">
        <w:rPr>
          <w:b/>
          <w:bCs/>
          <w:snapToGrid w:val="0"/>
          <w:sz w:val="22"/>
          <w:szCs w:val="22"/>
          <w:lang w:val="lt-LT" w:eastAsia="en-US"/>
        </w:rPr>
        <w:t>Normon</w:t>
      </w:r>
    </w:p>
    <w:p w14:paraId="1D0E2304" w14:textId="18CB2CDD" w:rsidR="00C71D89" w:rsidRDefault="00C71D89" w:rsidP="00C71D89">
      <w:pPr>
        <w:widowControl w:val="0"/>
        <w:numPr>
          <w:ilvl w:val="12"/>
          <w:numId w:val="0"/>
        </w:numPr>
        <w:tabs>
          <w:tab w:val="left" w:pos="567"/>
        </w:tabs>
        <w:rPr>
          <w:bCs/>
          <w:snapToGrid w:val="0"/>
          <w:sz w:val="22"/>
          <w:szCs w:val="22"/>
          <w:lang w:val="lt-LT" w:eastAsia="en-US"/>
        </w:rPr>
      </w:pPr>
      <w:r>
        <w:rPr>
          <w:bCs/>
          <w:snapToGrid w:val="0"/>
          <w:sz w:val="22"/>
          <w:szCs w:val="22"/>
          <w:lang w:val="lt-LT" w:eastAsia="en-US"/>
        </w:rPr>
        <w:t>Kadangi vartojant šio vaisto Jus atidžiai stebės, nėra tikėtina, kad Jums bus praleista dozė. Jei manote, kad Jums dozė buvo praleista, nedelsiant pasakykite gydytojui ar slaugytojui.</w:t>
      </w:r>
      <w:r w:rsidR="0033740B">
        <w:rPr>
          <w:bCs/>
          <w:snapToGrid w:val="0"/>
          <w:sz w:val="22"/>
          <w:szCs w:val="22"/>
          <w:lang w:val="lt-LT" w:eastAsia="en-US"/>
        </w:rPr>
        <w:t xml:space="preserve"> </w:t>
      </w:r>
      <w:r w:rsidR="0033740B" w:rsidRPr="0095089C">
        <w:rPr>
          <w:bCs/>
          <w:snapToGrid w:val="0"/>
          <w:sz w:val="22"/>
          <w:szCs w:val="22"/>
          <w:lang w:val="lt-LT" w:eastAsia="en-US"/>
        </w:rPr>
        <w:t>Negalima vartoti dvigubos dozės norint kompensuoti praleistą dozę.</w:t>
      </w:r>
    </w:p>
    <w:p w14:paraId="1D0E2305" w14:textId="77777777" w:rsidR="00C71D89" w:rsidRDefault="00C71D89" w:rsidP="00C71D89">
      <w:pPr>
        <w:widowControl w:val="0"/>
        <w:numPr>
          <w:ilvl w:val="12"/>
          <w:numId w:val="0"/>
        </w:numPr>
        <w:tabs>
          <w:tab w:val="left" w:pos="567"/>
        </w:tabs>
        <w:rPr>
          <w:b/>
          <w:bCs/>
          <w:snapToGrid w:val="0"/>
          <w:sz w:val="22"/>
          <w:szCs w:val="22"/>
          <w:lang w:val="lt-LT" w:eastAsia="en-US"/>
        </w:rPr>
      </w:pPr>
    </w:p>
    <w:p w14:paraId="1D0E2306" w14:textId="77777777" w:rsidR="00C71D89" w:rsidRDefault="00C71D89" w:rsidP="00C71D89">
      <w:pPr>
        <w:widowControl w:val="0"/>
        <w:numPr>
          <w:ilvl w:val="12"/>
          <w:numId w:val="0"/>
        </w:numPr>
        <w:tabs>
          <w:tab w:val="left" w:pos="567"/>
        </w:tabs>
        <w:rPr>
          <w:bCs/>
          <w:snapToGrid w:val="0"/>
          <w:sz w:val="22"/>
          <w:szCs w:val="22"/>
          <w:lang w:val="lt-LT" w:eastAsia="en-US"/>
        </w:rPr>
      </w:pPr>
      <w:r>
        <w:rPr>
          <w:bCs/>
          <w:snapToGrid w:val="0"/>
          <w:sz w:val="22"/>
          <w:szCs w:val="22"/>
          <w:lang w:val="lt-LT" w:eastAsia="en-US"/>
        </w:rPr>
        <w:t>Jeigu kiltų daugiau klausimų dėl šio vaisto vartojimo, kreipkitės į gydytoją, vaistininką arba slaugytoją.</w:t>
      </w:r>
    </w:p>
    <w:p w14:paraId="1D0E2307" w14:textId="77777777" w:rsidR="00C71D89" w:rsidRDefault="00C71D89" w:rsidP="00C71D89">
      <w:pPr>
        <w:widowControl w:val="0"/>
        <w:numPr>
          <w:ilvl w:val="12"/>
          <w:numId w:val="0"/>
        </w:numPr>
        <w:rPr>
          <w:snapToGrid w:val="0"/>
          <w:sz w:val="22"/>
          <w:szCs w:val="22"/>
          <w:lang w:val="lt-LT" w:eastAsia="en-US"/>
        </w:rPr>
      </w:pPr>
    </w:p>
    <w:p w14:paraId="1D0E2308" w14:textId="77777777" w:rsidR="00C71D89" w:rsidRDefault="00C71D89" w:rsidP="00C71D89">
      <w:pPr>
        <w:widowControl w:val="0"/>
        <w:numPr>
          <w:ilvl w:val="12"/>
          <w:numId w:val="0"/>
        </w:numPr>
        <w:rPr>
          <w:snapToGrid w:val="0"/>
          <w:sz w:val="22"/>
          <w:szCs w:val="22"/>
          <w:lang w:val="lt-LT" w:eastAsia="en-US"/>
        </w:rPr>
      </w:pPr>
    </w:p>
    <w:p w14:paraId="1D0E2309" w14:textId="77777777" w:rsidR="00C71D89" w:rsidRDefault="00C71D89" w:rsidP="00C71D89">
      <w:pPr>
        <w:widowControl w:val="0"/>
        <w:tabs>
          <w:tab w:val="left" w:pos="567"/>
        </w:tabs>
        <w:outlineLvl w:val="2"/>
        <w:rPr>
          <w:b/>
          <w:bCs/>
          <w:snapToGrid w:val="0"/>
          <w:sz w:val="22"/>
          <w:szCs w:val="22"/>
          <w:lang w:val="lt-LT"/>
        </w:rPr>
      </w:pPr>
      <w:r>
        <w:rPr>
          <w:b/>
          <w:bCs/>
          <w:snapToGrid w:val="0"/>
          <w:sz w:val="22"/>
          <w:szCs w:val="22"/>
          <w:lang w:val="lt-LT"/>
        </w:rPr>
        <w:t>4.</w:t>
      </w:r>
      <w:r>
        <w:rPr>
          <w:b/>
          <w:bCs/>
          <w:snapToGrid w:val="0"/>
          <w:sz w:val="22"/>
          <w:szCs w:val="22"/>
          <w:lang w:val="lt-LT"/>
        </w:rPr>
        <w:tab/>
        <w:t>Galimas šalutinis poveikis</w:t>
      </w:r>
    </w:p>
    <w:p w14:paraId="1D0E230A" w14:textId="77777777" w:rsidR="00C71D89" w:rsidRDefault="00C71D89" w:rsidP="00C71D89">
      <w:pPr>
        <w:widowControl w:val="0"/>
        <w:numPr>
          <w:ilvl w:val="12"/>
          <w:numId w:val="0"/>
        </w:numPr>
        <w:rPr>
          <w:snapToGrid w:val="0"/>
          <w:sz w:val="22"/>
          <w:szCs w:val="22"/>
          <w:lang w:val="lt-LT" w:eastAsia="en-US"/>
        </w:rPr>
      </w:pPr>
    </w:p>
    <w:p w14:paraId="1D0E230B" w14:textId="77777777" w:rsidR="00C71D89" w:rsidRDefault="00C71D89" w:rsidP="00C71D89">
      <w:pPr>
        <w:widowControl w:val="0"/>
        <w:numPr>
          <w:ilvl w:val="12"/>
          <w:numId w:val="0"/>
        </w:numPr>
        <w:ind w:right="-29"/>
        <w:rPr>
          <w:snapToGrid w:val="0"/>
          <w:sz w:val="22"/>
          <w:szCs w:val="22"/>
          <w:lang w:val="lt-LT" w:eastAsia="en-US"/>
        </w:rPr>
      </w:pPr>
      <w:r>
        <w:rPr>
          <w:snapToGrid w:val="0"/>
          <w:sz w:val="22"/>
          <w:szCs w:val="22"/>
          <w:lang w:val="lt-LT" w:eastAsia="en-US"/>
        </w:rPr>
        <w:t>Šis vaistas, kaip ir visi kiti, gali sukelti šalutinį poveikį, nors jis pasireiškia ne visiems žmonėms.</w:t>
      </w:r>
    </w:p>
    <w:p w14:paraId="1D0E230C" w14:textId="77777777" w:rsidR="00C71D89" w:rsidRDefault="00C71D89" w:rsidP="00C71D89">
      <w:pPr>
        <w:widowControl w:val="0"/>
        <w:numPr>
          <w:ilvl w:val="12"/>
          <w:numId w:val="0"/>
        </w:numPr>
        <w:ind w:right="-29"/>
        <w:rPr>
          <w:snapToGrid w:val="0"/>
          <w:sz w:val="22"/>
          <w:szCs w:val="22"/>
          <w:lang w:val="lt-LT" w:eastAsia="en-US"/>
        </w:rPr>
      </w:pPr>
    </w:p>
    <w:p w14:paraId="1D0E230D" w14:textId="78ED6C69" w:rsidR="00C71D89" w:rsidRDefault="00C71D89" w:rsidP="00C71D89">
      <w:pPr>
        <w:widowControl w:val="0"/>
        <w:numPr>
          <w:ilvl w:val="12"/>
          <w:numId w:val="0"/>
        </w:numPr>
        <w:ind w:right="-29"/>
        <w:rPr>
          <w:snapToGrid w:val="0"/>
          <w:sz w:val="22"/>
          <w:szCs w:val="22"/>
          <w:lang w:val="lt-LT" w:eastAsia="en-US"/>
        </w:rPr>
      </w:pPr>
      <w:r>
        <w:rPr>
          <w:b/>
          <w:bCs/>
          <w:snapToGrid w:val="0"/>
          <w:sz w:val="22"/>
          <w:szCs w:val="22"/>
          <w:lang w:val="lt-LT" w:eastAsia="en-US"/>
        </w:rPr>
        <w:t>Nedelsdami pasakykite savo gydytojui, slaugytojui ar vaistininkui</w:t>
      </w:r>
      <w:r>
        <w:rPr>
          <w:bCs/>
          <w:snapToGrid w:val="0"/>
          <w:sz w:val="22"/>
          <w:szCs w:val="22"/>
          <w:lang w:val="lt-LT" w:eastAsia="en-US"/>
        </w:rPr>
        <w:t xml:space="preserve">, </w:t>
      </w:r>
      <w:r>
        <w:rPr>
          <w:snapToGrid w:val="0"/>
          <w:sz w:val="22"/>
          <w:szCs w:val="22"/>
          <w:lang w:val="lt-LT" w:eastAsia="en-US"/>
        </w:rPr>
        <w:t xml:space="preserve">jeigu gydymo </w:t>
      </w:r>
      <w:r>
        <w:rPr>
          <w:bCs/>
          <w:snapToGrid w:val="0"/>
          <w:sz w:val="22"/>
          <w:szCs w:val="22"/>
          <w:lang w:val="lt-LT" w:eastAsia="en-US"/>
        </w:rPr>
        <w:t xml:space="preserve">Linezolid </w:t>
      </w:r>
      <w:r w:rsidR="001D79A2">
        <w:rPr>
          <w:bCs/>
          <w:snapToGrid w:val="0"/>
          <w:sz w:val="22"/>
          <w:szCs w:val="22"/>
          <w:lang w:val="lt-LT" w:eastAsia="en-US"/>
        </w:rPr>
        <w:t>Normon</w:t>
      </w:r>
      <w:r>
        <w:rPr>
          <w:bCs/>
          <w:snapToGrid w:val="0"/>
          <w:sz w:val="22"/>
          <w:szCs w:val="22"/>
          <w:lang w:val="lt-LT" w:eastAsia="en-US"/>
        </w:rPr>
        <w:t xml:space="preserve"> metu</w:t>
      </w:r>
      <w:r>
        <w:rPr>
          <w:snapToGrid w:val="0"/>
          <w:sz w:val="22"/>
          <w:szCs w:val="22"/>
          <w:lang w:val="lt-LT" w:eastAsia="en-US"/>
        </w:rPr>
        <w:t>, pastebėjote bet kurį toliau paminėtą šalutinį poveikį:</w:t>
      </w:r>
    </w:p>
    <w:p w14:paraId="6F301A81" w14:textId="6B728BDD" w:rsidR="0033740B" w:rsidRDefault="0033740B" w:rsidP="00C71D89">
      <w:pPr>
        <w:widowControl w:val="0"/>
        <w:numPr>
          <w:ilvl w:val="12"/>
          <w:numId w:val="0"/>
        </w:numPr>
        <w:ind w:right="-29"/>
        <w:rPr>
          <w:snapToGrid w:val="0"/>
          <w:sz w:val="22"/>
          <w:szCs w:val="22"/>
          <w:lang w:val="lt-LT" w:eastAsia="en-US"/>
        </w:rPr>
      </w:pPr>
    </w:p>
    <w:p w14:paraId="5C704E50" w14:textId="1092EC88" w:rsidR="0033740B" w:rsidRDefault="005F482B" w:rsidP="00C71D89">
      <w:pPr>
        <w:widowControl w:val="0"/>
        <w:numPr>
          <w:ilvl w:val="12"/>
          <w:numId w:val="0"/>
        </w:numPr>
        <w:ind w:right="-29"/>
        <w:rPr>
          <w:snapToGrid w:val="0"/>
          <w:sz w:val="22"/>
          <w:szCs w:val="22"/>
          <w:lang w:val="lt-LT" w:eastAsia="en-US"/>
        </w:rPr>
      </w:pPr>
      <w:r w:rsidRPr="00263B4B">
        <w:rPr>
          <w:snapToGrid w:val="0"/>
          <w:sz w:val="22"/>
          <w:szCs w:val="22"/>
          <w:lang w:val="lt-LT" w:eastAsia="en-US"/>
        </w:rPr>
        <w:t xml:space="preserve">Sunkus Linezolid </w:t>
      </w:r>
      <w:r>
        <w:rPr>
          <w:snapToGrid w:val="0"/>
          <w:sz w:val="22"/>
          <w:szCs w:val="22"/>
          <w:lang w:val="lt-LT" w:eastAsia="en-US"/>
        </w:rPr>
        <w:t>Normon</w:t>
      </w:r>
      <w:r w:rsidRPr="00263B4B">
        <w:rPr>
          <w:snapToGrid w:val="0"/>
          <w:sz w:val="22"/>
          <w:szCs w:val="22"/>
          <w:lang w:val="lt-LT" w:eastAsia="en-US"/>
        </w:rPr>
        <w:t xml:space="preserve"> šalutinis poveikis (dažnis skliausteliuose) yra:</w:t>
      </w:r>
    </w:p>
    <w:p w14:paraId="4F17262D" w14:textId="77777777" w:rsidR="0033740B" w:rsidRDefault="0033740B" w:rsidP="00C71D89">
      <w:pPr>
        <w:widowControl w:val="0"/>
        <w:numPr>
          <w:ilvl w:val="12"/>
          <w:numId w:val="0"/>
        </w:numPr>
        <w:ind w:right="-29"/>
        <w:rPr>
          <w:snapToGrid w:val="0"/>
          <w:sz w:val="22"/>
          <w:szCs w:val="22"/>
          <w:lang w:val="lt-LT" w:eastAsia="en-US"/>
        </w:rPr>
      </w:pPr>
    </w:p>
    <w:p w14:paraId="1D0E230E" w14:textId="1A5C5409" w:rsidR="00C71D89" w:rsidRDefault="00D21A13" w:rsidP="00D21A13">
      <w:pPr>
        <w:widowControl w:val="0"/>
        <w:numPr>
          <w:ilvl w:val="0"/>
          <w:numId w:val="11"/>
        </w:numPr>
        <w:tabs>
          <w:tab w:val="clear" w:pos="720"/>
        </w:tabs>
        <w:ind w:left="567" w:right="-29" w:hanging="567"/>
        <w:rPr>
          <w:snapToGrid w:val="0"/>
          <w:sz w:val="22"/>
          <w:szCs w:val="22"/>
          <w:lang w:val="lt-LT" w:eastAsia="en-US"/>
        </w:rPr>
      </w:pPr>
      <w:r w:rsidRPr="00D21A13">
        <w:rPr>
          <w:snapToGrid w:val="0"/>
          <w:sz w:val="22"/>
          <w:szCs w:val="22"/>
          <w:lang w:val="lt-LT" w:eastAsia="en-US"/>
        </w:rPr>
        <w:t xml:space="preserve">Sunkus odos sutrikimas (nedažnas) patinimas, ypač veido ir kaklo srityje (nedažnas), švokštimas ir (arba) pasunkėjęs kvėpavimas (retas). Tai gali būti alerginės reakcijos požymiai ir gali būti privalu nutraukti </w:t>
      </w:r>
      <w:r w:rsidRPr="00D21A13">
        <w:rPr>
          <w:bCs/>
          <w:snapToGrid w:val="0"/>
          <w:sz w:val="22"/>
          <w:szCs w:val="22"/>
          <w:lang w:val="lt-LT" w:eastAsia="en-US"/>
        </w:rPr>
        <w:t>Linezolid Krka vartojimą</w:t>
      </w:r>
      <w:r w:rsidRPr="00D21A13">
        <w:rPr>
          <w:snapToGrid w:val="0"/>
          <w:sz w:val="22"/>
          <w:szCs w:val="22"/>
          <w:lang w:val="lt-LT" w:eastAsia="en-US"/>
        </w:rPr>
        <w:t>. Odos reakcijos, tokios kaip škilus išbėrimas violetinėmis dėmėmis dėl kraujagyslių uždegimo (retas), paraudusi oda ir pleiskanojimas (dermatitas) (nedažnas), išbėrimas (dažnas), niežėjimas (dažnas).</w:t>
      </w:r>
    </w:p>
    <w:p w14:paraId="1D0E230F" w14:textId="0486A213" w:rsidR="00C71D89" w:rsidRDefault="008F13AD" w:rsidP="008F13AD">
      <w:pPr>
        <w:widowControl w:val="0"/>
        <w:numPr>
          <w:ilvl w:val="0"/>
          <w:numId w:val="11"/>
        </w:numPr>
        <w:tabs>
          <w:tab w:val="clear" w:pos="720"/>
        </w:tabs>
        <w:ind w:left="567" w:right="-29" w:hanging="567"/>
        <w:rPr>
          <w:snapToGrid w:val="0"/>
          <w:sz w:val="22"/>
          <w:szCs w:val="22"/>
          <w:lang w:val="lt-LT" w:eastAsia="en-US"/>
        </w:rPr>
      </w:pPr>
      <w:r w:rsidRPr="008F13AD">
        <w:rPr>
          <w:snapToGrid w:val="0"/>
          <w:sz w:val="22"/>
          <w:szCs w:val="22"/>
          <w:lang w:val="lt-LT" w:eastAsia="en-US"/>
        </w:rPr>
        <w:t>Regėjimo sutrikimai (nedažnas), tokie, kaip vaizdo ryškumo sumažėjimas (nedažnas), spalvų matymo pokyčiai (dažnis nežinomas), negalėjimas įžiūrėti detalių (dažnis nežinomas) arba regėjimo lauko sumažėjimas (nedažnas).</w:t>
      </w:r>
    </w:p>
    <w:p w14:paraId="1D0E2310" w14:textId="10A75F9A" w:rsidR="00C71D89" w:rsidRDefault="00CE450D" w:rsidP="00607F52">
      <w:pPr>
        <w:widowControl w:val="0"/>
        <w:numPr>
          <w:ilvl w:val="0"/>
          <w:numId w:val="11"/>
        </w:numPr>
        <w:tabs>
          <w:tab w:val="clear" w:pos="720"/>
        </w:tabs>
        <w:ind w:left="567" w:right="-29" w:hanging="567"/>
        <w:rPr>
          <w:snapToGrid w:val="0"/>
          <w:sz w:val="22"/>
          <w:szCs w:val="22"/>
          <w:lang w:val="lt-LT" w:eastAsia="en-US"/>
        </w:rPr>
      </w:pPr>
      <w:r>
        <w:rPr>
          <w:snapToGrid w:val="0"/>
          <w:sz w:val="22"/>
          <w:szCs w:val="22"/>
          <w:lang w:val="lt-LT" w:eastAsia="en-US"/>
        </w:rPr>
        <w:t>S</w:t>
      </w:r>
      <w:r w:rsidR="00C71D89">
        <w:rPr>
          <w:snapToGrid w:val="0"/>
          <w:sz w:val="22"/>
          <w:szCs w:val="22"/>
          <w:lang w:val="lt-LT" w:eastAsia="en-US"/>
        </w:rPr>
        <w:t>unkus viduriavimas išmatomis su krauju ir (arba) gleivėmis (su antibiotikų vartojimu susijęs kolitas, įskaitant pseudomembraninį kolitą), kuris labai retomis aplinkybėmis gali sukelti gyvybei pavojingas komplikacijas (</w:t>
      </w:r>
      <w:r w:rsidR="00607F52" w:rsidRPr="00607F52">
        <w:rPr>
          <w:snapToGrid w:val="0"/>
          <w:sz w:val="22"/>
          <w:szCs w:val="22"/>
          <w:lang w:val="lt-LT" w:eastAsia="en-US"/>
        </w:rPr>
        <w:t>nedažnas</w:t>
      </w:r>
      <w:r w:rsidR="00C71D89">
        <w:rPr>
          <w:snapToGrid w:val="0"/>
          <w:sz w:val="22"/>
          <w:szCs w:val="22"/>
          <w:lang w:val="lt-LT" w:eastAsia="en-US"/>
        </w:rPr>
        <w:t>)</w:t>
      </w:r>
      <w:r w:rsidR="00B433EC">
        <w:rPr>
          <w:snapToGrid w:val="0"/>
          <w:sz w:val="22"/>
          <w:szCs w:val="22"/>
          <w:lang w:val="lt-LT" w:eastAsia="en-US"/>
        </w:rPr>
        <w:t>.</w:t>
      </w:r>
    </w:p>
    <w:p w14:paraId="1D0E2311" w14:textId="4DA89218" w:rsidR="00C71D89" w:rsidRDefault="009D09DD" w:rsidP="00C71D89">
      <w:pPr>
        <w:widowControl w:val="0"/>
        <w:numPr>
          <w:ilvl w:val="0"/>
          <w:numId w:val="11"/>
        </w:numPr>
        <w:tabs>
          <w:tab w:val="clear" w:pos="720"/>
        </w:tabs>
        <w:ind w:left="567" w:right="-29" w:hanging="567"/>
        <w:rPr>
          <w:snapToGrid w:val="0"/>
          <w:sz w:val="22"/>
          <w:szCs w:val="22"/>
          <w:lang w:val="lt-LT" w:eastAsia="en-US"/>
        </w:rPr>
      </w:pPr>
      <w:r>
        <w:rPr>
          <w:snapToGrid w:val="0"/>
          <w:sz w:val="22"/>
          <w:szCs w:val="22"/>
          <w:lang w:val="lt-LT" w:eastAsia="en-US"/>
        </w:rPr>
        <w:t>P</w:t>
      </w:r>
      <w:r w:rsidR="00C71D89">
        <w:rPr>
          <w:snapToGrid w:val="0"/>
          <w:sz w:val="22"/>
          <w:szCs w:val="22"/>
          <w:lang w:val="lt-LT" w:eastAsia="en-US"/>
        </w:rPr>
        <w:t>asikartojantis pykinimas ar vėmimas, pilvo skausmas arba dažnas kvėpavimas (</w:t>
      </w:r>
      <w:r>
        <w:rPr>
          <w:snapToGrid w:val="0"/>
          <w:sz w:val="22"/>
          <w:szCs w:val="22"/>
          <w:lang w:val="lt-LT" w:eastAsia="en-US"/>
        </w:rPr>
        <w:t>retas</w:t>
      </w:r>
      <w:r w:rsidR="00C71D89">
        <w:rPr>
          <w:snapToGrid w:val="0"/>
          <w:sz w:val="22"/>
          <w:szCs w:val="22"/>
          <w:lang w:val="lt-LT" w:eastAsia="en-US"/>
        </w:rPr>
        <w:t>)</w:t>
      </w:r>
      <w:r w:rsidR="00B433EC">
        <w:rPr>
          <w:snapToGrid w:val="0"/>
          <w:sz w:val="22"/>
          <w:szCs w:val="22"/>
          <w:lang w:val="lt-LT" w:eastAsia="en-US"/>
        </w:rPr>
        <w:t>.</w:t>
      </w:r>
    </w:p>
    <w:p w14:paraId="5A3CEE1A" w14:textId="37B60B4D" w:rsidR="007910DA" w:rsidRDefault="009D09DD" w:rsidP="00C71D89">
      <w:pPr>
        <w:widowControl w:val="0"/>
        <w:numPr>
          <w:ilvl w:val="0"/>
          <w:numId w:val="11"/>
        </w:numPr>
        <w:tabs>
          <w:tab w:val="clear" w:pos="720"/>
        </w:tabs>
        <w:ind w:left="567" w:right="-29" w:hanging="567"/>
        <w:rPr>
          <w:snapToGrid w:val="0"/>
          <w:sz w:val="22"/>
          <w:szCs w:val="22"/>
          <w:lang w:val="lt-LT" w:eastAsia="en-US"/>
        </w:rPr>
      </w:pPr>
      <w:r>
        <w:rPr>
          <w:snapToGrid w:val="0"/>
          <w:sz w:val="22"/>
          <w:szCs w:val="22"/>
          <w:lang w:val="lt-LT" w:eastAsia="en-US"/>
        </w:rPr>
        <w:t>G</w:t>
      </w:r>
      <w:r w:rsidR="00C71D89">
        <w:rPr>
          <w:snapToGrid w:val="0"/>
          <w:sz w:val="22"/>
          <w:szCs w:val="22"/>
          <w:lang w:val="lt-LT" w:eastAsia="en-US"/>
        </w:rPr>
        <w:t xml:space="preserve">auta pranešimų apie priepuolių ar traukulių atsiradimą vartojant </w:t>
      </w:r>
      <w:r w:rsidR="00C71D89">
        <w:rPr>
          <w:bCs/>
          <w:snapToGrid w:val="0"/>
          <w:sz w:val="22"/>
          <w:szCs w:val="22"/>
          <w:lang w:val="lt-LT" w:eastAsia="en-US"/>
        </w:rPr>
        <w:t xml:space="preserve">šio </w:t>
      </w:r>
      <w:r w:rsidR="007910DA">
        <w:rPr>
          <w:bCs/>
          <w:snapToGrid w:val="0"/>
          <w:sz w:val="22"/>
          <w:szCs w:val="22"/>
          <w:lang w:val="lt-LT" w:eastAsia="en-US"/>
        </w:rPr>
        <w:t>Linezolid Normon</w:t>
      </w:r>
      <w:r w:rsidR="00C71D89">
        <w:rPr>
          <w:snapToGrid w:val="0"/>
          <w:sz w:val="22"/>
          <w:szCs w:val="22"/>
          <w:lang w:val="lt-LT" w:eastAsia="en-US"/>
        </w:rPr>
        <w:t xml:space="preserve">. </w:t>
      </w:r>
    </w:p>
    <w:p w14:paraId="1D0E2312" w14:textId="6C4BA5C6" w:rsidR="00C71D89" w:rsidRDefault="009F663A" w:rsidP="009F663A">
      <w:pPr>
        <w:widowControl w:val="0"/>
        <w:numPr>
          <w:ilvl w:val="0"/>
          <w:numId w:val="11"/>
        </w:numPr>
        <w:tabs>
          <w:tab w:val="clear" w:pos="720"/>
        </w:tabs>
        <w:ind w:left="567" w:right="-29" w:hanging="567"/>
        <w:rPr>
          <w:snapToGrid w:val="0"/>
          <w:sz w:val="22"/>
          <w:szCs w:val="22"/>
          <w:lang w:val="lt-LT" w:eastAsia="en-US"/>
        </w:rPr>
      </w:pPr>
      <w:r w:rsidRPr="009F663A">
        <w:rPr>
          <w:snapToGrid w:val="0"/>
          <w:sz w:val="22"/>
          <w:szCs w:val="22"/>
          <w:lang w:val="lt-LT" w:eastAsia="en-US"/>
        </w:rPr>
        <w:t xml:space="preserve">Serotonino sindromas (dažnis nežinomas). </w:t>
      </w:r>
      <w:r w:rsidR="00C71D89">
        <w:rPr>
          <w:snapToGrid w:val="0"/>
          <w:sz w:val="22"/>
          <w:szCs w:val="22"/>
          <w:lang w:val="lt-LT" w:eastAsia="en-US"/>
        </w:rPr>
        <w:t xml:space="preserve">Turite pasakyti savo gydytojui, jeigu pasireiškia susijaudinimas, sumišimas, kliedesiai, sąstingis, drebulys, koordinacijos sutrikimas ir </w:t>
      </w:r>
      <w:r w:rsidR="00123EC5">
        <w:rPr>
          <w:snapToGrid w:val="0"/>
          <w:sz w:val="22"/>
          <w:szCs w:val="22"/>
          <w:lang w:val="lt-LT" w:eastAsia="en-US"/>
        </w:rPr>
        <w:t>, dažnas širdies plakimas, sunkū</w:t>
      </w:r>
      <w:r w:rsidR="00123EC5" w:rsidRPr="005E5705">
        <w:rPr>
          <w:snapToGrid w:val="0"/>
          <w:sz w:val="22"/>
          <w:szCs w:val="22"/>
          <w:lang w:val="lt-LT" w:eastAsia="en-US"/>
        </w:rPr>
        <w:t>s kvėpavimo sutrikim</w:t>
      </w:r>
      <w:r w:rsidR="00123EC5">
        <w:rPr>
          <w:snapToGrid w:val="0"/>
          <w:sz w:val="22"/>
          <w:szCs w:val="22"/>
          <w:lang w:val="lt-LT" w:eastAsia="en-US"/>
        </w:rPr>
        <w:t>ai ir viduriavimas</w:t>
      </w:r>
      <w:r w:rsidR="00123EC5" w:rsidRPr="005E5705">
        <w:rPr>
          <w:snapToGrid w:val="0"/>
          <w:sz w:val="22"/>
          <w:szCs w:val="22"/>
          <w:lang w:val="lt-LT" w:eastAsia="en-US"/>
        </w:rPr>
        <w:t xml:space="preserve"> (tai gali rodyti serotonino sindromą), pasakykite gydytojui.</w:t>
      </w:r>
      <w:r w:rsidR="00123EC5">
        <w:rPr>
          <w:snapToGrid w:val="0"/>
          <w:sz w:val="22"/>
          <w:szCs w:val="22"/>
          <w:lang w:val="lt-LT" w:eastAsia="en-US"/>
        </w:rPr>
        <w:t xml:space="preserve"> K</w:t>
      </w:r>
      <w:r w:rsidR="00123EC5" w:rsidRPr="005E5705">
        <w:rPr>
          <w:snapToGrid w:val="0"/>
          <w:sz w:val="22"/>
          <w:szCs w:val="22"/>
          <w:lang w:val="lt-LT" w:eastAsia="en-US"/>
        </w:rPr>
        <w:t>artu vartojant antidepresantų, vadinamų SSRI</w:t>
      </w:r>
      <w:r w:rsidR="00647F60">
        <w:rPr>
          <w:snapToGrid w:val="0"/>
          <w:sz w:val="22"/>
          <w:szCs w:val="22"/>
          <w:lang w:val="lt-LT" w:eastAsia="en-US"/>
        </w:rPr>
        <w:t>,</w:t>
      </w:r>
      <w:r w:rsidR="00123EC5" w:rsidRPr="005E5705">
        <w:rPr>
          <w:snapToGrid w:val="0"/>
          <w:sz w:val="22"/>
          <w:szCs w:val="22"/>
          <w:lang w:val="lt-LT" w:eastAsia="en-US"/>
        </w:rPr>
        <w:t xml:space="preserve"> </w:t>
      </w:r>
      <w:r w:rsidR="00123EC5">
        <w:rPr>
          <w:snapToGrid w:val="0"/>
          <w:sz w:val="22"/>
          <w:szCs w:val="22"/>
          <w:lang w:val="lt-LT" w:eastAsia="en-US"/>
        </w:rPr>
        <w:t>arba opioid</w:t>
      </w:r>
      <w:r w:rsidR="00647F60">
        <w:rPr>
          <w:snapToGrid w:val="0"/>
          <w:sz w:val="22"/>
          <w:szCs w:val="22"/>
          <w:lang w:val="lt-LT" w:eastAsia="en-US"/>
        </w:rPr>
        <w:t>ų</w:t>
      </w:r>
      <w:r w:rsidR="00123EC5">
        <w:rPr>
          <w:snapToGrid w:val="0"/>
          <w:sz w:val="22"/>
          <w:szCs w:val="22"/>
          <w:lang w:val="lt-LT" w:eastAsia="en-US"/>
        </w:rPr>
        <w:t xml:space="preserve"> </w:t>
      </w:r>
      <w:r w:rsidR="00123EC5" w:rsidRPr="005E5705">
        <w:rPr>
          <w:snapToGrid w:val="0"/>
          <w:sz w:val="22"/>
          <w:szCs w:val="22"/>
          <w:lang w:val="lt-LT" w:eastAsia="en-US"/>
        </w:rPr>
        <w:t>(žr. 2 skyrių)</w:t>
      </w:r>
      <w:r w:rsidR="00123EC5">
        <w:rPr>
          <w:snapToGrid w:val="0"/>
          <w:sz w:val="22"/>
          <w:szCs w:val="22"/>
          <w:lang w:val="lt-LT" w:eastAsia="en-US"/>
        </w:rPr>
        <w:t>.</w:t>
      </w:r>
    </w:p>
    <w:p w14:paraId="1D0E2313" w14:textId="475BF509" w:rsidR="00C71D89" w:rsidRDefault="00017602" w:rsidP="00C71D89">
      <w:pPr>
        <w:widowControl w:val="0"/>
        <w:numPr>
          <w:ilvl w:val="0"/>
          <w:numId w:val="11"/>
        </w:numPr>
        <w:tabs>
          <w:tab w:val="clear" w:pos="720"/>
        </w:tabs>
        <w:ind w:left="567" w:right="-29" w:hanging="567"/>
        <w:rPr>
          <w:snapToGrid w:val="0"/>
          <w:sz w:val="22"/>
          <w:szCs w:val="22"/>
          <w:lang w:val="lt-LT" w:eastAsia="en-US"/>
        </w:rPr>
      </w:pPr>
      <w:r>
        <w:rPr>
          <w:snapToGrid w:val="0"/>
          <w:sz w:val="22"/>
          <w:szCs w:val="22"/>
          <w:lang w:val="lt-LT" w:eastAsia="en-US"/>
        </w:rPr>
        <w:t>N</w:t>
      </w:r>
      <w:r w:rsidR="00C71D89">
        <w:rPr>
          <w:snapToGrid w:val="0"/>
          <w:sz w:val="22"/>
          <w:szCs w:val="22"/>
          <w:lang w:val="lt-LT" w:eastAsia="en-US"/>
        </w:rPr>
        <w:t>epaaiškinamas kraujavimas ar kraujosruvos (mėlynės), kurių gali atsirasti dėl tam tikrų kraujo ląstelių, kurios turi įtakos kraujo krešėjimui arba mažakraujystės atsiradimui, kiekio pokyčių (dažnas)</w:t>
      </w:r>
      <w:r w:rsidR="00B433EC">
        <w:rPr>
          <w:snapToGrid w:val="0"/>
          <w:sz w:val="22"/>
          <w:szCs w:val="22"/>
          <w:lang w:val="lt-LT" w:eastAsia="en-US"/>
        </w:rPr>
        <w:t>.</w:t>
      </w:r>
    </w:p>
    <w:p w14:paraId="1D0E2314" w14:textId="424177F0" w:rsidR="00C71D89" w:rsidRDefault="00017602" w:rsidP="00C71D89">
      <w:pPr>
        <w:widowControl w:val="0"/>
        <w:numPr>
          <w:ilvl w:val="0"/>
          <w:numId w:val="11"/>
        </w:numPr>
        <w:tabs>
          <w:tab w:val="clear" w:pos="720"/>
        </w:tabs>
        <w:ind w:left="567" w:right="-29" w:hanging="567"/>
        <w:rPr>
          <w:snapToGrid w:val="0"/>
          <w:sz w:val="22"/>
          <w:szCs w:val="22"/>
          <w:lang w:val="lt-LT" w:eastAsia="en-US"/>
        </w:rPr>
      </w:pPr>
      <w:r>
        <w:rPr>
          <w:snapToGrid w:val="0"/>
          <w:sz w:val="22"/>
          <w:szCs w:val="22"/>
          <w:lang w:val="lt-LT" w:eastAsia="en-US"/>
        </w:rPr>
        <w:t>T</w:t>
      </w:r>
      <w:r w:rsidR="00C71D89">
        <w:rPr>
          <w:snapToGrid w:val="0"/>
          <w:sz w:val="22"/>
          <w:szCs w:val="22"/>
          <w:lang w:val="lt-LT" w:eastAsia="en-US"/>
        </w:rPr>
        <w:t>am tikrų kraujo ląstelių, kurios gali paveikti Jūsų gebėjimą kovoti su infekcijoms (dažnas), kiekio pokyčiai: bet koks karščiavimas (dažnas), gerklės skausmas (nedažnas), burnos opos (nedažnas) ir nuovargis (nedažnas)</w:t>
      </w:r>
      <w:r w:rsidR="00B433EC">
        <w:rPr>
          <w:snapToGrid w:val="0"/>
          <w:sz w:val="22"/>
          <w:szCs w:val="22"/>
          <w:lang w:val="lt-LT" w:eastAsia="en-US"/>
        </w:rPr>
        <w:t>.</w:t>
      </w:r>
    </w:p>
    <w:p w14:paraId="1D0E2315" w14:textId="64A30368" w:rsidR="00C71D89" w:rsidRDefault="00B433EC" w:rsidP="00C71D89">
      <w:pPr>
        <w:widowControl w:val="0"/>
        <w:numPr>
          <w:ilvl w:val="0"/>
          <w:numId w:val="11"/>
        </w:numPr>
        <w:tabs>
          <w:tab w:val="clear" w:pos="720"/>
        </w:tabs>
        <w:ind w:left="567" w:right="-29" w:hanging="567"/>
        <w:rPr>
          <w:snapToGrid w:val="0"/>
          <w:sz w:val="22"/>
          <w:szCs w:val="22"/>
          <w:lang w:val="lt-LT" w:eastAsia="en-US"/>
        </w:rPr>
      </w:pPr>
      <w:r>
        <w:rPr>
          <w:snapToGrid w:val="0"/>
          <w:sz w:val="22"/>
          <w:szCs w:val="22"/>
          <w:lang w:val="lt-LT" w:eastAsia="en-US"/>
        </w:rPr>
        <w:t>K</w:t>
      </w:r>
      <w:r w:rsidR="00C71D89">
        <w:rPr>
          <w:snapToGrid w:val="0"/>
          <w:sz w:val="22"/>
          <w:szCs w:val="22"/>
          <w:lang w:val="lt-LT" w:eastAsia="en-US"/>
        </w:rPr>
        <w:t>asos uždegimas (nedažnas);</w:t>
      </w:r>
    </w:p>
    <w:p w14:paraId="1D0E2316" w14:textId="77777777" w:rsidR="00C71D89" w:rsidRDefault="00C71D89" w:rsidP="00C71D89">
      <w:pPr>
        <w:widowControl w:val="0"/>
        <w:numPr>
          <w:ilvl w:val="0"/>
          <w:numId w:val="11"/>
        </w:numPr>
        <w:tabs>
          <w:tab w:val="clear" w:pos="720"/>
        </w:tabs>
        <w:ind w:left="567" w:right="-29" w:hanging="567"/>
        <w:rPr>
          <w:snapToGrid w:val="0"/>
          <w:sz w:val="22"/>
          <w:szCs w:val="22"/>
          <w:lang w:val="lt-LT" w:eastAsia="en-US"/>
        </w:rPr>
      </w:pPr>
      <w:r>
        <w:rPr>
          <w:snapToGrid w:val="0"/>
          <w:sz w:val="22"/>
          <w:szCs w:val="22"/>
          <w:lang w:val="lt-LT" w:eastAsia="en-US"/>
        </w:rPr>
        <w:t>traukuliai (nedažnas);</w:t>
      </w:r>
    </w:p>
    <w:p w14:paraId="1D0E2317" w14:textId="77777777" w:rsidR="00C71D89" w:rsidRDefault="00C71D89" w:rsidP="00C71D89">
      <w:pPr>
        <w:widowControl w:val="0"/>
        <w:numPr>
          <w:ilvl w:val="0"/>
          <w:numId w:val="11"/>
        </w:numPr>
        <w:tabs>
          <w:tab w:val="clear" w:pos="720"/>
        </w:tabs>
        <w:ind w:left="567" w:right="-29" w:hanging="567"/>
        <w:rPr>
          <w:snapToGrid w:val="0"/>
          <w:sz w:val="22"/>
          <w:szCs w:val="22"/>
          <w:lang w:val="lt-LT" w:eastAsia="en-US"/>
        </w:rPr>
      </w:pPr>
      <w:r>
        <w:rPr>
          <w:snapToGrid w:val="0"/>
          <w:sz w:val="22"/>
          <w:szCs w:val="22"/>
          <w:lang w:val="lt-LT" w:eastAsia="en-US"/>
        </w:rPr>
        <w:t>praeinantieji smegenų išemijos priepuoliai (laikinas smegenų kraujotakos sutrikimas, sukeliantis trumpalaikius simptomus, tokius kaip apakimas, kojų ir rankų silpnumas, neaiški kalba ir sąmonės netekimas) (nedažnas);</w:t>
      </w:r>
    </w:p>
    <w:p w14:paraId="1D0E2318" w14:textId="77777777" w:rsidR="00C71D89" w:rsidRDefault="00C71D89" w:rsidP="00C71D89">
      <w:pPr>
        <w:widowControl w:val="0"/>
        <w:numPr>
          <w:ilvl w:val="0"/>
          <w:numId w:val="11"/>
        </w:numPr>
        <w:tabs>
          <w:tab w:val="clear" w:pos="720"/>
        </w:tabs>
        <w:ind w:left="567" w:right="-29" w:hanging="567"/>
        <w:rPr>
          <w:snapToGrid w:val="0"/>
          <w:sz w:val="22"/>
          <w:szCs w:val="22"/>
          <w:lang w:val="lt-LT" w:eastAsia="en-US"/>
        </w:rPr>
      </w:pPr>
      <w:r>
        <w:rPr>
          <w:snapToGrid w:val="0"/>
          <w:sz w:val="22"/>
          <w:szCs w:val="22"/>
          <w:lang w:val="lt-LT" w:eastAsia="en-US"/>
        </w:rPr>
        <w:t>spengimas ausyse (tinitas) (nedažnas).</w:t>
      </w:r>
    </w:p>
    <w:p w14:paraId="1D0E2319" w14:textId="77777777" w:rsidR="00C71D89" w:rsidRDefault="00C71D89" w:rsidP="00C71D89">
      <w:pPr>
        <w:widowControl w:val="0"/>
        <w:numPr>
          <w:ilvl w:val="12"/>
          <w:numId w:val="0"/>
        </w:numPr>
        <w:ind w:right="-29"/>
        <w:rPr>
          <w:snapToGrid w:val="0"/>
          <w:sz w:val="22"/>
          <w:szCs w:val="22"/>
          <w:lang w:val="lt-LT" w:eastAsia="en-US"/>
        </w:rPr>
      </w:pPr>
    </w:p>
    <w:p w14:paraId="1D0E231A" w14:textId="419420D8" w:rsidR="00C71D89" w:rsidRDefault="00C71D89" w:rsidP="00C71D89">
      <w:pPr>
        <w:widowControl w:val="0"/>
        <w:numPr>
          <w:ilvl w:val="12"/>
          <w:numId w:val="0"/>
        </w:numPr>
        <w:ind w:right="-29"/>
        <w:rPr>
          <w:snapToGrid w:val="0"/>
          <w:sz w:val="22"/>
          <w:szCs w:val="22"/>
          <w:lang w:val="lt-LT" w:eastAsia="en-US"/>
        </w:rPr>
      </w:pPr>
      <w:r>
        <w:rPr>
          <w:snapToGrid w:val="0"/>
          <w:sz w:val="22"/>
          <w:szCs w:val="22"/>
          <w:lang w:val="lt-LT" w:eastAsia="en-US"/>
        </w:rPr>
        <w:t xml:space="preserve">Pranešta, kad pacientams, kurie vartojo </w:t>
      </w:r>
      <w:r>
        <w:rPr>
          <w:bCs/>
          <w:snapToGrid w:val="0"/>
          <w:sz w:val="22"/>
          <w:szCs w:val="22"/>
          <w:lang w:val="lt-LT" w:eastAsia="en-US"/>
        </w:rPr>
        <w:t xml:space="preserve">Linezolid </w:t>
      </w:r>
      <w:r w:rsidR="001D79A2">
        <w:rPr>
          <w:bCs/>
          <w:snapToGrid w:val="0"/>
          <w:sz w:val="22"/>
          <w:szCs w:val="22"/>
          <w:lang w:val="lt-LT" w:eastAsia="en-US"/>
        </w:rPr>
        <w:t>Normon</w:t>
      </w:r>
      <w:r>
        <w:rPr>
          <w:bCs/>
          <w:snapToGrid w:val="0"/>
          <w:sz w:val="22"/>
          <w:szCs w:val="22"/>
          <w:lang w:val="lt-LT" w:eastAsia="en-US"/>
        </w:rPr>
        <w:t xml:space="preserve"> </w:t>
      </w:r>
      <w:r>
        <w:rPr>
          <w:snapToGrid w:val="0"/>
          <w:sz w:val="22"/>
          <w:szCs w:val="22"/>
          <w:lang w:val="lt-LT" w:eastAsia="en-US"/>
        </w:rPr>
        <w:t>ilgiau kaip 28 dienas, pasireiškė nutirpimas, dilgčiojimas ar vaizdo ryškumo sumažėjimas. Jeigu sutriko regėjimas, turite kuo greičiau kreiptis į savo gydytoją.</w:t>
      </w:r>
    </w:p>
    <w:p w14:paraId="1D0E231B" w14:textId="77777777" w:rsidR="00C71D89" w:rsidRDefault="00C71D89" w:rsidP="00C71D89">
      <w:pPr>
        <w:widowControl w:val="0"/>
        <w:numPr>
          <w:ilvl w:val="12"/>
          <w:numId w:val="0"/>
        </w:numPr>
        <w:ind w:right="-29"/>
        <w:rPr>
          <w:snapToGrid w:val="0"/>
          <w:sz w:val="22"/>
          <w:szCs w:val="22"/>
          <w:lang w:val="lt-LT" w:eastAsia="en-US"/>
        </w:rPr>
      </w:pPr>
    </w:p>
    <w:p w14:paraId="1D0E231C" w14:textId="77777777" w:rsidR="00C71D89" w:rsidRDefault="00C71D89" w:rsidP="00C71D89">
      <w:pPr>
        <w:widowControl w:val="0"/>
        <w:numPr>
          <w:ilvl w:val="12"/>
          <w:numId w:val="0"/>
        </w:numPr>
        <w:ind w:right="-29"/>
        <w:rPr>
          <w:b/>
          <w:snapToGrid w:val="0"/>
          <w:sz w:val="22"/>
          <w:szCs w:val="22"/>
          <w:lang w:val="lt-LT" w:eastAsia="en-US"/>
        </w:rPr>
      </w:pPr>
      <w:r>
        <w:rPr>
          <w:b/>
          <w:snapToGrid w:val="0"/>
          <w:sz w:val="22"/>
          <w:szCs w:val="22"/>
          <w:lang w:val="lt-LT" w:eastAsia="en-US"/>
        </w:rPr>
        <w:t>Kitas šalutinis poveikis</w:t>
      </w:r>
    </w:p>
    <w:p w14:paraId="1D0E231D" w14:textId="77777777" w:rsidR="00C71D89" w:rsidRDefault="00C71D89" w:rsidP="00C71D89">
      <w:pPr>
        <w:widowControl w:val="0"/>
        <w:numPr>
          <w:ilvl w:val="12"/>
          <w:numId w:val="0"/>
        </w:numPr>
        <w:ind w:right="-29"/>
        <w:rPr>
          <w:snapToGrid w:val="0"/>
          <w:sz w:val="22"/>
          <w:szCs w:val="22"/>
          <w:u w:val="single"/>
          <w:lang w:val="lt-LT" w:eastAsia="en-US"/>
        </w:rPr>
      </w:pPr>
    </w:p>
    <w:p w14:paraId="1D0E231E" w14:textId="77777777" w:rsidR="00C71D89" w:rsidRDefault="00C71D89" w:rsidP="00C71D89">
      <w:pPr>
        <w:widowControl w:val="0"/>
        <w:numPr>
          <w:ilvl w:val="12"/>
          <w:numId w:val="0"/>
        </w:numPr>
        <w:ind w:right="-29"/>
        <w:rPr>
          <w:snapToGrid w:val="0"/>
          <w:sz w:val="22"/>
          <w:szCs w:val="22"/>
          <w:lang w:val="lt-LT" w:eastAsia="en-US"/>
        </w:rPr>
      </w:pPr>
      <w:r w:rsidRPr="00146313">
        <w:rPr>
          <w:b/>
          <w:snapToGrid w:val="0"/>
          <w:sz w:val="22"/>
          <w:szCs w:val="22"/>
          <w:lang w:val="lt-LT" w:eastAsia="en-US"/>
        </w:rPr>
        <w:t xml:space="preserve">Dažni šalutinio poveikio reiškiniai </w:t>
      </w:r>
      <w:r w:rsidRPr="00146313">
        <w:rPr>
          <w:snapToGrid w:val="0"/>
          <w:sz w:val="22"/>
          <w:szCs w:val="22"/>
          <w:lang w:val="lt-LT" w:eastAsia="en-US"/>
        </w:rPr>
        <w:t>(gali pasireikšti rečiau kaip 1 iš 10 asmenų):</w:t>
      </w:r>
    </w:p>
    <w:p w14:paraId="1D0E231F"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grybelių sukeltos infekcinės ligos, ypač makšties arba burnos pienligė;</w:t>
      </w:r>
    </w:p>
    <w:p w14:paraId="1D0E2320"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galvos skausmas;</w:t>
      </w:r>
    </w:p>
    <w:p w14:paraId="1D0E2321"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metalo skonis burnoje;</w:t>
      </w:r>
    </w:p>
    <w:p w14:paraId="1D0E2322"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viduriavimas, pykinimas ar vėmimas;</w:t>
      </w:r>
    </w:p>
    <w:p w14:paraId="1D0E2323"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kai kurių kraujo tyrimų, įskaitant inkstų ar kepenų funkcijos arba cukraus kiekio kraujyje tyrimus, rodmenų pokyčiai;</w:t>
      </w:r>
    </w:p>
    <w:p w14:paraId="1D0E2324"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miego sutrikimai;</w:t>
      </w:r>
    </w:p>
    <w:p w14:paraId="1D0E2325"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kraujospūdžio padidėjimas;</w:t>
      </w:r>
    </w:p>
    <w:p w14:paraId="1D0E2326"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mažakraujystė (raudonųjų kraujo ląstelių kiekio sumažėjimas);</w:t>
      </w:r>
    </w:p>
    <w:p w14:paraId="1D0E2327"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svaigulys;</w:t>
      </w:r>
    </w:p>
    <w:p w14:paraId="1D0E2328"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lokalus ar išplitęs pilvo skausmas;</w:t>
      </w:r>
    </w:p>
    <w:p w14:paraId="1D0E2329"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vidurių užkietėjimas;</w:t>
      </w:r>
    </w:p>
    <w:p w14:paraId="1D0E232A"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virškinimo sutrikimas;</w:t>
      </w:r>
    </w:p>
    <w:p w14:paraId="1D0E232B"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lokalus skausmas;</w:t>
      </w:r>
    </w:p>
    <w:p w14:paraId="0EA0D84D" w14:textId="5CC6A916" w:rsidR="0015413A" w:rsidRDefault="00C71D89" w:rsidP="0015413A">
      <w:pPr>
        <w:widowControl w:val="0"/>
        <w:numPr>
          <w:ilvl w:val="0"/>
          <w:numId w:val="3"/>
        </w:numPr>
        <w:ind w:left="567" w:right="-29" w:hanging="567"/>
        <w:rPr>
          <w:snapToGrid w:val="0"/>
          <w:sz w:val="22"/>
          <w:szCs w:val="22"/>
          <w:lang w:val="lt-LT" w:eastAsia="en-US"/>
        </w:rPr>
      </w:pPr>
      <w:r>
        <w:rPr>
          <w:snapToGrid w:val="0"/>
          <w:sz w:val="22"/>
          <w:szCs w:val="22"/>
          <w:lang w:val="lt-LT" w:eastAsia="en-US"/>
        </w:rPr>
        <w:t>karščiavimas</w:t>
      </w:r>
      <w:r w:rsidR="0015413A">
        <w:rPr>
          <w:snapToGrid w:val="0"/>
          <w:sz w:val="22"/>
          <w:szCs w:val="22"/>
          <w:lang w:val="lt-LT" w:eastAsia="en-US"/>
        </w:rPr>
        <w:t>;</w:t>
      </w:r>
    </w:p>
    <w:p w14:paraId="1D0E232C" w14:textId="74C9C097" w:rsidR="00C71D89" w:rsidRDefault="0015413A" w:rsidP="0015413A">
      <w:pPr>
        <w:widowControl w:val="0"/>
        <w:numPr>
          <w:ilvl w:val="0"/>
          <w:numId w:val="3"/>
        </w:numPr>
        <w:ind w:left="567" w:right="-29" w:hanging="567"/>
        <w:rPr>
          <w:snapToGrid w:val="0"/>
          <w:sz w:val="22"/>
          <w:szCs w:val="22"/>
          <w:lang w:val="lt-LT" w:eastAsia="en-US"/>
        </w:rPr>
      </w:pPr>
      <w:r w:rsidRPr="004A4101">
        <w:rPr>
          <w:snapToGrid w:val="0"/>
          <w:sz w:val="22"/>
          <w:szCs w:val="22"/>
          <w:lang w:val="lt-LT" w:eastAsia="en-US"/>
        </w:rPr>
        <w:t>trombocitų skaičiaus sumažėjimas.</w:t>
      </w:r>
    </w:p>
    <w:p w14:paraId="1D0E232D" w14:textId="77777777" w:rsidR="00C71D89" w:rsidRDefault="00C71D89" w:rsidP="00C71D89">
      <w:pPr>
        <w:widowControl w:val="0"/>
        <w:numPr>
          <w:ilvl w:val="12"/>
          <w:numId w:val="0"/>
        </w:numPr>
        <w:ind w:right="-29"/>
        <w:rPr>
          <w:snapToGrid w:val="0"/>
          <w:sz w:val="22"/>
          <w:szCs w:val="22"/>
          <w:lang w:val="lt-LT" w:eastAsia="en-US"/>
        </w:rPr>
      </w:pPr>
    </w:p>
    <w:p w14:paraId="1D0E232E" w14:textId="77777777" w:rsidR="00C71D89" w:rsidRDefault="00C71D89" w:rsidP="00C71D89">
      <w:pPr>
        <w:widowControl w:val="0"/>
        <w:numPr>
          <w:ilvl w:val="12"/>
          <w:numId w:val="0"/>
        </w:numPr>
        <w:ind w:right="-29"/>
        <w:rPr>
          <w:snapToGrid w:val="0"/>
          <w:sz w:val="22"/>
          <w:szCs w:val="22"/>
          <w:lang w:val="lt-LT" w:eastAsia="en-US"/>
        </w:rPr>
      </w:pPr>
      <w:r w:rsidRPr="00146313">
        <w:rPr>
          <w:b/>
          <w:snapToGrid w:val="0"/>
          <w:sz w:val="22"/>
          <w:szCs w:val="22"/>
          <w:lang w:val="lt-LT" w:eastAsia="en-US"/>
        </w:rPr>
        <w:t xml:space="preserve">Nedažni šalutinio poveikio reiškiniai </w:t>
      </w:r>
      <w:r w:rsidRPr="00146313">
        <w:rPr>
          <w:snapToGrid w:val="0"/>
          <w:sz w:val="22"/>
          <w:szCs w:val="22"/>
          <w:lang w:val="lt-LT" w:eastAsia="en-US"/>
        </w:rPr>
        <w:t>(gali pasireikšti rečiau kaip 1 iš 100 asmenų):</w:t>
      </w:r>
    </w:p>
    <w:p w14:paraId="1D0E232F"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makšties ar lytinių organų srities uždegimas moterims;</w:t>
      </w:r>
    </w:p>
    <w:p w14:paraId="1D0E2330"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tokie pojūčiai kaip dilgčiojimas ar nutirpimas;</w:t>
      </w:r>
    </w:p>
    <w:p w14:paraId="167AAAF7" w14:textId="156731FB" w:rsidR="006F2D9F" w:rsidRDefault="006F2D9F" w:rsidP="006F2D9F">
      <w:pPr>
        <w:widowControl w:val="0"/>
        <w:numPr>
          <w:ilvl w:val="0"/>
          <w:numId w:val="3"/>
        </w:numPr>
        <w:ind w:left="567" w:right="-29" w:hanging="567"/>
        <w:rPr>
          <w:snapToGrid w:val="0"/>
          <w:sz w:val="22"/>
          <w:szCs w:val="22"/>
          <w:lang w:val="lt-LT" w:eastAsia="en-US"/>
        </w:rPr>
      </w:pPr>
      <w:r>
        <w:rPr>
          <w:snapToGrid w:val="0"/>
          <w:sz w:val="22"/>
          <w:szCs w:val="22"/>
          <w:lang w:val="lt-LT" w:eastAsia="en-US"/>
        </w:rPr>
        <w:t>liežuvio patinimas, skausmas ar spalvos pokytis;</w:t>
      </w:r>
    </w:p>
    <w:p w14:paraId="7AFD7515" w14:textId="77777777" w:rsidR="006F2D9F" w:rsidRDefault="006F2D9F" w:rsidP="006F2D9F">
      <w:pPr>
        <w:widowControl w:val="0"/>
        <w:numPr>
          <w:ilvl w:val="0"/>
          <w:numId w:val="3"/>
        </w:numPr>
        <w:ind w:left="567" w:right="-29" w:hanging="567"/>
        <w:rPr>
          <w:snapToGrid w:val="0"/>
          <w:sz w:val="22"/>
          <w:szCs w:val="22"/>
          <w:lang w:val="lt-LT" w:eastAsia="en-US"/>
        </w:rPr>
      </w:pPr>
      <w:r>
        <w:rPr>
          <w:snapToGrid w:val="0"/>
          <w:sz w:val="22"/>
          <w:szCs w:val="22"/>
          <w:lang w:val="lt-LT" w:eastAsia="en-US"/>
        </w:rPr>
        <w:t>burnos sausmė;</w:t>
      </w:r>
    </w:p>
    <w:p w14:paraId="1D0E2334" w14:textId="77777777" w:rsidR="00C71D89" w:rsidRDefault="00C71D89" w:rsidP="00C71D89">
      <w:pPr>
        <w:widowControl w:val="0"/>
        <w:numPr>
          <w:ilvl w:val="0"/>
          <w:numId w:val="3"/>
        </w:numPr>
        <w:tabs>
          <w:tab w:val="left" w:pos="567"/>
        </w:tabs>
        <w:ind w:left="567" w:right="-29" w:hanging="567"/>
        <w:rPr>
          <w:snapToGrid w:val="0"/>
          <w:sz w:val="22"/>
          <w:szCs w:val="22"/>
          <w:lang w:val="lt-LT" w:eastAsia="en-US"/>
        </w:rPr>
      </w:pPr>
      <w:r>
        <w:rPr>
          <w:snapToGrid w:val="0"/>
          <w:sz w:val="22"/>
          <w:szCs w:val="22"/>
          <w:lang w:val="lt-LT" w:eastAsia="en-US"/>
        </w:rPr>
        <w:t>skausmas infuzijos vietoje ar aplink ją;</w:t>
      </w:r>
    </w:p>
    <w:p w14:paraId="1D0E2335" w14:textId="77777777" w:rsidR="00C71D89" w:rsidRDefault="00C71D89" w:rsidP="00C71D89">
      <w:pPr>
        <w:widowControl w:val="0"/>
        <w:numPr>
          <w:ilvl w:val="0"/>
          <w:numId w:val="3"/>
        </w:numPr>
        <w:tabs>
          <w:tab w:val="left" w:pos="567"/>
        </w:tabs>
        <w:ind w:left="567" w:right="-29" w:hanging="567"/>
        <w:rPr>
          <w:snapToGrid w:val="0"/>
          <w:sz w:val="22"/>
          <w:szCs w:val="22"/>
          <w:lang w:val="lt-LT" w:eastAsia="en-US"/>
        </w:rPr>
      </w:pPr>
      <w:r>
        <w:rPr>
          <w:snapToGrid w:val="0"/>
          <w:sz w:val="22"/>
          <w:szCs w:val="22"/>
          <w:lang w:val="lt-LT" w:eastAsia="en-US"/>
        </w:rPr>
        <w:t>venų uždegimas (taip pat ir venos, į kurią atliekama infuzija);</w:t>
      </w:r>
    </w:p>
    <w:p w14:paraId="1D0E2336"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padažnėjęs noras šlapintis;</w:t>
      </w:r>
    </w:p>
    <w:p w14:paraId="1D0E2337"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šaltkrėtis;</w:t>
      </w:r>
    </w:p>
    <w:p w14:paraId="1D0E2338" w14:textId="32F52D3F"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troškulio pojūtis;</w:t>
      </w:r>
    </w:p>
    <w:p w14:paraId="1D0E2339"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sustiprėjęs prakaitavimas;</w:t>
      </w:r>
    </w:p>
    <w:p w14:paraId="1D0E233B"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hiponatremija (mažas natrio kiekis kraujyje);</w:t>
      </w:r>
    </w:p>
    <w:p w14:paraId="1D0E233C"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inkstų nepakankamumas;</w:t>
      </w:r>
    </w:p>
    <w:p w14:paraId="1D0E233E"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pilvo pūtimas;</w:t>
      </w:r>
    </w:p>
    <w:p w14:paraId="1D0E233F"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injekcijos vietos reakcija;</w:t>
      </w:r>
    </w:p>
    <w:p w14:paraId="1D0E2341"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kreatinino kiekio padidėjimas;</w:t>
      </w:r>
    </w:p>
    <w:p w14:paraId="1D0E2342"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pilvo skausmas;</w:t>
      </w:r>
    </w:p>
    <w:p w14:paraId="1D0E2343" w14:textId="1DAF986D"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širdies susitraukimų dažnio pokyčiai (pvz., padažnėjimas)</w:t>
      </w:r>
      <w:r w:rsidR="004F3002">
        <w:rPr>
          <w:snapToGrid w:val="0"/>
          <w:sz w:val="22"/>
          <w:szCs w:val="22"/>
          <w:lang w:val="lt-LT" w:eastAsia="en-US"/>
        </w:rPr>
        <w:t>;</w:t>
      </w:r>
    </w:p>
    <w:p w14:paraId="26503A44" w14:textId="77777777" w:rsidR="00E769CA" w:rsidRPr="00874DE5" w:rsidRDefault="00E769CA" w:rsidP="00E769CA">
      <w:pPr>
        <w:widowControl w:val="0"/>
        <w:numPr>
          <w:ilvl w:val="0"/>
          <w:numId w:val="3"/>
        </w:numPr>
        <w:ind w:left="567" w:right="-29" w:hanging="567"/>
        <w:rPr>
          <w:snapToGrid w:val="0"/>
          <w:sz w:val="22"/>
          <w:szCs w:val="22"/>
          <w:lang w:val="lt-LT" w:eastAsia="en-US"/>
        </w:rPr>
      </w:pPr>
      <w:r w:rsidRPr="00874DE5">
        <w:rPr>
          <w:sz w:val="22"/>
          <w:szCs w:val="22"/>
          <w:lang w:val="lt-LT" w:eastAsia="lt-LT"/>
        </w:rPr>
        <w:t>kraujo ląstelių skaičiaus sumažėjimas;</w:t>
      </w:r>
    </w:p>
    <w:p w14:paraId="02E7091D" w14:textId="6ED8047D" w:rsidR="004F3002" w:rsidRDefault="00E769CA" w:rsidP="00E769CA">
      <w:pPr>
        <w:widowControl w:val="0"/>
        <w:numPr>
          <w:ilvl w:val="0"/>
          <w:numId w:val="3"/>
        </w:numPr>
        <w:ind w:left="567" w:right="-29" w:hanging="567"/>
        <w:rPr>
          <w:snapToGrid w:val="0"/>
          <w:sz w:val="22"/>
          <w:szCs w:val="22"/>
          <w:lang w:val="lt-LT" w:eastAsia="en-US"/>
        </w:rPr>
      </w:pPr>
      <w:r w:rsidRPr="00874DE5">
        <w:rPr>
          <w:snapToGrid w:val="0"/>
          <w:sz w:val="22"/>
          <w:szCs w:val="22"/>
          <w:lang w:val="lt-LT" w:eastAsia="en-US"/>
        </w:rPr>
        <w:t>pojūčių silpnumas ir/arba pokyčiai.</w:t>
      </w:r>
    </w:p>
    <w:p w14:paraId="1D0E2344" w14:textId="77777777" w:rsidR="00C71D89" w:rsidRDefault="00C71D89" w:rsidP="00C71D89">
      <w:pPr>
        <w:widowControl w:val="0"/>
        <w:numPr>
          <w:ilvl w:val="12"/>
          <w:numId w:val="0"/>
        </w:numPr>
        <w:ind w:right="-29"/>
        <w:rPr>
          <w:snapToGrid w:val="0"/>
          <w:sz w:val="22"/>
          <w:szCs w:val="22"/>
          <w:lang w:val="lt-LT" w:eastAsia="en-US"/>
        </w:rPr>
      </w:pPr>
    </w:p>
    <w:p w14:paraId="1D0E2345" w14:textId="77777777" w:rsidR="00C71D89" w:rsidRDefault="00C71D89" w:rsidP="00C71D89">
      <w:pPr>
        <w:widowControl w:val="0"/>
        <w:numPr>
          <w:ilvl w:val="12"/>
          <w:numId w:val="0"/>
        </w:numPr>
        <w:ind w:right="-29"/>
        <w:rPr>
          <w:snapToGrid w:val="0"/>
          <w:sz w:val="22"/>
          <w:szCs w:val="22"/>
          <w:lang w:val="lt-LT" w:eastAsia="en-US"/>
        </w:rPr>
      </w:pPr>
      <w:r w:rsidRPr="00146313">
        <w:rPr>
          <w:b/>
          <w:snapToGrid w:val="0"/>
          <w:sz w:val="22"/>
          <w:szCs w:val="22"/>
          <w:lang w:val="lt-LT" w:eastAsia="en-US"/>
        </w:rPr>
        <w:t xml:space="preserve">Reti šalutinio poveikio reiškiniai </w:t>
      </w:r>
      <w:r w:rsidRPr="00146313">
        <w:rPr>
          <w:snapToGrid w:val="0"/>
          <w:sz w:val="22"/>
          <w:szCs w:val="22"/>
          <w:lang w:val="lt-LT" w:eastAsia="en-US"/>
        </w:rPr>
        <w:t>(gali pasireikšti rečiau kaip 1 iš 1 000 asmenų):</w:t>
      </w:r>
    </w:p>
    <w:p w14:paraId="1D0E2347" w14:textId="77777777"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dantų paviršiaus spalvos pokytis, kurį galima pašalinti profesionalios dantų higienos būdu (dantų akmenų pašalinimas).</w:t>
      </w:r>
    </w:p>
    <w:p w14:paraId="1D0E2348" w14:textId="77777777" w:rsidR="00C71D89" w:rsidRDefault="00C71D89" w:rsidP="00C71D89">
      <w:pPr>
        <w:widowControl w:val="0"/>
        <w:numPr>
          <w:ilvl w:val="12"/>
          <w:numId w:val="0"/>
        </w:numPr>
        <w:ind w:right="-29"/>
        <w:rPr>
          <w:snapToGrid w:val="0"/>
          <w:sz w:val="22"/>
          <w:szCs w:val="22"/>
          <w:lang w:val="lt-LT" w:eastAsia="en-US"/>
        </w:rPr>
      </w:pPr>
    </w:p>
    <w:p w14:paraId="1D0E2349" w14:textId="77777777" w:rsidR="00C71D89" w:rsidRDefault="00C71D89" w:rsidP="00C71D89">
      <w:pPr>
        <w:widowControl w:val="0"/>
        <w:numPr>
          <w:ilvl w:val="12"/>
          <w:numId w:val="0"/>
        </w:numPr>
        <w:ind w:right="-29"/>
        <w:rPr>
          <w:snapToGrid w:val="0"/>
          <w:sz w:val="22"/>
          <w:szCs w:val="22"/>
          <w:lang w:val="lt-LT" w:eastAsia="en-US"/>
        </w:rPr>
      </w:pPr>
      <w:r>
        <w:rPr>
          <w:b/>
          <w:snapToGrid w:val="0"/>
          <w:sz w:val="22"/>
          <w:szCs w:val="22"/>
          <w:lang w:val="lt-LT" w:eastAsia="en-US"/>
        </w:rPr>
        <w:t xml:space="preserve">Taip pat pranešama apie tokį šalutinį poveikį </w:t>
      </w:r>
      <w:r w:rsidRPr="005530BA">
        <w:rPr>
          <w:b/>
          <w:sz w:val="22"/>
          <w:lang w:val="lt-LT"/>
        </w:rPr>
        <w:t>(dažnis negali būti apskaičiuotas pagal turimus duomenis)</w:t>
      </w:r>
      <w:r>
        <w:rPr>
          <w:snapToGrid w:val="0"/>
          <w:sz w:val="22"/>
          <w:szCs w:val="22"/>
          <w:lang w:val="lt-LT" w:eastAsia="en-US"/>
        </w:rPr>
        <w:t>:</w:t>
      </w:r>
    </w:p>
    <w:p w14:paraId="1D0E234E" w14:textId="272CC87C" w:rsidR="00C71D89" w:rsidRDefault="00C71D89" w:rsidP="00C71D89">
      <w:pPr>
        <w:widowControl w:val="0"/>
        <w:numPr>
          <w:ilvl w:val="0"/>
          <w:numId w:val="3"/>
        </w:numPr>
        <w:ind w:left="567" w:right="-29" w:hanging="567"/>
        <w:rPr>
          <w:snapToGrid w:val="0"/>
          <w:sz w:val="22"/>
          <w:szCs w:val="22"/>
          <w:lang w:val="lt-LT" w:eastAsia="en-US"/>
        </w:rPr>
      </w:pPr>
      <w:r>
        <w:rPr>
          <w:snapToGrid w:val="0"/>
          <w:sz w:val="22"/>
          <w:szCs w:val="22"/>
          <w:lang w:val="lt-LT" w:eastAsia="en-US"/>
        </w:rPr>
        <w:t>alopecija (plaukų slinkimas)</w:t>
      </w:r>
      <w:r w:rsidR="000C7B33">
        <w:rPr>
          <w:snapToGrid w:val="0"/>
          <w:sz w:val="22"/>
          <w:szCs w:val="22"/>
          <w:lang w:val="lt-LT" w:eastAsia="en-US"/>
        </w:rPr>
        <w:t>.</w:t>
      </w:r>
    </w:p>
    <w:p w14:paraId="1D0E2352" w14:textId="77777777" w:rsidR="00C71D89" w:rsidRDefault="00C71D89" w:rsidP="00C71D89">
      <w:pPr>
        <w:widowControl w:val="0"/>
        <w:numPr>
          <w:ilvl w:val="12"/>
          <w:numId w:val="0"/>
        </w:numPr>
        <w:ind w:right="-29"/>
        <w:rPr>
          <w:snapToGrid w:val="0"/>
          <w:sz w:val="22"/>
          <w:szCs w:val="22"/>
          <w:lang w:val="lt-LT" w:eastAsia="en-US"/>
        </w:rPr>
      </w:pPr>
    </w:p>
    <w:p w14:paraId="1D0E2353" w14:textId="77777777" w:rsidR="00C71D89" w:rsidRDefault="00C71D89" w:rsidP="00C71D89">
      <w:pPr>
        <w:widowControl w:val="0"/>
        <w:tabs>
          <w:tab w:val="left" w:pos="567"/>
        </w:tabs>
        <w:rPr>
          <w:b/>
          <w:snapToGrid w:val="0"/>
          <w:sz w:val="22"/>
          <w:szCs w:val="22"/>
          <w:lang w:val="lt-LT" w:eastAsia="en-US"/>
        </w:rPr>
      </w:pPr>
      <w:r>
        <w:rPr>
          <w:b/>
          <w:snapToGrid w:val="0"/>
          <w:sz w:val="22"/>
          <w:szCs w:val="22"/>
          <w:lang w:val="lt-LT" w:eastAsia="en-US"/>
        </w:rPr>
        <w:t>Pranešimas apie šalutinį poveikį</w:t>
      </w:r>
    </w:p>
    <w:p w14:paraId="1D0E2354" w14:textId="77777777" w:rsidR="00C71D89" w:rsidRPr="00146313" w:rsidRDefault="00C71D89" w:rsidP="00C71D89">
      <w:pPr>
        <w:widowControl w:val="0"/>
        <w:tabs>
          <w:tab w:val="left" w:pos="567"/>
        </w:tabs>
        <w:ind w:right="-1"/>
        <w:rPr>
          <w:snapToGrid w:val="0"/>
          <w:sz w:val="22"/>
          <w:szCs w:val="22"/>
          <w:lang w:val="lt-LT" w:eastAsia="en-US"/>
        </w:rPr>
      </w:pPr>
      <w:r w:rsidRPr="00146313">
        <w:rPr>
          <w:snapToGrid w:val="0"/>
          <w:sz w:val="22"/>
          <w:szCs w:val="22"/>
          <w:lang w:val="lt-LT" w:eastAsia="en-US"/>
        </w:rPr>
        <w:t xml:space="preserve">Jeigu pasireiškė šalutinis poveikis, įskaitant šiame lapelyje nenurodytą, pasakykite gydytojui arba vaistininkui. </w:t>
      </w:r>
      <w:r w:rsidRPr="00847C7C">
        <w:rPr>
          <w:snapToGrid w:val="0"/>
          <w:sz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847C7C">
          <w:rPr>
            <w:snapToGrid w:val="0"/>
            <w:color w:val="0000FF"/>
            <w:sz w:val="22"/>
            <w:u w:val="single"/>
            <w:lang w:val="lt-LT"/>
          </w:rPr>
          <w:t>https://vapris.vvkt.lt/vvkt-web/public/nrv</w:t>
        </w:r>
      </w:hyperlink>
      <w:r w:rsidRPr="00847C7C">
        <w:rPr>
          <w:snapToGrid w:val="0"/>
          <w:sz w:val="22"/>
          <w:lang w:val="lt-LT"/>
        </w:rPr>
        <w:t xml:space="preserve"> arba užpildant Paciento pranešimo apie įtariamą nepageidaujamą reakciją (ĮNR) formą, kuri skelbiama </w:t>
      </w:r>
      <w:hyperlink r:id="rId13" w:history="1">
        <w:r w:rsidRPr="00847C7C">
          <w:rPr>
            <w:snapToGrid w:val="0"/>
            <w:color w:val="0000FF"/>
            <w:sz w:val="22"/>
            <w:u w:val="single"/>
            <w:lang w:val="lt-LT"/>
          </w:rPr>
          <w:t>https://www.vvkt.lt/index.php?4004286486</w:t>
        </w:r>
      </w:hyperlink>
      <w:r w:rsidRPr="00847C7C">
        <w:rPr>
          <w:snapToGrid w:val="0"/>
          <w:sz w:val="22"/>
          <w:lang w:val="lt-LT"/>
        </w:rPr>
        <w:t xml:space="preserve">, ir atsiunčiant elektroniniu paštu (adresu </w:t>
      </w:r>
      <w:hyperlink r:id="rId14" w:history="1">
        <w:r w:rsidRPr="00847C7C">
          <w:rPr>
            <w:snapToGrid w:val="0"/>
            <w:color w:val="0000FF"/>
            <w:sz w:val="22"/>
            <w:u w:val="single"/>
            <w:lang w:val="lt-LT"/>
          </w:rPr>
          <w:t>NepageidaujamaR@vvkt.lt</w:t>
        </w:r>
      </w:hyperlink>
      <w:r w:rsidRPr="00847C7C">
        <w:rPr>
          <w:snapToGrid w:val="0"/>
          <w:sz w:val="22"/>
          <w:lang w:val="lt-LT"/>
        </w:rPr>
        <w:t xml:space="preserve">) arba nemokamu telefonu 8 800 73 568. Pranešdami apie šalutinį poveikį galite mums padėti gauti daugiau informacijos apie šio vaisto saugumą. </w:t>
      </w:r>
    </w:p>
    <w:p w14:paraId="1D0E2355" w14:textId="77777777" w:rsidR="00C71D89" w:rsidRDefault="00C71D89" w:rsidP="00C71D89">
      <w:pPr>
        <w:widowControl w:val="0"/>
        <w:tabs>
          <w:tab w:val="left" w:pos="567"/>
        </w:tabs>
        <w:ind w:right="-449"/>
        <w:rPr>
          <w:snapToGrid w:val="0"/>
          <w:sz w:val="22"/>
          <w:szCs w:val="22"/>
          <w:lang w:val="lt-LT" w:eastAsia="en-US"/>
        </w:rPr>
      </w:pPr>
    </w:p>
    <w:p w14:paraId="1D0E2356" w14:textId="77777777" w:rsidR="00C71D89" w:rsidRDefault="00C71D89" w:rsidP="00C71D89">
      <w:pPr>
        <w:widowControl w:val="0"/>
        <w:tabs>
          <w:tab w:val="left" w:pos="567"/>
        </w:tabs>
        <w:ind w:right="-449"/>
        <w:rPr>
          <w:snapToGrid w:val="0"/>
          <w:sz w:val="22"/>
          <w:szCs w:val="22"/>
          <w:lang w:val="lt-LT" w:eastAsia="en-US"/>
        </w:rPr>
      </w:pPr>
    </w:p>
    <w:p w14:paraId="1D0E2357" w14:textId="685610CB" w:rsidR="00C71D89" w:rsidRPr="00D8796F" w:rsidRDefault="00C71D89" w:rsidP="00C71D89">
      <w:pPr>
        <w:widowControl w:val="0"/>
        <w:tabs>
          <w:tab w:val="left" w:pos="567"/>
        </w:tabs>
        <w:outlineLvl w:val="2"/>
        <w:rPr>
          <w:b/>
          <w:bCs/>
          <w:snapToGrid w:val="0"/>
          <w:sz w:val="22"/>
          <w:szCs w:val="22"/>
          <w:lang w:val="lt-LT"/>
        </w:rPr>
      </w:pPr>
      <w:r w:rsidRPr="00D8796F">
        <w:rPr>
          <w:b/>
          <w:bCs/>
          <w:snapToGrid w:val="0"/>
          <w:sz w:val="22"/>
          <w:szCs w:val="22"/>
          <w:lang w:val="lt-LT"/>
        </w:rPr>
        <w:t>5.</w:t>
      </w:r>
      <w:r w:rsidRPr="00D8796F">
        <w:rPr>
          <w:b/>
          <w:bCs/>
          <w:snapToGrid w:val="0"/>
          <w:sz w:val="22"/>
          <w:szCs w:val="22"/>
          <w:lang w:val="lt-LT"/>
        </w:rPr>
        <w:tab/>
        <w:t xml:space="preserve">Kaip laikyti Linezolid </w:t>
      </w:r>
      <w:r w:rsidR="001D79A2" w:rsidRPr="00D8796F">
        <w:rPr>
          <w:b/>
          <w:bCs/>
          <w:snapToGrid w:val="0"/>
          <w:sz w:val="22"/>
          <w:szCs w:val="22"/>
          <w:lang w:val="lt-LT"/>
        </w:rPr>
        <w:t>Normon</w:t>
      </w:r>
    </w:p>
    <w:p w14:paraId="1D0E2358" w14:textId="77777777" w:rsidR="00C71D89" w:rsidRPr="00D8796F" w:rsidRDefault="00C71D89" w:rsidP="00C71D89">
      <w:pPr>
        <w:widowControl w:val="0"/>
        <w:numPr>
          <w:ilvl w:val="12"/>
          <w:numId w:val="0"/>
        </w:numPr>
        <w:ind w:right="-2"/>
        <w:rPr>
          <w:snapToGrid w:val="0"/>
          <w:sz w:val="22"/>
          <w:szCs w:val="22"/>
          <w:lang w:val="lt-LT" w:eastAsia="en-US"/>
        </w:rPr>
      </w:pPr>
    </w:p>
    <w:p w14:paraId="1D0E2359" w14:textId="77777777" w:rsidR="00C71D89" w:rsidRPr="00D8796F" w:rsidRDefault="00C71D89" w:rsidP="00C71D89">
      <w:pPr>
        <w:widowControl w:val="0"/>
        <w:numPr>
          <w:ilvl w:val="12"/>
          <w:numId w:val="0"/>
        </w:numPr>
        <w:ind w:right="-2"/>
        <w:rPr>
          <w:snapToGrid w:val="0"/>
          <w:sz w:val="22"/>
          <w:szCs w:val="22"/>
          <w:lang w:val="lt-LT" w:eastAsia="en-US"/>
        </w:rPr>
      </w:pPr>
      <w:r w:rsidRPr="00D8796F">
        <w:rPr>
          <w:snapToGrid w:val="0"/>
          <w:sz w:val="22"/>
          <w:szCs w:val="22"/>
          <w:lang w:val="lt-LT" w:eastAsia="en-US"/>
        </w:rPr>
        <w:t>Šį vaistą laikykite vaikams nepastebimoje ir nepasiekiamoje vietoje.</w:t>
      </w:r>
    </w:p>
    <w:p w14:paraId="1D0E235A" w14:textId="77777777" w:rsidR="00C71D89" w:rsidRPr="001D79A2" w:rsidRDefault="00C71D89" w:rsidP="00C71D89">
      <w:pPr>
        <w:widowControl w:val="0"/>
        <w:numPr>
          <w:ilvl w:val="12"/>
          <w:numId w:val="0"/>
        </w:numPr>
        <w:ind w:right="-2"/>
        <w:rPr>
          <w:snapToGrid w:val="0"/>
          <w:color w:val="FF0000"/>
          <w:sz w:val="22"/>
          <w:szCs w:val="22"/>
          <w:lang w:val="lt-LT" w:eastAsia="en-US"/>
        </w:rPr>
      </w:pPr>
    </w:p>
    <w:p w14:paraId="1D0E235B" w14:textId="77777777" w:rsidR="00C71D89" w:rsidRPr="004C618E" w:rsidRDefault="00C71D89" w:rsidP="00C71D89">
      <w:pPr>
        <w:widowControl w:val="0"/>
        <w:numPr>
          <w:ilvl w:val="12"/>
          <w:numId w:val="0"/>
        </w:numPr>
        <w:ind w:right="-2"/>
        <w:rPr>
          <w:snapToGrid w:val="0"/>
          <w:sz w:val="22"/>
          <w:szCs w:val="22"/>
          <w:lang w:val="lt-LT" w:eastAsia="en-US"/>
        </w:rPr>
      </w:pPr>
      <w:r w:rsidRPr="004C618E">
        <w:rPr>
          <w:snapToGrid w:val="0"/>
          <w:sz w:val="22"/>
          <w:szCs w:val="22"/>
          <w:lang w:val="lt-LT" w:eastAsia="en-US"/>
        </w:rPr>
        <w:t>Ant pakuotės po „EXP“ nurodytam tinkamumo laikui pasibaigus, šio vaisto vartoti negalima. Vaistas tinkamas vartoti iki paskutinės nurodyto mėnesio dienos.</w:t>
      </w:r>
    </w:p>
    <w:p w14:paraId="1D0E235C" w14:textId="77777777" w:rsidR="00C71D89" w:rsidRPr="001D79A2" w:rsidRDefault="00C71D89" w:rsidP="00C71D89">
      <w:pPr>
        <w:widowControl w:val="0"/>
        <w:numPr>
          <w:ilvl w:val="12"/>
          <w:numId w:val="0"/>
        </w:numPr>
        <w:ind w:right="-2"/>
        <w:rPr>
          <w:snapToGrid w:val="0"/>
          <w:color w:val="FF0000"/>
          <w:sz w:val="22"/>
          <w:szCs w:val="22"/>
          <w:lang w:val="lt-LT" w:eastAsia="en-US"/>
        </w:rPr>
      </w:pPr>
    </w:p>
    <w:p w14:paraId="1D0E235D" w14:textId="79EFBBA2" w:rsidR="00C71D89" w:rsidRPr="00D8796F" w:rsidRDefault="00C71D89" w:rsidP="00C71D89">
      <w:pPr>
        <w:widowControl w:val="0"/>
        <w:rPr>
          <w:sz w:val="22"/>
          <w:szCs w:val="22"/>
          <w:lang w:val="lt-LT" w:eastAsia="en-US"/>
        </w:rPr>
      </w:pPr>
      <w:r w:rsidRPr="00D8796F">
        <w:rPr>
          <w:sz w:val="22"/>
          <w:szCs w:val="22"/>
          <w:lang w:val="lt-LT" w:eastAsia="en-US"/>
        </w:rPr>
        <w:t>Laikyti ne aukštesnėje kaip 30 °C temperatūroje.</w:t>
      </w:r>
      <w:r w:rsidR="00925D0B">
        <w:rPr>
          <w:sz w:val="22"/>
          <w:szCs w:val="22"/>
          <w:lang w:val="lt-LT" w:eastAsia="en-US"/>
        </w:rPr>
        <w:t xml:space="preserve"> Nešaldyti.</w:t>
      </w:r>
    </w:p>
    <w:p w14:paraId="1D0E235E" w14:textId="77777777" w:rsidR="00C71D89" w:rsidRPr="00D8796F" w:rsidRDefault="00C71D89" w:rsidP="00C71D89">
      <w:pPr>
        <w:widowControl w:val="0"/>
        <w:rPr>
          <w:rFonts w:eastAsia="Calibri"/>
          <w:sz w:val="22"/>
          <w:szCs w:val="22"/>
          <w:lang w:val="lt-LT" w:eastAsia="en-US"/>
        </w:rPr>
      </w:pPr>
      <w:r w:rsidRPr="00D8796F">
        <w:rPr>
          <w:rFonts w:eastAsia="Calibri"/>
          <w:sz w:val="22"/>
          <w:szCs w:val="22"/>
          <w:lang w:val="lt-LT" w:eastAsia="en-US"/>
        </w:rPr>
        <w:t>Laikyti gamintojo pakuotėje, kad vaistas būtų apsaugotas nuo šviesos.</w:t>
      </w:r>
    </w:p>
    <w:p w14:paraId="1D0E235F" w14:textId="77777777" w:rsidR="00C71D89" w:rsidRPr="001D79A2" w:rsidRDefault="00C71D89" w:rsidP="00C71D89">
      <w:pPr>
        <w:widowControl w:val="0"/>
        <w:numPr>
          <w:ilvl w:val="12"/>
          <w:numId w:val="0"/>
        </w:numPr>
        <w:ind w:right="-2"/>
        <w:rPr>
          <w:snapToGrid w:val="0"/>
          <w:color w:val="FF0000"/>
          <w:sz w:val="22"/>
          <w:szCs w:val="22"/>
          <w:lang w:val="lt-LT" w:eastAsia="en-US"/>
        </w:rPr>
      </w:pPr>
    </w:p>
    <w:p w14:paraId="1D0E2360" w14:textId="569032A6" w:rsidR="00C71D89" w:rsidRPr="00262689" w:rsidRDefault="00C71D89" w:rsidP="00C71D89">
      <w:pPr>
        <w:widowControl w:val="0"/>
        <w:numPr>
          <w:ilvl w:val="12"/>
          <w:numId w:val="0"/>
        </w:numPr>
        <w:ind w:right="-2"/>
        <w:rPr>
          <w:snapToGrid w:val="0"/>
          <w:sz w:val="22"/>
          <w:szCs w:val="22"/>
          <w:lang w:val="lt-LT" w:eastAsia="en-US"/>
        </w:rPr>
      </w:pPr>
      <w:r w:rsidRPr="00262689">
        <w:rPr>
          <w:b/>
          <w:snapToGrid w:val="0"/>
          <w:sz w:val="22"/>
          <w:szCs w:val="22"/>
          <w:lang w:val="lt-LT" w:eastAsia="en-US"/>
        </w:rPr>
        <w:t xml:space="preserve">Po atidarymo: </w:t>
      </w:r>
      <w:r w:rsidRPr="00262689">
        <w:rPr>
          <w:snapToGrid w:val="0"/>
          <w:sz w:val="22"/>
          <w:szCs w:val="22"/>
          <w:lang w:val="lt-LT" w:eastAsia="en-US"/>
        </w:rPr>
        <w:t xml:space="preserve">cheminis ir fizinis stabilumas išlieka 4 valandas </w:t>
      </w:r>
      <w:r w:rsidRPr="00A90986">
        <w:rPr>
          <w:snapToGrid w:val="0"/>
          <w:sz w:val="22"/>
          <w:szCs w:val="22"/>
          <w:lang w:val="lt-LT" w:eastAsia="en-US"/>
        </w:rPr>
        <w:t>kambario temperatūroje</w:t>
      </w:r>
      <w:r w:rsidRPr="00262689">
        <w:rPr>
          <w:snapToGrid w:val="0"/>
          <w:sz w:val="22"/>
          <w:szCs w:val="22"/>
          <w:lang w:val="lt-LT" w:eastAsia="en-US"/>
        </w:rPr>
        <w:t xml:space="preserve"> </w:t>
      </w:r>
      <w:r w:rsidR="00925D0B">
        <w:rPr>
          <w:snapToGrid w:val="0"/>
          <w:sz w:val="22"/>
          <w:szCs w:val="22"/>
          <w:lang w:val="lt-LT" w:eastAsia="en-US"/>
        </w:rPr>
        <w:t>(25 </w:t>
      </w:r>
      <w:r w:rsidR="00925D0B" w:rsidRPr="00D8796F">
        <w:rPr>
          <w:sz w:val="22"/>
          <w:szCs w:val="22"/>
          <w:lang w:val="lt-LT" w:eastAsia="en-US"/>
        </w:rPr>
        <w:t>°C</w:t>
      </w:r>
      <w:r w:rsidR="00925D0B">
        <w:rPr>
          <w:snapToGrid w:val="0"/>
          <w:sz w:val="22"/>
          <w:szCs w:val="22"/>
          <w:lang w:val="lt-LT" w:eastAsia="en-US"/>
        </w:rPr>
        <w:t xml:space="preserve">) </w:t>
      </w:r>
      <w:r w:rsidRPr="00262689">
        <w:rPr>
          <w:snapToGrid w:val="0"/>
          <w:sz w:val="22"/>
          <w:szCs w:val="22"/>
          <w:lang w:val="lt-LT" w:eastAsia="en-US"/>
        </w:rPr>
        <w:t>pirminiame maišelyje. Mikrobiologiniu požiūriu, vaistas turi būti vartojamas nedelsiant. Jei jis iš karto nesuvartojamas, už laikymo trukmę ir naudojimo sąlygas prieš vartojimą yra atsakingas vartotojas.</w:t>
      </w:r>
    </w:p>
    <w:p w14:paraId="1D0E2361" w14:textId="77777777" w:rsidR="00C71D89" w:rsidRPr="00403567" w:rsidRDefault="00C71D89" w:rsidP="00C71D89">
      <w:pPr>
        <w:widowControl w:val="0"/>
        <w:numPr>
          <w:ilvl w:val="12"/>
          <w:numId w:val="0"/>
        </w:numPr>
        <w:ind w:right="-2"/>
        <w:rPr>
          <w:snapToGrid w:val="0"/>
          <w:sz w:val="22"/>
          <w:szCs w:val="22"/>
          <w:lang w:val="lt-LT" w:eastAsia="en-US"/>
        </w:rPr>
      </w:pPr>
    </w:p>
    <w:p w14:paraId="1D0E2362" w14:textId="65A8681C" w:rsidR="00C71D89" w:rsidRPr="00403567" w:rsidRDefault="00C71D89" w:rsidP="00C71D89">
      <w:pPr>
        <w:widowControl w:val="0"/>
        <w:numPr>
          <w:ilvl w:val="12"/>
          <w:numId w:val="0"/>
        </w:numPr>
        <w:ind w:right="-2"/>
        <w:rPr>
          <w:snapToGrid w:val="0"/>
          <w:sz w:val="22"/>
          <w:szCs w:val="22"/>
          <w:lang w:val="lt-LT" w:eastAsia="en-US"/>
        </w:rPr>
      </w:pPr>
      <w:r w:rsidRPr="00403567">
        <w:rPr>
          <w:snapToGrid w:val="0"/>
          <w:sz w:val="22"/>
          <w:szCs w:val="22"/>
          <w:lang w:val="lt-LT" w:eastAsia="en-US"/>
        </w:rPr>
        <w:t>Pastebėjus, kad tirpalas nėra skaidrus, šio vaisto vartoti negalima.</w:t>
      </w:r>
    </w:p>
    <w:p w14:paraId="1D0E2363" w14:textId="77777777" w:rsidR="00C71D89" w:rsidRPr="00403567" w:rsidRDefault="00C71D89" w:rsidP="00C71D89">
      <w:pPr>
        <w:widowControl w:val="0"/>
        <w:numPr>
          <w:ilvl w:val="12"/>
          <w:numId w:val="0"/>
        </w:numPr>
        <w:ind w:right="-2"/>
        <w:rPr>
          <w:snapToGrid w:val="0"/>
          <w:sz w:val="22"/>
          <w:szCs w:val="22"/>
          <w:lang w:val="lt-LT" w:eastAsia="en-US"/>
        </w:rPr>
      </w:pPr>
    </w:p>
    <w:p w14:paraId="1D0E2364" w14:textId="77777777" w:rsidR="00C71D89" w:rsidRPr="00403567" w:rsidRDefault="00C71D89" w:rsidP="00C71D89">
      <w:pPr>
        <w:widowControl w:val="0"/>
        <w:numPr>
          <w:ilvl w:val="12"/>
          <w:numId w:val="0"/>
        </w:numPr>
        <w:ind w:right="-2"/>
        <w:rPr>
          <w:i/>
          <w:snapToGrid w:val="0"/>
          <w:sz w:val="22"/>
          <w:szCs w:val="22"/>
          <w:lang w:val="lt-LT" w:eastAsia="en-US"/>
        </w:rPr>
      </w:pPr>
      <w:r w:rsidRPr="00403567">
        <w:rPr>
          <w:snapToGrid w:val="0"/>
          <w:sz w:val="22"/>
          <w:szCs w:val="22"/>
          <w:lang w:val="lt-LT" w:eastAsia="en-US"/>
        </w:rPr>
        <w:t>Vaistų negalima išmesti į kanalizaciją arba su buitinėmis atliekomis. Kaip išmesti nereikalingus vaistus, klauskite vaistininko. Šios priemonės padės apsaugoti aplinką.</w:t>
      </w:r>
    </w:p>
    <w:p w14:paraId="1D0E2365" w14:textId="77777777" w:rsidR="00C71D89" w:rsidRPr="00403567" w:rsidRDefault="00C71D89" w:rsidP="00C71D89">
      <w:pPr>
        <w:widowControl w:val="0"/>
        <w:numPr>
          <w:ilvl w:val="12"/>
          <w:numId w:val="0"/>
        </w:numPr>
        <w:ind w:right="-2"/>
        <w:rPr>
          <w:snapToGrid w:val="0"/>
          <w:sz w:val="22"/>
          <w:szCs w:val="22"/>
          <w:lang w:val="lt-LT" w:eastAsia="en-US"/>
        </w:rPr>
      </w:pPr>
    </w:p>
    <w:p w14:paraId="1D0E2366" w14:textId="77777777" w:rsidR="00C71D89" w:rsidRPr="001D79A2" w:rsidRDefault="00C71D89" w:rsidP="00C71D89">
      <w:pPr>
        <w:widowControl w:val="0"/>
        <w:numPr>
          <w:ilvl w:val="12"/>
          <w:numId w:val="0"/>
        </w:numPr>
        <w:ind w:right="-2"/>
        <w:rPr>
          <w:snapToGrid w:val="0"/>
          <w:color w:val="FF0000"/>
          <w:sz w:val="22"/>
          <w:szCs w:val="22"/>
          <w:lang w:val="lt-LT" w:eastAsia="en-US"/>
        </w:rPr>
      </w:pPr>
    </w:p>
    <w:p w14:paraId="1D0E2367" w14:textId="77777777" w:rsidR="00C71D89" w:rsidRPr="00811212" w:rsidRDefault="00C71D89" w:rsidP="00C71D89">
      <w:pPr>
        <w:widowControl w:val="0"/>
        <w:tabs>
          <w:tab w:val="left" w:pos="567"/>
        </w:tabs>
        <w:outlineLvl w:val="2"/>
        <w:rPr>
          <w:b/>
          <w:bCs/>
          <w:snapToGrid w:val="0"/>
          <w:sz w:val="22"/>
          <w:szCs w:val="22"/>
          <w:lang w:val="lt-LT"/>
        </w:rPr>
      </w:pPr>
      <w:r w:rsidRPr="00811212">
        <w:rPr>
          <w:b/>
          <w:bCs/>
          <w:snapToGrid w:val="0"/>
          <w:sz w:val="22"/>
          <w:szCs w:val="22"/>
          <w:lang w:val="lt-LT"/>
        </w:rPr>
        <w:t>6.</w:t>
      </w:r>
      <w:r w:rsidRPr="00811212">
        <w:rPr>
          <w:bCs/>
          <w:snapToGrid w:val="0"/>
          <w:sz w:val="22"/>
          <w:szCs w:val="22"/>
          <w:lang w:val="lt-LT"/>
        </w:rPr>
        <w:tab/>
      </w:r>
      <w:r w:rsidRPr="00811212">
        <w:rPr>
          <w:b/>
          <w:bCs/>
          <w:snapToGrid w:val="0"/>
          <w:sz w:val="22"/>
          <w:szCs w:val="22"/>
          <w:lang w:val="lt-LT"/>
        </w:rPr>
        <w:t>Pakuotės turinys ir kita informacija</w:t>
      </w:r>
    </w:p>
    <w:p w14:paraId="1D0E2368" w14:textId="77777777" w:rsidR="00C71D89" w:rsidRPr="00811212" w:rsidRDefault="00C71D89" w:rsidP="00C71D89">
      <w:pPr>
        <w:widowControl w:val="0"/>
        <w:numPr>
          <w:ilvl w:val="12"/>
          <w:numId w:val="0"/>
        </w:numPr>
        <w:rPr>
          <w:snapToGrid w:val="0"/>
          <w:sz w:val="22"/>
          <w:szCs w:val="22"/>
          <w:lang w:val="lt-LT" w:eastAsia="en-US"/>
        </w:rPr>
      </w:pPr>
    </w:p>
    <w:p w14:paraId="1D0E2369" w14:textId="4F1C6364" w:rsidR="00C71D89" w:rsidRPr="00811212" w:rsidRDefault="00C71D89" w:rsidP="00C71D89">
      <w:pPr>
        <w:widowControl w:val="0"/>
        <w:tabs>
          <w:tab w:val="left" w:pos="567"/>
        </w:tabs>
        <w:jc w:val="both"/>
        <w:outlineLvl w:val="3"/>
        <w:rPr>
          <w:b/>
          <w:bCs/>
          <w:snapToGrid w:val="0"/>
          <w:sz w:val="22"/>
          <w:szCs w:val="22"/>
          <w:lang w:val="lt-LT"/>
        </w:rPr>
      </w:pPr>
      <w:r w:rsidRPr="00811212">
        <w:rPr>
          <w:b/>
          <w:bCs/>
          <w:snapToGrid w:val="0"/>
          <w:sz w:val="22"/>
          <w:szCs w:val="22"/>
          <w:lang w:val="lt-LT"/>
        </w:rPr>
        <w:t xml:space="preserve">Linezolid </w:t>
      </w:r>
      <w:r w:rsidR="001D79A2" w:rsidRPr="00811212">
        <w:rPr>
          <w:b/>
          <w:bCs/>
          <w:snapToGrid w:val="0"/>
          <w:sz w:val="22"/>
          <w:szCs w:val="22"/>
          <w:lang w:val="lt-LT"/>
        </w:rPr>
        <w:t>Normon</w:t>
      </w:r>
      <w:r w:rsidRPr="00811212">
        <w:rPr>
          <w:b/>
          <w:bCs/>
          <w:snapToGrid w:val="0"/>
          <w:sz w:val="22"/>
          <w:szCs w:val="22"/>
          <w:lang w:val="lt-LT"/>
        </w:rPr>
        <w:t xml:space="preserve"> sudėtis</w:t>
      </w:r>
    </w:p>
    <w:p w14:paraId="1D0E236A" w14:textId="77777777" w:rsidR="00C71D89" w:rsidRPr="00811212" w:rsidRDefault="00C71D89" w:rsidP="00C71D89">
      <w:pPr>
        <w:widowControl w:val="0"/>
        <w:numPr>
          <w:ilvl w:val="0"/>
          <w:numId w:val="12"/>
        </w:numPr>
        <w:tabs>
          <w:tab w:val="left" w:pos="567"/>
        </w:tabs>
        <w:ind w:left="567" w:right="-2" w:hanging="567"/>
        <w:rPr>
          <w:snapToGrid w:val="0"/>
          <w:sz w:val="22"/>
          <w:szCs w:val="22"/>
          <w:lang w:val="lt-LT" w:eastAsia="en-US"/>
        </w:rPr>
      </w:pPr>
      <w:r w:rsidRPr="00811212">
        <w:rPr>
          <w:snapToGrid w:val="0"/>
          <w:sz w:val="22"/>
          <w:szCs w:val="22"/>
          <w:lang w:val="lt-LT" w:eastAsia="en-US"/>
        </w:rPr>
        <w:t>Veiklioji medžiaga yra linezolidas. 1 ml infuzinio tirpalo yra 2 mg linezolido. Kiekviename 300 ml infuziniame maišelyje yra 600 mg linezolido.</w:t>
      </w:r>
    </w:p>
    <w:p w14:paraId="1D0E236B" w14:textId="5E6E0A95" w:rsidR="00C71D89" w:rsidRPr="008D3F87" w:rsidRDefault="00C71D89" w:rsidP="00C71D89">
      <w:pPr>
        <w:widowControl w:val="0"/>
        <w:numPr>
          <w:ilvl w:val="0"/>
          <w:numId w:val="12"/>
        </w:numPr>
        <w:tabs>
          <w:tab w:val="left" w:pos="567"/>
        </w:tabs>
        <w:ind w:left="567" w:right="-2" w:hanging="567"/>
        <w:rPr>
          <w:snapToGrid w:val="0"/>
          <w:sz w:val="22"/>
          <w:szCs w:val="22"/>
          <w:lang w:val="lt-LT" w:eastAsia="en-US"/>
        </w:rPr>
      </w:pPr>
      <w:r w:rsidRPr="00811212">
        <w:rPr>
          <w:snapToGrid w:val="0"/>
          <w:sz w:val="22"/>
          <w:szCs w:val="22"/>
          <w:lang w:val="lt-LT" w:eastAsia="en-US"/>
        </w:rPr>
        <w:t xml:space="preserve">Pagalbinės medžiagos yra </w:t>
      </w:r>
      <w:r w:rsidRPr="008C0C84">
        <w:rPr>
          <w:snapToGrid w:val="0"/>
          <w:sz w:val="22"/>
          <w:szCs w:val="22"/>
          <w:lang w:val="lt-LT" w:eastAsia="en-US"/>
        </w:rPr>
        <w:t>gliukozė</w:t>
      </w:r>
      <w:r w:rsidR="008C0C84" w:rsidRPr="008C0C84">
        <w:rPr>
          <w:snapToGrid w:val="0"/>
          <w:sz w:val="22"/>
          <w:szCs w:val="22"/>
          <w:lang w:val="lt-LT" w:eastAsia="en-US"/>
        </w:rPr>
        <w:t>s</w:t>
      </w:r>
      <w:r w:rsidRPr="008C0C84">
        <w:rPr>
          <w:snapToGrid w:val="0"/>
          <w:sz w:val="22"/>
          <w:szCs w:val="22"/>
          <w:lang w:val="lt-LT" w:eastAsia="en-US"/>
        </w:rPr>
        <w:t xml:space="preserve"> monohidratas, </w:t>
      </w:r>
      <w:r w:rsidRPr="0094677E">
        <w:rPr>
          <w:snapToGrid w:val="0"/>
          <w:sz w:val="22"/>
          <w:szCs w:val="22"/>
          <w:lang w:val="lt-LT" w:eastAsia="en-US"/>
        </w:rPr>
        <w:t>natrio citratas</w:t>
      </w:r>
      <w:r w:rsidR="0094677E">
        <w:rPr>
          <w:snapToGrid w:val="0"/>
          <w:sz w:val="22"/>
          <w:szCs w:val="22"/>
          <w:lang w:val="lt-LT" w:eastAsia="en-US"/>
        </w:rPr>
        <w:t xml:space="preserve"> (E331)</w:t>
      </w:r>
      <w:r w:rsidRPr="0094677E">
        <w:rPr>
          <w:snapToGrid w:val="0"/>
          <w:sz w:val="22"/>
          <w:szCs w:val="22"/>
          <w:lang w:val="lt-LT" w:eastAsia="en-US"/>
        </w:rPr>
        <w:t>,</w:t>
      </w:r>
      <w:r w:rsidRPr="00811212">
        <w:rPr>
          <w:snapToGrid w:val="0"/>
          <w:color w:val="FF0000"/>
          <w:sz w:val="22"/>
          <w:szCs w:val="22"/>
          <w:lang w:val="lt-LT" w:eastAsia="en-US"/>
        </w:rPr>
        <w:t xml:space="preserve"> </w:t>
      </w:r>
      <w:r w:rsidRPr="00E94625">
        <w:rPr>
          <w:snapToGrid w:val="0"/>
          <w:sz w:val="22"/>
          <w:szCs w:val="22"/>
          <w:lang w:val="lt-LT" w:eastAsia="en-US"/>
        </w:rPr>
        <w:t xml:space="preserve">citrinų rūgštis, </w:t>
      </w:r>
      <w:r w:rsidRPr="008D3F87">
        <w:rPr>
          <w:snapToGrid w:val="0"/>
          <w:sz w:val="22"/>
          <w:szCs w:val="22"/>
          <w:lang w:val="lt-LT" w:eastAsia="en-US"/>
        </w:rPr>
        <w:t xml:space="preserve">vandenilio chlorido rūgštis, natrio hidroksidas ir injekcinis vanduo. Žr. 2 skyrių „Linezolid </w:t>
      </w:r>
      <w:r w:rsidR="001D79A2" w:rsidRPr="008D3F87">
        <w:rPr>
          <w:snapToGrid w:val="0"/>
          <w:sz w:val="22"/>
          <w:szCs w:val="22"/>
          <w:lang w:val="lt-LT" w:eastAsia="en-US"/>
        </w:rPr>
        <w:t>Normon</w:t>
      </w:r>
      <w:r w:rsidRPr="008D3F87">
        <w:rPr>
          <w:snapToGrid w:val="0"/>
          <w:sz w:val="22"/>
          <w:szCs w:val="22"/>
          <w:lang w:val="lt-LT" w:eastAsia="en-US"/>
        </w:rPr>
        <w:t xml:space="preserve"> sudėtyje yra gliukozės ir natrio“</w:t>
      </w:r>
    </w:p>
    <w:p w14:paraId="1D0E236C" w14:textId="77777777" w:rsidR="00C71D89" w:rsidRPr="001D79A2" w:rsidRDefault="00C71D89" w:rsidP="00C71D89">
      <w:pPr>
        <w:widowControl w:val="0"/>
        <w:numPr>
          <w:ilvl w:val="12"/>
          <w:numId w:val="0"/>
        </w:numPr>
        <w:ind w:left="567" w:right="-2" w:hanging="567"/>
        <w:rPr>
          <w:snapToGrid w:val="0"/>
          <w:color w:val="FF0000"/>
          <w:sz w:val="22"/>
          <w:szCs w:val="22"/>
          <w:lang w:val="lt-LT" w:eastAsia="en-US"/>
        </w:rPr>
      </w:pPr>
    </w:p>
    <w:p w14:paraId="1D0E236D" w14:textId="73E783A6" w:rsidR="00C71D89" w:rsidRPr="007E05E9" w:rsidRDefault="00C71D89" w:rsidP="00C71D89">
      <w:pPr>
        <w:widowControl w:val="0"/>
        <w:tabs>
          <w:tab w:val="left" w:pos="567"/>
        </w:tabs>
        <w:jc w:val="both"/>
        <w:outlineLvl w:val="3"/>
        <w:rPr>
          <w:b/>
          <w:bCs/>
          <w:snapToGrid w:val="0"/>
          <w:sz w:val="22"/>
          <w:szCs w:val="22"/>
          <w:lang w:val="lt-LT"/>
        </w:rPr>
      </w:pPr>
      <w:r w:rsidRPr="007E05E9">
        <w:rPr>
          <w:b/>
          <w:bCs/>
          <w:snapToGrid w:val="0"/>
          <w:sz w:val="22"/>
          <w:szCs w:val="22"/>
          <w:lang w:val="lt-LT"/>
        </w:rPr>
        <w:t xml:space="preserve">Linezolid </w:t>
      </w:r>
      <w:r w:rsidR="001D79A2" w:rsidRPr="007E05E9">
        <w:rPr>
          <w:b/>
          <w:bCs/>
          <w:snapToGrid w:val="0"/>
          <w:sz w:val="22"/>
          <w:szCs w:val="22"/>
          <w:lang w:val="lt-LT"/>
        </w:rPr>
        <w:t>Normon</w:t>
      </w:r>
      <w:r w:rsidRPr="007E05E9">
        <w:rPr>
          <w:b/>
          <w:bCs/>
          <w:snapToGrid w:val="0"/>
          <w:sz w:val="22"/>
          <w:szCs w:val="22"/>
          <w:lang w:val="lt-LT"/>
        </w:rPr>
        <w:t xml:space="preserve"> išvaizda ir kiekis pakuotėje</w:t>
      </w:r>
    </w:p>
    <w:p w14:paraId="1D0E236E" w14:textId="0D69BEB7" w:rsidR="00C71D89" w:rsidRDefault="00C71D89" w:rsidP="00C71D89">
      <w:pPr>
        <w:widowControl w:val="0"/>
        <w:tabs>
          <w:tab w:val="left" w:pos="567"/>
        </w:tabs>
        <w:rPr>
          <w:rFonts w:eastAsia="Calibri"/>
          <w:sz w:val="22"/>
          <w:szCs w:val="22"/>
          <w:lang w:val="lt-LT" w:eastAsia="en-US"/>
        </w:rPr>
      </w:pPr>
      <w:r w:rsidRPr="007E05E9">
        <w:rPr>
          <w:rFonts w:eastAsia="Calibri"/>
          <w:sz w:val="22"/>
          <w:szCs w:val="22"/>
          <w:lang w:val="lt-LT" w:eastAsia="en-US"/>
        </w:rPr>
        <w:t xml:space="preserve">Skaidrus </w:t>
      </w:r>
      <w:r w:rsidRPr="00C673B0">
        <w:rPr>
          <w:rFonts w:eastAsia="Calibri"/>
          <w:sz w:val="22"/>
          <w:szCs w:val="22"/>
          <w:lang w:val="lt-LT" w:eastAsia="en-US"/>
        </w:rPr>
        <w:t>tirpalas</w:t>
      </w:r>
      <w:r w:rsidR="0082671E" w:rsidRPr="0082671E">
        <w:rPr>
          <w:rFonts w:eastAsia="Calibri"/>
          <w:sz w:val="22"/>
          <w:szCs w:val="22"/>
          <w:lang w:val="lt-LT" w:eastAsia="en-US"/>
        </w:rPr>
        <w:t xml:space="preserve"> poliofelino</w:t>
      </w:r>
      <w:r w:rsidR="003227EC">
        <w:rPr>
          <w:rFonts w:eastAsia="Calibri"/>
          <w:sz w:val="22"/>
          <w:szCs w:val="22"/>
          <w:lang w:val="lt-LT" w:eastAsia="en-US"/>
        </w:rPr>
        <w:t xml:space="preserve"> plastiko maišeliuose</w:t>
      </w:r>
      <w:r w:rsidR="00D2063D">
        <w:rPr>
          <w:rFonts w:eastAsia="Calibri"/>
          <w:sz w:val="22"/>
          <w:szCs w:val="22"/>
          <w:lang w:val="lt-LT" w:eastAsia="en-US"/>
        </w:rPr>
        <w:t xml:space="preserve"> su dengiamuoju maišeliu. </w:t>
      </w:r>
    </w:p>
    <w:p w14:paraId="104A4206" w14:textId="794833A6" w:rsidR="00430C79" w:rsidRPr="001D79A2" w:rsidRDefault="00430C79" w:rsidP="00C71D89">
      <w:pPr>
        <w:widowControl w:val="0"/>
        <w:tabs>
          <w:tab w:val="left" w:pos="567"/>
        </w:tabs>
        <w:rPr>
          <w:rFonts w:eastAsia="Calibri"/>
          <w:color w:val="FF0000"/>
          <w:sz w:val="22"/>
          <w:szCs w:val="22"/>
          <w:lang w:val="lt-LT" w:eastAsia="en-US"/>
        </w:rPr>
      </w:pPr>
      <w:r>
        <w:rPr>
          <w:rFonts w:eastAsia="Calibri"/>
          <w:sz w:val="22"/>
          <w:szCs w:val="22"/>
          <w:lang w:val="lt-LT" w:eastAsia="en-US"/>
        </w:rPr>
        <w:t>Dėžutėse 10 maišelių po 300 ml tirpalo.</w:t>
      </w:r>
    </w:p>
    <w:p w14:paraId="1D0E2377" w14:textId="77777777" w:rsidR="00C71D89" w:rsidRPr="001D79A2" w:rsidRDefault="00C71D89" w:rsidP="00C71D89">
      <w:pPr>
        <w:widowControl w:val="0"/>
        <w:numPr>
          <w:ilvl w:val="12"/>
          <w:numId w:val="0"/>
        </w:numPr>
        <w:ind w:right="-2"/>
        <w:rPr>
          <w:snapToGrid w:val="0"/>
          <w:color w:val="FF0000"/>
          <w:sz w:val="22"/>
          <w:szCs w:val="22"/>
          <w:lang w:val="lt-LT" w:eastAsia="en-US"/>
        </w:rPr>
      </w:pPr>
    </w:p>
    <w:p w14:paraId="100A326B" w14:textId="77777777" w:rsidR="001D79A2" w:rsidRPr="001D79A2" w:rsidRDefault="001D79A2" w:rsidP="001D79A2">
      <w:pPr>
        <w:widowControl w:val="0"/>
        <w:tabs>
          <w:tab w:val="left" w:pos="567"/>
        </w:tabs>
        <w:ind w:left="567" w:hanging="567"/>
        <w:rPr>
          <w:b/>
          <w:bCs/>
          <w:snapToGrid w:val="0"/>
          <w:sz w:val="22"/>
          <w:szCs w:val="22"/>
          <w:lang w:val="lt-LT"/>
        </w:rPr>
      </w:pPr>
      <w:r w:rsidRPr="001D79A2">
        <w:rPr>
          <w:b/>
          <w:bCs/>
          <w:snapToGrid w:val="0"/>
          <w:sz w:val="22"/>
          <w:szCs w:val="22"/>
          <w:lang w:val="lt-LT"/>
        </w:rPr>
        <w:t>Registruotojas ir gamintojas eksportuojančioje valstybėje</w:t>
      </w:r>
    </w:p>
    <w:p w14:paraId="4EB54234" w14:textId="634ECEC8" w:rsidR="00925D0B" w:rsidRPr="001D79A2" w:rsidRDefault="00925D0B" w:rsidP="001D79A2">
      <w:pPr>
        <w:widowControl w:val="0"/>
        <w:tabs>
          <w:tab w:val="left" w:pos="567"/>
        </w:tabs>
        <w:ind w:left="567" w:hanging="567"/>
        <w:rPr>
          <w:snapToGrid w:val="0"/>
          <w:sz w:val="22"/>
          <w:szCs w:val="22"/>
          <w:lang w:val="lt-LT"/>
        </w:rPr>
      </w:pPr>
      <w:r w:rsidRPr="00925D0B">
        <w:rPr>
          <w:snapToGrid w:val="0"/>
          <w:sz w:val="22"/>
          <w:szCs w:val="22"/>
          <w:lang w:val="lt-LT"/>
        </w:rPr>
        <w:t>LABORATORIOS NORMON, S.A.</w:t>
      </w:r>
      <w:r w:rsidRPr="00925D0B" w:rsidDel="00925D0B">
        <w:rPr>
          <w:snapToGrid w:val="0"/>
          <w:sz w:val="22"/>
          <w:szCs w:val="22"/>
          <w:lang w:val="lt-LT"/>
        </w:rPr>
        <w:t xml:space="preserve"> </w:t>
      </w:r>
    </w:p>
    <w:p w14:paraId="2691482B" w14:textId="30FD5D36" w:rsidR="001D79A2" w:rsidRPr="001D79A2" w:rsidRDefault="001D79A2" w:rsidP="001D79A2">
      <w:pPr>
        <w:widowControl w:val="0"/>
        <w:tabs>
          <w:tab w:val="left" w:pos="567"/>
        </w:tabs>
        <w:ind w:left="567" w:hanging="567"/>
        <w:rPr>
          <w:snapToGrid w:val="0"/>
          <w:sz w:val="22"/>
          <w:szCs w:val="22"/>
          <w:lang w:val="lt-LT"/>
        </w:rPr>
      </w:pPr>
      <w:r w:rsidRPr="001D79A2">
        <w:rPr>
          <w:snapToGrid w:val="0"/>
          <w:sz w:val="22"/>
          <w:szCs w:val="22"/>
          <w:lang w:val="lt-LT"/>
        </w:rPr>
        <w:t>Ronda de Valdecarrizo 6</w:t>
      </w:r>
      <w:r w:rsidR="00925D0B">
        <w:rPr>
          <w:snapToGrid w:val="0"/>
          <w:sz w:val="22"/>
          <w:szCs w:val="22"/>
          <w:lang w:val="lt-LT"/>
        </w:rPr>
        <w:t>,</w:t>
      </w:r>
    </w:p>
    <w:p w14:paraId="2E8A6021" w14:textId="26EE4C70" w:rsidR="001D79A2" w:rsidRPr="001D79A2" w:rsidRDefault="001D79A2" w:rsidP="001D79A2">
      <w:pPr>
        <w:widowControl w:val="0"/>
        <w:tabs>
          <w:tab w:val="left" w:pos="567"/>
        </w:tabs>
        <w:ind w:left="567" w:hanging="567"/>
        <w:rPr>
          <w:snapToGrid w:val="0"/>
          <w:sz w:val="22"/>
          <w:szCs w:val="22"/>
          <w:lang w:val="lt-LT"/>
        </w:rPr>
      </w:pPr>
      <w:r w:rsidRPr="001D79A2">
        <w:rPr>
          <w:snapToGrid w:val="0"/>
          <w:sz w:val="22"/>
          <w:szCs w:val="22"/>
          <w:lang w:val="lt-LT"/>
        </w:rPr>
        <w:t>28760 Tres Cantos, Madrid</w:t>
      </w:r>
      <w:r w:rsidR="00925D0B">
        <w:rPr>
          <w:snapToGrid w:val="0"/>
          <w:sz w:val="22"/>
          <w:szCs w:val="22"/>
          <w:lang w:val="lt-LT"/>
        </w:rPr>
        <w:t>,</w:t>
      </w:r>
    </w:p>
    <w:p w14:paraId="0D96A8E9" w14:textId="77777777" w:rsidR="001D79A2" w:rsidRPr="001D79A2" w:rsidRDefault="001D79A2" w:rsidP="001D79A2">
      <w:pPr>
        <w:widowControl w:val="0"/>
        <w:tabs>
          <w:tab w:val="left" w:pos="567"/>
        </w:tabs>
        <w:ind w:left="567" w:hanging="567"/>
        <w:rPr>
          <w:snapToGrid w:val="0"/>
          <w:sz w:val="22"/>
          <w:szCs w:val="22"/>
          <w:lang w:val="lt-LT"/>
        </w:rPr>
      </w:pPr>
      <w:r w:rsidRPr="001D79A2">
        <w:rPr>
          <w:snapToGrid w:val="0"/>
          <w:sz w:val="22"/>
          <w:szCs w:val="22"/>
          <w:lang w:val="lt-LT"/>
        </w:rPr>
        <w:t>Ispanija</w:t>
      </w:r>
    </w:p>
    <w:p w14:paraId="67DA9ABB" w14:textId="77777777" w:rsidR="001D79A2" w:rsidRPr="001D79A2" w:rsidRDefault="001D79A2" w:rsidP="001D79A2">
      <w:pPr>
        <w:widowControl w:val="0"/>
        <w:tabs>
          <w:tab w:val="left" w:pos="567"/>
        </w:tabs>
        <w:ind w:left="567" w:hanging="567"/>
        <w:rPr>
          <w:b/>
          <w:bCs/>
          <w:snapToGrid w:val="0"/>
          <w:sz w:val="22"/>
          <w:szCs w:val="22"/>
          <w:lang w:val="lt-LT"/>
        </w:rPr>
      </w:pPr>
    </w:p>
    <w:p w14:paraId="486ED897" w14:textId="77777777" w:rsidR="001D79A2" w:rsidRPr="001D79A2" w:rsidRDefault="001D79A2" w:rsidP="001D79A2">
      <w:pPr>
        <w:widowControl w:val="0"/>
        <w:tabs>
          <w:tab w:val="left" w:pos="567"/>
        </w:tabs>
        <w:ind w:left="567" w:hanging="567"/>
        <w:rPr>
          <w:b/>
          <w:bCs/>
          <w:snapToGrid w:val="0"/>
          <w:sz w:val="22"/>
          <w:szCs w:val="22"/>
          <w:lang w:val="lt-LT"/>
        </w:rPr>
      </w:pPr>
    </w:p>
    <w:p w14:paraId="5F77FED5" w14:textId="77777777" w:rsidR="001D79A2" w:rsidRPr="001D79A2" w:rsidRDefault="001D79A2" w:rsidP="001D79A2">
      <w:pPr>
        <w:widowControl w:val="0"/>
        <w:tabs>
          <w:tab w:val="left" w:pos="567"/>
        </w:tabs>
        <w:ind w:left="567" w:hanging="567"/>
        <w:rPr>
          <w:b/>
          <w:bCs/>
          <w:snapToGrid w:val="0"/>
          <w:sz w:val="22"/>
          <w:szCs w:val="22"/>
          <w:lang w:val="lt-LT"/>
        </w:rPr>
      </w:pPr>
      <w:r w:rsidRPr="001D79A2">
        <w:rPr>
          <w:b/>
          <w:bCs/>
          <w:snapToGrid w:val="0"/>
          <w:sz w:val="22"/>
          <w:szCs w:val="22"/>
          <w:lang w:val="lt-LT"/>
        </w:rPr>
        <w:t>Lygiagretus importuotojas</w:t>
      </w:r>
    </w:p>
    <w:p w14:paraId="19781363" w14:textId="77777777" w:rsidR="001D79A2" w:rsidRPr="001D79A2" w:rsidRDefault="001D79A2" w:rsidP="001D79A2">
      <w:pPr>
        <w:widowControl w:val="0"/>
        <w:tabs>
          <w:tab w:val="left" w:pos="567"/>
        </w:tabs>
        <w:ind w:left="567" w:hanging="567"/>
        <w:rPr>
          <w:snapToGrid w:val="0"/>
          <w:sz w:val="22"/>
          <w:szCs w:val="22"/>
          <w:lang w:val="lt-LT"/>
        </w:rPr>
      </w:pPr>
      <w:r w:rsidRPr="001D79A2">
        <w:rPr>
          <w:snapToGrid w:val="0"/>
          <w:sz w:val="22"/>
          <w:szCs w:val="22"/>
          <w:lang w:val="lt-LT"/>
        </w:rPr>
        <w:t xml:space="preserve">UAB „Maxpharma Baltija“ </w:t>
      </w:r>
    </w:p>
    <w:p w14:paraId="4E1A8B5A" w14:textId="77777777" w:rsidR="00777275" w:rsidRDefault="00777275" w:rsidP="001D79A2">
      <w:pPr>
        <w:widowControl w:val="0"/>
        <w:tabs>
          <w:tab w:val="left" w:pos="567"/>
        </w:tabs>
        <w:ind w:left="567" w:hanging="567"/>
        <w:rPr>
          <w:snapToGrid w:val="0"/>
          <w:sz w:val="22"/>
          <w:szCs w:val="22"/>
          <w:lang w:val="lt-LT" w:bidi="lt-LT"/>
        </w:rPr>
      </w:pPr>
      <w:r w:rsidRPr="00777275">
        <w:rPr>
          <w:snapToGrid w:val="0"/>
          <w:sz w:val="22"/>
          <w:szCs w:val="22"/>
          <w:lang w:val="lt-LT" w:bidi="lt-LT"/>
        </w:rPr>
        <w:t xml:space="preserve">Vito Gerulaičio g. 10-101, </w:t>
      </w:r>
    </w:p>
    <w:p w14:paraId="6020C9EC" w14:textId="339DF707" w:rsidR="001D79A2" w:rsidRPr="001D79A2" w:rsidRDefault="00777275" w:rsidP="001D79A2">
      <w:pPr>
        <w:widowControl w:val="0"/>
        <w:tabs>
          <w:tab w:val="left" w:pos="567"/>
        </w:tabs>
        <w:ind w:left="567" w:hanging="567"/>
        <w:rPr>
          <w:snapToGrid w:val="0"/>
          <w:sz w:val="22"/>
          <w:szCs w:val="22"/>
          <w:lang w:val="lt-LT"/>
        </w:rPr>
      </w:pPr>
      <w:r w:rsidRPr="00777275">
        <w:rPr>
          <w:snapToGrid w:val="0"/>
          <w:sz w:val="22"/>
          <w:szCs w:val="22"/>
          <w:lang w:val="lt-LT" w:bidi="lt-LT"/>
        </w:rPr>
        <w:t>LT-08200</w:t>
      </w:r>
      <w:r w:rsidR="001D79A2" w:rsidRPr="001D79A2">
        <w:rPr>
          <w:snapToGrid w:val="0"/>
          <w:sz w:val="22"/>
          <w:szCs w:val="22"/>
          <w:lang w:val="lt-LT"/>
        </w:rPr>
        <w:t xml:space="preserve"> Vilnius, </w:t>
      </w:r>
    </w:p>
    <w:p w14:paraId="64EF59CB" w14:textId="77777777" w:rsidR="001D79A2" w:rsidRPr="001D79A2" w:rsidRDefault="001D79A2" w:rsidP="001D79A2">
      <w:pPr>
        <w:widowControl w:val="0"/>
        <w:tabs>
          <w:tab w:val="left" w:pos="567"/>
        </w:tabs>
        <w:ind w:left="567" w:hanging="567"/>
        <w:rPr>
          <w:snapToGrid w:val="0"/>
          <w:sz w:val="22"/>
          <w:szCs w:val="22"/>
          <w:lang w:val="lt-LT"/>
        </w:rPr>
      </w:pPr>
      <w:r w:rsidRPr="001D79A2">
        <w:rPr>
          <w:snapToGrid w:val="0"/>
          <w:sz w:val="22"/>
          <w:szCs w:val="22"/>
          <w:lang w:val="lt-LT"/>
        </w:rPr>
        <w:t>Lietuva</w:t>
      </w:r>
    </w:p>
    <w:p w14:paraId="1D0E23A2" w14:textId="77777777" w:rsidR="00C71D89" w:rsidRPr="001D79A2" w:rsidRDefault="00C71D89" w:rsidP="00C71D89">
      <w:pPr>
        <w:widowControl w:val="0"/>
        <w:tabs>
          <w:tab w:val="left" w:pos="567"/>
        </w:tabs>
        <w:ind w:left="567" w:hanging="567"/>
        <w:rPr>
          <w:snapToGrid w:val="0"/>
          <w:sz w:val="22"/>
          <w:szCs w:val="22"/>
          <w:lang w:val="lt-LT" w:eastAsia="en-US"/>
        </w:rPr>
      </w:pPr>
    </w:p>
    <w:p w14:paraId="1D0E23A3" w14:textId="77777777" w:rsidR="00C71D89" w:rsidRPr="001D79A2" w:rsidRDefault="00C71D89" w:rsidP="00C71D89">
      <w:pPr>
        <w:widowControl w:val="0"/>
        <w:tabs>
          <w:tab w:val="left" w:pos="567"/>
        </w:tabs>
        <w:ind w:left="567" w:hanging="567"/>
        <w:rPr>
          <w:snapToGrid w:val="0"/>
          <w:sz w:val="22"/>
          <w:szCs w:val="22"/>
          <w:lang w:val="lt-LT" w:eastAsia="en-US"/>
        </w:rPr>
      </w:pPr>
    </w:p>
    <w:p w14:paraId="1D0E23A4" w14:textId="0C326249" w:rsidR="00C71D89" w:rsidRPr="001B2E12" w:rsidRDefault="00C71D89" w:rsidP="00C71D89">
      <w:pPr>
        <w:widowControl w:val="0"/>
        <w:numPr>
          <w:ilvl w:val="12"/>
          <w:numId w:val="0"/>
        </w:numPr>
        <w:ind w:right="-2"/>
        <w:rPr>
          <w:b/>
          <w:snapToGrid w:val="0"/>
          <w:sz w:val="22"/>
          <w:szCs w:val="22"/>
          <w:lang w:val="lt-LT" w:eastAsia="en-US"/>
        </w:rPr>
      </w:pPr>
      <w:r>
        <w:rPr>
          <w:b/>
          <w:snapToGrid w:val="0"/>
          <w:sz w:val="22"/>
          <w:szCs w:val="22"/>
          <w:lang w:val="lt-LT" w:eastAsia="en-US"/>
        </w:rPr>
        <w:t>Šis pakuotės lapelis paskutinį kartą peržiūrėtas</w:t>
      </w:r>
      <w:r w:rsidR="00480DC7">
        <w:rPr>
          <w:b/>
          <w:snapToGrid w:val="0"/>
          <w:sz w:val="22"/>
          <w:szCs w:val="22"/>
          <w:lang w:val="lt-LT" w:eastAsia="en-US"/>
        </w:rPr>
        <w:t xml:space="preserve"> </w:t>
      </w:r>
      <w:r w:rsidR="005530BA">
        <w:rPr>
          <w:b/>
          <w:snapToGrid w:val="0"/>
          <w:sz w:val="22"/>
          <w:szCs w:val="22"/>
          <w:lang w:val="lt-LT" w:eastAsia="en-US"/>
        </w:rPr>
        <w:t>2024-03-22.</w:t>
      </w:r>
      <w:bookmarkStart w:id="4" w:name="_GoBack"/>
      <w:bookmarkEnd w:id="4"/>
    </w:p>
    <w:p w14:paraId="1D0E23A5" w14:textId="77777777" w:rsidR="00C71D89" w:rsidRDefault="00C71D89" w:rsidP="00C71D89">
      <w:pPr>
        <w:widowControl w:val="0"/>
        <w:numPr>
          <w:ilvl w:val="12"/>
          <w:numId w:val="0"/>
        </w:numPr>
        <w:tabs>
          <w:tab w:val="left" w:pos="567"/>
        </w:tabs>
        <w:ind w:right="-2"/>
        <w:rPr>
          <w:i/>
          <w:snapToGrid w:val="0"/>
          <w:sz w:val="22"/>
          <w:szCs w:val="22"/>
          <w:lang w:val="lt-LT" w:eastAsia="en-US"/>
        </w:rPr>
      </w:pPr>
    </w:p>
    <w:p w14:paraId="1D0E23A6" w14:textId="77777777" w:rsidR="00C71D89" w:rsidRDefault="00C71D89" w:rsidP="00C71D89">
      <w:pPr>
        <w:widowControl w:val="0"/>
        <w:numPr>
          <w:ilvl w:val="12"/>
          <w:numId w:val="0"/>
        </w:numPr>
        <w:tabs>
          <w:tab w:val="left" w:pos="567"/>
        </w:tabs>
        <w:ind w:right="-2"/>
        <w:rPr>
          <w:snapToGrid w:val="0"/>
          <w:sz w:val="22"/>
          <w:szCs w:val="22"/>
          <w:lang w:val="lt-LT" w:eastAsia="en-US"/>
        </w:rPr>
      </w:pPr>
    </w:p>
    <w:p w14:paraId="1D0E23A7" w14:textId="77777777" w:rsidR="00C71D89" w:rsidRDefault="00C71D89" w:rsidP="00C71D89">
      <w:pPr>
        <w:widowControl w:val="0"/>
        <w:numPr>
          <w:ilvl w:val="12"/>
          <w:numId w:val="0"/>
        </w:numPr>
        <w:tabs>
          <w:tab w:val="left" w:pos="567"/>
        </w:tabs>
        <w:ind w:right="-2"/>
        <w:rPr>
          <w:snapToGrid w:val="0"/>
          <w:sz w:val="22"/>
          <w:szCs w:val="22"/>
          <w:lang w:val="lt-LT" w:eastAsia="en-US"/>
        </w:rPr>
      </w:pPr>
      <w:r>
        <w:rPr>
          <w:snapToGrid w:val="0"/>
          <w:sz w:val="22"/>
          <w:szCs w:val="22"/>
          <w:lang w:val="lt-LT" w:eastAsia="en-US"/>
        </w:rPr>
        <w:t>Išsami informacija apie šį vaistą pateikiama Valstybinės vaistų kontrolės tarnybos prie Lietuvos Respublikos sveikatos apsaugos ministerijos tinklalapyje</w:t>
      </w:r>
      <w:r>
        <w:rPr>
          <w:i/>
          <w:snapToGrid w:val="0"/>
          <w:sz w:val="22"/>
          <w:szCs w:val="22"/>
          <w:lang w:val="lt-LT" w:eastAsia="en-US"/>
        </w:rPr>
        <w:t xml:space="preserve"> </w:t>
      </w:r>
      <w:hyperlink r:id="rId15" w:history="1">
        <w:r>
          <w:rPr>
            <w:rFonts w:eastAsia="SimSun"/>
            <w:snapToGrid w:val="0"/>
            <w:color w:val="0000FF"/>
            <w:sz w:val="22"/>
            <w:szCs w:val="22"/>
            <w:u w:val="single"/>
            <w:lang w:val="lt-LT" w:eastAsia="en-US"/>
          </w:rPr>
          <w:t>http://www.vvkt.lt/</w:t>
        </w:r>
      </w:hyperlink>
      <w:r>
        <w:rPr>
          <w:snapToGrid w:val="0"/>
          <w:sz w:val="22"/>
          <w:szCs w:val="22"/>
          <w:lang w:val="lt-LT" w:eastAsia="en-US"/>
        </w:rPr>
        <w:t>.</w:t>
      </w:r>
    </w:p>
    <w:p w14:paraId="1D0E23A8" w14:textId="77777777" w:rsidR="00C71D89" w:rsidRDefault="00C71D89" w:rsidP="00C71D89">
      <w:pPr>
        <w:widowControl w:val="0"/>
        <w:tabs>
          <w:tab w:val="left" w:pos="567"/>
        </w:tabs>
        <w:rPr>
          <w:snapToGrid w:val="0"/>
          <w:sz w:val="22"/>
          <w:szCs w:val="22"/>
          <w:lang w:val="lt-LT" w:eastAsia="en-US"/>
        </w:rPr>
      </w:pPr>
    </w:p>
    <w:p w14:paraId="1D0E23A9" w14:textId="11A5996B" w:rsidR="00C71D89" w:rsidRDefault="00C71D89" w:rsidP="00C71D89">
      <w:pPr>
        <w:widowControl w:val="0"/>
        <w:numPr>
          <w:ilvl w:val="12"/>
          <w:numId w:val="0"/>
        </w:numPr>
        <w:tabs>
          <w:tab w:val="left" w:pos="567"/>
        </w:tabs>
        <w:ind w:right="-2"/>
        <w:rPr>
          <w:snapToGrid w:val="0"/>
          <w:sz w:val="22"/>
          <w:szCs w:val="22"/>
          <w:lang w:val="lt-LT" w:eastAsia="en-US"/>
        </w:rPr>
      </w:pPr>
      <w:r>
        <w:rPr>
          <w:snapToGrid w:val="0"/>
          <w:sz w:val="22"/>
          <w:szCs w:val="22"/>
          <w:lang w:val="lt-LT" w:eastAsia="en-US"/>
        </w:rPr>
        <w:t>---------------------------------------------------------------------------------------------------------------------------</w:t>
      </w:r>
    </w:p>
    <w:p w14:paraId="1D0E23AA" w14:textId="77777777" w:rsidR="00C71D89" w:rsidRDefault="00C71D89" w:rsidP="00C71D89">
      <w:pPr>
        <w:widowControl w:val="0"/>
        <w:numPr>
          <w:ilvl w:val="12"/>
          <w:numId w:val="0"/>
        </w:numPr>
        <w:tabs>
          <w:tab w:val="left" w:pos="567"/>
          <w:tab w:val="left" w:pos="2657"/>
        </w:tabs>
        <w:ind w:right="-28"/>
        <w:rPr>
          <w:snapToGrid w:val="0"/>
          <w:sz w:val="22"/>
          <w:szCs w:val="22"/>
          <w:lang w:val="lt-LT" w:eastAsia="en-US"/>
        </w:rPr>
      </w:pPr>
    </w:p>
    <w:p w14:paraId="51D51143" w14:textId="6B7DC16A" w:rsidR="00661686" w:rsidRPr="003A3D46" w:rsidRDefault="000C7B33" w:rsidP="000C7B33">
      <w:pPr>
        <w:tabs>
          <w:tab w:val="left" w:pos="567"/>
        </w:tabs>
        <w:spacing w:line="260" w:lineRule="exact"/>
        <w:outlineLvl w:val="0"/>
        <w:rPr>
          <w:i/>
          <w:iCs/>
          <w:sz w:val="22"/>
          <w:szCs w:val="22"/>
          <w:lang w:val="lt-LT" w:eastAsia="lt-LT" w:bidi="lt-LT"/>
        </w:rPr>
      </w:pPr>
      <w:r w:rsidRPr="000C7B33">
        <w:rPr>
          <w:i/>
          <w:iCs/>
          <w:sz w:val="22"/>
          <w:szCs w:val="22"/>
          <w:lang w:val="lt-LT" w:eastAsia="lt-LT" w:bidi="lt-LT"/>
        </w:rPr>
        <w:t>Lygiagrečiai importuojamas vaistas skiriasi nuo referencinio vaisto- išvaizda: lygiagrečiai importuojamo vaisto tirpalas yra skaidrus, referencinio vaisto – bespalvis, geltonas arba gelsvai rudas; laikymo sąlygomis: lygiagrečiai importuojamam vaistui yra papildomas nurodymas - nešaldyti.</w:t>
      </w:r>
    </w:p>
    <w:p w14:paraId="1A95CE05" w14:textId="77777777" w:rsidR="00586DE7" w:rsidRDefault="00586DE7" w:rsidP="00C71D89">
      <w:pPr>
        <w:widowControl w:val="0"/>
        <w:numPr>
          <w:ilvl w:val="12"/>
          <w:numId w:val="0"/>
        </w:numPr>
        <w:tabs>
          <w:tab w:val="left" w:pos="567"/>
          <w:tab w:val="left" w:pos="2657"/>
        </w:tabs>
        <w:ind w:right="-28"/>
        <w:rPr>
          <w:snapToGrid w:val="0"/>
          <w:sz w:val="22"/>
          <w:szCs w:val="22"/>
          <w:lang w:val="lt-LT" w:eastAsia="en-US"/>
        </w:rPr>
      </w:pPr>
    </w:p>
    <w:p w14:paraId="7EE51B0B" w14:textId="77777777" w:rsidR="00586DE7" w:rsidRDefault="00586DE7" w:rsidP="00586DE7">
      <w:pPr>
        <w:widowControl w:val="0"/>
        <w:numPr>
          <w:ilvl w:val="12"/>
          <w:numId w:val="0"/>
        </w:numPr>
        <w:tabs>
          <w:tab w:val="left" w:pos="567"/>
        </w:tabs>
        <w:ind w:right="-2"/>
        <w:rPr>
          <w:snapToGrid w:val="0"/>
          <w:sz w:val="22"/>
          <w:szCs w:val="22"/>
          <w:lang w:val="lt-LT" w:eastAsia="en-US"/>
        </w:rPr>
      </w:pPr>
      <w:r>
        <w:rPr>
          <w:snapToGrid w:val="0"/>
          <w:sz w:val="22"/>
          <w:szCs w:val="22"/>
          <w:lang w:val="lt-LT" w:eastAsia="en-US"/>
        </w:rPr>
        <w:t>---------------------------------------------------------------------------------------------------------------------------</w:t>
      </w:r>
    </w:p>
    <w:p w14:paraId="364B7C51" w14:textId="77777777" w:rsidR="00586DE7" w:rsidRDefault="00586DE7" w:rsidP="00586DE7">
      <w:pPr>
        <w:widowControl w:val="0"/>
        <w:numPr>
          <w:ilvl w:val="12"/>
          <w:numId w:val="0"/>
        </w:numPr>
        <w:tabs>
          <w:tab w:val="left" w:pos="567"/>
          <w:tab w:val="left" w:pos="2657"/>
        </w:tabs>
        <w:ind w:right="-28"/>
        <w:rPr>
          <w:snapToGrid w:val="0"/>
          <w:sz w:val="22"/>
          <w:szCs w:val="22"/>
          <w:lang w:val="lt-LT" w:eastAsia="en-US"/>
        </w:rPr>
      </w:pPr>
    </w:p>
    <w:p w14:paraId="1D0E23AB" w14:textId="77777777" w:rsidR="00C71D89" w:rsidRDefault="00C71D89" w:rsidP="00C71D89">
      <w:pPr>
        <w:widowControl w:val="0"/>
        <w:numPr>
          <w:ilvl w:val="12"/>
          <w:numId w:val="0"/>
        </w:numPr>
        <w:tabs>
          <w:tab w:val="left" w:pos="567"/>
          <w:tab w:val="left" w:pos="2657"/>
        </w:tabs>
        <w:ind w:left="-37" w:right="-28"/>
        <w:rPr>
          <w:i/>
          <w:snapToGrid w:val="0"/>
          <w:color w:val="008000"/>
          <w:sz w:val="22"/>
          <w:szCs w:val="22"/>
          <w:lang w:val="lt-LT" w:eastAsia="en-US"/>
        </w:rPr>
      </w:pPr>
      <w:r>
        <w:rPr>
          <w:snapToGrid w:val="0"/>
          <w:sz w:val="22"/>
          <w:szCs w:val="22"/>
          <w:lang w:val="lt-LT" w:eastAsia="en-US"/>
        </w:rPr>
        <w:t>Toliau pateikta informacija skirta tik sveikatos priežiūros specialistams:</w:t>
      </w:r>
    </w:p>
    <w:p w14:paraId="1D0E23AC" w14:textId="77777777" w:rsidR="00C71D89" w:rsidRDefault="00C71D89" w:rsidP="00C71D89">
      <w:pPr>
        <w:widowControl w:val="0"/>
        <w:numPr>
          <w:ilvl w:val="12"/>
          <w:numId w:val="0"/>
        </w:numPr>
        <w:tabs>
          <w:tab w:val="left" w:pos="567"/>
        </w:tabs>
        <w:ind w:right="-2"/>
        <w:rPr>
          <w:snapToGrid w:val="0"/>
          <w:sz w:val="22"/>
          <w:szCs w:val="22"/>
          <w:lang w:val="lt-LT" w:eastAsia="en-US"/>
        </w:rPr>
      </w:pPr>
    </w:p>
    <w:p w14:paraId="1D0E23AD" w14:textId="405D6AE0" w:rsidR="00C71D89" w:rsidRDefault="00C71D89" w:rsidP="00C71D89">
      <w:pPr>
        <w:widowControl w:val="0"/>
        <w:numPr>
          <w:ilvl w:val="12"/>
          <w:numId w:val="0"/>
        </w:numPr>
        <w:tabs>
          <w:tab w:val="left" w:pos="567"/>
        </w:tabs>
        <w:ind w:right="-2"/>
        <w:rPr>
          <w:b/>
          <w:snapToGrid w:val="0"/>
          <w:sz w:val="22"/>
          <w:szCs w:val="22"/>
          <w:lang w:val="lt-LT" w:eastAsia="en-US"/>
        </w:rPr>
      </w:pPr>
      <w:r>
        <w:rPr>
          <w:b/>
          <w:snapToGrid w:val="0"/>
          <w:sz w:val="22"/>
          <w:szCs w:val="22"/>
          <w:lang w:val="lt-LT" w:eastAsia="en-US"/>
        </w:rPr>
        <w:t xml:space="preserve">Linezolid </w:t>
      </w:r>
      <w:r w:rsidR="001D79A2">
        <w:rPr>
          <w:b/>
          <w:snapToGrid w:val="0"/>
          <w:sz w:val="22"/>
          <w:szCs w:val="22"/>
          <w:lang w:val="lt-LT" w:eastAsia="en-US"/>
        </w:rPr>
        <w:t>Normon</w:t>
      </w:r>
      <w:r>
        <w:rPr>
          <w:b/>
          <w:snapToGrid w:val="0"/>
          <w:sz w:val="22"/>
          <w:szCs w:val="22"/>
          <w:lang w:val="lt-LT" w:eastAsia="en-US"/>
        </w:rPr>
        <w:t xml:space="preserve"> 2 mg/ml infuzinis tirpalas</w:t>
      </w:r>
    </w:p>
    <w:p w14:paraId="1D0E23AE" w14:textId="77777777" w:rsidR="00C71D89" w:rsidRDefault="00C71D89" w:rsidP="00C71D89">
      <w:pPr>
        <w:widowControl w:val="0"/>
        <w:numPr>
          <w:ilvl w:val="12"/>
          <w:numId w:val="0"/>
        </w:numPr>
        <w:tabs>
          <w:tab w:val="left" w:pos="567"/>
        </w:tabs>
        <w:ind w:right="-2"/>
        <w:rPr>
          <w:b/>
          <w:snapToGrid w:val="0"/>
          <w:sz w:val="22"/>
          <w:szCs w:val="22"/>
          <w:lang w:val="lt-LT" w:eastAsia="en-US"/>
        </w:rPr>
      </w:pPr>
      <w:r>
        <w:rPr>
          <w:b/>
          <w:snapToGrid w:val="0"/>
          <w:sz w:val="22"/>
          <w:szCs w:val="22"/>
          <w:lang w:val="lt-LT" w:eastAsia="en-US"/>
        </w:rPr>
        <w:t>linezolidas</w:t>
      </w:r>
    </w:p>
    <w:p w14:paraId="1D0E23AF" w14:textId="77777777" w:rsidR="00C71D89" w:rsidRDefault="00C71D89" w:rsidP="00C71D89">
      <w:pPr>
        <w:widowControl w:val="0"/>
        <w:numPr>
          <w:ilvl w:val="12"/>
          <w:numId w:val="0"/>
        </w:numPr>
        <w:tabs>
          <w:tab w:val="left" w:pos="567"/>
        </w:tabs>
        <w:ind w:right="-2"/>
        <w:rPr>
          <w:snapToGrid w:val="0"/>
          <w:sz w:val="22"/>
          <w:szCs w:val="22"/>
          <w:lang w:val="lt-LT" w:eastAsia="en-US"/>
        </w:rPr>
      </w:pPr>
      <w:r>
        <w:rPr>
          <w:snapToGrid w:val="0"/>
          <w:sz w:val="22"/>
          <w:szCs w:val="22"/>
          <w:lang w:val="lt-LT" w:eastAsia="en-US"/>
        </w:rPr>
        <w:t>SVARBU: prieš skiriant vaistinį preparatą, būtina perskaityti preparato charakteristikų santrauką.</w:t>
      </w:r>
    </w:p>
    <w:p w14:paraId="1D0E23B0" w14:textId="77777777" w:rsidR="00C71D89" w:rsidRDefault="00C71D89" w:rsidP="00C71D89">
      <w:pPr>
        <w:widowControl w:val="0"/>
        <w:numPr>
          <w:ilvl w:val="12"/>
          <w:numId w:val="0"/>
        </w:numPr>
        <w:tabs>
          <w:tab w:val="left" w:pos="567"/>
        </w:tabs>
        <w:ind w:right="-2"/>
        <w:rPr>
          <w:snapToGrid w:val="0"/>
          <w:sz w:val="22"/>
          <w:szCs w:val="22"/>
          <w:lang w:val="lt-LT" w:eastAsia="en-US"/>
        </w:rPr>
      </w:pPr>
    </w:p>
    <w:p w14:paraId="1D0E23B1" w14:textId="77777777" w:rsidR="00C71D89" w:rsidRDefault="00C71D89" w:rsidP="00C71D89">
      <w:pPr>
        <w:widowControl w:val="0"/>
        <w:tabs>
          <w:tab w:val="left" w:pos="567"/>
        </w:tabs>
        <w:rPr>
          <w:b/>
          <w:snapToGrid w:val="0"/>
          <w:sz w:val="22"/>
          <w:szCs w:val="22"/>
          <w:lang w:val="lt-LT" w:eastAsia="en-US"/>
        </w:rPr>
      </w:pPr>
      <w:r>
        <w:rPr>
          <w:snapToGrid w:val="0"/>
          <w:sz w:val="22"/>
          <w:szCs w:val="22"/>
          <w:lang w:val="lt-LT" w:eastAsia="en-US"/>
        </w:rPr>
        <w:t>Linezolidas neveiksmingas gydant infekcines ligas, sukeltas gramneigiamų ligos sukėlėjų. Būtina pradėti kartu taikyti specifinį gydymą nuo gramneigiamų mikroorganizmų, jeigu yra patvirtintas ar įtariamas gramneigiamas ligos sukėlėjas.</w:t>
      </w:r>
    </w:p>
    <w:p w14:paraId="1D0E23B2" w14:textId="77777777" w:rsidR="00C71D89" w:rsidRDefault="00C71D89" w:rsidP="00C71D89">
      <w:pPr>
        <w:widowControl w:val="0"/>
        <w:tabs>
          <w:tab w:val="left" w:pos="567"/>
        </w:tabs>
        <w:rPr>
          <w:snapToGrid w:val="0"/>
          <w:sz w:val="22"/>
          <w:szCs w:val="22"/>
          <w:lang w:val="lt-LT" w:eastAsia="en-US"/>
        </w:rPr>
      </w:pPr>
    </w:p>
    <w:p w14:paraId="1D0E23B3" w14:textId="77777777" w:rsidR="00C71D89" w:rsidRDefault="00C71D89" w:rsidP="00C71D89">
      <w:pPr>
        <w:widowControl w:val="0"/>
        <w:rPr>
          <w:b/>
          <w:snapToGrid w:val="0"/>
          <w:sz w:val="22"/>
          <w:szCs w:val="22"/>
          <w:lang w:val="lt-LT" w:eastAsia="en-US"/>
        </w:rPr>
      </w:pPr>
      <w:r>
        <w:rPr>
          <w:b/>
          <w:snapToGrid w:val="0"/>
          <w:sz w:val="22"/>
          <w:szCs w:val="22"/>
          <w:lang w:val="lt-LT" w:eastAsia="en-US"/>
        </w:rPr>
        <w:t>Aprašymas</w:t>
      </w:r>
    </w:p>
    <w:p w14:paraId="1D0E23B4"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Skirtas tik vienkartiniam vartojimui. Dėžutėse esančiuose maišeliuose yra 300 ml tirpalo. Kiekvienoje dėžutėje yra 1 arba 10 infuzinių maišelių.</w:t>
      </w:r>
    </w:p>
    <w:p w14:paraId="1D0E23B5" w14:textId="7251EC79" w:rsidR="00C71D89" w:rsidRDefault="00C71D89" w:rsidP="00C71D89">
      <w:pPr>
        <w:widowControl w:val="0"/>
        <w:rPr>
          <w:rFonts w:eastAsia="Calibri"/>
          <w:sz w:val="22"/>
          <w:szCs w:val="22"/>
          <w:lang w:val="lt-LT" w:eastAsia="en-US"/>
        </w:rPr>
      </w:pPr>
      <w:r>
        <w:rPr>
          <w:rFonts w:eastAsia="Calibri"/>
          <w:sz w:val="22"/>
          <w:szCs w:val="22"/>
          <w:lang w:val="lt-LT" w:eastAsia="en-US"/>
        </w:rPr>
        <w:t xml:space="preserve">Linezolid </w:t>
      </w:r>
      <w:r w:rsidR="001D79A2">
        <w:rPr>
          <w:rFonts w:eastAsia="Calibri"/>
          <w:sz w:val="22"/>
          <w:szCs w:val="22"/>
          <w:lang w:val="lt-LT" w:eastAsia="en-US"/>
        </w:rPr>
        <w:t>Normon</w:t>
      </w:r>
      <w:r>
        <w:rPr>
          <w:rFonts w:eastAsia="Calibri"/>
          <w:sz w:val="22"/>
          <w:szCs w:val="22"/>
          <w:lang w:val="lt-LT" w:eastAsia="en-US"/>
        </w:rPr>
        <w:t xml:space="preserve"> 2 mg/ml infuzinio tirpalo sudėtyje yra 2 mg/ml linezolido, tai yra skaidrus, bespalvis, geltonas arba gelsvai rudas tirpalas. Pagalbinės medžiagos yra gliukozė monohidratas, natrio citratas dihidratas, citrinų rūgštis, vandenilio chlorido rūgštis</w:t>
      </w:r>
      <w:r>
        <w:rPr>
          <w:snapToGrid w:val="0"/>
          <w:sz w:val="22"/>
          <w:szCs w:val="22"/>
          <w:lang w:val="lt-LT" w:eastAsia="en-US"/>
        </w:rPr>
        <w:t>,</w:t>
      </w:r>
      <w:r>
        <w:rPr>
          <w:rFonts w:eastAsia="Calibri"/>
          <w:sz w:val="22"/>
          <w:szCs w:val="22"/>
          <w:lang w:val="lt-LT" w:eastAsia="en-US"/>
        </w:rPr>
        <w:t xml:space="preserve"> natrio hidroksidas ir injekcinis vanduo.</w:t>
      </w:r>
    </w:p>
    <w:p w14:paraId="1D0E23B6" w14:textId="77777777" w:rsidR="00C71D89" w:rsidRDefault="00C71D89" w:rsidP="00C71D89">
      <w:pPr>
        <w:widowControl w:val="0"/>
        <w:tabs>
          <w:tab w:val="left" w:pos="567"/>
        </w:tabs>
        <w:rPr>
          <w:b/>
          <w:snapToGrid w:val="0"/>
          <w:sz w:val="22"/>
          <w:szCs w:val="22"/>
          <w:lang w:val="lt-LT" w:eastAsia="en-US"/>
        </w:rPr>
      </w:pPr>
    </w:p>
    <w:p w14:paraId="1D0E23B7" w14:textId="77777777" w:rsidR="00C71D89" w:rsidRDefault="00C71D89" w:rsidP="00C71D89">
      <w:pPr>
        <w:widowControl w:val="0"/>
        <w:tabs>
          <w:tab w:val="left" w:pos="567"/>
        </w:tabs>
        <w:jc w:val="both"/>
        <w:outlineLvl w:val="3"/>
        <w:rPr>
          <w:b/>
          <w:bCs/>
          <w:snapToGrid w:val="0"/>
          <w:sz w:val="22"/>
          <w:szCs w:val="22"/>
          <w:lang w:val="lt-LT"/>
        </w:rPr>
      </w:pPr>
      <w:r>
        <w:rPr>
          <w:b/>
          <w:bCs/>
          <w:snapToGrid w:val="0"/>
          <w:sz w:val="22"/>
          <w:szCs w:val="22"/>
          <w:lang w:val="lt-LT"/>
        </w:rPr>
        <w:t>Dozavimas ir vartojimo metodas</w:t>
      </w:r>
    </w:p>
    <w:p w14:paraId="1D0E23B8" w14:textId="77777777" w:rsidR="00C71D89" w:rsidRDefault="00C71D89" w:rsidP="00C71D89">
      <w:pPr>
        <w:widowControl w:val="0"/>
        <w:tabs>
          <w:tab w:val="left" w:pos="567"/>
        </w:tabs>
        <w:rPr>
          <w:b/>
          <w:snapToGrid w:val="0"/>
          <w:sz w:val="22"/>
          <w:szCs w:val="22"/>
          <w:lang w:val="lt-LT" w:eastAsia="en-US"/>
        </w:rPr>
      </w:pPr>
      <w:r>
        <w:rPr>
          <w:snapToGrid w:val="0"/>
          <w:sz w:val="22"/>
          <w:szCs w:val="22"/>
          <w:lang w:val="lt-LT" w:eastAsia="en-US"/>
        </w:rPr>
        <w:t>Gydymą linezolidu būtina pradėti tik ligoninėje ir tik po tiesiogiai susijusio specialisto, tokio, kaip mikrobiologas ar infekcinių ligų specialistas, konsultacijos.</w:t>
      </w:r>
    </w:p>
    <w:p w14:paraId="1D0E23B9" w14:textId="77777777" w:rsidR="00C71D89" w:rsidRDefault="00C71D89" w:rsidP="00C71D89">
      <w:pPr>
        <w:widowControl w:val="0"/>
        <w:tabs>
          <w:tab w:val="left" w:pos="567"/>
        </w:tabs>
        <w:rPr>
          <w:snapToGrid w:val="0"/>
          <w:sz w:val="22"/>
          <w:szCs w:val="22"/>
          <w:lang w:val="lt-LT" w:eastAsia="en-US"/>
        </w:rPr>
      </w:pPr>
    </w:p>
    <w:p w14:paraId="1D0E23BA"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Pradėjus gydymą parenteraliai vartojamu vaistiniu preparatu, jeigu kliniškai reikalinga, vėliau galima vartoti bet kurią geriamą vaistinio preparato formą. Tokiu atveju dozės keisti nereikia, nes geriamo linezolido biologinis prieinamumas yra apytiksliai 100 %.</w:t>
      </w:r>
    </w:p>
    <w:p w14:paraId="1D0E23BB"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 xml:space="preserve">Infuzinis tirpalas turi būti sulašinamas per </w:t>
      </w:r>
      <w:r w:rsidRPr="001D79A2">
        <w:rPr>
          <w:snapToGrid w:val="0"/>
          <w:sz w:val="22"/>
          <w:szCs w:val="22"/>
          <w:lang w:val="lt-LT" w:eastAsia="en-US"/>
        </w:rPr>
        <w:t xml:space="preserve">30-120 </w:t>
      </w:r>
      <w:r>
        <w:rPr>
          <w:snapToGrid w:val="0"/>
          <w:sz w:val="22"/>
          <w:szCs w:val="22"/>
          <w:lang w:val="lt-LT" w:eastAsia="en-US"/>
        </w:rPr>
        <w:t>minučių.</w:t>
      </w:r>
    </w:p>
    <w:p w14:paraId="1D0E23BC" w14:textId="77777777" w:rsidR="00C71D89" w:rsidRDefault="00C71D89" w:rsidP="00C71D89">
      <w:pPr>
        <w:widowControl w:val="0"/>
        <w:tabs>
          <w:tab w:val="left" w:pos="567"/>
        </w:tabs>
        <w:rPr>
          <w:snapToGrid w:val="0"/>
          <w:sz w:val="22"/>
          <w:szCs w:val="22"/>
          <w:lang w:val="lt-LT" w:eastAsia="en-US"/>
        </w:rPr>
      </w:pPr>
    </w:p>
    <w:p w14:paraId="1D0E23BD"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Rekomenduojamą linezolido dozę reikia leisti į veną du kartus per parą.</w:t>
      </w:r>
    </w:p>
    <w:p w14:paraId="1D0E23BE" w14:textId="77777777" w:rsidR="00C71D89" w:rsidRDefault="00C71D89" w:rsidP="00C71D89">
      <w:pPr>
        <w:widowControl w:val="0"/>
        <w:tabs>
          <w:tab w:val="left" w:pos="567"/>
        </w:tabs>
        <w:rPr>
          <w:snapToGrid w:val="0"/>
          <w:sz w:val="22"/>
          <w:szCs w:val="22"/>
          <w:lang w:val="lt-LT" w:eastAsia="en-US"/>
        </w:rPr>
      </w:pPr>
    </w:p>
    <w:p w14:paraId="1D0E23BF" w14:textId="77777777" w:rsidR="00C71D89" w:rsidRDefault="00C71D89" w:rsidP="00C71D89">
      <w:pPr>
        <w:widowControl w:val="0"/>
        <w:tabs>
          <w:tab w:val="left" w:pos="567"/>
        </w:tabs>
        <w:rPr>
          <w:b/>
          <w:bCs/>
          <w:iCs/>
          <w:snapToGrid w:val="0"/>
          <w:sz w:val="22"/>
          <w:szCs w:val="22"/>
          <w:lang w:val="lt-LT" w:eastAsia="en-US"/>
        </w:rPr>
      </w:pPr>
      <w:r>
        <w:rPr>
          <w:b/>
          <w:bCs/>
          <w:iCs/>
          <w:snapToGrid w:val="0"/>
          <w:sz w:val="22"/>
          <w:szCs w:val="22"/>
          <w:lang w:val="lt-LT" w:eastAsia="en-US"/>
        </w:rPr>
        <w:t>Rekomenduojamas dozavimas ir vartojimo trukmė suaugusiesiems</w:t>
      </w:r>
    </w:p>
    <w:p w14:paraId="1D0E23C0"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Gydymo trukmė priklauso nuo ligos sukėlėjo, infekcijos vietos ir jos sunkumo bei klinikinės paciento reakcijos.</w:t>
      </w:r>
    </w:p>
    <w:p w14:paraId="1D0E23C1" w14:textId="77777777" w:rsidR="00C71D89" w:rsidRDefault="00C71D89" w:rsidP="00C71D89">
      <w:pPr>
        <w:widowControl w:val="0"/>
        <w:tabs>
          <w:tab w:val="left" w:pos="567"/>
        </w:tabs>
        <w:rPr>
          <w:snapToGrid w:val="0"/>
          <w:sz w:val="22"/>
          <w:szCs w:val="22"/>
          <w:lang w:val="lt-LT" w:eastAsia="en-US"/>
        </w:rPr>
      </w:pPr>
    </w:p>
    <w:p w14:paraId="1D0E23C2"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Toliau pateiktos rekomendacijos dėl gydymo trukmės atspindi gydymo trukmę, taikytą klinikinių tyrimų metu. Kai kurioms infekcinėms ligoms gydyti gali tikti trumpesni gydymo režimai, tačiau jie nebuvo įvertinti klinikiniuose tyrimuose.</w:t>
      </w:r>
    </w:p>
    <w:p w14:paraId="1D0E23C3" w14:textId="77777777" w:rsidR="00C71D89" w:rsidRDefault="00C71D89" w:rsidP="00C71D89">
      <w:pPr>
        <w:widowControl w:val="0"/>
        <w:tabs>
          <w:tab w:val="left" w:pos="567"/>
        </w:tabs>
        <w:rPr>
          <w:snapToGrid w:val="0"/>
          <w:sz w:val="22"/>
          <w:szCs w:val="22"/>
          <w:lang w:val="lt-LT" w:eastAsia="en-US"/>
        </w:rPr>
      </w:pPr>
    </w:p>
    <w:p w14:paraId="1D0E23C4"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Ilgiausia gydymo laikotarpio trukmė yra 28 dienos. Linezolido saugumas ir veiksmingumas, skiriant vaistinį preparatą ilgiau nei 28 dienas, nėra nustatytas.</w:t>
      </w:r>
    </w:p>
    <w:p w14:paraId="1D0E23C5" w14:textId="77777777" w:rsidR="00C71D89" w:rsidRDefault="00C71D89" w:rsidP="00C71D89">
      <w:pPr>
        <w:widowControl w:val="0"/>
        <w:tabs>
          <w:tab w:val="left" w:pos="567"/>
        </w:tabs>
        <w:rPr>
          <w:snapToGrid w:val="0"/>
          <w:sz w:val="22"/>
          <w:szCs w:val="22"/>
          <w:lang w:val="lt-LT" w:eastAsia="en-US"/>
        </w:rPr>
      </w:pPr>
    </w:p>
    <w:p w14:paraId="1D0E23C6"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Infekcinių ligų, susijusių su bakteriemija, atvejais didinti rekomenduojamą dozę ar ilginti gydymo trukmę nereikia. Infuzinio tirpalo ir tablečių ar granulių geriamajai suspensijai dozavimo rekomendacijos yra tokios pačios, jos pateikiamos toliau.</w:t>
      </w:r>
    </w:p>
    <w:p w14:paraId="1D0E23C7" w14:textId="77777777" w:rsidR="00C71D89" w:rsidRDefault="00C71D89" w:rsidP="00C71D89">
      <w:pPr>
        <w:widowControl w:val="0"/>
        <w:tabs>
          <w:tab w:val="left" w:pos="567"/>
        </w:tabs>
        <w:rPr>
          <w:snapToGrid w:val="0"/>
          <w:sz w:val="22"/>
          <w:szCs w:val="22"/>
          <w:lang w:val="lt-LT"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9"/>
        <w:gridCol w:w="3261"/>
        <w:gridCol w:w="2403"/>
      </w:tblGrid>
      <w:tr w:rsidR="00C71D89" w14:paraId="1D0E23CB" w14:textId="77777777" w:rsidTr="008D5D93">
        <w:tc>
          <w:tcPr>
            <w:tcW w:w="3289" w:type="dxa"/>
          </w:tcPr>
          <w:p w14:paraId="1D0E23C8" w14:textId="77777777" w:rsidR="00C71D89" w:rsidRDefault="00C71D89" w:rsidP="008D5D93">
            <w:pPr>
              <w:widowControl w:val="0"/>
              <w:tabs>
                <w:tab w:val="left" w:pos="567"/>
              </w:tabs>
              <w:rPr>
                <w:b/>
                <w:bCs/>
                <w:snapToGrid w:val="0"/>
                <w:sz w:val="22"/>
                <w:szCs w:val="22"/>
                <w:lang w:val="lt-LT" w:eastAsia="en-US"/>
              </w:rPr>
            </w:pPr>
            <w:r>
              <w:rPr>
                <w:b/>
                <w:bCs/>
                <w:snapToGrid w:val="0"/>
                <w:sz w:val="22"/>
                <w:szCs w:val="22"/>
                <w:lang w:val="lt-LT" w:eastAsia="en-US"/>
              </w:rPr>
              <w:t>Infekcinė liga</w:t>
            </w:r>
          </w:p>
        </w:tc>
        <w:tc>
          <w:tcPr>
            <w:tcW w:w="3261" w:type="dxa"/>
          </w:tcPr>
          <w:p w14:paraId="1D0E23C9" w14:textId="77777777" w:rsidR="00C71D89" w:rsidRDefault="00C71D89" w:rsidP="008D5D93">
            <w:pPr>
              <w:widowControl w:val="0"/>
              <w:tabs>
                <w:tab w:val="left" w:pos="567"/>
              </w:tabs>
              <w:rPr>
                <w:b/>
                <w:bCs/>
                <w:snapToGrid w:val="0"/>
                <w:sz w:val="22"/>
                <w:szCs w:val="22"/>
                <w:lang w:val="lt-LT" w:eastAsia="en-US"/>
              </w:rPr>
            </w:pPr>
            <w:r>
              <w:rPr>
                <w:b/>
                <w:bCs/>
                <w:snapToGrid w:val="0"/>
                <w:sz w:val="22"/>
                <w:szCs w:val="22"/>
                <w:lang w:val="lt-LT" w:eastAsia="en-US"/>
              </w:rPr>
              <w:t>Dozavimas</w:t>
            </w:r>
          </w:p>
        </w:tc>
        <w:tc>
          <w:tcPr>
            <w:tcW w:w="2403" w:type="dxa"/>
          </w:tcPr>
          <w:p w14:paraId="1D0E23CA" w14:textId="77777777" w:rsidR="00C71D89" w:rsidRDefault="00C71D89" w:rsidP="008D5D93">
            <w:pPr>
              <w:widowControl w:val="0"/>
              <w:tabs>
                <w:tab w:val="left" w:pos="567"/>
              </w:tabs>
              <w:rPr>
                <w:b/>
                <w:bCs/>
                <w:snapToGrid w:val="0"/>
                <w:sz w:val="22"/>
                <w:szCs w:val="22"/>
                <w:lang w:val="lt-LT" w:eastAsia="en-US"/>
              </w:rPr>
            </w:pPr>
            <w:r>
              <w:rPr>
                <w:b/>
                <w:bCs/>
                <w:snapToGrid w:val="0"/>
                <w:sz w:val="22"/>
                <w:szCs w:val="22"/>
                <w:lang w:val="lt-LT" w:eastAsia="en-US"/>
              </w:rPr>
              <w:t>Vartojimo trukmė</w:t>
            </w:r>
          </w:p>
        </w:tc>
      </w:tr>
      <w:tr w:rsidR="00C71D89" w14:paraId="1D0E23CF" w14:textId="77777777" w:rsidTr="008D5D93">
        <w:trPr>
          <w:cantSplit/>
          <w:trHeight w:val="292"/>
        </w:trPr>
        <w:tc>
          <w:tcPr>
            <w:tcW w:w="3289" w:type="dxa"/>
          </w:tcPr>
          <w:p w14:paraId="1D0E23CC" w14:textId="77777777" w:rsidR="00C71D89" w:rsidRDefault="00C71D89" w:rsidP="008D5D93">
            <w:pPr>
              <w:widowControl w:val="0"/>
              <w:tabs>
                <w:tab w:val="left" w:pos="567"/>
              </w:tabs>
              <w:rPr>
                <w:snapToGrid w:val="0"/>
                <w:sz w:val="22"/>
                <w:szCs w:val="22"/>
                <w:lang w:val="lt-LT" w:eastAsia="en-US"/>
              </w:rPr>
            </w:pPr>
            <w:r>
              <w:rPr>
                <w:snapToGrid w:val="0"/>
                <w:sz w:val="22"/>
                <w:szCs w:val="22"/>
                <w:lang w:val="lt-LT" w:eastAsia="en-US"/>
              </w:rPr>
              <w:t>Ligoninėje įgyta pneumonija</w:t>
            </w:r>
          </w:p>
        </w:tc>
        <w:tc>
          <w:tcPr>
            <w:tcW w:w="3261" w:type="dxa"/>
            <w:vMerge w:val="restart"/>
          </w:tcPr>
          <w:p w14:paraId="1D0E23CD" w14:textId="77777777" w:rsidR="00C71D89" w:rsidRDefault="00C71D89" w:rsidP="008D5D93">
            <w:pPr>
              <w:widowControl w:val="0"/>
              <w:tabs>
                <w:tab w:val="left" w:pos="567"/>
              </w:tabs>
              <w:rPr>
                <w:snapToGrid w:val="0"/>
                <w:sz w:val="22"/>
                <w:szCs w:val="22"/>
                <w:lang w:val="lt-LT" w:eastAsia="en-US"/>
              </w:rPr>
            </w:pPr>
            <w:r>
              <w:rPr>
                <w:snapToGrid w:val="0"/>
                <w:sz w:val="22"/>
                <w:szCs w:val="22"/>
                <w:lang w:val="lt-LT" w:eastAsia="en-US"/>
              </w:rPr>
              <w:t>600 mg du kartus per parą</w:t>
            </w:r>
          </w:p>
        </w:tc>
        <w:tc>
          <w:tcPr>
            <w:tcW w:w="2403" w:type="dxa"/>
            <w:vMerge w:val="restart"/>
          </w:tcPr>
          <w:p w14:paraId="1D0E23CE" w14:textId="77777777" w:rsidR="00C71D89" w:rsidRDefault="00C71D89" w:rsidP="008D5D93">
            <w:pPr>
              <w:widowControl w:val="0"/>
              <w:tabs>
                <w:tab w:val="left" w:pos="567"/>
              </w:tabs>
              <w:rPr>
                <w:snapToGrid w:val="0"/>
                <w:sz w:val="22"/>
                <w:szCs w:val="22"/>
                <w:lang w:val="lt-LT" w:eastAsia="en-US"/>
              </w:rPr>
            </w:pPr>
            <w:r>
              <w:rPr>
                <w:snapToGrid w:val="0"/>
                <w:sz w:val="22"/>
                <w:szCs w:val="22"/>
                <w:lang w:val="lt-LT" w:eastAsia="en-US"/>
              </w:rPr>
              <w:t>10-14 dienų iš eilės</w:t>
            </w:r>
          </w:p>
        </w:tc>
      </w:tr>
      <w:tr w:rsidR="00C71D89" w14:paraId="1D0E23D3" w14:textId="77777777" w:rsidTr="008D5D93">
        <w:trPr>
          <w:cantSplit/>
          <w:trHeight w:val="281"/>
        </w:trPr>
        <w:tc>
          <w:tcPr>
            <w:tcW w:w="3289" w:type="dxa"/>
          </w:tcPr>
          <w:p w14:paraId="1D0E23D0" w14:textId="77777777" w:rsidR="00C71D89" w:rsidRDefault="00C71D89" w:rsidP="008D5D93">
            <w:pPr>
              <w:widowControl w:val="0"/>
              <w:tabs>
                <w:tab w:val="left" w:pos="567"/>
              </w:tabs>
              <w:rPr>
                <w:snapToGrid w:val="0"/>
                <w:sz w:val="22"/>
                <w:szCs w:val="22"/>
                <w:lang w:val="lt-LT" w:eastAsia="en-US"/>
              </w:rPr>
            </w:pPr>
            <w:r>
              <w:rPr>
                <w:snapToGrid w:val="0"/>
                <w:sz w:val="22"/>
                <w:szCs w:val="22"/>
                <w:lang w:val="lt-LT" w:eastAsia="en-US"/>
              </w:rPr>
              <w:t>Visuomenėje įgyta pneumonija</w:t>
            </w:r>
          </w:p>
        </w:tc>
        <w:tc>
          <w:tcPr>
            <w:tcW w:w="3261" w:type="dxa"/>
            <w:vMerge/>
          </w:tcPr>
          <w:p w14:paraId="1D0E23D1" w14:textId="77777777" w:rsidR="00C71D89" w:rsidRDefault="00C71D89" w:rsidP="008D5D93">
            <w:pPr>
              <w:widowControl w:val="0"/>
              <w:tabs>
                <w:tab w:val="left" w:pos="567"/>
              </w:tabs>
              <w:rPr>
                <w:snapToGrid w:val="0"/>
                <w:sz w:val="22"/>
                <w:szCs w:val="22"/>
                <w:lang w:val="lt-LT" w:eastAsia="en-US"/>
              </w:rPr>
            </w:pPr>
          </w:p>
        </w:tc>
        <w:tc>
          <w:tcPr>
            <w:tcW w:w="2403" w:type="dxa"/>
            <w:vMerge/>
          </w:tcPr>
          <w:p w14:paraId="1D0E23D2" w14:textId="77777777" w:rsidR="00C71D89" w:rsidRDefault="00C71D89" w:rsidP="008D5D93">
            <w:pPr>
              <w:widowControl w:val="0"/>
              <w:tabs>
                <w:tab w:val="left" w:pos="567"/>
              </w:tabs>
              <w:rPr>
                <w:snapToGrid w:val="0"/>
                <w:sz w:val="22"/>
                <w:szCs w:val="22"/>
                <w:lang w:val="lt-LT" w:eastAsia="en-US"/>
              </w:rPr>
            </w:pPr>
          </w:p>
        </w:tc>
      </w:tr>
      <w:tr w:rsidR="00C71D89" w14:paraId="1D0E23D7" w14:textId="77777777" w:rsidTr="008D5D93">
        <w:trPr>
          <w:cantSplit/>
        </w:trPr>
        <w:tc>
          <w:tcPr>
            <w:tcW w:w="3289" w:type="dxa"/>
          </w:tcPr>
          <w:p w14:paraId="1D0E23D4" w14:textId="77777777" w:rsidR="00C71D89" w:rsidRDefault="00C71D89" w:rsidP="008D5D93">
            <w:pPr>
              <w:widowControl w:val="0"/>
              <w:tabs>
                <w:tab w:val="left" w:pos="567"/>
              </w:tabs>
              <w:rPr>
                <w:snapToGrid w:val="0"/>
                <w:sz w:val="22"/>
                <w:szCs w:val="22"/>
                <w:lang w:val="lt-LT" w:eastAsia="en-US"/>
              </w:rPr>
            </w:pPr>
            <w:r>
              <w:rPr>
                <w:snapToGrid w:val="0"/>
                <w:sz w:val="22"/>
                <w:szCs w:val="22"/>
                <w:lang w:val="lt-LT" w:eastAsia="en-US"/>
              </w:rPr>
              <w:t xml:space="preserve">Komplikuotos odos ir poodinio audinio infekcinės ligos </w:t>
            </w:r>
          </w:p>
        </w:tc>
        <w:tc>
          <w:tcPr>
            <w:tcW w:w="3261" w:type="dxa"/>
          </w:tcPr>
          <w:p w14:paraId="1D0E23D5" w14:textId="77777777" w:rsidR="00C71D89" w:rsidRDefault="00C71D89" w:rsidP="008D5D93">
            <w:pPr>
              <w:widowControl w:val="0"/>
              <w:tabs>
                <w:tab w:val="left" w:pos="567"/>
              </w:tabs>
              <w:rPr>
                <w:snapToGrid w:val="0"/>
                <w:sz w:val="22"/>
                <w:szCs w:val="22"/>
                <w:lang w:val="lt-LT" w:eastAsia="en-US"/>
              </w:rPr>
            </w:pPr>
            <w:r>
              <w:rPr>
                <w:snapToGrid w:val="0"/>
                <w:sz w:val="22"/>
                <w:szCs w:val="22"/>
                <w:lang w:val="lt-LT" w:eastAsia="en-US"/>
              </w:rPr>
              <w:t>600 mg du kartus per parą</w:t>
            </w:r>
          </w:p>
        </w:tc>
        <w:tc>
          <w:tcPr>
            <w:tcW w:w="2403" w:type="dxa"/>
            <w:vMerge/>
          </w:tcPr>
          <w:p w14:paraId="1D0E23D6" w14:textId="77777777" w:rsidR="00C71D89" w:rsidRDefault="00C71D89" w:rsidP="008D5D93">
            <w:pPr>
              <w:widowControl w:val="0"/>
              <w:tabs>
                <w:tab w:val="left" w:pos="567"/>
              </w:tabs>
              <w:rPr>
                <w:snapToGrid w:val="0"/>
                <w:sz w:val="22"/>
                <w:szCs w:val="22"/>
                <w:lang w:val="lt-LT" w:eastAsia="en-US"/>
              </w:rPr>
            </w:pPr>
          </w:p>
        </w:tc>
      </w:tr>
    </w:tbl>
    <w:p w14:paraId="1D0E23D8" w14:textId="77777777" w:rsidR="00C71D89" w:rsidRDefault="00C71D89" w:rsidP="00C71D89">
      <w:pPr>
        <w:widowControl w:val="0"/>
        <w:tabs>
          <w:tab w:val="left" w:pos="567"/>
        </w:tabs>
        <w:rPr>
          <w:snapToGrid w:val="0"/>
          <w:sz w:val="22"/>
          <w:szCs w:val="22"/>
          <w:lang w:val="lt-LT" w:eastAsia="en-US"/>
        </w:rPr>
      </w:pPr>
    </w:p>
    <w:p w14:paraId="1D0E23D9" w14:textId="77777777" w:rsidR="00C71D89" w:rsidRDefault="00C71D89" w:rsidP="00C71D89">
      <w:pPr>
        <w:widowControl w:val="0"/>
        <w:tabs>
          <w:tab w:val="left" w:pos="567"/>
        </w:tabs>
        <w:rPr>
          <w:snapToGrid w:val="0"/>
          <w:sz w:val="22"/>
          <w:szCs w:val="22"/>
          <w:lang w:val="lt-LT" w:eastAsia="en-US"/>
        </w:rPr>
      </w:pPr>
      <w:r>
        <w:rPr>
          <w:b/>
          <w:bCs/>
          <w:iCs/>
          <w:snapToGrid w:val="0"/>
          <w:sz w:val="22"/>
          <w:szCs w:val="22"/>
          <w:lang w:val="lt-LT" w:eastAsia="en-US"/>
        </w:rPr>
        <w:t>Vaikų populiacija.</w:t>
      </w:r>
      <w:r>
        <w:rPr>
          <w:bCs/>
          <w:i/>
          <w:iCs/>
          <w:snapToGrid w:val="0"/>
          <w:sz w:val="22"/>
          <w:szCs w:val="22"/>
          <w:lang w:val="lt-LT" w:eastAsia="en-US"/>
        </w:rPr>
        <w:t xml:space="preserve"> </w:t>
      </w:r>
      <w:r>
        <w:rPr>
          <w:bCs/>
          <w:iCs/>
          <w:snapToGrid w:val="0"/>
          <w:sz w:val="22"/>
          <w:szCs w:val="22"/>
          <w:lang w:val="lt-LT" w:eastAsia="en-US"/>
        </w:rPr>
        <w:t>Linezolido saugumas ir veiksmingumas vaikams (iki 18 metų) nustatytas nebuvo. Šiuo metu turimi duomenys aprašyti preparato charakteristikų santraukos 4.8, 5.1 ir 5.2 skyriuose, bet dozavimo rekomendacijų pateikti negalima</w:t>
      </w:r>
      <w:r>
        <w:rPr>
          <w:snapToGrid w:val="0"/>
          <w:sz w:val="22"/>
          <w:szCs w:val="22"/>
          <w:lang w:val="lt-LT" w:eastAsia="en-US"/>
        </w:rPr>
        <w:t>.</w:t>
      </w:r>
    </w:p>
    <w:p w14:paraId="1D0E23DA" w14:textId="77777777" w:rsidR="00C71D89" w:rsidRDefault="00C71D89" w:rsidP="00C71D89">
      <w:pPr>
        <w:widowControl w:val="0"/>
        <w:tabs>
          <w:tab w:val="left" w:pos="567"/>
        </w:tabs>
        <w:rPr>
          <w:snapToGrid w:val="0"/>
          <w:sz w:val="22"/>
          <w:szCs w:val="22"/>
          <w:lang w:val="lt-LT" w:eastAsia="en-US"/>
        </w:rPr>
      </w:pPr>
    </w:p>
    <w:p w14:paraId="1D0E23DB" w14:textId="77777777" w:rsidR="00C71D89" w:rsidRDefault="00C71D89" w:rsidP="00C71D89">
      <w:pPr>
        <w:widowControl w:val="0"/>
        <w:tabs>
          <w:tab w:val="left" w:pos="567"/>
        </w:tabs>
        <w:rPr>
          <w:snapToGrid w:val="0"/>
          <w:sz w:val="22"/>
          <w:szCs w:val="22"/>
          <w:lang w:val="lt-LT" w:eastAsia="en-US"/>
        </w:rPr>
      </w:pPr>
      <w:r>
        <w:rPr>
          <w:b/>
          <w:bCs/>
          <w:iCs/>
          <w:snapToGrid w:val="0"/>
          <w:sz w:val="22"/>
          <w:szCs w:val="22"/>
          <w:lang w:val="lt-LT" w:eastAsia="en-US"/>
        </w:rPr>
        <w:t>Senyvi:</w:t>
      </w:r>
      <w:r>
        <w:rPr>
          <w:snapToGrid w:val="0"/>
          <w:sz w:val="22"/>
          <w:szCs w:val="22"/>
          <w:lang w:val="lt-LT" w:eastAsia="en-US"/>
        </w:rPr>
        <w:t xml:space="preserve"> dozės koreguoti nereikia.</w:t>
      </w:r>
    </w:p>
    <w:p w14:paraId="1D0E23DC" w14:textId="77777777" w:rsidR="00C71D89" w:rsidRDefault="00C71D89" w:rsidP="00C71D89">
      <w:pPr>
        <w:widowControl w:val="0"/>
        <w:tabs>
          <w:tab w:val="left" w:pos="567"/>
        </w:tabs>
        <w:rPr>
          <w:snapToGrid w:val="0"/>
          <w:sz w:val="22"/>
          <w:szCs w:val="22"/>
          <w:lang w:val="lt-LT" w:eastAsia="en-US"/>
        </w:rPr>
      </w:pPr>
    </w:p>
    <w:p w14:paraId="1D0E23DD" w14:textId="77777777" w:rsidR="00C71D89" w:rsidRDefault="00C71D89" w:rsidP="00C71D89">
      <w:pPr>
        <w:widowControl w:val="0"/>
        <w:tabs>
          <w:tab w:val="left" w:pos="567"/>
        </w:tabs>
        <w:rPr>
          <w:snapToGrid w:val="0"/>
          <w:sz w:val="22"/>
          <w:szCs w:val="22"/>
          <w:lang w:val="lt-LT" w:eastAsia="en-US"/>
        </w:rPr>
      </w:pPr>
      <w:r>
        <w:rPr>
          <w:b/>
          <w:bCs/>
          <w:iCs/>
          <w:snapToGrid w:val="0"/>
          <w:sz w:val="22"/>
          <w:szCs w:val="22"/>
          <w:lang w:val="lt-LT" w:eastAsia="en-US"/>
        </w:rPr>
        <w:t>Inkstų funkcijos sutrikimas</w:t>
      </w:r>
      <w:r>
        <w:rPr>
          <w:snapToGrid w:val="0"/>
          <w:sz w:val="22"/>
          <w:szCs w:val="22"/>
          <w:lang w:val="lt-LT" w:eastAsia="en-US"/>
        </w:rPr>
        <w:t>: dozės koreguoti nereikia.</w:t>
      </w:r>
    </w:p>
    <w:p w14:paraId="1D0E23DE" w14:textId="77777777" w:rsidR="00C71D89" w:rsidRDefault="00C71D89" w:rsidP="00C71D89">
      <w:pPr>
        <w:widowControl w:val="0"/>
        <w:tabs>
          <w:tab w:val="left" w:pos="567"/>
        </w:tabs>
        <w:rPr>
          <w:snapToGrid w:val="0"/>
          <w:sz w:val="22"/>
          <w:szCs w:val="22"/>
          <w:lang w:val="lt-LT" w:eastAsia="en-US"/>
        </w:rPr>
      </w:pPr>
    </w:p>
    <w:p w14:paraId="1D0E23DF" w14:textId="77777777" w:rsidR="00C71D89" w:rsidRDefault="00C71D89" w:rsidP="00C71D89">
      <w:pPr>
        <w:widowControl w:val="0"/>
        <w:tabs>
          <w:tab w:val="left" w:pos="567"/>
        </w:tabs>
        <w:rPr>
          <w:snapToGrid w:val="0"/>
          <w:sz w:val="22"/>
          <w:szCs w:val="22"/>
          <w:lang w:val="lt-LT" w:eastAsia="en-US"/>
        </w:rPr>
      </w:pPr>
      <w:r>
        <w:rPr>
          <w:bCs/>
          <w:iCs/>
          <w:snapToGrid w:val="0"/>
          <w:sz w:val="22"/>
          <w:szCs w:val="22"/>
          <w:u w:val="single"/>
          <w:lang w:val="lt-LT" w:eastAsia="en-US"/>
        </w:rPr>
        <w:t xml:space="preserve">Sunkus inkstų sutrikimas </w:t>
      </w:r>
      <w:r>
        <w:rPr>
          <w:snapToGrid w:val="0"/>
          <w:sz w:val="22"/>
          <w:szCs w:val="22"/>
          <w:u w:val="single"/>
          <w:lang w:val="lt-LT" w:eastAsia="en-US"/>
        </w:rPr>
        <w:t>(t. y. kreatinino klirensas mažesnis nei 30 ml/min.).</w:t>
      </w:r>
      <w:r>
        <w:rPr>
          <w:i/>
          <w:snapToGrid w:val="0"/>
          <w:sz w:val="22"/>
          <w:szCs w:val="22"/>
          <w:lang w:val="lt-LT" w:eastAsia="en-US"/>
        </w:rPr>
        <w:t xml:space="preserve"> </w:t>
      </w:r>
      <w:r>
        <w:rPr>
          <w:snapToGrid w:val="0"/>
          <w:sz w:val="22"/>
          <w:szCs w:val="22"/>
          <w:lang w:val="lt-LT" w:eastAsia="en-US"/>
        </w:rPr>
        <w:t>Dozės koreguoti nereikia. Kadangi dviejų svarbiausių linezolido metabolitų didesnės (iki 10 kartų) ekspozicijos klinikinė reikšmė pacientams, kuriems yra sunkus inkstų nepakankamumas, yra nežinoma, tokiems pacientams linezolidą reikia vartoti ypatingai atsargiai ir tik kai manoma, jog laukiama nauda yra svarbesnė už teorinę riziką.</w:t>
      </w:r>
    </w:p>
    <w:p w14:paraId="1D0E23E0" w14:textId="77777777" w:rsidR="00C71D89" w:rsidRDefault="00C71D89" w:rsidP="00C71D89">
      <w:pPr>
        <w:widowControl w:val="0"/>
        <w:tabs>
          <w:tab w:val="left" w:pos="567"/>
        </w:tabs>
        <w:rPr>
          <w:snapToGrid w:val="0"/>
          <w:sz w:val="22"/>
          <w:szCs w:val="22"/>
          <w:lang w:val="lt-LT" w:eastAsia="en-US"/>
        </w:rPr>
      </w:pPr>
    </w:p>
    <w:p w14:paraId="1D0E23E1" w14:textId="64840D82"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 xml:space="preserve">Per 3 hemodializės valandas pašalinama apytiksliai 30 % linezolido dozės, todėl Linezolid </w:t>
      </w:r>
      <w:r w:rsidR="001D79A2">
        <w:rPr>
          <w:snapToGrid w:val="0"/>
          <w:sz w:val="22"/>
          <w:szCs w:val="22"/>
          <w:lang w:val="lt-LT" w:eastAsia="en-US"/>
        </w:rPr>
        <w:t>Normon</w:t>
      </w:r>
      <w:r>
        <w:rPr>
          <w:snapToGrid w:val="0"/>
          <w:sz w:val="22"/>
          <w:szCs w:val="22"/>
          <w:lang w:val="lt-LT" w:eastAsia="en-US"/>
        </w:rPr>
        <w:t xml:space="preserve"> gydomiems pacientams linezolido reikia skirti po dializės. Nors hemodializės metu iš organizmo pašalinamas tam tikras pagrindinių linezolido metabolitų kiekis, tačiau dializuojamiems pacientams šių metabolitų koncentracija vis tiek būna gerokai didesnė didesnės nei pacientams, kurių inkstų funkcija normali arba kuriems yra lengvas ar vidutinio sunkumo inkstų nepakankamumas. Taigi, pacientams, kuriems yra sunkus inkstų nepakankamumas ir yra atliekama dializė, linezolidą reikia vartoti ypatingai atsargiai ir tik kai manoma, jog laukiama nauda yra svarbesnė už teorinę riziką.</w:t>
      </w:r>
    </w:p>
    <w:p w14:paraId="1D0E23E2" w14:textId="77777777" w:rsidR="00C71D89" w:rsidRDefault="00C71D89" w:rsidP="00C71D89">
      <w:pPr>
        <w:widowControl w:val="0"/>
        <w:tabs>
          <w:tab w:val="left" w:pos="567"/>
        </w:tabs>
        <w:rPr>
          <w:snapToGrid w:val="0"/>
          <w:sz w:val="22"/>
          <w:szCs w:val="22"/>
          <w:lang w:val="lt-LT" w:eastAsia="en-US"/>
        </w:rPr>
      </w:pPr>
    </w:p>
    <w:p w14:paraId="1D0E23E3"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Linezolido vartojimo patirties pacientams, kuriems atliekama nuolatinė peritoninė dializė ambulatorinėmis sąlygomis ar taikomas kitoks inkstų nepakankamumo gydymas (ne hemodializė), kol kas nėra.</w:t>
      </w:r>
    </w:p>
    <w:p w14:paraId="1D0E23E4" w14:textId="77777777" w:rsidR="00C71D89" w:rsidRDefault="00C71D89" w:rsidP="00C71D89">
      <w:pPr>
        <w:widowControl w:val="0"/>
        <w:tabs>
          <w:tab w:val="left" w:pos="567"/>
        </w:tabs>
        <w:rPr>
          <w:snapToGrid w:val="0"/>
          <w:sz w:val="22"/>
          <w:szCs w:val="22"/>
          <w:lang w:val="lt-LT" w:eastAsia="en-US"/>
        </w:rPr>
      </w:pPr>
    </w:p>
    <w:p w14:paraId="1D0E23E5" w14:textId="77777777" w:rsidR="00C71D89" w:rsidRDefault="00C71D89" w:rsidP="00C71D89">
      <w:pPr>
        <w:widowControl w:val="0"/>
        <w:tabs>
          <w:tab w:val="left" w:pos="567"/>
        </w:tabs>
        <w:rPr>
          <w:rFonts w:eastAsia="Calibri"/>
          <w:sz w:val="22"/>
          <w:szCs w:val="22"/>
          <w:lang w:val="lt-LT" w:eastAsia="en-US"/>
        </w:rPr>
      </w:pPr>
      <w:r>
        <w:rPr>
          <w:b/>
          <w:bCs/>
          <w:iCs/>
          <w:snapToGrid w:val="0"/>
          <w:sz w:val="22"/>
          <w:szCs w:val="22"/>
          <w:lang w:val="lt-LT" w:eastAsia="en-US"/>
        </w:rPr>
        <w:t>Kepenų funkcijos sutrikimas</w:t>
      </w:r>
      <w:r>
        <w:rPr>
          <w:rFonts w:eastAsia="Calibri"/>
          <w:sz w:val="22"/>
          <w:szCs w:val="22"/>
          <w:lang w:val="lt-LT" w:eastAsia="en-US"/>
        </w:rPr>
        <w:t xml:space="preserve">: pacientams, kuriems yra lengvas ar vidutinio sunkumo kepenų nepakankamumas (A ir B klasės pagal </w:t>
      </w:r>
      <w:r>
        <w:rPr>
          <w:rFonts w:eastAsia="Calibri"/>
          <w:i/>
          <w:sz w:val="22"/>
          <w:szCs w:val="22"/>
          <w:lang w:val="lt-LT" w:eastAsia="en-US"/>
        </w:rPr>
        <w:t>Child-Pugh</w:t>
      </w:r>
      <w:r>
        <w:rPr>
          <w:rFonts w:eastAsia="Calibri"/>
          <w:sz w:val="22"/>
          <w:szCs w:val="22"/>
          <w:lang w:val="lt-LT" w:eastAsia="en-US"/>
        </w:rPr>
        <w:t>) dozės koreguoti nereikia.</w:t>
      </w:r>
    </w:p>
    <w:p w14:paraId="1D0E23E6" w14:textId="77777777" w:rsidR="00C71D89" w:rsidRDefault="00C71D89" w:rsidP="00C71D89">
      <w:pPr>
        <w:widowControl w:val="0"/>
        <w:tabs>
          <w:tab w:val="left" w:pos="567"/>
        </w:tabs>
        <w:rPr>
          <w:rFonts w:eastAsia="Calibri"/>
          <w:sz w:val="22"/>
          <w:szCs w:val="22"/>
          <w:lang w:val="lt-LT" w:eastAsia="en-US"/>
        </w:rPr>
      </w:pPr>
    </w:p>
    <w:p w14:paraId="1D0E23E7" w14:textId="77777777" w:rsidR="00C71D89" w:rsidRDefault="00C71D89" w:rsidP="00C71D89">
      <w:pPr>
        <w:widowControl w:val="0"/>
        <w:tabs>
          <w:tab w:val="left" w:pos="567"/>
        </w:tabs>
        <w:rPr>
          <w:rFonts w:eastAsia="Calibri"/>
          <w:sz w:val="22"/>
          <w:szCs w:val="22"/>
          <w:lang w:val="lt-LT" w:eastAsia="en-US"/>
        </w:rPr>
      </w:pPr>
      <w:r>
        <w:rPr>
          <w:rFonts w:eastAsia="Calibri"/>
          <w:color w:val="000000"/>
          <w:sz w:val="22"/>
          <w:szCs w:val="22"/>
          <w:u w:val="single"/>
          <w:lang w:val="lt-LT" w:eastAsia="en-US"/>
        </w:rPr>
        <w:t>Sunkus kepenų funkcijos sutrikimas (C klasė pagal</w:t>
      </w:r>
      <w:r>
        <w:rPr>
          <w:rFonts w:eastAsia="Calibri"/>
          <w:i/>
          <w:color w:val="000000"/>
          <w:sz w:val="22"/>
          <w:szCs w:val="22"/>
          <w:u w:val="single"/>
          <w:lang w:val="lt-LT" w:eastAsia="en-US"/>
        </w:rPr>
        <w:t xml:space="preserve"> Child-Pugh</w:t>
      </w:r>
      <w:r>
        <w:rPr>
          <w:rFonts w:eastAsia="Calibri"/>
          <w:color w:val="000000"/>
          <w:sz w:val="22"/>
          <w:szCs w:val="22"/>
          <w:u w:val="single"/>
          <w:lang w:val="lt-LT" w:eastAsia="en-US"/>
        </w:rPr>
        <w:t xml:space="preserve">). </w:t>
      </w:r>
      <w:r>
        <w:rPr>
          <w:rFonts w:eastAsia="Calibri"/>
          <w:color w:val="000000"/>
          <w:sz w:val="22"/>
          <w:szCs w:val="22"/>
          <w:lang w:val="lt-LT" w:eastAsia="en-US"/>
        </w:rPr>
        <w:t xml:space="preserve">Dozės koreguoti nereikia, nes linezolidas metabolizuojamas nefermentiniu būdu, todėl kepenų veiklos sutrikimas neturėtų reikšmingai keisti jo metabolizmo. Tačiau klinikinių duomenų nepakanka ir šiems </w:t>
      </w:r>
      <w:r>
        <w:rPr>
          <w:rFonts w:eastAsia="Calibri"/>
          <w:sz w:val="22"/>
          <w:szCs w:val="22"/>
          <w:lang w:val="lt-LT" w:eastAsia="en-US"/>
        </w:rPr>
        <w:t>pacientams rekomenduojama linezolidą vartoti ypač atsargiai ir tik kai manoma, jog laukiama nauda yra svarbesnė už teorinę riziką.</w:t>
      </w:r>
    </w:p>
    <w:p w14:paraId="1D0E23E8" w14:textId="77777777" w:rsidR="00C71D89" w:rsidRDefault="00C71D89" w:rsidP="00C71D89">
      <w:pPr>
        <w:widowControl w:val="0"/>
        <w:tabs>
          <w:tab w:val="left" w:pos="567"/>
        </w:tabs>
        <w:rPr>
          <w:snapToGrid w:val="0"/>
          <w:sz w:val="22"/>
          <w:szCs w:val="22"/>
          <w:lang w:val="lt-LT" w:eastAsia="en-US"/>
        </w:rPr>
      </w:pPr>
    </w:p>
    <w:p w14:paraId="1D0E23E9" w14:textId="77777777" w:rsidR="00C71D89" w:rsidRDefault="00C71D89" w:rsidP="00C71D89">
      <w:pPr>
        <w:widowControl w:val="0"/>
        <w:tabs>
          <w:tab w:val="left" w:pos="567"/>
        </w:tabs>
        <w:jc w:val="both"/>
        <w:outlineLvl w:val="3"/>
        <w:rPr>
          <w:b/>
          <w:bCs/>
          <w:snapToGrid w:val="0"/>
          <w:sz w:val="22"/>
          <w:szCs w:val="22"/>
          <w:lang w:val="lt-LT"/>
        </w:rPr>
      </w:pPr>
      <w:r>
        <w:rPr>
          <w:b/>
          <w:bCs/>
          <w:snapToGrid w:val="0"/>
          <w:sz w:val="22"/>
          <w:szCs w:val="22"/>
          <w:lang w:val="lt-LT"/>
        </w:rPr>
        <w:t>Kontraindikacijos</w:t>
      </w:r>
    </w:p>
    <w:p w14:paraId="1D0E23EA"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Padidėjęs jautrumas veikliajai arba bet kuriai pagalbinei medžiagai.</w:t>
      </w:r>
    </w:p>
    <w:p w14:paraId="1D0E23EB" w14:textId="77777777" w:rsidR="00C71D89" w:rsidRDefault="00C71D89" w:rsidP="00C71D89">
      <w:pPr>
        <w:widowControl w:val="0"/>
        <w:tabs>
          <w:tab w:val="left" w:pos="567"/>
        </w:tabs>
        <w:rPr>
          <w:snapToGrid w:val="0"/>
          <w:sz w:val="22"/>
          <w:szCs w:val="22"/>
          <w:lang w:val="lt-LT" w:eastAsia="en-US"/>
        </w:rPr>
      </w:pPr>
    </w:p>
    <w:p w14:paraId="1D0E23EC"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Linezolido neturi būti skiriama pacientams, vartojantiems arba dviejų pastarųjų savaičių laikotarpiu vartojusiems bet kokių kitų vaistinių preparatų, kurie slopina monoaminooksidazę A ar B (pvz., fenelzino, izokarboksazido, selegilino, moklobemido).</w:t>
      </w:r>
    </w:p>
    <w:p w14:paraId="1D0E23ED" w14:textId="77777777" w:rsidR="00C71D89" w:rsidRDefault="00C71D89" w:rsidP="00C71D89">
      <w:pPr>
        <w:widowControl w:val="0"/>
        <w:tabs>
          <w:tab w:val="left" w:pos="567"/>
        </w:tabs>
        <w:rPr>
          <w:snapToGrid w:val="0"/>
          <w:sz w:val="22"/>
          <w:szCs w:val="22"/>
          <w:lang w:val="lt-LT" w:eastAsia="en-US"/>
        </w:rPr>
      </w:pPr>
    </w:p>
    <w:p w14:paraId="1D0E23EE"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Išskyrus atvejus, kai yra sąlygos atidžiai stebėti ir matuoti kraujospūdį, linezolido negalima vartoti pacientams, kuriems yra šios klinikinės būklės arba kurie kartu vartoja nurodytų vaistinių preparatų.</w:t>
      </w:r>
    </w:p>
    <w:p w14:paraId="1D0E23EF" w14:textId="77777777" w:rsidR="00C71D89" w:rsidRDefault="00C71D89" w:rsidP="00C71D89">
      <w:pPr>
        <w:widowControl w:val="0"/>
        <w:tabs>
          <w:tab w:val="left" w:pos="567"/>
        </w:tabs>
        <w:rPr>
          <w:snapToGrid w:val="0"/>
          <w:sz w:val="22"/>
          <w:szCs w:val="22"/>
          <w:lang w:val="lt-LT" w:eastAsia="en-US"/>
        </w:rPr>
      </w:pPr>
    </w:p>
    <w:p w14:paraId="1D0E23F0" w14:textId="77777777" w:rsidR="00C71D89" w:rsidRDefault="00C71D89" w:rsidP="00C71D89">
      <w:pPr>
        <w:widowControl w:val="0"/>
        <w:numPr>
          <w:ilvl w:val="0"/>
          <w:numId w:val="4"/>
        </w:numPr>
        <w:tabs>
          <w:tab w:val="left" w:pos="567"/>
        </w:tabs>
        <w:ind w:left="567" w:hanging="567"/>
        <w:rPr>
          <w:snapToGrid w:val="0"/>
          <w:sz w:val="22"/>
          <w:szCs w:val="22"/>
          <w:lang w:val="lt-LT" w:eastAsia="en-US"/>
        </w:rPr>
      </w:pPr>
      <w:r>
        <w:rPr>
          <w:snapToGrid w:val="0"/>
          <w:sz w:val="22"/>
          <w:szCs w:val="22"/>
          <w:lang w:val="lt-LT" w:eastAsia="en-US"/>
        </w:rPr>
        <w:t>Pacientams, kuriems yra nekontroliuojama hipertenzija, feochromocitoma, karcinoidas, tireotoksikozė, bipolinė depresija, šizoafektinis sutrikimas, ūminės sumišimo būklės.</w:t>
      </w:r>
    </w:p>
    <w:p w14:paraId="1D0E23F1" w14:textId="77777777" w:rsidR="00C71D89" w:rsidRDefault="00C71D89" w:rsidP="00C71D89">
      <w:pPr>
        <w:widowControl w:val="0"/>
        <w:numPr>
          <w:ilvl w:val="0"/>
          <w:numId w:val="4"/>
        </w:numPr>
        <w:tabs>
          <w:tab w:val="left" w:pos="567"/>
        </w:tabs>
        <w:ind w:left="567" w:hanging="567"/>
        <w:rPr>
          <w:snapToGrid w:val="0"/>
          <w:sz w:val="22"/>
          <w:szCs w:val="22"/>
          <w:lang w:val="lt-LT" w:eastAsia="en-US"/>
        </w:rPr>
      </w:pPr>
      <w:r>
        <w:rPr>
          <w:snapToGrid w:val="0"/>
          <w:sz w:val="22"/>
          <w:szCs w:val="22"/>
          <w:lang w:val="lt-LT" w:eastAsia="en-US"/>
        </w:rPr>
        <w:t>Pacientams, kurie vartoja bet kurio iš šių vaistinių preparatų: serotonino reabsorbcijos inhibitorių, triciklių antidepresantų, serotonino 5-HT</w:t>
      </w:r>
      <w:r>
        <w:rPr>
          <w:snapToGrid w:val="0"/>
          <w:sz w:val="22"/>
          <w:szCs w:val="22"/>
          <w:vertAlign w:val="subscript"/>
          <w:lang w:val="lt-LT" w:eastAsia="en-US"/>
        </w:rPr>
        <w:t xml:space="preserve">1 </w:t>
      </w:r>
      <w:r>
        <w:rPr>
          <w:snapToGrid w:val="0"/>
          <w:sz w:val="22"/>
          <w:szCs w:val="22"/>
          <w:lang w:val="lt-LT" w:eastAsia="en-US"/>
        </w:rPr>
        <w:t>receptorių agonistų (triptanų), tiesioginio ir netiesioginio poveikio simpatikomimetikų (įskaitant adrenerginius bronchus plečiančius vaistinius preparatus, pseudoefedriną ir fenilpropanolaminą), kraujagysles sutraukiančių vaistinių preparatų (pvz., epinefrino, norepinefrino), dopaminerginių medžiagų (pvz., dopamino, dobutamino), petidino ar buspirono.</w:t>
      </w:r>
    </w:p>
    <w:p w14:paraId="1D0E23F2" w14:textId="77777777" w:rsidR="00C71D89" w:rsidRDefault="00C71D89" w:rsidP="00C71D89">
      <w:pPr>
        <w:widowControl w:val="0"/>
        <w:tabs>
          <w:tab w:val="left" w:pos="567"/>
        </w:tabs>
        <w:rPr>
          <w:snapToGrid w:val="0"/>
          <w:sz w:val="22"/>
          <w:szCs w:val="22"/>
          <w:lang w:val="lt-LT" w:eastAsia="en-US"/>
        </w:rPr>
      </w:pPr>
    </w:p>
    <w:p w14:paraId="1D0E23F3"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Reikia nutraukti žindymą prieš pradedant vartoti linezolidą ir nežindyti gydymo linezolidu metu.</w:t>
      </w:r>
    </w:p>
    <w:p w14:paraId="1D0E23F4" w14:textId="77777777" w:rsidR="00C71D89" w:rsidRDefault="00C71D89" w:rsidP="00C71D89">
      <w:pPr>
        <w:widowControl w:val="0"/>
        <w:tabs>
          <w:tab w:val="left" w:pos="567"/>
        </w:tabs>
        <w:rPr>
          <w:snapToGrid w:val="0"/>
          <w:sz w:val="22"/>
          <w:szCs w:val="22"/>
          <w:lang w:val="lt-LT" w:eastAsia="en-US"/>
        </w:rPr>
      </w:pPr>
    </w:p>
    <w:p w14:paraId="1D0E23F5" w14:textId="77777777" w:rsidR="00C71D89" w:rsidRDefault="00C71D89" w:rsidP="00C71D89">
      <w:pPr>
        <w:widowControl w:val="0"/>
        <w:tabs>
          <w:tab w:val="left" w:pos="567"/>
        </w:tabs>
        <w:rPr>
          <w:b/>
          <w:bCs/>
          <w:snapToGrid w:val="0"/>
          <w:sz w:val="22"/>
          <w:szCs w:val="22"/>
          <w:lang w:val="lt-LT"/>
        </w:rPr>
      </w:pPr>
      <w:r>
        <w:rPr>
          <w:b/>
          <w:bCs/>
          <w:snapToGrid w:val="0"/>
          <w:sz w:val="22"/>
          <w:szCs w:val="22"/>
          <w:lang w:val="lt-LT"/>
        </w:rPr>
        <w:t>Specialūs įspėjimai ir atsargumo priemonės</w:t>
      </w:r>
    </w:p>
    <w:p w14:paraId="1D0E23F6" w14:textId="77777777" w:rsidR="00C71D89" w:rsidRDefault="00C71D89" w:rsidP="00C71D89">
      <w:pPr>
        <w:widowControl w:val="0"/>
        <w:tabs>
          <w:tab w:val="left" w:pos="567"/>
        </w:tabs>
        <w:rPr>
          <w:i/>
          <w:iCs/>
          <w:snapToGrid w:val="0"/>
          <w:sz w:val="22"/>
          <w:szCs w:val="22"/>
          <w:u w:val="single"/>
          <w:lang w:val="lt-LT" w:eastAsia="en-US"/>
        </w:rPr>
      </w:pPr>
      <w:r>
        <w:rPr>
          <w:i/>
          <w:iCs/>
          <w:snapToGrid w:val="0"/>
          <w:sz w:val="22"/>
          <w:szCs w:val="22"/>
          <w:u w:val="single"/>
          <w:lang w:val="lt-LT" w:eastAsia="en-US"/>
        </w:rPr>
        <w:t>Kaulų čiulpų slopinimas</w:t>
      </w:r>
    </w:p>
    <w:p w14:paraId="1D0E23F7"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Gauta pranešimų, kad linezolidą vartojantiems pacientams pasireiškė kaulų čiulpų slopinimas (įskaitant anemiją, leukopeniją, pancitopeniją ir trombocitopeniją). Atvejais, kai ligos baigtis yra žinoma, nutraukus linezolido vartojimą, paveikti kraujo tyrimų rodmenys grįžo į lygį, buvusį prieš pradedant gydymą. Manoma, kad šio poveikio keliama rizika yra susijusi su gydymo trukme. Linezolidu gydomiems senyviems pacientams kraujo sutrikimų rizika gali būti didesnė, nei jaunesniems pacientams. Trombocitopenija gali dažniau pasireikšti pacientams, kuriems yra sunkus inkstų nepakankamumas, nepriklausomai nuo to, taikoma dializė ar ne. Todėl rekomenduojama atidžiai stebėti bendro kraujo tyrimo rodmenis pacientams, kuriems prieš pradedant vartoti vaistinio preparato buvo anemija, granulocitopenija ar trombocitopenija, kurie kartu vartoja vaistinių preparatų, galinčių mažinti hemoglobino kiekį kraujyje, mažinti kraujo ląstelių kiekį ar nepalankiai veikti trombocitų kiekį bei veiklą, kuriems yra sunkus inkstų nepakankamumas ir kurie yra gydomi ilgiau kaip 10</w:t>
      </w:r>
      <w:r>
        <w:rPr>
          <w:snapToGrid w:val="0"/>
          <w:sz w:val="22"/>
          <w:szCs w:val="22"/>
          <w:lang w:val="lt-LT" w:eastAsia="en-US"/>
        </w:rPr>
        <w:noBreakHyphen/>
        <w:t>14 dienų. Tokiems pacientams linezolidą galima vartoti tik jeigu įmanoma atidžiai stebėti hemoglobino, kraujo ląstelių ir trombocitų kiekį kraujyje.</w:t>
      </w:r>
    </w:p>
    <w:p w14:paraId="1D0E23F8" w14:textId="77777777" w:rsidR="00C71D89" w:rsidRDefault="00C71D89" w:rsidP="00C71D89">
      <w:pPr>
        <w:widowControl w:val="0"/>
        <w:tabs>
          <w:tab w:val="left" w:pos="567"/>
        </w:tabs>
        <w:rPr>
          <w:snapToGrid w:val="0"/>
          <w:sz w:val="22"/>
          <w:szCs w:val="22"/>
          <w:lang w:val="lt-LT" w:eastAsia="en-US"/>
        </w:rPr>
      </w:pPr>
    </w:p>
    <w:p w14:paraId="1D0E23F9"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Jeigu vartojant linezolido pasireiškia reikšmingas kaulų čiulpų slopinimas, gydymą reikia nutraukti, nebent nusprendžiama, kad tęsti gydymą šiuo vaistiniu preparatu yra neabejotinai būtina. Tokiu atveju reikia atidžiai stebėti bendrojo kraujo tyrimo rodmenis ir pradėti taikyti reikiamą gydymo strategiją.</w:t>
      </w:r>
    </w:p>
    <w:p w14:paraId="1D0E23FA" w14:textId="77777777" w:rsidR="00C71D89" w:rsidRDefault="00C71D89" w:rsidP="00C71D89">
      <w:pPr>
        <w:widowControl w:val="0"/>
        <w:tabs>
          <w:tab w:val="left" w:pos="567"/>
        </w:tabs>
        <w:rPr>
          <w:snapToGrid w:val="0"/>
          <w:sz w:val="22"/>
          <w:szCs w:val="22"/>
          <w:lang w:val="lt-LT" w:eastAsia="en-US"/>
        </w:rPr>
      </w:pPr>
    </w:p>
    <w:p w14:paraId="1D0E23FB"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 xml:space="preserve">Be to, rekomenduojama </w:t>
      </w:r>
      <w:r>
        <w:rPr>
          <w:snapToGrid w:val="0"/>
          <w:sz w:val="22"/>
          <w:szCs w:val="22"/>
          <w:u w:val="single"/>
          <w:lang w:val="lt-LT" w:eastAsia="en-US"/>
        </w:rPr>
        <w:t>kas savaitę</w:t>
      </w:r>
      <w:r>
        <w:rPr>
          <w:snapToGrid w:val="0"/>
          <w:sz w:val="22"/>
          <w:szCs w:val="22"/>
          <w:lang w:val="lt-LT" w:eastAsia="en-US"/>
        </w:rPr>
        <w:t xml:space="preserve"> atlikti bendrą kraujo tyrimą (įskaitant hemoglobino, trombocitų kiekį ir bendrą leukocitų kiekį ir leukogramą) pacientams, vartojantiems linezolidą, nepaisant, kokie buvo bendro kraujo tyrimo rodmenys prieš pradedant gydymą.</w:t>
      </w:r>
    </w:p>
    <w:p w14:paraId="1D0E23FC" w14:textId="77777777" w:rsidR="00C71D89" w:rsidRDefault="00C71D89" w:rsidP="00C71D89">
      <w:pPr>
        <w:widowControl w:val="0"/>
        <w:tabs>
          <w:tab w:val="left" w:pos="567"/>
        </w:tabs>
        <w:rPr>
          <w:snapToGrid w:val="0"/>
          <w:sz w:val="22"/>
          <w:szCs w:val="22"/>
          <w:lang w:val="lt-LT" w:eastAsia="en-US"/>
        </w:rPr>
      </w:pPr>
    </w:p>
    <w:p w14:paraId="1D0E23FD"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,,Paskutinės vilties“ tyrimų metu gauta pranešimų apie sunkios anemijos atvejų padažnėjimą pacientams, gydytiems linezolidu ilgiau nei ilgiausią rekomenduojamą 28 dienų gydymo laikotarpį. Šiems pacientams dažniau prireikė kraujo perpylimo. Po vaistinio preparato patekimo į rinką taip pat pranešta apie anemijos, dėl kurios prireikė kraujo perpylimo, atvejus, kurie buvo dažnesni pacientams, gydytiems linezolidu ilgiau kaip 28 dienas.</w:t>
      </w:r>
    </w:p>
    <w:p w14:paraId="1D0E23FE" w14:textId="77777777" w:rsidR="00C71D89" w:rsidRDefault="00C71D89" w:rsidP="00C71D89">
      <w:pPr>
        <w:widowControl w:val="0"/>
        <w:tabs>
          <w:tab w:val="left" w:pos="567"/>
        </w:tabs>
        <w:rPr>
          <w:snapToGrid w:val="0"/>
          <w:sz w:val="22"/>
          <w:szCs w:val="22"/>
          <w:lang w:val="lt-LT" w:eastAsia="en-US"/>
        </w:rPr>
      </w:pPr>
    </w:p>
    <w:p w14:paraId="1D0E23FF"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Po vaistinio preparato patekimo į rinką buvo pranešta apie sideroblastinės anemijos atvejus. Tais atvejais, kai buvo žinomas atsiradimo laikas, daugumai pacientų gydymas linezolidu buvo taikytas ilgiau kaip 28 dienas. Nutraukus linezolido vartojimą dauguma pacientų visiškai arba iš dalies pasveiko, dėl jų anemijos taikant gydymą ar jo netaikant.</w:t>
      </w:r>
    </w:p>
    <w:p w14:paraId="1D0E2400" w14:textId="77777777" w:rsidR="00C71D89" w:rsidRDefault="00C71D89" w:rsidP="00C71D89">
      <w:pPr>
        <w:widowControl w:val="0"/>
        <w:tabs>
          <w:tab w:val="left" w:pos="567"/>
        </w:tabs>
        <w:rPr>
          <w:snapToGrid w:val="0"/>
          <w:sz w:val="22"/>
          <w:szCs w:val="22"/>
          <w:lang w:val="lt-LT" w:eastAsia="en-US"/>
        </w:rPr>
      </w:pPr>
    </w:p>
    <w:p w14:paraId="1D0E2401" w14:textId="77777777" w:rsidR="00C71D89" w:rsidRDefault="00C71D89" w:rsidP="00C71D89">
      <w:pPr>
        <w:widowControl w:val="0"/>
        <w:tabs>
          <w:tab w:val="left" w:pos="567"/>
        </w:tabs>
        <w:rPr>
          <w:i/>
          <w:snapToGrid w:val="0"/>
          <w:sz w:val="22"/>
          <w:szCs w:val="22"/>
          <w:u w:val="single"/>
          <w:lang w:val="lt-LT" w:eastAsia="en-US"/>
        </w:rPr>
      </w:pPr>
      <w:r>
        <w:rPr>
          <w:i/>
          <w:snapToGrid w:val="0"/>
          <w:sz w:val="22"/>
          <w:szCs w:val="22"/>
          <w:u w:val="single"/>
          <w:lang w:val="lt-LT" w:eastAsia="en-US"/>
        </w:rPr>
        <w:t>Mirtingumo disbalansas klinikinio tyrimo, kuriame dalyvavo pacientai, sergantys su kateteriu susijusiomis gramteigiamų mikroorganizmų sukeltomis kraujo infekcinėmis ligomis, metu</w:t>
      </w:r>
    </w:p>
    <w:p w14:paraId="1D0E2402"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Atviro tyrimo, kuriame dalyvavusiems sunkia liga sergantiems pacientams nustatyta infekcinė liga, susijusi su kraujagyslėje buvusiu kateteriu, metu vartojant linezolidą, palyginti su vankomicino/dikloksaciklino/oksacilino vartojimu, buvo nustatytas mirtingumo padidėjimas (78 iš 363 [21,5 %], palyginti su 58 iš 363 [16,0 %]). Pagrindinis veiksnys, turėjęs įtakos mirtingumui, buvo prieš pradedant gydymą buvusi gramteigiamų mikroorganizmų sukelta infekcinė liga. Pacientų, kuriems nustatyta vien tik gramteigiamų mikroorganizmų sukelta infekcinė liga, mirtingumas buvo panašus (santykinė rizika 0,96; 95 % pasikliautinasis intervalas: 0,58</w:t>
      </w:r>
      <w:r>
        <w:rPr>
          <w:snapToGrid w:val="0"/>
          <w:sz w:val="22"/>
          <w:szCs w:val="22"/>
          <w:lang w:val="lt-LT" w:eastAsia="en-US"/>
        </w:rPr>
        <w:noBreakHyphen/>
        <w:t>1,59), bet reikšmingai didesnis (p= 0,0162) linezolido grupės pacientų, kuriems prieš pradedant gydymą, buvo nustatytas koks nors kitas ligos sukėlėjas arba sukėlėjas neidentifikuotas (santykinė rizika 2,48; 95 % pasikliautinasis intervalas: 1,38</w:t>
      </w:r>
      <w:r>
        <w:rPr>
          <w:snapToGrid w:val="0"/>
          <w:sz w:val="22"/>
          <w:szCs w:val="22"/>
          <w:lang w:val="lt-LT" w:eastAsia="en-US"/>
        </w:rPr>
        <w:noBreakHyphen/>
        <w:t>4,46). Didžiausias disbalansas nustatytas gydymo metu ir per 7 dienas po gydymo tiriamuoju vaistiniu preparatu pabaigos. Daugiau pacientų linezolido grupėje tyrimo metu užsikrėtę gramneigiamais mikroorganizmais ir mirė nuo gramneigiamų ligos sukėlėjų sukeltos ir polimikrobinės infekcijos. Todėl komplikuotas odos ir poodinio audinio infekcines ligas gydyti linezolidu pacientams, kuriems nustatyta arba įtariama ir gramneigiamų mikroorganizmų infekcija, galima tik jeigu nėra galimybės pasirinkti alternatyvų gydymą. Tokiomis aplinkybėmis kartu turi būti pradėtas gydymas nuo gramneigiamų mikroorganizmų.</w:t>
      </w:r>
    </w:p>
    <w:p w14:paraId="1D0E2403" w14:textId="77777777" w:rsidR="00C71D89" w:rsidRDefault="00C71D89" w:rsidP="00C71D89">
      <w:pPr>
        <w:widowControl w:val="0"/>
        <w:tabs>
          <w:tab w:val="left" w:pos="567"/>
        </w:tabs>
        <w:rPr>
          <w:snapToGrid w:val="0"/>
          <w:sz w:val="22"/>
          <w:szCs w:val="22"/>
          <w:lang w:val="lt-LT" w:eastAsia="en-US"/>
        </w:rPr>
      </w:pPr>
    </w:p>
    <w:p w14:paraId="1D0E2404" w14:textId="77777777" w:rsidR="00C71D89" w:rsidRDefault="00C71D89" w:rsidP="00C71D89">
      <w:pPr>
        <w:widowControl w:val="0"/>
        <w:tabs>
          <w:tab w:val="left" w:pos="567"/>
        </w:tabs>
        <w:rPr>
          <w:i/>
          <w:iCs/>
          <w:snapToGrid w:val="0"/>
          <w:sz w:val="22"/>
          <w:szCs w:val="22"/>
          <w:u w:val="single"/>
          <w:lang w:val="lt-LT" w:eastAsia="en-US"/>
        </w:rPr>
      </w:pPr>
      <w:r>
        <w:rPr>
          <w:i/>
          <w:iCs/>
          <w:snapToGrid w:val="0"/>
          <w:sz w:val="22"/>
          <w:szCs w:val="22"/>
          <w:u w:val="single"/>
          <w:lang w:val="lt-LT" w:eastAsia="en-US"/>
        </w:rPr>
        <w:t>Su antibiotiko vartojimu susiję viduriavimas ir kolitas</w:t>
      </w:r>
    </w:p>
    <w:p w14:paraId="1D0E2405" w14:textId="77777777" w:rsidR="00C71D89" w:rsidRDefault="00C71D89" w:rsidP="00C71D89">
      <w:pPr>
        <w:widowControl w:val="0"/>
        <w:tabs>
          <w:tab w:val="left" w:pos="567"/>
        </w:tabs>
        <w:rPr>
          <w:snapToGrid w:val="0"/>
          <w:sz w:val="22"/>
          <w:szCs w:val="22"/>
          <w:lang w:val="lt-LT" w:eastAsia="en-US"/>
        </w:rPr>
      </w:pPr>
      <w:r>
        <w:rPr>
          <w:bCs/>
          <w:iCs/>
          <w:snapToGrid w:val="0"/>
          <w:sz w:val="22"/>
          <w:szCs w:val="22"/>
          <w:lang w:val="lt-LT" w:eastAsia="en-US"/>
        </w:rPr>
        <w:t xml:space="preserve">Vartojant beveik visų antibiotikų, įskaitant </w:t>
      </w:r>
      <w:r>
        <w:rPr>
          <w:snapToGrid w:val="0"/>
          <w:sz w:val="22"/>
          <w:szCs w:val="22"/>
          <w:lang w:val="lt-LT" w:eastAsia="en-US"/>
        </w:rPr>
        <w:t>linezolido,</w:t>
      </w:r>
      <w:r>
        <w:rPr>
          <w:bCs/>
          <w:iCs/>
          <w:snapToGrid w:val="0"/>
          <w:sz w:val="22"/>
          <w:szCs w:val="22"/>
          <w:lang w:val="lt-LT" w:eastAsia="en-US"/>
        </w:rPr>
        <w:t xml:space="preserve"> pranešta apie su antibiotiko vartojimu susijusį viduriavimą ir su antibiotiko vartojimu susijusį kolitą, įskaitant pseudomembraninį kolitą ir su </w:t>
      </w:r>
      <w:r>
        <w:rPr>
          <w:bCs/>
          <w:i/>
          <w:iCs/>
          <w:snapToGrid w:val="0"/>
          <w:sz w:val="22"/>
          <w:szCs w:val="22"/>
          <w:lang w:val="lt-LT" w:eastAsia="en-US"/>
        </w:rPr>
        <w:t xml:space="preserve">Clostridium difficile </w:t>
      </w:r>
      <w:r>
        <w:rPr>
          <w:bCs/>
          <w:iCs/>
          <w:snapToGrid w:val="0"/>
          <w:sz w:val="22"/>
          <w:szCs w:val="22"/>
          <w:lang w:val="lt-LT" w:eastAsia="en-US"/>
        </w:rPr>
        <w:t>susijusį viduriavimą (sutrikimo sunkumas gali būti nuo lengvo viduriavimo iki mirtino kolito).</w:t>
      </w:r>
      <w:r>
        <w:rPr>
          <w:snapToGrid w:val="0"/>
          <w:sz w:val="22"/>
          <w:szCs w:val="22"/>
          <w:lang w:val="lt-LT" w:eastAsia="en-US"/>
        </w:rPr>
        <w:t xml:space="preserve"> Todėl svarbu turėti omenyje šią diagnozę pacientams, kuriems gydymo metu arba baigus gydymą linezolidu pasireiškia sunkus viduriavimas. Jeigu įtariamas arba patvirtinamas su antibiotiko vartojimu susijęs viduriavimas arba su antibiotiko vartojimu susijęs</w:t>
      </w:r>
      <w:r>
        <w:rPr>
          <w:bCs/>
          <w:iCs/>
          <w:snapToGrid w:val="0"/>
          <w:sz w:val="22"/>
          <w:szCs w:val="22"/>
          <w:lang w:val="lt-LT" w:eastAsia="en-US"/>
        </w:rPr>
        <w:t xml:space="preserve"> kolitas, gydymą antibakteriniais vaistiniais preparatais, įskaitant linezolidą, reikia nutraukti ir nedelsiant pradėti taikyti reikiamą gydymą. Tokiu atveju yra draudžiama skirti peristaltiką slopinančių vaistinių preparatų.</w:t>
      </w:r>
    </w:p>
    <w:p w14:paraId="1D0E2406" w14:textId="77777777" w:rsidR="00C71D89" w:rsidRDefault="00C71D89" w:rsidP="00C71D89">
      <w:pPr>
        <w:widowControl w:val="0"/>
        <w:tabs>
          <w:tab w:val="left" w:pos="567"/>
        </w:tabs>
        <w:rPr>
          <w:i/>
          <w:iCs/>
          <w:snapToGrid w:val="0"/>
          <w:sz w:val="22"/>
          <w:szCs w:val="22"/>
          <w:lang w:val="lt-LT" w:eastAsia="en-US"/>
        </w:rPr>
      </w:pPr>
    </w:p>
    <w:p w14:paraId="1D0E2407" w14:textId="77777777" w:rsidR="00C71D89" w:rsidRDefault="00C71D89" w:rsidP="00C71D89">
      <w:pPr>
        <w:widowControl w:val="0"/>
        <w:tabs>
          <w:tab w:val="left" w:pos="567"/>
        </w:tabs>
        <w:rPr>
          <w:i/>
          <w:iCs/>
          <w:snapToGrid w:val="0"/>
          <w:sz w:val="22"/>
          <w:szCs w:val="22"/>
          <w:u w:val="single"/>
          <w:lang w:val="lt-LT" w:eastAsia="en-US"/>
        </w:rPr>
      </w:pPr>
      <w:r>
        <w:rPr>
          <w:i/>
          <w:iCs/>
          <w:snapToGrid w:val="0"/>
          <w:sz w:val="22"/>
          <w:szCs w:val="22"/>
          <w:u w:val="single"/>
          <w:lang w:val="lt-LT" w:eastAsia="en-US"/>
        </w:rPr>
        <w:t>Pieno rūgšties acidozė</w:t>
      </w:r>
    </w:p>
    <w:p w14:paraId="1D0E2408"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Pranešta apie pieno rūgšties acidozės atvejus vartojant linezolido. Pacientams, kuriems linezolido vartojimo metu atsirado metabolinės acidozės požymių ir simptomų, įskaitant besikartojantį pykinimą ar vėmimą, pilvo skausmą, mažą bikarbonatų kiekį ar hiperventiliaciją, būtina skubi medicininė apžiūra. Jeigu pasireiškė pieno rūgšties acidozė, reikia įvertinti tolimesnio gydymo linezolidu naudos ir galimos rizikos santykį.</w:t>
      </w:r>
    </w:p>
    <w:p w14:paraId="1D0E2409" w14:textId="77777777" w:rsidR="00C71D89" w:rsidRDefault="00C71D89" w:rsidP="00C71D89">
      <w:pPr>
        <w:widowControl w:val="0"/>
        <w:tabs>
          <w:tab w:val="left" w:pos="567"/>
        </w:tabs>
        <w:rPr>
          <w:snapToGrid w:val="0"/>
          <w:sz w:val="22"/>
          <w:szCs w:val="22"/>
          <w:lang w:val="lt-LT" w:eastAsia="en-US"/>
        </w:rPr>
      </w:pPr>
    </w:p>
    <w:p w14:paraId="1D0E240A" w14:textId="77777777" w:rsidR="00C71D89" w:rsidRDefault="00C71D89" w:rsidP="00C71D89">
      <w:pPr>
        <w:widowControl w:val="0"/>
        <w:tabs>
          <w:tab w:val="left" w:pos="567"/>
        </w:tabs>
        <w:rPr>
          <w:snapToGrid w:val="0"/>
          <w:sz w:val="22"/>
          <w:szCs w:val="22"/>
          <w:u w:val="single"/>
          <w:lang w:val="lt-LT" w:eastAsia="en-US"/>
        </w:rPr>
      </w:pPr>
      <w:r>
        <w:rPr>
          <w:i/>
          <w:iCs/>
          <w:snapToGrid w:val="0"/>
          <w:sz w:val="22"/>
          <w:szCs w:val="22"/>
          <w:u w:val="single"/>
          <w:lang w:val="lt-LT" w:eastAsia="en-US"/>
        </w:rPr>
        <w:t>Mitochondrijų funkcijos sutrikimas</w:t>
      </w:r>
    </w:p>
    <w:p w14:paraId="1D0E240B"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Linezolidas slopina baltymų sintezę mitochondrijose. Dėl šio slopinimo gali pasireikšti nepageidaujami reiškiniai, pavyzdžiui, pieno rūgšties acidozė, anemija ir neuropatija (regos nervo ir periferinė). Tokie reiškiniai dažnesni vaistinio preparato vartojant ilgiau kaip 28 dienas.</w:t>
      </w:r>
    </w:p>
    <w:p w14:paraId="1D0E240C" w14:textId="77777777" w:rsidR="00C71D89" w:rsidRDefault="00C71D89" w:rsidP="00C71D89">
      <w:pPr>
        <w:widowControl w:val="0"/>
        <w:tabs>
          <w:tab w:val="left" w:pos="567"/>
        </w:tabs>
        <w:rPr>
          <w:i/>
          <w:iCs/>
          <w:snapToGrid w:val="0"/>
          <w:sz w:val="22"/>
          <w:szCs w:val="22"/>
          <w:lang w:val="lt-LT" w:eastAsia="en-US"/>
        </w:rPr>
      </w:pPr>
    </w:p>
    <w:p w14:paraId="1D0E240D" w14:textId="77777777" w:rsidR="00C71D89" w:rsidRDefault="00C71D89" w:rsidP="00C71D89">
      <w:pPr>
        <w:widowControl w:val="0"/>
        <w:tabs>
          <w:tab w:val="left" w:pos="567"/>
        </w:tabs>
        <w:rPr>
          <w:i/>
          <w:iCs/>
          <w:snapToGrid w:val="0"/>
          <w:sz w:val="22"/>
          <w:szCs w:val="22"/>
          <w:u w:val="single"/>
          <w:lang w:val="lt-LT" w:eastAsia="en-US"/>
        </w:rPr>
      </w:pPr>
      <w:r>
        <w:rPr>
          <w:i/>
          <w:iCs/>
          <w:snapToGrid w:val="0"/>
          <w:sz w:val="22"/>
          <w:szCs w:val="22"/>
          <w:u w:val="single"/>
          <w:lang w:val="lt-LT" w:eastAsia="en-US"/>
        </w:rPr>
        <w:t>Serotonino sindromas</w:t>
      </w:r>
    </w:p>
    <w:p w14:paraId="1D0E240E"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Gauta spontaninių pranešimų apie serotonino sindromą, susijusį su linezolido vartojimu kartu su serotoninerginiais vaistiniais preparatais, įskaitant antidepresantus, tokius, kaip selektyvūs serotonino reabsorbcijos inhibitoriai (SSRI</w:t>
      </w:r>
      <w:r w:rsidRPr="007A4D8D">
        <w:rPr>
          <w:snapToGrid w:val="0"/>
          <w:sz w:val="22"/>
          <w:szCs w:val="22"/>
          <w:lang w:val="lt-LT" w:eastAsia="en-US"/>
        </w:rPr>
        <w:t>)</w:t>
      </w:r>
      <w:r w:rsidRPr="007A4D8D">
        <w:rPr>
          <w:snapToGrid w:val="0"/>
          <w:sz w:val="22"/>
          <w:szCs w:val="22"/>
        </w:rPr>
        <w:t>, ar buprenorfiną (atskirai arba kartu su naloksonu)</w:t>
      </w:r>
      <w:r w:rsidRPr="007A4D8D">
        <w:rPr>
          <w:snapToGrid w:val="0"/>
          <w:sz w:val="22"/>
          <w:szCs w:val="22"/>
          <w:lang w:val="lt-LT" w:eastAsia="en-US"/>
        </w:rPr>
        <w:t>.</w:t>
      </w:r>
      <w:r>
        <w:rPr>
          <w:snapToGrid w:val="0"/>
          <w:sz w:val="22"/>
          <w:szCs w:val="22"/>
          <w:lang w:val="lt-LT" w:eastAsia="en-US"/>
        </w:rPr>
        <w:t xml:space="preserve"> Todėl linezolido vartojimas kartu su serotoninerginiais vaistiniais preparatais yra draudžiamas, išskyrus atvejus, kai linezolidą vartoti kartu su serotoninerginiais vaistiniais preparatais būtina. </w:t>
      </w:r>
    </w:p>
    <w:p w14:paraId="1D0E240F"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Tokiais atvejais reikia atidžiai stebėti, ar pacientams neatsiranda serotonino sindromo požymių ir simptomų, pavyzdžiui, pažinimo funkcijos sutrikimas, hiperpireksija, hiperrefleksija ar koordinacijos sutrikimas. Jei atsiranda tokių požymių ar simptomų, gydytojas turi apsvarstyti, ar nutraukti vienos, ar abiejų medžiagų vartojimą. Jei nutraukiamas gydymas kartu su linezolidu vartotais serotoninerginiais vaistiniais preparatais, gali atsirasti nutraukimo simptomų.</w:t>
      </w:r>
    </w:p>
    <w:p w14:paraId="1D0E2410" w14:textId="77777777" w:rsidR="00C71D89" w:rsidRDefault="00C71D89" w:rsidP="00C71D89">
      <w:pPr>
        <w:widowControl w:val="0"/>
        <w:tabs>
          <w:tab w:val="left" w:pos="567"/>
        </w:tabs>
        <w:rPr>
          <w:snapToGrid w:val="0"/>
          <w:sz w:val="22"/>
          <w:szCs w:val="22"/>
          <w:lang w:val="lt-LT" w:eastAsia="en-US"/>
        </w:rPr>
      </w:pPr>
    </w:p>
    <w:p w14:paraId="1D0E2411" w14:textId="77777777" w:rsidR="00C71D89" w:rsidRDefault="00C71D89" w:rsidP="00C71D89">
      <w:pPr>
        <w:widowControl w:val="0"/>
        <w:tabs>
          <w:tab w:val="left" w:pos="567"/>
        </w:tabs>
        <w:rPr>
          <w:i/>
          <w:iCs/>
          <w:snapToGrid w:val="0"/>
          <w:sz w:val="22"/>
          <w:szCs w:val="22"/>
          <w:u w:val="single"/>
          <w:lang w:val="lt-LT" w:eastAsia="en-US"/>
        </w:rPr>
      </w:pPr>
      <w:r>
        <w:rPr>
          <w:i/>
          <w:iCs/>
          <w:snapToGrid w:val="0"/>
          <w:sz w:val="22"/>
          <w:szCs w:val="22"/>
          <w:u w:val="single"/>
          <w:lang w:val="lt-LT" w:eastAsia="en-US"/>
        </w:rPr>
        <w:t>Periferinė ir regos nervo neuropatija</w:t>
      </w:r>
    </w:p>
    <w:p w14:paraId="1D0E2412"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Buvo gauta pranešimų apie periferinės neuropatijos, taip pat regos nervo neuropatijos ir regos nervo neurito, kai kuriais atvejais progresuojančių iki apakimo, atvejus pacientams, gydytiems linezolidu. Tokie pranešimai visų pirma buvo pacientams, kurie buvo gydomi ilgiau nei rekomenduojamą ilgiausią 28 dienų laikotarpį.</w:t>
      </w:r>
    </w:p>
    <w:p w14:paraId="1D0E2413" w14:textId="5F0C8FD6"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 xml:space="preserve">Visiems pacientams reikia patarti, kad praneštų apie atsiradusius regėjimo sutrikimo simptomus, pavyzdžiui, regėjimo aštrumo pokyčius, spalvų skyrimo pokyčius, matymą lyg per miglą ar regėjimo lauko defektus. Tokiais atvejais rekomenduojamas skubus ištyrimas ir oftalmologo konsultacija pagal poreikį. Jeigu pacientas Linezolid </w:t>
      </w:r>
      <w:r w:rsidR="001D79A2">
        <w:rPr>
          <w:snapToGrid w:val="0"/>
          <w:sz w:val="22"/>
          <w:szCs w:val="22"/>
          <w:lang w:val="lt-LT" w:eastAsia="en-US"/>
        </w:rPr>
        <w:t>Normon</w:t>
      </w:r>
      <w:r>
        <w:rPr>
          <w:snapToGrid w:val="0"/>
          <w:sz w:val="22"/>
          <w:szCs w:val="22"/>
          <w:lang w:val="lt-LT" w:eastAsia="en-US"/>
        </w:rPr>
        <w:t xml:space="preserve"> vartoja ilgiau, negu rekomenduojamos 28 dienos, turi būti reguliariai tikrinama jo regėjimo funkcija.</w:t>
      </w:r>
    </w:p>
    <w:p w14:paraId="1D0E2414" w14:textId="77777777" w:rsidR="00C71D89" w:rsidRDefault="00C71D89" w:rsidP="00C71D89">
      <w:pPr>
        <w:widowControl w:val="0"/>
        <w:tabs>
          <w:tab w:val="left" w:pos="567"/>
        </w:tabs>
        <w:rPr>
          <w:snapToGrid w:val="0"/>
          <w:sz w:val="22"/>
          <w:szCs w:val="22"/>
          <w:lang w:val="lt-LT" w:eastAsia="en-US"/>
        </w:rPr>
      </w:pPr>
    </w:p>
    <w:p w14:paraId="1D0E2415"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Jeigu pasireiškė periferinė ar regos nervo neuropatija, turi būti apsvarstyta tolimesnio gydymo linezolidu nauda ir galima rizika.</w:t>
      </w:r>
    </w:p>
    <w:p w14:paraId="1D0E2416"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Neuropatijos rizika gali būti didesnė, linezolidą vartojant pacientams, kurie jau gydomi arba neseniai vartojo antimikobakterinių vaistinių preparatų tuberkuliozei gydyti.</w:t>
      </w:r>
    </w:p>
    <w:p w14:paraId="1D0E2417" w14:textId="77777777" w:rsidR="00C71D89" w:rsidRDefault="00C71D89" w:rsidP="00C71D89">
      <w:pPr>
        <w:widowControl w:val="0"/>
        <w:tabs>
          <w:tab w:val="left" w:pos="567"/>
        </w:tabs>
        <w:rPr>
          <w:snapToGrid w:val="0"/>
          <w:sz w:val="22"/>
          <w:szCs w:val="22"/>
          <w:lang w:val="lt-LT" w:eastAsia="en-US"/>
        </w:rPr>
      </w:pPr>
    </w:p>
    <w:p w14:paraId="1D0E2418" w14:textId="77777777" w:rsidR="00C71D89" w:rsidRDefault="00C71D89" w:rsidP="00C71D89">
      <w:pPr>
        <w:widowControl w:val="0"/>
        <w:tabs>
          <w:tab w:val="left" w:pos="567"/>
        </w:tabs>
        <w:rPr>
          <w:snapToGrid w:val="0"/>
          <w:sz w:val="22"/>
          <w:szCs w:val="22"/>
          <w:u w:val="single"/>
          <w:lang w:val="lt-LT" w:eastAsia="en-US"/>
        </w:rPr>
      </w:pPr>
      <w:r>
        <w:rPr>
          <w:i/>
          <w:iCs/>
          <w:snapToGrid w:val="0"/>
          <w:sz w:val="22"/>
          <w:szCs w:val="22"/>
          <w:u w:val="single"/>
          <w:lang w:val="lt-LT" w:eastAsia="en-US"/>
        </w:rPr>
        <w:t>Traukuliai</w:t>
      </w:r>
    </w:p>
    <w:p w14:paraId="1D0E2419"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Buvo gauta pranešimų apie pasireiškusius traukulius linezolidu gydomiems pacientams. Daugeliu šių atvejų buvo pranešta apie anksčiau pasireiškusius priepuolius arba rizikos veiksnius priepuoliams atsirasti. Pacientai turi būti informuoti, kad pasakytų savo gydytojui, jeigu jiems anksčiau yra buvę priepuolių.</w:t>
      </w:r>
    </w:p>
    <w:p w14:paraId="1D0E241A" w14:textId="77777777" w:rsidR="00C71D89" w:rsidRDefault="00C71D89" w:rsidP="00C71D89">
      <w:pPr>
        <w:widowControl w:val="0"/>
        <w:tabs>
          <w:tab w:val="left" w:pos="567"/>
        </w:tabs>
        <w:rPr>
          <w:snapToGrid w:val="0"/>
          <w:sz w:val="22"/>
          <w:szCs w:val="22"/>
          <w:lang w:val="lt-LT" w:eastAsia="en-US"/>
        </w:rPr>
      </w:pPr>
    </w:p>
    <w:p w14:paraId="1D0E241B" w14:textId="77777777" w:rsidR="00C71D89" w:rsidRDefault="00C71D89" w:rsidP="00C71D89">
      <w:pPr>
        <w:widowControl w:val="0"/>
        <w:tabs>
          <w:tab w:val="left" w:pos="567"/>
        </w:tabs>
        <w:rPr>
          <w:snapToGrid w:val="0"/>
          <w:sz w:val="22"/>
          <w:szCs w:val="22"/>
          <w:u w:val="single"/>
          <w:lang w:val="lt-LT" w:eastAsia="en-US"/>
        </w:rPr>
      </w:pPr>
      <w:r>
        <w:rPr>
          <w:i/>
          <w:iCs/>
          <w:snapToGrid w:val="0"/>
          <w:sz w:val="22"/>
          <w:szCs w:val="22"/>
          <w:u w:val="single"/>
          <w:lang w:val="lt-LT" w:eastAsia="en-US"/>
        </w:rPr>
        <w:t>Monoaminooksidazės inhibitoriai</w:t>
      </w:r>
    </w:p>
    <w:p w14:paraId="1D0E241C"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Linezolidas yra grįžtamojo poveikio, neselektyvus monoaminooksidazės inhibitorius (MAOI). Vis dėlto, jis, vartojamas dozėmis antibakteriniam gydymui, antidepresinio poveikio nesukelia. Yra tik labai riboti sąveikos tyrimų duomenys apie linezolido vartojimo saugumą pacientams, kuriems yra pagrindinė liga ir (arba) jie kartu vartoja vaistinių preparatų, kurie gali kelti riziką dėl MAO slopinimo. Todėl tokiomis aplinkybėmis vartoti linezolidą nerekomenduojama, išskyrus atvejus, kai yra įmanoma atidžiai stebėti ir tikrinti vaistinio preparato vartojantį pacientą (žr. 4.3 ir 4.5 skyrius).</w:t>
      </w:r>
    </w:p>
    <w:p w14:paraId="1D0E241D" w14:textId="77777777" w:rsidR="00C71D89" w:rsidRDefault="00C71D89" w:rsidP="00C71D89">
      <w:pPr>
        <w:widowControl w:val="0"/>
        <w:tabs>
          <w:tab w:val="left" w:pos="567"/>
        </w:tabs>
        <w:rPr>
          <w:snapToGrid w:val="0"/>
          <w:sz w:val="22"/>
          <w:szCs w:val="22"/>
          <w:lang w:val="lt-LT" w:eastAsia="en-US"/>
        </w:rPr>
      </w:pPr>
    </w:p>
    <w:p w14:paraId="1D0E241E" w14:textId="77777777" w:rsidR="00C71D89" w:rsidRDefault="00C71D89" w:rsidP="00C71D89">
      <w:pPr>
        <w:widowControl w:val="0"/>
        <w:tabs>
          <w:tab w:val="left" w:pos="567"/>
        </w:tabs>
        <w:rPr>
          <w:snapToGrid w:val="0"/>
          <w:sz w:val="22"/>
          <w:szCs w:val="22"/>
          <w:u w:val="single"/>
          <w:lang w:val="lt-LT" w:eastAsia="en-US"/>
        </w:rPr>
      </w:pPr>
      <w:r>
        <w:rPr>
          <w:i/>
          <w:iCs/>
          <w:snapToGrid w:val="0"/>
          <w:sz w:val="22"/>
          <w:szCs w:val="22"/>
          <w:u w:val="single"/>
          <w:lang w:val="lt-LT" w:eastAsia="en-US"/>
        </w:rPr>
        <w:t>Maisto, kuriame gausu tiramino, vartojimas</w:t>
      </w:r>
    </w:p>
    <w:p w14:paraId="1D0E241F"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Pacientai turi būti informuoti, kad vengtų valgyti maistą, kuriame gausu tiramino.</w:t>
      </w:r>
    </w:p>
    <w:p w14:paraId="1D0E2420" w14:textId="77777777" w:rsidR="00C71D89" w:rsidRDefault="00C71D89" w:rsidP="00C71D89">
      <w:pPr>
        <w:widowControl w:val="0"/>
        <w:tabs>
          <w:tab w:val="left" w:pos="567"/>
        </w:tabs>
        <w:rPr>
          <w:snapToGrid w:val="0"/>
          <w:sz w:val="22"/>
          <w:szCs w:val="22"/>
          <w:lang w:val="lt-LT" w:eastAsia="en-US"/>
        </w:rPr>
      </w:pPr>
    </w:p>
    <w:p w14:paraId="1D0E2421" w14:textId="77777777" w:rsidR="00C71D89" w:rsidRDefault="00C71D89" w:rsidP="00C71D89">
      <w:pPr>
        <w:widowControl w:val="0"/>
        <w:tabs>
          <w:tab w:val="left" w:pos="567"/>
        </w:tabs>
        <w:rPr>
          <w:snapToGrid w:val="0"/>
          <w:sz w:val="22"/>
          <w:szCs w:val="22"/>
          <w:u w:val="single"/>
          <w:lang w:val="lt-LT" w:eastAsia="en-US"/>
        </w:rPr>
      </w:pPr>
      <w:r>
        <w:rPr>
          <w:i/>
          <w:iCs/>
          <w:snapToGrid w:val="0"/>
          <w:sz w:val="22"/>
          <w:szCs w:val="22"/>
          <w:u w:val="single"/>
          <w:lang w:val="lt-LT" w:eastAsia="en-US"/>
        </w:rPr>
        <w:t>Superinfekcija</w:t>
      </w:r>
    </w:p>
    <w:p w14:paraId="1D0E2422"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Linezolido poveikis normaliai florai klinikinių tyrimų metu neįvertintas.</w:t>
      </w:r>
    </w:p>
    <w:p w14:paraId="1D0E2423"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Antibiotikų vartojimas gali retkarčiais sukelti labai greitą nejautrių mikroorganizmų dauginimąsi. Pavyzdžiui, apytikriai 3 % pacientų, vartojusių rekomenduojamas linezolido dozes, klinikinių tyrimų metu pasireiškė su vaistinio preparato vartojimu susijusi kandidozė. Jeigu gydymo metu pasireiškia superinfekcija, reikia imtis atitinkamų priemonių.</w:t>
      </w:r>
    </w:p>
    <w:p w14:paraId="1D0E2424" w14:textId="77777777" w:rsidR="00C71D89" w:rsidRDefault="00C71D89" w:rsidP="00C71D89">
      <w:pPr>
        <w:widowControl w:val="0"/>
        <w:tabs>
          <w:tab w:val="left" w:pos="567"/>
        </w:tabs>
        <w:rPr>
          <w:snapToGrid w:val="0"/>
          <w:sz w:val="22"/>
          <w:szCs w:val="22"/>
          <w:lang w:val="lt-LT" w:eastAsia="en-US"/>
        </w:rPr>
      </w:pPr>
    </w:p>
    <w:p w14:paraId="1D0E2425" w14:textId="77777777" w:rsidR="00C71D89" w:rsidRDefault="00C71D89" w:rsidP="00C71D89">
      <w:pPr>
        <w:widowControl w:val="0"/>
        <w:tabs>
          <w:tab w:val="left" w:pos="567"/>
        </w:tabs>
        <w:rPr>
          <w:snapToGrid w:val="0"/>
          <w:sz w:val="22"/>
          <w:szCs w:val="22"/>
          <w:u w:val="single"/>
          <w:lang w:val="lt-LT" w:eastAsia="en-US"/>
        </w:rPr>
      </w:pPr>
      <w:r>
        <w:rPr>
          <w:i/>
          <w:iCs/>
          <w:snapToGrid w:val="0"/>
          <w:sz w:val="22"/>
          <w:szCs w:val="22"/>
          <w:u w:val="single"/>
          <w:lang w:val="lt-LT" w:eastAsia="en-US"/>
        </w:rPr>
        <w:t>Ypatingos populiacijos</w:t>
      </w:r>
    </w:p>
    <w:p w14:paraId="1D0E2426"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Linezolidą pacientams, kuriems yra sunkus inkstų nepakankamumas, reikia vartoti labai atsargiai ir tik jeigu manoma, jog laukiama nauda yra svarbesnė už teorinę riziką.</w:t>
      </w:r>
    </w:p>
    <w:p w14:paraId="1D0E2427"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Pacientams, kuriems yra sunkus kepenų nepakankamumas, rekomenduojama linezolidą vartoti tik jeigu laukiama nauda svarbesnė už teorinę riziką.</w:t>
      </w:r>
    </w:p>
    <w:p w14:paraId="1D0E2428" w14:textId="77777777" w:rsidR="00C71D89" w:rsidRDefault="00C71D89" w:rsidP="00C71D89">
      <w:pPr>
        <w:widowControl w:val="0"/>
        <w:tabs>
          <w:tab w:val="left" w:pos="567"/>
        </w:tabs>
        <w:rPr>
          <w:snapToGrid w:val="0"/>
          <w:sz w:val="22"/>
          <w:szCs w:val="22"/>
          <w:lang w:val="lt-LT" w:eastAsia="en-US"/>
        </w:rPr>
      </w:pPr>
    </w:p>
    <w:p w14:paraId="1D0E2429" w14:textId="77777777" w:rsidR="00C71D89" w:rsidRDefault="00C71D89" w:rsidP="00C71D89">
      <w:pPr>
        <w:widowControl w:val="0"/>
        <w:tabs>
          <w:tab w:val="left" w:pos="567"/>
        </w:tabs>
        <w:rPr>
          <w:i/>
          <w:snapToGrid w:val="0"/>
          <w:sz w:val="22"/>
          <w:szCs w:val="22"/>
          <w:u w:val="single"/>
          <w:lang w:val="lt-LT" w:eastAsia="en-US"/>
        </w:rPr>
      </w:pPr>
      <w:r>
        <w:rPr>
          <w:i/>
          <w:snapToGrid w:val="0"/>
          <w:sz w:val="22"/>
          <w:szCs w:val="22"/>
          <w:u w:val="single"/>
          <w:lang w:val="lt-LT" w:eastAsia="en-US"/>
        </w:rPr>
        <w:t>Vaisingumo sutrikimas</w:t>
      </w:r>
    </w:p>
    <w:p w14:paraId="1D0E242A"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Linezolidas grįžtamai slopina vaisingumą ir sutrikdo normalią spermos morfologiją suaugusiems žiurkių patinams esant maždaug tokiai pat ekspozicijai, kuri yra tikėtina žmogaus organizme. Galimas linezolido poveikis vyrų reprodukcijos sistemai nežinomas.</w:t>
      </w:r>
    </w:p>
    <w:p w14:paraId="1D0E242B" w14:textId="77777777" w:rsidR="00C71D89" w:rsidRDefault="00C71D89" w:rsidP="00C71D89">
      <w:pPr>
        <w:widowControl w:val="0"/>
        <w:tabs>
          <w:tab w:val="left" w:pos="567"/>
        </w:tabs>
        <w:rPr>
          <w:snapToGrid w:val="0"/>
          <w:sz w:val="22"/>
          <w:szCs w:val="22"/>
          <w:lang w:val="lt-LT" w:eastAsia="en-US"/>
        </w:rPr>
      </w:pPr>
    </w:p>
    <w:p w14:paraId="1D0E242C" w14:textId="77777777" w:rsidR="00C71D89" w:rsidRDefault="00C71D89" w:rsidP="00C71D89">
      <w:pPr>
        <w:widowControl w:val="0"/>
        <w:tabs>
          <w:tab w:val="left" w:pos="567"/>
        </w:tabs>
        <w:rPr>
          <w:snapToGrid w:val="0"/>
          <w:sz w:val="22"/>
          <w:szCs w:val="22"/>
          <w:u w:val="single"/>
          <w:lang w:val="lt-LT" w:eastAsia="en-US"/>
        </w:rPr>
      </w:pPr>
      <w:r>
        <w:rPr>
          <w:i/>
          <w:iCs/>
          <w:snapToGrid w:val="0"/>
          <w:sz w:val="22"/>
          <w:szCs w:val="22"/>
          <w:u w:val="single"/>
          <w:lang w:val="lt-LT" w:eastAsia="en-US"/>
        </w:rPr>
        <w:t>Klinikiniai tyrimai</w:t>
      </w:r>
    </w:p>
    <w:p w14:paraId="1D0E242D"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Linezolido saugumas ir veiksmingumas, skiriant vaistinį preparatą ilgiau kaip 28 dienas, nenustatytas.</w:t>
      </w:r>
    </w:p>
    <w:p w14:paraId="1D0E242E" w14:textId="77777777" w:rsidR="00C71D89" w:rsidRDefault="00C71D89" w:rsidP="00C71D89">
      <w:pPr>
        <w:widowControl w:val="0"/>
        <w:tabs>
          <w:tab w:val="left" w:pos="567"/>
        </w:tabs>
        <w:rPr>
          <w:snapToGrid w:val="0"/>
          <w:sz w:val="22"/>
          <w:szCs w:val="22"/>
          <w:lang w:val="lt-LT" w:eastAsia="en-US"/>
        </w:rPr>
      </w:pPr>
    </w:p>
    <w:p w14:paraId="1D0E242F"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Kontroliuojamuose klinikiniuose tyrimuose nedalyvavo pacientai, kuriems buvo žaizdų kojose dėl cukrinio diabeto, pragulų ar išeminių pažeidimų, sunkių nudegimų ar gangrena. Todėl linezolido vartojimo patirtis gydant šias būkles yra ribota.</w:t>
      </w:r>
    </w:p>
    <w:p w14:paraId="1D0E2430" w14:textId="77777777" w:rsidR="00C71D89" w:rsidRDefault="00C71D89" w:rsidP="00C71D89">
      <w:pPr>
        <w:widowControl w:val="0"/>
        <w:tabs>
          <w:tab w:val="left" w:pos="567"/>
        </w:tabs>
        <w:rPr>
          <w:snapToGrid w:val="0"/>
          <w:sz w:val="22"/>
          <w:szCs w:val="22"/>
          <w:lang w:val="lt-LT" w:eastAsia="en-US"/>
        </w:rPr>
      </w:pPr>
    </w:p>
    <w:p w14:paraId="1D0E2431" w14:textId="77777777" w:rsidR="00C71D89" w:rsidRDefault="00C71D89" w:rsidP="00C71D89">
      <w:pPr>
        <w:widowControl w:val="0"/>
        <w:tabs>
          <w:tab w:val="left" w:pos="567"/>
        </w:tabs>
        <w:rPr>
          <w:rFonts w:eastAsia="Calibri"/>
          <w:i/>
          <w:sz w:val="22"/>
          <w:szCs w:val="22"/>
          <w:u w:val="single"/>
          <w:lang w:val="lt-LT" w:eastAsia="en-US"/>
        </w:rPr>
      </w:pPr>
      <w:r>
        <w:rPr>
          <w:rFonts w:eastAsia="Calibri"/>
          <w:i/>
          <w:sz w:val="22"/>
          <w:szCs w:val="22"/>
          <w:u w:val="single"/>
          <w:lang w:val="lt-LT" w:eastAsia="en-US"/>
        </w:rPr>
        <w:t>Pagalbinės medžiagos</w:t>
      </w:r>
    </w:p>
    <w:p w14:paraId="1D0E2432" w14:textId="77777777" w:rsidR="00C71D89" w:rsidRDefault="00C71D89" w:rsidP="00C71D89">
      <w:pPr>
        <w:widowControl w:val="0"/>
        <w:tabs>
          <w:tab w:val="left" w:pos="567"/>
        </w:tabs>
        <w:rPr>
          <w:rFonts w:eastAsia="Calibri"/>
          <w:sz w:val="22"/>
          <w:szCs w:val="22"/>
          <w:lang w:val="lt-LT" w:eastAsia="en-US"/>
        </w:rPr>
      </w:pPr>
      <w:r>
        <w:rPr>
          <w:rFonts w:eastAsia="Calibri"/>
          <w:sz w:val="22"/>
          <w:szCs w:val="22"/>
          <w:lang w:val="lt-LT" w:eastAsia="en-US"/>
        </w:rPr>
        <w:t>300 ml tirpalo yra 13,7 g gliukozės. Būtina atsižvelgti cukriniu diabetu sergantiems pacientams.</w:t>
      </w:r>
    </w:p>
    <w:p w14:paraId="1D0E2433" w14:textId="77777777" w:rsidR="00C71D89" w:rsidRDefault="00C71D89" w:rsidP="00C71D89">
      <w:pPr>
        <w:widowControl w:val="0"/>
        <w:tabs>
          <w:tab w:val="left" w:pos="567"/>
        </w:tabs>
        <w:rPr>
          <w:rFonts w:eastAsia="Calibri"/>
          <w:sz w:val="22"/>
          <w:szCs w:val="22"/>
          <w:lang w:val="lt-LT" w:eastAsia="en-US"/>
        </w:rPr>
      </w:pPr>
      <w:r>
        <w:rPr>
          <w:rFonts w:eastAsia="Calibri"/>
          <w:sz w:val="22"/>
          <w:szCs w:val="22"/>
          <w:lang w:val="lt-LT" w:eastAsia="en-US"/>
        </w:rPr>
        <w:t>300 ml tirpalo yra 114 mg (5 mmol) natrio, tai atitinka 5,7 % didžiausios PSO rekomenduojamos paros normos suaugusiesiems, kuri yra 2 g natrio.</w:t>
      </w:r>
    </w:p>
    <w:p w14:paraId="1D0E2434" w14:textId="77777777" w:rsidR="00C71D89" w:rsidRDefault="00C71D89" w:rsidP="00C71D89">
      <w:pPr>
        <w:widowControl w:val="0"/>
        <w:tabs>
          <w:tab w:val="left" w:pos="567"/>
        </w:tabs>
        <w:rPr>
          <w:snapToGrid w:val="0"/>
          <w:sz w:val="22"/>
          <w:szCs w:val="22"/>
          <w:lang w:val="lt-LT" w:eastAsia="en-US"/>
        </w:rPr>
      </w:pPr>
    </w:p>
    <w:p w14:paraId="1D0E2435" w14:textId="77777777" w:rsidR="00C71D89" w:rsidRDefault="00C71D89" w:rsidP="00C71D89">
      <w:pPr>
        <w:widowControl w:val="0"/>
        <w:tabs>
          <w:tab w:val="left" w:pos="567"/>
        </w:tabs>
        <w:jc w:val="both"/>
        <w:outlineLvl w:val="3"/>
        <w:rPr>
          <w:b/>
          <w:bCs/>
          <w:snapToGrid w:val="0"/>
          <w:sz w:val="22"/>
          <w:szCs w:val="22"/>
          <w:lang w:val="lt-LT"/>
        </w:rPr>
      </w:pPr>
      <w:r>
        <w:rPr>
          <w:b/>
          <w:bCs/>
          <w:snapToGrid w:val="0"/>
          <w:sz w:val="22"/>
          <w:szCs w:val="22"/>
          <w:lang w:val="lt-LT"/>
        </w:rPr>
        <w:t>Sąveika</w:t>
      </w:r>
    </w:p>
    <w:p w14:paraId="1D0E2436" w14:textId="77777777" w:rsidR="00C71D89" w:rsidRDefault="00C71D89" w:rsidP="00C71D89">
      <w:pPr>
        <w:widowControl w:val="0"/>
        <w:tabs>
          <w:tab w:val="left" w:pos="567"/>
        </w:tabs>
        <w:rPr>
          <w:i/>
          <w:snapToGrid w:val="0"/>
          <w:sz w:val="22"/>
          <w:szCs w:val="22"/>
          <w:u w:val="single"/>
          <w:lang w:val="lt-LT" w:eastAsia="en-US"/>
        </w:rPr>
      </w:pPr>
      <w:r>
        <w:rPr>
          <w:i/>
          <w:iCs/>
          <w:snapToGrid w:val="0"/>
          <w:sz w:val="22"/>
          <w:szCs w:val="22"/>
          <w:u w:val="single"/>
          <w:lang w:val="lt-LT" w:eastAsia="en-US"/>
        </w:rPr>
        <w:t>Monoaminooksidazės inhibitoriai</w:t>
      </w:r>
    </w:p>
    <w:p w14:paraId="1D0E2437"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Linezolidas yra grįžtamojo pobūdžio, neselektyvus monaminooksidazės inhibitorius (MAOI). Yra tik labai riboti sąveikos duomenys iš vaistinių preparatų sąveikos tyrimų ir apie linezolido saugumą jo vartojant pacientams, kurie kartu vartoja vaistinių preparatų, galinčių kelti riziką dėl MAO slopinimo. Todėl tokiomis aplinkybėmis linezolido vartoti nerekomenduojama, išskyrus atvejus, kai yra įmanoma atidžiai stebėti ir tikrinti vaistinio preparato vartojantį pacientą.</w:t>
      </w:r>
    </w:p>
    <w:p w14:paraId="1D0E2438" w14:textId="77777777" w:rsidR="00C71D89" w:rsidRDefault="00C71D89" w:rsidP="00C71D89">
      <w:pPr>
        <w:widowControl w:val="0"/>
        <w:tabs>
          <w:tab w:val="left" w:pos="567"/>
        </w:tabs>
        <w:rPr>
          <w:snapToGrid w:val="0"/>
          <w:sz w:val="22"/>
          <w:szCs w:val="22"/>
          <w:lang w:val="lt-LT" w:eastAsia="en-US"/>
        </w:rPr>
      </w:pPr>
    </w:p>
    <w:p w14:paraId="1D0E2439" w14:textId="77777777" w:rsidR="00C71D89" w:rsidRDefault="00C71D89" w:rsidP="00C71D89">
      <w:pPr>
        <w:widowControl w:val="0"/>
        <w:tabs>
          <w:tab w:val="left" w:pos="567"/>
        </w:tabs>
        <w:rPr>
          <w:i/>
          <w:iCs/>
          <w:snapToGrid w:val="0"/>
          <w:sz w:val="22"/>
          <w:szCs w:val="22"/>
          <w:u w:val="single"/>
          <w:lang w:val="lt-LT" w:eastAsia="en-US"/>
        </w:rPr>
      </w:pPr>
      <w:r>
        <w:rPr>
          <w:i/>
          <w:iCs/>
          <w:snapToGrid w:val="0"/>
          <w:sz w:val="22"/>
          <w:szCs w:val="22"/>
          <w:u w:val="single"/>
          <w:lang w:val="lt-LT" w:eastAsia="en-US"/>
        </w:rPr>
        <w:t>Galimos sąveikos, sukeliančios kraujospūdžio padidėjimą</w:t>
      </w:r>
    </w:p>
    <w:p w14:paraId="1D0E243A"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Sveikiems savanoriams, kurių kraujospūdis buvo normalus, linezolidas sustiprino pseudoefedrino ir fenilpropanolamino hidrochlorido sukeltą kraujospūdžio padidėjimą. Linezolido vartojimas kartu su pseudoefedrinu ar fenilpropanolaminu žmogui sukėlė vidutinį sistolinio kraujospūdžio padidėjimą 30</w:t>
      </w:r>
      <w:r>
        <w:rPr>
          <w:snapToGrid w:val="0"/>
          <w:sz w:val="22"/>
          <w:szCs w:val="22"/>
          <w:lang w:val="lt-LT" w:eastAsia="en-US"/>
        </w:rPr>
        <w:noBreakHyphen/>
        <w:t>40 mmHg, palyginti su 11</w:t>
      </w:r>
      <w:r>
        <w:rPr>
          <w:snapToGrid w:val="0"/>
          <w:sz w:val="22"/>
          <w:szCs w:val="22"/>
          <w:lang w:val="lt-LT" w:eastAsia="en-US"/>
        </w:rPr>
        <w:noBreakHyphen/>
        <w:t>15 mmHg padidėjimu, kurį sukėlė vien linezolido vartojimas, 14</w:t>
      </w:r>
      <w:r>
        <w:rPr>
          <w:snapToGrid w:val="0"/>
          <w:sz w:val="22"/>
          <w:szCs w:val="22"/>
          <w:lang w:val="lt-LT" w:eastAsia="en-US"/>
        </w:rPr>
        <w:noBreakHyphen/>
        <w:t>18 mmHg padidėjimu, kurį sukėlė vien pseudoefedrino ar vien fenilpropanolamino vartojimas, ir 8</w:t>
      </w:r>
      <w:r>
        <w:rPr>
          <w:snapToGrid w:val="0"/>
          <w:sz w:val="22"/>
          <w:szCs w:val="22"/>
          <w:lang w:val="lt-LT" w:eastAsia="en-US"/>
        </w:rPr>
        <w:noBreakHyphen/>
        <w:t>11 mmHg padidėjimu, kurį sukėlė placebo vartojimas. Panašūs tyrimai su hipertenzija sergančiais pacientais neatlikti. Rekomenduojama atidžiai titruoti kraujagysles sutraukiančių vaistinių preparatų, įskaitant dopaminerginius, dozę, norint sukelti pageidaujamą reakciją, jeigu jų vartojama kartu su linezolidu.</w:t>
      </w:r>
    </w:p>
    <w:p w14:paraId="1D0E243B" w14:textId="77777777" w:rsidR="00C71D89" w:rsidRDefault="00C71D89" w:rsidP="00C71D89">
      <w:pPr>
        <w:widowControl w:val="0"/>
        <w:tabs>
          <w:tab w:val="left" w:pos="567"/>
        </w:tabs>
        <w:rPr>
          <w:snapToGrid w:val="0"/>
          <w:sz w:val="22"/>
          <w:szCs w:val="22"/>
          <w:lang w:val="lt-LT" w:eastAsia="en-US"/>
        </w:rPr>
      </w:pPr>
    </w:p>
    <w:p w14:paraId="1D0E243C" w14:textId="77777777" w:rsidR="00C71D89" w:rsidRDefault="00C71D89" w:rsidP="00C71D89">
      <w:pPr>
        <w:widowControl w:val="0"/>
        <w:tabs>
          <w:tab w:val="left" w:pos="567"/>
        </w:tabs>
        <w:rPr>
          <w:i/>
          <w:iCs/>
          <w:snapToGrid w:val="0"/>
          <w:sz w:val="22"/>
          <w:szCs w:val="22"/>
          <w:u w:val="single"/>
          <w:lang w:val="lt-LT" w:eastAsia="en-US"/>
        </w:rPr>
      </w:pPr>
      <w:r>
        <w:rPr>
          <w:i/>
          <w:iCs/>
          <w:snapToGrid w:val="0"/>
          <w:sz w:val="22"/>
          <w:szCs w:val="22"/>
          <w:u w:val="single"/>
          <w:lang w:val="lt-LT" w:eastAsia="en-US"/>
        </w:rPr>
        <w:t>Galimos serotoninerginės sąveikos</w:t>
      </w:r>
    </w:p>
    <w:p w14:paraId="1D0E243D"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Tyrimuose, kuriuose dalyvavo sveiki savanoriai, buvo tirta galima sąveika su dekstrometorfanu. Tiriamieji vartojo dekstrometorfano (dvi 20 mg dozės išgertos su 4 valandų pertrauka) kartu su linezolidu arba be jo. Sveikiems tiriamiesiems, vartojusiems linezolido kartu su dekstrometorfanu, serotonino sindromas (sumišimas, kliedesys, neramumas, tremoras, paraudimas, prakaitavimas, karščiavimas) nepasireiškė.</w:t>
      </w:r>
    </w:p>
    <w:p w14:paraId="1D0E243E" w14:textId="77777777" w:rsidR="00C71D89" w:rsidRDefault="00C71D89" w:rsidP="00C71D89">
      <w:pPr>
        <w:widowControl w:val="0"/>
        <w:tabs>
          <w:tab w:val="left" w:pos="567"/>
        </w:tabs>
        <w:rPr>
          <w:snapToGrid w:val="0"/>
          <w:sz w:val="22"/>
          <w:szCs w:val="22"/>
          <w:lang w:val="lt-LT" w:eastAsia="en-US"/>
        </w:rPr>
      </w:pPr>
    </w:p>
    <w:p w14:paraId="1D0E243F"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Po vaistinio preparato patekimo į rinką buvo gautas vienas pranešimas apie poveikį, panašų į serotonino sindromą, pasireiškusį linezolido kartu su dekstrometorfanu vartojusiam pacientui, kuris išnyko, nutraukus abiejų vaistinių preparatų vartojimą.</w:t>
      </w:r>
    </w:p>
    <w:p w14:paraId="1D0E2440" w14:textId="77777777" w:rsidR="00C71D89" w:rsidRDefault="00C71D89" w:rsidP="00C71D89">
      <w:pPr>
        <w:widowControl w:val="0"/>
        <w:tabs>
          <w:tab w:val="left" w:pos="567"/>
        </w:tabs>
        <w:rPr>
          <w:snapToGrid w:val="0"/>
          <w:sz w:val="22"/>
          <w:szCs w:val="22"/>
          <w:lang w:val="lt-LT" w:eastAsia="en-US"/>
        </w:rPr>
      </w:pPr>
    </w:p>
    <w:p w14:paraId="1D0E2442" w14:textId="7632EB7D" w:rsidR="00C71D89" w:rsidRDefault="00C71D89" w:rsidP="008C33C0">
      <w:pPr>
        <w:widowControl w:val="0"/>
        <w:tabs>
          <w:tab w:val="left" w:pos="567"/>
        </w:tabs>
        <w:rPr>
          <w:snapToGrid w:val="0"/>
          <w:sz w:val="22"/>
          <w:szCs w:val="22"/>
          <w:lang w:val="lt-LT" w:eastAsia="en-US"/>
        </w:rPr>
      </w:pPr>
      <w:r>
        <w:rPr>
          <w:snapToGrid w:val="0"/>
          <w:sz w:val="22"/>
          <w:szCs w:val="22"/>
          <w:lang w:val="lt-LT" w:eastAsia="en-US"/>
        </w:rPr>
        <w:t>Klinikinio vartojimo metu gauta pranešimų apie serotonino sindromo atvejus vartojant linezolido kartu su serotoninerginėmis medžiagomis, įskaitant antidepresantus, tokius, kaip selektyvūs serotonino reabsorbcijos inhibitoriai (SSRI)</w:t>
      </w:r>
      <w:r w:rsidR="004A5147">
        <w:rPr>
          <w:snapToGrid w:val="0"/>
          <w:sz w:val="22"/>
          <w:szCs w:val="22"/>
          <w:lang w:val="lt-LT" w:eastAsia="en-US"/>
        </w:rPr>
        <w:t xml:space="preserve"> ir opioidai</w:t>
      </w:r>
      <w:r>
        <w:rPr>
          <w:snapToGrid w:val="0"/>
          <w:sz w:val="22"/>
          <w:szCs w:val="22"/>
          <w:lang w:val="lt-LT" w:eastAsia="en-US"/>
        </w:rPr>
        <w:t xml:space="preserve">. </w:t>
      </w:r>
      <w:r w:rsidR="008C33C0">
        <w:rPr>
          <w:snapToGrid w:val="0"/>
          <w:sz w:val="22"/>
          <w:szCs w:val="22"/>
          <w:lang w:val="lt-LT" w:eastAsia="en-US"/>
        </w:rPr>
        <w:t xml:space="preserve">Taigi, nors vartojimas kartu yra draudžiamas ( žr. </w:t>
      </w:r>
      <w:r w:rsidR="008C33C0" w:rsidRPr="00F3247C">
        <w:rPr>
          <w:snapToGrid w:val="0"/>
          <w:sz w:val="22"/>
          <w:szCs w:val="22"/>
          <w:lang w:val="lt-LT" w:eastAsia="en-US"/>
        </w:rPr>
        <w:t>preparato charakteristikų san</w:t>
      </w:r>
      <w:r w:rsidR="008C33C0">
        <w:rPr>
          <w:snapToGrid w:val="0"/>
          <w:sz w:val="22"/>
          <w:szCs w:val="22"/>
          <w:lang w:val="lt-LT" w:eastAsia="en-US"/>
        </w:rPr>
        <w:t>traukos 4.3 skyriuje), kaip prižiūrėti pacientus, kuriems gydymas linezolidu ir serotoninergine medžiaga yra būtinas, aprašyta skyriuje „Specialūs įspėjimai ir atsargumo priemonės“.</w:t>
      </w:r>
    </w:p>
    <w:p w14:paraId="1D0E2443" w14:textId="77777777" w:rsidR="00C71D89" w:rsidRDefault="00C71D89" w:rsidP="00C71D89">
      <w:pPr>
        <w:widowControl w:val="0"/>
        <w:tabs>
          <w:tab w:val="left" w:pos="567"/>
        </w:tabs>
        <w:rPr>
          <w:snapToGrid w:val="0"/>
          <w:sz w:val="22"/>
          <w:szCs w:val="22"/>
          <w:lang w:val="lt-LT" w:eastAsia="en-US"/>
        </w:rPr>
      </w:pPr>
    </w:p>
    <w:p w14:paraId="1D0E2444" w14:textId="77777777" w:rsidR="00C71D89" w:rsidRDefault="00C71D89" w:rsidP="00C71D89">
      <w:pPr>
        <w:widowControl w:val="0"/>
        <w:tabs>
          <w:tab w:val="left" w:pos="567"/>
        </w:tabs>
        <w:rPr>
          <w:i/>
          <w:snapToGrid w:val="0"/>
          <w:sz w:val="22"/>
          <w:szCs w:val="22"/>
          <w:u w:val="single"/>
          <w:lang w:val="lt-LT" w:eastAsia="en-US"/>
        </w:rPr>
      </w:pPr>
      <w:r>
        <w:rPr>
          <w:i/>
          <w:iCs/>
          <w:snapToGrid w:val="0"/>
          <w:sz w:val="22"/>
          <w:szCs w:val="22"/>
          <w:u w:val="single"/>
          <w:lang w:val="lt-LT" w:eastAsia="en-US"/>
        </w:rPr>
        <w:t>Vartojimas kartu su maistu, kuriame gausu tiramino</w:t>
      </w:r>
    </w:p>
    <w:p w14:paraId="1D0E2445"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Reikšmingo poveikio tiriamųjų, kurie linezolido vartojo kartu su mažiau kaip 100 mg tiramino, kraujospūdžiui nepastebėta. Tai rodo, kad tik reikia vengti vartoti didelį kiekį maisto ir gėrimų, kuriuose yra daug tiramino (pvz., brandinto sūrio, mielių ekstraktų, nedistiliuotų alkoholinių gėrimų ir fermentuotų sojos pupelių produktų, tokių, kaip sojų padažas).</w:t>
      </w:r>
    </w:p>
    <w:p w14:paraId="1D0E2446" w14:textId="77777777" w:rsidR="00C71D89" w:rsidRDefault="00C71D89" w:rsidP="00C71D89">
      <w:pPr>
        <w:widowControl w:val="0"/>
        <w:tabs>
          <w:tab w:val="left" w:pos="567"/>
        </w:tabs>
        <w:rPr>
          <w:snapToGrid w:val="0"/>
          <w:sz w:val="22"/>
          <w:szCs w:val="22"/>
          <w:lang w:val="lt-LT" w:eastAsia="en-US"/>
        </w:rPr>
      </w:pPr>
    </w:p>
    <w:p w14:paraId="1D0E2447" w14:textId="77777777" w:rsidR="00C71D89" w:rsidRDefault="00C71D89" w:rsidP="00C71D89">
      <w:pPr>
        <w:widowControl w:val="0"/>
        <w:tabs>
          <w:tab w:val="left" w:pos="567"/>
        </w:tabs>
        <w:rPr>
          <w:i/>
          <w:iCs/>
          <w:snapToGrid w:val="0"/>
          <w:sz w:val="22"/>
          <w:szCs w:val="22"/>
          <w:u w:val="single"/>
          <w:lang w:val="lt-LT" w:eastAsia="en-US"/>
        </w:rPr>
      </w:pPr>
      <w:r>
        <w:rPr>
          <w:i/>
          <w:iCs/>
          <w:snapToGrid w:val="0"/>
          <w:sz w:val="22"/>
          <w:szCs w:val="22"/>
          <w:u w:val="single"/>
          <w:lang w:val="lt-LT" w:eastAsia="en-US"/>
        </w:rPr>
        <w:t>Citochromo P450 metabolizuojami vaistiniai preparatai</w:t>
      </w:r>
    </w:p>
    <w:p w14:paraId="1D0E2448"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Nenustatyta, kad linezolidą metabolizuotų citochromo P450 (CYP) fermentų sistema, ir jis kliniškai reikšmingai neslopina žmogaus CYP izofermentų (1A2, 2C9, 2C19, 2D6, 2E1, 3A4). Taip pat linezolidas neindukuoja P450 izofermentų žiurkėms. Vadinasi, linezolido sąveika su CYP450 indukuojančias vaistiniais preparatais nėra tikėtina.</w:t>
      </w:r>
    </w:p>
    <w:p w14:paraId="1D0E2449" w14:textId="77777777" w:rsidR="00C71D89" w:rsidRDefault="00C71D89" w:rsidP="00C71D89">
      <w:pPr>
        <w:widowControl w:val="0"/>
        <w:tabs>
          <w:tab w:val="left" w:pos="567"/>
        </w:tabs>
        <w:rPr>
          <w:snapToGrid w:val="0"/>
          <w:sz w:val="22"/>
          <w:szCs w:val="22"/>
          <w:lang w:val="lt-LT" w:eastAsia="en-US"/>
        </w:rPr>
      </w:pPr>
    </w:p>
    <w:p w14:paraId="1D0E244A" w14:textId="77777777" w:rsidR="00C71D89" w:rsidRDefault="00C71D89" w:rsidP="00C71D89">
      <w:pPr>
        <w:widowControl w:val="0"/>
        <w:tabs>
          <w:tab w:val="left" w:pos="567"/>
        </w:tabs>
        <w:rPr>
          <w:i/>
          <w:iCs/>
          <w:snapToGrid w:val="0"/>
          <w:sz w:val="22"/>
          <w:szCs w:val="22"/>
          <w:u w:val="single"/>
          <w:lang w:val="lt-LT" w:eastAsia="en-US"/>
        </w:rPr>
      </w:pPr>
      <w:r>
        <w:rPr>
          <w:i/>
          <w:iCs/>
          <w:snapToGrid w:val="0"/>
          <w:sz w:val="22"/>
          <w:szCs w:val="22"/>
          <w:u w:val="single"/>
          <w:lang w:val="lt-LT" w:eastAsia="en-US"/>
        </w:rPr>
        <w:t>Rifampicinas</w:t>
      </w:r>
    </w:p>
    <w:p w14:paraId="1D0E244B"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Rifampicino poveikio linezolido farmakokinetikai tyrimo metu šešiolika sveikų suaugusių savanorių vyrų 2,5 dienos 2 kartus per parą vartojo po 600 mg linezolido kartu su 8 dienas vieną kartą per parą vartojama 600 mg rifampicino doze arba be jos. Rifampicinas sumažino linezolido C</w:t>
      </w:r>
      <w:r>
        <w:rPr>
          <w:snapToGrid w:val="0"/>
          <w:sz w:val="22"/>
          <w:szCs w:val="22"/>
          <w:vertAlign w:val="subscript"/>
          <w:lang w:val="lt-LT" w:eastAsia="en-US"/>
        </w:rPr>
        <w:t>max</w:t>
      </w:r>
      <w:r>
        <w:rPr>
          <w:snapToGrid w:val="0"/>
          <w:sz w:val="22"/>
          <w:szCs w:val="22"/>
          <w:lang w:val="lt-LT" w:eastAsia="en-US"/>
        </w:rPr>
        <w:t xml:space="preserve"> ir AUC atitinkamai vidutiniškai 21 % (90 % PI, 15, 27) ir vidutiniškai 32 % (90% PI, 27, 37). Šios sąveikos mechanizmas ir jos klinikinė reikšmė nežinomi.</w:t>
      </w:r>
    </w:p>
    <w:p w14:paraId="1D0E244C" w14:textId="77777777" w:rsidR="00C71D89" w:rsidRDefault="00C71D89" w:rsidP="00C71D89">
      <w:pPr>
        <w:widowControl w:val="0"/>
        <w:tabs>
          <w:tab w:val="left" w:pos="567"/>
        </w:tabs>
        <w:rPr>
          <w:snapToGrid w:val="0"/>
          <w:sz w:val="22"/>
          <w:szCs w:val="22"/>
          <w:lang w:val="lt-LT" w:eastAsia="en-US"/>
        </w:rPr>
      </w:pPr>
    </w:p>
    <w:p w14:paraId="1D0E244D" w14:textId="77777777" w:rsidR="00C71D89" w:rsidRDefault="00C71D89" w:rsidP="00C71D89">
      <w:pPr>
        <w:widowControl w:val="0"/>
        <w:tabs>
          <w:tab w:val="left" w:pos="567"/>
        </w:tabs>
        <w:rPr>
          <w:i/>
          <w:iCs/>
          <w:snapToGrid w:val="0"/>
          <w:sz w:val="22"/>
          <w:szCs w:val="22"/>
          <w:u w:val="single"/>
          <w:lang w:val="lt-LT" w:eastAsia="en-US"/>
        </w:rPr>
      </w:pPr>
      <w:r>
        <w:rPr>
          <w:i/>
          <w:iCs/>
          <w:snapToGrid w:val="0"/>
          <w:sz w:val="22"/>
          <w:szCs w:val="22"/>
          <w:u w:val="single"/>
          <w:lang w:val="lt-LT" w:eastAsia="en-US"/>
        </w:rPr>
        <w:t>Varfarinas</w:t>
      </w:r>
    </w:p>
    <w:p w14:paraId="1D0E244E"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 xml:space="preserve">Linezolido pusiausvyros apykaitos sąlygomis pradėjus kartu vartoti varfarino, nustatytas 10 % mažesnis vidutinis didžiausias tarptautinis normalizuotas santykis (TNS) ir 5 % mažesnis </w:t>
      </w:r>
      <w:r>
        <w:rPr>
          <w:iCs/>
          <w:snapToGrid w:val="0"/>
          <w:sz w:val="22"/>
          <w:szCs w:val="22"/>
          <w:lang w:val="lt-LT" w:eastAsia="en-US"/>
        </w:rPr>
        <w:t>TNS</w:t>
      </w:r>
      <w:r>
        <w:rPr>
          <w:snapToGrid w:val="0"/>
          <w:sz w:val="22"/>
          <w:szCs w:val="22"/>
          <w:lang w:val="lt-LT" w:eastAsia="en-US"/>
        </w:rPr>
        <w:t xml:space="preserve"> AUC. Nepakanka duomenų apie pacientus, kurie kartu vartojo linezolido ir varfarino, kad būtų galima nustatyti šio reiškinio klinikinę reikšmę, jeigu tokia yra.</w:t>
      </w:r>
    </w:p>
    <w:p w14:paraId="1D0E244F" w14:textId="77777777" w:rsidR="00C71D89" w:rsidRDefault="00C71D89" w:rsidP="00C71D89">
      <w:pPr>
        <w:widowControl w:val="0"/>
        <w:tabs>
          <w:tab w:val="left" w:pos="567"/>
        </w:tabs>
        <w:rPr>
          <w:snapToGrid w:val="0"/>
          <w:sz w:val="22"/>
          <w:szCs w:val="22"/>
          <w:lang w:val="lt-LT" w:eastAsia="en-US"/>
        </w:rPr>
      </w:pPr>
    </w:p>
    <w:p w14:paraId="1D0E2450" w14:textId="77777777" w:rsidR="00C71D89" w:rsidRDefault="00C71D89" w:rsidP="00C71D89">
      <w:pPr>
        <w:widowControl w:val="0"/>
        <w:tabs>
          <w:tab w:val="left" w:pos="567"/>
        </w:tabs>
        <w:jc w:val="both"/>
        <w:outlineLvl w:val="3"/>
        <w:rPr>
          <w:b/>
          <w:bCs/>
          <w:snapToGrid w:val="0"/>
          <w:sz w:val="22"/>
          <w:szCs w:val="22"/>
          <w:lang w:val="lt-LT"/>
        </w:rPr>
      </w:pPr>
      <w:r>
        <w:rPr>
          <w:b/>
          <w:bCs/>
          <w:snapToGrid w:val="0"/>
          <w:sz w:val="22"/>
          <w:szCs w:val="22"/>
          <w:lang w:val="lt-LT"/>
        </w:rPr>
        <w:t>Vaisingumas, nėštumo ir žindymo laikotarpis</w:t>
      </w:r>
    </w:p>
    <w:p w14:paraId="1D0E2451" w14:textId="77777777" w:rsidR="00C71D89" w:rsidRDefault="00C71D89" w:rsidP="00C71D89">
      <w:pPr>
        <w:widowControl w:val="0"/>
        <w:tabs>
          <w:tab w:val="left" w:pos="567"/>
        </w:tabs>
        <w:rPr>
          <w:snapToGrid w:val="0"/>
          <w:color w:val="0D0D0D"/>
          <w:sz w:val="22"/>
          <w:szCs w:val="22"/>
          <w:lang w:val="lt-LT" w:eastAsia="en-US"/>
        </w:rPr>
      </w:pPr>
      <w:r>
        <w:rPr>
          <w:snapToGrid w:val="0"/>
          <w:color w:val="0D0D0D"/>
          <w:sz w:val="22"/>
          <w:szCs w:val="22"/>
          <w:lang w:val="lt-LT" w:eastAsia="en-US"/>
        </w:rPr>
        <w:t>Nėštumas</w:t>
      </w:r>
    </w:p>
    <w:p w14:paraId="1D0E2452" w14:textId="77777777" w:rsidR="00C71D89" w:rsidRDefault="00C71D89" w:rsidP="00C71D89">
      <w:pPr>
        <w:widowControl w:val="0"/>
        <w:tabs>
          <w:tab w:val="left" w:pos="567"/>
        </w:tabs>
        <w:rPr>
          <w:snapToGrid w:val="0"/>
          <w:color w:val="0D0D0D"/>
          <w:sz w:val="22"/>
          <w:szCs w:val="22"/>
          <w:lang w:val="lt-LT" w:eastAsia="en-US"/>
        </w:rPr>
      </w:pPr>
      <w:r>
        <w:rPr>
          <w:snapToGrid w:val="0"/>
          <w:color w:val="0D0D0D"/>
          <w:sz w:val="22"/>
          <w:szCs w:val="22"/>
          <w:lang w:val="lt-LT" w:eastAsia="en-US"/>
        </w:rPr>
        <w:t>Duomenų apie nėščių moterų gydymą linezolidu yra ribotas kiekis. Su gyvūnais atlikti tyrimai parodė toksinį poveikį reprodukcijai. Egzistuoja potenciali rizika žmogui.</w:t>
      </w:r>
    </w:p>
    <w:p w14:paraId="1D0E2453" w14:textId="77777777" w:rsidR="00C71D89" w:rsidRDefault="00C71D89" w:rsidP="00C71D89">
      <w:pPr>
        <w:widowControl w:val="0"/>
        <w:tabs>
          <w:tab w:val="left" w:pos="567"/>
        </w:tabs>
        <w:rPr>
          <w:snapToGrid w:val="0"/>
          <w:color w:val="0D0D0D"/>
          <w:sz w:val="22"/>
          <w:szCs w:val="22"/>
          <w:lang w:val="lt-LT" w:eastAsia="en-US"/>
        </w:rPr>
      </w:pPr>
    </w:p>
    <w:p w14:paraId="1D0E2454" w14:textId="77777777" w:rsidR="00C71D89" w:rsidRDefault="00C71D89" w:rsidP="00C71D89">
      <w:pPr>
        <w:widowControl w:val="0"/>
        <w:tabs>
          <w:tab w:val="left" w:pos="567"/>
        </w:tabs>
        <w:rPr>
          <w:snapToGrid w:val="0"/>
          <w:color w:val="0D0D0D"/>
          <w:sz w:val="22"/>
          <w:szCs w:val="22"/>
          <w:lang w:val="lt-LT" w:eastAsia="en-US"/>
        </w:rPr>
      </w:pPr>
      <w:r>
        <w:rPr>
          <w:snapToGrid w:val="0"/>
          <w:color w:val="0D0D0D"/>
          <w:sz w:val="22"/>
          <w:szCs w:val="22"/>
          <w:lang w:val="lt-LT" w:eastAsia="en-US"/>
        </w:rPr>
        <w:t>Linezolido nėštumo metu vartoti negalima, išskyrus neabejotinai būtinu atveju, t. y. tik jeigu galima nauda svarbesnė už teorinę riziką.</w:t>
      </w:r>
    </w:p>
    <w:p w14:paraId="1D0E2455" w14:textId="77777777" w:rsidR="00C71D89" w:rsidRDefault="00C71D89" w:rsidP="00C71D89">
      <w:pPr>
        <w:widowControl w:val="0"/>
        <w:tabs>
          <w:tab w:val="left" w:pos="567"/>
        </w:tabs>
        <w:rPr>
          <w:snapToGrid w:val="0"/>
          <w:color w:val="0D0D0D"/>
          <w:sz w:val="22"/>
          <w:szCs w:val="22"/>
          <w:lang w:val="lt-LT" w:eastAsia="en-US"/>
        </w:rPr>
      </w:pPr>
    </w:p>
    <w:p w14:paraId="1D0E2456" w14:textId="77777777" w:rsidR="00C71D89" w:rsidRDefault="00C71D89" w:rsidP="00C71D89">
      <w:pPr>
        <w:widowControl w:val="0"/>
        <w:tabs>
          <w:tab w:val="left" w:pos="567"/>
        </w:tabs>
        <w:rPr>
          <w:snapToGrid w:val="0"/>
          <w:color w:val="0D0D0D"/>
          <w:sz w:val="22"/>
          <w:szCs w:val="22"/>
          <w:lang w:val="lt-LT" w:eastAsia="en-US"/>
        </w:rPr>
      </w:pPr>
      <w:r>
        <w:rPr>
          <w:snapToGrid w:val="0"/>
          <w:color w:val="0D0D0D"/>
          <w:sz w:val="22"/>
          <w:szCs w:val="22"/>
          <w:lang w:val="lt-LT" w:eastAsia="en-US"/>
        </w:rPr>
        <w:t>Žindymas</w:t>
      </w:r>
    </w:p>
    <w:p w14:paraId="1D0E2457" w14:textId="77777777" w:rsidR="00C71D89" w:rsidRDefault="00C71D89" w:rsidP="00C71D89">
      <w:pPr>
        <w:widowControl w:val="0"/>
        <w:tabs>
          <w:tab w:val="left" w:pos="567"/>
        </w:tabs>
        <w:rPr>
          <w:snapToGrid w:val="0"/>
          <w:color w:val="0D0D0D"/>
          <w:sz w:val="22"/>
          <w:szCs w:val="22"/>
          <w:lang w:val="lt-LT" w:eastAsia="en-US"/>
        </w:rPr>
      </w:pPr>
      <w:r>
        <w:rPr>
          <w:snapToGrid w:val="0"/>
          <w:color w:val="0D0D0D"/>
          <w:sz w:val="22"/>
          <w:szCs w:val="22"/>
          <w:lang w:val="lt-LT" w:eastAsia="en-US"/>
        </w:rPr>
        <w:t>Tyrimų su gyvūnais duomenys rodo, kad linezolido ir jo metabolitų gali patekti į motinos pieną ir todėl prieš pradedant vartoti linezolidą žindymą reikia nutraukti ir gydymo juo metu nežindyti.</w:t>
      </w:r>
    </w:p>
    <w:p w14:paraId="1D0E2458" w14:textId="77777777" w:rsidR="00C71D89" w:rsidRDefault="00C71D89" w:rsidP="00C71D89">
      <w:pPr>
        <w:widowControl w:val="0"/>
        <w:tabs>
          <w:tab w:val="left" w:pos="567"/>
        </w:tabs>
        <w:rPr>
          <w:snapToGrid w:val="0"/>
          <w:color w:val="0D0D0D"/>
          <w:sz w:val="22"/>
          <w:szCs w:val="22"/>
          <w:lang w:val="lt-LT" w:eastAsia="en-US"/>
        </w:rPr>
      </w:pPr>
    </w:p>
    <w:p w14:paraId="1D0E2459" w14:textId="77777777" w:rsidR="00C71D89" w:rsidRDefault="00C71D89" w:rsidP="00C71D89">
      <w:pPr>
        <w:widowControl w:val="0"/>
        <w:tabs>
          <w:tab w:val="left" w:pos="567"/>
        </w:tabs>
        <w:rPr>
          <w:snapToGrid w:val="0"/>
          <w:color w:val="0D0D0D"/>
          <w:sz w:val="22"/>
          <w:szCs w:val="22"/>
          <w:lang w:val="lt-LT" w:eastAsia="en-US"/>
        </w:rPr>
      </w:pPr>
      <w:r>
        <w:rPr>
          <w:snapToGrid w:val="0"/>
          <w:color w:val="0D0D0D"/>
          <w:sz w:val="22"/>
          <w:szCs w:val="22"/>
          <w:lang w:val="lt-LT" w:eastAsia="en-US"/>
        </w:rPr>
        <w:t>Vaisingumas</w:t>
      </w:r>
    </w:p>
    <w:p w14:paraId="1D0E245A"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Tyrimų su gyvūnais metu linezolidas sumažino vaisingumą.</w:t>
      </w:r>
    </w:p>
    <w:p w14:paraId="1D0E245B" w14:textId="77777777" w:rsidR="00C71D89" w:rsidRDefault="00C71D89" w:rsidP="00C71D89">
      <w:pPr>
        <w:widowControl w:val="0"/>
        <w:tabs>
          <w:tab w:val="left" w:pos="567"/>
        </w:tabs>
        <w:rPr>
          <w:snapToGrid w:val="0"/>
          <w:sz w:val="22"/>
          <w:szCs w:val="22"/>
          <w:lang w:val="lt-LT" w:eastAsia="en-US"/>
        </w:rPr>
      </w:pPr>
    </w:p>
    <w:p w14:paraId="1D0E245C" w14:textId="77777777" w:rsidR="00C71D89" w:rsidRDefault="00C71D89" w:rsidP="00C71D89">
      <w:pPr>
        <w:widowControl w:val="0"/>
        <w:tabs>
          <w:tab w:val="left" w:pos="567"/>
        </w:tabs>
        <w:jc w:val="both"/>
        <w:outlineLvl w:val="3"/>
        <w:rPr>
          <w:b/>
          <w:bCs/>
          <w:snapToGrid w:val="0"/>
          <w:sz w:val="22"/>
          <w:szCs w:val="22"/>
          <w:lang w:val="lt-LT"/>
        </w:rPr>
      </w:pPr>
      <w:r>
        <w:rPr>
          <w:b/>
          <w:bCs/>
          <w:snapToGrid w:val="0"/>
          <w:sz w:val="22"/>
          <w:szCs w:val="22"/>
          <w:lang w:val="lt-LT"/>
        </w:rPr>
        <w:t>Poveikis gebėjimui vairuoti ir valdyti mechanizmus</w:t>
      </w:r>
    </w:p>
    <w:p w14:paraId="1D0E245D"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Pacientus reikia įspėti, kad vartojant linezolidą, gali pasireikšti svaigulys arba regos sutrikimo simptomai, ir patarti nevairuoti ar nevaldyti mechanizmų, jeigu atsiranda bet kuris iš šių simptomų.</w:t>
      </w:r>
    </w:p>
    <w:p w14:paraId="1D0E245E" w14:textId="77777777" w:rsidR="00C71D89" w:rsidRDefault="00C71D89" w:rsidP="00C71D89">
      <w:pPr>
        <w:widowControl w:val="0"/>
        <w:tabs>
          <w:tab w:val="left" w:pos="567"/>
        </w:tabs>
        <w:rPr>
          <w:snapToGrid w:val="0"/>
          <w:sz w:val="22"/>
          <w:szCs w:val="22"/>
          <w:lang w:val="lt-LT" w:eastAsia="en-US"/>
        </w:rPr>
      </w:pPr>
    </w:p>
    <w:p w14:paraId="1D0E245F" w14:textId="77777777" w:rsidR="00C71D89" w:rsidRDefault="00C71D89" w:rsidP="00C71D89">
      <w:pPr>
        <w:widowControl w:val="0"/>
        <w:tabs>
          <w:tab w:val="left" w:pos="567"/>
        </w:tabs>
        <w:outlineLvl w:val="0"/>
        <w:rPr>
          <w:snapToGrid w:val="0"/>
          <w:sz w:val="22"/>
          <w:szCs w:val="22"/>
          <w:lang w:val="lt-LT" w:eastAsia="en-US"/>
        </w:rPr>
      </w:pPr>
      <w:r>
        <w:rPr>
          <w:b/>
          <w:snapToGrid w:val="0"/>
          <w:sz w:val="22"/>
          <w:szCs w:val="22"/>
          <w:lang w:val="lt-LT" w:eastAsia="en-US"/>
        </w:rPr>
        <w:t>Nepageidaujamas poveikis</w:t>
      </w:r>
    </w:p>
    <w:p w14:paraId="1D0E2460" w14:textId="69781E66"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 xml:space="preserve">Toliau esančioje lentelėje pateiktos nepageidaujamos reakcijos į vaistinį preparatą, kurių pasireiškimo dažnis pagrįstas visų klinikinių tyrimų, kuriuose dalyvavo daugiau kaip </w:t>
      </w:r>
      <w:r w:rsidR="00402900">
        <w:rPr>
          <w:snapToGrid w:val="0"/>
          <w:sz w:val="22"/>
          <w:szCs w:val="22"/>
          <w:lang w:val="lt-LT" w:eastAsia="en-US"/>
        </w:rPr>
        <w:t>6</w:t>
      </w:r>
      <w:r>
        <w:rPr>
          <w:snapToGrid w:val="0"/>
          <w:sz w:val="22"/>
          <w:szCs w:val="22"/>
          <w:lang w:val="lt-LT" w:eastAsia="en-US"/>
        </w:rPr>
        <w:t>000 suaugusių pacientų, vartojusių rekomenduojamas linezolido dozes ne ilgiau kaip 28 dienas, duomenimis.</w:t>
      </w:r>
    </w:p>
    <w:p w14:paraId="1D0E2461" w14:textId="5206BA3D" w:rsidR="00C71D89" w:rsidRDefault="00D71F19" w:rsidP="00C71D89">
      <w:pPr>
        <w:widowControl w:val="0"/>
        <w:tabs>
          <w:tab w:val="left" w:pos="567"/>
        </w:tabs>
        <w:rPr>
          <w:b/>
          <w:snapToGrid w:val="0"/>
          <w:sz w:val="22"/>
          <w:szCs w:val="22"/>
          <w:lang w:val="lt-LT" w:eastAsia="en-US"/>
        </w:rPr>
      </w:pPr>
      <w:r>
        <w:rPr>
          <w:snapToGrid w:val="0"/>
          <w:sz w:val="22"/>
          <w:szCs w:val="22"/>
          <w:lang w:val="lt-LT" w:eastAsia="en-US"/>
        </w:rPr>
        <w:t>Dažniausiai pasireiškęs nepageidaujamas poveikis buvo viduriavimas (8,9 %), pykinimas (6,9 %), vėmimas (4,3 %) ir galvos skausmas (4,2 %).</w:t>
      </w:r>
    </w:p>
    <w:p w14:paraId="1D0E2462" w14:textId="77777777" w:rsidR="00C71D89" w:rsidRDefault="00C71D89" w:rsidP="00C71D89">
      <w:pPr>
        <w:widowControl w:val="0"/>
        <w:tabs>
          <w:tab w:val="left" w:pos="567"/>
        </w:tabs>
        <w:rPr>
          <w:b/>
          <w:snapToGrid w:val="0"/>
          <w:sz w:val="22"/>
          <w:szCs w:val="22"/>
          <w:lang w:val="lt-LT" w:eastAsia="en-US"/>
        </w:rPr>
      </w:pPr>
    </w:p>
    <w:p w14:paraId="1D0E2463" w14:textId="77777777" w:rsidR="00C71D89" w:rsidRDefault="00C71D89" w:rsidP="00C71D89">
      <w:pPr>
        <w:widowControl w:val="0"/>
        <w:tabs>
          <w:tab w:val="left" w:pos="567"/>
        </w:tabs>
        <w:rPr>
          <w:b/>
          <w:snapToGrid w:val="0"/>
          <w:sz w:val="22"/>
          <w:szCs w:val="22"/>
          <w:lang w:val="lt-LT" w:eastAsia="en-US"/>
        </w:rPr>
      </w:pPr>
      <w:r>
        <w:rPr>
          <w:snapToGrid w:val="0"/>
          <w:sz w:val="22"/>
          <w:szCs w:val="22"/>
          <w:lang w:val="lt-LT" w:eastAsia="en-US"/>
        </w:rPr>
        <w:t>Dažniausiai pasireiškusios nepageidaujamos reakcijos į vaistinį preparatą, dėl kurių pacientai nutraukė gydymą, buvo galvos skausmas, viduriavimas, pykinimas ir vėmimas. Maždaug 3 % pacientų nutraukė gydymą dėl su vaistinio preparato vartojimu susijusių nepageidaujamų reiškinių.</w:t>
      </w:r>
    </w:p>
    <w:p w14:paraId="1D0E2464" w14:textId="77777777" w:rsidR="00C71D89" w:rsidRDefault="00C71D89" w:rsidP="00C71D89">
      <w:pPr>
        <w:widowControl w:val="0"/>
        <w:tabs>
          <w:tab w:val="left" w:pos="567"/>
        </w:tabs>
        <w:jc w:val="both"/>
        <w:rPr>
          <w:b/>
          <w:snapToGrid w:val="0"/>
          <w:sz w:val="22"/>
          <w:szCs w:val="22"/>
          <w:lang w:val="lt-LT" w:eastAsia="en-US"/>
        </w:rPr>
      </w:pPr>
    </w:p>
    <w:p w14:paraId="1D0E2465" w14:textId="77777777" w:rsidR="00C71D89" w:rsidRDefault="00C71D89" w:rsidP="00C71D89">
      <w:pPr>
        <w:widowControl w:val="0"/>
        <w:tabs>
          <w:tab w:val="left" w:pos="567"/>
        </w:tabs>
        <w:rPr>
          <w:b/>
          <w:snapToGrid w:val="0"/>
          <w:sz w:val="22"/>
          <w:szCs w:val="22"/>
          <w:lang w:val="lt-LT" w:eastAsia="en-US"/>
        </w:rPr>
      </w:pPr>
      <w:r>
        <w:rPr>
          <w:snapToGrid w:val="0"/>
          <w:sz w:val="22"/>
          <w:szCs w:val="22"/>
          <w:lang w:val="lt-LT" w:eastAsia="en-US"/>
        </w:rPr>
        <w:t>Papildomos nepageidaujamos reakcijos, kurios pasireiškė po vaistinio preparato patekimo į rinką, įrašytos į lentelę nurodant, kad jų dažnis yra nežinomas, kadangi tikslaus dažnio nebuvo galima apskaičiuoti remiantis turimais duomenimis.</w:t>
      </w:r>
    </w:p>
    <w:p w14:paraId="1D0E2466" w14:textId="77777777" w:rsidR="00C71D89" w:rsidRDefault="00C71D89" w:rsidP="00C71D89">
      <w:pPr>
        <w:widowControl w:val="0"/>
        <w:tabs>
          <w:tab w:val="left" w:pos="567"/>
        </w:tabs>
        <w:rPr>
          <w:b/>
          <w:snapToGrid w:val="0"/>
          <w:sz w:val="22"/>
          <w:szCs w:val="22"/>
          <w:lang w:val="lt-LT" w:eastAsia="en-US"/>
        </w:rPr>
      </w:pPr>
    </w:p>
    <w:p w14:paraId="1D0E2467" w14:textId="77777777" w:rsidR="00C71D89" w:rsidRDefault="00C71D89" w:rsidP="00C71D89">
      <w:pPr>
        <w:widowControl w:val="0"/>
        <w:tabs>
          <w:tab w:val="left" w:pos="567"/>
        </w:tabs>
        <w:rPr>
          <w:b/>
          <w:snapToGrid w:val="0"/>
          <w:sz w:val="22"/>
          <w:szCs w:val="22"/>
          <w:lang w:val="lt-LT" w:eastAsia="en-US"/>
        </w:rPr>
      </w:pPr>
      <w:r>
        <w:rPr>
          <w:snapToGrid w:val="0"/>
          <w:sz w:val="22"/>
          <w:szCs w:val="22"/>
          <w:lang w:val="lt-LT" w:eastAsia="en-US"/>
        </w:rPr>
        <w:t>Vartojant linezolidą, pasireiškė ir buvo pranešta apie toliau išvardytą nepageidaujamą poveikį. Nepageidaujamo poveikio dažnis apibūdinamas taip: labai dažnas (≥ 1/10); dažnas (nuo ≥ 1/100 iki &lt; 1/10); nedažnas (nuo ≥ 1/1000 iki &lt; 1/100); retas (nuo ≥ 1/10000 iki &lt; 1/1000); labai retas (&lt; 1/10000); nežinomas (negali būti apskaičiuotas pagal turimus duomenis).</w:t>
      </w:r>
    </w:p>
    <w:p w14:paraId="1D0E2468" w14:textId="77777777" w:rsidR="00C71D89" w:rsidRDefault="00C71D89" w:rsidP="00C71D89">
      <w:pPr>
        <w:widowControl w:val="0"/>
        <w:tabs>
          <w:tab w:val="left" w:pos="567"/>
        </w:tabs>
        <w:jc w:val="both"/>
        <w:rPr>
          <w:snapToGrid w:val="0"/>
          <w:sz w:val="22"/>
          <w:szCs w:val="22"/>
          <w:lang w:val="lt-LT" w:eastAsia="en-US"/>
        </w:rPr>
      </w:pPr>
    </w:p>
    <w:tbl>
      <w:tblPr>
        <w:tblpPr w:leftFromText="180" w:rightFromText="180" w:vertAnchor="text" w:tblpY="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842"/>
        <w:gridCol w:w="1985"/>
        <w:gridCol w:w="1984"/>
        <w:gridCol w:w="1560"/>
      </w:tblGrid>
      <w:tr w:rsidR="00C71D89" w14:paraId="1D0E2474" w14:textId="77777777" w:rsidTr="008D5D93">
        <w:trPr>
          <w:tblHeader/>
        </w:trPr>
        <w:tc>
          <w:tcPr>
            <w:tcW w:w="1668" w:type="dxa"/>
          </w:tcPr>
          <w:p w14:paraId="1D0E2469"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Organų sistemų klasės</w:t>
            </w:r>
          </w:p>
        </w:tc>
        <w:tc>
          <w:tcPr>
            <w:tcW w:w="1842" w:type="dxa"/>
          </w:tcPr>
          <w:p w14:paraId="1D0E246A"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Dažnas</w:t>
            </w:r>
          </w:p>
          <w:p w14:paraId="1D0E246B"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 xml:space="preserve">(nuo ≥ 1/100 iki &lt; 1/10) </w:t>
            </w:r>
          </w:p>
        </w:tc>
        <w:tc>
          <w:tcPr>
            <w:tcW w:w="1985" w:type="dxa"/>
          </w:tcPr>
          <w:p w14:paraId="1D0E246C"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Nedažnas</w:t>
            </w:r>
          </w:p>
          <w:p w14:paraId="1D0E246D"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(nuo ≥ 1/1 000 iki</w:t>
            </w:r>
          </w:p>
          <w:p w14:paraId="1D0E246E"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&lt; 1/100)</w:t>
            </w:r>
          </w:p>
          <w:p w14:paraId="1D0E246F" w14:textId="77777777" w:rsidR="00C71D89" w:rsidRDefault="00C71D89" w:rsidP="008D5D93">
            <w:pPr>
              <w:widowControl w:val="0"/>
              <w:tabs>
                <w:tab w:val="left" w:pos="567"/>
              </w:tabs>
              <w:rPr>
                <w:b/>
                <w:snapToGrid w:val="0"/>
                <w:color w:val="000000"/>
                <w:sz w:val="22"/>
                <w:szCs w:val="22"/>
                <w:lang w:val="lt-LT" w:eastAsia="en-US"/>
              </w:rPr>
            </w:pPr>
          </w:p>
        </w:tc>
        <w:tc>
          <w:tcPr>
            <w:tcW w:w="1984" w:type="dxa"/>
          </w:tcPr>
          <w:p w14:paraId="1D0E2470"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Retas</w:t>
            </w:r>
          </w:p>
          <w:p w14:paraId="1D0E2471"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(nuo ≥ 1/10 000 iki &lt; 1/1 000)</w:t>
            </w:r>
          </w:p>
          <w:p w14:paraId="1D0E2472" w14:textId="77777777" w:rsidR="00C71D89" w:rsidRDefault="00C71D89" w:rsidP="008D5D93">
            <w:pPr>
              <w:widowControl w:val="0"/>
              <w:tabs>
                <w:tab w:val="left" w:pos="567"/>
              </w:tabs>
              <w:rPr>
                <w:b/>
                <w:snapToGrid w:val="0"/>
                <w:color w:val="000000"/>
                <w:sz w:val="22"/>
                <w:szCs w:val="22"/>
                <w:lang w:val="lt-LT" w:eastAsia="en-US"/>
              </w:rPr>
            </w:pPr>
          </w:p>
        </w:tc>
        <w:tc>
          <w:tcPr>
            <w:tcW w:w="1560" w:type="dxa"/>
          </w:tcPr>
          <w:p w14:paraId="1D0E2473"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GB"/>
              </w:rPr>
              <w:t xml:space="preserve">Dažnis </w:t>
            </w:r>
            <w:r>
              <w:rPr>
                <w:b/>
                <w:snapToGrid w:val="0"/>
                <w:color w:val="000000"/>
                <w:sz w:val="22"/>
                <w:szCs w:val="22"/>
                <w:lang w:val="lt-LT" w:eastAsia="en-US"/>
              </w:rPr>
              <w:t>nežinomas (negali būti apskaičiuotas pagal turimus duomenis)</w:t>
            </w:r>
          </w:p>
        </w:tc>
      </w:tr>
      <w:tr w:rsidR="00C71D89" w14:paraId="1D0E247A" w14:textId="77777777" w:rsidTr="008D5D93">
        <w:tc>
          <w:tcPr>
            <w:tcW w:w="1668" w:type="dxa"/>
          </w:tcPr>
          <w:p w14:paraId="1D0E2475"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Infekcijos ir infestacijos</w:t>
            </w:r>
          </w:p>
        </w:tc>
        <w:tc>
          <w:tcPr>
            <w:tcW w:w="1842" w:type="dxa"/>
          </w:tcPr>
          <w:p w14:paraId="1D0E2476" w14:textId="77777777"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kandidozė, burnos kandidozė, makšties kandidozė grybelių sukeltos infekcijos</w:t>
            </w:r>
          </w:p>
        </w:tc>
        <w:tc>
          <w:tcPr>
            <w:tcW w:w="1985" w:type="dxa"/>
          </w:tcPr>
          <w:p w14:paraId="1D0E2477" w14:textId="67239DDC" w:rsidR="00C71D89" w:rsidRDefault="004C01D3" w:rsidP="008D5D93">
            <w:pPr>
              <w:widowControl w:val="0"/>
              <w:tabs>
                <w:tab w:val="left" w:pos="567"/>
              </w:tabs>
              <w:rPr>
                <w:b/>
                <w:snapToGrid w:val="0"/>
                <w:color w:val="000000"/>
                <w:sz w:val="22"/>
                <w:szCs w:val="22"/>
                <w:lang w:val="lt-LT" w:eastAsia="en-US"/>
              </w:rPr>
            </w:pPr>
            <w:r w:rsidRPr="00B324B6">
              <w:rPr>
                <w:snapToGrid w:val="0"/>
                <w:color w:val="000000"/>
                <w:sz w:val="22"/>
                <w:szCs w:val="22"/>
                <w:lang w:val="lt-LT" w:eastAsia="en-US"/>
              </w:rPr>
              <w:t xml:space="preserve">su antibiotikų vartojimu susijęs kolitas, įskaitant pseudomembraninį kolitą*, </w:t>
            </w:r>
            <w:r>
              <w:rPr>
                <w:snapToGrid w:val="0"/>
                <w:color w:val="000000"/>
                <w:sz w:val="22"/>
                <w:szCs w:val="22"/>
                <w:lang w:val="lt-LT" w:eastAsia="en-US"/>
              </w:rPr>
              <w:t>vaginitas</w:t>
            </w:r>
          </w:p>
        </w:tc>
        <w:tc>
          <w:tcPr>
            <w:tcW w:w="1984" w:type="dxa"/>
          </w:tcPr>
          <w:p w14:paraId="1D0E2478" w14:textId="5C6C00C0" w:rsidR="00C71D89" w:rsidRDefault="00C71D89" w:rsidP="008D5D93">
            <w:pPr>
              <w:widowControl w:val="0"/>
              <w:tabs>
                <w:tab w:val="left" w:pos="567"/>
              </w:tabs>
              <w:rPr>
                <w:snapToGrid w:val="0"/>
                <w:color w:val="000000"/>
                <w:sz w:val="22"/>
                <w:szCs w:val="22"/>
                <w:lang w:val="lt-LT" w:eastAsia="en-US"/>
              </w:rPr>
            </w:pPr>
          </w:p>
        </w:tc>
        <w:tc>
          <w:tcPr>
            <w:tcW w:w="1560" w:type="dxa"/>
          </w:tcPr>
          <w:p w14:paraId="1D0E2479" w14:textId="77777777" w:rsidR="00C71D89" w:rsidRDefault="00C71D89" w:rsidP="008D5D93">
            <w:pPr>
              <w:widowControl w:val="0"/>
              <w:tabs>
                <w:tab w:val="left" w:pos="567"/>
              </w:tabs>
              <w:rPr>
                <w:b/>
                <w:snapToGrid w:val="0"/>
                <w:color w:val="000000"/>
                <w:sz w:val="22"/>
                <w:szCs w:val="22"/>
                <w:lang w:val="lt-LT" w:eastAsia="en-US"/>
              </w:rPr>
            </w:pPr>
          </w:p>
        </w:tc>
      </w:tr>
      <w:tr w:rsidR="00C71D89" w14:paraId="1D0E2480" w14:textId="77777777" w:rsidTr="008D5D93">
        <w:tc>
          <w:tcPr>
            <w:tcW w:w="1668" w:type="dxa"/>
          </w:tcPr>
          <w:p w14:paraId="1D0E247B"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Kraujo ir limfinės sistemos sutrikimai</w:t>
            </w:r>
          </w:p>
        </w:tc>
        <w:tc>
          <w:tcPr>
            <w:tcW w:w="1842" w:type="dxa"/>
          </w:tcPr>
          <w:p w14:paraId="599BF332" w14:textId="77A3E62B" w:rsidR="00BA25D6" w:rsidRDefault="00BA25D6" w:rsidP="008D5D93">
            <w:pPr>
              <w:widowControl w:val="0"/>
              <w:tabs>
                <w:tab w:val="left" w:pos="567"/>
              </w:tabs>
              <w:rPr>
                <w:snapToGrid w:val="0"/>
                <w:color w:val="000000"/>
                <w:sz w:val="22"/>
                <w:szCs w:val="22"/>
                <w:lang w:val="lt-LT" w:eastAsia="en-US"/>
              </w:rPr>
            </w:pPr>
            <w:r>
              <w:rPr>
                <w:snapToGrid w:val="0"/>
                <w:color w:val="000000"/>
                <w:sz w:val="22"/>
                <w:szCs w:val="22"/>
                <w:lang w:val="lt-LT" w:eastAsia="en-US"/>
              </w:rPr>
              <w:t>trombocitopenija*</w:t>
            </w:r>
          </w:p>
          <w:p w14:paraId="1D0E247C" w14:textId="28F4FD08"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anemija*</w:t>
            </w:r>
            <w:r>
              <w:rPr>
                <w:snapToGrid w:val="0"/>
                <w:color w:val="000000"/>
                <w:sz w:val="22"/>
                <w:szCs w:val="22"/>
                <w:vertAlign w:val="superscript"/>
                <w:lang w:val="lt-LT" w:eastAsia="en-US"/>
              </w:rPr>
              <w:t>†</w:t>
            </w:r>
          </w:p>
        </w:tc>
        <w:tc>
          <w:tcPr>
            <w:tcW w:w="1985" w:type="dxa"/>
          </w:tcPr>
          <w:p w14:paraId="1D0E247D" w14:textId="36659AF2" w:rsidR="00C71D89" w:rsidRDefault="00BA25D6"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pancitopenija*, </w:t>
            </w:r>
            <w:r w:rsidR="00C71D89">
              <w:rPr>
                <w:snapToGrid w:val="0"/>
                <w:color w:val="000000"/>
                <w:sz w:val="22"/>
                <w:szCs w:val="22"/>
                <w:lang w:val="lt-LT" w:eastAsia="en-US"/>
              </w:rPr>
              <w:t>leukopenija*, neutropenija, eozinofilija</w:t>
            </w:r>
          </w:p>
        </w:tc>
        <w:tc>
          <w:tcPr>
            <w:tcW w:w="1984" w:type="dxa"/>
          </w:tcPr>
          <w:p w14:paraId="1D0E247E" w14:textId="620CB036" w:rsidR="00C71D89" w:rsidRDefault="0047319D" w:rsidP="008D5D93">
            <w:pPr>
              <w:widowControl w:val="0"/>
              <w:tabs>
                <w:tab w:val="left" w:pos="567"/>
              </w:tabs>
              <w:rPr>
                <w:snapToGrid w:val="0"/>
                <w:color w:val="000000"/>
                <w:sz w:val="22"/>
                <w:szCs w:val="22"/>
                <w:lang w:val="lt-LT" w:eastAsia="en-US"/>
              </w:rPr>
            </w:pPr>
            <w:r>
              <w:rPr>
                <w:snapToGrid w:val="0"/>
                <w:color w:val="000000"/>
                <w:sz w:val="22"/>
                <w:szCs w:val="22"/>
                <w:lang w:val="lt-LT" w:eastAsia="en-US"/>
              </w:rPr>
              <w:t>sideroblastinė anemija*</w:t>
            </w:r>
          </w:p>
        </w:tc>
        <w:tc>
          <w:tcPr>
            <w:tcW w:w="1560" w:type="dxa"/>
          </w:tcPr>
          <w:p w14:paraId="1D0E247F" w14:textId="72F5FD8B"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kaulų čiulpų slopinimas*, </w:t>
            </w:r>
          </w:p>
        </w:tc>
      </w:tr>
      <w:tr w:rsidR="00C71D89" w14:paraId="1D0E2486" w14:textId="77777777" w:rsidTr="008D5D93">
        <w:tc>
          <w:tcPr>
            <w:tcW w:w="1668" w:type="dxa"/>
          </w:tcPr>
          <w:p w14:paraId="1D0E2481"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Imuninės sistemos sutrikimai</w:t>
            </w:r>
          </w:p>
        </w:tc>
        <w:tc>
          <w:tcPr>
            <w:tcW w:w="1842" w:type="dxa"/>
          </w:tcPr>
          <w:p w14:paraId="1D0E2482" w14:textId="77777777" w:rsidR="00C71D89" w:rsidRDefault="00C71D89" w:rsidP="008D5D93">
            <w:pPr>
              <w:widowControl w:val="0"/>
              <w:tabs>
                <w:tab w:val="left" w:pos="567"/>
              </w:tabs>
              <w:rPr>
                <w:b/>
                <w:snapToGrid w:val="0"/>
                <w:color w:val="000000"/>
                <w:sz w:val="22"/>
                <w:szCs w:val="22"/>
                <w:lang w:val="lt-LT" w:eastAsia="en-US"/>
              </w:rPr>
            </w:pPr>
          </w:p>
        </w:tc>
        <w:tc>
          <w:tcPr>
            <w:tcW w:w="1985" w:type="dxa"/>
          </w:tcPr>
          <w:p w14:paraId="1D0E2483" w14:textId="77777777" w:rsidR="00C71D89" w:rsidRDefault="00C71D89" w:rsidP="008D5D93">
            <w:pPr>
              <w:widowControl w:val="0"/>
              <w:tabs>
                <w:tab w:val="left" w:pos="567"/>
              </w:tabs>
              <w:rPr>
                <w:b/>
                <w:snapToGrid w:val="0"/>
                <w:color w:val="000000"/>
                <w:sz w:val="22"/>
                <w:szCs w:val="22"/>
                <w:lang w:val="lt-LT" w:eastAsia="en-US"/>
              </w:rPr>
            </w:pPr>
          </w:p>
        </w:tc>
        <w:tc>
          <w:tcPr>
            <w:tcW w:w="1984" w:type="dxa"/>
          </w:tcPr>
          <w:p w14:paraId="1D0E2484" w14:textId="7307D2CC" w:rsidR="00C71D89" w:rsidRDefault="0047319D" w:rsidP="008D5D93">
            <w:pPr>
              <w:widowControl w:val="0"/>
              <w:tabs>
                <w:tab w:val="left" w:pos="567"/>
              </w:tabs>
              <w:rPr>
                <w:snapToGrid w:val="0"/>
                <w:color w:val="000000"/>
                <w:sz w:val="22"/>
                <w:szCs w:val="22"/>
                <w:lang w:val="lt-LT" w:eastAsia="en-US"/>
              </w:rPr>
            </w:pPr>
            <w:r>
              <w:rPr>
                <w:snapToGrid w:val="0"/>
                <w:color w:val="000000"/>
                <w:sz w:val="22"/>
                <w:szCs w:val="22"/>
                <w:lang w:val="lt-LT" w:eastAsia="en-US"/>
              </w:rPr>
              <w:t>anafilaksija</w:t>
            </w:r>
          </w:p>
        </w:tc>
        <w:tc>
          <w:tcPr>
            <w:tcW w:w="1560" w:type="dxa"/>
          </w:tcPr>
          <w:p w14:paraId="1D0E2485" w14:textId="7FDAD3ED" w:rsidR="00C71D89" w:rsidRDefault="00C71D89" w:rsidP="008D5D93">
            <w:pPr>
              <w:widowControl w:val="0"/>
              <w:tabs>
                <w:tab w:val="left" w:pos="567"/>
              </w:tabs>
              <w:rPr>
                <w:b/>
                <w:snapToGrid w:val="0"/>
                <w:color w:val="000000"/>
                <w:sz w:val="22"/>
                <w:szCs w:val="22"/>
                <w:lang w:val="lt-LT" w:eastAsia="en-US"/>
              </w:rPr>
            </w:pPr>
          </w:p>
        </w:tc>
      </w:tr>
      <w:tr w:rsidR="00C71D89" w14:paraId="1D0E248C" w14:textId="77777777" w:rsidTr="008D5D93">
        <w:tc>
          <w:tcPr>
            <w:tcW w:w="1668" w:type="dxa"/>
          </w:tcPr>
          <w:p w14:paraId="1D0E2487"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Metabolizmo ir mitybos sutrikimai</w:t>
            </w:r>
          </w:p>
        </w:tc>
        <w:tc>
          <w:tcPr>
            <w:tcW w:w="1842" w:type="dxa"/>
          </w:tcPr>
          <w:p w14:paraId="1D0E2488" w14:textId="77777777" w:rsidR="00C71D89" w:rsidRDefault="00C71D89" w:rsidP="008D5D93">
            <w:pPr>
              <w:widowControl w:val="0"/>
              <w:tabs>
                <w:tab w:val="left" w:pos="567"/>
              </w:tabs>
              <w:rPr>
                <w:b/>
                <w:snapToGrid w:val="0"/>
                <w:color w:val="000000"/>
                <w:sz w:val="22"/>
                <w:szCs w:val="22"/>
                <w:lang w:val="lt-LT" w:eastAsia="en-US"/>
              </w:rPr>
            </w:pPr>
          </w:p>
        </w:tc>
        <w:tc>
          <w:tcPr>
            <w:tcW w:w="1985" w:type="dxa"/>
          </w:tcPr>
          <w:p w14:paraId="1D0E2489" w14:textId="77777777"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hiponatremija</w:t>
            </w:r>
          </w:p>
        </w:tc>
        <w:tc>
          <w:tcPr>
            <w:tcW w:w="1984" w:type="dxa"/>
          </w:tcPr>
          <w:p w14:paraId="1D0E248A" w14:textId="3C163A9E" w:rsidR="00C71D89" w:rsidRDefault="00803B6D" w:rsidP="008D5D93">
            <w:pPr>
              <w:widowControl w:val="0"/>
              <w:tabs>
                <w:tab w:val="left" w:pos="567"/>
              </w:tabs>
              <w:rPr>
                <w:snapToGrid w:val="0"/>
                <w:color w:val="000000"/>
                <w:sz w:val="22"/>
                <w:szCs w:val="22"/>
                <w:lang w:val="lt-LT" w:eastAsia="en-US"/>
              </w:rPr>
            </w:pPr>
            <w:r>
              <w:rPr>
                <w:snapToGrid w:val="0"/>
                <w:color w:val="000000"/>
                <w:sz w:val="22"/>
                <w:szCs w:val="22"/>
                <w:lang w:val="lt-LT" w:eastAsia="en-US"/>
              </w:rPr>
              <w:t>pieno rūgšties acidozė*</w:t>
            </w:r>
          </w:p>
        </w:tc>
        <w:tc>
          <w:tcPr>
            <w:tcW w:w="1560" w:type="dxa"/>
          </w:tcPr>
          <w:p w14:paraId="1D0E248B" w14:textId="3A4E1765" w:rsidR="00C71D89" w:rsidRDefault="00C71D89" w:rsidP="008D5D93">
            <w:pPr>
              <w:widowControl w:val="0"/>
              <w:tabs>
                <w:tab w:val="left" w:pos="567"/>
              </w:tabs>
              <w:rPr>
                <w:b/>
                <w:snapToGrid w:val="0"/>
                <w:color w:val="000000"/>
                <w:sz w:val="22"/>
                <w:szCs w:val="22"/>
                <w:lang w:val="lt-LT" w:eastAsia="en-US"/>
              </w:rPr>
            </w:pPr>
          </w:p>
        </w:tc>
      </w:tr>
      <w:tr w:rsidR="00C71D89" w14:paraId="1D0E2492" w14:textId="77777777" w:rsidTr="008D5D93">
        <w:tc>
          <w:tcPr>
            <w:tcW w:w="1668" w:type="dxa"/>
          </w:tcPr>
          <w:p w14:paraId="1D0E248D"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Psichikos sutrikimai</w:t>
            </w:r>
          </w:p>
        </w:tc>
        <w:tc>
          <w:tcPr>
            <w:tcW w:w="1842" w:type="dxa"/>
          </w:tcPr>
          <w:p w14:paraId="1D0E248E" w14:textId="77777777"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nemiga</w:t>
            </w:r>
          </w:p>
        </w:tc>
        <w:tc>
          <w:tcPr>
            <w:tcW w:w="1985" w:type="dxa"/>
          </w:tcPr>
          <w:p w14:paraId="1D0E248F" w14:textId="77777777" w:rsidR="00C71D89" w:rsidRDefault="00C71D89" w:rsidP="008D5D93">
            <w:pPr>
              <w:widowControl w:val="0"/>
              <w:tabs>
                <w:tab w:val="left" w:pos="567"/>
              </w:tabs>
              <w:rPr>
                <w:b/>
                <w:snapToGrid w:val="0"/>
                <w:color w:val="000000"/>
                <w:sz w:val="22"/>
                <w:szCs w:val="22"/>
                <w:lang w:val="lt-LT" w:eastAsia="en-US"/>
              </w:rPr>
            </w:pPr>
          </w:p>
        </w:tc>
        <w:tc>
          <w:tcPr>
            <w:tcW w:w="1984" w:type="dxa"/>
          </w:tcPr>
          <w:p w14:paraId="1D0E2490" w14:textId="77777777" w:rsidR="00C71D89" w:rsidRDefault="00C71D89" w:rsidP="008D5D93">
            <w:pPr>
              <w:widowControl w:val="0"/>
              <w:tabs>
                <w:tab w:val="left" w:pos="567"/>
              </w:tabs>
              <w:rPr>
                <w:snapToGrid w:val="0"/>
                <w:color w:val="000000"/>
                <w:sz w:val="22"/>
                <w:szCs w:val="22"/>
                <w:lang w:val="lt-LT" w:eastAsia="en-US"/>
              </w:rPr>
            </w:pPr>
          </w:p>
        </w:tc>
        <w:tc>
          <w:tcPr>
            <w:tcW w:w="1560" w:type="dxa"/>
          </w:tcPr>
          <w:p w14:paraId="1D0E2491" w14:textId="77777777" w:rsidR="00C71D89" w:rsidRDefault="00C71D89" w:rsidP="008D5D93">
            <w:pPr>
              <w:widowControl w:val="0"/>
              <w:tabs>
                <w:tab w:val="left" w:pos="567"/>
              </w:tabs>
              <w:rPr>
                <w:b/>
                <w:snapToGrid w:val="0"/>
                <w:color w:val="000000"/>
                <w:sz w:val="22"/>
                <w:szCs w:val="22"/>
                <w:lang w:val="lt-LT" w:eastAsia="en-US"/>
              </w:rPr>
            </w:pPr>
          </w:p>
        </w:tc>
      </w:tr>
      <w:tr w:rsidR="00C71D89" w14:paraId="1D0E249B" w14:textId="77777777" w:rsidTr="008D5D93">
        <w:tc>
          <w:tcPr>
            <w:tcW w:w="1668" w:type="dxa"/>
          </w:tcPr>
          <w:p w14:paraId="1D0E2493"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Nervų sistemos sutrikimai</w:t>
            </w:r>
          </w:p>
        </w:tc>
        <w:tc>
          <w:tcPr>
            <w:tcW w:w="1842" w:type="dxa"/>
          </w:tcPr>
          <w:p w14:paraId="1D0E2494" w14:textId="77777777" w:rsidR="00C71D89" w:rsidRDefault="00C71D89" w:rsidP="008D5D93">
            <w:pPr>
              <w:widowControl w:val="0"/>
              <w:tabs>
                <w:tab w:val="left" w:pos="567"/>
              </w:tabs>
              <w:rPr>
                <w:snapToGrid w:val="0"/>
                <w:color w:val="000000"/>
                <w:sz w:val="22"/>
                <w:szCs w:val="22"/>
                <w:lang w:val="lt-LT" w:eastAsia="en-US"/>
              </w:rPr>
            </w:pPr>
            <w:r>
              <w:rPr>
                <w:snapToGrid w:val="0"/>
                <w:color w:val="000000"/>
                <w:sz w:val="22"/>
                <w:szCs w:val="22"/>
                <w:lang w:val="lt-LT" w:eastAsia="en-US"/>
              </w:rPr>
              <w:t>galvos skausmas, skonio pojūčio pokyčiai (metalo skonis burnoje),</w:t>
            </w:r>
          </w:p>
          <w:p w14:paraId="1D0E2495" w14:textId="77777777"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svaigulys</w:t>
            </w:r>
          </w:p>
        </w:tc>
        <w:tc>
          <w:tcPr>
            <w:tcW w:w="1985" w:type="dxa"/>
          </w:tcPr>
          <w:p w14:paraId="016D02E2" w14:textId="7AF20674" w:rsidR="00803B6D" w:rsidRDefault="00C71D89" w:rsidP="00803B6D">
            <w:pPr>
              <w:widowControl w:val="0"/>
              <w:tabs>
                <w:tab w:val="left" w:pos="567"/>
              </w:tabs>
              <w:rPr>
                <w:snapToGrid w:val="0"/>
                <w:color w:val="000000"/>
                <w:sz w:val="22"/>
                <w:szCs w:val="22"/>
                <w:lang w:val="lt-LT" w:eastAsia="en-US"/>
              </w:rPr>
            </w:pPr>
            <w:r>
              <w:rPr>
                <w:snapToGrid w:val="0"/>
                <w:color w:val="000000"/>
                <w:sz w:val="22"/>
                <w:szCs w:val="22"/>
                <w:lang w:val="lt-LT" w:eastAsia="en-US"/>
              </w:rPr>
              <w:t>traukuliai*,</w:t>
            </w:r>
            <w:r w:rsidR="00803B6D">
              <w:rPr>
                <w:snapToGrid w:val="0"/>
                <w:color w:val="000000"/>
                <w:sz w:val="22"/>
                <w:szCs w:val="22"/>
                <w:lang w:val="lt-LT" w:eastAsia="en-US"/>
              </w:rPr>
              <w:t xml:space="preserve">  periferinė</w:t>
            </w:r>
          </w:p>
          <w:p w14:paraId="1D0E2496" w14:textId="77C437A5" w:rsidR="00C71D89" w:rsidRDefault="00803B6D" w:rsidP="00803B6D">
            <w:pPr>
              <w:widowControl w:val="0"/>
              <w:tabs>
                <w:tab w:val="left" w:pos="567"/>
              </w:tabs>
              <w:rPr>
                <w:snapToGrid w:val="0"/>
                <w:color w:val="000000"/>
                <w:sz w:val="22"/>
                <w:szCs w:val="22"/>
                <w:lang w:val="lt-LT" w:eastAsia="en-US"/>
              </w:rPr>
            </w:pPr>
            <w:r>
              <w:rPr>
                <w:snapToGrid w:val="0"/>
                <w:color w:val="000000"/>
                <w:sz w:val="22"/>
                <w:szCs w:val="22"/>
                <w:lang w:val="lt-LT" w:eastAsia="en-US"/>
              </w:rPr>
              <w:t>neuropatija*</w:t>
            </w:r>
            <w:r w:rsidR="00FC4B8F">
              <w:rPr>
                <w:snapToGrid w:val="0"/>
                <w:color w:val="000000"/>
                <w:sz w:val="22"/>
                <w:szCs w:val="22"/>
                <w:lang w:val="lt-LT" w:eastAsia="en-US"/>
              </w:rPr>
              <w:t>,</w:t>
            </w:r>
          </w:p>
          <w:p w14:paraId="1D0E2497" w14:textId="77777777"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hipoestezija, parestezija</w:t>
            </w:r>
          </w:p>
        </w:tc>
        <w:tc>
          <w:tcPr>
            <w:tcW w:w="1984" w:type="dxa"/>
          </w:tcPr>
          <w:p w14:paraId="1D0E2498" w14:textId="77777777" w:rsidR="00C71D89" w:rsidRDefault="00C71D89" w:rsidP="008D5D93">
            <w:pPr>
              <w:widowControl w:val="0"/>
              <w:tabs>
                <w:tab w:val="left" w:pos="567"/>
              </w:tabs>
              <w:rPr>
                <w:snapToGrid w:val="0"/>
                <w:color w:val="000000"/>
                <w:sz w:val="22"/>
                <w:szCs w:val="22"/>
                <w:lang w:val="lt-LT" w:eastAsia="en-US"/>
              </w:rPr>
            </w:pPr>
          </w:p>
        </w:tc>
        <w:tc>
          <w:tcPr>
            <w:tcW w:w="1560" w:type="dxa"/>
          </w:tcPr>
          <w:p w14:paraId="1D0E249A" w14:textId="05B00A8E" w:rsidR="00C71D89" w:rsidRDefault="00C71D89" w:rsidP="00803B6D">
            <w:pPr>
              <w:widowControl w:val="0"/>
              <w:tabs>
                <w:tab w:val="left" w:pos="567"/>
              </w:tabs>
              <w:rPr>
                <w:b/>
                <w:snapToGrid w:val="0"/>
                <w:color w:val="000000"/>
                <w:sz w:val="22"/>
                <w:szCs w:val="22"/>
                <w:lang w:val="lt-LT" w:eastAsia="en-US"/>
              </w:rPr>
            </w:pPr>
            <w:r>
              <w:rPr>
                <w:snapToGrid w:val="0"/>
                <w:color w:val="000000"/>
                <w:sz w:val="22"/>
                <w:szCs w:val="22"/>
                <w:lang w:val="lt-LT" w:eastAsia="en-US"/>
              </w:rPr>
              <w:t>serotonino sindromas**</w:t>
            </w:r>
          </w:p>
        </w:tc>
      </w:tr>
      <w:tr w:rsidR="00C71D89" w14:paraId="1D0E24A1" w14:textId="77777777" w:rsidTr="008D5D93">
        <w:tc>
          <w:tcPr>
            <w:tcW w:w="1668" w:type="dxa"/>
          </w:tcPr>
          <w:p w14:paraId="1D0E249C"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Akių sutrikimai</w:t>
            </w:r>
          </w:p>
        </w:tc>
        <w:tc>
          <w:tcPr>
            <w:tcW w:w="1842" w:type="dxa"/>
          </w:tcPr>
          <w:p w14:paraId="1D0E249D" w14:textId="77777777" w:rsidR="00C71D89" w:rsidRDefault="00C71D89" w:rsidP="008D5D93">
            <w:pPr>
              <w:widowControl w:val="0"/>
              <w:tabs>
                <w:tab w:val="left" w:pos="567"/>
              </w:tabs>
              <w:rPr>
                <w:b/>
                <w:snapToGrid w:val="0"/>
                <w:color w:val="000000"/>
                <w:sz w:val="22"/>
                <w:szCs w:val="22"/>
                <w:lang w:val="lt-LT" w:eastAsia="en-US"/>
              </w:rPr>
            </w:pPr>
          </w:p>
        </w:tc>
        <w:tc>
          <w:tcPr>
            <w:tcW w:w="1985" w:type="dxa"/>
          </w:tcPr>
          <w:p w14:paraId="1D0E249E" w14:textId="78051532" w:rsidR="00C71D89" w:rsidRDefault="00FC4B8F" w:rsidP="00FC4B8F">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regos nervo neuropatija*, </w:t>
            </w:r>
            <w:r w:rsidR="00C71D89">
              <w:rPr>
                <w:snapToGrid w:val="0"/>
                <w:color w:val="000000"/>
                <w:sz w:val="22"/>
                <w:szCs w:val="22"/>
                <w:lang w:val="lt-LT" w:eastAsia="en-US"/>
              </w:rPr>
              <w:t>sumažėjęs vaizdo ryškumas*</w:t>
            </w:r>
          </w:p>
        </w:tc>
        <w:tc>
          <w:tcPr>
            <w:tcW w:w="1984" w:type="dxa"/>
          </w:tcPr>
          <w:p w14:paraId="1D0E249F" w14:textId="77777777" w:rsidR="00C71D89" w:rsidRDefault="00C71D89" w:rsidP="008D5D93">
            <w:pPr>
              <w:widowControl w:val="0"/>
              <w:tabs>
                <w:tab w:val="left" w:pos="567"/>
              </w:tabs>
              <w:rPr>
                <w:snapToGrid w:val="0"/>
                <w:color w:val="000000"/>
                <w:sz w:val="22"/>
                <w:szCs w:val="22"/>
                <w:lang w:val="lt-LT" w:eastAsia="en-US"/>
              </w:rPr>
            </w:pPr>
            <w:r>
              <w:rPr>
                <w:snapToGrid w:val="0"/>
                <w:color w:val="000000"/>
                <w:sz w:val="22"/>
                <w:szCs w:val="22"/>
                <w:lang w:val="lt-LT" w:eastAsia="en-US"/>
              </w:rPr>
              <w:t>regėjimo lauko defektas*</w:t>
            </w:r>
          </w:p>
        </w:tc>
        <w:tc>
          <w:tcPr>
            <w:tcW w:w="1560" w:type="dxa"/>
          </w:tcPr>
          <w:p w14:paraId="1D0E24A0" w14:textId="4D919B6A"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regos nervo neuritas*, apakimas*, regėjimo aštrumo pokyčiai*, spalvų regėjimo pokyčiai*</w:t>
            </w:r>
          </w:p>
        </w:tc>
      </w:tr>
      <w:tr w:rsidR="00C71D89" w14:paraId="1D0E24A7" w14:textId="77777777" w:rsidTr="008D5D93">
        <w:tc>
          <w:tcPr>
            <w:tcW w:w="1668" w:type="dxa"/>
          </w:tcPr>
          <w:p w14:paraId="1D0E24A2"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Ausų ir labirintų sutrikimai</w:t>
            </w:r>
          </w:p>
        </w:tc>
        <w:tc>
          <w:tcPr>
            <w:tcW w:w="1842" w:type="dxa"/>
          </w:tcPr>
          <w:p w14:paraId="1D0E24A3" w14:textId="77777777" w:rsidR="00C71D89" w:rsidRDefault="00C71D89" w:rsidP="008D5D93">
            <w:pPr>
              <w:widowControl w:val="0"/>
              <w:tabs>
                <w:tab w:val="left" w:pos="567"/>
              </w:tabs>
              <w:rPr>
                <w:b/>
                <w:snapToGrid w:val="0"/>
                <w:color w:val="000000"/>
                <w:sz w:val="22"/>
                <w:szCs w:val="22"/>
                <w:lang w:val="lt-LT" w:eastAsia="en-US"/>
              </w:rPr>
            </w:pPr>
          </w:p>
        </w:tc>
        <w:tc>
          <w:tcPr>
            <w:tcW w:w="1985" w:type="dxa"/>
          </w:tcPr>
          <w:p w14:paraId="1D0E24A4" w14:textId="77777777"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ūžesys (</w:t>
            </w:r>
            <w:r>
              <w:rPr>
                <w:i/>
                <w:snapToGrid w:val="0"/>
                <w:color w:val="000000"/>
                <w:sz w:val="22"/>
                <w:szCs w:val="22"/>
                <w:lang w:val="lt-LT" w:eastAsia="en-US"/>
              </w:rPr>
              <w:t>tinnitus</w:t>
            </w:r>
            <w:r>
              <w:rPr>
                <w:snapToGrid w:val="0"/>
                <w:color w:val="000000"/>
                <w:sz w:val="22"/>
                <w:szCs w:val="22"/>
                <w:lang w:val="lt-LT" w:eastAsia="en-US"/>
              </w:rPr>
              <w:t>)</w:t>
            </w:r>
          </w:p>
        </w:tc>
        <w:tc>
          <w:tcPr>
            <w:tcW w:w="1984" w:type="dxa"/>
          </w:tcPr>
          <w:p w14:paraId="1D0E24A5" w14:textId="77777777" w:rsidR="00C71D89" w:rsidRDefault="00C71D89" w:rsidP="008D5D93">
            <w:pPr>
              <w:widowControl w:val="0"/>
              <w:tabs>
                <w:tab w:val="left" w:pos="567"/>
              </w:tabs>
              <w:rPr>
                <w:snapToGrid w:val="0"/>
                <w:color w:val="000000"/>
                <w:sz w:val="22"/>
                <w:szCs w:val="22"/>
                <w:lang w:val="lt-LT" w:eastAsia="en-US"/>
              </w:rPr>
            </w:pPr>
          </w:p>
        </w:tc>
        <w:tc>
          <w:tcPr>
            <w:tcW w:w="1560" w:type="dxa"/>
          </w:tcPr>
          <w:p w14:paraId="1D0E24A6" w14:textId="77777777" w:rsidR="00C71D89" w:rsidRDefault="00C71D89" w:rsidP="008D5D93">
            <w:pPr>
              <w:widowControl w:val="0"/>
              <w:tabs>
                <w:tab w:val="left" w:pos="567"/>
              </w:tabs>
              <w:rPr>
                <w:b/>
                <w:snapToGrid w:val="0"/>
                <w:color w:val="000000"/>
                <w:sz w:val="22"/>
                <w:szCs w:val="22"/>
                <w:lang w:val="lt-LT" w:eastAsia="en-US"/>
              </w:rPr>
            </w:pPr>
          </w:p>
        </w:tc>
      </w:tr>
      <w:tr w:rsidR="00C71D89" w14:paraId="1D0E24AD" w14:textId="77777777" w:rsidTr="008D5D93">
        <w:tc>
          <w:tcPr>
            <w:tcW w:w="1668" w:type="dxa"/>
          </w:tcPr>
          <w:p w14:paraId="1D0E24A8"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Širdies sutrikimai</w:t>
            </w:r>
          </w:p>
        </w:tc>
        <w:tc>
          <w:tcPr>
            <w:tcW w:w="1842" w:type="dxa"/>
          </w:tcPr>
          <w:p w14:paraId="1D0E24A9" w14:textId="77777777" w:rsidR="00C71D89" w:rsidRDefault="00C71D89" w:rsidP="008D5D93">
            <w:pPr>
              <w:widowControl w:val="0"/>
              <w:tabs>
                <w:tab w:val="left" w:pos="567"/>
              </w:tabs>
              <w:rPr>
                <w:b/>
                <w:snapToGrid w:val="0"/>
                <w:color w:val="000000"/>
                <w:sz w:val="22"/>
                <w:szCs w:val="22"/>
                <w:lang w:val="lt-LT" w:eastAsia="en-US"/>
              </w:rPr>
            </w:pPr>
          </w:p>
        </w:tc>
        <w:tc>
          <w:tcPr>
            <w:tcW w:w="1985" w:type="dxa"/>
          </w:tcPr>
          <w:p w14:paraId="1D0E24AA" w14:textId="77777777"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aritmija (tachikardija)</w:t>
            </w:r>
          </w:p>
        </w:tc>
        <w:tc>
          <w:tcPr>
            <w:tcW w:w="1984" w:type="dxa"/>
          </w:tcPr>
          <w:p w14:paraId="1D0E24AB" w14:textId="77777777" w:rsidR="00C71D89" w:rsidRDefault="00C71D89" w:rsidP="008D5D93">
            <w:pPr>
              <w:widowControl w:val="0"/>
              <w:tabs>
                <w:tab w:val="left" w:pos="567"/>
              </w:tabs>
              <w:rPr>
                <w:b/>
                <w:snapToGrid w:val="0"/>
                <w:color w:val="000000"/>
                <w:sz w:val="22"/>
                <w:szCs w:val="22"/>
                <w:lang w:val="lt-LT" w:eastAsia="en-US"/>
              </w:rPr>
            </w:pPr>
          </w:p>
        </w:tc>
        <w:tc>
          <w:tcPr>
            <w:tcW w:w="1560" w:type="dxa"/>
          </w:tcPr>
          <w:p w14:paraId="1D0E24AC" w14:textId="77777777" w:rsidR="00C71D89" w:rsidRDefault="00C71D89" w:rsidP="008D5D93">
            <w:pPr>
              <w:widowControl w:val="0"/>
              <w:tabs>
                <w:tab w:val="left" w:pos="567"/>
              </w:tabs>
              <w:rPr>
                <w:b/>
                <w:snapToGrid w:val="0"/>
                <w:color w:val="000000"/>
                <w:sz w:val="22"/>
                <w:szCs w:val="22"/>
                <w:lang w:val="lt-LT" w:eastAsia="en-US"/>
              </w:rPr>
            </w:pPr>
          </w:p>
        </w:tc>
      </w:tr>
      <w:tr w:rsidR="00C71D89" w14:paraId="1D0E24B3" w14:textId="77777777" w:rsidTr="008D5D93">
        <w:tc>
          <w:tcPr>
            <w:tcW w:w="1668" w:type="dxa"/>
          </w:tcPr>
          <w:p w14:paraId="1D0E24AE"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Kraujagyslių sutrikimai</w:t>
            </w:r>
          </w:p>
        </w:tc>
        <w:tc>
          <w:tcPr>
            <w:tcW w:w="1842" w:type="dxa"/>
          </w:tcPr>
          <w:p w14:paraId="1D0E24AF" w14:textId="77777777"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hipertenzija</w:t>
            </w:r>
          </w:p>
        </w:tc>
        <w:tc>
          <w:tcPr>
            <w:tcW w:w="1985" w:type="dxa"/>
          </w:tcPr>
          <w:p w14:paraId="1D0E24B0" w14:textId="77777777"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praeinantieji smegenų išemijos priepuoliai, venų uždegimas, tromboflebitas</w:t>
            </w:r>
          </w:p>
        </w:tc>
        <w:tc>
          <w:tcPr>
            <w:tcW w:w="1984" w:type="dxa"/>
          </w:tcPr>
          <w:p w14:paraId="1D0E24B1" w14:textId="77777777" w:rsidR="00C71D89" w:rsidRDefault="00C71D89" w:rsidP="008D5D93">
            <w:pPr>
              <w:widowControl w:val="0"/>
              <w:tabs>
                <w:tab w:val="left" w:pos="567"/>
              </w:tabs>
              <w:rPr>
                <w:b/>
                <w:snapToGrid w:val="0"/>
                <w:color w:val="000000"/>
                <w:sz w:val="22"/>
                <w:szCs w:val="22"/>
                <w:lang w:val="lt-LT" w:eastAsia="en-US"/>
              </w:rPr>
            </w:pPr>
          </w:p>
        </w:tc>
        <w:tc>
          <w:tcPr>
            <w:tcW w:w="1560" w:type="dxa"/>
          </w:tcPr>
          <w:p w14:paraId="1D0E24B2" w14:textId="77777777" w:rsidR="00C71D89" w:rsidRDefault="00C71D89" w:rsidP="008D5D93">
            <w:pPr>
              <w:widowControl w:val="0"/>
              <w:tabs>
                <w:tab w:val="left" w:pos="567"/>
              </w:tabs>
              <w:rPr>
                <w:b/>
                <w:snapToGrid w:val="0"/>
                <w:color w:val="000000"/>
                <w:sz w:val="22"/>
                <w:szCs w:val="22"/>
                <w:lang w:val="lt-LT" w:eastAsia="en-US"/>
              </w:rPr>
            </w:pPr>
          </w:p>
        </w:tc>
      </w:tr>
      <w:tr w:rsidR="00C71D89" w14:paraId="1D0E24B9" w14:textId="77777777" w:rsidTr="008D5D93">
        <w:tc>
          <w:tcPr>
            <w:tcW w:w="1668" w:type="dxa"/>
          </w:tcPr>
          <w:p w14:paraId="1D0E24B4"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Virškinimo trakto sutrikimai</w:t>
            </w:r>
          </w:p>
        </w:tc>
        <w:tc>
          <w:tcPr>
            <w:tcW w:w="1842" w:type="dxa"/>
          </w:tcPr>
          <w:p w14:paraId="1D0E24B5" w14:textId="77777777"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viduriavimas, pykinimas, vėmimas, lokalus ar išplitęs pilvo skausmas, vidurių užkietėjimas, dispepsija</w:t>
            </w:r>
          </w:p>
        </w:tc>
        <w:tc>
          <w:tcPr>
            <w:tcW w:w="1985" w:type="dxa"/>
          </w:tcPr>
          <w:p w14:paraId="1D0E24B6" w14:textId="77777777"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pankreatitas, gastritas, pilvo išpūtimas, burnos sausmė, glositas, beformės išmatos, stomatitas, liežuvio spalvos pokytis ar kitokie sutrikimai</w:t>
            </w:r>
          </w:p>
        </w:tc>
        <w:tc>
          <w:tcPr>
            <w:tcW w:w="1984" w:type="dxa"/>
          </w:tcPr>
          <w:p w14:paraId="1D0E24B7" w14:textId="77777777"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dantų paviršiaus spalvos pokytis</w:t>
            </w:r>
          </w:p>
        </w:tc>
        <w:tc>
          <w:tcPr>
            <w:tcW w:w="1560" w:type="dxa"/>
          </w:tcPr>
          <w:p w14:paraId="1D0E24B8" w14:textId="77777777" w:rsidR="00C71D89" w:rsidRDefault="00C71D89" w:rsidP="008D5D93">
            <w:pPr>
              <w:widowControl w:val="0"/>
              <w:tabs>
                <w:tab w:val="left" w:pos="567"/>
              </w:tabs>
              <w:rPr>
                <w:b/>
                <w:snapToGrid w:val="0"/>
                <w:color w:val="000000"/>
                <w:sz w:val="22"/>
                <w:szCs w:val="22"/>
                <w:lang w:val="lt-LT" w:eastAsia="en-US"/>
              </w:rPr>
            </w:pPr>
          </w:p>
        </w:tc>
      </w:tr>
      <w:tr w:rsidR="00C71D89" w14:paraId="1D0E24BF" w14:textId="77777777" w:rsidTr="008D5D93">
        <w:tc>
          <w:tcPr>
            <w:tcW w:w="1668" w:type="dxa"/>
          </w:tcPr>
          <w:p w14:paraId="1D0E24BA"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Kepenų, tulžies pūslės ir latakų sutrikimai</w:t>
            </w:r>
          </w:p>
        </w:tc>
        <w:tc>
          <w:tcPr>
            <w:tcW w:w="1842" w:type="dxa"/>
          </w:tcPr>
          <w:p w14:paraId="1D0E24BB" w14:textId="77777777"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nenormalūs kepenų funkcijos tyrimų rodmenys, AST, ALT ar šarminės fosfatazės aktyvumo padidėjimas</w:t>
            </w:r>
          </w:p>
        </w:tc>
        <w:tc>
          <w:tcPr>
            <w:tcW w:w="1985" w:type="dxa"/>
          </w:tcPr>
          <w:p w14:paraId="1D0E24BC" w14:textId="77777777"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bendrojo bilirubino kiekio padidėjimas</w:t>
            </w:r>
          </w:p>
        </w:tc>
        <w:tc>
          <w:tcPr>
            <w:tcW w:w="1984" w:type="dxa"/>
          </w:tcPr>
          <w:p w14:paraId="1D0E24BD" w14:textId="77777777" w:rsidR="00C71D89" w:rsidRDefault="00C71D89" w:rsidP="008D5D93">
            <w:pPr>
              <w:widowControl w:val="0"/>
              <w:tabs>
                <w:tab w:val="left" w:pos="567"/>
              </w:tabs>
              <w:rPr>
                <w:b/>
                <w:snapToGrid w:val="0"/>
                <w:color w:val="000000"/>
                <w:sz w:val="22"/>
                <w:szCs w:val="22"/>
                <w:lang w:val="lt-LT" w:eastAsia="en-US"/>
              </w:rPr>
            </w:pPr>
          </w:p>
        </w:tc>
        <w:tc>
          <w:tcPr>
            <w:tcW w:w="1560" w:type="dxa"/>
          </w:tcPr>
          <w:p w14:paraId="1D0E24BE" w14:textId="77777777" w:rsidR="00C71D89" w:rsidRDefault="00C71D89" w:rsidP="008D5D93">
            <w:pPr>
              <w:widowControl w:val="0"/>
              <w:tabs>
                <w:tab w:val="left" w:pos="567"/>
              </w:tabs>
              <w:rPr>
                <w:b/>
                <w:snapToGrid w:val="0"/>
                <w:color w:val="000000"/>
                <w:sz w:val="22"/>
                <w:szCs w:val="22"/>
                <w:lang w:val="lt-LT" w:eastAsia="en-US"/>
              </w:rPr>
            </w:pPr>
          </w:p>
        </w:tc>
      </w:tr>
      <w:tr w:rsidR="00C71D89" w14:paraId="1D0E24C6" w14:textId="77777777" w:rsidTr="008D5D93">
        <w:tc>
          <w:tcPr>
            <w:tcW w:w="1668" w:type="dxa"/>
          </w:tcPr>
          <w:p w14:paraId="1D0E24C0"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Odos ir poodinio audinio sutrikimas</w:t>
            </w:r>
          </w:p>
        </w:tc>
        <w:tc>
          <w:tcPr>
            <w:tcW w:w="1842" w:type="dxa"/>
          </w:tcPr>
          <w:p w14:paraId="1D0E24C1" w14:textId="77777777"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niežėjimas, išbėrimas</w:t>
            </w:r>
          </w:p>
        </w:tc>
        <w:tc>
          <w:tcPr>
            <w:tcW w:w="1985" w:type="dxa"/>
          </w:tcPr>
          <w:p w14:paraId="1D0E24C2" w14:textId="6C337213" w:rsidR="00C71D89" w:rsidRDefault="00DF5594"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angioneurozinė edema, </w:t>
            </w:r>
            <w:r w:rsidR="00C71D89">
              <w:rPr>
                <w:snapToGrid w:val="0"/>
                <w:color w:val="000000"/>
                <w:sz w:val="22"/>
                <w:szCs w:val="22"/>
                <w:lang w:val="lt-LT" w:eastAsia="en-US"/>
              </w:rPr>
              <w:t>dilgėlinė,</w:t>
            </w:r>
            <w:r w:rsidR="00124CC7">
              <w:rPr>
                <w:snapToGrid w:val="0"/>
                <w:color w:val="000000"/>
                <w:sz w:val="22"/>
                <w:szCs w:val="22"/>
                <w:lang w:val="lt-LT" w:eastAsia="en-US"/>
              </w:rPr>
              <w:t xml:space="preserve"> pūslinis dermatitas,</w:t>
            </w:r>
            <w:r w:rsidR="00C71D89">
              <w:rPr>
                <w:snapToGrid w:val="0"/>
                <w:color w:val="000000"/>
                <w:sz w:val="22"/>
                <w:szCs w:val="22"/>
                <w:lang w:val="lt-LT" w:eastAsia="en-US"/>
              </w:rPr>
              <w:t xml:space="preserve"> dermatitas, prakaitavimas</w:t>
            </w:r>
          </w:p>
          <w:p w14:paraId="1D0E24C3" w14:textId="77777777" w:rsidR="00C71D89" w:rsidRDefault="00C71D89" w:rsidP="008D5D93">
            <w:pPr>
              <w:widowControl w:val="0"/>
              <w:tabs>
                <w:tab w:val="left" w:pos="567"/>
              </w:tabs>
              <w:rPr>
                <w:b/>
                <w:snapToGrid w:val="0"/>
                <w:color w:val="000000"/>
                <w:sz w:val="22"/>
                <w:szCs w:val="22"/>
                <w:lang w:val="lt-LT" w:eastAsia="en-US"/>
              </w:rPr>
            </w:pPr>
          </w:p>
        </w:tc>
        <w:tc>
          <w:tcPr>
            <w:tcW w:w="1984" w:type="dxa"/>
          </w:tcPr>
          <w:p w14:paraId="1D0E24C4" w14:textId="74BE0F14" w:rsidR="00C71D89" w:rsidRPr="005530BA" w:rsidRDefault="00FF16D1" w:rsidP="005530BA">
            <w:pPr>
              <w:widowControl w:val="0"/>
              <w:tabs>
                <w:tab w:val="left" w:pos="567"/>
              </w:tabs>
              <w:spacing w:line="256" w:lineRule="auto"/>
              <w:rPr>
                <w:color w:val="000000"/>
                <w:sz w:val="22"/>
                <w:lang w:val="lt-LT"/>
              </w:rPr>
            </w:pPr>
            <w:r>
              <w:rPr>
                <w:snapToGrid w:val="0"/>
                <w:color w:val="000000"/>
                <w:sz w:val="22"/>
                <w:szCs w:val="22"/>
                <w:lang w:val="lt-LT" w:eastAsia="en-US"/>
              </w:rPr>
              <w:t>toksine epidermio nekrolizė</w:t>
            </w:r>
            <w:r w:rsidR="00F437DB" w:rsidRPr="00506C9E">
              <w:rPr>
                <w:sz w:val="22"/>
                <w:szCs w:val="22"/>
                <w:vertAlign w:val="superscript"/>
                <w:lang w:eastAsia="en-US"/>
              </w:rPr>
              <w:t>#</w:t>
            </w:r>
            <w:r>
              <w:rPr>
                <w:snapToGrid w:val="0"/>
                <w:color w:val="000000"/>
                <w:sz w:val="22"/>
                <w:szCs w:val="22"/>
                <w:lang w:val="lt-LT" w:eastAsia="en-US"/>
              </w:rPr>
              <w:t>, Stivenso-Džonsono (</w:t>
            </w:r>
            <w:r>
              <w:rPr>
                <w:i/>
                <w:snapToGrid w:val="0"/>
                <w:color w:val="000000"/>
                <w:sz w:val="22"/>
                <w:szCs w:val="22"/>
                <w:lang w:val="lt-LT" w:eastAsia="en-US"/>
              </w:rPr>
              <w:t>Stevens-Johnson</w:t>
            </w:r>
            <w:r>
              <w:rPr>
                <w:snapToGrid w:val="0"/>
                <w:color w:val="000000"/>
                <w:sz w:val="22"/>
                <w:szCs w:val="22"/>
                <w:lang w:val="lt-LT" w:eastAsia="en-US"/>
              </w:rPr>
              <w:t>) sindromas</w:t>
            </w:r>
            <w:r w:rsidR="00F437DB" w:rsidRPr="00506C9E">
              <w:rPr>
                <w:sz w:val="22"/>
                <w:szCs w:val="22"/>
                <w:vertAlign w:val="superscript"/>
                <w:lang w:eastAsia="en-US"/>
              </w:rPr>
              <w:t>#</w:t>
            </w:r>
            <w:r w:rsidR="00F437DB">
              <w:rPr>
                <w:sz w:val="22"/>
                <w:szCs w:val="22"/>
                <w:lang w:eastAsia="en-US"/>
              </w:rPr>
              <w:t>,</w:t>
            </w:r>
            <w:r w:rsidR="004F4919">
              <w:rPr>
                <w:sz w:val="22"/>
                <w:szCs w:val="22"/>
                <w:lang w:eastAsia="en-US"/>
              </w:rPr>
              <w:t xml:space="preserve"> </w:t>
            </w:r>
            <w:r w:rsidR="004F4919" w:rsidRPr="00506C9E">
              <w:rPr>
                <w:snapToGrid w:val="0"/>
                <w:color w:val="000000"/>
                <w:sz w:val="22"/>
                <w:szCs w:val="22"/>
                <w:lang w:val="lt-LT" w:eastAsia="en-US"/>
              </w:rPr>
              <w:t xml:space="preserve"> padidėjęs jautrumas</w:t>
            </w:r>
            <w:r w:rsidR="004F4919">
              <w:rPr>
                <w:snapToGrid w:val="0"/>
                <w:color w:val="000000"/>
                <w:sz w:val="22"/>
                <w:szCs w:val="22"/>
                <w:lang w:val="lt-LT" w:eastAsia="en-US"/>
              </w:rPr>
              <w:t xml:space="preserve">, </w:t>
            </w:r>
            <w:r w:rsidR="004F4919" w:rsidRPr="00506C9E">
              <w:rPr>
                <w:snapToGrid w:val="0"/>
                <w:color w:val="000000"/>
                <w:sz w:val="22"/>
                <w:szCs w:val="22"/>
                <w:lang w:val="lt-LT" w:eastAsia="en-US"/>
              </w:rPr>
              <w:t>vaskulitas</w:t>
            </w:r>
          </w:p>
        </w:tc>
        <w:tc>
          <w:tcPr>
            <w:tcW w:w="1560" w:type="dxa"/>
          </w:tcPr>
          <w:p w14:paraId="1D0E24C5" w14:textId="229476A5"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alopecija</w:t>
            </w:r>
          </w:p>
        </w:tc>
      </w:tr>
      <w:tr w:rsidR="00C71D89" w14:paraId="1D0E24CC" w14:textId="77777777" w:rsidTr="008D5D93">
        <w:tc>
          <w:tcPr>
            <w:tcW w:w="1668" w:type="dxa"/>
          </w:tcPr>
          <w:p w14:paraId="1D0E24C7"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Inkstų ir šlapimo takų sutrikimai</w:t>
            </w:r>
          </w:p>
        </w:tc>
        <w:tc>
          <w:tcPr>
            <w:tcW w:w="1842" w:type="dxa"/>
          </w:tcPr>
          <w:p w14:paraId="1D0E24C8" w14:textId="77777777"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šlapalo kiekio padidėjimas kraujyje</w:t>
            </w:r>
          </w:p>
        </w:tc>
        <w:tc>
          <w:tcPr>
            <w:tcW w:w="1985" w:type="dxa"/>
          </w:tcPr>
          <w:p w14:paraId="1D0E24C9" w14:textId="77777777" w:rsidR="00C71D89" w:rsidRDefault="00C71D89" w:rsidP="008D5D93">
            <w:pPr>
              <w:widowControl w:val="0"/>
              <w:tabs>
                <w:tab w:val="left" w:pos="567"/>
              </w:tabs>
              <w:rPr>
                <w:b/>
                <w:snapToGrid w:val="0"/>
                <w:color w:val="000000"/>
                <w:sz w:val="22"/>
                <w:szCs w:val="22"/>
                <w:lang w:val="lt-LT" w:eastAsia="en-GB"/>
              </w:rPr>
            </w:pPr>
            <w:r>
              <w:rPr>
                <w:snapToGrid w:val="0"/>
                <w:color w:val="000000"/>
                <w:sz w:val="22"/>
                <w:szCs w:val="22"/>
                <w:lang w:val="lt-LT" w:eastAsia="en-US"/>
              </w:rPr>
              <w:t xml:space="preserve">inkstų nepakankamumas, kreatinino kiekio padidėjimas, gausus šlapinimasis </w:t>
            </w:r>
          </w:p>
        </w:tc>
        <w:tc>
          <w:tcPr>
            <w:tcW w:w="1984" w:type="dxa"/>
          </w:tcPr>
          <w:p w14:paraId="1D0E24CA" w14:textId="77777777" w:rsidR="00C71D89" w:rsidRDefault="00C71D89" w:rsidP="008D5D93">
            <w:pPr>
              <w:widowControl w:val="0"/>
              <w:tabs>
                <w:tab w:val="left" w:pos="567"/>
              </w:tabs>
              <w:rPr>
                <w:b/>
                <w:snapToGrid w:val="0"/>
                <w:color w:val="000000"/>
                <w:sz w:val="22"/>
                <w:szCs w:val="22"/>
                <w:lang w:val="lt-LT" w:eastAsia="en-US"/>
              </w:rPr>
            </w:pPr>
          </w:p>
        </w:tc>
        <w:tc>
          <w:tcPr>
            <w:tcW w:w="1560" w:type="dxa"/>
          </w:tcPr>
          <w:p w14:paraId="1D0E24CB" w14:textId="77777777" w:rsidR="00C71D89" w:rsidRDefault="00C71D89" w:rsidP="008D5D93">
            <w:pPr>
              <w:widowControl w:val="0"/>
              <w:tabs>
                <w:tab w:val="left" w:pos="567"/>
              </w:tabs>
              <w:rPr>
                <w:b/>
                <w:snapToGrid w:val="0"/>
                <w:color w:val="000000"/>
                <w:sz w:val="22"/>
                <w:szCs w:val="22"/>
                <w:lang w:val="lt-LT" w:eastAsia="en-US"/>
              </w:rPr>
            </w:pPr>
          </w:p>
        </w:tc>
      </w:tr>
      <w:tr w:rsidR="00C71D89" w14:paraId="1D0E24D2" w14:textId="77777777" w:rsidTr="008D5D93">
        <w:tc>
          <w:tcPr>
            <w:tcW w:w="1668" w:type="dxa"/>
          </w:tcPr>
          <w:p w14:paraId="1D0E24CD"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 xml:space="preserve">Lytinės sistemos ir krūties sutrikimai </w:t>
            </w:r>
          </w:p>
        </w:tc>
        <w:tc>
          <w:tcPr>
            <w:tcW w:w="1842" w:type="dxa"/>
          </w:tcPr>
          <w:p w14:paraId="1D0E24CE" w14:textId="77777777" w:rsidR="00C71D89" w:rsidRDefault="00C71D89" w:rsidP="008D5D93">
            <w:pPr>
              <w:widowControl w:val="0"/>
              <w:tabs>
                <w:tab w:val="left" w:pos="567"/>
              </w:tabs>
              <w:rPr>
                <w:b/>
                <w:snapToGrid w:val="0"/>
                <w:color w:val="000000"/>
                <w:sz w:val="22"/>
                <w:szCs w:val="22"/>
                <w:lang w:val="lt-LT" w:eastAsia="en-US"/>
              </w:rPr>
            </w:pPr>
          </w:p>
        </w:tc>
        <w:tc>
          <w:tcPr>
            <w:tcW w:w="1985" w:type="dxa"/>
          </w:tcPr>
          <w:p w14:paraId="1D0E24CF" w14:textId="77777777" w:rsidR="00C71D89" w:rsidRDefault="00C71D89" w:rsidP="008D5D93">
            <w:pPr>
              <w:widowControl w:val="0"/>
              <w:tabs>
                <w:tab w:val="left" w:pos="567"/>
              </w:tabs>
              <w:rPr>
                <w:b/>
                <w:snapToGrid w:val="0"/>
                <w:color w:val="000000"/>
                <w:sz w:val="22"/>
                <w:szCs w:val="22"/>
                <w:lang w:val="lt-LT" w:eastAsia="en-GB"/>
              </w:rPr>
            </w:pPr>
            <w:r>
              <w:rPr>
                <w:snapToGrid w:val="0"/>
                <w:color w:val="000000"/>
                <w:sz w:val="22"/>
                <w:szCs w:val="22"/>
                <w:lang w:val="lt-LT" w:eastAsia="en-US"/>
              </w:rPr>
              <w:t>moters išorinių lyties organų ir makšties sutrikimas</w:t>
            </w:r>
          </w:p>
        </w:tc>
        <w:tc>
          <w:tcPr>
            <w:tcW w:w="1984" w:type="dxa"/>
          </w:tcPr>
          <w:p w14:paraId="1D0E24D0" w14:textId="77777777" w:rsidR="00C71D89" w:rsidRDefault="00C71D89" w:rsidP="008D5D93">
            <w:pPr>
              <w:widowControl w:val="0"/>
              <w:tabs>
                <w:tab w:val="left" w:pos="567"/>
              </w:tabs>
              <w:rPr>
                <w:b/>
                <w:snapToGrid w:val="0"/>
                <w:color w:val="000000"/>
                <w:sz w:val="22"/>
                <w:szCs w:val="22"/>
                <w:lang w:val="lt-LT" w:eastAsia="en-US"/>
              </w:rPr>
            </w:pPr>
          </w:p>
        </w:tc>
        <w:tc>
          <w:tcPr>
            <w:tcW w:w="1560" w:type="dxa"/>
          </w:tcPr>
          <w:p w14:paraId="1D0E24D1" w14:textId="77777777" w:rsidR="00C71D89" w:rsidRDefault="00C71D89" w:rsidP="008D5D93">
            <w:pPr>
              <w:widowControl w:val="0"/>
              <w:tabs>
                <w:tab w:val="left" w:pos="567"/>
              </w:tabs>
              <w:rPr>
                <w:b/>
                <w:snapToGrid w:val="0"/>
                <w:color w:val="000000"/>
                <w:sz w:val="22"/>
                <w:szCs w:val="22"/>
                <w:lang w:val="lt-LT" w:eastAsia="en-US"/>
              </w:rPr>
            </w:pPr>
          </w:p>
        </w:tc>
      </w:tr>
      <w:tr w:rsidR="00C71D89" w14:paraId="1D0E24D8" w14:textId="77777777" w:rsidTr="008D5D93">
        <w:tc>
          <w:tcPr>
            <w:tcW w:w="1668" w:type="dxa"/>
          </w:tcPr>
          <w:p w14:paraId="1D0E24D3"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Bendrieji sutrikimai ir vartojimo vietos pažeidimai</w:t>
            </w:r>
          </w:p>
        </w:tc>
        <w:tc>
          <w:tcPr>
            <w:tcW w:w="1842" w:type="dxa"/>
          </w:tcPr>
          <w:p w14:paraId="1D0E24D4" w14:textId="77777777"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karščiavimas, lokalus skausmas</w:t>
            </w:r>
          </w:p>
        </w:tc>
        <w:tc>
          <w:tcPr>
            <w:tcW w:w="1985" w:type="dxa"/>
          </w:tcPr>
          <w:p w14:paraId="1D0E24D5" w14:textId="77777777" w:rsidR="00C71D89" w:rsidRDefault="00C71D89" w:rsidP="008D5D93">
            <w:pPr>
              <w:widowControl w:val="0"/>
              <w:tabs>
                <w:tab w:val="left" w:pos="567"/>
              </w:tabs>
              <w:rPr>
                <w:b/>
                <w:snapToGrid w:val="0"/>
                <w:color w:val="000000"/>
                <w:sz w:val="22"/>
                <w:szCs w:val="22"/>
                <w:lang w:val="lt-LT" w:eastAsia="en-GB"/>
              </w:rPr>
            </w:pPr>
            <w:r>
              <w:rPr>
                <w:snapToGrid w:val="0"/>
                <w:color w:val="000000"/>
                <w:sz w:val="22"/>
                <w:szCs w:val="22"/>
                <w:lang w:val="lt-LT" w:eastAsia="en-US"/>
              </w:rPr>
              <w:t xml:space="preserve">tremoras, nuovargis, skausmas injekcijos vietoje, padidėjęs troškulys </w:t>
            </w:r>
          </w:p>
        </w:tc>
        <w:tc>
          <w:tcPr>
            <w:tcW w:w="1984" w:type="dxa"/>
          </w:tcPr>
          <w:p w14:paraId="1D0E24D6" w14:textId="77777777" w:rsidR="00C71D89" w:rsidRDefault="00C71D89" w:rsidP="008D5D93">
            <w:pPr>
              <w:widowControl w:val="0"/>
              <w:tabs>
                <w:tab w:val="left" w:pos="567"/>
              </w:tabs>
              <w:rPr>
                <w:b/>
                <w:snapToGrid w:val="0"/>
                <w:color w:val="000000"/>
                <w:sz w:val="22"/>
                <w:szCs w:val="22"/>
                <w:lang w:val="lt-LT" w:eastAsia="en-US"/>
              </w:rPr>
            </w:pPr>
          </w:p>
        </w:tc>
        <w:tc>
          <w:tcPr>
            <w:tcW w:w="1560" w:type="dxa"/>
          </w:tcPr>
          <w:p w14:paraId="1D0E24D7" w14:textId="77777777" w:rsidR="00C71D89" w:rsidRDefault="00C71D89" w:rsidP="008D5D93">
            <w:pPr>
              <w:widowControl w:val="0"/>
              <w:tabs>
                <w:tab w:val="left" w:pos="567"/>
              </w:tabs>
              <w:rPr>
                <w:b/>
                <w:snapToGrid w:val="0"/>
                <w:color w:val="000000"/>
                <w:sz w:val="22"/>
                <w:szCs w:val="22"/>
                <w:lang w:val="lt-LT" w:eastAsia="en-US"/>
              </w:rPr>
            </w:pPr>
          </w:p>
        </w:tc>
      </w:tr>
      <w:tr w:rsidR="00C71D89" w14:paraId="1D0E24E6" w14:textId="77777777" w:rsidTr="008D5D93">
        <w:tc>
          <w:tcPr>
            <w:tcW w:w="1668" w:type="dxa"/>
          </w:tcPr>
          <w:p w14:paraId="1D0E24D9" w14:textId="77777777" w:rsidR="00C71D89" w:rsidRDefault="00C71D89" w:rsidP="008D5D93">
            <w:pPr>
              <w:widowControl w:val="0"/>
              <w:tabs>
                <w:tab w:val="left" w:pos="567"/>
              </w:tabs>
              <w:rPr>
                <w:b/>
                <w:snapToGrid w:val="0"/>
                <w:color w:val="000000"/>
                <w:sz w:val="22"/>
                <w:szCs w:val="22"/>
                <w:lang w:val="lt-LT" w:eastAsia="en-US"/>
              </w:rPr>
            </w:pPr>
            <w:r>
              <w:rPr>
                <w:b/>
                <w:snapToGrid w:val="0"/>
                <w:color w:val="000000"/>
                <w:sz w:val="22"/>
                <w:szCs w:val="22"/>
                <w:lang w:val="lt-LT" w:eastAsia="en-US"/>
              </w:rPr>
              <w:t>Tyrimai</w:t>
            </w:r>
          </w:p>
        </w:tc>
        <w:tc>
          <w:tcPr>
            <w:tcW w:w="1842" w:type="dxa"/>
          </w:tcPr>
          <w:p w14:paraId="1D0E24DA" w14:textId="77777777" w:rsidR="00C71D89" w:rsidRDefault="00C71D89" w:rsidP="008D5D93">
            <w:pPr>
              <w:widowControl w:val="0"/>
              <w:tabs>
                <w:tab w:val="left" w:pos="567"/>
              </w:tabs>
              <w:rPr>
                <w:snapToGrid w:val="0"/>
                <w:color w:val="000000"/>
                <w:sz w:val="22"/>
                <w:szCs w:val="22"/>
                <w:u w:val="single"/>
                <w:lang w:val="lt-LT" w:eastAsia="en-US"/>
              </w:rPr>
            </w:pPr>
            <w:r>
              <w:rPr>
                <w:snapToGrid w:val="0"/>
                <w:color w:val="000000"/>
                <w:sz w:val="22"/>
                <w:szCs w:val="22"/>
                <w:u w:val="single"/>
                <w:lang w:val="lt-LT" w:eastAsia="en-US"/>
              </w:rPr>
              <w:t>Biocheminiai</w:t>
            </w:r>
          </w:p>
          <w:p w14:paraId="1D0E24DB" w14:textId="77777777"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LDH, kreatinkinazės, lipazės, amilazės aktyvumo padidėjimas ar gliukozės kiekio pavalgius padidėjimas. Bendrojo baltymo, albuminų, natrio ar kalcio kiekio sumažėjimas. Kalio ar bikarbonatų kiekio padidėjimas arba sumažėjimas.</w:t>
            </w:r>
          </w:p>
          <w:p w14:paraId="1D0E24DC" w14:textId="77777777" w:rsidR="00C71D89" w:rsidRDefault="00C71D89" w:rsidP="008D5D93">
            <w:pPr>
              <w:widowControl w:val="0"/>
              <w:tabs>
                <w:tab w:val="left" w:pos="567"/>
              </w:tabs>
              <w:rPr>
                <w:b/>
                <w:snapToGrid w:val="0"/>
                <w:color w:val="000000"/>
                <w:sz w:val="22"/>
                <w:szCs w:val="22"/>
                <w:lang w:val="lt-LT" w:eastAsia="en-US"/>
              </w:rPr>
            </w:pPr>
          </w:p>
          <w:p w14:paraId="1D0E24DD" w14:textId="77777777" w:rsidR="00C71D89" w:rsidRDefault="00C71D89" w:rsidP="008D5D93">
            <w:pPr>
              <w:widowControl w:val="0"/>
              <w:tabs>
                <w:tab w:val="left" w:pos="567"/>
              </w:tabs>
              <w:rPr>
                <w:b/>
                <w:snapToGrid w:val="0"/>
                <w:color w:val="000000"/>
                <w:sz w:val="22"/>
                <w:szCs w:val="22"/>
                <w:u w:val="single"/>
                <w:lang w:val="lt-LT" w:eastAsia="en-US"/>
              </w:rPr>
            </w:pPr>
            <w:r>
              <w:rPr>
                <w:snapToGrid w:val="0"/>
                <w:color w:val="000000"/>
                <w:sz w:val="22"/>
                <w:szCs w:val="22"/>
                <w:u w:val="single"/>
                <w:lang w:val="lt-LT" w:eastAsia="en-US"/>
              </w:rPr>
              <w:t>Hematologiniai</w:t>
            </w:r>
          </w:p>
          <w:p w14:paraId="1D0E24DE" w14:textId="77777777"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Padidėjęs neutrofilų ar eozinofilų kiekis. Sumažėjęs hemoglobino kiekis, hematokritas ar eritrocitų kiekis. Padidėjęs ar sumažėjęs trombocitų ar leukocitų kiekis.</w:t>
            </w:r>
          </w:p>
        </w:tc>
        <w:tc>
          <w:tcPr>
            <w:tcW w:w="1985" w:type="dxa"/>
          </w:tcPr>
          <w:p w14:paraId="1D0E24DF" w14:textId="77777777" w:rsidR="00C71D89" w:rsidRDefault="00C71D89" w:rsidP="008D5D93">
            <w:pPr>
              <w:widowControl w:val="0"/>
              <w:tabs>
                <w:tab w:val="left" w:pos="567"/>
              </w:tabs>
              <w:rPr>
                <w:snapToGrid w:val="0"/>
                <w:color w:val="000000"/>
                <w:sz w:val="22"/>
                <w:szCs w:val="22"/>
                <w:u w:val="single"/>
                <w:lang w:val="lt-LT" w:eastAsia="en-US"/>
              </w:rPr>
            </w:pPr>
            <w:r>
              <w:rPr>
                <w:snapToGrid w:val="0"/>
                <w:color w:val="000000"/>
                <w:sz w:val="22"/>
                <w:szCs w:val="22"/>
                <w:u w:val="single"/>
                <w:lang w:val="lt-LT" w:eastAsia="en-US"/>
              </w:rPr>
              <w:t>Biocheminiai</w:t>
            </w:r>
          </w:p>
          <w:p w14:paraId="1D0E24E0" w14:textId="77777777"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Natrio ar kalcio kiekio padidėjimas.</w:t>
            </w:r>
            <w:r>
              <w:rPr>
                <w:snapToGrid w:val="0"/>
                <w:color w:val="000000"/>
                <w:sz w:val="22"/>
                <w:szCs w:val="22"/>
                <w:lang w:val="lt-LT" w:eastAsia="en-GB"/>
              </w:rPr>
              <w:t xml:space="preserve"> </w:t>
            </w:r>
            <w:r>
              <w:rPr>
                <w:snapToGrid w:val="0"/>
                <w:color w:val="000000"/>
                <w:sz w:val="22"/>
                <w:szCs w:val="22"/>
                <w:lang w:val="lt-LT" w:eastAsia="en-US"/>
              </w:rPr>
              <w:t>Gliukozės kiekio pavalgius sumažėjimas. Chloridų kiekio padidėjimas arba sumažėjimas.</w:t>
            </w:r>
          </w:p>
          <w:p w14:paraId="1D0E24E1" w14:textId="77777777" w:rsidR="00C71D89" w:rsidRDefault="00C71D89" w:rsidP="008D5D93">
            <w:pPr>
              <w:widowControl w:val="0"/>
              <w:tabs>
                <w:tab w:val="left" w:pos="567"/>
              </w:tabs>
              <w:rPr>
                <w:b/>
                <w:snapToGrid w:val="0"/>
                <w:color w:val="000000"/>
                <w:sz w:val="22"/>
                <w:szCs w:val="22"/>
                <w:lang w:val="lt-LT" w:eastAsia="en-US"/>
              </w:rPr>
            </w:pPr>
          </w:p>
          <w:p w14:paraId="1D0E24E2" w14:textId="77777777" w:rsidR="00C71D89" w:rsidRDefault="00C71D89" w:rsidP="008D5D93">
            <w:pPr>
              <w:widowControl w:val="0"/>
              <w:tabs>
                <w:tab w:val="left" w:pos="567"/>
              </w:tabs>
              <w:rPr>
                <w:b/>
                <w:snapToGrid w:val="0"/>
                <w:color w:val="000000"/>
                <w:sz w:val="22"/>
                <w:szCs w:val="22"/>
                <w:u w:val="single"/>
                <w:lang w:val="lt-LT" w:eastAsia="en-US"/>
              </w:rPr>
            </w:pPr>
            <w:r>
              <w:rPr>
                <w:snapToGrid w:val="0"/>
                <w:color w:val="000000"/>
                <w:sz w:val="22"/>
                <w:szCs w:val="22"/>
                <w:u w:val="single"/>
                <w:lang w:val="lt-LT" w:eastAsia="en-US"/>
              </w:rPr>
              <w:t>Hematologiniai</w:t>
            </w:r>
          </w:p>
          <w:p w14:paraId="1D0E24E3" w14:textId="77777777" w:rsidR="00C71D89" w:rsidRDefault="00C71D89" w:rsidP="008D5D93">
            <w:pPr>
              <w:widowControl w:val="0"/>
              <w:tabs>
                <w:tab w:val="left" w:pos="567"/>
              </w:tabs>
              <w:rPr>
                <w:b/>
                <w:snapToGrid w:val="0"/>
                <w:color w:val="000000"/>
                <w:sz w:val="22"/>
                <w:szCs w:val="22"/>
                <w:lang w:val="lt-LT" w:eastAsia="en-US"/>
              </w:rPr>
            </w:pPr>
            <w:r>
              <w:rPr>
                <w:snapToGrid w:val="0"/>
                <w:color w:val="000000"/>
                <w:sz w:val="22"/>
                <w:szCs w:val="22"/>
                <w:lang w:val="lt-LT" w:eastAsia="en-US"/>
              </w:rPr>
              <w:t>Padidėjęs retikulocitų kiekis. Sumažėjęs neutrofilų kiekis.</w:t>
            </w:r>
          </w:p>
        </w:tc>
        <w:tc>
          <w:tcPr>
            <w:tcW w:w="1984" w:type="dxa"/>
          </w:tcPr>
          <w:p w14:paraId="1D0E24E4" w14:textId="77777777" w:rsidR="00C71D89" w:rsidRDefault="00C71D89" w:rsidP="008D5D93">
            <w:pPr>
              <w:widowControl w:val="0"/>
              <w:tabs>
                <w:tab w:val="left" w:pos="567"/>
              </w:tabs>
              <w:rPr>
                <w:b/>
                <w:snapToGrid w:val="0"/>
                <w:color w:val="000000"/>
                <w:sz w:val="22"/>
                <w:szCs w:val="22"/>
                <w:lang w:val="lt-LT" w:eastAsia="en-US"/>
              </w:rPr>
            </w:pPr>
          </w:p>
        </w:tc>
        <w:tc>
          <w:tcPr>
            <w:tcW w:w="1560" w:type="dxa"/>
          </w:tcPr>
          <w:p w14:paraId="1D0E24E5" w14:textId="77777777" w:rsidR="00C71D89" w:rsidRDefault="00C71D89" w:rsidP="008D5D93">
            <w:pPr>
              <w:widowControl w:val="0"/>
              <w:tabs>
                <w:tab w:val="left" w:pos="567"/>
              </w:tabs>
              <w:rPr>
                <w:b/>
                <w:snapToGrid w:val="0"/>
                <w:color w:val="000000"/>
                <w:sz w:val="22"/>
                <w:szCs w:val="22"/>
                <w:lang w:val="lt-LT" w:eastAsia="en-US"/>
              </w:rPr>
            </w:pPr>
          </w:p>
        </w:tc>
      </w:tr>
    </w:tbl>
    <w:p w14:paraId="1D0E24E7" w14:textId="77777777" w:rsidR="00C71D89" w:rsidRDefault="00C71D89" w:rsidP="00C71D89">
      <w:pPr>
        <w:widowControl w:val="0"/>
        <w:tabs>
          <w:tab w:val="left" w:pos="567"/>
        </w:tabs>
        <w:rPr>
          <w:snapToGrid w:val="0"/>
          <w:sz w:val="22"/>
          <w:szCs w:val="22"/>
          <w:lang w:val="lt-LT" w:eastAsia="en-US"/>
        </w:rPr>
      </w:pPr>
    </w:p>
    <w:p w14:paraId="1D0E24E8" w14:textId="77777777" w:rsidR="00C71D89" w:rsidRDefault="00C71D89" w:rsidP="00C71D89">
      <w:pPr>
        <w:widowControl w:val="0"/>
        <w:tabs>
          <w:tab w:val="left" w:pos="567"/>
        </w:tabs>
        <w:rPr>
          <w:b/>
          <w:snapToGrid w:val="0"/>
          <w:sz w:val="22"/>
          <w:szCs w:val="22"/>
          <w:lang w:val="lt-LT" w:eastAsia="en-US"/>
        </w:rPr>
      </w:pPr>
      <w:r>
        <w:rPr>
          <w:snapToGrid w:val="0"/>
          <w:sz w:val="22"/>
          <w:szCs w:val="22"/>
          <w:lang w:val="lt-LT" w:eastAsia="en-US"/>
        </w:rPr>
        <w:t>* Žr. skyrių „Specialūs įspėjimai ir atsargumo priemonės“.</w:t>
      </w:r>
    </w:p>
    <w:p w14:paraId="1D0E24E9" w14:textId="77777777" w:rsidR="00C71D89" w:rsidRDefault="00C71D89" w:rsidP="00C71D89">
      <w:pPr>
        <w:widowControl w:val="0"/>
        <w:tabs>
          <w:tab w:val="left" w:pos="567"/>
        </w:tabs>
        <w:rPr>
          <w:b/>
          <w:snapToGrid w:val="0"/>
          <w:sz w:val="22"/>
          <w:szCs w:val="22"/>
          <w:lang w:val="lt-LT" w:eastAsia="en-US"/>
        </w:rPr>
      </w:pPr>
      <w:r>
        <w:rPr>
          <w:snapToGrid w:val="0"/>
          <w:sz w:val="22"/>
          <w:szCs w:val="22"/>
          <w:lang w:val="lt-LT" w:eastAsia="en-US"/>
        </w:rPr>
        <w:t>** Žr. skyrius „Kontraindikacijos“ „Sąveika“.</w:t>
      </w:r>
    </w:p>
    <w:p w14:paraId="1D0E24EA" w14:textId="77777777" w:rsidR="00C71D89" w:rsidRDefault="00C71D89" w:rsidP="00C71D89">
      <w:pPr>
        <w:widowControl w:val="0"/>
        <w:tabs>
          <w:tab w:val="left" w:pos="567"/>
        </w:tabs>
        <w:jc w:val="both"/>
        <w:rPr>
          <w:b/>
          <w:snapToGrid w:val="0"/>
          <w:sz w:val="22"/>
          <w:szCs w:val="22"/>
          <w:lang w:val="lt-LT" w:eastAsia="en-US"/>
        </w:rPr>
      </w:pPr>
      <w:r>
        <w:rPr>
          <w:snapToGrid w:val="0"/>
          <w:sz w:val="22"/>
          <w:szCs w:val="22"/>
          <w:vertAlign w:val="superscript"/>
          <w:lang w:val="lt-LT" w:eastAsia="en-US"/>
        </w:rPr>
        <w:t xml:space="preserve">† </w:t>
      </w:r>
      <w:r>
        <w:rPr>
          <w:snapToGrid w:val="0"/>
          <w:sz w:val="22"/>
          <w:szCs w:val="22"/>
          <w:lang w:val="lt-LT" w:eastAsia="en-US"/>
        </w:rPr>
        <w:t>Žr. žemiau.</w:t>
      </w:r>
    </w:p>
    <w:p w14:paraId="1D0E24EB" w14:textId="77777777" w:rsidR="00C71D89" w:rsidRDefault="00C71D89" w:rsidP="00C71D89">
      <w:pPr>
        <w:widowControl w:val="0"/>
        <w:tabs>
          <w:tab w:val="left" w:pos="567"/>
        </w:tabs>
        <w:jc w:val="both"/>
        <w:rPr>
          <w:b/>
          <w:snapToGrid w:val="0"/>
          <w:sz w:val="22"/>
          <w:szCs w:val="22"/>
          <w:lang w:val="lt-LT" w:eastAsia="en-US"/>
        </w:rPr>
      </w:pPr>
    </w:p>
    <w:p w14:paraId="1D0E24EC" w14:textId="77777777" w:rsidR="00C71D89" w:rsidRDefault="00C71D89" w:rsidP="00C71D89">
      <w:pPr>
        <w:widowControl w:val="0"/>
        <w:tabs>
          <w:tab w:val="left" w:pos="567"/>
        </w:tabs>
        <w:rPr>
          <w:b/>
          <w:snapToGrid w:val="0"/>
          <w:sz w:val="22"/>
          <w:szCs w:val="22"/>
          <w:lang w:val="lt-LT" w:eastAsia="en-US"/>
        </w:rPr>
      </w:pPr>
      <w:r>
        <w:rPr>
          <w:snapToGrid w:val="0"/>
          <w:sz w:val="22"/>
          <w:szCs w:val="22"/>
          <w:lang w:val="lt-LT" w:eastAsia="en-US"/>
        </w:rPr>
        <w:t>Išvardytos nepageidaujamos reakcijos į linezolidą retais atvejais gali būti įvertintos kaip sunkios: lokalus pilvo skausmas, praeinantieji smegenų išemijos priepuoliai ir hipertenzija.</w:t>
      </w:r>
    </w:p>
    <w:p w14:paraId="1D0E24ED" w14:textId="77777777" w:rsidR="00C71D89" w:rsidRDefault="00C71D89" w:rsidP="00C71D89">
      <w:pPr>
        <w:widowControl w:val="0"/>
        <w:tabs>
          <w:tab w:val="left" w:pos="567"/>
        </w:tabs>
        <w:rPr>
          <w:b/>
          <w:snapToGrid w:val="0"/>
          <w:sz w:val="22"/>
          <w:szCs w:val="22"/>
          <w:lang w:val="lt-LT" w:eastAsia="en-US"/>
        </w:rPr>
      </w:pPr>
    </w:p>
    <w:p w14:paraId="1D0E24EE" w14:textId="34985CE0" w:rsidR="00C71D89" w:rsidRDefault="00C71D89" w:rsidP="00C71D89">
      <w:pPr>
        <w:widowControl w:val="0"/>
        <w:tabs>
          <w:tab w:val="left" w:pos="567"/>
        </w:tabs>
        <w:rPr>
          <w:b/>
          <w:bCs/>
          <w:snapToGrid w:val="0"/>
          <w:sz w:val="22"/>
          <w:szCs w:val="22"/>
          <w:lang w:val="lt-LT" w:eastAsia="en-US"/>
        </w:rPr>
      </w:pPr>
      <w:r>
        <w:rPr>
          <w:snapToGrid w:val="0"/>
          <w:sz w:val="22"/>
          <w:szCs w:val="22"/>
          <w:vertAlign w:val="superscript"/>
          <w:lang w:val="lt-LT" w:eastAsia="en-US"/>
        </w:rPr>
        <w:t xml:space="preserve">† </w:t>
      </w:r>
      <w:r>
        <w:rPr>
          <w:bCs/>
          <w:snapToGrid w:val="0"/>
          <w:sz w:val="22"/>
          <w:szCs w:val="22"/>
          <w:lang w:val="lt-LT" w:eastAsia="en-US"/>
        </w:rPr>
        <w:t>Kontroliuojamų klinikinių tyrimų metu linezolidą vartojant trumpiau kaip 28 dienas, anemija buvo nustatyta 2,0 % pacientų.</w:t>
      </w:r>
      <w:r w:rsidR="00D162E5">
        <w:rPr>
          <w:bCs/>
          <w:snapToGrid w:val="0"/>
          <w:sz w:val="22"/>
          <w:szCs w:val="22"/>
          <w:lang w:val="lt-LT" w:eastAsia="en-US"/>
        </w:rPr>
        <w:t xml:space="preserve"> </w:t>
      </w:r>
      <w:r>
        <w:rPr>
          <w:bCs/>
          <w:snapToGrid w:val="0"/>
          <w:sz w:val="22"/>
          <w:szCs w:val="22"/>
          <w:lang w:val="lt-LT" w:eastAsia="en-US"/>
        </w:rPr>
        <w:t>,,Paskutinės vilties“ tyrimų programos metu sergantiesiems gyvybei pavojingomis infekcinėmis kartu su pagrindinėmis ligomis anemija pasireiškė 2,5 % (33 iš 1326) pacientų, gydytų linezolidu ≤ 28 dienas, palyginti su 12,3 % (53 iš 430) pacientų, gydytų &gt; 28 dienas. Sunkios anemijos, kai prireikė kraujo perpylimo, atvejų buvo 9 % (3 iš 33) pacientams, gydytiems ≤ 28 dienas, ir 15 % (8 iš 53) – gydytiems &gt; 28 dienas.</w:t>
      </w:r>
    </w:p>
    <w:p w14:paraId="1D0E24EF" w14:textId="77777777" w:rsidR="00C71D89" w:rsidRDefault="00C71D89" w:rsidP="00C71D89">
      <w:pPr>
        <w:widowControl w:val="0"/>
        <w:tabs>
          <w:tab w:val="left" w:pos="567"/>
        </w:tabs>
        <w:rPr>
          <w:b/>
          <w:bCs/>
          <w:snapToGrid w:val="0"/>
          <w:sz w:val="22"/>
          <w:szCs w:val="22"/>
          <w:lang w:val="lt-LT" w:eastAsia="en-US"/>
        </w:rPr>
      </w:pPr>
    </w:p>
    <w:p w14:paraId="1D0E24F0" w14:textId="77777777" w:rsidR="00C71D89" w:rsidRDefault="00C71D89" w:rsidP="00C71D89">
      <w:pPr>
        <w:widowControl w:val="0"/>
        <w:tabs>
          <w:tab w:val="left" w:pos="567"/>
        </w:tabs>
        <w:rPr>
          <w:b/>
          <w:bCs/>
          <w:snapToGrid w:val="0"/>
          <w:sz w:val="22"/>
          <w:szCs w:val="22"/>
          <w:u w:val="single"/>
          <w:lang w:val="lt-LT" w:eastAsia="en-US"/>
        </w:rPr>
      </w:pPr>
      <w:r>
        <w:rPr>
          <w:bCs/>
          <w:snapToGrid w:val="0"/>
          <w:sz w:val="22"/>
          <w:szCs w:val="22"/>
          <w:u w:val="single"/>
          <w:lang w:val="lt-LT" w:eastAsia="en-US"/>
        </w:rPr>
        <w:t>Vaikų populiacija</w:t>
      </w:r>
    </w:p>
    <w:p w14:paraId="1D0E24F1" w14:textId="77777777" w:rsidR="00C71D89" w:rsidRDefault="00C71D89" w:rsidP="00C71D89">
      <w:pPr>
        <w:widowControl w:val="0"/>
        <w:tabs>
          <w:tab w:val="left" w:pos="567"/>
        </w:tabs>
        <w:rPr>
          <w:b/>
          <w:snapToGrid w:val="0"/>
          <w:sz w:val="22"/>
          <w:szCs w:val="22"/>
          <w:lang w:val="lt-LT" w:eastAsia="en-US"/>
        </w:rPr>
      </w:pPr>
      <w:r>
        <w:rPr>
          <w:bCs/>
          <w:snapToGrid w:val="0"/>
          <w:sz w:val="22"/>
          <w:szCs w:val="22"/>
          <w:lang w:val="lt-LT" w:eastAsia="en-US"/>
        </w:rPr>
        <w:t>Klinikinių tyrimų, kuriuose dalyvavo daugiau kaip 500 kūdikių, vaikų ir paauglių (nuo gimimo iki 17 metų), saugumo duomenys nerodo, kad linezolido saugumo savybės kūdikiams, vaikams ir paaugliams skirtųsi nuo suaugusių pacientų duomenų.</w:t>
      </w:r>
    </w:p>
    <w:p w14:paraId="1D0E24F2" w14:textId="77777777" w:rsidR="00C71D89" w:rsidRDefault="00C71D89" w:rsidP="00C71D89">
      <w:pPr>
        <w:widowControl w:val="0"/>
        <w:tabs>
          <w:tab w:val="left" w:pos="567"/>
        </w:tabs>
        <w:autoSpaceDE w:val="0"/>
        <w:autoSpaceDN w:val="0"/>
        <w:adjustRightInd w:val="0"/>
        <w:rPr>
          <w:snapToGrid w:val="0"/>
          <w:sz w:val="22"/>
          <w:szCs w:val="22"/>
          <w:u w:val="single"/>
          <w:lang w:val="lt-LT" w:eastAsia="en-US"/>
        </w:rPr>
      </w:pPr>
    </w:p>
    <w:p w14:paraId="1D0E24F3" w14:textId="77777777" w:rsidR="00C71D89" w:rsidRDefault="00C71D89" w:rsidP="00C71D89">
      <w:pPr>
        <w:widowControl w:val="0"/>
        <w:tabs>
          <w:tab w:val="left" w:pos="567"/>
        </w:tabs>
        <w:outlineLvl w:val="3"/>
        <w:rPr>
          <w:b/>
          <w:bCs/>
          <w:snapToGrid w:val="0"/>
          <w:sz w:val="22"/>
          <w:szCs w:val="22"/>
          <w:lang w:val="lt-LT"/>
        </w:rPr>
      </w:pPr>
      <w:r>
        <w:rPr>
          <w:b/>
          <w:bCs/>
          <w:snapToGrid w:val="0"/>
          <w:sz w:val="22"/>
          <w:szCs w:val="22"/>
          <w:lang w:val="lt-LT"/>
        </w:rPr>
        <w:t>Perdozavimas</w:t>
      </w:r>
    </w:p>
    <w:p w14:paraId="1D0E24F4"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Specifinio priešnuodžio nėra.</w:t>
      </w:r>
    </w:p>
    <w:p w14:paraId="1D0E24F5"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Pranešimų apie perdozavimo atvejus negauta. Vis dėlto, toliau pateikta informacija gali būti naudinga:</w:t>
      </w:r>
    </w:p>
    <w:p w14:paraId="1D0E24F6" w14:textId="77777777" w:rsidR="00C71D89" w:rsidRDefault="00C71D89" w:rsidP="00C71D89">
      <w:pPr>
        <w:widowControl w:val="0"/>
        <w:tabs>
          <w:tab w:val="left" w:pos="567"/>
        </w:tabs>
        <w:rPr>
          <w:snapToGrid w:val="0"/>
          <w:sz w:val="22"/>
          <w:szCs w:val="22"/>
          <w:lang w:val="lt-LT" w:eastAsia="en-US"/>
        </w:rPr>
      </w:pPr>
    </w:p>
    <w:p w14:paraId="1D0E24F7" w14:textId="77777777" w:rsidR="00C71D89" w:rsidRDefault="00C71D89" w:rsidP="00C71D89">
      <w:pPr>
        <w:widowControl w:val="0"/>
        <w:tabs>
          <w:tab w:val="left" w:pos="567"/>
        </w:tabs>
        <w:rPr>
          <w:snapToGrid w:val="0"/>
          <w:sz w:val="22"/>
          <w:szCs w:val="22"/>
          <w:lang w:val="lt-LT" w:eastAsia="en-US"/>
        </w:rPr>
      </w:pPr>
      <w:r>
        <w:rPr>
          <w:snapToGrid w:val="0"/>
          <w:sz w:val="22"/>
          <w:szCs w:val="22"/>
          <w:lang w:val="lt-LT" w:eastAsia="en-US"/>
        </w:rPr>
        <w:t>Patartina taikyti palaikomąjį gydymą tuo pat metu užtikrinant glomerulų filtraciją. Per 3 hemodializės valandas pašalinama maždaug 30 % linezolido dozės, bet duomenų apie linezolido šalinimą peritoninės dializės ir kraujo perpylimo metu nėra.</w:t>
      </w:r>
    </w:p>
    <w:p w14:paraId="1D0E24F8" w14:textId="77777777" w:rsidR="00C71D89" w:rsidRDefault="00C71D89" w:rsidP="00C71D89">
      <w:pPr>
        <w:widowControl w:val="0"/>
        <w:rPr>
          <w:snapToGrid w:val="0"/>
          <w:sz w:val="22"/>
          <w:szCs w:val="22"/>
          <w:lang w:val="lt-LT" w:eastAsia="en-US"/>
        </w:rPr>
      </w:pPr>
    </w:p>
    <w:p w14:paraId="1D0E24F9" w14:textId="77777777" w:rsidR="00C71D89" w:rsidRDefault="00C71D89" w:rsidP="00C71D89">
      <w:pPr>
        <w:widowControl w:val="0"/>
        <w:rPr>
          <w:snapToGrid w:val="0"/>
          <w:sz w:val="22"/>
          <w:szCs w:val="22"/>
          <w:lang w:val="lt-LT" w:eastAsia="en-US"/>
        </w:rPr>
      </w:pPr>
      <w:r>
        <w:rPr>
          <w:b/>
          <w:bCs/>
          <w:snapToGrid w:val="0"/>
          <w:sz w:val="22"/>
          <w:szCs w:val="22"/>
          <w:lang w:val="lt-LT"/>
        </w:rPr>
        <w:t>Reikalavimai vaistinio preparato ruošimui ir vartojimui</w:t>
      </w:r>
    </w:p>
    <w:p w14:paraId="1D0E24FA" w14:textId="77777777" w:rsidR="00C71D89" w:rsidRDefault="00C71D89" w:rsidP="00C71D89">
      <w:pPr>
        <w:widowControl w:val="0"/>
        <w:rPr>
          <w:rFonts w:eastAsia="Calibri"/>
          <w:sz w:val="22"/>
          <w:szCs w:val="22"/>
          <w:lang w:val="lt-LT" w:eastAsia="en-US"/>
        </w:rPr>
      </w:pPr>
      <w:r>
        <w:rPr>
          <w:rFonts w:eastAsia="Calibri"/>
          <w:sz w:val="22"/>
          <w:szCs w:val="22"/>
          <w:lang w:val="lt-LT" w:eastAsia="en-US"/>
        </w:rPr>
        <w:t>Tik vienkartiniam vartojimui. Išorinį maišelį nuimkite tik pasiruošę vartoti. Vieną minutę tvirtai paspaudę maišelį, patikrinkite, ar iš jo nelaša tirpalas. Jei iš maišelio laša tirpalas, jo vartoti negalima, nes tirpalas jame gali būti nesterilus. Prieš vartojimą tirpalą reikia apžiūrėti. Galima vartoti tik skaidrų tirpalą, kuriame nėra dalelių. Šių maišelių negalima jungti nuosekliai. Nesuvartotą tirpalą reikia išpilti. Specialių reikalavimų atliekoms tvarkyti nėra. Nesuvartotą vaistinį preparatą ar atliekas reikia tvarkyti laikantis vietinių reikalavimų. Iš dalies suvartotų maišelių vėl prijungti negalima.</w:t>
      </w:r>
    </w:p>
    <w:p w14:paraId="1D0E24FB" w14:textId="77777777" w:rsidR="00C71D89" w:rsidRDefault="00C71D89" w:rsidP="00C71D89">
      <w:pPr>
        <w:widowControl w:val="0"/>
        <w:rPr>
          <w:rFonts w:eastAsia="Calibri"/>
          <w:sz w:val="22"/>
          <w:szCs w:val="22"/>
          <w:lang w:val="lt-LT" w:eastAsia="en-US"/>
        </w:rPr>
      </w:pPr>
    </w:p>
    <w:p w14:paraId="1D0E24FC" w14:textId="408E8038" w:rsidR="00C71D89" w:rsidRDefault="00C71D89" w:rsidP="00C71D89">
      <w:pPr>
        <w:widowControl w:val="0"/>
        <w:rPr>
          <w:rFonts w:eastAsia="Calibri"/>
          <w:sz w:val="22"/>
          <w:szCs w:val="22"/>
          <w:lang w:val="lt-LT" w:eastAsia="en-US"/>
        </w:rPr>
      </w:pPr>
      <w:r>
        <w:rPr>
          <w:snapToGrid w:val="0"/>
          <w:sz w:val="22"/>
          <w:szCs w:val="22"/>
          <w:lang w:val="lt-LT" w:eastAsia="en-US"/>
        </w:rPr>
        <w:t xml:space="preserve">Linezolid </w:t>
      </w:r>
      <w:r w:rsidR="001D79A2">
        <w:rPr>
          <w:snapToGrid w:val="0"/>
          <w:sz w:val="22"/>
          <w:szCs w:val="22"/>
          <w:lang w:val="lt-LT" w:eastAsia="en-US"/>
        </w:rPr>
        <w:t>Normon</w:t>
      </w:r>
      <w:r>
        <w:rPr>
          <w:rFonts w:eastAsia="Calibri"/>
          <w:sz w:val="22"/>
          <w:szCs w:val="22"/>
          <w:lang w:val="lt-LT" w:eastAsia="en-US"/>
        </w:rPr>
        <w:t xml:space="preserve"> infuzinis tirpalas yra suderinamas su šiais tirpalais: 5 % gliukozės intraveniniu infuziniu tirpalu, 0,9 % natrio chlorido intraveniniu infuziniu tirpalu, Ringerio laktato injekciniu tirpalu (Hartmano injekciniu tirpalu).</w:t>
      </w:r>
    </w:p>
    <w:p w14:paraId="1D0E24FD" w14:textId="77777777" w:rsidR="00C71D89" w:rsidRDefault="00C71D89" w:rsidP="00C71D89">
      <w:pPr>
        <w:widowControl w:val="0"/>
        <w:rPr>
          <w:rFonts w:eastAsia="Calibri"/>
          <w:sz w:val="22"/>
          <w:szCs w:val="22"/>
          <w:lang w:val="lt-LT" w:eastAsia="en-US"/>
        </w:rPr>
      </w:pPr>
    </w:p>
    <w:p w14:paraId="1D0E24FE" w14:textId="77777777" w:rsidR="00C71D89" w:rsidRDefault="00C71D89" w:rsidP="00C71D89">
      <w:pPr>
        <w:widowControl w:val="0"/>
        <w:tabs>
          <w:tab w:val="left" w:pos="567"/>
        </w:tabs>
        <w:jc w:val="both"/>
        <w:outlineLvl w:val="3"/>
        <w:rPr>
          <w:b/>
          <w:bCs/>
          <w:snapToGrid w:val="0"/>
          <w:sz w:val="22"/>
          <w:szCs w:val="22"/>
          <w:lang w:val="lt-LT"/>
        </w:rPr>
      </w:pPr>
      <w:r>
        <w:rPr>
          <w:b/>
          <w:bCs/>
          <w:snapToGrid w:val="0"/>
          <w:sz w:val="22"/>
          <w:szCs w:val="22"/>
          <w:lang w:val="lt-LT"/>
        </w:rPr>
        <w:t>Nesuderinamumas</w:t>
      </w:r>
    </w:p>
    <w:p w14:paraId="1D0E24FF" w14:textId="77777777" w:rsidR="00C71D89" w:rsidRDefault="00C71D89" w:rsidP="00C71D89">
      <w:pPr>
        <w:widowControl w:val="0"/>
        <w:rPr>
          <w:snapToGrid w:val="0"/>
          <w:sz w:val="22"/>
          <w:szCs w:val="22"/>
          <w:lang w:val="lt-LT" w:eastAsia="en-US"/>
        </w:rPr>
      </w:pPr>
      <w:r>
        <w:rPr>
          <w:snapToGrid w:val="0"/>
          <w:sz w:val="22"/>
          <w:szCs w:val="22"/>
          <w:lang w:val="lt-LT" w:eastAsia="en-US"/>
        </w:rPr>
        <w:t>Maišyti tirpalo su kitomis medžiagomis negalima. Jei vartojant linezolidą vartojama kitų vaistinių preparatų, jų reikia vartoti atskirai, laikantis kiekvienam vaistiniam preparatui skirtų nurodymų. Atitinkamai, jei bus naudojama ta pati sistema infuzuoti keletui vaistinių preparatų į veną, prieš ir po linezolido skyrimo, infuzijų sistemą reikia praplauti suderinamu infuziniu tirpalu.</w:t>
      </w:r>
    </w:p>
    <w:p w14:paraId="1D0E2500" w14:textId="77777777" w:rsidR="00C71D89" w:rsidRDefault="00C71D89" w:rsidP="00C71D89">
      <w:pPr>
        <w:widowControl w:val="0"/>
        <w:rPr>
          <w:snapToGrid w:val="0"/>
          <w:sz w:val="22"/>
          <w:szCs w:val="22"/>
          <w:lang w:val="lt-LT" w:eastAsia="en-US"/>
        </w:rPr>
      </w:pPr>
    </w:p>
    <w:p w14:paraId="1D0E2501" w14:textId="77777777" w:rsidR="00C71D89" w:rsidRDefault="00C71D89" w:rsidP="00C71D89">
      <w:pPr>
        <w:widowControl w:val="0"/>
        <w:rPr>
          <w:snapToGrid w:val="0"/>
          <w:sz w:val="22"/>
          <w:szCs w:val="22"/>
          <w:lang w:val="lt-LT" w:eastAsia="en-US"/>
        </w:rPr>
      </w:pPr>
      <w:r>
        <w:rPr>
          <w:snapToGrid w:val="0"/>
          <w:sz w:val="22"/>
          <w:szCs w:val="22"/>
          <w:lang w:val="lt-LT" w:eastAsia="en-US"/>
        </w:rPr>
        <w:t>Žinoma, kad linezolido infuzinis tirpalas fizikiniu požiūriu yra nesuderinamas su šiomis medžiagomis: amfotericinu B, chlorpromazino hidrochloridu, diazepamu, pentamidino izetionatu, eritromicino laktobionatu, fenitoino natrio druska ir sulfametoksazolu / trimetoprimu. Be to, vartojant kartu su ceftriaksono natrio druska pasireiškia cheminis nesuderinamumas.</w:t>
      </w:r>
    </w:p>
    <w:p w14:paraId="1D0E2502" w14:textId="77777777" w:rsidR="00C71D89" w:rsidRDefault="00C71D89" w:rsidP="00C71D89">
      <w:pPr>
        <w:widowControl w:val="0"/>
        <w:rPr>
          <w:snapToGrid w:val="0"/>
          <w:sz w:val="22"/>
          <w:szCs w:val="22"/>
          <w:lang w:val="lt-LT" w:eastAsia="en-US"/>
        </w:rPr>
      </w:pPr>
    </w:p>
    <w:p w14:paraId="1D0E2503" w14:textId="77777777" w:rsidR="00C71D89" w:rsidRDefault="00C71D89" w:rsidP="00C71D89">
      <w:pPr>
        <w:widowControl w:val="0"/>
        <w:tabs>
          <w:tab w:val="left" w:pos="567"/>
        </w:tabs>
        <w:jc w:val="both"/>
        <w:outlineLvl w:val="3"/>
        <w:rPr>
          <w:b/>
          <w:bCs/>
          <w:snapToGrid w:val="0"/>
          <w:sz w:val="22"/>
          <w:szCs w:val="22"/>
          <w:lang w:val="lt-LT"/>
        </w:rPr>
      </w:pPr>
      <w:r>
        <w:rPr>
          <w:b/>
          <w:bCs/>
          <w:snapToGrid w:val="0"/>
          <w:sz w:val="22"/>
          <w:szCs w:val="22"/>
          <w:lang w:val="lt-LT"/>
        </w:rPr>
        <w:t>Tinkamumo laikas</w:t>
      </w:r>
    </w:p>
    <w:p w14:paraId="1D0E2504" w14:textId="77777777" w:rsidR="00C71D89" w:rsidRDefault="00C71D89" w:rsidP="00C71D89">
      <w:pPr>
        <w:widowControl w:val="0"/>
        <w:rPr>
          <w:snapToGrid w:val="0"/>
          <w:sz w:val="22"/>
          <w:szCs w:val="22"/>
          <w:lang w:val="lt-LT" w:eastAsia="en-US"/>
        </w:rPr>
      </w:pPr>
      <w:r>
        <w:rPr>
          <w:snapToGrid w:val="0"/>
          <w:sz w:val="22"/>
          <w:szCs w:val="22"/>
          <w:lang w:val="lt-LT" w:eastAsia="en-US"/>
        </w:rPr>
        <w:t>2 metai</w:t>
      </w:r>
    </w:p>
    <w:p w14:paraId="1D0E2505" w14:textId="39600287" w:rsidR="00C71D89" w:rsidRDefault="00C71D89" w:rsidP="00C71D89">
      <w:pPr>
        <w:widowControl w:val="0"/>
        <w:tabs>
          <w:tab w:val="left" w:pos="567"/>
        </w:tabs>
        <w:rPr>
          <w:snapToGrid w:val="0"/>
          <w:sz w:val="22"/>
          <w:szCs w:val="22"/>
          <w:lang w:val="lt-LT" w:eastAsia="en-US"/>
        </w:rPr>
      </w:pPr>
      <w:r>
        <w:rPr>
          <w:b/>
          <w:snapToGrid w:val="0"/>
          <w:sz w:val="22"/>
          <w:szCs w:val="22"/>
          <w:lang w:val="lt-LT" w:eastAsia="en-US"/>
        </w:rPr>
        <w:t>Po atidarymo</w:t>
      </w:r>
      <w:r>
        <w:rPr>
          <w:snapToGrid w:val="0"/>
          <w:sz w:val="22"/>
          <w:szCs w:val="22"/>
          <w:lang w:val="lt-LT" w:eastAsia="en-US"/>
        </w:rPr>
        <w:t xml:space="preserve">: po pirminio maišelio išėmimo iš antrinės pakuotės (išorinio maišelio) tirpalas cheminiu ir fizikiniu požiūriu </w:t>
      </w:r>
      <w:r w:rsidRPr="00925D0B">
        <w:rPr>
          <w:snapToGrid w:val="0"/>
          <w:sz w:val="22"/>
          <w:szCs w:val="22"/>
          <w:lang w:val="lt-LT" w:eastAsia="en-US"/>
        </w:rPr>
        <w:t>kambario temperatūroje</w:t>
      </w:r>
      <w:r w:rsidR="00925D0B">
        <w:rPr>
          <w:snapToGrid w:val="0"/>
          <w:sz w:val="22"/>
          <w:szCs w:val="22"/>
          <w:lang w:val="lt-LT" w:eastAsia="en-US"/>
        </w:rPr>
        <w:t xml:space="preserve"> (25</w:t>
      </w:r>
      <w:r w:rsidR="00925D0B" w:rsidRPr="00D8796F">
        <w:rPr>
          <w:sz w:val="22"/>
          <w:szCs w:val="22"/>
          <w:lang w:val="lt-LT" w:eastAsia="en-US"/>
        </w:rPr>
        <w:t> °C</w:t>
      </w:r>
      <w:r w:rsidR="00925D0B">
        <w:rPr>
          <w:sz w:val="22"/>
          <w:szCs w:val="22"/>
          <w:lang w:val="lt-LT" w:eastAsia="en-US"/>
        </w:rPr>
        <w:t>)</w:t>
      </w:r>
      <w:r>
        <w:rPr>
          <w:snapToGrid w:val="0"/>
          <w:sz w:val="22"/>
          <w:szCs w:val="22"/>
          <w:lang w:val="lt-LT" w:eastAsia="en-US"/>
        </w:rPr>
        <w:t xml:space="preserve"> išlieka stabilus 4 valandas. Mikrobiologiniu požiūriu tirpalą būtina suvartoti iš karto. Jei tirpalas tuoj pat nesuvartojamas, už tinkamumo laiką ir laikymo iki vartojimo sąlygas atsako vartotojas.</w:t>
      </w:r>
    </w:p>
    <w:p w14:paraId="1D0E2506" w14:textId="77777777" w:rsidR="00C71D89" w:rsidRDefault="00C71D89" w:rsidP="00C71D89">
      <w:pPr>
        <w:widowControl w:val="0"/>
        <w:rPr>
          <w:snapToGrid w:val="0"/>
          <w:sz w:val="22"/>
          <w:szCs w:val="22"/>
          <w:lang w:val="lt-LT" w:eastAsia="en-US"/>
        </w:rPr>
      </w:pPr>
    </w:p>
    <w:p w14:paraId="1D0E2507" w14:textId="77777777" w:rsidR="00C71D89" w:rsidRDefault="00C71D89" w:rsidP="00C71D89">
      <w:pPr>
        <w:widowControl w:val="0"/>
        <w:tabs>
          <w:tab w:val="left" w:pos="567"/>
        </w:tabs>
        <w:jc w:val="both"/>
        <w:outlineLvl w:val="3"/>
        <w:rPr>
          <w:b/>
          <w:bCs/>
          <w:snapToGrid w:val="0"/>
          <w:sz w:val="22"/>
          <w:szCs w:val="22"/>
          <w:lang w:val="lt-LT"/>
        </w:rPr>
      </w:pPr>
      <w:r>
        <w:rPr>
          <w:b/>
          <w:bCs/>
          <w:snapToGrid w:val="0"/>
          <w:sz w:val="22"/>
          <w:szCs w:val="22"/>
          <w:lang w:val="lt-LT"/>
        </w:rPr>
        <w:t>Specialios laikymo sąlygos</w:t>
      </w:r>
    </w:p>
    <w:p w14:paraId="1D0E2508" w14:textId="11C22046" w:rsidR="00C71D89" w:rsidRDefault="00C71D89" w:rsidP="00C71D89">
      <w:pPr>
        <w:widowControl w:val="0"/>
        <w:rPr>
          <w:sz w:val="22"/>
          <w:szCs w:val="22"/>
          <w:lang w:val="lt-LT" w:eastAsia="en-US"/>
        </w:rPr>
      </w:pPr>
      <w:r>
        <w:rPr>
          <w:sz w:val="22"/>
          <w:szCs w:val="22"/>
          <w:lang w:val="lt-LT" w:eastAsia="en-US"/>
        </w:rPr>
        <w:t>Laikyti ne aukštesnėje kaip 30 °C temperatūroje.</w:t>
      </w:r>
      <w:r w:rsidR="004D3D6B">
        <w:rPr>
          <w:sz w:val="22"/>
          <w:szCs w:val="22"/>
          <w:lang w:val="lt-LT" w:eastAsia="en-US"/>
        </w:rPr>
        <w:t xml:space="preserve"> </w:t>
      </w:r>
      <w:r w:rsidR="0046628B">
        <w:rPr>
          <w:sz w:val="22"/>
          <w:szCs w:val="22"/>
          <w:lang w:val="lt-LT" w:eastAsia="en-US"/>
        </w:rPr>
        <w:t>Nešaldyti.</w:t>
      </w:r>
    </w:p>
    <w:p w14:paraId="1D0E2509" w14:textId="77777777" w:rsidR="00C71D89" w:rsidRDefault="00C71D89" w:rsidP="00C71D89">
      <w:pPr>
        <w:widowControl w:val="0"/>
        <w:rPr>
          <w:rFonts w:eastAsia="Calibri"/>
          <w:sz w:val="22"/>
          <w:szCs w:val="22"/>
          <w:lang w:val="lt-LT" w:eastAsia="en-US"/>
        </w:rPr>
      </w:pPr>
      <w:r>
        <w:rPr>
          <w:rFonts w:eastAsia="Calibri"/>
          <w:sz w:val="22"/>
          <w:szCs w:val="22"/>
          <w:lang w:val="lt-LT" w:eastAsia="en-US"/>
        </w:rPr>
        <w:t>Laikyti gamintojo pakuotėje, kad vaistinis preparatas būtų apsaugotas nuo šviesos.</w:t>
      </w:r>
    </w:p>
    <w:p w14:paraId="1D0E250A" w14:textId="77777777" w:rsidR="009041DB" w:rsidRDefault="009041DB"/>
    <w:sectPr w:rsidR="009041DB" w:rsidSect="00BF6EB8">
      <w:headerReference w:type="even" r:id="rId16"/>
      <w:headerReference w:type="default" r:id="rId17"/>
      <w:footerReference w:type="even" r:id="rId18"/>
      <w:footerReference w:type="default" r:id="rId19"/>
      <w:headerReference w:type="first" r:id="rId20"/>
      <w:footerReference w:type="first" r:id="rId21"/>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2CBED6" w14:textId="77777777" w:rsidR="00BF6EB8" w:rsidRDefault="00BF6EB8">
      <w:r>
        <w:separator/>
      </w:r>
    </w:p>
  </w:endnote>
  <w:endnote w:type="continuationSeparator" w:id="0">
    <w:p w14:paraId="2B41ECDA" w14:textId="77777777" w:rsidR="00BF6EB8" w:rsidRDefault="00BF6EB8">
      <w:r>
        <w:continuationSeparator/>
      </w:r>
    </w:p>
  </w:endnote>
  <w:endnote w:type="continuationNotice" w:id="1">
    <w:p w14:paraId="3AE663EC" w14:textId="77777777" w:rsidR="00BF6EB8" w:rsidRDefault="00BF6E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E250E" w14:textId="77777777" w:rsidR="008D5D93" w:rsidRDefault="008D5D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0E250F" w14:textId="77777777" w:rsidR="008D5D93" w:rsidRDefault="008D5D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3578929"/>
      <w:docPartObj>
        <w:docPartGallery w:val="Page Numbers (Bottom of Page)"/>
        <w:docPartUnique/>
      </w:docPartObj>
    </w:sdtPr>
    <w:sdtEndPr/>
    <w:sdtContent>
      <w:p w14:paraId="1D0E2510" w14:textId="1B05A455" w:rsidR="008D5D93" w:rsidRDefault="008D5D93">
        <w:pPr>
          <w:pStyle w:val="Footer"/>
          <w:jc w:val="center"/>
        </w:pPr>
        <w:r>
          <w:fldChar w:fldCharType="begin"/>
        </w:r>
        <w:r>
          <w:instrText>PAGE   \* MERGEFORMAT</w:instrText>
        </w:r>
        <w:r>
          <w:fldChar w:fldCharType="separate"/>
        </w:r>
        <w:r w:rsidR="005530BA" w:rsidRPr="005530BA">
          <w:rPr>
            <w:noProof/>
            <w:lang w:val="lt-LT"/>
          </w:rPr>
          <w:t>14</w:t>
        </w:r>
        <w:r>
          <w:fldChar w:fldCharType="end"/>
        </w:r>
      </w:p>
    </w:sdtContent>
  </w:sdt>
  <w:p w14:paraId="1D0E2511" w14:textId="77777777" w:rsidR="008D5D93" w:rsidRDefault="008D5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E2513" w14:textId="77777777" w:rsidR="008D5D93" w:rsidRDefault="008D5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F6DE8" w14:textId="77777777" w:rsidR="00BF6EB8" w:rsidRDefault="00BF6EB8">
      <w:r>
        <w:separator/>
      </w:r>
    </w:p>
  </w:footnote>
  <w:footnote w:type="continuationSeparator" w:id="0">
    <w:p w14:paraId="5CE4771B" w14:textId="77777777" w:rsidR="00BF6EB8" w:rsidRDefault="00BF6EB8">
      <w:r>
        <w:continuationSeparator/>
      </w:r>
    </w:p>
  </w:footnote>
  <w:footnote w:type="continuationNotice" w:id="1">
    <w:p w14:paraId="2AA6F807" w14:textId="77777777" w:rsidR="00BF6EB8" w:rsidRDefault="00BF6EB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E250B" w14:textId="77777777" w:rsidR="008D5D93" w:rsidRDefault="008D5D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E250C" w14:textId="77777777" w:rsidR="008D5D93" w:rsidRDefault="008D5D93">
    <w:pPr>
      <w:spacing w:line="20" w:lineRule="exact"/>
    </w:pPr>
  </w:p>
  <w:p w14:paraId="1D0E250D" w14:textId="77777777" w:rsidR="008D5D93" w:rsidRDefault="008D5D93">
    <w:pPr>
      <w:pStyle w:val="Header"/>
    </w:pPr>
    <w:bookmarkStart w:id="5" w:name="TableTag1"/>
    <w:bookmarkEnd w:id="5"/>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E2512" w14:textId="77777777" w:rsidR="008D5D93" w:rsidRDefault="008D5D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5ADB"/>
    <w:multiLevelType w:val="hybridMultilevel"/>
    <w:tmpl w:val="9210F516"/>
    <w:lvl w:ilvl="0" w:tplc="BF06C694">
      <w:start w:val="1"/>
      <w:numFmt w:val="bullet"/>
      <w:lvlText w:val="-"/>
      <w:lvlJc w:val="left"/>
      <w:pPr>
        <w:ind w:left="1287" w:hanging="360"/>
      </w:pPr>
      <w:rPr>
        <w:rFonts w:ascii="Times New Roman" w:hAnsi="Times New Roman" w:cs="Times New Roman" w:hint="default"/>
        <w:b w:val="0"/>
        <w:i w:val="0"/>
        <w:sz w:val="24"/>
        <w:szCs w:val="24"/>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 w15:restartNumberingAfterBreak="0">
    <w:nsid w:val="119E2057"/>
    <w:multiLevelType w:val="hybridMultilevel"/>
    <w:tmpl w:val="C4EC2EE2"/>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13A019A5"/>
    <w:multiLevelType w:val="hybridMultilevel"/>
    <w:tmpl w:val="253E2B42"/>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70126C0"/>
    <w:multiLevelType w:val="hybridMultilevel"/>
    <w:tmpl w:val="A844C13C"/>
    <w:lvl w:ilvl="0" w:tplc="BF06C694">
      <w:start w:val="1"/>
      <w:numFmt w:val="bullet"/>
      <w:lvlText w:val="-"/>
      <w:lvlJc w:val="left"/>
      <w:pPr>
        <w:tabs>
          <w:tab w:val="num" w:pos="360"/>
        </w:tabs>
        <w:ind w:left="360" w:hanging="360"/>
      </w:pPr>
      <w:rPr>
        <w:rFonts w:ascii="Times New Roman" w:hAnsi="Times New Roman" w:cs="Times New Roman" w:hint="default"/>
        <w:b w:val="0"/>
        <w:i w:val="0"/>
        <w:sz w:val="24"/>
        <w:szCs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4EB035A"/>
    <w:multiLevelType w:val="hybridMultilevel"/>
    <w:tmpl w:val="85E050B6"/>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2A165B66"/>
    <w:multiLevelType w:val="hybridMultilevel"/>
    <w:tmpl w:val="446C7476"/>
    <w:lvl w:ilvl="0" w:tplc="BF06C694">
      <w:start w:val="1"/>
      <w:numFmt w:val="bullet"/>
      <w:lvlText w:val="-"/>
      <w:lvlJc w:val="left"/>
      <w:pPr>
        <w:tabs>
          <w:tab w:val="num" w:pos="360"/>
        </w:tabs>
        <w:ind w:left="360" w:hanging="360"/>
      </w:pPr>
      <w:rPr>
        <w:rFonts w:ascii="Times New Roman" w:hAnsi="Times New Roman" w:cs="Times New Roman" w:hint="default"/>
        <w:b w:val="0"/>
        <w:i w:val="0"/>
        <w:sz w:val="24"/>
        <w:szCs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A860EDA"/>
    <w:multiLevelType w:val="hybridMultilevel"/>
    <w:tmpl w:val="F12A7B2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386873"/>
    <w:multiLevelType w:val="hybridMultilevel"/>
    <w:tmpl w:val="B30410A2"/>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35F24CD4"/>
    <w:multiLevelType w:val="hybridMultilevel"/>
    <w:tmpl w:val="529E0F04"/>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3D7EB4"/>
    <w:multiLevelType w:val="hybridMultilevel"/>
    <w:tmpl w:val="3BF80B7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AF4731"/>
    <w:multiLevelType w:val="hybridMultilevel"/>
    <w:tmpl w:val="CC4AA7C4"/>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54354089"/>
    <w:multiLevelType w:val="hybridMultilevel"/>
    <w:tmpl w:val="09B0EBC0"/>
    <w:lvl w:ilvl="0" w:tplc="BF06C694">
      <w:start w:val="1"/>
      <w:numFmt w:val="bullet"/>
      <w:lvlText w:val="-"/>
      <w:lvlJc w:val="left"/>
      <w:pPr>
        <w:tabs>
          <w:tab w:val="num" w:pos="360"/>
        </w:tabs>
        <w:ind w:left="360" w:hanging="360"/>
      </w:pPr>
      <w:rPr>
        <w:rFonts w:ascii="Times New Roman" w:hAnsi="Times New Roman" w:cs="Times New Roman" w:hint="default"/>
        <w:b w:val="0"/>
        <w:i w:val="0"/>
        <w:sz w:val="24"/>
        <w:szCs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8"/>
  </w:num>
  <w:num w:numId="3">
    <w:abstractNumId w:val="5"/>
  </w:num>
  <w:num w:numId="4">
    <w:abstractNumId w:val="9"/>
  </w:num>
  <w:num w:numId="5">
    <w:abstractNumId w:val="7"/>
  </w:num>
  <w:num w:numId="6">
    <w:abstractNumId w:val="0"/>
  </w:num>
  <w:num w:numId="7">
    <w:abstractNumId w:val="12"/>
  </w:num>
  <w:num w:numId="8">
    <w:abstractNumId w:val="1"/>
  </w:num>
  <w:num w:numId="9">
    <w:abstractNumId w:val="4"/>
  </w:num>
  <w:num w:numId="10">
    <w:abstractNumId w:val="6"/>
  </w:num>
  <w:num w:numId="11">
    <w:abstractNumId w:val="2"/>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D89"/>
    <w:rsid w:val="00017602"/>
    <w:rsid w:val="0003317C"/>
    <w:rsid w:val="00073190"/>
    <w:rsid w:val="00095139"/>
    <w:rsid w:val="000C7B33"/>
    <w:rsid w:val="000E7455"/>
    <w:rsid w:val="00111C79"/>
    <w:rsid w:val="00123EC5"/>
    <w:rsid w:val="00124CC7"/>
    <w:rsid w:val="0015413A"/>
    <w:rsid w:val="00197B40"/>
    <w:rsid w:val="001B2E12"/>
    <w:rsid w:val="001D2828"/>
    <w:rsid w:val="001D79A2"/>
    <w:rsid w:val="002300B7"/>
    <w:rsid w:val="00234094"/>
    <w:rsid w:val="00262689"/>
    <w:rsid w:val="002A211A"/>
    <w:rsid w:val="002C57C4"/>
    <w:rsid w:val="003122B5"/>
    <w:rsid w:val="003227EC"/>
    <w:rsid w:val="0033740B"/>
    <w:rsid w:val="003A3D46"/>
    <w:rsid w:val="003B1553"/>
    <w:rsid w:val="00402900"/>
    <w:rsid w:val="00403567"/>
    <w:rsid w:val="00413BC5"/>
    <w:rsid w:val="00430C79"/>
    <w:rsid w:val="0044362D"/>
    <w:rsid w:val="00464ED3"/>
    <w:rsid w:val="0046628B"/>
    <w:rsid w:val="0047319D"/>
    <w:rsid w:val="00480DC7"/>
    <w:rsid w:val="0048213E"/>
    <w:rsid w:val="004A5147"/>
    <w:rsid w:val="004C01D3"/>
    <w:rsid w:val="004C5892"/>
    <w:rsid w:val="004C618E"/>
    <w:rsid w:val="004C7048"/>
    <w:rsid w:val="004D3D6B"/>
    <w:rsid w:val="004F3002"/>
    <w:rsid w:val="004F4919"/>
    <w:rsid w:val="00504455"/>
    <w:rsid w:val="005530BA"/>
    <w:rsid w:val="00586DE7"/>
    <w:rsid w:val="005F482B"/>
    <w:rsid w:val="006020DD"/>
    <w:rsid w:val="00607F52"/>
    <w:rsid w:val="00647F60"/>
    <w:rsid w:val="006502C7"/>
    <w:rsid w:val="00661686"/>
    <w:rsid w:val="006F2D9F"/>
    <w:rsid w:val="00711953"/>
    <w:rsid w:val="0075064E"/>
    <w:rsid w:val="00777275"/>
    <w:rsid w:val="007910DA"/>
    <w:rsid w:val="0079152F"/>
    <w:rsid w:val="00792161"/>
    <w:rsid w:val="007C7D27"/>
    <w:rsid w:val="007D3216"/>
    <w:rsid w:val="007E05E9"/>
    <w:rsid w:val="00803B6D"/>
    <w:rsid w:val="00811212"/>
    <w:rsid w:val="00816245"/>
    <w:rsid w:val="008172DA"/>
    <w:rsid w:val="00820F75"/>
    <w:rsid w:val="008252F4"/>
    <w:rsid w:val="0082671E"/>
    <w:rsid w:val="008C0C84"/>
    <w:rsid w:val="008C33C0"/>
    <w:rsid w:val="008C723D"/>
    <w:rsid w:val="008D3F87"/>
    <w:rsid w:val="008D5D93"/>
    <w:rsid w:val="008E0A68"/>
    <w:rsid w:val="008E66CB"/>
    <w:rsid w:val="008F13AD"/>
    <w:rsid w:val="009041DB"/>
    <w:rsid w:val="00924B99"/>
    <w:rsid w:val="00925D0B"/>
    <w:rsid w:val="00944348"/>
    <w:rsid w:val="0094677E"/>
    <w:rsid w:val="00952856"/>
    <w:rsid w:val="00975D35"/>
    <w:rsid w:val="00997F57"/>
    <w:rsid w:val="009A48A6"/>
    <w:rsid w:val="009C7A79"/>
    <w:rsid w:val="009D09DD"/>
    <w:rsid w:val="009F663A"/>
    <w:rsid w:val="00A32473"/>
    <w:rsid w:val="00A90986"/>
    <w:rsid w:val="00AD1413"/>
    <w:rsid w:val="00B205C2"/>
    <w:rsid w:val="00B433EC"/>
    <w:rsid w:val="00BA25D6"/>
    <w:rsid w:val="00BF6EB8"/>
    <w:rsid w:val="00C673B0"/>
    <w:rsid w:val="00C71D89"/>
    <w:rsid w:val="00C728E4"/>
    <w:rsid w:val="00C96473"/>
    <w:rsid w:val="00CC7C1A"/>
    <w:rsid w:val="00CE450D"/>
    <w:rsid w:val="00D12FF2"/>
    <w:rsid w:val="00D162E5"/>
    <w:rsid w:val="00D1682E"/>
    <w:rsid w:val="00D200AC"/>
    <w:rsid w:val="00D2063D"/>
    <w:rsid w:val="00D21A13"/>
    <w:rsid w:val="00D71F19"/>
    <w:rsid w:val="00D8796F"/>
    <w:rsid w:val="00D95EFF"/>
    <w:rsid w:val="00DB60AB"/>
    <w:rsid w:val="00DC3E37"/>
    <w:rsid w:val="00DD3EE0"/>
    <w:rsid w:val="00DE1C97"/>
    <w:rsid w:val="00DF5594"/>
    <w:rsid w:val="00E24FBD"/>
    <w:rsid w:val="00E769CA"/>
    <w:rsid w:val="00E94625"/>
    <w:rsid w:val="00EE3634"/>
    <w:rsid w:val="00F21AC1"/>
    <w:rsid w:val="00F437DB"/>
    <w:rsid w:val="00F67236"/>
    <w:rsid w:val="00FC4B8F"/>
    <w:rsid w:val="00FF16D1"/>
    <w:rsid w:val="00FF24D4"/>
    <w:rsid w:val="00FF391E"/>
  </w:rsids>
  <m:mathPr>
    <m:mathFont m:val="Cambria Math"/>
    <m:brkBin m:val="before"/>
    <m:brkBinSub m:val="--"/>
    <m:smallFrac m:val="0"/>
    <m:dispDef/>
    <m:lMargin m:val="0"/>
    <m:rMargin m:val="0"/>
    <m:defJc m:val="centerGroup"/>
    <m:wrapIndent m:val="1440"/>
    <m:intLim m:val="subSup"/>
    <m:naryLim m:val="undOvr"/>
  </m:mathPr>
  <w:themeFontLang w:val="lt-LT"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E2285"/>
  <w15:chartTrackingRefBased/>
  <w15:docId w15:val="{9E33C44C-E3E6-4C91-AB2A-1B6C82648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D89"/>
    <w:pPr>
      <w:spacing w:after="0" w:line="240" w:lineRule="auto"/>
    </w:pPr>
    <w:rPr>
      <w:rFonts w:ascii="Times New Roman" w:hAnsi="Times New Roman" w:cs="Times New Roman"/>
      <w:sz w:val="24"/>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71D89"/>
    <w:pPr>
      <w:tabs>
        <w:tab w:val="center" w:pos="4320"/>
        <w:tab w:val="right" w:pos="8640"/>
      </w:tabs>
    </w:pPr>
  </w:style>
  <w:style w:type="character" w:customStyle="1" w:styleId="HeaderChar">
    <w:name w:val="Header Char"/>
    <w:basedOn w:val="DefaultParagraphFont"/>
    <w:link w:val="Header"/>
    <w:uiPriority w:val="99"/>
    <w:rsid w:val="00C71D89"/>
    <w:rPr>
      <w:rFonts w:ascii="Times New Roman" w:hAnsi="Times New Roman" w:cs="Times New Roman"/>
      <w:sz w:val="24"/>
      <w:szCs w:val="20"/>
      <w:lang w:val="sl-SI" w:eastAsia="sl-SI"/>
    </w:rPr>
  </w:style>
  <w:style w:type="paragraph" w:styleId="Footer">
    <w:name w:val="footer"/>
    <w:basedOn w:val="Normal"/>
    <w:link w:val="FooterChar"/>
    <w:uiPriority w:val="99"/>
    <w:rsid w:val="00C71D89"/>
    <w:pPr>
      <w:tabs>
        <w:tab w:val="center" w:pos="4320"/>
        <w:tab w:val="right" w:pos="8640"/>
      </w:tabs>
    </w:pPr>
  </w:style>
  <w:style w:type="character" w:customStyle="1" w:styleId="FooterChar">
    <w:name w:val="Footer Char"/>
    <w:basedOn w:val="DefaultParagraphFont"/>
    <w:link w:val="Footer"/>
    <w:uiPriority w:val="99"/>
    <w:rsid w:val="00C71D89"/>
    <w:rPr>
      <w:rFonts w:ascii="Times New Roman" w:hAnsi="Times New Roman" w:cs="Times New Roman"/>
      <w:sz w:val="24"/>
      <w:szCs w:val="20"/>
      <w:lang w:val="sl-SI" w:eastAsia="sl-SI"/>
    </w:rPr>
  </w:style>
  <w:style w:type="character" w:styleId="PageNumber">
    <w:name w:val="page number"/>
    <w:basedOn w:val="DefaultParagraphFont"/>
    <w:uiPriority w:val="99"/>
    <w:rsid w:val="00C71D89"/>
  </w:style>
  <w:style w:type="paragraph" w:styleId="NormalWeb">
    <w:name w:val="Normal (Web)"/>
    <w:basedOn w:val="Normal"/>
    <w:uiPriority w:val="99"/>
    <w:semiHidden/>
    <w:unhideWhenUsed/>
    <w:rsid w:val="001D79A2"/>
    <w:pPr>
      <w:spacing w:before="100" w:beforeAutospacing="1" w:after="100" w:afterAutospacing="1"/>
    </w:pPr>
    <w:rPr>
      <w:szCs w:val="24"/>
      <w:lang w:val="lt-LT" w:eastAsia="lt-LT"/>
    </w:rPr>
  </w:style>
  <w:style w:type="character" w:styleId="CommentReference">
    <w:name w:val="annotation reference"/>
    <w:basedOn w:val="DefaultParagraphFont"/>
    <w:uiPriority w:val="99"/>
    <w:semiHidden/>
    <w:unhideWhenUsed/>
    <w:rsid w:val="009A48A6"/>
    <w:rPr>
      <w:sz w:val="16"/>
      <w:szCs w:val="16"/>
    </w:rPr>
  </w:style>
  <w:style w:type="paragraph" w:styleId="CommentText">
    <w:name w:val="annotation text"/>
    <w:basedOn w:val="Normal"/>
    <w:link w:val="CommentTextChar"/>
    <w:uiPriority w:val="99"/>
    <w:semiHidden/>
    <w:unhideWhenUsed/>
    <w:rsid w:val="009A48A6"/>
    <w:rPr>
      <w:sz w:val="20"/>
    </w:rPr>
  </w:style>
  <w:style w:type="character" w:customStyle="1" w:styleId="CommentTextChar">
    <w:name w:val="Comment Text Char"/>
    <w:basedOn w:val="DefaultParagraphFont"/>
    <w:link w:val="CommentText"/>
    <w:uiPriority w:val="99"/>
    <w:semiHidden/>
    <w:rsid w:val="009A48A6"/>
    <w:rPr>
      <w:rFonts w:ascii="Times New Roman" w:hAnsi="Times New Roman" w:cs="Times New Roman"/>
      <w:sz w:val="20"/>
      <w:szCs w:val="20"/>
      <w:lang w:val="sl-SI" w:eastAsia="sl-SI"/>
    </w:rPr>
  </w:style>
  <w:style w:type="paragraph" w:styleId="CommentSubject">
    <w:name w:val="annotation subject"/>
    <w:basedOn w:val="CommentText"/>
    <w:next w:val="CommentText"/>
    <w:link w:val="CommentSubjectChar"/>
    <w:uiPriority w:val="99"/>
    <w:semiHidden/>
    <w:unhideWhenUsed/>
    <w:rsid w:val="009A48A6"/>
    <w:rPr>
      <w:b/>
      <w:bCs/>
    </w:rPr>
  </w:style>
  <w:style w:type="character" w:customStyle="1" w:styleId="CommentSubjectChar">
    <w:name w:val="Comment Subject Char"/>
    <w:basedOn w:val="CommentTextChar"/>
    <w:link w:val="CommentSubject"/>
    <w:uiPriority w:val="99"/>
    <w:semiHidden/>
    <w:rsid w:val="009A48A6"/>
    <w:rPr>
      <w:rFonts w:ascii="Times New Roman" w:hAnsi="Times New Roman" w:cs="Times New Roman"/>
      <w:b/>
      <w:bCs/>
      <w:sz w:val="20"/>
      <w:szCs w:val="20"/>
      <w:lang w:val="sl-SI" w:eastAsia="sl-SI"/>
    </w:rPr>
  </w:style>
  <w:style w:type="paragraph" w:styleId="BalloonText">
    <w:name w:val="Balloon Text"/>
    <w:basedOn w:val="Normal"/>
    <w:link w:val="BalloonTextChar"/>
    <w:uiPriority w:val="99"/>
    <w:semiHidden/>
    <w:unhideWhenUsed/>
    <w:rsid w:val="009A48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8A6"/>
    <w:rPr>
      <w:rFonts w:ascii="Segoe UI" w:hAnsi="Segoe UI" w:cs="Segoe UI"/>
      <w:sz w:val="18"/>
      <w:szCs w:val="18"/>
      <w:lang w:val="sl-SI" w:eastAsia="sl-SI"/>
    </w:rPr>
  </w:style>
  <w:style w:type="paragraph" w:styleId="Revision">
    <w:name w:val="Revision"/>
    <w:hidden/>
    <w:uiPriority w:val="99"/>
    <w:semiHidden/>
    <w:rsid w:val="00661686"/>
    <w:pPr>
      <w:spacing w:after="0" w:line="240" w:lineRule="auto"/>
    </w:pPr>
    <w:rPr>
      <w:rFonts w:ascii="Times New Roman" w:hAnsi="Times New Roman" w:cs="Times New Roman"/>
      <w:sz w:val="24"/>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637276">
      <w:bodyDiv w:val="1"/>
      <w:marLeft w:val="0"/>
      <w:marRight w:val="0"/>
      <w:marTop w:val="0"/>
      <w:marBottom w:val="0"/>
      <w:divBdr>
        <w:top w:val="none" w:sz="0" w:space="0" w:color="auto"/>
        <w:left w:val="none" w:sz="0" w:space="0" w:color="auto"/>
        <w:bottom w:val="none" w:sz="0" w:space="0" w:color="auto"/>
        <w:right w:val="none" w:sz="0" w:space="0" w:color="auto"/>
      </w:divBdr>
    </w:div>
    <w:div w:id="201333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4004286486"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vapris.vvkt.lt/vvkt-web/public/nr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pageidaujamaR@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7" ma:contentTypeDescription="Create a new document." ma:contentTypeScope="" ma:versionID="e0c3e477d547273f349fbe5a81a82cba">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e0965e9af091a01bc01384cd624c0dcb"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73f5e4-4fda-4e10-ae40-9e97953da94b">
      <Terms xmlns="http://schemas.microsoft.com/office/infopath/2007/PartnerControls"/>
    </lcf76f155ced4ddcb4097134ff3c332f>
    <TaxCatchAll xmlns="f1ce74ce-6288-40aa-b392-4d3bb9648aad" xsi:nil="true"/>
    <SharedWithUsers xmlns="f1ce74ce-6288-40aa-b392-4d3bb9648aad">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DBF19-2A24-4C26-8DD1-AFD004653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445C62-3B06-473B-9370-2A48F16BF76D}">
  <ds:schemaRefs>
    <ds:schemaRef ds:uri="http://schemas.microsoft.com/sharepoint/v3/contenttype/forms"/>
  </ds:schemaRefs>
</ds:datastoreItem>
</file>

<file path=customXml/itemProps3.xml><?xml version="1.0" encoding="utf-8"?>
<ds:datastoreItem xmlns:ds="http://schemas.openxmlformats.org/officeDocument/2006/customXml" ds:itemID="{16649737-2ADA-46C0-90B4-396B6CE7E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A977EF-1AAE-48C3-90FE-FB1749B63ED2}">
  <ds:schemaRefs>
    <ds:schemaRef ds:uri="http://purl.org/dc/elements/1.1/"/>
    <ds:schemaRef ds:uri="http://schemas.microsoft.com/office/2006/documentManagement/types"/>
    <ds:schemaRef ds:uri="http://purl.org/dc/dcmitype/"/>
    <ds:schemaRef ds:uri="http://schemas.microsoft.com/office/2006/metadata/properties"/>
    <ds:schemaRef ds:uri="d773f5e4-4fda-4e10-ae40-9e97953da94b"/>
    <ds:schemaRef ds:uri="http://www.w3.org/XML/1998/namespace"/>
    <ds:schemaRef ds:uri="f1ce74ce-6288-40aa-b392-4d3bb9648aad"/>
    <ds:schemaRef ds:uri="http://purl.org/dc/terms/"/>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414B6F94-B446-4DDE-812F-C0E95D2D4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32293</Words>
  <Characters>18408</Characters>
  <Application>Microsoft Office Word</Application>
  <DocSecurity>0</DocSecurity>
  <Lines>153</Lines>
  <Paragraphs>101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Božena Kuntelija</cp:lastModifiedBy>
  <cp:revision>3</cp:revision>
  <dcterms:created xsi:type="dcterms:W3CDTF">2024-03-19T10:03:00Z</dcterms:created>
  <dcterms:modified xsi:type="dcterms:W3CDTF">2024-03-28T08:15:00Z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