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E16C" w14:textId="77777777" w:rsidR="0088652B" w:rsidRPr="0080080F" w:rsidRDefault="0088652B" w:rsidP="0080080F"/>
    <w:p w14:paraId="61E1B2AA" w14:textId="77777777" w:rsidR="0088652B" w:rsidRPr="0080080F" w:rsidRDefault="0088652B" w:rsidP="0080080F"/>
    <w:p w14:paraId="2A901A12" w14:textId="77777777" w:rsidR="0088652B" w:rsidRPr="0080080F" w:rsidRDefault="0088652B" w:rsidP="0080080F"/>
    <w:p w14:paraId="7544F71B" w14:textId="77777777" w:rsidR="0088652B" w:rsidRPr="0080080F" w:rsidRDefault="0088652B" w:rsidP="0080080F"/>
    <w:p w14:paraId="71C8CD74" w14:textId="77777777" w:rsidR="0088652B" w:rsidRPr="0080080F" w:rsidRDefault="0088652B" w:rsidP="0080080F"/>
    <w:p w14:paraId="3F7EC4B7" w14:textId="77777777" w:rsidR="0088652B" w:rsidRPr="0080080F" w:rsidRDefault="0088652B" w:rsidP="0080080F"/>
    <w:p w14:paraId="7D4D77C5" w14:textId="77777777" w:rsidR="0088652B" w:rsidRPr="0080080F" w:rsidRDefault="0088652B" w:rsidP="0080080F"/>
    <w:p w14:paraId="1FF8B1DC" w14:textId="77777777" w:rsidR="0088652B" w:rsidRPr="0080080F" w:rsidRDefault="0088652B" w:rsidP="0080080F"/>
    <w:p w14:paraId="22CC10FA" w14:textId="77777777" w:rsidR="0088652B" w:rsidRPr="0080080F" w:rsidRDefault="0088652B" w:rsidP="0080080F"/>
    <w:p w14:paraId="09B40850" w14:textId="77777777" w:rsidR="0088652B" w:rsidRPr="0080080F" w:rsidRDefault="0088652B" w:rsidP="0080080F"/>
    <w:p w14:paraId="5AAF8F19" w14:textId="77777777" w:rsidR="0088652B" w:rsidRPr="0080080F" w:rsidRDefault="0088652B" w:rsidP="0080080F"/>
    <w:p w14:paraId="1C11881A" w14:textId="77777777" w:rsidR="0088652B" w:rsidRPr="0080080F" w:rsidRDefault="0088652B" w:rsidP="0080080F"/>
    <w:p w14:paraId="679F1500" w14:textId="77777777" w:rsidR="0088652B" w:rsidRPr="0080080F" w:rsidRDefault="0088652B" w:rsidP="0080080F"/>
    <w:p w14:paraId="5CF58CBF" w14:textId="77777777" w:rsidR="0088652B" w:rsidRPr="0080080F" w:rsidRDefault="0088652B" w:rsidP="0080080F"/>
    <w:p w14:paraId="53255CDE" w14:textId="77777777" w:rsidR="0088652B" w:rsidRPr="0080080F" w:rsidRDefault="0088652B" w:rsidP="0080080F"/>
    <w:p w14:paraId="5B68968D" w14:textId="77777777" w:rsidR="0088652B" w:rsidRPr="0080080F" w:rsidRDefault="0088652B" w:rsidP="0080080F"/>
    <w:p w14:paraId="56647A42" w14:textId="77777777" w:rsidR="0088652B" w:rsidRPr="0080080F" w:rsidRDefault="0088652B" w:rsidP="0080080F"/>
    <w:p w14:paraId="67B32A6A" w14:textId="77777777" w:rsidR="0088652B" w:rsidRPr="0080080F" w:rsidRDefault="0088652B" w:rsidP="0080080F"/>
    <w:p w14:paraId="5F6F08AF" w14:textId="77777777" w:rsidR="0088652B" w:rsidRPr="0080080F" w:rsidRDefault="0088652B" w:rsidP="0080080F"/>
    <w:p w14:paraId="41AD1C28" w14:textId="77777777" w:rsidR="0088652B" w:rsidRPr="0080080F" w:rsidRDefault="0088652B" w:rsidP="0080080F"/>
    <w:p w14:paraId="291E0AAA" w14:textId="77777777" w:rsidR="0088652B" w:rsidRPr="0080080F" w:rsidRDefault="0088652B" w:rsidP="0080080F"/>
    <w:p w14:paraId="008BF753" w14:textId="77777777" w:rsidR="0088652B" w:rsidRPr="0080080F" w:rsidRDefault="0088652B" w:rsidP="0080080F"/>
    <w:p w14:paraId="149BDD48" w14:textId="77777777" w:rsidR="0088652B" w:rsidRPr="0080080F" w:rsidRDefault="0088652B" w:rsidP="0080080F"/>
    <w:p w14:paraId="3A84DA7D" w14:textId="77777777" w:rsidR="0088652B" w:rsidRPr="0080080F" w:rsidRDefault="0088652B" w:rsidP="0080080F"/>
    <w:p w14:paraId="15BECFC2" w14:textId="77777777" w:rsidR="0088652B" w:rsidRPr="00166B22" w:rsidRDefault="00001C47" w:rsidP="00166B22">
      <w:pPr>
        <w:jc w:val="center"/>
        <w:rPr>
          <w:b/>
          <w:bCs/>
        </w:rPr>
      </w:pPr>
      <w:r w:rsidRPr="00166B22">
        <w:rPr>
          <w:b/>
          <w:bCs/>
        </w:rPr>
        <w:t>I</w:t>
      </w:r>
      <w:r w:rsidRPr="00166B22">
        <w:rPr>
          <w:b/>
          <w:bCs/>
          <w:spacing w:val="-3"/>
        </w:rPr>
        <w:t xml:space="preserve"> </w:t>
      </w:r>
      <w:r w:rsidRPr="00166B22">
        <w:rPr>
          <w:b/>
          <w:bCs/>
        </w:rPr>
        <w:t>PRIEDAS</w:t>
      </w:r>
    </w:p>
    <w:p w14:paraId="5434F548" w14:textId="77777777" w:rsidR="0088652B" w:rsidRPr="0080080F" w:rsidRDefault="0088652B" w:rsidP="00166B22">
      <w:pPr>
        <w:jc w:val="center"/>
        <w:rPr>
          <w:b/>
          <w:bCs/>
        </w:rPr>
      </w:pPr>
    </w:p>
    <w:p w14:paraId="0EB2A0A7" w14:textId="77777777" w:rsidR="0088652B" w:rsidRPr="0080080F" w:rsidRDefault="00001C47" w:rsidP="00166B22">
      <w:pPr>
        <w:jc w:val="center"/>
        <w:rPr>
          <w:b/>
          <w:bCs/>
        </w:rPr>
      </w:pPr>
      <w:bookmarkStart w:id="0" w:name="PREPARATO_CHARAKTERISTIKŲ_SANTRAUKA"/>
      <w:bookmarkEnd w:id="0"/>
      <w:r w:rsidRPr="0080080F">
        <w:rPr>
          <w:b/>
          <w:bCs/>
        </w:rPr>
        <w:t>PREPARATO</w:t>
      </w:r>
      <w:r w:rsidRPr="0080080F">
        <w:rPr>
          <w:b/>
          <w:bCs/>
          <w:spacing w:val="-8"/>
        </w:rPr>
        <w:t xml:space="preserve"> </w:t>
      </w:r>
      <w:r w:rsidRPr="0080080F">
        <w:rPr>
          <w:b/>
          <w:bCs/>
        </w:rPr>
        <w:t>CHARAKTERISTIKŲ</w:t>
      </w:r>
      <w:r w:rsidRPr="0080080F">
        <w:rPr>
          <w:b/>
          <w:bCs/>
          <w:spacing w:val="-8"/>
        </w:rPr>
        <w:t xml:space="preserve"> </w:t>
      </w:r>
      <w:r w:rsidRPr="0080080F">
        <w:rPr>
          <w:b/>
          <w:bCs/>
        </w:rPr>
        <w:t>SANTRAUKA</w:t>
      </w:r>
    </w:p>
    <w:p w14:paraId="75C9E3CE" w14:textId="77777777" w:rsidR="0088652B" w:rsidRPr="0080080F" w:rsidRDefault="0088652B" w:rsidP="0080080F">
      <w:pPr>
        <w:sectPr w:rsidR="0088652B" w:rsidRPr="0080080F" w:rsidSect="00510B2F">
          <w:headerReference w:type="default" r:id="rId12"/>
          <w:footerReference w:type="default" r:id="rId13"/>
          <w:type w:val="continuous"/>
          <w:pgSz w:w="11910" w:h="16840"/>
          <w:pgMar w:top="1134" w:right="1418" w:bottom="1134" w:left="1418" w:header="720" w:footer="777" w:gutter="0"/>
          <w:pgNumType w:start="1"/>
          <w:cols w:space="720"/>
        </w:sectPr>
      </w:pPr>
    </w:p>
    <w:p w14:paraId="05C5D96D" w14:textId="77777777" w:rsidR="009C53AB" w:rsidRDefault="009C53AB" w:rsidP="009C53AB">
      <w:pPr>
        <w:keepNext/>
        <w:keepLines/>
        <w:tabs>
          <w:tab w:val="left" w:pos="567"/>
        </w:tabs>
        <w:outlineLvl w:val="2"/>
        <w:rPr>
          <w:b/>
          <w:bCs/>
          <w:lang w:eastAsia="x-none"/>
        </w:rPr>
      </w:pPr>
      <w:r>
        <w:rPr>
          <w:b/>
          <w:bCs/>
          <w:lang w:eastAsia="x-none"/>
        </w:rPr>
        <w:lastRenderedPageBreak/>
        <w:t>1.</w:t>
      </w:r>
      <w:r>
        <w:rPr>
          <w:b/>
          <w:bCs/>
          <w:szCs w:val="26"/>
          <w:lang w:eastAsia="x-none"/>
        </w:rPr>
        <w:tab/>
      </w:r>
      <w:r>
        <w:rPr>
          <w:b/>
          <w:bCs/>
          <w:lang w:eastAsia="x-none"/>
        </w:rPr>
        <w:t>VAISTINIO PREPARATO PAVADINIMAS</w:t>
      </w:r>
    </w:p>
    <w:p w14:paraId="637480E5" w14:textId="77777777" w:rsidR="0088652B" w:rsidRPr="0080080F" w:rsidRDefault="0088652B" w:rsidP="0080080F">
      <w:pPr>
        <w:rPr>
          <w:b/>
        </w:rPr>
      </w:pPr>
    </w:p>
    <w:p w14:paraId="77A86D8D" w14:textId="290756EE" w:rsidR="00166B22" w:rsidRPr="00957AEB" w:rsidRDefault="0080080F" w:rsidP="0080080F">
      <w:r>
        <w:t>Dapagliflozin/Metformin Polpharma</w:t>
      </w:r>
      <w:r w:rsidR="00001C47" w:rsidRPr="0080080F">
        <w:t xml:space="preserve"> 5 mg/850 mg plėvele dengtos tabletės</w:t>
      </w:r>
    </w:p>
    <w:p w14:paraId="0781B05B" w14:textId="21C82BA8" w:rsidR="0088652B" w:rsidRPr="0080080F" w:rsidRDefault="0080080F" w:rsidP="0080080F">
      <w:r>
        <w:t>Dapagliflozin/Metformin Polpharma</w:t>
      </w:r>
      <w:r w:rsidR="00001C47" w:rsidRPr="0080080F">
        <w:rPr>
          <w:spacing w:val="-8"/>
        </w:rPr>
        <w:t xml:space="preserve"> </w:t>
      </w:r>
      <w:r w:rsidR="00001C47" w:rsidRPr="0080080F">
        <w:t>5</w:t>
      </w:r>
      <w:r w:rsidR="00001C47" w:rsidRPr="0080080F">
        <w:rPr>
          <w:spacing w:val="1"/>
        </w:rPr>
        <w:t xml:space="preserve"> </w:t>
      </w:r>
      <w:r w:rsidR="00001C47" w:rsidRPr="0080080F">
        <w:t>mg/1000</w:t>
      </w:r>
      <w:r w:rsidR="00001C47" w:rsidRPr="0080080F">
        <w:rPr>
          <w:spacing w:val="-3"/>
        </w:rPr>
        <w:t xml:space="preserve"> </w:t>
      </w:r>
      <w:r w:rsidR="00001C47" w:rsidRPr="0080080F">
        <w:t>mg</w:t>
      </w:r>
      <w:r w:rsidR="00001C47" w:rsidRPr="0080080F">
        <w:rPr>
          <w:spacing w:val="-8"/>
        </w:rPr>
        <w:t xml:space="preserve"> </w:t>
      </w:r>
      <w:r w:rsidR="00001C47" w:rsidRPr="0080080F">
        <w:t>plėvele</w:t>
      </w:r>
      <w:r w:rsidR="00001C47" w:rsidRPr="0080080F">
        <w:rPr>
          <w:spacing w:val="-1"/>
        </w:rPr>
        <w:t xml:space="preserve"> </w:t>
      </w:r>
      <w:r w:rsidR="00001C47" w:rsidRPr="0080080F">
        <w:t>dengtos</w:t>
      </w:r>
      <w:r w:rsidR="00001C47" w:rsidRPr="0080080F">
        <w:rPr>
          <w:spacing w:val="-6"/>
        </w:rPr>
        <w:t xml:space="preserve"> </w:t>
      </w:r>
      <w:r w:rsidR="00001C47" w:rsidRPr="0080080F">
        <w:t>tabletės</w:t>
      </w:r>
    </w:p>
    <w:p w14:paraId="15573A66" w14:textId="77777777" w:rsidR="0088652B" w:rsidRPr="0080080F" w:rsidRDefault="0088652B" w:rsidP="0080080F"/>
    <w:p w14:paraId="4E681C64" w14:textId="77777777" w:rsidR="0088652B" w:rsidRPr="0080080F" w:rsidRDefault="0088652B" w:rsidP="0080080F"/>
    <w:p w14:paraId="4AD57E88" w14:textId="77777777" w:rsidR="009C53AB" w:rsidRDefault="009C53AB" w:rsidP="009C53AB">
      <w:pPr>
        <w:keepNext/>
        <w:keepLines/>
        <w:tabs>
          <w:tab w:val="left" w:pos="567"/>
        </w:tabs>
        <w:outlineLvl w:val="2"/>
        <w:rPr>
          <w:b/>
          <w:bCs/>
          <w:szCs w:val="26"/>
          <w:lang w:eastAsia="x-none"/>
        </w:rPr>
      </w:pPr>
      <w:r>
        <w:rPr>
          <w:b/>
          <w:bCs/>
          <w:szCs w:val="26"/>
          <w:lang w:eastAsia="x-none"/>
        </w:rPr>
        <w:t>2.</w:t>
      </w:r>
      <w:r>
        <w:rPr>
          <w:b/>
          <w:bCs/>
          <w:szCs w:val="26"/>
          <w:lang w:eastAsia="x-none"/>
        </w:rPr>
        <w:tab/>
        <w:t>KOKYBINĖ IR KIEKYBINĖ SUDĖTIS</w:t>
      </w:r>
    </w:p>
    <w:p w14:paraId="689CE36D" w14:textId="77777777" w:rsidR="0088652B" w:rsidRPr="0080080F" w:rsidRDefault="0088652B" w:rsidP="0080080F">
      <w:pPr>
        <w:rPr>
          <w:b/>
        </w:rPr>
      </w:pPr>
    </w:p>
    <w:p w14:paraId="0B538DCB" w14:textId="5082CD86" w:rsidR="00166B22" w:rsidRPr="00177CE2" w:rsidRDefault="00166B22" w:rsidP="00166B22">
      <w:pPr>
        <w:pStyle w:val="Default"/>
        <w:rPr>
          <w:bCs/>
          <w:sz w:val="22"/>
          <w:szCs w:val="22"/>
          <w:u w:val="single"/>
          <w:lang w:val="lt-LT"/>
        </w:rPr>
      </w:pPr>
      <w:r w:rsidRPr="009D78D7">
        <w:rPr>
          <w:sz w:val="22"/>
          <w:szCs w:val="22"/>
          <w:u w:val="single"/>
          <w:lang w:val="lt-LT"/>
        </w:rPr>
        <w:t>Dapagliflozin/Metformin Polpharma</w:t>
      </w:r>
      <w:r w:rsidRPr="00177CE2">
        <w:rPr>
          <w:sz w:val="22"/>
          <w:szCs w:val="22"/>
          <w:u w:val="single"/>
          <w:lang w:val="lt-LT"/>
        </w:rPr>
        <w:t xml:space="preserve"> 5 mg/850 mg plėvele dengtos tabletės</w:t>
      </w:r>
    </w:p>
    <w:p w14:paraId="1F735514" w14:textId="77777777" w:rsidR="00166B22" w:rsidRPr="00166B22" w:rsidRDefault="00166B22" w:rsidP="00166B22">
      <w:pPr>
        <w:adjustRightInd w:val="0"/>
      </w:pPr>
      <w:r w:rsidRPr="00166B22">
        <w:t>Kiekvienoje tabletėje yra 5 mg dapagliflozino ir 850 mg metformino hidrochlorido.</w:t>
      </w:r>
    </w:p>
    <w:p w14:paraId="269399D0" w14:textId="77777777" w:rsidR="00166B22" w:rsidRPr="00166B22" w:rsidRDefault="00166B22" w:rsidP="00166B22">
      <w:pPr>
        <w:tabs>
          <w:tab w:val="left" w:pos="567"/>
        </w:tabs>
        <w:spacing w:line="260" w:lineRule="exact"/>
      </w:pPr>
    </w:p>
    <w:p w14:paraId="07808739" w14:textId="7D61C02C" w:rsidR="00166B22" w:rsidRPr="00177CE2" w:rsidRDefault="00166B22" w:rsidP="00166B22">
      <w:pPr>
        <w:pStyle w:val="Default"/>
        <w:rPr>
          <w:bCs/>
          <w:sz w:val="22"/>
          <w:szCs w:val="22"/>
          <w:u w:val="single"/>
          <w:lang w:val="lt-LT"/>
        </w:rPr>
      </w:pPr>
      <w:r w:rsidRPr="009D78D7">
        <w:rPr>
          <w:sz w:val="22"/>
          <w:szCs w:val="22"/>
          <w:u w:val="single"/>
          <w:lang w:val="lt-LT"/>
        </w:rPr>
        <w:t>Dapagliflozin/Metformin Polpharma</w:t>
      </w:r>
      <w:r w:rsidRPr="00177CE2">
        <w:rPr>
          <w:sz w:val="22"/>
          <w:szCs w:val="22"/>
          <w:u w:val="single"/>
          <w:lang w:val="lt-LT"/>
        </w:rPr>
        <w:t xml:space="preserve"> 5 mg/1000 mg plėvele dengtos tabletės</w:t>
      </w:r>
    </w:p>
    <w:p w14:paraId="68D05432" w14:textId="77777777" w:rsidR="00166B22" w:rsidRPr="00166B22" w:rsidRDefault="00166B22" w:rsidP="00166B22">
      <w:pPr>
        <w:adjustRightInd w:val="0"/>
      </w:pPr>
      <w:r w:rsidRPr="00166B22">
        <w:t>Kiekvienoje tabletėje yra 5 mg dapagliflozino ir 1000 mg metformino hidrochlorido.</w:t>
      </w:r>
    </w:p>
    <w:p w14:paraId="047ADE20" w14:textId="77777777" w:rsidR="00166B22" w:rsidRDefault="00166B22" w:rsidP="0080080F">
      <w:pPr>
        <w:rPr>
          <w:spacing w:val="-52"/>
        </w:rPr>
      </w:pPr>
    </w:p>
    <w:p w14:paraId="0CB4EBD7" w14:textId="0098E44C" w:rsidR="0088652B" w:rsidRPr="0080080F" w:rsidRDefault="00001C47" w:rsidP="0080080F">
      <w:r w:rsidRPr="0080080F">
        <w:t>Visos</w:t>
      </w:r>
      <w:r w:rsidRPr="0080080F">
        <w:rPr>
          <w:spacing w:val="-2"/>
        </w:rPr>
        <w:t xml:space="preserve"> </w:t>
      </w:r>
      <w:r w:rsidRPr="0080080F">
        <w:t>pagalbinės</w:t>
      </w:r>
      <w:r w:rsidRPr="0080080F">
        <w:rPr>
          <w:spacing w:val="-2"/>
        </w:rPr>
        <w:t xml:space="preserve"> </w:t>
      </w:r>
      <w:r w:rsidRPr="0080080F">
        <w:t>medžiagos</w:t>
      </w:r>
      <w:r w:rsidRPr="0080080F">
        <w:rPr>
          <w:spacing w:val="-1"/>
        </w:rPr>
        <w:t xml:space="preserve"> </w:t>
      </w:r>
      <w:r w:rsidRPr="0080080F">
        <w:t>išvardytos</w:t>
      </w:r>
      <w:r w:rsidRPr="0080080F">
        <w:rPr>
          <w:spacing w:val="-2"/>
        </w:rPr>
        <w:t xml:space="preserve"> </w:t>
      </w:r>
      <w:r w:rsidRPr="0080080F">
        <w:t>6.1</w:t>
      </w:r>
      <w:r w:rsidRPr="0080080F">
        <w:rPr>
          <w:spacing w:val="1"/>
        </w:rPr>
        <w:t xml:space="preserve"> </w:t>
      </w:r>
      <w:r w:rsidRPr="0080080F">
        <w:t>skyriuje.</w:t>
      </w:r>
    </w:p>
    <w:p w14:paraId="13C84617" w14:textId="77777777" w:rsidR="0088652B" w:rsidRDefault="0088652B" w:rsidP="0080080F"/>
    <w:p w14:paraId="45E2BBC4" w14:textId="77777777" w:rsidR="009D78D7" w:rsidRPr="0080080F" w:rsidRDefault="009D78D7" w:rsidP="0080080F"/>
    <w:p w14:paraId="6123F66B" w14:textId="77777777" w:rsidR="009C53AB" w:rsidRDefault="009C53AB" w:rsidP="009C53AB">
      <w:pPr>
        <w:keepNext/>
        <w:keepLines/>
        <w:tabs>
          <w:tab w:val="left" w:pos="567"/>
        </w:tabs>
        <w:outlineLvl w:val="2"/>
        <w:rPr>
          <w:b/>
          <w:bCs/>
          <w:szCs w:val="26"/>
          <w:lang w:eastAsia="x-none"/>
        </w:rPr>
      </w:pPr>
      <w:r>
        <w:rPr>
          <w:b/>
          <w:bCs/>
          <w:szCs w:val="26"/>
          <w:lang w:eastAsia="x-none"/>
        </w:rPr>
        <w:t>3.</w:t>
      </w:r>
      <w:r>
        <w:rPr>
          <w:b/>
          <w:bCs/>
          <w:szCs w:val="26"/>
          <w:lang w:eastAsia="x-none"/>
        </w:rPr>
        <w:tab/>
        <w:t>FARMACINĖ FORMA</w:t>
      </w:r>
    </w:p>
    <w:p w14:paraId="72D14B6B" w14:textId="77777777" w:rsidR="0088652B" w:rsidRPr="0080080F" w:rsidRDefault="0088652B" w:rsidP="0080080F">
      <w:pPr>
        <w:rPr>
          <w:b/>
        </w:rPr>
      </w:pPr>
    </w:p>
    <w:p w14:paraId="4CB76C0D" w14:textId="77777777" w:rsidR="00166B22" w:rsidRPr="00D06F40" w:rsidRDefault="00166B22" w:rsidP="00166B22">
      <w:pPr>
        <w:tabs>
          <w:tab w:val="left" w:pos="567"/>
        </w:tabs>
        <w:spacing w:line="260" w:lineRule="exact"/>
        <w:rPr>
          <w:szCs w:val="24"/>
        </w:rPr>
      </w:pPr>
      <w:r w:rsidRPr="00D06F40">
        <w:t>Plėvele dengta tabletė.</w:t>
      </w:r>
    </w:p>
    <w:p w14:paraId="33B8FAA0" w14:textId="77777777" w:rsidR="00166B22" w:rsidRPr="00D06F40" w:rsidRDefault="00166B22" w:rsidP="00166B22">
      <w:pPr>
        <w:tabs>
          <w:tab w:val="left" w:pos="567"/>
        </w:tabs>
        <w:spacing w:line="260" w:lineRule="exact"/>
        <w:rPr>
          <w:szCs w:val="24"/>
        </w:rPr>
      </w:pPr>
    </w:p>
    <w:p w14:paraId="5A73A60A" w14:textId="3CC255AF" w:rsidR="00166B22" w:rsidRPr="00177CE2" w:rsidRDefault="00166B22" w:rsidP="00166B22">
      <w:pPr>
        <w:pStyle w:val="Default"/>
        <w:rPr>
          <w:bCs/>
          <w:sz w:val="22"/>
          <w:szCs w:val="22"/>
          <w:u w:val="single"/>
          <w:lang w:val="lt-LT"/>
        </w:rPr>
      </w:pPr>
      <w:r w:rsidRPr="009D78D7">
        <w:rPr>
          <w:sz w:val="22"/>
          <w:szCs w:val="22"/>
          <w:u w:val="single"/>
          <w:lang w:val="lt-LT"/>
        </w:rPr>
        <w:t xml:space="preserve">Dapagliflozin/Metformin Polpharma </w:t>
      </w:r>
      <w:r w:rsidRPr="003E4F7D">
        <w:rPr>
          <w:sz w:val="22"/>
          <w:szCs w:val="22"/>
          <w:u w:val="single"/>
          <w:lang w:val="lt-LT"/>
        </w:rPr>
        <w:t>5 mg/850 mg plėvele dengtos tabletės</w:t>
      </w:r>
    </w:p>
    <w:p w14:paraId="21B5A646" w14:textId="77777777" w:rsidR="00166B22" w:rsidRPr="00D06F40" w:rsidRDefault="00166B22" w:rsidP="00166B22">
      <w:pPr>
        <w:tabs>
          <w:tab w:val="left" w:pos="567"/>
        </w:tabs>
        <w:spacing w:line="260" w:lineRule="exact"/>
        <w:rPr>
          <w:szCs w:val="24"/>
        </w:rPr>
      </w:pPr>
      <w:r w:rsidRPr="00AD3B6E">
        <w:rPr>
          <w:szCs w:val="24"/>
        </w:rPr>
        <w:t>Ovalios, abipus išgaubtos, šviesiai oranžinės plėvele dengtos tabletės, kurių vienoje pusėje įspausta „850“.</w:t>
      </w:r>
      <w:r>
        <w:rPr>
          <w:szCs w:val="24"/>
        </w:rPr>
        <w:t xml:space="preserve"> </w:t>
      </w:r>
      <w:r w:rsidRPr="00AD3B6E">
        <w:rPr>
          <w:szCs w:val="24"/>
        </w:rPr>
        <w:t>Matmenys: tablečių ilgis 20,2 mm ± 0,2 mm; tablečių plotis 10,0 mm ± 0,2 mm</w:t>
      </w:r>
      <w:r>
        <w:rPr>
          <w:szCs w:val="24"/>
        </w:rPr>
        <w:t>.</w:t>
      </w:r>
      <w:r w:rsidRPr="00AD3B6E">
        <w:rPr>
          <w:szCs w:val="24"/>
        </w:rPr>
        <w:t xml:space="preserve"> </w:t>
      </w:r>
    </w:p>
    <w:p w14:paraId="50B8A0B3" w14:textId="77777777" w:rsidR="00166B22" w:rsidRPr="00983277" w:rsidRDefault="00166B22" w:rsidP="00166B22">
      <w:pPr>
        <w:tabs>
          <w:tab w:val="left" w:pos="567"/>
        </w:tabs>
        <w:spacing w:line="260" w:lineRule="exact"/>
        <w:rPr>
          <w:szCs w:val="24"/>
        </w:rPr>
      </w:pPr>
    </w:p>
    <w:p w14:paraId="55F9C1A0" w14:textId="39246291" w:rsidR="00166B22" w:rsidRPr="00177CE2" w:rsidRDefault="00166B22" w:rsidP="00166B22">
      <w:pPr>
        <w:pStyle w:val="Default"/>
        <w:rPr>
          <w:bCs/>
          <w:sz w:val="22"/>
          <w:szCs w:val="22"/>
          <w:u w:val="single"/>
          <w:lang w:val="lt-LT"/>
        </w:rPr>
      </w:pPr>
      <w:r w:rsidRPr="009D78D7">
        <w:rPr>
          <w:sz w:val="22"/>
          <w:szCs w:val="22"/>
          <w:u w:val="single"/>
          <w:lang w:val="lt-LT"/>
        </w:rPr>
        <w:t>Dapagliflozin/Metformin Polpharma</w:t>
      </w:r>
      <w:r w:rsidRPr="00177CE2">
        <w:rPr>
          <w:sz w:val="22"/>
          <w:szCs w:val="22"/>
          <w:u w:val="single"/>
          <w:lang w:val="lt-LT"/>
        </w:rPr>
        <w:t xml:space="preserve"> </w:t>
      </w:r>
      <w:r w:rsidRPr="003E4F7D">
        <w:rPr>
          <w:sz w:val="22"/>
          <w:szCs w:val="22"/>
          <w:u w:val="single"/>
          <w:lang w:val="lt-LT"/>
        </w:rPr>
        <w:t>5 mg/1000 mg</w:t>
      </w:r>
      <w:r w:rsidRPr="00177CE2">
        <w:rPr>
          <w:sz w:val="22"/>
          <w:szCs w:val="22"/>
          <w:u w:val="single"/>
          <w:lang w:val="lt-LT"/>
        </w:rPr>
        <w:t xml:space="preserve"> plėvele dengtos tabletės</w:t>
      </w:r>
    </w:p>
    <w:p w14:paraId="698605B8" w14:textId="77777777" w:rsidR="00166B22" w:rsidRPr="00AD3B6E" w:rsidRDefault="00166B22" w:rsidP="00166B22">
      <w:pPr>
        <w:tabs>
          <w:tab w:val="left" w:pos="567"/>
        </w:tabs>
        <w:spacing w:line="260" w:lineRule="exact"/>
        <w:rPr>
          <w:szCs w:val="24"/>
        </w:rPr>
      </w:pPr>
      <w:r w:rsidRPr="00AD3B6E">
        <w:rPr>
          <w:szCs w:val="24"/>
        </w:rPr>
        <w:t>Ovalios, abipus išgaubtos, geltonos plėvele dengtos tabletės, kurių vienoje pusėje įspausta „1000“.</w:t>
      </w:r>
    </w:p>
    <w:p w14:paraId="55964194" w14:textId="77777777" w:rsidR="00166B22" w:rsidRDefault="00166B22" w:rsidP="00166B22">
      <w:pPr>
        <w:tabs>
          <w:tab w:val="left" w:pos="567"/>
        </w:tabs>
        <w:spacing w:line="260" w:lineRule="exact"/>
        <w:rPr>
          <w:szCs w:val="24"/>
        </w:rPr>
      </w:pPr>
      <w:r w:rsidRPr="00AD3B6E">
        <w:rPr>
          <w:szCs w:val="24"/>
        </w:rPr>
        <w:t>Matmenys: tablečių ilgis 21,5 mm ± 0,2 mm; tablečių plotis 10,6 mm ± 0,2 mm</w:t>
      </w:r>
      <w:r>
        <w:rPr>
          <w:szCs w:val="24"/>
        </w:rPr>
        <w:t>.</w:t>
      </w:r>
    </w:p>
    <w:p w14:paraId="34047495" w14:textId="77777777" w:rsidR="0088652B" w:rsidRPr="0080080F" w:rsidRDefault="0088652B" w:rsidP="0080080F"/>
    <w:p w14:paraId="29F94ADA" w14:textId="77777777" w:rsidR="0088652B" w:rsidRPr="0080080F" w:rsidRDefault="0088652B" w:rsidP="0080080F"/>
    <w:p w14:paraId="49E8D938" w14:textId="77777777" w:rsidR="009C53AB" w:rsidRDefault="009C53AB" w:rsidP="009C53AB">
      <w:pPr>
        <w:keepNext/>
        <w:keepLines/>
        <w:tabs>
          <w:tab w:val="left" w:pos="567"/>
        </w:tabs>
        <w:outlineLvl w:val="2"/>
        <w:rPr>
          <w:b/>
          <w:bCs/>
          <w:szCs w:val="26"/>
          <w:lang w:eastAsia="x-none"/>
        </w:rPr>
      </w:pPr>
      <w:r>
        <w:rPr>
          <w:b/>
          <w:bCs/>
          <w:szCs w:val="26"/>
          <w:lang w:eastAsia="x-none"/>
        </w:rPr>
        <w:t>4.</w:t>
      </w:r>
      <w:r>
        <w:rPr>
          <w:b/>
          <w:bCs/>
          <w:szCs w:val="26"/>
          <w:lang w:eastAsia="x-none"/>
        </w:rPr>
        <w:tab/>
        <w:t>KLINIKINĖ INFORMACIJA</w:t>
      </w:r>
    </w:p>
    <w:p w14:paraId="7000B4FA" w14:textId="77777777" w:rsidR="0088652B" w:rsidRPr="0080080F" w:rsidRDefault="0088652B" w:rsidP="0080080F">
      <w:pPr>
        <w:rPr>
          <w:b/>
        </w:rPr>
      </w:pPr>
    </w:p>
    <w:p w14:paraId="283A736B" w14:textId="77777777" w:rsidR="009C53AB" w:rsidRDefault="009C53AB" w:rsidP="009C53AB">
      <w:pPr>
        <w:keepNext/>
        <w:tabs>
          <w:tab w:val="left" w:pos="567"/>
        </w:tabs>
        <w:spacing w:line="260" w:lineRule="exact"/>
        <w:jc w:val="both"/>
        <w:outlineLvl w:val="3"/>
        <w:rPr>
          <w:b/>
          <w:bCs/>
          <w:szCs w:val="28"/>
          <w:lang w:eastAsia="x-none"/>
        </w:rPr>
      </w:pPr>
      <w:r>
        <w:rPr>
          <w:b/>
          <w:bCs/>
          <w:szCs w:val="28"/>
          <w:lang w:eastAsia="x-none"/>
        </w:rPr>
        <w:t>4.1</w:t>
      </w:r>
      <w:r>
        <w:rPr>
          <w:b/>
          <w:bCs/>
          <w:szCs w:val="28"/>
          <w:lang w:eastAsia="x-none"/>
        </w:rPr>
        <w:tab/>
        <w:t>Terapinės indikacijos</w:t>
      </w:r>
    </w:p>
    <w:p w14:paraId="3A2B1630" w14:textId="77777777" w:rsidR="0088652B" w:rsidRPr="0080080F" w:rsidRDefault="0088652B" w:rsidP="0080080F">
      <w:pPr>
        <w:rPr>
          <w:b/>
        </w:rPr>
      </w:pPr>
    </w:p>
    <w:p w14:paraId="12FDA39C" w14:textId="5D441D5F" w:rsidR="00166B22" w:rsidRPr="00166B22" w:rsidRDefault="00166B22" w:rsidP="00166B22">
      <w:pPr>
        <w:rPr>
          <w:rStyle w:val="Grietas"/>
          <w:rFonts w:eastAsiaTheme="minorEastAsia"/>
          <w:b w:val="0"/>
          <w:bCs w:val="0"/>
        </w:rPr>
      </w:pPr>
      <w:bookmarkStart w:id="1" w:name="_Hlk170936036"/>
      <w:r w:rsidRPr="00166B22">
        <w:t xml:space="preserve">Dapagliflozin/Metformin Polpharma </w:t>
      </w:r>
      <w:r w:rsidRPr="00166B22">
        <w:rPr>
          <w:rStyle w:val="Grietas"/>
          <w:rFonts w:eastAsiaTheme="minorEastAsia"/>
          <w:b w:val="0"/>
          <w:bCs w:val="0"/>
        </w:rPr>
        <w:t>skir</w:t>
      </w:r>
      <w:r w:rsidRPr="004B595E">
        <w:rPr>
          <w:rStyle w:val="Grietas"/>
          <w:rFonts w:eastAsiaTheme="minorEastAsia"/>
          <w:b w:val="0"/>
          <w:bCs w:val="0"/>
        </w:rPr>
        <w:t>tas</w:t>
      </w:r>
      <w:r w:rsidRPr="00166B22">
        <w:rPr>
          <w:rStyle w:val="Grietas"/>
          <w:rFonts w:eastAsiaTheme="minorEastAsia"/>
          <w:b w:val="0"/>
          <w:bCs w:val="0"/>
        </w:rPr>
        <w:t xml:space="preserve"> suaugusi</w:t>
      </w:r>
      <w:r w:rsidR="000B67B8">
        <w:rPr>
          <w:rStyle w:val="Grietas"/>
          <w:rFonts w:eastAsiaTheme="minorEastAsia"/>
          <w:b w:val="0"/>
          <w:bCs w:val="0"/>
        </w:rPr>
        <w:t>ųjų</w:t>
      </w:r>
      <w:r w:rsidRPr="00166B22">
        <w:rPr>
          <w:rStyle w:val="Grietas"/>
          <w:rFonts w:eastAsiaTheme="minorEastAsia"/>
          <w:b w:val="0"/>
          <w:bCs w:val="0"/>
        </w:rPr>
        <w:t>, sergan</w:t>
      </w:r>
      <w:r w:rsidR="000104C6">
        <w:rPr>
          <w:rStyle w:val="Grietas"/>
          <w:rFonts w:eastAsiaTheme="minorEastAsia"/>
          <w:b w:val="0"/>
          <w:bCs w:val="0"/>
        </w:rPr>
        <w:t>čiųjų</w:t>
      </w:r>
      <w:r w:rsidRPr="00166B22">
        <w:rPr>
          <w:rStyle w:val="Grietas"/>
          <w:rFonts w:eastAsiaTheme="minorEastAsia"/>
          <w:b w:val="0"/>
          <w:bCs w:val="0"/>
        </w:rPr>
        <w:t xml:space="preserve"> 2 tipo cukrini</w:t>
      </w:r>
      <w:r w:rsidRPr="004B595E">
        <w:rPr>
          <w:rStyle w:val="Grietas"/>
          <w:rFonts w:eastAsiaTheme="minorEastAsia"/>
          <w:b w:val="0"/>
          <w:bCs w:val="0"/>
        </w:rPr>
        <w:t>u</w:t>
      </w:r>
      <w:r w:rsidRPr="00166B22">
        <w:rPr>
          <w:rStyle w:val="Grietas"/>
          <w:rFonts w:eastAsiaTheme="minorEastAsia"/>
          <w:b w:val="0"/>
          <w:bCs w:val="0"/>
        </w:rPr>
        <w:t xml:space="preserve"> diabetu, gydyti (dietos ir fizinio krūvio poveikiui papildyti):</w:t>
      </w:r>
    </w:p>
    <w:p w14:paraId="277A4ED2" w14:textId="1927B5D5" w:rsidR="00166B22" w:rsidRPr="00166B22" w:rsidRDefault="00166B22" w:rsidP="00166B22">
      <w:pPr>
        <w:pStyle w:val="Sraopastraipa"/>
        <w:widowControl/>
        <w:numPr>
          <w:ilvl w:val="0"/>
          <w:numId w:val="33"/>
        </w:numPr>
        <w:autoSpaceDE/>
        <w:autoSpaceDN/>
        <w:ind w:left="360"/>
        <w:contextualSpacing/>
        <w:rPr>
          <w:rStyle w:val="Grietas"/>
          <w:rFonts w:eastAsiaTheme="minorEastAsia"/>
          <w:b w:val="0"/>
          <w:bCs w:val="0"/>
        </w:rPr>
      </w:pPr>
      <w:r w:rsidRPr="00166B22">
        <w:rPr>
          <w:rStyle w:val="Grietas"/>
          <w:rFonts w:eastAsiaTheme="minorEastAsia"/>
          <w:b w:val="0"/>
          <w:bCs w:val="0"/>
        </w:rPr>
        <w:t xml:space="preserve">jeigu vien didžiausia toleruojama metformino dozė </w:t>
      </w:r>
      <w:r w:rsidR="002801CF">
        <w:rPr>
          <w:iCs/>
          <w:lang w:eastAsia="lt-LT" w:bidi="lt-LT"/>
        </w:rPr>
        <w:t>glikemiją sureguliuoja nepakankamai</w:t>
      </w:r>
      <w:r w:rsidRPr="00166B22">
        <w:rPr>
          <w:rStyle w:val="Grietas"/>
          <w:rFonts w:eastAsiaTheme="minorEastAsia"/>
          <w:b w:val="0"/>
          <w:bCs w:val="0"/>
        </w:rPr>
        <w:t>;</w:t>
      </w:r>
    </w:p>
    <w:p w14:paraId="1A2E9C24" w14:textId="374033BD" w:rsidR="00166B22" w:rsidRPr="00166B22" w:rsidRDefault="00F944DB" w:rsidP="00166B22">
      <w:pPr>
        <w:pStyle w:val="Sraopastraipa"/>
        <w:widowControl/>
        <w:numPr>
          <w:ilvl w:val="0"/>
          <w:numId w:val="33"/>
        </w:numPr>
        <w:autoSpaceDE/>
        <w:autoSpaceDN/>
        <w:ind w:left="360"/>
        <w:contextualSpacing/>
        <w:rPr>
          <w:rStyle w:val="Grietas"/>
          <w:rFonts w:eastAsiaTheme="minorEastAsia"/>
          <w:b w:val="0"/>
          <w:bCs w:val="0"/>
        </w:rPr>
      </w:pPr>
      <w:r>
        <w:rPr>
          <w:rStyle w:val="Grietas"/>
          <w:rFonts w:eastAsiaTheme="minorEastAsia"/>
          <w:b w:val="0"/>
          <w:bCs w:val="0"/>
        </w:rPr>
        <w:t>derinant</w:t>
      </w:r>
      <w:r w:rsidRPr="00166B22">
        <w:rPr>
          <w:rStyle w:val="Grietas"/>
          <w:rFonts w:eastAsiaTheme="minorEastAsia"/>
          <w:b w:val="0"/>
          <w:bCs w:val="0"/>
        </w:rPr>
        <w:t xml:space="preserve"> </w:t>
      </w:r>
      <w:r w:rsidR="00166B22" w:rsidRPr="00166B22">
        <w:rPr>
          <w:rStyle w:val="Grietas"/>
          <w:rFonts w:eastAsiaTheme="minorEastAsia"/>
          <w:b w:val="0"/>
          <w:bCs w:val="0"/>
        </w:rPr>
        <w:t xml:space="preserve">su kitais </w:t>
      </w:r>
      <w:r w:rsidR="000107F3">
        <w:rPr>
          <w:rStyle w:val="Grietas"/>
          <w:rFonts w:eastAsiaTheme="minorEastAsia"/>
          <w:b w:val="0"/>
          <w:bCs w:val="0"/>
        </w:rPr>
        <w:t xml:space="preserve">cukriniam </w:t>
      </w:r>
      <w:r w:rsidR="00166B22" w:rsidRPr="00166B22">
        <w:rPr>
          <w:rStyle w:val="Grietas"/>
          <w:rFonts w:eastAsiaTheme="minorEastAsia"/>
          <w:b w:val="0"/>
          <w:bCs w:val="0"/>
        </w:rPr>
        <w:t xml:space="preserve">diabetui gydyti skirtais vaistiniais preparatais – jeigu metforminas ir šie vaistiniai preparatai </w:t>
      </w:r>
      <w:r w:rsidR="002801CF">
        <w:rPr>
          <w:iCs/>
          <w:lang w:eastAsia="lt-LT" w:bidi="lt-LT"/>
        </w:rPr>
        <w:t>glikemiją sureguliuoja nepakankamai</w:t>
      </w:r>
      <w:r w:rsidR="00166B22" w:rsidRPr="00166B22">
        <w:rPr>
          <w:rStyle w:val="Grietas"/>
          <w:rFonts w:eastAsiaTheme="minorEastAsia"/>
          <w:b w:val="0"/>
          <w:bCs w:val="0"/>
        </w:rPr>
        <w:t>;</w:t>
      </w:r>
    </w:p>
    <w:p w14:paraId="0928E05B" w14:textId="77777777" w:rsidR="00166B22" w:rsidRPr="00166B22" w:rsidRDefault="00166B22" w:rsidP="00166B22">
      <w:pPr>
        <w:pStyle w:val="Sraopastraipa"/>
        <w:widowControl/>
        <w:numPr>
          <w:ilvl w:val="0"/>
          <w:numId w:val="33"/>
        </w:numPr>
        <w:autoSpaceDE/>
        <w:autoSpaceDN/>
        <w:ind w:left="360"/>
        <w:contextualSpacing/>
        <w:rPr>
          <w:rStyle w:val="Grietas"/>
          <w:rFonts w:eastAsiaTheme="minorEastAsia"/>
          <w:b w:val="0"/>
          <w:bCs w:val="0"/>
        </w:rPr>
      </w:pPr>
      <w:r w:rsidRPr="00166B22">
        <w:rPr>
          <w:rStyle w:val="Grietas"/>
          <w:rFonts w:eastAsiaTheme="minorEastAsia"/>
          <w:b w:val="0"/>
          <w:bCs w:val="0"/>
        </w:rPr>
        <w:t>pacientams, kurie jau kartu vartoja atskiras dapagliflozino ir metformino tabletes.</w:t>
      </w:r>
    </w:p>
    <w:p w14:paraId="0033BD48" w14:textId="77777777" w:rsidR="00166B22" w:rsidRPr="00166B22" w:rsidRDefault="00166B22" w:rsidP="00166B22">
      <w:pPr>
        <w:rPr>
          <w:rStyle w:val="Grietas"/>
          <w:rFonts w:eastAsiaTheme="minorEastAsia"/>
          <w:b w:val="0"/>
          <w:bCs w:val="0"/>
        </w:rPr>
      </w:pPr>
    </w:p>
    <w:p w14:paraId="5BF12BCD" w14:textId="77777777" w:rsidR="00166B22" w:rsidRPr="00166B22" w:rsidRDefault="00166B22" w:rsidP="00166B22">
      <w:pPr>
        <w:rPr>
          <w:rStyle w:val="Grietas"/>
          <w:rFonts w:eastAsiaTheme="minorEastAsia"/>
          <w:b w:val="0"/>
          <w:bCs w:val="0"/>
        </w:rPr>
      </w:pPr>
      <w:r w:rsidRPr="00166B22">
        <w:rPr>
          <w:rStyle w:val="Grietas"/>
          <w:rFonts w:eastAsiaTheme="minorEastAsia"/>
          <w:b w:val="0"/>
          <w:bCs w:val="0"/>
        </w:rPr>
        <w:t xml:space="preserve">Sudėtinio gydymo tyrimų duomenis, poveikį glikemijos </w:t>
      </w:r>
      <w:r w:rsidRPr="004B595E">
        <w:rPr>
          <w:rStyle w:val="Grietas"/>
          <w:rFonts w:eastAsiaTheme="minorEastAsia"/>
          <w:b w:val="0"/>
          <w:bCs w:val="0"/>
        </w:rPr>
        <w:t>sureguliavimui</w:t>
      </w:r>
      <w:r w:rsidRPr="00166B22">
        <w:rPr>
          <w:rStyle w:val="Grietas"/>
          <w:rFonts w:eastAsiaTheme="minorEastAsia"/>
          <w:b w:val="0"/>
          <w:bCs w:val="0"/>
        </w:rPr>
        <w:t>, kardiovaskulinėms komplikacijoms ir tirtas populiacijas žr. 4.4, 4.5 ir 5.1 skyriuose.</w:t>
      </w:r>
    </w:p>
    <w:bookmarkEnd w:id="1"/>
    <w:p w14:paraId="1FC053FB" w14:textId="77777777" w:rsidR="0088652B" w:rsidRPr="0080080F" w:rsidRDefault="0088652B" w:rsidP="0080080F"/>
    <w:p w14:paraId="7490813E" w14:textId="77777777" w:rsidR="009C53AB" w:rsidRDefault="009C53AB" w:rsidP="009C53AB">
      <w:pPr>
        <w:keepNext/>
        <w:tabs>
          <w:tab w:val="left" w:pos="567"/>
        </w:tabs>
        <w:spacing w:line="260" w:lineRule="exact"/>
        <w:jc w:val="both"/>
        <w:outlineLvl w:val="3"/>
        <w:rPr>
          <w:b/>
          <w:bCs/>
          <w:szCs w:val="28"/>
          <w:lang w:eastAsia="x-none"/>
        </w:rPr>
      </w:pPr>
      <w:r>
        <w:rPr>
          <w:b/>
          <w:bCs/>
          <w:szCs w:val="28"/>
          <w:lang w:eastAsia="x-none"/>
        </w:rPr>
        <w:t>4.2</w:t>
      </w:r>
      <w:r>
        <w:rPr>
          <w:b/>
          <w:bCs/>
          <w:szCs w:val="28"/>
          <w:lang w:eastAsia="x-none"/>
        </w:rPr>
        <w:tab/>
        <w:t>Dozavimas ir vartojimo metodas</w:t>
      </w:r>
    </w:p>
    <w:p w14:paraId="4D47980C" w14:textId="77777777" w:rsidR="0088652B" w:rsidRPr="009D78D7" w:rsidRDefault="0088652B" w:rsidP="0080080F">
      <w:pPr>
        <w:rPr>
          <w:bCs/>
        </w:rPr>
      </w:pPr>
    </w:p>
    <w:p w14:paraId="4EA0EAC9" w14:textId="77777777" w:rsidR="0088652B" w:rsidRPr="004B595E" w:rsidRDefault="00001C47" w:rsidP="0080080F">
      <w:pPr>
        <w:rPr>
          <w:u w:val="single"/>
        </w:rPr>
      </w:pPr>
      <w:bookmarkStart w:id="2" w:name="_Hlk170936647"/>
      <w:r w:rsidRPr="004B595E">
        <w:rPr>
          <w:u w:val="single"/>
        </w:rPr>
        <w:t>Dozavimas</w:t>
      </w:r>
    </w:p>
    <w:p w14:paraId="77E8E686" w14:textId="77777777" w:rsidR="003A010F" w:rsidRDefault="003A010F" w:rsidP="0080080F">
      <w:pPr>
        <w:rPr>
          <w:i/>
        </w:rPr>
      </w:pPr>
    </w:p>
    <w:p w14:paraId="1C73659B" w14:textId="77777777" w:rsidR="003A010F" w:rsidRPr="004B595E" w:rsidRDefault="003A010F" w:rsidP="0080080F">
      <w:pPr>
        <w:rPr>
          <w:i/>
          <w:iCs/>
        </w:rPr>
      </w:pPr>
      <w:r w:rsidRPr="004B595E">
        <w:rPr>
          <w:i/>
          <w:iCs/>
        </w:rPr>
        <w:t>Suaugusiesiems,</w:t>
      </w:r>
      <w:r w:rsidRPr="004B595E">
        <w:rPr>
          <w:i/>
          <w:iCs/>
          <w:spacing w:val="-5"/>
        </w:rPr>
        <w:t xml:space="preserve"> </w:t>
      </w:r>
      <w:r w:rsidRPr="004B595E">
        <w:rPr>
          <w:i/>
          <w:iCs/>
        </w:rPr>
        <w:t>kurių</w:t>
      </w:r>
      <w:r w:rsidRPr="004B595E">
        <w:rPr>
          <w:i/>
          <w:iCs/>
          <w:spacing w:val="-4"/>
        </w:rPr>
        <w:t xml:space="preserve"> </w:t>
      </w:r>
      <w:r w:rsidRPr="004B595E">
        <w:rPr>
          <w:i/>
          <w:iCs/>
        </w:rPr>
        <w:t>inkstų</w:t>
      </w:r>
      <w:r w:rsidRPr="004B595E">
        <w:rPr>
          <w:i/>
          <w:iCs/>
          <w:spacing w:val="-5"/>
        </w:rPr>
        <w:t xml:space="preserve"> </w:t>
      </w:r>
      <w:r w:rsidRPr="004B595E">
        <w:rPr>
          <w:i/>
          <w:iCs/>
        </w:rPr>
        <w:t>funkcija</w:t>
      </w:r>
      <w:r w:rsidRPr="004B595E">
        <w:rPr>
          <w:i/>
          <w:iCs/>
          <w:spacing w:val="-4"/>
        </w:rPr>
        <w:t xml:space="preserve"> </w:t>
      </w:r>
      <w:r w:rsidRPr="004B595E">
        <w:rPr>
          <w:i/>
          <w:iCs/>
        </w:rPr>
        <w:t>normali</w:t>
      </w:r>
      <w:r w:rsidRPr="004B595E">
        <w:rPr>
          <w:i/>
          <w:iCs/>
          <w:spacing w:val="-5"/>
        </w:rPr>
        <w:t xml:space="preserve"> </w:t>
      </w:r>
      <w:r w:rsidRPr="004B595E">
        <w:rPr>
          <w:i/>
          <w:iCs/>
        </w:rPr>
        <w:t>(glomerulų</w:t>
      </w:r>
      <w:r w:rsidRPr="004B595E">
        <w:rPr>
          <w:i/>
          <w:iCs/>
          <w:spacing w:val="-4"/>
        </w:rPr>
        <w:t xml:space="preserve"> </w:t>
      </w:r>
      <w:r w:rsidRPr="004B595E">
        <w:rPr>
          <w:i/>
          <w:iCs/>
        </w:rPr>
        <w:t>filtracijos</w:t>
      </w:r>
      <w:r w:rsidRPr="004B595E">
        <w:rPr>
          <w:i/>
          <w:iCs/>
          <w:spacing w:val="-4"/>
        </w:rPr>
        <w:t xml:space="preserve"> </w:t>
      </w:r>
      <w:r w:rsidRPr="004B595E">
        <w:rPr>
          <w:i/>
          <w:iCs/>
        </w:rPr>
        <w:t>greitis</w:t>
      </w:r>
      <w:r w:rsidRPr="004B595E">
        <w:rPr>
          <w:i/>
          <w:iCs/>
          <w:spacing w:val="-5"/>
        </w:rPr>
        <w:t xml:space="preserve"> </w:t>
      </w:r>
      <w:r w:rsidRPr="004B595E">
        <w:rPr>
          <w:i/>
          <w:iCs/>
        </w:rPr>
        <w:t>[GFG]</w:t>
      </w:r>
      <w:r w:rsidRPr="004B595E">
        <w:rPr>
          <w:i/>
          <w:iCs/>
          <w:spacing w:val="-3"/>
        </w:rPr>
        <w:t xml:space="preserve"> </w:t>
      </w:r>
      <w:r w:rsidRPr="004B595E">
        <w:rPr>
          <w:i/>
          <w:iCs/>
        </w:rPr>
        <w:t>≥</w:t>
      </w:r>
      <w:r w:rsidRPr="004B595E">
        <w:rPr>
          <w:i/>
          <w:iCs/>
          <w:spacing w:val="-3"/>
        </w:rPr>
        <w:t xml:space="preserve"> </w:t>
      </w:r>
      <w:r w:rsidRPr="004B595E">
        <w:rPr>
          <w:i/>
          <w:iCs/>
        </w:rPr>
        <w:t>90</w:t>
      </w:r>
      <w:r w:rsidRPr="004B595E">
        <w:rPr>
          <w:i/>
          <w:iCs/>
          <w:spacing w:val="-6"/>
        </w:rPr>
        <w:t xml:space="preserve"> </w:t>
      </w:r>
      <w:r w:rsidRPr="004B595E">
        <w:rPr>
          <w:i/>
          <w:iCs/>
        </w:rPr>
        <w:t>ml/min.)</w:t>
      </w:r>
    </w:p>
    <w:p w14:paraId="3F070CA9" w14:textId="192B781F" w:rsidR="0088652B" w:rsidRPr="0080080F" w:rsidRDefault="00001C47" w:rsidP="0080080F">
      <w:r w:rsidRPr="0080080F">
        <w:t>Rekomenduojama dozė yra po vieną tabletę 2 kartus per parą. Kiekvienoje tabletėje yra fiksuota</w:t>
      </w:r>
      <w:r w:rsidRPr="0080080F">
        <w:rPr>
          <w:spacing w:val="-52"/>
        </w:rPr>
        <w:t xml:space="preserve"> </w:t>
      </w:r>
      <w:r w:rsidRPr="0080080F">
        <w:t>dapagliflozino</w:t>
      </w:r>
      <w:r w:rsidRPr="0080080F">
        <w:rPr>
          <w:spacing w:val="-2"/>
        </w:rPr>
        <w:t xml:space="preserve"> </w:t>
      </w:r>
      <w:r w:rsidRPr="0080080F">
        <w:t>ir</w:t>
      </w:r>
      <w:r w:rsidRPr="0080080F">
        <w:rPr>
          <w:spacing w:val="-1"/>
        </w:rPr>
        <w:t xml:space="preserve"> </w:t>
      </w:r>
      <w:r w:rsidRPr="0080080F">
        <w:t>metformino</w:t>
      </w:r>
      <w:r w:rsidRPr="0080080F">
        <w:rPr>
          <w:spacing w:val="-1"/>
        </w:rPr>
        <w:t xml:space="preserve"> </w:t>
      </w:r>
      <w:r w:rsidRPr="0080080F">
        <w:t>dozė</w:t>
      </w:r>
      <w:r w:rsidRPr="0080080F">
        <w:rPr>
          <w:spacing w:val="-2"/>
        </w:rPr>
        <w:t xml:space="preserve"> </w:t>
      </w:r>
      <w:r w:rsidRPr="0080080F">
        <w:t>(žr.</w:t>
      </w:r>
      <w:r w:rsidRPr="0080080F">
        <w:rPr>
          <w:spacing w:val="-1"/>
        </w:rPr>
        <w:t xml:space="preserve"> </w:t>
      </w:r>
      <w:r w:rsidRPr="0080080F">
        <w:t>2</w:t>
      </w:r>
      <w:r w:rsidRPr="0080080F">
        <w:rPr>
          <w:spacing w:val="-1"/>
        </w:rPr>
        <w:t xml:space="preserve"> </w:t>
      </w:r>
      <w:r w:rsidRPr="0080080F">
        <w:t>skyrių).</w:t>
      </w:r>
    </w:p>
    <w:p w14:paraId="0C7D9154" w14:textId="77777777" w:rsidR="0088652B" w:rsidRPr="0080080F" w:rsidRDefault="0088652B" w:rsidP="0080080F"/>
    <w:p w14:paraId="483D0680" w14:textId="4000453C" w:rsidR="0088652B" w:rsidRPr="00932EBD" w:rsidRDefault="00001C47" w:rsidP="0080080F">
      <w:pPr>
        <w:rPr>
          <w:i/>
          <w:iCs/>
        </w:rPr>
      </w:pPr>
      <w:r w:rsidRPr="00932EBD">
        <w:rPr>
          <w:i/>
          <w:iCs/>
        </w:rPr>
        <w:t>Pacientams, kuriems metforminas vienas arba kartu su kitais vaistiniais preparatais nuo diabeto, neužtikrina</w:t>
      </w:r>
      <w:r w:rsidR="00932EBD" w:rsidRPr="007E164D">
        <w:rPr>
          <w:i/>
          <w:iCs/>
        </w:rPr>
        <w:t xml:space="preserve"> </w:t>
      </w:r>
      <w:r w:rsidRPr="00932EBD">
        <w:rPr>
          <w:i/>
          <w:iCs/>
          <w:spacing w:val="-52"/>
        </w:rPr>
        <w:t xml:space="preserve"> </w:t>
      </w:r>
      <w:r w:rsidRPr="00932EBD">
        <w:rPr>
          <w:i/>
          <w:iCs/>
        </w:rPr>
        <w:t>reikiamos</w:t>
      </w:r>
      <w:r w:rsidRPr="00932EBD">
        <w:rPr>
          <w:i/>
          <w:iCs/>
          <w:spacing w:val="-2"/>
        </w:rPr>
        <w:t xml:space="preserve"> </w:t>
      </w:r>
      <w:r w:rsidRPr="00932EBD">
        <w:rPr>
          <w:i/>
          <w:iCs/>
        </w:rPr>
        <w:t>glikemijos</w:t>
      </w:r>
      <w:r w:rsidRPr="00932EBD">
        <w:rPr>
          <w:i/>
          <w:iCs/>
          <w:spacing w:val="-1"/>
        </w:rPr>
        <w:t xml:space="preserve"> </w:t>
      </w:r>
      <w:r w:rsidRPr="00932EBD">
        <w:rPr>
          <w:i/>
          <w:iCs/>
        </w:rPr>
        <w:t>kontrolės</w:t>
      </w:r>
    </w:p>
    <w:p w14:paraId="682F452C" w14:textId="0AE7FA49" w:rsidR="0088652B" w:rsidRPr="0080080F" w:rsidRDefault="00001C47" w:rsidP="0080080F">
      <w:r w:rsidRPr="00B0377A">
        <w:t>Pacientams, kuriems metforminas vienas arba kartu su kitais diabetui gydyti skirtais vaistiniais preparatais</w:t>
      </w:r>
      <w:r w:rsidRPr="00B0377A">
        <w:rPr>
          <w:spacing w:val="1"/>
        </w:rPr>
        <w:t xml:space="preserve"> </w:t>
      </w:r>
      <w:r w:rsidRPr="00B0377A">
        <w:t>neužtikrina reikiamos glikemijos</w:t>
      </w:r>
      <w:r w:rsidRPr="0080080F">
        <w:t xml:space="preserve"> kontrolės, reikia vartoti </w:t>
      </w:r>
      <w:r w:rsidR="0080080F">
        <w:t>Dapagliflozin/Metformin Polpharma</w:t>
      </w:r>
      <w:r w:rsidRPr="0080080F">
        <w:t xml:space="preserve"> paros dozę, atitinkančią 10 mg</w:t>
      </w:r>
      <w:r w:rsidRPr="0080080F">
        <w:rPr>
          <w:spacing w:val="1"/>
        </w:rPr>
        <w:t xml:space="preserve"> </w:t>
      </w:r>
      <w:r w:rsidRPr="0080080F">
        <w:t xml:space="preserve">dapagliflozino ir tokią, kaip jau vartojama, arba jai </w:t>
      </w:r>
      <w:r w:rsidRPr="0080080F">
        <w:lastRenderedPageBreak/>
        <w:t>artimiausią gydymui tinkamą metformino paros dozę.</w:t>
      </w:r>
      <w:r w:rsidRPr="0080080F">
        <w:rPr>
          <w:spacing w:val="1"/>
        </w:rPr>
        <w:t xml:space="preserve"> </w:t>
      </w:r>
      <w:r w:rsidR="0080080F">
        <w:t>Dapagliflozin/Metformin Polpharma</w:t>
      </w:r>
      <w:r w:rsidRPr="0080080F">
        <w:rPr>
          <w:spacing w:val="-6"/>
        </w:rPr>
        <w:t xml:space="preserve"> </w:t>
      </w:r>
      <w:r w:rsidRPr="0080080F">
        <w:t>vartojant</w:t>
      </w:r>
      <w:r w:rsidRPr="0080080F">
        <w:rPr>
          <w:spacing w:val="-5"/>
        </w:rPr>
        <w:t xml:space="preserve"> </w:t>
      </w:r>
      <w:r w:rsidRPr="0080080F">
        <w:t>kartu</w:t>
      </w:r>
      <w:r w:rsidRPr="0080080F">
        <w:rPr>
          <w:spacing w:val="-5"/>
        </w:rPr>
        <w:t xml:space="preserve"> </w:t>
      </w:r>
      <w:r w:rsidRPr="0080080F">
        <w:t>su</w:t>
      </w:r>
      <w:r w:rsidRPr="0080080F">
        <w:rPr>
          <w:spacing w:val="-5"/>
        </w:rPr>
        <w:t xml:space="preserve"> </w:t>
      </w:r>
      <w:r w:rsidRPr="0080080F">
        <w:t>insulinu</w:t>
      </w:r>
      <w:r w:rsidRPr="0080080F">
        <w:rPr>
          <w:spacing w:val="-5"/>
        </w:rPr>
        <w:t xml:space="preserve"> </w:t>
      </w:r>
      <w:r w:rsidRPr="0080080F">
        <w:t>arba</w:t>
      </w:r>
      <w:r w:rsidRPr="0080080F">
        <w:rPr>
          <w:spacing w:val="-5"/>
        </w:rPr>
        <w:t xml:space="preserve"> </w:t>
      </w:r>
      <w:r w:rsidRPr="0080080F">
        <w:t>jo</w:t>
      </w:r>
      <w:r w:rsidRPr="0080080F">
        <w:rPr>
          <w:spacing w:val="-5"/>
        </w:rPr>
        <w:t xml:space="preserve"> </w:t>
      </w:r>
      <w:r w:rsidRPr="0080080F">
        <w:t>sekreciją</w:t>
      </w:r>
      <w:r w:rsidRPr="0080080F">
        <w:rPr>
          <w:spacing w:val="-5"/>
        </w:rPr>
        <w:t xml:space="preserve"> </w:t>
      </w:r>
      <w:r w:rsidRPr="0080080F">
        <w:t>didinančiu</w:t>
      </w:r>
      <w:r w:rsidRPr="0080080F">
        <w:rPr>
          <w:spacing w:val="-5"/>
        </w:rPr>
        <w:t xml:space="preserve"> </w:t>
      </w:r>
      <w:r w:rsidRPr="0080080F">
        <w:t>vaistiniu</w:t>
      </w:r>
      <w:r w:rsidRPr="0080080F">
        <w:rPr>
          <w:spacing w:val="-5"/>
        </w:rPr>
        <w:t xml:space="preserve"> </w:t>
      </w:r>
      <w:r w:rsidRPr="0080080F">
        <w:t>preparatu</w:t>
      </w:r>
      <w:r w:rsidRPr="0080080F">
        <w:rPr>
          <w:spacing w:val="-5"/>
        </w:rPr>
        <w:t xml:space="preserve"> </w:t>
      </w:r>
      <w:r w:rsidRPr="0080080F">
        <w:t>(pvz.,</w:t>
      </w:r>
      <w:r w:rsidRPr="0080080F">
        <w:rPr>
          <w:spacing w:val="-5"/>
        </w:rPr>
        <w:t xml:space="preserve"> </w:t>
      </w:r>
      <w:r w:rsidRPr="0080080F">
        <w:t>sulfonilkarbamidu),</w:t>
      </w:r>
      <w:r w:rsidRPr="0080080F">
        <w:rPr>
          <w:spacing w:val="1"/>
        </w:rPr>
        <w:t xml:space="preserve"> </w:t>
      </w:r>
      <w:r w:rsidRPr="0080080F">
        <w:t>galima svarstyti tikslingumą sumažinti insulino arba sulfonilkarbamido dozę, kad būtų mažesnė</w:t>
      </w:r>
      <w:r w:rsidRPr="0080080F">
        <w:rPr>
          <w:spacing w:val="1"/>
        </w:rPr>
        <w:t xml:space="preserve"> </w:t>
      </w:r>
      <w:r w:rsidRPr="0080080F">
        <w:t>hipoglikemijos</w:t>
      </w:r>
      <w:r w:rsidRPr="0080080F">
        <w:rPr>
          <w:spacing w:val="-2"/>
        </w:rPr>
        <w:t xml:space="preserve"> </w:t>
      </w:r>
      <w:r w:rsidRPr="0080080F">
        <w:t>rizika</w:t>
      </w:r>
      <w:r w:rsidRPr="0080080F">
        <w:rPr>
          <w:spacing w:val="-1"/>
        </w:rPr>
        <w:t xml:space="preserve"> </w:t>
      </w:r>
      <w:r w:rsidRPr="0080080F">
        <w:t>(žr.</w:t>
      </w:r>
      <w:r w:rsidRPr="0080080F">
        <w:rPr>
          <w:spacing w:val="5"/>
        </w:rPr>
        <w:t xml:space="preserve"> </w:t>
      </w:r>
      <w:r w:rsidRPr="0080080F">
        <w:t>4.5</w:t>
      </w:r>
      <w:r w:rsidRPr="0080080F">
        <w:rPr>
          <w:spacing w:val="-2"/>
        </w:rPr>
        <w:t xml:space="preserve"> </w:t>
      </w:r>
      <w:r w:rsidRPr="0080080F">
        <w:t>ir</w:t>
      </w:r>
      <w:r w:rsidRPr="0080080F">
        <w:rPr>
          <w:spacing w:val="-1"/>
        </w:rPr>
        <w:t xml:space="preserve"> </w:t>
      </w:r>
      <w:r w:rsidRPr="0080080F">
        <w:t>4.8</w:t>
      </w:r>
      <w:r w:rsidRPr="0080080F">
        <w:rPr>
          <w:spacing w:val="2"/>
        </w:rPr>
        <w:t xml:space="preserve"> </w:t>
      </w:r>
      <w:r w:rsidRPr="0080080F">
        <w:t>skyrius).</w:t>
      </w:r>
    </w:p>
    <w:p w14:paraId="787D9FAB" w14:textId="77777777" w:rsidR="0088652B" w:rsidRPr="0080080F" w:rsidRDefault="0088652B" w:rsidP="0080080F"/>
    <w:p w14:paraId="0663588A" w14:textId="1AFBF67F" w:rsidR="0088652B" w:rsidRPr="0080080F" w:rsidRDefault="00001C47" w:rsidP="0080080F">
      <w:r w:rsidRPr="0080080F">
        <w:rPr>
          <w:i/>
        </w:rPr>
        <w:t>Pacientams, kuriems atskiros dapagliflozino ir metformino tabletės keičiamos šiuo vaistiniu preparatu</w:t>
      </w:r>
      <w:r w:rsidRPr="0080080F">
        <w:rPr>
          <w:i/>
          <w:spacing w:val="-52"/>
        </w:rPr>
        <w:t xml:space="preserve"> </w:t>
      </w:r>
      <w:r w:rsidRPr="0080080F">
        <w:t>Pacientams, kuriems atskiros dapagliflozino (paros dozė – 10 mg) ir metformino tabletės keičiamos į</w:t>
      </w:r>
      <w:r w:rsidRPr="0080080F">
        <w:rPr>
          <w:spacing w:val="1"/>
        </w:rPr>
        <w:t xml:space="preserve"> </w:t>
      </w:r>
      <w:r w:rsidR="0080080F">
        <w:t>Dapagliflozin/Metformin Polpharma</w:t>
      </w:r>
      <w:r w:rsidRPr="0080080F">
        <w:t xml:space="preserve">, reikia vartoti tokią pačią dapagliflozino paros dozę ir tokią pačią arba jai artimiausią </w:t>
      </w:r>
      <w:r w:rsidR="00C0180F">
        <w:t xml:space="preserve">ir </w:t>
      </w:r>
      <w:r w:rsidRPr="0080080F">
        <w:t>gydymui</w:t>
      </w:r>
      <w:r w:rsidR="003E4F7D">
        <w:t xml:space="preserve"> </w:t>
      </w:r>
      <w:r w:rsidRPr="0080080F">
        <w:rPr>
          <w:spacing w:val="-52"/>
        </w:rPr>
        <w:t xml:space="preserve"> </w:t>
      </w:r>
      <w:r w:rsidRPr="0080080F">
        <w:t>tinkamą</w:t>
      </w:r>
      <w:r w:rsidRPr="0080080F">
        <w:rPr>
          <w:spacing w:val="-3"/>
        </w:rPr>
        <w:t xml:space="preserve"> </w:t>
      </w:r>
      <w:r w:rsidRPr="0080080F">
        <w:t>metformino</w:t>
      </w:r>
      <w:r w:rsidRPr="0080080F">
        <w:rPr>
          <w:spacing w:val="-2"/>
        </w:rPr>
        <w:t xml:space="preserve"> </w:t>
      </w:r>
      <w:r w:rsidRPr="0080080F">
        <w:t>dozę.</w:t>
      </w:r>
    </w:p>
    <w:p w14:paraId="2C484B86" w14:textId="77777777" w:rsidR="0088652B" w:rsidRPr="0080080F" w:rsidRDefault="0088652B" w:rsidP="0080080F"/>
    <w:p w14:paraId="48A93AAE" w14:textId="77777777" w:rsidR="009C53AB" w:rsidRPr="003E4F7D" w:rsidRDefault="00001C47" w:rsidP="0080080F">
      <w:pPr>
        <w:rPr>
          <w:i/>
          <w:u w:val="single"/>
        </w:rPr>
      </w:pPr>
      <w:r w:rsidRPr="003E4F7D">
        <w:rPr>
          <w:i/>
          <w:u w:val="single"/>
        </w:rPr>
        <w:t>Ypatingos populiacijos</w:t>
      </w:r>
    </w:p>
    <w:p w14:paraId="7AEF81AA" w14:textId="77777777" w:rsidR="00D10922" w:rsidRDefault="00D10922" w:rsidP="003A010F">
      <w:pPr>
        <w:rPr>
          <w:i/>
          <w:spacing w:val="1"/>
        </w:rPr>
      </w:pPr>
    </w:p>
    <w:p w14:paraId="510E7131" w14:textId="0A22FA78" w:rsidR="003A010F" w:rsidRPr="003E7FE1" w:rsidRDefault="003A010F" w:rsidP="003A010F">
      <w:pPr>
        <w:rPr>
          <w:i/>
        </w:rPr>
      </w:pPr>
      <w:r w:rsidRPr="00CC0DAF">
        <w:rPr>
          <w:i/>
          <w:spacing w:val="1"/>
        </w:rPr>
        <w:t xml:space="preserve">Pacientams, </w:t>
      </w:r>
      <w:r w:rsidRPr="003E7FE1">
        <w:rPr>
          <w:i/>
        </w:rPr>
        <w:t>kurių</w:t>
      </w:r>
      <w:r w:rsidRPr="003E7FE1">
        <w:rPr>
          <w:i/>
          <w:spacing w:val="-4"/>
        </w:rPr>
        <w:t xml:space="preserve"> </w:t>
      </w:r>
      <w:r w:rsidRPr="003E7FE1">
        <w:rPr>
          <w:i/>
        </w:rPr>
        <w:t>inkstų</w:t>
      </w:r>
      <w:r w:rsidRPr="003E7FE1">
        <w:rPr>
          <w:i/>
          <w:spacing w:val="-5"/>
        </w:rPr>
        <w:t xml:space="preserve"> </w:t>
      </w:r>
      <w:r w:rsidRPr="003E7FE1">
        <w:rPr>
          <w:i/>
        </w:rPr>
        <w:t>funkcija</w:t>
      </w:r>
      <w:r w:rsidRPr="003E7FE1">
        <w:rPr>
          <w:i/>
          <w:spacing w:val="-4"/>
        </w:rPr>
        <w:t xml:space="preserve"> </w:t>
      </w:r>
      <w:r w:rsidRPr="003E7FE1">
        <w:rPr>
          <w:i/>
        </w:rPr>
        <w:t>sutrikusi</w:t>
      </w:r>
    </w:p>
    <w:p w14:paraId="707950E9" w14:textId="77777777" w:rsidR="0088652B" w:rsidRPr="0080080F" w:rsidRDefault="00001C47" w:rsidP="0080080F">
      <w:r w:rsidRPr="0080080F">
        <w:t>Prieš pradedant gydymą vaistiniais preparatais, kurių sudėtyje yra metformino, ir po to bent kasmet reikia</w:t>
      </w:r>
      <w:r w:rsidRPr="0080080F">
        <w:rPr>
          <w:spacing w:val="1"/>
        </w:rPr>
        <w:t xml:space="preserve"> </w:t>
      </w:r>
      <w:r w:rsidRPr="0080080F">
        <w:t>tirti GFG. Jeigu inkstų funkcijos sutrikimo tolesnio progresavimo rizika padidėjusi arba pacientas senyvas,</w:t>
      </w:r>
      <w:r w:rsidRPr="0080080F">
        <w:rPr>
          <w:spacing w:val="-52"/>
        </w:rPr>
        <w:t xml:space="preserve"> </w:t>
      </w:r>
      <w:r w:rsidRPr="0080080F">
        <w:t>inkstų</w:t>
      </w:r>
      <w:r w:rsidRPr="0080080F">
        <w:rPr>
          <w:spacing w:val="-2"/>
        </w:rPr>
        <w:t xml:space="preserve"> </w:t>
      </w:r>
      <w:r w:rsidRPr="0080080F">
        <w:t>funkciją</w:t>
      </w:r>
      <w:r w:rsidRPr="0080080F">
        <w:rPr>
          <w:spacing w:val="-1"/>
        </w:rPr>
        <w:t xml:space="preserve"> </w:t>
      </w:r>
      <w:r w:rsidRPr="0080080F">
        <w:t>reikia</w:t>
      </w:r>
      <w:r w:rsidRPr="0080080F">
        <w:rPr>
          <w:spacing w:val="-2"/>
        </w:rPr>
        <w:t xml:space="preserve"> </w:t>
      </w:r>
      <w:r w:rsidRPr="0080080F">
        <w:t>tirti</w:t>
      </w:r>
      <w:r w:rsidRPr="0080080F">
        <w:rPr>
          <w:spacing w:val="-1"/>
        </w:rPr>
        <w:t xml:space="preserve"> </w:t>
      </w:r>
      <w:r w:rsidRPr="0080080F">
        <w:t>dažniau,</w:t>
      </w:r>
      <w:r w:rsidRPr="0080080F">
        <w:rPr>
          <w:spacing w:val="-1"/>
        </w:rPr>
        <w:t xml:space="preserve"> </w:t>
      </w:r>
      <w:r w:rsidRPr="0080080F">
        <w:t>pvz.,</w:t>
      </w:r>
      <w:r w:rsidRPr="0080080F">
        <w:rPr>
          <w:spacing w:val="-2"/>
        </w:rPr>
        <w:t xml:space="preserve"> </w:t>
      </w:r>
      <w:r w:rsidRPr="0080080F">
        <w:t>kas</w:t>
      </w:r>
      <w:r w:rsidRPr="0080080F">
        <w:rPr>
          <w:spacing w:val="-1"/>
        </w:rPr>
        <w:t xml:space="preserve"> </w:t>
      </w:r>
      <w:r w:rsidRPr="0080080F">
        <w:t>3-6</w:t>
      </w:r>
      <w:r w:rsidRPr="0080080F">
        <w:rPr>
          <w:spacing w:val="-2"/>
        </w:rPr>
        <w:t xml:space="preserve"> </w:t>
      </w:r>
      <w:r w:rsidRPr="0080080F">
        <w:t>mėnesius.</w:t>
      </w:r>
    </w:p>
    <w:p w14:paraId="7921F599" w14:textId="77777777" w:rsidR="0088652B" w:rsidRPr="0080080F" w:rsidRDefault="0088652B" w:rsidP="0080080F"/>
    <w:p w14:paraId="26D7F1A2" w14:textId="3B1D7965" w:rsidR="0088652B" w:rsidRPr="003E4F7D" w:rsidRDefault="00001C47" w:rsidP="0080080F">
      <w:r w:rsidRPr="003E4F7D">
        <w:t>Didžiausią metformino paros dozę pageidautina padalinti į 2-3 vienkartines</w:t>
      </w:r>
      <w:r w:rsidR="003421A2">
        <w:t xml:space="preserve"> </w:t>
      </w:r>
      <w:r w:rsidR="00FD79B9">
        <w:t>dozes</w:t>
      </w:r>
      <w:r w:rsidRPr="003E4F7D">
        <w:t>. Prieš pradedant metforminu</w:t>
      </w:r>
      <w:r w:rsidRPr="003E4F7D">
        <w:rPr>
          <w:spacing w:val="1"/>
        </w:rPr>
        <w:t xml:space="preserve"> </w:t>
      </w:r>
      <w:r w:rsidRPr="003E4F7D">
        <w:t>gydyti pacientus, kurių GFG &lt; 60 ml/min., reikia įvertinti veiksnius, dėl kurių gali padidėti pieno rūgšties</w:t>
      </w:r>
      <w:r w:rsidR="003E4F7D">
        <w:t xml:space="preserve"> </w:t>
      </w:r>
      <w:r w:rsidRPr="003E4F7D">
        <w:rPr>
          <w:spacing w:val="-52"/>
        </w:rPr>
        <w:t xml:space="preserve"> </w:t>
      </w:r>
      <w:r w:rsidR="003E4F7D" w:rsidRPr="003E4F7D">
        <w:rPr>
          <w:spacing w:val="-52"/>
        </w:rPr>
        <w:t xml:space="preserve">  </w:t>
      </w:r>
      <w:r w:rsidRPr="003E4F7D">
        <w:t>acidozės</w:t>
      </w:r>
      <w:r w:rsidRPr="003E4F7D">
        <w:rPr>
          <w:spacing w:val="-2"/>
        </w:rPr>
        <w:t xml:space="preserve"> </w:t>
      </w:r>
      <w:r w:rsidRPr="003E4F7D">
        <w:t>rizika</w:t>
      </w:r>
      <w:r w:rsidRPr="003E4F7D">
        <w:rPr>
          <w:spacing w:val="-1"/>
        </w:rPr>
        <w:t xml:space="preserve"> </w:t>
      </w:r>
      <w:r w:rsidRPr="003E4F7D">
        <w:t>(žr.</w:t>
      </w:r>
      <w:r w:rsidRPr="003E4F7D">
        <w:rPr>
          <w:spacing w:val="-1"/>
        </w:rPr>
        <w:t xml:space="preserve"> </w:t>
      </w:r>
      <w:r w:rsidRPr="003E4F7D">
        <w:t>4.4</w:t>
      </w:r>
      <w:r w:rsidRPr="003E4F7D">
        <w:rPr>
          <w:spacing w:val="-1"/>
        </w:rPr>
        <w:t xml:space="preserve"> </w:t>
      </w:r>
      <w:r w:rsidRPr="003E4F7D">
        <w:t>skyrių).</w:t>
      </w:r>
    </w:p>
    <w:p w14:paraId="455DA1DA" w14:textId="77777777" w:rsidR="0088652B" w:rsidRPr="0080080F" w:rsidRDefault="0088652B" w:rsidP="0080080F"/>
    <w:p w14:paraId="34170568" w14:textId="0F1FC446" w:rsidR="0088652B" w:rsidRPr="0080080F" w:rsidRDefault="00001C47" w:rsidP="0080080F">
      <w:r w:rsidRPr="0080080F">
        <w:t xml:space="preserve">Jei nėra tinkamo </w:t>
      </w:r>
      <w:r w:rsidR="0080080F">
        <w:t>Dapagliflozin/Metformin Polpharma</w:t>
      </w:r>
      <w:r w:rsidRPr="0080080F">
        <w:t xml:space="preserve"> stiprumo, vietoj fiksuotų dozių derinio reikia vartoti atskirus vieną veikliąją</w:t>
      </w:r>
      <w:r w:rsidR="003E4F7D">
        <w:t xml:space="preserve"> </w:t>
      </w:r>
      <w:r w:rsidRPr="0080080F">
        <w:rPr>
          <w:spacing w:val="-52"/>
        </w:rPr>
        <w:t xml:space="preserve"> </w:t>
      </w:r>
      <w:r w:rsidRPr="0080080F">
        <w:t>medžiagą</w:t>
      </w:r>
      <w:r w:rsidRPr="0080080F">
        <w:rPr>
          <w:spacing w:val="-2"/>
        </w:rPr>
        <w:t xml:space="preserve"> </w:t>
      </w:r>
      <w:r w:rsidRPr="0080080F">
        <w:t>turinčius</w:t>
      </w:r>
      <w:r w:rsidRPr="0080080F">
        <w:rPr>
          <w:spacing w:val="-1"/>
        </w:rPr>
        <w:t xml:space="preserve"> </w:t>
      </w:r>
      <w:r w:rsidRPr="0080080F">
        <w:t>komponentus.</w:t>
      </w:r>
    </w:p>
    <w:p w14:paraId="72373F1E" w14:textId="77777777" w:rsidR="0088652B" w:rsidRPr="0080080F" w:rsidRDefault="0088652B" w:rsidP="0080080F"/>
    <w:p w14:paraId="4C7D6805" w14:textId="77777777" w:rsidR="0088652B" w:rsidRPr="004B595E" w:rsidRDefault="00001C47" w:rsidP="0080080F">
      <w:pPr>
        <w:rPr>
          <w:b/>
          <w:bCs/>
        </w:rPr>
      </w:pPr>
      <w:r w:rsidRPr="004B595E">
        <w:rPr>
          <w:b/>
          <w:bCs/>
        </w:rPr>
        <w:t>1</w:t>
      </w:r>
      <w:r w:rsidRPr="004B595E">
        <w:rPr>
          <w:b/>
          <w:bCs/>
          <w:spacing w:val="-5"/>
        </w:rPr>
        <w:t xml:space="preserve"> </w:t>
      </w:r>
      <w:r w:rsidRPr="004B595E">
        <w:rPr>
          <w:b/>
          <w:bCs/>
        </w:rPr>
        <w:t>lentelė.</w:t>
      </w:r>
      <w:r w:rsidRPr="004B595E">
        <w:rPr>
          <w:b/>
          <w:bCs/>
          <w:spacing w:val="-5"/>
        </w:rPr>
        <w:t xml:space="preserve"> </w:t>
      </w:r>
      <w:r w:rsidRPr="004B595E">
        <w:rPr>
          <w:b/>
          <w:bCs/>
        </w:rPr>
        <w:t>Dozavimas</w:t>
      </w:r>
      <w:r w:rsidRPr="004B595E">
        <w:rPr>
          <w:b/>
          <w:bCs/>
          <w:spacing w:val="-4"/>
        </w:rPr>
        <w:t xml:space="preserve"> </w:t>
      </w:r>
      <w:r w:rsidRPr="004B595E">
        <w:rPr>
          <w:b/>
          <w:bCs/>
        </w:rPr>
        <w:t>pacientams,</w:t>
      </w:r>
      <w:r w:rsidRPr="004B595E">
        <w:rPr>
          <w:b/>
          <w:bCs/>
          <w:spacing w:val="-5"/>
        </w:rPr>
        <w:t xml:space="preserve"> </w:t>
      </w:r>
      <w:r w:rsidRPr="004B595E">
        <w:rPr>
          <w:b/>
          <w:bCs/>
        </w:rPr>
        <w:t>kurių</w:t>
      </w:r>
      <w:r w:rsidRPr="004B595E">
        <w:rPr>
          <w:b/>
          <w:bCs/>
          <w:spacing w:val="-4"/>
        </w:rPr>
        <w:t xml:space="preserve"> </w:t>
      </w:r>
      <w:r w:rsidRPr="004B595E">
        <w:rPr>
          <w:b/>
          <w:bCs/>
        </w:rPr>
        <w:t>inkstų</w:t>
      </w:r>
      <w:r w:rsidRPr="004B595E">
        <w:rPr>
          <w:b/>
          <w:bCs/>
          <w:spacing w:val="-5"/>
        </w:rPr>
        <w:t xml:space="preserve"> </w:t>
      </w:r>
      <w:r w:rsidRPr="004B595E">
        <w:rPr>
          <w:b/>
          <w:bCs/>
        </w:rPr>
        <w:t>funkcija</w:t>
      </w:r>
      <w:r w:rsidRPr="004B595E">
        <w:rPr>
          <w:b/>
          <w:bCs/>
          <w:spacing w:val="-4"/>
        </w:rPr>
        <w:t xml:space="preserve"> </w:t>
      </w:r>
      <w:r w:rsidRPr="004B595E">
        <w:rPr>
          <w:b/>
          <w:bCs/>
        </w:rPr>
        <w:t>sutrikusi</w:t>
      </w:r>
    </w:p>
    <w:tbl>
      <w:tblPr>
        <w:tblW w:w="91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3691"/>
        <w:gridCol w:w="3629"/>
      </w:tblGrid>
      <w:tr w:rsidR="004B595E" w:rsidRPr="0080080F" w14:paraId="57A5097C" w14:textId="77777777" w:rsidTr="004B595E">
        <w:trPr>
          <w:trHeight w:val="292"/>
        </w:trPr>
        <w:tc>
          <w:tcPr>
            <w:tcW w:w="1824" w:type="dxa"/>
          </w:tcPr>
          <w:p w14:paraId="020C670E" w14:textId="77777777" w:rsidR="0088652B" w:rsidRPr="0080080F" w:rsidRDefault="00001C47" w:rsidP="0080080F">
            <w:r w:rsidRPr="0080080F">
              <w:rPr>
                <w:color w:val="323232"/>
              </w:rPr>
              <w:t>GFG</w:t>
            </w:r>
            <w:r w:rsidRPr="0080080F">
              <w:rPr>
                <w:color w:val="323232"/>
                <w:spacing w:val="-4"/>
              </w:rPr>
              <w:t xml:space="preserve"> </w:t>
            </w:r>
            <w:r w:rsidRPr="0080080F">
              <w:rPr>
                <w:color w:val="323232"/>
              </w:rPr>
              <w:t>(ml/min.)</w:t>
            </w:r>
          </w:p>
        </w:tc>
        <w:tc>
          <w:tcPr>
            <w:tcW w:w="3691" w:type="dxa"/>
          </w:tcPr>
          <w:p w14:paraId="30DA3265" w14:textId="77777777" w:rsidR="0088652B" w:rsidRPr="0080080F" w:rsidRDefault="00001C47" w:rsidP="0080080F">
            <w:r w:rsidRPr="0080080F">
              <w:rPr>
                <w:color w:val="323232"/>
              </w:rPr>
              <w:t>Metforminas</w:t>
            </w:r>
          </w:p>
        </w:tc>
        <w:tc>
          <w:tcPr>
            <w:tcW w:w="3629" w:type="dxa"/>
          </w:tcPr>
          <w:p w14:paraId="3DCC09E9" w14:textId="77777777" w:rsidR="0088652B" w:rsidRPr="0080080F" w:rsidRDefault="00001C47" w:rsidP="0080080F">
            <w:r w:rsidRPr="0080080F">
              <w:rPr>
                <w:color w:val="323232"/>
              </w:rPr>
              <w:t>Dapagliflozinas</w:t>
            </w:r>
          </w:p>
        </w:tc>
      </w:tr>
      <w:tr w:rsidR="004B595E" w:rsidRPr="0080080F" w14:paraId="01A46F74" w14:textId="77777777" w:rsidTr="004B595E">
        <w:trPr>
          <w:trHeight w:val="1041"/>
        </w:trPr>
        <w:tc>
          <w:tcPr>
            <w:tcW w:w="1824" w:type="dxa"/>
          </w:tcPr>
          <w:p w14:paraId="7169ABB7" w14:textId="77777777" w:rsidR="0088652B" w:rsidRPr="009D78D7" w:rsidRDefault="0088652B" w:rsidP="0080080F">
            <w:pPr>
              <w:rPr>
                <w:bCs/>
              </w:rPr>
            </w:pPr>
          </w:p>
          <w:p w14:paraId="7DED8B3B" w14:textId="77777777" w:rsidR="0088652B" w:rsidRPr="0080080F" w:rsidRDefault="00001C47" w:rsidP="0080080F">
            <w:r w:rsidRPr="0080080F">
              <w:rPr>
                <w:color w:val="323232"/>
              </w:rPr>
              <w:t>60-89</w:t>
            </w:r>
          </w:p>
        </w:tc>
        <w:tc>
          <w:tcPr>
            <w:tcW w:w="3691" w:type="dxa"/>
          </w:tcPr>
          <w:p w14:paraId="1D034B19" w14:textId="77777777" w:rsidR="0088652B" w:rsidRPr="0080080F" w:rsidRDefault="00001C47" w:rsidP="0080080F">
            <w:r w:rsidRPr="0080080F">
              <w:t>Didžiausia paros dozė – 3000 mg.</w:t>
            </w:r>
            <w:r w:rsidRPr="0080080F">
              <w:rPr>
                <w:spacing w:val="1"/>
              </w:rPr>
              <w:t xml:space="preserve"> </w:t>
            </w:r>
            <w:r w:rsidRPr="0080080F">
              <w:t>Atsižvelgiant į inkstų funkcijos</w:t>
            </w:r>
            <w:r w:rsidRPr="0080080F">
              <w:rPr>
                <w:spacing w:val="1"/>
              </w:rPr>
              <w:t xml:space="preserve"> </w:t>
            </w:r>
            <w:r w:rsidRPr="0080080F">
              <w:t>silpnėjimą,</w:t>
            </w:r>
            <w:r w:rsidRPr="0080080F">
              <w:rPr>
                <w:spacing w:val="-8"/>
              </w:rPr>
              <w:t xml:space="preserve"> </w:t>
            </w:r>
            <w:r w:rsidRPr="0080080F">
              <w:t>galima</w:t>
            </w:r>
            <w:r w:rsidRPr="0080080F">
              <w:rPr>
                <w:spacing w:val="-8"/>
              </w:rPr>
              <w:t xml:space="preserve"> </w:t>
            </w:r>
            <w:r w:rsidRPr="0080080F">
              <w:t>apsvarstyti</w:t>
            </w:r>
            <w:r w:rsidRPr="0080080F">
              <w:rPr>
                <w:spacing w:val="-6"/>
              </w:rPr>
              <w:t xml:space="preserve"> </w:t>
            </w:r>
            <w:r w:rsidRPr="0080080F">
              <w:t>dozės</w:t>
            </w:r>
          </w:p>
          <w:p w14:paraId="2264D0E1" w14:textId="77777777" w:rsidR="0088652B" w:rsidRPr="0080080F" w:rsidRDefault="00001C47" w:rsidP="0080080F">
            <w:r w:rsidRPr="0080080F">
              <w:t>mažinimo</w:t>
            </w:r>
            <w:r w:rsidRPr="0080080F">
              <w:rPr>
                <w:spacing w:val="-8"/>
              </w:rPr>
              <w:t xml:space="preserve"> </w:t>
            </w:r>
            <w:r w:rsidRPr="0080080F">
              <w:t>galimybę.</w:t>
            </w:r>
          </w:p>
        </w:tc>
        <w:tc>
          <w:tcPr>
            <w:tcW w:w="3629" w:type="dxa"/>
          </w:tcPr>
          <w:p w14:paraId="10AE1691" w14:textId="77777777" w:rsidR="0088652B" w:rsidRPr="0080080F" w:rsidRDefault="00001C47" w:rsidP="0080080F">
            <w:r w:rsidRPr="0080080F">
              <w:t>Didžiausia</w:t>
            </w:r>
            <w:r w:rsidRPr="0080080F">
              <w:rPr>
                <w:spacing w:val="-6"/>
              </w:rPr>
              <w:t xml:space="preserve"> </w:t>
            </w:r>
            <w:r w:rsidRPr="0080080F">
              <w:t>paros</w:t>
            </w:r>
            <w:r w:rsidRPr="0080080F">
              <w:rPr>
                <w:spacing w:val="-5"/>
              </w:rPr>
              <w:t xml:space="preserve"> </w:t>
            </w:r>
            <w:r w:rsidRPr="0080080F">
              <w:t>dozė</w:t>
            </w:r>
            <w:r w:rsidRPr="0080080F">
              <w:rPr>
                <w:spacing w:val="-2"/>
              </w:rPr>
              <w:t xml:space="preserve"> </w:t>
            </w:r>
            <w:r w:rsidRPr="0080080F">
              <w:t>–</w:t>
            </w:r>
            <w:r w:rsidRPr="0080080F">
              <w:rPr>
                <w:spacing w:val="-1"/>
              </w:rPr>
              <w:t xml:space="preserve"> </w:t>
            </w:r>
            <w:r w:rsidRPr="0080080F">
              <w:t>10</w:t>
            </w:r>
            <w:r w:rsidRPr="0080080F">
              <w:rPr>
                <w:spacing w:val="-2"/>
              </w:rPr>
              <w:t xml:space="preserve"> </w:t>
            </w:r>
            <w:r w:rsidRPr="0080080F">
              <w:t>mg.</w:t>
            </w:r>
          </w:p>
        </w:tc>
      </w:tr>
      <w:tr w:rsidR="004B595E" w:rsidRPr="0080080F" w14:paraId="49FA9AEC" w14:textId="77777777" w:rsidTr="004B595E">
        <w:trPr>
          <w:trHeight w:val="858"/>
        </w:trPr>
        <w:tc>
          <w:tcPr>
            <w:tcW w:w="1824" w:type="dxa"/>
          </w:tcPr>
          <w:p w14:paraId="1C546027" w14:textId="77777777" w:rsidR="0088652B" w:rsidRPr="009D78D7" w:rsidRDefault="0088652B" w:rsidP="0080080F">
            <w:pPr>
              <w:rPr>
                <w:bCs/>
              </w:rPr>
            </w:pPr>
          </w:p>
          <w:p w14:paraId="6BF975AF" w14:textId="77777777" w:rsidR="0088652B" w:rsidRPr="0080080F" w:rsidRDefault="00001C47" w:rsidP="0080080F">
            <w:r w:rsidRPr="0080080F">
              <w:rPr>
                <w:color w:val="323232"/>
              </w:rPr>
              <w:t>45-59</w:t>
            </w:r>
          </w:p>
        </w:tc>
        <w:tc>
          <w:tcPr>
            <w:tcW w:w="3691" w:type="dxa"/>
          </w:tcPr>
          <w:p w14:paraId="5C24A4C9" w14:textId="77777777" w:rsidR="0088652B" w:rsidRPr="0080080F" w:rsidRDefault="00001C47" w:rsidP="0080080F">
            <w:r w:rsidRPr="0080080F">
              <w:t>Didžiausia</w:t>
            </w:r>
            <w:r w:rsidRPr="0080080F">
              <w:rPr>
                <w:spacing w:val="-6"/>
              </w:rPr>
              <w:t xml:space="preserve"> </w:t>
            </w:r>
            <w:r w:rsidRPr="0080080F">
              <w:t>paros</w:t>
            </w:r>
            <w:r w:rsidRPr="0080080F">
              <w:rPr>
                <w:spacing w:val="-5"/>
              </w:rPr>
              <w:t xml:space="preserve"> </w:t>
            </w:r>
            <w:r w:rsidRPr="0080080F">
              <w:t>dozė</w:t>
            </w:r>
            <w:r w:rsidRPr="0080080F">
              <w:rPr>
                <w:spacing w:val="-1"/>
              </w:rPr>
              <w:t xml:space="preserve"> </w:t>
            </w:r>
            <w:r w:rsidRPr="0080080F">
              <w:t>–</w:t>
            </w:r>
            <w:r w:rsidRPr="0080080F">
              <w:rPr>
                <w:spacing w:val="-2"/>
              </w:rPr>
              <w:t xml:space="preserve"> </w:t>
            </w:r>
            <w:r w:rsidRPr="0080080F">
              <w:t>2000</w:t>
            </w:r>
            <w:r w:rsidRPr="0080080F">
              <w:rPr>
                <w:spacing w:val="-1"/>
              </w:rPr>
              <w:t xml:space="preserve"> </w:t>
            </w:r>
            <w:r w:rsidRPr="0080080F">
              <w:t>mg.</w:t>
            </w:r>
          </w:p>
          <w:p w14:paraId="04D28BF7" w14:textId="77777777" w:rsidR="0088652B" w:rsidRPr="0080080F" w:rsidRDefault="00001C47" w:rsidP="0080080F">
            <w:r w:rsidRPr="0080080F">
              <w:t>Pradinė</w:t>
            </w:r>
            <w:r w:rsidRPr="0080080F">
              <w:rPr>
                <w:spacing w:val="-5"/>
              </w:rPr>
              <w:t xml:space="preserve"> </w:t>
            </w:r>
            <w:r w:rsidRPr="0080080F">
              <w:t>dozė</w:t>
            </w:r>
            <w:r w:rsidRPr="0080080F">
              <w:rPr>
                <w:spacing w:val="-5"/>
              </w:rPr>
              <w:t xml:space="preserve"> </w:t>
            </w:r>
            <w:r w:rsidRPr="0080080F">
              <w:t>turi</w:t>
            </w:r>
            <w:r w:rsidRPr="0080080F">
              <w:rPr>
                <w:spacing w:val="-4"/>
              </w:rPr>
              <w:t xml:space="preserve"> </w:t>
            </w:r>
            <w:r w:rsidRPr="0080080F">
              <w:t>neviršyti</w:t>
            </w:r>
            <w:r w:rsidRPr="0080080F">
              <w:rPr>
                <w:spacing w:val="-5"/>
              </w:rPr>
              <w:t xml:space="preserve"> </w:t>
            </w:r>
            <w:r w:rsidRPr="0080080F">
              <w:t>pusės</w:t>
            </w:r>
            <w:r w:rsidRPr="0080080F">
              <w:rPr>
                <w:spacing w:val="-52"/>
              </w:rPr>
              <w:t xml:space="preserve"> </w:t>
            </w:r>
            <w:r w:rsidRPr="0080080F">
              <w:t>didžiausiosios.</w:t>
            </w:r>
          </w:p>
        </w:tc>
        <w:tc>
          <w:tcPr>
            <w:tcW w:w="3629" w:type="dxa"/>
            <w:tcBorders>
              <w:bottom w:val="single" w:sz="2" w:space="0" w:color="000000"/>
            </w:tcBorders>
          </w:tcPr>
          <w:p w14:paraId="1C502726" w14:textId="77777777" w:rsidR="0088652B" w:rsidRPr="0080080F" w:rsidRDefault="00001C47" w:rsidP="0080080F">
            <w:r w:rsidRPr="0080080F">
              <w:t>Didžiausia</w:t>
            </w:r>
            <w:r w:rsidRPr="0080080F">
              <w:rPr>
                <w:spacing w:val="-6"/>
              </w:rPr>
              <w:t xml:space="preserve"> </w:t>
            </w:r>
            <w:r w:rsidRPr="0080080F">
              <w:t>paros</w:t>
            </w:r>
            <w:r w:rsidRPr="0080080F">
              <w:rPr>
                <w:spacing w:val="-5"/>
              </w:rPr>
              <w:t xml:space="preserve"> </w:t>
            </w:r>
            <w:r w:rsidRPr="0080080F">
              <w:t>dozė</w:t>
            </w:r>
            <w:r w:rsidRPr="0080080F">
              <w:rPr>
                <w:spacing w:val="-2"/>
              </w:rPr>
              <w:t xml:space="preserve"> </w:t>
            </w:r>
            <w:r w:rsidRPr="0080080F">
              <w:t>–</w:t>
            </w:r>
            <w:r w:rsidRPr="0080080F">
              <w:rPr>
                <w:spacing w:val="-1"/>
              </w:rPr>
              <w:t xml:space="preserve"> </w:t>
            </w:r>
            <w:r w:rsidRPr="0080080F">
              <w:t>10</w:t>
            </w:r>
            <w:r w:rsidRPr="0080080F">
              <w:rPr>
                <w:spacing w:val="-2"/>
              </w:rPr>
              <w:t xml:space="preserve"> </w:t>
            </w:r>
            <w:r w:rsidRPr="0080080F">
              <w:t>mg.</w:t>
            </w:r>
          </w:p>
        </w:tc>
      </w:tr>
      <w:tr w:rsidR="004B595E" w:rsidRPr="0080080F" w14:paraId="5DF18460" w14:textId="77777777" w:rsidTr="004B595E">
        <w:trPr>
          <w:trHeight w:val="858"/>
        </w:trPr>
        <w:tc>
          <w:tcPr>
            <w:tcW w:w="1824" w:type="dxa"/>
          </w:tcPr>
          <w:p w14:paraId="2E161977" w14:textId="77777777" w:rsidR="0088652B" w:rsidRPr="009D78D7" w:rsidRDefault="0088652B" w:rsidP="0080080F">
            <w:pPr>
              <w:rPr>
                <w:bCs/>
              </w:rPr>
            </w:pPr>
          </w:p>
          <w:p w14:paraId="20DBB9E2" w14:textId="77777777" w:rsidR="0088652B" w:rsidRPr="0080080F" w:rsidRDefault="00001C47" w:rsidP="0080080F">
            <w:r w:rsidRPr="0080080F">
              <w:rPr>
                <w:color w:val="323232"/>
              </w:rPr>
              <w:t>30-44</w:t>
            </w:r>
          </w:p>
        </w:tc>
        <w:tc>
          <w:tcPr>
            <w:tcW w:w="3691" w:type="dxa"/>
          </w:tcPr>
          <w:p w14:paraId="2876C9CD" w14:textId="77777777" w:rsidR="0088652B" w:rsidRPr="0080080F" w:rsidRDefault="00001C47" w:rsidP="0080080F">
            <w:r w:rsidRPr="0080080F">
              <w:t>Didžiausia</w:t>
            </w:r>
            <w:r w:rsidRPr="0080080F">
              <w:rPr>
                <w:spacing w:val="-6"/>
              </w:rPr>
              <w:t xml:space="preserve"> </w:t>
            </w:r>
            <w:r w:rsidRPr="0080080F">
              <w:t>paros</w:t>
            </w:r>
            <w:r w:rsidRPr="0080080F">
              <w:rPr>
                <w:spacing w:val="-6"/>
              </w:rPr>
              <w:t xml:space="preserve"> </w:t>
            </w:r>
            <w:r w:rsidRPr="0080080F">
              <w:t>dozė</w:t>
            </w:r>
            <w:r w:rsidRPr="0080080F">
              <w:rPr>
                <w:spacing w:val="-2"/>
              </w:rPr>
              <w:t xml:space="preserve"> </w:t>
            </w:r>
            <w:r w:rsidRPr="0080080F">
              <w:t>–</w:t>
            </w:r>
            <w:r w:rsidRPr="0080080F">
              <w:rPr>
                <w:spacing w:val="-3"/>
              </w:rPr>
              <w:t xml:space="preserve"> </w:t>
            </w:r>
            <w:r w:rsidRPr="0080080F">
              <w:t>1000</w:t>
            </w:r>
            <w:r w:rsidRPr="0080080F">
              <w:rPr>
                <w:spacing w:val="-2"/>
              </w:rPr>
              <w:t xml:space="preserve"> </w:t>
            </w:r>
            <w:r w:rsidRPr="0080080F">
              <w:t>mg.</w:t>
            </w:r>
            <w:r w:rsidRPr="0080080F">
              <w:rPr>
                <w:spacing w:val="-52"/>
              </w:rPr>
              <w:t xml:space="preserve"> </w:t>
            </w:r>
            <w:r w:rsidRPr="0080080F">
              <w:t>Pradinė dozė turi neviršyti pusės</w:t>
            </w:r>
            <w:r w:rsidRPr="0080080F">
              <w:rPr>
                <w:spacing w:val="1"/>
              </w:rPr>
              <w:t xml:space="preserve"> </w:t>
            </w:r>
            <w:r w:rsidRPr="0080080F">
              <w:t>didžiausiosios.</w:t>
            </w:r>
          </w:p>
        </w:tc>
        <w:tc>
          <w:tcPr>
            <w:tcW w:w="3629" w:type="dxa"/>
            <w:tcBorders>
              <w:top w:val="single" w:sz="2" w:space="0" w:color="000000"/>
            </w:tcBorders>
          </w:tcPr>
          <w:p w14:paraId="702887E0" w14:textId="77777777" w:rsidR="0088652B" w:rsidRPr="0080080F" w:rsidRDefault="00001C47" w:rsidP="0080080F">
            <w:r w:rsidRPr="0080080F">
              <w:t>Didžiausia paros dozė – 10 mg.</w:t>
            </w:r>
            <w:r w:rsidRPr="0080080F">
              <w:rPr>
                <w:spacing w:val="1"/>
              </w:rPr>
              <w:t xml:space="preserve"> </w:t>
            </w:r>
            <w:r w:rsidRPr="0080080F">
              <w:t>Gliukozės koncentraciją mažinantis</w:t>
            </w:r>
            <w:r w:rsidRPr="0080080F">
              <w:rPr>
                <w:spacing w:val="1"/>
              </w:rPr>
              <w:t xml:space="preserve"> </w:t>
            </w:r>
            <w:r w:rsidRPr="0080080F">
              <w:t>dapagliflozino</w:t>
            </w:r>
            <w:r w:rsidRPr="0080080F">
              <w:rPr>
                <w:spacing w:val="-8"/>
              </w:rPr>
              <w:t xml:space="preserve"> </w:t>
            </w:r>
            <w:r w:rsidRPr="0080080F">
              <w:t>poveikis</w:t>
            </w:r>
            <w:r w:rsidRPr="0080080F">
              <w:rPr>
                <w:spacing w:val="-7"/>
              </w:rPr>
              <w:t xml:space="preserve"> </w:t>
            </w:r>
            <w:r w:rsidRPr="0080080F">
              <w:t>yra</w:t>
            </w:r>
            <w:r w:rsidRPr="0080080F">
              <w:rPr>
                <w:spacing w:val="-7"/>
              </w:rPr>
              <w:t xml:space="preserve"> </w:t>
            </w:r>
            <w:r w:rsidRPr="0080080F">
              <w:t>silpnesnis.</w:t>
            </w:r>
          </w:p>
        </w:tc>
      </w:tr>
      <w:tr w:rsidR="004B595E" w:rsidRPr="0080080F" w14:paraId="75830189" w14:textId="77777777" w:rsidTr="004B595E">
        <w:trPr>
          <w:trHeight w:val="1823"/>
        </w:trPr>
        <w:tc>
          <w:tcPr>
            <w:tcW w:w="1824" w:type="dxa"/>
          </w:tcPr>
          <w:p w14:paraId="15703536" w14:textId="77777777" w:rsidR="0088652B" w:rsidRPr="009D78D7" w:rsidRDefault="0088652B" w:rsidP="0080080F">
            <w:pPr>
              <w:rPr>
                <w:bCs/>
              </w:rPr>
            </w:pPr>
          </w:p>
          <w:p w14:paraId="0CB62665" w14:textId="77777777" w:rsidR="0088652B" w:rsidRPr="009D78D7" w:rsidRDefault="0088652B" w:rsidP="0080080F">
            <w:pPr>
              <w:rPr>
                <w:bCs/>
              </w:rPr>
            </w:pPr>
          </w:p>
          <w:p w14:paraId="42EBB8FF" w14:textId="77777777" w:rsidR="0088652B" w:rsidRPr="009D78D7" w:rsidRDefault="0088652B" w:rsidP="0080080F">
            <w:pPr>
              <w:rPr>
                <w:bCs/>
              </w:rPr>
            </w:pPr>
          </w:p>
          <w:p w14:paraId="6824F357" w14:textId="77777777" w:rsidR="0088652B" w:rsidRPr="0080080F" w:rsidRDefault="00001C47" w:rsidP="0080080F">
            <w:r w:rsidRPr="0080080F">
              <w:rPr>
                <w:color w:val="323232"/>
              </w:rPr>
              <w:t>&lt;</w:t>
            </w:r>
            <w:r w:rsidRPr="0080080F">
              <w:rPr>
                <w:color w:val="323232"/>
                <w:spacing w:val="2"/>
              </w:rPr>
              <w:t xml:space="preserve"> </w:t>
            </w:r>
            <w:r w:rsidRPr="0080080F">
              <w:rPr>
                <w:color w:val="323232"/>
              </w:rPr>
              <w:t>30</w:t>
            </w:r>
          </w:p>
        </w:tc>
        <w:tc>
          <w:tcPr>
            <w:tcW w:w="3691" w:type="dxa"/>
          </w:tcPr>
          <w:p w14:paraId="6C982F3D" w14:textId="77777777" w:rsidR="0088652B" w:rsidRPr="009D78D7" w:rsidRDefault="0088652B" w:rsidP="0080080F">
            <w:pPr>
              <w:rPr>
                <w:bCs/>
              </w:rPr>
            </w:pPr>
          </w:p>
          <w:p w14:paraId="255920D0" w14:textId="77777777" w:rsidR="0088652B" w:rsidRPr="009D78D7" w:rsidRDefault="0088652B" w:rsidP="0080080F">
            <w:pPr>
              <w:rPr>
                <w:bCs/>
              </w:rPr>
            </w:pPr>
          </w:p>
          <w:p w14:paraId="674C8388" w14:textId="77777777" w:rsidR="0088652B" w:rsidRPr="009D78D7" w:rsidRDefault="0088652B" w:rsidP="0080080F">
            <w:pPr>
              <w:rPr>
                <w:bCs/>
              </w:rPr>
            </w:pPr>
          </w:p>
          <w:p w14:paraId="7D5EEC8B" w14:textId="77777777" w:rsidR="0088652B" w:rsidRPr="0080080F" w:rsidRDefault="00001C47" w:rsidP="0080080F">
            <w:r w:rsidRPr="0080080F">
              <w:t>Metformino</w:t>
            </w:r>
            <w:r w:rsidRPr="0080080F">
              <w:rPr>
                <w:spacing w:val="-6"/>
              </w:rPr>
              <w:t xml:space="preserve"> </w:t>
            </w:r>
            <w:r w:rsidRPr="0080080F">
              <w:t>vartoti</w:t>
            </w:r>
            <w:r w:rsidRPr="0080080F">
              <w:rPr>
                <w:spacing w:val="-5"/>
              </w:rPr>
              <w:t xml:space="preserve"> </w:t>
            </w:r>
            <w:r w:rsidRPr="0080080F">
              <w:t>negalima.</w:t>
            </w:r>
          </w:p>
        </w:tc>
        <w:tc>
          <w:tcPr>
            <w:tcW w:w="3629" w:type="dxa"/>
          </w:tcPr>
          <w:p w14:paraId="3DA57F2A" w14:textId="103DE660" w:rsidR="0088652B" w:rsidRPr="0080080F" w:rsidRDefault="00001C47" w:rsidP="007E164D">
            <w:pPr>
              <w:spacing w:before="120"/>
            </w:pPr>
            <w:r w:rsidRPr="0080080F">
              <w:t>Didžiausia paros dozė – 10 mg.</w:t>
            </w:r>
            <w:r w:rsidRPr="0080080F">
              <w:rPr>
                <w:spacing w:val="1"/>
              </w:rPr>
              <w:t xml:space="preserve"> </w:t>
            </w:r>
            <w:r w:rsidRPr="0080080F">
              <w:t>Patirties yra nedaug, todėl</w:t>
            </w:r>
            <w:r w:rsidRPr="0080080F">
              <w:rPr>
                <w:spacing w:val="1"/>
              </w:rPr>
              <w:t xml:space="preserve"> </w:t>
            </w:r>
            <w:r w:rsidRPr="0080080F">
              <w:rPr>
                <w:spacing w:val="-1"/>
              </w:rPr>
              <w:t xml:space="preserve">dapagliflozino </w:t>
            </w:r>
            <w:r w:rsidRPr="0080080F">
              <w:t>nerekomenduojama</w:t>
            </w:r>
            <w:r w:rsidR="00114F5B">
              <w:t xml:space="preserve"> </w:t>
            </w:r>
            <w:r w:rsidRPr="0080080F">
              <w:t>pradėti vartoti pacientams, kurių</w:t>
            </w:r>
            <w:r w:rsidRPr="0080080F">
              <w:rPr>
                <w:spacing w:val="1"/>
              </w:rPr>
              <w:t xml:space="preserve"> </w:t>
            </w:r>
            <w:r w:rsidRPr="0080080F">
              <w:t>GFG &lt;</w:t>
            </w:r>
            <w:r w:rsidRPr="0080080F">
              <w:rPr>
                <w:spacing w:val="-3"/>
              </w:rPr>
              <w:t xml:space="preserve"> </w:t>
            </w:r>
            <w:r w:rsidRPr="0080080F">
              <w:t>25</w:t>
            </w:r>
            <w:r w:rsidRPr="0080080F">
              <w:rPr>
                <w:spacing w:val="2"/>
              </w:rPr>
              <w:t xml:space="preserve"> </w:t>
            </w:r>
            <w:r w:rsidRPr="0080080F">
              <w:t>ml/min.</w:t>
            </w:r>
          </w:p>
          <w:p w14:paraId="20DA65E0" w14:textId="70ED9452" w:rsidR="0088652B" w:rsidRPr="0080080F" w:rsidRDefault="00001C47" w:rsidP="0080080F">
            <w:r w:rsidRPr="0080080F">
              <w:t>Gliukozės</w:t>
            </w:r>
            <w:r w:rsidRPr="0080080F">
              <w:rPr>
                <w:spacing w:val="-7"/>
              </w:rPr>
              <w:t xml:space="preserve"> </w:t>
            </w:r>
            <w:r w:rsidRPr="0080080F">
              <w:t>koncentracijos</w:t>
            </w:r>
            <w:r w:rsidR="00014E95">
              <w:t xml:space="preserve"> </w:t>
            </w:r>
            <w:r w:rsidRPr="0080080F">
              <w:t>dapagliflozinas</w:t>
            </w:r>
            <w:r w:rsidRPr="0080080F">
              <w:rPr>
                <w:spacing w:val="-7"/>
              </w:rPr>
              <w:t xml:space="preserve"> </w:t>
            </w:r>
            <w:r w:rsidRPr="0080080F">
              <w:t>neturėtų</w:t>
            </w:r>
            <w:r w:rsidRPr="0080080F">
              <w:rPr>
                <w:spacing w:val="-7"/>
              </w:rPr>
              <w:t xml:space="preserve"> </w:t>
            </w:r>
            <w:r w:rsidRPr="0080080F">
              <w:t>mažinti.</w:t>
            </w:r>
          </w:p>
        </w:tc>
      </w:tr>
    </w:tbl>
    <w:p w14:paraId="3DDEE9B1" w14:textId="77777777" w:rsidR="0088652B" w:rsidRPr="009D78D7" w:rsidRDefault="0088652B" w:rsidP="0080080F">
      <w:pPr>
        <w:rPr>
          <w:bCs/>
        </w:rPr>
      </w:pPr>
    </w:p>
    <w:p w14:paraId="204FC024" w14:textId="77777777" w:rsidR="003A010F" w:rsidRPr="00602028" w:rsidRDefault="003A010F" w:rsidP="003A010F">
      <w:pPr>
        <w:rPr>
          <w:i/>
        </w:rPr>
      </w:pPr>
      <w:r w:rsidRPr="00CC0DAF">
        <w:rPr>
          <w:i/>
          <w:spacing w:val="1"/>
        </w:rPr>
        <w:t xml:space="preserve">Pacientams, </w:t>
      </w:r>
      <w:r w:rsidRPr="00602028">
        <w:rPr>
          <w:i/>
        </w:rPr>
        <w:t>kurių</w:t>
      </w:r>
      <w:r w:rsidRPr="00602028">
        <w:rPr>
          <w:i/>
          <w:spacing w:val="-4"/>
        </w:rPr>
        <w:t xml:space="preserve"> </w:t>
      </w:r>
      <w:r w:rsidRPr="00602028">
        <w:rPr>
          <w:i/>
        </w:rPr>
        <w:t>kepenų</w:t>
      </w:r>
      <w:r w:rsidRPr="00602028">
        <w:rPr>
          <w:i/>
          <w:spacing w:val="-5"/>
        </w:rPr>
        <w:t xml:space="preserve"> </w:t>
      </w:r>
      <w:r w:rsidRPr="00602028">
        <w:rPr>
          <w:i/>
        </w:rPr>
        <w:t>funkcija</w:t>
      </w:r>
      <w:r w:rsidRPr="00602028">
        <w:rPr>
          <w:i/>
          <w:spacing w:val="-4"/>
        </w:rPr>
        <w:t xml:space="preserve"> </w:t>
      </w:r>
      <w:r w:rsidRPr="00602028">
        <w:rPr>
          <w:i/>
        </w:rPr>
        <w:t>sutrikusi</w:t>
      </w:r>
    </w:p>
    <w:p w14:paraId="4F02F83B" w14:textId="77777777" w:rsidR="0088652B" w:rsidRPr="0080080F" w:rsidRDefault="00001C47" w:rsidP="0080080F">
      <w:r w:rsidRPr="0080080F">
        <w:t>Pacientams, kurių kepenų funkcija sutrikusi, šio vaistinio preparato vartoti negalima (žr. 4.3, 4.4 ir 5.2</w:t>
      </w:r>
      <w:r w:rsidRPr="0080080F">
        <w:rPr>
          <w:spacing w:val="-52"/>
        </w:rPr>
        <w:t xml:space="preserve"> </w:t>
      </w:r>
      <w:r w:rsidRPr="0080080F">
        <w:t>skyrius).</w:t>
      </w:r>
    </w:p>
    <w:p w14:paraId="3FF9CD05" w14:textId="77777777" w:rsidR="0088652B" w:rsidRPr="0080080F" w:rsidRDefault="0088652B" w:rsidP="0080080F"/>
    <w:p w14:paraId="2696B928" w14:textId="77777777" w:rsidR="003A010F" w:rsidRPr="003E7FE1" w:rsidRDefault="003A010F" w:rsidP="003A010F">
      <w:pPr>
        <w:rPr>
          <w:i/>
        </w:rPr>
      </w:pPr>
      <w:r w:rsidRPr="003E7FE1">
        <w:rPr>
          <w:i/>
        </w:rPr>
        <w:t>Senyvi</w:t>
      </w:r>
      <w:r>
        <w:rPr>
          <w:i/>
        </w:rPr>
        <w:t>ems</w:t>
      </w:r>
      <w:r w:rsidRPr="003E7FE1">
        <w:rPr>
          <w:i/>
          <w:spacing w:val="-2"/>
        </w:rPr>
        <w:t xml:space="preserve"> </w:t>
      </w:r>
      <w:r w:rsidRPr="003E7FE1">
        <w:rPr>
          <w:i/>
        </w:rPr>
        <w:t>(</w:t>
      </w:r>
      <w:r w:rsidRPr="00D06F40">
        <w:rPr>
          <w:rFonts w:eastAsia="TimesNewRoman,Italic"/>
          <w:i/>
          <w:iCs/>
        </w:rPr>
        <w:t>≥65 metų</w:t>
      </w:r>
      <w:r w:rsidRPr="003E7FE1">
        <w:rPr>
          <w:i/>
        </w:rPr>
        <w:t>)</w:t>
      </w:r>
      <w:r w:rsidRPr="003E7FE1">
        <w:rPr>
          <w:i/>
          <w:spacing w:val="-3"/>
        </w:rPr>
        <w:t xml:space="preserve"> </w:t>
      </w:r>
      <w:r>
        <w:rPr>
          <w:i/>
          <w:spacing w:val="-3"/>
        </w:rPr>
        <w:t>pacientams</w:t>
      </w:r>
    </w:p>
    <w:p w14:paraId="0CE6842F" w14:textId="66982357" w:rsidR="0088652B" w:rsidRPr="0080080F" w:rsidRDefault="00001C47" w:rsidP="0080080F">
      <w:r w:rsidRPr="0080080F">
        <w:t>Dalis metformino eliminuojama per inkstus, o senyviems pacientams sutrikusios inkstų funkcijos tikimybė</w:t>
      </w:r>
      <w:r w:rsidRPr="0080080F">
        <w:rPr>
          <w:spacing w:val="1"/>
        </w:rPr>
        <w:t xml:space="preserve"> </w:t>
      </w:r>
      <w:r w:rsidRPr="0080080F">
        <w:t>yra didesnė, todėl jiems šio vaistinio preparato skiriama atsargiai. Būtina stebėti inkstų funkciją norint</w:t>
      </w:r>
      <w:r w:rsidRPr="0080080F">
        <w:rPr>
          <w:spacing w:val="1"/>
        </w:rPr>
        <w:t xml:space="preserve"> </w:t>
      </w:r>
      <w:r w:rsidRPr="0080080F">
        <w:t>išvengti</w:t>
      </w:r>
      <w:r w:rsidRPr="0080080F">
        <w:rPr>
          <w:spacing w:val="-6"/>
        </w:rPr>
        <w:t xml:space="preserve"> </w:t>
      </w:r>
      <w:r w:rsidRPr="0080080F">
        <w:t>su</w:t>
      </w:r>
      <w:r w:rsidRPr="0080080F">
        <w:rPr>
          <w:spacing w:val="-5"/>
        </w:rPr>
        <w:t xml:space="preserve"> </w:t>
      </w:r>
      <w:r w:rsidRPr="0080080F">
        <w:t>metforminu</w:t>
      </w:r>
      <w:r w:rsidRPr="0080080F">
        <w:rPr>
          <w:spacing w:val="-5"/>
        </w:rPr>
        <w:t xml:space="preserve"> </w:t>
      </w:r>
      <w:r w:rsidRPr="0080080F">
        <w:t>susijusios</w:t>
      </w:r>
      <w:r w:rsidRPr="0080080F">
        <w:rPr>
          <w:spacing w:val="-5"/>
        </w:rPr>
        <w:t xml:space="preserve"> </w:t>
      </w:r>
      <w:r w:rsidRPr="0080080F">
        <w:t>pieno</w:t>
      </w:r>
      <w:r w:rsidRPr="0080080F">
        <w:rPr>
          <w:spacing w:val="-5"/>
        </w:rPr>
        <w:t xml:space="preserve"> </w:t>
      </w:r>
      <w:r w:rsidRPr="0080080F">
        <w:t>rūgšties</w:t>
      </w:r>
      <w:r w:rsidRPr="0080080F">
        <w:rPr>
          <w:spacing w:val="-5"/>
        </w:rPr>
        <w:t xml:space="preserve"> </w:t>
      </w:r>
      <w:r w:rsidRPr="0080080F">
        <w:t>acidozės</w:t>
      </w:r>
      <w:r w:rsidR="00E35D0E">
        <w:t xml:space="preserve"> </w:t>
      </w:r>
      <w:r w:rsidR="00570EC9">
        <w:t>rizikos</w:t>
      </w:r>
      <w:r w:rsidRPr="0080080F">
        <w:t>,</w:t>
      </w:r>
      <w:r w:rsidRPr="0080080F">
        <w:rPr>
          <w:spacing w:val="-5"/>
        </w:rPr>
        <w:t xml:space="preserve"> </w:t>
      </w:r>
      <w:r w:rsidRPr="0080080F">
        <w:t>ypač</w:t>
      </w:r>
      <w:r w:rsidRPr="0080080F">
        <w:rPr>
          <w:spacing w:val="-5"/>
        </w:rPr>
        <w:t xml:space="preserve"> </w:t>
      </w:r>
      <w:r w:rsidRPr="0080080F">
        <w:t>senyviems</w:t>
      </w:r>
      <w:r w:rsidRPr="0080080F">
        <w:rPr>
          <w:spacing w:val="-5"/>
        </w:rPr>
        <w:t xml:space="preserve"> </w:t>
      </w:r>
      <w:r w:rsidRPr="0080080F">
        <w:t>pacientams</w:t>
      </w:r>
      <w:r w:rsidRPr="0080080F">
        <w:rPr>
          <w:spacing w:val="-5"/>
        </w:rPr>
        <w:t xml:space="preserve"> </w:t>
      </w:r>
      <w:r w:rsidRPr="0080080F">
        <w:t>(žr.</w:t>
      </w:r>
      <w:r w:rsidRPr="0080080F">
        <w:rPr>
          <w:spacing w:val="1"/>
        </w:rPr>
        <w:t xml:space="preserve"> </w:t>
      </w:r>
      <w:r w:rsidRPr="0080080F">
        <w:t>4.3</w:t>
      </w:r>
      <w:r w:rsidRPr="0080080F">
        <w:rPr>
          <w:spacing w:val="-4"/>
        </w:rPr>
        <w:t xml:space="preserve"> </w:t>
      </w:r>
      <w:r w:rsidRPr="0080080F">
        <w:t>ir</w:t>
      </w:r>
      <w:r w:rsidRPr="0080080F">
        <w:rPr>
          <w:spacing w:val="-4"/>
        </w:rPr>
        <w:t xml:space="preserve"> </w:t>
      </w:r>
      <w:r w:rsidRPr="0080080F">
        <w:t>4.4</w:t>
      </w:r>
      <w:r w:rsidRPr="0080080F">
        <w:rPr>
          <w:spacing w:val="-7"/>
        </w:rPr>
        <w:t xml:space="preserve"> </w:t>
      </w:r>
      <w:r w:rsidRPr="0080080F">
        <w:t>skyrius).</w:t>
      </w:r>
    </w:p>
    <w:p w14:paraId="0269BB2C" w14:textId="77777777" w:rsidR="0088652B" w:rsidRPr="0080080F" w:rsidRDefault="0088652B" w:rsidP="0080080F"/>
    <w:p w14:paraId="2D3E2E06" w14:textId="77777777" w:rsidR="0088652B" w:rsidRPr="0080080F" w:rsidRDefault="00001C47" w:rsidP="0080080F">
      <w:pPr>
        <w:rPr>
          <w:i/>
        </w:rPr>
      </w:pPr>
      <w:r w:rsidRPr="0080080F">
        <w:rPr>
          <w:i/>
        </w:rPr>
        <w:t>Vaikų</w:t>
      </w:r>
      <w:r w:rsidRPr="0080080F">
        <w:rPr>
          <w:i/>
          <w:spacing w:val="-5"/>
        </w:rPr>
        <w:t xml:space="preserve"> </w:t>
      </w:r>
      <w:r w:rsidRPr="0080080F">
        <w:rPr>
          <w:i/>
        </w:rPr>
        <w:t>populiacija</w:t>
      </w:r>
    </w:p>
    <w:p w14:paraId="45786802" w14:textId="2EB2192D" w:rsidR="0088652B" w:rsidRPr="0080080F" w:rsidRDefault="0080080F" w:rsidP="0080080F">
      <w:r>
        <w:t>Dapagliflozin/Metformin Polpharma</w:t>
      </w:r>
      <w:r w:rsidR="00001C47" w:rsidRPr="0080080F">
        <w:rPr>
          <w:spacing w:val="-4"/>
        </w:rPr>
        <w:t xml:space="preserve"> </w:t>
      </w:r>
      <w:r w:rsidR="00001C47" w:rsidRPr="0080080F">
        <w:t>saugumas</w:t>
      </w:r>
      <w:r w:rsidR="00001C47" w:rsidRPr="0080080F">
        <w:rPr>
          <w:spacing w:val="-4"/>
        </w:rPr>
        <w:t xml:space="preserve"> </w:t>
      </w:r>
      <w:r w:rsidR="00001C47" w:rsidRPr="0080080F">
        <w:t>ir</w:t>
      </w:r>
      <w:r w:rsidR="00001C47" w:rsidRPr="0080080F">
        <w:rPr>
          <w:spacing w:val="-4"/>
        </w:rPr>
        <w:t xml:space="preserve"> </w:t>
      </w:r>
      <w:r w:rsidR="00001C47" w:rsidRPr="0080080F">
        <w:t>veiksmingumas</w:t>
      </w:r>
      <w:r w:rsidR="00001C47" w:rsidRPr="0080080F">
        <w:rPr>
          <w:spacing w:val="-3"/>
        </w:rPr>
        <w:t xml:space="preserve"> </w:t>
      </w:r>
      <w:r w:rsidR="00001C47" w:rsidRPr="0080080F">
        <w:t>vaikams</w:t>
      </w:r>
      <w:r w:rsidR="00001C47" w:rsidRPr="0080080F">
        <w:rPr>
          <w:spacing w:val="-4"/>
        </w:rPr>
        <w:t xml:space="preserve"> </w:t>
      </w:r>
      <w:r w:rsidR="00001C47" w:rsidRPr="0080080F">
        <w:t>ir</w:t>
      </w:r>
      <w:r w:rsidR="00001C47" w:rsidRPr="0080080F">
        <w:rPr>
          <w:spacing w:val="-4"/>
        </w:rPr>
        <w:t xml:space="preserve"> </w:t>
      </w:r>
      <w:r w:rsidR="00001C47" w:rsidRPr="0080080F">
        <w:t>paaugliams</w:t>
      </w:r>
      <w:r w:rsidR="00001C47" w:rsidRPr="0080080F">
        <w:rPr>
          <w:spacing w:val="-4"/>
        </w:rPr>
        <w:t xml:space="preserve"> </w:t>
      </w:r>
      <w:r w:rsidR="00001C47" w:rsidRPr="0080080F">
        <w:t>iki</w:t>
      </w:r>
      <w:r w:rsidR="00001C47" w:rsidRPr="0080080F">
        <w:rPr>
          <w:spacing w:val="-3"/>
        </w:rPr>
        <w:t xml:space="preserve"> </w:t>
      </w:r>
      <w:r w:rsidR="00001C47" w:rsidRPr="0080080F">
        <w:t>18</w:t>
      </w:r>
      <w:r w:rsidR="00001C47" w:rsidRPr="0080080F">
        <w:rPr>
          <w:spacing w:val="-4"/>
        </w:rPr>
        <w:t xml:space="preserve"> </w:t>
      </w:r>
      <w:r w:rsidR="00001C47" w:rsidRPr="0080080F">
        <w:t>metų</w:t>
      </w:r>
      <w:r w:rsidR="00001C47" w:rsidRPr="0080080F">
        <w:rPr>
          <w:spacing w:val="-4"/>
        </w:rPr>
        <w:t xml:space="preserve"> </w:t>
      </w:r>
      <w:r w:rsidR="00001C47" w:rsidRPr="0080080F">
        <w:lastRenderedPageBreak/>
        <w:t>dar</w:t>
      </w:r>
      <w:r w:rsidR="00001C47" w:rsidRPr="0080080F">
        <w:rPr>
          <w:spacing w:val="-4"/>
        </w:rPr>
        <w:t xml:space="preserve"> </w:t>
      </w:r>
      <w:r w:rsidR="00001C47" w:rsidRPr="0080080F">
        <w:t>neištirti.</w:t>
      </w:r>
      <w:r w:rsidR="00001C47" w:rsidRPr="0080080F">
        <w:rPr>
          <w:spacing w:val="-3"/>
        </w:rPr>
        <w:t xml:space="preserve"> </w:t>
      </w:r>
      <w:r w:rsidR="00001C47" w:rsidRPr="0080080F">
        <w:t>Duomenų</w:t>
      </w:r>
      <w:r w:rsidR="00001C47" w:rsidRPr="0080080F">
        <w:rPr>
          <w:spacing w:val="-4"/>
        </w:rPr>
        <w:t xml:space="preserve"> </w:t>
      </w:r>
      <w:r w:rsidR="00001C47" w:rsidRPr="0080080F">
        <w:t>nėra.</w:t>
      </w:r>
    </w:p>
    <w:p w14:paraId="373AFEAD" w14:textId="77777777" w:rsidR="0088652B" w:rsidRPr="0080080F" w:rsidRDefault="0088652B" w:rsidP="0080080F"/>
    <w:p w14:paraId="6D49068A" w14:textId="77777777" w:rsidR="0088652B" w:rsidRPr="004B595E" w:rsidRDefault="00001C47" w:rsidP="0080080F">
      <w:pPr>
        <w:rPr>
          <w:u w:val="single"/>
        </w:rPr>
      </w:pPr>
      <w:r w:rsidRPr="004B595E">
        <w:rPr>
          <w:u w:val="single"/>
        </w:rPr>
        <w:t>Vartojimo</w:t>
      </w:r>
      <w:r w:rsidRPr="004B595E">
        <w:rPr>
          <w:spacing w:val="-5"/>
          <w:u w:val="single"/>
        </w:rPr>
        <w:t xml:space="preserve"> </w:t>
      </w:r>
      <w:r w:rsidRPr="004B595E">
        <w:rPr>
          <w:u w:val="single"/>
        </w:rPr>
        <w:t>metodas</w:t>
      </w:r>
    </w:p>
    <w:p w14:paraId="258CD837" w14:textId="28748341" w:rsidR="0088652B" w:rsidRPr="0080080F" w:rsidRDefault="0080080F" w:rsidP="0080080F">
      <w:r>
        <w:t>Dapagliflozin/Metformin Polpharma</w:t>
      </w:r>
      <w:r w:rsidR="00001C47" w:rsidRPr="0080080F">
        <w:t xml:space="preserve"> reikia vartoti 2 kartus per parą valgio metu, kad su metforminu susijusių virškinimo trakto</w:t>
      </w:r>
      <w:r w:rsidR="003E4F7D">
        <w:t xml:space="preserve"> </w:t>
      </w:r>
      <w:r w:rsidR="00001C47" w:rsidRPr="0080080F">
        <w:rPr>
          <w:spacing w:val="-52"/>
        </w:rPr>
        <w:t xml:space="preserve"> </w:t>
      </w:r>
      <w:r w:rsidR="00001C47" w:rsidRPr="0080080F">
        <w:t>nepageidaujamų</w:t>
      </w:r>
      <w:r w:rsidR="00001C47" w:rsidRPr="0080080F">
        <w:rPr>
          <w:spacing w:val="-2"/>
        </w:rPr>
        <w:t xml:space="preserve"> </w:t>
      </w:r>
      <w:r w:rsidR="00001C47" w:rsidRPr="0080080F">
        <w:t>reakcijų</w:t>
      </w:r>
      <w:r w:rsidR="00001C47" w:rsidRPr="0080080F">
        <w:rPr>
          <w:spacing w:val="-1"/>
        </w:rPr>
        <w:t xml:space="preserve"> </w:t>
      </w:r>
      <w:r w:rsidR="00001C47" w:rsidRPr="0080080F">
        <w:t>rizika</w:t>
      </w:r>
      <w:r w:rsidR="00001C47" w:rsidRPr="0080080F">
        <w:rPr>
          <w:spacing w:val="-1"/>
        </w:rPr>
        <w:t xml:space="preserve"> </w:t>
      </w:r>
      <w:r w:rsidR="00001C47" w:rsidRPr="0080080F">
        <w:t>būtų</w:t>
      </w:r>
      <w:r w:rsidR="00001C47" w:rsidRPr="0080080F">
        <w:rPr>
          <w:spacing w:val="-1"/>
        </w:rPr>
        <w:t xml:space="preserve"> </w:t>
      </w:r>
      <w:r w:rsidR="00001C47" w:rsidRPr="0080080F">
        <w:t>mažesnė.</w:t>
      </w:r>
    </w:p>
    <w:bookmarkEnd w:id="2"/>
    <w:p w14:paraId="274F8807" w14:textId="77777777" w:rsidR="0088652B" w:rsidRPr="0080080F" w:rsidRDefault="0088652B" w:rsidP="0080080F"/>
    <w:p w14:paraId="558BA2EF" w14:textId="77777777" w:rsidR="009C53AB" w:rsidRDefault="009C53AB" w:rsidP="009C53AB">
      <w:pPr>
        <w:keepNext/>
        <w:tabs>
          <w:tab w:val="left" w:pos="567"/>
        </w:tabs>
        <w:spacing w:line="260" w:lineRule="exact"/>
        <w:jc w:val="both"/>
        <w:outlineLvl w:val="3"/>
        <w:rPr>
          <w:b/>
          <w:bCs/>
          <w:szCs w:val="28"/>
          <w:lang w:eastAsia="x-none"/>
        </w:rPr>
      </w:pPr>
      <w:r>
        <w:rPr>
          <w:b/>
          <w:bCs/>
          <w:szCs w:val="28"/>
          <w:lang w:eastAsia="x-none"/>
        </w:rPr>
        <w:t>4.3</w:t>
      </w:r>
      <w:r>
        <w:rPr>
          <w:b/>
          <w:bCs/>
          <w:szCs w:val="28"/>
          <w:lang w:eastAsia="x-none"/>
        </w:rPr>
        <w:tab/>
        <w:t>Kontraindikacijos</w:t>
      </w:r>
    </w:p>
    <w:p w14:paraId="0B8D7E22" w14:textId="77777777" w:rsidR="0088652B" w:rsidRPr="009D78D7" w:rsidRDefault="0088652B" w:rsidP="0080080F">
      <w:pPr>
        <w:rPr>
          <w:bCs/>
        </w:rPr>
      </w:pPr>
    </w:p>
    <w:p w14:paraId="4E2C859D" w14:textId="584C13B0" w:rsidR="0088652B" w:rsidRPr="0080080F" w:rsidRDefault="0080080F" w:rsidP="0080080F">
      <w:bookmarkStart w:id="3" w:name="_Hlk170937471"/>
      <w:r>
        <w:t>Dapagliflozin/Metformin Polpharma</w:t>
      </w:r>
      <w:r w:rsidR="00001C47" w:rsidRPr="0080080F">
        <w:rPr>
          <w:spacing w:val="-3"/>
        </w:rPr>
        <w:t xml:space="preserve"> </w:t>
      </w:r>
      <w:r w:rsidR="00001C47" w:rsidRPr="0080080F">
        <w:t>vartoti</w:t>
      </w:r>
      <w:r w:rsidR="00001C47" w:rsidRPr="0080080F">
        <w:rPr>
          <w:spacing w:val="-5"/>
        </w:rPr>
        <w:t xml:space="preserve"> </w:t>
      </w:r>
      <w:r w:rsidR="00001C47" w:rsidRPr="0080080F">
        <w:t>negalima,</w:t>
      </w:r>
      <w:r w:rsidR="00001C47" w:rsidRPr="0080080F">
        <w:rPr>
          <w:spacing w:val="-5"/>
        </w:rPr>
        <w:t xml:space="preserve"> </w:t>
      </w:r>
      <w:r w:rsidR="00001C47" w:rsidRPr="0080080F">
        <w:t>jeigu</w:t>
      </w:r>
      <w:r w:rsidR="00001C47" w:rsidRPr="0080080F">
        <w:rPr>
          <w:spacing w:val="-5"/>
        </w:rPr>
        <w:t xml:space="preserve"> </w:t>
      </w:r>
      <w:r w:rsidR="00001C47" w:rsidRPr="0080080F">
        <w:t>yra:</w:t>
      </w:r>
    </w:p>
    <w:p w14:paraId="1D0EB8C5" w14:textId="77777777" w:rsidR="0088652B" w:rsidRPr="0080080F" w:rsidRDefault="00001C47" w:rsidP="004B595E">
      <w:pPr>
        <w:pStyle w:val="Sraopastraipa"/>
        <w:numPr>
          <w:ilvl w:val="0"/>
          <w:numId w:val="34"/>
        </w:numPr>
        <w:ind w:left="360"/>
      </w:pPr>
      <w:r w:rsidRPr="0080080F">
        <w:t>padidėjęs</w:t>
      </w:r>
      <w:r w:rsidRPr="003A010F">
        <w:rPr>
          <w:spacing w:val="-5"/>
        </w:rPr>
        <w:t xml:space="preserve"> </w:t>
      </w:r>
      <w:r w:rsidRPr="0080080F">
        <w:t>jautrumas</w:t>
      </w:r>
      <w:r w:rsidRPr="003A010F">
        <w:rPr>
          <w:spacing w:val="-5"/>
        </w:rPr>
        <w:t xml:space="preserve"> </w:t>
      </w:r>
      <w:r w:rsidRPr="0080080F">
        <w:t>veikliajai</w:t>
      </w:r>
      <w:r w:rsidRPr="003A010F">
        <w:rPr>
          <w:spacing w:val="-5"/>
        </w:rPr>
        <w:t xml:space="preserve"> </w:t>
      </w:r>
      <w:r w:rsidRPr="0080080F">
        <w:t>arba</w:t>
      </w:r>
      <w:r w:rsidRPr="003A010F">
        <w:rPr>
          <w:spacing w:val="-5"/>
        </w:rPr>
        <w:t xml:space="preserve"> </w:t>
      </w:r>
      <w:r w:rsidRPr="0080080F">
        <w:t>bet</w:t>
      </w:r>
      <w:r w:rsidRPr="003A010F">
        <w:rPr>
          <w:spacing w:val="-5"/>
        </w:rPr>
        <w:t xml:space="preserve"> </w:t>
      </w:r>
      <w:r w:rsidRPr="0080080F">
        <w:t>kuriai</w:t>
      </w:r>
      <w:r w:rsidRPr="003A010F">
        <w:rPr>
          <w:spacing w:val="-5"/>
        </w:rPr>
        <w:t xml:space="preserve"> </w:t>
      </w:r>
      <w:r w:rsidRPr="0080080F">
        <w:t>6.1</w:t>
      </w:r>
      <w:r w:rsidRPr="003A010F">
        <w:rPr>
          <w:spacing w:val="-5"/>
        </w:rPr>
        <w:t xml:space="preserve"> </w:t>
      </w:r>
      <w:r w:rsidRPr="0080080F">
        <w:t>skyriuje</w:t>
      </w:r>
      <w:r w:rsidRPr="003A010F">
        <w:rPr>
          <w:spacing w:val="-5"/>
        </w:rPr>
        <w:t xml:space="preserve"> </w:t>
      </w:r>
      <w:r w:rsidRPr="0080080F">
        <w:t>nurodytai</w:t>
      </w:r>
      <w:r w:rsidRPr="003A010F">
        <w:rPr>
          <w:spacing w:val="-4"/>
        </w:rPr>
        <w:t xml:space="preserve"> </w:t>
      </w:r>
      <w:r w:rsidRPr="0080080F">
        <w:t>pagalbinei</w:t>
      </w:r>
      <w:r w:rsidRPr="003A010F">
        <w:rPr>
          <w:spacing w:val="-5"/>
        </w:rPr>
        <w:t xml:space="preserve"> </w:t>
      </w:r>
      <w:r w:rsidRPr="0080080F">
        <w:t>medžiagai;</w:t>
      </w:r>
    </w:p>
    <w:p w14:paraId="58D32426" w14:textId="77777777" w:rsidR="0088652B" w:rsidRPr="0080080F" w:rsidRDefault="00001C47" w:rsidP="004B595E">
      <w:pPr>
        <w:pStyle w:val="Sraopastraipa"/>
        <w:numPr>
          <w:ilvl w:val="0"/>
          <w:numId w:val="34"/>
        </w:numPr>
        <w:ind w:left="360"/>
      </w:pPr>
      <w:r w:rsidRPr="0080080F">
        <w:t>bet</w:t>
      </w:r>
      <w:r w:rsidRPr="003A010F">
        <w:rPr>
          <w:spacing w:val="-5"/>
        </w:rPr>
        <w:t xml:space="preserve"> </w:t>
      </w:r>
      <w:r w:rsidRPr="0080080F">
        <w:t>kokio</w:t>
      </w:r>
      <w:r w:rsidRPr="003A010F">
        <w:rPr>
          <w:spacing w:val="-5"/>
        </w:rPr>
        <w:t xml:space="preserve"> </w:t>
      </w:r>
      <w:r w:rsidRPr="0080080F">
        <w:t>tipo</w:t>
      </w:r>
      <w:r w:rsidRPr="003A010F">
        <w:rPr>
          <w:spacing w:val="-4"/>
        </w:rPr>
        <w:t xml:space="preserve"> </w:t>
      </w:r>
      <w:r w:rsidRPr="0080080F">
        <w:t>ūminė</w:t>
      </w:r>
      <w:r w:rsidRPr="003A010F">
        <w:rPr>
          <w:spacing w:val="-5"/>
        </w:rPr>
        <w:t xml:space="preserve"> </w:t>
      </w:r>
      <w:r w:rsidRPr="0080080F">
        <w:t>metabolinė</w:t>
      </w:r>
      <w:r w:rsidRPr="003A010F">
        <w:rPr>
          <w:spacing w:val="-4"/>
        </w:rPr>
        <w:t xml:space="preserve"> </w:t>
      </w:r>
      <w:r w:rsidRPr="0080080F">
        <w:t>acidozė</w:t>
      </w:r>
      <w:r w:rsidRPr="003A010F">
        <w:rPr>
          <w:spacing w:val="-5"/>
        </w:rPr>
        <w:t xml:space="preserve"> </w:t>
      </w:r>
      <w:r w:rsidRPr="0080080F">
        <w:t>(pvz.,</w:t>
      </w:r>
      <w:r w:rsidRPr="003A010F">
        <w:rPr>
          <w:spacing w:val="-4"/>
        </w:rPr>
        <w:t xml:space="preserve"> </w:t>
      </w:r>
      <w:r w:rsidRPr="0080080F">
        <w:t>pieno</w:t>
      </w:r>
      <w:r w:rsidRPr="003A010F">
        <w:rPr>
          <w:spacing w:val="-5"/>
        </w:rPr>
        <w:t xml:space="preserve"> </w:t>
      </w:r>
      <w:r w:rsidRPr="0080080F">
        <w:t>rūgšties</w:t>
      </w:r>
      <w:r w:rsidRPr="003A010F">
        <w:rPr>
          <w:spacing w:val="-5"/>
        </w:rPr>
        <w:t xml:space="preserve"> </w:t>
      </w:r>
      <w:r w:rsidRPr="0080080F">
        <w:t>acidozė,</w:t>
      </w:r>
      <w:r w:rsidRPr="003A010F">
        <w:rPr>
          <w:spacing w:val="-4"/>
        </w:rPr>
        <w:t xml:space="preserve"> </w:t>
      </w:r>
      <w:r w:rsidRPr="0080080F">
        <w:t>diabetinė</w:t>
      </w:r>
      <w:r w:rsidRPr="003A010F">
        <w:rPr>
          <w:spacing w:val="-5"/>
        </w:rPr>
        <w:t xml:space="preserve"> </w:t>
      </w:r>
      <w:r w:rsidRPr="0080080F">
        <w:t>ketoacidozė);</w:t>
      </w:r>
    </w:p>
    <w:p w14:paraId="371EA3B1" w14:textId="77777777" w:rsidR="0088652B" w:rsidRPr="0080080F" w:rsidRDefault="00001C47" w:rsidP="004B595E">
      <w:pPr>
        <w:pStyle w:val="Sraopastraipa"/>
        <w:numPr>
          <w:ilvl w:val="0"/>
          <w:numId w:val="34"/>
        </w:numPr>
        <w:ind w:left="360"/>
      </w:pPr>
      <w:r w:rsidRPr="0080080F">
        <w:t>diabetinė</w:t>
      </w:r>
      <w:r w:rsidRPr="003A010F">
        <w:rPr>
          <w:spacing w:val="-6"/>
        </w:rPr>
        <w:t xml:space="preserve"> </w:t>
      </w:r>
      <w:r w:rsidRPr="0080080F">
        <w:t>prekoma;</w:t>
      </w:r>
    </w:p>
    <w:p w14:paraId="2D7A87A2" w14:textId="77777777" w:rsidR="0088652B" w:rsidRPr="0080080F" w:rsidRDefault="00001C47" w:rsidP="004B595E">
      <w:pPr>
        <w:pStyle w:val="Sraopastraipa"/>
        <w:numPr>
          <w:ilvl w:val="0"/>
          <w:numId w:val="34"/>
        </w:numPr>
        <w:ind w:left="360"/>
      </w:pPr>
      <w:r w:rsidRPr="0080080F">
        <w:t>sunkus</w:t>
      </w:r>
      <w:r w:rsidRPr="003A010F">
        <w:rPr>
          <w:spacing w:val="-4"/>
        </w:rPr>
        <w:t xml:space="preserve"> </w:t>
      </w:r>
      <w:r w:rsidRPr="0080080F">
        <w:t>inkstų</w:t>
      </w:r>
      <w:r w:rsidRPr="003A010F">
        <w:rPr>
          <w:spacing w:val="-4"/>
        </w:rPr>
        <w:t xml:space="preserve"> </w:t>
      </w:r>
      <w:r w:rsidRPr="0080080F">
        <w:t>nepakankamumas</w:t>
      </w:r>
      <w:r w:rsidRPr="003A010F">
        <w:rPr>
          <w:spacing w:val="-4"/>
        </w:rPr>
        <w:t xml:space="preserve"> </w:t>
      </w:r>
      <w:r w:rsidRPr="0080080F">
        <w:t>(GFG</w:t>
      </w:r>
      <w:r w:rsidRPr="003A010F">
        <w:rPr>
          <w:spacing w:val="-4"/>
        </w:rPr>
        <w:t xml:space="preserve"> </w:t>
      </w:r>
      <w:r w:rsidRPr="0080080F">
        <w:t>&lt;</w:t>
      </w:r>
      <w:r w:rsidRPr="003A010F">
        <w:rPr>
          <w:spacing w:val="-4"/>
        </w:rPr>
        <w:t xml:space="preserve"> </w:t>
      </w:r>
      <w:r w:rsidRPr="0080080F">
        <w:t>30</w:t>
      </w:r>
      <w:r w:rsidRPr="003A010F">
        <w:rPr>
          <w:spacing w:val="-4"/>
        </w:rPr>
        <w:t xml:space="preserve"> </w:t>
      </w:r>
      <w:r w:rsidRPr="0080080F">
        <w:t>ml/min)</w:t>
      </w:r>
      <w:r w:rsidRPr="003A010F">
        <w:rPr>
          <w:spacing w:val="-4"/>
        </w:rPr>
        <w:t xml:space="preserve"> </w:t>
      </w:r>
      <w:r w:rsidRPr="0080080F">
        <w:t>(žr.</w:t>
      </w:r>
      <w:r w:rsidRPr="003A010F">
        <w:rPr>
          <w:spacing w:val="-4"/>
        </w:rPr>
        <w:t xml:space="preserve"> </w:t>
      </w:r>
      <w:r w:rsidRPr="0080080F">
        <w:t>4.2,</w:t>
      </w:r>
      <w:r w:rsidRPr="003A010F">
        <w:rPr>
          <w:spacing w:val="-4"/>
        </w:rPr>
        <w:t xml:space="preserve"> </w:t>
      </w:r>
      <w:r w:rsidRPr="0080080F">
        <w:t>4.4</w:t>
      </w:r>
      <w:r w:rsidRPr="003A010F">
        <w:rPr>
          <w:spacing w:val="-4"/>
        </w:rPr>
        <w:t xml:space="preserve"> </w:t>
      </w:r>
      <w:r w:rsidRPr="0080080F">
        <w:t>ir</w:t>
      </w:r>
      <w:r w:rsidRPr="003A010F">
        <w:rPr>
          <w:spacing w:val="-4"/>
        </w:rPr>
        <w:t xml:space="preserve"> </w:t>
      </w:r>
      <w:r w:rsidRPr="0080080F">
        <w:t>5.2</w:t>
      </w:r>
      <w:r w:rsidRPr="003A010F">
        <w:rPr>
          <w:spacing w:val="-6"/>
        </w:rPr>
        <w:t xml:space="preserve"> </w:t>
      </w:r>
      <w:r w:rsidRPr="0080080F">
        <w:t>skyrius);</w:t>
      </w:r>
    </w:p>
    <w:p w14:paraId="50B20C85" w14:textId="77777777" w:rsidR="0088652B" w:rsidRPr="0080080F" w:rsidRDefault="00001C47" w:rsidP="004B595E">
      <w:pPr>
        <w:pStyle w:val="Sraopastraipa"/>
        <w:numPr>
          <w:ilvl w:val="0"/>
          <w:numId w:val="34"/>
        </w:numPr>
        <w:ind w:left="360"/>
      </w:pPr>
      <w:r w:rsidRPr="0080080F">
        <w:t>ūminė</w:t>
      </w:r>
      <w:r w:rsidRPr="003A010F">
        <w:rPr>
          <w:spacing w:val="-5"/>
        </w:rPr>
        <w:t xml:space="preserve"> </w:t>
      </w:r>
      <w:r w:rsidRPr="0080080F">
        <w:t>būklė,</w:t>
      </w:r>
      <w:r w:rsidRPr="003A010F">
        <w:rPr>
          <w:spacing w:val="-4"/>
        </w:rPr>
        <w:t xml:space="preserve"> </w:t>
      </w:r>
      <w:r w:rsidRPr="0080080F">
        <w:t>dėl</w:t>
      </w:r>
      <w:r w:rsidRPr="003A010F">
        <w:rPr>
          <w:spacing w:val="-4"/>
        </w:rPr>
        <w:t xml:space="preserve"> </w:t>
      </w:r>
      <w:r w:rsidRPr="0080080F">
        <w:t>kurios</w:t>
      </w:r>
      <w:r w:rsidRPr="003A010F">
        <w:rPr>
          <w:spacing w:val="-4"/>
        </w:rPr>
        <w:t xml:space="preserve"> </w:t>
      </w:r>
      <w:r w:rsidRPr="0080080F">
        <w:t>gali</w:t>
      </w:r>
      <w:r w:rsidRPr="003A010F">
        <w:rPr>
          <w:spacing w:val="-4"/>
        </w:rPr>
        <w:t xml:space="preserve"> </w:t>
      </w:r>
      <w:r w:rsidRPr="0080080F">
        <w:t>pakisti</w:t>
      </w:r>
      <w:r w:rsidRPr="003A010F">
        <w:rPr>
          <w:spacing w:val="-4"/>
        </w:rPr>
        <w:t xml:space="preserve"> </w:t>
      </w:r>
      <w:r w:rsidRPr="0080080F">
        <w:t>inkstų</w:t>
      </w:r>
      <w:r w:rsidRPr="003A010F">
        <w:rPr>
          <w:spacing w:val="-2"/>
        </w:rPr>
        <w:t xml:space="preserve"> </w:t>
      </w:r>
      <w:r w:rsidRPr="0080080F">
        <w:t>funkcija,</w:t>
      </w:r>
      <w:r w:rsidRPr="003A010F">
        <w:rPr>
          <w:spacing w:val="-5"/>
        </w:rPr>
        <w:t xml:space="preserve"> </w:t>
      </w:r>
      <w:r w:rsidRPr="0080080F">
        <w:t>pvz.:</w:t>
      </w:r>
    </w:p>
    <w:p w14:paraId="59972CC5" w14:textId="77777777" w:rsidR="0088652B" w:rsidRPr="0080080F" w:rsidRDefault="00001C47" w:rsidP="003E4F7D">
      <w:pPr>
        <w:pStyle w:val="Sraopastraipa"/>
        <w:numPr>
          <w:ilvl w:val="0"/>
          <w:numId w:val="34"/>
        </w:numPr>
      </w:pPr>
      <w:r w:rsidRPr="0080080F">
        <w:t>dehidratacija,</w:t>
      </w:r>
    </w:p>
    <w:p w14:paraId="179D7555" w14:textId="77777777" w:rsidR="0088652B" w:rsidRPr="0080080F" w:rsidRDefault="00001C47" w:rsidP="003E4F7D">
      <w:pPr>
        <w:pStyle w:val="Sraopastraipa"/>
        <w:numPr>
          <w:ilvl w:val="0"/>
          <w:numId w:val="34"/>
        </w:numPr>
      </w:pPr>
      <w:r w:rsidRPr="0080080F">
        <w:t>sunki</w:t>
      </w:r>
      <w:r w:rsidRPr="003A010F">
        <w:rPr>
          <w:spacing w:val="-5"/>
        </w:rPr>
        <w:t xml:space="preserve"> </w:t>
      </w:r>
      <w:r w:rsidRPr="0080080F">
        <w:t>infekcija,</w:t>
      </w:r>
    </w:p>
    <w:p w14:paraId="0EAB09B6" w14:textId="77777777" w:rsidR="0088652B" w:rsidRPr="0080080F" w:rsidRDefault="00001C47" w:rsidP="003E4F7D">
      <w:pPr>
        <w:pStyle w:val="Sraopastraipa"/>
        <w:numPr>
          <w:ilvl w:val="0"/>
          <w:numId w:val="34"/>
        </w:numPr>
      </w:pPr>
      <w:r w:rsidRPr="0080080F">
        <w:t>šokas;</w:t>
      </w:r>
    </w:p>
    <w:p w14:paraId="52A037B3" w14:textId="77777777" w:rsidR="0088652B" w:rsidRPr="0080080F" w:rsidRDefault="00001C47" w:rsidP="004B595E">
      <w:pPr>
        <w:pStyle w:val="Sraopastraipa"/>
        <w:numPr>
          <w:ilvl w:val="0"/>
          <w:numId w:val="34"/>
        </w:numPr>
        <w:ind w:left="360"/>
      </w:pPr>
      <w:r w:rsidRPr="0080080F">
        <w:t>ūminė</w:t>
      </w:r>
      <w:r w:rsidRPr="003A010F">
        <w:rPr>
          <w:spacing w:val="-5"/>
        </w:rPr>
        <w:t xml:space="preserve"> </w:t>
      </w:r>
      <w:r w:rsidRPr="0080080F">
        <w:t>arba</w:t>
      </w:r>
      <w:r w:rsidRPr="003A010F">
        <w:rPr>
          <w:spacing w:val="-4"/>
        </w:rPr>
        <w:t xml:space="preserve"> </w:t>
      </w:r>
      <w:r w:rsidRPr="0080080F">
        <w:t>lėtinė</w:t>
      </w:r>
      <w:r w:rsidRPr="003A010F">
        <w:rPr>
          <w:spacing w:val="-4"/>
        </w:rPr>
        <w:t xml:space="preserve"> </w:t>
      </w:r>
      <w:r w:rsidRPr="0080080F">
        <w:t>liga,</w:t>
      </w:r>
      <w:r w:rsidRPr="003A010F">
        <w:rPr>
          <w:spacing w:val="-4"/>
        </w:rPr>
        <w:t xml:space="preserve"> </w:t>
      </w:r>
      <w:r w:rsidRPr="0080080F">
        <w:t>kuri</w:t>
      </w:r>
      <w:r w:rsidRPr="003A010F">
        <w:rPr>
          <w:spacing w:val="-5"/>
        </w:rPr>
        <w:t xml:space="preserve"> </w:t>
      </w:r>
      <w:r w:rsidRPr="0080080F">
        <w:t>gali</w:t>
      </w:r>
      <w:r w:rsidRPr="003A010F">
        <w:rPr>
          <w:spacing w:val="-4"/>
        </w:rPr>
        <w:t xml:space="preserve"> </w:t>
      </w:r>
      <w:r w:rsidRPr="0080080F">
        <w:t>sukelti</w:t>
      </w:r>
      <w:r w:rsidRPr="003A010F">
        <w:rPr>
          <w:spacing w:val="-4"/>
        </w:rPr>
        <w:t xml:space="preserve"> </w:t>
      </w:r>
      <w:r w:rsidRPr="0080080F">
        <w:t>audinių</w:t>
      </w:r>
      <w:r w:rsidRPr="003A010F">
        <w:rPr>
          <w:spacing w:val="-4"/>
        </w:rPr>
        <w:t xml:space="preserve"> </w:t>
      </w:r>
      <w:r w:rsidRPr="0080080F">
        <w:t>hipoksiją:</w:t>
      </w:r>
    </w:p>
    <w:p w14:paraId="6785AAC9" w14:textId="77777777" w:rsidR="0088652B" w:rsidRPr="0080080F" w:rsidRDefault="00001C47" w:rsidP="00087523">
      <w:pPr>
        <w:pStyle w:val="Sraopastraipa"/>
        <w:numPr>
          <w:ilvl w:val="0"/>
          <w:numId w:val="34"/>
        </w:numPr>
        <w:ind w:right="360"/>
      </w:pPr>
      <w:r w:rsidRPr="0080080F">
        <w:t>širdies</w:t>
      </w:r>
      <w:r w:rsidRPr="003A010F">
        <w:rPr>
          <w:spacing w:val="-6"/>
        </w:rPr>
        <w:t xml:space="preserve"> </w:t>
      </w:r>
      <w:r w:rsidRPr="0080080F">
        <w:t>ar</w:t>
      </w:r>
      <w:r w:rsidRPr="003A010F">
        <w:rPr>
          <w:spacing w:val="-5"/>
        </w:rPr>
        <w:t xml:space="preserve"> </w:t>
      </w:r>
      <w:r w:rsidRPr="0080080F">
        <w:t>kvėpavimo</w:t>
      </w:r>
      <w:r w:rsidRPr="003A010F">
        <w:rPr>
          <w:spacing w:val="-5"/>
        </w:rPr>
        <w:t xml:space="preserve"> </w:t>
      </w:r>
      <w:r w:rsidRPr="0080080F">
        <w:t>nepakankamumas,</w:t>
      </w:r>
    </w:p>
    <w:p w14:paraId="0DF5DC48" w14:textId="77777777" w:rsidR="0088652B" w:rsidRPr="0080080F" w:rsidRDefault="00001C47" w:rsidP="00087523">
      <w:pPr>
        <w:pStyle w:val="Sraopastraipa"/>
        <w:numPr>
          <w:ilvl w:val="0"/>
          <w:numId w:val="34"/>
        </w:numPr>
        <w:ind w:right="360"/>
      </w:pPr>
      <w:r w:rsidRPr="0080080F">
        <w:t>neseniai</w:t>
      </w:r>
      <w:r w:rsidRPr="003A010F">
        <w:rPr>
          <w:spacing w:val="-6"/>
        </w:rPr>
        <w:t xml:space="preserve"> </w:t>
      </w:r>
      <w:r w:rsidRPr="0080080F">
        <w:t>ištikęs</w:t>
      </w:r>
      <w:r w:rsidRPr="003A010F">
        <w:rPr>
          <w:spacing w:val="-5"/>
        </w:rPr>
        <w:t xml:space="preserve"> </w:t>
      </w:r>
      <w:r w:rsidRPr="0080080F">
        <w:t>miokardo</w:t>
      </w:r>
      <w:r w:rsidRPr="003A010F">
        <w:rPr>
          <w:spacing w:val="-6"/>
        </w:rPr>
        <w:t xml:space="preserve"> </w:t>
      </w:r>
      <w:r w:rsidRPr="0080080F">
        <w:t>infarktas,</w:t>
      </w:r>
    </w:p>
    <w:p w14:paraId="2C1061EA" w14:textId="77777777" w:rsidR="0088652B" w:rsidRPr="0080080F" w:rsidRDefault="00001C47" w:rsidP="00087523">
      <w:pPr>
        <w:pStyle w:val="Sraopastraipa"/>
        <w:numPr>
          <w:ilvl w:val="0"/>
          <w:numId w:val="34"/>
        </w:numPr>
        <w:ind w:right="360"/>
      </w:pPr>
      <w:r w:rsidRPr="0080080F">
        <w:t>šokas;</w:t>
      </w:r>
    </w:p>
    <w:p w14:paraId="0B892AD9" w14:textId="77777777" w:rsidR="0088652B" w:rsidRPr="0080080F" w:rsidRDefault="00001C47" w:rsidP="004B595E">
      <w:pPr>
        <w:pStyle w:val="Sraopastraipa"/>
        <w:numPr>
          <w:ilvl w:val="0"/>
          <w:numId w:val="34"/>
        </w:numPr>
        <w:ind w:left="360"/>
      </w:pPr>
      <w:r w:rsidRPr="0080080F">
        <w:t>sutrikusi</w:t>
      </w:r>
      <w:r w:rsidRPr="003A010F">
        <w:rPr>
          <w:spacing w:val="-5"/>
        </w:rPr>
        <w:t xml:space="preserve"> </w:t>
      </w:r>
      <w:r w:rsidRPr="0080080F">
        <w:t>kepenų</w:t>
      </w:r>
      <w:r w:rsidRPr="003A010F">
        <w:rPr>
          <w:spacing w:val="-5"/>
        </w:rPr>
        <w:t xml:space="preserve"> </w:t>
      </w:r>
      <w:r w:rsidRPr="0080080F">
        <w:t>funkcija</w:t>
      </w:r>
      <w:r w:rsidRPr="003A010F">
        <w:rPr>
          <w:spacing w:val="-4"/>
        </w:rPr>
        <w:t xml:space="preserve"> </w:t>
      </w:r>
      <w:r w:rsidRPr="0080080F">
        <w:t>(žr.</w:t>
      </w:r>
      <w:r w:rsidRPr="003A010F">
        <w:rPr>
          <w:spacing w:val="-4"/>
        </w:rPr>
        <w:t xml:space="preserve"> </w:t>
      </w:r>
      <w:r w:rsidRPr="0080080F">
        <w:t>4.2,</w:t>
      </w:r>
      <w:r w:rsidRPr="003A010F">
        <w:rPr>
          <w:spacing w:val="-5"/>
        </w:rPr>
        <w:t xml:space="preserve"> </w:t>
      </w:r>
      <w:r w:rsidRPr="0080080F">
        <w:t>4.4</w:t>
      </w:r>
      <w:r w:rsidRPr="003A010F">
        <w:rPr>
          <w:spacing w:val="-4"/>
        </w:rPr>
        <w:t xml:space="preserve"> </w:t>
      </w:r>
      <w:r w:rsidRPr="0080080F">
        <w:t>ir</w:t>
      </w:r>
      <w:r w:rsidRPr="003A010F">
        <w:rPr>
          <w:spacing w:val="-5"/>
        </w:rPr>
        <w:t xml:space="preserve"> </w:t>
      </w:r>
      <w:r w:rsidRPr="0080080F">
        <w:t>5.2</w:t>
      </w:r>
      <w:r w:rsidRPr="003A010F">
        <w:rPr>
          <w:spacing w:val="-6"/>
        </w:rPr>
        <w:t xml:space="preserve"> </w:t>
      </w:r>
      <w:r w:rsidRPr="0080080F">
        <w:t>skyrius);</w:t>
      </w:r>
    </w:p>
    <w:p w14:paraId="283D7C55" w14:textId="77777777" w:rsidR="0088652B" w:rsidRPr="0080080F" w:rsidRDefault="00001C47" w:rsidP="004B595E">
      <w:pPr>
        <w:pStyle w:val="Sraopastraipa"/>
        <w:numPr>
          <w:ilvl w:val="0"/>
          <w:numId w:val="34"/>
        </w:numPr>
        <w:ind w:left="360"/>
      </w:pPr>
      <w:r w:rsidRPr="0080080F">
        <w:t>ūminis</w:t>
      </w:r>
      <w:r w:rsidRPr="003A010F">
        <w:rPr>
          <w:spacing w:val="-6"/>
        </w:rPr>
        <w:t xml:space="preserve"> </w:t>
      </w:r>
      <w:r w:rsidRPr="0080080F">
        <w:t>apsinuodijimas</w:t>
      </w:r>
      <w:r w:rsidRPr="003A010F">
        <w:rPr>
          <w:spacing w:val="-6"/>
        </w:rPr>
        <w:t xml:space="preserve"> </w:t>
      </w:r>
      <w:r w:rsidRPr="0080080F">
        <w:t>alkoholiu</w:t>
      </w:r>
      <w:r w:rsidRPr="003A010F">
        <w:rPr>
          <w:spacing w:val="-6"/>
        </w:rPr>
        <w:t xml:space="preserve"> </w:t>
      </w:r>
      <w:r w:rsidRPr="0080080F">
        <w:t>arba</w:t>
      </w:r>
      <w:r w:rsidRPr="003A010F">
        <w:rPr>
          <w:spacing w:val="-6"/>
        </w:rPr>
        <w:t xml:space="preserve"> </w:t>
      </w:r>
      <w:r w:rsidRPr="0080080F">
        <w:t>alkoholizmas</w:t>
      </w:r>
      <w:r w:rsidRPr="003A010F">
        <w:rPr>
          <w:spacing w:val="-5"/>
        </w:rPr>
        <w:t xml:space="preserve"> </w:t>
      </w:r>
      <w:r w:rsidRPr="0080080F">
        <w:t>(žr.</w:t>
      </w:r>
      <w:r w:rsidRPr="003A010F">
        <w:rPr>
          <w:spacing w:val="-8"/>
        </w:rPr>
        <w:t xml:space="preserve"> </w:t>
      </w:r>
      <w:r w:rsidRPr="0080080F">
        <w:t>4.5</w:t>
      </w:r>
      <w:r w:rsidRPr="003A010F">
        <w:rPr>
          <w:spacing w:val="-8"/>
        </w:rPr>
        <w:t xml:space="preserve"> </w:t>
      </w:r>
      <w:r w:rsidRPr="0080080F">
        <w:t>skyrių).</w:t>
      </w:r>
    </w:p>
    <w:bookmarkEnd w:id="3"/>
    <w:p w14:paraId="59D796E1" w14:textId="77777777" w:rsidR="0088652B" w:rsidRPr="0080080F" w:rsidRDefault="0088652B" w:rsidP="0080080F"/>
    <w:p w14:paraId="63BAAC19" w14:textId="77777777" w:rsidR="009C53AB" w:rsidRDefault="009C53AB" w:rsidP="009C53AB">
      <w:pPr>
        <w:tabs>
          <w:tab w:val="left" w:pos="567"/>
        </w:tabs>
        <w:spacing w:line="260" w:lineRule="exact"/>
      </w:pPr>
      <w:r>
        <w:rPr>
          <w:b/>
        </w:rPr>
        <w:t>4.4</w:t>
      </w:r>
      <w:r>
        <w:rPr>
          <w:b/>
        </w:rPr>
        <w:tab/>
        <w:t>Specialūs įspėjimai ir atsargumo priemonės</w:t>
      </w:r>
    </w:p>
    <w:p w14:paraId="0317CC9F" w14:textId="77777777" w:rsidR="0088652B" w:rsidRPr="0080080F" w:rsidRDefault="0088652B" w:rsidP="0080080F">
      <w:pPr>
        <w:rPr>
          <w:b/>
        </w:rPr>
      </w:pPr>
    </w:p>
    <w:p w14:paraId="4311A928" w14:textId="77777777" w:rsidR="0088652B" w:rsidRPr="004B595E" w:rsidRDefault="00001C47" w:rsidP="0080080F">
      <w:pPr>
        <w:rPr>
          <w:u w:val="single"/>
        </w:rPr>
      </w:pPr>
      <w:bookmarkStart w:id="4" w:name="_Hlk170938139"/>
      <w:r w:rsidRPr="004B595E">
        <w:rPr>
          <w:u w:val="single"/>
        </w:rPr>
        <w:t>Pieno</w:t>
      </w:r>
      <w:r w:rsidRPr="004B595E">
        <w:rPr>
          <w:spacing w:val="-5"/>
          <w:u w:val="single"/>
        </w:rPr>
        <w:t xml:space="preserve"> </w:t>
      </w:r>
      <w:r w:rsidRPr="004B595E">
        <w:rPr>
          <w:u w:val="single"/>
        </w:rPr>
        <w:t>rūgšties</w:t>
      </w:r>
      <w:r w:rsidRPr="004B595E">
        <w:rPr>
          <w:spacing w:val="-4"/>
          <w:u w:val="single"/>
        </w:rPr>
        <w:t xml:space="preserve"> </w:t>
      </w:r>
      <w:r w:rsidRPr="004B595E">
        <w:rPr>
          <w:u w:val="single"/>
        </w:rPr>
        <w:t>acidozė</w:t>
      </w:r>
    </w:p>
    <w:p w14:paraId="1793429F" w14:textId="3849768C" w:rsidR="0088652B" w:rsidRPr="0080080F" w:rsidRDefault="00001C47" w:rsidP="0080080F">
      <w:r w:rsidRPr="0080080F">
        <w:t>Pieno rūgšties acidozė, labai reta, bet sunki metabolinė komplikacija, dažniausiai pasireiškia esant ūminiam</w:t>
      </w:r>
      <w:r w:rsidR="00585B78">
        <w:t xml:space="preserve"> </w:t>
      </w:r>
      <w:r w:rsidRPr="0080080F">
        <w:rPr>
          <w:spacing w:val="-52"/>
        </w:rPr>
        <w:t xml:space="preserve"> </w:t>
      </w:r>
      <w:r w:rsidRPr="0080080F">
        <w:t>inkstų funkcijos susilpnėjimui, širdies ir plaučių ligai arba sepsiui. Esant ūminiam inkstų funkcijos</w:t>
      </w:r>
      <w:r w:rsidRPr="0080080F">
        <w:rPr>
          <w:spacing w:val="1"/>
        </w:rPr>
        <w:t xml:space="preserve"> </w:t>
      </w:r>
      <w:r w:rsidRPr="0080080F">
        <w:t>susilpnėjimui,</w:t>
      </w:r>
      <w:r w:rsidRPr="0080080F">
        <w:rPr>
          <w:spacing w:val="-2"/>
        </w:rPr>
        <w:t xml:space="preserve"> </w:t>
      </w:r>
      <w:r w:rsidRPr="0080080F">
        <w:t>metforminas</w:t>
      </w:r>
      <w:r w:rsidRPr="0080080F">
        <w:rPr>
          <w:spacing w:val="-2"/>
        </w:rPr>
        <w:t xml:space="preserve"> </w:t>
      </w:r>
      <w:r w:rsidRPr="0080080F">
        <w:t>kaupiasi</w:t>
      </w:r>
      <w:r w:rsidRPr="0080080F">
        <w:rPr>
          <w:spacing w:val="-1"/>
        </w:rPr>
        <w:t xml:space="preserve"> </w:t>
      </w:r>
      <w:r w:rsidRPr="0080080F">
        <w:t>ir</w:t>
      </w:r>
      <w:r w:rsidRPr="0080080F">
        <w:rPr>
          <w:spacing w:val="-2"/>
        </w:rPr>
        <w:t xml:space="preserve"> </w:t>
      </w:r>
      <w:r w:rsidRPr="0080080F">
        <w:t>didina pieno</w:t>
      </w:r>
      <w:r w:rsidRPr="0080080F">
        <w:rPr>
          <w:spacing w:val="-1"/>
        </w:rPr>
        <w:t xml:space="preserve"> </w:t>
      </w:r>
      <w:r w:rsidRPr="0080080F">
        <w:t>rūgšties</w:t>
      </w:r>
      <w:r w:rsidRPr="0080080F">
        <w:rPr>
          <w:spacing w:val="-2"/>
        </w:rPr>
        <w:t xml:space="preserve"> </w:t>
      </w:r>
      <w:r w:rsidRPr="0080080F">
        <w:t>acidozės</w:t>
      </w:r>
      <w:r w:rsidRPr="0080080F">
        <w:rPr>
          <w:spacing w:val="1"/>
        </w:rPr>
        <w:t xml:space="preserve"> </w:t>
      </w:r>
      <w:r w:rsidRPr="0080080F">
        <w:t>riziką.</w:t>
      </w:r>
    </w:p>
    <w:p w14:paraId="076F8523" w14:textId="77777777" w:rsidR="0088652B" w:rsidRPr="0080080F" w:rsidRDefault="0088652B" w:rsidP="0080080F"/>
    <w:p w14:paraId="5C534C1B" w14:textId="54D6AD70" w:rsidR="0088652B" w:rsidRPr="0080080F" w:rsidRDefault="00001C47" w:rsidP="0080080F">
      <w:r w:rsidRPr="0080080F">
        <w:t>Esant</w:t>
      </w:r>
      <w:r w:rsidRPr="0080080F">
        <w:rPr>
          <w:spacing w:val="-6"/>
        </w:rPr>
        <w:t xml:space="preserve"> </w:t>
      </w:r>
      <w:r w:rsidRPr="0080080F">
        <w:t>dehidratacijai</w:t>
      </w:r>
      <w:r w:rsidRPr="0080080F">
        <w:rPr>
          <w:spacing w:val="-6"/>
        </w:rPr>
        <w:t xml:space="preserve"> </w:t>
      </w:r>
      <w:r w:rsidRPr="0080080F">
        <w:t>(sunkiam</w:t>
      </w:r>
      <w:r w:rsidRPr="0080080F">
        <w:rPr>
          <w:spacing w:val="-5"/>
        </w:rPr>
        <w:t xml:space="preserve"> </w:t>
      </w:r>
      <w:r w:rsidRPr="0080080F">
        <w:t>viduriavimui</w:t>
      </w:r>
      <w:r w:rsidRPr="0080080F">
        <w:rPr>
          <w:spacing w:val="-6"/>
        </w:rPr>
        <w:t xml:space="preserve"> </w:t>
      </w:r>
      <w:r w:rsidRPr="0080080F">
        <w:t>ar</w:t>
      </w:r>
      <w:r w:rsidRPr="0080080F">
        <w:rPr>
          <w:spacing w:val="-6"/>
        </w:rPr>
        <w:t xml:space="preserve"> </w:t>
      </w:r>
      <w:r w:rsidRPr="0080080F">
        <w:t>vėmimui,</w:t>
      </w:r>
      <w:r w:rsidRPr="0080080F">
        <w:rPr>
          <w:spacing w:val="-5"/>
        </w:rPr>
        <w:t xml:space="preserve"> </w:t>
      </w:r>
      <w:r w:rsidRPr="0080080F">
        <w:t>karščiavimui</w:t>
      </w:r>
      <w:r w:rsidRPr="0080080F">
        <w:rPr>
          <w:spacing w:val="-6"/>
        </w:rPr>
        <w:t xml:space="preserve"> </w:t>
      </w:r>
      <w:r w:rsidRPr="0080080F">
        <w:t>ar</w:t>
      </w:r>
      <w:r w:rsidRPr="0080080F">
        <w:rPr>
          <w:spacing w:val="-5"/>
        </w:rPr>
        <w:t xml:space="preserve"> </w:t>
      </w:r>
      <w:r w:rsidRPr="0080080F">
        <w:t>sumažėjusiam</w:t>
      </w:r>
      <w:r w:rsidRPr="0080080F">
        <w:rPr>
          <w:spacing w:val="-4"/>
        </w:rPr>
        <w:t xml:space="preserve"> </w:t>
      </w:r>
      <w:r w:rsidRPr="0080080F">
        <w:t>skysčių</w:t>
      </w:r>
      <w:r w:rsidRPr="0080080F">
        <w:rPr>
          <w:spacing w:val="-6"/>
        </w:rPr>
        <w:t xml:space="preserve"> </w:t>
      </w:r>
      <w:r w:rsidRPr="0080080F">
        <w:t>vartojimui),</w:t>
      </w:r>
      <w:r w:rsidRPr="0080080F">
        <w:rPr>
          <w:spacing w:val="1"/>
        </w:rPr>
        <w:t xml:space="preserve"> </w:t>
      </w:r>
      <w:r w:rsidRPr="0080080F">
        <w:t>reikia</w:t>
      </w:r>
      <w:r w:rsidRPr="0080080F">
        <w:rPr>
          <w:spacing w:val="-4"/>
        </w:rPr>
        <w:t xml:space="preserve"> </w:t>
      </w:r>
      <w:r w:rsidRPr="0080080F">
        <w:t>laikinai</w:t>
      </w:r>
      <w:r w:rsidRPr="0080080F">
        <w:rPr>
          <w:spacing w:val="-4"/>
        </w:rPr>
        <w:t xml:space="preserve"> </w:t>
      </w:r>
      <w:r w:rsidRPr="0080080F">
        <w:t>nutraukti</w:t>
      </w:r>
      <w:r w:rsidRPr="0080080F">
        <w:rPr>
          <w:spacing w:val="-4"/>
        </w:rPr>
        <w:t xml:space="preserve"> </w:t>
      </w:r>
      <w:r w:rsidR="0080080F">
        <w:t>Dapagliflozin/Metformin Polpharma</w:t>
      </w:r>
      <w:r w:rsidRPr="0080080F">
        <w:rPr>
          <w:spacing w:val="-4"/>
        </w:rPr>
        <w:t xml:space="preserve"> </w:t>
      </w:r>
      <w:r w:rsidRPr="0080080F">
        <w:t>vartojimą</w:t>
      </w:r>
      <w:r w:rsidRPr="0080080F">
        <w:rPr>
          <w:spacing w:val="-4"/>
        </w:rPr>
        <w:t xml:space="preserve"> </w:t>
      </w:r>
      <w:r w:rsidRPr="0080080F">
        <w:t>ir</w:t>
      </w:r>
      <w:r w:rsidRPr="0080080F">
        <w:rPr>
          <w:spacing w:val="-4"/>
        </w:rPr>
        <w:t xml:space="preserve"> </w:t>
      </w:r>
      <w:r w:rsidRPr="0080080F">
        <w:t>rekomenduojama</w:t>
      </w:r>
      <w:r w:rsidRPr="0080080F">
        <w:rPr>
          <w:spacing w:val="-4"/>
        </w:rPr>
        <w:t xml:space="preserve"> </w:t>
      </w:r>
      <w:r w:rsidRPr="0080080F">
        <w:t>kreiptis</w:t>
      </w:r>
      <w:r w:rsidRPr="0080080F">
        <w:rPr>
          <w:spacing w:val="-4"/>
        </w:rPr>
        <w:t xml:space="preserve"> </w:t>
      </w:r>
      <w:r w:rsidRPr="0080080F">
        <w:t>į</w:t>
      </w:r>
      <w:r w:rsidRPr="0080080F">
        <w:rPr>
          <w:spacing w:val="-4"/>
        </w:rPr>
        <w:t xml:space="preserve"> </w:t>
      </w:r>
      <w:r w:rsidRPr="0080080F">
        <w:t>sveikatos</w:t>
      </w:r>
      <w:r w:rsidRPr="0080080F">
        <w:rPr>
          <w:spacing w:val="-4"/>
        </w:rPr>
        <w:t xml:space="preserve"> </w:t>
      </w:r>
      <w:r w:rsidRPr="0080080F">
        <w:t>priežiūros</w:t>
      </w:r>
      <w:r w:rsidRPr="0080080F">
        <w:rPr>
          <w:spacing w:val="-3"/>
        </w:rPr>
        <w:t xml:space="preserve"> </w:t>
      </w:r>
      <w:r w:rsidRPr="0080080F">
        <w:t>specialistą.</w:t>
      </w:r>
    </w:p>
    <w:p w14:paraId="029B9116" w14:textId="77777777" w:rsidR="0088652B" w:rsidRPr="0080080F" w:rsidRDefault="0088652B" w:rsidP="0080080F"/>
    <w:p w14:paraId="66281BB0" w14:textId="154D348B" w:rsidR="0088652B" w:rsidRPr="0080080F" w:rsidRDefault="00001C47" w:rsidP="0080080F">
      <w:r w:rsidRPr="0080080F">
        <w:t xml:space="preserve">Gydymą vaistiniais preparatais, kurie gali </w:t>
      </w:r>
      <w:r w:rsidR="005554C5">
        <w:t xml:space="preserve">sukelti ūminį </w:t>
      </w:r>
      <w:r w:rsidRPr="0080080F">
        <w:t>inkstų funkcij</w:t>
      </w:r>
      <w:r w:rsidR="001142D8">
        <w:t>os sutrikimą</w:t>
      </w:r>
      <w:r w:rsidRPr="0080080F">
        <w:t xml:space="preserve"> (pvz., antihipertenziniais,</w:t>
      </w:r>
      <w:r w:rsidRPr="0080080F">
        <w:rPr>
          <w:spacing w:val="1"/>
        </w:rPr>
        <w:t xml:space="preserve"> </w:t>
      </w:r>
      <w:r w:rsidRPr="0080080F">
        <w:t>diuretikais ir nesteroidiniais vaistais nuo uždegimo [NVNU]), metforminą vartojantiems pacientams reikia</w:t>
      </w:r>
      <w:r w:rsidRPr="0080080F">
        <w:rPr>
          <w:spacing w:val="1"/>
        </w:rPr>
        <w:t xml:space="preserve"> </w:t>
      </w:r>
      <w:r w:rsidRPr="0080080F">
        <w:t>pradėti atsargiai. Kiti pieno rūgšties acidozės rizikos veiksniai yra piktnaudžiavimas alkoholiu, kepenų</w:t>
      </w:r>
      <w:r w:rsidRPr="0080080F">
        <w:rPr>
          <w:spacing w:val="1"/>
        </w:rPr>
        <w:t xml:space="preserve"> </w:t>
      </w:r>
      <w:r w:rsidRPr="0080080F">
        <w:t>nepakankamumas, nepakankamai kontroliuojamas diabetas, ketonemija, ilgalaikis badavimas ir su hipoksija</w:t>
      </w:r>
      <w:r w:rsidR="00B73067">
        <w:t xml:space="preserve"> </w:t>
      </w:r>
      <w:r w:rsidRPr="0080080F">
        <w:rPr>
          <w:spacing w:val="-52"/>
        </w:rPr>
        <w:t xml:space="preserve"> </w:t>
      </w:r>
      <w:r w:rsidRPr="0080080F">
        <w:t>susijusios</w:t>
      </w:r>
      <w:r w:rsidRPr="0080080F">
        <w:rPr>
          <w:spacing w:val="-5"/>
        </w:rPr>
        <w:t xml:space="preserve"> </w:t>
      </w:r>
      <w:r w:rsidRPr="0080080F">
        <w:t>būklės,</w:t>
      </w:r>
      <w:r w:rsidRPr="0080080F">
        <w:rPr>
          <w:spacing w:val="-4"/>
        </w:rPr>
        <w:t xml:space="preserve"> </w:t>
      </w:r>
      <w:r w:rsidRPr="0080080F">
        <w:t>taip</w:t>
      </w:r>
      <w:r w:rsidRPr="0080080F">
        <w:rPr>
          <w:spacing w:val="-4"/>
        </w:rPr>
        <w:t xml:space="preserve"> </w:t>
      </w:r>
      <w:r w:rsidRPr="0080080F">
        <w:t>pat</w:t>
      </w:r>
      <w:r w:rsidRPr="0080080F">
        <w:rPr>
          <w:spacing w:val="-4"/>
        </w:rPr>
        <w:t xml:space="preserve"> </w:t>
      </w:r>
      <w:r w:rsidRPr="0080080F">
        <w:t>vaistinių</w:t>
      </w:r>
      <w:r w:rsidRPr="0080080F">
        <w:rPr>
          <w:spacing w:val="-5"/>
        </w:rPr>
        <w:t xml:space="preserve"> </w:t>
      </w:r>
      <w:r w:rsidRPr="0080080F">
        <w:t>preparatų,</w:t>
      </w:r>
      <w:r w:rsidRPr="0080080F">
        <w:rPr>
          <w:spacing w:val="-4"/>
        </w:rPr>
        <w:t xml:space="preserve"> </w:t>
      </w:r>
      <w:r w:rsidRPr="0080080F">
        <w:t>kurie</w:t>
      </w:r>
      <w:r w:rsidRPr="0080080F">
        <w:rPr>
          <w:spacing w:val="-4"/>
        </w:rPr>
        <w:t xml:space="preserve"> </w:t>
      </w:r>
      <w:r w:rsidRPr="0080080F">
        <w:t>gali</w:t>
      </w:r>
      <w:r w:rsidRPr="0080080F">
        <w:rPr>
          <w:spacing w:val="-4"/>
        </w:rPr>
        <w:t xml:space="preserve"> </w:t>
      </w:r>
      <w:r w:rsidRPr="0080080F">
        <w:t>sukelti</w:t>
      </w:r>
      <w:r w:rsidRPr="0080080F">
        <w:rPr>
          <w:spacing w:val="-2"/>
        </w:rPr>
        <w:t xml:space="preserve"> </w:t>
      </w:r>
      <w:r w:rsidRPr="0080080F">
        <w:t>pieno</w:t>
      </w:r>
      <w:r w:rsidRPr="0080080F">
        <w:rPr>
          <w:spacing w:val="-4"/>
        </w:rPr>
        <w:t xml:space="preserve"> </w:t>
      </w:r>
      <w:r w:rsidRPr="0080080F">
        <w:t>rūgšties</w:t>
      </w:r>
      <w:r w:rsidRPr="0080080F">
        <w:rPr>
          <w:spacing w:val="-4"/>
        </w:rPr>
        <w:t xml:space="preserve"> </w:t>
      </w:r>
      <w:r w:rsidRPr="0080080F">
        <w:t>acidozę,</w:t>
      </w:r>
      <w:r w:rsidRPr="0080080F">
        <w:rPr>
          <w:spacing w:val="1"/>
        </w:rPr>
        <w:t xml:space="preserve"> </w:t>
      </w:r>
      <w:r w:rsidRPr="0080080F">
        <w:t>vartojimas</w:t>
      </w:r>
      <w:r w:rsidRPr="0080080F">
        <w:rPr>
          <w:spacing w:val="-4"/>
        </w:rPr>
        <w:t xml:space="preserve"> </w:t>
      </w:r>
      <w:r w:rsidRPr="0080080F">
        <w:t>kartu</w:t>
      </w:r>
      <w:r w:rsidRPr="0080080F">
        <w:rPr>
          <w:spacing w:val="-3"/>
        </w:rPr>
        <w:t xml:space="preserve"> </w:t>
      </w:r>
      <w:r w:rsidRPr="0080080F">
        <w:t>(žr.</w:t>
      </w:r>
      <w:r w:rsidR="003E4F7D">
        <w:t xml:space="preserve"> </w:t>
      </w:r>
      <w:r w:rsidRPr="0080080F">
        <w:t>4.3</w:t>
      </w:r>
      <w:r w:rsidRPr="0080080F">
        <w:rPr>
          <w:spacing w:val="-4"/>
        </w:rPr>
        <w:t xml:space="preserve"> </w:t>
      </w:r>
      <w:r w:rsidRPr="0080080F">
        <w:t>ir</w:t>
      </w:r>
      <w:r w:rsidRPr="0080080F">
        <w:rPr>
          <w:spacing w:val="-4"/>
        </w:rPr>
        <w:t xml:space="preserve"> </w:t>
      </w:r>
      <w:r w:rsidRPr="0080080F">
        <w:t>4.5</w:t>
      </w:r>
      <w:r w:rsidRPr="0080080F">
        <w:rPr>
          <w:spacing w:val="-2"/>
        </w:rPr>
        <w:t xml:space="preserve"> </w:t>
      </w:r>
      <w:r w:rsidRPr="0080080F">
        <w:t>skyrius).</w:t>
      </w:r>
    </w:p>
    <w:p w14:paraId="2BBB149E" w14:textId="77777777" w:rsidR="0088652B" w:rsidRPr="0080080F" w:rsidRDefault="0088652B" w:rsidP="0080080F"/>
    <w:p w14:paraId="4312B788" w14:textId="3D66B28C" w:rsidR="0088652B" w:rsidRPr="0080080F" w:rsidRDefault="00001C47" w:rsidP="0080080F">
      <w:r w:rsidRPr="0080080F">
        <w:t>Pacientus ir (arba) globėjus reikia informuoti apie pieno rūgšties acidozės riziką. Pieno rūgšties acidozei</w:t>
      </w:r>
      <w:r w:rsidRPr="0080080F">
        <w:rPr>
          <w:spacing w:val="1"/>
        </w:rPr>
        <w:t xml:space="preserve"> </w:t>
      </w:r>
      <w:r w:rsidRPr="0080080F">
        <w:t>būdingas acidozinis dusulys, pilvo skausmas, raumenų mėšlungis, astenija ir hipotermija, po kurių ištinka</w:t>
      </w:r>
      <w:r w:rsidR="00B73067">
        <w:t xml:space="preserve"> koma</w:t>
      </w:r>
      <w:r w:rsidRPr="0080080F">
        <w:t xml:space="preserve">. Įtarus simptomus, pacientas turi nutraukti </w:t>
      </w:r>
      <w:r w:rsidR="0080080F">
        <w:t>Dapagliflozin/Metformin Polpharma</w:t>
      </w:r>
      <w:r w:rsidRPr="0080080F">
        <w:t xml:space="preserve"> vartojimą ir nedelsdamas kreiptis pagalbos į</w:t>
      </w:r>
      <w:r w:rsidRPr="0080080F">
        <w:rPr>
          <w:spacing w:val="1"/>
        </w:rPr>
        <w:t xml:space="preserve"> </w:t>
      </w:r>
      <w:r w:rsidRPr="0080080F">
        <w:t>medikus. Diagnostiniai laboratoriniai duomenys yra sumažėjęs kraujo pH (&lt; 7,35), padidėjusi laktatų</w:t>
      </w:r>
      <w:r w:rsidRPr="0080080F">
        <w:rPr>
          <w:spacing w:val="1"/>
        </w:rPr>
        <w:t xml:space="preserve"> </w:t>
      </w:r>
      <w:r w:rsidRPr="0080080F">
        <w:t>koncentracija</w:t>
      </w:r>
      <w:r w:rsidRPr="0080080F">
        <w:rPr>
          <w:spacing w:val="-3"/>
        </w:rPr>
        <w:t xml:space="preserve"> </w:t>
      </w:r>
      <w:r w:rsidRPr="0080080F">
        <w:t>plazmoje</w:t>
      </w:r>
      <w:r w:rsidRPr="0080080F">
        <w:rPr>
          <w:spacing w:val="-3"/>
        </w:rPr>
        <w:t xml:space="preserve"> </w:t>
      </w:r>
      <w:r w:rsidRPr="0080080F">
        <w:t>(&gt;</w:t>
      </w:r>
      <w:r w:rsidRPr="0080080F">
        <w:rPr>
          <w:spacing w:val="-2"/>
        </w:rPr>
        <w:t xml:space="preserve"> </w:t>
      </w:r>
      <w:r w:rsidRPr="0080080F">
        <w:t>5 mmol/l)</w:t>
      </w:r>
      <w:r w:rsidRPr="0080080F">
        <w:rPr>
          <w:spacing w:val="-2"/>
        </w:rPr>
        <w:t xml:space="preserve"> </w:t>
      </w:r>
      <w:r w:rsidRPr="0080080F">
        <w:t>ir</w:t>
      </w:r>
      <w:r w:rsidRPr="0080080F">
        <w:rPr>
          <w:spacing w:val="-3"/>
        </w:rPr>
        <w:t xml:space="preserve"> </w:t>
      </w:r>
      <w:r w:rsidRPr="0080080F">
        <w:t>padidėjęs</w:t>
      </w:r>
      <w:r w:rsidRPr="0080080F">
        <w:rPr>
          <w:spacing w:val="-3"/>
        </w:rPr>
        <w:t xml:space="preserve"> </w:t>
      </w:r>
      <w:r w:rsidRPr="0080080F">
        <w:t>anijoninis</w:t>
      </w:r>
      <w:r w:rsidRPr="0080080F">
        <w:rPr>
          <w:spacing w:val="-2"/>
        </w:rPr>
        <w:t xml:space="preserve"> </w:t>
      </w:r>
      <w:r w:rsidRPr="0080080F">
        <w:t>tarpas</w:t>
      </w:r>
      <w:r w:rsidRPr="0080080F">
        <w:rPr>
          <w:spacing w:val="-3"/>
        </w:rPr>
        <w:t xml:space="preserve"> </w:t>
      </w:r>
      <w:r w:rsidRPr="0080080F">
        <w:t>bei</w:t>
      </w:r>
      <w:r w:rsidRPr="0080080F">
        <w:rPr>
          <w:spacing w:val="-2"/>
        </w:rPr>
        <w:t xml:space="preserve"> </w:t>
      </w:r>
      <w:r w:rsidRPr="0080080F">
        <w:t>laktatų/piruvatų</w:t>
      </w:r>
      <w:r w:rsidRPr="0080080F">
        <w:rPr>
          <w:spacing w:val="-3"/>
        </w:rPr>
        <w:t xml:space="preserve"> </w:t>
      </w:r>
      <w:r w:rsidRPr="0080080F">
        <w:t>santykis.</w:t>
      </w:r>
    </w:p>
    <w:p w14:paraId="4017B6D8" w14:textId="77777777" w:rsidR="0088652B" w:rsidRDefault="0088652B" w:rsidP="0080080F"/>
    <w:p w14:paraId="0A1D2187" w14:textId="77777777" w:rsidR="00C570F7" w:rsidRPr="00C570F7" w:rsidRDefault="00C570F7" w:rsidP="00C570F7">
      <w:pPr>
        <w:rPr>
          <w:i/>
          <w:iCs/>
        </w:rPr>
      </w:pPr>
      <w:r w:rsidRPr="00C570F7">
        <w:rPr>
          <w:i/>
          <w:iCs/>
        </w:rPr>
        <w:t xml:space="preserve">Pacientai, kuriems diagnozuotos arba įtariamos mitochondrinės ligos </w:t>
      </w:r>
    </w:p>
    <w:p w14:paraId="6FB738BB" w14:textId="6C3A0B2E" w:rsidR="00C570F7" w:rsidRDefault="00C570F7" w:rsidP="00C570F7">
      <w:r w:rsidRPr="00C570F7">
        <w:t>Pacientams, kuriems diagnozuotos mitochondrinės ligos, pvz., mitochondrinės encefalopatijos su pieno rūgšties acidoze ir į insultą panašiais epizodais (angl. Mitochondrial encephalomyopathy with lactic acidosis and stroke-like episodes</w:t>
      </w:r>
      <w:r>
        <w:t xml:space="preserve"> [</w:t>
      </w:r>
      <w:r w:rsidRPr="00C570F7">
        <w:t>MELAS</w:t>
      </w:r>
      <w:r>
        <w:t>]</w:t>
      </w:r>
      <w:r w:rsidRPr="00C570F7">
        <w:t>) sindromas ir iš motinos paveldėtas diabetas bei kurtumas (angl. Maternal inherited diabetes and deafness</w:t>
      </w:r>
      <w:r w:rsidR="005533D8">
        <w:t xml:space="preserve"> [</w:t>
      </w:r>
      <w:r w:rsidRPr="00C570F7">
        <w:t>MIDD</w:t>
      </w:r>
      <w:r w:rsidR="005533D8">
        <w:t>]</w:t>
      </w:r>
      <w:r w:rsidRPr="00C570F7">
        <w:t>), metformino vartoti</w:t>
      </w:r>
      <w:r>
        <w:t xml:space="preserve"> </w:t>
      </w:r>
      <w:r w:rsidRPr="00C570F7">
        <w:t xml:space="preserve">nerekomenduojama dėl pieno rūgšties acidozės paūmėjimo ir neurologinių komplikacijų, dėl kurių gali pasunkėti liga, rizikos. </w:t>
      </w:r>
    </w:p>
    <w:p w14:paraId="172A3A8C" w14:textId="364E2A3D" w:rsidR="00C570F7" w:rsidRPr="0080080F" w:rsidRDefault="00C570F7" w:rsidP="00C570F7">
      <w:r w:rsidRPr="00C570F7">
        <w:t xml:space="preserve">Jei pavartojus metformino atsiranda požymių ir simptomų, būdingų MELAS sindromui arba MIDD, </w:t>
      </w:r>
      <w:r w:rsidRPr="00C570F7">
        <w:lastRenderedPageBreak/>
        <w:t>reikia nedelsiant nutraukti gydymą metforminu ir greitai atlikti diagnostinį įvertinimą.</w:t>
      </w:r>
    </w:p>
    <w:p w14:paraId="69E30135" w14:textId="77777777" w:rsidR="00C570F7" w:rsidRPr="00682F7F" w:rsidRDefault="00C570F7" w:rsidP="0080080F">
      <w:pPr>
        <w:rPr>
          <w:u w:val="single"/>
        </w:rPr>
      </w:pPr>
    </w:p>
    <w:p w14:paraId="68CE5F86" w14:textId="2C9BA3AD" w:rsidR="0088652B" w:rsidRPr="00087523" w:rsidRDefault="00001C47" w:rsidP="0080080F">
      <w:pPr>
        <w:rPr>
          <w:u w:val="single"/>
        </w:rPr>
      </w:pPr>
      <w:r w:rsidRPr="00087523">
        <w:rPr>
          <w:u w:val="single"/>
        </w:rPr>
        <w:t>Inkstų</w:t>
      </w:r>
      <w:r w:rsidRPr="00087523">
        <w:rPr>
          <w:spacing w:val="-5"/>
          <w:u w:val="single"/>
        </w:rPr>
        <w:t xml:space="preserve"> </w:t>
      </w:r>
      <w:r w:rsidRPr="00087523">
        <w:rPr>
          <w:u w:val="single"/>
        </w:rPr>
        <w:t>funkcija</w:t>
      </w:r>
    </w:p>
    <w:p w14:paraId="355AFDA0" w14:textId="5DF83287" w:rsidR="0080080F" w:rsidRDefault="00001C47" w:rsidP="0080080F">
      <w:r w:rsidRPr="0080080F">
        <w:t>Gliukozės koncentraciją mažinantis dapagliflozino veiksmingumas priklauso nuo inkstų funkcijos – jis būna</w:t>
      </w:r>
      <w:r w:rsidR="00935AF1">
        <w:t xml:space="preserve"> </w:t>
      </w:r>
      <w:r w:rsidRPr="0080080F">
        <w:rPr>
          <w:spacing w:val="-52"/>
        </w:rPr>
        <w:t xml:space="preserve"> </w:t>
      </w:r>
      <w:r w:rsidRPr="0080080F">
        <w:t>mažesnis,</w:t>
      </w:r>
      <w:r w:rsidRPr="0080080F">
        <w:rPr>
          <w:spacing w:val="-3"/>
        </w:rPr>
        <w:t xml:space="preserve"> </w:t>
      </w:r>
      <w:r w:rsidRPr="0080080F">
        <w:t>kai GFG</w:t>
      </w:r>
      <w:r w:rsidRPr="0080080F">
        <w:rPr>
          <w:spacing w:val="-1"/>
        </w:rPr>
        <w:t xml:space="preserve"> </w:t>
      </w:r>
      <w:r w:rsidRPr="0080080F">
        <w:t>&lt;</w:t>
      </w:r>
      <w:r w:rsidRPr="0080080F">
        <w:rPr>
          <w:spacing w:val="2"/>
        </w:rPr>
        <w:t xml:space="preserve"> </w:t>
      </w:r>
      <w:r w:rsidRPr="0080080F">
        <w:t>45</w:t>
      </w:r>
      <w:r w:rsidRPr="0080080F">
        <w:rPr>
          <w:spacing w:val="-4"/>
        </w:rPr>
        <w:t xml:space="preserve"> </w:t>
      </w:r>
      <w:r w:rsidRPr="0080080F">
        <w:t>ml/min.</w:t>
      </w:r>
      <w:r w:rsidRPr="0080080F">
        <w:rPr>
          <w:spacing w:val="2"/>
        </w:rPr>
        <w:t xml:space="preserve"> </w:t>
      </w:r>
      <w:r w:rsidRPr="0080080F">
        <w:t>ir</w:t>
      </w:r>
      <w:r w:rsidRPr="0080080F">
        <w:rPr>
          <w:spacing w:val="-2"/>
        </w:rPr>
        <w:t xml:space="preserve"> </w:t>
      </w:r>
      <w:r w:rsidRPr="0080080F">
        <w:t>turėtų</w:t>
      </w:r>
      <w:r w:rsidRPr="0080080F">
        <w:rPr>
          <w:spacing w:val="-3"/>
        </w:rPr>
        <w:t xml:space="preserve"> </w:t>
      </w:r>
      <w:r w:rsidRPr="0080080F">
        <w:t>išnykti</w:t>
      </w:r>
      <w:r w:rsidR="001A6F12">
        <w:t>, esant sunkiam inkstų funkcijos sutrikimui</w:t>
      </w:r>
      <w:r w:rsidRPr="0080080F">
        <w:rPr>
          <w:spacing w:val="-2"/>
        </w:rPr>
        <w:t xml:space="preserve"> </w:t>
      </w:r>
      <w:r w:rsidRPr="0080080F">
        <w:t>(žr.</w:t>
      </w:r>
      <w:r w:rsidRPr="0080080F">
        <w:rPr>
          <w:spacing w:val="-2"/>
        </w:rPr>
        <w:t xml:space="preserve"> </w:t>
      </w:r>
      <w:r w:rsidRPr="0080080F">
        <w:t>4.2,</w:t>
      </w:r>
      <w:r w:rsidRPr="0080080F">
        <w:rPr>
          <w:spacing w:val="-3"/>
        </w:rPr>
        <w:t xml:space="preserve"> </w:t>
      </w:r>
      <w:r w:rsidRPr="0080080F">
        <w:t>5.1</w:t>
      </w:r>
      <w:r w:rsidRPr="0080080F">
        <w:rPr>
          <w:spacing w:val="-2"/>
        </w:rPr>
        <w:t xml:space="preserve"> </w:t>
      </w:r>
      <w:r w:rsidRPr="0080080F">
        <w:t>ir</w:t>
      </w:r>
      <w:r w:rsidRPr="0080080F">
        <w:rPr>
          <w:spacing w:val="-2"/>
        </w:rPr>
        <w:t xml:space="preserve"> </w:t>
      </w:r>
      <w:r w:rsidRPr="0080080F">
        <w:t>5.2</w:t>
      </w:r>
      <w:r w:rsidRPr="0080080F">
        <w:rPr>
          <w:spacing w:val="-3"/>
        </w:rPr>
        <w:t xml:space="preserve"> </w:t>
      </w:r>
      <w:r w:rsidRPr="0080080F">
        <w:t>skyrius).</w:t>
      </w:r>
      <w:bookmarkStart w:id="5" w:name="_Hlk170938671"/>
      <w:bookmarkEnd w:id="4"/>
    </w:p>
    <w:p w14:paraId="7C210807" w14:textId="77777777" w:rsidR="0080080F" w:rsidRDefault="0080080F" w:rsidP="0080080F"/>
    <w:p w14:paraId="01FA30CE" w14:textId="0AE20CDA" w:rsidR="0088652B" w:rsidRPr="0080080F" w:rsidRDefault="00001C47" w:rsidP="0080080F">
      <w:r w:rsidRPr="0080080F">
        <w:t>Metforminas išskiriamas per inkstus, todėl vidutiniškai arba sunkiai sutrikus inkstų funkcijai padidėja pieno</w:t>
      </w:r>
      <w:r w:rsidR="00B73067">
        <w:t xml:space="preserve"> </w:t>
      </w:r>
      <w:r w:rsidRPr="0080080F">
        <w:rPr>
          <w:spacing w:val="-52"/>
        </w:rPr>
        <w:t xml:space="preserve"> </w:t>
      </w:r>
      <w:r w:rsidRPr="0080080F">
        <w:t>rūgšties</w:t>
      </w:r>
      <w:r w:rsidRPr="0080080F">
        <w:rPr>
          <w:spacing w:val="-2"/>
        </w:rPr>
        <w:t xml:space="preserve"> </w:t>
      </w:r>
      <w:r w:rsidRPr="0080080F">
        <w:t>acidozės</w:t>
      </w:r>
      <w:r w:rsidRPr="0080080F">
        <w:rPr>
          <w:spacing w:val="-1"/>
        </w:rPr>
        <w:t xml:space="preserve"> </w:t>
      </w:r>
      <w:r w:rsidRPr="0080080F">
        <w:t>rizika</w:t>
      </w:r>
      <w:r w:rsidRPr="0080080F">
        <w:rPr>
          <w:spacing w:val="-1"/>
        </w:rPr>
        <w:t xml:space="preserve"> </w:t>
      </w:r>
      <w:r w:rsidRPr="0080080F">
        <w:t>(žr.</w:t>
      </w:r>
      <w:r w:rsidRPr="0080080F">
        <w:rPr>
          <w:spacing w:val="-1"/>
        </w:rPr>
        <w:t xml:space="preserve"> </w:t>
      </w:r>
      <w:r w:rsidRPr="0080080F">
        <w:t>4.4</w:t>
      </w:r>
      <w:r w:rsidRPr="0080080F">
        <w:rPr>
          <w:spacing w:val="-1"/>
        </w:rPr>
        <w:t xml:space="preserve"> </w:t>
      </w:r>
      <w:r w:rsidRPr="0080080F">
        <w:t>skyrių).</w:t>
      </w:r>
      <w:r w:rsidR="003E4F7D">
        <w:t xml:space="preserve"> </w:t>
      </w:r>
      <w:r w:rsidRPr="0080080F">
        <w:t>Inkstų</w:t>
      </w:r>
      <w:r w:rsidRPr="0080080F">
        <w:rPr>
          <w:spacing w:val="-5"/>
        </w:rPr>
        <w:t xml:space="preserve"> </w:t>
      </w:r>
      <w:r w:rsidRPr="0080080F">
        <w:t>funkciją</w:t>
      </w:r>
      <w:r w:rsidRPr="0080080F">
        <w:rPr>
          <w:spacing w:val="-4"/>
        </w:rPr>
        <w:t xml:space="preserve"> </w:t>
      </w:r>
      <w:r w:rsidRPr="0080080F">
        <w:t>reikia</w:t>
      </w:r>
      <w:r w:rsidRPr="0080080F">
        <w:rPr>
          <w:spacing w:val="-5"/>
        </w:rPr>
        <w:t xml:space="preserve"> </w:t>
      </w:r>
      <w:r w:rsidRPr="0080080F">
        <w:t>tirti</w:t>
      </w:r>
      <w:r w:rsidR="003E4F7D">
        <w:t xml:space="preserve"> </w:t>
      </w:r>
      <w:r w:rsidRPr="0080080F">
        <w:t>prieš</w:t>
      </w:r>
      <w:r w:rsidRPr="0080080F">
        <w:rPr>
          <w:spacing w:val="-5"/>
        </w:rPr>
        <w:t xml:space="preserve"> </w:t>
      </w:r>
      <w:r w:rsidRPr="0080080F">
        <w:t>pradedant</w:t>
      </w:r>
      <w:r w:rsidRPr="0080080F">
        <w:rPr>
          <w:spacing w:val="-4"/>
        </w:rPr>
        <w:t xml:space="preserve"> </w:t>
      </w:r>
      <w:r w:rsidRPr="0080080F">
        <w:t>gydymą</w:t>
      </w:r>
      <w:r w:rsidRPr="0080080F">
        <w:rPr>
          <w:spacing w:val="-4"/>
        </w:rPr>
        <w:t xml:space="preserve"> </w:t>
      </w:r>
      <w:r w:rsidRPr="0080080F">
        <w:t>ir</w:t>
      </w:r>
      <w:r w:rsidRPr="0080080F">
        <w:rPr>
          <w:spacing w:val="-4"/>
        </w:rPr>
        <w:t xml:space="preserve"> </w:t>
      </w:r>
      <w:r w:rsidRPr="0080080F">
        <w:t>paskui</w:t>
      </w:r>
      <w:r w:rsidRPr="0080080F">
        <w:rPr>
          <w:spacing w:val="-4"/>
        </w:rPr>
        <w:t xml:space="preserve"> </w:t>
      </w:r>
      <w:r w:rsidRPr="0080080F">
        <w:t>reguliariai</w:t>
      </w:r>
      <w:r w:rsidRPr="0080080F">
        <w:rPr>
          <w:spacing w:val="-4"/>
        </w:rPr>
        <w:t xml:space="preserve"> </w:t>
      </w:r>
      <w:r w:rsidRPr="0080080F">
        <w:t>(žr.</w:t>
      </w:r>
      <w:r w:rsidRPr="0080080F">
        <w:rPr>
          <w:spacing w:val="-4"/>
        </w:rPr>
        <w:t xml:space="preserve"> </w:t>
      </w:r>
      <w:r w:rsidRPr="0080080F">
        <w:t>4.2</w:t>
      </w:r>
      <w:r w:rsidRPr="0080080F">
        <w:rPr>
          <w:spacing w:val="-4"/>
        </w:rPr>
        <w:t xml:space="preserve"> </w:t>
      </w:r>
      <w:r w:rsidRPr="0080080F">
        <w:t>skyrių)</w:t>
      </w:r>
      <w:r w:rsidR="003E4F7D">
        <w:t>.</w:t>
      </w:r>
      <w:r w:rsidR="00B73067">
        <w:t xml:space="preserve"> </w:t>
      </w:r>
      <w:r w:rsidR="003E4F7D">
        <w:t>M</w:t>
      </w:r>
      <w:r w:rsidRPr="0080080F">
        <w:t>etformino</w:t>
      </w:r>
      <w:r w:rsidRPr="0080080F">
        <w:rPr>
          <w:spacing w:val="-5"/>
        </w:rPr>
        <w:t xml:space="preserve"> </w:t>
      </w:r>
      <w:r w:rsidRPr="0080080F">
        <w:t>negalima</w:t>
      </w:r>
      <w:r w:rsidRPr="0080080F">
        <w:rPr>
          <w:spacing w:val="-4"/>
        </w:rPr>
        <w:t xml:space="preserve"> </w:t>
      </w:r>
      <w:r w:rsidRPr="0080080F">
        <w:t>vartoti</w:t>
      </w:r>
      <w:r w:rsidRPr="0080080F">
        <w:rPr>
          <w:spacing w:val="-4"/>
        </w:rPr>
        <w:t xml:space="preserve"> </w:t>
      </w:r>
      <w:r w:rsidRPr="0080080F">
        <w:t>pacientams,</w:t>
      </w:r>
      <w:r w:rsidRPr="0080080F">
        <w:rPr>
          <w:spacing w:val="-4"/>
        </w:rPr>
        <w:t xml:space="preserve"> </w:t>
      </w:r>
      <w:r w:rsidRPr="0080080F">
        <w:t>kurių</w:t>
      </w:r>
      <w:r w:rsidRPr="0080080F">
        <w:rPr>
          <w:spacing w:val="-4"/>
        </w:rPr>
        <w:t xml:space="preserve"> </w:t>
      </w:r>
      <w:r w:rsidRPr="0080080F">
        <w:t>GFG</w:t>
      </w:r>
      <w:r w:rsidRPr="0080080F">
        <w:rPr>
          <w:spacing w:val="-2"/>
        </w:rPr>
        <w:t xml:space="preserve"> </w:t>
      </w:r>
      <w:r w:rsidRPr="0080080F">
        <w:t>&lt;</w:t>
      </w:r>
      <w:r w:rsidRPr="0080080F">
        <w:rPr>
          <w:spacing w:val="-9"/>
        </w:rPr>
        <w:t xml:space="preserve"> </w:t>
      </w:r>
      <w:r w:rsidRPr="0080080F">
        <w:t>30</w:t>
      </w:r>
      <w:r w:rsidRPr="0080080F">
        <w:rPr>
          <w:spacing w:val="-2"/>
        </w:rPr>
        <w:t xml:space="preserve"> </w:t>
      </w:r>
      <w:r w:rsidRPr="0080080F">
        <w:t>ml/min.,</w:t>
      </w:r>
      <w:r w:rsidRPr="0080080F">
        <w:rPr>
          <w:spacing w:val="-4"/>
        </w:rPr>
        <w:t xml:space="preserve"> </w:t>
      </w:r>
      <w:r w:rsidRPr="0080080F">
        <w:t>jo</w:t>
      </w:r>
      <w:r w:rsidRPr="0080080F">
        <w:rPr>
          <w:spacing w:val="-4"/>
        </w:rPr>
        <w:t xml:space="preserve"> </w:t>
      </w:r>
      <w:r w:rsidRPr="0080080F">
        <w:t>vartojimą</w:t>
      </w:r>
      <w:r w:rsidRPr="0080080F">
        <w:rPr>
          <w:spacing w:val="-4"/>
        </w:rPr>
        <w:t xml:space="preserve"> </w:t>
      </w:r>
      <w:r w:rsidRPr="0080080F">
        <w:t>reikia</w:t>
      </w:r>
      <w:r w:rsidRPr="0080080F">
        <w:rPr>
          <w:spacing w:val="-4"/>
        </w:rPr>
        <w:t xml:space="preserve"> </w:t>
      </w:r>
      <w:r w:rsidRPr="0080080F">
        <w:t>laikinai</w:t>
      </w:r>
      <w:r w:rsidR="003E4F7D">
        <w:t xml:space="preserve"> </w:t>
      </w:r>
      <w:r w:rsidRPr="0080080F">
        <w:rPr>
          <w:spacing w:val="-52"/>
        </w:rPr>
        <w:t xml:space="preserve"> </w:t>
      </w:r>
      <w:r w:rsidRPr="0080080F">
        <w:t>nutraukti,</w:t>
      </w:r>
      <w:r w:rsidRPr="0080080F">
        <w:rPr>
          <w:spacing w:val="-2"/>
        </w:rPr>
        <w:t xml:space="preserve"> </w:t>
      </w:r>
      <w:r w:rsidRPr="0080080F">
        <w:t>esant</w:t>
      </w:r>
      <w:r w:rsidRPr="0080080F">
        <w:rPr>
          <w:spacing w:val="-2"/>
        </w:rPr>
        <w:t xml:space="preserve"> </w:t>
      </w:r>
      <w:r w:rsidRPr="0080080F">
        <w:t>būklėms,</w:t>
      </w:r>
      <w:r w:rsidRPr="0080080F">
        <w:rPr>
          <w:spacing w:val="-2"/>
        </w:rPr>
        <w:t xml:space="preserve"> </w:t>
      </w:r>
      <w:r w:rsidRPr="0080080F">
        <w:t>kurios</w:t>
      </w:r>
      <w:r w:rsidRPr="0080080F">
        <w:rPr>
          <w:spacing w:val="-2"/>
        </w:rPr>
        <w:t xml:space="preserve"> </w:t>
      </w:r>
      <w:r w:rsidRPr="0080080F">
        <w:t>sutrikdo</w:t>
      </w:r>
      <w:r w:rsidRPr="0080080F">
        <w:rPr>
          <w:spacing w:val="-2"/>
        </w:rPr>
        <w:t xml:space="preserve"> </w:t>
      </w:r>
      <w:r w:rsidRPr="0080080F">
        <w:t>inkstų</w:t>
      </w:r>
      <w:r w:rsidRPr="0080080F">
        <w:rPr>
          <w:spacing w:val="-2"/>
        </w:rPr>
        <w:t xml:space="preserve"> </w:t>
      </w:r>
      <w:r w:rsidRPr="0080080F">
        <w:t>funkciją</w:t>
      </w:r>
      <w:r w:rsidRPr="0080080F">
        <w:rPr>
          <w:spacing w:val="-2"/>
        </w:rPr>
        <w:t xml:space="preserve"> </w:t>
      </w:r>
      <w:r w:rsidRPr="0080080F">
        <w:t>(žr.</w:t>
      </w:r>
      <w:r w:rsidRPr="0080080F">
        <w:rPr>
          <w:spacing w:val="-2"/>
        </w:rPr>
        <w:t xml:space="preserve"> </w:t>
      </w:r>
      <w:r w:rsidRPr="0080080F">
        <w:t>4.3</w:t>
      </w:r>
      <w:r w:rsidRPr="0080080F">
        <w:rPr>
          <w:spacing w:val="-5"/>
        </w:rPr>
        <w:t xml:space="preserve"> </w:t>
      </w:r>
      <w:r w:rsidRPr="0080080F">
        <w:t>skyrių).</w:t>
      </w:r>
    </w:p>
    <w:p w14:paraId="762EF99E" w14:textId="77777777" w:rsidR="0088652B" w:rsidRPr="0080080F" w:rsidRDefault="0088652B" w:rsidP="0080080F"/>
    <w:p w14:paraId="032B17BE" w14:textId="77777777" w:rsidR="0088652B" w:rsidRPr="0080080F" w:rsidRDefault="00001C47" w:rsidP="0080080F">
      <w:r w:rsidRPr="0080080F">
        <w:t>Senyviems</w:t>
      </w:r>
      <w:r w:rsidRPr="0080080F">
        <w:rPr>
          <w:spacing w:val="-5"/>
        </w:rPr>
        <w:t xml:space="preserve"> </w:t>
      </w:r>
      <w:r w:rsidRPr="0080080F">
        <w:t>pacientams</w:t>
      </w:r>
      <w:r w:rsidRPr="0080080F">
        <w:rPr>
          <w:spacing w:val="-5"/>
        </w:rPr>
        <w:t xml:space="preserve"> </w:t>
      </w:r>
      <w:r w:rsidRPr="0080080F">
        <w:t>sutrikusi</w:t>
      </w:r>
      <w:r w:rsidRPr="0080080F">
        <w:rPr>
          <w:spacing w:val="-4"/>
        </w:rPr>
        <w:t xml:space="preserve"> </w:t>
      </w:r>
      <w:r w:rsidRPr="0080080F">
        <w:t>inkstų</w:t>
      </w:r>
      <w:r w:rsidRPr="0080080F">
        <w:rPr>
          <w:spacing w:val="-5"/>
        </w:rPr>
        <w:t xml:space="preserve"> </w:t>
      </w:r>
      <w:r w:rsidRPr="0080080F">
        <w:t>funkcija</w:t>
      </w:r>
      <w:r w:rsidRPr="0080080F">
        <w:rPr>
          <w:spacing w:val="-4"/>
        </w:rPr>
        <w:t xml:space="preserve"> </w:t>
      </w:r>
      <w:r w:rsidRPr="0080080F">
        <w:t>pasitaiko</w:t>
      </w:r>
      <w:r w:rsidRPr="0080080F">
        <w:rPr>
          <w:spacing w:val="-5"/>
        </w:rPr>
        <w:t xml:space="preserve"> </w:t>
      </w:r>
      <w:r w:rsidRPr="0080080F">
        <w:t>dažnai</w:t>
      </w:r>
      <w:r w:rsidRPr="0080080F">
        <w:rPr>
          <w:spacing w:val="-4"/>
        </w:rPr>
        <w:t xml:space="preserve"> </w:t>
      </w:r>
      <w:r w:rsidRPr="0080080F">
        <w:t>ir</w:t>
      </w:r>
      <w:r w:rsidRPr="0080080F">
        <w:rPr>
          <w:spacing w:val="-5"/>
        </w:rPr>
        <w:t xml:space="preserve"> </w:t>
      </w:r>
      <w:r w:rsidRPr="0080080F">
        <w:t>nesukelia</w:t>
      </w:r>
      <w:r w:rsidRPr="0080080F">
        <w:rPr>
          <w:spacing w:val="-4"/>
        </w:rPr>
        <w:t xml:space="preserve"> </w:t>
      </w:r>
      <w:r w:rsidRPr="0080080F">
        <w:t>simptomų.</w:t>
      </w:r>
      <w:r w:rsidRPr="0080080F">
        <w:rPr>
          <w:spacing w:val="-5"/>
        </w:rPr>
        <w:t xml:space="preserve"> </w:t>
      </w:r>
      <w:r w:rsidRPr="0080080F">
        <w:t>Kai</w:t>
      </w:r>
      <w:r w:rsidRPr="0080080F">
        <w:rPr>
          <w:spacing w:val="-5"/>
        </w:rPr>
        <w:t xml:space="preserve"> </w:t>
      </w:r>
      <w:r w:rsidRPr="0080080F">
        <w:t>ji</w:t>
      </w:r>
      <w:r w:rsidRPr="0080080F">
        <w:rPr>
          <w:spacing w:val="-4"/>
        </w:rPr>
        <w:t xml:space="preserve"> </w:t>
      </w:r>
      <w:r w:rsidRPr="0080080F">
        <w:t>gali</w:t>
      </w:r>
      <w:r w:rsidRPr="0080080F">
        <w:rPr>
          <w:spacing w:val="-5"/>
        </w:rPr>
        <w:t xml:space="preserve"> </w:t>
      </w:r>
      <w:r w:rsidRPr="0080080F">
        <w:t>sutrikti,</w:t>
      </w:r>
      <w:r w:rsidRPr="0080080F">
        <w:rPr>
          <w:spacing w:val="1"/>
        </w:rPr>
        <w:t xml:space="preserve"> </w:t>
      </w:r>
      <w:r w:rsidRPr="0080080F">
        <w:t>pvz., pradedant vartoti antihipertenzinių vaistinių preparatų, diuretikų arba NVNU, reikia specialių</w:t>
      </w:r>
      <w:r w:rsidRPr="0080080F">
        <w:rPr>
          <w:spacing w:val="1"/>
        </w:rPr>
        <w:t xml:space="preserve"> </w:t>
      </w:r>
      <w:r w:rsidRPr="0080080F">
        <w:t>atsargumo</w:t>
      </w:r>
      <w:r w:rsidRPr="0080080F">
        <w:rPr>
          <w:spacing w:val="-2"/>
        </w:rPr>
        <w:t xml:space="preserve"> </w:t>
      </w:r>
      <w:r w:rsidRPr="0080080F">
        <w:t>priemonių.</w:t>
      </w:r>
    </w:p>
    <w:bookmarkEnd w:id="5"/>
    <w:p w14:paraId="273A8973" w14:textId="77777777" w:rsidR="0088652B" w:rsidRPr="0080080F" w:rsidRDefault="0088652B" w:rsidP="0080080F"/>
    <w:p w14:paraId="0BB7C7D1" w14:textId="77777777" w:rsidR="0088652B" w:rsidRPr="0080080F" w:rsidRDefault="00001C47" w:rsidP="0080080F">
      <w:r w:rsidRPr="0080080F">
        <w:rPr>
          <w:u w:val="single"/>
        </w:rPr>
        <w:t>Vartojimas</w:t>
      </w:r>
      <w:r w:rsidRPr="0080080F">
        <w:rPr>
          <w:spacing w:val="-5"/>
          <w:u w:val="single"/>
        </w:rPr>
        <w:t xml:space="preserve"> </w:t>
      </w:r>
      <w:r w:rsidRPr="0080080F">
        <w:rPr>
          <w:u w:val="single"/>
        </w:rPr>
        <w:t>esant</w:t>
      </w:r>
      <w:r w:rsidRPr="0080080F">
        <w:rPr>
          <w:spacing w:val="-5"/>
          <w:u w:val="single"/>
        </w:rPr>
        <w:t xml:space="preserve"> </w:t>
      </w:r>
      <w:r w:rsidRPr="0080080F">
        <w:rPr>
          <w:u w:val="single"/>
        </w:rPr>
        <w:t>kraujo</w:t>
      </w:r>
      <w:r w:rsidRPr="0080080F">
        <w:rPr>
          <w:spacing w:val="-4"/>
          <w:u w:val="single"/>
        </w:rPr>
        <w:t xml:space="preserve"> </w:t>
      </w:r>
      <w:r w:rsidRPr="0080080F">
        <w:rPr>
          <w:u w:val="single"/>
        </w:rPr>
        <w:t>tūrio</w:t>
      </w:r>
      <w:r w:rsidRPr="0080080F">
        <w:rPr>
          <w:spacing w:val="-5"/>
          <w:u w:val="single"/>
        </w:rPr>
        <w:t xml:space="preserve"> </w:t>
      </w:r>
      <w:r w:rsidRPr="0080080F">
        <w:rPr>
          <w:u w:val="single"/>
        </w:rPr>
        <w:t>sumažėjimo</w:t>
      </w:r>
      <w:r w:rsidRPr="0080080F">
        <w:rPr>
          <w:spacing w:val="-4"/>
          <w:u w:val="single"/>
        </w:rPr>
        <w:t xml:space="preserve"> </w:t>
      </w:r>
      <w:r w:rsidRPr="0080080F">
        <w:rPr>
          <w:u w:val="single"/>
        </w:rPr>
        <w:t>ir</w:t>
      </w:r>
      <w:r w:rsidRPr="0080080F">
        <w:rPr>
          <w:spacing w:val="-5"/>
          <w:u w:val="single"/>
        </w:rPr>
        <w:t xml:space="preserve"> </w:t>
      </w:r>
      <w:r w:rsidRPr="0080080F">
        <w:rPr>
          <w:u w:val="single"/>
        </w:rPr>
        <w:t>(arba)</w:t>
      </w:r>
      <w:r w:rsidRPr="0080080F">
        <w:rPr>
          <w:spacing w:val="-5"/>
          <w:u w:val="single"/>
        </w:rPr>
        <w:t xml:space="preserve"> </w:t>
      </w:r>
      <w:r w:rsidRPr="0080080F">
        <w:rPr>
          <w:u w:val="single"/>
        </w:rPr>
        <w:t>hipotenzijos</w:t>
      </w:r>
      <w:r w:rsidRPr="0080080F">
        <w:rPr>
          <w:spacing w:val="-4"/>
          <w:u w:val="single"/>
        </w:rPr>
        <w:t xml:space="preserve"> </w:t>
      </w:r>
      <w:r w:rsidRPr="0080080F">
        <w:rPr>
          <w:u w:val="single"/>
        </w:rPr>
        <w:t>pavojui</w:t>
      </w:r>
    </w:p>
    <w:p w14:paraId="24794889" w14:textId="77777777" w:rsidR="0088652B" w:rsidRPr="0080080F" w:rsidRDefault="00001C47" w:rsidP="0080080F">
      <w:r w:rsidRPr="0080080F">
        <w:t>Dėl savo veikimo mechanizmo dapagliflozinas didina diurezę, todėl gali sukelti nedidelį kraujospūdžio</w:t>
      </w:r>
      <w:r w:rsidRPr="0080080F">
        <w:rPr>
          <w:spacing w:val="1"/>
        </w:rPr>
        <w:t xml:space="preserve"> </w:t>
      </w:r>
      <w:r w:rsidRPr="0080080F">
        <w:t>sumažėjimą,</w:t>
      </w:r>
      <w:r w:rsidRPr="0080080F">
        <w:rPr>
          <w:spacing w:val="-5"/>
        </w:rPr>
        <w:t xml:space="preserve"> </w:t>
      </w:r>
      <w:r w:rsidRPr="0080080F">
        <w:t>nustatytą</w:t>
      </w:r>
      <w:r w:rsidRPr="0080080F">
        <w:rPr>
          <w:spacing w:val="-5"/>
        </w:rPr>
        <w:t xml:space="preserve"> </w:t>
      </w:r>
      <w:r w:rsidRPr="0080080F">
        <w:t>klinikinių</w:t>
      </w:r>
      <w:r w:rsidRPr="0080080F">
        <w:rPr>
          <w:spacing w:val="-4"/>
        </w:rPr>
        <w:t xml:space="preserve"> </w:t>
      </w:r>
      <w:r w:rsidRPr="0080080F">
        <w:t>tyrimų</w:t>
      </w:r>
      <w:r w:rsidRPr="0080080F">
        <w:rPr>
          <w:spacing w:val="-5"/>
        </w:rPr>
        <w:t xml:space="preserve"> </w:t>
      </w:r>
      <w:r w:rsidRPr="0080080F">
        <w:t>metu</w:t>
      </w:r>
      <w:r w:rsidRPr="0080080F">
        <w:rPr>
          <w:spacing w:val="-4"/>
        </w:rPr>
        <w:t xml:space="preserve"> </w:t>
      </w:r>
      <w:r w:rsidRPr="0080080F">
        <w:t>(žr.</w:t>
      </w:r>
      <w:r w:rsidRPr="0080080F">
        <w:rPr>
          <w:spacing w:val="-5"/>
        </w:rPr>
        <w:t xml:space="preserve"> </w:t>
      </w:r>
      <w:r w:rsidRPr="0080080F">
        <w:t>5.1</w:t>
      </w:r>
      <w:r w:rsidRPr="0080080F">
        <w:rPr>
          <w:spacing w:val="-4"/>
        </w:rPr>
        <w:t xml:space="preserve"> </w:t>
      </w:r>
      <w:r w:rsidRPr="0080080F">
        <w:t>skyrių).</w:t>
      </w:r>
      <w:r w:rsidRPr="0080080F">
        <w:rPr>
          <w:spacing w:val="-5"/>
        </w:rPr>
        <w:t xml:space="preserve"> </w:t>
      </w:r>
      <w:r w:rsidRPr="0080080F">
        <w:t>Šis</w:t>
      </w:r>
      <w:r w:rsidRPr="0080080F">
        <w:rPr>
          <w:spacing w:val="-4"/>
        </w:rPr>
        <w:t xml:space="preserve"> </w:t>
      </w:r>
      <w:r w:rsidRPr="0080080F">
        <w:t>poveikis</w:t>
      </w:r>
      <w:r w:rsidRPr="0080080F">
        <w:rPr>
          <w:spacing w:val="-5"/>
        </w:rPr>
        <w:t xml:space="preserve"> </w:t>
      </w:r>
      <w:r w:rsidRPr="0080080F">
        <w:t>gali</w:t>
      </w:r>
      <w:r w:rsidRPr="0080080F">
        <w:rPr>
          <w:spacing w:val="-4"/>
        </w:rPr>
        <w:t xml:space="preserve"> </w:t>
      </w:r>
      <w:r w:rsidRPr="0080080F">
        <w:t>būti</w:t>
      </w:r>
      <w:r w:rsidRPr="0080080F">
        <w:rPr>
          <w:spacing w:val="-5"/>
        </w:rPr>
        <w:t xml:space="preserve"> </w:t>
      </w:r>
      <w:r w:rsidRPr="0080080F">
        <w:t>ryškesnis</w:t>
      </w:r>
      <w:r w:rsidRPr="0080080F">
        <w:rPr>
          <w:spacing w:val="-4"/>
        </w:rPr>
        <w:t xml:space="preserve"> </w:t>
      </w:r>
      <w:r w:rsidRPr="0080080F">
        <w:t>pacientams,</w:t>
      </w:r>
      <w:r w:rsidRPr="0080080F">
        <w:rPr>
          <w:spacing w:val="1"/>
        </w:rPr>
        <w:t xml:space="preserve"> </w:t>
      </w:r>
      <w:r w:rsidRPr="0080080F">
        <w:t>kurių</w:t>
      </w:r>
      <w:r w:rsidRPr="0080080F">
        <w:rPr>
          <w:spacing w:val="-2"/>
        </w:rPr>
        <w:t xml:space="preserve"> </w:t>
      </w:r>
      <w:r w:rsidRPr="0080080F">
        <w:t>kraujyje</w:t>
      </w:r>
      <w:r w:rsidRPr="0080080F">
        <w:rPr>
          <w:spacing w:val="-1"/>
        </w:rPr>
        <w:t xml:space="preserve"> </w:t>
      </w:r>
      <w:r w:rsidRPr="0080080F">
        <w:t>gliukozės</w:t>
      </w:r>
      <w:r w:rsidRPr="0080080F">
        <w:rPr>
          <w:spacing w:val="-1"/>
        </w:rPr>
        <w:t xml:space="preserve"> </w:t>
      </w:r>
      <w:r w:rsidRPr="0080080F">
        <w:t>koncentracija</w:t>
      </w:r>
      <w:r w:rsidRPr="0080080F">
        <w:rPr>
          <w:spacing w:val="-2"/>
        </w:rPr>
        <w:t xml:space="preserve"> </w:t>
      </w:r>
      <w:r w:rsidRPr="0080080F">
        <w:t>yra</w:t>
      </w:r>
      <w:r w:rsidRPr="0080080F">
        <w:rPr>
          <w:spacing w:val="-1"/>
        </w:rPr>
        <w:t xml:space="preserve"> </w:t>
      </w:r>
      <w:r w:rsidRPr="0080080F">
        <w:t>labai</w:t>
      </w:r>
      <w:r w:rsidRPr="0080080F">
        <w:rPr>
          <w:spacing w:val="-1"/>
        </w:rPr>
        <w:t xml:space="preserve"> </w:t>
      </w:r>
      <w:r w:rsidRPr="0080080F">
        <w:t>didelė.</w:t>
      </w:r>
    </w:p>
    <w:p w14:paraId="5BE07EAB" w14:textId="77777777" w:rsidR="0088652B" w:rsidRPr="0080080F" w:rsidRDefault="0088652B" w:rsidP="0080080F"/>
    <w:p w14:paraId="4E684A3A" w14:textId="1B585AFC" w:rsidR="0088652B" w:rsidRPr="0080080F" w:rsidRDefault="00001C47" w:rsidP="0080080F">
      <w:r w:rsidRPr="0080080F">
        <w:t>Jeigu dapagliflozino sukeltas kraujospūdžio sumažėjimas gali būti pavojingas (pvz., jeigu antihipertenzinių</w:t>
      </w:r>
      <w:r w:rsidR="00B73067">
        <w:t xml:space="preserve"> </w:t>
      </w:r>
      <w:r w:rsidRPr="0080080F">
        <w:rPr>
          <w:spacing w:val="-53"/>
        </w:rPr>
        <w:t xml:space="preserve"> </w:t>
      </w:r>
      <w:r w:rsidRPr="0080080F">
        <w:t>vaistinių preparatų vartojančiam pacientui yra buvusi hipotenzija arba pacientas senyvo amžiaus), reikia</w:t>
      </w:r>
      <w:r w:rsidRPr="0080080F">
        <w:rPr>
          <w:spacing w:val="1"/>
        </w:rPr>
        <w:t xml:space="preserve"> </w:t>
      </w:r>
      <w:r w:rsidRPr="0080080F">
        <w:t>imtis</w:t>
      </w:r>
      <w:r w:rsidRPr="0080080F">
        <w:rPr>
          <w:spacing w:val="-2"/>
        </w:rPr>
        <w:t xml:space="preserve"> </w:t>
      </w:r>
      <w:r w:rsidRPr="0080080F">
        <w:t>atsargumo</w:t>
      </w:r>
      <w:r w:rsidRPr="0080080F">
        <w:rPr>
          <w:spacing w:val="-1"/>
        </w:rPr>
        <w:t xml:space="preserve"> </w:t>
      </w:r>
      <w:r w:rsidRPr="0080080F">
        <w:t>priemonių.</w:t>
      </w:r>
    </w:p>
    <w:p w14:paraId="11F46053" w14:textId="77777777" w:rsidR="0088652B" w:rsidRPr="0080080F" w:rsidRDefault="0088652B" w:rsidP="0080080F"/>
    <w:p w14:paraId="53C7972F" w14:textId="07F46865" w:rsidR="0088652B" w:rsidRPr="0080080F" w:rsidRDefault="00001C47" w:rsidP="0080080F">
      <w:r w:rsidRPr="0080080F">
        <w:t>Jeigu pacientas serga gretutine (pvz., virškinimo trakto) liga, dėl kurios gali sumažėti kraujo tūris, tai</w:t>
      </w:r>
      <w:r w:rsidRPr="0080080F">
        <w:rPr>
          <w:spacing w:val="-52"/>
        </w:rPr>
        <w:t xml:space="preserve"> </w:t>
      </w:r>
      <w:r w:rsidRPr="0080080F">
        <w:t>rekomenduojama jį kruopščiai stebėti (pvz., atlikti medicininę apžiūrą, matuoti kraujospūdį, daryti</w:t>
      </w:r>
      <w:r w:rsidRPr="0080080F">
        <w:rPr>
          <w:spacing w:val="1"/>
        </w:rPr>
        <w:t xml:space="preserve"> </w:t>
      </w:r>
      <w:r w:rsidRPr="0080080F">
        <w:t>laboratorinius tyrimus, įskaitant hematokrito ir elektrolitų koncentracijas). Sumažėjus skysčio tūriui</w:t>
      </w:r>
      <w:r w:rsidRPr="0080080F">
        <w:rPr>
          <w:spacing w:val="1"/>
        </w:rPr>
        <w:t xml:space="preserve"> </w:t>
      </w:r>
      <w:r w:rsidRPr="0080080F">
        <w:t>rekomenduojama</w:t>
      </w:r>
      <w:r w:rsidRPr="0080080F">
        <w:rPr>
          <w:spacing w:val="-4"/>
        </w:rPr>
        <w:t xml:space="preserve"> </w:t>
      </w:r>
      <w:r w:rsidRPr="0080080F">
        <w:t>laikinai</w:t>
      </w:r>
      <w:r w:rsidRPr="0080080F">
        <w:rPr>
          <w:spacing w:val="-3"/>
        </w:rPr>
        <w:t xml:space="preserve"> </w:t>
      </w:r>
      <w:r w:rsidRPr="0080080F">
        <w:t>(kol</w:t>
      </w:r>
      <w:r w:rsidRPr="0080080F">
        <w:rPr>
          <w:spacing w:val="-3"/>
        </w:rPr>
        <w:t xml:space="preserve"> </w:t>
      </w:r>
      <w:r w:rsidRPr="0080080F">
        <w:t>jis</w:t>
      </w:r>
      <w:r w:rsidRPr="0080080F">
        <w:rPr>
          <w:spacing w:val="-3"/>
        </w:rPr>
        <w:t xml:space="preserve"> </w:t>
      </w:r>
      <w:r w:rsidRPr="0080080F">
        <w:t>bus</w:t>
      </w:r>
      <w:r w:rsidRPr="0080080F">
        <w:rPr>
          <w:spacing w:val="-1"/>
        </w:rPr>
        <w:t xml:space="preserve"> </w:t>
      </w:r>
      <w:r w:rsidRPr="0080080F">
        <w:t>sureguliuotas)</w:t>
      </w:r>
      <w:r w:rsidRPr="0080080F">
        <w:rPr>
          <w:spacing w:val="-4"/>
        </w:rPr>
        <w:t xml:space="preserve"> </w:t>
      </w:r>
      <w:r w:rsidRPr="0080080F">
        <w:t>nutraukti</w:t>
      </w:r>
      <w:r w:rsidRPr="0080080F">
        <w:rPr>
          <w:spacing w:val="-3"/>
        </w:rPr>
        <w:t xml:space="preserve"> </w:t>
      </w:r>
      <w:r w:rsidRPr="0080080F">
        <w:t>šio</w:t>
      </w:r>
      <w:r w:rsidRPr="0080080F">
        <w:rPr>
          <w:spacing w:val="-3"/>
        </w:rPr>
        <w:t xml:space="preserve"> </w:t>
      </w:r>
      <w:r w:rsidRPr="0080080F">
        <w:t>vaistinio</w:t>
      </w:r>
      <w:r w:rsidRPr="0080080F">
        <w:rPr>
          <w:spacing w:val="-3"/>
        </w:rPr>
        <w:t xml:space="preserve"> </w:t>
      </w:r>
      <w:r w:rsidRPr="0080080F">
        <w:t>preparato</w:t>
      </w:r>
      <w:r w:rsidRPr="0080080F">
        <w:rPr>
          <w:spacing w:val="-3"/>
        </w:rPr>
        <w:t xml:space="preserve"> </w:t>
      </w:r>
      <w:r w:rsidRPr="0080080F">
        <w:t>vartojimą</w:t>
      </w:r>
      <w:r w:rsidR="009D78D7">
        <w:t xml:space="preserve"> </w:t>
      </w:r>
      <w:r w:rsidRPr="0080080F">
        <w:t>(žr.</w:t>
      </w:r>
      <w:r w:rsidRPr="0080080F">
        <w:rPr>
          <w:spacing w:val="-2"/>
        </w:rPr>
        <w:t xml:space="preserve"> </w:t>
      </w:r>
      <w:r w:rsidRPr="0080080F">
        <w:t>4.8</w:t>
      </w:r>
      <w:r w:rsidRPr="0080080F">
        <w:rPr>
          <w:spacing w:val="-9"/>
        </w:rPr>
        <w:t xml:space="preserve"> </w:t>
      </w:r>
      <w:r w:rsidRPr="0080080F">
        <w:t>skyrių).</w:t>
      </w:r>
    </w:p>
    <w:p w14:paraId="2AFFC216" w14:textId="77777777" w:rsidR="0088652B" w:rsidRPr="0080080F" w:rsidRDefault="0088652B" w:rsidP="0080080F"/>
    <w:p w14:paraId="30C5A1EE" w14:textId="77777777" w:rsidR="0088652B" w:rsidRPr="0080080F" w:rsidRDefault="00001C47" w:rsidP="0080080F">
      <w:r w:rsidRPr="0080080F">
        <w:rPr>
          <w:u w:val="single"/>
        </w:rPr>
        <w:t>Diabetinė</w:t>
      </w:r>
      <w:r w:rsidRPr="0080080F">
        <w:rPr>
          <w:spacing w:val="-7"/>
          <w:u w:val="single"/>
        </w:rPr>
        <w:t xml:space="preserve"> </w:t>
      </w:r>
      <w:r w:rsidRPr="0080080F">
        <w:rPr>
          <w:u w:val="single"/>
        </w:rPr>
        <w:t>ketoacidozė</w:t>
      </w:r>
    </w:p>
    <w:p w14:paraId="28E1FC6E" w14:textId="626D22D2" w:rsidR="0088652B" w:rsidRPr="0080080F" w:rsidRDefault="00001C47" w:rsidP="0080080F">
      <w:r w:rsidRPr="0080080F">
        <w:t xml:space="preserve">Vartojant natrio ir gliukozės vienkrypčio nešiklio Nr. 2 (angl. </w:t>
      </w:r>
      <w:r w:rsidRPr="0080080F">
        <w:rPr>
          <w:i/>
        </w:rPr>
        <w:t xml:space="preserve">sodium glucose co-transporter </w:t>
      </w:r>
      <w:r w:rsidRPr="0080080F">
        <w:t>2, SGLT2)</w:t>
      </w:r>
      <w:r w:rsidRPr="0080080F">
        <w:rPr>
          <w:spacing w:val="1"/>
        </w:rPr>
        <w:t xml:space="preserve"> </w:t>
      </w:r>
      <w:r w:rsidRPr="0080080F">
        <w:t>inhibitorių, įskaitant dapaglifloziną, užfiksuota retų diabetinės ketoacidozės (DKA) atvejų, tarp kurių buvo</w:t>
      </w:r>
      <w:r w:rsidRPr="0080080F">
        <w:rPr>
          <w:spacing w:val="1"/>
        </w:rPr>
        <w:t xml:space="preserve"> </w:t>
      </w:r>
      <w:r w:rsidRPr="0080080F">
        <w:t>pavojingų gyvybei ir mirtinų. Kartais ši būklė pasireiškė netipiškai, o gliukozės koncentracija kraujyje buvo</w:t>
      </w:r>
      <w:r w:rsidR="00B73067">
        <w:t xml:space="preserve"> </w:t>
      </w:r>
      <w:r w:rsidRPr="0080080F">
        <w:rPr>
          <w:spacing w:val="-52"/>
        </w:rPr>
        <w:t xml:space="preserve"> </w:t>
      </w:r>
      <w:r w:rsidRPr="0080080F">
        <w:t>padidėjusi tik vidutiniškai (nesiekė 14 mmol/l, t.y. 250 mg/dl). Ar DKA rizika būna didesnė vartojant</w:t>
      </w:r>
      <w:r w:rsidRPr="0080080F">
        <w:rPr>
          <w:spacing w:val="1"/>
        </w:rPr>
        <w:t xml:space="preserve"> </w:t>
      </w:r>
      <w:r w:rsidRPr="0080080F">
        <w:t>didesnes</w:t>
      </w:r>
      <w:r w:rsidRPr="0080080F">
        <w:rPr>
          <w:spacing w:val="-2"/>
        </w:rPr>
        <w:t xml:space="preserve"> </w:t>
      </w:r>
      <w:r w:rsidRPr="0080080F">
        <w:t>dapagliflozino</w:t>
      </w:r>
      <w:r w:rsidRPr="0080080F">
        <w:rPr>
          <w:spacing w:val="-1"/>
        </w:rPr>
        <w:t xml:space="preserve"> </w:t>
      </w:r>
      <w:r w:rsidRPr="0080080F">
        <w:t>dozes,</w:t>
      </w:r>
      <w:r w:rsidRPr="0080080F">
        <w:rPr>
          <w:spacing w:val="-1"/>
        </w:rPr>
        <w:t xml:space="preserve"> </w:t>
      </w:r>
      <w:r w:rsidRPr="0080080F">
        <w:t>nežinoma.</w:t>
      </w:r>
    </w:p>
    <w:p w14:paraId="009DE10E" w14:textId="77777777" w:rsidR="0088652B" w:rsidRPr="0080080F" w:rsidRDefault="0088652B" w:rsidP="0080080F"/>
    <w:p w14:paraId="43CF8870" w14:textId="6BAF00A4" w:rsidR="0088652B" w:rsidRPr="0080080F" w:rsidRDefault="00001C47" w:rsidP="0080080F">
      <w:r w:rsidRPr="0080080F">
        <w:t>Į galimą DKA reikia atsižvelgti pasireiškus nespecifinių simptomų, pvz., pykinimui, vėmimui, anoreksijai,</w:t>
      </w:r>
      <w:r w:rsidR="00B73067">
        <w:t xml:space="preserve"> </w:t>
      </w:r>
      <w:r w:rsidRPr="0080080F">
        <w:rPr>
          <w:spacing w:val="-52"/>
        </w:rPr>
        <w:t xml:space="preserve"> </w:t>
      </w:r>
      <w:r w:rsidRPr="0080080F">
        <w:t>pilvo skausmui, dideliam troškuliui, pasunkėjus kvėpavimui, sutrikus orientacijai, atsiradus neįprastam</w:t>
      </w:r>
      <w:r w:rsidRPr="0080080F">
        <w:rPr>
          <w:spacing w:val="1"/>
        </w:rPr>
        <w:t xml:space="preserve"> </w:t>
      </w:r>
      <w:r w:rsidRPr="0080080F">
        <w:t>nuovargiui ar mieguistumui. Tuomet reikia nedelsiant ištirti, ar nėra ketoacidozės (kokia bebūtų gliukozės</w:t>
      </w:r>
      <w:r w:rsidRPr="0080080F">
        <w:rPr>
          <w:spacing w:val="1"/>
        </w:rPr>
        <w:t xml:space="preserve"> </w:t>
      </w:r>
      <w:r w:rsidRPr="0080080F">
        <w:t>koncentracija</w:t>
      </w:r>
      <w:r w:rsidRPr="0080080F">
        <w:rPr>
          <w:spacing w:val="-2"/>
        </w:rPr>
        <w:t xml:space="preserve"> </w:t>
      </w:r>
      <w:r w:rsidRPr="0080080F">
        <w:t>kraujyje).</w:t>
      </w:r>
    </w:p>
    <w:p w14:paraId="0BB20CEE" w14:textId="77777777" w:rsidR="0088652B" w:rsidRPr="0080080F" w:rsidRDefault="0088652B" w:rsidP="0080080F"/>
    <w:p w14:paraId="48A6B60A" w14:textId="77777777" w:rsidR="0088652B" w:rsidRPr="0080080F" w:rsidRDefault="00001C47" w:rsidP="0080080F">
      <w:r w:rsidRPr="0080080F">
        <w:t>Įtarus</w:t>
      </w:r>
      <w:r w:rsidRPr="0080080F">
        <w:rPr>
          <w:spacing w:val="-6"/>
        </w:rPr>
        <w:t xml:space="preserve"> </w:t>
      </w:r>
      <w:r w:rsidRPr="0080080F">
        <w:t>arba</w:t>
      </w:r>
      <w:r w:rsidRPr="0080080F">
        <w:rPr>
          <w:spacing w:val="-5"/>
        </w:rPr>
        <w:t xml:space="preserve"> </w:t>
      </w:r>
      <w:r w:rsidRPr="0080080F">
        <w:t>nustačius</w:t>
      </w:r>
      <w:r w:rsidRPr="0080080F">
        <w:rPr>
          <w:spacing w:val="-5"/>
        </w:rPr>
        <w:t xml:space="preserve"> </w:t>
      </w:r>
      <w:r w:rsidRPr="0080080F">
        <w:t>DKA,</w:t>
      </w:r>
      <w:r w:rsidRPr="0080080F">
        <w:rPr>
          <w:spacing w:val="-6"/>
        </w:rPr>
        <w:t xml:space="preserve"> </w:t>
      </w:r>
      <w:r w:rsidRPr="0080080F">
        <w:t>reikia</w:t>
      </w:r>
      <w:r w:rsidRPr="0080080F">
        <w:rPr>
          <w:spacing w:val="-5"/>
        </w:rPr>
        <w:t xml:space="preserve"> </w:t>
      </w:r>
      <w:r w:rsidRPr="0080080F">
        <w:t>nedelsiant</w:t>
      </w:r>
      <w:r w:rsidRPr="0080080F">
        <w:rPr>
          <w:spacing w:val="-5"/>
        </w:rPr>
        <w:t xml:space="preserve"> </w:t>
      </w:r>
      <w:r w:rsidRPr="0080080F">
        <w:t>nutraukti</w:t>
      </w:r>
      <w:r w:rsidRPr="0080080F">
        <w:rPr>
          <w:spacing w:val="-5"/>
        </w:rPr>
        <w:t xml:space="preserve"> </w:t>
      </w:r>
      <w:r w:rsidRPr="0080080F">
        <w:t>dapagliflozino</w:t>
      </w:r>
      <w:r w:rsidRPr="0080080F">
        <w:rPr>
          <w:spacing w:val="-6"/>
        </w:rPr>
        <w:t xml:space="preserve"> </w:t>
      </w:r>
      <w:r w:rsidRPr="0080080F">
        <w:t>vartojimą.</w:t>
      </w:r>
    </w:p>
    <w:p w14:paraId="3EA28496" w14:textId="77777777" w:rsidR="0088652B" w:rsidRPr="0080080F" w:rsidRDefault="0088652B" w:rsidP="0080080F"/>
    <w:p w14:paraId="7BC537FE" w14:textId="4186D3D7" w:rsidR="0088652B" w:rsidRPr="0080080F" w:rsidRDefault="00001C47" w:rsidP="0080080F">
      <w:r w:rsidRPr="0080080F">
        <w:t>Šio vaistinio preparato vartojimą reikia laikinai nutraukti hospitalizavus pacientą didelės apimties operacijai</w:t>
      </w:r>
      <w:r w:rsidRPr="0080080F">
        <w:rPr>
          <w:spacing w:val="1"/>
        </w:rPr>
        <w:t xml:space="preserve"> </w:t>
      </w:r>
      <w:r w:rsidRPr="0080080F">
        <w:t>arba jam susirgus sunkia ūmine liga. Šiems pacientams rekomenduojama stebėti ketonų kiekį. Ketonų kiekį</w:t>
      </w:r>
      <w:r w:rsidRPr="0080080F">
        <w:rPr>
          <w:spacing w:val="1"/>
        </w:rPr>
        <w:t xml:space="preserve"> </w:t>
      </w:r>
      <w:r w:rsidRPr="0080080F">
        <w:t>pageidaujama nustatyti šlapime. Dapaglifloziną galima vėl vartoti tik tada, kai ketonų kiekis tampa normalus</w:t>
      </w:r>
      <w:r w:rsidR="00B73067">
        <w:t xml:space="preserve"> </w:t>
      </w:r>
      <w:r w:rsidRPr="0080080F">
        <w:rPr>
          <w:spacing w:val="-52"/>
        </w:rPr>
        <w:t xml:space="preserve"> </w:t>
      </w:r>
      <w:r w:rsidR="00B73067">
        <w:rPr>
          <w:spacing w:val="-52"/>
        </w:rPr>
        <w:t xml:space="preserve">  </w:t>
      </w:r>
      <w:r w:rsidRPr="0080080F">
        <w:t>ir,</w:t>
      </w:r>
      <w:r w:rsidRPr="0080080F">
        <w:rPr>
          <w:spacing w:val="-2"/>
        </w:rPr>
        <w:t xml:space="preserve"> </w:t>
      </w:r>
      <w:r w:rsidRPr="0080080F">
        <w:t>kai</w:t>
      </w:r>
      <w:r w:rsidRPr="0080080F">
        <w:rPr>
          <w:spacing w:val="-1"/>
        </w:rPr>
        <w:t xml:space="preserve"> </w:t>
      </w:r>
      <w:r w:rsidRPr="0080080F">
        <w:t>paciento</w:t>
      </w:r>
      <w:r w:rsidRPr="0080080F">
        <w:rPr>
          <w:spacing w:val="-1"/>
        </w:rPr>
        <w:t xml:space="preserve"> </w:t>
      </w:r>
      <w:r w:rsidRPr="0080080F">
        <w:t>sveikatos</w:t>
      </w:r>
      <w:r w:rsidRPr="0080080F">
        <w:rPr>
          <w:spacing w:val="-1"/>
        </w:rPr>
        <w:t xml:space="preserve"> </w:t>
      </w:r>
      <w:r w:rsidRPr="0080080F">
        <w:t>būklė</w:t>
      </w:r>
      <w:r w:rsidRPr="0080080F">
        <w:rPr>
          <w:spacing w:val="-2"/>
        </w:rPr>
        <w:t xml:space="preserve"> </w:t>
      </w:r>
      <w:r w:rsidRPr="0080080F">
        <w:t>stabilizuo</w:t>
      </w:r>
      <w:r w:rsidR="0041732E">
        <w:t>jama</w:t>
      </w:r>
      <w:r w:rsidRPr="0080080F">
        <w:t>.</w:t>
      </w:r>
    </w:p>
    <w:p w14:paraId="580212BE" w14:textId="77777777" w:rsidR="0088652B" w:rsidRPr="0080080F" w:rsidRDefault="0088652B" w:rsidP="0080080F"/>
    <w:p w14:paraId="6295EC72" w14:textId="77777777" w:rsidR="0088652B" w:rsidRPr="0080080F" w:rsidRDefault="00001C47" w:rsidP="0080080F">
      <w:r w:rsidRPr="0080080F">
        <w:t>Prieš</w:t>
      </w:r>
      <w:r w:rsidRPr="0080080F">
        <w:rPr>
          <w:spacing w:val="-7"/>
        </w:rPr>
        <w:t xml:space="preserve"> </w:t>
      </w:r>
      <w:r w:rsidRPr="0080080F">
        <w:t>skiriant</w:t>
      </w:r>
      <w:r w:rsidRPr="0080080F">
        <w:rPr>
          <w:spacing w:val="-6"/>
        </w:rPr>
        <w:t xml:space="preserve"> </w:t>
      </w:r>
      <w:r w:rsidRPr="0080080F">
        <w:t>dapagliflozino,</w:t>
      </w:r>
      <w:r w:rsidRPr="0080080F">
        <w:rPr>
          <w:spacing w:val="-6"/>
        </w:rPr>
        <w:t xml:space="preserve"> </w:t>
      </w:r>
      <w:r w:rsidRPr="0080080F">
        <w:t>reikia</w:t>
      </w:r>
      <w:r w:rsidRPr="0080080F">
        <w:rPr>
          <w:spacing w:val="-6"/>
        </w:rPr>
        <w:t xml:space="preserve"> </w:t>
      </w:r>
      <w:r w:rsidRPr="0080080F">
        <w:t>įvertinti</w:t>
      </w:r>
      <w:r w:rsidRPr="0080080F">
        <w:rPr>
          <w:spacing w:val="-6"/>
        </w:rPr>
        <w:t xml:space="preserve"> </w:t>
      </w:r>
      <w:r w:rsidRPr="0080080F">
        <w:t>anamnezės</w:t>
      </w:r>
      <w:r w:rsidRPr="0080080F">
        <w:rPr>
          <w:spacing w:val="-6"/>
        </w:rPr>
        <w:t xml:space="preserve"> </w:t>
      </w:r>
      <w:r w:rsidRPr="0080080F">
        <w:t>faktorius,</w:t>
      </w:r>
      <w:r w:rsidRPr="0080080F">
        <w:rPr>
          <w:spacing w:val="-6"/>
        </w:rPr>
        <w:t xml:space="preserve"> </w:t>
      </w:r>
      <w:r w:rsidRPr="0080080F">
        <w:t>galinčius</w:t>
      </w:r>
      <w:r w:rsidRPr="0080080F">
        <w:rPr>
          <w:spacing w:val="-6"/>
        </w:rPr>
        <w:t xml:space="preserve"> </w:t>
      </w:r>
      <w:r w:rsidRPr="0080080F">
        <w:t>skatinti</w:t>
      </w:r>
      <w:r w:rsidRPr="0080080F">
        <w:rPr>
          <w:spacing w:val="-7"/>
        </w:rPr>
        <w:t xml:space="preserve"> </w:t>
      </w:r>
      <w:r w:rsidRPr="0080080F">
        <w:t>ketoacidozę.</w:t>
      </w:r>
    </w:p>
    <w:p w14:paraId="2C9CC10F" w14:textId="77777777" w:rsidR="0088652B" w:rsidRPr="0080080F" w:rsidRDefault="0088652B" w:rsidP="0080080F"/>
    <w:p w14:paraId="14A728A7" w14:textId="2304818B" w:rsidR="0088652B" w:rsidRPr="0080080F" w:rsidRDefault="00001C47" w:rsidP="0080080F">
      <w:r w:rsidRPr="0080080F">
        <w:t>DKA rizika gali būti didesnė, kai mažas beta ląstelių funkcijos rezervas (pvz., kai yra 2 tipo diabetas ir mažai</w:t>
      </w:r>
      <w:r w:rsidR="009C53AB">
        <w:t xml:space="preserve"> </w:t>
      </w:r>
      <w:r w:rsidRPr="0080080F">
        <w:rPr>
          <w:spacing w:val="-53"/>
        </w:rPr>
        <w:t xml:space="preserve"> </w:t>
      </w:r>
      <w:r w:rsidRPr="0080080F">
        <w:t>C peptido, latentiniu autoimuniniu diabetu sergantiems suaugusiesiems</w:t>
      </w:r>
      <w:r w:rsidR="006472F2">
        <w:t xml:space="preserve"> (angl. </w:t>
      </w:r>
      <w:r w:rsidR="004E340A" w:rsidRPr="007E164D">
        <w:rPr>
          <w:i/>
          <w:iCs/>
        </w:rPr>
        <w:t>latent autoimmune diabetes in adults</w:t>
      </w:r>
      <w:r w:rsidR="004E340A" w:rsidRPr="00EB59F7">
        <w:t xml:space="preserve"> (LADA)</w:t>
      </w:r>
      <w:r w:rsidR="006472F2">
        <w:t>)</w:t>
      </w:r>
      <w:r w:rsidRPr="0080080F">
        <w:t xml:space="preserve"> bei sergant ar sirgus pankreatitu),</w:t>
      </w:r>
      <w:r w:rsidRPr="0080080F">
        <w:rPr>
          <w:spacing w:val="1"/>
        </w:rPr>
        <w:t xml:space="preserve"> </w:t>
      </w:r>
      <w:r w:rsidRPr="0080080F">
        <w:t>sergant ligomis, dėl kurių ribojamas maisto kiekis arba pasireiškia sunki dehidratacija, sumažinus insulino</w:t>
      </w:r>
      <w:r w:rsidRPr="0080080F">
        <w:rPr>
          <w:spacing w:val="1"/>
        </w:rPr>
        <w:t xml:space="preserve"> </w:t>
      </w:r>
      <w:r w:rsidRPr="0080080F">
        <w:t>dozę arba padidėjus jo poreikiui dėl ūminės ligos, operacijos arba piktnaudžiavimo alkoholiu. Tokiems</w:t>
      </w:r>
      <w:r w:rsidRPr="0080080F">
        <w:rPr>
          <w:spacing w:val="1"/>
        </w:rPr>
        <w:t xml:space="preserve"> </w:t>
      </w:r>
      <w:r w:rsidRPr="0080080F">
        <w:t>pacientams</w:t>
      </w:r>
      <w:r w:rsidRPr="0080080F">
        <w:rPr>
          <w:spacing w:val="-2"/>
        </w:rPr>
        <w:t xml:space="preserve"> </w:t>
      </w:r>
      <w:r w:rsidRPr="0080080F">
        <w:t>vartojant</w:t>
      </w:r>
      <w:r w:rsidRPr="0080080F">
        <w:rPr>
          <w:spacing w:val="-1"/>
        </w:rPr>
        <w:t xml:space="preserve"> </w:t>
      </w:r>
      <w:r w:rsidRPr="0080080F">
        <w:lastRenderedPageBreak/>
        <w:t>SGLT2</w:t>
      </w:r>
      <w:r w:rsidRPr="0080080F">
        <w:rPr>
          <w:spacing w:val="-2"/>
        </w:rPr>
        <w:t xml:space="preserve"> </w:t>
      </w:r>
      <w:r w:rsidRPr="0080080F">
        <w:t>inhibitorių,</w:t>
      </w:r>
      <w:r w:rsidRPr="0080080F">
        <w:rPr>
          <w:spacing w:val="-1"/>
        </w:rPr>
        <w:t xml:space="preserve"> </w:t>
      </w:r>
      <w:r w:rsidRPr="0080080F">
        <w:t>būtinos</w:t>
      </w:r>
      <w:r w:rsidRPr="0080080F">
        <w:rPr>
          <w:spacing w:val="-2"/>
        </w:rPr>
        <w:t xml:space="preserve"> </w:t>
      </w:r>
      <w:r w:rsidRPr="0080080F">
        <w:t>atsargumo</w:t>
      </w:r>
      <w:r w:rsidRPr="0080080F">
        <w:rPr>
          <w:spacing w:val="-1"/>
        </w:rPr>
        <w:t xml:space="preserve"> </w:t>
      </w:r>
      <w:r w:rsidRPr="0080080F">
        <w:t>priemonės.</w:t>
      </w:r>
    </w:p>
    <w:p w14:paraId="6BCF5E17" w14:textId="77777777" w:rsidR="0088652B" w:rsidRPr="0080080F" w:rsidRDefault="0088652B" w:rsidP="0080080F"/>
    <w:p w14:paraId="3CAAA1E2" w14:textId="32CE70B6" w:rsidR="007C0366" w:rsidRDefault="00001C47" w:rsidP="0080080F">
      <w:r w:rsidRPr="0080080F">
        <w:t>Jei buvo pasireiškusi DKA</w:t>
      </w:r>
      <w:r w:rsidR="00DD7978">
        <w:t>,</w:t>
      </w:r>
      <w:r w:rsidRPr="0080080F">
        <w:t xml:space="preserve"> vartojant SGLT2 inhibitorių, vėl jų skirti nerekomenduojama, nebent nustatoma</w:t>
      </w:r>
      <w:r w:rsidR="007C0366">
        <w:t xml:space="preserve"> </w:t>
      </w:r>
      <w:r w:rsidRPr="0080080F">
        <w:rPr>
          <w:spacing w:val="-52"/>
        </w:rPr>
        <w:t xml:space="preserve"> </w:t>
      </w:r>
      <w:r w:rsidRPr="0080080F">
        <w:t>ir</w:t>
      </w:r>
      <w:r w:rsidRPr="0080080F">
        <w:rPr>
          <w:spacing w:val="-2"/>
        </w:rPr>
        <w:t xml:space="preserve"> </w:t>
      </w:r>
      <w:r w:rsidRPr="0080080F">
        <w:t>pašalinama</w:t>
      </w:r>
      <w:r w:rsidRPr="0080080F">
        <w:rPr>
          <w:spacing w:val="-1"/>
        </w:rPr>
        <w:t xml:space="preserve"> </w:t>
      </w:r>
      <w:r w:rsidRPr="0080080F">
        <w:t>kita</w:t>
      </w:r>
      <w:r w:rsidRPr="0080080F">
        <w:rPr>
          <w:spacing w:val="-1"/>
        </w:rPr>
        <w:t xml:space="preserve"> </w:t>
      </w:r>
      <w:r w:rsidRPr="0080080F">
        <w:t>jos</w:t>
      </w:r>
      <w:r w:rsidRPr="0080080F">
        <w:rPr>
          <w:spacing w:val="-1"/>
        </w:rPr>
        <w:t xml:space="preserve"> </w:t>
      </w:r>
      <w:r w:rsidRPr="0080080F">
        <w:t>priežastis.</w:t>
      </w:r>
      <w:r w:rsidR="009C53AB">
        <w:t xml:space="preserve"> </w:t>
      </w:r>
    </w:p>
    <w:p w14:paraId="07ED56CB" w14:textId="77777777" w:rsidR="007C0366" w:rsidRDefault="007C0366" w:rsidP="0080080F"/>
    <w:p w14:paraId="6B9929D3" w14:textId="6C79B499" w:rsidR="0088652B" w:rsidRPr="0080080F" w:rsidRDefault="0080080F" w:rsidP="0080080F">
      <w:r>
        <w:t>Dapagliflozin/Metformin Polpharma</w:t>
      </w:r>
      <w:r w:rsidR="00001C47" w:rsidRPr="0080080F">
        <w:rPr>
          <w:spacing w:val="-4"/>
        </w:rPr>
        <w:t xml:space="preserve"> </w:t>
      </w:r>
      <w:r w:rsidR="00001C47" w:rsidRPr="0080080F">
        <w:t>saugumas</w:t>
      </w:r>
      <w:r w:rsidR="00001C47" w:rsidRPr="0080080F">
        <w:rPr>
          <w:spacing w:val="-5"/>
        </w:rPr>
        <w:t xml:space="preserve"> </w:t>
      </w:r>
      <w:r w:rsidR="00001C47" w:rsidRPr="0080080F">
        <w:t>ir</w:t>
      </w:r>
      <w:r w:rsidR="00001C47" w:rsidRPr="0080080F">
        <w:rPr>
          <w:spacing w:val="-5"/>
        </w:rPr>
        <w:t xml:space="preserve"> </w:t>
      </w:r>
      <w:r w:rsidR="00001C47" w:rsidRPr="0080080F">
        <w:t>veiksmingumas</w:t>
      </w:r>
      <w:r w:rsidR="00001C47" w:rsidRPr="0080080F">
        <w:rPr>
          <w:spacing w:val="-4"/>
        </w:rPr>
        <w:t xml:space="preserve"> </w:t>
      </w:r>
      <w:r w:rsidR="00001C47" w:rsidRPr="0080080F">
        <w:t>1</w:t>
      </w:r>
      <w:r w:rsidR="00001C47" w:rsidRPr="0080080F">
        <w:rPr>
          <w:spacing w:val="-5"/>
        </w:rPr>
        <w:t xml:space="preserve"> </w:t>
      </w:r>
      <w:r w:rsidR="003902A8">
        <w:rPr>
          <w:spacing w:val="-5"/>
        </w:rPr>
        <w:t xml:space="preserve">tipo </w:t>
      </w:r>
      <w:r w:rsidR="00001C47" w:rsidRPr="0080080F">
        <w:t>diabetu</w:t>
      </w:r>
      <w:r w:rsidR="00001C47" w:rsidRPr="0080080F">
        <w:rPr>
          <w:spacing w:val="-5"/>
        </w:rPr>
        <w:t xml:space="preserve"> </w:t>
      </w:r>
      <w:r w:rsidR="00001C47" w:rsidRPr="0080080F">
        <w:t>sergantiems</w:t>
      </w:r>
      <w:r w:rsidR="00001C47" w:rsidRPr="0080080F">
        <w:rPr>
          <w:spacing w:val="-5"/>
        </w:rPr>
        <w:t xml:space="preserve"> </w:t>
      </w:r>
      <w:r w:rsidR="00001C47" w:rsidRPr="0080080F">
        <w:t>pacientams</w:t>
      </w:r>
      <w:r w:rsidR="00001C47" w:rsidRPr="0080080F">
        <w:rPr>
          <w:spacing w:val="-5"/>
        </w:rPr>
        <w:t xml:space="preserve"> </w:t>
      </w:r>
      <w:r w:rsidR="00001C47" w:rsidRPr="0080080F">
        <w:t>neištirti,</w:t>
      </w:r>
      <w:r w:rsidR="00001C47" w:rsidRPr="0080080F">
        <w:rPr>
          <w:spacing w:val="-5"/>
        </w:rPr>
        <w:t xml:space="preserve"> </w:t>
      </w:r>
      <w:r w:rsidR="00001C47" w:rsidRPr="0080080F">
        <w:t>todėl</w:t>
      </w:r>
      <w:r w:rsidR="00001C47" w:rsidRPr="0080080F">
        <w:rPr>
          <w:spacing w:val="-5"/>
        </w:rPr>
        <w:t xml:space="preserve"> </w:t>
      </w:r>
      <w:r w:rsidR="00001C47" w:rsidRPr="0080080F">
        <w:t>jiems</w:t>
      </w:r>
      <w:r w:rsidR="00001C47" w:rsidRPr="0080080F">
        <w:rPr>
          <w:spacing w:val="-5"/>
        </w:rPr>
        <w:t xml:space="preserve"> </w:t>
      </w:r>
      <w:r w:rsidR="00001C47" w:rsidRPr="0080080F">
        <w:t>šio</w:t>
      </w:r>
      <w:r w:rsidR="00001C47" w:rsidRPr="0080080F">
        <w:rPr>
          <w:spacing w:val="-5"/>
        </w:rPr>
        <w:t xml:space="preserve"> </w:t>
      </w:r>
      <w:r w:rsidR="00B73067">
        <w:rPr>
          <w:spacing w:val="-5"/>
        </w:rPr>
        <w:t>vaistinio preparato</w:t>
      </w:r>
      <w:r w:rsidR="00001C47" w:rsidRPr="0080080F">
        <w:rPr>
          <w:spacing w:val="-2"/>
        </w:rPr>
        <w:t xml:space="preserve"> </w:t>
      </w:r>
      <w:r w:rsidR="00001C47" w:rsidRPr="0080080F">
        <w:t>vartoti</w:t>
      </w:r>
      <w:r w:rsidR="00001C47" w:rsidRPr="0080080F">
        <w:rPr>
          <w:spacing w:val="-2"/>
        </w:rPr>
        <w:t xml:space="preserve"> </w:t>
      </w:r>
      <w:r w:rsidR="00001C47" w:rsidRPr="0080080F">
        <w:t>negalima.</w:t>
      </w:r>
      <w:r w:rsidR="00001C47" w:rsidRPr="0080080F">
        <w:rPr>
          <w:spacing w:val="-1"/>
        </w:rPr>
        <w:t xml:space="preserve"> </w:t>
      </w:r>
      <w:r w:rsidR="00001C47" w:rsidRPr="0080080F">
        <w:t>1</w:t>
      </w:r>
      <w:r w:rsidR="00001C47" w:rsidRPr="0080080F">
        <w:rPr>
          <w:spacing w:val="-2"/>
        </w:rPr>
        <w:t xml:space="preserve"> </w:t>
      </w:r>
      <w:r w:rsidR="00001C47" w:rsidRPr="0080080F">
        <w:t>tipo</w:t>
      </w:r>
      <w:r w:rsidR="00001C47" w:rsidRPr="0080080F">
        <w:rPr>
          <w:spacing w:val="-2"/>
        </w:rPr>
        <w:t xml:space="preserve"> </w:t>
      </w:r>
      <w:r w:rsidR="00001C47" w:rsidRPr="0080080F">
        <w:t>diabet</w:t>
      </w:r>
      <w:r w:rsidR="00E7208F">
        <w:t xml:space="preserve">u </w:t>
      </w:r>
      <w:r w:rsidR="0093168F">
        <w:t>sergančiųjų</w:t>
      </w:r>
      <w:r w:rsidR="00001C47" w:rsidRPr="0080080F">
        <w:rPr>
          <w:spacing w:val="-1"/>
        </w:rPr>
        <w:t xml:space="preserve"> </w:t>
      </w:r>
      <w:r w:rsidR="00001C47" w:rsidRPr="0080080F">
        <w:t>tyrimų</w:t>
      </w:r>
      <w:r w:rsidR="00001C47" w:rsidRPr="0080080F">
        <w:rPr>
          <w:spacing w:val="-2"/>
        </w:rPr>
        <w:t xml:space="preserve"> </w:t>
      </w:r>
      <w:r w:rsidR="00001C47" w:rsidRPr="0080080F">
        <w:t>metu</w:t>
      </w:r>
      <w:r w:rsidR="00001C47" w:rsidRPr="0080080F">
        <w:rPr>
          <w:spacing w:val="-2"/>
        </w:rPr>
        <w:t xml:space="preserve"> </w:t>
      </w:r>
      <w:r w:rsidR="00001C47" w:rsidRPr="0080080F">
        <w:t>DKA</w:t>
      </w:r>
      <w:r w:rsidR="00001C47" w:rsidRPr="0080080F">
        <w:rPr>
          <w:spacing w:val="-1"/>
        </w:rPr>
        <w:t xml:space="preserve"> </w:t>
      </w:r>
      <w:r w:rsidR="00001C47" w:rsidRPr="0080080F">
        <w:t>užfiksuota</w:t>
      </w:r>
      <w:r w:rsidR="00001C47" w:rsidRPr="0080080F">
        <w:rPr>
          <w:spacing w:val="-2"/>
        </w:rPr>
        <w:t xml:space="preserve"> </w:t>
      </w:r>
      <w:r w:rsidR="00001C47" w:rsidRPr="0080080F">
        <w:t>dažnai.</w:t>
      </w:r>
    </w:p>
    <w:p w14:paraId="6DE6686E" w14:textId="77777777" w:rsidR="0088652B" w:rsidRPr="0080080F" w:rsidRDefault="0088652B" w:rsidP="0080080F"/>
    <w:p w14:paraId="3B4129A4" w14:textId="77777777" w:rsidR="0088652B" w:rsidRPr="0080080F" w:rsidRDefault="00001C47" w:rsidP="0080080F">
      <w:r w:rsidRPr="0080080F">
        <w:rPr>
          <w:u w:val="single"/>
        </w:rPr>
        <w:t>Tarpvietės</w:t>
      </w:r>
      <w:r w:rsidRPr="0080080F">
        <w:rPr>
          <w:spacing w:val="-2"/>
          <w:u w:val="single"/>
        </w:rPr>
        <w:t xml:space="preserve"> </w:t>
      </w:r>
      <w:r w:rsidRPr="0080080F">
        <w:rPr>
          <w:u w:val="single"/>
        </w:rPr>
        <w:t>nekrozuojantis</w:t>
      </w:r>
      <w:r w:rsidRPr="0080080F">
        <w:rPr>
          <w:spacing w:val="-7"/>
          <w:u w:val="single"/>
        </w:rPr>
        <w:t xml:space="preserve"> </w:t>
      </w:r>
      <w:r w:rsidRPr="0080080F">
        <w:rPr>
          <w:u w:val="single"/>
        </w:rPr>
        <w:t>fascitas</w:t>
      </w:r>
      <w:r w:rsidRPr="0080080F">
        <w:rPr>
          <w:spacing w:val="-7"/>
          <w:u w:val="single"/>
        </w:rPr>
        <w:t xml:space="preserve"> </w:t>
      </w:r>
      <w:r w:rsidRPr="0080080F">
        <w:rPr>
          <w:u w:val="single"/>
        </w:rPr>
        <w:t>(</w:t>
      </w:r>
      <w:r w:rsidRPr="0080080F">
        <w:rPr>
          <w:i/>
          <w:u w:val="single"/>
        </w:rPr>
        <w:t>Fournier</w:t>
      </w:r>
      <w:r w:rsidRPr="0080080F">
        <w:rPr>
          <w:i/>
          <w:spacing w:val="-4"/>
          <w:u w:val="single"/>
        </w:rPr>
        <w:t xml:space="preserve"> </w:t>
      </w:r>
      <w:r w:rsidRPr="0080080F">
        <w:rPr>
          <w:u w:val="single"/>
        </w:rPr>
        <w:t>gangrena)</w:t>
      </w:r>
    </w:p>
    <w:p w14:paraId="3B60866D" w14:textId="5BC6CC42" w:rsidR="0088652B" w:rsidRPr="0080080F" w:rsidRDefault="00001C47" w:rsidP="0080080F">
      <w:r w:rsidRPr="0080080F">
        <w:t xml:space="preserve">Po vaistinio preparato pateikimo rinkai gauta pranešimų apie SGLT2 inhibitorius vartojančioms moterims </w:t>
      </w:r>
      <w:r w:rsidR="00B73067">
        <w:t>ir vyrams</w:t>
      </w:r>
      <w:r w:rsidRPr="0080080F">
        <w:rPr>
          <w:spacing w:val="-3"/>
        </w:rPr>
        <w:t xml:space="preserve"> </w:t>
      </w:r>
      <w:r w:rsidRPr="0080080F">
        <w:t>nustatyto</w:t>
      </w:r>
      <w:r w:rsidRPr="0080080F">
        <w:rPr>
          <w:spacing w:val="-3"/>
        </w:rPr>
        <w:t xml:space="preserve"> </w:t>
      </w:r>
      <w:r w:rsidRPr="0080080F">
        <w:t>tarpvietės</w:t>
      </w:r>
      <w:r w:rsidRPr="0080080F">
        <w:rPr>
          <w:spacing w:val="-3"/>
        </w:rPr>
        <w:t xml:space="preserve"> </w:t>
      </w:r>
      <w:r w:rsidRPr="0080080F">
        <w:t>nekrozuojančio</w:t>
      </w:r>
      <w:r w:rsidRPr="0080080F">
        <w:rPr>
          <w:spacing w:val="-2"/>
        </w:rPr>
        <w:t xml:space="preserve"> </w:t>
      </w:r>
      <w:r w:rsidRPr="0080080F">
        <w:t>fascito</w:t>
      </w:r>
      <w:r w:rsidRPr="0080080F">
        <w:rPr>
          <w:spacing w:val="-3"/>
        </w:rPr>
        <w:t xml:space="preserve"> </w:t>
      </w:r>
      <w:r w:rsidRPr="0080080F">
        <w:t>(dar</w:t>
      </w:r>
      <w:r w:rsidRPr="0080080F">
        <w:rPr>
          <w:spacing w:val="-3"/>
        </w:rPr>
        <w:t xml:space="preserve"> </w:t>
      </w:r>
      <w:r w:rsidRPr="0080080F">
        <w:t>vadinamo</w:t>
      </w:r>
      <w:r w:rsidRPr="0080080F">
        <w:rPr>
          <w:spacing w:val="4"/>
        </w:rPr>
        <w:t xml:space="preserve"> </w:t>
      </w:r>
      <w:r w:rsidRPr="0080080F">
        <w:rPr>
          <w:i/>
        </w:rPr>
        <w:t xml:space="preserve">Fournier </w:t>
      </w:r>
      <w:r w:rsidRPr="0080080F">
        <w:t>gangrena)</w:t>
      </w:r>
      <w:r w:rsidRPr="0080080F">
        <w:rPr>
          <w:spacing w:val="-3"/>
        </w:rPr>
        <w:t xml:space="preserve"> </w:t>
      </w:r>
      <w:r w:rsidRPr="0080080F">
        <w:t>atvejus</w:t>
      </w:r>
      <w:r w:rsidRPr="0080080F">
        <w:rPr>
          <w:spacing w:val="-3"/>
        </w:rPr>
        <w:t xml:space="preserve"> </w:t>
      </w:r>
      <w:r w:rsidRPr="0080080F">
        <w:t>(žr.</w:t>
      </w:r>
      <w:r w:rsidR="00177CE2">
        <w:t xml:space="preserve"> </w:t>
      </w:r>
      <w:r w:rsidRPr="0080080F">
        <w:t>4.8 skyrių). Tai yra retas, bet rimtas</w:t>
      </w:r>
      <w:r w:rsidR="00B71FFC">
        <w:t xml:space="preserve"> ir</w:t>
      </w:r>
      <w:r w:rsidRPr="0080080F">
        <w:t xml:space="preserve"> grėsmę paciento gyvybei galintis </w:t>
      </w:r>
      <w:r w:rsidR="0010004D">
        <w:t>su</w:t>
      </w:r>
      <w:r w:rsidRPr="0080080F">
        <w:t xml:space="preserve">kelti reiškinys, kuriam </w:t>
      </w:r>
      <w:r w:rsidR="00B73067">
        <w:t>pasireiškus būtina</w:t>
      </w:r>
      <w:r w:rsidRPr="0080080F">
        <w:rPr>
          <w:spacing w:val="-3"/>
        </w:rPr>
        <w:t xml:space="preserve"> </w:t>
      </w:r>
      <w:r w:rsidRPr="0080080F">
        <w:t>skubiai</w:t>
      </w:r>
      <w:r w:rsidRPr="0080080F">
        <w:rPr>
          <w:spacing w:val="-2"/>
        </w:rPr>
        <w:t xml:space="preserve"> </w:t>
      </w:r>
      <w:r w:rsidRPr="0080080F">
        <w:t>imtis</w:t>
      </w:r>
      <w:r w:rsidRPr="0080080F">
        <w:rPr>
          <w:spacing w:val="-2"/>
        </w:rPr>
        <w:t xml:space="preserve"> </w:t>
      </w:r>
      <w:r w:rsidRPr="0080080F">
        <w:t>chirurginių</w:t>
      </w:r>
      <w:r w:rsidRPr="0080080F">
        <w:rPr>
          <w:spacing w:val="-2"/>
        </w:rPr>
        <w:t xml:space="preserve"> </w:t>
      </w:r>
      <w:r w:rsidRPr="0080080F">
        <w:t>intervencinių</w:t>
      </w:r>
      <w:r w:rsidRPr="0080080F">
        <w:rPr>
          <w:spacing w:val="-3"/>
        </w:rPr>
        <w:t xml:space="preserve"> </w:t>
      </w:r>
      <w:r w:rsidRPr="0080080F">
        <w:t>priemonių</w:t>
      </w:r>
      <w:r w:rsidRPr="0080080F">
        <w:rPr>
          <w:spacing w:val="-2"/>
        </w:rPr>
        <w:t xml:space="preserve"> </w:t>
      </w:r>
      <w:r w:rsidRPr="0080080F">
        <w:t>ir</w:t>
      </w:r>
      <w:r w:rsidRPr="0080080F">
        <w:rPr>
          <w:spacing w:val="-2"/>
        </w:rPr>
        <w:t xml:space="preserve"> </w:t>
      </w:r>
      <w:r w:rsidRPr="0080080F">
        <w:t>taikyti</w:t>
      </w:r>
      <w:r w:rsidRPr="0080080F">
        <w:rPr>
          <w:spacing w:val="-2"/>
        </w:rPr>
        <w:t xml:space="preserve"> </w:t>
      </w:r>
      <w:r w:rsidRPr="0080080F">
        <w:t>gydymą</w:t>
      </w:r>
      <w:r w:rsidRPr="0080080F">
        <w:rPr>
          <w:spacing w:val="-2"/>
        </w:rPr>
        <w:t xml:space="preserve"> </w:t>
      </w:r>
      <w:r w:rsidRPr="0080080F">
        <w:t>antibiotikais.</w:t>
      </w:r>
    </w:p>
    <w:p w14:paraId="0111E289" w14:textId="77777777" w:rsidR="0088652B" w:rsidRPr="0080080F" w:rsidRDefault="0088652B" w:rsidP="0080080F"/>
    <w:p w14:paraId="262C5A91" w14:textId="18555959" w:rsidR="0088652B" w:rsidRPr="0080080F" w:rsidRDefault="00001C47" w:rsidP="0080080F">
      <w:r w:rsidRPr="0080080F">
        <w:t>Pacientus reikėtų informuoti, kad, tuo pat metu pasireiškus skausmui, skausmingumui, eritemai arba</w:t>
      </w:r>
      <w:r w:rsidRPr="0080080F">
        <w:rPr>
          <w:spacing w:val="1"/>
        </w:rPr>
        <w:t xml:space="preserve"> </w:t>
      </w:r>
      <w:r w:rsidRPr="0080080F">
        <w:t>patinimui lyties organų arba tarpvietės srityje, taip pat pradėjus karščiuoti arba sunegalavus, reikia kreiptis</w:t>
      </w:r>
      <w:r w:rsidR="00B73067">
        <w:t xml:space="preserve"> į gydytoją</w:t>
      </w:r>
      <w:r w:rsidRPr="0080080F">
        <w:t>. Turėtumėte žinoti, kad nekrozuojantis fascitas gali išsivystyti po urogenitalinės infekcijos arba</w:t>
      </w:r>
      <w:r w:rsidRPr="0080080F">
        <w:rPr>
          <w:spacing w:val="1"/>
        </w:rPr>
        <w:t xml:space="preserve"> </w:t>
      </w:r>
      <w:r w:rsidRPr="0080080F">
        <w:t>susiformavus</w:t>
      </w:r>
      <w:r w:rsidRPr="0080080F">
        <w:rPr>
          <w:spacing w:val="-5"/>
        </w:rPr>
        <w:t xml:space="preserve"> </w:t>
      </w:r>
      <w:r w:rsidRPr="0080080F">
        <w:t>abscesui</w:t>
      </w:r>
      <w:r w:rsidRPr="0080080F">
        <w:rPr>
          <w:spacing w:val="-4"/>
        </w:rPr>
        <w:t xml:space="preserve"> </w:t>
      </w:r>
      <w:r w:rsidRPr="0080080F">
        <w:t>tarpvietės</w:t>
      </w:r>
      <w:r w:rsidRPr="0080080F">
        <w:rPr>
          <w:spacing w:val="-5"/>
        </w:rPr>
        <w:t xml:space="preserve"> </w:t>
      </w:r>
      <w:r w:rsidRPr="0080080F">
        <w:t>srityje.</w:t>
      </w:r>
      <w:r w:rsidRPr="0080080F">
        <w:rPr>
          <w:spacing w:val="-4"/>
        </w:rPr>
        <w:t xml:space="preserve"> </w:t>
      </w:r>
      <w:r w:rsidRPr="0080080F">
        <w:t>Įtarus</w:t>
      </w:r>
      <w:r w:rsidRPr="0080080F">
        <w:rPr>
          <w:spacing w:val="-2"/>
        </w:rPr>
        <w:t xml:space="preserve"> </w:t>
      </w:r>
      <w:r w:rsidRPr="0080080F">
        <w:rPr>
          <w:i/>
        </w:rPr>
        <w:t>Fournier</w:t>
      </w:r>
      <w:r w:rsidRPr="0080080F">
        <w:rPr>
          <w:i/>
          <w:spacing w:val="-2"/>
        </w:rPr>
        <w:t xml:space="preserve"> </w:t>
      </w:r>
      <w:r w:rsidRPr="0080080F">
        <w:t>gangreną,</w:t>
      </w:r>
      <w:r w:rsidRPr="0080080F">
        <w:rPr>
          <w:spacing w:val="-4"/>
        </w:rPr>
        <w:t xml:space="preserve"> </w:t>
      </w:r>
      <w:r w:rsidRPr="0080080F">
        <w:t>reikėtų</w:t>
      </w:r>
      <w:r w:rsidRPr="0080080F">
        <w:rPr>
          <w:spacing w:val="-5"/>
        </w:rPr>
        <w:t xml:space="preserve"> </w:t>
      </w:r>
      <w:r w:rsidRPr="0080080F">
        <w:t>nutraukti</w:t>
      </w:r>
      <w:r w:rsidRPr="0080080F">
        <w:rPr>
          <w:spacing w:val="46"/>
        </w:rPr>
        <w:t xml:space="preserve"> </w:t>
      </w:r>
      <w:r w:rsidRPr="0080080F">
        <w:t>gydymą</w:t>
      </w:r>
      <w:r w:rsidRPr="0080080F">
        <w:rPr>
          <w:spacing w:val="-4"/>
        </w:rPr>
        <w:t xml:space="preserve"> </w:t>
      </w:r>
      <w:r w:rsidR="0080080F">
        <w:t>Dapagliflozin/Metformin Polpharma</w:t>
      </w:r>
      <w:r w:rsidRPr="0080080F">
        <w:rPr>
          <w:spacing w:val="-4"/>
        </w:rPr>
        <w:t xml:space="preserve"> </w:t>
      </w:r>
      <w:r w:rsidRPr="0080080F">
        <w:t>ir</w:t>
      </w:r>
      <w:r w:rsidRPr="0080080F">
        <w:rPr>
          <w:spacing w:val="-5"/>
        </w:rPr>
        <w:t xml:space="preserve"> </w:t>
      </w:r>
      <w:r w:rsidR="00B73067">
        <w:rPr>
          <w:spacing w:val="-5"/>
        </w:rPr>
        <w:t>kuo skubiau</w:t>
      </w:r>
      <w:r w:rsidRPr="0080080F">
        <w:rPr>
          <w:spacing w:val="-4"/>
        </w:rPr>
        <w:t xml:space="preserve"> </w:t>
      </w:r>
      <w:r w:rsidRPr="0080080F">
        <w:t>pradėti</w:t>
      </w:r>
      <w:r w:rsidRPr="0080080F">
        <w:rPr>
          <w:spacing w:val="-4"/>
        </w:rPr>
        <w:t xml:space="preserve"> </w:t>
      </w:r>
      <w:r w:rsidRPr="0080080F">
        <w:t>gydymą</w:t>
      </w:r>
      <w:r w:rsidRPr="0080080F">
        <w:rPr>
          <w:spacing w:val="-4"/>
        </w:rPr>
        <w:t xml:space="preserve"> </w:t>
      </w:r>
      <w:r w:rsidRPr="0080080F">
        <w:t>(įskaitant</w:t>
      </w:r>
      <w:r w:rsidRPr="0080080F">
        <w:rPr>
          <w:spacing w:val="-3"/>
        </w:rPr>
        <w:t xml:space="preserve"> </w:t>
      </w:r>
      <w:r w:rsidRPr="0080080F">
        <w:t>gydymą</w:t>
      </w:r>
      <w:r w:rsidRPr="0080080F">
        <w:rPr>
          <w:spacing w:val="-4"/>
        </w:rPr>
        <w:t xml:space="preserve"> </w:t>
      </w:r>
      <w:r w:rsidRPr="0080080F">
        <w:t>antibiotikais</w:t>
      </w:r>
      <w:r w:rsidRPr="0080080F">
        <w:rPr>
          <w:spacing w:val="-4"/>
        </w:rPr>
        <w:t xml:space="preserve"> </w:t>
      </w:r>
      <w:r w:rsidRPr="0080080F">
        <w:t>ir</w:t>
      </w:r>
      <w:r w:rsidRPr="0080080F">
        <w:rPr>
          <w:spacing w:val="-3"/>
        </w:rPr>
        <w:t xml:space="preserve"> </w:t>
      </w:r>
      <w:r w:rsidRPr="0080080F">
        <w:t>negyvų</w:t>
      </w:r>
      <w:r w:rsidRPr="0080080F">
        <w:rPr>
          <w:spacing w:val="-4"/>
        </w:rPr>
        <w:t xml:space="preserve"> </w:t>
      </w:r>
      <w:r w:rsidRPr="0080080F">
        <w:t>audinių</w:t>
      </w:r>
      <w:r w:rsidRPr="0080080F">
        <w:rPr>
          <w:spacing w:val="-4"/>
        </w:rPr>
        <w:t xml:space="preserve"> </w:t>
      </w:r>
      <w:r w:rsidRPr="0080080F">
        <w:t>pašalinimą</w:t>
      </w:r>
      <w:r w:rsidRPr="0080080F">
        <w:rPr>
          <w:spacing w:val="-3"/>
        </w:rPr>
        <w:t xml:space="preserve"> </w:t>
      </w:r>
      <w:r w:rsidRPr="0080080F">
        <w:t>chirurginiu</w:t>
      </w:r>
      <w:r w:rsidRPr="0080080F">
        <w:rPr>
          <w:spacing w:val="-4"/>
        </w:rPr>
        <w:t xml:space="preserve"> </w:t>
      </w:r>
      <w:r w:rsidRPr="0080080F">
        <w:t>būdu).</w:t>
      </w:r>
    </w:p>
    <w:p w14:paraId="0E9B3A62" w14:textId="77777777" w:rsidR="0088652B" w:rsidRPr="0080080F" w:rsidRDefault="0088652B" w:rsidP="0080080F"/>
    <w:p w14:paraId="741B6813" w14:textId="77777777" w:rsidR="0088652B" w:rsidRPr="0080080F" w:rsidRDefault="00001C47" w:rsidP="0080080F">
      <w:r w:rsidRPr="0080080F">
        <w:rPr>
          <w:u w:val="single"/>
        </w:rPr>
        <w:t>Šlapimo</w:t>
      </w:r>
      <w:r w:rsidRPr="0080080F">
        <w:rPr>
          <w:spacing w:val="-6"/>
          <w:u w:val="single"/>
        </w:rPr>
        <w:t xml:space="preserve"> </w:t>
      </w:r>
      <w:r w:rsidRPr="0080080F">
        <w:rPr>
          <w:u w:val="single"/>
        </w:rPr>
        <w:t>takų</w:t>
      </w:r>
      <w:r w:rsidRPr="0080080F">
        <w:rPr>
          <w:spacing w:val="-5"/>
          <w:u w:val="single"/>
        </w:rPr>
        <w:t xml:space="preserve"> </w:t>
      </w:r>
      <w:r w:rsidRPr="0080080F">
        <w:rPr>
          <w:u w:val="single"/>
        </w:rPr>
        <w:t>infekcijos</w:t>
      </w:r>
    </w:p>
    <w:p w14:paraId="5A749860" w14:textId="548EFA47" w:rsidR="0088652B" w:rsidRPr="0080080F" w:rsidRDefault="00001C47" w:rsidP="0080080F">
      <w:r w:rsidRPr="0080080F">
        <w:t xml:space="preserve">Gliukozės išskyrimas su šlapimu gali būti susijęs su padidėjusia šlapimo takų infekcijos rizika, todėl </w:t>
      </w:r>
      <w:r w:rsidR="00B73067">
        <w:t>gydant pielonefritą</w:t>
      </w:r>
      <w:r w:rsidRPr="0080080F">
        <w:rPr>
          <w:spacing w:val="-4"/>
        </w:rPr>
        <w:t xml:space="preserve"> </w:t>
      </w:r>
      <w:r w:rsidRPr="0080080F">
        <w:t>ar</w:t>
      </w:r>
      <w:r w:rsidRPr="0080080F">
        <w:rPr>
          <w:spacing w:val="-3"/>
        </w:rPr>
        <w:t xml:space="preserve"> </w:t>
      </w:r>
      <w:r w:rsidRPr="0080080F">
        <w:t>urosepsį</w:t>
      </w:r>
      <w:r w:rsidRPr="0080080F">
        <w:rPr>
          <w:spacing w:val="-3"/>
        </w:rPr>
        <w:t xml:space="preserve"> </w:t>
      </w:r>
      <w:r w:rsidRPr="0080080F">
        <w:t>svarstytinas</w:t>
      </w:r>
      <w:r w:rsidRPr="0080080F">
        <w:rPr>
          <w:spacing w:val="-4"/>
        </w:rPr>
        <w:t xml:space="preserve"> </w:t>
      </w:r>
      <w:r w:rsidRPr="0080080F">
        <w:t>tikslingumas</w:t>
      </w:r>
      <w:r w:rsidRPr="0080080F">
        <w:rPr>
          <w:spacing w:val="-3"/>
        </w:rPr>
        <w:t xml:space="preserve"> </w:t>
      </w:r>
      <w:r w:rsidRPr="0080080F">
        <w:t>laikinai</w:t>
      </w:r>
      <w:r w:rsidRPr="0080080F">
        <w:rPr>
          <w:spacing w:val="-3"/>
        </w:rPr>
        <w:t xml:space="preserve"> </w:t>
      </w:r>
      <w:r w:rsidRPr="0080080F">
        <w:t>nutraukti</w:t>
      </w:r>
      <w:r w:rsidRPr="0080080F">
        <w:rPr>
          <w:spacing w:val="-4"/>
        </w:rPr>
        <w:t xml:space="preserve"> </w:t>
      </w:r>
      <w:r w:rsidRPr="0080080F">
        <w:t>šio</w:t>
      </w:r>
      <w:r w:rsidRPr="0080080F">
        <w:rPr>
          <w:spacing w:val="-3"/>
        </w:rPr>
        <w:t xml:space="preserve"> </w:t>
      </w:r>
      <w:r w:rsidRPr="0080080F">
        <w:t>vaistinio</w:t>
      </w:r>
      <w:r w:rsidRPr="0080080F">
        <w:rPr>
          <w:spacing w:val="-3"/>
        </w:rPr>
        <w:t xml:space="preserve"> </w:t>
      </w:r>
      <w:r w:rsidRPr="0080080F">
        <w:t>preparato</w:t>
      </w:r>
      <w:r w:rsidRPr="0080080F">
        <w:rPr>
          <w:spacing w:val="-3"/>
        </w:rPr>
        <w:t xml:space="preserve"> </w:t>
      </w:r>
      <w:r w:rsidRPr="0080080F">
        <w:t>vartojimą.</w:t>
      </w:r>
    </w:p>
    <w:p w14:paraId="460679A9" w14:textId="77777777" w:rsidR="0088652B" w:rsidRPr="0080080F" w:rsidRDefault="0088652B" w:rsidP="0080080F"/>
    <w:p w14:paraId="71F3A0B2" w14:textId="77777777" w:rsidR="003A010F" w:rsidRPr="00EE6987" w:rsidRDefault="003A010F" w:rsidP="003A010F">
      <w:pPr>
        <w:adjustRightInd w:val="0"/>
        <w:rPr>
          <w:u w:val="single"/>
        </w:rPr>
      </w:pPr>
      <w:r w:rsidRPr="00EE6987">
        <w:rPr>
          <w:u w:val="single"/>
        </w:rPr>
        <w:t>Senyvi (</w:t>
      </w:r>
      <w:r w:rsidRPr="00EE6987">
        <w:rPr>
          <w:rStyle w:val="Tekstpodstawowy1"/>
          <w:lang w:val="lt-LT"/>
        </w:rPr>
        <w:t>≥65 met</w:t>
      </w:r>
      <w:r w:rsidRPr="00087523">
        <w:rPr>
          <w:u w:val="single"/>
        </w:rPr>
        <w:t>ų</w:t>
      </w:r>
      <w:r w:rsidRPr="00EE6987">
        <w:rPr>
          <w:u w:val="single"/>
        </w:rPr>
        <w:t>) pacientai</w:t>
      </w:r>
    </w:p>
    <w:p w14:paraId="2AC19858" w14:textId="77777777" w:rsidR="0088652B" w:rsidRPr="0080080F" w:rsidRDefault="00001C47" w:rsidP="0080080F">
      <w:r w:rsidRPr="0080080F">
        <w:t>Senyviems</w:t>
      </w:r>
      <w:r w:rsidRPr="0080080F">
        <w:rPr>
          <w:spacing w:val="-5"/>
        </w:rPr>
        <w:t xml:space="preserve"> </w:t>
      </w:r>
      <w:r w:rsidRPr="0080080F">
        <w:t>pacientams</w:t>
      </w:r>
      <w:r w:rsidRPr="0080080F">
        <w:rPr>
          <w:spacing w:val="-4"/>
        </w:rPr>
        <w:t xml:space="preserve"> </w:t>
      </w:r>
      <w:r w:rsidRPr="0080080F">
        <w:t>gali</w:t>
      </w:r>
      <w:r w:rsidRPr="0080080F">
        <w:rPr>
          <w:spacing w:val="-4"/>
        </w:rPr>
        <w:t xml:space="preserve"> </w:t>
      </w:r>
      <w:r w:rsidRPr="0080080F">
        <w:t>kilti</w:t>
      </w:r>
      <w:r w:rsidRPr="0080080F">
        <w:rPr>
          <w:spacing w:val="-5"/>
        </w:rPr>
        <w:t xml:space="preserve"> </w:t>
      </w:r>
      <w:r w:rsidRPr="0080080F">
        <w:t>didesnis</w:t>
      </w:r>
      <w:r w:rsidRPr="0080080F">
        <w:rPr>
          <w:spacing w:val="-4"/>
        </w:rPr>
        <w:t xml:space="preserve"> </w:t>
      </w:r>
      <w:r w:rsidRPr="0080080F">
        <w:t>kraujo</w:t>
      </w:r>
      <w:r w:rsidRPr="0080080F">
        <w:rPr>
          <w:spacing w:val="-4"/>
        </w:rPr>
        <w:t xml:space="preserve"> </w:t>
      </w:r>
      <w:r w:rsidRPr="0080080F">
        <w:t>tūrio</w:t>
      </w:r>
      <w:r w:rsidRPr="0080080F">
        <w:rPr>
          <w:spacing w:val="-5"/>
        </w:rPr>
        <w:t xml:space="preserve"> </w:t>
      </w:r>
      <w:r w:rsidRPr="0080080F">
        <w:t>sumažėjimo</w:t>
      </w:r>
      <w:r w:rsidRPr="0080080F">
        <w:rPr>
          <w:spacing w:val="-4"/>
        </w:rPr>
        <w:t xml:space="preserve"> </w:t>
      </w:r>
      <w:r w:rsidRPr="0080080F">
        <w:t>pavojus</w:t>
      </w:r>
      <w:r w:rsidRPr="0080080F">
        <w:rPr>
          <w:spacing w:val="-4"/>
        </w:rPr>
        <w:t xml:space="preserve"> </w:t>
      </w:r>
      <w:r w:rsidRPr="0080080F">
        <w:t>ir</w:t>
      </w:r>
      <w:r w:rsidRPr="0080080F">
        <w:rPr>
          <w:spacing w:val="-5"/>
        </w:rPr>
        <w:t xml:space="preserve"> </w:t>
      </w:r>
      <w:r w:rsidRPr="0080080F">
        <w:t>yra</w:t>
      </w:r>
      <w:r w:rsidRPr="0080080F">
        <w:rPr>
          <w:spacing w:val="-4"/>
        </w:rPr>
        <w:t xml:space="preserve"> </w:t>
      </w:r>
      <w:r w:rsidRPr="0080080F">
        <w:t>didesnė</w:t>
      </w:r>
      <w:r w:rsidRPr="0080080F">
        <w:rPr>
          <w:spacing w:val="-4"/>
        </w:rPr>
        <w:t xml:space="preserve"> </w:t>
      </w:r>
      <w:r w:rsidRPr="0080080F">
        <w:t>diuretikų</w:t>
      </w:r>
      <w:r w:rsidRPr="0080080F">
        <w:rPr>
          <w:spacing w:val="-5"/>
        </w:rPr>
        <w:t xml:space="preserve"> </w:t>
      </w:r>
      <w:r w:rsidRPr="0080080F">
        <w:t>vartojimo</w:t>
      </w:r>
      <w:r w:rsidRPr="0080080F">
        <w:rPr>
          <w:spacing w:val="1"/>
        </w:rPr>
        <w:t xml:space="preserve"> </w:t>
      </w:r>
      <w:r w:rsidRPr="0080080F">
        <w:t>tikimybė.</w:t>
      </w:r>
    </w:p>
    <w:p w14:paraId="5FFE288E" w14:textId="77777777" w:rsidR="0088652B" w:rsidRPr="0080080F" w:rsidRDefault="0088652B" w:rsidP="0080080F"/>
    <w:p w14:paraId="3466CAF5" w14:textId="7DF98532" w:rsidR="0088652B" w:rsidRPr="0080080F" w:rsidRDefault="00001C47" w:rsidP="0080080F">
      <w:r w:rsidRPr="0080080F">
        <w:t>Senyvų pacientų inkstų funkcijos sutrikimo tikimybė yra didesnė, jie dažniau vartoja antihipertenzinių</w:t>
      </w:r>
      <w:r w:rsidRPr="0080080F">
        <w:rPr>
          <w:spacing w:val="1"/>
        </w:rPr>
        <w:t xml:space="preserve"> </w:t>
      </w:r>
      <w:r w:rsidRPr="0080080F">
        <w:t>vaistinių preparatų (pvz., angiotenziną konvertuojančio fermento inhibitorių, angiotenzino-II 1 tipo</w:t>
      </w:r>
      <w:r w:rsidRPr="0080080F">
        <w:rPr>
          <w:spacing w:val="1"/>
        </w:rPr>
        <w:t xml:space="preserve"> </w:t>
      </w:r>
      <w:r w:rsidRPr="0080080F">
        <w:t>receptorių blokatorių), kurie gali sukelti inkstų funkcijos sutrikimų. Senyviems pacientams taikomos tokios</w:t>
      </w:r>
      <w:r w:rsidR="00EE6987">
        <w:t xml:space="preserve"> </w:t>
      </w:r>
      <w:r w:rsidRPr="0080080F">
        <w:rPr>
          <w:spacing w:val="-53"/>
        </w:rPr>
        <w:t xml:space="preserve"> </w:t>
      </w:r>
      <w:r w:rsidRPr="0080080F">
        <w:t>pačios</w:t>
      </w:r>
      <w:r w:rsidRPr="0080080F">
        <w:rPr>
          <w:spacing w:val="-3"/>
        </w:rPr>
        <w:t xml:space="preserve"> </w:t>
      </w:r>
      <w:r w:rsidRPr="0080080F">
        <w:t>rekomendacijos</w:t>
      </w:r>
      <w:r w:rsidRPr="0080080F">
        <w:rPr>
          <w:spacing w:val="-2"/>
        </w:rPr>
        <w:t xml:space="preserve"> </w:t>
      </w:r>
      <w:r w:rsidRPr="0080080F">
        <w:t>dėl</w:t>
      </w:r>
      <w:r w:rsidRPr="0080080F">
        <w:rPr>
          <w:spacing w:val="-3"/>
        </w:rPr>
        <w:t xml:space="preserve"> </w:t>
      </w:r>
      <w:r w:rsidRPr="0080080F">
        <w:t>inkstų</w:t>
      </w:r>
      <w:r w:rsidRPr="0080080F">
        <w:rPr>
          <w:spacing w:val="-2"/>
        </w:rPr>
        <w:t xml:space="preserve"> </w:t>
      </w:r>
      <w:r w:rsidRPr="0080080F">
        <w:t>funkcijos</w:t>
      </w:r>
      <w:r w:rsidRPr="0080080F">
        <w:rPr>
          <w:spacing w:val="-2"/>
        </w:rPr>
        <w:t xml:space="preserve"> </w:t>
      </w:r>
      <w:r w:rsidRPr="0080080F">
        <w:t>kaip</w:t>
      </w:r>
      <w:r w:rsidRPr="0080080F">
        <w:rPr>
          <w:spacing w:val="-3"/>
        </w:rPr>
        <w:t xml:space="preserve"> </w:t>
      </w:r>
      <w:r w:rsidRPr="0080080F">
        <w:t>ir</w:t>
      </w:r>
      <w:r w:rsidRPr="0080080F">
        <w:rPr>
          <w:spacing w:val="-2"/>
        </w:rPr>
        <w:t xml:space="preserve"> </w:t>
      </w:r>
      <w:r w:rsidRPr="0080080F">
        <w:t>visiems</w:t>
      </w:r>
      <w:r w:rsidRPr="0080080F">
        <w:rPr>
          <w:spacing w:val="-3"/>
        </w:rPr>
        <w:t xml:space="preserve"> </w:t>
      </w:r>
      <w:r w:rsidRPr="0080080F">
        <w:t>kitiems</w:t>
      </w:r>
      <w:r w:rsidRPr="0080080F">
        <w:rPr>
          <w:spacing w:val="-2"/>
        </w:rPr>
        <w:t xml:space="preserve"> </w:t>
      </w:r>
      <w:r w:rsidRPr="0080080F">
        <w:t>(žr.</w:t>
      </w:r>
      <w:r w:rsidRPr="0080080F">
        <w:rPr>
          <w:spacing w:val="-3"/>
        </w:rPr>
        <w:t xml:space="preserve"> </w:t>
      </w:r>
      <w:r w:rsidRPr="0080080F">
        <w:t>4.2,</w:t>
      </w:r>
      <w:r w:rsidRPr="0080080F">
        <w:rPr>
          <w:spacing w:val="-2"/>
        </w:rPr>
        <w:t xml:space="preserve"> </w:t>
      </w:r>
      <w:r w:rsidRPr="0080080F">
        <w:t>4.4,</w:t>
      </w:r>
      <w:r w:rsidRPr="0080080F">
        <w:rPr>
          <w:spacing w:val="-2"/>
        </w:rPr>
        <w:t xml:space="preserve"> </w:t>
      </w:r>
      <w:r w:rsidRPr="0080080F">
        <w:t>4.8</w:t>
      </w:r>
      <w:r w:rsidRPr="0080080F">
        <w:rPr>
          <w:spacing w:val="-3"/>
        </w:rPr>
        <w:t xml:space="preserve"> </w:t>
      </w:r>
      <w:r w:rsidRPr="0080080F">
        <w:t>ir</w:t>
      </w:r>
      <w:r w:rsidRPr="0080080F">
        <w:rPr>
          <w:spacing w:val="-2"/>
        </w:rPr>
        <w:t xml:space="preserve"> </w:t>
      </w:r>
      <w:r w:rsidRPr="0080080F">
        <w:t>5.1</w:t>
      </w:r>
      <w:r w:rsidRPr="0080080F">
        <w:rPr>
          <w:spacing w:val="-3"/>
        </w:rPr>
        <w:t xml:space="preserve"> </w:t>
      </w:r>
      <w:r w:rsidRPr="0080080F">
        <w:t>skyrius).</w:t>
      </w:r>
    </w:p>
    <w:p w14:paraId="6684E26E" w14:textId="77777777" w:rsidR="0088652B" w:rsidRPr="0080080F" w:rsidRDefault="0088652B" w:rsidP="0080080F"/>
    <w:p w14:paraId="12EF9677" w14:textId="77777777" w:rsidR="0088652B" w:rsidRPr="00087523" w:rsidRDefault="00001C47" w:rsidP="007C0366">
      <w:pPr>
        <w:rPr>
          <w:u w:val="single"/>
        </w:rPr>
      </w:pPr>
      <w:r w:rsidRPr="00087523">
        <w:rPr>
          <w:u w:val="single"/>
        </w:rPr>
        <w:t>Širdies</w:t>
      </w:r>
      <w:r w:rsidRPr="00087523">
        <w:rPr>
          <w:spacing w:val="-8"/>
          <w:u w:val="single"/>
        </w:rPr>
        <w:t xml:space="preserve"> </w:t>
      </w:r>
      <w:r w:rsidRPr="00087523">
        <w:rPr>
          <w:u w:val="single"/>
        </w:rPr>
        <w:t>nepakankamumas</w:t>
      </w:r>
    </w:p>
    <w:p w14:paraId="0C6C1A6A" w14:textId="76149ED3" w:rsidR="0088652B" w:rsidRPr="007C0366" w:rsidRDefault="00001C47" w:rsidP="007C0366">
      <w:r w:rsidRPr="007C0366">
        <w:t>Dapagliflozino vartojimo IV NYHA klasės širdies nepakankamumu sergantiems pacientams patirties yra</w:t>
      </w:r>
      <w:r w:rsidR="007C0366">
        <w:t xml:space="preserve"> </w:t>
      </w:r>
      <w:r w:rsidRPr="007C0366">
        <w:rPr>
          <w:spacing w:val="-52"/>
        </w:rPr>
        <w:t xml:space="preserve"> </w:t>
      </w:r>
      <w:r w:rsidR="007C0366" w:rsidRPr="007C0366">
        <w:rPr>
          <w:spacing w:val="-52"/>
        </w:rPr>
        <w:t xml:space="preserve"> </w:t>
      </w:r>
      <w:r w:rsidR="007C0366">
        <w:rPr>
          <w:spacing w:val="-52"/>
        </w:rPr>
        <w:t xml:space="preserve"> </w:t>
      </w:r>
      <w:r w:rsidR="007C0366" w:rsidRPr="007C0366">
        <w:rPr>
          <w:spacing w:val="-52"/>
        </w:rPr>
        <w:t xml:space="preserve">  </w:t>
      </w:r>
      <w:r w:rsidRPr="007C0366">
        <w:t>nedaug.</w:t>
      </w:r>
    </w:p>
    <w:p w14:paraId="2A3E1D6A" w14:textId="77777777" w:rsidR="0088652B" w:rsidRPr="007C0366" w:rsidRDefault="0088652B" w:rsidP="0080080F"/>
    <w:p w14:paraId="2BFB3B3C" w14:textId="77777777" w:rsidR="0088652B" w:rsidRPr="0080080F" w:rsidRDefault="00001C47" w:rsidP="0080080F">
      <w:r w:rsidRPr="0080080F">
        <w:rPr>
          <w:u w:val="single"/>
        </w:rPr>
        <w:t>Kojų</w:t>
      </w:r>
      <w:r w:rsidRPr="0080080F">
        <w:rPr>
          <w:spacing w:val="-6"/>
          <w:u w:val="single"/>
        </w:rPr>
        <w:t xml:space="preserve"> </w:t>
      </w:r>
      <w:r w:rsidRPr="0080080F">
        <w:rPr>
          <w:u w:val="single"/>
        </w:rPr>
        <w:t>amputacijos</w:t>
      </w:r>
    </w:p>
    <w:p w14:paraId="601C2A76" w14:textId="35012EEC" w:rsidR="0088652B" w:rsidRPr="007C0366" w:rsidRDefault="00001C47" w:rsidP="007C0366">
      <w:r w:rsidRPr="007C0366">
        <w:t xml:space="preserve">Tęsiamų ilgalaikių kito SGLT2 inhibitoriaus klinikinių tyrimų metu </w:t>
      </w:r>
      <w:r w:rsidR="00993C87">
        <w:t>stebėtos</w:t>
      </w:r>
      <w:r w:rsidRPr="007C0366">
        <w:t>dažn</w:t>
      </w:r>
      <w:r w:rsidR="00993C87">
        <w:t>esnės</w:t>
      </w:r>
      <w:r w:rsidRPr="007C0366">
        <w:t xml:space="preserve"> koj</w:t>
      </w:r>
      <w:r w:rsidR="0094165F">
        <w:t>ų</w:t>
      </w:r>
      <w:r w:rsidRPr="007C0366">
        <w:t xml:space="preserve"> ar jų dal</w:t>
      </w:r>
      <w:r w:rsidR="0094165F">
        <w:t>ių</w:t>
      </w:r>
      <w:r w:rsidRPr="007C0366">
        <w:t>,</w:t>
      </w:r>
      <w:r w:rsidR="007C0366">
        <w:t xml:space="preserve"> </w:t>
      </w:r>
      <w:r w:rsidRPr="007C0366">
        <w:rPr>
          <w:spacing w:val="-52"/>
        </w:rPr>
        <w:t xml:space="preserve"> </w:t>
      </w:r>
      <w:r w:rsidR="007C0366" w:rsidRPr="007C0366">
        <w:rPr>
          <w:spacing w:val="-52"/>
        </w:rPr>
        <w:t xml:space="preserve">   </w:t>
      </w:r>
      <w:r w:rsidR="007C0366">
        <w:rPr>
          <w:spacing w:val="-52"/>
        </w:rPr>
        <w:t xml:space="preserve">   </w:t>
      </w:r>
      <w:r w:rsidR="007C0366" w:rsidRPr="007C0366">
        <w:rPr>
          <w:spacing w:val="-52"/>
        </w:rPr>
        <w:t xml:space="preserve">  </w:t>
      </w:r>
      <w:r w:rsidRPr="007C0366">
        <w:t>ypač piršt</w:t>
      </w:r>
      <w:r w:rsidR="0094165F">
        <w:t>ų, amputacijos</w:t>
      </w:r>
      <w:r w:rsidRPr="007C0366">
        <w:t>. Ar toks poveikis yra būdingas visai šių vaistinių preparatų grupei, nėra žinoma. Šį vaistinį</w:t>
      </w:r>
      <w:r w:rsidRPr="007C0366">
        <w:rPr>
          <w:spacing w:val="1"/>
        </w:rPr>
        <w:t xml:space="preserve"> </w:t>
      </w:r>
      <w:r w:rsidRPr="007C0366">
        <w:t>preparatą vartojančius pacientus (kaip ir visus kitus sergančius diabetu) svarbu konsultuoti dėl įprastinės</w:t>
      </w:r>
      <w:r w:rsidRPr="007C0366">
        <w:rPr>
          <w:spacing w:val="1"/>
        </w:rPr>
        <w:t xml:space="preserve"> </w:t>
      </w:r>
      <w:r w:rsidRPr="007C0366">
        <w:t>profilaktinės</w:t>
      </w:r>
      <w:r w:rsidRPr="007C0366">
        <w:rPr>
          <w:spacing w:val="-2"/>
        </w:rPr>
        <w:t xml:space="preserve"> </w:t>
      </w:r>
      <w:r w:rsidRPr="007C0366">
        <w:t>pėdų</w:t>
      </w:r>
      <w:r w:rsidRPr="007C0366">
        <w:rPr>
          <w:spacing w:val="-1"/>
        </w:rPr>
        <w:t xml:space="preserve"> </w:t>
      </w:r>
      <w:r w:rsidRPr="007C0366">
        <w:t>priežiūros.</w:t>
      </w:r>
    </w:p>
    <w:p w14:paraId="3395DD84" w14:textId="77777777" w:rsidR="0088652B" w:rsidRPr="0080080F" w:rsidRDefault="0088652B" w:rsidP="0080080F"/>
    <w:p w14:paraId="175FD2F8" w14:textId="77777777" w:rsidR="0088652B" w:rsidRPr="0080080F" w:rsidRDefault="00001C47" w:rsidP="0080080F">
      <w:r w:rsidRPr="0080080F">
        <w:rPr>
          <w:u w:val="single"/>
        </w:rPr>
        <w:t>Laboratoriniai</w:t>
      </w:r>
      <w:r w:rsidRPr="0080080F">
        <w:rPr>
          <w:spacing w:val="-6"/>
          <w:u w:val="single"/>
        </w:rPr>
        <w:t xml:space="preserve"> </w:t>
      </w:r>
      <w:r w:rsidRPr="0080080F">
        <w:rPr>
          <w:u w:val="single"/>
        </w:rPr>
        <w:t>šlapimo</w:t>
      </w:r>
      <w:r w:rsidRPr="0080080F">
        <w:rPr>
          <w:spacing w:val="-5"/>
          <w:u w:val="single"/>
        </w:rPr>
        <w:t xml:space="preserve"> </w:t>
      </w:r>
      <w:r w:rsidRPr="0080080F">
        <w:rPr>
          <w:u w:val="single"/>
        </w:rPr>
        <w:t>tyrimai</w:t>
      </w:r>
    </w:p>
    <w:p w14:paraId="522D288B" w14:textId="48C19AF1" w:rsidR="0088652B" w:rsidRPr="0080080F" w:rsidRDefault="00001C47" w:rsidP="0080080F">
      <w:r w:rsidRPr="0080080F">
        <w:t>Dėl šio vaistinio preparato veikimo mechanizmo gliukozės mėginys jį vartojančių pacientų šlapime būna</w:t>
      </w:r>
      <w:r w:rsidR="007C0366">
        <w:t xml:space="preserve"> </w:t>
      </w:r>
      <w:r w:rsidRPr="0080080F">
        <w:rPr>
          <w:spacing w:val="-52"/>
        </w:rPr>
        <w:t xml:space="preserve"> </w:t>
      </w:r>
      <w:r w:rsidRPr="0080080F">
        <w:t>teigiamas.</w:t>
      </w:r>
    </w:p>
    <w:p w14:paraId="29793C08" w14:textId="77777777" w:rsidR="0088652B" w:rsidRPr="0080080F" w:rsidRDefault="0088652B" w:rsidP="0080080F"/>
    <w:p w14:paraId="2B00C916" w14:textId="77777777" w:rsidR="0088652B" w:rsidRPr="004B595E" w:rsidRDefault="00001C47" w:rsidP="0080080F">
      <w:pPr>
        <w:rPr>
          <w:u w:val="single"/>
        </w:rPr>
      </w:pPr>
      <w:bookmarkStart w:id="6" w:name="_Hlk170940419"/>
      <w:r w:rsidRPr="004B595E">
        <w:rPr>
          <w:u w:val="single"/>
        </w:rPr>
        <w:t>Jodo</w:t>
      </w:r>
      <w:r w:rsidRPr="004B595E">
        <w:rPr>
          <w:spacing w:val="-6"/>
          <w:u w:val="single"/>
        </w:rPr>
        <w:t xml:space="preserve"> </w:t>
      </w:r>
      <w:r w:rsidRPr="004B595E">
        <w:rPr>
          <w:u w:val="single"/>
        </w:rPr>
        <w:t>turinčių</w:t>
      </w:r>
      <w:r w:rsidRPr="004B595E">
        <w:rPr>
          <w:spacing w:val="-5"/>
          <w:u w:val="single"/>
        </w:rPr>
        <w:t xml:space="preserve"> </w:t>
      </w:r>
      <w:r w:rsidRPr="004B595E">
        <w:rPr>
          <w:u w:val="single"/>
        </w:rPr>
        <w:t>kontrastinių</w:t>
      </w:r>
      <w:r w:rsidRPr="004B595E">
        <w:rPr>
          <w:spacing w:val="-5"/>
          <w:u w:val="single"/>
        </w:rPr>
        <w:t xml:space="preserve"> </w:t>
      </w:r>
      <w:r w:rsidRPr="004B595E">
        <w:rPr>
          <w:u w:val="single"/>
        </w:rPr>
        <w:t>medžiagų</w:t>
      </w:r>
      <w:r w:rsidRPr="004B595E">
        <w:rPr>
          <w:spacing w:val="-5"/>
          <w:u w:val="single"/>
        </w:rPr>
        <w:t xml:space="preserve"> </w:t>
      </w:r>
      <w:r w:rsidRPr="004B595E">
        <w:rPr>
          <w:u w:val="single"/>
        </w:rPr>
        <w:t>skyrimas</w:t>
      </w:r>
    </w:p>
    <w:p w14:paraId="23884AB1" w14:textId="1AF22F2B" w:rsidR="0088652B" w:rsidRPr="0080080F" w:rsidRDefault="00001C47" w:rsidP="0080080F">
      <w:r w:rsidRPr="0080080F">
        <w:t>Jodo turinčių kontrastinių medžiagų suleidus į kraujagysles, gali pasireikšti kontrastinių medžiagų sukeliama</w:t>
      </w:r>
      <w:r w:rsidR="00975D73">
        <w:t xml:space="preserve"> </w:t>
      </w:r>
      <w:r w:rsidRPr="0080080F">
        <w:rPr>
          <w:spacing w:val="-52"/>
        </w:rPr>
        <w:t xml:space="preserve"> </w:t>
      </w:r>
      <w:r w:rsidRPr="0080080F">
        <w:t xml:space="preserve">nefropatija, dėl to </w:t>
      </w:r>
      <w:r w:rsidR="00D95E0C">
        <w:t xml:space="preserve">organizme </w:t>
      </w:r>
      <w:r w:rsidRPr="0080080F">
        <w:t xml:space="preserve">gali kauptis metforminas ir padidėti pieno rūgšties acidozės rizika. Prieš </w:t>
      </w:r>
      <w:r w:rsidR="007C693B">
        <w:t>vaizdo tyrimus</w:t>
      </w:r>
      <w:r w:rsidRPr="0080080F">
        <w:rPr>
          <w:color w:val="323232"/>
        </w:rPr>
        <w:t xml:space="preserve"> </w:t>
      </w:r>
      <w:r w:rsidRPr="0080080F">
        <w:t>arba j</w:t>
      </w:r>
      <w:r w:rsidR="007C693B">
        <w:t>ų</w:t>
      </w:r>
      <w:r w:rsidRPr="0080080F">
        <w:t xml:space="preserve"> metu </w:t>
      </w:r>
      <w:r w:rsidR="0080080F">
        <w:t>Dapagliflozin/Metformin Polpharma</w:t>
      </w:r>
      <w:r w:rsidRPr="0080080F">
        <w:t xml:space="preserve"> vartojimą reikia nutraukti. Vėl vartoti galima tik praėjus ne mažiau kaip 48</w:t>
      </w:r>
      <w:r w:rsidRPr="0080080F">
        <w:rPr>
          <w:spacing w:val="1"/>
        </w:rPr>
        <w:t xml:space="preserve"> </w:t>
      </w:r>
      <w:r w:rsidRPr="0080080F">
        <w:t>valandoms</w:t>
      </w:r>
      <w:r w:rsidRPr="0080080F">
        <w:rPr>
          <w:spacing w:val="-3"/>
        </w:rPr>
        <w:t xml:space="preserve"> </w:t>
      </w:r>
      <w:r w:rsidRPr="0080080F">
        <w:t>po</w:t>
      </w:r>
      <w:r w:rsidRPr="0080080F">
        <w:rPr>
          <w:spacing w:val="-2"/>
        </w:rPr>
        <w:t xml:space="preserve"> </w:t>
      </w:r>
      <w:r w:rsidR="00DE1479">
        <w:t>tyrimo</w:t>
      </w:r>
      <w:r w:rsidRPr="0080080F">
        <w:rPr>
          <w:spacing w:val="-3"/>
        </w:rPr>
        <w:t xml:space="preserve"> </w:t>
      </w:r>
      <w:r w:rsidRPr="0080080F">
        <w:t>ir</w:t>
      </w:r>
      <w:r w:rsidRPr="0080080F">
        <w:rPr>
          <w:spacing w:val="-2"/>
        </w:rPr>
        <w:t xml:space="preserve"> </w:t>
      </w:r>
      <w:r w:rsidRPr="0080080F">
        <w:t>tik</w:t>
      </w:r>
      <w:r w:rsidRPr="0080080F">
        <w:rPr>
          <w:spacing w:val="-3"/>
        </w:rPr>
        <w:t xml:space="preserve"> </w:t>
      </w:r>
      <w:r w:rsidRPr="0080080F">
        <w:t>jei</w:t>
      </w:r>
      <w:r w:rsidRPr="0080080F">
        <w:rPr>
          <w:spacing w:val="-2"/>
        </w:rPr>
        <w:t xml:space="preserve"> </w:t>
      </w:r>
      <w:r w:rsidRPr="0080080F">
        <w:t>buvo</w:t>
      </w:r>
      <w:r w:rsidRPr="0080080F">
        <w:rPr>
          <w:spacing w:val="-3"/>
        </w:rPr>
        <w:t xml:space="preserve"> </w:t>
      </w:r>
      <w:r w:rsidRPr="0080080F">
        <w:t>atlikti</w:t>
      </w:r>
      <w:r w:rsidRPr="0080080F">
        <w:rPr>
          <w:spacing w:val="-2"/>
        </w:rPr>
        <w:t xml:space="preserve"> </w:t>
      </w:r>
      <w:r w:rsidRPr="0080080F">
        <w:lastRenderedPageBreak/>
        <w:t>tyrimai,</w:t>
      </w:r>
      <w:r w:rsidRPr="0080080F">
        <w:rPr>
          <w:spacing w:val="-3"/>
        </w:rPr>
        <w:t xml:space="preserve"> </w:t>
      </w:r>
      <w:r w:rsidRPr="0080080F">
        <w:t>kurie</w:t>
      </w:r>
      <w:r w:rsidRPr="0080080F">
        <w:rPr>
          <w:spacing w:val="-2"/>
        </w:rPr>
        <w:t xml:space="preserve"> </w:t>
      </w:r>
      <w:r w:rsidRPr="0080080F">
        <w:t>parodė</w:t>
      </w:r>
      <w:r w:rsidRPr="0080080F">
        <w:rPr>
          <w:spacing w:val="-2"/>
        </w:rPr>
        <w:t xml:space="preserve"> </w:t>
      </w:r>
      <w:r w:rsidRPr="0080080F">
        <w:t>stabilią</w:t>
      </w:r>
      <w:r w:rsidRPr="0080080F">
        <w:rPr>
          <w:spacing w:val="-3"/>
        </w:rPr>
        <w:t xml:space="preserve"> </w:t>
      </w:r>
      <w:r w:rsidRPr="0080080F">
        <w:t>inkstų</w:t>
      </w:r>
      <w:r w:rsidRPr="0080080F">
        <w:rPr>
          <w:spacing w:val="-2"/>
        </w:rPr>
        <w:t xml:space="preserve"> </w:t>
      </w:r>
      <w:r w:rsidRPr="0080080F">
        <w:t>funkciją</w:t>
      </w:r>
      <w:r w:rsidRPr="0080080F">
        <w:rPr>
          <w:spacing w:val="1"/>
        </w:rPr>
        <w:t xml:space="preserve"> </w:t>
      </w:r>
      <w:r w:rsidRPr="0080080F">
        <w:t>(žr.</w:t>
      </w:r>
      <w:r w:rsidRPr="0080080F">
        <w:rPr>
          <w:spacing w:val="-1"/>
        </w:rPr>
        <w:t xml:space="preserve"> </w:t>
      </w:r>
      <w:r w:rsidRPr="0080080F">
        <w:t>4.2</w:t>
      </w:r>
      <w:r w:rsidRPr="0080080F">
        <w:rPr>
          <w:spacing w:val="-2"/>
        </w:rPr>
        <w:t xml:space="preserve"> </w:t>
      </w:r>
      <w:r w:rsidRPr="0080080F">
        <w:t>ir</w:t>
      </w:r>
      <w:r w:rsidR="007C0366">
        <w:t xml:space="preserve"> </w:t>
      </w:r>
      <w:r w:rsidRPr="0080080F">
        <w:t>4.5</w:t>
      </w:r>
      <w:r w:rsidRPr="0080080F">
        <w:rPr>
          <w:spacing w:val="-2"/>
        </w:rPr>
        <w:t xml:space="preserve"> </w:t>
      </w:r>
      <w:r w:rsidRPr="0080080F">
        <w:t>skyrių).</w:t>
      </w:r>
    </w:p>
    <w:p w14:paraId="3EA634F4" w14:textId="77777777" w:rsidR="0088652B" w:rsidRPr="0080080F" w:rsidRDefault="0088652B" w:rsidP="0080080F"/>
    <w:p w14:paraId="094A4784" w14:textId="77777777" w:rsidR="0088652B" w:rsidRPr="004B595E" w:rsidRDefault="00001C47" w:rsidP="0080080F">
      <w:pPr>
        <w:rPr>
          <w:u w:val="single"/>
        </w:rPr>
      </w:pPr>
      <w:r w:rsidRPr="004B595E">
        <w:rPr>
          <w:u w:val="single"/>
        </w:rPr>
        <w:t>Operacijos</w:t>
      </w:r>
    </w:p>
    <w:p w14:paraId="01A64263" w14:textId="4927B96C" w:rsidR="0088652B" w:rsidRPr="0080080F" w:rsidRDefault="00001C47" w:rsidP="007C0366">
      <w:r w:rsidRPr="0080080F">
        <w:t>Operacijos metu taikant bendrąją, spinalinę arba epidurinę nejautrą, metformino vartojimą reikia nutraukti.</w:t>
      </w:r>
      <w:r w:rsidR="007C0366">
        <w:t xml:space="preserve"> </w:t>
      </w:r>
      <w:r w:rsidRPr="0080080F">
        <w:rPr>
          <w:spacing w:val="-52"/>
        </w:rPr>
        <w:t xml:space="preserve"> </w:t>
      </w:r>
      <w:r w:rsidRPr="0080080F">
        <w:t>Gydymą galima atnaujinti praėjus ne mažiau kaip 48 valandoms po operacijos arba po maitinimo per burną</w:t>
      </w:r>
      <w:r w:rsidR="007C0366">
        <w:t xml:space="preserve"> </w:t>
      </w:r>
      <w:r w:rsidRPr="0080080F">
        <w:rPr>
          <w:spacing w:val="-52"/>
        </w:rPr>
        <w:t xml:space="preserve"> </w:t>
      </w:r>
      <w:r w:rsidR="007C0366">
        <w:rPr>
          <w:spacing w:val="-52"/>
        </w:rPr>
        <w:t xml:space="preserve">  </w:t>
      </w:r>
      <w:r w:rsidRPr="0080080F">
        <w:t>atnaujinimo</w:t>
      </w:r>
      <w:r w:rsidRPr="0080080F">
        <w:rPr>
          <w:spacing w:val="-2"/>
        </w:rPr>
        <w:t xml:space="preserve"> </w:t>
      </w:r>
      <w:r w:rsidRPr="0080080F">
        <w:t>ir</w:t>
      </w:r>
      <w:r w:rsidRPr="0080080F">
        <w:rPr>
          <w:spacing w:val="-2"/>
        </w:rPr>
        <w:t xml:space="preserve"> </w:t>
      </w:r>
      <w:r w:rsidRPr="0080080F">
        <w:t>tik</w:t>
      </w:r>
      <w:r w:rsidRPr="0080080F">
        <w:rPr>
          <w:spacing w:val="-1"/>
        </w:rPr>
        <w:t xml:space="preserve"> </w:t>
      </w:r>
      <w:r w:rsidRPr="0080080F">
        <w:t>jei</w:t>
      </w:r>
      <w:r w:rsidRPr="0080080F">
        <w:rPr>
          <w:spacing w:val="-2"/>
        </w:rPr>
        <w:t xml:space="preserve"> </w:t>
      </w:r>
      <w:r w:rsidRPr="0080080F">
        <w:t>buvo</w:t>
      </w:r>
      <w:r w:rsidRPr="0080080F">
        <w:rPr>
          <w:spacing w:val="-2"/>
        </w:rPr>
        <w:t xml:space="preserve"> </w:t>
      </w:r>
      <w:r w:rsidRPr="0080080F">
        <w:t>atlikti</w:t>
      </w:r>
      <w:r w:rsidRPr="0080080F">
        <w:rPr>
          <w:spacing w:val="-1"/>
        </w:rPr>
        <w:t xml:space="preserve"> </w:t>
      </w:r>
      <w:r w:rsidRPr="0080080F">
        <w:t>tyrimai,</w:t>
      </w:r>
      <w:r w:rsidRPr="0080080F">
        <w:rPr>
          <w:spacing w:val="-2"/>
        </w:rPr>
        <w:t xml:space="preserve"> </w:t>
      </w:r>
      <w:r w:rsidRPr="0080080F">
        <w:t>kurie</w:t>
      </w:r>
      <w:r w:rsidRPr="0080080F">
        <w:rPr>
          <w:spacing w:val="-2"/>
        </w:rPr>
        <w:t xml:space="preserve"> </w:t>
      </w:r>
      <w:r w:rsidRPr="0080080F">
        <w:t>parodė</w:t>
      </w:r>
      <w:r w:rsidRPr="0080080F">
        <w:rPr>
          <w:spacing w:val="-1"/>
        </w:rPr>
        <w:t xml:space="preserve"> </w:t>
      </w:r>
      <w:r w:rsidRPr="0080080F">
        <w:t>stabilią</w:t>
      </w:r>
      <w:r w:rsidRPr="0080080F">
        <w:rPr>
          <w:spacing w:val="-2"/>
        </w:rPr>
        <w:t xml:space="preserve"> </w:t>
      </w:r>
      <w:r w:rsidRPr="0080080F">
        <w:t>inkstų</w:t>
      </w:r>
      <w:r w:rsidRPr="0080080F">
        <w:rPr>
          <w:spacing w:val="-2"/>
        </w:rPr>
        <w:t xml:space="preserve"> </w:t>
      </w:r>
      <w:r w:rsidRPr="0080080F">
        <w:t>funkciją.</w:t>
      </w:r>
    </w:p>
    <w:p w14:paraId="624D829D" w14:textId="77777777" w:rsidR="0088652B" w:rsidRPr="0080080F" w:rsidRDefault="0088652B" w:rsidP="0080080F"/>
    <w:p w14:paraId="2916B6EA" w14:textId="77777777" w:rsidR="009C53AB" w:rsidRPr="00087523" w:rsidRDefault="00001C47" w:rsidP="0080080F">
      <w:pPr>
        <w:rPr>
          <w:u w:val="single"/>
        </w:rPr>
      </w:pPr>
      <w:r w:rsidRPr="00087523">
        <w:rPr>
          <w:u w:val="single"/>
        </w:rPr>
        <w:t>Pacientų,</w:t>
      </w:r>
      <w:r w:rsidRPr="00087523">
        <w:rPr>
          <w:spacing w:val="-5"/>
          <w:u w:val="single"/>
        </w:rPr>
        <w:t xml:space="preserve"> </w:t>
      </w:r>
      <w:r w:rsidRPr="00087523">
        <w:rPr>
          <w:u w:val="single"/>
        </w:rPr>
        <w:t>sergančių</w:t>
      </w:r>
      <w:r w:rsidRPr="00087523">
        <w:rPr>
          <w:spacing w:val="-5"/>
          <w:u w:val="single"/>
        </w:rPr>
        <w:t xml:space="preserve"> </w:t>
      </w:r>
      <w:r w:rsidRPr="00087523">
        <w:rPr>
          <w:u w:val="single"/>
        </w:rPr>
        <w:t>2</w:t>
      </w:r>
      <w:r w:rsidRPr="00087523">
        <w:rPr>
          <w:spacing w:val="-2"/>
          <w:u w:val="single"/>
        </w:rPr>
        <w:t xml:space="preserve"> </w:t>
      </w:r>
      <w:r w:rsidRPr="00087523">
        <w:rPr>
          <w:u w:val="single"/>
        </w:rPr>
        <w:t>tipo</w:t>
      </w:r>
      <w:r w:rsidRPr="00087523">
        <w:rPr>
          <w:spacing w:val="-5"/>
          <w:u w:val="single"/>
        </w:rPr>
        <w:t xml:space="preserve"> </w:t>
      </w:r>
      <w:r w:rsidRPr="00087523">
        <w:rPr>
          <w:u w:val="single"/>
        </w:rPr>
        <w:t>cukriniu</w:t>
      </w:r>
      <w:r w:rsidRPr="00087523">
        <w:rPr>
          <w:spacing w:val="-5"/>
          <w:u w:val="single"/>
        </w:rPr>
        <w:t xml:space="preserve"> </w:t>
      </w:r>
      <w:r w:rsidRPr="00087523">
        <w:rPr>
          <w:u w:val="single"/>
        </w:rPr>
        <w:t>diabetu,</w:t>
      </w:r>
      <w:r w:rsidRPr="00087523">
        <w:rPr>
          <w:spacing w:val="-5"/>
          <w:u w:val="single"/>
        </w:rPr>
        <w:t xml:space="preserve"> </w:t>
      </w:r>
      <w:r w:rsidRPr="00087523">
        <w:rPr>
          <w:u w:val="single"/>
        </w:rPr>
        <w:t>anksčiau</w:t>
      </w:r>
      <w:r w:rsidRPr="00087523">
        <w:rPr>
          <w:spacing w:val="-5"/>
          <w:u w:val="single"/>
        </w:rPr>
        <w:t xml:space="preserve"> </w:t>
      </w:r>
      <w:r w:rsidRPr="00087523">
        <w:rPr>
          <w:u w:val="single"/>
        </w:rPr>
        <w:t>sureguliuotos</w:t>
      </w:r>
      <w:r w:rsidRPr="00087523">
        <w:rPr>
          <w:spacing w:val="-5"/>
          <w:u w:val="single"/>
        </w:rPr>
        <w:t xml:space="preserve"> </w:t>
      </w:r>
      <w:r w:rsidRPr="00087523">
        <w:rPr>
          <w:u w:val="single"/>
        </w:rPr>
        <w:t>klinikinės</w:t>
      </w:r>
      <w:r w:rsidRPr="00087523">
        <w:rPr>
          <w:spacing w:val="-2"/>
          <w:u w:val="single"/>
        </w:rPr>
        <w:t xml:space="preserve"> </w:t>
      </w:r>
      <w:r w:rsidRPr="00087523">
        <w:rPr>
          <w:u w:val="single"/>
        </w:rPr>
        <w:t>būklės</w:t>
      </w:r>
      <w:r w:rsidRPr="00087523">
        <w:rPr>
          <w:spacing w:val="-4"/>
          <w:u w:val="single"/>
        </w:rPr>
        <w:t xml:space="preserve"> </w:t>
      </w:r>
      <w:r w:rsidRPr="00087523">
        <w:rPr>
          <w:u w:val="single"/>
        </w:rPr>
        <w:t>pokyčiai</w:t>
      </w:r>
    </w:p>
    <w:p w14:paraId="4FF46ECA" w14:textId="580844AF" w:rsidR="0088652B" w:rsidRPr="0080080F" w:rsidRDefault="00001C47" w:rsidP="00EE6987">
      <w:r w:rsidRPr="0080080F">
        <w:t>Šio vaistinio preparato sudėtyje yra metformino, todėl jeigu 2 tipo cukriniu diabetu sergančiam pacientui,</w:t>
      </w:r>
      <w:r w:rsidRPr="0080080F">
        <w:rPr>
          <w:spacing w:val="1"/>
        </w:rPr>
        <w:t xml:space="preserve"> </w:t>
      </w:r>
      <w:r w:rsidRPr="0080080F">
        <w:t xml:space="preserve">kurio būklė buvo gerai juo kontroliuojama, atsiranda laboratorinių </w:t>
      </w:r>
      <w:r w:rsidR="00EA169A">
        <w:t>tyrimų nuokrypių</w:t>
      </w:r>
      <w:r w:rsidRPr="0080080F">
        <w:t xml:space="preserve"> arba klinikinių negalavimų</w:t>
      </w:r>
      <w:r w:rsidRPr="0080080F">
        <w:rPr>
          <w:spacing w:val="1"/>
        </w:rPr>
        <w:t xml:space="preserve"> </w:t>
      </w:r>
      <w:r w:rsidRPr="0080080F">
        <w:t>(ypač jeigu jie neaiškūs), reikia skubiai patikrinti, ar nepasireiškė ketoacidozė arba pieno rūgšties acidozė.</w:t>
      </w:r>
      <w:r w:rsidR="00EE6987">
        <w:t xml:space="preserve"> </w:t>
      </w:r>
      <w:r w:rsidRPr="0080080F">
        <w:rPr>
          <w:spacing w:val="-52"/>
        </w:rPr>
        <w:t xml:space="preserve"> </w:t>
      </w:r>
      <w:r w:rsidR="00EE6987">
        <w:rPr>
          <w:spacing w:val="-52"/>
        </w:rPr>
        <w:t xml:space="preserve"> </w:t>
      </w:r>
      <w:r w:rsidRPr="0080080F">
        <w:t>Būtina ištirti elektrolitų ir ketonų koncentracijas serume, gliukozės koncentraciją kraujyje, o prireikus taip</w:t>
      </w:r>
      <w:r w:rsidR="00B46CB3">
        <w:t xml:space="preserve"> </w:t>
      </w:r>
      <w:r w:rsidRPr="0080080F">
        <w:rPr>
          <w:spacing w:val="-52"/>
        </w:rPr>
        <w:t xml:space="preserve"> </w:t>
      </w:r>
      <w:r w:rsidRPr="0080080F">
        <w:t>pat kraujo pH bei laktato, piruvato ir metformino koncentracijas. Nustačius kurios nors formos acidozę,</w:t>
      </w:r>
      <w:r w:rsidRPr="0080080F">
        <w:rPr>
          <w:spacing w:val="1"/>
        </w:rPr>
        <w:t xml:space="preserve"> </w:t>
      </w:r>
      <w:r w:rsidRPr="0080080F">
        <w:t>reikia</w:t>
      </w:r>
      <w:r w:rsidRPr="0080080F">
        <w:rPr>
          <w:spacing w:val="-5"/>
        </w:rPr>
        <w:t xml:space="preserve"> </w:t>
      </w:r>
      <w:r w:rsidRPr="0080080F">
        <w:t>nedelsiant</w:t>
      </w:r>
      <w:r w:rsidRPr="0080080F">
        <w:rPr>
          <w:spacing w:val="-4"/>
        </w:rPr>
        <w:t xml:space="preserve"> </w:t>
      </w:r>
      <w:r w:rsidRPr="0080080F">
        <w:t>nutraukti</w:t>
      </w:r>
      <w:r w:rsidRPr="0080080F">
        <w:rPr>
          <w:spacing w:val="-4"/>
        </w:rPr>
        <w:t xml:space="preserve"> </w:t>
      </w:r>
      <w:r w:rsidRPr="0080080F">
        <w:t>šio</w:t>
      </w:r>
      <w:r w:rsidRPr="0080080F">
        <w:rPr>
          <w:spacing w:val="-4"/>
        </w:rPr>
        <w:t xml:space="preserve"> </w:t>
      </w:r>
      <w:r w:rsidRPr="0080080F">
        <w:t>vaistinio</w:t>
      </w:r>
      <w:r w:rsidRPr="0080080F">
        <w:rPr>
          <w:spacing w:val="-5"/>
        </w:rPr>
        <w:t xml:space="preserve"> </w:t>
      </w:r>
      <w:r w:rsidRPr="0080080F">
        <w:t>preparato</w:t>
      </w:r>
      <w:r w:rsidRPr="0080080F">
        <w:rPr>
          <w:spacing w:val="-4"/>
        </w:rPr>
        <w:t xml:space="preserve"> </w:t>
      </w:r>
      <w:r w:rsidRPr="0080080F">
        <w:t>vartojimą</w:t>
      </w:r>
      <w:r w:rsidRPr="0080080F">
        <w:rPr>
          <w:spacing w:val="-4"/>
        </w:rPr>
        <w:t xml:space="preserve"> </w:t>
      </w:r>
      <w:r w:rsidRPr="0080080F">
        <w:t>ir</w:t>
      </w:r>
      <w:r w:rsidRPr="0080080F">
        <w:rPr>
          <w:spacing w:val="-4"/>
        </w:rPr>
        <w:t xml:space="preserve"> </w:t>
      </w:r>
      <w:r w:rsidRPr="0080080F">
        <w:t>imtis</w:t>
      </w:r>
      <w:r w:rsidRPr="0080080F">
        <w:rPr>
          <w:spacing w:val="-5"/>
        </w:rPr>
        <w:t xml:space="preserve"> </w:t>
      </w:r>
      <w:r w:rsidRPr="0080080F">
        <w:t>kitų</w:t>
      </w:r>
      <w:r w:rsidRPr="0080080F">
        <w:rPr>
          <w:spacing w:val="-4"/>
        </w:rPr>
        <w:t xml:space="preserve"> </w:t>
      </w:r>
      <w:r w:rsidRPr="0080080F">
        <w:t>tinkamų</w:t>
      </w:r>
      <w:r w:rsidRPr="0080080F">
        <w:rPr>
          <w:spacing w:val="-4"/>
        </w:rPr>
        <w:t xml:space="preserve"> </w:t>
      </w:r>
      <w:r w:rsidRPr="0080080F">
        <w:t>koregavimo</w:t>
      </w:r>
      <w:r w:rsidRPr="0080080F">
        <w:rPr>
          <w:spacing w:val="-4"/>
        </w:rPr>
        <w:t xml:space="preserve"> </w:t>
      </w:r>
      <w:r w:rsidRPr="0080080F">
        <w:t>priemonių.</w:t>
      </w:r>
    </w:p>
    <w:bookmarkEnd w:id="6"/>
    <w:p w14:paraId="6F4B1D29" w14:textId="77777777" w:rsidR="0088652B" w:rsidRDefault="0088652B" w:rsidP="0080080F"/>
    <w:p w14:paraId="5E6B9B88" w14:textId="77777777" w:rsidR="008853DF" w:rsidRPr="00B71F60" w:rsidRDefault="008853DF" w:rsidP="008853DF">
      <w:pPr>
        <w:rPr>
          <w:u w:val="single"/>
        </w:rPr>
      </w:pPr>
      <w:r w:rsidRPr="00B71F60">
        <w:rPr>
          <w:u w:val="single"/>
        </w:rPr>
        <w:t>Vitamino B</w:t>
      </w:r>
      <w:r w:rsidRPr="00B71F60">
        <w:rPr>
          <w:u w:val="single"/>
          <w:vertAlign w:val="subscript"/>
        </w:rPr>
        <w:t>12</w:t>
      </w:r>
      <w:r w:rsidRPr="00B71F60">
        <w:rPr>
          <w:u w:val="single"/>
        </w:rPr>
        <w:t xml:space="preserve"> koncentracijos sumažėjimas / stoka</w:t>
      </w:r>
    </w:p>
    <w:p w14:paraId="3EA8C805" w14:textId="06209025" w:rsidR="008853DF" w:rsidRPr="008853DF" w:rsidRDefault="008853DF" w:rsidP="008853DF">
      <w:r w:rsidRPr="008853DF">
        <w:t>Metforminas gali sumažinti vitamino B</w:t>
      </w:r>
      <w:r w:rsidRPr="00B71F60">
        <w:rPr>
          <w:vertAlign w:val="subscript"/>
        </w:rPr>
        <w:t>12</w:t>
      </w:r>
      <w:r w:rsidRPr="008853DF">
        <w:t xml:space="preserve"> koncentracij</w:t>
      </w:r>
      <w:r w:rsidR="00DD1B71">
        <w:t>ą</w:t>
      </w:r>
      <w:r w:rsidRPr="008853DF">
        <w:t xml:space="preserve"> serume. Vitamino B</w:t>
      </w:r>
      <w:r w:rsidRPr="00B71F60">
        <w:rPr>
          <w:vertAlign w:val="subscript"/>
        </w:rPr>
        <w:t>12</w:t>
      </w:r>
      <w:r w:rsidRPr="008853DF">
        <w:t xml:space="preserve"> koncentracij</w:t>
      </w:r>
      <w:r w:rsidR="00BB2DC8">
        <w:t>os</w:t>
      </w:r>
      <w:r w:rsidRPr="008853DF">
        <w:t xml:space="preserve"> sumažėjimo rizika didėja, vartojant didesnę metformino dozę, ilgėjant gydymo trukmei ir (arba) pacientams, turintiems rizikos veiksnių, dėl kurių gali pasireikšti vitamino B</w:t>
      </w:r>
      <w:r w:rsidRPr="00B71F60">
        <w:rPr>
          <w:vertAlign w:val="subscript"/>
        </w:rPr>
        <w:t>12</w:t>
      </w:r>
      <w:r w:rsidRPr="008853DF">
        <w:t xml:space="preserve"> stoka. Įtarus vitamino B</w:t>
      </w:r>
      <w:r w:rsidRPr="00B71F60">
        <w:rPr>
          <w:vertAlign w:val="subscript"/>
        </w:rPr>
        <w:t>12</w:t>
      </w:r>
      <w:r w:rsidRPr="008853DF">
        <w:t xml:space="preserve"> stoką (pvz., anemijos ar neuropatijos atveju), reikia matuoti vitamino B</w:t>
      </w:r>
      <w:r w:rsidRPr="00B71F60">
        <w:rPr>
          <w:vertAlign w:val="subscript"/>
        </w:rPr>
        <w:t>12</w:t>
      </w:r>
      <w:r w:rsidRPr="008853DF">
        <w:t xml:space="preserve"> koncentracij</w:t>
      </w:r>
      <w:r w:rsidR="00891888">
        <w:t>ą</w:t>
      </w:r>
      <w:r w:rsidRPr="008853DF">
        <w:t xml:space="preserve"> serume. Pacientams, turintiems vitamino B</w:t>
      </w:r>
      <w:r w:rsidRPr="00B71F60">
        <w:rPr>
          <w:vertAlign w:val="subscript"/>
        </w:rPr>
        <w:t>12</w:t>
      </w:r>
      <w:r w:rsidRPr="008853DF">
        <w:t xml:space="preserve"> stokos rizikos veiksnių, gali prireikti periodiškai matuoti vitamino B</w:t>
      </w:r>
      <w:r w:rsidRPr="00B71F60">
        <w:rPr>
          <w:vertAlign w:val="subscript"/>
        </w:rPr>
        <w:t>12</w:t>
      </w:r>
      <w:r w:rsidRPr="008853DF">
        <w:t xml:space="preserve"> koncentracij</w:t>
      </w:r>
      <w:r w:rsidR="00CF5C0C">
        <w:t>ą</w:t>
      </w:r>
      <w:r w:rsidRPr="008853DF">
        <w:t>. Gydymą metforminu reikia tęsti tol, kol jis toleruojamas ir nėra kontraindikacijų, ir turėtų būti skiriamas tinkamas vitamino B</w:t>
      </w:r>
      <w:r w:rsidRPr="00B71F60">
        <w:rPr>
          <w:vertAlign w:val="subscript"/>
        </w:rPr>
        <w:t>12</w:t>
      </w:r>
      <w:r w:rsidRPr="008853DF">
        <w:t xml:space="preserve"> stoką koreguojantis gydymas pagal dabartines klinikines rekomendacijas.</w:t>
      </w:r>
    </w:p>
    <w:p w14:paraId="6D688C1D" w14:textId="77777777" w:rsidR="008853DF" w:rsidRPr="0080080F" w:rsidRDefault="008853DF" w:rsidP="008853DF"/>
    <w:p w14:paraId="2FAAAFAC" w14:textId="77777777" w:rsidR="0088652B" w:rsidRPr="00166B22" w:rsidRDefault="00001C47" w:rsidP="0080080F">
      <w:pPr>
        <w:rPr>
          <w:b/>
          <w:bCs/>
        </w:rPr>
      </w:pPr>
      <w:r w:rsidRPr="00166B22">
        <w:rPr>
          <w:b/>
          <w:bCs/>
        </w:rPr>
        <w:t>4.5</w:t>
      </w:r>
      <w:r w:rsidRPr="00166B22">
        <w:rPr>
          <w:b/>
          <w:bCs/>
        </w:rPr>
        <w:tab/>
        <w:t>Sąveika</w:t>
      </w:r>
      <w:r w:rsidRPr="00166B22">
        <w:rPr>
          <w:b/>
          <w:bCs/>
          <w:spacing w:val="-5"/>
        </w:rPr>
        <w:t xml:space="preserve"> </w:t>
      </w:r>
      <w:r w:rsidRPr="00166B22">
        <w:rPr>
          <w:b/>
          <w:bCs/>
        </w:rPr>
        <w:t>su</w:t>
      </w:r>
      <w:r w:rsidRPr="00166B22">
        <w:rPr>
          <w:b/>
          <w:bCs/>
          <w:spacing w:val="-4"/>
        </w:rPr>
        <w:t xml:space="preserve"> </w:t>
      </w:r>
      <w:r w:rsidRPr="00166B22">
        <w:rPr>
          <w:b/>
          <w:bCs/>
        </w:rPr>
        <w:t>kitais</w:t>
      </w:r>
      <w:r w:rsidRPr="00166B22">
        <w:rPr>
          <w:b/>
          <w:bCs/>
          <w:spacing w:val="-4"/>
        </w:rPr>
        <w:t xml:space="preserve"> </w:t>
      </w:r>
      <w:r w:rsidRPr="00166B22">
        <w:rPr>
          <w:b/>
          <w:bCs/>
        </w:rPr>
        <w:t>vaistiniais</w:t>
      </w:r>
      <w:r w:rsidRPr="00166B22">
        <w:rPr>
          <w:b/>
          <w:bCs/>
          <w:spacing w:val="-5"/>
        </w:rPr>
        <w:t xml:space="preserve"> </w:t>
      </w:r>
      <w:r w:rsidRPr="00166B22">
        <w:rPr>
          <w:b/>
          <w:bCs/>
        </w:rPr>
        <w:t>preparatais</w:t>
      </w:r>
      <w:r w:rsidRPr="00166B22">
        <w:rPr>
          <w:b/>
          <w:bCs/>
          <w:spacing w:val="-4"/>
        </w:rPr>
        <w:t xml:space="preserve"> </w:t>
      </w:r>
      <w:r w:rsidRPr="00166B22">
        <w:rPr>
          <w:b/>
          <w:bCs/>
        </w:rPr>
        <w:t>ir</w:t>
      </w:r>
      <w:r w:rsidRPr="00166B22">
        <w:rPr>
          <w:b/>
          <w:bCs/>
          <w:spacing w:val="-4"/>
        </w:rPr>
        <w:t xml:space="preserve"> </w:t>
      </w:r>
      <w:r w:rsidRPr="00166B22">
        <w:rPr>
          <w:b/>
          <w:bCs/>
        </w:rPr>
        <w:t>kitokia</w:t>
      </w:r>
      <w:r w:rsidRPr="00166B22">
        <w:rPr>
          <w:b/>
          <w:bCs/>
          <w:spacing w:val="-5"/>
        </w:rPr>
        <w:t xml:space="preserve"> </w:t>
      </w:r>
      <w:r w:rsidRPr="00166B22">
        <w:rPr>
          <w:b/>
          <w:bCs/>
        </w:rPr>
        <w:t>sąveika</w:t>
      </w:r>
    </w:p>
    <w:p w14:paraId="4222240A" w14:textId="77777777" w:rsidR="0088652B" w:rsidRPr="009D78D7" w:rsidRDefault="0088652B" w:rsidP="0080080F">
      <w:pPr>
        <w:rPr>
          <w:bCs/>
        </w:rPr>
      </w:pPr>
    </w:p>
    <w:p w14:paraId="32CD6335" w14:textId="32F11910" w:rsidR="0088652B" w:rsidRPr="0080080F" w:rsidRDefault="00001C47" w:rsidP="0080080F">
      <w:bookmarkStart w:id="7" w:name="_Hlk170940687"/>
      <w:r w:rsidRPr="0080080F">
        <w:t>Daugkartines dapagliflozino ir metformino dozes vartojant kartu, sveikų žmonių organizme dapagliflozino ar</w:t>
      </w:r>
      <w:r w:rsidR="008C7743">
        <w:t xml:space="preserve"> </w:t>
      </w:r>
      <w:r w:rsidRPr="0080080F">
        <w:rPr>
          <w:spacing w:val="-52"/>
        </w:rPr>
        <w:t xml:space="preserve"> </w:t>
      </w:r>
      <w:r w:rsidRPr="0080080F">
        <w:t>metformino</w:t>
      </w:r>
      <w:r w:rsidRPr="0080080F">
        <w:rPr>
          <w:spacing w:val="-2"/>
        </w:rPr>
        <w:t xml:space="preserve"> </w:t>
      </w:r>
      <w:r w:rsidRPr="0080080F">
        <w:t>farmakokinetika</w:t>
      </w:r>
      <w:r w:rsidRPr="0080080F">
        <w:rPr>
          <w:spacing w:val="-1"/>
        </w:rPr>
        <w:t xml:space="preserve"> </w:t>
      </w:r>
      <w:r w:rsidRPr="0080080F">
        <w:t>reikšmingai</w:t>
      </w:r>
      <w:r w:rsidRPr="0080080F">
        <w:rPr>
          <w:spacing w:val="-1"/>
        </w:rPr>
        <w:t xml:space="preserve"> </w:t>
      </w:r>
      <w:r w:rsidRPr="0080080F">
        <w:t>nekito.</w:t>
      </w:r>
    </w:p>
    <w:p w14:paraId="6E5E1A6E" w14:textId="77777777" w:rsidR="008C7743" w:rsidRDefault="008C7743" w:rsidP="0080080F"/>
    <w:p w14:paraId="4CA10DC4" w14:textId="5E7CA1F5" w:rsidR="003A010F" w:rsidRDefault="0080080F" w:rsidP="0080080F">
      <w:pPr>
        <w:rPr>
          <w:spacing w:val="-52"/>
        </w:rPr>
      </w:pPr>
      <w:r>
        <w:t>Dapagliflozin/Metformin Polpharma</w:t>
      </w:r>
      <w:r w:rsidR="00001C47" w:rsidRPr="0080080F">
        <w:t xml:space="preserve"> sąveikos tyrimų neatlikta. Žemiau pateikiama informacija apie jo sudėtines veikliąsias medžiagas.</w:t>
      </w:r>
      <w:r w:rsidR="00001C47" w:rsidRPr="0080080F">
        <w:rPr>
          <w:spacing w:val="-52"/>
        </w:rPr>
        <w:t xml:space="preserve"> </w:t>
      </w:r>
    </w:p>
    <w:p w14:paraId="6379EF4F" w14:textId="77777777" w:rsidR="003A010F" w:rsidRDefault="003A010F" w:rsidP="0080080F">
      <w:pPr>
        <w:rPr>
          <w:spacing w:val="-52"/>
        </w:rPr>
      </w:pPr>
    </w:p>
    <w:p w14:paraId="0C63BE5A" w14:textId="7FF48AB3" w:rsidR="0088652B" w:rsidRPr="0080080F" w:rsidRDefault="00001C47" w:rsidP="0080080F">
      <w:r w:rsidRPr="0080080F">
        <w:rPr>
          <w:u w:val="single"/>
        </w:rPr>
        <w:t>Dapagliflozinas</w:t>
      </w:r>
    </w:p>
    <w:p w14:paraId="502D3ABF" w14:textId="77777777" w:rsidR="003A010F" w:rsidRDefault="003A010F" w:rsidP="0080080F">
      <w:pPr>
        <w:rPr>
          <w:i/>
          <w:u w:val="single"/>
        </w:rPr>
      </w:pPr>
    </w:p>
    <w:p w14:paraId="422980EB" w14:textId="77777777" w:rsidR="003A010F" w:rsidRDefault="00001C47" w:rsidP="0080080F">
      <w:pPr>
        <w:rPr>
          <w:i/>
          <w:spacing w:val="-52"/>
        </w:rPr>
      </w:pPr>
      <w:r w:rsidRPr="0080080F">
        <w:rPr>
          <w:i/>
          <w:u w:val="single"/>
        </w:rPr>
        <w:t>Farmakodinaminė sąveika</w:t>
      </w:r>
      <w:r w:rsidRPr="0080080F">
        <w:rPr>
          <w:i/>
          <w:spacing w:val="-52"/>
        </w:rPr>
        <w:t xml:space="preserve"> </w:t>
      </w:r>
    </w:p>
    <w:p w14:paraId="698A2ADB" w14:textId="27E97490" w:rsidR="0088652B" w:rsidRPr="0080080F" w:rsidRDefault="00001C47" w:rsidP="0080080F">
      <w:pPr>
        <w:rPr>
          <w:i/>
        </w:rPr>
      </w:pPr>
      <w:r w:rsidRPr="0080080F">
        <w:rPr>
          <w:i/>
        </w:rPr>
        <w:t>Diuretikai</w:t>
      </w:r>
    </w:p>
    <w:p w14:paraId="749AFB2E" w14:textId="304291D9" w:rsidR="0088652B" w:rsidRPr="0080080F" w:rsidRDefault="00001C47" w:rsidP="0080080F">
      <w:r w:rsidRPr="0080080F">
        <w:t>Šio vaistinio preparato ir tiazidinių bei kilpinių diuretikų diurezinis poveikis gali sumuotis, todėl gali padidėti</w:t>
      </w:r>
      <w:r w:rsidR="008C7743">
        <w:t xml:space="preserve"> </w:t>
      </w:r>
      <w:r w:rsidRPr="0080080F">
        <w:rPr>
          <w:spacing w:val="-53"/>
        </w:rPr>
        <w:t xml:space="preserve"> </w:t>
      </w:r>
      <w:r w:rsidRPr="0080080F">
        <w:t>dehidratacijos</w:t>
      </w:r>
      <w:r w:rsidRPr="0080080F">
        <w:rPr>
          <w:spacing w:val="-2"/>
        </w:rPr>
        <w:t xml:space="preserve"> </w:t>
      </w:r>
      <w:r w:rsidRPr="0080080F">
        <w:t>ir</w:t>
      </w:r>
      <w:r w:rsidRPr="0080080F">
        <w:rPr>
          <w:spacing w:val="-1"/>
        </w:rPr>
        <w:t xml:space="preserve"> </w:t>
      </w:r>
      <w:r w:rsidRPr="0080080F">
        <w:t>hipotenzijos</w:t>
      </w:r>
      <w:r w:rsidRPr="0080080F">
        <w:rPr>
          <w:spacing w:val="-2"/>
        </w:rPr>
        <w:t xml:space="preserve"> </w:t>
      </w:r>
      <w:r w:rsidRPr="0080080F">
        <w:t>rizika</w:t>
      </w:r>
      <w:r w:rsidRPr="0080080F">
        <w:rPr>
          <w:spacing w:val="-1"/>
        </w:rPr>
        <w:t xml:space="preserve"> </w:t>
      </w:r>
      <w:r w:rsidRPr="0080080F">
        <w:t>(žr.</w:t>
      </w:r>
      <w:r w:rsidRPr="0080080F">
        <w:rPr>
          <w:spacing w:val="4"/>
        </w:rPr>
        <w:t xml:space="preserve"> </w:t>
      </w:r>
      <w:r w:rsidRPr="0080080F">
        <w:t>4.4</w:t>
      </w:r>
      <w:r w:rsidRPr="0080080F">
        <w:rPr>
          <w:spacing w:val="1"/>
        </w:rPr>
        <w:t xml:space="preserve"> </w:t>
      </w:r>
      <w:r w:rsidRPr="0080080F">
        <w:t>skyrių).</w:t>
      </w:r>
    </w:p>
    <w:p w14:paraId="78A31BED" w14:textId="77777777" w:rsidR="0088652B" w:rsidRPr="0080080F" w:rsidRDefault="0088652B" w:rsidP="0080080F"/>
    <w:p w14:paraId="24735BFE" w14:textId="77777777" w:rsidR="0088652B" w:rsidRPr="0080080F" w:rsidRDefault="00001C47" w:rsidP="0080080F">
      <w:pPr>
        <w:rPr>
          <w:i/>
        </w:rPr>
      </w:pPr>
      <w:r w:rsidRPr="0080080F">
        <w:rPr>
          <w:i/>
        </w:rPr>
        <w:t>Insulinas</w:t>
      </w:r>
      <w:r w:rsidRPr="0080080F">
        <w:rPr>
          <w:i/>
          <w:spacing w:val="-5"/>
        </w:rPr>
        <w:t xml:space="preserve"> </w:t>
      </w:r>
      <w:r w:rsidRPr="0080080F">
        <w:rPr>
          <w:i/>
        </w:rPr>
        <w:t>ir</w:t>
      </w:r>
      <w:r w:rsidRPr="0080080F">
        <w:rPr>
          <w:i/>
          <w:spacing w:val="-5"/>
        </w:rPr>
        <w:t xml:space="preserve"> </w:t>
      </w:r>
      <w:r w:rsidRPr="0080080F">
        <w:rPr>
          <w:i/>
        </w:rPr>
        <w:t>jo</w:t>
      </w:r>
      <w:r w:rsidRPr="0080080F">
        <w:rPr>
          <w:i/>
          <w:spacing w:val="-5"/>
        </w:rPr>
        <w:t xml:space="preserve"> </w:t>
      </w:r>
      <w:r w:rsidRPr="0080080F">
        <w:rPr>
          <w:i/>
        </w:rPr>
        <w:t>sekreciją</w:t>
      </w:r>
      <w:r w:rsidRPr="0080080F">
        <w:rPr>
          <w:i/>
          <w:spacing w:val="-5"/>
        </w:rPr>
        <w:t xml:space="preserve"> </w:t>
      </w:r>
      <w:r w:rsidRPr="0080080F">
        <w:rPr>
          <w:i/>
        </w:rPr>
        <w:t>skatinantys</w:t>
      </w:r>
      <w:r w:rsidRPr="0080080F">
        <w:rPr>
          <w:i/>
          <w:spacing w:val="-5"/>
        </w:rPr>
        <w:t xml:space="preserve"> </w:t>
      </w:r>
      <w:r w:rsidRPr="0080080F">
        <w:rPr>
          <w:i/>
        </w:rPr>
        <w:t>vaistiniai</w:t>
      </w:r>
      <w:r w:rsidRPr="0080080F">
        <w:rPr>
          <w:i/>
          <w:spacing w:val="-5"/>
        </w:rPr>
        <w:t xml:space="preserve"> </w:t>
      </w:r>
      <w:r w:rsidRPr="0080080F">
        <w:rPr>
          <w:i/>
        </w:rPr>
        <w:t>preparatai</w:t>
      </w:r>
    </w:p>
    <w:p w14:paraId="789CF3B7" w14:textId="77777777" w:rsidR="0088652B" w:rsidRPr="0080080F" w:rsidRDefault="00001C47" w:rsidP="0080080F">
      <w:r w:rsidRPr="0080080F">
        <w:t>Insulinas</w:t>
      </w:r>
      <w:r w:rsidRPr="0080080F">
        <w:rPr>
          <w:spacing w:val="-6"/>
        </w:rPr>
        <w:t xml:space="preserve"> </w:t>
      </w:r>
      <w:r w:rsidRPr="0080080F">
        <w:t>ir</w:t>
      </w:r>
      <w:r w:rsidRPr="0080080F">
        <w:rPr>
          <w:spacing w:val="-6"/>
        </w:rPr>
        <w:t xml:space="preserve"> </w:t>
      </w:r>
      <w:r w:rsidRPr="0080080F">
        <w:t>jo</w:t>
      </w:r>
      <w:r w:rsidRPr="0080080F">
        <w:rPr>
          <w:spacing w:val="-6"/>
        </w:rPr>
        <w:t xml:space="preserve"> </w:t>
      </w:r>
      <w:r w:rsidRPr="0080080F">
        <w:t>sekreciją</w:t>
      </w:r>
      <w:r w:rsidRPr="0080080F">
        <w:rPr>
          <w:spacing w:val="-6"/>
        </w:rPr>
        <w:t xml:space="preserve"> </w:t>
      </w:r>
      <w:r w:rsidRPr="0080080F">
        <w:t>skatinantys</w:t>
      </w:r>
      <w:r w:rsidRPr="0080080F">
        <w:rPr>
          <w:spacing w:val="-5"/>
        </w:rPr>
        <w:t xml:space="preserve"> </w:t>
      </w:r>
      <w:r w:rsidRPr="0080080F">
        <w:t>vaistiniai</w:t>
      </w:r>
      <w:r w:rsidRPr="0080080F">
        <w:rPr>
          <w:spacing w:val="-6"/>
        </w:rPr>
        <w:t xml:space="preserve"> </w:t>
      </w:r>
      <w:r w:rsidRPr="0080080F">
        <w:t>preparatai,</w:t>
      </w:r>
      <w:r w:rsidRPr="0080080F">
        <w:rPr>
          <w:spacing w:val="-6"/>
        </w:rPr>
        <w:t xml:space="preserve"> </w:t>
      </w:r>
      <w:r w:rsidRPr="0080080F">
        <w:t>pvz.,</w:t>
      </w:r>
      <w:r w:rsidRPr="0080080F">
        <w:rPr>
          <w:spacing w:val="-6"/>
        </w:rPr>
        <w:t xml:space="preserve"> </w:t>
      </w:r>
      <w:r w:rsidRPr="0080080F">
        <w:t>sulfonilkarbamidai,</w:t>
      </w:r>
      <w:r w:rsidRPr="0080080F">
        <w:rPr>
          <w:spacing w:val="-5"/>
        </w:rPr>
        <w:t xml:space="preserve"> </w:t>
      </w:r>
      <w:r w:rsidRPr="0080080F">
        <w:t>sukelia</w:t>
      </w:r>
      <w:r w:rsidRPr="0080080F">
        <w:rPr>
          <w:spacing w:val="-6"/>
        </w:rPr>
        <w:t xml:space="preserve"> </w:t>
      </w:r>
      <w:r w:rsidRPr="0080080F">
        <w:t>hipoglikemiją.</w:t>
      </w:r>
      <w:r w:rsidRPr="0080080F">
        <w:rPr>
          <w:spacing w:val="-6"/>
        </w:rPr>
        <w:t xml:space="preserve"> </w:t>
      </w:r>
      <w:r w:rsidRPr="0080080F">
        <w:t>Dėl</w:t>
      </w:r>
      <w:r w:rsidRPr="0080080F">
        <w:rPr>
          <w:spacing w:val="1"/>
        </w:rPr>
        <w:t xml:space="preserve"> </w:t>
      </w:r>
      <w:r w:rsidRPr="0080080F">
        <w:t>to, norint sumažinti jos riziką, gali tekti sumažinti kartu su dapagliflozinu vartojamo insulino ar jo sekreciją</w:t>
      </w:r>
      <w:r w:rsidRPr="0080080F">
        <w:rPr>
          <w:spacing w:val="1"/>
        </w:rPr>
        <w:t xml:space="preserve"> </w:t>
      </w:r>
      <w:r w:rsidRPr="0080080F">
        <w:t>skatinančio</w:t>
      </w:r>
      <w:r w:rsidRPr="0080080F">
        <w:rPr>
          <w:spacing w:val="-2"/>
        </w:rPr>
        <w:t xml:space="preserve"> </w:t>
      </w:r>
      <w:r w:rsidRPr="0080080F">
        <w:t>vaistinio</w:t>
      </w:r>
      <w:r w:rsidRPr="0080080F">
        <w:rPr>
          <w:spacing w:val="-1"/>
        </w:rPr>
        <w:t xml:space="preserve"> </w:t>
      </w:r>
      <w:r w:rsidRPr="0080080F">
        <w:t>preparato</w:t>
      </w:r>
      <w:r w:rsidRPr="0080080F">
        <w:rPr>
          <w:spacing w:val="-1"/>
        </w:rPr>
        <w:t xml:space="preserve"> </w:t>
      </w:r>
      <w:r w:rsidRPr="0080080F">
        <w:t>dozę</w:t>
      </w:r>
      <w:r w:rsidRPr="0080080F">
        <w:rPr>
          <w:spacing w:val="-2"/>
        </w:rPr>
        <w:t xml:space="preserve"> </w:t>
      </w:r>
      <w:r w:rsidRPr="0080080F">
        <w:t>(žr.</w:t>
      </w:r>
      <w:r w:rsidRPr="0080080F">
        <w:rPr>
          <w:spacing w:val="4"/>
        </w:rPr>
        <w:t xml:space="preserve"> </w:t>
      </w:r>
      <w:r w:rsidRPr="0080080F">
        <w:t>4.2</w:t>
      </w:r>
      <w:r w:rsidRPr="0080080F">
        <w:rPr>
          <w:spacing w:val="-2"/>
        </w:rPr>
        <w:t xml:space="preserve"> </w:t>
      </w:r>
      <w:r w:rsidRPr="0080080F">
        <w:t>ir</w:t>
      </w:r>
      <w:r w:rsidRPr="0080080F">
        <w:rPr>
          <w:spacing w:val="4"/>
        </w:rPr>
        <w:t xml:space="preserve"> </w:t>
      </w:r>
      <w:r w:rsidRPr="0080080F">
        <w:t>4.8</w:t>
      </w:r>
      <w:r w:rsidRPr="0080080F">
        <w:rPr>
          <w:spacing w:val="-2"/>
        </w:rPr>
        <w:t xml:space="preserve"> </w:t>
      </w:r>
      <w:r w:rsidRPr="0080080F">
        <w:t>skyrius).</w:t>
      </w:r>
    </w:p>
    <w:p w14:paraId="383EA885" w14:textId="77777777" w:rsidR="0088652B" w:rsidRPr="0080080F" w:rsidRDefault="0088652B" w:rsidP="0080080F"/>
    <w:p w14:paraId="56D3C5AA" w14:textId="77777777" w:rsidR="0088652B" w:rsidRPr="0080080F" w:rsidRDefault="00001C47" w:rsidP="0080080F">
      <w:pPr>
        <w:rPr>
          <w:i/>
        </w:rPr>
      </w:pPr>
      <w:r w:rsidRPr="0080080F">
        <w:rPr>
          <w:i/>
          <w:u w:val="single"/>
        </w:rPr>
        <w:t>Farmakokinetinė</w:t>
      </w:r>
      <w:r w:rsidRPr="0080080F">
        <w:rPr>
          <w:i/>
          <w:spacing w:val="-7"/>
          <w:u w:val="single"/>
        </w:rPr>
        <w:t xml:space="preserve"> </w:t>
      </w:r>
      <w:r w:rsidRPr="0080080F">
        <w:rPr>
          <w:i/>
          <w:u w:val="single"/>
        </w:rPr>
        <w:t>sąveika</w:t>
      </w:r>
    </w:p>
    <w:p w14:paraId="1552F250" w14:textId="79299095" w:rsidR="0088652B" w:rsidRPr="008C7743" w:rsidRDefault="00001C47" w:rsidP="008C7743">
      <w:r w:rsidRPr="008C7743">
        <w:t>Pagrindinis dapagliflozino metabolizmo būdas – konjugacija su glukuronidu, kurią katalizuoja</w:t>
      </w:r>
      <w:r w:rsidR="008C7743">
        <w:t xml:space="preserve"> </w:t>
      </w:r>
      <w:r w:rsidRPr="008C7743">
        <w:rPr>
          <w:spacing w:val="-53"/>
        </w:rPr>
        <w:t xml:space="preserve"> </w:t>
      </w:r>
      <w:r w:rsidR="008C7743">
        <w:rPr>
          <w:spacing w:val="-53"/>
        </w:rPr>
        <w:t xml:space="preserve">  </w:t>
      </w:r>
      <w:r w:rsidR="008C7743" w:rsidRPr="008C7743">
        <w:rPr>
          <w:spacing w:val="-53"/>
        </w:rPr>
        <w:t xml:space="preserve">         </w:t>
      </w:r>
      <w:r w:rsidRPr="008C7743">
        <w:t>UDF</w:t>
      </w:r>
      <w:r w:rsidRPr="008C7743">
        <w:rPr>
          <w:spacing w:val="3"/>
        </w:rPr>
        <w:t xml:space="preserve"> </w:t>
      </w:r>
      <w:r w:rsidRPr="008C7743">
        <w:t>glukuronoziltransferazė</w:t>
      </w:r>
      <w:r w:rsidRPr="008C7743">
        <w:rPr>
          <w:spacing w:val="-1"/>
        </w:rPr>
        <w:t xml:space="preserve"> </w:t>
      </w:r>
      <w:r w:rsidRPr="008C7743">
        <w:t>1A9</w:t>
      </w:r>
      <w:r w:rsidRPr="008C7743">
        <w:rPr>
          <w:spacing w:val="-2"/>
        </w:rPr>
        <w:t xml:space="preserve"> </w:t>
      </w:r>
      <w:r w:rsidRPr="008C7743">
        <w:t>(UGT1A9).</w:t>
      </w:r>
    </w:p>
    <w:p w14:paraId="2A269B97" w14:textId="77777777" w:rsidR="0088652B" w:rsidRPr="008C7743" w:rsidRDefault="0088652B" w:rsidP="0080080F"/>
    <w:p w14:paraId="750B8FB1" w14:textId="27DEE36E" w:rsidR="0088652B" w:rsidRPr="0080080F" w:rsidRDefault="00001C47" w:rsidP="008C7743">
      <w:r w:rsidRPr="0080080F">
        <w:rPr>
          <w:i/>
        </w:rPr>
        <w:t xml:space="preserve">In vitro </w:t>
      </w:r>
      <w:r w:rsidRPr="0080080F">
        <w:t>atliktų tyrimų metu dapagliflozinas neslopino citochromo P450 (CYP) 1A2, CYP2A6, CYP2B6,</w:t>
      </w:r>
      <w:r w:rsidRPr="0080080F">
        <w:rPr>
          <w:spacing w:val="1"/>
        </w:rPr>
        <w:t xml:space="preserve"> </w:t>
      </w:r>
      <w:r w:rsidRPr="0080080F">
        <w:t>CYP2C8,</w:t>
      </w:r>
      <w:r w:rsidRPr="0080080F">
        <w:rPr>
          <w:spacing w:val="-4"/>
        </w:rPr>
        <w:t xml:space="preserve"> </w:t>
      </w:r>
      <w:r w:rsidRPr="0080080F">
        <w:t>CYP2C9,</w:t>
      </w:r>
      <w:r w:rsidRPr="0080080F">
        <w:rPr>
          <w:spacing w:val="-3"/>
        </w:rPr>
        <w:t xml:space="preserve"> </w:t>
      </w:r>
      <w:r w:rsidRPr="0080080F">
        <w:t>CYP2C19</w:t>
      </w:r>
      <w:r w:rsidRPr="0080080F">
        <w:rPr>
          <w:spacing w:val="-3"/>
        </w:rPr>
        <w:t xml:space="preserve"> </w:t>
      </w:r>
      <w:r w:rsidRPr="0080080F">
        <w:t>ar</w:t>
      </w:r>
      <w:r w:rsidRPr="0080080F">
        <w:rPr>
          <w:spacing w:val="-3"/>
        </w:rPr>
        <w:t xml:space="preserve"> </w:t>
      </w:r>
      <w:r w:rsidRPr="0080080F">
        <w:t>CYP2D6,</w:t>
      </w:r>
      <w:r w:rsidRPr="0080080F">
        <w:rPr>
          <w:spacing w:val="-4"/>
        </w:rPr>
        <w:t xml:space="preserve"> </w:t>
      </w:r>
      <w:r w:rsidRPr="0080080F">
        <w:t>CYP3A4</w:t>
      </w:r>
      <w:r w:rsidRPr="0080080F">
        <w:rPr>
          <w:spacing w:val="-3"/>
        </w:rPr>
        <w:t xml:space="preserve"> </w:t>
      </w:r>
      <w:r w:rsidRPr="0080080F">
        <w:t>bei</w:t>
      </w:r>
      <w:r w:rsidRPr="0080080F">
        <w:rPr>
          <w:spacing w:val="-3"/>
        </w:rPr>
        <w:t xml:space="preserve"> </w:t>
      </w:r>
      <w:r w:rsidRPr="0080080F">
        <w:t>neindukavo</w:t>
      </w:r>
      <w:r w:rsidRPr="0080080F">
        <w:rPr>
          <w:spacing w:val="-3"/>
        </w:rPr>
        <w:t xml:space="preserve"> </w:t>
      </w:r>
      <w:r w:rsidRPr="0080080F">
        <w:t>CYP1A2,</w:t>
      </w:r>
      <w:r w:rsidRPr="0080080F">
        <w:rPr>
          <w:spacing w:val="-3"/>
        </w:rPr>
        <w:t xml:space="preserve"> </w:t>
      </w:r>
      <w:r w:rsidRPr="0080080F">
        <w:t>CYP2B6</w:t>
      </w:r>
      <w:r w:rsidRPr="0080080F">
        <w:rPr>
          <w:spacing w:val="-4"/>
        </w:rPr>
        <w:t xml:space="preserve"> </w:t>
      </w:r>
      <w:r w:rsidRPr="0080080F">
        <w:t>ar</w:t>
      </w:r>
      <w:r w:rsidRPr="0080080F">
        <w:rPr>
          <w:spacing w:val="-3"/>
        </w:rPr>
        <w:t xml:space="preserve"> </w:t>
      </w:r>
      <w:r w:rsidRPr="0080080F">
        <w:t>CYP3A4.</w:t>
      </w:r>
      <w:r w:rsidRPr="0080080F">
        <w:rPr>
          <w:spacing w:val="-3"/>
        </w:rPr>
        <w:t xml:space="preserve"> </w:t>
      </w:r>
      <w:r w:rsidRPr="0080080F">
        <w:t>Dėl</w:t>
      </w:r>
      <w:r w:rsidRPr="0080080F">
        <w:rPr>
          <w:spacing w:val="-3"/>
        </w:rPr>
        <w:t xml:space="preserve"> </w:t>
      </w:r>
      <w:r w:rsidRPr="0080080F">
        <w:t>to</w:t>
      </w:r>
      <w:r w:rsidR="008C7743">
        <w:t xml:space="preserve"> </w:t>
      </w:r>
      <w:r w:rsidRPr="0080080F">
        <w:t>šis vaistinis preparatas neturėtų įtakoti kartu vartojamų šių fermentų metabolizuojamų vaistinių preparatų</w:t>
      </w:r>
      <w:r w:rsidR="008C7743">
        <w:t xml:space="preserve"> </w:t>
      </w:r>
      <w:r w:rsidRPr="0080080F">
        <w:rPr>
          <w:spacing w:val="-52"/>
        </w:rPr>
        <w:t xml:space="preserve"> </w:t>
      </w:r>
      <w:r w:rsidR="008C7743">
        <w:rPr>
          <w:spacing w:val="-52"/>
        </w:rPr>
        <w:t xml:space="preserve"> </w:t>
      </w:r>
      <w:r w:rsidRPr="0080080F">
        <w:t>metabolinio</w:t>
      </w:r>
      <w:r w:rsidRPr="0080080F">
        <w:rPr>
          <w:spacing w:val="-2"/>
        </w:rPr>
        <w:t xml:space="preserve"> </w:t>
      </w:r>
      <w:r w:rsidRPr="0080080F">
        <w:t>klirenso.</w:t>
      </w:r>
    </w:p>
    <w:p w14:paraId="57947322" w14:textId="77777777" w:rsidR="0088652B" w:rsidRPr="0080080F" w:rsidRDefault="0088652B" w:rsidP="008C7743"/>
    <w:p w14:paraId="7511C6AD" w14:textId="77777777" w:rsidR="0088652B" w:rsidRPr="0080080F" w:rsidRDefault="00001C47" w:rsidP="0080080F">
      <w:pPr>
        <w:rPr>
          <w:i/>
        </w:rPr>
      </w:pPr>
      <w:r w:rsidRPr="0080080F">
        <w:rPr>
          <w:i/>
          <w:u w:val="single"/>
        </w:rPr>
        <w:t>Kitų</w:t>
      </w:r>
      <w:r w:rsidRPr="0080080F">
        <w:rPr>
          <w:i/>
          <w:spacing w:val="-6"/>
          <w:u w:val="single"/>
        </w:rPr>
        <w:t xml:space="preserve"> </w:t>
      </w:r>
      <w:r w:rsidRPr="0080080F">
        <w:rPr>
          <w:i/>
          <w:u w:val="single"/>
        </w:rPr>
        <w:t>vaistinių</w:t>
      </w:r>
      <w:r w:rsidRPr="0080080F">
        <w:rPr>
          <w:i/>
          <w:spacing w:val="-6"/>
          <w:u w:val="single"/>
        </w:rPr>
        <w:t xml:space="preserve"> </w:t>
      </w:r>
      <w:r w:rsidRPr="0080080F">
        <w:rPr>
          <w:i/>
          <w:u w:val="single"/>
        </w:rPr>
        <w:t>preparatų</w:t>
      </w:r>
      <w:r w:rsidRPr="0080080F">
        <w:rPr>
          <w:i/>
          <w:spacing w:val="-6"/>
          <w:u w:val="single"/>
        </w:rPr>
        <w:t xml:space="preserve"> </w:t>
      </w:r>
      <w:r w:rsidRPr="0080080F">
        <w:rPr>
          <w:i/>
          <w:u w:val="single"/>
        </w:rPr>
        <w:t>poveikis</w:t>
      </w:r>
      <w:r w:rsidRPr="0080080F">
        <w:rPr>
          <w:i/>
          <w:spacing w:val="-6"/>
          <w:u w:val="single"/>
        </w:rPr>
        <w:t xml:space="preserve"> </w:t>
      </w:r>
      <w:r w:rsidRPr="0080080F">
        <w:rPr>
          <w:i/>
          <w:u w:val="single"/>
        </w:rPr>
        <w:t>dapagliflozinui</w:t>
      </w:r>
    </w:p>
    <w:p w14:paraId="45FFC732" w14:textId="77777777" w:rsidR="0088652B" w:rsidRPr="0080080F" w:rsidRDefault="00001C47" w:rsidP="0080080F">
      <w:r w:rsidRPr="0080080F">
        <w:t xml:space="preserve">Atliktų sąveikos sveikų žmonių organizme tyrimų, kurių dauguma buvo vienos dozės dizaino, </w:t>
      </w:r>
      <w:r w:rsidRPr="0080080F">
        <w:lastRenderedPageBreak/>
        <w:t>duomenimis,</w:t>
      </w:r>
      <w:r w:rsidRPr="0080080F">
        <w:rPr>
          <w:spacing w:val="-52"/>
        </w:rPr>
        <w:t xml:space="preserve"> </w:t>
      </w:r>
      <w:r w:rsidRPr="0080080F">
        <w:t>pioglitazonas, sitagliptinas, glimepiridas, voglibozė, hidrochlorotiazidas, bumetanidas, valsartanas ir</w:t>
      </w:r>
      <w:r w:rsidRPr="0080080F">
        <w:rPr>
          <w:spacing w:val="1"/>
        </w:rPr>
        <w:t xml:space="preserve"> </w:t>
      </w:r>
      <w:r w:rsidRPr="0080080F">
        <w:t>simvastatinas</w:t>
      </w:r>
      <w:r w:rsidRPr="0080080F">
        <w:rPr>
          <w:spacing w:val="-2"/>
        </w:rPr>
        <w:t xml:space="preserve"> </w:t>
      </w:r>
      <w:r w:rsidRPr="0080080F">
        <w:t>įtakos</w:t>
      </w:r>
      <w:r w:rsidRPr="0080080F">
        <w:rPr>
          <w:spacing w:val="-1"/>
        </w:rPr>
        <w:t xml:space="preserve"> </w:t>
      </w:r>
      <w:r w:rsidRPr="0080080F">
        <w:t>dapagliflozino</w:t>
      </w:r>
      <w:r w:rsidRPr="0080080F">
        <w:rPr>
          <w:spacing w:val="-2"/>
        </w:rPr>
        <w:t xml:space="preserve"> </w:t>
      </w:r>
      <w:r w:rsidRPr="0080080F">
        <w:t>farmakokinetikai</w:t>
      </w:r>
      <w:r w:rsidRPr="0080080F">
        <w:rPr>
          <w:spacing w:val="-1"/>
        </w:rPr>
        <w:t xml:space="preserve"> </w:t>
      </w:r>
      <w:r w:rsidRPr="0080080F">
        <w:t>neturi.</w:t>
      </w:r>
    </w:p>
    <w:p w14:paraId="008995D2" w14:textId="77777777" w:rsidR="0088652B" w:rsidRPr="0080080F" w:rsidRDefault="0088652B" w:rsidP="0080080F"/>
    <w:p w14:paraId="394545CC" w14:textId="75D0E611" w:rsidR="0088652B" w:rsidRPr="009317F7" w:rsidRDefault="00001C47" w:rsidP="009317F7">
      <w:r w:rsidRPr="009317F7">
        <w:t>Kartu vartojant rifampiciną, kuris aktyvina įvairius nešiklius ir vaistų metabolizmo fermentus, nustatyta</w:t>
      </w:r>
      <w:r w:rsidRPr="009317F7">
        <w:rPr>
          <w:spacing w:val="1"/>
        </w:rPr>
        <w:t xml:space="preserve"> </w:t>
      </w:r>
      <w:r w:rsidRPr="009317F7">
        <w:t>22 % sumažėjusi dapagliflozino sisteminė ekspozicija (AUC), tačiau nebuvo klinikai reikšmingo poveikio</w:t>
      </w:r>
      <w:r w:rsidR="009317F7">
        <w:t xml:space="preserve"> </w:t>
      </w:r>
      <w:r w:rsidRPr="009317F7">
        <w:rPr>
          <w:spacing w:val="-52"/>
        </w:rPr>
        <w:t xml:space="preserve"> </w:t>
      </w:r>
      <w:r w:rsidR="009317F7" w:rsidRPr="009317F7">
        <w:rPr>
          <w:spacing w:val="-52"/>
        </w:rPr>
        <w:t xml:space="preserve">      </w:t>
      </w:r>
      <w:r w:rsidRPr="009317F7">
        <w:t>gliukozės kiekiui, išskiriamam su šlapimu per 24 val. Dozės koreguoti nerekomenduojama. Klinikai</w:t>
      </w:r>
      <w:r w:rsidRPr="009317F7">
        <w:rPr>
          <w:spacing w:val="1"/>
        </w:rPr>
        <w:t xml:space="preserve"> </w:t>
      </w:r>
      <w:r w:rsidRPr="009317F7">
        <w:t>reikšmingo</w:t>
      </w:r>
      <w:r w:rsidRPr="009317F7">
        <w:rPr>
          <w:spacing w:val="-4"/>
        </w:rPr>
        <w:t xml:space="preserve"> </w:t>
      </w:r>
      <w:r w:rsidRPr="009317F7">
        <w:t>kitų</w:t>
      </w:r>
      <w:r w:rsidRPr="009317F7">
        <w:rPr>
          <w:spacing w:val="-3"/>
        </w:rPr>
        <w:t xml:space="preserve"> </w:t>
      </w:r>
      <w:r w:rsidRPr="009317F7">
        <w:t>induktorių</w:t>
      </w:r>
      <w:r w:rsidRPr="009317F7">
        <w:rPr>
          <w:spacing w:val="-3"/>
        </w:rPr>
        <w:t xml:space="preserve"> </w:t>
      </w:r>
      <w:r w:rsidRPr="009317F7">
        <w:t>(pvz.,</w:t>
      </w:r>
      <w:r w:rsidRPr="009317F7">
        <w:rPr>
          <w:spacing w:val="-3"/>
        </w:rPr>
        <w:t xml:space="preserve"> </w:t>
      </w:r>
      <w:r w:rsidRPr="009317F7">
        <w:t>karbamazepino,</w:t>
      </w:r>
      <w:r w:rsidRPr="009317F7">
        <w:rPr>
          <w:spacing w:val="-3"/>
        </w:rPr>
        <w:t xml:space="preserve"> </w:t>
      </w:r>
      <w:r w:rsidRPr="009317F7">
        <w:t>fenitoino,</w:t>
      </w:r>
      <w:r w:rsidRPr="009317F7">
        <w:rPr>
          <w:spacing w:val="-3"/>
        </w:rPr>
        <w:t xml:space="preserve"> </w:t>
      </w:r>
      <w:r w:rsidRPr="009317F7">
        <w:t>fenobarbitalio)</w:t>
      </w:r>
      <w:r w:rsidRPr="009317F7">
        <w:rPr>
          <w:spacing w:val="-3"/>
        </w:rPr>
        <w:t xml:space="preserve"> </w:t>
      </w:r>
      <w:r w:rsidRPr="009317F7">
        <w:t>poveikio</w:t>
      </w:r>
      <w:r w:rsidRPr="009317F7">
        <w:rPr>
          <w:spacing w:val="-3"/>
        </w:rPr>
        <w:t xml:space="preserve"> </w:t>
      </w:r>
      <w:r w:rsidRPr="009317F7">
        <w:t>nesitikima.</w:t>
      </w:r>
    </w:p>
    <w:p w14:paraId="319378E8" w14:textId="77777777" w:rsidR="0088652B" w:rsidRPr="0080080F" w:rsidRDefault="0088652B" w:rsidP="0080080F"/>
    <w:p w14:paraId="5D0B84C8" w14:textId="2CC7B2CD" w:rsidR="0088652B" w:rsidRPr="0080080F" w:rsidRDefault="00001C47" w:rsidP="0080080F">
      <w:r w:rsidRPr="0080080F">
        <w:t>Kartu</w:t>
      </w:r>
      <w:r w:rsidRPr="0080080F">
        <w:rPr>
          <w:spacing w:val="-4"/>
        </w:rPr>
        <w:t xml:space="preserve"> </w:t>
      </w:r>
      <w:r w:rsidRPr="0080080F">
        <w:t>vartojant</w:t>
      </w:r>
      <w:r w:rsidRPr="0080080F">
        <w:rPr>
          <w:spacing w:val="-4"/>
        </w:rPr>
        <w:t xml:space="preserve"> </w:t>
      </w:r>
      <w:r w:rsidRPr="0080080F">
        <w:t>mefenamo</w:t>
      </w:r>
      <w:r w:rsidRPr="0080080F">
        <w:rPr>
          <w:spacing w:val="-4"/>
        </w:rPr>
        <w:t xml:space="preserve"> </w:t>
      </w:r>
      <w:r w:rsidRPr="0080080F">
        <w:t>rūgštį,</w:t>
      </w:r>
      <w:r w:rsidRPr="0080080F">
        <w:rPr>
          <w:spacing w:val="-5"/>
        </w:rPr>
        <w:t xml:space="preserve"> </w:t>
      </w:r>
      <w:r w:rsidRPr="0080080F">
        <w:t>kuri</w:t>
      </w:r>
      <w:r w:rsidRPr="0080080F">
        <w:rPr>
          <w:spacing w:val="-5"/>
        </w:rPr>
        <w:t xml:space="preserve"> </w:t>
      </w:r>
      <w:r w:rsidRPr="0080080F">
        <w:t>slopina</w:t>
      </w:r>
      <w:r w:rsidRPr="0080080F">
        <w:rPr>
          <w:spacing w:val="-5"/>
        </w:rPr>
        <w:t xml:space="preserve"> </w:t>
      </w:r>
      <w:r w:rsidRPr="0080080F">
        <w:t>UGT1A9,</w:t>
      </w:r>
      <w:r w:rsidRPr="0080080F">
        <w:rPr>
          <w:spacing w:val="-5"/>
        </w:rPr>
        <w:t xml:space="preserve"> </w:t>
      </w:r>
      <w:r w:rsidRPr="0080080F">
        <w:t>nustatyta</w:t>
      </w:r>
      <w:r w:rsidRPr="0080080F">
        <w:rPr>
          <w:spacing w:val="-5"/>
        </w:rPr>
        <w:t xml:space="preserve"> </w:t>
      </w:r>
      <w:r w:rsidRPr="0080080F">
        <w:t>55</w:t>
      </w:r>
      <w:r w:rsidRPr="0080080F">
        <w:rPr>
          <w:spacing w:val="-5"/>
        </w:rPr>
        <w:t xml:space="preserve"> </w:t>
      </w:r>
      <w:r w:rsidRPr="0080080F">
        <w:t>%</w:t>
      </w:r>
      <w:r w:rsidRPr="0080080F">
        <w:rPr>
          <w:spacing w:val="-6"/>
        </w:rPr>
        <w:t xml:space="preserve"> </w:t>
      </w:r>
      <w:r w:rsidRPr="0080080F">
        <w:t>padidėjusi</w:t>
      </w:r>
      <w:r w:rsidRPr="0080080F">
        <w:rPr>
          <w:spacing w:val="-6"/>
        </w:rPr>
        <w:t xml:space="preserve"> </w:t>
      </w:r>
      <w:r w:rsidRPr="0080080F">
        <w:t>dapagliflozino</w:t>
      </w:r>
      <w:r w:rsidRPr="0080080F">
        <w:rPr>
          <w:spacing w:val="-6"/>
        </w:rPr>
        <w:t xml:space="preserve"> </w:t>
      </w:r>
      <w:r w:rsidRPr="0080080F">
        <w:t>sisteminė</w:t>
      </w:r>
      <w:r w:rsidRPr="0080080F">
        <w:rPr>
          <w:spacing w:val="1"/>
        </w:rPr>
        <w:t xml:space="preserve"> </w:t>
      </w:r>
      <w:r w:rsidRPr="0080080F">
        <w:t>ekspozicija,</w:t>
      </w:r>
      <w:r w:rsidRPr="0080080F">
        <w:rPr>
          <w:spacing w:val="-4"/>
        </w:rPr>
        <w:t xml:space="preserve"> </w:t>
      </w:r>
      <w:r w:rsidRPr="0080080F">
        <w:t>tačiau</w:t>
      </w:r>
      <w:r w:rsidRPr="0080080F">
        <w:rPr>
          <w:spacing w:val="-3"/>
        </w:rPr>
        <w:t xml:space="preserve"> </w:t>
      </w:r>
      <w:r w:rsidRPr="0080080F">
        <w:t>nebuvo</w:t>
      </w:r>
      <w:r w:rsidRPr="0080080F">
        <w:rPr>
          <w:spacing w:val="-3"/>
        </w:rPr>
        <w:t xml:space="preserve"> </w:t>
      </w:r>
      <w:r w:rsidRPr="0080080F">
        <w:t>klinikai</w:t>
      </w:r>
      <w:r w:rsidRPr="0080080F">
        <w:rPr>
          <w:spacing w:val="-4"/>
        </w:rPr>
        <w:t xml:space="preserve"> </w:t>
      </w:r>
      <w:r w:rsidRPr="0080080F">
        <w:t>reikšmingo</w:t>
      </w:r>
      <w:r w:rsidRPr="0080080F">
        <w:rPr>
          <w:spacing w:val="-3"/>
        </w:rPr>
        <w:t xml:space="preserve"> </w:t>
      </w:r>
      <w:r w:rsidRPr="0080080F">
        <w:t>poveikio</w:t>
      </w:r>
      <w:r w:rsidRPr="0080080F">
        <w:rPr>
          <w:spacing w:val="-3"/>
        </w:rPr>
        <w:t xml:space="preserve"> </w:t>
      </w:r>
      <w:r w:rsidRPr="0080080F">
        <w:t>gliukozės</w:t>
      </w:r>
      <w:r w:rsidRPr="0080080F">
        <w:rPr>
          <w:spacing w:val="-3"/>
        </w:rPr>
        <w:t xml:space="preserve"> </w:t>
      </w:r>
      <w:r w:rsidRPr="0080080F">
        <w:t>kiekiui,</w:t>
      </w:r>
      <w:r w:rsidRPr="0080080F">
        <w:rPr>
          <w:spacing w:val="-4"/>
        </w:rPr>
        <w:t xml:space="preserve"> </w:t>
      </w:r>
      <w:r w:rsidRPr="0080080F">
        <w:t>išskiriamam</w:t>
      </w:r>
      <w:r w:rsidRPr="0080080F">
        <w:rPr>
          <w:spacing w:val="-3"/>
        </w:rPr>
        <w:t xml:space="preserve"> </w:t>
      </w:r>
      <w:r w:rsidRPr="0080080F">
        <w:t>su</w:t>
      </w:r>
      <w:r w:rsidRPr="0080080F">
        <w:rPr>
          <w:spacing w:val="-3"/>
        </w:rPr>
        <w:t xml:space="preserve"> </w:t>
      </w:r>
      <w:r w:rsidRPr="0080080F">
        <w:t>šlapimu</w:t>
      </w:r>
      <w:r w:rsidRPr="0080080F">
        <w:rPr>
          <w:spacing w:val="-4"/>
        </w:rPr>
        <w:t xml:space="preserve"> </w:t>
      </w:r>
      <w:r w:rsidRPr="0080080F">
        <w:t>per</w:t>
      </w:r>
      <w:r w:rsidR="009317F7">
        <w:t xml:space="preserve"> </w:t>
      </w:r>
      <w:r w:rsidRPr="0080080F">
        <w:t>24</w:t>
      </w:r>
      <w:r w:rsidRPr="0080080F">
        <w:rPr>
          <w:spacing w:val="-2"/>
        </w:rPr>
        <w:t xml:space="preserve"> </w:t>
      </w:r>
      <w:r w:rsidRPr="0080080F">
        <w:t>val.</w:t>
      </w:r>
      <w:r w:rsidRPr="0080080F">
        <w:rPr>
          <w:spacing w:val="-4"/>
        </w:rPr>
        <w:t xml:space="preserve"> </w:t>
      </w:r>
      <w:r w:rsidRPr="0080080F">
        <w:t>Dozės</w:t>
      </w:r>
      <w:r w:rsidRPr="0080080F">
        <w:rPr>
          <w:spacing w:val="-5"/>
        </w:rPr>
        <w:t xml:space="preserve"> </w:t>
      </w:r>
      <w:r w:rsidRPr="0080080F">
        <w:t>koreguoti</w:t>
      </w:r>
      <w:r w:rsidRPr="0080080F">
        <w:rPr>
          <w:spacing w:val="-4"/>
        </w:rPr>
        <w:t xml:space="preserve"> </w:t>
      </w:r>
      <w:r w:rsidRPr="0080080F">
        <w:t>nerekomenduojama.</w:t>
      </w:r>
    </w:p>
    <w:p w14:paraId="1DF1E2AC" w14:textId="77777777" w:rsidR="0088652B" w:rsidRPr="0080080F" w:rsidRDefault="0088652B" w:rsidP="0080080F"/>
    <w:p w14:paraId="6391A2A5" w14:textId="77777777" w:rsidR="0088652B" w:rsidRPr="0080080F" w:rsidRDefault="00001C47" w:rsidP="0080080F">
      <w:pPr>
        <w:rPr>
          <w:i/>
        </w:rPr>
      </w:pPr>
      <w:r w:rsidRPr="0080080F">
        <w:rPr>
          <w:i/>
          <w:u w:val="single"/>
        </w:rPr>
        <w:t>Dapagliflozino</w:t>
      </w:r>
      <w:r w:rsidRPr="0080080F">
        <w:rPr>
          <w:i/>
          <w:spacing w:val="-7"/>
          <w:u w:val="single"/>
        </w:rPr>
        <w:t xml:space="preserve"> </w:t>
      </w:r>
      <w:r w:rsidRPr="0080080F">
        <w:rPr>
          <w:i/>
          <w:u w:val="single"/>
        </w:rPr>
        <w:t>poveikis</w:t>
      </w:r>
      <w:r w:rsidRPr="0080080F">
        <w:rPr>
          <w:i/>
          <w:spacing w:val="-3"/>
          <w:u w:val="single"/>
        </w:rPr>
        <w:t xml:space="preserve"> </w:t>
      </w:r>
      <w:r w:rsidRPr="0080080F">
        <w:rPr>
          <w:i/>
          <w:u w:val="single"/>
        </w:rPr>
        <w:t>kitiems</w:t>
      </w:r>
      <w:r w:rsidRPr="0080080F">
        <w:rPr>
          <w:i/>
          <w:spacing w:val="-6"/>
          <w:u w:val="single"/>
        </w:rPr>
        <w:t xml:space="preserve"> </w:t>
      </w:r>
      <w:r w:rsidRPr="0080080F">
        <w:rPr>
          <w:i/>
          <w:u w:val="single"/>
        </w:rPr>
        <w:t>vaistiniams</w:t>
      </w:r>
      <w:r w:rsidRPr="0080080F">
        <w:rPr>
          <w:i/>
          <w:spacing w:val="-7"/>
          <w:u w:val="single"/>
        </w:rPr>
        <w:t xml:space="preserve"> </w:t>
      </w:r>
      <w:r w:rsidRPr="0080080F">
        <w:rPr>
          <w:i/>
          <w:u w:val="single"/>
        </w:rPr>
        <w:t>preparatams</w:t>
      </w:r>
    </w:p>
    <w:p w14:paraId="73B58F73" w14:textId="2A469357" w:rsidR="00B71F60" w:rsidRDefault="00B71F60" w:rsidP="00B71F60">
      <w:r w:rsidRPr="00B71F60">
        <w:t>Dapagliflozinas gali didinti ličio šalinimą per inkstus, todėl gali sumažėti ličio koncentracija kraujyje. Pradėjus vartoti dapaglifloziną, ličio koncentraciją serume reikia stebėti dažniau. Nukreipkite pacientą pas ličio preparatą paskyrusį gydytoją, kad būtų stebima ličio koncentracija serume.</w:t>
      </w:r>
    </w:p>
    <w:p w14:paraId="69FC916D" w14:textId="77777777" w:rsidR="00B71F60" w:rsidRDefault="00B71F60" w:rsidP="00B71F60"/>
    <w:p w14:paraId="0498B459" w14:textId="708F3769" w:rsidR="0080080F" w:rsidRDefault="00001C47" w:rsidP="00B71F60">
      <w:r w:rsidRPr="0080080F">
        <w:t>Sąveikos sveikų žmonių organizme tyrimų, kurių dauguma buvo vienos dozės dizaino, metu dapagliflozinas</w:t>
      </w:r>
      <w:r w:rsidRPr="0080080F">
        <w:rPr>
          <w:spacing w:val="1"/>
        </w:rPr>
        <w:t xml:space="preserve"> </w:t>
      </w:r>
      <w:r w:rsidRPr="0080080F">
        <w:t>ne</w:t>
      </w:r>
      <w:r w:rsidR="003D0FD4">
        <w:t>paveikė</w:t>
      </w:r>
      <w:r w:rsidRPr="0080080F">
        <w:t xml:space="preserve"> pioglitazono, sitagliptino, glimepirido, hidrochlorotiazido, bumetanido, valsartano, digoksino (P-gp</w:t>
      </w:r>
      <w:r w:rsidRPr="0080080F">
        <w:rPr>
          <w:spacing w:val="-53"/>
        </w:rPr>
        <w:t xml:space="preserve"> </w:t>
      </w:r>
      <w:r w:rsidRPr="0080080F">
        <w:t>substrato) ir varfarino</w:t>
      </w:r>
      <w:r w:rsidRPr="0080080F">
        <w:rPr>
          <w:spacing w:val="1"/>
        </w:rPr>
        <w:t xml:space="preserve"> </w:t>
      </w:r>
      <w:r w:rsidRPr="0080080F">
        <w:t>(S-varfarino, CYP2C9 substrato)</w:t>
      </w:r>
      <w:r w:rsidRPr="0080080F">
        <w:rPr>
          <w:spacing w:val="1"/>
        </w:rPr>
        <w:t xml:space="preserve"> </w:t>
      </w:r>
      <w:r w:rsidRPr="0080080F">
        <w:t>farmakokinetikos bei</w:t>
      </w:r>
      <w:r w:rsidRPr="0080080F">
        <w:rPr>
          <w:spacing w:val="1"/>
        </w:rPr>
        <w:t xml:space="preserve"> </w:t>
      </w:r>
      <w:r w:rsidRPr="0080080F">
        <w:t>nekeitė koaguliaciją</w:t>
      </w:r>
      <w:r w:rsidRPr="0080080F">
        <w:rPr>
          <w:spacing w:val="1"/>
        </w:rPr>
        <w:t xml:space="preserve"> </w:t>
      </w:r>
      <w:r w:rsidRPr="0080080F">
        <w:t>slopinančio</w:t>
      </w:r>
      <w:r w:rsidRPr="0080080F">
        <w:rPr>
          <w:spacing w:val="-4"/>
        </w:rPr>
        <w:t xml:space="preserve"> </w:t>
      </w:r>
      <w:r w:rsidRPr="0080080F">
        <w:t>varfarino</w:t>
      </w:r>
      <w:r w:rsidRPr="0080080F">
        <w:rPr>
          <w:spacing w:val="-4"/>
        </w:rPr>
        <w:t xml:space="preserve"> </w:t>
      </w:r>
      <w:r w:rsidRPr="0080080F">
        <w:t>poveikio</w:t>
      </w:r>
      <w:r w:rsidRPr="0080080F">
        <w:rPr>
          <w:spacing w:val="-4"/>
        </w:rPr>
        <w:t xml:space="preserve"> </w:t>
      </w:r>
      <w:r w:rsidRPr="0080080F">
        <w:t>(vertinant</w:t>
      </w:r>
      <w:r w:rsidRPr="0080080F">
        <w:rPr>
          <w:spacing w:val="-4"/>
        </w:rPr>
        <w:t xml:space="preserve"> </w:t>
      </w:r>
      <w:r w:rsidRPr="0080080F">
        <w:t>pagal</w:t>
      </w:r>
      <w:r w:rsidRPr="0080080F">
        <w:rPr>
          <w:spacing w:val="-3"/>
        </w:rPr>
        <w:t xml:space="preserve"> </w:t>
      </w:r>
      <w:r w:rsidRPr="0080080F">
        <w:t>tarptautinį</w:t>
      </w:r>
      <w:r w:rsidRPr="0080080F">
        <w:rPr>
          <w:spacing w:val="-4"/>
        </w:rPr>
        <w:t xml:space="preserve"> </w:t>
      </w:r>
      <w:r w:rsidRPr="0080080F">
        <w:t>normalizuotą</w:t>
      </w:r>
      <w:r w:rsidRPr="0080080F">
        <w:rPr>
          <w:spacing w:val="-4"/>
        </w:rPr>
        <w:t xml:space="preserve"> </w:t>
      </w:r>
      <w:r w:rsidRPr="0080080F">
        <w:t>santykį).</w:t>
      </w:r>
      <w:r w:rsidRPr="0080080F">
        <w:rPr>
          <w:spacing w:val="-4"/>
        </w:rPr>
        <w:t xml:space="preserve"> </w:t>
      </w:r>
      <w:r w:rsidRPr="0080080F">
        <w:t>Kartu</w:t>
      </w:r>
      <w:r w:rsidRPr="0080080F">
        <w:rPr>
          <w:spacing w:val="-3"/>
        </w:rPr>
        <w:t xml:space="preserve"> </w:t>
      </w:r>
      <w:r w:rsidRPr="0080080F">
        <w:t>pavartojus</w:t>
      </w:r>
      <w:r w:rsidRPr="0080080F">
        <w:rPr>
          <w:spacing w:val="-4"/>
        </w:rPr>
        <w:t xml:space="preserve"> </w:t>
      </w:r>
      <w:r w:rsidRPr="0080080F">
        <w:t>vieną</w:t>
      </w:r>
      <w:r w:rsidR="009317F7">
        <w:t xml:space="preserve"> </w:t>
      </w:r>
      <w:r w:rsidRPr="0080080F">
        <w:t>20</w:t>
      </w:r>
      <w:r w:rsidRPr="0080080F">
        <w:rPr>
          <w:spacing w:val="-2"/>
        </w:rPr>
        <w:t xml:space="preserve"> </w:t>
      </w:r>
      <w:r w:rsidRPr="0080080F">
        <w:t>mg</w:t>
      </w:r>
      <w:r w:rsidRPr="0080080F">
        <w:rPr>
          <w:spacing w:val="-3"/>
        </w:rPr>
        <w:t xml:space="preserve"> </w:t>
      </w:r>
      <w:r w:rsidRPr="0080080F">
        <w:t>dapagliflozino</w:t>
      </w:r>
      <w:r w:rsidRPr="0080080F">
        <w:rPr>
          <w:spacing w:val="-4"/>
        </w:rPr>
        <w:t xml:space="preserve"> </w:t>
      </w:r>
      <w:r w:rsidRPr="0080080F">
        <w:t>dozę,</w:t>
      </w:r>
      <w:r w:rsidRPr="0080080F">
        <w:rPr>
          <w:spacing w:val="-4"/>
        </w:rPr>
        <w:t xml:space="preserve"> </w:t>
      </w:r>
      <w:r w:rsidRPr="0080080F">
        <w:t>CYP3A4</w:t>
      </w:r>
      <w:r w:rsidRPr="0080080F">
        <w:rPr>
          <w:spacing w:val="-4"/>
        </w:rPr>
        <w:t xml:space="preserve"> </w:t>
      </w:r>
      <w:r w:rsidRPr="0080080F">
        <w:t>substrato</w:t>
      </w:r>
      <w:r w:rsidRPr="0080080F">
        <w:rPr>
          <w:spacing w:val="-4"/>
        </w:rPr>
        <w:t xml:space="preserve"> </w:t>
      </w:r>
      <w:r w:rsidRPr="0080080F">
        <w:t>simvastatino</w:t>
      </w:r>
      <w:r w:rsidRPr="0080080F">
        <w:rPr>
          <w:spacing w:val="-4"/>
        </w:rPr>
        <w:t xml:space="preserve"> </w:t>
      </w:r>
      <w:r w:rsidRPr="0080080F">
        <w:t>AUC padidėjo</w:t>
      </w:r>
      <w:r w:rsidRPr="0080080F">
        <w:rPr>
          <w:spacing w:val="-4"/>
        </w:rPr>
        <w:t xml:space="preserve"> </w:t>
      </w:r>
      <w:r w:rsidRPr="0080080F">
        <w:t>19</w:t>
      </w:r>
      <w:r w:rsidRPr="0080080F">
        <w:rPr>
          <w:spacing w:val="-1"/>
        </w:rPr>
        <w:t xml:space="preserve"> </w:t>
      </w:r>
      <w:r w:rsidRPr="0080080F">
        <w:t>%,</w:t>
      </w:r>
      <w:r w:rsidRPr="0080080F">
        <w:rPr>
          <w:spacing w:val="-4"/>
        </w:rPr>
        <w:t xml:space="preserve"> </w:t>
      </w:r>
      <w:r w:rsidRPr="0080080F">
        <w:t>o</w:t>
      </w:r>
      <w:r w:rsidRPr="0080080F">
        <w:rPr>
          <w:spacing w:val="-4"/>
        </w:rPr>
        <w:t xml:space="preserve"> </w:t>
      </w:r>
      <w:r w:rsidRPr="0080080F">
        <w:t>simvastatino</w:t>
      </w:r>
      <w:r w:rsidRPr="0080080F">
        <w:rPr>
          <w:spacing w:val="-4"/>
        </w:rPr>
        <w:t xml:space="preserve"> </w:t>
      </w:r>
      <w:r w:rsidRPr="0080080F">
        <w:t>rūgšties</w:t>
      </w:r>
      <w:r w:rsidR="009317F7">
        <w:t xml:space="preserve"> </w:t>
      </w:r>
      <w:r w:rsidRPr="0080080F">
        <w:rPr>
          <w:spacing w:val="-52"/>
        </w:rPr>
        <w:t xml:space="preserve"> </w:t>
      </w:r>
      <w:r w:rsidRPr="0080080F">
        <w:t>AUC – 31</w:t>
      </w:r>
      <w:r w:rsidR="00B71F60">
        <w:t> </w:t>
      </w:r>
      <w:r w:rsidRPr="0080080F">
        <w:t xml:space="preserve">%. Šis simvastatino ir simvastatino rūgšties ekspozicijos padidėjimas </w:t>
      </w:r>
      <w:r w:rsidR="0085085F">
        <w:t xml:space="preserve">nelaikomas </w:t>
      </w:r>
      <w:r w:rsidRPr="0080080F">
        <w:t>reikšmingu klinikai.</w:t>
      </w:r>
    </w:p>
    <w:p w14:paraId="0AA1FD17" w14:textId="77777777" w:rsidR="0080080F" w:rsidRDefault="0080080F" w:rsidP="0080080F"/>
    <w:p w14:paraId="199AF8DC" w14:textId="179357F4" w:rsidR="0088652B" w:rsidRPr="0080080F" w:rsidRDefault="00001C47" w:rsidP="0080080F">
      <w:pPr>
        <w:rPr>
          <w:i/>
        </w:rPr>
      </w:pPr>
      <w:r w:rsidRPr="0080080F">
        <w:rPr>
          <w:i/>
          <w:u w:val="single"/>
        </w:rPr>
        <w:t>1,5-anhidrogliucitolio</w:t>
      </w:r>
      <w:r w:rsidRPr="0080080F">
        <w:rPr>
          <w:i/>
          <w:spacing w:val="-7"/>
          <w:u w:val="single"/>
        </w:rPr>
        <w:t xml:space="preserve"> </w:t>
      </w:r>
      <w:r w:rsidRPr="0080080F">
        <w:rPr>
          <w:i/>
          <w:u w:val="single"/>
        </w:rPr>
        <w:t>(1,5-AG)</w:t>
      </w:r>
      <w:r w:rsidRPr="0080080F">
        <w:rPr>
          <w:i/>
          <w:spacing w:val="-6"/>
          <w:u w:val="single"/>
        </w:rPr>
        <w:t xml:space="preserve"> </w:t>
      </w:r>
      <w:r w:rsidRPr="0080080F">
        <w:rPr>
          <w:i/>
          <w:u w:val="single"/>
        </w:rPr>
        <w:t>mėginio</w:t>
      </w:r>
      <w:r w:rsidRPr="0080080F">
        <w:rPr>
          <w:i/>
          <w:spacing w:val="-6"/>
          <w:u w:val="single"/>
        </w:rPr>
        <w:t xml:space="preserve"> </w:t>
      </w:r>
      <w:r w:rsidRPr="0080080F">
        <w:rPr>
          <w:i/>
          <w:u w:val="single"/>
        </w:rPr>
        <w:t>duomenų</w:t>
      </w:r>
      <w:r w:rsidRPr="0080080F">
        <w:rPr>
          <w:i/>
          <w:spacing w:val="-6"/>
          <w:u w:val="single"/>
        </w:rPr>
        <w:t xml:space="preserve"> </w:t>
      </w:r>
      <w:r w:rsidRPr="0080080F">
        <w:rPr>
          <w:i/>
          <w:u w:val="single"/>
        </w:rPr>
        <w:t>iškraipymas</w:t>
      </w:r>
    </w:p>
    <w:p w14:paraId="6949D168" w14:textId="6BB5F989" w:rsidR="0088652B" w:rsidRPr="0080080F" w:rsidRDefault="00001C47" w:rsidP="0080080F">
      <w:r w:rsidRPr="0080080F">
        <w:t>1,5-AG mėginys glikemijos reguliacijai tirti nerekomenduojamas, nes jis neduoda patikimų duomenų, kai</w:t>
      </w:r>
      <w:r w:rsidR="005E332F">
        <w:t xml:space="preserve"> </w:t>
      </w:r>
      <w:r w:rsidRPr="0080080F">
        <w:rPr>
          <w:spacing w:val="-52"/>
        </w:rPr>
        <w:t xml:space="preserve"> </w:t>
      </w:r>
      <w:r w:rsidRPr="0080080F">
        <w:t>vartojama</w:t>
      </w:r>
      <w:r w:rsidRPr="0080080F">
        <w:rPr>
          <w:spacing w:val="-2"/>
        </w:rPr>
        <w:t xml:space="preserve"> </w:t>
      </w:r>
      <w:r w:rsidRPr="0080080F">
        <w:t>SGLT2</w:t>
      </w:r>
      <w:r w:rsidRPr="0080080F">
        <w:rPr>
          <w:spacing w:val="-2"/>
        </w:rPr>
        <w:t xml:space="preserve"> </w:t>
      </w:r>
      <w:r w:rsidRPr="0080080F">
        <w:t>inhibitorių.</w:t>
      </w:r>
      <w:r w:rsidRPr="0080080F">
        <w:rPr>
          <w:spacing w:val="-2"/>
        </w:rPr>
        <w:t xml:space="preserve"> </w:t>
      </w:r>
      <w:r w:rsidRPr="0080080F">
        <w:t>Glikemijos</w:t>
      </w:r>
      <w:r w:rsidRPr="0080080F">
        <w:rPr>
          <w:spacing w:val="-2"/>
        </w:rPr>
        <w:t xml:space="preserve"> </w:t>
      </w:r>
      <w:r w:rsidRPr="0080080F">
        <w:t>reguliaciją</w:t>
      </w:r>
      <w:r w:rsidRPr="0080080F">
        <w:rPr>
          <w:spacing w:val="-2"/>
        </w:rPr>
        <w:t xml:space="preserve"> </w:t>
      </w:r>
      <w:r w:rsidR="00346BDE">
        <w:t>rekomenduojama</w:t>
      </w:r>
      <w:r w:rsidRPr="0080080F">
        <w:rPr>
          <w:spacing w:val="-1"/>
        </w:rPr>
        <w:t xml:space="preserve"> </w:t>
      </w:r>
      <w:r w:rsidRPr="0080080F">
        <w:t>tirti</w:t>
      </w:r>
      <w:r w:rsidRPr="0080080F">
        <w:rPr>
          <w:spacing w:val="-2"/>
        </w:rPr>
        <w:t xml:space="preserve"> </w:t>
      </w:r>
      <w:r w:rsidRPr="0080080F">
        <w:t>kitais</w:t>
      </w:r>
      <w:r w:rsidRPr="0080080F">
        <w:rPr>
          <w:spacing w:val="-2"/>
        </w:rPr>
        <w:t xml:space="preserve"> </w:t>
      </w:r>
      <w:r w:rsidRPr="0080080F">
        <w:t>būdais.</w:t>
      </w:r>
    </w:p>
    <w:p w14:paraId="4FF3798B" w14:textId="77777777" w:rsidR="0088652B" w:rsidRPr="0080080F" w:rsidRDefault="0088652B" w:rsidP="0080080F"/>
    <w:p w14:paraId="4A8A9F83" w14:textId="77777777" w:rsidR="0088652B" w:rsidRPr="0080080F" w:rsidRDefault="00001C47" w:rsidP="0080080F">
      <w:pPr>
        <w:rPr>
          <w:i/>
        </w:rPr>
      </w:pPr>
      <w:r w:rsidRPr="0080080F">
        <w:rPr>
          <w:i/>
          <w:u w:val="single"/>
        </w:rPr>
        <w:t>Vaikų</w:t>
      </w:r>
      <w:r w:rsidRPr="0080080F">
        <w:rPr>
          <w:i/>
          <w:spacing w:val="-5"/>
          <w:u w:val="single"/>
        </w:rPr>
        <w:t xml:space="preserve"> </w:t>
      </w:r>
      <w:r w:rsidRPr="0080080F">
        <w:rPr>
          <w:i/>
          <w:u w:val="single"/>
        </w:rPr>
        <w:t>populiacija</w:t>
      </w:r>
    </w:p>
    <w:p w14:paraId="43165283" w14:textId="77777777" w:rsidR="0088652B" w:rsidRPr="0080080F" w:rsidRDefault="00001C47" w:rsidP="0080080F">
      <w:r w:rsidRPr="0080080F">
        <w:t>Sąveikos</w:t>
      </w:r>
      <w:r w:rsidRPr="0080080F">
        <w:rPr>
          <w:spacing w:val="-6"/>
        </w:rPr>
        <w:t xml:space="preserve"> </w:t>
      </w:r>
      <w:r w:rsidRPr="0080080F">
        <w:t>tyrimai</w:t>
      </w:r>
      <w:r w:rsidRPr="0080080F">
        <w:rPr>
          <w:spacing w:val="-5"/>
        </w:rPr>
        <w:t xml:space="preserve"> </w:t>
      </w:r>
      <w:r w:rsidRPr="0080080F">
        <w:t>atlikti</w:t>
      </w:r>
      <w:r w:rsidRPr="0080080F">
        <w:rPr>
          <w:spacing w:val="-5"/>
        </w:rPr>
        <w:t xml:space="preserve"> </w:t>
      </w:r>
      <w:r w:rsidRPr="0080080F">
        <w:t>tik</w:t>
      </w:r>
      <w:r w:rsidRPr="0080080F">
        <w:rPr>
          <w:spacing w:val="-6"/>
        </w:rPr>
        <w:t xml:space="preserve"> </w:t>
      </w:r>
      <w:r w:rsidRPr="0080080F">
        <w:t>suaugusiesiems.</w:t>
      </w:r>
    </w:p>
    <w:p w14:paraId="4A6830F9" w14:textId="77777777" w:rsidR="0088652B" w:rsidRPr="0080080F" w:rsidRDefault="0088652B" w:rsidP="0080080F"/>
    <w:p w14:paraId="1A2BA1F1" w14:textId="77777777" w:rsidR="0088652B" w:rsidRPr="0080080F" w:rsidRDefault="00001C47" w:rsidP="0080080F">
      <w:r w:rsidRPr="0080080F">
        <w:rPr>
          <w:u w:val="single"/>
        </w:rPr>
        <w:t>Metforminas</w:t>
      </w:r>
    </w:p>
    <w:p w14:paraId="56453DAA" w14:textId="77777777" w:rsidR="009317F7" w:rsidRDefault="009317F7" w:rsidP="0080080F">
      <w:pPr>
        <w:rPr>
          <w:i/>
          <w:u w:val="single"/>
        </w:rPr>
      </w:pPr>
    </w:p>
    <w:p w14:paraId="16F05A18" w14:textId="28FEE934" w:rsidR="0088652B" w:rsidRPr="0080080F" w:rsidRDefault="00001C47" w:rsidP="0080080F">
      <w:pPr>
        <w:rPr>
          <w:i/>
        </w:rPr>
      </w:pPr>
      <w:r w:rsidRPr="0080080F">
        <w:rPr>
          <w:i/>
          <w:u w:val="single"/>
        </w:rPr>
        <w:t>Nerekomenduojami</w:t>
      </w:r>
      <w:r w:rsidRPr="0080080F">
        <w:rPr>
          <w:i/>
          <w:spacing w:val="-8"/>
          <w:u w:val="single"/>
        </w:rPr>
        <w:t xml:space="preserve"> </w:t>
      </w:r>
      <w:r w:rsidRPr="0080080F">
        <w:rPr>
          <w:i/>
          <w:u w:val="single"/>
        </w:rPr>
        <w:t>deriniai</w:t>
      </w:r>
    </w:p>
    <w:p w14:paraId="1DBCFF65" w14:textId="08EA2C92" w:rsidR="0088652B" w:rsidRPr="0080080F" w:rsidRDefault="00001C47" w:rsidP="00E91430">
      <w:r w:rsidRPr="0080080F">
        <w:t>Katijoninės medžiagos, eliminuojamos inkstų kanalėlių sekrecijos būdu (pvz., cimetidinas), gali sąveikauti</w:t>
      </w:r>
      <w:r w:rsidR="00E91430">
        <w:t xml:space="preserve"> </w:t>
      </w:r>
      <w:r w:rsidR="0014500D">
        <w:t>s</w:t>
      </w:r>
      <w:r w:rsidRPr="0080080F">
        <w:t>u metforminu, konkuruodamos dėl bendrų nešiklių inkstų kanalėliuose. Tyrimo metu 7 sveikiems</w:t>
      </w:r>
      <w:r w:rsidRPr="0080080F">
        <w:rPr>
          <w:spacing w:val="1"/>
        </w:rPr>
        <w:t xml:space="preserve"> </w:t>
      </w:r>
      <w:r w:rsidRPr="0080080F">
        <w:t>savanoriams vartojant po 400</w:t>
      </w:r>
      <w:r w:rsidR="00E65851">
        <w:t> </w:t>
      </w:r>
      <w:r w:rsidRPr="0080080F">
        <w:t>mg cimetidino 2 kartus per parą, metformino sisteminė ekspozicija (AUC)</w:t>
      </w:r>
      <w:r w:rsidRPr="0080080F">
        <w:rPr>
          <w:spacing w:val="1"/>
        </w:rPr>
        <w:t xml:space="preserve"> </w:t>
      </w:r>
      <w:r w:rsidRPr="0080080F">
        <w:rPr>
          <w:position w:val="2"/>
        </w:rPr>
        <w:t>padidėjo 50</w:t>
      </w:r>
      <w:r w:rsidR="00E65851">
        <w:rPr>
          <w:position w:val="2"/>
        </w:rPr>
        <w:t> </w:t>
      </w:r>
      <w:r w:rsidRPr="0080080F">
        <w:rPr>
          <w:position w:val="2"/>
        </w:rPr>
        <w:t>%, o C</w:t>
      </w:r>
      <w:r w:rsidRPr="0080080F">
        <w:t xml:space="preserve">max </w:t>
      </w:r>
      <w:r w:rsidRPr="0080080F">
        <w:rPr>
          <w:position w:val="2"/>
        </w:rPr>
        <w:t>– 81</w:t>
      </w:r>
      <w:r w:rsidR="00E65851">
        <w:rPr>
          <w:position w:val="2"/>
        </w:rPr>
        <w:t> </w:t>
      </w:r>
      <w:r w:rsidRPr="0080080F">
        <w:rPr>
          <w:position w:val="2"/>
        </w:rPr>
        <w:t>%. Dėl to kartu vartojant katijoninių vaistinių preparatų, eliminuojamų inkstų</w:t>
      </w:r>
      <w:r w:rsidRPr="0080080F">
        <w:rPr>
          <w:spacing w:val="1"/>
          <w:position w:val="2"/>
        </w:rPr>
        <w:t xml:space="preserve"> </w:t>
      </w:r>
      <w:r w:rsidRPr="0080080F">
        <w:t>kanalėlių sekrecijos būdu, reik</w:t>
      </w:r>
      <w:r w:rsidR="009B3C18">
        <w:t xml:space="preserve">alingas </w:t>
      </w:r>
      <w:r w:rsidRPr="0080080F">
        <w:t xml:space="preserve"> atid</w:t>
      </w:r>
      <w:r w:rsidR="005C1A0C">
        <w:t>us</w:t>
      </w:r>
      <w:r w:rsidRPr="0080080F">
        <w:t xml:space="preserve"> glikemij</w:t>
      </w:r>
      <w:r w:rsidR="005C1A0C">
        <w:t xml:space="preserve">ų monitoravimas, </w:t>
      </w:r>
      <w:r w:rsidR="00784EEE">
        <w:t xml:space="preserve">vaistinių preparatų </w:t>
      </w:r>
      <w:r w:rsidRPr="0080080F">
        <w:t>doz</w:t>
      </w:r>
      <w:r w:rsidR="00CB106C">
        <w:t>ės korekcija</w:t>
      </w:r>
      <w:r w:rsidRPr="0080080F">
        <w:rPr>
          <w:spacing w:val="1"/>
        </w:rPr>
        <w:t xml:space="preserve"> </w:t>
      </w:r>
      <w:r w:rsidRPr="0080080F">
        <w:t>rekomenduojamose ribose</w:t>
      </w:r>
      <w:r w:rsidRPr="0080080F">
        <w:rPr>
          <w:spacing w:val="-1"/>
        </w:rPr>
        <w:t xml:space="preserve"> </w:t>
      </w:r>
      <w:r w:rsidRPr="0080080F">
        <w:t>ir</w:t>
      </w:r>
      <w:r w:rsidRPr="0080080F">
        <w:rPr>
          <w:spacing w:val="-1"/>
        </w:rPr>
        <w:t xml:space="preserve"> </w:t>
      </w:r>
      <w:r w:rsidRPr="0080080F">
        <w:t>diabeto</w:t>
      </w:r>
      <w:r w:rsidRPr="0080080F">
        <w:rPr>
          <w:spacing w:val="-1"/>
        </w:rPr>
        <w:t xml:space="preserve"> </w:t>
      </w:r>
      <w:r w:rsidRPr="0080080F">
        <w:t>gydym</w:t>
      </w:r>
      <w:r w:rsidR="00784EEE">
        <w:t>o keitimas</w:t>
      </w:r>
      <w:r w:rsidRPr="0080080F">
        <w:t>.</w:t>
      </w:r>
    </w:p>
    <w:p w14:paraId="769E93C4" w14:textId="77777777" w:rsidR="0088652B" w:rsidRPr="0080080F" w:rsidRDefault="0088652B" w:rsidP="0080080F"/>
    <w:p w14:paraId="3C97AA62" w14:textId="77777777" w:rsidR="0088652B" w:rsidRPr="0080080F" w:rsidRDefault="00001C47" w:rsidP="0080080F">
      <w:pPr>
        <w:rPr>
          <w:i/>
        </w:rPr>
      </w:pPr>
      <w:r w:rsidRPr="0080080F">
        <w:rPr>
          <w:i/>
        </w:rPr>
        <w:t>Alkoholis</w:t>
      </w:r>
    </w:p>
    <w:p w14:paraId="217045E6" w14:textId="4CCD82F9" w:rsidR="0088652B" w:rsidRPr="009317F7" w:rsidRDefault="00001C47" w:rsidP="009317F7">
      <w:r w:rsidRPr="009317F7">
        <w:t>Intoksikacija alkoholiu yra susijusi su padidėjusia pieno rūgšties acidozės rizika, ypač badavimo, prastos</w:t>
      </w:r>
      <w:r w:rsidRPr="009317F7">
        <w:rPr>
          <w:spacing w:val="1"/>
        </w:rPr>
        <w:t xml:space="preserve"> </w:t>
      </w:r>
      <w:r w:rsidRPr="009317F7">
        <w:t>mitybos ar kepenų funkcijos sutrikimo atvejais dėl šio vaistinio preparato veikliosios medžiagos metformino</w:t>
      </w:r>
      <w:r w:rsidR="009317F7">
        <w:t xml:space="preserve"> </w:t>
      </w:r>
      <w:r w:rsidRPr="009317F7">
        <w:rPr>
          <w:spacing w:val="-52"/>
        </w:rPr>
        <w:t xml:space="preserve"> </w:t>
      </w:r>
      <w:r w:rsidR="009317F7" w:rsidRPr="009317F7">
        <w:rPr>
          <w:spacing w:val="-52"/>
        </w:rPr>
        <w:t xml:space="preserve">  </w:t>
      </w:r>
      <w:r w:rsidR="009317F7">
        <w:rPr>
          <w:spacing w:val="-52"/>
        </w:rPr>
        <w:t xml:space="preserve">   </w:t>
      </w:r>
      <w:r w:rsidRPr="009317F7">
        <w:t>poveikio</w:t>
      </w:r>
      <w:r w:rsidRPr="009317F7">
        <w:rPr>
          <w:spacing w:val="-4"/>
        </w:rPr>
        <w:t xml:space="preserve"> </w:t>
      </w:r>
      <w:r w:rsidRPr="009317F7">
        <w:t>(žr.</w:t>
      </w:r>
      <w:r w:rsidRPr="009317F7">
        <w:rPr>
          <w:spacing w:val="2"/>
        </w:rPr>
        <w:t xml:space="preserve"> </w:t>
      </w:r>
      <w:r w:rsidRPr="009317F7">
        <w:t>4.4</w:t>
      </w:r>
      <w:r w:rsidRPr="009317F7">
        <w:rPr>
          <w:spacing w:val="-4"/>
        </w:rPr>
        <w:t xml:space="preserve"> </w:t>
      </w:r>
      <w:r w:rsidRPr="009317F7">
        <w:t>skyrių).</w:t>
      </w:r>
      <w:r w:rsidRPr="009317F7">
        <w:rPr>
          <w:spacing w:val="-3"/>
        </w:rPr>
        <w:t xml:space="preserve"> </w:t>
      </w:r>
      <w:r w:rsidRPr="009317F7">
        <w:t>Reikia</w:t>
      </w:r>
      <w:r w:rsidRPr="009317F7">
        <w:rPr>
          <w:spacing w:val="-3"/>
        </w:rPr>
        <w:t xml:space="preserve"> </w:t>
      </w:r>
      <w:r w:rsidRPr="009317F7">
        <w:t>vengti</w:t>
      </w:r>
      <w:r w:rsidRPr="009317F7">
        <w:rPr>
          <w:spacing w:val="-2"/>
        </w:rPr>
        <w:t xml:space="preserve"> </w:t>
      </w:r>
      <w:r w:rsidRPr="009317F7">
        <w:t>vartoti</w:t>
      </w:r>
      <w:r w:rsidRPr="009317F7">
        <w:rPr>
          <w:spacing w:val="-3"/>
        </w:rPr>
        <w:t xml:space="preserve"> </w:t>
      </w:r>
      <w:r w:rsidRPr="009317F7">
        <w:t>alkoholio</w:t>
      </w:r>
      <w:r w:rsidRPr="009317F7">
        <w:rPr>
          <w:spacing w:val="-3"/>
        </w:rPr>
        <w:t xml:space="preserve"> </w:t>
      </w:r>
      <w:r w:rsidRPr="009317F7">
        <w:t>ir</w:t>
      </w:r>
      <w:r w:rsidRPr="009317F7">
        <w:rPr>
          <w:spacing w:val="-2"/>
        </w:rPr>
        <w:t xml:space="preserve"> </w:t>
      </w:r>
      <w:r w:rsidRPr="009317F7">
        <w:t>vaistinių</w:t>
      </w:r>
      <w:r w:rsidRPr="009317F7">
        <w:rPr>
          <w:spacing w:val="-3"/>
        </w:rPr>
        <w:t xml:space="preserve"> </w:t>
      </w:r>
      <w:r w:rsidRPr="009317F7">
        <w:t>preparatų,</w:t>
      </w:r>
      <w:r w:rsidRPr="009317F7">
        <w:rPr>
          <w:spacing w:val="-3"/>
        </w:rPr>
        <w:t xml:space="preserve"> </w:t>
      </w:r>
      <w:r w:rsidRPr="009317F7">
        <w:t>kurių</w:t>
      </w:r>
      <w:r w:rsidRPr="009317F7">
        <w:rPr>
          <w:spacing w:val="-2"/>
        </w:rPr>
        <w:t xml:space="preserve"> </w:t>
      </w:r>
      <w:r w:rsidRPr="009317F7">
        <w:t>sudėtyje</w:t>
      </w:r>
      <w:r w:rsidRPr="009317F7">
        <w:rPr>
          <w:spacing w:val="-3"/>
        </w:rPr>
        <w:t xml:space="preserve"> </w:t>
      </w:r>
      <w:r w:rsidRPr="009317F7">
        <w:t>yra</w:t>
      </w:r>
      <w:r w:rsidR="009D2210">
        <w:t xml:space="preserve"> metformino</w:t>
      </w:r>
      <w:r w:rsidRPr="009317F7">
        <w:t>.</w:t>
      </w:r>
    </w:p>
    <w:p w14:paraId="6B36494A" w14:textId="77777777" w:rsidR="0088652B" w:rsidRPr="009317F7" w:rsidRDefault="0088652B" w:rsidP="0080080F"/>
    <w:p w14:paraId="1CA699B1" w14:textId="77777777" w:rsidR="0088652B" w:rsidRPr="0080080F" w:rsidRDefault="00001C47" w:rsidP="0080080F">
      <w:pPr>
        <w:rPr>
          <w:i/>
        </w:rPr>
      </w:pPr>
      <w:r w:rsidRPr="0080080F">
        <w:rPr>
          <w:i/>
        </w:rPr>
        <w:t>Jodo</w:t>
      </w:r>
      <w:r w:rsidRPr="0080080F">
        <w:rPr>
          <w:i/>
          <w:spacing w:val="-6"/>
        </w:rPr>
        <w:t xml:space="preserve"> </w:t>
      </w:r>
      <w:r w:rsidRPr="0080080F">
        <w:rPr>
          <w:i/>
        </w:rPr>
        <w:t>turinčios</w:t>
      </w:r>
      <w:r w:rsidRPr="0080080F">
        <w:rPr>
          <w:i/>
          <w:spacing w:val="-5"/>
        </w:rPr>
        <w:t xml:space="preserve"> </w:t>
      </w:r>
      <w:r w:rsidRPr="0080080F">
        <w:rPr>
          <w:i/>
        </w:rPr>
        <w:t>kontrastinės</w:t>
      </w:r>
      <w:r w:rsidRPr="0080080F">
        <w:rPr>
          <w:i/>
          <w:spacing w:val="-6"/>
        </w:rPr>
        <w:t xml:space="preserve"> </w:t>
      </w:r>
      <w:r w:rsidRPr="0080080F">
        <w:rPr>
          <w:i/>
        </w:rPr>
        <w:t>medžiagos</w:t>
      </w:r>
    </w:p>
    <w:p w14:paraId="6F80FB84" w14:textId="09CBBF3D" w:rsidR="0088652B" w:rsidRPr="0080080F" w:rsidRDefault="00001C47" w:rsidP="0080080F">
      <w:r w:rsidRPr="0080080F">
        <w:t>Jodo kontrastinių medžiagų vartojimas į kraujagysles gali sukelti su kontrastine medžiaga susijusią</w:t>
      </w:r>
      <w:r w:rsidRPr="0080080F">
        <w:rPr>
          <w:spacing w:val="1"/>
        </w:rPr>
        <w:t xml:space="preserve"> </w:t>
      </w:r>
      <w:r w:rsidRPr="0080080F">
        <w:t xml:space="preserve">nefropatiją, dėl kurios gali kauptis metforminas ir padidėti pieno rūgšties acidozės rizika. Prieš </w:t>
      </w:r>
      <w:r w:rsidR="00AA2E8F">
        <w:t>vaizdinį tyrimą</w:t>
      </w:r>
      <w:r w:rsidRPr="0080080F">
        <w:t xml:space="preserve"> arba jo metu metformino vartojimą reikia nutraukti. Vėl vartoti galima tik praėjus ne mažiau kaip</w:t>
      </w:r>
      <w:r w:rsidR="00B309F0">
        <w:t xml:space="preserve"> </w:t>
      </w:r>
      <w:r w:rsidRPr="0080080F">
        <w:rPr>
          <w:spacing w:val="-52"/>
        </w:rPr>
        <w:t xml:space="preserve"> </w:t>
      </w:r>
      <w:r w:rsidRPr="0080080F">
        <w:t>48 valandoms</w:t>
      </w:r>
      <w:r w:rsidRPr="0080080F">
        <w:rPr>
          <w:spacing w:val="-3"/>
        </w:rPr>
        <w:t xml:space="preserve"> </w:t>
      </w:r>
      <w:r w:rsidRPr="0080080F">
        <w:t>po</w:t>
      </w:r>
      <w:r w:rsidRPr="0080080F">
        <w:rPr>
          <w:spacing w:val="-3"/>
        </w:rPr>
        <w:t xml:space="preserve"> </w:t>
      </w:r>
      <w:r w:rsidRPr="0080080F">
        <w:t>procedūros</w:t>
      </w:r>
      <w:r w:rsidRPr="0080080F">
        <w:rPr>
          <w:spacing w:val="-3"/>
        </w:rPr>
        <w:t xml:space="preserve"> </w:t>
      </w:r>
      <w:r w:rsidRPr="0080080F">
        <w:t>ir</w:t>
      </w:r>
      <w:r w:rsidRPr="0080080F">
        <w:rPr>
          <w:spacing w:val="-3"/>
        </w:rPr>
        <w:t xml:space="preserve"> </w:t>
      </w:r>
      <w:r w:rsidRPr="0080080F">
        <w:t>tik</w:t>
      </w:r>
      <w:r w:rsidRPr="0080080F">
        <w:rPr>
          <w:spacing w:val="-3"/>
        </w:rPr>
        <w:t xml:space="preserve"> </w:t>
      </w:r>
      <w:r w:rsidRPr="0080080F">
        <w:t>jei</w:t>
      </w:r>
      <w:r w:rsidRPr="0080080F">
        <w:rPr>
          <w:spacing w:val="-3"/>
        </w:rPr>
        <w:t xml:space="preserve"> </w:t>
      </w:r>
      <w:r w:rsidRPr="0080080F">
        <w:t>buvo</w:t>
      </w:r>
      <w:r w:rsidRPr="0080080F">
        <w:rPr>
          <w:spacing w:val="-2"/>
        </w:rPr>
        <w:t xml:space="preserve"> </w:t>
      </w:r>
      <w:r w:rsidRPr="0080080F">
        <w:t>atlikti</w:t>
      </w:r>
      <w:r w:rsidRPr="0080080F">
        <w:rPr>
          <w:spacing w:val="-3"/>
        </w:rPr>
        <w:t xml:space="preserve"> </w:t>
      </w:r>
      <w:r w:rsidRPr="0080080F">
        <w:t>tyrimai,</w:t>
      </w:r>
      <w:r w:rsidRPr="0080080F">
        <w:rPr>
          <w:spacing w:val="-3"/>
        </w:rPr>
        <w:t xml:space="preserve"> </w:t>
      </w:r>
      <w:r w:rsidRPr="0080080F">
        <w:t>kurie</w:t>
      </w:r>
      <w:r w:rsidRPr="0080080F">
        <w:rPr>
          <w:spacing w:val="-3"/>
        </w:rPr>
        <w:t xml:space="preserve"> </w:t>
      </w:r>
      <w:r w:rsidRPr="0080080F">
        <w:t>parodė</w:t>
      </w:r>
      <w:r w:rsidRPr="0080080F">
        <w:rPr>
          <w:spacing w:val="-3"/>
        </w:rPr>
        <w:t xml:space="preserve"> </w:t>
      </w:r>
      <w:r w:rsidRPr="0080080F">
        <w:t>stabilią</w:t>
      </w:r>
      <w:r w:rsidRPr="0080080F">
        <w:rPr>
          <w:spacing w:val="-3"/>
        </w:rPr>
        <w:t xml:space="preserve"> </w:t>
      </w:r>
      <w:r w:rsidRPr="0080080F">
        <w:t>inkstų</w:t>
      </w:r>
      <w:r w:rsidRPr="0080080F">
        <w:rPr>
          <w:spacing w:val="-3"/>
        </w:rPr>
        <w:t xml:space="preserve"> </w:t>
      </w:r>
      <w:r w:rsidRPr="0080080F">
        <w:t>funkciją</w:t>
      </w:r>
      <w:r w:rsidRPr="0080080F">
        <w:rPr>
          <w:spacing w:val="-2"/>
        </w:rPr>
        <w:t xml:space="preserve"> </w:t>
      </w:r>
      <w:r w:rsidRPr="0080080F">
        <w:t>(žr.</w:t>
      </w:r>
      <w:r w:rsidRPr="0080080F">
        <w:rPr>
          <w:spacing w:val="-3"/>
        </w:rPr>
        <w:t xml:space="preserve"> </w:t>
      </w:r>
      <w:r w:rsidRPr="0080080F">
        <w:t>4.2</w:t>
      </w:r>
      <w:r w:rsidRPr="0080080F">
        <w:rPr>
          <w:spacing w:val="-3"/>
        </w:rPr>
        <w:t xml:space="preserve"> </w:t>
      </w:r>
      <w:r w:rsidRPr="0080080F">
        <w:t>ir</w:t>
      </w:r>
      <w:r w:rsidR="00D652A1">
        <w:t xml:space="preserve"> </w:t>
      </w:r>
      <w:r w:rsidRPr="0080080F">
        <w:t>4.4</w:t>
      </w:r>
      <w:r w:rsidRPr="0080080F">
        <w:rPr>
          <w:spacing w:val="-4"/>
        </w:rPr>
        <w:t xml:space="preserve"> </w:t>
      </w:r>
      <w:r w:rsidRPr="0080080F">
        <w:t>skyrius).</w:t>
      </w:r>
    </w:p>
    <w:p w14:paraId="423DDB6F" w14:textId="77777777" w:rsidR="0088652B" w:rsidRPr="0080080F" w:rsidRDefault="0088652B" w:rsidP="0080080F"/>
    <w:p w14:paraId="5A17FB21" w14:textId="77777777" w:rsidR="0088652B" w:rsidRPr="00087523" w:rsidRDefault="00001C47" w:rsidP="0080080F">
      <w:pPr>
        <w:rPr>
          <w:i/>
          <w:u w:val="single"/>
        </w:rPr>
      </w:pPr>
      <w:r w:rsidRPr="00087523">
        <w:rPr>
          <w:i/>
          <w:u w:val="single"/>
        </w:rPr>
        <w:lastRenderedPageBreak/>
        <w:t>Deriniai,</w:t>
      </w:r>
      <w:r w:rsidRPr="00087523">
        <w:rPr>
          <w:i/>
          <w:spacing w:val="-6"/>
          <w:u w:val="single"/>
        </w:rPr>
        <w:t xml:space="preserve"> </w:t>
      </w:r>
      <w:r w:rsidRPr="00087523">
        <w:rPr>
          <w:i/>
          <w:u w:val="single"/>
        </w:rPr>
        <w:t>kuriuos</w:t>
      </w:r>
      <w:r w:rsidRPr="00087523">
        <w:rPr>
          <w:i/>
          <w:spacing w:val="-5"/>
          <w:u w:val="single"/>
        </w:rPr>
        <w:t xml:space="preserve"> </w:t>
      </w:r>
      <w:r w:rsidRPr="00087523">
        <w:rPr>
          <w:i/>
          <w:u w:val="single"/>
        </w:rPr>
        <w:t>vartojant</w:t>
      </w:r>
      <w:r w:rsidRPr="00087523">
        <w:rPr>
          <w:i/>
          <w:spacing w:val="-5"/>
          <w:u w:val="single"/>
        </w:rPr>
        <w:t xml:space="preserve"> </w:t>
      </w:r>
      <w:r w:rsidRPr="00087523">
        <w:rPr>
          <w:i/>
          <w:u w:val="single"/>
        </w:rPr>
        <w:t>reikia</w:t>
      </w:r>
      <w:r w:rsidRPr="00087523">
        <w:rPr>
          <w:i/>
          <w:spacing w:val="-5"/>
          <w:u w:val="single"/>
        </w:rPr>
        <w:t xml:space="preserve"> </w:t>
      </w:r>
      <w:r w:rsidRPr="00087523">
        <w:rPr>
          <w:i/>
          <w:u w:val="single"/>
        </w:rPr>
        <w:t>imtis</w:t>
      </w:r>
      <w:r w:rsidRPr="00087523">
        <w:rPr>
          <w:i/>
          <w:spacing w:val="-5"/>
          <w:u w:val="single"/>
        </w:rPr>
        <w:t xml:space="preserve"> </w:t>
      </w:r>
      <w:r w:rsidRPr="00087523">
        <w:rPr>
          <w:i/>
          <w:u w:val="single"/>
        </w:rPr>
        <w:t>atsargumo</w:t>
      </w:r>
      <w:r w:rsidRPr="00087523">
        <w:rPr>
          <w:i/>
          <w:spacing w:val="-5"/>
          <w:u w:val="single"/>
        </w:rPr>
        <w:t xml:space="preserve"> </w:t>
      </w:r>
      <w:r w:rsidRPr="00087523">
        <w:rPr>
          <w:i/>
          <w:u w:val="single"/>
        </w:rPr>
        <w:t>priemonių</w:t>
      </w:r>
    </w:p>
    <w:p w14:paraId="6509F79A" w14:textId="517ACB6B" w:rsidR="0088652B" w:rsidRPr="0080080F" w:rsidRDefault="00001C47" w:rsidP="0080080F">
      <w:r w:rsidRPr="0080080F">
        <w:t>Gliukokortikoidams (</w:t>
      </w:r>
      <w:r w:rsidR="000426DA">
        <w:t>sisteminio ar lokalaus vartojimo</w:t>
      </w:r>
      <w:r w:rsidRPr="0080080F">
        <w:t>), beta-2 agonistams ir diuretikams yra</w:t>
      </w:r>
      <w:r w:rsidRPr="0080080F">
        <w:rPr>
          <w:spacing w:val="1"/>
        </w:rPr>
        <w:t xml:space="preserve"> </w:t>
      </w:r>
      <w:r w:rsidRPr="0080080F">
        <w:t>būdingas gliukozės kiekį kraujyje didinantis poveikis. Reikia apie tai informuoti pacientą ir dažniau tirti</w:t>
      </w:r>
      <w:r w:rsidRPr="0080080F">
        <w:rPr>
          <w:spacing w:val="1"/>
        </w:rPr>
        <w:t xml:space="preserve"> </w:t>
      </w:r>
      <w:r w:rsidRPr="0080080F">
        <w:t>gliukozės koncentraciją kraujyje, ypač pradedant vartoti šių vaistinių preparatų. Esant reikalui, būtina</w:t>
      </w:r>
      <w:r w:rsidRPr="0080080F">
        <w:rPr>
          <w:spacing w:val="1"/>
        </w:rPr>
        <w:t xml:space="preserve"> </w:t>
      </w:r>
      <w:r w:rsidRPr="0080080F">
        <w:t>koreguoti gliukozės kiekį kraujyje mažinančio vaistinio preparato dozę vartojant ir baigus vartoti kurį nors iš</w:t>
      </w:r>
      <w:r w:rsidR="00D652A1">
        <w:t xml:space="preserve"> </w:t>
      </w:r>
      <w:r w:rsidRPr="0080080F">
        <w:rPr>
          <w:spacing w:val="-52"/>
        </w:rPr>
        <w:t xml:space="preserve"> </w:t>
      </w:r>
      <w:r w:rsidRPr="0080080F">
        <w:t>minėtų</w:t>
      </w:r>
      <w:r w:rsidRPr="0080080F">
        <w:rPr>
          <w:spacing w:val="-2"/>
        </w:rPr>
        <w:t xml:space="preserve"> </w:t>
      </w:r>
      <w:r w:rsidRPr="0080080F">
        <w:t>vaistinių</w:t>
      </w:r>
      <w:r w:rsidRPr="0080080F">
        <w:rPr>
          <w:spacing w:val="-1"/>
        </w:rPr>
        <w:t xml:space="preserve"> </w:t>
      </w:r>
      <w:r w:rsidRPr="0080080F">
        <w:t>preparatų.</w:t>
      </w:r>
    </w:p>
    <w:p w14:paraId="4A6CCE40" w14:textId="77777777" w:rsidR="0088652B" w:rsidRPr="0080080F" w:rsidRDefault="0088652B" w:rsidP="0080080F"/>
    <w:p w14:paraId="4B313807" w14:textId="7C41499C" w:rsidR="0088652B" w:rsidRPr="0080080F" w:rsidRDefault="00001C47" w:rsidP="0080080F">
      <w:r w:rsidRPr="0080080F">
        <w:t>Kai kurie vaistiniai preparatai gali neigiamai veikti inkstų funkciją ir gali didinti pieno rūgšties acidozės</w:t>
      </w:r>
      <w:r w:rsidRPr="0080080F">
        <w:rPr>
          <w:spacing w:val="1"/>
        </w:rPr>
        <w:t xml:space="preserve"> </w:t>
      </w:r>
      <w:r w:rsidRPr="0080080F">
        <w:t>riziką, pvz., NVNU, įskaitant selektyviuosius ciklooksigenazės (COX) II inhibitorius, AKF inhibitoriai,</w:t>
      </w:r>
      <w:r w:rsidRPr="0080080F">
        <w:rPr>
          <w:spacing w:val="1"/>
        </w:rPr>
        <w:t xml:space="preserve"> </w:t>
      </w:r>
      <w:r w:rsidRPr="0080080F">
        <w:t>angiotenzino II receptorių blokatoriai ir diuretikai, ypač kilpiniai diuretikai. Pradedant vartoti arba vartojant</w:t>
      </w:r>
      <w:r w:rsidR="00B46CB3">
        <w:t xml:space="preserve"> </w:t>
      </w:r>
      <w:r w:rsidRPr="0080080F">
        <w:rPr>
          <w:spacing w:val="-52"/>
        </w:rPr>
        <w:t xml:space="preserve"> </w:t>
      </w:r>
      <w:r w:rsidRPr="0080080F">
        <w:t>tokius</w:t>
      </w:r>
      <w:r w:rsidRPr="0080080F">
        <w:rPr>
          <w:spacing w:val="-2"/>
        </w:rPr>
        <w:t xml:space="preserve"> </w:t>
      </w:r>
      <w:r w:rsidRPr="0080080F">
        <w:t>vaistinius</w:t>
      </w:r>
      <w:r w:rsidRPr="0080080F">
        <w:rPr>
          <w:spacing w:val="-2"/>
        </w:rPr>
        <w:t xml:space="preserve"> </w:t>
      </w:r>
      <w:r w:rsidRPr="0080080F">
        <w:t>preparatus</w:t>
      </w:r>
      <w:r w:rsidRPr="0080080F">
        <w:rPr>
          <w:spacing w:val="-2"/>
        </w:rPr>
        <w:t xml:space="preserve"> </w:t>
      </w:r>
      <w:r w:rsidRPr="0080080F">
        <w:t>kartu</w:t>
      </w:r>
      <w:r w:rsidRPr="0080080F">
        <w:rPr>
          <w:spacing w:val="-2"/>
        </w:rPr>
        <w:t xml:space="preserve"> </w:t>
      </w:r>
      <w:r w:rsidRPr="0080080F">
        <w:t>su</w:t>
      </w:r>
      <w:r w:rsidRPr="0080080F">
        <w:rPr>
          <w:spacing w:val="-2"/>
        </w:rPr>
        <w:t xml:space="preserve"> </w:t>
      </w:r>
      <w:r w:rsidRPr="0080080F">
        <w:t>metforminu,</w:t>
      </w:r>
      <w:r w:rsidRPr="0080080F">
        <w:rPr>
          <w:spacing w:val="-2"/>
        </w:rPr>
        <w:t xml:space="preserve"> </w:t>
      </w:r>
      <w:r w:rsidRPr="0080080F">
        <w:t>reikia</w:t>
      </w:r>
      <w:r w:rsidRPr="0080080F">
        <w:rPr>
          <w:spacing w:val="-2"/>
        </w:rPr>
        <w:t xml:space="preserve"> </w:t>
      </w:r>
      <w:r w:rsidRPr="0080080F">
        <w:t>atidžiai</w:t>
      </w:r>
      <w:r w:rsidRPr="0080080F">
        <w:rPr>
          <w:spacing w:val="-2"/>
        </w:rPr>
        <w:t xml:space="preserve"> </w:t>
      </w:r>
      <w:r w:rsidRPr="0080080F">
        <w:t>stebėti</w:t>
      </w:r>
      <w:r w:rsidRPr="0080080F">
        <w:rPr>
          <w:spacing w:val="-2"/>
        </w:rPr>
        <w:t xml:space="preserve"> </w:t>
      </w:r>
      <w:r w:rsidRPr="0080080F">
        <w:t>inkstų</w:t>
      </w:r>
      <w:r w:rsidRPr="0080080F">
        <w:rPr>
          <w:spacing w:val="-2"/>
        </w:rPr>
        <w:t xml:space="preserve"> </w:t>
      </w:r>
      <w:r w:rsidRPr="0080080F">
        <w:t>funkciją.</w:t>
      </w:r>
    </w:p>
    <w:p w14:paraId="3A3F4906" w14:textId="77777777" w:rsidR="0088652B" w:rsidRPr="0080080F" w:rsidRDefault="0088652B" w:rsidP="0080080F"/>
    <w:p w14:paraId="28E134E9" w14:textId="77777777" w:rsidR="0088652B" w:rsidRPr="0080080F" w:rsidRDefault="00001C47" w:rsidP="0080080F">
      <w:pPr>
        <w:rPr>
          <w:i/>
        </w:rPr>
      </w:pPr>
      <w:r w:rsidRPr="0080080F">
        <w:rPr>
          <w:i/>
        </w:rPr>
        <w:t>Insulinas</w:t>
      </w:r>
      <w:r w:rsidRPr="0080080F">
        <w:rPr>
          <w:i/>
          <w:spacing w:val="-5"/>
        </w:rPr>
        <w:t xml:space="preserve"> </w:t>
      </w:r>
      <w:r w:rsidRPr="0080080F">
        <w:rPr>
          <w:i/>
        </w:rPr>
        <w:t>ir</w:t>
      </w:r>
      <w:r w:rsidRPr="0080080F">
        <w:rPr>
          <w:i/>
          <w:spacing w:val="-5"/>
        </w:rPr>
        <w:t xml:space="preserve"> </w:t>
      </w:r>
      <w:r w:rsidRPr="0080080F">
        <w:rPr>
          <w:i/>
        </w:rPr>
        <w:t>jo</w:t>
      </w:r>
      <w:r w:rsidRPr="0080080F">
        <w:rPr>
          <w:i/>
          <w:spacing w:val="-5"/>
        </w:rPr>
        <w:t xml:space="preserve"> </w:t>
      </w:r>
      <w:r w:rsidRPr="0080080F">
        <w:rPr>
          <w:i/>
        </w:rPr>
        <w:t>sekreciją</w:t>
      </w:r>
      <w:r w:rsidRPr="0080080F">
        <w:rPr>
          <w:i/>
          <w:spacing w:val="-4"/>
        </w:rPr>
        <w:t xml:space="preserve"> </w:t>
      </w:r>
      <w:r w:rsidRPr="0080080F">
        <w:rPr>
          <w:i/>
        </w:rPr>
        <w:t>didinantys</w:t>
      </w:r>
      <w:r w:rsidRPr="0080080F">
        <w:rPr>
          <w:i/>
          <w:spacing w:val="-2"/>
        </w:rPr>
        <w:t xml:space="preserve"> </w:t>
      </w:r>
      <w:r w:rsidRPr="0080080F">
        <w:rPr>
          <w:i/>
        </w:rPr>
        <w:t>vaistiniai</w:t>
      </w:r>
      <w:r w:rsidRPr="0080080F">
        <w:rPr>
          <w:i/>
          <w:spacing w:val="-6"/>
        </w:rPr>
        <w:t xml:space="preserve"> </w:t>
      </w:r>
      <w:r w:rsidRPr="0080080F">
        <w:rPr>
          <w:i/>
        </w:rPr>
        <w:t>preparatai</w:t>
      </w:r>
    </w:p>
    <w:p w14:paraId="62B79E4B" w14:textId="77777777" w:rsidR="0088652B" w:rsidRPr="0080080F" w:rsidRDefault="00001C47" w:rsidP="0080080F">
      <w:r w:rsidRPr="0080080F">
        <w:t>Insulinas</w:t>
      </w:r>
      <w:r w:rsidRPr="0080080F">
        <w:rPr>
          <w:spacing w:val="-6"/>
        </w:rPr>
        <w:t xml:space="preserve"> </w:t>
      </w:r>
      <w:r w:rsidRPr="0080080F">
        <w:t>ir</w:t>
      </w:r>
      <w:r w:rsidRPr="0080080F">
        <w:rPr>
          <w:spacing w:val="-6"/>
        </w:rPr>
        <w:t xml:space="preserve"> </w:t>
      </w:r>
      <w:r w:rsidRPr="0080080F">
        <w:t>jo</w:t>
      </w:r>
      <w:r w:rsidRPr="0080080F">
        <w:rPr>
          <w:spacing w:val="-6"/>
        </w:rPr>
        <w:t xml:space="preserve"> </w:t>
      </w:r>
      <w:r w:rsidRPr="0080080F">
        <w:t>sekreciją</w:t>
      </w:r>
      <w:r w:rsidRPr="0080080F">
        <w:rPr>
          <w:spacing w:val="-5"/>
        </w:rPr>
        <w:t xml:space="preserve"> </w:t>
      </w:r>
      <w:r w:rsidRPr="0080080F">
        <w:t>didinantys</w:t>
      </w:r>
      <w:r w:rsidRPr="0080080F">
        <w:rPr>
          <w:spacing w:val="-3"/>
        </w:rPr>
        <w:t xml:space="preserve"> </w:t>
      </w:r>
      <w:r w:rsidRPr="0080080F">
        <w:t>vaistiniai</w:t>
      </w:r>
      <w:r w:rsidRPr="0080080F">
        <w:rPr>
          <w:spacing w:val="-6"/>
        </w:rPr>
        <w:t xml:space="preserve"> </w:t>
      </w:r>
      <w:r w:rsidRPr="0080080F">
        <w:t>preparatai,</w:t>
      </w:r>
      <w:r w:rsidRPr="0080080F">
        <w:rPr>
          <w:spacing w:val="-6"/>
        </w:rPr>
        <w:t xml:space="preserve"> </w:t>
      </w:r>
      <w:r w:rsidRPr="0080080F">
        <w:t>pvz.,</w:t>
      </w:r>
      <w:r w:rsidRPr="0080080F">
        <w:rPr>
          <w:spacing w:val="-5"/>
        </w:rPr>
        <w:t xml:space="preserve"> </w:t>
      </w:r>
      <w:r w:rsidRPr="0080080F">
        <w:t>sulfonilkarbamidai,</w:t>
      </w:r>
      <w:r w:rsidRPr="0080080F">
        <w:rPr>
          <w:spacing w:val="-6"/>
        </w:rPr>
        <w:t xml:space="preserve"> </w:t>
      </w:r>
      <w:r w:rsidRPr="0080080F">
        <w:t>sukelia</w:t>
      </w:r>
      <w:r w:rsidRPr="0080080F">
        <w:rPr>
          <w:spacing w:val="-6"/>
        </w:rPr>
        <w:t xml:space="preserve"> </w:t>
      </w:r>
      <w:r w:rsidRPr="0080080F">
        <w:t>hipoglikemiją.</w:t>
      </w:r>
      <w:r w:rsidRPr="0080080F">
        <w:rPr>
          <w:spacing w:val="-5"/>
        </w:rPr>
        <w:t xml:space="preserve"> </w:t>
      </w:r>
      <w:r w:rsidRPr="0080080F">
        <w:t>Dėl</w:t>
      </w:r>
      <w:r w:rsidRPr="0080080F">
        <w:rPr>
          <w:spacing w:val="1"/>
        </w:rPr>
        <w:t xml:space="preserve"> </w:t>
      </w:r>
      <w:r w:rsidRPr="0080080F">
        <w:t>to, kartu vartojant metformino, gali tekti sumažinti insulino ar jo sekreciją didinančio vaistinio preparato</w:t>
      </w:r>
      <w:r w:rsidRPr="0080080F">
        <w:rPr>
          <w:spacing w:val="1"/>
        </w:rPr>
        <w:t xml:space="preserve"> </w:t>
      </w:r>
      <w:r w:rsidRPr="0080080F">
        <w:t>dozę,</w:t>
      </w:r>
      <w:r w:rsidRPr="0080080F">
        <w:rPr>
          <w:spacing w:val="-2"/>
        </w:rPr>
        <w:t xml:space="preserve"> </w:t>
      </w:r>
      <w:r w:rsidRPr="0080080F">
        <w:t>kad</w:t>
      </w:r>
      <w:r w:rsidRPr="0080080F">
        <w:rPr>
          <w:spacing w:val="-2"/>
        </w:rPr>
        <w:t xml:space="preserve"> </w:t>
      </w:r>
      <w:r w:rsidRPr="0080080F">
        <w:t>būtų</w:t>
      </w:r>
      <w:r w:rsidRPr="0080080F">
        <w:rPr>
          <w:spacing w:val="-1"/>
        </w:rPr>
        <w:t xml:space="preserve"> </w:t>
      </w:r>
      <w:r w:rsidRPr="0080080F">
        <w:t>mažesnė</w:t>
      </w:r>
      <w:r w:rsidRPr="0080080F">
        <w:rPr>
          <w:spacing w:val="-2"/>
        </w:rPr>
        <w:t xml:space="preserve"> </w:t>
      </w:r>
      <w:r w:rsidRPr="0080080F">
        <w:t>hipoglikemijos</w:t>
      </w:r>
      <w:r w:rsidRPr="0080080F">
        <w:rPr>
          <w:spacing w:val="-1"/>
        </w:rPr>
        <w:t xml:space="preserve"> </w:t>
      </w:r>
      <w:r w:rsidRPr="0080080F">
        <w:t>rizika</w:t>
      </w:r>
      <w:r w:rsidRPr="0080080F">
        <w:rPr>
          <w:spacing w:val="-2"/>
        </w:rPr>
        <w:t xml:space="preserve"> </w:t>
      </w:r>
      <w:r w:rsidRPr="0080080F">
        <w:t>(žr.</w:t>
      </w:r>
      <w:r w:rsidRPr="0080080F">
        <w:rPr>
          <w:spacing w:val="-1"/>
        </w:rPr>
        <w:t xml:space="preserve"> </w:t>
      </w:r>
      <w:r w:rsidRPr="0080080F">
        <w:t>4.2</w:t>
      </w:r>
      <w:r w:rsidRPr="0080080F">
        <w:rPr>
          <w:spacing w:val="-1"/>
        </w:rPr>
        <w:t xml:space="preserve"> </w:t>
      </w:r>
      <w:r w:rsidRPr="0080080F">
        <w:t>ir 4.8</w:t>
      </w:r>
      <w:r w:rsidRPr="0080080F">
        <w:rPr>
          <w:spacing w:val="-4"/>
        </w:rPr>
        <w:t xml:space="preserve"> </w:t>
      </w:r>
      <w:r w:rsidRPr="0080080F">
        <w:t>skyrius).</w:t>
      </w:r>
    </w:p>
    <w:bookmarkEnd w:id="7"/>
    <w:p w14:paraId="3940804F" w14:textId="77777777" w:rsidR="0088652B" w:rsidRPr="0080080F" w:rsidRDefault="0088652B" w:rsidP="0080080F"/>
    <w:p w14:paraId="72C137C9" w14:textId="77777777" w:rsidR="009C53AB" w:rsidRDefault="009C53AB" w:rsidP="009C53AB">
      <w:pPr>
        <w:keepNext/>
        <w:tabs>
          <w:tab w:val="left" w:pos="567"/>
        </w:tabs>
        <w:spacing w:line="260" w:lineRule="exact"/>
        <w:jc w:val="both"/>
        <w:outlineLvl w:val="3"/>
        <w:rPr>
          <w:b/>
          <w:bCs/>
          <w:szCs w:val="28"/>
          <w:lang w:eastAsia="x-none"/>
        </w:rPr>
      </w:pPr>
      <w:r>
        <w:rPr>
          <w:b/>
          <w:bCs/>
          <w:szCs w:val="28"/>
          <w:lang w:eastAsia="x-none"/>
        </w:rPr>
        <w:t>4.6</w:t>
      </w:r>
      <w:r>
        <w:rPr>
          <w:b/>
          <w:bCs/>
          <w:szCs w:val="28"/>
          <w:lang w:eastAsia="x-none"/>
        </w:rPr>
        <w:tab/>
        <w:t>Vaisingumas, nėštumo ir žindymo laikotarpis</w:t>
      </w:r>
    </w:p>
    <w:p w14:paraId="2D0DCA72" w14:textId="77777777" w:rsidR="0088652B" w:rsidRPr="009D78D7" w:rsidRDefault="0088652B" w:rsidP="0080080F">
      <w:pPr>
        <w:rPr>
          <w:bCs/>
        </w:rPr>
      </w:pPr>
    </w:p>
    <w:p w14:paraId="051C55C1" w14:textId="77777777" w:rsidR="0088652B" w:rsidRPr="00166B22" w:rsidRDefault="00001C47" w:rsidP="0080080F">
      <w:pPr>
        <w:rPr>
          <w:u w:val="single"/>
        </w:rPr>
      </w:pPr>
      <w:bookmarkStart w:id="8" w:name="_Hlk170941347"/>
      <w:r w:rsidRPr="00166B22">
        <w:rPr>
          <w:u w:val="single"/>
        </w:rPr>
        <w:t>Nėštumas</w:t>
      </w:r>
    </w:p>
    <w:p w14:paraId="2B127487" w14:textId="226EDC8D" w:rsidR="0088652B" w:rsidRPr="0080080F" w:rsidRDefault="0080080F" w:rsidP="0080080F">
      <w:r>
        <w:t>Dapagliflozin/</w:t>
      </w:r>
      <w:r w:rsidR="00054B15">
        <w:t>m</w:t>
      </w:r>
      <w:r>
        <w:t>etformin</w:t>
      </w:r>
      <w:r w:rsidR="00001C47" w:rsidRPr="0080080F">
        <w:t xml:space="preserve"> ar dapagliflozino vartojimo nėščioms moterims duomenų nėra. Su žiurkėmis atlikti tyrimai parodė</w:t>
      </w:r>
      <w:r w:rsidR="003B189C">
        <w:t xml:space="preserve"> </w:t>
      </w:r>
      <w:r w:rsidR="00001C47" w:rsidRPr="0080080F">
        <w:rPr>
          <w:spacing w:val="-52"/>
        </w:rPr>
        <w:t xml:space="preserve"> </w:t>
      </w:r>
      <w:r w:rsidR="00001C47" w:rsidRPr="0080080F">
        <w:t>toksinį dapagliflozino poveikį inkstų vystymuisi laikotarpiu, atitinkančiu antrą ir trečią žmogaus nėštumo</w:t>
      </w:r>
      <w:r w:rsidR="00001C47" w:rsidRPr="0080080F">
        <w:rPr>
          <w:spacing w:val="1"/>
        </w:rPr>
        <w:t xml:space="preserve"> </w:t>
      </w:r>
      <w:r w:rsidR="00001C47" w:rsidRPr="0080080F">
        <w:t>trimestrus (žr. 5.3 skyrių). Dėl to antrą ir trečią nėštumo trimestrus šio vaistinio preparato vartoti</w:t>
      </w:r>
      <w:r w:rsidR="00001C47" w:rsidRPr="0080080F">
        <w:rPr>
          <w:spacing w:val="1"/>
        </w:rPr>
        <w:t xml:space="preserve"> </w:t>
      </w:r>
      <w:r w:rsidR="00001C47" w:rsidRPr="0080080F">
        <w:t>nerekomenduojama. Nedidelis kiekis duomenų apie metformino vartojusias nėščias moteris nerodo</w:t>
      </w:r>
      <w:r w:rsidR="00001C47" w:rsidRPr="0080080F">
        <w:rPr>
          <w:spacing w:val="1"/>
        </w:rPr>
        <w:t xml:space="preserve"> </w:t>
      </w:r>
      <w:r w:rsidR="00001C47" w:rsidRPr="0080080F">
        <w:t>apsigimimų rizikos padidėjimo. Metformino tyrimai kenksmingo poveikio gyvūnų vaikingum</w:t>
      </w:r>
      <w:r w:rsidR="000B4026">
        <w:t>ui</w:t>
      </w:r>
      <w:r w:rsidR="00001C47" w:rsidRPr="0080080F">
        <w:t>,</w:t>
      </w:r>
      <w:r w:rsidR="00001C47" w:rsidRPr="0080080F">
        <w:rPr>
          <w:spacing w:val="1"/>
        </w:rPr>
        <w:t xml:space="preserve"> </w:t>
      </w:r>
      <w:r w:rsidR="00001C47" w:rsidRPr="0080080F">
        <w:t>embriono</w:t>
      </w:r>
      <w:r w:rsidR="00001C47" w:rsidRPr="0080080F">
        <w:rPr>
          <w:spacing w:val="-3"/>
        </w:rPr>
        <w:t xml:space="preserve"> </w:t>
      </w:r>
      <w:r w:rsidR="00001C47" w:rsidRPr="0080080F">
        <w:t>ar</w:t>
      </w:r>
      <w:r w:rsidR="00001C47" w:rsidRPr="0080080F">
        <w:rPr>
          <w:spacing w:val="-3"/>
        </w:rPr>
        <w:t xml:space="preserve"> </w:t>
      </w:r>
      <w:r w:rsidR="00001C47" w:rsidRPr="0080080F">
        <w:t>vaisiaus</w:t>
      </w:r>
      <w:r w:rsidR="00001C47" w:rsidRPr="0080080F">
        <w:rPr>
          <w:spacing w:val="-3"/>
        </w:rPr>
        <w:t xml:space="preserve"> </w:t>
      </w:r>
      <w:r w:rsidR="00001C47" w:rsidRPr="0080080F">
        <w:t>vystymuisi,</w:t>
      </w:r>
      <w:r w:rsidR="00001C47" w:rsidRPr="0080080F">
        <w:rPr>
          <w:spacing w:val="-3"/>
        </w:rPr>
        <w:t xml:space="preserve"> </w:t>
      </w:r>
      <w:r w:rsidR="00F36B25">
        <w:t>gimdymui</w:t>
      </w:r>
      <w:r w:rsidR="00001C47" w:rsidRPr="0080080F">
        <w:rPr>
          <w:spacing w:val="-3"/>
        </w:rPr>
        <w:t xml:space="preserve"> </w:t>
      </w:r>
      <w:r w:rsidR="00001C47" w:rsidRPr="0080080F">
        <w:t>ar</w:t>
      </w:r>
      <w:r w:rsidR="00001C47" w:rsidRPr="0080080F">
        <w:rPr>
          <w:spacing w:val="-3"/>
        </w:rPr>
        <w:t xml:space="preserve"> </w:t>
      </w:r>
      <w:r w:rsidR="00F36B25">
        <w:rPr>
          <w:spacing w:val="-3"/>
        </w:rPr>
        <w:t xml:space="preserve">postnataliniam </w:t>
      </w:r>
      <w:r w:rsidR="00001C47" w:rsidRPr="0080080F">
        <w:t>vystymuisi</w:t>
      </w:r>
      <w:r w:rsidR="00001C47" w:rsidRPr="0080080F">
        <w:rPr>
          <w:spacing w:val="-3"/>
        </w:rPr>
        <w:t xml:space="preserve"> </w:t>
      </w:r>
      <w:r w:rsidR="00001C47" w:rsidRPr="0080080F">
        <w:t>neparodė</w:t>
      </w:r>
      <w:r w:rsidR="00001C47" w:rsidRPr="0080080F">
        <w:rPr>
          <w:spacing w:val="-3"/>
        </w:rPr>
        <w:t xml:space="preserve"> </w:t>
      </w:r>
      <w:r w:rsidR="00001C47" w:rsidRPr="0080080F">
        <w:t>(žr.</w:t>
      </w:r>
      <w:r w:rsidR="00001C47" w:rsidRPr="0080080F">
        <w:rPr>
          <w:spacing w:val="1"/>
        </w:rPr>
        <w:t xml:space="preserve"> </w:t>
      </w:r>
      <w:r w:rsidR="00001C47" w:rsidRPr="0080080F">
        <w:t>5.3</w:t>
      </w:r>
      <w:r w:rsidR="00001C47" w:rsidRPr="0080080F">
        <w:rPr>
          <w:spacing w:val="-5"/>
        </w:rPr>
        <w:t xml:space="preserve"> </w:t>
      </w:r>
      <w:r w:rsidR="00001C47" w:rsidRPr="0080080F">
        <w:t>skyrių).</w:t>
      </w:r>
    </w:p>
    <w:p w14:paraId="7E0D2758" w14:textId="77777777" w:rsidR="0088652B" w:rsidRPr="0080080F" w:rsidRDefault="0088652B" w:rsidP="0080080F"/>
    <w:p w14:paraId="17649892" w14:textId="2FFFC6B0" w:rsidR="0088652B" w:rsidRPr="00D652A1" w:rsidRDefault="00001C47" w:rsidP="00D652A1">
      <w:r w:rsidRPr="00D652A1">
        <w:t xml:space="preserve">Jei pacientė planuoja tapti nėščia arba yra nėščia, </w:t>
      </w:r>
      <w:r w:rsidR="000A30C4">
        <w:t>ne</w:t>
      </w:r>
      <w:r w:rsidRPr="00D652A1">
        <w:t>rekomenduojama</w:t>
      </w:r>
      <w:r w:rsidR="000A30C4">
        <w:t>cukrinio</w:t>
      </w:r>
      <w:r w:rsidRPr="00D652A1">
        <w:t xml:space="preserve"> diabet</w:t>
      </w:r>
      <w:r w:rsidR="000A30C4">
        <w:t xml:space="preserve">o gydyti </w:t>
      </w:r>
      <w:r w:rsidRPr="00D652A1">
        <w:t>šiuo</w:t>
      </w:r>
      <w:r w:rsidRPr="00D652A1">
        <w:rPr>
          <w:spacing w:val="1"/>
        </w:rPr>
        <w:t xml:space="preserve"> </w:t>
      </w:r>
      <w:r w:rsidRPr="00D652A1">
        <w:t>vaistiniu</w:t>
      </w:r>
      <w:r w:rsidRPr="00D652A1">
        <w:rPr>
          <w:spacing w:val="-6"/>
        </w:rPr>
        <w:t xml:space="preserve"> </w:t>
      </w:r>
      <w:r w:rsidRPr="00D652A1">
        <w:t>preparatu,</w:t>
      </w:r>
      <w:r w:rsidRPr="00D652A1">
        <w:rPr>
          <w:spacing w:val="-6"/>
        </w:rPr>
        <w:t xml:space="preserve"> </w:t>
      </w:r>
      <w:r w:rsidRPr="00D652A1">
        <w:t>bet</w:t>
      </w:r>
      <w:r w:rsidR="00521983">
        <w:t xml:space="preserve"> rekomenduojama</w:t>
      </w:r>
      <w:r w:rsidRPr="00D652A1">
        <w:rPr>
          <w:spacing w:val="-6"/>
        </w:rPr>
        <w:t xml:space="preserve"> </w:t>
      </w:r>
      <w:r w:rsidRPr="00D652A1">
        <w:t>insulinu</w:t>
      </w:r>
      <w:r w:rsidRPr="00D652A1">
        <w:rPr>
          <w:spacing w:val="-6"/>
        </w:rPr>
        <w:t xml:space="preserve"> </w:t>
      </w:r>
      <w:r w:rsidRPr="00D652A1">
        <w:t>palaik</w:t>
      </w:r>
      <w:r w:rsidR="00521983">
        <w:t>yti</w:t>
      </w:r>
      <w:r w:rsidRPr="00D652A1">
        <w:rPr>
          <w:spacing w:val="-6"/>
        </w:rPr>
        <w:t xml:space="preserve"> </w:t>
      </w:r>
      <w:r w:rsidRPr="00D652A1">
        <w:t>kiek</w:t>
      </w:r>
      <w:r w:rsidRPr="00D652A1">
        <w:rPr>
          <w:spacing w:val="-6"/>
        </w:rPr>
        <w:t xml:space="preserve"> </w:t>
      </w:r>
      <w:r w:rsidRPr="00D652A1">
        <w:t>įmanoma</w:t>
      </w:r>
      <w:r w:rsidRPr="00D652A1">
        <w:rPr>
          <w:spacing w:val="-6"/>
        </w:rPr>
        <w:t xml:space="preserve"> </w:t>
      </w:r>
      <w:r w:rsidRPr="00D652A1">
        <w:t>artimesn</w:t>
      </w:r>
      <w:r w:rsidR="00521983">
        <w:t>ę</w:t>
      </w:r>
      <w:r w:rsidRPr="00D652A1">
        <w:rPr>
          <w:spacing w:val="-6"/>
        </w:rPr>
        <w:t xml:space="preserve"> </w:t>
      </w:r>
      <w:r w:rsidRPr="00D652A1">
        <w:t>normaliai</w:t>
      </w:r>
      <w:r w:rsidRPr="00D652A1">
        <w:rPr>
          <w:spacing w:val="-6"/>
        </w:rPr>
        <w:t xml:space="preserve"> </w:t>
      </w:r>
      <w:r w:rsidRPr="00D652A1">
        <w:t>gliukozės</w:t>
      </w:r>
      <w:r w:rsidRPr="00D652A1">
        <w:rPr>
          <w:spacing w:val="-5"/>
        </w:rPr>
        <w:t xml:space="preserve"> </w:t>
      </w:r>
      <w:r w:rsidRPr="00D652A1">
        <w:t>koncentracij</w:t>
      </w:r>
      <w:r w:rsidR="00763D30">
        <w:t xml:space="preserve">ą </w:t>
      </w:r>
      <w:r w:rsidRPr="00D652A1">
        <w:t>kraujyje, kad būtų mažesnė vaisiaus apsigimimų, susijusių su nenormalia gliukozės koncentracija kraujyje,</w:t>
      </w:r>
      <w:r w:rsidR="00D652A1">
        <w:t xml:space="preserve"> </w:t>
      </w:r>
      <w:r w:rsidRPr="00D652A1">
        <w:rPr>
          <w:spacing w:val="-53"/>
        </w:rPr>
        <w:t xml:space="preserve"> </w:t>
      </w:r>
      <w:r w:rsidR="00D652A1" w:rsidRPr="00D652A1">
        <w:rPr>
          <w:spacing w:val="-53"/>
        </w:rPr>
        <w:t xml:space="preserve"> </w:t>
      </w:r>
      <w:r w:rsidRPr="00D652A1">
        <w:t>rizika.</w:t>
      </w:r>
    </w:p>
    <w:p w14:paraId="093DD0DD" w14:textId="77777777" w:rsidR="0088652B" w:rsidRPr="0080080F" w:rsidRDefault="0088652B" w:rsidP="0080080F"/>
    <w:p w14:paraId="23826E20" w14:textId="77777777" w:rsidR="0088652B" w:rsidRPr="00166B22" w:rsidRDefault="00001C47" w:rsidP="0080080F">
      <w:pPr>
        <w:rPr>
          <w:u w:val="single"/>
        </w:rPr>
      </w:pPr>
      <w:r w:rsidRPr="00166B22">
        <w:rPr>
          <w:u w:val="single"/>
        </w:rPr>
        <w:t>Žindymas</w:t>
      </w:r>
    </w:p>
    <w:p w14:paraId="5DC7922C" w14:textId="75E22B92" w:rsidR="0088652B" w:rsidRPr="0080080F" w:rsidRDefault="00001C47" w:rsidP="0080080F">
      <w:r w:rsidRPr="0080080F">
        <w:t xml:space="preserve">Ar šio vaistinio preparato arba dapagliflozino ir (ar) jo metabolitų išskiriama į </w:t>
      </w:r>
      <w:r w:rsidR="00A83AD4">
        <w:t>gydytū moterų</w:t>
      </w:r>
      <w:r w:rsidRPr="0080080F">
        <w:t xml:space="preserve"> pieną, nežinoma.</w:t>
      </w:r>
      <w:r w:rsidRPr="0080080F">
        <w:rPr>
          <w:spacing w:val="-52"/>
        </w:rPr>
        <w:t xml:space="preserve"> </w:t>
      </w:r>
      <w:r w:rsidRPr="0080080F">
        <w:t>Turimi gyvūnų farmakodinamikos ir toksikologinių tyrimų duomenys rodo dapagliflozino ir (ar) jo</w:t>
      </w:r>
      <w:r w:rsidRPr="0080080F">
        <w:rPr>
          <w:spacing w:val="1"/>
        </w:rPr>
        <w:t xml:space="preserve"> </w:t>
      </w:r>
      <w:r w:rsidRPr="0080080F">
        <w:t>metabolitų išskyrimą su pienu bei farmakologinio pobūdžio poveikius žindomiems jaunikliams (žr. 5.3</w:t>
      </w:r>
      <w:r w:rsidRPr="0080080F">
        <w:rPr>
          <w:spacing w:val="-52"/>
        </w:rPr>
        <w:t xml:space="preserve"> </w:t>
      </w:r>
      <w:r w:rsidRPr="0080080F">
        <w:t xml:space="preserve">skyrių). Nedaug metformino išskiriama į </w:t>
      </w:r>
      <w:r w:rsidR="00EE1B1C">
        <w:t>gydytų moterų</w:t>
      </w:r>
      <w:r w:rsidRPr="0080080F">
        <w:t xml:space="preserve"> pieną. </w:t>
      </w:r>
      <w:r w:rsidR="00001288">
        <w:t>Pavojaus</w:t>
      </w:r>
      <w:r w:rsidR="00427A43">
        <w:t xml:space="preserve"> žindomiems</w:t>
      </w:r>
      <w:r w:rsidRPr="0080080F">
        <w:t xml:space="preserve"> naujagimiams ar kūdikiams</w:t>
      </w:r>
      <w:r w:rsidRPr="0080080F">
        <w:rPr>
          <w:spacing w:val="1"/>
        </w:rPr>
        <w:t xml:space="preserve"> </w:t>
      </w:r>
      <w:r w:rsidRPr="0080080F">
        <w:t>atmesti</w:t>
      </w:r>
      <w:r w:rsidRPr="0080080F">
        <w:rPr>
          <w:spacing w:val="-2"/>
        </w:rPr>
        <w:t xml:space="preserve"> </w:t>
      </w:r>
      <w:r w:rsidRPr="0080080F">
        <w:t>negalima.</w:t>
      </w:r>
    </w:p>
    <w:p w14:paraId="6E7C5D16" w14:textId="15CB5648" w:rsidR="00513B4B" w:rsidRDefault="00001C47" w:rsidP="0080080F">
      <w:pPr>
        <w:rPr>
          <w:spacing w:val="-52"/>
        </w:rPr>
      </w:pPr>
      <w:r w:rsidRPr="0080080F">
        <w:t xml:space="preserve">Žindymo laikotarpiu šio vaistinio preparato </w:t>
      </w:r>
      <w:r w:rsidR="004143B3">
        <w:t>ne</w:t>
      </w:r>
      <w:r w:rsidRPr="0080080F">
        <w:t>turi būti vartojama.</w:t>
      </w:r>
      <w:r w:rsidRPr="0080080F">
        <w:rPr>
          <w:spacing w:val="-52"/>
        </w:rPr>
        <w:t xml:space="preserve"> </w:t>
      </w:r>
    </w:p>
    <w:p w14:paraId="53541DC0" w14:textId="77777777" w:rsidR="00513B4B" w:rsidRDefault="00513B4B" w:rsidP="0080080F">
      <w:pPr>
        <w:rPr>
          <w:spacing w:val="-52"/>
        </w:rPr>
      </w:pPr>
    </w:p>
    <w:p w14:paraId="4C3F85F0" w14:textId="4AE521F2" w:rsidR="0088652B" w:rsidRPr="00087523" w:rsidRDefault="00001C47" w:rsidP="0080080F">
      <w:pPr>
        <w:rPr>
          <w:u w:val="single"/>
        </w:rPr>
      </w:pPr>
      <w:r w:rsidRPr="00087523">
        <w:rPr>
          <w:u w:val="single"/>
        </w:rPr>
        <w:t>Vaisingumas</w:t>
      </w:r>
    </w:p>
    <w:p w14:paraId="3C022DDE" w14:textId="77777777" w:rsidR="0088652B" w:rsidRPr="0080080F" w:rsidRDefault="00001C47" w:rsidP="0080080F">
      <w:r w:rsidRPr="0080080F">
        <w:t>Šio</w:t>
      </w:r>
      <w:r w:rsidRPr="0080080F">
        <w:rPr>
          <w:spacing w:val="-6"/>
        </w:rPr>
        <w:t xml:space="preserve"> </w:t>
      </w:r>
      <w:r w:rsidRPr="0080080F">
        <w:t>vaistinio</w:t>
      </w:r>
      <w:r w:rsidRPr="0080080F">
        <w:rPr>
          <w:spacing w:val="-6"/>
        </w:rPr>
        <w:t xml:space="preserve"> </w:t>
      </w:r>
      <w:r w:rsidRPr="0080080F">
        <w:t>preparato</w:t>
      </w:r>
      <w:r w:rsidRPr="0080080F">
        <w:rPr>
          <w:spacing w:val="-6"/>
        </w:rPr>
        <w:t xml:space="preserve"> </w:t>
      </w:r>
      <w:r w:rsidRPr="0080080F">
        <w:t>ir</w:t>
      </w:r>
      <w:r w:rsidRPr="0080080F">
        <w:rPr>
          <w:spacing w:val="-5"/>
        </w:rPr>
        <w:t xml:space="preserve"> </w:t>
      </w:r>
      <w:r w:rsidRPr="0080080F">
        <w:t>dapagliflozino</w:t>
      </w:r>
      <w:r w:rsidRPr="0080080F">
        <w:rPr>
          <w:spacing w:val="-6"/>
        </w:rPr>
        <w:t xml:space="preserve"> </w:t>
      </w:r>
      <w:r w:rsidRPr="0080080F">
        <w:t>poveikis</w:t>
      </w:r>
      <w:r w:rsidRPr="0080080F">
        <w:rPr>
          <w:spacing w:val="-6"/>
        </w:rPr>
        <w:t xml:space="preserve"> </w:t>
      </w:r>
      <w:r w:rsidRPr="0080080F">
        <w:t>žmonių</w:t>
      </w:r>
      <w:r w:rsidRPr="0080080F">
        <w:rPr>
          <w:spacing w:val="-5"/>
        </w:rPr>
        <w:t xml:space="preserve"> </w:t>
      </w:r>
      <w:r w:rsidRPr="0080080F">
        <w:t>vaisingumui</w:t>
      </w:r>
      <w:r w:rsidRPr="0080080F">
        <w:rPr>
          <w:spacing w:val="-6"/>
        </w:rPr>
        <w:t xml:space="preserve"> </w:t>
      </w:r>
      <w:r w:rsidRPr="0080080F">
        <w:t>netirtas.</w:t>
      </w:r>
      <w:r w:rsidRPr="0080080F">
        <w:rPr>
          <w:spacing w:val="-6"/>
        </w:rPr>
        <w:t xml:space="preserve"> </w:t>
      </w:r>
      <w:r w:rsidRPr="0080080F">
        <w:t>Jokia</w:t>
      </w:r>
      <w:r w:rsidRPr="0080080F">
        <w:rPr>
          <w:spacing w:val="-6"/>
        </w:rPr>
        <w:t xml:space="preserve"> </w:t>
      </w:r>
      <w:r w:rsidRPr="0080080F">
        <w:t>tirta</w:t>
      </w:r>
      <w:r w:rsidRPr="0080080F">
        <w:rPr>
          <w:spacing w:val="-5"/>
        </w:rPr>
        <w:t xml:space="preserve"> </w:t>
      </w:r>
      <w:r w:rsidRPr="0080080F">
        <w:t>dapagliflozino</w:t>
      </w:r>
      <w:r w:rsidRPr="0080080F">
        <w:rPr>
          <w:spacing w:val="1"/>
        </w:rPr>
        <w:t xml:space="preserve"> </w:t>
      </w:r>
      <w:r w:rsidRPr="0080080F">
        <w:t>dozė žiurkių patinų ir patelių vaisingumo neveikė. Metformino tyrimai toksinio poveikio gyvūnų</w:t>
      </w:r>
      <w:r w:rsidRPr="0080080F">
        <w:rPr>
          <w:spacing w:val="1"/>
        </w:rPr>
        <w:t xml:space="preserve"> </w:t>
      </w:r>
      <w:r w:rsidRPr="0080080F">
        <w:t>reprodukcijai</w:t>
      </w:r>
      <w:r w:rsidRPr="0080080F">
        <w:rPr>
          <w:spacing w:val="-2"/>
        </w:rPr>
        <w:t xml:space="preserve"> </w:t>
      </w:r>
      <w:r w:rsidRPr="0080080F">
        <w:t>neparodė</w:t>
      </w:r>
      <w:r w:rsidRPr="0080080F">
        <w:rPr>
          <w:spacing w:val="-1"/>
        </w:rPr>
        <w:t xml:space="preserve"> </w:t>
      </w:r>
      <w:r w:rsidRPr="0080080F">
        <w:t>(žr.</w:t>
      </w:r>
      <w:r w:rsidRPr="0080080F">
        <w:rPr>
          <w:spacing w:val="4"/>
        </w:rPr>
        <w:t xml:space="preserve"> </w:t>
      </w:r>
      <w:r w:rsidRPr="0080080F">
        <w:t>5.3</w:t>
      </w:r>
      <w:r w:rsidRPr="0080080F">
        <w:rPr>
          <w:spacing w:val="-4"/>
        </w:rPr>
        <w:t xml:space="preserve"> </w:t>
      </w:r>
      <w:r w:rsidRPr="0080080F">
        <w:t>skyrių).</w:t>
      </w:r>
    </w:p>
    <w:bookmarkEnd w:id="8"/>
    <w:p w14:paraId="3AA663C8" w14:textId="77777777" w:rsidR="0088652B" w:rsidRPr="0080080F" w:rsidRDefault="0088652B" w:rsidP="0080080F"/>
    <w:p w14:paraId="4190F59F" w14:textId="77777777" w:rsidR="009C53AB" w:rsidRDefault="009C53AB" w:rsidP="009C53AB">
      <w:pPr>
        <w:keepNext/>
        <w:tabs>
          <w:tab w:val="left" w:pos="567"/>
        </w:tabs>
        <w:spacing w:line="260" w:lineRule="exact"/>
        <w:jc w:val="both"/>
        <w:outlineLvl w:val="3"/>
        <w:rPr>
          <w:b/>
          <w:bCs/>
          <w:szCs w:val="28"/>
          <w:lang w:eastAsia="x-none"/>
        </w:rPr>
      </w:pPr>
      <w:r>
        <w:rPr>
          <w:b/>
          <w:bCs/>
          <w:szCs w:val="28"/>
          <w:lang w:eastAsia="x-none"/>
        </w:rPr>
        <w:t>4.7</w:t>
      </w:r>
      <w:r>
        <w:rPr>
          <w:b/>
          <w:bCs/>
          <w:szCs w:val="28"/>
          <w:lang w:eastAsia="x-none"/>
        </w:rPr>
        <w:tab/>
        <w:t>Poveikis gebėjimui vairuoti ir valdyti mechanizmus</w:t>
      </w:r>
    </w:p>
    <w:p w14:paraId="15ABDDC7" w14:textId="77777777" w:rsidR="0088652B" w:rsidRPr="0080080F" w:rsidRDefault="0088652B" w:rsidP="0080080F">
      <w:pPr>
        <w:rPr>
          <w:b/>
        </w:rPr>
      </w:pPr>
    </w:p>
    <w:p w14:paraId="7D67D3B6" w14:textId="2A552DBF" w:rsidR="0088652B" w:rsidRPr="0080080F" w:rsidRDefault="0080080F" w:rsidP="0080080F">
      <w:bookmarkStart w:id="9" w:name="_Hlk170941556"/>
      <w:r>
        <w:t>Dapagliflozin/Metformin Polpharma</w:t>
      </w:r>
      <w:r w:rsidR="00001C47" w:rsidRPr="0080080F">
        <w:rPr>
          <w:spacing w:val="-3"/>
        </w:rPr>
        <w:t xml:space="preserve"> </w:t>
      </w:r>
      <w:r w:rsidR="00001C47" w:rsidRPr="0080080F">
        <w:t>gebėjimo</w:t>
      </w:r>
      <w:r w:rsidR="00001C47" w:rsidRPr="0080080F">
        <w:rPr>
          <w:spacing w:val="-5"/>
        </w:rPr>
        <w:t xml:space="preserve"> </w:t>
      </w:r>
      <w:r w:rsidR="00001C47" w:rsidRPr="0080080F">
        <w:t>vairuoti</w:t>
      </w:r>
      <w:r w:rsidR="00001C47" w:rsidRPr="0080080F">
        <w:rPr>
          <w:spacing w:val="-5"/>
        </w:rPr>
        <w:t xml:space="preserve"> </w:t>
      </w:r>
      <w:r w:rsidR="00001C47" w:rsidRPr="0080080F">
        <w:t>ir</w:t>
      </w:r>
      <w:r w:rsidR="00001C47" w:rsidRPr="0080080F">
        <w:rPr>
          <w:spacing w:val="-5"/>
        </w:rPr>
        <w:t xml:space="preserve"> </w:t>
      </w:r>
      <w:r w:rsidR="00001C47" w:rsidRPr="0080080F">
        <w:t>valdyti</w:t>
      </w:r>
      <w:r w:rsidR="00001C47" w:rsidRPr="0080080F">
        <w:rPr>
          <w:spacing w:val="-5"/>
        </w:rPr>
        <w:t xml:space="preserve"> </w:t>
      </w:r>
      <w:r w:rsidR="00001C47" w:rsidRPr="0080080F">
        <w:t>mechanizmus</w:t>
      </w:r>
      <w:r w:rsidR="00001C47" w:rsidRPr="0080080F">
        <w:rPr>
          <w:spacing w:val="-5"/>
        </w:rPr>
        <w:t xml:space="preserve"> </w:t>
      </w:r>
      <w:r w:rsidR="00001C47" w:rsidRPr="0080080F">
        <w:t>neveikia</w:t>
      </w:r>
      <w:r w:rsidR="00001C47" w:rsidRPr="0080080F">
        <w:rPr>
          <w:spacing w:val="-4"/>
        </w:rPr>
        <w:t xml:space="preserve"> </w:t>
      </w:r>
      <w:r w:rsidR="00001C47" w:rsidRPr="0080080F">
        <w:t>arba</w:t>
      </w:r>
      <w:r w:rsidR="00001C47" w:rsidRPr="0080080F">
        <w:rPr>
          <w:spacing w:val="-5"/>
        </w:rPr>
        <w:t xml:space="preserve"> </w:t>
      </w:r>
      <w:r w:rsidR="00001C47" w:rsidRPr="0080080F">
        <w:t>veikia</w:t>
      </w:r>
      <w:r w:rsidR="00001C47" w:rsidRPr="0080080F">
        <w:rPr>
          <w:spacing w:val="-5"/>
        </w:rPr>
        <w:t xml:space="preserve"> </w:t>
      </w:r>
      <w:r w:rsidR="00001C47" w:rsidRPr="0080080F">
        <w:t>nereikšmingai.</w:t>
      </w:r>
      <w:r w:rsidR="00001C47" w:rsidRPr="0080080F">
        <w:rPr>
          <w:spacing w:val="-5"/>
        </w:rPr>
        <w:t xml:space="preserve"> </w:t>
      </w:r>
      <w:r w:rsidR="00001C47" w:rsidRPr="0080080F">
        <w:t>Pacientus,</w:t>
      </w:r>
      <w:r w:rsidR="00001C47" w:rsidRPr="0080080F">
        <w:rPr>
          <w:spacing w:val="-5"/>
        </w:rPr>
        <w:t xml:space="preserve"> </w:t>
      </w:r>
      <w:r w:rsidR="00001C47" w:rsidRPr="0080080F">
        <w:t>kurie</w:t>
      </w:r>
      <w:r w:rsidR="00001C47" w:rsidRPr="0080080F">
        <w:rPr>
          <w:spacing w:val="-5"/>
        </w:rPr>
        <w:t xml:space="preserve"> </w:t>
      </w:r>
      <w:r w:rsidR="00001C47" w:rsidRPr="0080080F">
        <w:t>šio</w:t>
      </w:r>
      <w:r w:rsidR="00001C47" w:rsidRPr="0080080F">
        <w:rPr>
          <w:spacing w:val="1"/>
        </w:rPr>
        <w:t xml:space="preserve"> </w:t>
      </w:r>
      <w:r w:rsidR="00001C47" w:rsidRPr="0080080F">
        <w:t>vaistinio preparato vartoja kartu su kitais</w:t>
      </w:r>
      <w:r w:rsidR="00C331BA">
        <w:t xml:space="preserve"> vaistiniais preparatais</w:t>
      </w:r>
      <w:r w:rsidR="00001C47" w:rsidRPr="0080080F">
        <w:t>, mažinančiais gliukozės koncentraciją ir sukeliančiais</w:t>
      </w:r>
      <w:r w:rsidR="00001C47" w:rsidRPr="0080080F">
        <w:rPr>
          <w:spacing w:val="1"/>
        </w:rPr>
        <w:t xml:space="preserve"> </w:t>
      </w:r>
      <w:r w:rsidR="00001C47" w:rsidRPr="0080080F">
        <w:t>hipoglikemiją,</w:t>
      </w:r>
      <w:r w:rsidR="00001C47" w:rsidRPr="0080080F">
        <w:rPr>
          <w:spacing w:val="-2"/>
        </w:rPr>
        <w:t xml:space="preserve"> </w:t>
      </w:r>
      <w:r w:rsidR="00001C47" w:rsidRPr="0080080F">
        <w:t>reikia</w:t>
      </w:r>
      <w:r w:rsidR="00001C47" w:rsidRPr="0080080F">
        <w:rPr>
          <w:spacing w:val="-1"/>
        </w:rPr>
        <w:t xml:space="preserve"> </w:t>
      </w:r>
      <w:r w:rsidR="00001C47" w:rsidRPr="0080080F">
        <w:t>įspėti</w:t>
      </w:r>
      <w:r w:rsidR="00001C47" w:rsidRPr="0080080F">
        <w:rPr>
          <w:spacing w:val="-1"/>
        </w:rPr>
        <w:t xml:space="preserve"> </w:t>
      </w:r>
      <w:r w:rsidR="00001C47" w:rsidRPr="0080080F">
        <w:t>apie</w:t>
      </w:r>
      <w:r w:rsidR="00001C47" w:rsidRPr="0080080F">
        <w:rPr>
          <w:spacing w:val="-2"/>
        </w:rPr>
        <w:t xml:space="preserve"> </w:t>
      </w:r>
      <w:r w:rsidR="00001C47" w:rsidRPr="0080080F">
        <w:t>hipoglikemijos</w:t>
      </w:r>
      <w:r w:rsidR="00001C47" w:rsidRPr="0080080F">
        <w:rPr>
          <w:spacing w:val="-1"/>
        </w:rPr>
        <w:t xml:space="preserve"> </w:t>
      </w:r>
      <w:r w:rsidR="00001C47" w:rsidRPr="0080080F">
        <w:t>pavojų.</w:t>
      </w:r>
    </w:p>
    <w:bookmarkEnd w:id="9"/>
    <w:p w14:paraId="1331E4B5" w14:textId="77777777" w:rsidR="0088652B" w:rsidRPr="0080080F" w:rsidRDefault="0088652B" w:rsidP="0080080F"/>
    <w:p w14:paraId="5F339E4E" w14:textId="77777777" w:rsidR="009C53AB" w:rsidRDefault="009C53AB" w:rsidP="005D17C2">
      <w:pPr>
        <w:keepNext/>
        <w:widowControl/>
        <w:tabs>
          <w:tab w:val="left" w:pos="567"/>
        </w:tabs>
        <w:rPr>
          <w:u w:val="single"/>
        </w:rPr>
      </w:pPr>
      <w:r>
        <w:rPr>
          <w:b/>
        </w:rPr>
        <w:lastRenderedPageBreak/>
        <w:t>4.8</w:t>
      </w:r>
      <w:r>
        <w:rPr>
          <w:b/>
        </w:rPr>
        <w:tab/>
        <w:t>Nepageidaujamas poveikis</w:t>
      </w:r>
    </w:p>
    <w:p w14:paraId="64C9DAD4" w14:textId="77777777" w:rsidR="0088652B" w:rsidRPr="009D78D7" w:rsidRDefault="0088652B" w:rsidP="005D17C2">
      <w:pPr>
        <w:keepNext/>
        <w:widowControl/>
        <w:rPr>
          <w:bCs/>
        </w:rPr>
      </w:pPr>
    </w:p>
    <w:p w14:paraId="2EDCE709" w14:textId="045E1190" w:rsidR="0088652B" w:rsidRPr="00513B4B" w:rsidRDefault="00001C47" w:rsidP="005D17C2">
      <w:pPr>
        <w:keepNext/>
        <w:widowControl/>
      </w:pPr>
      <w:bookmarkStart w:id="10" w:name="_Hlk170941694"/>
      <w:r w:rsidRPr="00513B4B">
        <w:t xml:space="preserve">Įrodytas </w:t>
      </w:r>
      <w:r w:rsidR="0080080F" w:rsidRPr="00513B4B">
        <w:t>Dapagliflozin/</w:t>
      </w:r>
      <w:r w:rsidR="00054B15">
        <w:t>m</w:t>
      </w:r>
      <w:r w:rsidR="0080080F" w:rsidRPr="00513B4B">
        <w:t>etformin</w:t>
      </w:r>
      <w:r w:rsidRPr="00513B4B">
        <w:t xml:space="preserve"> biologinis ekvivalentiškumas kartu vartojamiems dapagliflozinui ir metformin</w:t>
      </w:r>
      <w:r w:rsidR="00D65B6A">
        <w:t xml:space="preserve">ui pavienėmis </w:t>
      </w:r>
      <w:r w:rsidR="00AE3012">
        <w:t>tabletėmis</w:t>
      </w:r>
      <w:r w:rsidRPr="00513B4B">
        <w:t>(žr.</w:t>
      </w:r>
      <w:r w:rsidRPr="00513B4B">
        <w:rPr>
          <w:spacing w:val="3"/>
        </w:rPr>
        <w:t xml:space="preserve"> </w:t>
      </w:r>
      <w:r w:rsidRPr="00513B4B">
        <w:t>5.2</w:t>
      </w:r>
      <w:r w:rsidRPr="00513B4B">
        <w:rPr>
          <w:spacing w:val="-4"/>
        </w:rPr>
        <w:t xml:space="preserve"> </w:t>
      </w:r>
      <w:r w:rsidRPr="00513B4B">
        <w:t>skyrių).</w:t>
      </w:r>
      <w:r w:rsidRPr="00513B4B">
        <w:rPr>
          <w:spacing w:val="1"/>
        </w:rPr>
        <w:t xml:space="preserve"> </w:t>
      </w:r>
      <w:r w:rsidR="0080080F" w:rsidRPr="00513B4B">
        <w:t>Dapagliflozin/Metformin Polpharma</w:t>
      </w:r>
      <w:r w:rsidRPr="00513B4B">
        <w:rPr>
          <w:spacing w:val="-4"/>
        </w:rPr>
        <w:t xml:space="preserve"> </w:t>
      </w:r>
      <w:r w:rsidR="00AE3012">
        <w:rPr>
          <w:spacing w:val="-4"/>
        </w:rPr>
        <w:t xml:space="preserve">plėvele dengtų </w:t>
      </w:r>
      <w:r w:rsidRPr="00513B4B">
        <w:t>tablečių</w:t>
      </w:r>
      <w:r w:rsidRPr="00513B4B">
        <w:rPr>
          <w:spacing w:val="-1"/>
        </w:rPr>
        <w:t xml:space="preserve"> </w:t>
      </w:r>
      <w:r w:rsidRPr="00513B4B">
        <w:t>klinikinių</w:t>
      </w:r>
      <w:r w:rsidRPr="00513B4B">
        <w:rPr>
          <w:spacing w:val="-2"/>
        </w:rPr>
        <w:t xml:space="preserve"> </w:t>
      </w:r>
      <w:r w:rsidRPr="00513B4B">
        <w:t>tyrimų</w:t>
      </w:r>
      <w:r w:rsidRPr="00513B4B">
        <w:rPr>
          <w:spacing w:val="-1"/>
        </w:rPr>
        <w:t xml:space="preserve"> </w:t>
      </w:r>
      <w:r w:rsidRPr="00513B4B">
        <w:t>neatlikta.</w:t>
      </w:r>
    </w:p>
    <w:p w14:paraId="6B980CF3" w14:textId="77777777" w:rsidR="0088652B" w:rsidRPr="0080080F" w:rsidRDefault="0088652B" w:rsidP="0080080F"/>
    <w:p w14:paraId="4335A776" w14:textId="77777777" w:rsidR="0088652B" w:rsidRPr="0080080F" w:rsidRDefault="00001C47" w:rsidP="0080080F">
      <w:r w:rsidRPr="0080080F">
        <w:rPr>
          <w:u w:val="single"/>
        </w:rPr>
        <w:t>Dapagliflozino</w:t>
      </w:r>
      <w:r w:rsidRPr="0080080F">
        <w:rPr>
          <w:spacing w:val="-6"/>
          <w:u w:val="single"/>
        </w:rPr>
        <w:t xml:space="preserve"> </w:t>
      </w:r>
      <w:r w:rsidRPr="0080080F">
        <w:rPr>
          <w:u w:val="single"/>
        </w:rPr>
        <w:t>ir</w:t>
      </w:r>
      <w:r w:rsidRPr="0080080F">
        <w:rPr>
          <w:spacing w:val="-5"/>
          <w:u w:val="single"/>
        </w:rPr>
        <w:t xml:space="preserve"> </w:t>
      </w:r>
      <w:r w:rsidRPr="0080080F">
        <w:rPr>
          <w:u w:val="single"/>
        </w:rPr>
        <w:t>metformino</w:t>
      </w:r>
      <w:r w:rsidRPr="0080080F">
        <w:rPr>
          <w:spacing w:val="-5"/>
          <w:u w:val="single"/>
        </w:rPr>
        <w:t xml:space="preserve"> </w:t>
      </w:r>
      <w:r w:rsidRPr="0080080F">
        <w:rPr>
          <w:u w:val="single"/>
        </w:rPr>
        <w:t>derinys</w:t>
      </w:r>
    </w:p>
    <w:p w14:paraId="45309DAB" w14:textId="77777777" w:rsidR="00513B4B" w:rsidRDefault="00513B4B" w:rsidP="0080080F">
      <w:pPr>
        <w:rPr>
          <w:i/>
          <w:u w:val="single"/>
        </w:rPr>
      </w:pPr>
    </w:p>
    <w:p w14:paraId="7C6623F8" w14:textId="5C410383" w:rsidR="0088652B" w:rsidRPr="0080080F" w:rsidRDefault="00001C47" w:rsidP="0080080F">
      <w:pPr>
        <w:rPr>
          <w:i/>
        </w:rPr>
      </w:pPr>
      <w:r w:rsidRPr="0080080F">
        <w:rPr>
          <w:i/>
          <w:u w:val="single"/>
        </w:rPr>
        <w:t>Saugumo</w:t>
      </w:r>
      <w:r w:rsidRPr="0080080F">
        <w:rPr>
          <w:i/>
          <w:spacing w:val="-5"/>
          <w:u w:val="single"/>
        </w:rPr>
        <w:t xml:space="preserve"> </w:t>
      </w:r>
      <w:r w:rsidRPr="0080080F">
        <w:rPr>
          <w:i/>
          <w:u w:val="single"/>
        </w:rPr>
        <w:t>duomenų</w:t>
      </w:r>
      <w:r w:rsidRPr="0080080F">
        <w:rPr>
          <w:i/>
          <w:spacing w:val="-5"/>
          <w:u w:val="single"/>
        </w:rPr>
        <w:t xml:space="preserve"> </w:t>
      </w:r>
      <w:r w:rsidRPr="0080080F">
        <w:rPr>
          <w:i/>
          <w:u w:val="single"/>
        </w:rPr>
        <w:t>santrauka</w:t>
      </w:r>
    </w:p>
    <w:p w14:paraId="757ED395" w14:textId="550B61B8" w:rsidR="0088652B" w:rsidRPr="0080080F" w:rsidRDefault="00001C47" w:rsidP="0080080F">
      <w:r w:rsidRPr="0080080F">
        <w:t>5 placebu kontroliuojamų dapagliflozino vartojimo p</w:t>
      </w:r>
      <w:r w:rsidR="00547508">
        <w:t>ridėtiniam</w:t>
      </w:r>
      <w:r w:rsidRPr="0080080F">
        <w:t xml:space="preserve"> gydymui kartu </w:t>
      </w:r>
      <w:r w:rsidR="000012E2">
        <w:t xml:space="preserve">su </w:t>
      </w:r>
      <w:r w:rsidRPr="0080080F">
        <w:t>metforminu</w:t>
      </w:r>
      <w:r w:rsidR="00513B4B">
        <w:t xml:space="preserve"> </w:t>
      </w:r>
      <w:r w:rsidRPr="0080080F">
        <w:rPr>
          <w:spacing w:val="-53"/>
        </w:rPr>
        <w:t xml:space="preserve"> </w:t>
      </w:r>
      <w:r w:rsidRPr="0080080F">
        <w:t>tyrimų analizė parodė saugumą, panašų į nustatytą iš anksto numatytos 13 placebu kontroliuojamų</w:t>
      </w:r>
      <w:r w:rsidRPr="0080080F">
        <w:rPr>
          <w:spacing w:val="1"/>
        </w:rPr>
        <w:t xml:space="preserve"> </w:t>
      </w:r>
      <w:r w:rsidRPr="0080080F">
        <w:t>dapagliflozino tyrimų bendros analizės metu (žr. žemiau „Dapagliflozinas“, „Saugumo duomenų</w:t>
      </w:r>
      <w:r w:rsidRPr="0080080F">
        <w:rPr>
          <w:spacing w:val="1"/>
        </w:rPr>
        <w:t xml:space="preserve"> </w:t>
      </w:r>
      <w:r w:rsidRPr="0080080F">
        <w:t>santrauka“). Kitokių nepageidaujamų reakcijų dapagliflozino ir metformino derinio grupės pacientams</w:t>
      </w:r>
      <w:r w:rsidRPr="0080080F">
        <w:rPr>
          <w:spacing w:val="1"/>
        </w:rPr>
        <w:t xml:space="preserve"> </w:t>
      </w:r>
      <w:r w:rsidRPr="0080080F">
        <w:t>(palyginus su vartojusiais šiuos komponentus atskirai) nenustatyta. Į atskirai atliktą bendrą dapagliflozino</w:t>
      </w:r>
      <w:r w:rsidRPr="0080080F">
        <w:rPr>
          <w:spacing w:val="1"/>
        </w:rPr>
        <w:t xml:space="preserve"> </w:t>
      </w:r>
      <w:r w:rsidRPr="0080080F">
        <w:t>vartojimo papildomam kombinuotam gydymui kartu su metforminu analizę įtraukti 623 pacientai</w:t>
      </w:r>
      <w:r w:rsidRPr="0080080F">
        <w:rPr>
          <w:spacing w:val="1"/>
        </w:rPr>
        <w:t xml:space="preserve"> </w:t>
      </w:r>
      <w:r w:rsidRPr="0080080F">
        <w:t>papildomam kombinuotam gydymui kartu metforminu vartojo 10 mg dapagliflozino, o 523 buvo gydyti</w:t>
      </w:r>
      <w:r w:rsidRPr="0080080F">
        <w:rPr>
          <w:spacing w:val="1"/>
        </w:rPr>
        <w:t xml:space="preserve"> </w:t>
      </w:r>
      <w:r w:rsidRPr="0080080F">
        <w:t>placebu</w:t>
      </w:r>
      <w:r w:rsidRPr="0080080F">
        <w:rPr>
          <w:spacing w:val="-2"/>
        </w:rPr>
        <w:t xml:space="preserve"> </w:t>
      </w:r>
      <w:r w:rsidRPr="0080080F">
        <w:t>ir</w:t>
      </w:r>
      <w:r w:rsidRPr="0080080F">
        <w:rPr>
          <w:spacing w:val="-1"/>
        </w:rPr>
        <w:t xml:space="preserve"> </w:t>
      </w:r>
      <w:r w:rsidRPr="0080080F">
        <w:t>dar</w:t>
      </w:r>
      <w:r w:rsidRPr="0080080F">
        <w:rPr>
          <w:spacing w:val="-1"/>
        </w:rPr>
        <w:t xml:space="preserve"> </w:t>
      </w:r>
      <w:r w:rsidRPr="0080080F">
        <w:t>metforminu.</w:t>
      </w:r>
    </w:p>
    <w:p w14:paraId="1D87E9F3" w14:textId="77777777" w:rsidR="0088652B" w:rsidRPr="0080080F" w:rsidRDefault="0088652B" w:rsidP="0080080F"/>
    <w:p w14:paraId="0226DBA2" w14:textId="77777777" w:rsidR="0088652B" w:rsidRPr="0080080F" w:rsidRDefault="00001C47" w:rsidP="0080080F">
      <w:r w:rsidRPr="0080080F">
        <w:rPr>
          <w:u w:val="single"/>
        </w:rPr>
        <w:t>Dapagliflozinas</w:t>
      </w:r>
    </w:p>
    <w:p w14:paraId="72DB5B9E" w14:textId="77777777" w:rsidR="00513B4B" w:rsidRDefault="00513B4B" w:rsidP="0080080F">
      <w:pPr>
        <w:rPr>
          <w:i/>
          <w:u w:val="single"/>
        </w:rPr>
      </w:pPr>
    </w:p>
    <w:p w14:paraId="27C48CDA" w14:textId="7530F95D" w:rsidR="0088652B" w:rsidRPr="0080080F" w:rsidRDefault="00001C47" w:rsidP="0080080F">
      <w:pPr>
        <w:rPr>
          <w:i/>
        </w:rPr>
      </w:pPr>
      <w:r w:rsidRPr="0080080F">
        <w:rPr>
          <w:i/>
          <w:u w:val="single"/>
        </w:rPr>
        <w:t>Saugumo</w:t>
      </w:r>
      <w:r w:rsidRPr="0080080F">
        <w:rPr>
          <w:i/>
          <w:spacing w:val="-5"/>
          <w:u w:val="single"/>
        </w:rPr>
        <w:t xml:space="preserve"> </w:t>
      </w:r>
      <w:r w:rsidRPr="0080080F">
        <w:rPr>
          <w:i/>
          <w:u w:val="single"/>
        </w:rPr>
        <w:t>duomenų</w:t>
      </w:r>
      <w:r w:rsidRPr="0080080F">
        <w:rPr>
          <w:i/>
          <w:spacing w:val="-5"/>
          <w:u w:val="single"/>
        </w:rPr>
        <w:t xml:space="preserve"> </w:t>
      </w:r>
      <w:r w:rsidRPr="0080080F">
        <w:rPr>
          <w:i/>
          <w:u w:val="single"/>
        </w:rPr>
        <w:t>santrauka</w:t>
      </w:r>
    </w:p>
    <w:p w14:paraId="3A5C471D" w14:textId="77777777" w:rsidR="0088652B" w:rsidRPr="0080080F" w:rsidRDefault="00001C47" w:rsidP="0080080F">
      <w:r w:rsidRPr="0080080F">
        <w:t>2</w:t>
      </w:r>
      <w:r w:rsidRPr="0080080F">
        <w:rPr>
          <w:spacing w:val="-4"/>
        </w:rPr>
        <w:t xml:space="preserve"> </w:t>
      </w:r>
      <w:r w:rsidRPr="0080080F">
        <w:t>tipo</w:t>
      </w:r>
      <w:r w:rsidRPr="0080080F">
        <w:rPr>
          <w:spacing w:val="-4"/>
        </w:rPr>
        <w:t xml:space="preserve"> </w:t>
      </w:r>
      <w:r w:rsidRPr="0080080F">
        <w:t>diabeto</w:t>
      </w:r>
      <w:r w:rsidRPr="0080080F">
        <w:rPr>
          <w:spacing w:val="-4"/>
        </w:rPr>
        <w:t xml:space="preserve"> </w:t>
      </w:r>
      <w:r w:rsidRPr="0080080F">
        <w:t>klinikinių</w:t>
      </w:r>
      <w:r w:rsidRPr="0080080F">
        <w:rPr>
          <w:spacing w:val="-4"/>
        </w:rPr>
        <w:t xml:space="preserve"> </w:t>
      </w:r>
      <w:r w:rsidRPr="0080080F">
        <w:t>tyrimų</w:t>
      </w:r>
      <w:r w:rsidRPr="0080080F">
        <w:rPr>
          <w:spacing w:val="-4"/>
        </w:rPr>
        <w:t xml:space="preserve"> </w:t>
      </w:r>
      <w:r w:rsidRPr="0080080F">
        <w:t>metu</w:t>
      </w:r>
      <w:r w:rsidRPr="0080080F">
        <w:rPr>
          <w:spacing w:val="-4"/>
        </w:rPr>
        <w:t xml:space="preserve"> </w:t>
      </w:r>
      <w:r w:rsidRPr="0080080F">
        <w:t>dapaglifloziną</w:t>
      </w:r>
      <w:r w:rsidRPr="0080080F">
        <w:rPr>
          <w:spacing w:val="-4"/>
        </w:rPr>
        <w:t xml:space="preserve"> </w:t>
      </w:r>
      <w:r w:rsidRPr="0080080F">
        <w:t>vartojo</w:t>
      </w:r>
      <w:r w:rsidRPr="0080080F">
        <w:rPr>
          <w:spacing w:val="-4"/>
        </w:rPr>
        <w:t xml:space="preserve"> </w:t>
      </w:r>
      <w:r w:rsidRPr="0080080F">
        <w:t>daugiau</w:t>
      </w:r>
      <w:r w:rsidRPr="0080080F">
        <w:rPr>
          <w:spacing w:val="-2"/>
        </w:rPr>
        <w:t xml:space="preserve"> </w:t>
      </w:r>
      <w:r w:rsidRPr="0080080F">
        <w:t>kaip</w:t>
      </w:r>
      <w:r w:rsidRPr="0080080F">
        <w:rPr>
          <w:spacing w:val="-4"/>
        </w:rPr>
        <w:t xml:space="preserve"> </w:t>
      </w:r>
      <w:r w:rsidRPr="0080080F">
        <w:t>15</w:t>
      </w:r>
      <w:r w:rsidRPr="0080080F">
        <w:rPr>
          <w:spacing w:val="-1"/>
        </w:rPr>
        <w:t xml:space="preserve"> </w:t>
      </w:r>
      <w:r w:rsidRPr="0080080F">
        <w:t>000</w:t>
      </w:r>
      <w:r w:rsidRPr="0080080F">
        <w:rPr>
          <w:spacing w:val="-5"/>
        </w:rPr>
        <w:t xml:space="preserve"> </w:t>
      </w:r>
      <w:r w:rsidRPr="0080080F">
        <w:t>pacientų.</w:t>
      </w:r>
    </w:p>
    <w:p w14:paraId="0120EBB2" w14:textId="77777777" w:rsidR="0088652B" w:rsidRPr="0080080F" w:rsidRDefault="0088652B" w:rsidP="0080080F"/>
    <w:p w14:paraId="66FEBC11" w14:textId="77777777" w:rsidR="0088652B" w:rsidRPr="0080080F" w:rsidRDefault="00001C47" w:rsidP="0080080F">
      <w:r w:rsidRPr="0080080F">
        <w:t>Pagrindinis saugumo ir toleravimo vertinimas pagrįstas iš anksto numatyta bendra analize, į kurią įtraukta</w:t>
      </w:r>
      <w:r w:rsidRPr="0080080F">
        <w:rPr>
          <w:spacing w:val="-52"/>
        </w:rPr>
        <w:t xml:space="preserve"> </w:t>
      </w:r>
      <w:r w:rsidRPr="0080080F">
        <w:t>13 trumpalaikių (iki 24 savaičių) placebu kontroliuotų tyrimų (jų metu 2360 žmonių vartojo 10 mg</w:t>
      </w:r>
      <w:r w:rsidRPr="0080080F">
        <w:rPr>
          <w:spacing w:val="1"/>
        </w:rPr>
        <w:t xml:space="preserve"> </w:t>
      </w:r>
      <w:r w:rsidRPr="0080080F">
        <w:t>dapagliflozino</w:t>
      </w:r>
      <w:r w:rsidRPr="0080080F">
        <w:rPr>
          <w:spacing w:val="-2"/>
        </w:rPr>
        <w:t xml:space="preserve"> </w:t>
      </w:r>
      <w:r w:rsidRPr="0080080F">
        <w:t>ir</w:t>
      </w:r>
      <w:r w:rsidRPr="0080080F">
        <w:rPr>
          <w:spacing w:val="-1"/>
        </w:rPr>
        <w:t xml:space="preserve"> </w:t>
      </w:r>
      <w:r w:rsidRPr="0080080F">
        <w:t>2295</w:t>
      </w:r>
      <w:r w:rsidRPr="0080080F">
        <w:rPr>
          <w:spacing w:val="2"/>
        </w:rPr>
        <w:t xml:space="preserve"> </w:t>
      </w:r>
      <w:r w:rsidRPr="0080080F">
        <w:t>–</w:t>
      </w:r>
      <w:r w:rsidRPr="0080080F">
        <w:rPr>
          <w:spacing w:val="-3"/>
        </w:rPr>
        <w:t xml:space="preserve"> </w:t>
      </w:r>
      <w:r w:rsidRPr="0080080F">
        <w:t>placebą).</w:t>
      </w:r>
    </w:p>
    <w:p w14:paraId="5581BF0D" w14:textId="77777777" w:rsidR="0088652B" w:rsidRPr="0080080F" w:rsidRDefault="0088652B" w:rsidP="0080080F"/>
    <w:p w14:paraId="6D8B4A15" w14:textId="35D9AA1E" w:rsidR="0088652B" w:rsidRPr="0080080F" w:rsidRDefault="00001C47" w:rsidP="0080080F">
      <w:r w:rsidRPr="0080080F">
        <w:t>Dapagliflozino poveikio kardiovaskulinėms komplikacijoms tyrimo metu (DECLARE, žr. 5.1 skyrių) 8 574</w:t>
      </w:r>
      <w:r w:rsidRPr="0080080F">
        <w:rPr>
          <w:spacing w:val="-52"/>
        </w:rPr>
        <w:t xml:space="preserve"> </w:t>
      </w:r>
      <w:r w:rsidRPr="0080080F">
        <w:t>pacientai vartojo 10 mg dapagliflozino ir 8 569 – placebą (vartojimo laikotarpio mediana buvo 48 mėn.). Iš</w:t>
      </w:r>
      <w:r w:rsidRPr="0080080F">
        <w:rPr>
          <w:spacing w:val="1"/>
        </w:rPr>
        <w:t xml:space="preserve"> </w:t>
      </w:r>
      <w:r w:rsidRPr="0080080F">
        <w:t>viso</w:t>
      </w:r>
      <w:r w:rsidRPr="0080080F">
        <w:rPr>
          <w:spacing w:val="-2"/>
        </w:rPr>
        <w:t xml:space="preserve"> </w:t>
      </w:r>
      <w:r w:rsidR="00945489">
        <w:rPr>
          <w:spacing w:val="-1"/>
        </w:rPr>
        <w:t>dapagliflozino ekspozicija buvo</w:t>
      </w:r>
      <w:r w:rsidRPr="0080080F">
        <w:t>30</w:t>
      </w:r>
      <w:r w:rsidRPr="0080080F">
        <w:rPr>
          <w:spacing w:val="1"/>
        </w:rPr>
        <w:t xml:space="preserve"> </w:t>
      </w:r>
      <w:r w:rsidRPr="0080080F">
        <w:t>623</w:t>
      </w:r>
      <w:r w:rsidRPr="0080080F">
        <w:rPr>
          <w:spacing w:val="-2"/>
        </w:rPr>
        <w:t xml:space="preserve"> </w:t>
      </w:r>
      <w:r w:rsidRPr="0080080F">
        <w:t>paciento</w:t>
      </w:r>
      <w:r w:rsidRPr="0080080F">
        <w:rPr>
          <w:spacing w:val="-1"/>
        </w:rPr>
        <w:t xml:space="preserve"> </w:t>
      </w:r>
      <w:r w:rsidRPr="0080080F">
        <w:t>metai.</w:t>
      </w:r>
    </w:p>
    <w:p w14:paraId="13A60B35" w14:textId="77777777" w:rsidR="0088652B" w:rsidRPr="0080080F" w:rsidRDefault="0088652B" w:rsidP="0080080F"/>
    <w:p w14:paraId="6408A23B" w14:textId="77777777" w:rsidR="0088652B" w:rsidRPr="0080080F" w:rsidRDefault="00001C47" w:rsidP="0080080F">
      <w:r w:rsidRPr="0080080F">
        <w:t>Nepageidaujamos reakcijos, apie kurias dažniausiai pranešta klinikinių tyrimų metu, buvo genitalijų</w:t>
      </w:r>
      <w:r w:rsidRPr="0080080F">
        <w:rPr>
          <w:spacing w:val="-53"/>
        </w:rPr>
        <w:t xml:space="preserve"> </w:t>
      </w:r>
      <w:r w:rsidRPr="0080080F">
        <w:t>infekcijos.</w:t>
      </w:r>
    </w:p>
    <w:p w14:paraId="3A449131" w14:textId="77777777" w:rsidR="0088652B" w:rsidRPr="0080080F" w:rsidRDefault="0088652B" w:rsidP="0080080F"/>
    <w:p w14:paraId="7382E3E2" w14:textId="77777777" w:rsidR="0088652B" w:rsidRPr="0080080F" w:rsidRDefault="00001C47" w:rsidP="0080080F">
      <w:r w:rsidRPr="0080080F">
        <w:rPr>
          <w:u w:val="single"/>
        </w:rPr>
        <w:t>Nepageidaujamų</w:t>
      </w:r>
      <w:r w:rsidRPr="0080080F">
        <w:rPr>
          <w:spacing w:val="-6"/>
          <w:u w:val="single"/>
        </w:rPr>
        <w:t xml:space="preserve"> </w:t>
      </w:r>
      <w:r w:rsidRPr="0080080F">
        <w:rPr>
          <w:u w:val="single"/>
        </w:rPr>
        <w:t>reakcijų</w:t>
      </w:r>
      <w:r w:rsidRPr="0080080F">
        <w:rPr>
          <w:spacing w:val="-6"/>
          <w:u w:val="single"/>
        </w:rPr>
        <w:t xml:space="preserve"> </w:t>
      </w:r>
      <w:r w:rsidRPr="0080080F">
        <w:rPr>
          <w:u w:val="single"/>
        </w:rPr>
        <w:t>sąrašas</w:t>
      </w:r>
      <w:r w:rsidRPr="0080080F">
        <w:rPr>
          <w:spacing w:val="-5"/>
          <w:u w:val="single"/>
        </w:rPr>
        <w:t xml:space="preserve"> </w:t>
      </w:r>
      <w:r w:rsidRPr="0080080F">
        <w:rPr>
          <w:u w:val="single"/>
        </w:rPr>
        <w:t>lentelėse</w:t>
      </w:r>
    </w:p>
    <w:p w14:paraId="38BB0E8C" w14:textId="77777777" w:rsidR="00513B4B" w:rsidRPr="00513B4B" w:rsidRDefault="00001C47" w:rsidP="00087523">
      <w:pPr>
        <w:rPr>
          <w:spacing w:val="1"/>
        </w:rPr>
      </w:pPr>
      <w:r w:rsidRPr="00513B4B">
        <w:t>Žemiau išvardytos nepageidaujamos reakcijos nustatytos placebu kontroliuojamų dapagliflozino ir</w:t>
      </w:r>
      <w:r w:rsidRPr="00513B4B">
        <w:rPr>
          <w:spacing w:val="1"/>
        </w:rPr>
        <w:t xml:space="preserve"> </w:t>
      </w:r>
      <w:r w:rsidRPr="00513B4B">
        <w:t>metformino</w:t>
      </w:r>
      <w:r w:rsidRPr="00513B4B">
        <w:rPr>
          <w:spacing w:val="-6"/>
        </w:rPr>
        <w:t xml:space="preserve"> </w:t>
      </w:r>
      <w:r w:rsidRPr="00513B4B">
        <w:t>derinio</w:t>
      </w:r>
      <w:r w:rsidRPr="00513B4B">
        <w:rPr>
          <w:spacing w:val="-6"/>
        </w:rPr>
        <w:t xml:space="preserve"> </w:t>
      </w:r>
      <w:r w:rsidRPr="00513B4B">
        <w:t>klinikinių</w:t>
      </w:r>
      <w:r w:rsidRPr="00513B4B">
        <w:rPr>
          <w:spacing w:val="-5"/>
        </w:rPr>
        <w:t xml:space="preserve"> </w:t>
      </w:r>
      <w:r w:rsidRPr="00513B4B">
        <w:t>tyrimų</w:t>
      </w:r>
      <w:r w:rsidRPr="00513B4B">
        <w:rPr>
          <w:spacing w:val="-6"/>
        </w:rPr>
        <w:t xml:space="preserve"> </w:t>
      </w:r>
      <w:r w:rsidRPr="00513B4B">
        <w:t>metu,</w:t>
      </w:r>
      <w:r w:rsidRPr="00513B4B">
        <w:rPr>
          <w:spacing w:val="-5"/>
        </w:rPr>
        <w:t xml:space="preserve"> </w:t>
      </w:r>
      <w:r w:rsidRPr="00513B4B">
        <w:t>dapagliflozino</w:t>
      </w:r>
      <w:r w:rsidRPr="00513B4B">
        <w:rPr>
          <w:spacing w:val="-6"/>
        </w:rPr>
        <w:t xml:space="preserve"> </w:t>
      </w:r>
      <w:r w:rsidRPr="00513B4B">
        <w:t>klinikinių</w:t>
      </w:r>
      <w:r w:rsidRPr="00513B4B">
        <w:rPr>
          <w:spacing w:val="-5"/>
        </w:rPr>
        <w:t xml:space="preserve"> </w:t>
      </w:r>
      <w:r w:rsidRPr="00513B4B">
        <w:t>tyrimų</w:t>
      </w:r>
      <w:r w:rsidRPr="00513B4B">
        <w:rPr>
          <w:spacing w:val="-6"/>
        </w:rPr>
        <w:t xml:space="preserve"> </w:t>
      </w:r>
      <w:r w:rsidRPr="00513B4B">
        <w:t>metu,</w:t>
      </w:r>
      <w:r w:rsidRPr="00513B4B">
        <w:rPr>
          <w:spacing w:val="-6"/>
        </w:rPr>
        <w:t xml:space="preserve"> </w:t>
      </w:r>
      <w:r w:rsidRPr="00513B4B">
        <w:t>metformino</w:t>
      </w:r>
      <w:r w:rsidRPr="00513B4B">
        <w:rPr>
          <w:spacing w:val="-5"/>
        </w:rPr>
        <w:t xml:space="preserve"> </w:t>
      </w:r>
      <w:r w:rsidRPr="00513B4B">
        <w:t>klinikinių</w:t>
      </w:r>
      <w:r w:rsidR="003A010F" w:rsidRPr="00513B4B">
        <w:t xml:space="preserve"> </w:t>
      </w:r>
      <w:r w:rsidRPr="00513B4B">
        <w:t>tyrimų metu ir vaistinius preparatus pateikus į rinką. Nė vienos jų ryšio su doze nenustatyta.</w:t>
      </w:r>
      <w:r w:rsidRPr="00513B4B">
        <w:rPr>
          <w:spacing w:val="1"/>
        </w:rPr>
        <w:t xml:space="preserve"> </w:t>
      </w:r>
    </w:p>
    <w:p w14:paraId="20C51E11" w14:textId="77777777" w:rsidR="00513B4B" w:rsidRDefault="00513B4B" w:rsidP="00513B4B"/>
    <w:p w14:paraId="00AC80D3" w14:textId="3C122FEB" w:rsidR="003A010F" w:rsidRPr="00513B4B" w:rsidRDefault="00001C47" w:rsidP="00087523">
      <w:r w:rsidRPr="00513B4B">
        <w:t xml:space="preserve">Nepageidaujamos reakcijos žemiau sugrupuotos pagal dažnį ir organų sistemų grupes. </w:t>
      </w:r>
      <w:r w:rsidR="003A010F" w:rsidRPr="00513B4B">
        <w:t>Nepageidaujamo poveikio dažnis apibūdinamas taip: labai dažnas (≥ 1/10), dažnas (nuo ≥ 1/100 iki &lt; 1/10), nedažnas (nuo ≥ 1/1 000 iki &lt; 1/100), retas (nuo ≥ 1/10 000 iki &lt; 1/1 000), labai retas (&lt; 1/10 000) ir nežinomas (negali būti apskaičiuotas pagal turimus duomenis).</w:t>
      </w:r>
    </w:p>
    <w:p w14:paraId="1AB93854" w14:textId="12C154A7" w:rsidR="003527B9" w:rsidRDefault="003527B9" w:rsidP="0080080F">
      <w:r>
        <w:br w:type="page"/>
      </w:r>
    </w:p>
    <w:p w14:paraId="1DD942B7" w14:textId="77777777" w:rsidR="0088652B" w:rsidRPr="0080080F" w:rsidRDefault="0088652B" w:rsidP="0080080F"/>
    <w:p w14:paraId="4EB2A117" w14:textId="42F5B66D" w:rsidR="0088652B" w:rsidRPr="004B595E" w:rsidRDefault="00001C47" w:rsidP="0080080F">
      <w:pPr>
        <w:rPr>
          <w:b/>
          <w:bCs/>
        </w:rPr>
      </w:pPr>
      <w:r w:rsidRPr="004B595E">
        <w:rPr>
          <w:b/>
          <w:bCs/>
        </w:rPr>
        <w:t>2 lentelė. Nepageidaujamos reakcijos dapagliflozino ir greito atpalaidavimo metformino klinikinio</w:t>
      </w:r>
      <w:r w:rsidR="00D8612A">
        <w:rPr>
          <w:b/>
          <w:bCs/>
        </w:rPr>
        <w:t xml:space="preserve"> </w:t>
      </w:r>
      <w:r w:rsidRPr="004B595E">
        <w:rPr>
          <w:b/>
          <w:bCs/>
          <w:spacing w:val="-53"/>
        </w:rPr>
        <w:t xml:space="preserve"> </w:t>
      </w:r>
      <w:r w:rsidRPr="004B595E">
        <w:rPr>
          <w:b/>
          <w:bCs/>
        </w:rPr>
        <w:t>tyrimo</w:t>
      </w:r>
      <w:r w:rsidRPr="004B595E">
        <w:rPr>
          <w:b/>
          <w:bCs/>
          <w:spacing w:val="-2"/>
        </w:rPr>
        <w:t xml:space="preserve"> </w:t>
      </w:r>
      <w:r w:rsidRPr="004B595E">
        <w:rPr>
          <w:b/>
          <w:bCs/>
        </w:rPr>
        <w:t>metu</w:t>
      </w:r>
      <w:r w:rsidRPr="004B595E">
        <w:rPr>
          <w:b/>
          <w:bCs/>
          <w:spacing w:val="-1"/>
        </w:rPr>
        <w:t xml:space="preserve"> </w:t>
      </w:r>
      <w:r w:rsidRPr="004B595E">
        <w:rPr>
          <w:b/>
          <w:bCs/>
        </w:rPr>
        <w:t>bei</w:t>
      </w:r>
      <w:r w:rsidRPr="004B595E">
        <w:rPr>
          <w:b/>
          <w:bCs/>
          <w:spacing w:val="-1"/>
        </w:rPr>
        <w:t xml:space="preserve"> </w:t>
      </w:r>
      <w:r w:rsidRPr="004B595E">
        <w:rPr>
          <w:b/>
          <w:bCs/>
        </w:rPr>
        <w:t>vaistinį</w:t>
      </w:r>
      <w:r w:rsidRPr="004B595E">
        <w:rPr>
          <w:b/>
          <w:bCs/>
          <w:spacing w:val="-1"/>
        </w:rPr>
        <w:t xml:space="preserve"> </w:t>
      </w:r>
      <w:r w:rsidRPr="004B595E">
        <w:rPr>
          <w:b/>
          <w:bCs/>
        </w:rPr>
        <w:t>preparatą</w:t>
      </w:r>
      <w:r w:rsidRPr="004B595E">
        <w:rPr>
          <w:b/>
          <w:bCs/>
          <w:spacing w:val="-2"/>
        </w:rPr>
        <w:t xml:space="preserve"> </w:t>
      </w:r>
      <w:r w:rsidRPr="004B595E">
        <w:rPr>
          <w:b/>
          <w:bCs/>
        </w:rPr>
        <w:t>pateikus</w:t>
      </w:r>
      <w:r w:rsidRPr="004B595E">
        <w:rPr>
          <w:b/>
          <w:bCs/>
          <w:spacing w:val="-1"/>
        </w:rPr>
        <w:t xml:space="preserve"> </w:t>
      </w:r>
      <w:r w:rsidRPr="004B595E">
        <w:rPr>
          <w:b/>
          <w:bCs/>
        </w:rPr>
        <w:t>į</w:t>
      </w:r>
      <w:r w:rsidRPr="004B595E">
        <w:rPr>
          <w:b/>
          <w:bCs/>
          <w:spacing w:val="-1"/>
        </w:rPr>
        <w:t xml:space="preserve"> </w:t>
      </w:r>
      <w:r w:rsidRPr="004B595E">
        <w:rPr>
          <w:b/>
          <w:bCs/>
        </w:rPr>
        <w:t>rinką</w:t>
      </w:r>
      <w:r w:rsidRPr="004B595E">
        <w:rPr>
          <w:b/>
          <w:bCs/>
          <w:spacing w:val="-17"/>
        </w:rPr>
        <w:t xml:space="preserve"> </w:t>
      </w:r>
      <w:r w:rsidRPr="004B595E">
        <w:rPr>
          <w:b/>
          <w:bCs/>
          <w:vertAlign w:val="superscript"/>
        </w:rPr>
        <w:t>a</w:t>
      </w:r>
    </w:p>
    <w:tbl>
      <w:tblPr>
        <w:tblW w:w="1027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1479"/>
        <w:gridCol w:w="1498"/>
        <w:gridCol w:w="2118"/>
        <w:gridCol w:w="1680"/>
        <w:gridCol w:w="1890"/>
      </w:tblGrid>
      <w:tr w:rsidR="003A010F" w:rsidRPr="0080080F" w14:paraId="7091035F" w14:textId="77777777" w:rsidTr="0024729E">
        <w:trPr>
          <w:trHeight w:val="460"/>
        </w:trPr>
        <w:tc>
          <w:tcPr>
            <w:tcW w:w="1613" w:type="dxa"/>
          </w:tcPr>
          <w:p w14:paraId="28E34C9E" w14:textId="77777777" w:rsidR="0088652B" w:rsidRPr="0080080F" w:rsidRDefault="00001C47" w:rsidP="0080080F">
            <w:pPr>
              <w:rPr>
                <w:b/>
              </w:rPr>
            </w:pPr>
            <w:r w:rsidRPr="0080080F">
              <w:rPr>
                <w:b/>
              </w:rPr>
              <w:t>Organų</w:t>
            </w:r>
            <w:r w:rsidRPr="0080080F">
              <w:rPr>
                <w:b/>
                <w:spacing w:val="1"/>
              </w:rPr>
              <w:t xml:space="preserve"> </w:t>
            </w:r>
            <w:r w:rsidRPr="0080080F">
              <w:rPr>
                <w:b/>
                <w:spacing w:val="-1"/>
              </w:rPr>
              <w:t>sistemų</w:t>
            </w:r>
            <w:r w:rsidRPr="0080080F">
              <w:rPr>
                <w:b/>
                <w:spacing w:val="-8"/>
              </w:rPr>
              <w:t xml:space="preserve"> </w:t>
            </w:r>
            <w:r w:rsidRPr="0080080F">
              <w:rPr>
                <w:b/>
              </w:rPr>
              <w:t>grupė</w:t>
            </w:r>
          </w:p>
        </w:tc>
        <w:tc>
          <w:tcPr>
            <w:tcW w:w="1479" w:type="dxa"/>
          </w:tcPr>
          <w:p w14:paraId="32FF1321" w14:textId="493A46F0" w:rsidR="0088652B" w:rsidRPr="0080080F" w:rsidRDefault="00001C47" w:rsidP="0080080F">
            <w:pPr>
              <w:rPr>
                <w:b/>
              </w:rPr>
            </w:pPr>
            <w:r w:rsidRPr="0080080F">
              <w:rPr>
                <w:b/>
              </w:rPr>
              <w:t>Labai</w:t>
            </w:r>
            <w:r w:rsidRPr="0080080F">
              <w:rPr>
                <w:b/>
                <w:spacing w:val="-2"/>
              </w:rPr>
              <w:t xml:space="preserve"> </w:t>
            </w:r>
            <w:r w:rsidRPr="0080080F">
              <w:rPr>
                <w:b/>
              </w:rPr>
              <w:t>dažna</w:t>
            </w:r>
            <w:r w:rsidR="003A010F">
              <w:rPr>
                <w:b/>
              </w:rPr>
              <w:t>s</w:t>
            </w:r>
          </w:p>
        </w:tc>
        <w:tc>
          <w:tcPr>
            <w:tcW w:w="1498" w:type="dxa"/>
          </w:tcPr>
          <w:p w14:paraId="7E8DA8A2" w14:textId="5BC053DB" w:rsidR="0088652B" w:rsidRPr="0080080F" w:rsidRDefault="00001C47" w:rsidP="0080080F">
            <w:pPr>
              <w:rPr>
                <w:b/>
              </w:rPr>
            </w:pPr>
            <w:r w:rsidRPr="0080080F">
              <w:rPr>
                <w:b/>
              </w:rPr>
              <w:t>Dažna</w:t>
            </w:r>
            <w:r w:rsidR="003A010F">
              <w:rPr>
                <w:b/>
              </w:rPr>
              <w:t>s</w:t>
            </w:r>
          </w:p>
        </w:tc>
        <w:tc>
          <w:tcPr>
            <w:tcW w:w="2118" w:type="dxa"/>
          </w:tcPr>
          <w:p w14:paraId="1B8B5247" w14:textId="7C5DDD42" w:rsidR="0088652B" w:rsidRPr="0080080F" w:rsidRDefault="00001C47" w:rsidP="0080080F">
            <w:pPr>
              <w:rPr>
                <w:b/>
              </w:rPr>
            </w:pPr>
            <w:r w:rsidRPr="0080080F">
              <w:rPr>
                <w:b/>
              </w:rPr>
              <w:t>Nedažna</w:t>
            </w:r>
            <w:r w:rsidR="003A010F">
              <w:rPr>
                <w:b/>
              </w:rPr>
              <w:t>s</w:t>
            </w:r>
          </w:p>
        </w:tc>
        <w:tc>
          <w:tcPr>
            <w:tcW w:w="1680" w:type="dxa"/>
          </w:tcPr>
          <w:p w14:paraId="4AE03859" w14:textId="37FE31FA" w:rsidR="0088652B" w:rsidRPr="0080080F" w:rsidRDefault="00001C47" w:rsidP="0080080F">
            <w:pPr>
              <w:rPr>
                <w:b/>
              </w:rPr>
            </w:pPr>
            <w:r w:rsidRPr="0080080F">
              <w:rPr>
                <w:b/>
              </w:rPr>
              <w:t>Ret</w:t>
            </w:r>
            <w:r w:rsidR="003A010F">
              <w:rPr>
                <w:b/>
              </w:rPr>
              <w:t>as</w:t>
            </w:r>
          </w:p>
        </w:tc>
        <w:tc>
          <w:tcPr>
            <w:tcW w:w="1890" w:type="dxa"/>
          </w:tcPr>
          <w:p w14:paraId="16DE7DE9" w14:textId="2DD0072F" w:rsidR="0088652B" w:rsidRPr="0080080F" w:rsidRDefault="00001C47" w:rsidP="0080080F">
            <w:pPr>
              <w:rPr>
                <w:b/>
              </w:rPr>
            </w:pPr>
            <w:r w:rsidRPr="0080080F">
              <w:rPr>
                <w:b/>
              </w:rPr>
              <w:t>Labai</w:t>
            </w:r>
            <w:r w:rsidRPr="0080080F">
              <w:rPr>
                <w:b/>
                <w:spacing w:val="-2"/>
              </w:rPr>
              <w:t xml:space="preserve"> </w:t>
            </w:r>
            <w:r w:rsidRPr="0080080F">
              <w:rPr>
                <w:b/>
              </w:rPr>
              <w:t>reta</w:t>
            </w:r>
            <w:r w:rsidR="003A010F">
              <w:rPr>
                <w:b/>
              </w:rPr>
              <w:t>s</w:t>
            </w:r>
          </w:p>
        </w:tc>
      </w:tr>
      <w:tr w:rsidR="003A010F" w:rsidRPr="0080080F" w14:paraId="34788DCB" w14:textId="77777777" w:rsidTr="0024729E">
        <w:trPr>
          <w:trHeight w:val="224"/>
        </w:trPr>
        <w:tc>
          <w:tcPr>
            <w:tcW w:w="1613" w:type="dxa"/>
            <w:tcBorders>
              <w:bottom w:val="nil"/>
            </w:tcBorders>
          </w:tcPr>
          <w:p w14:paraId="063B4867" w14:textId="77777777" w:rsidR="0088652B" w:rsidRPr="0080080F" w:rsidRDefault="00001C47" w:rsidP="0080080F">
            <w:pPr>
              <w:rPr>
                <w:i/>
              </w:rPr>
            </w:pPr>
            <w:r w:rsidRPr="0080080F">
              <w:rPr>
                <w:i/>
              </w:rPr>
              <w:t>Infekcijos</w:t>
            </w:r>
            <w:r w:rsidRPr="0080080F">
              <w:rPr>
                <w:i/>
                <w:spacing w:val="-3"/>
              </w:rPr>
              <w:t xml:space="preserve"> </w:t>
            </w:r>
            <w:r w:rsidRPr="0080080F">
              <w:rPr>
                <w:i/>
              </w:rPr>
              <w:t>ir</w:t>
            </w:r>
          </w:p>
        </w:tc>
        <w:tc>
          <w:tcPr>
            <w:tcW w:w="1479" w:type="dxa"/>
            <w:vMerge w:val="restart"/>
          </w:tcPr>
          <w:p w14:paraId="2B5558AF" w14:textId="77777777" w:rsidR="0088652B" w:rsidRPr="0080080F" w:rsidRDefault="0088652B" w:rsidP="0080080F"/>
        </w:tc>
        <w:tc>
          <w:tcPr>
            <w:tcW w:w="1498" w:type="dxa"/>
            <w:tcBorders>
              <w:bottom w:val="nil"/>
            </w:tcBorders>
          </w:tcPr>
          <w:p w14:paraId="0437ED12" w14:textId="77777777" w:rsidR="0088652B" w:rsidRPr="0080080F" w:rsidRDefault="00001C47" w:rsidP="0080080F">
            <w:r w:rsidRPr="0080080F">
              <w:t>Vulvovaginitas,</w:t>
            </w:r>
          </w:p>
        </w:tc>
        <w:tc>
          <w:tcPr>
            <w:tcW w:w="2118" w:type="dxa"/>
            <w:tcBorders>
              <w:bottom w:val="nil"/>
            </w:tcBorders>
          </w:tcPr>
          <w:p w14:paraId="708E878E" w14:textId="77777777" w:rsidR="0088652B" w:rsidRPr="0080080F" w:rsidRDefault="00001C47" w:rsidP="0080080F">
            <w:r w:rsidRPr="0080080F">
              <w:t>Grybelių</w:t>
            </w:r>
          </w:p>
        </w:tc>
        <w:tc>
          <w:tcPr>
            <w:tcW w:w="1680" w:type="dxa"/>
            <w:vMerge w:val="restart"/>
          </w:tcPr>
          <w:p w14:paraId="26F33F62" w14:textId="77777777" w:rsidR="0088652B" w:rsidRPr="0080080F" w:rsidRDefault="0088652B" w:rsidP="0080080F"/>
        </w:tc>
        <w:tc>
          <w:tcPr>
            <w:tcW w:w="1890" w:type="dxa"/>
            <w:tcBorders>
              <w:bottom w:val="nil"/>
            </w:tcBorders>
          </w:tcPr>
          <w:p w14:paraId="5CD3628C" w14:textId="77777777" w:rsidR="0088652B" w:rsidRPr="0080080F" w:rsidRDefault="00001C47" w:rsidP="0080080F">
            <w:r w:rsidRPr="0080080F">
              <w:t>Tarpvietės</w:t>
            </w:r>
          </w:p>
        </w:tc>
      </w:tr>
      <w:tr w:rsidR="003A010F" w:rsidRPr="0080080F" w14:paraId="6170A61B" w14:textId="77777777" w:rsidTr="0024729E">
        <w:trPr>
          <w:trHeight w:val="220"/>
        </w:trPr>
        <w:tc>
          <w:tcPr>
            <w:tcW w:w="1613" w:type="dxa"/>
            <w:tcBorders>
              <w:top w:val="nil"/>
              <w:bottom w:val="nil"/>
            </w:tcBorders>
          </w:tcPr>
          <w:p w14:paraId="0FE48508" w14:textId="77777777" w:rsidR="0088652B" w:rsidRPr="0080080F" w:rsidRDefault="00001C47" w:rsidP="0080080F">
            <w:pPr>
              <w:rPr>
                <w:i/>
              </w:rPr>
            </w:pPr>
            <w:r w:rsidRPr="0080080F">
              <w:rPr>
                <w:i/>
              </w:rPr>
              <w:t>infestacijos</w:t>
            </w:r>
          </w:p>
        </w:tc>
        <w:tc>
          <w:tcPr>
            <w:tcW w:w="1479" w:type="dxa"/>
            <w:vMerge/>
            <w:tcBorders>
              <w:top w:val="nil"/>
            </w:tcBorders>
          </w:tcPr>
          <w:p w14:paraId="4CD0470B" w14:textId="77777777" w:rsidR="0088652B" w:rsidRPr="0080080F" w:rsidRDefault="0088652B" w:rsidP="0080080F"/>
        </w:tc>
        <w:tc>
          <w:tcPr>
            <w:tcW w:w="1498" w:type="dxa"/>
            <w:tcBorders>
              <w:top w:val="nil"/>
              <w:bottom w:val="nil"/>
            </w:tcBorders>
          </w:tcPr>
          <w:p w14:paraId="6D42413E" w14:textId="77777777" w:rsidR="0088652B" w:rsidRPr="0080080F" w:rsidRDefault="00001C47" w:rsidP="0080080F">
            <w:r w:rsidRPr="0080080F">
              <w:t>balanitas</w:t>
            </w:r>
            <w:r w:rsidRPr="0080080F">
              <w:rPr>
                <w:spacing w:val="-3"/>
              </w:rPr>
              <w:t xml:space="preserve"> </w:t>
            </w:r>
            <w:r w:rsidRPr="0080080F">
              <w:t>ir</w:t>
            </w:r>
          </w:p>
        </w:tc>
        <w:tc>
          <w:tcPr>
            <w:tcW w:w="2118" w:type="dxa"/>
            <w:tcBorders>
              <w:top w:val="nil"/>
              <w:bottom w:val="nil"/>
            </w:tcBorders>
          </w:tcPr>
          <w:p w14:paraId="21CDD5F8" w14:textId="77777777" w:rsidR="0088652B" w:rsidRPr="0080080F" w:rsidRDefault="00001C47" w:rsidP="0080080F">
            <w:r w:rsidRPr="0080080F">
              <w:t>infekcija</w:t>
            </w:r>
            <w:r w:rsidRPr="0080080F">
              <w:rPr>
                <w:spacing w:val="-4"/>
              </w:rPr>
              <w:t xml:space="preserve"> </w:t>
            </w:r>
            <w:r w:rsidRPr="0080080F">
              <w:rPr>
                <w:vertAlign w:val="superscript"/>
              </w:rPr>
              <w:t>**</w:t>
            </w:r>
          </w:p>
        </w:tc>
        <w:tc>
          <w:tcPr>
            <w:tcW w:w="1680" w:type="dxa"/>
            <w:vMerge/>
            <w:tcBorders>
              <w:top w:val="nil"/>
            </w:tcBorders>
          </w:tcPr>
          <w:p w14:paraId="70965B0A" w14:textId="77777777" w:rsidR="0088652B" w:rsidRPr="0080080F" w:rsidRDefault="0088652B" w:rsidP="0080080F"/>
        </w:tc>
        <w:tc>
          <w:tcPr>
            <w:tcW w:w="1890" w:type="dxa"/>
            <w:tcBorders>
              <w:top w:val="nil"/>
              <w:bottom w:val="nil"/>
            </w:tcBorders>
          </w:tcPr>
          <w:p w14:paraId="532F8791" w14:textId="77777777" w:rsidR="0088652B" w:rsidRPr="0080080F" w:rsidRDefault="00001C47" w:rsidP="0080080F">
            <w:r w:rsidRPr="0080080F">
              <w:t>nekrozuojantis</w:t>
            </w:r>
          </w:p>
        </w:tc>
      </w:tr>
      <w:tr w:rsidR="003A010F" w:rsidRPr="0080080F" w14:paraId="4CCA7077" w14:textId="77777777" w:rsidTr="0024729E">
        <w:trPr>
          <w:trHeight w:val="220"/>
        </w:trPr>
        <w:tc>
          <w:tcPr>
            <w:tcW w:w="1613" w:type="dxa"/>
            <w:tcBorders>
              <w:top w:val="nil"/>
              <w:bottom w:val="nil"/>
            </w:tcBorders>
          </w:tcPr>
          <w:p w14:paraId="39A1513F" w14:textId="77777777" w:rsidR="0088652B" w:rsidRPr="0080080F" w:rsidRDefault="0088652B" w:rsidP="0080080F"/>
        </w:tc>
        <w:tc>
          <w:tcPr>
            <w:tcW w:w="1479" w:type="dxa"/>
            <w:vMerge/>
            <w:tcBorders>
              <w:top w:val="nil"/>
            </w:tcBorders>
          </w:tcPr>
          <w:p w14:paraId="7CB6A5E4" w14:textId="77777777" w:rsidR="0088652B" w:rsidRPr="0080080F" w:rsidRDefault="0088652B" w:rsidP="0080080F"/>
        </w:tc>
        <w:tc>
          <w:tcPr>
            <w:tcW w:w="1498" w:type="dxa"/>
            <w:tcBorders>
              <w:top w:val="nil"/>
              <w:bottom w:val="nil"/>
            </w:tcBorders>
          </w:tcPr>
          <w:p w14:paraId="06070B07" w14:textId="77777777" w:rsidR="0088652B" w:rsidRPr="0080080F" w:rsidRDefault="00001C47" w:rsidP="0080080F">
            <w:r w:rsidRPr="0080080F">
              <w:t>susijusios</w:t>
            </w:r>
          </w:p>
        </w:tc>
        <w:tc>
          <w:tcPr>
            <w:tcW w:w="2118" w:type="dxa"/>
            <w:tcBorders>
              <w:top w:val="nil"/>
              <w:bottom w:val="nil"/>
            </w:tcBorders>
          </w:tcPr>
          <w:p w14:paraId="573EADEF" w14:textId="77777777" w:rsidR="0088652B" w:rsidRPr="0080080F" w:rsidRDefault="0088652B" w:rsidP="0080080F"/>
        </w:tc>
        <w:tc>
          <w:tcPr>
            <w:tcW w:w="1680" w:type="dxa"/>
            <w:vMerge/>
            <w:tcBorders>
              <w:top w:val="nil"/>
            </w:tcBorders>
          </w:tcPr>
          <w:p w14:paraId="1AA391FA" w14:textId="77777777" w:rsidR="0088652B" w:rsidRPr="0080080F" w:rsidRDefault="0088652B" w:rsidP="0080080F"/>
        </w:tc>
        <w:tc>
          <w:tcPr>
            <w:tcW w:w="1890" w:type="dxa"/>
            <w:tcBorders>
              <w:top w:val="nil"/>
              <w:bottom w:val="nil"/>
            </w:tcBorders>
          </w:tcPr>
          <w:p w14:paraId="1023E9BB" w14:textId="77777777" w:rsidR="0088652B" w:rsidRPr="0080080F" w:rsidRDefault="00001C47" w:rsidP="0080080F">
            <w:pPr>
              <w:rPr>
                <w:i/>
              </w:rPr>
            </w:pPr>
            <w:r w:rsidRPr="0080080F">
              <w:t>fascitas</w:t>
            </w:r>
            <w:r w:rsidRPr="0080080F">
              <w:rPr>
                <w:spacing w:val="-4"/>
              </w:rPr>
              <w:t xml:space="preserve"> </w:t>
            </w:r>
            <w:r w:rsidRPr="0080080F">
              <w:t>(</w:t>
            </w:r>
            <w:r w:rsidRPr="0080080F">
              <w:rPr>
                <w:i/>
              </w:rPr>
              <w:t>Fournier</w:t>
            </w:r>
          </w:p>
        </w:tc>
      </w:tr>
      <w:tr w:rsidR="003A010F" w:rsidRPr="0080080F" w14:paraId="48EE1D7D" w14:textId="77777777" w:rsidTr="0024729E">
        <w:trPr>
          <w:trHeight w:val="220"/>
        </w:trPr>
        <w:tc>
          <w:tcPr>
            <w:tcW w:w="1613" w:type="dxa"/>
            <w:tcBorders>
              <w:top w:val="nil"/>
              <w:bottom w:val="nil"/>
            </w:tcBorders>
          </w:tcPr>
          <w:p w14:paraId="0D4974A7" w14:textId="77777777" w:rsidR="0088652B" w:rsidRPr="0080080F" w:rsidRDefault="0088652B" w:rsidP="0080080F"/>
        </w:tc>
        <w:tc>
          <w:tcPr>
            <w:tcW w:w="1479" w:type="dxa"/>
            <w:vMerge/>
            <w:tcBorders>
              <w:top w:val="nil"/>
            </w:tcBorders>
          </w:tcPr>
          <w:p w14:paraId="560CE1F7" w14:textId="77777777" w:rsidR="0088652B" w:rsidRPr="0080080F" w:rsidRDefault="0088652B" w:rsidP="0080080F"/>
        </w:tc>
        <w:tc>
          <w:tcPr>
            <w:tcW w:w="1498" w:type="dxa"/>
            <w:tcBorders>
              <w:top w:val="nil"/>
              <w:bottom w:val="nil"/>
            </w:tcBorders>
          </w:tcPr>
          <w:p w14:paraId="47459C84" w14:textId="77777777" w:rsidR="0088652B" w:rsidRPr="0080080F" w:rsidRDefault="00001C47" w:rsidP="0080080F">
            <w:r w:rsidRPr="0080080F">
              <w:t>genitalijų</w:t>
            </w:r>
          </w:p>
        </w:tc>
        <w:tc>
          <w:tcPr>
            <w:tcW w:w="2118" w:type="dxa"/>
            <w:tcBorders>
              <w:top w:val="nil"/>
              <w:bottom w:val="nil"/>
            </w:tcBorders>
          </w:tcPr>
          <w:p w14:paraId="54926159" w14:textId="77777777" w:rsidR="0088652B" w:rsidRPr="0080080F" w:rsidRDefault="0088652B" w:rsidP="0080080F"/>
        </w:tc>
        <w:tc>
          <w:tcPr>
            <w:tcW w:w="1680" w:type="dxa"/>
            <w:vMerge/>
            <w:tcBorders>
              <w:top w:val="nil"/>
            </w:tcBorders>
          </w:tcPr>
          <w:p w14:paraId="0EAD74AB" w14:textId="77777777" w:rsidR="0088652B" w:rsidRPr="0080080F" w:rsidRDefault="0088652B" w:rsidP="0080080F"/>
        </w:tc>
        <w:tc>
          <w:tcPr>
            <w:tcW w:w="1890" w:type="dxa"/>
            <w:tcBorders>
              <w:top w:val="nil"/>
              <w:bottom w:val="nil"/>
            </w:tcBorders>
          </w:tcPr>
          <w:p w14:paraId="2F6175BA" w14:textId="27D46894" w:rsidR="0088652B" w:rsidRPr="0080080F" w:rsidRDefault="00001C47" w:rsidP="0080080F">
            <w:r w:rsidRPr="0080080F">
              <w:t>gangrena)</w:t>
            </w:r>
            <w:r w:rsidRPr="0080080F">
              <w:rPr>
                <w:spacing w:val="-20"/>
              </w:rPr>
              <w:t xml:space="preserve"> </w:t>
            </w:r>
            <w:r w:rsidRPr="0080080F">
              <w:rPr>
                <w:vertAlign w:val="superscript"/>
              </w:rPr>
              <w:t>b,</w:t>
            </w:r>
            <w:r w:rsidR="00B71F60">
              <w:rPr>
                <w:vertAlign w:val="superscript"/>
              </w:rPr>
              <w:t>j</w:t>
            </w:r>
          </w:p>
        </w:tc>
      </w:tr>
      <w:tr w:rsidR="003A010F" w:rsidRPr="0080080F" w14:paraId="148C4E01" w14:textId="77777777" w:rsidTr="0024729E">
        <w:trPr>
          <w:trHeight w:val="220"/>
        </w:trPr>
        <w:tc>
          <w:tcPr>
            <w:tcW w:w="1613" w:type="dxa"/>
            <w:tcBorders>
              <w:top w:val="nil"/>
              <w:bottom w:val="nil"/>
            </w:tcBorders>
          </w:tcPr>
          <w:p w14:paraId="71EE11BC" w14:textId="77777777" w:rsidR="0088652B" w:rsidRPr="0080080F" w:rsidRDefault="0088652B" w:rsidP="0080080F"/>
        </w:tc>
        <w:tc>
          <w:tcPr>
            <w:tcW w:w="1479" w:type="dxa"/>
            <w:vMerge/>
            <w:tcBorders>
              <w:top w:val="nil"/>
            </w:tcBorders>
          </w:tcPr>
          <w:p w14:paraId="552B4485" w14:textId="77777777" w:rsidR="0088652B" w:rsidRPr="0080080F" w:rsidRDefault="0088652B" w:rsidP="0080080F"/>
        </w:tc>
        <w:tc>
          <w:tcPr>
            <w:tcW w:w="1498" w:type="dxa"/>
            <w:tcBorders>
              <w:top w:val="nil"/>
              <w:bottom w:val="nil"/>
            </w:tcBorders>
          </w:tcPr>
          <w:p w14:paraId="77F07974" w14:textId="77777777" w:rsidR="0088652B" w:rsidRPr="0080080F" w:rsidRDefault="00001C47" w:rsidP="0080080F">
            <w:r w:rsidRPr="0080080F">
              <w:t>infekcijos</w:t>
            </w:r>
            <w:r w:rsidRPr="0080080F">
              <w:rPr>
                <w:spacing w:val="-6"/>
              </w:rPr>
              <w:t xml:space="preserve"> </w:t>
            </w:r>
            <w:r w:rsidRPr="0080080F">
              <w:rPr>
                <w:vertAlign w:val="superscript"/>
              </w:rPr>
              <w:t>*,b,c</w:t>
            </w:r>
          </w:p>
        </w:tc>
        <w:tc>
          <w:tcPr>
            <w:tcW w:w="2118" w:type="dxa"/>
            <w:tcBorders>
              <w:top w:val="nil"/>
              <w:bottom w:val="nil"/>
            </w:tcBorders>
          </w:tcPr>
          <w:p w14:paraId="5F7060DB" w14:textId="77777777" w:rsidR="0088652B" w:rsidRPr="0080080F" w:rsidRDefault="0088652B" w:rsidP="0080080F"/>
        </w:tc>
        <w:tc>
          <w:tcPr>
            <w:tcW w:w="1680" w:type="dxa"/>
            <w:vMerge/>
            <w:tcBorders>
              <w:top w:val="nil"/>
            </w:tcBorders>
          </w:tcPr>
          <w:p w14:paraId="7540AC5D" w14:textId="77777777" w:rsidR="0088652B" w:rsidRPr="0080080F" w:rsidRDefault="0088652B" w:rsidP="0080080F"/>
        </w:tc>
        <w:tc>
          <w:tcPr>
            <w:tcW w:w="1890" w:type="dxa"/>
            <w:tcBorders>
              <w:top w:val="nil"/>
              <w:bottom w:val="nil"/>
            </w:tcBorders>
          </w:tcPr>
          <w:p w14:paraId="4D2160D3" w14:textId="77777777" w:rsidR="0088652B" w:rsidRPr="0080080F" w:rsidRDefault="0088652B" w:rsidP="0080080F"/>
        </w:tc>
      </w:tr>
      <w:tr w:rsidR="003A010F" w:rsidRPr="0080080F" w14:paraId="27762A8D" w14:textId="77777777" w:rsidTr="0024729E">
        <w:trPr>
          <w:trHeight w:val="220"/>
        </w:trPr>
        <w:tc>
          <w:tcPr>
            <w:tcW w:w="1613" w:type="dxa"/>
            <w:tcBorders>
              <w:top w:val="nil"/>
              <w:bottom w:val="nil"/>
            </w:tcBorders>
          </w:tcPr>
          <w:p w14:paraId="65993D8D" w14:textId="77777777" w:rsidR="0088652B" w:rsidRPr="0080080F" w:rsidRDefault="0088652B" w:rsidP="0080080F"/>
        </w:tc>
        <w:tc>
          <w:tcPr>
            <w:tcW w:w="1479" w:type="dxa"/>
            <w:vMerge/>
            <w:tcBorders>
              <w:top w:val="nil"/>
            </w:tcBorders>
          </w:tcPr>
          <w:p w14:paraId="42DB251C" w14:textId="77777777" w:rsidR="0088652B" w:rsidRPr="0080080F" w:rsidRDefault="0088652B" w:rsidP="0080080F"/>
        </w:tc>
        <w:tc>
          <w:tcPr>
            <w:tcW w:w="1498" w:type="dxa"/>
            <w:tcBorders>
              <w:top w:val="nil"/>
              <w:bottom w:val="nil"/>
            </w:tcBorders>
          </w:tcPr>
          <w:p w14:paraId="6C2B89AC" w14:textId="77777777" w:rsidR="0088652B" w:rsidRPr="0080080F" w:rsidRDefault="00001C47" w:rsidP="0080080F">
            <w:r w:rsidRPr="0080080F">
              <w:t>Šlapimo</w:t>
            </w:r>
            <w:r w:rsidRPr="0080080F">
              <w:rPr>
                <w:spacing w:val="-3"/>
              </w:rPr>
              <w:t xml:space="preserve"> </w:t>
            </w:r>
            <w:r w:rsidRPr="0080080F">
              <w:t>takų</w:t>
            </w:r>
          </w:p>
        </w:tc>
        <w:tc>
          <w:tcPr>
            <w:tcW w:w="2118" w:type="dxa"/>
            <w:tcBorders>
              <w:top w:val="nil"/>
              <w:bottom w:val="nil"/>
            </w:tcBorders>
          </w:tcPr>
          <w:p w14:paraId="5D4D77E7" w14:textId="77777777" w:rsidR="0088652B" w:rsidRPr="0080080F" w:rsidRDefault="0088652B" w:rsidP="0080080F"/>
        </w:tc>
        <w:tc>
          <w:tcPr>
            <w:tcW w:w="1680" w:type="dxa"/>
            <w:vMerge/>
            <w:tcBorders>
              <w:top w:val="nil"/>
            </w:tcBorders>
          </w:tcPr>
          <w:p w14:paraId="7FFDD2D3" w14:textId="77777777" w:rsidR="0088652B" w:rsidRPr="0080080F" w:rsidRDefault="0088652B" w:rsidP="0080080F"/>
        </w:tc>
        <w:tc>
          <w:tcPr>
            <w:tcW w:w="1890" w:type="dxa"/>
            <w:tcBorders>
              <w:top w:val="nil"/>
              <w:bottom w:val="nil"/>
            </w:tcBorders>
          </w:tcPr>
          <w:p w14:paraId="478DD6CC" w14:textId="77777777" w:rsidR="0088652B" w:rsidRPr="0080080F" w:rsidRDefault="0088652B" w:rsidP="0080080F"/>
        </w:tc>
      </w:tr>
      <w:tr w:rsidR="003A010F" w:rsidRPr="0080080F" w14:paraId="5131DA18" w14:textId="77777777" w:rsidTr="0024729E">
        <w:trPr>
          <w:trHeight w:val="226"/>
        </w:trPr>
        <w:tc>
          <w:tcPr>
            <w:tcW w:w="1613" w:type="dxa"/>
            <w:tcBorders>
              <w:top w:val="nil"/>
            </w:tcBorders>
          </w:tcPr>
          <w:p w14:paraId="7B4B1FE9" w14:textId="77777777" w:rsidR="0088652B" w:rsidRPr="0080080F" w:rsidRDefault="0088652B" w:rsidP="0080080F"/>
        </w:tc>
        <w:tc>
          <w:tcPr>
            <w:tcW w:w="1479" w:type="dxa"/>
            <w:vMerge/>
            <w:tcBorders>
              <w:top w:val="nil"/>
            </w:tcBorders>
          </w:tcPr>
          <w:p w14:paraId="0C1432CC" w14:textId="77777777" w:rsidR="0088652B" w:rsidRPr="0080080F" w:rsidRDefault="0088652B" w:rsidP="0080080F"/>
        </w:tc>
        <w:tc>
          <w:tcPr>
            <w:tcW w:w="1498" w:type="dxa"/>
            <w:tcBorders>
              <w:top w:val="nil"/>
            </w:tcBorders>
          </w:tcPr>
          <w:p w14:paraId="7DED670A" w14:textId="77777777" w:rsidR="0088652B" w:rsidRPr="0080080F" w:rsidRDefault="00001C47" w:rsidP="0080080F">
            <w:r w:rsidRPr="0080080F">
              <w:t>infekcija</w:t>
            </w:r>
            <w:r w:rsidRPr="0080080F">
              <w:rPr>
                <w:spacing w:val="-2"/>
              </w:rPr>
              <w:t xml:space="preserve"> </w:t>
            </w:r>
            <w:r w:rsidRPr="0080080F">
              <w:rPr>
                <w:vertAlign w:val="superscript"/>
              </w:rPr>
              <w:t>*,b,d</w:t>
            </w:r>
          </w:p>
        </w:tc>
        <w:tc>
          <w:tcPr>
            <w:tcW w:w="2118" w:type="dxa"/>
            <w:tcBorders>
              <w:top w:val="nil"/>
            </w:tcBorders>
          </w:tcPr>
          <w:p w14:paraId="1796EDE9" w14:textId="77777777" w:rsidR="0088652B" w:rsidRPr="0080080F" w:rsidRDefault="0088652B" w:rsidP="0080080F"/>
        </w:tc>
        <w:tc>
          <w:tcPr>
            <w:tcW w:w="1680" w:type="dxa"/>
            <w:vMerge/>
            <w:tcBorders>
              <w:top w:val="nil"/>
            </w:tcBorders>
          </w:tcPr>
          <w:p w14:paraId="1431C01D" w14:textId="77777777" w:rsidR="0088652B" w:rsidRPr="0080080F" w:rsidRDefault="0088652B" w:rsidP="0080080F"/>
        </w:tc>
        <w:tc>
          <w:tcPr>
            <w:tcW w:w="1890" w:type="dxa"/>
            <w:tcBorders>
              <w:top w:val="nil"/>
            </w:tcBorders>
          </w:tcPr>
          <w:p w14:paraId="53A3E26A" w14:textId="77777777" w:rsidR="0088652B" w:rsidRPr="0080080F" w:rsidRDefault="0088652B" w:rsidP="0080080F"/>
        </w:tc>
      </w:tr>
      <w:tr w:rsidR="003A010F" w:rsidRPr="0080080F" w14:paraId="6C214BEE" w14:textId="77777777" w:rsidTr="0024729E">
        <w:trPr>
          <w:trHeight w:val="236"/>
        </w:trPr>
        <w:tc>
          <w:tcPr>
            <w:tcW w:w="1613" w:type="dxa"/>
            <w:tcBorders>
              <w:bottom w:val="nil"/>
            </w:tcBorders>
          </w:tcPr>
          <w:p w14:paraId="00889F8B" w14:textId="77777777" w:rsidR="0088652B" w:rsidRPr="0080080F" w:rsidRDefault="00001C47" w:rsidP="0080080F">
            <w:pPr>
              <w:rPr>
                <w:i/>
              </w:rPr>
            </w:pPr>
            <w:r w:rsidRPr="0080080F">
              <w:rPr>
                <w:i/>
              </w:rPr>
              <w:t>Metabolizmo</w:t>
            </w:r>
          </w:p>
        </w:tc>
        <w:tc>
          <w:tcPr>
            <w:tcW w:w="1479" w:type="dxa"/>
            <w:tcBorders>
              <w:bottom w:val="nil"/>
            </w:tcBorders>
          </w:tcPr>
          <w:p w14:paraId="145D3C4A" w14:textId="77777777" w:rsidR="0088652B" w:rsidRPr="0080080F" w:rsidRDefault="00001C47" w:rsidP="0080080F">
            <w:r w:rsidRPr="0080080F">
              <w:t>Hipoglikemija</w:t>
            </w:r>
          </w:p>
        </w:tc>
        <w:tc>
          <w:tcPr>
            <w:tcW w:w="1498" w:type="dxa"/>
            <w:vMerge w:val="restart"/>
          </w:tcPr>
          <w:p w14:paraId="57DE9D7A" w14:textId="700B02E7" w:rsidR="0088652B" w:rsidRPr="0080080F" w:rsidRDefault="00B71F60" w:rsidP="0080080F">
            <w:r w:rsidRPr="0080080F">
              <w:rPr>
                <w:position w:val="2"/>
              </w:rPr>
              <w:t>Vitamino B</w:t>
            </w:r>
            <w:r w:rsidRPr="005D17C2">
              <w:rPr>
                <w:position w:val="2"/>
                <w:vertAlign w:val="subscript"/>
              </w:rPr>
              <w:t>12</w:t>
            </w:r>
            <w:r>
              <w:rPr>
                <w:position w:val="2"/>
              </w:rPr>
              <w:t xml:space="preserve"> koncentracijos sumažėjimas / stoka </w:t>
            </w:r>
            <w:r>
              <w:rPr>
                <w:vertAlign w:val="superscript"/>
              </w:rPr>
              <w:t>j</w:t>
            </w:r>
            <w:r w:rsidRPr="0080080F">
              <w:rPr>
                <w:vertAlign w:val="superscript"/>
              </w:rPr>
              <w:t>,§</w:t>
            </w:r>
          </w:p>
        </w:tc>
        <w:tc>
          <w:tcPr>
            <w:tcW w:w="2118" w:type="dxa"/>
            <w:tcBorders>
              <w:bottom w:val="nil"/>
            </w:tcBorders>
          </w:tcPr>
          <w:p w14:paraId="124C3850" w14:textId="77777777" w:rsidR="0088652B" w:rsidRPr="0080080F" w:rsidRDefault="00001C47" w:rsidP="0080080F">
            <w:r w:rsidRPr="0080080F">
              <w:t>Sumažėjęs</w:t>
            </w:r>
          </w:p>
        </w:tc>
        <w:tc>
          <w:tcPr>
            <w:tcW w:w="1680" w:type="dxa"/>
            <w:tcBorders>
              <w:bottom w:val="nil"/>
            </w:tcBorders>
          </w:tcPr>
          <w:p w14:paraId="11190EE9" w14:textId="77777777" w:rsidR="0088652B" w:rsidRPr="0080080F" w:rsidRDefault="00001C47" w:rsidP="0080080F">
            <w:r w:rsidRPr="0080080F">
              <w:t>Diabetinė</w:t>
            </w:r>
          </w:p>
        </w:tc>
        <w:tc>
          <w:tcPr>
            <w:tcW w:w="1890" w:type="dxa"/>
            <w:tcBorders>
              <w:bottom w:val="nil"/>
            </w:tcBorders>
          </w:tcPr>
          <w:p w14:paraId="095DBCD1" w14:textId="77777777" w:rsidR="0088652B" w:rsidRPr="0080080F" w:rsidRDefault="00001C47" w:rsidP="0080080F">
            <w:r w:rsidRPr="0080080F">
              <w:t>Pieno</w:t>
            </w:r>
            <w:r w:rsidRPr="0080080F">
              <w:rPr>
                <w:spacing w:val="-3"/>
              </w:rPr>
              <w:t xml:space="preserve"> </w:t>
            </w:r>
            <w:r w:rsidRPr="0080080F">
              <w:t>rūgšties</w:t>
            </w:r>
          </w:p>
        </w:tc>
      </w:tr>
      <w:tr w:rsidR="003A010F" w:rsidRPr="0080080F" w14:paraId="027F0145" w14:textId="77777777" w:rsidTr="0024729E">
        <w:trPr>
          <w:trHeight w:val="229"/>
        </w:trPr>
        <w:tc>
          <w:tcPr>
            <w:tcW w:w="1613" w:type="dxa"/>
            <w:tcBorders>
              <w:top w:val="nil"/>
              <w:bottom w:val="nil"/>
            </w:tcBorders>
          </w:tcPr>
          <w:p w14:paraId="546AD788" w14:textId="77777777" w:rsidR="0088652B" w:rsidRPr="0080080F" w:rsidRDefault="00001C47" w:rsidP="0080080F">
            <w:pPr>
              <w:rPr>
                <w:i/>
              </w:rPr>
            </w:pPr>
            <w:r w:rsidRPr="0080080F">
              <w:rPr>
                <w:i/>
              </w:rPr>
              <w:t>ir</w:t>
            </w:r>
            <w:r w:rsidRPr="0080080F">
              <w:rPr>
                <w:i/>
                <w:spacing w:val="-2"/>
              </w:rPr>
              <w:t xml:space="preserve"> </w:t>
            </w:r>
            <w:r w:rsidRPr="0080080F">
              <w:rPr>
                <w:i/>
              </w:rPr>
              <w:t>mitybos</w:t>
            </w:r>
          </w:p>
        </w:tc>
        <w:tc>
          <w:tcPr>
            <w:tcW w:w="1479" w:type="dxa"/>
            <w:tcBorders>
              <w:top w:val="nil"/>
              <w:bottom w:val="nil"/>
            </w:tcBorders>
          </w:tcPr>
          <w:p w14:paraId="21DB4FCE" w14:textId="77777777" w:rsidR="0088652B" w:rsidRPr="0080080F" w:rsidRDefault="00001C47" w:rsidP="0080080F">
            <w:r w:rsidRPr="0080080F">
              <w:t>(kartu</w:t>
            </w:r>
            <w:r w:rsidRPr="0080080F">
              <w:rPr>
                <w:spacing w:val="-3"/>
              </w:rPr>
              <w:t xml:space="preserve"> </w:t>
            </w:r>
            <w:r w:rsidRPr="0080080F">
              <w:t>vartojant</w:t>
            </w:r>
          </w:p>
        </w:tc>
        <w:tc>
          <w:tcPr>
            <w:tcW w:w="1498" w:type="dxa"/>
            <w:vMerge/>
            <w:tcBorders>
              <w:top w:val="nil"/>
            </w:tcBorders>
          </w:tcPr>
          <w:p w14:paraId="75914BAD" w14:textId="77777777" w:rsidR="0088652B" w:rsidRPr="0080080F" w:rsidRDefault="0088652B" w:rsidP="0080080F"/>
        </w:tc>
        <w:tc>
          <w:tcPr>
            <w:tcW w:w="2118" w:type="dxa"/>
            <w:tcBorders>
              <w:top w:val="nil"/>
              <w:bottom w:val="nil"/>
            </w:tcBorders>
          </w:tcPr>
          <w:p w14:paraId="621134BD" w14:textId="77777777" w:rsidR="0088652B" w:rsidRPr="0080080F" w:rsidRDefault="00001C47" w:rsidP="0080080F">
            <w:r w:rsidRPr="0080080F">
              <w:t>kraujo</w:t>
            </w:r>
            <w:r w:rsidRPr="0080080F">
              <w:rPr>
                <w:spacing w:val="1"/>
              </w:rPr>
              <w:t xml:space="preserve"> </w:t>
            </w:r>
            <w:r w:rsidRPr="0080080F">
              <w:t>tūris</w:t>
            </w:r>
            <w:r w:rsidRPr="0080080F">
              <w:rPr>
                <w:spacing w:val="-3"/>
              </w:rPr>
              <w:t xml:space="preserve"> </w:t>
            </w:r>
            <w:r w:rsidRPr="0080080F">
              <w:rPr>
                <w:vertAlign w:val="superscript"/>
              </w:rPr>
              <w:t>b,e</w:t>
            </w:r>
          </w:p>
        </w:tc>
        <w:tc>
          <w:tcPr>
            <w:tcW w:w="1680" w:type="dxa"/>
            <w:tcBorders>
              <w:top w:val="nil"/>
              <w:bottom w:val="nil"/>
            </w:tcBorders>
          </w:tcPr>
          <w:p w14:paraId="49213178" w14:textId="13A47CA5" w:rsidR="0088652B" w:rsidRPr="0080080F" w:rsidRDefault="00001C47" w:rsidP="0080080F">
            <w:r w:rsidRPr="0080080F">
              <w:t>ketoacidoz</w:t>
            </w:r>
            <w:r w:rsidR="0024729E">
              <w:t>ė</w:t>
            </w:r>
            <w:r w:rsidR="0024729E" w:rsidRPr="004B595E">
              <w:rPr>
                <w:vertAlign w:val="superscript"/>
              </w:rPr>
              <w:t xml:space="preserve"> b,k,l</w:t>
            </w:r>
          </w:p>
        </w:tc>
        <w:tc>
          <w:tcPr>
            <w:tcW w:w="1890" w:type="dxa"/>
            <w:tcBorders>
              <w:top w:val="nil"/>
              <w:bottom w:val="nil"/>
            </w:tcBorders>
          </w:tcPr>
          <w:p w14:paraId="19739745" w14:textId="77777777" w:rsidR="0088652B" w:rsidRPr="0080080F" w:rsidRDefault="00001C47" w:rsidP="0080080F">
            <w:r w:rsidRPr="0080080F">
              <w:t>acidozė</w:t>
            </w:r>
          </w:p>
        </w:tc>
      </w:tr>
      <w:tr w:rsidR="003A010F" w:rsidRPr="0080080F" w14:paraId="2F391AA4" w14:textId="77777777" w:rsidTr="0024729E">
        <w:trPr>
          <w:trHeight w:val="201"/>
        </w:trPr>
        <w:tc>
          <w:tcPr>
            <w:tcW w:w="1613" w:type="dxa"/>
            <w:tcBorders>
              <w:top w:val="nil"/>
              <w:bottom w:val="nil"/>
            </w:tcBorders>
          </w:tcPr>
          <w:p w14:paraId="5D606751" w14:textId="77777777" w:rsidR="0088652B" w:rsidRPr="0080080F" w:rsidRDefault="00001C47" w:rsidP="0080080F">
            <w:pPr>
              <w:rPr>
                <w:i/>
              </w:rPr>
            </w:pPr>
            <w:r w:rsidRPr="0080080F">
              <w:rPr>
                <w:i/>
              </w:rPr>
              <w:t>sutrikimai</w:t>
            </w:r>
          </w:p>
        </w:tc>
        <w:tc>
          <w:tcPr>
            <w:tcW w:w="1479" w:type="dxa"/>
            <w:tcBorders>
              <w:top w:val="nil"/>
              <w:bottom w:val="nil"/>
            </w:tcBorders>
          </w:tcPr>
          <w:p w14:paraId="5668718F" w14:textId="6EC6D22F" w:rsidR="0088652B" w:rsidRPr="0080080F" w:rsidRDefault="0024729E" w:rsidP="0080080F">
            <w:r>
              <w:t>s</w:t>
            </w:r>
            <w:r w:rsidR="00001C47" w:rsidRPr="0080080F">
              <w:t>ulfonilkarbam</w:t>
            </w:r>
            <w:r>
              <w:t>idą ar insuliną)</w:t>
            </w:r>
            <w:r w:rsidRPr="0080080F">
              <w:rPr>
                <w:vertAlign w:val="superscript"/>
              </w:rPr>
              <w:t xml:space="preserve"> b</w:t>
            </w:r>
          </w:p>
        </w:tc>
        <w:tc>
          <w:tcPr>
            <w:tcW w:w="1498" w:type="dxa"/>
            <w:vMerge/>
            <w:tcBorders>
              <w:top w:val="nil"/>
            </w:tcBorders>
          </w:tcPr>
          <w:p w14:paraId="7FD95157" w14:textId="77777777" w:rsidR="0088652B" w:rsidRPr="0080080F" w:rsidRDefault="0088652B" w:rsidP="0080080F"/>
        </w:tc>
        <w:tc>
          <w:tcPr>
            <w:tcW w:w="2118" w:type="dxa"/>
            <w:tcBorders>
              <w:top w:val="nil"/>
              <w:bottom w:val="nil"/>
            </w:tcBorders>
          </w:tcPr>
          <w:p w14:paraId="4F126101" w14:textId="77777777" w:rsidR="0088652B" w:rsidRPr="0080080F" w:rsidRDefault="00001C47" w:rsidP="0080080F">
            <w:r w:rsidRPr="0080080F">
              <w:t xml:space="preserve">Troškulys </w:t>
            </w:r>
            <w:r w:rsidRPr="00087523">
              <w:rPr>
                <w:sz w:val="20"/>
                <w:szCs w:val="20"/>
              </w:rPr>
              <w:t>**</w:t>
            </w:r>
          </w:p>
        </w:tc>
        <w:tc>
          <w:tcPr>
            <w:tcW w:w="1680" w:type="dxa"/>
            <w:tcBorders>
              <w:top w:val="nil"/>
              <w:bottom w:val="nil"/>
            </w:tcBorders>
          </w:tcPr>
          <w:p w14:paraId="0F203A82" w14:textId="15547FB1" w:rsidR="0088652B" w:rsidRPr="0080080F" w:rsidRDefault="0088652B" w:rsidP="0080080F"/>
        </w:tc>
        <w:tc>
          <w:tcPr>
            <w:tcW w:w="1890" w:type="dxa"/>
            <w:tcBorders>
              <w:top w:val="nil"/>
              <w:bottom w:val="nil"/>
            </w:tcBorders>
          </w:tcPr>
          <w:p w14:paraId="62714A37" w14:textId="559BCC77" w:rsidR="0088652B" w:rsidRPr="0080080F" w:rsidRDefault="0088652B" w:rsidP="0080080F"/>
        </w:tc>
      </w:tr>
      <w:tr w:rsidR="003A010F" w:rsidRPr="0080080F" w14:paraId="468655F4" w14:textId="77777777" w:rsidTr="0024729E">
        <w:trPr>
          <w:trHeight w:val="218"/>
        </w:trPr>
        <w:tc>
          <w:tcPr>
            <w:tcW w:w="1613" w:type="dxa"/>
            <w:tcBorders>
              <w:top w:val="nil"/>
              <w:bottom w:val="nil"/>
            </w:tcBorders>
          </w:tcPr>
          <w:p w14:paraId="3CBFC651" w14:textId="77777777" w:rsidR="0088652B" w:rsidRPr="0080080F" w:rsidRDefault="0088652B" w:rsidP="0080080F"/>
        </w:tc>
        <w:tc>
          <w:tcPr>
            <w:tcW w:w="1479" w:type="dxa"/>
            <w:tcBorders>
              <w:top w:val="nil"/>
              <w:bottom w:val="nil"/>
            </w:tcBorders>
          </w:tcPr>
          <w:p w14:paraId="2427E8DE" w14:textId="555F2F35" w:rsidR="0088652B" w:rsidRPr="0080080F" w:rsidRDefault="0088652B" w:rsidP="0080080F"/>
        </w:tc>
        <w:tc>
          <w:tcPr>
            <w:tcW w:w="1498" w:type="dxa"/>
            <w:vMerge/>
            <w:tcBorders>
              <w:top w:val="nil"/>
            </w:tcBorders>
          </w:tcPr>
          <w:p w14:paraId="2A1D6584" w14:textId="77777777" w:rsidR="0088652B" w:rsidRPr="0080080F" w:rsidRDefault="0088652B" w:rsidP="0080080F"/>
        </w:tc>
        <w:tc>
          <w:tcPr>
            <w:tcW w:w="2118" w:type="dxa"/>
            <w:tcBorders>
              <w:top w:val="nil"/>
              <w:bottom w:val="nil"/>
            </w:tcBorders>
          </w:tcPr>
          <w:p w14:paraId="44CC3CC3" w14:textId="77777777" w:rsidR="0088652B" w:rsidRPr="0080080F" w:rsidRDefault="0088652B" w:rsidP="0080080F"/>
        </w:tc>
        <w:tc>
          <w:tcPr>
            <w:tcW w:w="1680" w:type="dxa"/>
            <w:tcBorders>
              <w:top w:val="nil"/>
              <w:bottom w:val="nil"/>
            </w:tcBorders>
          </w:tcPr>
          <w:p w14:paraId="6A43ED70" w14:textId="77777777" w:rsidR="0088652B" w:rsidRPr="0080080F" w:rsidRDefault="0088652B" w:rsidP="0080080F"/>
        </w:tc>
        <w:tc>
          <w:tcPr>
            <w:tcW w:w="1890" w:type="dxa"/>
            <w:tcBorders>
              <w:top w:val="nil"/>
              <w:bottom w:val="nil"/>
            </w:tcBorders>
          </w:tcPr>
          <w:p w14:paraId="4AF8D168" w14:textId="1D04E883" w:rsidR="0088652B" w:rsidRPr="0080080F" w:rsidRDefault="0088652B" w:rsidP="0080080F"/>
        </w:tc>
      </w:tr>
      <w:tr w:rsidR="003A010F" w:rsidRPr="0080080F" w14:paraId="4797B94B" w14:textId="77777777" w:rsidTr="0024729E">
        <w:trPr>
          <w:trHeight w:val="70"/>
        </w:trPr>
        <w:tc>
          <w:tcPr>
            <w:tcW w:w="1613" w:type="dxa"/>
            <w:tcBorders>
              <w:top w:val="nil"/>
            </w:tcBorders>
          </w:tcPr>
          <w:p w14:paraId="2A9C3CF2" w14:textId="77777777" w:rsidR="0088652B" w:rsidRPr="0080080F" w:rsidRDefault="0088652B" w:rsidP="0080080F"/>
        </w:tc>
        <w:tc>
          <w:tcPr>
            <w:tcW w:w="1479" w:type="dxa"/>
            <w:tcBorders>
              <w:top w:val="nil"/>
            </w:tcBorders>
          </w:tcPr>
          <w:p w14:paraId="46DAD872" w14:textId="379B18E3" w:rsidR="0088652B" w:rsidRPr="0080080F" w:rsidRDefault="0088652B" w:rsidP="0080080F"/>
        </w:tc>
        <w:tc>
          <w:tcPr>
            <w:tcW w:w="1498" w:type="dxa"/>
            <w:vMerge/>
            <w:tcBorders>
              <w:top w:val="nil"/>
            </w:tcBorders>
          </w:tcPr>
          <w:p w14:paraId="54AE60A9" w14:textId="77777777" w:rsidR="0088652B" w:rsidRPr="0080080F" w:rsidRDefault="0088652B" w:rsidP="0080080F"/>
        </w:tc>
        <w:tc>
          <w:tcPr>
            <w:tcW w:w="2118" w:type="dxa"/>
            <w:tcBorders>
              <w:top w:val="nil"/>
            </w:tcBorders>
          </w:tcPr>
          <w:p w14:paraId="40BF05AB" w14:textId="77777777" w:rsidR="0088652B" w:rsidRPr="0080080F" w:rsidRDefault="0088652B" w:rsidP="0080080F"/>
        </w:tc>
        <w:tc>
          <w:tcPr>
            <w:tcW w:w="1680" w:type="dxa"/>
            <w:tcBorders>
              <w:top w:val="nil"/>
            </w:tcBorders>
          </w:tcPr>
          <w:p w14:paraId="7B493587" w14:textId="77777777" w:rsidR="0088652B" w:rsidRPr="0080080F" w:rsidRDefault="0088652B" w:rsidP="0080080F"/>
        </w:tc>
        <w:tc>
          <w:tcPr>
            <w:tcW w:w="1890" w:type="dxa"/>
            <w:tcBorders>
              <w:top w:val="nil"/>
            </w:tcBorders>
          </w:tcPr>
          <w:p w14:paraId="42977607" w14:textId="77777777" w:rsidR="0088652B" w:rsidRPr="0080080F" w:rsidRDefault="0088652B" w:rsidP="0080080F"/>
        </w:tc>
      </w:tr>
      <w:tr w:rsidR="003A010F" w:rsidRPr="0080080F" w14:paraId="1077322B" w14:textId="77777777" w:rsidTr="0024729E">
        <w:trPr>
          <w:trHeight w:val="686"/>
        </w:trPr>
        <w:tc>
          <w:tcPr>
            <w:tcW w:w="1613" w:type="dxa"/>
          </w:tcPr>
          <w:p w14:paraId="22AC486A" w14:textId="77777777" w:rsidR="0088652B" w:rsidRPr="0080080F" w:rsidRDefault="00001C47" w:rsidP="0080080F">
            <w:pPr>
              <w:rPr>
                <w:i/>
              </w:rPr>
            </w:pPr>
            <w:r w:rsidRPr="0080080F">
              <w:rPr>
                <w:i/>
              </w:rPr>
              <w:t>Nervų</w:t>
            </w:r>
            <w:r w:rsidRPr="0080080F">
              <w:rPr>
                <w:i/>
                <w:spacing w:val="1"/>
              </w:rPr>
              <w:t xml:space="preserve"> </w:t>
            </w:r>
            <w:r w:rsidRPr="0080080F">
              <w:rPr>
                <w:i/>
              </w:rPr>
              <w:t>sistemos</w:t>
            </w:r>
          </w:p>
          <w:p w14:paraId="4662E000" w14:textId="77777777" w:rsidR="0088652B" w:rsidRPr="0080080F" w:rsidRDefault="00001C47" w:rsidP="0080080F">
            <w:pPr>
              <w:rPr>
                <w:i/>
              </w:rPr>
            </w:pPr>
            <w:r w:rsidRPr="0080080F">
              <w:rPr>
                <w:i/>
              </w:rPr>
              <w:t>sutrikimai</w:t>
            </w:r>
          </w:p>
        </w:tc>
        <w:tc>
          <w:tcPr>
            <w:tcW w:w="1479" w:type="dxa"/>
          </w:tcPr>
          <w:p w14:paraId="5A384381" w14:textId="77777777" w:rsidR="0088652B" w:rsidRPr="0080080F" w:rsidRDefault="0088652B" w:rsidP="0080080F"/>
        </w:tc>
        <w:tc>
          <w:tcPr>
            <w:tcW w:w="1498" w:type="dxa"/>
          </w:tcPr>
          <w:p w14:paraId="3B828E18" w14:textId="77777777" w:rsidR="0088652B" w:rsidRPr="0080080F" w:rsidRDefault="00001C47" w:rsidP="0080080F">
            <w:r w:rsidRPr="0080080F">
              <w:t>Pakitęs</w:t>
            </w:r>
            <w:r w:rsidRPr="0080080F">
              <w:rPr>
                <w:spacing w:val="-2"/>
              </w:rPr>
              <w:t xml:space="preserve"> </w:t>
            </w:r>
            <w:r w:rsidRPr="0080080F">
              <w:t xml:space="preserve">skonis </w:t>
            </w:r>
            <w:r w:rsidRPr="0080080F">
              <w:rPr>
                <w:vertAlign w:val="superscript"/>
              </w:rPr>
              <w:t>§</w:t>
            </w:r>
          </w:p>
          <w:p w14:paraId="1A920D95" w14:textId="77777777" w:rsidR="0088652B" w:rsidRPr="0080080F" w:rsidRDefault="00001C47" w:rsidP="0080080F">
            <w:r w:rsidRPr="0080080F">
              <w:t>Galvos</w:t>
            </w:r>
            <w:r w:rsidRPr="0080080F">
              <w:rPr>
                <w:spacing w:val="1"/>
              </w:rPr>
              <w:t xml:space="preserve"> </w:t>
            </w:r>
            <w:r w:rsidRPr="0080080F">
              <w:t>svaigimas</w:t>
            </w:r>
          </w:p>
        </w:tc>
        <w:tc>
          <w:tcPr>
            <w:tcW w:w="2118" w:type="dxa"/>
          </w:tcPr>
          <w:p w14:paraId="701FBEF4" w14:textId="77777777" w:rsidR="0088652B" w:rsidRPr="0080080F" w:rsidRDefault="0088652B" w:rsidP="0080080F"/>
        </w:tc>
        <w:tc>
          <w:tcPr>
            <w:tcW w:w="1680" w:type="dxa"/>
          </w:tcPr>
          <w:p w14:paraId="0CED8ED4" w14:textId="77777777" w:rsidR="0088652B" w:rsidRPr="0080080F" w:rsidRDefault="0088652B" w:rsidP="0080080F"/>
        </w:tc>
        <w:tc>
          <w:tcPr>
            <w:tcW w:w="1890" w:type="dxa"/>
          </w:tcPr>
          <w:p w14:paraId="108D1BFB" w14:textId="77777777" w:rsidR="0088652B" w:rsidRPr="0080080F" w:rsidRDefault="0088652B" w:rsidP="0080080F"/>
        </w:tc>
      </w:tr>
      <w:tr w:rsidR="003A010F" w:rsidRPr="0080080F" w14:paraId="1D828260" w14:textId="77777777" w:rsidTr="0024729E">
        <w:trPr>
          <w:trHeight w:val="690"/>
        </w:trPr>
        <w:tc>
          <w:tcPr>
            <w:tcW w:w="1613" w:type="dxa"/>
          </w:tcPr>
          <w:p w14:paraId="47CC681F" w14:textId="77777777" w:rsidR="0088652B" w:rsidRPr="0080080F" w:rsidRDefault="00001C47" w:rsidP="0080080F">
            <w:pPr>
              <w:rPr>
                <w:i/>
              </w:rPr>
            </w:pPr>
            <w:r w:rsidRPr="0080080F">
              <w:rPr>
                <w:i/>
              </w:rPr>
              <w:t>Virškinimo</w:t>
            </w:r>
          </w:p>
          <w:p w14:paraId="07C35890" w14:textId="77777777" w:rsidR="0088652B" w:rsidRPr="0080080F" w:rsidRDefault="00001C47" w:rsidP="0080080F">
            <w:pPr>
              <w:rPr>
                <w:i/>
              </w:rPr>
            </w:pPr>
            <w:r w:rsidRPr="0080080F">
              <w:rPr>
                <w:i/>
              </w:rPr>
              <w:t>trakto</w:t>
            </w:r>
            <w:r w:rsidRPr="0080080F">
              <w:rPr>
                <w:i/>
                <w:spacing w:val="1"/>
              </w:rPr>
              <w:t xml:space="preserve"> </w:t>
            </w:r>
            <w:r w:rsidRPr="0080080F">
              <w:rPr>
                <w:i/>
              </w:rPr>
              <w:t>sutrikimai</w:t>
            </w:r>
          </w:p>
        </w:tc>
        <w:tc>
          <w:tcPr>
            <w:tcW w:w="1479" w:type="dxa"/>
          </w:tcPr>
          <w:p w14:paraId="6C2943FB" w14:textId="77777777" w:rsidR="0088652B" w:rsidRPr="0080080F" w:rsidRDefault="00001C47" w:rsidP="0080080F">
            <w:r w:rsidRPr="0080080F">
              <w:t>Virškinimo</w:t>
            </w:r>
          </w:p>
          <w:p w14:paraId="0621F2D1" w14:textId="54FFD243" w:rsidR="0088652B" w:rsidRPr="0080080F" w:rsidRDefault="00001C47" w:rsidP="0080080F">
            <w:r w:rsidRPr="0080080F">
              <w:t>sutrikimų</w:t>
            </w:r>
            <w:r w:rsidRPr="0080080F">
              <w:rPr>
                <w:spacing w:val="1"/>
              </w:rPr>
              <w:t xml:space="preserve"> </w:t>
            </w:r>
            <w:r w:rsidRPr="0080080F">
              <w:t>simptomai</w:t>
            </w:r>
            <w:r w:rsidRPr="0080080F">
              <w:rPr>
                <w:spacing w:val="-5"/>
              </w:rPr>
              <w:t xml:space="preserve"> </w:t>
            </w:r>
            <w:r w:rsidR="00B71F60">
              <w:rPr>
                <w:vertAlign w:val="superscript"/>
              </w:rPr>
              <w:t>h</w:t>
            </w:r>
            <w:r w:rsidRPr="0080080F">
              <w:rPr>
                <w:vertAlign w:val="superscript"/>
              </w:rPr>
              <w:t>,§</w:t>
            </w:r>
          </w:p>
        </w:tc>
        <w:tc>
          <w:tcPr>
            <w:tcW w:w="1498" w:type="dxa"/>
          </w:tcPr>
          <w:p w14:paraId="5F6CEE80" w14:textId="77777777" w:rsidR="0088652B" w:rsidRPr="0080080F" w:rsidRDefault="0088652B" w:rsidP="0080080F"/>
        </w:tc>
        <w:tc>
          <w:tcPr>
            <w:tcW w:w="2118" w:type="dxa"/>
          </w:tcPr>
          <w:p w14:paraId="70F2DB18" w14:textId="77777777" w:rsidR="009D78D7" w:rsidRDefault="00001C47" w:rsidP="0080080F">
            <w:r w:rsidRPr="0080080F">
              <w:t>Vidurių</w:t>
            </w:r>
            <w:r w:rsidRPr="0080080F">
              <w:rPr>
                <w:spacing w:val="1"/>
              </w:rPr>
              <w:t xml:space="preserve"> </w:t>
            </w:r>
            <w:r w:rsidRPr="0080080F">
              <w:rPr>
                <w:spacing w:val="-1"/>
              </w:rPr>
              <w:t>užkietėjimas</w:t>
            </w:r>
            <w:r w:rsidRPr="0080080F">
              <w:rPr>
                <w:spacing w:val="-17"/>
              </w:rPr>
              <w:t xml:space="preserve"> </w:t>
            </w:r>
            <w:r w:rsidRPr="0080080F">
              <w:rPr>
                <w:vertAlign w:val="superscript"/>
              </w:rPr>
              <w:t>**</w:t>
            </w:r>
          </w:p>
          <w:p w14:paraId="24A7990F" w14:textId="5BA20050" w:rsidR="0088652B" w:rsidRPr="0080080F" w:rsidRDefault="00001C47" w:rsidP="0080080F">
            <w:r w:rsidRPr="0080080F">
              <w:t>Sausa</w:t>
            </w:r>
            <w:r w:rsidRPr="0080080F">
              <w:rPr>
                <w:spacing w:val="-6"/>
              </w:rPr>
              <w:t xml:space="preserve"> </w:t>
            </w:r>
            <w:r w:rsidRPr="0080080F">
              <w:t xml:space="preserve">burna </w:t>
            </w:r>
            <w:r w:rsidRPr="0080080F">
              <w:rPr>
                <w:vertAlign w:val="superscript"/>
              </w:rPr>
              <w:t>**</w:t>
            </w:r>
          </w:p>
        </w:tc>
        <w:tc>
          <w:tcPr>
            <w:tcW w:w="1680" w:type="dxa"/>
          </w:tcPr>
          <w:p w14:paraId="4CA79E41" w14:textId="77777777" w:rsidR="0088652B" w:rsidRPr="0080080F" w:rsidRDefault="0088652B" w:rsidP="0080080F"/>
        </w:tc>
        <w:tc>
          <w:tcPr>
            <w:tcW w:w="1890" w:type="dxa"/>
          </w:tcPr>
          <w:p w14:paraId="556EFA3B" w14:textId="77777777" w:rsidR="0088652B" w:rsidRPr="0080080F" w:rsidRDefault="0088652B" w:rsidP="0080080F"/>
        </w:tc>
      </w:tr>
      <w:tr w:rsidR="003A010F" w:rsidRPr="0080080F" w14:paraId="153ADC15" w14:textId="77777777" w:rsidTr="0024729E">
        <w:trPr>
          <w:trHeight w:val="224"/>
        </w:trPr>
        <w:tc>
          <w:tcPr>
            <w:tcW w:w="1613" w:type="dxa"/>
            <w:tcBorders>
              <w:bottom w:val="nil"/>
            </w:tcBorders>
          </w:tcPr>
          <w:p w14:paraId="32D067A8" w14:textId="77777777" w:rsidR="0088652B" w:rsidRPr="0080080F" w:rsidRDefault="00001C47" w:rsidP="0080080F">
            <w:pPr>
              <w:rPr>
                <w:i/>
              </w:rPr>
            </w:pPr>
            <w:r w:rsidRPr="0080080F">
              <w:rPr>
                <w:i/>
              </w:rPr>
              <w:t>Kepenų,</w:t>
            </w:r>
          </w:p>
        </w:tc>
        <w:tc>
          <w:tcPr>
            <w:tcW w:w="1479" w:type="dxa"/>
            <w:vMerge w:val="restart"/>
          </w:tcPr>
          <w:p w14:paraId="00255627" w14:textId="77777777" w:rsidR="0088652B" w:rsidRPr="0080080F" w:rsidRDefault="0088652B" w:rsidP="0080080F"/>
        </w:tc>
        <w:tc>
          <w:tcPr>
            <w:tcW w:w="1498" w:type="dxa"/>
            <w:vMerge w:val="restart"/>
          </w:tcPr>
          <w:p w14:paraId="3366B989" w14:textId="77777777" w:rsidR="0088652B" w:rsidRPr="0080080F" w:rsidRDefault="0088652B" w:rsidP="0080080F"/>
        </w:tc>
        <w:tc>
          <w:tcPr>
            <w:tcW w:w="2118" w:type="dxa"/>
            <w:vMerge w:val="restart"/>
          </w:tcPr>
          <w:p w14:paraId="06E88C6C" w14:textId="77777777" w:rsidR="0088652B" w:rsidRPr="0080080F" w:rsidRDefault="0088652B" w:rsidP="0080080F"/>
        </w:tc>
        <w:tc>
          <w:tcPr>
            <w:tcW w:w="1680" w:type="dxa"/>
            <w:vMerge w:val="restart"/>
          </w:tcPr>
          <w:p w14:paraId="225FD052" w14:textId="77777777" w:rsidR="0088652B" w:rsidRPr="0080080F" w:rsidRDefault="0088652B" w:rsidP="0080080F"/>
        </w:tc>
        <w:tc>
          <w:tcPr>
            <w:tcW w:w="1890" w:type="dxa"/>
            <w:tcBorders>
              <w:bottom w:val="nil"/>
            </w:tcBorders>
          </w:tcPr>
          <w:p w14:paraId="50C79F66" w14:textId="77777777" w:rsidR="0088652B" w:rsidRPr="0080080F" w:rsidRDefault="00001C47" w:rsidP="0080080F">
            <w:r w:rsidRPr="0080080F">
              <w:t>Kepenų</w:t>
            </w:r>
            <w:r w:rsidRPr="0080080F">
              <w:rPr>
                <w:spacing w:val="-10"/>
              </w:rPr>
              <w:t xml:space="preserve"> </w:t>
            </w:r>
            <w:r w:rsidRPr="0080080F">
              <w:t>funkcijos</w:t>
            </w:r>
          </w:p>
        </w:tc>
      </w:tr>
      <w:tr w:rsidR="003A010F" w:rsidRPr="0080080F" w14:paraId="7B313743" w14:textId="77777777" w:rsidTr="0024729E">
        <w:trPr>
          <w:trHeight w:val="220"/>
        </w:trPr>
        <w:tc>
          <w:tcPr>
            <w:tcW w:w="1613" w:type="dxa"/>
            <w:tcBorders>
              <w:top w:val="nil"/>
              <w:bottom w:val="nil"/>
            </w:tcBorders>
          </w:tcPr>
          <w:p w14:paraId="0E19C4CF" w14:textId="77777777" w:rsidR="0088652B" w:rsidRPr="0080080F" w:rsidRDefault="00001C47" w:rsidP="0080080F">
            <w:pPr>
              <w:rPr>
                <w:i/>
              </w:rPr>
            </w:pPr>
            <w:r w:rsidRPr="0080080F">
              <w:rPr>
                <w:i/>
              </w:rPr>
              <w:t>tulžies</w:t>
            </w:r>
            <w:r w:rsidRPr="0080080F">
              <w:rPr>
                <w:i/>
                <w:spacing w:val="-3"/>
              </w:rPr>
              <w:t xml:space="preserve"> </w:t>
            </w:r>
            <w:r w:rsidRPr="0080080F">
              <w:rPr>
                <w:i/>
              </w:rPr>
              <w:t>pūslės</w:t>
            </w:r>
          </w:p>
        </w:tc>
        <w:tc>
          <w:tcPr>
            <w:tcW w:w="1479" w:type="dxa"/>
            <w:vMerge/>
            <w:tcBorders>
              <w:top w:val="nil"/>
            </w:tcBorders>
          </w:tcPr>
          <w:p w14:paraId="0D9FEF00" w14:textId="77777777" w:rsidR="0088652B" w:rsidRPr="0080080F" w:rsidRDefault="0088652B" w:rsidP="0080080F"/>
        </w:tc>
        <w:tc>
          <w:tcPr>
            <w:tcW w:w="1498" w:type="dxa"/>
            <w:vMerge/>
            <w:tcBorders>
              <w:top w:val="nil"/>
            </w:tcBorders>
          </w:tcPr>
          <w:p w14:paraId="4BA09683" w14:textId="77777777" w:rsidR="0088652B" w:rsidRPr="0080080F" w:rsidRDefault="0088652B" w:rsidP="0080080F"/>
        </w:tc>
        <w:tc>
          <w:tcPr>
            <w:tcW w:w="2118" w:type="dxa"/>
            <w:vMerge/>
            <w:tcBorders>
              <w:top w:val="nil"/>
            </w:tcBorders>
          </w:tcPr>
          <w:p w14:paraId="6ABAEC50" w14:textId="77777777" w:rsidR="0088652B" w:rsidRPr="0080080F" w:rsidRDefault="0088652B" w:rsidP="0080080F"/>
        </w:tc>
        <w:tc>
          <w:tcPr>
            <w:tcW w:w="1680" w:type="dxa"/>
            <w:vMerge/>
            <w:tcBorders>
              <w:top w:val="nil"/>
            </w:tcBorders>
          </w:tcPr>
          <w:p w14:paraId="2008B944" w14:textId="77777777" w:rsidR="0088652B" w:rsidRPr="0080080F" w:rsidRDefault="0088652B" w:rsidP="0080080F"/>
        </w:tc>
        <w:tc>
          <w:tcPr>
            <w:tcW w:w="1890" w:type="dxa"/>
            <w:tcBorders>
              <w:top w:val="nil"/>
              <w:bottom w:val="nil"/>
            </w:tcBorders>
          </w:tcPr>
          <w:p w14:paraId="09B83761" w14:textId="77777777" w:rsidR="0088652B" w:rsidRPr="0080080F" w:rsidRDefault="00001C47" w:rsidP="0080080F">
            <w:r w:rsidRPr="0080080F">
              <w:t>sutrikimai</w:t>
            </w:r>
            <w:r w:rsidRPr="0080080F">
              <w:rPr>
                <w:spacing w:val="-3"/>
              </w:rPr>
              <w:t xml:space="preserve"> </w:t>
            </w:r>
            <w:r w:rsidRPr="0080080F">
              <w:rPr>
                <w:vertAlign w:val="superscript"/>
              </w:rPr>
              <w:t>§</w:t>
            </w:r>
          </w:p>
        </w:tc>
      </w:tr>
      <w:tr w:rsidR="003A010F" w:rsidRPr="0080080F" w14:paraId="13E5CB4A" w14:textId="77777777" w:rsidTr="0024729E">
        <w:trPr>
          <w:trHeight w:val="220"/>
        </w:trPr>
        <w:tc>
          <w:tcPr>
            <w:tcW w:w="1613" w:type="dxa"/>
            <w:tcBorders>
              <w:top w:val="nil"/>
              <w:bottom w:val="nil"/>
            </w:tcBorders>
          </w:tcPr>
          <w:p w14:paraId="2A21F9EE" w14:textId="77777777" w:rsidR="0088652B" w:rsidRPr="0080080F" w:rsidRDefault="00001C47" w:rsidP="0080080F">
            <w:pPr>
              <w:rPr>
                <w:i/>
              </w:rPr>
            </w:pPr>
            <w:r w:rsidRPr="0080080F">
              <w:rPr>
                <w:i/>
              </w:rPr>
              <w:t>ir</w:t>
            </w:r>
            <w:r w:rsidRPr="0080080F">
              <w:rPr>
                <w:i/>
                <w:spacing w:val="-2"/>
              </w:rPr>
              <w:t xml:space="preserve"> </w:t>
            </w:r>
            <w:r w:rsidRPr="0080080F">
              <w:rPr>
                <w:i/>
              </w:rPr>
              <w:t>latakų</w:t>
            </w:r>
          </w:p>
        </w:tc>
        <w:tc>
          <w:tcPr>
            <w:tcW w:w="1479" w:type="dxa"/>
            <w:vMerge/>
            <w:tcBorders>
              <w:top w:val="nil"/>
            </w:tcBorders>
          </w:tcPr>
          <w:p w14:paraId="747DEB36" w14:textId="77777777" w:rsidR="0088652B" w:rsidRPr="0080080F" w:rsidRDefault="0088652B" w:rsidP="0080080F"/>
        </w:tc>
        <w:tc>
          <w:tcPr>
            <w:tcW w:w="1498" w:type="dxa"/>
            <w:vMerge/>
            <w:tcBorders>
              <w:top w:val="nil"/>
            </w:tcBorders>
          </w:tcPr>
          <w:p w14:paraId="1DB568F6" w14:textId="77777777" w:rsidR="0088652B" w:rsidRPr="0080080F" w:rsidRDefault="0088652B" w:rsidP="0080080F"/>
        </w:tc>
        <w:tc>
          <w:tcPr>
            <w:tcW w:w="2118" w:type="dxa"/>
            <w:vMerge/>
            <w:tcBorders>
              <w:top w:val="nil"/>
            </w:tcBorders>
          </w:tcPr>
          <w:p w14:paraId="53886009" w14:textId="77777777" w:rsidR="0088652B" w:rsidRPr="0080080F" w:rsidRDefault="0088652B" w:rsidP="0080080F"/>
        </w:tc>
        <w:tc>
          <w:tcPr>
            <w:tcW w:w="1680" w:type="dxa"/>
            <w:vMerge/>
            <w:tcBorders>
              <w:top w:val="nil"/>
            </w:tcBorders>
          </w:tcPr>
          <w:p w14:paraId="31D91BBA" w14:textId="77777777" w:rsidR="0088652B" w:rsidRPr="0080080F" w:rsidRDefault="0088652B" w:rsidP="0080080F"/>
        </w:tc>
        <w:tc>
          <w:tcPr>
            <w:tcW w:w="1890" w:type="dxa"/>
            <w:tcBorders>
              <w:top w:val="nil"/>
              <w:bottom w:val="nil"/>
            </w:tcBorders>
          </w:tcPr>
          <w:p w14:paraId="71097BF8" w14:textId="77777777" w:rsidR="0088652B" w:rsidRPr="0080080F" w:rsidRDefault="00001C47" w:rsidP="0080080F">
            <w:r w:rsidRPr="0080080F">
              <w:t>Hepatitas</w:t>
            </w:r>
            <w:r w:rsidRPr="0080080F">
              <w:rPr>
                <w:spacing w:val="-1"/>
              </w:rPr>
              <w:t xml:space="preserve"> </w:t>
            </w:r>
            <w:r w:rsidRPr="0080080F">
              <w:rPr>
                <w:vertAlign w:val="superscript"/>
              </w:rPr>
              <w:t>§</w:t>
            </w:r>
          </w:p>
        </w:tc>
      </w:tr>
      <w:tr w:rsidR="003A010F" w:rsidRPr="0080080F" w14:paraId="74AAB2A0" w14:textId="77777777" w:rsidTr="0024729E">
        <w:trPr>
          <w:trHeight w:val="226"/>
        </w:trPr>
        <w:tc>
          <w:tcPr>
            <w:tcW w:w="1613" w:type="dxa"/>
            <w:tcBorders>
              <w:top w:val="nil"/>
            </w:tcBorders>
          </w:tcPr>
          <w:p w14:paraId="71B48276" w14:textId="77777777" w:rsidR="0088652B" w:rsidRPr="0080080F" w:rsidRDefault="00001C47" w:rsidP="0080080F">
            <w:pPr>
              <w:rPr>
                <w:i/>
              </w:rPr>
            </w:pPr>
            <w:r w:rsidRPr="0080080F">
              <w:rPr>
                <w:i/>
              </w:rPr>
              <w:t>sutrikimai</w:t>
            </w:r>
          </w:p>
        </w:tc>
        <w:tc>
          <w:tcPr>
            <w:tcW w:w="1479" w:type="dxa"/>
            <w:vMerge/>
            <w:tcBorders>
              <w:top w:val="nil"/>
            </w:tcBorders>
          </w:tcPr>
          <w:p w14:paraId="34FDEBFE" w14:textId="77777777" w:rsidR="0088652B" w:rsidRPr="0080080F" w:rsidRDefault="0088652B" w:rsidP="0080080F"/>
        </w:tc>
        <w:tc>
          <w:tcPr>
            <w:tcW w:w="1498" w:type="dxa"/>
            <w:vMerge/>
            <w:tcBorders>
              <w:top w:val="nil"/>
            </w:tcBorders>
          </w:tcPr>
          <w:p w14:paraId="0C534452" w14:textId="77777777" w:rsidR="0088652B" w:rsidRPr="0080080F" w:rsidRDefault="0088652B" w:rsidP="0080080F"/>
        </w:tc>
        <w:tc>
          <w:tcPr>
            <w:tcW w:w="2118" w:type="dxa"/>
            <w:vMerge/>
            <w:tcBorders>
              <w:top w:val="nil"/>
            </w:tcBorders>
          </w:tcPr>
          <w:p w14:paraId="7170B77B" w14:textId="77777777" w:rsidR="0088652B" w:rsidRPr="0080080F" w:rsidRDefault="0088652B" w:rsidP="0080080F"/>
        </w:tc>
        <w:tc>
          <w:tcPr>
            <w:tcW w:w="1680" w:type="dxa"/>
            <w:vMerge/>
            <w:tcBorders>
              <w:top w:val="nil"/>
            </w:tcBorders>
          </w:tcPr>
          <w:p w14:paraId="0C3BE4A5" w14:textId="77777777" w:rsidR="0088652B" w:rsidRPr="0080080F" w:rsidRDefault="0088652B" w:rsidP="0080080F"/>
        </w:tc>
        <w:tc>
          <w:tcPr>
            <w:tcW w:w="1890" w:type="dxa"/>
            <w:tcBorders>
              <w:top w:val="nil"/>
            </w:tcBorders>
          </w:tcPr>
          <w:p w14:paraId="70BF4443" w14:textId="77777777" w:rsidR="0088652B" w:rsidRPr="0080080F" w:rsidRDefault="0088652B" w:rsidP="0080080F"/>
        </w:tc>
      </w:tr>
      <w:tr w:rsidR="003A010F" w:rsidRPr="0080080F" w14:paraId="4EE89B71" w14:textId="77777777" w:rsidTr="0024729E">
        <w:trPr>
          <w:trHeight w:val="224"/>
        </w:trPr>
        <w:tc>
          <w:tcPr>
            <w:tcW w:w="1613" w:type="dxa"/>
            <w:tcBorders>
              <w:bottom w:val="nil"/>
            </w:tcBorders>
          </w:tcPr>
          <w:p w14:paraId="5393A0BB" w14:textId="77777777" w:rsidR="0088652B" w:rsidRPr="0080080F" w:rsidRDefault="00001C47" w:rsidP="0080080F">
            <w:pPr>
              <w:rPr>
                <w:i/>
              </w:rPr>
            </w:pPr>
            <w:r w:rsidRPr="0080080F">
              <w:rPr>
                <w:i/>
              </w:rPr>
              <w:t>Odos</w:t>
            </w:r>
            <w:r w:rsidRPr="0080080F">
              <w:rPr>
                <w:i/>
                <w:spacing w:val="-1"/>
              </w:rPr>
              <w:t xml:space="preserve"> </w:t>
            </w:r>
            <w:r w:rsidRPr="0080080F">
              <w:rPr>
                <w:i/>
              </w:rPr>
              <w:t>ir</w:t>
            </w:r>
          </w:p>
        </w:tc>
        <w:tc>
          <w:tcPr>
            <w:tcW w:w="1479" w:type="dxa"/>
            <w:vMerge w:val="restart"/>
          </w:tcPr>
          <w:p w14:paraId="618A0278" w14:textId="77777777" w:rsidR="0088652B" w:rsidRPr="0080080F" w:rsidRDefault="0088652B" w:rsidP="0080080F"/>
        </w:tc>
        <w:tc>
          <w:tcPr>
            <w:tcW w:w="1498" w:type="dxa"/>
            <w:tcBorders>
              <w:bottom w:val="nil"/>
            </w:tcBorders>
          </w:tcPr>
          <w:p w14:paraId="068D9BF3" w14:textId="753236CB" w:rsidR="0088652B" w:rsidRPr="0080080F" w:rsidRDefault="00001C47" w:rsidP="0080080F">
            <w:r w:rsidRPr="0080080F">
              <w:t>Išbėrimas</w:t>
            </w:r>
            <w:r w:rsidRPr="0080080F">
              <w:rPr>
                <w:spacing w:val="-2"/>
              </w:rPr>
              <w:t xml:space="preserve"> </w:t>
            </w:r>
            <w:r w:rsidR="00B71F60">
              <w:rPr>
                <w:vertAlign w:val="superscript"/>
              </w:rPr>
              <w:t>l</w:t>
            </w:r>
          </w:p>
        </w:tc>
        <w:tc>
          <w:tcPr>
            <w:tcW w:w="2118" w:type="dxa"/>
            <w:vMerge w:val="restart"/>
          </w:tcPr>
          <w:p w14:paraId="01A47167" w14:textId="77777777" w:rsidR="0088652B" w:rsidRPr="0080080F" w:rsidRDefault="0088652B" w:rsidP="0080080F"/>
        </w:tc>
        <w:tc>
          <w:tcPr>
            <w:tcW w:w="1680" w:type="dxa"/>
            <w:vMerge w:val="restart"/>
          </w:tcPr>
          <w:p w14:paraId="1C9F31C5" w14:textId="77777777" w:rsidR="0088652B" w:rsidRPr="0080080F" w:rsidRDefault="0088652B" w:rsidP="0080080F"/>
        </w:tc>
        <w:tc>
          <w:tcPr>
            <w:tcW w:w="1890" w:type="dxa"/>
            <w:tcBorders>
              <w:bottom w:val="nil"/>
            </w:tcBorders>
          </w:tcPr>
          <w:p w14:paraId="224512A2" w14:textId="77777777" w:rsidR="0088652B" w:rsidRPr="0080080F" w:rsidRDefault="00001C47" w:rsidP="0080080F">
            <w:r w:rsidRPr="0080080F">
              <w:t>Dilgėlinė</w:t>
            </w:r>
            <w:r w:rsidRPr="0080080F">
              <w:rPr>
                <w:spacing w:val="-3"/>
              </w:rPr>
              <w:t xml:space="preserve"> </w:t>
            </w:r>
            <w:r w:rsidRPr="0080080F">
              <w:rPr>
                <w:vertAlign w:val="superscript"/>
              </w:rPr>
              <w:t>§</w:t>
            </w:r>
          </w:p>
        </w:tc>
      </w:tr>
      <w:tr w:rsidR="003A010F" w:rsidRPr="0080080F" w14:paraId="0A6FF8AE" w14:textId="77777777" w:rsidTr="0024729E">
        <w:trPr>
          <w:trHeight w:val="220"/>
        </w:trPr>
        <w:tc>
          <w:tcPr>
            <w:tcW w:w="1613" w:type="dxa"/>
            <w:tcBorders>
              <w:top w:val="nil"/>
              <w:bottom w:val="nil"/>
            </w:tcBorders>
          </w:tcPr>
          <w:p w14:paraId="4CA0244A" w14:textId="77777777" w:rsidR="0088652B" w:rsidRPr="0080080F" w:rsidRDefault="00001C47" w:rsidP="0080080F">
            <w:pPr>
              <w:rPr>
                <w:i/>
              </w:rPr>
            </w:pPr>
            <w:r w:rsidRPr="0080080F">
              <w:rPr>
                <w:i/>
              </w:rPr>
              <w:t>poodinio</w:t>
            </w:r>
          </w:p>
        </w:tc>
        <w:tc>
          <w:tcPr>
            <w:tcW w:w="1479" w:type="dxa"/>
            <w:vMerge/>
            <w:tcBorders>
              <w:top w:val="nil"/>
            </w:tcBorders>
          </w:tcPr>
          <w:p w14:paraId="369D1223" w14:textId="77777777" w:rsidR="0088652B" w:rsidRPr="0080080F" w:rsidRDefault="0088652B" w:rsidP="0080080F"/>
        </w:tc>
        <w:tc>
          <w:tcPr>
            <w:tcW w:w="1498" w:type="dxa"/>
            <w:tcBorders>
              <w:top w:val="nil"/>
              <w:bottom w:val="nil"/>
            </w:tcBorders>
          </w:tcPr>
          <w:p w14:paraId="42CD87BB" w14:textId="77777777" w:rsidR="0088652B" w:rsidRPr="0080080F" w:rsidRDefault="0088652B" w:rsidP="0080080F"/>
        </w:tc>
        <w:tc>
          <w:tcPr>
            <w:tcW w:w="2118" w:type="dxa"/>
            <w:vMerge/>
            <w:tcBorders>
              <w:top w:val="nil"/>
            </w:tcBorders>
          </w:tcPr>
          <w:p w14:paraId="61DCE18E" w14:textId="77777777" w:rsidR="0088652B" w:rsidRPr="0080080F" w:rsidRDefault="0088652B" w:rsidP="0080080F"/>
        </w:tc>
        <w:tc>
          <w:tcPr>
            <w:tcW w:w="1680" w:type="dxa"/>
            <w:vMerge/>
            <w:tcBorders>
              <w:top w:val="nil"/>
            </w:tcBorders>
          </w:tcPr>
          <w:p w14:paraId="71C5EF82" w14:textId="77777777" w:rsidR="0088652B" w:rsidRPr="0080080F" w:rsidRDefault="0088652B" w:rsidP="0080080F"/>
        </w:tc>
        <w:tc>
          <w:tcPr>
            <w:tcW w:w="1890" w:type="dxa"/>
            <w:tcBorders>
              <w:top w:val="nil"/>
              <w:bottom w:val="nil"/>
            </w:tcBorders>
          </w:tcPr>
          <w:p w14:paraId="51822FC8" w14:textId="77777777" w:rsidR="0088652B" w:rsidRPr="0080080F" w:rsidRDefault="00001C47" w:rsidP="0080080F">
            <w:r w:rsidRPr="0080080F">
              <w:t>Eritema</w:t>
            </w:r>
            <w:r w:rsidRPr="0080080F">
              <w:rPr>
                <w:spacing w:val="-2"/>
              </w:rPr>
              <w:t xml:space="preserve"> </w:t>
            </w:r>
            <w:r w:rsidRPr="0080080F">
              <w:rPr>
                <w:vertAlign w:val="superscript"/>
              </w:rPr>
              <w:t>§</w:t>
            </w:r>
          </w:p>
        </w:tc>
      </w:tr>
      <w:tr w:rsidR="003A010F" w:rsidRPr="0080080F" w14:paraId="631D1E23" w14:textId="77777777" w:rsidTr="0024729E">
        <w:trPr>
          <w:trHeight w:val="220"/>
        </w:trPr>
        <w:tc>
          <w:tcPr>
            <w:tcW w:w="1613" w:type="dxa"/>
            <w:tcBorders>
              <w:top w:val="nil"/>
              <w:bottom w:val="nil"/>
            </w:tcBorders>
          </w:tcPr>
          <w:p w14:paraId="04A3E9B5" w14:textId="77777777" w:rsidR="0088652B" w:rsidRPr="0080080F" w:rsidRDefault="00001C47" w:rsidP="0080080F">
            <w:pPr>
              <w:rPr>
                <w:i/>
              </w:rPr>
            </w:pPr>
            <w:r w:rsidRPr="0080080F">
              <w:rPr>
                <w:i/>
              </w:rPr>
              <w:t>audinio</w:t>
            </w:r>
          </w:p>
        </w:tc>
        <w:tc>
          <w:tcPr>
            <w:tcW w:w="1479" w:type="dxa"/>
            <w:vMerge/>
            <w:tcBorders>
              <w:top w:val="nil"/>
            </w:tcBorders>
          </w:tcPr>
          <w:p w14:paraId="1F49649A" w14:textId="77777777" w:rsidR="0088652B" w:rsidRPr="0080080F" w:rsidRDefault="0088652B" w:rsidP="0080080F"/>
        </w:tc>
        <w:tc>
          <w:tcPr>
            <w:tcW w:w="1498" w:type="dxa"/>
            <w:tcBorders>
              <w:top w:val="nil"/>
              <w:bottom w:val="nil"/>
            </w:tcBorders>
          </w:tcPr>
          <w:p w14:paraId="5DA522FD" w14:textId="77777777" w:rsidR="0088652B" w:rsidRPr="0080080F" w:rsidRDefault="0088652B" w:rsidP="0080080F"/>
        </w:tc>
        <w:tc>
          <w:tcPr>
            <w:tcW w:w="2118" w:type="dxa"/>
            <w:vMerge/>
            <w:tcBorders>
              <w:top w:val="nil"/>
            </w:tcBorders>
          </w:tcPr>
          <w:p w14:paraId="233C22D9" w14:textId="77777777" w:rsidR="0088652B" w:rsidRPr="0080080F" w:rsidRDefault="0088652B" w:rsidP="0080080F"/>
        </w:tc>
        <w:tc>
          <w:tcPr>
            <w:tcW w:w="1680" w:type="dxa"/>
            <w:vMerge/>
            <w:tcBorders>
              <w:top w:val="nil"/>
            </w:tcBorders>
          </w:tcPr>
          <w:p w14:paraId="551197A0" w14:textId="77777777" w:rsidR="0088652B" w:rsidRPr="0080080F" w:rsidRDefault="0088652B" w:rsidP="0080080F"/>
        </w:tc>
        <w:tc>
          <w:tcPr>
            <w:tcW w:w="1890" w:type="dxa"/>
            <w:tcBorders>
              <w:top w:val="nil"/>
              <w:bottom w:val="nil"/>
            </w:tcBorders>
          </w:tcPr>
          <w:p w14:paraId="1EF2C931" w14:textId="403B8A8D" w:rsidR="0088652B" w:rsidRPr="0080080F" w:rsidRDefault="00001C47" w:rsidP="0080080F">
            <w:r w:rsidRPr="0080080F">
              <w:t>Niež</w:t>
            </w:r>
            <w:r w:rsidR="00B804B8">
              <w:t>ėjimas</w:t>
            </w:r>
            <w:r w:rsidRPr="0080080F">
              <w:rPr>
                <w:spacing w:val="-2"/>
              </w:rPr>
              <w:t xml:space="preserve"> </w:t>
            </w:r>
            <w:r w:rsidRPr="0080080F">
              <w:rPr>
                <w:vertAlign w:val="superscript"/>
              </w:rPr>
              <w:t>§</w:t>
            </w:r>
          </w:p>
        </w:tc>
      </w:tr>
      <w:tr w:rsidR="003A010F" w:rsidRPr="0080080F" w14:paraId="416E11BE" w14:textId="77777777" w:rsidTr="0024729E">
        <w:trPr>
          <w:trHeight w:val="226"/>
        </w:trPr>
        <w:tc>
          <w:tcPr>
            <w:tcW w:w="1613" w:type="dxa"/>
            <w:tcBorders>
              <w:top w:val="nil"/>
            </w:tcBorders>
          </w:tcPr>
          <w:p w14:paraId="6F1A0D89" w14:textId="77777777" w:rsidR="0088652B" w:rsidRPr="0080080F" w:rsidRDefault="00001C47" w:rsidP="0080080F">
            <w:pPr>
              <w:rPr>
                <w:i/>
              </w:rPr>
            </w:pPr>
            <w:r w:rsidRPr="0080080F">
              <w:rPr>
                <w:i/>
              </w:rPr>
              <w:t>sutrikimai</w:t>
            </w:r>
          </w:p>
        </w:tc>
        <w:tc>
          <w:tcPr>
            <w:tcW w:w="1479" w:type="dxa"/>
            <w:vMerge/>
            <w:tcBorders>
              <w:top w:val="nil"/>
            </w:tcBorders>
          </w:tcPr>
          <w:p w14:paraId="55864564" w14:textId="77777777" w:rsidR="0088652B" w:rsidRPr="0080080F" w:rsidRDefault="0088652B" w:rsidP="0080080F"/>
        </w:tc>
        <w:tc>
          <w:tcPr>
            <w:tcW w:w="1498" w:type="dxa"/>
            <w:tcBorders>
              <w:top w:val="nil"/>
            </w:tcBorders>
          </w:tcPr>
          <w:p w14:paraId="1B20FAA7" w14:textId="77777777" w:rsidR="0088652B" w:rsidRPr="0080080F" w:rsidRDefault="0088652B" w:rsidP="0080080F"/>
        </w:tc>
        <w:tc>
          <w:tcPr>
            <w:tcW w:w="2118" w:type="dxa"/>
            <w:vMerge/>
            <w:tcBorders>
              <w:top w:val="nil"/>
            </w:tcBorders>
          </w:tcPr>
          <w:p w14:paraId="5B3C8CAB" w14:textId="77777777" w:rsidR="0088652B" w:rsidRPr="0080080F" w:rsidRDefault="0088652B" w:rsidP="0080080F"/>
        </w:tc>
        <w:tc>
          <w:tcPr>
            <w:tcW w:w="1680" w:type="dxa"/>
            <w:vMerge/>
            <w:tcBorders>
              <w:top w:val="nil"/>
            </w:tcBorders>
          </w:tcPr>
          <w:p w14:paraId="3CED5835" w14:textId="77777777" w:rsidR="0088652B" w:rsidRPr="0080080F" w:rsidRDefault="0088652B" w:rsidP="0080080F"/>
        </w:tc>
        <w:tc>
          <w:tcPr>
            <w:tcW w:w="1890" w:type="dxa"/>
            <w:tcBorders>
              <w:top w:val="nil"/>
            </w:tcBorders>
          </w:tcPr>
          <w:p w14:paraId="785DCC28" w14:textId="77777777" w:rsidR="0088652B" w:rsidRPr="0080080F" w:rsidRDefault="0088652B" w:rsidP="0080080F"/>
        </w:tc>
      </w:tr>
      <w:tr w:rsidR="003A010F" w:rsidRPr="0080080F" w14:paraId="7B406469" w14:textId="77777777" w:rsidTr="0024729E">
        <w:trPr>
          <w:trHeight w:val="224"/>
        </w:trPr>
        <w:tc>
          <w:tcPr>
            <w:tcW w:w="1613" w:type="dxa"/>
            <w:tcBorders>
              <w:bottom w:val="nil"/>
            </w:tcBorders>
          </w:tcPr>
          <w:p w14:paraId="36AB7F90" w14:textId="77777777" w:rsidR="0088652B" w:rsidRPr="0080080F" w:rsidRDefault="00001C47" w:rsidP="0080080F">
            <w:pPr>
              <w:rPr>
                <w:i/>
              </w:rPr>
            </w:pPr>
            <w:r w:rsidRPr="0080080F">
              <w:rPr>
                <w:i/>
              </w:rPr>
              <w:t>Skeleto,</w:t>
            </w:r>
          </w:p>
        </w:tc>
        <w:tc>
          <w:tcPr>
            <w:tcW w:w="1479" w:type="dxa"/>
            <w:vMerge w:val="restart"/>
          </w:tcPr>
          <w:p w14:paraId="6C499379" w14:textId="77777777" w:rsidR="0088652B" w:rsidRPr="0080080F" w:rsidRDefault="0088652B" w:rsidP="0080080F"/>
        </w:tc>
        <w:tc>
          <w:tcPr>
            <w:tcW w:w="1498" w:type="dxa"/>
            <w:tcBorders>
              <w:bottom w:val="nil"/>
            </w:tcBorders>
          </w:tcPr>
          <w:p w14:paraId="5DAB72D4" w14:textId="77777777" w:rsidR="0088652B" w:rsidRPr="0080080F" w:rsidRDefault="00001C47" w:rsidP="0080080F">
            <w:r w:rsidRPr="0080080F">
              <w:t>Nugaros</w:t>
            </w:r>
          </w:p>
        </w:tc>
        <w:tc>
          <w:tcPr>
            <w:tcW w:w="2118" w:type="dxa"/>
            <w:vMerge w:val="restart"/>
          </w:tcPr>
          <w:p w14:paraId="1561222F" w14:textId="77777777" w:rsidR="0088652B" w:rsidRPr="0080080F" w:rsidRDefault="0088652B" w:rsidP="0080080F"/>
        </w:tc>
        <w:tc>
          <w:tcPr>
            <w:tcW w:w="1680" w:type="dxa"/>
            <w:vMerge w:val="restart"/>
          </w:tcPr>
          <w:p w14:paraId="4A691F85" w14:textId="77777777" w:rsidR="0088652B" w:rsidRPr="0080080F" w:rsidRDefault="0088652B" w:rsidP="0080080F"/>
        </w:tc>
        <w:tc>
          <w:tcPr>
            <w:tcW w:w="1890" w:type="dxa"/>
            <w:vMerge w:val="restart"/>
          </w:tcPr>
          <w:p w14:paraId="3DEAFEDE" w14:textId="77777777" w:rsidR="0088652B" w:rsidRPr="0080080F" w:rsidRDefault="0088652B" w:rsidP="0080080F"/>
        </w:tc>
      </w:tr>
      <w:tr w:rsidR="003A010F" w:rsidRPr="0080080F" w14:paraId="1CB26C2A" w14:textId="77777777" w:rsidTr="0024729E">
        <w:trPr>
          <w:trHeight w:val="218"/>
        </w:trPr>
        <w:tc>
          <w:tcPr>
            <w:tcW w:w="1613" w:type="dxa"/>
            <w:tcBorders>
              <w:top w:val="nil"/>
              <w:bottom w:val="nil"/>
            </w:tcBorders>
          </w:tcPr>
          <w:p w14:paraId="70590135" w14:textId="77777777" w:rsidR="0088652B" w:rsidRPr="0080080F" w:rsidRDefault="00001C47" w:rsidP="0080080F">
            <w:pPr>
              <w:rPr>
                <w:i/>
              </w:rPr>
            </w:pPr>
            <w:r w:rsidRPr="0080080F">
              <w:rPr>
                <w:i/>
              </w:rPr>
              <w:t>raumenų</w:t>
            </w:r>
            <w:r w:rsidRPr="0080080F">
              <w:rPr>
                <w:i/>
                <w:spacing w:val="-2"/>
              </w:rPr>
              <w:t xml:space="preserve"> </w:t>
            </w:r>
            <w:r w:rsidRPr="0080080F">
              <w:rPr>
                <w:i/>
              </w:rPr>
              <w:t>ir</w:t>
            </w:r>
          </w:p>
        </w:tc>
        <w:tc>
          <w:tcPr>
            <w:tcW w:w="1479" w:type="dxa"/>
            <w:vMerge/>
            <w:tcBorders>
              <w:top w:val="nil"/>
            </w:tcBorders>
          </w:tcPr>
          <w:p w14:paraId="21905234" w14:textId="77777777" w:rsidR="0088652B" w:rsidRPr="0080080F" w:rsidRDefault="0088652B" w:rsidP="0080080F"/>
        </w:tc>
        <w:tc>
          <w:tcPr>
            <w:tcW w:w="1498" w:type="dxa"/>
            <w:tcBorders>
              <w:top w:val="nil"/>
              <w:bottom w:val="nil"/>
            </w:tcBorders>
          </w:tcPr>
          <w:p w14:paraId="38AE69C9" w14:textId="77777777" w:rsidR="0088652B" w:rsidRPr="0080080F" w:rsidRDefault="00001C47" w:rsidP="0080080F">
            <w:r w:rsidRPr="0080080F">
              <w:rPr>
                <w:spacing w:val="-1"/>
              </w:rPr>
              <w:t>skausmas</w:t>
            </w:r>
            <w:r w:rsidRPr="0080080F">
              <w:rPr>
                <w:spacing w:val="-16"/>
              </w:rPr>
              <w:t xml:space="preserve"> </w:t>
            </w:r>
            <w:r w:rsidRPr="0080080F">
              <w:rPr>
                <w:vertAlign w:val="superscript"/>
              </w:rPr>
              <w:t>*</w:t>
            </w:r>
          </w:p>
        </w:tc>
        <w:tc>
          <w:tcPr>
            <w:tcW w:w="2118" w:type="dxa"/>
            <w:vMerge/>
            <w:tcBorders>
              <w:top w:val="nil"/>
            </w:tcBorders>
          </w:tcPr>
          <w:p w14:paraId="161D1625" w14:textId="77777777" w:rsidR="0088652B" w:rsidRPr="0080080F" w:rsidRDefault="0088652B" w:rsidP="0080080F"/>
        </w:tc>
        <w:tc>
          <w:tcPr>
            <w:tcW w:w="1680" w:type="dxa"/>
            <w:vMerge/>
            <w:tcBorders>
              <w:top w:val="nil"/>
            </w:tcBorders>
          </w:tcPr>
          <w:p w14:paraId="74E73FE9" w14:textId="77777777" w:rsidR="0088652B" w:rsidRPr="0080080F" w:rsidRDefault="0088652B" w:rsidP="0080080F"/>
        </w:tc>
        <w:tc>
          <w:tcPr>
            <w:tcW w:w="1890" w:type="dxa"/>
            <w:vMerge/>
            <w:tcBorders>
              <w:top w:val="nil"/>
            </w:tcBorders>
          </w:tcPr>
          <w:p w14:paraId="668BCFDE" w14:textId="77777777" w:rsidR="0088652B" w:rsidRPr="0080080F" w:rsidRDefault="0088652B" w:rsidP="0080080F"/>
        </w:tc>
      </w:tr>
      <w:tr w:rsidR="003A010F" w:rsidRPr="0080080F" w14:paraId="6102E848" w14:textId="77777777" w:rsidTr="0024729E">
        <w:trPr>
          <w:trHeight w:val="217"/>
        </w:trPr>
        <w:tc>
          <w:tcPr>
            <w:tcW w:w="1613" w:type="dxa"/>
            <w:tcBorders>
              <w:top w:val="nil"/>
              <w:bottom w:val="nil"/>
            </w:tcBorders>
          </w:tcPr>
          <w:p w14:paraId="03EC4C0C" w14:textId="77777777" w:rsidR="0088652B" w:rsidRPr="0080080F" w:rsidRDefault="00001C47" w:rsidP="0080080F">
            <w:pPr>
              <w:rPr>
                <w:i/>
              </w:rPr>
            </w:pPr>
            <w:r w:rsidRPr="0080080F">
              <w:rPr>
                <w:i/>
              </w:rPr>
              <w:t>jungiamojo</w:t>
            </w:r>
          </w:p>
        </w:tc>
        <w:tc>
          <w:tcPr>
            <w:tcW w:w="1479" w:type="dxa"/>
            <w:vMerge/>
            <w:tcBorders>
              <w:top w:val="nil"/>
            </w:tcBorders>
          </w:tcPr>
          <w:p w14:paraId="1B2E1219" w14:textId="77777777" w:rsidR="0088652B" w:rsidRPr="0080080F" w:rsidRDefault="0088652B" w:rsidP="0080080F"/>
        </w:tc>
        <w:tc>
          <w:tcPr>
            <w:tcW w:w="1498" w:type="dxa"/>
            <w:tcBorders>
              <w:top w:val="nil"/>
              <w:bottom w:val="nil"/>
            </w:tcBorders>
          </w:tcPr>
          <w:p w14:paraId="5179033A" w14:textId="77777777" w:rsidR="0088652B" w:rsidRPr="0080080F" w:rsidRDefault="0088652B" w:rsidP="0080080F"/>
        </w:tc>
        <w:tc>
          <w:tcPr>
            <w:tcW w:w="2118" w:type="dxa"/>
            <w:vMerge/>
            <w:tcBorders>
              <w:top w:val="nil"/>
            </w:tcBorders>
          </w:tcPr>
          <w:p w14:paraId="2A7DA01D" w14:textId="77777777" w:rsidR="0088652B" w:rsidRPr="0080080F" w:rsidRDefault="0088652B" w:rsidP="0080080F"/>
        </w:tc>
        <w:tc>
          <w:tcPr>
            <w:tcW w:w="1680" w:type="dxa"/>
            <w:vMerge/>
            <w:tcBorders>
              <w:top w:val="nil"/>
            </w:tcBorders>
          </w:tcPr>
          <w:p w14:paraId="30743C6C" w14:textId="77777777" w:rsidR="0088652B" w:rsidRPr="0080080F" w:rsidRDefault="0088652B" w:rsidP="0080080F"/>
        </w:tc>
        <w:tc>
          <w:tcPr>
            <w:tcW w:w="1890" w:type="dxa"/>
            <w:vMerge/>
            <w:tcBorders>
              <w:top w:val="nil"/>
            </w:tcBorders>
          </w:tcPr>
          <w:p w14:paraId="763EC470" w14:textId="77777777" w:rsidR="0088652B" w:rsidRPr="0080080F" w:rsidRDefault="0088652B" w:rsidP="0080080F"/>
        </w:tc>
      </w:tr>
      <w:tr w:rsidR="003A010F" w:rsidRPr="0080080F" w14:paraId="0F628642" w14:textId="77777777" w:rsidTr="0024729E">
        <w:trPr>
          <w:trHeight w:val="220"/>
        </w:trPr>
        <w:tc>
          <w:tcPr>
            <w:tcW w:w="1613" w:type="dxa"/>
            <w:tcBorders>
              <w:top w:val="nil"/>
              <w:bottom w:val="nil"/>
            </w:tcBorders>
          </w:tcPr>
          <w:p w14:paraId="47960C10" w14:textId="77777777" w:rsidR="0088652B" w:rsidRPr="0080080F" w:rsidRDefault="00001C47" w:rsidP="0080080F">
            <w:pPr>
              <w:rPr>
                <w:i/>
              </w:rPr>
            </w:pPr>
            <w:r w:rsidRPr="0080080F">
              <w:rPr>
                <w:i/>
              </w:rPr>
              <w:t>audinio</w:t>
            </w:r>
          </w:p>
        </w:tc>
        <w:tc>
          <w:tcPr>
            <w:tcW w:w="1479" w:type="dxa"/>
            <w:vMerge/>
            <w:tcBorders>
              <w:top w:val="nil"/>
            </w:tcBorders>
          </w:tcPr>
          <w:p w14:paraId="6259AFF5" w14:textId="77777777" w:rsidR="0088652B" w:rsidRPr="0080080F" w:rsidRDefault="0088652B" w:rsidP="0080080F"/>
        </w:tc>
        <w:tc>
          <w:tcPr>
            <w:tcW w:w="1498" w:type="dxa"/>
            <w:tcBorders>
              <w:top w:val="nil"/>
              <w:bottom w:val="nil"/>
            </w:tcBorders>
          </w:tcPr>
          <w:p w14:paraId="25C0244B" w14:textId="77777777" w:rsidR="0088652B" w:rsidRPr="0080080F" w:rsidRDefault="0088652B" w:rsidP="0080080F"/>
        </w:tc>
        <w:tc>
          <w:tcPr>
            <w:tcW w:w="2118" w:type="dxa"/>
            <w:vMerge/>
            <w:tcBorders>
              <w:top w:val="nil"/>
            </w:tcBorders>
          </w:tcPr>
          <w:p w14:paraId="573D265D" w14:textId="77777777" w:rsidR="0088652B" w:rsidRPr="0080080F" w:rsidRDefault="0088652B" w:rsidP="0080080F"/>
        </w:tc>
        <w:tc>
          <w:tcPr>
            <w:tcW w:w="1680" w:type="dxa"/>
            <w:vMerge/>
            <w:tcBorders>
              <w:top w:val="nil"/>
            </w:tcBorders>
          </w:tcPr>
          <w:p w14:paraId="5FF5A4CF" w14:textId="77777777" w:rsidR="0088652B" w:rsidRPr="0080080F" w:rsidRDefault="0088652B" w:rsidP="0080080F"/>
        </w:tc>
        <w:tc>
          <w:tcPr>
            <w:tcW w:w="1890" w:type="dxa"/>
            <w:vMerge/>
            <w:tcBorders>
              <w:top w:val="nil"/>
            </w:tcBorders>
          </w:tcPr>
          <w:p w14:paraId="6DC09008" w14:textId="77777777" w:rsidR="0088652B" w:rsidRPr="0080080F" w:rsidRDefault="0088652B" w:rsidP="0080080F"/>
        </w:tc>
      </w:tr>
      <w:tr w:rsidR="003A010F" w:rsidRPr="0080080F" w14:paraId="35B16548" w14:textId="77777777" w:rsidTr="0024729E">
        <w:trPr>
          <w:trHeight w:val="226"/>
        </w:trPr>
        <w:tc>
          <w:tcPr>
            <w:tcW w:w="1613" w:type="dxa"/>
            <w:tcBorders>
              <w:top w:val="nil"/>
            </w:tcBorders>
          </w:tcPr>
          <w:p w14:paraId="51C5557C" w14:textId="77777777" w:rsidR="0088652B" w:rsidRPr="0080080F" w:rsidRDefault="00001C47" w:rsidP="0080080F">
            <w:pPr>
              <w:rPr>
                <w:i/>
              </w:rPr>
            </w:pPr>
            <w:r w:rsidRPr="0080080F">
              <w:rPr>
                <w:i/>
              </w:rPr>
              <w:t>sutrikimai</w:t>
            </w:r>
          </w:p>
        </w:tc>
        <w:tc>
          <w:tcPr>
            <w:tcW w:w="1479" w:type="dxa"/>
            <w:vMerge/>
            <w:tcBorders>
              <w:top w:val="nil"/>
            </w:tcBorders>
          </w:tcPr>
          <w:p w14:paraId="1A6D6924" w14:textId="77777777" w:rsidR="0088652B" w:rsidRPr="0080080F" w:rsidRDefault="0088652B" w:rsidP="0080080F"/>
        </w:tc>
        <w:tc>
          <w:tcPr>
            <w:tcW w:w="1498" w:type="dxa"/>
            <w:tcBorders>
              <w:top w:val="nil"/>
            </w:tcBorders>
          </w:tcPr>
          <w:p w14:paraId="72673D8D" w14:textId="77777777" w:rsidR="0088652B" w:rsidRPr="0080080F" w:rsidRDefault="0088652B" w:rsidP="0080080F"/>
        </w:tc>
        <w:tc>
          <w:tcPr>
            <w:tcW w:w="2118" w:type="dxa"/>
            <w:vMerge/>
            <w:tcBorders>
              <w:top w:val="nil"/>
            </w:tcBorders>
          </w:tcPr>
          <w:p w14:paraId="7DB14241" w14:textId="77777777" w:rsidR="0088652B" w:rsidRPr="0080080F" w:rsidRDefault="0088652B" w:rsidP="0080080F"/>
        </w:tc>
        <w:tc>
          <w:tcPr>
            <w:tcW w:w="1680" w:type="dxa"/>
            <w:vMerge/>
            <w:tcBorders>
              <w:top w:val="nil"/>
            </w:tcBorders>
          </w:tcPr>
          <w:p w14:paraId="1447B785" w14:textId="77777777" w:rsidR="0088652B" w:rsidRPr="0080080F" w:rsidRDefault="0088652B" w:rsidP="0080080F"/>
        </w:tc>
        <w:tc>
          <w:tcPr>
            <w:tcW w:w="1890" w:type="dxa"/>
            <w:vMerge/>
            <w:tcBorders>
              <w:top w:val="nil"/>
            </w:tcBorders>
          </w:tcPr>
          <w:p w14:paraId="1E581F31" w14:textId="77777777" w:rsidR="0088652B" w:rsidRPr="0080080F" w:rsidRDefault="0088652B" w:rsidP="0080080F"/>
        </w:tc>
      </w:tr>
      <w:tr w:rsidR="003A010F" w:rsidRPr="0080080F" w14:paraId="5A505261" w14:textId="77777777" w:rsidTr="0024729E">
        <w:trPr>
          <w:trHeight w:val="690"/>
        </w:trPr>
        <w:tc>
          <w:tcPr>
            <w:tcW w:w="1613" w:type="dxa"/>
          </w:tcPr>
          <w:p w14:paraId="718743C2" w14:textId="77777777" w:rsidR="0088652B" w:rsidRPr="0080080F" w:rsidRDefault="00001C47" w:rsidP="0080080F">
            <w:pPr>
              <w:rPr>
                <w:i/>
              </w:rPr>
            </w:pPr>
            <w:r w:rsidRPr="0080080F">
              <w:rPr>
                <w:i/>
              </w:rPr>
              <w:t>Inkstų</w:t>
            </w:r>
            <w:r w:rsidRPr="0080080F">
              <w:rPr>
                <w:i/>
                <w:spacing w:val="-2"/>
              </w:rPr>
              <w:t xml:space="preserve"> </w:t>
            </w:r>
            <w:r w:rsidRPr="0080080F">
              <w:rPr>
                <w:i/>
              </w:rPr>
              <w:t>ir</w:t>
            </w:r>
          </w:p>
          <w:p w14:paraId="6D3F6A0D" w14:textId="77777777" w:rsidR="0088652B" w:rsidRPr="0080080F" w:rsidRDefault="00001C47" w:rsidP="0080080F">
            <w:pPr>
              <w:rPr>
                <w:i/>
              </w:rPr>
            </w:pPr>
            <w:r w:rsidRPr="0080080F">
              <w:rPr>
                <w:i/>
                <w:spacing w:val="-1"/>
              </w:rPr>
              <w:t xml:space="preserve">šlapimo </w:t>
            </w:r>
            <w:r w:rsidRPr="0080080F">
              <w:rPr>
                <w:i/>
              </w:rPr>
              <w:t>takų</w:t>
            </w:r>
            <w:r w:rsidRPr="0080080F">
              <w:rPr>
                <w:i/>
                <w:spacing w:val="-47"/>
              </w:rPr>
              <w:t xml:space="preserve"> </w:t>
            </w:r>
            <w:r w:rsidRPr="0080080F">
              <w:rPr>
                <w:i/>
              </w:rPr>
              <w:t>sutrikimai</w:t>
            </w:r>
          </w:p>
        </w:tc>
        <w:tc>
          <w:tcPr>
            <w:tcW w:w="1479" w:type="dxa"/>
          </w:tcPr>
          <w:p w14:paraId="34D4693D" w14:textId="77777777" w:rsidR="0088652B" w:rsidRPr="0080080F" w:rsidRDefault="0088652B" w:rsidP="0080080F"/>
        </w:tc>
        <w:tc>
          <w:tcPr>
            <w:tcW w:w="1498" w:type="dxa"/>
          </w:tcPr>
          <w:p w14:paraId="53D60E05" w14:textId="226CFD83" w:rsidR="0088652B" w:rsidRPr="0080080F" w:rsidRDefault="00001C47" w:rsidP="0080080F">
            <w:r w:rsidRPr="0080080F">
              <w:t>Dizurija</w:t>
            </w:r>
            <w:r w:rsidRPr="0080080F">
              <w:rPr>
                <w:spacing w:val="1"/>
              </w:rPr>
              <w:t xml:space="preserve"> </w:t>
            </w:r>
            <w:r w:rsidRPr="0080080F">
              <w:t>Poliurija</w:t>
            </w:r>
            <w:r w:rsidRPr="0080080F">
              <w:rPr>
                <w:spacing w:val="-10"/>
              </w:rPr>
              <w:t xml:space="preserve"> </w:t>
            </w:r>
            <w:r w:rsidRPr="0080080F">
              <w:rPr>
                <w:vertAlign w:val="superscript"/>
              </w:rPr>
              <w:t>*,</w:t>
            </w:r>
            <w:r w:rsidR="00B71F60">
              <w:rPr>
                <w:vertAlign w:val="superscript"/>
              </w:rPr>
              <w:t>f</w:t>
            </w:r>
          </w:p>
        </w:tc>
        <w:tc>
          <w:tcPr>
            <w:tcW w:w="2118" w:type="dxa"/>
          </w:tcPr>
          <w:p w14:paraId="55E4ACE2" w14:textId="52310A60" w:rsidR="0088652B" w:rsidRPr="0080080F" w:rsidRDefault="00001C47" w:rsidP="0080080F">
            <w:r w:rsidRPr="0080080F">
              <w:t>N</w:t>
            </w:r>
            <w:r w:rsidR="00AB09B3">
              <w:t>i</w:t>
            </w:r>
            <w:r w:rsidRPr="0080080F">
              <w:t>kturija</w:t>
            </w:r>
            <w:r w:rsidRPr="0080080F">
              <w:rPr>
                <w:spacing w:val="-5"/>
              </w:rPr>
              <w:t xml:space="preserve"> </w:t>
            </w:r>
            <w:r w:rsidRPr="0080080F">
              <w:rPr>
                <w:vertAlign w:val="superscript"/>
              </w:rPr>
              <w:t>**</w:t>
            </w:r>
          </w:p>
        </w:tc>
        <w:tc>
          <w:tcPr>
            <w:tcW w:w="1680" w:type="dxa"/>
          </w:tcPr>
          <w:p w14:paraId="40C9367D" w14:textId="77777777" w:rsidR="0088652B" w:rsidRPr="0080080F" w:rsidRDefault="0088652B" w:rsidP="0080080F"/>
        </w:tc>
        <w:tc>
          <w:tcPr>
            <w:tcW w:w="1890" w:type="dxa"/>
          </w:tcPr>
          <w:p w14:paraId="023C31D4" w14:textId="07D91DB1" w:rsidR="0088652B" w:rsidRPr="0080080F" w:rsidRDefault="00B71F60" w:rsidP="00B71F60">
            <w:r w:rsidRPr="00B71F60">
              <w:t>Kanalėlių ir intersticinio audinio nefritas</w:t>
            </w:r>
          </w:p>
        </w:tc>
      </w:tr>
      <w:tr w:rsidR="003A010F" w:rsidRPr="0080080F" w14:paraId="36222DCB" w14:textId="77777777" w:rsidTr="0024729E">
        <w:trPr>
          <w:trHeight w:val="224"/>
        </w:trPr>
        <w:tc>
          <w:tcPr>
            <w:tcW w:w="1613" w:type="dxa"/>
            <w:tcBorders>
              <w:bottom w:val="nil"/>
            </w:tcBorders>
          </w:tcPr>
          <w:p w14:paraId="56752E34" w14:textId="77777777" w:rsidR="0088652B" w:rsidRPr="0080080F" w:rsidRDefault="00001C47" w:rsidP="0080080F">
            <w:pPr>
              <w:rPr>
                <w:i/>
              </w:rPr>
            </w:pPr>
            <w:r w:rsidRPr="0080080F">
              <w:rPr>
                <w:i/>
              </w:rPr>
              <w:t>Lytinės</w:t>
            </w:r>
          </w:p>
        </w:tc>
        <w:tc>
          <w:tcPr>
            <w:tcW w:w="1479" w:type="dxa"/>
            <w:vMerge w:val="restart"/>
          </w:tcPr>
          <w:p w14:paraId="687A5F00" w14:textId="77777777" w:rsidR="0088652B" w:rsidRPr="0080080F" w:rsidRDefault="0088652B" w:rsidP="0080080F"/>
        </w:tc>
        <w:tc>
          <w:tcPr>
            <w:tcW w:w="1498" w:type="dxa"/>
            <w:vMerge w:val="restart"/>
          </w:tcPr>
          <w:p w14:paraId="399B623C" w14:textId="77777777" w:rsidR="0088652B" w:rsidRPr="0080080F" w:rsidRDefault="0088652B" w:rsidP="0080080F"/>
        </w:tc>
        <w:tc>
          <w:tcPr>
            <w:tcW w:w="2118" w:type="dxa"/>
            <w:tcBorders>
              <w:bottom w:val="nil"/>
            </w:tcBorders>
          </w:tcPr>
          <w:p w14:paraId="19146C78" w14:textId="28D8C702" w:rsidR="0088652B" w:rsidRPr="0080080F" w:rsidRDefault="00001C47" w:rsidP="0080080F">
            <w:r w:rsidRPr="0080080F">
              <w:t>Vulvovaginalini</w:t>
            </w:r>
            <w:r w:rsidR="0024729E">
              <w:t>s</w:t>
            </w:r>
          </w:p>
        </w:tc>
        <w:tc>
          <w:tcPr>
            <w:tcW w:w="1680" w:type="dxa"/>
            <w:vMerge w:val="restart"/>
          </w:tcPr>
          <w:p w14:paraId="3F91F4CF" w14:textId="77777777" w:rsidR="0088652B" w:rsidRPr="0080080F" w:rsidRDefault="0088652B" w:rsidP="0080080F"/>
        </w:tc>
        <w:tc>
          <w:tcPr>
            <w:tcW w:w="1890" w:type="dxa"/>
            <w:vMerge w:val="restart"/>
          </w:tcPr>
          <w:p w14:paraId="5D699266" w14:textId="77777777" w:rsidR="0088652B" w:rsidRPr="0080080F" w:rsidRDefault="0088652B" w:rsidP="0080080F"/>
        </w:tc>
      </w:tr>
      <w:tr w:rsidR="003A010F" w:rsidRPr="0080080F" w14:paraId="691B0C28" w14:textId="77777777" w:rsidTr="0024729E">
        <w:trPr>
          <w:trHeight w:val="220"/>
        </w:trPr>
        <w:tc>
          <w:tcPr>
            <w:tcW w:w="1613" w:type="dxa"/>
            <w:tcBorders>
              <w:top w:val="nil"/>
              <w:bottom w:val="nil"/>
            </w:tcBorders>
          </w:tcPr>
          <w:p w14:paraId="58439D4F" w14:textId="77777777" w:rsidR="0088652B" w:rsidRPr="0080080F" w:rsidRDefault="00001C47" w:rsidP="0080080F">
            <w:pPr>
              <w:rPr>
                <w:i/>
              </w:rPr>
            </w:pPr>
            <w:r w:rsidRPr="0080080F">
              <w:rPr>
                <w:i/>
              </w:rPr>
              <w:t>sistemos</w:t>
            </w:r>
            <w:r w:rsidRPr="0080080F">
              <w:rPr>
                <w:i/>
                <w:spacing w:val="-3"/>
              </w:rPr>
              <w:t xml:space="preserve"> </w:t>
            </w:r>
            <w:r w:rsidRPr="0080080F">
              <w:rPr>
                <w:i/>
              </w:rPr>
              <w:t>ir</w:t>
            </w:r>
          </w:p>
        </w:tc>
        <w:tc>
          <w:tcPr>
            <w:tcW w:w="1479" w:type="dxa"/>
            <w:vMerge/>
            <w:tcBorders>
              <w:top w:val="nil"/>
            </w:tcBorders>
          </w:tcPr>
          <w:p w14:paraId="34F6D45D" w14:textId="77777777" w:rsidR="0088652B" w:rsidRPr="0080080F" w:rsidRDefault="0088652B" w:rsidP="0080080F"/>
        </w:tc>
        <w:tc>
          <w:tcPr>
            <w:tcW w:w="1498" w:type="dxa"/>
            <w:vMerge/>
            <w:tcBorders>
              <w:top w:val="nil"/>
            </w:tcBorders>
          </w:tcPr>
          <w:p w14:paraId="7C3DC681" w14:textId="77777777" w:rsidR="0088652B" w:rsidRPr="0080080F" w:rsidRDefault="0088652B" w:rsidP="0080080F"/>
        </w:tc>
        <w:tc>
          <w:tcPr>
            <w:tcW w:w="2118" w:type="dxa"/>
            <w:tcBorders>
              <w:top w:val="nil"/>
              <w:bottom w:val="nil"/>
            </w:tcBorders>
          </w:tcPr>
          <w:p w14:paraId="68F53115" w14:textId="3E67F74A" w:rsidR="0088652B" w:rsidRPr="0080080F" w:rsidRDefault="00001C47" w:rsidP="0080080F">
            <w:r w:rsidRPr="0080080F">
              <w:t>niež</w:t>
            </w:r>
            <w:r w:rsidR="00F53403">
              <w:t>ėjimas</w:t>
            </w:r>
            <w:r w:rsidRPr="0080080F">
              <w:t xml:space="preserve"> </w:t>
            </w:r>
            <w:r w:rsidRPr="0080080F">
              <w:rPr>
                <w:vertAlign w:val="superscript"/>
              </w:rPr>
              <w:t>**</w:t>
            </w:r>
          </w:p>
        </w:tc>
        <w:tc>
          <w:tcPr>
            <w:tcW w:w="1680" w:type="dxa"/>
            <w:vMerge/>
            <w:tcBorders>
              <w:top w:val="nil"/>
            </w:tcBorders>
          </w:tcPr>
          <w:p w14:paraId="2168D3F7" w14:textId="77777777" w:rsidR="0088652B" w:rsidRPr="0080080F" w:rsidRDefault="0088652B" w:rsidP="0080080F"/>
        </w:tc>
        <w:tc>
          <w:tcPr>
            <w:tcW w:w="1890" w:type="dxa"/>
            <w:vMerge/>
            <w:tcBorders>
              <w:top w:val="nil"/>
            </w:tcBorders>
          </w:tcPr>
          <w:p w14:paraId="4D985C55" w14:textId="77777777" w:rsidR="0088652B" w:rsidRPr="0080080F" w:rsidRDefault="0088652B" w:rsidP="0080080F"/>
        </w:tc>
      </w:tr>
      <w:tr w:rsidR="003A010F" w:rsidRPr="0080080F" w14:paraId="02FBB4B5" w14:textId="77777777" w:rsidTr="0024729E">
        <w:trPr>
          <w:trHeight w:val="220"/>
        </w:trPr>
        <w:tc>
          <w:tcPr>
            <w:tcW w:w="1613" w:type="dxa"/>
            <w:tcBorders>
              <w:top w:val="nil"/>
              <w:bottom w:val="nil"/>
            </w:tcBorders>
          </w:tcPr>
          <w:p w14:paraId="4DAE4E38" w14:textId="77777777" w:rsidR="0088652B" w:rsidRPr="0080080F" w:rsidRDefault="00001C47" w:rsidP="0080080F">
            <w:pPr>
              <w:rPr>
                <w:i/>
              </w:rPr>
            </w:pPr>
            <w:r w:rsidRPr="0080080F">
              <w:rPr>
                <w:i/>
              </w:rPr>
              <w:t>krūties</w:t>
            </w:r>
          </w:p>
        </w:tc>
        <w:tc>
          <w:tcPr>
            <w:tcW w:w="1479" w:type="dxa"/>
            <w:vMerge/>
            <w:tcBorders>
              <w:top w:val="nil"/>
            </w:tcBorders>
          </w:tcPr>
          <w:p w14:paraId="32FBA591" w14:textId="77777777" w:rsidR="0088652B" w:rsidRPr="0080080F" w:rsidRDefault="0088652B" w:rsidP="0080080F"/>
        </w:tc>
        <w:tc>
          <w:tcPr>
            <w:tcW w:w="1498" w:type="dxa"/>
            <w:vMerge/>
            <w:tcBorders>
              <w:top w:val="nil"/>
            </w:tcBorders>
          </w:tcPr>
          <w:p w14:paraId="7B0B82BD" w14:textId="77777777" w:rsidR="0088652B" w:rsidRPr="0080080F" w:rsidRDefault="0088652B" w:rsidP="0080080F"/>
        </w:tc>
        <w:tc>
          <w:tcPr>
            <w:tcW w:w="2118" w:type="dxa"/>
            <w:tcBorders>
              <w:top w:val="nil"/>
              <w:bottom w:val="nil"/>
            </w:tcBorders>
          </w:tcPr>
          <w:p w14:paraId="03A38F6A" w14:textId="77777777" w:rsidR="0088652B" w:rsidRPr="0080080F" w:rsidRDefault="00001C47" w:rsidP="0080080F">
            <w:r w:rsidRPr="0080080F">
              <w:t>Genitalijų</w:t>
            </w:r>
          </w:p>
        </w:tc>
        <w:tc>
          <w:tcPr>
            <w:tcW w:w="1680" w:type="dxa"/>
            <w:vMerge/>
            <w:tcBorders>
              <w:top w:val="nil"/>
            </w:tcBorders>
          </w:tcPr>
          <w:p w14:paraId="34C187A3" w14:textId="77777777" w:rsidR="0088652B" w:rsidRPr="0080080F" w:rsidRDefault="0088652B" w:rsidP="0080080F"/>
        </w:tc>
        <w:tc>
          <w:tcPr>
            <w:tcW w:w="1890" w:type="dxa"/>
            <w:vMerge/>
            <w:tcBorders>
              <w:top w:val="nil"/>
            </w:tcBorders>
          </w:tcPr>
          <w:p w14:paraId="7F7D3F8B" w14:textId="77777777" w:rsidR="0088652B" w:rsidRPr="0080080F" w:rsidRDefault="0088652B" w:rsidP="0080080F"/>
        </w:tc>
      </w:tr>
      <w:tr w:rsidR="003A010F" w:rsidRPr="0080080F" w14:paraId="2C3F8459" w14:textId="77777777" w:rsidTr="0024729E">
        <w:trPr>
          <w:trHeight w:val="226"/>
        </w:trPr>
        <w:tc>
          <w:tcPr>
            <w:tcW w:w="1613" w:type="dxa"/>
            <w:tcBorders>
              <w:top w:val="nil"/>
            </w:tcBorders>
          </w:tcPr>
          <w:p w14:paraId="0D5024F3" w14:textId="77777777" w:rsidR="0088652B" w:rsidRPr="0080080F" w:rsidRDefault="00001C47" w:rsidP="0080080F">
            <w:pPr>
              <w:rPr>
                <w:i/>
              </w:rPr>
            </w:pPr>
            <w:r w:rsidRPr="0080080F">
              <w:rPr>
                <w:i/>
              </w:rPr>
              <w:t>sutrikimai</w:t>
            </w:r>
          </w:p>
        </w:tc>
        <w:tc>
          <w:tcPr>
            <w:tcW w:w="1479" w:type="dxa"/>
            <w:vMerge/>
            <w:tcBorders>
              <w:top w:val="nil"/>
            </w:tcBorders>
          </w:tcPr>
          <w:p w14:paraId="56A643AA" w14:textId="77777777" w:rsidR="0088652B" w:rsidRPr="0080080F" w:rsidRDefault="0088652B" w:rsidP="0080080F"/>
        </w:tc>
        <w:tc>
          <w:tcPr>
            <w:tcW w:w="1498" w:type="dxa"/>
            <w:vMerge/>
            <w:tcBorders>
              <w:top w:val="nil"/>
            </w:tcBorders>
          </w:tcPr>
          <w:p w14:paraId="437EA2DF" w14:textId="77777777" w:rsidR="0088652B" w:rsidRPr="0080080F" w:rsidRDefault="0088652B" w:rsidP="0080080F"/>
        </w:tc>
        <w:tc>
          <w:tcPr>
            <w:tcW w:w="2118" w:type="dxa"/>
            <w:tcBorders>
              <w:top w:val="nil"/>
            </w:tcBorders>
          </w:tcPr>
          <w:p w14:paraId="6C3B128F" w14:textId="3586B9BC" w:rsidR="0088652B" w:rsidRPr="0080080F" w:rsidRDefault="00001C47" w:rsidP="0080080F">
            <w:r w:rsidRPr="0080080F">
              <w:t>niež</w:t>
            </w:r>
            <w:r w:rsidR="00F53403">
              <w:t>ėjimas</w:t>
            </w:r>
            <w:r w:rsidRPr="0080080F">
              <w:rPr>
                <w:spacing w:val="-4"/>
              </w:rPr>
              <w:t xml:space="preserve"> </w:t>
            </w:r>
            <w:r w:rsidRPr="0080080F">
              <w:rPr>
                <w:vertAlign w:val="superscript"/>
              </w:rPr>
              <w:t>**</w:t>
            </w:r>
          </w:p>
        </w:tc>
        <w:tc>
          <w:tcPr>
            <w:tcW w:w="1680" w:type="dxa"/>
            <w:vMerge/>
            <w:tcBorders>
              <w:top w:val="nil"/>
            </w:tcBorders>
          </w:tcPr>
          <w:p w14:paraId="3143F814" w14:textId="77777777" w:rsidR="0088652B" w:rsidRPr="0080080F" w:rsidRDefault="0088652B" w:rsidP="0080080F"/>
        </w:tc>
        <w:tc>
          <w:tcPr>
            <w:tcW w:w="1890" w:type="dxa"/>
            <w:vMerge/>
            <w:tcBorders>
              <w:top w:val="nil"/>
            </w:tcBorders>
          </w:tcPr>
          <w:p w14:paraId="1790E21F" w14:textId="77777777" w:rsidR="0088652B" w:rsidRPr="0080080F" w:rsidRDefault="0088652B" w:rsidP="0080080F"/>
        </w:tc>
      </w:tr>
      <w:tr w:rsidR="003A010F" w:rsidRPr="0080080F" w14:paraId="1DBCF70B" w14:textId="77777777" w:rsidTr="0024729E">
        <w:trPr>
          <w:trHeight w:val="224"/>
        </w:trPr>
        <w:tc>
          <w:tcPr>
            <w:tcW w:w="1613" w:type="dxa"/>
            <w:tcBorders>
              <w:bottom w:val="nil"/>
            </w:tcBorders>
          </w:tcPr>
          <w:p w14:paraId="1BC50FF1" w14:textId="6991AD0B" w:rsidR="0088652B" w:rsidRPr="0080080F" w:rsidRDefault="00001C47" w:rsidP="0080080F">
            <w:pPr>
              <w:rPr>
                <w:i/>
              </w:rPr>
            </w:pPr>
            <w:r w:rsidRPr="0080080F">
              <w:rPr>
                <w:i/>
              </w:rPr>
              <w:t>Tyrimai</w:t>
            </w:r>
          </w:p>
        </w:tc>
        <w:tc>
          <w:tcPr>
            <w:tcW w:w="1479" w:type="dxa"/>
            <w:vMerge w:val="restart"/>
          </w:tcPr>
          <w:p w14:paraId="72016092" w14:textId="77777777" w:rsidR="0088652B" w:rsidRPr="0080080F" w:rsidRDefault="0088652B" w:rsidP="0080080F"/>
        </w:tc>
        <w:tc>
          <w:tcPr>
            <w:tcW w:w="1498" w:type="dxa"/>
            <w:tcBorders>
              <w:bottom w:val="nil"/>
            </w:tcBorders>
          </w:tcPr>
          <w:p w14:paraId="39E2C0F1" w14:textId="56719FE7" w:rsidR="0088652B" w:rsidRPr="0080080F" w:rsidRDefault="00001C47" w:rsidP="0080080F">
            <w:r w:rsidRPr="0080080F">
              <w:t>Padidėjęs</w:t>
            </w:r>
          </w:p>
        </w:tc>
        <w:tc>
          <w:tcPr>
            <w:tcW w:w="2118" w:type="dxa"/>
            <w:tcBorders>
              <w:bottom w:val="nil"/>
            </w:tcBorders>
          </w:tcPr>
          <w:p w14:paraId="4B10B9CA" w14:textId="65C4692E" w:rsidR="0088652B" w:rsidRPr="0080080F" w:rsidRDefault="00001C47" w:rsidP="0080080F">
            <w:r w:rsidRPr="0080080F">
              <w:t>Padidėjusi</w:t>
            </w:r>
          </w:p>
        </w:tc>
        <w:tc>
          <w:tcPr>
            <w:tcW w:w="1680" w:type="dxa"/>
            <w:vMerge w:val="restart"/>
          </w:tcPr>
          <w:p w14:paraId="5BB444DC" w14:textId="77777777" w:rsidR="0088652B" w:rsidRPr="0080080F" w:rsidRDefault="0088652B" w:rsidP="0080080F"/>
        </w:tc>
        <w:tc>
          <w:tcPr>
            <w:tcW w:w="1890" w:type="dxa"/>
            <w:vMerge w:val="restart"/>
          </w:tcPr>
          <w:p w14:paraId="2DC29AE4" w14:textId="77777777" w:rsidR="0088652B" w:rsidRPr="0080080F" w:rsidRDefault="0088652B" w:rsidP="0080080F"/>
        </w:tc>
      </w:tr>
      <w:tr w:rsidR="003A010F" w:rsidRPr="0080080F" w14:paraId="342C1192" w14:textId="77777777" w:rsidTr="0024729E">
        <w:trPr>
          <w:trHeight w:val="220"/>
        </w:trPr>
        <w:tc>
          <w:tcPr>
            <w:tcW w:w="1613" w:type="dxa"/>
            <w:tcBorders>
              <w:top w:val="nil"/>
              <w:bottom w:val="nil"/>
            </w:tcBorders>
          </w:tcPr>
          <w:p w14:paraId="755E2F25" w14:textId="77777777" w:rsidR="0088652B" w:rsidRPr="0080080F" w:rsidRDefault="0088652B" w:rsidP="0080080F"/>
        </w:tc>
        <w:tc>
          <w:tcPr>
            <w:tcW w:w="1479" w:type="dxa"/>
            <w:vMerge/>
            <w:tcBorders>
              <w:top w:val="nil"/>
            </w:tcBorders>
          </w:tcPr>
          <w:p w14:paraId="39438997" w14:textId="77777777" w:rsidR="0088652B" w:rsidRPr="0080080F" w:rsidRDefault="0088652B" w:rsidP="0080080F"/>
        </w:tc>
        <w:tc>
          <w:tcPr>
            <w:tcW w:w="1498" w:type="dxa"/>
            <w:tcBorders>
              <w:top w:val="nil"/>
              <w:bottom w:val="nil"/>
            </w:tcBorders>
          </w:tcPr>
          <w:p w14:paraId="6F02361A" w14:textId="77777777" w:rsidR="0088652B" w:rsidRPr="0080080F" w:rsidRDefault="00001C47" w:rsidP="0080080F">
            <w:r w:rsidRPr="0080080F">
              <w:t>hematokritas</w:t>
            </w:r>
            <w:r w:rsidRPr="0080080F">
              <w:rPr>
                <w:spacing w:val="-2"/>
              </w:rPr>
              <w:t xml:space="preserve"> </w:t>
            </w:r>
            <w:r w:rsidRPr="0080080F">
              <w:rPr>
                <w:vertAlign w:val="superscript"/>
              </w:rPr>
              <w:t>g</w:t>
            </w:r>
          </w:p>
        </w:tc>
        <w:tc>
          <w:tcPr>
            <w:tcW w:w="2118" w:type="dxa"/>
            <w:tcBorders>
              <w:top w:val="nil"/>
              <w:bottom w:val="nil"/>
            </w:tcBorders>
          </w:tcPr>
          <w:p w14:paraId="42E271E4" w14:textId="77777777" w:rsidR="0088652B" w:rsidRPr="0080080F" w:rsidRDefault="00001C47" w:rsidP="0080080F">
            <w:r w:rsidRPr="0080080F">
              <w:t>kreatinino</w:t>
            </w:r>
          </w:p>
        </w:tc>
        <w:tc>
          <w:tcPr>
            <w:tcW w:w="1680" w:type="dxa"/>
            <w:vMerge/>
            <w:tcBorders>
              <w:top w:val="nil"/>
            </w:tcBorders>
          </w:tcPr>
          <w:p w14:paraId="043807C8" w14:textId="77777777" w:rsidR="0088652B" w:rsidRPr="0080080F" w:rsidRDefault="0088652B" w:rsidP="0080080F"/>
        </w:tc>
        <w:tc>
          <w:tcPr>
            <w:tcW w:w="1890" w:type="dxa"/>
            <w:vMerge/>
            <w:tcBorders>
              <w:top w:val="nil"/>
            </w:tcBorders>
          </w:tcPr>
          <w:p w14:paraId="748F2FDC" w14:textId="77777777" w:rsidR="0088652B" w:rsidRPr="0080080F" w:rsidRDefault="0088652B" w:rsidP="0080080F"/>
        </w:tc>
      </w:tr>
      <w:tr w:rsidR="003A010F" w:rsidRPr="0080080F" w14:paraId="77E1A25A" w14:textId="77777777" w:rsidTr="0024729E">
        <w:trPr>
          <w:trHeight w:val="220"/>
        </w:trPr>
        <w:tc>
          <w:tcPr>
            <w:tcW w:w="1613" w:type="dxa"/>
            <w:tcBorders>
              <w:top w:val="nil"/>
              <w:bottom w:val="nil"/>
            </w:tcBorders>
          </w:tcPr>
          <w:p w14:paraId="19AAD141" w14:textId="77777777" w:rsidR="0088652B" w:rsidRPr="0080080F" w:rsidRDefault="0088652B" w:rsidP="0080080F"/>
        </w:tc>
        <w:tc>
          <w:tcPr>
            <w:tcW w:w="1479" w:type="dxa"/>
            <w:vMerge/>
            <w:tcBorders>
              <w:top w:val="nil"/>
            </w:tcBorders>
          </w:tcPr>
          <w:p w14:paraId="492A5B77" w14:textId="77777777" w:rsidR="0088652B" w:rsidRPr="0080080F" w:rsidRDefault="0088652B" w:rsidP="0080080F"/>
        </w:tc>
        <w:tc>
          <w:tcPr>
            <w:tcW w:w="1498" w:type="dxa"/>
            <w:tcBorders>
              <w:top w:val="nil"/>
              <w:bottom w:val="nil"/>
            </w:tcBorders>
          </w:tcPr>
          <w:p w14:paraId="7903CE8D" w14:textId="77777777" w:rsidR="0088652B" w:rsidRPr="0080080F" w:rsidRDefault="00001C47" w:rsidP="0080080F">
            <w:r w:rsidRPr="0080080F">
              <w:t>Sumažėjęs</w:t>
            </w:r>
          </w:p>
        </w:tc>
        <w:tc>
          <w:tcPr>
            <w:tcW w:w="2118" w:type="dxa"/>
            <w:tcBorders>
              <w:top w:val="nil"/>
              <w:bottom w:val="nil"/>
            </w:tcBorders>
          </w:tcPr>
          <w:p w14:paraId="2217EDC3" w14:textId="77777777" w:rsidR="0088652B" w:rsidRPr="0080080F" w:rsidRDefault="00001C47" w:rsidP="0080080F">
            <w:r w:rsidRPr="0080080F">
              <w:t>koncentracija</w:t>
            </w:r>
          </w:p>
        </w:tc>
        <w:tc>
          <w:tcPr>
            <w:tcW w:w="1680" w:type="dxa"/>
            <w:vMerge/>
            <w:tcBorders>
              <w:top w:val="nil"/>
            </w:tcBorders>
          </w:tcPr>
          <w:p w14:paraId="0B09131B" w14:textId="77777777" w:rsidR="0088652B" w:rsidRPr="0080080F" w:rsidRDefault="0088652B" w:rsidP="0080080F"/>
        </w:tc>
        <w:tc>
          <w:tcPr>
            <w:tcW w:w="1890" w:type="dxa"/>
            <w:vMerge/>
            <w:tcBorders>
              <w:top w:val="nil"/>
            </w:tcBorders>
          </w:tcPr>
          <w:p w14:paraId="762EAE4C" w14:textId="77777777" w:rsidR="0088652B" w:rsidRPr="0080080F" w:rsidRDefault="0088652B" w:rsidP="0080080F"/>
        </w:tc>
      </w:tr>
      <w:tr w:rsidR="003A010F" w:rsidRPr="0080080F" w14:paraId="365EFFC4" w14:textId="77777777" w:rsidTr="0024729E">
        <w:trPr>
          <w:trHeight w:val="218"/>
        </w:trPr>
        <w:tc>
          <w:tcPr>
            <w:tcW w:w="1613" w:type="dxa"/>
            <w:tcBorders>
              <w:top w:val="nil"/>
              <w:bottom w:val="nil"/>
            </w:tcBorders>
          </w:tcPr>
          <w:p w14:paraId="261E4391" w14:textId="77777777" w:rsidR="0088652B" w:rsidRPr="0080080F" w:rsidRDefault="0088652B" w:rsidP="0080080F"/>
        </w:tc>
        <w:tc>
          <w:tcPr>
            <w:tcW w:w="1479" w:type="dxa"/>
            <w:vMerge/>
            <w:tcBorders>
              <w:top w:val="nil"/>
            </w:tcBorders>
          </w:tcPr>
          <w:p w14:paraId="7212E8AA" w14:textId="77777777" w:rsidR="0088652B" w:rsidRPr="0080080F" w:rsidRDefault="0088652B" w:rsidP="0080080F"/>
        </w:tc>
        <w:tc>
          <w:tcPr>
            <w:tcW w:w="1498" w:type="dxa"/>
            <w:tcBorders>
              <w:top w:val="nil"/>
              <w:bottom w:val="nil"/>
            </w:tcBorders>
          </w:tcPr>
          <w:p w14:paraId="5A74BD8A" w14:textId="77777777" w:rsidR="0088652B" w:rsidRPr="0080080F" w:rsidRDefault="00001C47" w:rsidP="0080080F">
            <w:r w:rsidRPr="0080080F">
              <w:t>kreatinino</w:t>
            </w:r>
          </w:p>
        </w:tc>
        <w:tc>
          <w:tcPr>
            <w:tcW w:w="2118" w:type="dxa"/>
            <w:tcBorders>
              <w:top w:val="nil"/>
              <w:bottom w:val="nil"/>
            </w:tcBorders>
          </w:tcPr>
          <w:p w14:paraId="4B9833AB" w14:textId="113BDCCC" w:rsidR="0088652B" w:rsidRPr="0080080F" w:rsidRDefault="00001C47" w:rsidP="0080080F">
            <w:r w:rsidRPr="0080080F">
              <w:t>kraujyje</w:t>
            </w:r>
            <w:r w:rsidRPr="0080080F">
              <w:rPr>
                <w:spacing w:val="-3"/>
              </w:rPr>
              <w:t xml:space="preserve"> </w:t>
            </w:r>
            <w:r w:rsidRPr="0080080F">
              <w:t>(praded</w:t>
            </w:r>
            <w:r w:rsidR="0024729E">
              <w:t>ant</w:t>
            </w:r>
          </w:p>
        </w:tc>
        <w:tc>
          <w:tcPr>
            <w:tcW w:w="1680" w:type="dxa"/>
            <w:vMerge/>
            <w:tcBorders>
              <w:top w:val="nil"/>
            </w:tcBorders>
          </w:tcPr>
          <w:p w14:paraId="29030D7A" w14:textId="77777777" w:rsidR="0088652B" w:rsidRPr="0080080F" w:rsidRDefault="0088652B" w:rsidP="0080080F"/>
        </w:tc>
        <w:tc>
          <w:tcPr>
            <w:tcW w:w="1890" w:type="dxa"/>
            <w:vMerge/>
            <w:tcBorders>
              <w:top w:val="nil"/>
            </w:tcBorders>
          </w:tcPr>
          <w:p w14:paraId="7528B970" w14:textId="77777777" w:rsidR="0088652B" w:rsidRPr="0080080F" w:rsidRDefault="0088652B" w:rsidP="0080080F"/>
        </w:tc>
      </w:tr>
      <w:tr w:rsidR="003A010F" w:rsidRPr="0080080F" w14:paraId="77E0CECB" w14:textId="77777777" w:rsidTr="0024729E">
        <w:trPr>
          <w:trHeight w:val="217"/>
        </w:trPr>
        <w:tc>
          <w:tcPr>
            <w:tcW w:w="1613" w:type="dxa"/>
            <w:tcBorders>
              <w:top w:val="nil"/>
              <w:bottom w:val="nil"/>
            </w:tcBorders>
          </w:tcPr>
          <w:p w14:paraId="7586C244" w14:textId="77777777" w:rsidR="0088652B" w:rsidRPr="0080080F" w:rsidRDefault="0088652B" w:rsidP="0080080F"/>
        </w:tc>
        <w:tc>
          <w:tcPr>
            <w:tcW w:w="1479" w:type="dxa"/>
            <w:vMerge/>
            <w:tcBorders>
              <w:top w:val="nil"/>
            </w:tcBorders>
          </w:tcPr>
          <w:p w14:paraId="4DD79028" w14:textId="77777777" w:rsidR="0088652B" w:rsidRPr="0080080F" w:rsidRDefault="0088652B" w:rsidP="0080080F"/>
        </w:tc>
        <w:tc>
          <w:tcPr>
            <w:tcW w:w="1498" w:type="dxa"/>
            <w:tcBorders>
              <w:top w:val="nil"/>
              <w:bottom w:val="nil"/>
            </w:tcBorders>
          </w:tcPr>
          <w:p w14:paraId="61C22645" w14:textId="0C9031B3" w:rsidR="0088652B" w:rsidRPr="0080080F" w:rsidRDefault="00001C47" w:rsidP="0080080F">
            <w:r w:rsidRPr="0080080F">
              <w:rPr>
                <w:spacing w:val="-3"/>
              </w:rPr>
              <w:t xml:space="preserve"> </w:t>
            </w:r>
            <w:r w:rsidRPr="0080080F">
              <w:t>klirensas</w:t>
            </w:r>
          </w:p>
        </w:tc>
        <w:tc>
          <w:tcPr>
            <w:tcW w:w="2118" w:type="dxa"/>
            <w:tcBorders>
              <w:top w:val="nil"/>
              <w:bottom w:val="nil"/>
            </w:tcBorders>
          </w:tcPr>
          <w:p w14:paraId="704319CD" w14:textId="16DD9845" w:rsidR="0088652B" w:rsidRPr="0080080F" w:rsidRDefault="00001C47" w:rsidP="0080080F">
            <w:r w:rsidRPr="0080080F">
              <w:t>gydyti)</w:t>
            </w:r>
            <w:r w:rsidRPr="0080080F">
              <w:rPr>
                <w:spacing w:val="-4"/>
              </w:rPr>
              <w:t xml:space="preserve"> </w:t>
            </w:r>
            <w:r w:rsidRPr="0080080F">
              <w:rPr>
                <w:vertAlign w:val="superscript"/>
              </w:rPr>
              <w:t>**,b</w:t>
            </w:r>
          </w:p>
        </w:tc>
        <w:tc>
          <w:tcPr>
            <w:tcW w:w="1680" w:type="dxa"/>
            <w:vMerge/>
            <w:tcBorders>
              <w:top w:val="nil"/>
            </w:tcBorders>
          </w:tcPr>
          <w:p w14:paraId="5941CD86" w14:textId="77777777" w:rsidR="0088652B" w:rsidRPr="0080080F" w:rsidRDefault="0088652B" w:rsidP="0080080F"/>
        </w:tc>
        <w:tc>
          <w:tcPr>
            <w:tcW w:w="1890" w:type="dxa"/>
            <w:vMerge/>
            <w:tcBorders>
              <w:top w:val="nil"/>
            </w:tcBorders>
          </w:tcPr>
          <w:p w14:paraId="4C7677DA" w14:textId="77777777" w:rsidR="0088652B" w:rsidRPr="0080080F" w:rsidRDefault="0088652B" w:rsidP="0080080F"/>
        </w:tc>
      </w:tr>
      <w:tr w:rsidR="003A010F" w:rsidRPr="0080080F" w14:paraId="0D50D61E" w14:textId="77777777" w:rsidTr="0024729E">
        <w:trPr>
          <w:trHeight w:val="220"/>
        </w:trPr>
        <w:tc>
          <w:tcPr>
            <w:tcW w:w="1613" w:type="dxa"/>
            <w:tcBorders>
              <w:top w:val="nil"/>
              <w:bottom w:val="nil"/>
            </w:tcBorders>
          </w:tcPr>
          <w:p w14:paraId="066A3178" w14:textId="77777777" w:rsidR="0088652B" w:rsidRPr="0080080F" w:rsidRDefault="0088652B" w:rsidP="0080080F"/>
        </w:tc>
        <w:tc>
          <w:tcPr>
            <w:tcW w:w="1479" w:type="dxa"/>
            <w:vMerge/>
            <w:tcBorders>
              <w:top w:val="nil"/>
            </w:tcBorders>
          </w:tcPr>
          <w:p w14:paraId="32F8757A" w14:textId="77777777" w:rsidR="0088652B" w:rsidRPr="0080080F" w:rsidRDefault="0088652B" w:rsidP="0080080F"/>
        </w:tc>
        <w:tc>
          <w:tcPr>
            <w:tcW w:w="1498" w:type="dxa"/>
            <w:tcBorders>
              <w:top w:val="nil"/>
              <w:bottom w:val="nil"/>
            </w:tcBorders>
          </w:tcPr>
          <w:p w14:paraId="00BF9B99" w14:textId="77777777" w:rsidR="0088652B" w:rsidRPr="0080080F" w:rsidRDefault="00001C47" w:rsidP="0080080F">
            <w:r w:rsidRPr="0080080F">
              <w:t>(pradedant</w:t>
            </w:r>
          </w:p>
        </w:tc>
        <w:tc>
          <w:tcPr>
            <w:tcW w:w="2118" w:type="dxa"/>
            <w:tcBorders>
              <w:top w:val="nil"/>
              <w:bottom w:val="nil"/>
            </w:tcBorders>
          </w:tcPr>
          <w:p w14:paraId="51C0DAA1" w14:textId="77777777" w:rsidR="0088652B" w:rsidRPr="0080080F" w:rsidRDefault="00001C47" w:rsidP="0080080F">
            <w:r w:rsidRPr="0080080F">
              <w:t>Padidėjusi</w:t>
            </w:r>
          </w:p>
        </w:tc>
        <w:tc>
          <w:tcPr>
            <w:tcW w:w="1680" w:type="dxa"/>
            <w:vMerge/>
            <w:tcBorders>
              <w:top w:val="nil"/>
            </w:tcBorders>
          </w:tcPr>
          <w:p w14:paraId="6E90261B" w14:textId="77777777" w:rsidR="0088652B" w:rsidRPr="0080080F" w:rsidRDefault="0088652B" w:rsidP="0080080F"/>
        </w:tc>
        <w:tc>
          <w:tcPr>
            <w:tcW w:w="1890" w:type="dxa"/>
            <w:vMerge/>
            <w:tcBorders>
              <w:top w:val="nil"/>
            </w:tcBorders>
          </w:tcPr>
          <w:p w14:paraId="2B12DA63" w14:textId="77777777" w:rsidR="0088652B" w:rsidRPr="0080080F" w:rsidRDefault="0088652B" w:rsidP="0080080F"/>
        </w:tc>
      </w:tr>
      <w:tr w:rsidR="003A010F" w:rsidRPr="0080080F" w14:paraId="15579C8B" w14:textId="77777777" w:rsidTr="0024729E">
        <w:trPr>
          <w:trHeight w:val="220"/>
        </w:trPr>
        <w:tc>
          <w:tcPr>
            <w:tcW w:w="1613" w:type="dxa"/>
            <w:tcBorders>
              <w:top w:val="nil"/>
              <w:bottom w:val="nil"/>
            </w:tcBorders>
          </w:tcPr>
          <w:p w14:paraId="713301AE" w14:textId="77777777" w:rsidR="0088652B" w:rsidRPr="0080080F" w:rsidRDefault="0088652B" w:rsidP="0080080F"/>
        </w:tc>
        <w:tc>
          <w:tcPr>
            <w:tcW w:w="1479" w:type="dxa"/>
            <w:vMerge/>
            <w:tcBorders>
              <w:top w:val="nil"/>
            </w:tcBorders>
          </w:tcPr>
          <w:p w14:paraId="4CD466AC" w14:textId="77777777" w:rsidR="0088652B" w:rsidRPr="0080080F" w:rsidRDefault="0088652B" w:rsidP="0080080F"/>
        </w:tc>
        <w:tc>
          <w:tcPr>
            <w:tcW w:w="1498" w:type="dxa"/>
            <w:tcBorders>
              <w:top w:val="nil"/>
              <w:bottom w:val="nil"/>
            </w:tcBorders>
          </w:tcPr>
          <w:p w14:paraId="0B73B512" w14:textId="77777777" w:rsidR="0088652B" w:rsidRPr="0080080F" w:rsidRDefault="00001C47" w:rsidP="0080080F">
            <w:r w:rsidRPr="0080080F">
              <w:t>gydyti)</w:t>
            </w:r>
            <w:r w:rsidRPr="0080080F">
              <w:rPr>
                <w:spacing w:val="-1"/>
              </w:rPr>
              <w:t xml:space="preserve"> </w:t>
            </w:r>
            <w:r w:rsidRPr="0080080F">
              <w:rPr>
                <w:vertAlign w:val="superscript"/>
              </w:rPr>
              <w:t>b</w:t>
            </w:r>
          </w:p>
        </w:tc>
        <w:tc>
          <w:tcPr>
            <w:tcW w:w="2118" w:type="dxa"/>
            <w:tcBorders>
              <w:top w:val="nil"/>
              <w:bottom w:val="nil"/>
            </w:tcBorders>
          </w:tcPr>
          <w:p w14:paraId="70F62C2F" w14:textId="77777777" w:rsidR="0088652B" w:rsidRPr="0080080F" w:rsidRDefault="00001C47" w:rsidP="0080080F">
            <w:r w:rsidRPr="0080080F">
              <w:t>šlapalo</w:t>
            </w:r>
          </w:p>
        </w:tc>
        <w:tc>
          <w:tcPr>
            <w:tcW w:w="1680" w:type="dxa"/>
            <w:vMerge/>
            <w:tcBorders>
              <w:top w:val="nil"/>
            </w:tcBorders>
          </w:tcPr>
          <w:p w14:paraId="2F09ED34" w14:textId="77777777" w:rsidR="0088652B" w:rsidRPr="0080080F" w:rsidRDefault="0088652B" w:rsidP="0080080F"/>
        </w:tc>
        <w:tc>
          <w:tcPr>
            <w:tcW w:w="1890" w:type="dxa"/>
            <w:vMerge/>
            <w:tcBorders>
              <w:top w:val="nil"/>
            </w:tcBorders>
          </w:tcPr>
          <w:p w14:paraId="2ADDAD8C" w14:textId="77777777" w:rsidR="0088652B" w:rsidRPr="0080080F" w:rsidRDefault="0088652B" w:rsidP="0080080F"/>
        </w:tc>
      </w:tr>
      <w:tr w:rsidR="003A010F" w:rsidRPr="0080080F" w14:paraId="0835FAB4" w14:textId="77777777" w:rsidTr="0024729E">
        <w:trPr>
          <w:trHeight w:val="220"/>
        </w:trPr>
        <w:tc>
          <w:tcPr>
            <w:tcW w:w="1613" w:type="dxa"/>
            <w:tcBorders>
              <w:top w:val="nil"/>
              <w:bottom w:val="nil"/>
            </w:tcBorders>
          </w:tcPr>
          <w:p w14:paraId="5D1D3B50" w14:textId="77777777" w:rsidR="0088652B" w:rsidRPr="0080080F" w:rsidRDefault="0088652B" w:rsidP="0080080F"/>
        </w:tc>
        <w:tc>
          <w:tcPr>
            <w:tcW w:w="1479" w:type="dxa"/>
            <w:vMerge/>
            <w:tcBorders>
              <w:top w:val="nil"/>
            </w:tcBorders>
          </w:tcPr>
          <w:p w14:paraId="45795C74" w14:textId="77777777" w:rsidR="0088652B" w:rsidRPr="0080080F" w:rsidRDefault="0088652B" w:rsidP="0080080F"/>
        </w:tc>
        <w:tc>
          <w:tcPr>
            <w:tcW w:w="1498" w:type="dxa"/>
            <w:tcBorders>
              <w:top w:val="nil"/>
              <w:bottom w:val="nil"/>
            </w:tcBorders>
          </w:tcPr>
          <w:p w14:paraId="5BDCB9A9" w14:textId="4A46567E" w:rsidR="0088652B" w:rsidRPr="0080080F" w:rsidRDefault="00001C47" w:rsidP="0080080F">
            <w:r w:rsidRPr="0080080F">
              <w:t>Dislipidemija</w:t>
            </w:r>
            <w:r w:rsidRPr="0080080F">
              <w:rPr>
                <w:spacing w:val="-3"/>
              </w:rPr>
              <w:t xml:space="preserve"> </w:t>
            </w:r>
            <w:r w:rsidR="00621CBF">
              <w:rPr>
                <w:vertAlign w:val="superscript"/>
              </w:rPr>
              <w:t>i</w:t>
            </w:r>
          </w:p>
        </w:tc>
        <w:tc>
          <w:tcPr>
            <w:tcW w:w="2118" w:type="dxa"/>
            <w:tcBorders>
              <w:top w:val="nil"/>
              <w:bottom w:val="nil"/>
            </w:tcBorders>
          </w:tcPr>
          <w:p w14:paraId="3DCB7B56" w14:textId="77777777" w:rsidR="0088652B" w:rsidRPr="0080080F" w:rsidRDefault="00001C47" w:rsidP="0080080F">
            <w:r w:rsidRPr="0080080F">
              <w:t>koncentracija</w:t>
            </w:r>
          </w:p>
        </w:tc>
        <w:tc>
          <w:tcPr>
            <w:tcW w:w="1680" w:type="dxa"/>
            <w:vMerge/>
            <w:tcBorders>
              <w:top w:val="nil"/>
            </w:tcBorders>
          </w:tcPr>
          <w:p w14:paraId="42475E25" w14:textId="77777777" w:rsidR="0088652B" w:rsidRPr="0080080F" w:rsidRDefault="0088652B" w:rsidP="0080080F"/>
        </w:tc>
        <w:tc>
          <w:tcPr>
            <w:tcW w:w="1890" w:type="dxa"/>
            <w:vMerge/>
            <w:tcBorders>
              <w:top w:val="nil"/>
            </w:tcBorders>
          </w:tcPr>
          <w:p w14:paraId="46F38B5B" w14:textId="77777777" w:rsidR="0088652B" w:rsidRPr="0080080F" w:rsidRDefault="0088652B" w:rsidP="0080080F"/>
        </w:tc>
      </w:tr>
      <w:tr w:rsidR="003A010F" w:rsidRPr="0080080F" w14:paraId="471F0281" w14:textId="77777777" w:rsidTr="0024729E">
        <w:trPr>
          <w:trHeight w:val="220"/>
        </w:trPr>
        <w:tc>
          <w:tcPr>
            <w:tcW w:w="1613" w:type="dxa"/>
            <w:tcBorders>
              <w:top w:val="nil"/>
              <w:bottom w:val="nil"/>
            </w:tcBorders>
          </w:tcPr>
          <w:p w14:paraId="19DF7A4C" w14:textId="77777777" w:rsidR="0088652B" w:rsidRPr="0080080F" w:rsidRDefault="0088652B" w:rsidP="0080080F"/>
        </w:tc>
        <w:tc>
          <w:tcPr>
            <w:tcW w:w="1479" w:type="dxa"/>
            <w:vMerge/>
            <w:tcBorders>
              <w:top w:val="nil"/>
            </w:tcBorders>
          </w:tcPr>
          <w:p w14:paraId="2D638436" w14:textId="77777777" w:rsidR="0088652B" w:rsidRPr="0080080F" w:rsidRDefault="0088652B" w:rsidP="0080080F"/>
        </w:tc>
        <w:tc>
          <w:tcPr>
            <w:tcW w:w="1498" w:type="dxa"/>
            <w:tcBorders>
              <w:top w:val="nil"/>
              <w:bottom w:val="nil"/>
            </w:tcBorders>
          </w:tcPr>
          <w:p w14:paraId="5DD3D3D9" w14:textId="77777777" w:rsidR="0088652B" w:rsidRPr="0080080F" w:rsidRDefault="0088652B" w:rsidP="0080080F"/>
        </w:tc>
        <w:tc>
          <w:tcPr>
            <w:tcW w:w="2118" w:type="dxa"/>
            <w:tcBorders>
              <w:top w:val="nil"/>
              <w:bottom w:val="nil"/>
            </w:tcBorders>
          </w:tcPr>
          <w:p w14:paraId="22730992" w14:textId="77777777" w:rsidR="0088652B" w:rsidRPr="0080080F" w:rsidRDefault="00001C47" w:rsidP="0080080F">
            <w:r w:rsidRPr="0080080F">
              <w:t>kraujyje</w:t>
            </w:r>
            <w:r w:rsidRPr="0080080F">
              <w:rPr>
                <w:spacing w:val="-4"/>
              </w:rPr>
              <w:t xml:space="preserve"> </w:t>
            </w:r>
            <w:r w:rsidRPr="0080080F">
              <w:rPr>
                <w:vertAlign w:val="superscript"/>
              </w:rPr>
              <w:t>**</w:t>
            </w:r>
          </w:p>
        </w:tc>
        <w:tc>
          <w:tcPr>
            <w:tcW w:w="1680" w:type="dxa"/>
            <w:vMerge/>
            <w:tcBorders>
              <w:top w:val="nil"/>
            </w:tcBorders>
          </w:tcPr>
          <w:p w14:paraId="3242E26F" w14:textId="77777777" w:rsidR="0088652B" w:rsidRPr="0080080F" w:rsidRDefault="0088652B" w:rsidP="0080080F"/>
        </w:tc>
        <w:tc>
          <w:tcPr>
            <w:tcW w:w="1890" w:type="dxa"/>
            <w:vMerge/>
            <w:tcBorders>
              <w:top w:val="nil"/>
            </w:tcBorders>
          </w:tcPr>
          <w:p w14:paraId="4AF57F3C" w14:textId="77777777" w:rsidR="0088652B" w:rsidRPr="0080080F" w:rsidRDefault="0088652B" w:rsidP="0080080F"/>
        </w:tc>
      </w:tr>
      <w:tr w:rsidR="003A010F" w:rsidRPr="0080080F" w14:paraId="7A352E12" w14:textId="77777777" w:rsidTr="0024729E">
        <w:trPr>
          <w:trHeight w:val="220"/>
        </w:trPr>
        <w:tc>
          <w:tcPr>
            <w:tcW w:w="1613" w:type="dxa"/>
            <w:tcBorders>
              <w:top w:val="nil"/>
              <w:bottom w:val="nil"/>
            </w:tcBorders>
          </w:tcPr>
          <w:p w14:paraId="0BAFE350" w14:textId="77777777" w:rsidR="0088652B" w:rsidRPr="0080080F" w:rsidRDefault="0088652B" w:rsidP="0080080F"/>
        </w:tc>
        <w:tc>
          <w:tcPr>
            <w:tcW w:w="1479" w:type="dxa"/>
            <w:vMerge/>
            <w:tcBorders>
              <w:top w:val="nil"/>
            </w:tcBorders>
          </w:tcPr>
          <w:p w14:paraId="75B01C5F" w14:textId="77777777" w:rsidR="0088652B" w:rsidRPr="0080080F" w:rsidRDefault="0088652B" w:rsidP="0080080F"/>
        </w:tc>
        <w:tc>
          <w:tcPr>
            <w:tcW w:w="1498" w:type="dxa"/>
            <w:tcBorders>
              <w:top w:val="nil"/>
              <w:bottom w:val="nil"/>
            </w:tcBorders>
          </w:tcPr>
          <w:p w14:paraId="003D5E14" w14:textId="77777777" w:rsidR="0088652B" w:rsidRPr="0080080F" w:rsidRDefault="0088652B" w:rsidP="0080080F"/>
        </w:tc>
        <w:tc>
          <w:tcPr>
            <w:tcW w:w="2118" w:type="dxa"/>
            <w:tcBorders>
              <w:top w:val="nil"/>
              <w:bottom w:val="nil"/>
            </w:tcBorders>
          </w:tcPr>
          <w:p w14:paraId="4D4ED897" w14:textId="77777777" w:rsidR="0088652B" w:rsidRPr="0080080F" w:rsidRDefault="00001C47" w:rsidP="0080080F">
            <w:r w:rsidRPr="0080080F">
              <w:t>Sumažėjęs</w:t>
            </w:r>
            <w:r w:rsidRPr="0080080F">
              <w:rPr>
                <w:spacing w:val="-3"/>
              </w:rPr>
              <w:t xml:space="preserve"> </w:t>
            </w:r>
            <w:r w:rsidRPr="0080080F">
              <w:t>kūno</w:t>
            </w:r>
          </w:p>
        </w:tc>
        <w:tc>
          <w:tcPr>
            <w:tcW w:w="1680" w:type="dxa"/>
            <w:vMerge/>
            <w:tcBorders>
              <w:top w:val="nil"/>
            </w:tcBorders>
          </w:tcPr>
          <w:p w14:paraId="64D802F4" w14:textId="77777777" w:rsidR="0088652B" w:rsidRPr="0080080F" w:rsidRDefault="0088652B" w:rsidP="0080080F"/>
        </w:tc>
        <w:tc>
          <w:tcPr>
            <w:tcW w:w="1890" w:type="dxa"/>
            <w:vMerge/>
            <w:tcBorders>
              <w:top w:val="nil"/>
            </w:tcBorders>
          </w:tcPr>
          <w:p w14:paraId="4DF63AA8" w14:textId="77777777" w:rsidR="0088652B" w:rsidRPr="0080080F" w:rsidRDefault="0088652B" w:rsidP="0080080F"/>
        </w:tc>
      </w:tr>
      <w:tr w:rsidR="003A010F" w:rsidRPr="0080080F" w14:paraId="2C383496" w14:textId="77777777" w:rsidTr="0024729E">
        <w:trPr>
          <w:trHeight w:val="226"/>
        </w:trPr>
        <w:tc>
          <w:tcPr>
            <w:tcW w:w="1613" w:type="dxa"/>
            <w:tcBorders>
              <w:top w:val="nil"/>
            </w:tcBorders>
          </w:tcPr>
          <w:p w14:paraId="65357015" w14:textId="77777777" w:rsidR="0088652B" w:rsidRPr="0080080F" w:rsidRDefault="0088652B" w:rsidP="0080080F"/>
        </w:tc>
        <w:tc>
          <w:tcPr>
            <w:tcW w:w="1479" w:type="dxa"/>
            <w:vMerge/>
            <w:tcBorders>
              <w:top w:val="nil"/>
            </w:tcBorders>
          </w:tcPr>
          <w:p w14:paraId="4E19C619" w14:textId="77777777" w:rsidR="0088652B" w:rsidRPr="0080080F" w:rsidRDefault="0088652B" w:rsidP="0080080F"/>
        </w:tc>
        <w:tc>
          <w:tcPr>
            <w:tcW w:w="1498" w:type="dxa"/>
            <w:tcBorders>
              <w:top w:val="nil"/>
            </w:tcBorders>
          </w:tcPr>
          <w:p w14:paraId="4DD17935" w14:textId="77777777" w:rsidR="0088652B" w:rsidRPr="0080080F" w:rsidRDefault="0088652B" w:rsidP="0080080F"/>
        </w:tc>
        <w:tc>
          <w:tcPr>
            <w:tcW w:w="2118" w:type="dxa"/>
            <w:tcBorders>
              <w:top w:val="nil"/>
            </w:tcBorders>
          </w:tcPr>
          <w:p w14:paraId="7823D512" w14:textId="77777777" w:rsidR="0088652B" w:rsidRPr="0080080F" w:rsidRDefault="00001C47" w:rsidP="0080080F">
            <w:r w:rsidRPr="0080080F">
              <w:t>svoris</w:t>
            </w:r>
            <w:r w:rsidRPr="0080080F">
              <w:rPr>
                <w:spacing w:val="-3"/>
              </w:rPr>
              <w:t xml:space="preserve"> </w:t>
            </w:r>
            <w:r w:rsidRPr="0080080F">
              <w:rPr>
                <w:vertAlign w:val="superscript"/>
              </w:rPr>
              <w:t>**</w:t>
            </w:r>
          </w:p>
        </w:tc>
        <w:tc>
          <w:tcPr>
            <w:tcW w:w="1680" w:type="dxa"/>
            <w:vMerge/>
            <w:tcBorders>
              <w:top w:val="nil"/>
            </w:tcBorders>
          </w:tcPr>
          <w:p w14:paraId="11B2062F" w14:textId="77777777" w:rsidR="0088652B" w:rsidRPr="0080080F" w:rsidRDefault="0088652B" w:rsidP="0080080F"/>
        </w:tc>
        <w:tc>
          <w:tcPr>
            <w:tcW w:w="1890" w:type="dxa"/>
            <w:vMerge/>
            <w:tcBorders>
              <w:top w:val="nil"/>
            </w:tcBorders>
          </w:tcPr>
          <w:p w14:paraId="75A3E940" w14:textId="77777777" w:rsidR="0088652B" w:rsidRPr="0080080F" w:rsidRDefault="0088652B" w:rsidP="0080080F"/>
        </w:tc>
      </w:tr>
    </w:tbl>
    <w:p w14:paraId="364DF92D" w14:textId="513ADC09" w:rsidR="0088652B" w:rsidRPr="00087523" w:rsidRDefault="00001C47" w:rsidP="00087523">
      <w:pPr>
        <w:pStyle w:val="Pagrindinistekstas"/>
      </w:pPr>
      <w:r w:rsidRPr="00513B4B">
        <w:rPr>
          <w:spacing w:val="-1"/>
          <w:vertAlign w:val="superscript"/>
        </w:rPr>
        <w:lastRenderedPageBreak/>
        <w:t>a</w:t>
      </w:r>
      <w:r w:rsidRPr="00513B4B">
        <w:rPr>
          <w:spacing w:val="-1"/>
        </w:rPr>
        <w:t xml:space="preserve"> </w:t>
      </w:r>
      <w:r w:rsidRPr="00087523">
        <w:t>Lentelėje pateikiamos nepageidaujamos reakcijos, nustatytos iki 24 savaičių trukmės (trumpalaikių) tyrimų metu nepriklausomai nuo neatidėliotinos pagalbos glikemijai koreguoti taikymo, išskyrus pažymėtas § (</w:t>
      </w:r>
      <w:r w:rsidR="00621CBF">
        <w:t>žr. toliau</w:t>
      </w:r>
      <w:r w:rsidRPr="00087523">
        <w:t>).</w:t>
      </w:r>
    </w:p>
    <w:p w14:paraId="685CF85B" w14:textId="77777777" w:rsidR="0088652B" w:rsidRPr="00087523" w:rsidRDefault="00001C47" w:rsidP="0080080F">
      <w:r w:rsidRPr="00087523">
        <w:rPr>
          <w:spacing w:val="-1"/>
          <w:vertAlign w:val="superscript"/>
        </w:rPr>
        <w:t>b</w:t>
      </w:r>
      <w:r w:rsidRPr="00087523">
        <w:rPr>
          <w:spacing w:val="-14"/>
        </w:rPr>
        <w:t xml:space="preserve"> </w:t>
      </w:r>
      <w:r w:rsidRPr="00087523">
        <w:rPr>
          <w:spacing w:val="-1"/>
        </w:rPr>
        <w:t>Papildoma informacija</w:t>
      </w:r>
      <w:r w:rsidRPr="00087523">
        <w:t xml:space="preserve"> pateikiama</w:t>
      </w:r>
      <w:r w:rsidRPr="00087523">
        <w:rPr>
          <w:spacing w:val="-1"/>
        </w:rPr>
        <w:t xml:space="preserve"> </w:t>
      </w:r>
      <w:r w:rsidRPr="00087523">
        <w:t>atitinkamoje skyriaus</w:t>
      </w:r>
      <w:r w:rsidRPr="00087523">
        <w:rPr>
          <w:spacing w:val="-1"/>
        </w:rPr>
        <w:t xml:space="preserve"> </w:t>
      </w:r>
      <w:r w:rsidRPr="00087523">
        <w:t>dalyje</w:t>
      </w:r>
      <w:r w:rsidRPr="00087523">
        <w:rPr>
          <w:spacing w:val="-2"/>
        </w:rPr>
        <w:t xml:space="preserve"> </w:t>
      </w:r>
      <w:r w:rsidRPr="00087523">
        <w:t>žemiau.</w:t>
      </w:r>
    </w:p>
    <w:p w14:paraId="51B0B710" w14:textId="12CF4FAF" w:rsidR="0088652B" w:rsidRPr="00087523" w:rsidRDefault="00001C47" w:rsidP="0080080F">
      <w:r w:rsidRPr="00087523">
        <w:rPr>
          <w:spacing w:val="-1"/>
          <w:vertAlign w:val="superscript"/>
        </w:rPr>
        <w:t>c</w:t>
      </w:r>
      <w:r w:rsidRPr="00087523">
        <w:rPr>
          <w:spacing w:val="-1"/>
        </w:rPr>
        <w:t xml:space="preserve"> Vulvovaginitas, balanitas </w:t>
      </w:r>
      <w:r w:rsidRPr="00087523">
        <w:t>ir susijusios genitalijų infekcijos apima, pvz., šiuos iš anksto numatytus pasirinktinius</w:t>
      </w:r>
      <w:r w:rsidRPr="00087523">
        <w:rPr>
          <w:spacing w:val="1"/>
        </w:rPr>
        <w:t xml:space="preserve"> </w:t>
      </w:r>
      <w:r w:rsidRPr="00087523">
        <w:t>terminus: vulvovaginalinė grybeli</w:t>
      </w:r>
      <w:r w:rsidR="008974C0">
        <w:t>nė</w:t>
      </w:r>
      <w:r w:rsidRPr="00087523">
        <w:t xml:space="preserve"> infekcija, makšties infekcija, balanitas, grybelinė genitalijų infekcija,</w:t>
      </w:r>
      <w:r w:rsidRPr="00087523">
        <w:rPr>
          <w:spacing w:val="1"/>
        </w:rPr>
        <w:t xml:space="preserve"> </w:t>
      </w:r>
      <w:r w:rsidRPr="00087523">
        <w:t>vulvovaginalinė kandidozė, vulvovaginitas, kandidozinis balanitas, genitalijų kandidozė, genitalijų infekcija, vyrų</w:t>
      </w:r>
      <w:r w:rsidRPr="00087523">
        <w:rPr>
          <w:spacing w:val="-47"/>
        </w:rPr>
        <w:t xml:space="preserve"> </w:t>
      </w:r>
      <w:r w:rsidRPr="00087523">
        <w:t>genitalijų</w:t>
      </w:r>
      <w:r w:rsidRPr="00087523">
        <w:rPr>
          <w:spacing w:val="-3"/>
        </w:rPr>
        <w:t xml:space="preserve"> </w:t>
      </w:r>
      <w:r w:rsidRPr="00087523">
        <w:t>infekcijos,</w:t>
      </w:r>
      <w:r w:rsidRPr="00087523">
        <w:rPr>
          <w:spacing w:val="-1"/>
        </w:rPr>
        <w:t xml:space="preserve"> </w:t>
      </w:r>
      <w:r w:rsidRPr="00087523">
        <w:t>varpos</w:t>
      </w:r>
      <w:r w:rsidRPr="00087523">
        <w:rPr>
          <w:spacing w:val="-2"/>
        </w:rPr>
        <w:t xml:space="preserve"> </w:t>
      </w:r>
      <w:r w:rsidRPr="00087523">
        <w:t>infekcija,</w:t>
      </w:r>
      <w:r w:rsidRPr="00087523">
        <w:rPr>
          <w:spacing w:val="-1"/>
        </w:rPr>
        <w:t xml:space="preserve"> </w:t>
      </w:r>
      <w:r w:rsidRPr="00087523">
        <w:t>vulvitas,</w:t>
      </w:r>
      <w:r w:rsidRPr="00087523">
        <w:rPr>
          <w:spacing w:val="-1"/>
        </w:rPr>
        <w:t xml:space="preserve"> </w:t>
      </w:r>
      <w:r w:rsidRPr="00087523">
        <w:t>bakterinis</w:t>
      </w:r>
      <w:r w:rsidRPr="00087523">
        <w:rPr>
          <w:spacing w:val="-2"/>
        </w:rPr>
        <w:t xml:space="preserve"> </w:t>
      </w:r>
      <w:r w:rsidRPr="00087523">
        <w:t>vaginitas,</w:t>
      </w:r>
      <w:r w:rsidRPr="00087523">
        <w:rPr>
          <w:spacing w:val="-1"/>
        </w:rPr>
        <w:t xml:space="preserve"> </w:t>
      </w:r>
      <w:r w:rsidRPr="00087523">
        <w:t>vulvos</w:t>
      </w:r>
      <w:r w:rsidRPr="00087523">
        <w:rPr>
          <w:spacing w:val="-1"/>
        </w:rPr>
        <w:t xml:space="preserve"> </w:t>
      </w:r>
      <w:r w:rsidRPr="00087523">
        <w:t>pūlinys.</w:t>
      </w:r>
    </w:p>
    <w:p w14:paraId="036BD242" w14:textId="77777777" w:rsidR="0088652B" w:rsidRPr="00087523" w:rsidRDefault="00001C47" w:rsidP="0080080F">
      <w:r w:rsidRPr="00087523">
        <w:rPr>
          <w:spacing w:val="-1"/>
          <w:vertAlign w:val="superscript"/>
        </w:rPr>
        <w:t>d</w:t>
      </w:r>
      <w:r w:rsidRPr="00087523">
        <w:rPr>
          <w:spacing w:val="-1"/>
        </w:rPr>
        <w:t xml:space="preserve"> Šlapimo takų infekcija </w:t>
      </w:r>
      <w:r w:rsidRPr="00087523">
        <w:t>apima šiuos pirmiausiai pasirenkamus terminus, išvardytus pagal užprotokoluotą dažnį:</w:t>
      </w:r>
      <w:r w:rsidRPr="00087523">
        <w:rPr>
          <w:spacing w:val="-47"/>
        </w:rPr>
        <w:t xml:space="preserve"> </w:t>
      </w:r>
      <w:r w:rsidRPr="00087523">
        <w:t xml:space="preserve">šlapimo takų infekcija, cistitas, </w:t>
      </w:r>
      <w:r w:rsidRPr="00087523">
        <w:rPr>
          <w:i/>
        </w:rPr>
        <w:t xml:space="preserve">Escherichia </w:t>
      </w:r>
      <w:r w:rsidRPr="00087523">
        <w:t>sukelta šlapimo takų infekcija, lytinių ir šlapimo takų infekcija,</w:t>
      </w:r>
      <w:r w:rsidRPr="00087523">
        <w:rPr>
          <w:spacing w:val="1"/>
        </w:rPr>
        <w:t xml:space="preserve"> </w:t>
      </w:r>
      <w:r w:rsidRPr="00087523">
        <w:t>pielonefritas,</w:t>
      </w:r>
      <w:r w:rsidRPr="00087523">
        <w:rPr>
          <w:spacing w:val="-2"/>
        </w:rPr>
        <w:t xml:space="preserve"> </w:t>
      </w:r>
      <w:r w:rsidRPr="00087523">
        <w:t>trigonitas,</w:t>
      </w:r>
      <w:r w:rsidRPr="00087523">
        <w:rPr>
          <w:spacing w:val="-1"/>
        </w:rPr>
        <w:t xml:space="preserve"> </w:t>
      </w:r>
      <w:r w:rsidRPr="00087523">
        <w:t>uretritas,</w:t>
      </w:r>
      <w:r w:rsidRPr="00087523">
        <w:rPr>
          <w:spacing w:val="-1"/>
        </w:rPr>
        <w:t xml:space="preserve"> </w:t>
      </w:r>
      <w:r w:rsidRPr="00087523">
        <w:t>inkstų</w:t>
      </w:r>
      <w:r w:rsidRPr="00087523">
        <w:rPr>
          <w:spacing w:val="-1"/>
        </w:rPr>
        <w:t xml:space="preserve"> </w:t>
      </w:r>
      <w:r w:rsidRPr="00087523">
        <w:t>infekcija</w:t>
      </w:r>
      <w:r w:rsidRPr="00087523">
        <w:rPr>
          <w:spacing w:val="-2"/>
        </w:rPr>
        <w:t xml:space="preserve"> </w:t>
      </w:r>
      <w:r w:rsidRPr="00087523">
        <w:t>ir</w:t>
      </w:r>
      <w:r w:rsidRPr="00087523">
        <w:rPr>
          <w:spacing w:val="-1"/>
        </w:rPr>
        <w:t xml:space="preserve"> </w:t>
      </w:r>
      <w:r w:rsidRPr="00087523">
        <w:t>prostatitas.</w:t>
      </w:r>
    </w:p>
    <w:p w14:paraId="5A6DE19A" w14:textId="77777777" w:rsidR="0088652B" w:rsidRPr="00087523" w:rsidRDefault="00001C47" w:rsidP="0080080F">
      <w:r w:rsidRPr="00087523">
        <w:rPr>
          <w:spacing w:val="-1"/>
          <w:vertAlign w:val="superscript"/>
        </w:rPr>
        <w:t>e</w:t>
      </w:r>
      <w:r w:rsidRPr="00087523">
        <w:rPr>
          <w:spacing w:val="-1"/>
        </w:rPr>
        <w:t xml:space="preserve"> Kraujo tūrio sumažėjimas </w:t>
      </w:r>
      <w:r w:rsidRPr="00087523">
        <w:t>apima, pvz., šiuos iš anksto numatytus pasirinktinius terminus: dehidratacija, hipovolemija,</w:t>
      </w:r>
      <w:r w:rsidRPr="00087523">
        <w:rPr>
          <w:spacing w:val="-47"/>
        </w:rPr>
        <w:t xml:space="preserve"> </w:t>
      </w:r>
      <w:r w:rsidRPr="00087523">
        <w:t>hipotenzija.</w:t>
      </w:r>
    </w:p>
    <w:p w14:paraId="4474B08E" w14:textId="77777777" w:rsidR="0088652B" w:rsidRPr="00087523" w:rsidRDefault="00001C47" w:rsidP="0080080F">
      <w:r w:rsidRPr="00087523">
        <w:rPr>
          <w:spacing w:val="-1"/>
          <w:vertAlign w:val="superscript"/>
        </w:rPr>
        <w:t>f</w:t>
      </w:r>
      <w:r w:rsidRPr="00087523">
        <w:rPr>
          <w:spacing w:val="-22"/>
        </w:rPr>
        <w:t xml:space="preserve"> </w:t>
      </w:r>
      <w:r w:rsidRPr="00087523">
        <w:rPr>
          <w:spacing w:val="-1"/>
        </w:rPr>
        <w:t>Poliurija</w:t>
      </w:r>
      <w:r w:rsidRPr="00087523">
        <w:t xml:space="preserve"> </w:t>
      </w:r>
      <w:r w:rsidRPr="00087523">
        <w:rPr>
          <w:spacing w:val="-1"/>
        </w:rPr>
        <w:t>apima šiuos</w:t>
      </w:r>
      <w:r w:rsidRPr="00087523">
        <w:t xml:space="preserve"> </w:t>
      </w:r>
      <w:r w:rsidRPr="00087523">
        <w:rPr>
          <w:spacing w:val="-1"/>
        </w:rPr>
        <w:t>pirmiausiai</w:t>
      </w:r>
      <w:r w:rsidRPr="00087523">
        <w:t xml:space="preserve"> pasirenkamus</w:t>
      </w:r>
      <w:r w:rsidRPr="00087523">
        <w:rPr>
          <w:spacing w:val="-1"/>
        </w:rPr>
        <w:t xml:space="preserve"> </w:t>
      </w:r>
      <w:r w:rsidRPr="00087523">
        <w:t>terminus: polakiurija, poliurija,</w:t>
      </w:r>
      <w:r w:rsidRPr="00087523">
        <w:rPr>
          <w:spacing w:val="-1"/>
        </w:rPr>
        <w:t xml:space="preserve"> </w:t>
      </w:r>
      <w:r w:rsidRPr="00087523">
        <w:t>padidėjęs šlapimo kiekis.</w:t>
      </w:r>
    </w:p>
    <w:p w14:paraId="4BA608BC" w14:textId="188CA99D" w:rsidR="0088652B" w:rsidRPr="00087523" w:rsidRDefault="00001C47" w:rsidP="0080080F">
      <w:r w:rsidRPr="00087523">
        <w:rPr>
          <w:spacing w:val="-1"/>
          <w:vertAlign w:val="superscript"/>
        </w:rPr>
        <w:t>g</w:t>
      </w:r>
      <w:r w:rsidRPr="00087523">
        <w:rPr>
          <w:spacing w:val="-1"/>
        </w:rPr>
        <w:t xml:space="preserve"> Vidutinis hematokrito </w:t>
      </w:r>
      <w:r w:rsidRPr="00087523">
        <w:t>pokytis, palyginus su buvusiu iki tyrimo, vartojus 10 mg dapagliflozino buvo 2,30%, vartojus</w:t>
      </w:r>
      <w:r w:rsidR="00B46CB3">
        <w:t xml:space="preserve"> </w:t>
      </w:r>
      <w:r w:rsidRPr="00087523">
        <w:rPr>
          <w:spacing w:val="-47"/>
        </w:rPr>
        <w:t xml:space="preserve"> </w:t>
      </w:r>
      <w:r w:rsidRPr="00087523">
        <w:t>placebą – minus 0,33%. Hematokrito rodiklis &gt; 55% užprotokoluotas 1,3% 10 mg dapagliflozino ir 0,4% placebo</w:t>
      </w:r>
      <w:r w:rsidRPr="00087523">
        <w:rPr>
          <w:spacing w:val="1"/>
        </w:rPr>
        <w:t xml:space="preserve"> </w:t>
      </w:r>
      <w:r w:rsidRPr="00087523">
        <w:t>vartojusių</w:t>
      </w:r>
      <w:r w:rsidRPr="00087523">
        <w:rPr>
          <w:spacing w:val="-2"/>
        </w:rPr>
        <w:t xml:space="preserve"> </w:t>
      </w:r>
      <w:r w:rsidRPr="00087523">
        <w:t>žmonių.</w:t>
      </w:r>
    </w:p>
    <w:p w14:paraId="3BA9E346" w14:textId="4B1128A9" w:rsidR="0088652B" w:rsidRPr="00087523" w:rsidRDefault="0088652B" w:rsidP="0080080F"/>
    <w:p w14:paraId="7F80B923" w14:textId="6C51CA70" w:rsidR="0088652B" w:rsidRPr="00087523" w:rsidRDefault="006966AA" w:rsidP="0080080F">
      <w:r>
        <w:rPr>
          <w:spacing w:val="-1"/>
          <w:vertAlign w:val="superscript"/>
        </w:rPr>
        <w:t>h</w:t>
      </w:r>
      <w:r w:rsidR="00001C47" w:rsidRPr="00087523">
        <w:rPr>
          <w:spacing w:val="-1"/>
        </w:rPr>
        <w:t xml:space="preserve"> Virškinimo sutrikimų </w:t>
      </w:r>
      <w:r w:rsidR="00001C47" w:rsidRPr="00087523">
        <w:t>(pvz., pykinimas, vėmimas, viduriavimas, pilvo skausmas ir apetito stoka) dažniausiai</w:t>
      </w:r>
      <w:r w:rsidR="00B46CB3">
        <w:t xml:space="preserve"> </w:t>
      </w:r>
      <w:r w:rsidR="00001C47" w:rsidRPr="00087523">
        <w:rPr>
          <w:spacing w:val="-47"/>
        </w:rPr>
        <w:t xml:space="preserve"> </w:t>
      </w:r>
      <w:r w:rsidR="00001C47" w:rsidRPr="00087523">
        <w:t>pasireiškia</w:t>
      </w:r>
      <w:r w:rsidR="00001C47" w:rsidRPr="00087523">
        <w:rPr>
          <w:spacing w:val="-2"/>
        </w:rPr>
        <w:t xml:space="preserve"> </w:t>
      </w:r>
      <w:r w:rsidR="00001C47" w:rsidRPr="00087523">
        <w:t>pradedant</w:t>
      </w:r>
      <w:r w:rsidR="00001C47" w:rsidRPr="00087523">
        <w:rPr>
          <w:spacing w:val="-1"/>
        </w:rPr>
        <w:t xml:space="preserve"> </w:t>
      </w:r>
      <w:r w:rsidR="00001C47" w:rsidRPr="00087523">
        <w:t>gydymą.</w:t>
      </w:r>
      <w:r w:rsidR="00001C47" w:rsidRPr="00087523">
        <w:rPr>
          <w:spacing w:val="-1"/>
        </w:rPr>
        <w:t xml:space="preserve"> </w:t>
      </w:r>
      <w:r w:rsidR="00001C47" w:rsidRPr="00087523">
        <w:t>Dauguma</w:t>
      </w:r>
      <w:r w:rsidR="00001C47" w:rsidRPr="00087523">
        <w:rPr>
          <w:spacing w:val="-1"/>
        </w:rPr>
        <w:t xml:space="preserve"> </w:t>
      </w:r>
      <w:r w:rsidR="00001C47" w:rsidRPr="00087523">
        <w:t>atvejų</w:t>
      </w:r>
      <w:r w:rsidR="00001C47" w:rsidRPr="00087523">
        <w:rPr>
          <w:spacing w:val="-1"/>
        </w:rPr>
        <w:t xml:space="preserve"> </w:t>
      </w:r>
      <w:r w:rsidR="00001C47" w:rsidRPr="00087523">
        <w:t>jie</w:t>
      </w:r>
      <w:r w:rsidR="00001C47" w:rsidRPr="00087523">
        <w:rPr>
          <w:spacing w:val="-1"/>
        </w:rPr>
        <w:t xml:space="preserve"> </w:t>
      </w:r>
      <w:r w:rsidR="00001C47" w:rsidRPr="00087523">
        <w:t>praeina</w:t>
      </w:r>
      <w:r w:rsidR="00001C47" w:rsidRPr="00087523">
        <w:rPr>
          <w:spacing w:val="-1"/>
        </w:rPr>
        <w:t xml:space="preserve"> </w:t>
      </w:r>
      <w:r w:rsidR="00001C47" w:rsidRPr="00087523">
        <w:t>savaime.</w:t>
      </w:r>
    </w:p>
    <w:p w14:paraId="084B6336" w14:textId="18D00BDF" w:rsidR="0088652B" w:rsidRPr="00087523" w:rsidRDefault="006966AA" w:rsidP="0080080F">
      <w:r>
        <w:rPr>
          <w:spacing w:val="-1"/>
          <w:vertAlign w:val="superscript"/>
        </w:rPr>
        <w:t>i</w:t>
      </w:r>
      <w:r w:rsidR="00001C47" w:rsidRPr="00087523">
        <w:rPr>
          <w:spacing w:val="-1"/>
        </w:rPr>
        <w:t xml:space="preserve"> Vidutiniai pokyčiai procentais, </w:t>
      </w:r>
      <w:r w:rsidR="00001C47" w:rsidRPr="00087523">
        <w:t>palyginus su pradiniais rodikliais, vartojus 10 mg dapagliflozino ir placebą, buvo:</w:t>
      </w:r>
      <w:r w:rsidR="00001C47" w:rsidRPr="00087523">
        <w:rPr>
          <w:spacing w:val="1"/>
        </w:rPr>
        <w:t xml:space="preserve"> </w:t>
      </w:r>
      <w:r w:rsidR="00001C47" w:rsidRPr="00087523">
        <w:t>bendrojo cholesterolio – atitinkamai 2,5 % ir 0,0 %, DTL cholesterolio 6,0 % ir 2,7 %, MTL cholesterolio 2,9 % ir -</w:t>
      </w:r>
      <w:r w:rsidR="00001C47" w:rsidRPr="00087523">
        <w:rPr>
          <w:spacing w:val="-47"/>
        </w:rPr>
        <w:t xml:space="preserve"> </w:t>
      </w:r>
      <w:r w:rsidR="00001C47" w:rsidRPr="00087523">
        <w:t>1,0</w:t>
      </w:r>
      <w:r w:rsidR="00001C47" w:rsidRPr="00087523">
        <w:rPr>
          <w:spacing w:val="-3"/>
        </w:rPr>
        <w:t xml:space="preserve"> </w:t>
      </w:r>
      <w:r w:rsidR="00001C47" w:rsidRPr="00087523">
        <w:t>%,</w:t>
      </w:r>
      <w:r w:rsidR="00001C47" w:rsidRPr="00087523">
        <w:rPr>
          <w:spacing w:val="-1"/>
        </w:rPr>
        <w:t xml:space="preserve"> </w:t>
      </w:r>
      <w:r w:rsidR="00001C47" w:rsidRPr="00087523">
        <w:t>trigliceridų</w:t>
      </w:r>
      <w:r w:rsidR="00001C47" w:rsidRPr="00087523">
        <w:rPr>
          <w:spacing w:val="-4"/>
        </w:rPr>
        <w:t xml:space="preserve"> </w:t>
      </w:r>
      <w:r w:rsidR="00001C47" w:rsidRPr="00087523">
        <w:t>-2,7</w:t>
      </w:r>
      <w:r w:rsidR="00001C47" w:rsidRPr="00087523">
        <w:rPr>
          <w:spacing w:val="2"/>
        </w:rPr>
        <w:t xml:space="preserve"> </w:t>
      </w:r>
      <w:r w:rsidR="00001C47" w:rsidRPr="00087523">
        <w:t>%</w:t>
      </w:r>
      <w:r w:rsidR="00001C47" w:rsidRPr="00087523">
        <w:rPr>
          <w:spacing w:val="-3"/>
        </w:rPr>
        <w:t xml:space="preserve"> </w:t>
      </w:r>
      <w:r w:rsidR="00001C47" w:rsidRPr="00087523">
        <w:t>ir</w:t>
      </w:r>
      <w:r w:rsidR="00001C47" w:rsidRPr="00087523">
        <w:rPr>
          <w:spacing w:val="1"/>
        </w:rPr>
        <w:t xml:space="preserve"> </w:t>
      </w:r>
      <w:r w:rsidR="00001C47" w:rsidRPr="00087523">
        <w:t>-0,7</w:t>
      </w:r>
      <w:r w:rsidR="00001C47" w:rsidRPr="00087523">
        <w:rPr>
          <w:spacing w:val="-2"/>
        </w:rPr>
        <w:t xml:space="preserve"> </w:t>
      </w:r>
      <w:r w:rsidR="00001C47" w:rsidRPr="00087523">
        <w:t>%.</w:t>
      </w:r>
    </w:p>
    <w:p w14:paraId="4F29CCE2" w14:textId="0064341F" w:rsidR="0088652B" w:rsidRPr="00087523" w:rsidRDefault="006966AA" w:rsidP="0080080F">
      <w:r>
        <w:rPr>
          <w:spacing w:val="-1"/>
          <w:vertAlign w:val="superscript"/>
        </w:rPr>
        <w:t>j</w:t>
      </w:r>
      <w:r w:rsidR="00001C47" w:rsidRPr="00087523">
        <w:rPr>
          <w:spacing w:val="-19"/>
        </w:rPr>
        <w:t xml:space="preserve"> </w:t>
      </w:r>
      <w:r w:rsidR="00001C47" w:rsidRPr="00087523">
        <w:rPr>
          <w:spacing w:val="-1"/>
        </w:rPr>
        <w:t>Žr.</w:t>
      </w:r>
      <w:r w:rsidR="00001C47" w:rsidRPr="00087523">
        <w:t xml:space="preserve"> 4.4</w:t>
      </w:r>
      <w:r w:rsidR="00001C47" w:rsidRPr="00087523">
        <w:rPr>
          <w:spacing w:val="-1"/>
        </w:rPr>
        <w:t xml:space="preserve"> </w:t>
      </w:r>
      <w:r w:rsidR="00001C47" w:rsidRPr="00087523">
        <w:t>skyrių.</w:t>
      </w:r>
    </w:p>
    <w:p w14:paraId="11A5D1C5" w14:textId="1F302F07" w:rsidR="0088652B" w:rsidRPr="00087523" w:rsidRDefault="006966AA" w:rsidP="0080080F">
      <w:r>
        <w:rPr>
          <w:spacing w:val="-1"/>
          <w:vertAlign w:val="superscript"/>
        </w:rPr>
        <w:t>k</w:t>
      </w:r>
      <w:r w:rsidR="00001C47" w:rsidRPr="00087523">
        <w:rPr>
          <w:spacing w:val="-1"/>
        </w:rPr>
        <w:t xml:space="preserve"> Užfiksuota poveikio kardiovaskulinėms </w:t>
      </w:r>
      <w:r w:rsidR="00001C47" w:rsidRPr="00087523">
        <w:t>komplikacijoms 2 tipo diabetu sergantiems pacientams tyrimo (DECLARE)</w:t>
      </w:r>
      <w:r w:rsidR="00001C47" w:rsidRPr="00087523">
        <w:rPr>
          <w:spacing w:val="-47"/>
        </w:rPr>
        <w:t xml:space="preserve"> </w:t>
      </w:r>
      <w:r w:rsidR="00001C47" w:rsidRPr="00087523">
        <w:t>metu.</w:t>
      </w:r>
      <w:r w:rsidR="00001C47" w:rsidRPr="00087523">
        <w:rPr>
          <w:spacing w:val="-2"/>
        </w:rPr>
        <w:t xml:space="preserve"> </w:t>
      </w:r>
      <w:r w:rsidR="00001C47" w:rsidRPr="00087523">
        <w:t>Nurodytas</w:t>
      </w:r>
      <w:r w:rsidR="00001C47" w:rsidRPr="00087523">
        <w:rPr>
          <w:spacing w:val="-2"/>
        </w:rPr>
        <w:t xml:space="preserve"> </w:t>
      </w:r>
      <w:r w:rsidR="00001C47" w:rsidRPr="00087523">
        <w:t>dažnis</w:t>
      </w:r>
      <w:r w:rsidR="00001C47" w:rsidRPr="00087523">
        <w:rPr>
          <w:spacing w:val="-1"/>
        </w:rPr>
        <w:t xml:space="preserve"> </w:t>
      </w:r>
      <w:r w:rsidR="00001C47" w:rsidRPr="00087523">
        <w:t>per</w:t>
      </w:r>
      <w:r w:rsidR="00001C47" w:rsidRPr="00087523">
        <w:rPr>
          <w:spacing w:val="-1"/>
        </w:rPr>
        <w:t xml:space="preserve"> </w:t>
      </w:r>
      <w:r w:rsidR="00001C47" w:rsidRPr="00087523">
        <w:t>metus.</w:t>
      </w:r>
    </w:p>
    <w:p w14:paraId="216D39FA" w14:textId="1688E801" w:rsidR="0088652B" w:rsidRPr="00087523" w:rsidRDefault="006966AA" w:rsidP="00087523">
      <w:pPr>
        <w:pStyle w:val="Pagrindinistekstas"/>
      </w:pPr>
      <w:r>
        <w:rPr>
          <w:spacing w:val="-1"/>
          <w:vertAlign w:val="superscript"/>
        </w:rPr>
        <w:t>l</w:t>
      </w:r>
      <w:r w:rsidR="00001C47" w:rsidRPr="00087523">
        <w:rPr>
          <w:spacing w:val="-1"/>
        </w:rPr>
        <w:t xml:space="preserve"> </w:t>
      </w:r>
      <w:r w:rsidR="00001C47" w:rsidRPr="00087523">
        <w:t xml:space="preserve">Ši nepageidaujama reakcija identifikuota stebint į rinką pateikto dapagliflozino veikimą. Išbėrimo sąvoka apima šiuos </w:t>
      </w:r>
      <w:r w:rsidR="00513B4B" w:rsidRPr="00087523">
        <w:t xml:space="preserve"> </w:t>
      </w:r>
      <w:r w:rsidR="00001C47" w:rsidRPr="00087523">
        <w:t>pasirinktinius terminus, išvardytus pagal dažnį klinikinių tyrimų metu: išbėrimas, išplitęs išbėrimas, niežtintis išbėrimas, išbėrimas dėmėmis, išbėrimas dėmėmis ir mazgeliais, išbėrimas pūlinėliais, išbėrimas pūslelėmis ir eriteminis išbėrimas. Aktyviai ir placebu kontroliuojamų klinikinių tyrimų metu (dapagliflozinas: N = 5936, visi kontroliniai vaistiniai preparatai – N = 3403) išbėrimo atsiradimo dažnis vartojant dapaglifloziną ir visus kontrolinius vaistinius preparatus buvo panašus (po 1,4 %).</w:t>
      </w:r>
    </w:p>
    <w:p w14:paraId="7655E344" w14:textId="77777777" w:rsidR="0088652B" w:rsidRPr="00087523" w:rsidRDefault="00001C47" w:rsidP="0080080F">
      <w:r w:rsidRPr="00087523">
        <w:rPr>
          <w:spacing w:val="-1"/>
          <w:vertAlign w:val="superscript"/>
        </w:rPr>
        <w:t>*</w:t>
      </w:r>
      <w:r w:rsidRPr="00087523">
        <w:rPr>
          <w:spacing w:val="-19"/>
        </w:rPr>
        <w:t xml:space="preserve"> </w:t>
      </w:r>
      <w:r w:rsidRPr="00087523">
        <w:rPr>
          <w:spacing w:val="-1"/>
        </w:rPr>
        <w:t>Pasireiškė</w:t>
      </w:r>
      <w:r w:rsidRPr="00087523">
        <w:t xml:space="preserve"> ≥</w:t>
      </w:r>
      <w:r w:rsidRPr="00087523">
        <w:rPr>
          <w:spacing w:val="-2"/>
        </w:rPr>
        <w:t xml:space="preserve"> </w:t>
      </w:r>
      <w:r w:rsidRPr="00087523">
        <w:t>2</w:t>
      </w:r>
      <w:r w:rsidRPr="00087523">
        <w:rPr>
          <w:spacing w:val="-2"/>
        </w:rPr>
        <w:t xml:space="preserve"> </w:t>
      </w:r>
      <w:r w:rsidRPr="00087523">
        <w:t>%</w:t>
      </w:r>
      <w:r w:rsidRPr="00087523">
        <w:rPr>
          <w:spacing w:val="-1"/>
        </w:rPr>
        <w:t xml:space="preserve"> </w:t>
      </w:r>
      <w:r w:rsidRPr="00087523">
        <w:t>žmonių</w:t>
      </w:r>
      <w:r w:rsidRPr="00087523">
        <w:rPr>
          <w:spacing w:val="-2"/>
        </w:rPr>
        <w:t xml:space="preserve"> </w:t>
      </w:r>
      <w:r w:rsidRPr="00087523">
        <w:t>ir</w:t>
      </w:r>
      <w:r w:rsidRPr="00087523">
        <w:rPr>
          <w:spacing w:val="-2"/>
        </w:rPr>
        <w:t xml:space="preserve"> </w:t>
      </w:r>
      <w:r w:rsidRPr="00087523">
        <w:t>≥</w:t>
      </w:r>
      <w:r w:rsidRPr="00087523">
        <w:rPr>
          <w:spacing w:val="2"/>
        </w:rPr>
        <w:t xml:space="preserve"> </w:t>
      </w:r>
      <w:r w:rsidRPr="00087523">
        <w:t>1</w:t>
      </w:r>
      <w:r w:rsidRPr="00087523">
        <w:rPr>
          <w:spacing w:val="-2"/>
        </w:rPr>
        <w:t xml:space="preserve"> </w:t>
      </w:r>
      <w:r w:rsidRPr="00087523">
        <w:t>% (bent</w:t>
      </w:r>
      <w:r w:rsidRPr="00087523">
        <w:rPr>
          <w:spacing w:val="-1"/>
        </w:rPr>
        <w:t xml:space="preserve"> </w:t>
      </w:r>
      <w:r w:rsidRPr="00087523">
        <w:t>3 žmonėmis)</w:t>
      </w:r>
      <w:r w:rsidRPr="00087523">
        <w:rPr>
          <w:spacing w:val="-1"/>
        </w:rPr>
        <w:t xml:space="preserve"> </w:t>
      </w:r>
      <w:r w:rsidRPr="00087523">
        <w:t>daugiau vartojant</w:t>
      </w:r>
      <w:r w:rsidRPr="00087523">
        <w:rPr>
          <w:spacing w:val="-1"/>
        </w:rPr>
        <w:t xml:space="preserve"> </w:t>
      </w:r>
      <w:r w:rsidRPr="00087523">
        <w:t>10</w:t>
      </w:r>
      <w:r w:rsidRPr="00087523">
        <w:rPr>
          <w:spacing w:val="-3"/>
        </w:rPr>
        <w:t xml:space="preserve"> </w:t>
      </w:r>
      <w:r w:rsidRPr="00087523">
        <w:t>mg</w:t>
      </w:r>
      <w:r w:rsidRPr="00087523">
        <w:rPr>
          <w:spacing w:val="-1"/>
        </w:rPr>
        <w:t xml:space="preserve"> </w:t>
      </w:r>
      <w:r w:rsidRPr="00087523">
        <w:t>dapagliflozino,</w:t>
      </w:r>
      <w:r w:rsidRPr="00087523">
        <w:rPr>
          <w:spacing w:val="-2"/>
        </w:rPr>
        <w:t xml:space="preserve"> </w:t>
      </w:r>
      <w:r w:rsidRPr="00087523">
        <w:t>negu</w:t>
      </w:r>
      <w:r w:rsidRPr="00087523">
        <w:rPr>
          <w:spacing w:val="-1"/>
        </w:rPr>
        <w:t xml:space="preserve"> </w:t>
      </w:r>
      <w:r w:rsidRPr="00087523">
        <w:t>vartojant</w:t>
      </w:r>
      <w:r w:rsidRPr="00087523">
        <w:rPr>
          <w:spacing w:val="-2"/>
        </w:rPr>
        <w:t xml:space="preserve"> </w:t>
      </w:r>
      <w:r w:rsidRPr="00087523">
        <w:t>placebą.</w:t>
      </w:r>
    </w:p>
    <w:p w14:paraId="57FC916D" w14:textId="77777777" w:rsidR="0088652B" w:rsidRDefault="00001C47" w:rsidP="0080080F">
      <w:r w:rsidRPr="00087523">
        <w:rPr>
          <w:vertAlign w:val="superscript"/>
        </w:rPr>
        <w:t>**</w:t>
      </w:r>
      <w:r w:rsidRPr="00087523">
        <w:t xml:space="preserve"> Tyrėjo nuomone, galimai susiję, tikriausiai susiję arba susiję su tiriamuoju vaistiniu preparatu. Pasireiškė ≥ 0,2%</w:t>
      </w:r>
      <w:r w:rsidRPr="00087523">
        <w:rPr>
          <w:spacing w:val="-47"/>
        </w:rPr>
        <w:t xml:space="preserve"> </w:t>
      </w:r>
      <w:r w:rsidRPr="00087523">
        <w:t>žmonių</w:t>
      </w:r>
      <w:r w:rsidRPr="00087523">
        <w:rPr>
          <w:spacing w:val="-2"/>
        </w:rPr>
        <w:t xml:space="preserve"> </w:t>
      </w:r>
      <w:r w:rsidRPr="00087523">
        <w:t>ir</w:t>
      </w:r>
      <w:r w:rsidRPr="00087523">
        <w:rPr>
          <w:spacing w:val="-1"/>
        </w:rPr>
        <w:t xml:space="preserve"> </w:t>
      </w:r>
      <w:r w:rsidRPr="00087523">
        <w:t>≥</w:t>
      </w:r>
      <w:r w:rsidRPr="00087523">
        <w:rPr>
          <w:spacing w:val="-3"/>
        </w:rPr>
        <w:t xml:space="preserve"> </w:t>
      </w:r>
      <w:r w:rsidRPr="00087523">
        <w:t>0,1%</w:t>
      </w:r>
      <w:r w:rsidRPr="00087523">
        <w:rPr>
          <w:spacing w:val="-2"/>
        </w:rPr>
        <w:t xml:space="preserve"> </w:t>
      </w:r>
      <w:r w:rsidRPr="00087523">
        <w:t>(bent</w:t>
      </w:r>
      <w:r w:rsidRPr="00087523">
        <w:rPr>
          <w:spacing w:val="-3"/>
        </w:rPr>
        <w:t xml:space="preserve"> </w:t>
      </w:r>
      <w:r w:rsidRPr="00087523">
        <w:t>3</w:t>
      </w:r>
      <w:r w:rsidRPr="00087523">
        <w:rPr>
          <w:spacing w:val="-2"/>
        </w:rPr>
        <w:t xml:space="preserve"> </w:t>
      </w:r>
      <w:r w:rsidRPr="00087523">
        <w:t>žmonėmis)</w:t>
      </w:r>
      <w:r w:rsidRPr="00087523">
        <w:rPr>
          <w:spacing w:val="-1"/>
        </w:rPr>
        <w:t xml:space="preserve"> </w:t>
      </w:r>
      <w:r w:rsidRPr="00087523">
        <w:t>daugiau</w:t>
      </w:r>
      <w:r w:rsidRPr="00087523">
        <w:rPr>
          <w:spacing w:val="-1"/>
        </w:rPr>
        <w:t xml:space="preserve"> </w:t>
      </w:r>
      <w:r w:rsidRPr="00087523">
        <w:t>vartojant</w:t>
      </w:r>
      <w:r w:rsidRPr="00087523">
        <w:rPr>
          <w:spacing w:val="-2"/>
        </w:rPr>
        <w:t xml:space="preserve"> </w:t>
      </w:r>
      <w:r w:rsidRPr="00087523">
        <w:t>10</w:t>
      </w:r>
      <w:r w:rsidRPr="00087523">
        <w:rPr>
          <w:spacing w:val="-3"/>
        </w:rPr>
        <w:t xml:space="preserve"> </w:t>
      </w:r>
      <w:r w:rsidRPr="00087523">
        <w:t>mg</w:t>
      </w:r>
      <w:r w:rsidRPr="00087523">
        <w:rPr>
          <w:spacing w:val="-2"/>
        </w:rPr>
        <w:t xml:space="preserve"> </w:t>
      </w:r>
      <w:r w:rsidRPr="00087523">
        <w:t>dapagliflozino,</w:t>
      </w:r>
      <w:r w:rsidRPr="00087523">
        <w:rPr>
          <w:spacing w:val="-2"/>
        </w:rPr>
        <w:t xml:space="preserve"> </w:t>
      </w:r>
      <w:r w:rsidRPr="00087523">
        <w:t>negu</w:t>
      </w:r>
      <w:r w:rsidRPr="00087523">
        <w:rPr>
          <w:spacing w:val="-2"/>
        </w:rPr>
        <w:t xml:space="preserve"> </w:t>
      </w:r>
      <w:r w:rsidRPr="00087523">
        <w:t>vartojant</w:t>
      </w:r>
      <w:r w:rsidRPr="00087523">
        <w:rPr>
          <w:spacing w:val="-3"/>
        </w:rPr>
        <w:t xml:space="preserve"> </w:t>
      </w:r>
      <w:r w:rsidRPr="00087523">
        <w:t>placebą.</w:t>
      </w:r>
    </w:p>
    <w:p w14:paraId="27B81188" w14:textId="79AE6C46" w:rsidR="005C1FD7" w:rsidRPr="00087523" w:rsidRDefault="005C1FD7" w:rsidP="005C1FD7">
      <w:r w:rsidRPr="0080080F">
        <w:rPr>
          <w:vertAlign w:val="superscript"/>
        </w:rPr>
        <w:t>§</w:t>
      </w:r>
      <w:r>
        <w:rPr>
          <w:vertAlign w:val="superscript"/>
        </w:rPr>
        <w:t xml:space="preserve"> </w:t>
      </w:r>
      <w:r w:rsidRPr="005C1FD7">
        <w:t>Duomenys apie nepageidaujamas reakcijas į metforminą ir jų dažnio kategorijas yra pagrįsti informacija, esančia Europos Sąjungos metformino preparato charakteristikų santraukoje.</w:t>
      </w:r>
    </w:p>
    <w:p w14:paraId="0F63E7D4" w14:textId="77777777" w:rsidR="0088652B" w:rsidRPr="004B595E" w:rsidRDefault="0088652B" w:rsidP="0080080F">
      <w:pPr>
        <w:rPr>
          <w:sz w:val="20"/>
          <w:szCs w:val="20"/>
        </w:rPr>
      </w:pPr>
    </w:p>
    <w:p w14:paraId="13E212DC" w14:textId="77777777" w:rsidR="003A010F" w:rsidRPr="004B595E" w:rsidRDefault="00001C47" w:rsidP="0080080F">
      <w:pPr>
        <w:rPr>
          <w:u w:val="single"/>
        </w:rPr>
      </w:pPr>
      <w:r w:rsidRPr="003A010F">
        <w:rPr>
          <w:u w:val="single"/>
        </w:rPr>
        <w:t>Atrinktų nepageidaujamų reakcijų apibūdinimas</w:t>
      </w:r>
    </w:p>
    <w:p w14:paraId="1A226F70" w14:textId="77777777" w:rsidR="003A010F" w:rsidRPr="004B595E" w:rsidRDefault="003A010F" w:rsidP="0080080F">
      <w:pPr>
        <w:rPr>
          <w:u w:val="single"/>
        </w:rPr>
      </w:pPr>
    </w:p>
    <w:p w14:paraId="576F38D8" w14:textId="77777777" w:rsidR="00513B4B" w:rsidRPr="00035CFE" w:rsidRDefault="00001C47" w:rsidP="0080080F">
      <w:pPr>
        <w:rPr>
          <w:iCs/>
          <w:spacing w:val="1"/>
          <w:u w:val="single"/>
        </w:rPr>
      </w:pPr>
      <w:r w:rsidRPr="00035CFE">
        <w:rPr>
          <w:iCs/>
          <w:spacing w:val="-52"/>
          <w:u w:val="single"/>
        </w:rPr>
        <w:t xml:space="preserve"> </w:t>
      </w:r>
      <w:r w:rsidRPr="00035CFE">
        <w:rPr>
          <w:iCs/>
          <w:u w:val="single"/>
        </w:rPr>
        <w:t>Dapagliflozino ir metformino derinys</w:t>
      </w:r>
      <w:r w:rsidRPr="00035CFE">
        <w:rPr>
          <w:iCs/>
          <w:spacing w:val="1"/>
          <w:u w:val="single"/>
        </w:rPr>
        <w:t xml:space="preserve"> </w:t>
      </w:r>
    </w:p>
    <w:p w14:paraId="68962259" w14:textId="77777777" w:rsidR="00513B4B" w:rsidRDefault="00513B4B" w:rsidP="0080080F">
      <w:pPr>
        <w:rPr>
          <w:i/>
          <w:spacing w:val="1"/>
        </w:rPr>
      </w:pPr>
    </w:p>
    <w:p w14:paraId="06C172B5" w14:textId="40A3D7AF" w:rsidR="0088652B" w:rsidRPr="00035CFE" w:rsidRDefault="00001C47" w:rsidP="0080080F">
      <w:pPr>
        <w:rPr>
          <w:i/>
        </w:rPr>
      </w:pPr>
      <w:r w:rsidRPr="00035CFE">
        <w:rPr>
          <w:i/>
        </w:rPr>
        <w:t>Hipoglikemija</w:t>
      </w:r>
    </w:p>
    <w:p w14:paraId="465A3031" w14:textId="32C763B7" w:rsidR="0088652B" w:rsidRPr="003A010F" w:rsidRDefault="00001C47" w:rsidP="0080080F">
      <w:r w:rsidRPr="003A010F">
        <w:t>Dapagliflozino vartojimo papildomam kombinuotam gydymui kartu su metforminu tyrimų metu lengvos</w:t>
      </w:r>
      <w:r w:rsidRPr="003A010F">
        <w:rPr>
          <w:spacing w:val="1"/>
        </w:rPr>
        <w:t xml:space="preserve"> </w:t>
      </w:r>
      <w:r w:rsidRPr="003A010F">
        <w:t>hipoglikemijos epizodų dažnis 10 mg dapagliflozino ir metformino derinio grupės pacientams (6,9 %) buvo</w:t>
      </w:r>
      <w:r w:rsidRPr="003A010F">
        <w:rPr>
          <w:spacing w:val="1"/>
        </w:rPr>
        <w:t xml:space="preserve"> </w:t>
      </w:r>
      <w:r w:rsidRPr="003A010F">
        <w:t xml:space="preserve">panašus kaip placebo ir metformino derinio </w:t>
      </w:r>
      <w:r w:rsidR="00B65B9E">
        <w:t>grupėje</w:t>
      </w:r>
      <w:r w:rsidR="00721D6A">
        <w:t xml:space="preserve"> </w:t>
      </w:r>
      <w:r w:rsidRPr="003A010F">
        <w:t>(5,5 %). Stipriai išreikštos hipoglikemijos epizodų neužfiksuota.</w:t>
      </w:r>
      <w:r w:rsidRPr="003A010F">
        <w:rPr>
          <w:spacing w:val="-52"/>
        </w:rPr>
        <w:t xml:space="preserve"> </w:t>
      </w:r>
      <w:r w:rsidRPr="003A010F">
        <w:t>Dapagliflozino</w:t>
      </w:r>
      <w:r w:rsidRPr="003A010F">
        <w:rPr>
          <w:spacing w:val="-5"/>
        </w:rPr>
        <w:t xml:space="preserve"> </w:t>
      </w:r>
      <w:r w:rsidRPr="003A010F">
        <w:t>ir</w:t>
      </w:r>
      <w:r w:rsidRPr="003A010F">
        <w:rPr>
          <w:spacing w:val="-4"/>
        </w:rPr>
        <w:t xml:space="preserve"> </w:t>
      </w:r>
      <w:r w:rsidRPr="003A010F">
        <w:t>metformino</w:t>
      </w:r>
      <w:r w:rsidRPr="003A010F">
        <w:rPr>
          <w:spacing w:val="-5"/>
        </w:rPr>
        <w:t xml:space="preserve"> </w:t>
      </w:r>
      <w:r w:rsidRPr="003A010F">
        <w:t>derinį vartojant</w:t>
      </w:r>
      <w:r w:rsidRPr="003A010F">
        <w:rPr>
          <w:spacing w:val="-4"/>
        </w:rPr>
        <w:t xml:space="preserve"> </w:t>
      </w:r>
      <w:r w:rsidRPr="003A010F">
        <w:t>anksčiau</w:t>
      </w:r>
      <w:r w:rsidRPr="003A010F">
        <w:rPr>
          <w:spacing w:val="-4"/>
        </w:rPr>
        <w:t xml:space="preserve"> </w:t>
      </w:r>
      <w:r w:rsidRPr="003A010F">
        <w:t>negydytiems</w:t>
      </w:r>
      <w:r w:rsidRPr="003A010F">
        <w:rPr>
          <w:spacing w:val="-5"/>
        </w:rPr>
        <w:t xml:space="preserve"> </w:t>
      </w:r>
      <w:r w:rsidRPr="003A010F">
        <w:t>pacientams,</w:t>
      </w:r>
      <w:r w:rsidRPr="003A010F">
        <w:rPr>
          <w:spacing w:val="-4"/>
        </w:rPr>
        <w:t xml:space="preserve"> </w:t>
      </w:r>
      <w:r w:rsidRPr="003A010F">
        <w:t>gauti</w:t>
      </w:r>
      <w:r w:rsidRPr="003A010F">
        <w:rPr>
          <w:spacing w:val="-5"/>
        </w:rPr>
        <w:t xml:space="preserve"> </w:t>
      </w:r>
      <w:r w:rsidRPr="003A010F">
        <w:t>panašūs</w:t>
      </w:r>
      <w:r w:rsidRPr="003A010F">
        <w:rPr>
          <w:spacing w:val="-4"/>
        </w:rPr>
        <w:t xml:space="preserve"> </w:t>
      </w:r>
      <w:r w:rsidRPr="003A010F">
        <w:t>duomenys.</w:t>
      </w:r>
    </w:p>
    <w:p w14:paraId="0CF7A89D" w14:textId="77777777" w:rsidR="0088652B" w:rsidRPr="003A010F" w:rsidRDefault="0088652B" w:rsidP="0080080F"/>
    <w:p w14:paraId="140C363A" w14:textId="6495AAC7" w:rsidR="0088652B" w:rsidRPr="003A010F" w:rsidRDefault="00001C47" w:rsidP="0080080F">
      <w:r w:rsidRPr="003A010F">
        <w:t>Dapagliflozino vartojimo papildomam kombinuotam gydymui kartu su metforminu ir sulfonilkarbamidu</w:t>
      </w:r>
      <w:r w:rsidRPr="003A010F">
        <w:rPr>
          <w:spacing w:val="1"/>
        </w:rPr>
        <w:t xml:space="preserve"> </w:t>
      </w:r>
      <w:r w:rsidRPr="003A010F">
        <w:t>tyrimo metu per iki 24 savaičių laikotarpį lengvos hipoglikemijos epizodų pasireiškė 12,8 % pacientų,</w:t>
      </w:r>
      <w:r w:rsidRPr="003A010F">
        <w:rPr>
          <w:spacing w:val="1"/>
        </w:rPr>
        <w:t xml:space="preserve"> </w:t>
      </w:r>
      <w:r w:rsidRPr="003A010F">
        <w:t xml:space="preserve">vartojusių 10 mg dapagliflozino kartu su metforminu ir sulfonilkarbamidu, </w:t>
      </w:r>
      <w:r w:rsidRPr="003A010F">
        <w:lastRenderedPageBreak/>
        <w:t>bei 3,7 % vartojusių placebo s</w:t>
      </w:r>
      <w:r w:rsidR="00CB3974">
        <w:t xml:space="preserve">u </w:t>
      </w:r>
      <w:r w:rsidR="00E455F3">
        <w:t>m</w:t>
      </w:r>
      <w:r w:rsidRPr="003A010F">
        <w:t>etforminu</w:t>
      </w:r>
      <w:r w:rsidRPr="003A010F">
        <w:rPr>
          <w:spacing w:val="-3"/>
        </w:rPr>
        <w:t xml:space="preserve"> </w:t>
      </w:r>
      <w:r w:rsidRPr="003A010F">
        <w:t>ir</w:t>
      </w:r>
      <w:r w:rsidRPr="003A010F">
        <w:rPr>
          <w:spacing w:val="-2"/>
        </w:rPr>
        <w:t xml:space="preserve"> </w:t>
      </w:r>
      <w:r w:rsidRPr="003A010F">
        <w:t>sulfonilkarbamidu.</w:t>
      </w:r>
      <w:r w:rsidRPr="003A010F">
        <w:rPr>
          <w:spacing w:val="-2"/>
        </w:rPr>
        <w:t xml:space="preserve"> </w:t>
      </w:r>
      <w:r w:rsidRPr="003A010F">
        <w:t>Stipriai</w:t>
      </w:r>
      <w:r w:rsidRPr="003A010F">
        <w:rPr>
          <w:spacing w:val="-3"/>
        </w:rPr>
        <w:t xml:space="preserve"> </w:t>
      </w:r>
      <w:r w:rsidRPr="003A010F">
        <w:t>išreikštos</w:t>
      </w:r>
      <w:r w:rsidRPr="003A010F">
        <w:rPr>
          <w:spacing w:val="-2"/>
        </w:rPr>
        <w:t xml:space="preserve"> </w:t>
      </w:r>
      <w:r w:rsidRPr="003A010F">
        <w:t>hipoglikemijos</w:t>
      </w:r>
      <w:r w:rsidRPr="003A010F">
        <w:rPr>
          <w:spacing w:val="-2"/>
        </w:rPr>
        <w:t xml:space="preserve"> </w:t>
      </w:r>
      <w:r w:rsidRPr="003A010F">
        <w:t>epizodų</w:t>
      </w:r>
      <w:r w:rsidRPr="003A010F">
        <w:rPr>
          <w:spacing w:val="-3"/>
        </w:rPr>
        <w:t xml:space="preserve"> </w:t>
      </w:r>
      <w:r w:rsidRPr="003A010F">
        <w:t>neužfiksuota.</w:t>
      </w:r>
    </w:p>
    <w:p w14:paraId="33890279" w14:textId="77777777" w:rsidR="0088652B" w:rsidRPr="003A010F" w:rsidRDefault="0088652B" w:rsidP="0080080F"/>
    <w:p w14:paraId="2A30A6AA" w14:textId="77777777" w:rsidR="0088652B" w:rsidRDefault="00001C47" w:rsidP="0080080F">
      <w:pPr>
        <w:rPr>
          <w:iCs/>
          <w:u w:val="single"/>
        </w:rPr>
      </w:pPr>
      <w:r w:rsidRPr="00035CFE">
        <w:rPr>
          <w:iCs/>
          <w:u w:val="single"/>
        </w:rPr>
        <w:t>Dapagliflozinas</w:t>
      </w:r>
    </w:p>
    <w:p w14:paraId="1D54E98A" w14:textId="77777777" w:rsidR="005F0179" w:rsidRPr="00035CFE" w:rsidRDefault="005F0179" w:rsidP="0080080F">
      <w:pPr>
        <w:rPr>
          <w:iCs/>
        </w:rPr>
      </w:pPr>
    </w:p>
    <w:p w14:paraId="27767EE8" w14:textId="77777777" w:rsidR="0088652B" w:rsidRPr="003A010F" w:rsidRDefault="00001C47" w:rsidP="0080080F">
      <w:pPr>
        <w:rPr>
          <w:i/>
        </w:rPr>
      </w:pPr>
      <w:r w:rsidRPr="003A010F">
        <w:rPr>
          <w:i/>
        </w:rPr>
        <w:t>Vulvovaginitas,</w:t>
      </w:r>
      <w:r w:rsidRPr="003A010F">
        <w:rPr>
          <w:i/>
          <w:spacing w:val="-7"/>
        </w:rPr>
        <w:t xml:space="preserve"> </w:t>
      </w:r>
      <w:r w:rsidRPr="003A010F">
        <w:rPr>
          <w:i/>
        </w:rPr>
        <w:t>balanitas</w:t>
      </w:r>
      <w:r w:rsidRPr="003A010F">
        <w:rPr>
          <w:i/>
          <w:spacing w:val="-4"/>
        </w:rPr>
        <w:t xml:space="preserve"> </w:t>
      </w:r>
      <w:r w:rsidRPr="003A010F">
        <w:rPr>
          <w:i/>
        </w:rPr>
        <w:t>ir</w:t>
      </w:r>
      <w:r w:rsidRPr="003A010F">
        <w:rPr>
          <w:i/>
          <w:spacing w:val="-6"/>
        </w:rPr>
        <w:t xml:space="preserve"> </w:t>
      </w:r>
      <w:r w:rsidRPr="003A010F">
        <w:rPr>
          <w:i/>
        </w:rPr>
        <w:t>susijusios</w:t>
      </w:r>
      <w:r w:rsidRPr="003A010F">
        <w:rPr>
          <w:i/>
          <w:spacing w:val="-6"/>
        </w:rPr>
        <w:t xml:space="preserve"> </w:t>
      </w:r>
      <w:r w:rsidRPr="003A010F">
        <w:rPr>
          <w:i/>
        </w:rPr>
        <w:t>genitalijų</w:t>
      </w:r>
      <w:r w:rsidRPr="003A010F">
        <w:rPr>
          <w:i/>
          <w:spacing w:val="-7"/>
        </w:rPr>
        <w:t xml:space="preserve"> </w:t>
      </w:r>
      <w:r w:rsidRPr="003A010F">
        <w:rPr>
          <w:i/>
        </w:rPr>
        <w:t>infekcijos</w:t>
      </w:r>
    </w:p>
    <w:p w14:paraId="07EF5823" w14:textId="4272DB93" w:rsidR="0088652B" w:rsidRPr="003A010F" w:rsidRDefault="00001C47" w:rsidP="0080080F">
      <w:r w:rsidRPr="003A010F">
        <w:t>Paėmus 13 tyrimų saugumo populiaciją nustatyta, kad vulvovaginitas, balanitas ir susijusių genitalijų</w:t>
      </w:r>
      <w:r w:rsidRPr="003A010F">
        <w:rPr>
          <w:spacing w:val="1"/>
        </w:rPr>
        <w:t xml:space="preserve"> </w:t>
      </w:r>
      <w:r w:rsidRPr="003A010F">
        <w:t>infekcijų pasireiškė 5,5 % 10 mg dapagliflozino ir 0,6 % placebą vartojusių asmenų. Dauguma šių infekcijų</w:t>
      </w:r>
      <w:r w:rsidRPr="003A010F">
        <w:rPr>
          <w:spacing w:val="1"/>
        </w:rPr>
        <w:t xml:space="preserve"> </w:t>
      </w:r>
      <w:r w:rsidRPr="003A010F">
        <w:t>buvo lengvo ar vidutinio sunkumo, jas patyrusiems asmenims būdavo veiksmingas pradinis įprastinio</w:t>
      </w:r>
      <w:r w:rsidRPr="003A010F">
        <w:rPr>
          <w:spacing w:val="1"/>
        </w:rPr>
        <w:t xml:space="preserve"> </w:t>
      </w:r>
      <w:r w:rsidRPr="003A010F">
        <w:t>gydymo kursas, dapagliflozino vartojimą dėl jų tekdavo nutraukti retai. Tokių infekcijų dažniau pasireiškė</w:t>
      </w:r>
      <w:r w:rsidRPr="003A010F">
        <w:rPr>
          <w:spacing w:val="1"/>
        </w:rPr>
        <w:t xml:space="preserve"> </w:t>
      </w:r>
      <w:r w:rsidRPr="003A010F">
        <w:t>moterims (8,4 % vartojant dapaglifloziną ir 1,2 % vartojant placebą), infekcijos pasikartojimo tikimybė buvo</w:t>
      </w:r>
      <w:r w:rsidR="00513B4B">
        <w:t xml:space="preserve"> </w:t>
      </w:r>
      <w:r w:rsidRPr="003A010F">
        <w:rPr>
          <w:spacing w:val="-52"/>
        </w:rPr>
        <w:t xml:space="preserve"> </w:t>
      </w:r>
      <w:r w:rsidRPr="003A010F">
        <w:t>didesnė</w:t>
      </w:r>
      <w:r w:rsidRPr="003A010F">
        <w:rPr>
          <w:spacing w:val="-2"/>
        </w:rPr>
        <w:t xml:space="preserve"> </w:t>
      </w:r>
      <w:r w:rsidRPr="003A010F">
        <w:t>negu</w:t>
      </w:r>
      <w:r w:rsidRPr="003A010F">
        <w:rPr>
          <w:spacing w:val="-1"/>
        </w:rPr>
        <w:t xml:space="preserve"> </w:t>
      </w:r>
      <w:r w:rsidRPr="003A010F">
        <w:t>naujos</w:t>
      </w:r>
      <w:r w:rsidRPr="003A010F">
        <w:rPr>
          <w:spacing w:val="-1"/>
        </w:rPr>
        <w:t xml:space="preserve"> </w:t>
      </w:r>
      <w:r w:rsidRPr="003A010F">
        <w:t>infekcijos.</w:t>
      </w:r>
    </w:p>
    <w:p w14:paraId="10666175" w14:textId="77777777" w:rsidR="003A010F" w:rsidRDefault="003A010F" w:rsidP="0080080F"/>
    <w:p w14:paraId="2FD3DDB5" w14:textId="51E5C1C6" w:rsidR="0088652B" w:rsidRPr="0080080F" w:rsidRDefault="00001C47" w:rsidP="0080080F">
      <w:r w:rsidRPr="0080080F">
        <w:t xml:space="preserve">DECLARE tyrimo metu </w:t>
      </w:r>
      <w:r w:rsidR="00186CB3">
        <w:t xml:space="preserve">pacientų, kuriems pasireiškė </w:t>
      </w:r>
      <w:r w:rsidR="00DD34FC">
        <w:t xml:space="preserve">sunkių nepageidaujamų </w:t>
      </w:r>
      <w:r w:rsidRPr="0080080F">
        <w:t xml:space="preserve">genitalijų infekcijų </w:t>
      </w:r>
      <w:r w:rsidR="00DD34FC">
        <w:t xml:space="preserve">skaičius buvo mažas ir </w:t>
      </w:r>
      <w:r w:rsidR="00014CD0">
        <w:t xml:space="preserve">subalansuotas: </w:t>
      </w:r>
      <w:r w:rsidR="00101DF6" w:rsidRPr="00101DF6">
        <w:t>po 2 pacientus dapagliflozino ir placebo grupėje</w:t>
      </w:r>
      <w:r w:rsidRPr="0080080F">
        <w:t>.</w:t>
      </w:r>
    </w:p>
    <w:p w14:paraId="6DED47C3" w14:textId="77777777" w:rsidR="0088652B" w:rsidRPr="0080080F" w:rsidRDefault="0088652B" w:rsidP="0080080F"/>
    <w:p w14:paraId="42E6E9F8" w14:textId="00BE627A" w:rsidR="0088652B" w:rsidRPr="0080080F" w:rsidRDefault="00001C47" w:rsidP="0080080F">
      <w:r w:rsidRPr="0080080F">
        <w:t>Gauta pranešimų apie kartu su genitalijų infekcijomis nustatytus fimozės ir (arba) įgytos fimozės atvejus; kai</w:t>
      </w:r>
      <w:r w:rsidR="00513B4B">
        <w:t xml:space="preserve"> </w:t>
      </w:r>
      <w:r w:rsidRPr="0080080F">
        <w:rPr>
          <w:spacing w:val="-52"/>
        </w:rPr>
        <w:t xml:space="preserve"> </w:t>
      </w:r>
      <w:r w:rsidRPr="0080080F">
        <w:t>kuriais</w:t>
      </w:r>
      <w:r w:rsidRPr="0080080F">
        <w:rPr>
          <w:spacing w:val="-2"/>
        </w:rPr>
        <w:t xml:space="preserve"> </w:t>
      </w:r>
      <w:r w:rsidRPr="0080080F">
        <w:t>atvejais</w:t>
      </w:r>
      <w:r w:rsidRPr="0080080F">
        <w:rPr>
          <w:spacing w:val="-1"/>
        </w:rPr>
        <w:t xml:space="preserve"> </w:t>
      </w:r>
      <w:r w:rsidRPr="0080080F">
        <w:t>buvo</w:t>
      </w:r>
      <w:r w:rsidRPr="0080080F">
        <w:rPr>
          <w:spacing w:val="-1"/>
        </w:rPr>
        <w:t xml:space="preserve"> </w:t>
      </w:r>
      <w:r w:rsidRPr="0080080F">
        <w:t>reikalingas</w:t>
      </w:r>
      <w:r w:rsidRPr="0080080F">
        <w:rPr>
          <w:spacing w:val="-1"/>
        </w:rPr>
        <w:t xml:space="preserve"> </w:t>
      </w:r>
      <w:r w:rsidRPr="0080080F">
        <w:t>apipjaustymas.</w:t>
      </w:r>
    </w:p>
    <w:p w14:paraId="2FAA98C0" w14:textId="77777777" w:rsidR="0088652B" w:rsidRPr="0080080F" w:rsidRDefault="0088652B" w:rsidP="0080080F"/>
    <w:p w14:paraId="3EB2C66E" w14:textId="77777777" w:rsidR="0088652B" w:rsidRPr="0080080F" w:rsidRDefault="00001C47" w:rsidP="0080080F">
      <w:pPr>
        <w:rPr>
          <w:i/>
        </w:rPr>
      </w:pPr>
      <w:r w:rsidRPr="0080080F">
        <w:rPr>
          <w:i/>
        </w:rPr>
        <w:t>Tarpvietės</w:t>
      </w:r>
      <w:r w:rsidRPr="0080080F">
        <w:rPr>
          <w:i/>
          <w:spacing w:val="-7"/>
        </w:rPr>
        <w:t xml:space="preserve"> </w:t>
      </w:r>
      <w:r w:rsidRPr="0080080F">
        <w:rPr>
          <w:i/>
        </w:rPr>
        <w:t>nekrozuojantis</w:t>
      </w:r>
      <w:r w:rsidRPr="0080080F">
        <w:rPr>
          <w:i/>
          <w:spacing w:val="-6"/>
        </w:rPr>
        <w:t xml:space="preserve"> </w:t>
      </w:r>
      <w:r w:rsidRPr="0080080F">
        <w:rPr>
          <w:i/>
        </w:rPr>
        <w:t>fascitas</w:t>
      </w:r>
      <w:r w:rsidRPr="0080080F">
        <w:rPr>
          <w:i/>
          <w:spacing w:val="-7"/>
        </w:rPr>
        <w:t xml:space="preserve"> </w:t>
      </w:r>
      <w:r w:rsidRPr="0080080F">
        <w:rPr>
          <w:i/>
        </w:rPr>
        <w:t>(Fournier</w:t>
      </w:r>
      <w:r w:rsidRPr="0080080F">
        <w:rPr>
          <w:i/>
          <w:spacing w:val="-6"/>
        </w:rPr>
        <w:t xml:space="preserve"> </w:t>
      </w:r>
      <w:r w:rsidRPr="0080080F">
        <w:rPr>
          <w:i/>
        </w:rPr>
        <w:t>gangrena)</w:t>
      </w:r>
    </w:p>
    <w:p w14:paraId="6B734B24" w14:textId="77777777" w:rsidR="0088652B" w:rsidRPr="0080080F" w:rsidRDefault="00001C47" w:rsidP="0080080F">
      <w:r w:rsidRPr="0080080F">
        <w:t>Vartojant į rinką SGLT2 pateiktų inhibitorių, įskaitant dapaglifloziną, gauta pranešimų apie tarpvietės</w:t>
      </w:r>
      <w:r w:rsidRPr="0080080F">
        <w:rPr>
          <w:spacing w:val="-52"/>
        </w:rPr>
        <w:t xml:space="preserve"> </w:t>
      </w:r>
      <w:r w:rsidRPr="0080080F">
        <w:t>nekrozuojančio</w:t>
      </w:r>
      <w:r w:rsidRPr="0080080F">
        <w:rPr>
          <w:spacing w:val="-2"/>
        </w:rPr>
        <w:t xml:space="preserve"> </w:t>
      </w:r>
      <w:r w:rsidRPr="0080080F">
        <w:t>fascito</w:t>
      </w:r>
      <w:r w:rsidRPr="0080080F">
        <w:rPr>
          <w:spacing w:val="-2"/>
        </w:rPr>
        <w:t xml:space="preserve"> </w:t>
      </w:r>
      <w:r w:rsidRPr="0080080F">
        <w:t>(dar</w:t>
      </w:r>
      <w:r w:rsidRPr="0080080F">
        <w:rPr>
          <w:spacing w:val="-2"/>
        </w:rPr>
        <w:t xml:space="preserve"> </w:t>
      </w:r>
      <w:r w:rsidRPr="0080080F">
        <w:t>vadinamo</w:t>
      </w:r>
      <w:r w:rsidRPr="0080080F">
        <w:rPr>
          <w:spacing w:val="5"/>
        </w:rPr>
        <w:t xml:space="preserve"> </w:t>
      </w:r>
      <w:r w:rsidRPr="0080080F">
        <w:rPr>
          <w:i/>
        </w:rPr>
        <w:t>Fournier</w:t>
      </w:r>
      <w:r w:rsidRPr="0080080F">
        <w:rPr>
          <w:i/>
          <w:spacing w:val="1"/>
        </w:rPr>
        <w:t xml:space="preserve"> </w:t>
      </w:r>
      <w:r w:rsidRPr="0080080F">
        <w:t>gangrena)</w:t>
      </w:r>
      <w:r w:rsidRPr="0080080F">
        <w:rPr>
          <w:spacing w:val="-1"/>
        </w:rPr>
        <w:t xml:space="preserve"> </w:t>
      </w:r>
      <w:r w:rsidRPr="0080080F">
        <w:t>atvejus</w:t>
      </w:r>
      <w:r w:rsidRPr="0080080F">
        <w:rPr>
          <w:spacing w:val="-2"/>
        </w:rPr>
        <w:t xml:space="preserve"> </w:t>
      </w:r>
      <w:r w:rsidRPr="0080080F">
        <w:t>(žr.</w:t>
      </w:r>
      <w:r w:rsidRPr="0080080F">
        <w:rPr>
          <w:spacing w:val="-2"/>
        </w:rPr>
        <w:t xml:space="preserve"> </w:t>
      </w:r>
      <w:r w:rsidRPr="0080080F">
        <w:t>4.4</w:t>
      </w:r>
      <w:r w:rsidRPr="0080080F">
        <w:rPr>
          <w:spacing w:val="-2"/>
        </w:rPr>
        <w:t xml:space="preserve"> </w:t>
      </w:r>
      <w:r w:rsidRPr="0080080F">
        <w:t>skyrių).</w:t>
      </w:r>
    </w:p>
    <w:p w14:paraId="41169479" w14:textId="77777777" w:rsidR="0088652B" w:rsidRPr="0080080F" w:rsidRDefault="0088652B" w:rsidP="0080080F"/>
    <w:p w14:paraId="1A4AAB1E" w14:textId="10548985" w:rsidR="0088652B" w:rsidRPr="0080080F" w:rsidRDefault="00001C47" w:rsidP="0080080F">
      <w:r w:rsidRPr="0080080F">
        <w:t>DECLARE tyrime dalyvavo 17 160 pacientų, sirgusių 2 tipo cukriniu diabetu. Ekspozicijos trukmės median</w:t>
      </w:r>
      <w:r w:rsidR="004918AA">
        <w:t>a buvo</w:t>
      </w:r>
      <w:r w:rsidRPr="0080080F">
        <w:rPr>
          <w:spacing w:val="-3"/>
        </w:rPr>
        <w:t xml:space="preserve"> </w:t>
      </w:r>
      <w:r w:rsidRPr="0080080F">
        <w:t>48 mėn.,</w:t>
      </w:r>
      <w:r w:rsidRPr="0080080F">
        <w:rPr>
          <w:spacing w:val="-3"/>
        </w:rPr>
        <w:t xml:space="preserve"> </w:t>
      </w:r>
      <w:r w:rsidRPr="0080080F">
        <w:t>iš</w:t>
      </w:r>
      <w:r w:rsidRPr="0080080F">
        <w:rPr>
          <w:spacing w:val="-3"/>
        </w:rPr>
        <w:t xml:space="preserve"> </w:t>
      </w:r>
      <w:r w:rsidRPr="0080080F">
        <w:t>viso</w:t>
      </w:r>
      <w:r w:rsidRPr="0080080F">
        <w:rPr>
          <w:spacing w:val="-3"/>
        </w:rPr>
        <w:t xml:space="preserve"> </w:t>
      </w:r>
      <w:r w:rsidRPr="0080080F">
        <w:t>užfiksuoti</w:t>
      </w:r>
      <w:r w:rsidRPr="0080080F">
        <w:rPr>
          <w:spacing w:val="-3"/>
        </w:rPr>
        <w:t xml:space="preserve"> </w:t>
      </w:r>
      <w:r w:rsidRPr="0080080F">
        <w:t>6</w:t>
      </w:r>
      <w:r w:rsidRPr="0080080F">
        <w:rPr>
          <w:spacing w:val="-1"/>
        </w:rPr>
        <w:t xml:space="preserve"> </w:t>
      </w:r>
      <w:r w:rsidRPr="0080080F">
        <w:rPr>
          <w:i/>
        </w:rPr>
        <w:t xml:space="preserve">Fournier </w:t>
      </w:r>
      <w:r w:rsidRPr="0080080F">
        <w:t>gangrenos</w:t>
      </w:r>
      <w:r w:rsidRPr="0080080F">
        <w:rPr>
          <w:spacing w:val="-2"/>
        </w:rPr>
        <w:t xml:space="preserve"> </w:t>
      </w:r>
      <w:r w:rsidRPr="0080080F">
        <w:t>atvejai</w:t>
      </w:r>
      <w:r w:rsidRPr="0080080F">
        <w:rPr>
          <w:spacing w:val="-3"/>
        </w:rPr>
        <w:t xml:space="preserve"> </w:t>
      </w:r>
      <w:r w:rsidRPr="0080080F">
        <w:t>(1</w:t>
      </w:r>
      <w:r w:rsidRPr="0080080F">
        <w:rPr>
          <w:spacing w:val="-3"/>
        </w:rPr>
        <w:t xml:space="preserve"> </w:t>
      </w:r>
      <w:r w:rsidRPr="0080080F">
        <w:t>dapagliflozino</w:t>
      </w:r>
      <w:r w:rsidRPr="0080080F">
        <w:rPr>
          <w:spacing w:val="-3"/>
        </w:rPr>
        <w:t xml:space="preserve"> </w:t>
      </w:r>
      <w:r w:rsidRPr="0080080F">
        <w:t>grupėje</w:t>
      </w:r>
      <w:r w:rsidRPr="0080080F">
        <w:rPr>
          <w:spacing w:val="-3"/>
        </w:rPr>
        <w:t xml:space="preserve"> </w:t>
      </w:r>
      <w:r w:rsidRPr="0080080F">
        <w:t>ir</w:t>
      </w:r>
      <w:r w:rsidRPr="0080080F">
        <w:rPr>
          <w:spacing w:val="-3"/>
        </w:rPr>
        <w:t xml:space="preserve"> </w:t>
      </w:r>
      <w:r w:rsidRPr="0080080F">
        <w:t>5</w:t>
      </w:r>
      <w:r w:rsidRPr="0080080F">
        <w:rPr>
          <w:spacing w:val="-1"/>
        </w:rPr>
        <w:t xml:space="preserve"> </w:t>
      </w:r>
      <w:r w:rsidRPr="0080080F">
        <w:t>–</w:t>
      </w:r>
      <w:r w:rsidRPr="0080080F">
        <w:rPr>
          <w:spacing w:val="-4"/>
        </w:rPr>
        <w:t xml:space="preserve"> </w:t>
      </w:r>
      <w:r w:rsidRPr="0080080F">
        <w:t>placebo).</w:t>
      </w:r>
    </w:p>
    <w:p w14:paraId="3D936A7A" w14:textId="77777777" w:rsidR="0088652B" w:rsidRPr="0080080F" w:rsidRDefault="0088652B" w:rsidP="0080080F"/>
    <w:p w14:paraId="5B689639" w14:textId="77777777" w:rsidR="0088652B" w:rsidRPr="0080080F" w:rsidRDefault="00001C47" w:rsidP="0080080F">
      <w:pPr>
        <w:rPr>
          <w:i/>
        </w:rPr>
      </w:pPr>
      <w:r w:rsidRPr="0080080F">
        <w:rPr>
          <w:i/>
        </w:rPr>
        <w:t>Hipoglikemija</w:t>
      </w:r>
    </w:p>
    <w:p w14:paraId="5657E29F" w14:textId="77777777" w:rsidR="0088652B" w:rsidRPr="0080080F" w:rsidRDefault="00001C47" w:rsidP="0080080F">
      <w:r w:rsidRPr="0080080F">
        <w:t>Hipoglikemijos</w:t>
      </w:r>
      <w:r w:rsidRPr="0080080F">
        <w:rPr>
          <w:spacing w:val="-6"/>
        </w:rPr>
        <w:t xml:space="preserve"> </w:t>
      </w:r>
      <w:r w:rsidRPr="0080080F">
        <w:t>pasireiškimo</w:t>
      </w:r>
      <w:r w:rsidRPr="0080080F">
        <w:rPr>
          <w:spacing w:val="-5"/>
        </w:rPr>
        <w:t xml:space="preserve"> </w:t>
      </w:r>
      <w:r w:rsidRPr="0080080F">
        <w:t>dažnis</w:t>
      </w:r>
      <w:r w:rsidRPr="0080080F">
        <w:rPr>
          <w:spacing w:val="-5"/>
        </w:rPr>
        <w:t xml:space="preserve"> </w:t>
      </w:r>
      <w:r w:rsidRPr="0080080F">
        <w:t>priklausė</w:t>
      </w:r>
      <w:r w:rsidRPr="0080080F">
        <w:rPr>
          <w:spacing w:val="-5"/>
        </w:rPr>
        <w:t xml:space="preserve"> </w:t>
      </w:r>
      <w:r w:rsidRPr="0080080F">
        <w:t>nuo</w:t>
      </w:r>
      <w:r w:rsidRPr="0080080F">
        <w:rPr>
          <w:spacing w:val="-5"/>
        </w:rPr>
        <w:t xml:space="preserve"> </w:t>
      </w:r>
      <w:r w:rsidRPr="0080080F">
        <w:t>kitų</w:t>
      </w:r>
      <w:r w:rsidRPr="0080080F">
        <w:rPr>
          <w:spacing w:val="-5"/>
        </w:rPr>
        <w:t xml:space="preserve"> </w:t>
      </w:r>
      <w:r w:rsidRPr="0080080F">
        <w:t>vaistinių</w:t>
      </w:r>
      <w:r w:rsidRPr="0080080F">
        <w:rPr>
          <w:spacing w:val="-5"/>
        </w:rPr>
        <w:t xml:space="preserve"> </w:t>
      </w:r>
      <w:r w:rsidRPr="0080080F">
        <w:t>preparatų,</w:t>
      </w:r>
      <w:r w:rsidRPr="0080080F">
        <w:rPr>
          <w:spacing w:val="-6"/>
        </w:rPr>
        <w:t xml:space="preserve"> </w:t>
      </w:r>
      <w:r w:rsidRPr="0080080F">
        <w:t>vartotų</w:t>
      </w:r>
      <w:r w:rsidRPr="0080080F">
        <w:rPr>
          <w:spacing w:val="-5"/>
        </w:rPr>
        <w:t xml:space="preserve"> </w:t>
      </w:r>
      <w:r w:rsidRPr="0080080F">
        <w:t>kiekvieno</w:t>
      </w:r>
      <w:r w:rsidRPr="0080080F">
        <w:rPr>
          <w:spacing w:val="-5"/>
        </w:rPr>
        <w:t xml:space="preserve"> </w:t>
      </w:r>
      <w:r w:rsidRPr="0080080F">
        <w:t>tyrimo</w:t>
      </w:r>
      <w:r w:rsidRPr="0080080F">
        <w:rPr>
          <w:spacing w:val="-5"/>
        </w:rPr>
        <w:t xml:space="preserve"> </w:t>
      </w:r>
      <w:r w:rsidRPr="0080080F">
        <w:t>metu.</w:t>
      </w:r>
    </w:p>
    <w:p w14:paraId="049DC668" w14:textId="77777777" w:rsidR="0088652B" w:rsidRPr="0080080F" w:rsidRDefault="0088652B" w:rsidP="0080080F"/>
    <w:p w14:paraId="33D132B0" w14:textId="697BB932" w:rsidR="0088652B" w:rsidRPr="0080080F" w:rsidRDefault="00001C47" w:rsidP="0080080F">
      <w:r w:rsidRPr="0080080F">
        <w:t>Per 102 dapagliflozino vartojimo p</w:t>
      </w:r>
      <w:r w:rsidR="00234315">
        <w:t>ridėtiniam</w:t>
      </w:r>
      <w:r w:rsidRPr="0080080F">
        <w:t xml:space="preserve"> gydymui su metforminu arba p</w:t>
      </w:r>
      <w:r w:rsidR="00234315">
        <w:t>ridėtiniam</w:t>
      </w:r>
      <w:r w:rsidRPr="0080080F">
        <w:t xml:space="preserve"> gydymui su sitagliptinu (kartu dar vartojant metformino arba jo nevartojant) savaites lengvų</w:t>
      </w:r>
      <w:r w:rsidRPr="0080080F">
        <w:rPr>
          <w:spacing w:val="1"/>
        </w:rPr>
        <w:t xml:space="preserve"> </w:t>
      </w:r>
      <w:r w:rsidRPr="0080080F">
        <w:t>hipoglikemijos epizodų dažnis visų gydymo grupių, įskaitant placebo, pacientams buvo panašus (&lt; 5 %).</w:t>
      </w:r>
      <w:r w:rsidRPr="0080080F">
        <w:rPr>
          <w:spacing w:val="1"/>
        </w:rPr>
        <w:t xml:space="preserve"> </w:t>
      </w:r>
      <w:r w:rsidRPr="0080080F">
        <w:t>Visų tyrimų metu stipriai išreikštos hipoglikemijos reiškinių buvo nedažnai, jų dažnis dapagliflozino ir</w:t>
      </w:r>
      <w:r w:rsidRPr="0080080F">
        <w:rPr>
          <w:spacing w:val="1"/>
        </w:rPr>
        <w:t xml:space="preserve"> </w:t>
      </w:r>
      <w:r w:rsidRPr="0080080F">
        <w:t>placebo grupių pacientams buvo panašus. Tiriant papildomą kombinuotą gydymą su insulinu, hipoglikemija</w:t>
      </w:r>
      <w:r w:rsidR="00513B4B">
        <w:t xml:space="preserve"> </w:t>
      </w:r>
      <w:r w:rsidRPr="0080080F">
        <w:rPr>
          <w:spacing w:val="-52"/>
        </w:rPr>
        <w:t xml:space="preserve"> </w:t>
      </w:r>
      <w:r w:rsidRPr="0080080F">
        <w:t>pasireiškė</w:t>
      </w:r>
      <w:r w:rsidRPr="0080080F">
        <w:rPr>
          <w:spacing w:val="-2"/>
        </w:rPr>
        <w:t xml:space="preserve"> </w:t>
      </w:r>
      <w:r w:rsidRPr="0080080F">
        <w:t>dažniau</w:t>
      </w:r>
      <w:r w:rsidRPr="0080080F">
        <w:rPr>
          <w:spacing w:val="-1"/>
        </w:rPr>
        <w:t xml:space="preserve"> </w:t>
      </w:r>
      <w:r w:rsidRPr="0080080F">
        <w:t>(žr. 4.5</w:t>
      </w:r>
      <w:r w:rsidRPr="0080080F">
        <w:rPr>
          <w:spacing w:val="-3"/>
        </w:rPr>
        <w:t xml:space="preserve"> </w:t>
      </w:r>
      <w:r w:rsidRPr="0080080F">
        <w:t>skyrių).</w:t>
      </w:r>
    </w:p>
    <w:p w14:paraId="7B925889" w14:textId="77777777" w:rsidR="0088652B" w:rsidRPr="0080080F" w:rsidRDefault="0088652B" w:rsidP="0080080F"/>
    <w:p w14:paraId="26A5C386" w14:textId="03F7DAE4" w:rsidR="0088652B" w:rsidRPr="0080080F" w:rsidRDefault="00001C47" w:rsidP="0080080F">
      <w:r w:rsidRPr="0080080F">
        <w:t>Tyrimo insulino poveikiui papildyti metu stipriai išreikštos hipoglikemijos epizodų per 24 savaites patyrė</w:t>
      </w:r>
      <w:r w:rsidRPr="0080080F">
        <w:rPr>
          <w:spacing w:val="1"/>
        </w:rPr>
        <w:t xml:space="preserve"> </w:t>
      </w:r>
      <w:r w:rsidRPr="0080080F">
        <w:t>0,5 %, o per 104 savaites – 1 % 10 mg dapagliflozino ir insulino derinio grupės pacientų; placebo ir insulino</w:t>
      </w:r>
      <w:r w:rsidRPr="0080080F">
        <w:rPr>
          <w:spacing w:val="-52"/>
        </w:rPr>
        <w:t xml:space="preserve"> </w:t>
      </w:r>
      <w:r w:rsidRPr="0080080F">
        <w:t>derinio</w:t>
      </w:r>
      <w:r w:rsidRPr="0080080F">
        <w:rPr>
          <w:spacing w:val="-3"/>
        </w:rPr>
        <w:t xml:space="preserve"> </w:t>
      </w:r>
      <w:r w:rsidRPr="0080080F">
        <w:t>grupėje</w:t>
      </w:r>
      <w:r w:rsidRPr="0080080F">
        <w:rPr>
          <w:spacing w:val="-3"/>
        </w:rPr>
        <w:t xml:space="preserve"> </w:t>
      </w:r>
      <w:r w:rsidRPr="0080080F">
        <w:t>tokių</w:t>
      </w:r>
      <w:r w:rsidRPr="0080080F">
        <w:rPr>
          <w:spacing w:val="-2"/>
        </w:rPr>
        <w:t xml:space="preserve"> </w:t>
      </w:r>
      <w:r w:rsidRPr="0080080F">
        <w:t>pacientų</w:t>
      </w:r>
      <w:r w:rsidRPr="0080080F">
        <w:rPr>
          <w:spacing w:val="-3"/>
        </w:rPr>
        <w:t xml:space="preserve"> </w:t>
      </w:r>
      <w:r w:rsidRPr="0080080F">
        <w:t>buvo</w:t>
      </w:r>
      <w:r w:rsidRPr="0080080F">
        <w:rPr>
          <w:spacing w:val="-3"/>
        </w:rPr>
        <w:t xml:space="preserve"> </w:t>
      </w:r>
      <w:r w:rsidRPr="0080080F">
        <w:t>po</w:t>
      </w:r>
      <w:r w:rsidRPr="0080080F">
        <w:rPr>
          <w:spacing w:val="-2"/>
        </w:rPr>
        <w:t xml:space="preserve"> </w:t>
      </w:r>
      <w:r w:rsidRPr="0080080F">
        <w:t>0,5 %.</w:t>
      </w:r>
      <w:r w:rsidRPr="0080080F">
        <w:rPr>
          <w:spacing w:val="-3"/>
        </w:rPr>
        <w:t xml:space="preserve"> </w:t>
      </w:r>
      <w:r w:rsidRPr="0080080F">
        <w:t>Lengvos</w:t>
      </w:r>
      <w:r w:rsidRPr="0080080F">
        <w:rPr>
          <w:spacing w:val="-2"/>
        </w:rPr>
        <w:t xml:space="preserve"> </w:t>
      </w:r>
      <w:r w:rsidRPr="0080080F">
        <w:t>hipoglikemijos</w:t>
      </w:r>
      <w:r w:rsidRPr="0080080F">
        <w:rPr>
          <w:spacing w:val="-3"/>
        </w:rPr>
        <w:t xml:space="preserve"> </w:t>
      </w:r>
      <w:r w:rsidRPr="0080080F">
        <w:t>epizodų</w:t>
      </w:r>
      <w:r w:rsidRPr="0080080F">
        <w:rPr>
          <w:spacing w:val="-3"/>
        </w:rPr>
        <w:t xml:space="preserve"> </w:t>
      </w:r>
      <w:r w:rsidRPr="0080080F">
        <w:t>per</w:t>
      </w:r>
      <w:r w:rsidRPr="0080080F">
        <w:rPr>
          <w:spacing w:val="-2"/>
        </w:rPr>
        <w:t xml:space="preserve"> </w:t>
      </w:r>
      <w:r w:rsidRPr="0080080F">
        <w:t>24</w:t>
      </w:r>
      <w:r w:rsidRPr="0080080F">
        <w:rPr>
          <w:spacing w:val="-3"/>
        </w:rPr>
        <w:t xml:space="preserve"> </w:t>
      </w:r>
      <w:r w:rsidRPr="0080080F">
        <w:t>savaites</w:t>
      </w:r>
      <w:r w:rsidRPr="0080080F">
        <w:rPr>
          <w:spacing w:val="-3"/>
        </w:rPr>
        <w:t xml:space="preserve"> </w:t>
      </w:r>
      <w:r w:rsidRPr="0080080F">
        <w:t>patyrė</w:t>
      </w:r>
      <w:r w:rsidR="009A2E01">
        <w:t xml:space="preserve"> </w:t>
      </w:r>
      <w:r w:rsidRPr="0080080F">
        <w:t>40,3 %, o per 104 savaites – 53,1 % 10 mg dapagliflozino ir insulino derinio grupės pacientų; placebo ir</w:t>
      </w:r>
      <w:r w:rsidRPr="0080080F">
        <w:rPr>
          <w:spacing w:val="-52"/>
        </w:rPr>
        <w:t xml:space="preserve"> </w:t>
      </w:r>
      <w:r w:rsidRPr="0080080F">
        <w:t>insulino</w:t>
      </w:r>
      <w:r w:rsidRPr="0080080F">
        <w:rPr>
          <w:spacing w:val="-2"/>
        </w:rPr>
        <w:t xml:space="preserve"> </w:t>
      </w:r>
      <w:r w:rsidRPr="0080080F">
        <w:t>derinio</w:t>
      </w:r>
      <w:r w:rsidRPr="0080080F">
        <w:rPr>
          <w:spacing w:val="-2"/>
        </w:rPr>
        <w:t xml:space="preserve"> </w:t>
      </w:r>
      <w:r w:rsidRPr="0080080F">
        <w:t>grupėje</w:t>
      </w:r>
      <w:r w:rsidRPr="0080080F">
        <w:rPr>
          <w:spacing w:val="-2"/>
        </w:rPr>
        <w:t xml:space="preserve"> </w:t>
      </w:r>
      <w:r w:rsidRPr="0080080F">
        <w:t>tokių</w:t>
      </w:r>
      <w:r w:rsidRPr="0080080F">
        <w:rPr>
          <w:spacing w:val="-1"/>
        </w:rPr>
        <w:t xml:space="preserve"> </w:t>
      </w:r>
      <w:r w:rsidRPr="0080080F">
        <w:t>pacientų</w:t>
      </w:r>
      <w:r w:rsidRPr="0080080F">
        <w:rPr>
          <w:spacing w:val="-2"/>
        </w:rPr>
        <w:t xml:space="preserve"> </w:t>
      </w:r>
      <w:r w:rsidRPr="0080080F">
        <w:t>buvo</w:t>
      </w:r>
      <w:r w:rsidRPr="0080080F">
        <w:rPr>
          <w:spacing w:val="-2"/>
        </w:rPr>
        <w:t xml:space="preserve"> </w:t>
      </w:r>
      <w:r w:rsidRPr="0080080F">
        <w:t>atitinkamai</w:t>
      </w:r>
      <w:r w:rsidRPr="0080080F">
        <w:rPr>
          <w:spacing w:val="-1"/>
        </w:rPr>
        <w:t xml:space="preserve"> </w:t>
      </w:r>
      <w:r w:rsidRPr="0080080F">
        <w:t>34,0</w:t>
      </w:r>
      <w:r w:rsidRPr="0080080F">
        <w:rPr>
          <w:spacing w:val="-1"/>
        </w:rPr>
        <w:t xml:space="preserve"> </w:t>
      </w:r>
      <w:r w:rsidRPr="0080080F">
        <w:t>%</w:t>
      </w:r>
      <w:r w:rsidRPr="0080080F">
        <w:rPr>
          <w:spacing w:val="-2"/>
        </w:rPr>
        <w:t xml:space="preserve"> </w:t>
      </w:r>
      <w:r w:rsidRPr="0080080F">
        <w:t>ir</w:t>
      </w:r>
      <w:r w:rsidRPr="0080080F">
        <w:rPr>
          <w:spacing w:val="-2"/>
        </w:rPr>
        <w:t xml:space="preserve"> </w:t>
      </w:r>
      <w:r w:rsidRPr="0080080F">
        <w:t>41,6</w:t>
      </w:r>
      <w:r w:rsidRPr="0080080F">
        <w:rPr>
          <w:spacing w:val="2"/>
        </w:rPr>
        <w:t xml:space="preserve"> </w:t>
      </w:r>
      <w:r w:rsidRPr="0080080F">
        <w:t>%.</w:t>
      </w:r>
    </w:p>
    <w:p w14:paraId="404AA812" w14:textId="77777777" w:rsidR="0088652B" w:rsidRPr="0080080F" w:rsidRDefault="0088652B" w:rsidP="0080080F"/>
    <w:p w14:paraId="0B1EA3D1" w14:textId="77777777" w:rsidR="0088652B" w:rsidRPr="0080080F" w:rsidRDefault="00001C47" w:rsidP="0080080F">
      <w:r w:rsidRPr="0080080F">
        <w:t>DECLARE tyrimo metu didžiosios hipoglikemijos rizikos padidėjimo vartojant dapaglifloziną (palyginus su</w:t>
      </w:r>
      <w:r w:rsidRPr="0080080F">
        <w:rPr>
          <w:spacing w:val="-52"/>
        </w:rPr>
        <w:t xml:space="preserve"> </w:t>
      </w:r>
      <w:r w:rsidRPr="0080080F">
        <w:t>placebu) nenustatyta. Didžiosios hipoglikemijos atvejų užfiksuota 58 (0,7 %) dapaglifloziną ir 83 (1,0 %)</w:t>
      </w:r>
      <w:r w:rsidRPr="0080080F">
        <w:rPr>
          <w:spacing w:val="1"/>
        </w:rPr>
        <w:t xml:space="preserve"> </w:t>
      </w:r>
      <w:r w:rsidRPr="0080080F">
        <w:t>placebą</w:t>
      </w:r>
      <w:r w:rsidRPr="0080080F">
        <w:rPr>
          <w:spacing w:val="-2"/>
        </w:rPr>
        <w:t xml:space="preserve"> </w:t>
      </w:r>
      <w:r w:rsidRPr="0080080F">
        <w:t>vartojusiems</w:t>
      </w:r>
      <w:r w:rsidRPr="0080080F">
        <w:rPr>
          <w:spacing w:val="-1"/>
        </w:rPr>
        <w:t xml:space="preserve"> </w:t>
      </w:r>
      <w:r w:rsidRPr="0080080F">
        <w:t>pacientams.</w:t>
      </w:r>
    </w:p>
    <w:p w14:paraId="317F4445" w14:textId="77777777" w:rsidR="0088652B" w:rsidRPr="0080080F" w:rsidRDefault="0088652B" w:rsidP="0080080F"/>
    <w:p w14:paraId="7A6ADF82" w14:textId="77777777" w:rsidR="0088652B" w:rsidRPr="0080080F" w:rsidRDefault="00001C47" w:rsidP="0080080F">
      <w:pPr>
        <w:rPr>
          <w:i/>
        </w:rPr>
      </w:pPr>
      <w:r w:rsidRPr="0080080F">
        <w:rPr>
          <w:i/>
        </w:rPr>
        <w:t>Sumažėjęs</w:t>
      </w:r>
      <w:r w:rsidRPr="0080080F">
        <w:rPr>
          <w:i/>
          <w:spacing w:val="-5"/>
        </w:rPr>
        <w:t xml:space="preserve"> </w:t>
      </w:r>
      <w:r w:rsidRPr="0080080F">
        <w:rPr>
          <w:i/>
        </w:rPr>
        <w:t>skysčio</w:t>
      </w:r>
      <w:r w:rsidRPr="0080080F">
        <w:rPr>
          <w:i/>
          <w:spacing w:val="-3"/>
        </w:rPr>
        <w:t xml:space="preserve"> </w:t>
      </w:r>
      <w:r w:rsidRPr="0080080F">
        <w:rPr>
          <w:i/>
        </w:rPr>
        <w:t>tūris</w:t>
      </w:r>
    </w:p>
    <w:p w14:paraId="710D7343" w14:textId="77777777" w:rsidR="0088652B" w:rsidRPr="0080080F" w:rsidRDefault="00001C47" w:rsidP="0080080F">
      <w:r w:rsidRPr="0080080F">
        <w:t>13 tyrimų saugumo populiacijoje sumažėjusiam skysčio tūriui būdingų reakcijų (dehidratacija, hipovolemija</w:t>
      </w:r>
      <w:r w:rsidRPr="0080080F">
        <w:rPr>
          <w:spacing w:val="1"/>
        </w:rPr>
        <w:t xml:space="preserve"> </w:t>
      </w:r>
      <w:r w:rsidRPr="0080080F">
        <w:t>arba</w:t>
      </w:r>
      <w:r w:rsidRPr="0080080F">
        <w:rPr>
          <w:spacing w:val="-5"/>
        </w:rPr>
        <w:t xml:space="preserve"> </w:t>
      </w:r>
      <w:r w:rsidRPr="0080080F">
        <w:t>hipotenzija)</w:t>
      </w:r>
      <w:r w:rsidRPr="0080080F">
        <w:rPr>
          <w:spacing w:val="-4"/>
        </w:rPr>
        <w:t xml:space="preserve"> </w:t>
      </w:r>
      <w:r w:rsidRPr="0080080F">
        <w:t>užfiksuota</w:t>
      </w:r>
      <w:r w:rsidRPr="0080080F">
        <w:rPr>
          <w:spacing w:val="-4"/>
        </w:rPr>
        <w:t xml:space="preserve"> </w:t>
      </w:r>
      <w:r w:rsidRPr="0080080F">
        <w:t>1,1</w:t>
      </w:r>
      <w:r w:rsidRPr="0080080F">
        <w:rPr>
          <w:spacing w:val="-1"/>
        </w:rPr>
        <w:t xml:space="preserve"> </w:t>
      </w:r>
      <w:r w:rsidRPr="0080080F">
        <w:t>%</w:t>
      </w:r>
      <w:r w:rsidRPr="0080080F">
        <w:rPr>
          <w:spacing w:val="-7"/>
        </w:rPr>
        <w:t xml:space="preserve"> </w:t>
      </w:r>
      <w:r w:rsidRPr="0080080F">
        <w:t>10</w:t>
      </w:r>
      <w:r w:rsidRPr="0080080F">
        <w:rPr>
          <w:spacing w:val="-1"/>
        </w:rPr>
        <w:t xml:space="preserve"> </w:t>
      </w:r>
      <w:r w:rsidRPr="0080080F">
        <w:t>mg</w:t>
      </w:r>
      <w:r w:rsidRPr="0080080F">
        <w:rPr>
          <w:spacing w:val="-3"/>
        </w:rPr>
        <w:t xml:space="preserve"> </w:t>
      </w:r>
      <w:r w:rsidRPr="0080080F">
        <w:t>dapagliflozino</w:t>
      </w:r>
      <w:r w:rsidRPr="0080080F">
        <w:rPr>
          <w:spacing w:val="-4"/>
        </w:rPr>
        <w:t xml:space="preserve"> </w:t>
      </w:r>
      <w:r w:rsidRPr="0080080F">
        <w:t>ir</w:t>
      </w:r>
      <w:r w:rsidRPr="0080080F">
        <w:rPr>
          <w:spacing w:val="-5"/>
        </w:rPr>
        <w:t xml:space="preserve"> </w:t>
      </w:r>
      <w:r w:rsidRPr="0080080F">
        <w:t>0,7</w:t>
      </w:r>
      <w:r w:rsidRPr="0080080F">
        <w:rPr>
          <w:spacing w:val="-1"/>
        </w:rPr>
        <w:t xml:space="preserve"> </w:t>
      </w:r>
      <w:r w:rsidRPr="0080080F">
        <w:t>%</w:t>
      </w:r>
      <w:r w:rsidRPr="0080080F">
        <w:rPr>
          <w:spacing w:val="-4"/>
        </w:rPr>
        <w:t xml:space="preserve"> </w:t>
      </w:r>
      <w:r w:rsidRPr="0080080F">
        <w:t>placebo</w:t>
      </w:r>
      <w:r w:rsidRPr="0080080F">
        <w:rPr>
          <w:spacing w:val="-4"/>
        </w:rPr>
        <w:t xml:space="preserve"> </w:t>
      </w:r>
      <w:r w:rsidRPr="0080080F">
        <w:t>vartojusių</w:t>
      </w:r>
      <w:r w:rsidRPr="0080080F">
        <w:rPr>
          <w:spacing w:val="-5"/>
        </w:rPr>
        <w:t xml:space="preserve"> </w:t>
      </w:r>
      <w:r w:rsidRPr="0080080F">
        <w:t>asmenų.</w:t>
      </w:r>
      <w:r w:rsidRPr="0080080F">
        <w:rPr>
          <w:spacing w:val="-4"/>
        </w:rPr>
        <w:t xml:space="preserve"> </w:t>
      </w:r>
      <w:r w:rsidRPr="0080080F">
        <w:t>Sunkių</w:t>
      </w:r>
      <w:r w:rsidRPr="0080080F">
        <w:rPr>
          <w:spacing w:val="-5"/>
        </w:rPr>
        <w:t xml:space="preserve"> </w:t>
      </w:r>
      <w:r w:rsidRPr="0080080F">
        <w:t>reakcijų</w:t>
      </w:r>
      <w:r w:rsidRPr="0080080F">
        <w:rPr>
          <w:spacing w:val="1"/>
        </w:rPr>
        <w:t xml:space="preserve"> </w:t>
      </w:r>
      <w:r w:rsidRPr="0080080F">
        <w:t>pasireiškė &lt; 0,2 % asmenų, jų dažnis 10 mg dapagliflozino ir placebą vartojusiems pacientams buvo panašus</w:t>
      </w:r>
      <w:r w:rsidRPr="0080080F">
        <w:rPr>
          <w:spacing w:val="-52"/>
        </w:rPr>
        <w:t xml:space="preserve"> </w:t>
      </w:r>
      <w:r w:rsidRPr="0080080F">
        <w:t>(žr.</w:t>
      </w:r>
      <w:r w:rsidRPr="0080080F">
        <w:rPr>
          <w:spacing w:val="3"/>
        </w:rPr>
        <w:t xml:space="preserve"> </w:t>
      </w:r>
      <w:r w:rsidRPr="0080080F">
        <w:t>4.4</w:t>
      </w:r>
      <w:r w:rsidRPr="0080080F">
        <w:rPr>
          <w:spacing w:val="-3"/>
        </w:rPr>
        <w:t xml:space="preserve"> </w:t>
      </w:r>
      <w:r w:rsidRPr="0080080F">
        <w:t>skyrių).</w:t>
      </w:r>
    </w:p>
    <w:p w14:paraId="2C0BC70E" w14:textId="77777777" w:rsidR="0088652B" w:rsidRPr="0080080F" w:rsidRDefault="0088652B" w:rsidP="0080080F"/>
    <w:p w14:paraId="5AE02559" w14:textId="3ACD0B2A" w:rsidR="0088652B" w:rsidRPr="0080080F" w:rsidRDefault="00001C47" w:rsidP="0080080F">
      <w:r w:rsidRPr="0080080F">
        <w:t>DECLARE tyrimo metu sumažėjusiam skysčio tūrio būdingų reiškinių skaičius gydymo grupėse buvo</w:t>
      </w:r>
      <w:r w:rsidRPr="0080080F">
        <w:rPr>
          <w:spacing w:val="1"/>
        </w:rPr>
        <w:t xml:space="preserve"> </w:t>
      </w:r>
      <w:r w:rsidRPr="0080080F">
        <w:t>panašus: jų patyrė atitinkamai 213 (2,5 %) dapagliflozino ir 207 (2,4 %) placebo grupės pacientai. Sunkių</w:t>
      </w:r>
      <w:r w:rsidR="009A2E01">
        <w:t xml:space="preserve"> </w:t>
      </w:r>
      <w:r w:rsidRPr="0080080F">
        <w:rPr>
          <w:spacing w:val="-52"/>
        </w:rPr>
        <w:t xml:space="preserve"> </w:t>
      </w:r>
      <w:r w:rsidRPr="0080080F">
        <w:t>nepageidaujamų</w:t>
      </w:r>
      <w:r w:rsidRPr="0080080F">
        <w:rPr>
          <w:spacing w:val="-4"/>
        </w:rPr>
        <w:t xml:space="preserve"> </w:t>
      </w:r>
      <w:r w:rsidRPr="0080080F">
        <w:t>reiškinių</w:t>
      </w:r>
      <w:r w:rsidRPr="0080080F">
        <w:rPr>
          <w:spacing w:val="-4"/>
        </w:rPr>
        <w:t xml:space="preserve"> </w:t>
      </w:r>
      <w:r w:rsidRPr="0080080F">
        <w:t>užfiksuota</w:t>
      </w:r>
      <w:r w:rsidRPr="0080080F">
        <w:rPr>
          <w:spacing w:val="-4"/>
        </w:rPr>
        <w:t xml:space="preserve"> </w:t>
      </w:r>
      <w:r w:rsidRPr="0080080F">
        <w:t>atitinkamai</w:t>
      </w:r>
      <w:r w:rsidRPr="0080080F">
        <w:rPr>
          <w:spacing w:val="-4"/>
        </w:rPr>
        <w:t xml:space="preserve"> </w:t>
      </w:r>
      <w:r w:rsidRPr="0080080F">
        <w:t>81</w:t>
      </w:r>
      <w:r w:rsidRPr="0080080F">
        <w:rPr>
          <w:spacing w:val="-4"/>
        </w:rPr>
        <w:t xml:space="preserve"> </w:t>
      </w:r>
      <w:r w:rsidRPr="0080080F">
        <w:t>(0,9</w:t>
      </w:r>
      <w:r w:rsidRPr="0080080F">
        <w:rPr>
          <w:spacing w:val="-2"/>
        </w:rPr>
        <w:t xml:space="preserve"> </w:t>
      </w:r>
      <w:r w:rsidRPr="0080080F">
        <w:t>%)</w:t>
      </w:r>
      <w:r w:rsidRPr="0080080F">
        <w:rPr>
          <w:spacing w:val="-3"/>
        </w:rPr>
        <w:t xml:space="preserve"> </w:t>
      </w:r>
      <w:r w:rsidRPr="0080080F">
        <w:t>ir</w:t>
      </w:r>
      <w:r w:rsidRPr="0080080F">
        <w:rPr>
          <w:spacing w:val="-3"/>
        </w:rPr>
        <w:t xml:space="preserve"> </w:t>
      </w:r>
      <w:r w:rsidRPr="0080080F">
        <w:t>70</w:t>
      </w:r>
      <w:r w:rsidRPr="0080080F">
        <w:rPr>
          <w:spacing w:val="-3"/>
        </w:rPr>
        <w:t xml:space="preserve"> </w:t>
      </w:r>
      <w:r w:rsidRPr="0080080F">
        <w:t>(0,8</w:t>
      </w:r>
      <w:r w:rsidRPr="0080080F">
        <w:rPr>
          <w:spacing w:val="-6"/>
        </w:rPr>
        <w:t xml:space="preserve"> </w:t>
      </w:r>
      <w:r w:rsidRPr="0080080F">
        <w:t>%)</w:t>
      </w:r>
      <w:r w:rsidRPr="0080080F">
        <w:rPr>
          <w:spacing w:val="-4"/>
        </w:rPr>
        <w:t xml:space="preserve"> </w:t>
      </w:r>
      <w:r w:rsidRPr="0080080F">
        <w:t>dapagliflozino</w:t>
      </w:r>
      <w:r w:rsidRPr="0080080F">
        <w:rPr>
          <w:spacing w:val="-4"/>
        </w:rPr>
        <w:t xml:space="preserve"> </w:t>
      </w:r>
      <w:r w:rsidRPr="0080080F">
        <w:t>ir</w:t>
      </w:r>
      <w:r w:rsidRPr="0080080F">
        <w:rPr>
          <w:spacing w:val="-4"/>
        </w:rPr>
        <w:t xml:space="preserve"> </w:t>
      </w:r>
      <w:r w:rsidRPr="0080080F">
        <w:lastRenderedPageBreak/>
        <w:t>placebo</w:t>
      </w:r>
      <w:r w:rsidRPr="0080080F">
        <w:rPr>
          <w:spacing w:val="-4"/>
        </w:rPr>
        <w:t xml:space="preserve"> </w:t>
      </w:r>
      <w:r w:rsidRPr="0080080F">
        <w:t>grupės</w:t>
      </w:r>
      <w:r w:rsidR="009A2E01">
        <w:t xml:space="preserve"> </w:t>
      </w:r>
      <w:r w:rsidRPr="0080080F">
        <w:rPr>
          <w:spacing w:val="-52"/>
        </w:rPr>
        <w:t xml:space="preserve"> </w:t>
      </w:r>
      <w:r w:rsidRPr="0080080F">
        <w:t>pacientų. Šių reiškinių skaičius gydymo grupėse ir pagal amžių, diuretikų vartojimą, kraujospūdį bei</w:t>
      </w:r>
      <w:r w:rsidRPr="0080080F">
        <w:rPr>
          <w:spacing w:val="1"/>
        </w:rPr>
        <w:t xml:space="preserve"> </w:t>
      </w:r>
      <w:r w:rsidRPr="0080080F">
        <w:t>AKFI/ARB vartojimą sudarytuose pogrupiuose buvo iš esmės panašus. Pacientams, kurių pradinis aGFG</w:t>
      </w:r>
      <w:r w:rsidRPr="0080080F">
        <w:rPr>
          <w:spacing w:val="1"/>
        </w:rPr>
        <w:t xml:space="preserve"> </w:t>
      </w:r>
      <w:r w:rsidRPr="0080080F">
        <w:t>buvo &lt; 60 ml/min./1,73 m</w:t>
      </w:r>
      <w:r w:rsidRPr="0080080F">
        <w:rPr>
          <w:vertAlign w:val="superscript"/>
        </w:rPr>
        <w:t>2</w:t>
      </w:r>
      <w:r w:rsidRPr="0080080F">
        <w:t>, skysčio tūrio sumažėjimui būdingų sunkių nepageidaujamų reiškinių</w:t>
      </w:r>
      <w:r w:rsidRPr="0080080F">
        <w:rPr>
          <w:spacing w:val="1"/>
        </w:rPr>
        <w:t xml:space="preserve"> </w:t>
      </w:r>
      <w:r w:rsidRPr="0080080F">
        <w:t>dapagliflozino</w:t>
      </w:r>
      <w:r w:rsidRPr="0080080F">
        <w:rPr>
          <w:spacing w:val="-2"/>
        </w:rPr>
        <w:t xml:space="preserve"> </w:t>
      </w:r>
      <w:r w:rsidRPr="0080080F">
        <w:t>grupėje</w:t>
      </w:r>
      <w:r w:rsidRPr="0080080F">
        <w:rPr>
          <w:spacing w:val="-1"/>
        </w:rPr>
        <w:t xml:space="preserve"> </w:t>
      </w:r>
      <w:r w:rsidRPr="0080080F">
        <w:t>užfiksuota</w:t>
      </w:r>
      <w:r w:rsidRPr="0080080F">
        <w:rPr>
          <w:spacing w:val="-1"/>
        </w:rPr>
        <w:t xml:space="preserve"> </w:t>
      </w:r>
      <w:r w:rsidRPr="0080080F">
        <w:t>19,</w:t>
      </w:r>
      <w:r w:rsidRPr="0080080F">
        <w:rPr>
          <w:spacing w:val="-2"/>
        </w:rPr>
        <w:t xml:space="preserve"> </w:t>
      </w:r>
      <w:r w:rsidRPr="0080080F">
        <w:t>placebo</w:t>
      </w:r>
      <w:r w:rsidRPr="0080080F">
        <w:rPr>
          <w:spacing w:val="2"/>
        </w:rPr>
        <w:t xml:space="preserve"> </w:t>
      </w:r>
      <w:r w:rsidRPr="0080080F">
        <w:t>–</w:t>
      </w:r>
      <w:r w:rsidRPr="0080080F">
        <w:rPr>
          <w:spacing w:val="2"/>
        </w:rPr>
        <w:t xml:space="preserve"> </w:t>
      </w:r>
      <w:r w:rsidRPr="0080080F">
        <w:t>13</w:t>
      </w:r>
      <w:r w:rsidRPr="0080080F">
        <w:rPr>
          <w:spacing w:val="-2"/>
        </w:rPr>
        <w:t xml:space="preserve"> </w:t>
      </w:r>
      <w:r w:rsidRPr="0080080F">
        <w:t>kartų.</w:t>
      </w:r>
    </w:p>
    <w:p w14:paraId="6405A930" w14:textId="77777777" w:rsidR="0088652B" w:rsidRPr="0080080F" w:rsidRDefault="0088652B" w:rsidP="0080080F"/>
    <w:p w14:paraId="483878D1" w14:textId="77777777" w:rsidR="0088652B" w:rsidRPr="0080080F" w:rsidRDefault="00001C47" w:rsidP="0080080F">
      <w:pPr>
        <w:rPr>
          <w:i/>
        </w:rPr>
      </w:pPr>
      <w:r w:rsidRPr="0080080F">
        <w:rPr>
          <w:i/>
        </w:rPr>
        <w:t>Diabetinė</w:t>
      </w:r>
      <w:r w:rsidRPr="0080080F">
        <w:rPr>
          <w:i/>
          <w:spacing w:val="-4"/>
        </w:rPr>
        <w:t xml:space="preserve"> </w:t>
      </w:r>
      <w:r w:rsidRPr="0080080F">
        <w:rPr>
          <w:i/>
        </w:rPr>
        <w:t>ketoacidozė</w:t>
      </w:r>
    </w:p>
    <w:p w14:paraId="397FD6B9" w14:textId="5112B697" w:rsidR="0088652B" w:rsidRPr="0080080F" w:rsidRDefault="00001C47" w:rsidP="0080080F">
      <w:r w:rsidRPr="0080080F">
        <w:t>DECLARE tyrimo metu (vartojimo laikotarpio mediana buvo 48 mėn.) DKA reiškinių užfiksuota 27</w:t>
      </w:r>
      <w:r w:rsidRPr="0080080F">
        <w:rPr>
          <w:spacing w:val="1"/>
        </w:rPr>
        <w:t xml:space="preserve"> </w:t>
      </w:r>
      <w:r w:rsidRPr="0080080F">
        <w:t>dapagliflozino 10 mg ir 12 placebo grupės pacientų. Užfiksuoti reiškiniai tolygiai pasiskirstė tyrimo</w:t>
      </w:r>
      <w:r w:rsidRPr="0080080F">
        <w:rPr>
          <w:spacing w:val="1"/>
        </w:rPr>
        <w:t xml:space="preserve"> </w:t>
      </w:r>
      <w:r w:rsidRPr="0080080F">
        <w:t>laikotarpiu. 22 iš 27 dapagliflozino grupės pacientų, patyrusių DKA reiškinių, tuo metu vartojo insuliną.</w:t>
      </w:r>
      <w:r w:rsidRPr="0080080F">
        <w:rPr>
          <w:spacing w:val="1"/>
        </w:rPr>
        <w:t xml:space="preserve"> </w:t>
      </w:r>
      <w:r w:rsidRPr="0080080F">
        <w:t>DKA</w:t>
      </w:r>
      <w:r w:rsidRPr="0080080F">
        <w:rPr>
          <w:spacing w:val="-5"/>
        </w:rPr>
        <w:t xml:space="preserve"> </w:t>
      </w:r>
      <w:r w:rsidRPr="0080080F">
        <w:t>pasireiškimą</w:t>
      </w:r>
      <w:r w:rsidRPr="0080080F">
        <w:rPr>
          <w:spacing w:val="-5"/>
        </w:rPr>
        <w:t xml:space="preserve"> </w:t>
      </w:r>
      <w:r w:rsidRPr="0080080F">
        <w:t>skatino</w:t>
      </w:r>
      <w:r w:rsidRPr="0080080F">
        <w:rPr>
          <w:spacing w:val="-4"/>
        </w:rPr>
        <w:t xml:space="preserve"> </w:t>
      </w:r>
      <w:r w:rsidRPr="0080080F">
        <w:t>tokie</w:t>
      </w:r>
      <w:r w:rsidRPr="0080080F">
        <w:rPr>
          <w:spacing w:val="-5"/>
        </w:rPr>
        <w:t xml:space="preserve"> </w:t>
      </w:r>
      <w:r w:rsidRPr="0080080F">
        <w:t>faktoriai,</w:t>
      </w:r>
      <w:r w:rsidRPr="0080080F">
        <w:rPr>
          <w:spacing w:val="-4"/>
        </w:rPr>
        <w:t xml:space="preserve"> </w:t>
      </w:r>
      <w:r w:rsidRPr="0080080F">
        <w:t>kokių</w:t>
      </w:r>
      <w:r w:rsidRPr="0080080F">
        <w:rPr>
          <w:spacing w:val="-5"/>
        </w:rPr>
        <w:t xml:space="preserve"> </w:t>
      </w:r>
      <w:r w:rsidRPr="0080080F">
        <w:t>ir</w:t>
      </w:r>
      <w:r w:rsidRPr="0080080F">
        <w:rPr>
          <w:spacing w:val="-4"/>
        </w:rPr>
        <w:t xml:space="preserve"> </w:t>
      </w:r>
      <w:r w:rsidRPr="0080080F">
        <w:t>reikėtų</w:t>
      </w:r>
      <w:r w:rsidRPr="0080080F">
        <w:rPr>
          <w:spacing w:val="-5"/>
        </w:rPr>
        <w:t xml:space="preserve"> </w:t>
      </w:r>
      <w:r w:rsidRPr="0080080F">
        <w:t>tikėtis</w:t>
      </w:r>
      <w:r w:rsidRPr="0080080F">
        <w:rPr>
          <w:spacing w:val="-4"/>
        </w:rPr>
        <w:t xml:space="preserve"> </w:t>
      </w:r>
      <w:r w:rsidRPr="0080080F">
        <w:t>2</w:t>
      </w:r>
      <w:r w:rsidR="00CB69E8">
        <w:t xml:space="preserve"> tipo</w:t>
      </w:r>
      <w:r w:rsidRPr="0080080F">
        <w:rPr>
          <w:spacing w:val="-5"/>
        </w:rPr>
        <w:t xml:space="preserve"> </w:t>
      </w:r>
      <w:r w:rsidRPr="0080080F">
        <w:t>cukriniu</w:t>
      </w:r>
      <w:r w:rsidRPr="0080080F">
        <w:rPr>
          <w:spacing w:val="-4"/>
        </w:rPr>
        <w:t xml:space="preserve"> </w:t>
      </w:r>
      <w:r w:rsidRPr="0080080F">
        <w:t>diabetu</w:t>
      </w:r>
      <w:r w:rsidRPr="0080080F">
        <w:rPr>
          <w:spacing w:val="-5"/>
        </w:rPr>
        <w:t xml:space="preserve"> </w:t>
      </w:r>
      <w:r w:rsidRPr="0080080F">
        <w:t>sergantiems</w:t>
      </w:r>
      <w:r w:rsidRPr="0080080F">
        <w:rPr>
          <w:spacing w:val="-4"/>
        </w:rPr>
        <w:t xml:space="preserve"> </w:t>
      </w:r>
      <w:r w:rsidRPr="0080080F">
        <w:t>pacientams</w:t>
      </w:r>
      <w:r w:rsidRPr="0080080F">
        <w:rPr>
          <w:spacing w:val="1"/>
        </w:rPr>
        <w:t xml:space="preserve"> </w:t>
      </w:r>
      <w:r w:rsidRPr="0080080F">
        <w:t>(žr.</w:t>
      </w:r>
      <w:r w:rsidRPr="0080080F">
        <w:rPr>
          <w:spacing w:val="-3"/>
        </w:rPr>
        <w:t xml:space="preserve"> </w:t>
      </w:r>
      <w:r w:rsidRPr="0080080F">
        <w:t>4.4</w:t>
      </w:r>
      <w:r w:rsidRPr="0080080F">
        <w:rPr>
          <w:spacing w:val="-2"/>
        </w:rPr>
        <w:t xml:space="preserve"> </w:t>
      </w:r>
      <w:r w:rsidRPr="0080080F">
        <w:t>skyrių).</w:t>
      </w:r>
    </w:p>
    <w:p w14:paraId="785D4727" w14:textId="77777777" w:rsidR="0088652B" w:rsidRPr="0080080F" w:rsidRDefault="0088652B" w:rsidP="0080080F"/>
    <w:p w14:paraId="2D7F9C1B" w14:textId="77777777" w:rsidR="0088652B" w:rsidRPr="0080080F" w:rsidRDefault="00001C47" w:rsidP="003527B9">
      <w:pPr>
        <w:rPr>
          <w:i/>
        </w:rPr>
      </w:pPr>
      <w:r w:rsidRPr="0080080F">
        <w:rPr>
          <w:i/>
        </w:rPr>
        <w:t>Šlapimo</w:t>
      </w:r>
      <w:r w:rsidRPr="0080080F">
        <w:rPr>
          <w:i/>
          <w:spacing w:val="-5"/>
        </w:rPr>
        <w:t xml:space="preserve"> </w:t>
      </w:r>
      <w:r w:rsidRPr="0080080F">
        <w:rPr>
          <w:i/>
        </w:rPr>
        <w:t>takų</w:t>
      </w:r>
      <w:r w:rsidRPr="0080080F">
        <w:rPr>
          <w:i/>
          <w:spacing w:val="-5"/>
        </w:rPr>
        <w:t xml:space="preserve"> </w:t>
      </w:r>
      <w:r w:rsidRPr="0080080F">
        <w:rPr>
          <w:i/>
        </w:rPr>
        <w:t>infekcijos</w:t>
      </w:r>
    </w:p>
    <w:p w14:paraId="293D1492" w14:textId="096E54CD" w:rsidR="0088652B" w:rsidRPr="0080080F" w:rsidRDefault="00001C47" w:rsidP="003527B9">
      <w:r w:rsidRPr="0080080F">
        <w:t>13 tyrimų saugumo populiacijos pacientams, vartojusiems10 mg dapagliflozino, šlapimo takų infekcijų</w:t>
      </w:r>
      <w:r w:rsidRPr="0080080F">
        <w:rPr>
          <w:spacing w:val="1"/>
        </w:rPr>
        <w:t xml:space="preserve"> </w:t>
      </w:r>
      <w:r w:rsidRPr="0080080F">
        <w:t>pasireiškė</w:t>
      </w:r>
      <w:r w:rsidRPr="0080080F">
        <w:rPr>
          <w:spacing w:val="-5"/>
        </w:rPr>
        <w:t xml:space="preserve"> </w:t>
      </w:r>
      <w:r w:rsidRPr="0080080F">
        <w:t>dažniau</w:t>
      </w:r>
      <w:r w:rsidRPr="0080080F">
        <w:rPr>
          <w:spacing w:val="-4"/>
        </w:rPr>
        <w:t xml:space="preserve"> </w:t>
      </w:r>
      <w:r w:rsidRPr="0080080F">
        <w:t>negu</w:t>
      </w:r>
      <w:r w:rsidRPr="0080080F">
        <w:rPr>
          <w:spacing w:val="-4"/>
        </w:rPr>
        <w:t xml:space="preserve"> </w:t>
      </w:r>
      <w:r w:rsidRPr="0080080F">
        <w:t>vartojusiems</w:t>
      </w:r>
      <w:r w:rsidRPr="0080080F">
        <w:rPr>
          <w:spacing w:val="-4"/>
        </w:rPr>
        <w:t xml:space="preserve"> </w:t>
      </w:r>
      <w:r w:rsidRPr="0080080F">
        <w:t>placebą</w:t>
      </w:r>
      <w:r w:rsidRPr="0080080F">
        <w:rPr>
          <w:spacing w:val="-4"/>
        </w:rPr>
        <w:t xml:space="preserve"> </w:t>
      </w:r>
      <w:r w:rsidRPr="0080080F">
        <w:t>(jų</w:t>
      </w:r>
      <w:r w:rsidRPr="0080080F">
        <w:rPr>
          <w:spacing w:val="-4"/>
        </w:rPr>
        <w:t xml:space="preserve"> </w:t>
      </w:r>
      <w:r w:rsidRPr="0080080F">
        <w:t>dažnis</w:t>
      </w:r>
      <w:r w:rsidRPr="0080080F">
        <w:rPr>
          <w:spacing w:val="-4"/>
        </w:rPr>
        <w:t xml:space="preserve"> </w:t>
      </w:r>
      <w:r w:rsidRPr="0080080F">
        <w:t>buvo</w:t>
      </w:r>
      <w:r w:rsidRPr="0080080F">
        <w:rPr>
          <w:spacing w:val="-4"/>
        </w:rPr>
        <w:t xml:space="preserve"> </w:t>
      </w:r>
      <w:r w:rsidRPr="0080080F">
        <w:t>atitinkamai</w:t>
      </w:r>
      <w:r w:rsidRPr="0080080F">
        <w:rPr>
          <w:spacing w:val="-4"/>
        </w:rPr>
        <w:t xml:space="preserve"> </w:t>
      </w:r>
      <w:r w:rsidRPr="0080080F">
        <w:t>4,7</w:t>
      </w:r>
      <w:r w:rsidRPr="0080080F">
        <w:rPr>
          <w:spacing w:val="-2"/>
        </w:rPr>
        <w:t xml:space="preserve"> </w:t>
      </w:r>
      <w:r w:rsidRPr="0080080F">
        <w:t>%</w:t>
      </w:r>
      <w:r w:rsidRPr="0080080F">
        <w:rPr>
          <w:spacing w:val="-5"/>
        </w:rPr>
        <w:t xml:space="preserve"> </w:t>
      </w:r>
      <w:r w:rsidRPr="0080080F">
        <w:t>ir</w:t>
      </w:r>
      <w:r w:rsidRPr="0080080F">
        <w:rPr>
          <w:spacing w:val="-4"/>
        </w:rPr>
        <w:t xml:space="preserve"> </w:t>
      </w:r>
      <w:r w:rsidRPr="0080080F">
        <w:t>3,5</w:t>
      </w:r>
      <w:r w:rsidRPr="0080080F">
        <w:rPr>
          <w:spacing w:val="-1"/>
        </w:rPr>
        <w:t xml:space="preserve"> </w:t>
      </w:r>
      <w:r w:rsidRPr="0080080F">
        <w:t>%,</w:t>
      </w:r>
      <w:r w:rsidRPr="0080080F">
        <w:rPr>
          <w:spacing w:val="-5"/>
        </w:rPr>
        <w:t xml:space="preserve"> </w:t>
      </w:r>
      <w:r w:rsidRPr="0080080F">
        <w:t>žr.</w:t>
      </w:r>
      <w:r w:rsidRPr="0080080F">
        <w:rPr>
          <w:spacing w:val="-3"/>
        </w:rPr>
        <w:t xml:space="preserve"> </w:t>
      </w:r>
      <w:r w:rsidRPr="0080080F">
        <w:t>4.4</w:t>
      </w:r>
      <w:r w:rsidRPr="0080080F">
        <w:rPr>
          <w:spacing w:val="-1"/>
        </w:rPr>
        <w:t xml:space="preserve"> </w:t>
      </w:r>
      <w:r w:rsidRPr="0080080F">
        <w:t>skyrių).</w:t>
      </w:r>
      <w:r w:rsidR="009A2E01">
        <w:t xml:space="preserve"> </w:t>
      </w:r>
      <w:r w:rsidRPr="0080080F">
        <w:t>Dauguma šių infekcijų buvo lengvo ar vidutinio sunkumo, jas patyrusiems asmenims būdavo veiksminga</w:t>
      </w:r>
      <w:r w:rsidR="004E6643">
        <w:t>s p</w:t>
      </w:r>
      <w:r w:rsidRPr="0080080F">
        <w:t>radinis įprastinio gydymo kursas, dapagliflozino vartojimą dėl jų tekdavo nutraukti retai. Tokių infekcij</w:t>
      </w:r>
      <w:r w:rsidR="00937881">
        <w:t>ų d</w:t>
      </w:r>
      <w:r w:rsidRPr="0080080F">
        <w:t>ažniau pasireikšdavo moterims, infekcijos pasikartojimo tikimybė taip pat buvo didesnė anksčiau jomis</w:t>
      </w:r>
      <w:r w:rsidRPr="0080080F">
        <w:rPr>
          <w:spacing w:val="1"/>
        </w:rPr>
        <w:t xml:space="preserve"> </w:t>
      </w:r>
      <w:r w:rsidRPr="0080080F">
        <w:t>sirgusiems</w:t>
      </w:r>
      <w:r w:rsidRPr="0080080F">
        <w:rPr>
          <w:spacing w:val="-2"/>
        </w:rPr>
        <w:t xml:space="preserve"> </w:t>
      </w:r>
      <w:r w:rsidRPr="0080080F">
        <w:t>asmenims.</w:t>
      </w:r>
    </w:p>
    <w:p w14:paraId="274AEDDF" w14:textId="77777777" w:rsidR="0088652B" w:rsidRPr="0080080F" w:rsidRDefault="0088652B" w:rsidP="0080080F"/>
    <w:p w14:paraId="00944CC5" w14:textId="349ED2E4" w:rsidR="0088652B" w:rsidRPr="0080080F" w:rsidRDefault="00001C47" w:rsidP="0080080F">
      <w:r w:rsidRPr="0080080F">
        <w:t>DECLARE tyrimo metu sunkių šlapimo takų infekcijų 10 mg dapagliflozino vartojusiems</w:t>
      </w:r>
      <w:r w:rsidRPr="0080080F">
        <w:rPr>
          <w:spacing w:val="1"/>
        </w:rPr>
        <w:t xml:space="preserve"> </w:t>
      </w:r>
      <w:r w:rsidRPr="0080080F">
        <w:t>pacientams pasireiškė rečiau negu vartojusiems placebą – užfiksuoti atitinkamai 79 (0,9 %) ir 109 (1,3 %) j</w:t>
      </w:r>
      <w:r w:rsidR="00750B86">
        <w:t>ų a</w:t>
      </w:r>
      <w:r w:rsidRPr="0080080F">
        <w:t>tvejai.</w:t>
      </w:r>
    </w:p>
    <w:p w14:paraId="5451E35A" w14:textId="77777777" w:rsidR="0088652B" w:rsidRPr="0080080F" w:rsidRDefault="0088652B" w:rsidP="0080080F"/>
    <w:p w14:paraId="648BDFF7" w14:textId="4C0D32B8" w:rsidR="0088652B" w:rsidRPr="0080080F" w:rsidRDefault="00001C47" w:rsidP="0080080F">
      <w:pPr>
        <w:rPr>
          <w:i/>
        </w:rPr>
      </w:pPr>
      <w:r w:rsidRPr="0080080F">
        <w:rPr>
          <w:i/>
        </w:rPr>
        <w:t>Kreatinino</w:t>
      </w:r>
      <w:r w:rsidRPr="0080080F">
        <w:rPr>
          <w:i/>
          <w:spacing w:val="-7"/>
        </w:rPr>
        <w:t xml:space="preserve"> </w:t>
      </w:r>
      <w:r w:rsidR="007C7AC9">
        <w:rPr>
          <w:i/>
          <w:spacing w:val="-7"/>
        </w:rPr>
        <w:t xml:space="preserve">koncentracijos </w:t>
      </w:r>
      <w:r w:rsidRPr="0080080F">
        <w:rPr>
          <w:i/>
        </w:rPr>
        <w:t>pad</w:t>
      </w:r>
      <w:r w:rsidR="00F305B0">
        <w:rPr>
          <w:i/>
        </w:rPr>
        <w:t>idė</w:t>
      </w:r>
      <w:r w:rsidRPr="0080080F">
        <w:rPr>
          <w:i/>
        </w:rPr>
        <w:t>ėjimas</w:t>
      </w:r>
    </w:p>
    <w:p w14:paraId="6CD0A26D" w14:textId="71ADE135" w:rsidR="0088652B" w:rsidRPr="0080080F" w:rsidRDefault="00001C47" w:rsidP="008731D5">
      <w:r w:rsidRPr="0080080F">
        <w:t>Nepageidaujamos reakcijos į vaist</w:t>
      </w:r>
      <w:r w:rsidR="00F305B0">
        <w:t>inį preparatą</w:t>
      </w:r>
      <w:r w:rsidRPr="0080080F">
        <w:t>, susijusios su kreatinino</w:t>
      </w:r>
      <w:r w:rsidR="00F305B0">
        <w:t xml:space="preserve"> koncentracijos</w:t>
      </w:r>
      <w:r w:rsidRPr="0080080F">
        <w:t xml:space="preserve"> pad</w:t>
      </w:r>
      <w:r w:rsidR="00F305B0">
        <w:t>id</w:t>
      </w:r>
      <w:r w:rsidRPr="0080080F">
        <w:t xml:space="preserve">ėjimu (pvz., sumažėjęs kreatinino </w:t>
      </w:r>
      <w:r w:rsidRPr="0080080F">
        <w:rPr>
          <w:spacing w:val="-52"/>
        </w:rPr>
        <w:t xml:space="preserve"> </w:t>
      </w:r>
      <w:r w:rsidRPr="0080080F">
        <w:t>klirensas, sutrikusi inkstų funkcija, padidėjęs kreatinino kiekis kraujyje ir sumažėjęs glomerulų filtracijos</w:t>
      </w:r>
      <w:r w:rsidRPr="0080080F">
        <w:rPr>
          <w:spacing w:val="1"/>
        </w:rPr>
        <w:t xml:space="preserve"> </w:t>
      </w:r>
      <w:r w:rsidRPr="0080080F">
        <w:t>greitis) pasireikšdavo grupėmis –  3,2% 10 mg dapagliflozino ir 1,8% placebo vartojusių</w:t>
      </w:r>
      <w:r w:rsidRPr="0080080F">
        <w:rPr>
          <w:spacing w:val="1"/>
        </w:rPr>
        <w:t xml:space="preserve"> </w:t>
      </w:r>
      <w:r w:rsidRPr="0080080F">
        <w:t>pacientų. Jų patyrė 1,3% 10 mg dapagliflozino ir 0,8% placebo vartojusių pacientų, kurių inkstų funkcija</w:t>
      </w:r>
      <w:r w:rsidRPr="0080080F">
        <w:rPr>
          <w:spacing w:val="1"/>
        </w:rPr>
        <w:t xml:space="preserve"> </w:t>
      </w:r>
      <w:r w:rsidRPr="0080080F">
        <w:t>buvo</w:t>
      </w:r>
      <w:r w:rsidRPr="0080080F">
        <w:rPr>
          <w:spacing w:val="-3"/>
        </w:rPr>
        <w:t xml:space="preserve"> </w:t>
      </w:r>
      <w:r w:rsidRPr="0080080F">
        <w:t>normali</w:t>
      </w:r>
      <w:r w:rsidRPr="0080080F">
        <w:rPr>
          <w:spacing w:val="-2"/>
        </w:rPr>
        <w:t xml:space="preserve"> </w:t>
      </w:r>
      <w:r w:rsidRPr="0080080F">
        <w:t>arba</w:t>
      </w:r>
      <w:r w:rsidRPr="0080080F">
        <w:rPr>
          <w:spacing w:val="-2"/>
        </w:rPr>
        <w:t xml:space="preserve"> </w:t>
      </w:r>
      <w:r w:rsidRPr="0080080F">
        <w:t>nesmarkiai</w:t>
      </w:r>
      <w:r w:rsidRPr="0080080F">
        <w:rPr>
          <w:spacing w:val="-2"/>
        </w:rPr>
        <w:t xml:space="preserve"> </w:t>
      </w:r>
      <w:r w:rsidRPr="0080080F">
        <w:t>sutrikusi</w:t>
      </w:r>
      <w:r w:rsidRPr="0080080F">
        <w:rPr>
          <w:spacing w:val="-3"/>
        </w:rPr>
        <w:t xml:space="preserve"> </w:t>
      </w:r>
      <w:r w:rsidRPr="0080080F">
        <w:t>(pradinis</w:t>
      </w:r>
      <w:r w:rsidRPr="0080080F">
        <w:rPr>
          <w:spacing w:val="-2"/>
        </w:rPr>
        <w:t xml:space="preserve"> </w:t>
      </w:r>
      <w:r w:rsidRPr="0080080F">
        <w:t>apskaičiuotas</w:t>
      </w:r>
      <w:r w:rsidRPr="0080080F">
        <w:rPr>
          <w:spacing w:val="-2"/>
        </w:rPr>
        <w:t xml:space="preserve"> </w:t>
      </w:r>
      <w:r w:rsidRPr="0080080F">
        <w:t>glomerulų</w:t>
      </w:r>
      <w:r w:rsidRPr="0080080F">
        <w:rPr>
          <w:spacing w:val="-2"/>
        </w:rPr>
        <w:t xml:space="preserve"> </w:t>
      </w:r>
      <w:r w:rsidRPr="0080080F">
        <w:t>filtracijos</w:t>
      </w:r>
      <w:r w:rsidRPr="0080080F">
        <w:rPr>
          <w:spacing w:val="-3"/>
        </w:rPr>
        <w:t xml:space="preserve"> </w:t>
      </w:r>
      <w:r w:rsidRPr="0080080F">
        <w:t>greitis</w:t>
      </w:r>
      <w:r w:rsidRPr="0080080F">
        <w:rPr>
          <w:spacing w:val="-2"/>
        </w:rPr>
        <w:t xml:space="preserve"> </w:t>
      </w:r>
      <w:r w:rsidRPr="0080080F">
        <w:t>≥</w:t>
      </w:r>
      <w:r w:rsidR="009A2E01">
        <w:t xml:space="preserve"> </w:t>
      </w:r>
      <w:r w:rsidRPr="0080080F">
        <w:t>60 ml/min/1,73 m</w:t>
      </w:r>
      <w:r w:rsidRPr="0080080F">
        <w:rPr>
          <w:vertAlign w:val="superscript"/>
        </w:rPr>
        <w:t>2</w:t>
      </w:r>
      <w:r w:rsidRPr="0080080F">
        <w:t>). Šios reakcijos buvo dažnesnės (18,5% vartojusių 10 mg dapagliflozino ir 9,3%</w:t>
      </w:r>
      <w:r w:rsidRPr="0080080F">
        <w:rPr>
          <w:spacing w:val="1"/>
        </w:rPr>
        <w:t xml:space="preserve"> </w:t>
      </w:r>
      <w:r w:rsidRPr="0080080F">
        <w:t>vartojusių</w:t>
      </w:r>
      <w:r w:rsidRPr="0080080F">
        <w:rPr>
          <w:spacing w:val="-5"/>
        </w:rPr>
        <w:t xml:space="preserve"> </w:t>
      </w:r>
      <w:r w:rsidRPr="0080080F">
        <w:t>placebo)</w:t>
      </w:r>
      <w:r w:rsidRPr="0080080F">
        <w:rPr>
          <w:spacing w:val="-5"/>
        </w:rPr>
        <w:t xml:space="preserve"> </w:t>
      </w:r>
      <w:r w:rsidRPr="0080080F">
        <w:t>pacientams,</w:t>
      </w:r>
      <w:r w:rsidRPr="0080080F">
        <w:rPr>
          <w:spacing w:val="-4"/>
        </w:rPr>
        <w:t xml:space="preserve"> </w:t>
      </w:r>
      <w:r w:rsidRPr="0080080F">
        <w:t>kurių</w:t>
      </w:r>
      <w:r w:rsidRPr="0080080F">
        <w:rPr>
          <w:spacing w:val="-5"/>
        </w:rPr>
        <w:t xml:space="preserve"> </w:t>
      </w:r>
      <w:r w:rsidRPr="0080080F">
        <w:t>pradinis</w:t>
      </w:r>
      <w:r w:rsidRPr="0080080F">
        <w:rPr>
          <w:spacing w:val="-4"/>
        </w:rPr>
        <w:t xml:space="preserve"> </w:t>
      </w:r>
      <w:r w:rsidRPr="0080080F">
        <w:t>apskaičiuotas</w:t>
      </w:r>
      <w:r w:rsidRPr="0080080F">
        <w:rPr>
          <w:spacing w:val="-5"/>
        </w:rPr>
        <w:t xml:space="preserve"> </w:t>
      </w:r>
      <w:r w:rsidRPr="0080080F">
        <w:t>glomerulų</w:t>
      </w:r>
      <w:r w:rsidRPr="0080080F">
        <w:rPr>
          <w:spacing w:val="-4"/>
        </w:rPr>
        <w:t xml:space="preserve"> </w:t>
      </w:r>
      <w:r w:rsidRPr="0080080F">
        <w:t>filtracijos</w:t>
      </w:r>
      <w:r w:rsidRPr="0080080F">
        <w:rPr>
          <w:spacing w:val="-5"/>
        </w:rPr>
        <w:t xml:space="preserve"> </w:t>
      </w:r>
      <w:r w:rsidRPr="0080080F">
        <w:t>greitis</w:t>
      </w:r>
      <w:r w:rsidRPr="0080080F">
        <w:rPr>
          <w:spacing w:val="-4"/>
        </w:rPr>
        <w:t xml:space="preserve"> </w:t>
      </w:r>
      <w:r w:rsidRPr="0080080F">
        <w:t>buvo</w:t>
      </w:r>
      <w:r w:rsidRPr="0080080F">
        <w:rPr>
          <w:spacing w:val="-5"/>
        </w:rPr>
        <w:t xml:space="preserve"> </w:t>
      </w:r>
      <w:r w:rsidRPr="0080080F">
        <w:t>nuo</w:t>
      </w:r>
      <w:r w:rsidRPr="0080080F">
        <w:rPr>
          <w:spacing w:val="-5"/>
        </w:rPr>
        <w:t xml:space="preserve"> </w:t>
      </w:r>
      <w:r w:rsidRPr="0080080F">
        <w:t>≥</w:t>
      </w:r>
      <w:r w:rsidRPr="0080080F">
        <w:rPr>
          <w:spacing w:val="-4"/>
        </w:rPr>
        <w:t xml:space="preserve"> </w:t>
      </w:r>
      <w:r w:rsidRPr="0080080F">
        <w:t>30</w:t>
      </w:r>
      <w:r w:rsidRPr="0080080F">
        <w:rPr>
          <w:spacing w:val="-6"/>
        </w:rPr>
        <w:t xml:space="preserve"> </w:t>
      </w:r>
      <w:r w:rsidRPr="0080080F">
        <w:t>iki</w:t>
      </w:r>
      <w:r w:rsidR="009A2E01">
        <w:t xml:space="preserve"> </w:t>
      </w:r>
      <w:r w:rsidRPr="0080080F">
        <w:t>&lt;</w:t>
      </w:r>
      <w:r w:rsidRPr="0080080F">
        <w:rPr>
          <w:spacing w:val="-3"/>
        </w:rPr>
        <w:t xml:space="preserve"> </w:t>
      </w:r>
      <w:r w:rsidRPr="0080080F">
        <w:t>60</w:t>
      </w:r>
      <w:r w:rsidRPr="0080080F">
        <w:rPr>
          <w:spacing w:val="-2"/>
        </w:rPr>
        <w:t xml:space="preserve"> </w:t>
      </w:r>
      <w:r w:rsidRPr="0080080F">
        <w:t>ml/min/1,73</w:t>
      </w:r>
      <w:r w:rsidRPr="0080080F">
        <w:rPr>
          <w:spacing w:val="-2"/>
        </w:rPr>
        <w:t xml:space="preserve"> </w:t>
      </w:r>
      <w:r w:rsidRPr="0080080F">
        <w:t>m</w:t>
      </w:r>
      <w:r w:rsidRPr="0080080F">
        <w:rPr>
          <w:vertAlign w:val="superscript"/>
        </w:rPr>
        <w:t>2</w:t>
      </w:r>
      <w:r w:rsidRPr="0080080F">
        <w:t>.</w:t>
      </w:r>
    </w:p>
    <w:p w14:paraId="1AF41E6B" w14:textId="77777777" w:rsidR="0088652B" w:rsidRPr="0080080F" w:rsidRDefault="0088652B" w:rsidP="0080080F"/>
    <w:p w14:paraId="223FBB3A" w14:textId="36A5AD55" w:rsidR="0088652B" w:rsidRPr="0080080F" w:rsidRDefault="00001C47" w:rsidP="0080080F">
      <w:r w:rsidRPr="0080080F">
        <w:t>Tolesnis su inkstais susijusių nepageidaujamų reiškinių patyrusių pacientų vertinimas parodė, kad kreatinino</w:t>
      </w:r>
      <w:r w:rsidRPr="0080080F">
        <w:rPr>
          <w:spacing w:val="1"/>
        </w:rPr>
        <w:t xml:space="preserve"> </w:t>
      </w:r>
      <w:r w:rsidRPr="0080080F">
        <w:t>kiekio</w:t>
      </w:r>
      <w:r w:rsidRPr="0080080F">
        <w:rPr>
          <w:spacing w:val="-4"/>
        </w:rPr>
        <w:t xml:space="preserve"> </w:t>
      </w:r>
      <w:r w:rsidRPr="0080080F">
        <w:t>pokytis</w:t>
      </w:r>
      <w:r w:rsidRPr="0080080F">
        <w:rPr>
          <w:spacing w:val="-4"/>
        </w:rPr>
        <w:t xml:space="preserve"> </w:t>
      </w:r>
      <w:r w:rsidRPr="0080080F">
        <w:t>daugumos</w:t>
      </w:r>
      <w:r w:rsidRPr="0080080F">
        <w:rPr>
          <w:spacing w:val="-3"/>
        </w:rPr>
        <w:t xml:space="preserve"> </w:t>
      </w:r>
      <w:r w:rsidRPr="0080080F">
        <w:t>jų</w:t>
      </w:r>
      <w:r w:rsidRPr="0080080F">
        <w:rPr>
          <w:spacing w:val="-4"/>
        </w:rPr>
        <w:t xml:space="preserve"> </w:t>
      </w:r>
      <w:r w:rsidRPr="0080080F">
        <w:t>serume,</w:t>
      </w:r>
      <w:r w:rsidRPr="0080080F">
        <w:rPr>
          <w:spacing w:val="-3"/>
        </w:rPr>
        <w:t xml:space="preserve"> </w:t>
      </w:r>
      <w:r w:rsidRPr="0080080F">
        <w:t>palyginus</w:t>
      </w:r>
      <w:r w:rsidRPr="0080080F">
        <w:rPr>
          <w:spacing w:val="-4"/>
        </w:rPr>
        <w:t xml:space="preserve"> </w:t>
      </w:r>
      <w:r w:rsidRPr="0080080F">
        <w:t>su</w:t>
      </w:r>
      <w:r w:rsidRPr="0080080F">
        <w:rPr>
          <w:spacing w:val="-3"/>
        </w:rPr>
        <w:t xml:space="preserve"> </w:t>
      </w:r>
      <w:r w:rsidRPr="0080080F">
        <w:t>pradiniu,</w:t>
      </w:r>
      <w:r w:rsidRPr="0080080F">
        <w:rPr>
          <w:spacing w:val="-4"/>
        </w:rPr>
        <w:t xml:space="preserve"> </w:t>
      </w:r>
      <w:r w:rsidRPr="0080080F">
        <w:t>buvo</w:t>
      </w:r>
      <w:r w:rsidRPr="0080080F">
        <w:rPr>
          <w:spacing w:val="-1"/>
        </w:rPr>
        <w:t xml:space="preserve"> </w:t>
      </w:r>
      <w:r w:rsidRPr="0080080F">
        <w:t>≤</w:t>
      </w:r>
      <w:r w:rsidRPr="0080080F">
        <w:rPr>
          <w:spacing w:val="-1"/>
        </w:rPr>
        <w:t xml:space="preserve"> </w:t>
      </w:r>
      <w:r w:rsidRPr="0080080F">
        <w:t>44</w:t>
      </w:r>
      <w:r w:rsidRPr="0080080F">
        <w:rPr>
          <w:spacing w:val="-1"/>
        </w:rPr>
        <w:t xml:space="preserve"> </w:t>
      </w:r>
      <w:r w:rsidRPr="0080080F">
        <w:t>mikromolių/l</w:t>
      </w:r>
      <w:r w:rsidRPr="0080080F">
        <w:rPr>
          <w:spacing w:val="-4"/>
        </w:rPr>
        <w:t xml:space="preserve"> </w:t>
      </w:r>
      <w:r w:rsidRPr="0080080F">
        <w:t>(≤</w:t>
      </w:r>
      <w:r w:rsidRPr="0080080F">
        <w:rPr>
          <w:spacing w:val="-3"/>
        </w:rPr>
        <w:t xml:space="preserve"> </w:t>
      </w:r>
      <w:r w:rsidRPr="0080080F">
        <w:t>0,5</w:t>
      </w:r>
      <w:r w:rsidRPr="0080080F">
        <w:rPr>
          <w:spacing w:val="-1"/>
        </w:rPr>
        <w:t xml:space="preserve"> </w:t>
      </w:r>
      <w:r w:rsidRPr="0080080F">
        <w:t>mg/dl).</w:t>
      </w:r>
      <w:r w:rsidRPr="0080080F">
        <w:rPr>
          <w:spacing w:val="-4"/>
        </w:rPr>
        <w:t xml:space="preserve"> </w:t>
      </w:r>
      <w:r w:rsidRPr="0080080F">
        <w:t>Kreatinino</w:t>
      </w:r>
      <w:r w:rsidR="009A2E01">
        <w:t xml:space="preserve"> </w:t>
      </w:r>
      <w:r w:rsidRPr="0080080F">
        <w:rPr>
          <w:spacing w:val="-52"/>
        </w:rPr>
        <w:t xml:space="preserve"> </w:t>
      </w:r>
      <w:r w:rsidR="00F464AB">
        <w:t>koncentracijos padidėjimas</w:t>
      </w:r>
      <w:r w:rsidRPr="0080080F">
        <w:rPr>
          <w:spacing w:val="-5"/>
        </w:rPr>
        <w:t xml:space="preserve"> </w:t>
      </w:r>
      <w:r w:rsidRPr="0080080F">
        <w:t>nepertraukiamo</w:t>
      </w:r>
      <w:r w:rsidRPr="0080080F">
        <w:rPr>
          <w:spacing w:val="-4"/>
        </w:rPr>
        <w:t xml:space="preserve"> </w:t>
      </w:r>
      <w:r w:rsidRPr="0080080F">
        <w:t>gydymo</w:t>
      </w:r>
      <w:r w:rsidRPr="0080080F">
        <w:rPr>
          <w:spacing w:val="-4"/>
        </w:rPr>
        <w:t xml:space="preserve"> </w:t>
      </w:r>
      <w:r w:rsidRPr="0080080F">
        <w:t>metu</w:t>
      </w:r>
      <w:r w:rsidRPr="0080080F">
        <w:rPr>
          <w:spacing w:val="-4"/>
        </w:rPr>
        <w:t xml:space="preserve"> </w:t>
      </w:r>
      <w:r w:rsidRPr="0080080F">
        <w:t>dažniausiai</w:t>
      </w:r>
      <w:r w:rsidRPr="0080080F">
        <w:rPr>
          <w:spacing w:val="-4"/>
        </w:rPr>
        <w:t xml:space="preserve"> </w:t>
      </w:r>
      <w:r w:rsidRPr="0080080F">
        <w:t>būdavo</w:t>
      </w:r>
      <w:r w:rsidRPr="0080080F">
        <w:rPr>
          <w:spacing w:val="-4"/>
        </w:rPr>
        <w:t xml:space="preserve"> </w:t>
      </w:r>
      <w:r w:rsidRPr="0080080F">
        <w:t>trumpalaikis</w:t>
      </w:r>
      <w:r w:rsidRPr="0080080F">
        <w:rPr>
          <w:spacing w:val="-4"/>
        </w:rPr>
        <w:t xml:space="preserve"> </w:t>
      </w:r>
      <w:r w:rsidRPr="0080080F">
        <w:t>arba</w:t>
      </w:r>
      <w:r w:rsidRPr="0080080F">
        <w:rPr>
          <w:spacing w:val="-5"/>
        </w:rPr>
        <w:t xml:space="preserve"> </w:t>
      </w:r>
      <w:r w:rsidRPr="0080080F">
        <w:t>praeidavo</w:t>
      </w:r>
      <w:r w:rsidRPr="0080080F">
        <w:rPr>
          <w:spacing w:val="-4"/>
        </w:rPr>
        <w:t xml:space="preserve"> </w:t>
      </w:r>
      <w:r w:rsidRPr="0080080F">
        <w:t>jį</w:t>
      </w:r>
      <w:r w:rsidRPr="0080080F">
        <w:rPr>
          <w:spacing w:val="-4"/>
        </w:rPr>
        <w:t xml:space="preserve"> </w:t>
      </w:r>
      <w:r w:rsidRPr="0080080F">
        <w:t>nutraukus.</w:t>
      </w:r>
    </w:p>
    <w:p w14:paraId="01FE5712" w14:textId="77777777" w:rsidR="0088652B" w:rsidRPr="0080080F" w:rsidRDefault="0088652B" w:rsidP="0080080F"/>
    <w:p w14:paraId="155F0D75" w14:textId="6CAB58D7" w:rsidR="0088652B" w:rsidRPr="0080080F" w:rsidRDefault="00001C47" w:rsidP="0080080F">
      <w:r w:rsidRPr="0080080F">
        <w:t>DECLARE tyrimo, kuriame dalyvavo senyvi ir sutrikusią inkstų funkciją (aGFG</w:t>
      </w:r>
      <w:r w:rsidR="009D78D7">
        <w:t> </w:t>
      </w:r>
      <w:r w:rsidRPr="0080080F">
        <w:t>&lt;</w:t>
      </w:r>
      <w:r w:rsidR="009D78D7">
        <w:t> </w:t>
      </w:r>
      <w:r w:rsidRPr="0080080F">
        <w:t>60</w:t>
      </w:r>
      <w:r w:rsidR="009D78D7">
        <w:t> </w:t>
      </w:r>
      <w:r w:rsidRPr="0080080F">
        <w:t>ml/min./1,73</w:t>
      </w:r>
      <w:r w:rsidR="009D78D7">
        <w:t> </w:t>
      </w:r>
      <w:r w:rsidRPr="0080080F">
        <w:t>m</w:t>
      </w:r>
      <w:r w:rsidRPr="0080080F">
        <w:rPr>
          <w:vertAlign w:val="superscript"/>
        </w:rPr>
        <w:t>2</w:t>
      </w:r>
      <w:r w:rsidRPr="0080080F">
        <w:t>)</w:t>
      </w:r>
      <w:r w:rsidRPr="0080080F">
        <w:rPr>
          <w:spacing w:val="1"/>
        </w:rPr>
        <w:t xml:space="preserve"> </w:t>
      </w:r>
      <w:r w:rsidRPr="0080080F">
        <w:t>turėję pacientai, metu laikui bėgant aGFG mažėjo abejose grupėse. Dapagliflozino grupės pacientų vidutini</w:t>
      </w:r>
      <w:r w:rsidR="00B85C9F">
        <w:t>s a</w:t>
      </w:r>
      <w:r w:rsidRPr="0080080F">
        <w:t>GFG</w:t>
      </w:r>
      <w:r w:rsidRPr="0080080F">
        <w:rPr>
          <w:spacing w:val="-2"/>
        </w:rPr>
        <w:t xml:space="preserve"> </w:t>
      </w:r>
      <w:r w:rsidRPr="0080080F">
        <w:t>po</w:t>
      </w:r>
      <w:r w:rsidRPr="0080080F">
        <w:rPr>
          <w:spacing w:val="-2"/>
        </w:rPr>
        <w:t xml:space="preserve"> </w:t>
      </w:r>
      <w:r w:rsidRPr="0080080F">
        <w:t>1</w:t>
      </w:r>
      <w:r w:rsidRPr="0080080F">
        <w:rPr>
          <w:spacing w:val="1"/>
        </w:rPr>
        <w:t xml:space="preserve"> </w:t>
      </w:r>
      <w:r w:rsidRPr="0080080F">
        <w:t>metų</w:t>
      </w:r>
      <w:r w:rsidRPr="0080080F">
        <w:rPr>
          <w:spacing w:val="-1"/>
        </w:rPr>
        <w:t xml:space="preserve"> </w:t>
      </w:r>
      <w:r w:rsidRPr="0080080F">
        <w:t>buvo</w:t>
      </w:r>
      <w:r w:rsidRPr="0080080F">
        <w:rPr>
          <w:spacing w:val="-2"/>
        </w:rPr>
        <w:t xml:space="preserve"> </w:t>
      </w:r>
      <w:r w:rsidRPr="0080080F">
        <w:t>šiek</w:t>
      </w:r>
      <w:r w:rsidRPr="0080080F">
        <w:rPr>
          <w:spacing w:val="-1"/>
        </w:rPr>
        <w:t xml:space="preserve"> </w:t>
      </w:r>
      <w:r w:rsidRPr="0080080F">
        <w:t>tiek</w:t>
      </w:r>
      <w:r w:rsidRPr="0080080F">
        <w:rPr>
          <w:spacing w:val="-2"/>
        </w:rPr>
        <w:t xml:space="preserve"> </w:t>
      </w:r>
      <w:r w:rsidRPr="0080080F">
        <w:t>mažesnis,</w:t>
      </w:r>
      <w:r w:rsidRPr="0080080F">
        <w:rPr>
          <w:spacing w:val="-2"/>
        </w:rPr>
        <w:t xml:space="preserve"> </w:t>
      </w:r>
      <w:r w:rsidRPr="0080080F">
        <w:t>o</w:t>
      </w:r>
      <w:r w:rsidRPr="0080080F">
        <w:rPr>
          <w:spacing w:val="-1"/>
        </w:rPr>
        <w:t xml:space="preserve"> </w:t>
      </w:r>
      <w:r w:rsidRPr="0080080F">
        <w:t>po</w:t>
      </w:r>
      <w:r w:rsidRPr="0080080F">
        <w:rPr>
          <w:spacing w:val="-5"/>
        </w:rPr>
        <w:t xml:space="preserve"> </w:t>
      </w:r>
      <w:r w:rsidRPr="0080080F">
        <w:t>4</w:t>
      </w:r>
      <w:r w:rsidRPr="0080080F">
        <w:rPr>
          <w:spacing w:val="1"/>
        </w:rPr>
        <w:t xml:space="preserve"> </w:t>
      </w:r>
      <w:r w:rsidRPr="0080080F">
        <w:t>metų</w:t>
      </w:r>
      <w:r w:rsidRPr="0080080F">
        <w:rPr>
          <w:spacing w:val="4"/>
        </w:rPr>
        <w:t xml:space="preserve"> </w:t>
      </w:r>
      <w:r w:rsidRPr="0080080F">
        <w:t>–</w:t>
      </w:r>
      <w:r w:rsidRPr="0080080F">
        <w:rPr>
          <w:spacing w:val="1"/>
        </w:rPr>
        <w:t xml:space="preserve"> </w:t>
      </w:r>
      <w:r w:rsidRPr="0080080F">
        <w:t>šiek</w:t>
      </w:r>
      <w:r w:rsidRPr="0080080F">
        <w:rPr>
          <w:spacing w:val="-2"/>
        </w:rPr>
        <w:t xml:space="preserve"> </w:t>
      </w:r>
      <w:r w:rsidRPr="0080080F">
        <w:t>tiek</w:t>
      </w:r>
      <w:r w:rsidRPr="0080080F">
        <w:rPr>
          <w:spacing w:val="-1"/>
        </w:rPr>
        <w:t xml:space="preserve"> </w:t>
      </w:r>
      <w:r w:rsidRPr="0080080F">
        <w:t>didesnis</w:t>
      </w:r>
      <w:r w:rsidRPr="0080080F">
        <w:rPr>
          <w:spacing w:val="-2"/>
        </w:rPr>
        <w:t xml:space="preserve"> </w:t>
      </w:r>
      <w:r w:rsidRPr="0080080F">
        <w:t>negu</w:t>
      </w:r>
      <w:r w:rsidRPr="0080080F">
        <w:rPr>
          <w:spacing w:val="-2"/>
        </w:rPr>
        <w:t xml:space="preserve"> </w:t>
      </w:r>
      <w:r w:rsidRPr="0080080F">
        <w:t>placebo.</w:t>
      </w:r>
    </w:p>
    <w:bookmarkEnd w:id="10"/>
    <w:p w14:paraId="7A93F2A8" w14:textId="77777777" w:rsidR="0088652B" w:rsidRPr="0080080F" w:rsidRDefault="0088652B" w:rsidP="0080080F"/>
    <w:p w14:paraId="18D10DDF" w14:textId="77777777" w:rsidR="0088652B" w:rsidRPr="0080080F" w:rsidRDefault="00001C47" w:rsidP="009D78D7">
      <w:r w:rsidRPr="0080080F">
        <w:rPr>
          <w:u w:val="single"/>
        </w:rPr>
        <w:t>Pranešimas</w:t>
      </w:r>
      <w:r w:rsidRPr="0080080F">
        <w:rPr>
          <w:spacing w:val="-6"/>
          <w:u w:val="single"/>
        </w:rPr>
        <w:t xml:space="preserve"> </w:t>
      </w:r>
      <w:r w:rsidRPr="0080080F">
        <w:rPr>
          <w:u w:val="single"/>
        </w:rPr>
        <w:t>apie</w:t>
      </w:r>
      <w:r w:rsidRPr="0080080F">
        <w:rPr>
          <w:spacing w:val="-6"/>
          <w:u w:val="single"/>
        </w:rPr>
        <w:t xml:space="preserve"> </w:t>
      </w:r>
      <w:r w:rsidRPr="0080080F">
        <w:rPr>
          <w:u w:val="single"/>
        </w:rPr>
        <w:t>įtariamas</w:t>
      </w:r>
      <w:r w:rsidRPr="0080080F">
        <w:rPr>
          <w:spacing w:val="-6"/>
          <w:u w:val="single"/>
        </w:rPr>
        <w:t xml:space="preserve"> </w:t>
      </w:r>
      <w:r w:rsidRPr="0080080F">
        <w:rPr>
          <w:u w:val="single"/>
        </w:rPr>
        <w:t>nepageidaujamas</w:t>
      </w:r>
      <w:r w:rsidRPr="0080080F">
        <w:rPr>
          <w:spacing w:val="-6"/>
          <w:u w:val="single"/>
        </w:rPr>
        <w:t xml:space="preserve"> </w:t>
      </w:r>
      <w:r w:rsidRPr="0080080F">
        <w:rPr>
          <w:u w:val="single"/>
        </w:rPr>
        <w:t>reakcijas</w:t>
      </w:r>
    </w:p>
    <w:p w14:paraId="21FADAA9" w14:textId="4F18AF24" w:rsidR="009C53AB" w:rsidRDefault="009C53AB" w:rsidP="009D78D7">
      <w:pPr>
        <w:tabs>
          <w:tab w:val="left" w:pos="567"/>
        </w:tabs>
        <w:spacing w:line="260" w:lineRule="exact"/>
        <w:rPr>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4" w:history="1">
        <w:r w:rsidR="008731D5" w:rsidRPr="002C14FF">
          <w:rPr>
            <w:rStyle w:val="Hipersaitas"/>
          </w:rPr>
          <w:t>https://vvkt.lrv.lt/lt/</w:t>
        </w:r>
      </w:hyperlink>
      <w:r w:rsidR="008731D5">
        <w:rPr>
          <w:u w:val="single"/>
        </w:rPr>
        <w:t xml:space="preserve"> </w:t>
      </w:r>
      <w:r>
        <w:t>nurodytais būdais.</w:t>
      </w:r>
    </w:p>
    <w:p w14:paraId="598F2264" w14:textId="77777777" w:rsidR="0088652B" w:rsidRPr="0080080F" w:rsidRDefault="0088652B" w:rsidP="0080080F"/>
    <w:p w14:paraId="7505F37C" w14:textId="77777777" w:rsidR="009C53AB" w:rsidRDefault="009C53AB" w:rsidP="005D17C2">
      <w:pPr>
        <w:keepNext/>
        <w:widowControl/>
        <w:tabs>
          <w:tab w:val="left" w:pos="567"/>
        </w:tabs>
        <w:spacing w:line="260" w:lineRule="exact"/>
        <w:jc w:val="both"/>
        <w:outlineLvl w:val="3"/>
        <w:rPr>
          <w:b/>
          <w:bCs/>
          <w:szCs w:val="28"/>
          <w:lang w:eastAsia="x-none"/>
        </w:rPr>
      </w:pPr>
      <w:r>
        <w:rPr>
          <w:b/>
          <w:bCs/>
          <w:szCs w:val="28"/>
          <w:lang w:eastAsia="x-none"/>
        </w:rPr>
        <w:t>4.9</w:t>
      </w:r>
      <w:r>
        <w:rPr>
          <w:b/>
          <w:bCs/>
          <w:szCs w:val="28"/>
          <w:lang w:eastAsia="x-none"/>
        </w:rPr>
        <w:tab/>
        <w:t>Perdozavimas</w:t>
      </w:r>
    </w:p>
    <w:p w14:paraId="72F0E1F6" w14:textId="77777777" w:rsidR="0088652B" w:rsidRPr="009D78D7" w:rsidRDefault="0088652B" w:rsidP="005D17C2">
      <w:pPr>
        <w:keepNext/>
        <w:widowControl/>
        <w:rPr>
          <w:bCs/>
        </w:rPr>
      </w:pPr>
    </w:p>
    <w:p w14:paraId="1E198AFD" w14:textId="07F27629" w:rsidR="0088652B" w:rsidRPr="009A2E01" w:rsidRDefault="00001C47" w:rsidP="005D17C2">
      <w:pPr>
        <w:keepNext/>
        <w:widowControl/>
      </w:pPr>
      <w:r w:rsidRPr="009A2E01">
        <w:t>Dapagliflozino</w:t>
      </w:r>
      <w:r w:rsidRPr="009A2E01">
        <w:rPr>
          <w:spacing w:val="-6"/>
        </w:rPr>
        <w:t xml:space="preserve"> </w:t>
      </w:r>
      <w:r w:rsidRPr="009A2E01">
        <w:t>šalinimas</w:t>
      </w:r>
      <w:r w:rsidRPr="009A2E01">
        <w:rPr>
          <w:spacing w:val="-6"/>
        </w:rPr>
        <w:t xml:space="preserve"> </w:t>
      </w:r>
      <w:r w:rsidRPr="009A2E01">
        <w:t>hemodializės</w:t>
      </w:r>
      <w:r w:rsidRPr="009A2E01">
        <w:rPr>
          <w:spacing w:val="-6"/>
        </w:rPr>
        <w:t xml:space="preserve"> </w:t>
      </w:r>
      <w:r w:rsidRPr="009A2E01">
        <w:t>būdu</w:t>
      </w:r>
      <w:r w:rsidRPr="009A2E01">
        <w:rPr>
          <w:spacing w:val="-6"/>
        </w:rPr>
        <w:t xml:space="preserve"> </w:t>
      </w:r>
      <w:r w:rsidRPr="009A2E01">
        <w:t>netirtas.</w:t>
      </w:r>
      <w:r w:rsidRPr="009A2E01">
        <w:rPr>
          <w:spacing w:val="-2"/>
        </w:rPr>
        <w:t xml:space="preserve"> </w:t>
      </w:r>
      <w:r w:rsidRPr="009A2E01">
        <w:t>Veiksmingiausias</w:t>
      </w:r>
      <w:r w:rsidRPr="009A2E01">
        <w:rPr>
          <w:spacing w:val="-6"/>
        </w:rPr>
        <w:t xml:space="preserve"> </w:t>
      </w:r>
      <w:r w:rsidRPr="009A2E01">
        <w:t>būdas</w:t>
      </w:r>
      <w:r w:rsidRPr="009A2E01">
        <w:rPr>
          <w:spacing w:val="-6"/>
        </w:rPr>
        <w:t xml:space="preserve"> </w:t>
      </w:r>
      <w:r w:rsidRPr="009A2E01">
        <w:t>laktat</w:t>
      </w:r>
      <w:r w:rsidR="006152CF">
        <w:t>ams</w:t>
      </w:r>
      <w:r w:rsidRPr="009A2E01">
        <w:rPr>
          <w:spacing w:val="-6"/>
        </w:rPr>
        <w:t xml:space="preserve"> </w:t>
      </w:r>
      <w:r w:rsidRPr="009A2E01">
        <w:t>ir</w:t>
      </w:r>
      <w:r w:rsidRPr="009A2E01">
        <w:rPr>
          <w:spacing w:val="-6"/>
        </w:rPr>
        <w:t xml:space="preserve"> </w:t>
      </w:r>
      <w:r w:rsidRPr="009A2E01">
        <w:t>metforminui</w:t>
      </w:r>
      <w:r w:rsidRPr="009A2E01">
        <w:rPr>
          <w:spacing w:val="-6"/>
        </w:rPr>
        <w:t xml:space="preserve"> </w:t>
      </w:r>
      <w:r w:rsidRPr="009A2E01">
        <w:t>šalinti</w:t>
      </w:r>
      <w:r w:rsidR="009A2E01">
        <w:t xml:space="preserve"> </w:t>
      </w:r>
      <w:r w:rsidRPr="009A2E01">
        <w:rPr>
          <w:spacing w:val="-52"/>
        </w:rPr>
        <w:t xml:space="preserve"> </w:t>
      </w:r>
      <w:r w:rsidR="009A2E01" w:rsidRPr="009A2E01">
        <w:rPr>
          <w:spacing w:val="-52"/>
        </w:rPr>
        <w:t xml:space="preserve"> </w:t>
      </w:r>
      <w:r w:rsidRPr="009A2E01">
        <w:t>yra</w:t>
      </w:r>
      <w:r w:rsidRPr="009A2E01">
        <w:rPr>
          <w:spacing w:val="-3"/>
        </w:rPr>
        <w:t xml:space="preserve"> </w:t>
      </w:r>
      <w:r w:rsidRPr="009A2E01">
        <w:t>hemodializė.</w:t>
      </w:r>
    </w:p>
    <w:p w14:paraId="54F5BFAF" w14:textId="77777777" w:rsidR="0088652B" w:rsidRPr="009A2E01" w:rsidRDefault="0088652B" w:rsidP="0080080F"/>
    <w:p w14:paraId="72C78A1E" w14:textId="77777777" w:rsidR="0088652B" w:rsidRPr="0080080F" w:rsidRDefault="00001C47" w:rsidP="000539DC">
      <w:pPr>
        <w:keepNext/>
        <w:widowControl/>
      </w:pPr>
      <w:r w:rsidRPr="0080080F">
        <w:rPr>
          <w:u w:val="single"/>
        </w:rPr>
        <w:lastRenderedPageBreak/>
        <w:t>Dapagliflozinas</w:t>
      </w:r>
    </w:p>
    <w:p w14:paraId="6C0A902A" w14:textId="77777777" w:rsidR="0088652B" w:rsidRPr="0080080F" w:rsidRDefault="00001C47" w:rsidP="000539DC">
      <w:pPr>
        <w:keepNext/>
        <w:widowControl/>
      </w:pPr>
      <w:r w:rsidRPr="0080080F">
        <w:t>Vienkartinės iki 500 mg dapagliflozino dozės per burną (pastaroji yra 50 kartų didesnė už didžiausią</w:t>
      </w:r>
      <w:r w:rsidRPr="0080080F">
        <w:rPr>
          <w:spacing w:val="1"/>
        </w:rPr>
        <w:t xml:space="preserve"> </w:t>
      </w:r>
      <w:r w:rsidRPr="0080080F">
        <w:t>rekomenduojamą žmogui) toksinio poveikio sveikiems žmonėms nesukėlė. Su doze susijusį laikotarpį</w:t>
      </w:r>
      <w:r w:rsidRPr="0080080F">
        <w:rPr>
          <w:spacing w:val="1"/>
        </w:rPr>
        <w:t xml:space="preserve"> </w:t>
      </w:r>
      <w:r w:rsidRPr="0080080F">
        <w:t>(pavartojus 500 mg – bent 5 paras) jų šlapime buvo randama gliukozės, pranešimų apie dehidrataciją,</w:t>
      </w:r>
      <w:r w:rsidRPr="0080080F">
        <w:rPr>
          <w:spacing w:val="1"/>
        </w:rPr>
        <w:t xml:space="preserve"> </w:t>
      </w:r>
      <w:r w:rsidRPr="0080080F">
        <w:t>hipotenziją ar sutrikusią elektrolitų pusiausvyrą negauta, klinikai reikšmingo poveikio koreguotam QT</w:t>
      </w:r>
      <w:r w:rsidRPr="0080080F">
        <w:rPr>
          <w:spacing w:val="1"/>
        </w:rPr>
        <w:t xml:space="preserve"> </w:t>
      </w:r>
      <w:r w:rsidRPr="0080080F">
        <w:t>intervalui nebuvo. Hipoglikemijos pasireiškimo dažnis buvo panašus kaip vartojant placebą. Klinikinių</w:t>
      </w:r>
      <w:r w:rsidRPr="0080080F">
        <w:rPr>
          <w:spacing w:val="1"/>
        </w:rPr>
        <w:t xml:space="preserve"> </w:t>
      </w:r>
      <w:r w:rsidRPr="0080080F">
        <w:t>tyrimų</w:t>
      </w:r>
      <w:r w:rsidRPr="0080080F">
        <w:rPr>
          <w:spacing w:val="-5"/>
        </w:rPr>
        <w:t xml:space="preserve"> </w:t>
      </w:r>
      <w:r w:rsidRPr="0080080F">
        <w:t>metu</w:t>
      </w:r>
      <w:r w:rsidRPr="0080080F">
        <w:rPr>
          <w:spacing w:val="-4"/>
        </w:rPr>
        <w:t xml:space="preserve"> </w:t>
      </w:r>
      <w:r w:rsidRPr="0080080F">
        <w:t>sveikiems</w:t>
      </w:r>
      <w:r w:rsidRPr="0080080F">
        <w:rPr>
          <w:spacing w:val="-4"/>
        </w:rPr>
        <w:t xml:space="preserve"> </w:t>
      </w:r>
      <w:r w:rsidRPr="0080080F">
        <w:t>ir</w:t>
      </w:r>
      <w:r w:rsidRPr="0080080F">
        <w:rPr>
          <w:spacing w:val="-4"/>
        </w:rPr>
        <w:t xml:space="preserve"> </w:t>
      </w:r>
      <w:r w:rsidRPr="0080080F">
        <w:t>2</w:t>
      </w:r>
      <w:r w:rsidRPr="0080080F">
        <w:rPr>
          <w:spacing w:val="-4"/>
        </w:rPr>
        <w:t xml:space="preserve"> </w:t>
      </w:r>
      <w:r w:rsidRPr="0080080F">
        <w:t>tipo</w:t>
      </w:r>
      <w:r w:rsidRPr="0080080F">
        <w:rPr>
          <w:spacing w:val="-4"/>
        </w:rPr>
        <w:t xml:space="preserve"> </w:t>
      </w:r>
      <w:r w:rsidRPr="0080080F">
        <w:t>cukriniu</w:t>
      </w:r>
      <w:r w:rsidRPr="0080080F">
        <w:rPr>
          <w:spacing w:val="-4"/>
        </w:rPr>
        <w:t xml:space="preserve"> </w:t>
      </w:r>
      <w:r w:rsidRPr="0080080F">
        <w:t>diabetu</w:t>
      </w:r>
      <w:r w:rsidRPr="0080080F">
        <w:rPr>
          <w:spacing w:val="-4"/>
        </w:rPr>
        <w:t xml:space="preserve"> </w:t>
      </w:r>
      <w:r w:rsidRPr="0080080F">
        <w:t>sergantiems</w:t>
      </w:r>
      <w:r w:rsidRPr="0080080F">
        <w:rPr>
          <w:spacing w:val="-4"/>
        </w:rPr>
        <w:t xml:space="preserve"> </w:t>
      </w:r>
      <w:r w:rsidRPr="0080080F">
        <w:t>asmenims</w:t>
      </w:r>
      <w:r w:rsidRPr="0080080F">
        <w:rPr>
          <w:spacing w:val="-4"/>
        </w:rPr>
        <w:t xml:space="preserve"> </w:t>
      </w:r>
      <w:r w:rsidRPr="0080080F">
        <w:t>2</w:t>
      </w:r>
      <w:r w:rsidRPr="0080080F">
        <w:rPr>
          <w:spacing w:val="-4"/>
        </w:rPr>
        <w:t xml:space="preserve"> </w:t>
      </w:r>
      <w:r w:rsidRPr="0080080F">
        <w:t>savaites</w:t>
      </w:r>
      <w:r w:rsidRPr="0080080F">
        <w:rPr>
          <w:spacing w:val="-4"/>
        </w:rPr>
        <w:t xml:space="preserve"> </w:t>
      </w:r>
      <w:r w:rsidRPr="0080080F">
        <w:t>vartojus</w:t>
      </w:r>
      <w:r w:rsidRPr="0080080F">
        <w:rPr>
          <w:spacing w:val="-5"/>
        </w:rPr>
        <w:t xml:space="preserve"> </w:t>
      </w:r>
      <w:r w:rsidRPr="0080080F">
        <w:t>vienkartines</w:t>
      </w:r>
      <w:r w:rsidRPr="0080080F">
        <w:rPr>
          <w:spacing w:val="-4"/>
        </w:rPr>
        <w:t xml:space="preserve"> </w:t>
      </w:r>
      <w:r w:rsidRPr="0080080F">
        <w:t>iki</w:t>
      </w:r>
      <w:r w:rsidRPr="0080080F">
        <w:rPr>
          <w:spacing w:val="1"/>
        </w:rPr>
        <w:t xml:space="preserve"> </w:t>
      </w:r>
      <w:r w:rsidRPr="0080080F">
        <w:t>100 mg dozes (pastaroji yra 10 kartų didesnė už didžiausią rekomenduojamą žmogui), hipoglikemija</w:t>
      </w:r>
      <w:r w:rsidRPr="0080080F">
        <w:rPr>
          <w:spacing w:val="1"/>
        </w:rPr>
        <w:t xml:space="preserve"> </w:t>
      </w:r>
      <w:r w:rsidRPr="0080080F">
        <w:t>pasireiškė šiek tiek dažniau negu vartojant placebą ir neturėjo ryšio su doze. Nepageidaujamų reiškinių,</w:t>
      </w:r>
      <w:r w:rsidRPr="0080080F">
        <w:rPr>
          <w:spacing w:val="1"/>
        </w:rPr>
        <w:t xml:space="preserve"> </w:t>
      </w:r>
      <w:r w:rsidRPr="0080080F">
        <w:t>įskaitant dehidrataciją ir hipotenziją, dažniai buvo panašūs kaip vartojant placebą, klinikai reikšmingų su</w:t>
      </w:r>
      <w:r w:rsidRPr="0080080F">
        <w:rPr>
          <w:spacing w:val="1"/>
        </w:rPr>
        <w:t xml:space="preserve"> </w:t>
      </w:r>
      <w:r w:rsidRPr="0080080F">
        <w:t>doze susijusių laboratorinių rodiklių (elektrolitų koncentracijos serume ir biologinių inkstų funkcijos</w:t>
      </w:r>
      <w:r w:rsidRPr="0080080F">
        <w:rPr>
          <w:spacing w:val="1"/>
        </w:rPr>
        <w:t xml:space="preserve"> </w:t>
      </w:r>
      <w:r w:rsidRPr="0080080F">
        <w:t>rodiklių)</w:t>
      </w:r>
      <w:r w:rsidRPr="0080080F">
        <w:rPr>
          <w:spacing w:val="-2"/>
        </w:rPr>
        <w:t xml:space="preserve"> </w:t>
      </w:r>
      <w:r w:rsidRPr="0080080F">
        <w:t>pokyčių</w:t>
      </w:r>
      <w:r w:rsidRPr="0080080F">
        <w:rPr>
          <w:spacing w:val="-1"/>
        </w:rPr>
        <w:t xml:space="preserve"> </w:t>
      </w:r>
      <w:r w:rsidRPr="0080080F">
        <w:t>nebuvo.</w:t>
      </w:r>
    </w:p>
    <w:p w14:paraId="006CC1AE" w14:textId="77777777" w:rsidR="009A2E01" w:rsidRDefault="009A2E01" w:rsidP="0080080F"/>
    <w:p w14:paraId="6E4AEFF6" w14:textId="08B770BD" w:rsidR="003A010F" w:rsidRDefault="00001C47" w:rsidP="0080080F">
      <w:pPr>
        <w:rPr>
          <w:spacing w:val="1"/>
        </w:rPr>
      </w:pPr>
      <w:r w:rsidRPr="0080080F">
        <w:t>Perdozavusiam</w:t>
      </w:r>
      <w:r w:rsidRPr="0080080F">
        <w:rPr>
          <w:spacing w:val="-6"/>
        </w:rPr>
        <w:t xml:space="preserve"> </w:t>
      </w:r>
      <w:r w:rsidRPr="0080080F">
        <w:t>pacientui</w:t>
      </w:r>
      <w:r w:rsidRPr="0080080F">
        <w:rPr>
          <w:spacing w:val="-5"/>
        </w:rPr>
        <w:t xml:space="preserve"> </w:t>
      </w:r>
      <w:r w:rsidRPr="0080080F">
        <w:t>reikia</w:t>
      </w:r>
      <w:r w:rsidRPr="0080080F">
        <w:rPr>
          <w:spacing w:val="-5"/>
        </w:rPr>
        <w:t xml:space="preserve"> </w:t>
      </w:r>
      <w:r w:rsidRPr="0080080F">
        <w:t>taikyti</w:t>
      </w:r>
      <w:r w:rsidRPr="0080080F">
        <w:rPr>
          <w:spacing w:val="-5"/>
        </w:rPr>
        <w:t xml:space="preserve"> </w:t>
      </w:r>
      <w:r w:rsidRPr="0080080F">
        <w:t>atitinkamą</w:t>
      </w:r>
      <w:r w:rsidRPr="0080080F">
        <w:rPr>
          <w:spacing w:val="-5"/>
        </w:rPr>
        <w:t xml:space="preserve"> </w:t>
      </w:r>
      <w:r w:rsidRPr="0080080F">
        <w:t>palaikomąjį</w:t>
      </w:r>
      <w:r w:rsidRPr="0080080F">
        <w:rPr>
          <w:spacing w:val="-6"/>
        </w:rPr>
        <w:t xml:space="preserve"> </w:t>
      </w:r>
      <w:r w:rsidRPr="0080080F">
        <w:t>gydymą</w:t>
      </w:r>
      <w:r w:rsidRPr="0080080F">
        <w:rPr>
          <w:spacing w:val="-5"/>
        </w:rPr>
        <w:t xml:space="preserve"> </w:t>
      </w:r>
      <w:r w:rsidRPr="0080080F">
        <w:t>atsižvelgiant</w:t>
      </w:r>
      <w:r w:rsidRPr="0080080F">
        <w:rPr>
          <w:spacing w:val="-5"/>
        </w:rPr>
        <w:t xml:space="preserve"> </w:t>
      </w:r>
      <w:r w:rsidRPr="0080080F">
        <w:t>į</w:t>
      </w:r>
      <w:r w:rsidRPr="0080080F">
        <w:rPr>
          <w:spacing w:val="-5"/>
        </w:rPr>
        <w:t xml:space="preserve"> </w:t>
      </w:r>
      <w:r w:rsidRPr="0080080F">
        <w:t>jo</w:t>
      </w:r>
      <w:r w:rsidRPr="0080080F">
        <w:rPr>
          <w:spacing w:val="-5"/>
        </w:rPr>
        <w:t xml:space="preserve"> </w:t>
      </w:r>
      <w:r w:rsidRPr="0080080F">
        <w:t>klinikinę</w:t>
      </w:r>
      <w:r w:rsidRPr="0080080F">
        <w:rPr>
          <w:spacing w:val="-6"/>
        </w:rPr>
        <w:t xml:space="preserve"> </w:t>
      </w:r>
      <w:r w:rsidRPr="0080080F">
        <w:t>būklę.</w:t>
      </w:r>
      <w:r w:rsidRPr="0080080F">
        <w:rPr>
          <w:spacing w:val="1"/>
        </w:rPr>
        <w:t xml:space="preserve"> </w:t>
      </w:r>
    </w:p>
    <w:p w14:paraId="34011B48" w14:textId="77777777" w:rsidR="003A010F" w:rsidRDefault="003A010F" w:rsidP="0080080F">
      <w:pPr>
        <w:rPr>
          <w:spacing w:val="1"/>
        </w:rPr>
      </w:pPr>
    </w:p>
    <w:p w14:paraId="6C49916B" w14:textId="02F2B472" w:rsidR="0088652B" w:rsidRPr="0080080F" w:rsidRDefault="00001C47" w:rsidP="0080080F">
      <w:r w:rsidRPr="0080080F">
        <w:rPr>
          <w:u w:val="single"/>
        </w:rPr>
        <w:t>Metformin</w:t>
      </w:r>
      <w:r w:rsidRPr="0080080F">
        <w:t>as</w:t>
      </w:r>
    </w:p>
    <w:p w14:paraId="0D33C5A8" w14:textId="2A5BF71E" w:rsidR="003A010F" w:rsidRDefault="00001C47" w:rsidP="009D78D7">
      <w:r w:rsidRPr="0080080F">
        <w:t>Didelis</w:t>
      </w:r>
      <w:r w:rsidRPr="0080080F">
        <w:rPr>
          <w:spacing w:val="-5"/>
        </w:rPr>
        <w:t xml:space="preserve"> </w:t>
      </w:r>
      <w:r w:rsidRPr="0080080F">
        <w:t>metformino</w:t>
      </w:r>
      <w:r w:rsidRPr="0080080F">
        <w:rPr>
          <w:spacing w:val="-4"/>
        </w:rPr>
        <w:t xml:space="preserve"> </w:t>
      </w:r>
      <w:r w:rsidRPr="0080080F">
        <w:t>perdozavimas</w:t>
      </w:r>
      <w:r w:rsidRPr="0080080F">
        <w:rPr>
          <w:spacing w:val="-4"/>
        </w:rPr>
        <w:t xml:space="preserve"> </w:t>
      </w:r>
      <w:r w:rsidRPr="0080080F">
        <w:t>ar</w:t>
      </w:r>
      <w:r w:rsidRPr="0080080F">
        <w:rPr>
          <w:spacing w:val="-4"/>
        </w:rPr>
        <w:t xml:space="preserve"> </w:t>
      </w:r>
      <w:r w:rsidRPr="0080080F">
        <w:t>su</w:t>
      </w:r>
      <w:r w:rsidRPr="0080080F">
        <w:rPr>
          <w:spacing w:val="-4"/>
        </w:rPr>
        <w:t xml:space="preserve"> </w:t>
      </w:r>
      <w:r w:rsidRPr="0080080F">
        <w:t>juo</w:t>
      </w:r>
      <w:r w:rsidRPr="0080080F">
        <w:rPr>
          <w:spacing w:val="-5"/>
        </w:rPr>
        <w:t xml:space="preserve"> </w:t>
      </w:r>
      <w:r w:rsidRPr="0080080F">
        <w:t>susiję</w:t>
      </w:r>
      <w:r w:rsidRPr="0080080F">
        <w:rPr>
          <w:spacing w:val="-4"/>
        </w:rPr>
        <w:t xml:space="preserve"> </w:t>
      </w:r>
      <w:r w:rsidRPr="0080080F">
        <w:t>sutrikimai</w:t>
      </w:r>
      <w:r w:rsidRPr="0080080F">
        <w:rPr>
          <w:spacing w:val="-4"/>
        </w:rPr>
        <w:t xml:space="preserve"> </w:t>
      </w:r>
      <w:r w:rsidRPr="0080080F">
        <w:t>gali</w:t>
      </w:r>
      <w:r w:rsidRPr="0080080F">
        <w:rPr>
          <w:spacing w:val="-4"/>
        </w:rPr>
        <w:t xml:space="preserve"> </w:t>
      </w:r>
      <w:r w:rsidRPr="0080080F">
        <w:t>sukelti</w:t>
      </w:r>
      <w:r w:rsidRPr="0080080F">
        <w:rPr>
          <w:spacing w:val="-4"/>
        </w:rPr>
        <w:t xml:space="preserve"> </w:t>
      </w:r>
      <w:r w:rsidRPr="0080080F">
        <w:t>pieno</w:t>
      </w:r>
      <w:r w:rsidRPr="0080080F">
        <w:rPr>
          <w:spacing w:val="-5"/>
        </w:rPr>
        <w:t xml:space="preserve"> </w:t>
      </w:r>
      <w:r w:rsidRPr="0080080F">
        <w:t>rūgšties</w:t>
      </w:r>
      <w:r w:rsidRPr="0080080F">
        <w:rPr>
          <w:spacing w:val="-4"/>
        </w:rPr>
        <w:t xml:space="preserve"> </w:t>
      </w:r>
      <w:r w:rsidRPr="0080080F">
        <w:t>acidozę.</w:t>
      </w:r>
      <w:r w:rsidRPr="0080080F">
        <w:rPr>
          <w:spacing w:val="-4"/>
        </w:rPr>
        <w:t xml:space="preserve"> </w:t>
      </w:r>
      <w:r w:rsidRPr="0080080F">
        <w:t>Pieno</w:t>
      </w:r>
      <w:r w:rsidR="009D78D7">
        <w:t xml:space="preserve"> </w:t>
      </w:r>
      <w:r w:rsidRPr="0080080F">
        <w:t>rūgšties</w:t>
      </w:r>
      <w:r w:rsidRPr="0080080F">
        <w:rPr>
          <w:spacing w:val="-6"/>
        </w:rPr>
        <w:t xml:space="preserve"> </w:t>
      </w:r>
      <w:r w:rsidRPr="0080080F">
        <w:t>acidozė</w:t>
      </w:r>
      <w:r w:rsidRPr="0080080F">
        <w:rPr>
          <w:spacing w:val="-5"/>
        </w:rPr>
        <w:t xml:space="preserve"> </w:t>
      </w:r>
      <w:r w:rsidRPr="0080080F">
        <w:t>yra</w:t>
      </w:r>
      <w:r w:rsidRPr="0080080F">
        <w:rPr>
          <w:spacing w:val="-5"/>
        </w:rPr>
        <w:t xml:space="preserve"> </w:t>
      </w:r>
      <w:r w:rsidRPr="0080080F">
        <w:t>skubios</w:t>
      </w:r>
      <w:r w:rsidRPr="0080080F">
        <w:rPr>
          <w:spacing w:val="-5"/>
        </w:rPr>
        <w:t xml:space="preserve"> </w:t>
      </w:r>
      <w:r w:rsidRPr="0080080F">
        <w:t>medicininės</w:t>
      </w:r>
      <w:r w:rsidRPr="0080080F">
        <w:rPr>
          <w:spacing w:val="-5"/>
        </w:rPr>
        <w:t xml:space="preserve"> </w:t>
      </w:r>
      <w:r w:rsidRPr="0080080F">
        <w:t>pagalbos</w:t>
      </w:r>
      <w:r w:rsidRPr="0080080F">
        <w:rPr>
          <w:spacing w:val="-5"/>
        </w:rPr>
        <w:t xml:space="preserve"> </w:t>
      </w:r>
      <w:r w:rsidRPr="0080080F">
        <w:t>reikalaujanti</w:t>
      </w:r>
      <w:r w:rsidRPr="0080080F">
        <w:rPr>
          <w:spacing w:val="-5"/>
        </w:rPr>
        <w:t xml:space="preserve"> </w:t>
      </w:r>
      <w:r w:rsidRPr="0080080F">
        <w:t>būklė,</w:t>
      </w:r>
      <w:r w:rsidRPr="0080080F">
        <w:rPr>
          <w:spacing w:val="-5"/>
        </w:rPr>
        <w:t xml:space="preserve"> </w:t>
      </w:r>
      <w:r w:rsidRPr="0080080F">
        <w:t>kurią</w:t>
      </w:r>
      <w:r w:rsidRPr="0080080F">
        <w:rPr>
          <w:spacing w:val="-5"/>
        </w:rPr>
        <w:t xml:space="preserve"> </w:t>
      </w:r>
      <w:r w:rsidRPr="0080080F">
        <w:t>reikia</w:t>
      </w:r>
      <w:r w:rsidRPr="0080080F">
        <w:rPr>
          <w:spacing w:val="-5"/>
        </w:rPr>
        <w:t xml:space="preserve"> </w:t>
      </w:r>
      <w:r w:rsidRPr="0080080F">
        <w:t>gydyti</w:t>
      </w:r>
      <w:r w:rsidRPr="0080080F">
        <w:rPr>
          <w:spacing w:val="-5"/>
        </w:rPr>
        <w:t xml:space="preserve"> </w:t>
      </w:r>
      <w:r w:rsidRPr="0080080F">
        <w:t>ligoninėje.</w:t>
      </w:r>
    </w:p>
    <w:p w14:paraId="6D1E063D" w14:textId="77777777" w:rsidR="003A010F" w:rsidRDefault="003A010F" w:rsidP="009D78D7">
      <w:pPr>
        <w:tabs>
          <w:tab w:val="left" w:pos="567"/>
        </w:tabs>
        <w:outlineLvl w:val="2"/>
      </w:pPr>
    </w:p>
    <w:p w14:paraId="040CEBE7" w14:textId="77777777" w:rsidR="003A010F" w:rsidRDefault="003A010F" w:rsidP="009D78D7">
      <w:pPr>
        <w:tabs>
          <w:tab w:val="left" w:pos="567"/>
        </w:tabs>
        <w:outlineLvl w:val="2"/>
      </w:pPr>
    </w:p>
    <w:p w14:paraId="3BA150E0" w14:textId="37A9B18B" w:rsidR="009C53AB" w:rsidRDefault="009C53AB" w:rsidP="009D78D7">
      <w:pPr>
        <w:tabs>
          <w:tab w:val="left" w:pos="567"/>
        </w:tabs>
        <w:outlineLvl w:val="2"/>
        <w:rPr>
          <w:b/>
          <w:bCs/>
          <w:szCs w:val="26"/>
          <w:lang w:eastAsia="x-none"/>
        </w:rPr>
      </w:pPr>
      <w:r>
        <w:rPr>
          <w:b/>
          <w:bCs/>
          <w:szCs w:val="26"/>
          <w:lang w:eastAsia="x-none"/>
        </w:rPr>
        <w:t>5.</w:t>
      </w:r>
      <w:r>
        <w:rPr>
          <w:b/>
          <w:bCs/>
          <w:szCs w:val="26"/>
          <w:lang w:eastAsia="x-none"/>
        </w:rPr>
        <w:tab/>
        <w:t>FARMAKOLOGINĖS SAVYBĖS</w:t>
      </w:r>
    </w:p>
    <w:p w14:paraId="7045AB5A" w14:textId="77777777" w:rsidR="0088652B" w:rsidRPr="0080080F" w:rsidRDefault="0088652B" w:rsidP="009D78D7">
      <w:pPr>
        <w:rPr>
          <w:b/>
        </w:rPr>
      </w:pPr>
    </w:p>
    <w:p w14:paraId="4A068E23" w14:textId="2523FC96" w:rsidR="009C53AB" w:rsidRDefault="009C53AB" w:rsidP="009D78D7">
      <w:pPr>
        <w:tabs>
          <w:tab w:val="left" w:pos="567"/>
        </w:tabs>
        <w:spacing w:line="260" w:lineRule="exact"/>
        <w:jc w:val="both"/>
        <w:outlineLvl w:val="3"/>
        <w:rPr>
          <w:b/>
          <w:bCs/>
          <w:szCs w:val="28"/>
          <w:lang w:eastAsia="x-none"/>
        </w:rPr>
      </w:pPr>
      <w:r>
        <w:rPr>
          <w:b/>
          <w:bCs/>
          <w:szCs w:val="28"/>
          <w:lang w:eastAsia="x-none"/>
        </w:rPr>
        <w:t>5.1</w:t>
      </w:r>
      <w:r>
        <w:rPr>
          <w:b/>
          <w:bCs/>
          <w:szCs w:val="28"/>
          <w:lang w:eastAsia="x-none"/>
        </w:rPr>
        <w:tab/>
        <w:t>Farmakodinaminės savybės</w:t>
      </w:r>
    </w:p>
    <w:p w14:paraId="0D39D787" w14:textId="77777777" w:rsidR="0088652B" w:rsidRPr="0080080F" w:rsidRDefault="0088652B" w:rsidP="0080080F">
      <w:pPr>
        <w:rPr>
          <w:b/>
        </w:rPr>
      </w:pPr>
    </w:p>
    <w:p w14:paraId="7F0E1DAC" w14:textId="77777777" w:rsidR="0088652B" w:rsidRPr="0080080F" w:rsidRDefault="00001C47" w:rsidP="0080080F">
      <w:r w:rsidRPr="0080080F">
        <w:t>Farmakoterapinė</w:t>
      </w:r>
      <w:r w:rsidRPr="0080080F">
        <w:rPr>
          <w:spacing w:val="-6"/>
        </w:rPr>
        <w:t xml:space="preserve"> </w:t>
      </w:r>
      <w:r w:rsidRPr="0080080F">
        <w:t>grupė</w:t>
      </w:r>
      <w:r w:rsidRPr="0080080F">
        <w:rPr>
          <w:spacing w:val="-3"/>
        </w:rPr>
        <w:t xml:space="preserve"> </w:t>
      </w:r>
      <w:r w:rsidRPr="0080080F">
        <w:t>–</w:t>
      </w:r>
      <w:r w:rsidRPr="0080080F">
        <w:rPr>
          <w:spacing w:val="-3"/>
        </w:rPr>
        <w:t xml:space="preserve"> </w:t>
      </w:r>
      <w:r w:rsidRPr="0080080F">
        <w:t>vaistai</w:t>
      </w:r>
      <w:r w:rsidRPr="0080080F">
        <w:rPr>
          <w:spacing w:val="-5"/>
        </w:rPr>
        <w:t xml:space="preserve"> </w:t>
      </w:r>
      <w:r w:rsidRPr="0080080F">
        <w:t>nuo</w:t>
      </w:r>
      <w:r w:rsidRPr="0080080F">
        <w:rPr>
          <w:spacing w:val="-6"/>
        </w:rPr>
        <w:t xml:space="preserve"> </w:t>
      </w:r>
      <w:r w:rsidRPr="0080080F">
        <w:t>cukrinio</w:t>
      </w:r>
      <w:r w:rsidRPr="0080080F">
        <w:rPr>
          <w:spacing w:val="-5"/>
        </w:rPr>
        <w:t xml:space="preserve"> </w:t>
      </w:r>
      <w:r w:rsidRPr="0080080F">
        <w:t>diabeto,</w:t>
      </w:r>
      <w:r w:rsidRPr="0080080F">
        <w:rPr>
          <w:spacing w:val="-6"/>
        </w:rPr>
        <w:t xml:space="preserve"> </w:t>
      </w:r>
      <w:r w:rsidRPr="0080080F">
        <w:t>geriamųjų</w:t>
      </w:r>
      <w:r w:rsidRPr="0080080F">
        <w:rPr>
          <w:spacing w:val="-5"/>
        </w:rPr>
        <w:t xml:space="preserve"> </w:t>
      </w:r>
      <w:r w:rsidRPr="0080080F">
        <w:t>gliukozės</w:t>
      </w:r>
      <w:r w:rsidRPr="0080080F">
        <w:rPr>
          <w:spacing w:val="-5"/>
        </w:rPr>
        <w:t xml:space="preserve"> </w:t>
      </w:r>
      <w:r w:rsidRPr="0080080F">
        <w:t>koncentraciją</w:t>
      </w:r>
      <w:r w:rsidRPr="0080080F">
        <w:rPr>
          <w:spacing w:val="-6"/>
        </w:rPr>
        <w:t xml:space="preserve"> </w:t>
      </w:r>
      <w:r w:rsidRPr="0080080F">
        <w:t>kraujyje</w:t>
      </w:r>
      <w:r w:rsidRPr="0080080F">
        <w:rPr>
          <w:spacing w:val="-52"/>
        </w:rPr>
        <w:t xml:space="preserve"> </w:t>
      </w:r>
      <w:r w:rsidRPr="0080080F">
        <w:t>mažinančių</w:t>
      </w:r>
      <w:r w:rsidRPr="0080080F">
        <w:rPr>
          <w:spacing w:val="-2"/>
        </w:rPr>
        <w:t xml:space="preserve"> </w:t>
      </w:r>
      <w:r w:rsidRPr="0080080F">
        <w:t>vaistų</w:t>
      </w:r>
      <w:r w:rsidRPr="0080080F">
        <w:rPr>
          <w:spacing w:val="-1"/>
        </w:rPr>
        <w:t xml:space="preserve"> </w:t>
      </w:r>
      <w:r w:rsidRPr="0080080F">
        <w:t>deriniai,</w:t>
      </w:r>
      <w:r w:rsidRPr="0080080F">
        <w:rPr>
          <w:spacing w:val="-2"/>
        </w:rPr>
        <w:t xml:space="preserve"> </w:t>
      </w:r>
      <w:r w:rsidRPr="0080080F">
        <w:t>ATC</w:t>
      </w:r>
      <w:r w:rsidRPr="0080080F">
        <w:rPr>
          <w:spacing w:val="-1"/>
        </w:rPr>
        <w:t xml:space="preserve"> </w:t>
      </w:r>
      <w:r w:rsidRPr="0080080F">
        <w:t>kodas</w:t>
      </w:r>
      <w:r w:rsidRPr="0080080F">
        <w:rPr>
          <w:spacing w:val="1"/>
        </w:rPr>
        <w:t xml:space="preserve"> </w:t>
      </w:r>
      <w:r w:rsidRPr="0080080F">
        <w:t>–</w:t>
      </w:r>
      <w:r w:rsidRPr="0080080F">
        <w:rPr>
          <w:spacing w:val="1"/>
        </w:rPr>
        <w:t xml:space="preserve"> </w:t>
      </w:r>
      <w:r w:rsidRPr="0080080F">
        <w:t>A10BD15.</w:t>
      </w:r>
    </w:p>
    <w:p w14:paraId="5B954233" w14:textId="77777777" w:rsidR="0088652B" w:rsidRPr="0080080F" w:rsidRDefault="0088652B" w:rsidP="0080080F"/>
    <w:p w14:paraId="08197BF7" w14:textId="77777777" w:rsidR="0088652B" w:rsidRPr="0080080F" w:rsidRDefault="00001C47" w:rsidP="0080080F">
      <w:r w:rsidRPr="0080080F">
        <w:rPr>
          <w:u w:val="single"/>
        </w:rPr>
        <w:t>Veikimo</w:t>
      </w:r>
      <w:r w:rsidRPr="0080080F">
        <w:rPr>
          <w:spacing w:val="-7"/>
          <w:u w:val="single"/>
        </w:rPr>
        <w:t xml:space="preserve"> </w:t>
      </w:r>
      <w:r w:rsidRPr="0080080F">
        <w:rPr>
          <w:u w:val="single"/>
        </w:rPr>
        <w:t>mechanizmas</w:t>
      </w:r>
    </w:p>
    <w:p w14:paraId="54B5799D" w14:textId="7BABBD09" w:rsidR="0088652B" w:rsidRPr="0080080F" w:rsidRDefault="0080080F" w:rsidP="0080080F">
      <w:r>
        <w:t>Dapagliflozin/Metformin Polpharma</w:t>
      </w:r>
      <w:r w:rsidR="00001C47" w:rsidRPr="0080080F">
        <w:t xml:space="preserve"> sudėtyje yra 2 hiperglikemiją mažinančios veikliosios medžiagos, kurios veikia skirtingais ir vienas</w:t>
      </w:r>
      <w:r w:rsidR="00D82890">
        <w:t xml:space="preserve"> </w:t>
      </w:r>
      <w:r w:rsidR="00001C47" w:rsidRPr="0080080F">
        <w:t>kitą papildančiais mechanizmais, pagerindamos 2 tipo cukriniu diabetu sergančių pacientų glikemijos</w:t>
      </w:r>
      <w:r w:rsidR="00001C47" w:rsidRPr="0080080F">
        <w:rPr>
          <w:spacing w:val="1"/>
        </w:rPr>
        <w:t xml:space="preserve"> </w:t>
      </w:r>
      <w:r w:rsidR="00001C47" w:rsidRPr="0080080F">
        <w:t>kontrolę</w:t>
      </w:r>
      <w:r w:rsidR="00001C47" w:rsidRPr="0080080F">
        <w:rPr>
          <w:spacing w:val="-4"/>
        </w:rPr>
        <w:t xml:space="preserve"> </w:t>
      </w:r>
      <w:r w:rsidR="00001C47" w:rsidRPr="0080080F">
        <w:t>–</w:t>
      </w:r>
      <w:r w:rsidR="00001C47" w:rsidRPr="0080080F">
        <w:rPr>
          <w:spacing w:val="-3"/>
        </w:rPr>
        <w:t xml:space="preserve"> </w:t>
      </w:r>
      <w:r w:rsidR="00001C47" w:rsidRPr="0080080F">
        <w:t>tai</w:t>
      </w:r>
      <w:r w:rsidR="00001C47" w:rsidRPr="0080080F">
        <w:rPr>
          <w:spacing w:val="-5"/>
        </w:rPr>
        <w:t xml:space="preserve"> </w:t>
      </w:r>
      <w:r w:rsidR="00001C47" w:rsidRPr="0080080F">
        <w:t>SGLT2</w:t>
      </w:r>
      <w:r w:rsidR="00001C47" w:rsidRPr="0080080F">
        <w:rPr>
          <w:spacing w:val="-6"/>
        </w:rPr>
        <w:t xml:space="preserve"> </w:t>
      </w:r>
      <w:r w:rsidR="00001C47" w:rsidRPr="0080080F">
        <w:t>inhibitorius</w:t>
      </w:r>
      <w:r w:rsidR="00001C47" w:rsidRPr="0080080F">
        <w:rPr>
          <w:spacing w:val="-5"/>
        </w:rPr>
        <w:t xml:space="preserve"> </w:t>
      </w:r>
      <w:r w:rsidR="00001C47" w:rsidRPr="0080080F">
        <w:t>dapagliflozinas</w:t>
      </w:r>
      <w:r w:rsidR="00001C47" w:rsidRPr="0080080F">
        <w:rPr>
          <w:spacing w:val="-6"/>
        </w:rPr>
        <w:t xml:space="preserve"> </w:t>
      </w:r>
      <w:r w:rsidR="00001C47" w:rsidRPr="0080080F">
        <w:t>ir</w:t>
      </w:r>
      <w:r w:rsidR="00001C47" w:rsidRPr="0080080F">
        <w:rPr>
          <w:spacing w:val="-5"/>
        </w:rPr>
        <w:t xml:space="preserve"> </w:t>
      </w:r>
      <w:r w:rsidR="00001C47" w:rsidRPr="0080080F">
        <w:t>biguanidų</w:t>
      </w:r>
      <w:r w:rsidR="00001C47" w:rsidRPr="0080080F">
        <w:rPr>
          <w:spacing w:val="-6"/>
        </w:rPr>
        <w:t xml:space="preserve"> </w:t>
      </w:r>
      <w:r w:rsidR="00001C47" w:rsidRPr="0080080F">
        <w:t>grupės</w:t>
      </w:r>
      <w:r w:rsidR="00001C47" w:rsidRPr="0080080F">
        <w:rPr>
          <w:spacing w:val="-5"/>
        </w:rPr>
        <w:t xml:space="preserve"> </w:t>
      </w:r>
      <w:r w:rsidR="00001C47" w:rsidRPr="0080080F">
        <w:t>atstovas</w:t>
      </w:r>
      <w:r w:rsidR="00001C47" w:rsidRPr="0080080F">
        <w:rPr>
          <w:spacing w:val="-6"/>
        </w:rPr>
        <w:t xml:space="preserve"> </w:t>
      </w:r>
      <w:r w:rsidR="00001C47" w:rsidRPr="0080080F">
        <w:t>metformino</w:t>
      </w:r>
      <w:r w:rsidR="00001C47" w:rsidRPr="0080080F">
        <w:rPr>
          <w:spacing w:val="-5"/>
        </w:rPr>
        <w:t xml:space="preserve"> </w:t>
      </w:r>
      <w:r w:rsidR="00001C47" w:rsidRPr="0080080F">
        <w:t>hidrochloridas.</w:t>
      </w:r>
    </w:p>
    <w:p w14:paraId="51074F6E" w14:textId="77777777" w:rsidR="0088652B" w:rsidRPr="0080080F" w:rsidRDefault="0088652B" w:rsidP="0080080F"/>
    <w:p w14:paraId="207F0F2C" w14:textId="77777777" w:rsidR="0088652B" w:rsidRPr="0080080F" w:rsidRDefault="00001C47" w:rsidP="0080080F">
      <w:pPr>
        <w:rPr>
          <w:i/>
        </w:rPr>
      </w:pPr>
      <w:r w:rsidRPr="0080080F">
        <w:rPr>
          <w:i/>
          <w:u w:val="single"/>
        </w:rPr>
        <w:t>Dapagliflozinas</w:t>
      </w:r>
    </w:p>
    <w:p w14:paraId="4575C727" w14:textId="77777777" w:rsidR="0088652B" w:rsidRPr="0080080F" w:rsidRDefault="00001C47" w:rsidP="0080080F">
      <w:r w:rsidRPr="0080080F">
        <w:rPr>
          <w:position w:val="2"/>
        </w:rPr>
        <w:t>Dapagliflozinas</w:t>
      </w:r>
      <w:r w:rsidRPr="0080080F">
        <w:rPr>
          <w:spacing w:val="-5"/>
          <w:position w:val="2"/>
        </w:rPr>
        <w:t xml:space="preserve"> </w:t>
      </w:r>
      <w:r w:rsidRPr="0080080F">
        <w:rPr>
          <w:position w:val="2"/>
        </w:rPr>
        <w:t>yra</w:t>
      </w:r>
      <w:r w:rsidRPr="0080080F">
        <w:rPr>
          <w:spacing w:val="-4"/>
          <w:position w:val="2"/>
        </w:rPr>
        <w:t xml:space="preserve"> </w:t>
      </w:r>
      <w:r w:rsidRPr="0080080F">
        <w:rPr>
          <w:position w:val="2"/>
        </w:rPr>
        <w:t>labai</w:t>
      </w:r>
      <w:r w:rsidRPr="0080080F">
        <w:rPr>
          <w:spacing w:val="-4"/>
          <w:position w:val="2"/>
        </w:rPr>
        <w:t xml:space="preserve"> </w:t>
      </w:r>
      <w:r w:rsidRPr="0080080F">
        <w:rPr>
          <w:position w:val="2"/>
        </w:rPr>
        <w:t>stipraus (K</w:t>
      </w:r>
      <w:r w:rsidRPr="0080080F">
        <w:t>i</w:t>
      </w:r>
      <w:r w:rsidRPr="0080080F">
        <w:rPr>
          <w:spacing w:val="19"/>
        </w:rPr>
        <w:t xml:space="preserve"> </w:t>
      </w:r>
      <w:r w:rsidRPr="0080080F">
        <w:rPr>
          <w:position w:val="2"/>
        </w:rPr>
        <w:t>–</w:t>
      </w:r>
      <w:r w:rsidRPr="0080080F">
        <w:rPr>
          <w:spacing w:val="-6"/>
          <w:position w:val="2"/>
        </w:rPr>
        <w:t xml:space="preserve"> </w:t>
      </w:r>
      <w:r w:rsidRPr="0080080F">
        <w:rPr>
          <w:position w:val="2"/>
        </w:rPr>
        <w:t>0,55</w:t>
      </w:r>
      <w:r w:rsidRPr="0080080F">
        <w:rPr>
          <w:spacing w:val="-6"/>
          <w:position w:val="2"/>
        </w:rPr>
        <w:t xml:space="preserve"> </w:t>
      </w:r>
      <w:r w:rsidRPr="0080080F">
        <w:rPr>
          <w:position w:val="2"/>
        </w:rPr>
        <w:t>nM),</w:t>
      </w:r>
      <w:r w:rsidRPr="0080080F">
        <w:rPr>
          <w:spacing w:val="-4"/>
          <w:position w:val="2"/>
        </w:rPr>
        <w:t xml:space="preserve"> </w:t>
      </w:r>
      <w:r w:rsidRPr="0080080F">
        <w:rPr>
          <w:position w:val="2"/>
        </w:rPr>
        <w:t>selektyvaus</w:t>
      </w:r>
      <w:r w:rsidRPr="0080080F">
        <w:rPr>
          <w:spacing w:val="-4"/>
          <w:position w:val="2"/>
        </w:rPr>
        <w:t xml:space="preserve"> </w:t>
      </w:r>
      <w:r w:rsidRPr="0080080F">
        <w:rPr>
          <w:position w:val="2"/>
        </w:rPr>
        <w:t>ir</w:t>
      </w:r>
      <w:r w:rsidRPr="0080080F">
        <w:rPr>
          <w:spacing w:val="-5"/>
          <w:position w:val="2"/>
        </w:rPr>
        <w:t xml:space="preserve"> </w:t>
      </w:r>
      <w:r w:rsidRPr="0080080F">
        <w:rPr>
          <w:position w:val="2"/>
        </w:rPr>
        <w:t>laikino</w:t>
      </w:r>
      <w:r w:rsidRPr="0080080F">
        <w:rPr>
          <w:spacing w:val="-4"/>
          <w:position w:val="2"/>
        </w:rPr>
        <w:t xml:space="preserve"> </w:t>
      </w:r>
      <w:r w:rsidRPr="0080080F">
        <w:rPr>
          <w:position w:val="2"/>
        </w:rPr>
        <w:t>veikimo</w:t>
      </w:r>
      <w:r w:rsidRPr="0080080F">
        <w:rPr>
          <w:spacing w:val="-4"/>
          <w:position w:val="2"/>
        </w:rPr>
        <w:t xml:space="preserve"> </w:t>
      </w:r>
      <w:r w:rsidRPr="0080080F">
        <w:rPr>
          <w:position w:val="2"/>
        </w:rPr>
        <w:t>SGLT2</w:t>
      </w:r>
      <w:r w:rsidRPr="0080080F">
        <w:rPr>
          <w:spacing w:val="-4"/>
          <w:position w:val="2"/>
        </w:rPr>
        <w:t xml:space="preserve"> </w:t>
      </w:r>
      <w:r w:rsidRPr="0080080F">
        <w:rPr>
          <w:position w:val="2"/>
        </w:rPr>
        <w:t>inhibitorius.</w:t>
      </w:r>
    </w:p>
    <w:p w14:paraId="5265F789" w14:textId="77777777" w:rsidR="0088652B" w:rsidRPr="0080080F" w:rsidRDefault="0088652B" w:rsidP="0080080F"/>
    <w:p w14:paraId="2CD630D7" w14:textId="247D47F1" w:rsidR="0088652B" w:rsidRPr="0080080F" w:rsidRDefault="00001C47" w:rsidP="0080080F">
      <w:r w:rsidRPr="0080080F">
        <w:t>Dapagliflozinui slopinant SGLT2, iš glomerulų filtrato proksimaliniuose inkstų kanalėliuose reabsorbuojama</w:t>
      </w:r>
      <w:r w:rsidRPr="0080080F">
        <w:rPr>
          <w:spacing w:val="-52"/>
        </w:rPr>
        <w:t xml:space="preserve"> </w:t>
      </w:r>
      <w:r w:rsidRPr="0080080F">
        <w:t>mažiau gliukozės. Kartu sumažėja natrio reabsorbcija, todėl gliukozė šalinama su šlapimu ir pasireiškia</w:t>
      </w:r>
      <w:r w:rsidRPr="0080080F">
        <w:rPr>
          <w:spacing w:val="1"/>
        </w:rPr>
        <w:t xml:space="preserve"> </w:t>
      </w:r>
      <w:r w:rsidRPr="0080080F">
        <w:t>osmosinė diurezė. Tuomet veikiant dapagliflozinui daugiau natrio patenka į distalinius kanalėlius, sustiprėja</w:t>
      </w:r>
      <w:r w:rsidRPr="0080080F">
        <w:rPr>
          <w:spacing w:val="1"/>
        </w:rPr>
        <w:t xml:space="preserve"> </w:t>
      </w:r>
      <w:r w:rsidRPr="0080080F">
        <w:t>tubuloglomerulinis grįžtamasis ryšys ir sumažėja slėgis glomeruluose. Dėl šios priežasties ir osmosinės</w:t>
      </w:r>
      <w:r w:rsidRPr="0080080F">
        <w:rPr>
          <w:spacing w:val="1"/>
        </w:rPr>
        <w:t xml:space="preserve"> </w:t>
      </w:r>
      <w:r w:rsidRPr="0080080F">
        <w:t>diurezės sumažėja perkrova tūriu, kraujospūdis, prieškrūvis ir pokrūvis, o tai gali palankiai veikti širdies</w:t>
      </w:r>
      <w:r w:rsidRPr="0080080F">
        <w:rPr>
          <w:spacing w:val="1"/>
        </w:rPr>
        <w:t xml:space="preserve"> </w:t>
      </w:r>
      <w:r w:rsidRPr="0080080F">
        <w:t>remodelia</w:t>
      </w:r>
      <w:r w:rsidR="0021697A">
        <w:t>ciją</w:t>
      </w:r>
      <w:r w:rsidRPr="0080080F">
        <w:t xml:space="preserve"> ir apsaugoti inkstų funkciją. Taigi,</w:t>
      </w:r>
      <w:r w:rsidRPr="0080080F">
        <w:rPr>
          <w:spacing w:val="1"/>
        </w:rPr>
        <w:t xml:space="preserve"> </w:t>
      </w:r>
      <w:r w:rsidRPr="0080080F">
        <w:t>dapagliflozino</w:t>
      </w:r>
      <w:r w:rsidRPr="0080080F">
        <w:rPr>
          <w:spacing w:val="-4"/>
        </w:rPr>
        <w:t xml:space="preserve"> </w:t>
      </w:r>
      <w:r w:rsidRPr="0080080F">
        <w:t>palankų</w:t>
      </w:r>
      <w:r w:rsidRPr="0080080F">
        <w:rPr>
          <w:spacing w:val="-4"/>
        </w:rPr>
        <w:t xml:space="preserve"> </w:t>
      </w:r>
      <w:r w:rsidRPr="0080080F">
        <w:t>poveikį</w:t>
      </w:r>
      <w:r w:rsidRPr="0080080F">
        <w:rPr>
          <w:spacing w:val="-3"/>
        </w:rPr>
        <w:t xml:space="preserve"> </w:t>
      </w:r>
      <w:r w:rsidRPr="0080080F">
        <w:t>širdžiai</w:t>
      </w:r>
      <w:r w:rsidRPr="0080080F">
        <w:rPr>
          <w:spacing w:val="-4"/>
        </w:rPr>
        <w:t xml:space="preserve"> </w:t>
      </w:r>
      <w:r w:rsidRPr="0080080F">
        <w:t>ir</w:t>
      </w:r>
      <w:r w:rsidRPr="0080080F">
        <w:rPr>
          <w:spacing w:val="-3"/>
        </w:rPr>
        <w:t xml:space="preserve"> </w:t>
      </w:r>
      <w:r w:rsidRPr="0080080F">
        <w:t>inkstams</w:t>
      </w:r>
      <w:r w:rsidRPr="0080080F">
        <w:rPr>
          <w:spacing w:val="-4"/>
        </w:rPr>
        <w:t xml:space="preserve"> </w:t>
      </w:r>
      <w:r w:rsidRPr="0080080F">
        <w:t>nulemia</w:t>
      </w:r>
      <w:r w:rsidRPr="0080080F">
        <w:rPr>
          <w:spacing w:val="-4"/>
        </w:rPr>
        <w:t xml:space="preserve"> </w:t>
      </w:r>
      <w:r w:rsidRPr="0080080F">
        <w:t>ne</w:t>
      </w:r>
      <w:r w:rsidRPr="0080080F">
        <w:rPr>
          <w:spacing w:val="-3"/>
        </w:rPr>
        <w:t xml:space="preserve"> </w:t>
      </w:r>
      <w:r w:rsidRPr="0080080F">
        <w:t>vien</w:t>
      </w:r>
      <w:r w:rsidRPr="0080080F">
        <w:rPr>
          <w:spacing w:val="-4"/>
        </w:rPr>
        <w:t xml:space="preserve"> </w:t>
      </w:r>
      <w:r w:rsidRPr="0080080F">
        <w:t>gliukozės</w:t>
      </w:r>
      <w:r w:rsidRPr="0080080F">
        <w:rPr>
          <w:spacing w:val="-3"/>
        </w:rPr>
        <w:t xml:space="preserve"> </w:t>
      </w:r>
      <w:r w:rsidRPr="0080080F">
        <w:t>koncentracijos</w:t>
      </w:r>
      <w:r w:rsidRPr="0080080F">
        <w:rPr>
          <w:spacing w:val="-4"/>
        </w:rPr>
        <w:t xml:space="preserve"> </w:t>
      </w:r>
      <w:r w:rsidRPr="0080080F">
        <w:t>mažinimas.</w:t>
      </w:r>
      <w:r w:rsidR="00054B15">
        <w:t xml:space="preserve"> </w:t>
      </w:r>
      <w:r w:rsidR="00337F23">
        <w:t>Taip pat</w:t>
      </w:r>
      <w:r w:rsidR="00054B15" w:rsidRPr="0080080F">
        <w:t xml:space="preserve"> padidėja hematokritas ir sumažėja kūno svoris.</w:t>
      </w:r>
    </w:p>
    <w:p w14:paraId="301C7B6D" w14:textId="77777777" w:rsidR="0088652B" w:rsidRPr="0080080F" w:rsidRDefault="0088652B" w:rsidP="0080080F"/>
    <w:p w14:paraId="5BC64164" w14:textId="37B2E192" w:rsidR="0088652B" w:rsidRPr="0080080F" w:rsidRDefault="00001C47" w:rsidP="0080080F">
      <w:r w:rsidRPr="0080080F">
        <w:t>Dapagliflozinas mažina gliukozės reabsorbciją inkstuose ir nulemia jos išskyrimą su šlapimu, todėl mažin</w:t>
      </w:r>
      <w:r w:rsidR="0048627B">
        <w:t xml:space="preserve">a </w:t>
      </w:r>
      <w:r w:rsidRPr="0080080F">
        <w:t>gliukozės koncentraciją plazmoje nevalgius ir po valgio. Šis gliukozės išskyrimas (gliukurezinis poveikis)</w:t>
      </w:r>
      <w:r w:rsidRPr="0080080F">
        <w:rPr>
          <w:spacing w:val="1"/>
        </w:rPr>
        <w:t xml:space="preserve"> </w:t>
      </w:r>
      <w:r w:rsidRPr="0080080F">
        <w:t>pastebimas po pirmos dozės, tęsiasi visą 24 val. vartojimo intervalą ir išlieka kol taikomas gydymas. Tokiu</w:t>
      </w:r>
      <w:r w:rsidR="0048627B">
        <w:t xml:space="preserve"> </w:t>
      </w:r>
      <w:r w:rsidRPr="0080080F">
        <w:t>būdu inkstų pašalinamas gliukozės kiekis priklauso nuo jos koncentracijos kraujyje ir glomerulų filtracijos</w:t>
      </w:r>
      <w:r w:rsidR="00593DF3">
        <w:t xml:space="preserve"> </w:t>
      </w:r>
      <w:r w:rsidRPr="0080080F">
        <w:t>greičio. Dėl to žmonėms, kurių kraujyje gliukozės koncentracija normali, dapagliflozino sukeliamos</w:t>
      </w:r>
      <w:r w:rsidRPr="0080080F">
        <w:rPr>
          <w:spacing w:val="1"/>
        </w:rPr>
        <w:t xml:space="preserve"> </w:t>
      </w:r>
      <w:r w:rsidRPr="0080080F">
        <w:t>hipoglikemijos tikimybė yra maža. Dapagliflozinas netrikdo normalios endogeninės gliukozės gamybos</w:t>
      </w:r>
      <w:r w:rsidRPr="0080080F">
        <w:rPr>
          <w:spacing w:val="1"/>
        </w:rPr>
        <w:t xml:space="preserve"> </w:t>
      </w:r>
      <w:r w:rsidRPr="0080080F">
        <w:t>reaguojant</w:t>
      </w:r>
      <w:r w:rsidRPr="0080080F">
        <w:rPr>
          <w:spacing w:val="-3"/>
        </w:rPr>
        <w:t xml:space="preserve"> </w:t>
      </w:r>
      <w:r w:rsidRPr="0080080F">
        <w:t>į</w:t>
      </w:r>
      <w:r w:rsidRPr="0080080F">
        <w:rPr>
          <w:spacing w:val="-2"/>
        </w:rPr>
        <w:t xml:space="preserve"> </w:t>
      </w:r>
      <w:r w:rsidRPr="0080080F">
        <w:t>hipoglikemiją,</w:t>
      </w:r>
      <w:r w:rsidRPr="0080080F">
        <w:rPr>
          <w:spacing w:val="-3"/>
        </w:rPr>
        <w:t xml:space="preserve"> </w:t>
      </w:r>
      <w:r w:rsidRPr="0080080F">
        <w:t>jo</w:t>
      </w:r>
      <w:r w:rsidRPr="0080080F">
        <w:rPr>
          <w:spacing w:val="-2"/>
        </w:rPr>
        <w:t xml:space="preserve"> </w:t>
      </w:r>
      <w:r w:rsidRPr="0080080F">
        <w:t>poveikis</w:t>
      </w:r>
      <w:r w:rsidRPr="0080080F">
        <w:rPr>
          <w:spacing w:val="-3"/>
        </w:rPr>
        <w:t xml:space="preserve"> </w:t>
      </w:r>
      <w:r w:rsidRPr="0080080F">
        <w:t>nepriklauso</w:t>
      </w:r>
      <w:r w:rsidRPr="0080080F">
        <w:rPr>
          <w:spacing w:val="-2"/>
        </w:rPr>
        <w:t xml:space="preserve"> </w:t>
      </w:r>
      <w:r w:rsidRPr="0080080F">
        <w:t>nuo</w:t>
      </w:r>
      <w:r w:rsidRPr="0080080F">
        <w:rPr>
          <w:spacing w:val="-3"/>
        </w:rPr>
        <w:t xml:space="preserve"> </w:t>
      </w:r>
      <w:r w:rsidRPr="0080080F">
        <w:t>insulino</w:t>
      </w:r>
      <w:r w:rsidRPr="0080080F">
        <w:rPr>
          <w:spacing w:val="-2"/>
        </w:rPr>
        <w:t xml:space="preserve"> </w:t>
      </w:r>
      <w:r w:rsidRPr="0080080F">
        <w:t>sekrecijos</w:t>
      </w:r>
      <w:r w:rsidRPr="0080080F">
        <w:rPr>
          <w:spacing w:val="-3"/>
        </w:rPr>
        <w:t xml:space="preserve"> </w:t>
      </w:r>
      <w:r w:rsidRPr="0080080F">
        <w:t>ir</w:t>
      </w:r>
      <w:r w:rsidRPr="0080080F">
        <w:rPr>
          <w:spacing w:val="-2"/>
        </w:rPr>
        <w:t xml:space="preserve"> </w:t>
      </w:r>
      <w:r w:rsidRPr="0080080F">
        <w:t>insulino</w:t>
      </w:r>
      <w:r w:rsidRPr="0080080F">
        <w:rPr>
          <w:spacing w:val="-3"/>
        </w:rPr>
        <w:t xml:space="preserve"> </w:t>
      </w:r>
      <w:r w:rsidRPr="0080080F">
        <w:t>veikimo.</w:t>
      </w:r>
      <w:r w:rsidR="009A2E01">
        <w:t xml:space="preserve"> </w:t>
      </w:r>
      <w:r w:rsidRPr="0080080F">
        <w:t>Dapagliflozino klinikinių tyrimų metu pagerėjimas taip pat nustatytas tiriant beta ląstelių funkcijos</w:t>
      </w:r>
      <w:r w:rsidR="00946C95">
        <w:t xml:space="preserve"> </w:t>
      </w:r>
      <w:r w:rsidRPr="0080080F">
        <w:rPr>
          <w:spacing w:val="-52"/>
        </w:rPr>
        <w:t xml:space="preserve"> </w:t>
      </w:r>
      <w:r w:rsidRPr="0080080F">
        <w:t>homeostazės</w:t>
      </w:r>
      <w:r w:rsidRPr="0080080F">
        <w:rPr>
          <w:spacing w:val="-2"/>
        </w:rPr>
        <w:t xml:space="preserve"> </w:t>
      </w:r>
      <w:r w:rsidRPr="0080080F">
        <w:t>vertinimo</w:t>
      </w:r>
      <w:r w:rsidRPr="0080080F">
        <w:rPr>
          <w:spacing w:val="-1"/>
        </w:rPr>
        <w:t xml:space="preserve"> </w:t>
      </w:r>
      <w:r w:rsidRPr="0080080F">
        <w:t>modeliu</w:t>
      </w:r>
      <w:r w:rsidRPr="0080080F">
        <w:rPr>
          <w:spacing w:val="-1"/>
        </w:rPr>
        <w:t xml:space="preserve"> </w:t>
      </w:r>
      <w:r w:rsidRPr="0080080F">
        <w:t>(beta</w:t>
      </w:r>
      <w:r w:rsidRPr="0080080F">
        <w:rPr>
          <w:spacing w:val="-2"/>
        </w:rPr>
        <w:t xml:space="preserve"> </w:t>
      </w:r>
      <w:r w:rsidRPr="0080080F">
        <w:t>ląstelių</w:t>
      </w:r>
      <w:r w:rsidRPr="0080080F">
        <w:rPr>
          <w:spacing w:val="-1"/>
        </w:rPr>
        <w:t xml:space="preserve"> </w:t>
      </w:r>
      <w:r w:rsidRPr="0080080F">
        <w:t>HOMA).</w:t>
      </w:r>
    </w:p>
    <w:p w14:paraId="5FC793AF" w14:textId="77777777" w:rsidR="0088652B" w:rsidRPr="0080080F" w:rsidRDefault="0088652B" w:rsidP="0080080F"/>
    <w:p w14:paraId="0679922B" w14:textId="6484806B" w:rsidR="0088652B" w:rsidRPr="009A2E01" w:rsidRDefault="00001C47" w:rsidP="0080080F">
      <w:r w:rsidRPr="009A2E01">
        <w:lastRenderedPageBreak/>
        <w:t xml:space="preserve">SGLT2 yra selektyviai </w:t>
      </w:r>
      <w:r w:rsidR="003C6F2D">
        <w:t>ekspresuojamas</w:t>
      </w:r>
      <w:r w:rsidR="003C6F2D" w:rsidRPr="009A2E01">
        <w:t xml:space="preserve"> </w:t>
      </w:r>
      <w:r w:rsidRPr="009A2E01">
        <w:t>inkstuose. Kitų gliukozės nešiklių, svarbių jos pernešimui į periferinius</w:t>
      </w:r>
      <w:r w:rsidR="009A2E01">
        <w:t xml:space="preserve"> </w:t>
      </w:r>
      <w:r w:rsidRPr="009A2E01">
        <w:rPr>
          <w:spacing w:val="-52"/>
        </w:rPr>
        <w:t xml:space="preserve"> </w:t>
      </w:r>
      <w:r w:rsidR="009A2E01" w:rsidRPr="009A2E01">
        <w:rPr>
          <w:spacing w:val="-52"/>
        </w:rPr>
        <w:t xml:space="preserve"> </w:t>
      </w:r>
      <w:r w:rsidRPr="009A2E01">
        <w:t>audinius, dapagliflozinas neslopina. Jo poveikis SGLT2 yra daugiau kaip 1400 kartų selektyvesnis už</w:t>
      </w:r>
      <w:r w:rsidRPr="009A2E01">
        <w:rPr>
          <w:spacing w:val="1"/>
        </w:rPr>
        <w:t xml:space="preserve"> </w:t>
      </w:r>
      <w:r w:rsidRPr="009A2E01">
        <w:t>poveikį</w:t>
      </w:r>
      <w:r w:rsidRPr="009A2E01">
        <w:rPr>
          <w:spacing w:val="-2"/>
        </w:rPr>
        <w:t xml:space="preserve"> </w:t>
      </w:r>
      <w:r w:rsidRPr="009A2E01">
        <w:t>pagrindiniam</w:t>
      </w:r>
      <w:r w:rsidRPr="009A2E01">
        <w:rPr>
          <w:spacing w:val="-2"/>
        </w:rPr>
        <w:t xml:space="preserve"> </w:t>
      </w:r>
      <w:r w:rsidRPr="009A2E01">
        <w:t>gliukozės</w:t>
      </w:r>
      <w:r w:rsidRPr="009A2E01">
        <w:rPr>
          <w:spacing w:val="-1"/>
        </w:rPr>
        <w:t xml:space="preserve"> </w:t>
      </w:r>
      <w:r w:rsidRPr="009A2E01">
        <w:t>absorbcijos</w:t>
      </w:r>
      <w:r w:rsidRPr="009A2E01">
        <w:rPr>
          <w:spacing w:val="-2"/>
        </w:rPr>
        <w:t xml:space="preserve"> </w:t>
      </w:r>
      <w:r w:rsidRPr="009A2E01">
        <w:t>nešikliui</w:t>
      </w:r>
      <w:r w:rsidRPr="009A2E01">
        <w:rPr>
          <w:spacing w:val="-1"/>
        </w:rPr>
        <w:t xml:space="preserve"> </w:t>
      </w:r>
      <w:r w:rsidRPr="009A2E01">
        <w:t>žarnose –</w:t>
      </w:r>
      <w:r w:rsidRPr="009A2E01">
        <w:rPr>
          <w:spacing w:val="2"/>
        </w:rPr>
        <w:t xml:space="preserve"> </w:t>
      </w:r>
      <w:r w:rsidRPr="009A2E01">
        <w:t>SGLT1.</w:t>
      </w:r>
    </w:p>
    <w:p w14:paraId="00E93D30" w14:textId="77777777" w:rsidR="0088652B" w:rsidRPr="0080080F" w:rsidRDefault="0088652B" w:rsidP="0080080F"/>
    <w:p w14:paraId="0EDD0B72" w14:textId="77777777" w:rsidR="0088652B" w:rsidRPr="0080080F" w:rsidRDefault="00001C47" w:rsidP="0080080F">
      <w:r w:rsidRPr="0080080F">
        <w:rPr>
          <w:u w:val="single"/>
        </w:rPr>
        <w:t>Metforminas</w:t>
      </w:r>
    </w:p>
    <w:p w14:paraId="510CBFF3" w14:textId="77777777" w:rsidR="0088652B" w:rsidRPr="0080080F" w:rsidRDefault="00001C47" w:rsidP="0080080F">
      <w:r w:rsidRPr="0080080F">
        <w:t>Metforminas yra antihiperglikeminį poveikį sukeliantis biguanidas, kuris mažina gliukozės koncentraciją</w:t>
      </w:r>
      <w:r w:rsidRPr="0080080F">
        <w:rPr>
          <w:spacing w:val="1"/>
        </w:rPr>
        <w:t xml:space="preserve"> </w:t>
      </w:r>
      <w:r w:rsidRPr="0080080F">
        <w:t>plazmoje</w:t>
      </w:r>
      <w:r w:rsidRPr="0080080F">
        <w:rPr>
          <w:spacing w:val="-5"/>
        </w:rPr>
        <w:t xml:space="preserve"> </w:t>
      </w:r>
      <w:r w:rsidRPr="0080080F">
        <w:t>(tiek</w:t>
      </w:r>
      <w:r w:rsidRPr="0080080F">
        <w:rPr>
          <w:spacing w:val="-5"/>
        </w:rPr>
        <w:t xml:space="preserve"> </w:t>
      </w:r>
      <w:r w:rsidRPr="0080080F">
        <w:t>bazinę,</w:t>
      </w:r>
      <w:r w:rsidRPr="0080080F">
        <w:rPr>
          <w:spacing w:val="-5"/>
        </w:rPr>
        <w:t xml:space="preserve"> </w:t>
      </w:r>
      <w:r w:rsidRPr="0080080F">
        <w:t>tiek</w:t>
      </w:r>
      <w:r w:rsidRPr="0080080F">
        <w:rPr>
          <w:spacing w:val="-4"/>
        </w:rPr>
        <w:t xml:space="preserve"> </w:t>
      </w:r>
      <w:r w:rsidRPr="0080080F">
        <w:t>po</w:t>
      </w:r>
      <w:r w:rsidRPr="0080080F">
        <w:rPr>
          <w:spacing w:val="-5"/>
        </w:rPr>
        <w:t xml:space="preserve"> </w:t>
      </w:r>
      <w:r w:rsidRPr="0080080F">
        <w:t>valgio).</w:t>
      </w:r>
      <w:r w:rsidRPr="0080080F">
        <w:rPr>
          <w:spacing w:val="-5"/>
        </w:rPr>
        <w:t xml:space="preserve"> </w:t>
      </w:r>
      <w:r w:rsidRPr="0080080F">
        <w:t>Jis</w:t>
      </w:r>
      <w:r w:rsidRPr="0080080F">
        <w:rPr>
          <w:spacing w:val="-5"/>
        </w:rPr>
        <w:t xml:space="preserve"> </w:t>
      </w:r>
      <w:r w:rsidRPr="0080080F">
        <w:t>nestimuliuoja</w:t>
      </w:r>
      <w:r w:rsidRPr="0080080F">
        <w:rPr>
          <w:spacing w:val="-5"/>
        </w:rPr>
        <w:t xml:space="preserve"> </w:t>
      </w:r>
      <w:r w:rsidRPr="0080080F">
        <w:t>insulino</w:t>
      </w:r>
      <w:r w:rsidRPr="0080080F">
        <w:rPr>
          <w:spacing w:val="-4"/>
        </w:rPr>
        <w:t xml:space="preserve"> </w:t>
      </w:r>
      <w:r w:rsidRPr="0080080F">
        <w:t>sekrecijos</w:t>
      </w:r>
      <w:r w:rsidRPr="0080080F">
        <w:rPr>
          <w:spacing w:val="-5"/>
        </w:rPr>
        <w:t xml:space="preserve"> </w:t>
      </w:r>
      <w:r w:rsidRPr="0080080F">
        <w:t>ir</w:t>
      </w:r>
      <w:r w:rsidRPr="0080080F">
        <w:rPr>
          <w:spacing w:val="-5"/>
        </w:rPr>
        <w:t xml:space="preserve"> </w:t>
      </w:r>
      <w:r w:rsidRPr="0080080F">
        <w:t>todėl</w:t>
      </w:r>
      <w:r w:rsidRPr="0080080F">
        <w:rPr>
          <w:spacing w:val="-5"/>
        </w:rPr>
        <w:t xml:space="preserve"> </w:t>
      </w:r>
      <w:r w:rsidRPr="0080080F">
        <w:t>nesukelia</w:t>
      </w:r>
      <w:r w:rsidRPr="0080080F">
        <w:rPr>
          <w:spacing w:val="-4"/>
        </w:rPr>
        <w:t xml:space="preserve"> </w:t>
      </w:r>
      <w:r w:rsidRPr="0080080F">
        <w:t>hipoglikemijos.</w:t>
      </w:r>
    </w:p>
    <w:p w14:paraId="712CA0B5" w14:textId="77777777" w:rsidR="0088652B" w:rsidRPr="0080080F" w:rsidRDefault="0088652B" w:rsidP="0080080F"/>
    <w:p w14:paraId="581E3697" w14:textId="2192D82C" w:rsidR="0088652B" w:rsidRPr="0080080F" w:rsidRDefault="00001C47" w:rsidP="0080080F">
      <w:r w:rsidRPr="0080080F">
        <w:t>Metforminas</w:t>
      </w:r>
      <w:r w:rsidRPr="0080080F">
        <w:rPr>
          <w:spacing w:val="-4"/>
        </w:rPr>
        <w:t xml:space="preserve"> </w:t>
      </w:r>
      <w:r w:rsidRPr="0080080F">
        <w:t>gali</w:t>
      </w:r>
      <w:r w:rsidRPr="0080080F">
        <w:rPr>
          <w:spacing w:val="-4"/>
        </w:rPr>
        <w:t xml:space="preserve"> </w:t>
      </w:r>
      <w:r w:rsidRPr="0080080F">
        <w:t>veikti</w:t>
      </w:r>
      <w:r w:rsidRPr="0080080F">
        <w:rPr>
          <w:spacing w:val="-3"/>
        </w:rPr>
        <w:t xml:space="preserve"> </w:t>
      </w:r>
      <w:r w:rsidRPr="0080080F">
        <w:t>trim</w:t>
      </w:r>
      <w:r w:rsidR="007C4768">
        <w:t>is</w:t>
      </w:r>
      <w:r w:rsidRPr="0080080F">
        <w:rPr>
          <w:spacing w:val="-4"/>
        </w:rPr>
        <w:t xml:space="preserve"> </w:t>
      </w:r>
      <w:r w:rsidRPr="0080080F">
        <w:t>mechanizmais:</w:t>
      </w:r>
    </w:p>
    <w:p w14:paraId="1A211BFE" w14:textId="77777777" w:rsidR="0088652B" w:rsidRPr="0080080F" w:rsidRDefault="00001C47" w:rsidP="00087523">
      <w:pPr>
        <w:pStyle w:val="Sraopastraipa"/>
        <w:numPr>
          <w:ilvl w:val="0"/>
          <w:numId w:val="35"/>
        </w:numPr>
        <w:ind w:left="360"/>
      </w:pPr>
      <w:r w:rsidRPr="0080080F">
        <w:t>slopinti</w:t>
      </w:r>
      <w:r w:rsidRPr="009A2E01">
        <w:rPr>
          <w:spacing w:val="-6"/>
        </w:rPr>
        <w:t xml:space="preserve"> </w:t>
      </w:r>
      <w:r w:rsidRPr="0080080F">
        <w:t>gliukozės</w:t>
      </w:r>
      <w:r w:rsidRPr="009A2E01">
        <w:rPr>
          <w:spacing w:val="-6"/>
        </w:rPr>
        <w:t xml:space="preserve"> </w:t>
      </w:r>
      <w:r w:rsidRPr="0080080F">
        <w:t>gamybą</w:t>
      </w:r>
      <w:r w:rsidRPr="009A2E01">
        <w:rPr>
          <w:spacing w:val="-6"/>
        </w:rPr>
        <w:t xml:space="preserve"> </w:t>
      </w:r>
      <w:r w:rsidRPr="0080080F">
        <w:t>kepenyse</w:t>
      </w:r>
      <w:r w:rsidRPr="009A2E01">
        <w:rPr>
          <w:spacing w:val="-6"/>
        </w:rPr>
        <w:t xml:space="preserve"> </w:t>
      </w:r>
      <w:r w:rsidRPr="0080080F">
        <w:t>(gliukoneogenezę</w:t>
      </w:r>
      <w:r w:rsidRPr="009A2E01">
        <w:rPr>
          <w:spacing w:val="-6"/>
        </w:rPr>
        <w:t xml:space="preserve"> </w:t>
      </w:r>
      <w:r w:rsidRPr="0080080F">
        <w:t>ir</w:t>
      </w:r>
      <w:r w:rsidRPr="009A2E01">
        <w:rPr>
          <w:spacing w:val="-6"/>
        </w:rPr>
        <w:t xml:space="preserve"> </w:t>
      </w:r>
      <w:r w:rsidRPr="0080080F">
        <w:t>glikogenolizę);</w:t>
      </w:r>
    </w:p>
    <w:p w14:paraId="033BB0A6" w14:textId="77777777" w:rsidR="0088652B" w:rsidRPr="0080080F" w:rsidRDefault="00001C47" w:rsidP="00087523">
      <w:pPr>
        <w:pStyle w:val="Sraopastraipa"/>
        <w:numPr>
          <w:ilvl w:val="0"/>
          <w:numId w:val="35"/>
        </w:numPr>
        <w:ind w:left="360"/>
      </w:pPr>
      <w:r w:rsidRPr="0080080F">
        <w:t>šiek tiek didinti jautrumą insulinui, gerinti gliukozės pasisavinimą periferijoje ir jos panaudojimą</w:t>
      </w:r>
      <w:r w:rsidRPr="009A2E01">
        <w:rPr>
          <w:spacing w:val="-52"/>
        </w:rPr>
        <w:t xml:space="preserve"> </w:t>
      </w:r>
      <w:r w:rsidRPr="0080080F">
        <w:t>raumenyse;</w:t>
      </w:r>
    </w:p>
    <w:p w14:paraId="23F48DD3" w14:textId="77777777" w:rsidR="0088652B" w:rsidRPr="0080080F" w:rsidRDefault="00001C47" w:rsidP="00087523">
      <w:pPr>
        <w:pStyle w:val="Sraopastraipa"/>
        <w:numPr>
          <w:ilvl w:val="0"/>
          <w:numId w:val="35"/>
        </w:numPr>
        <w:ind w:left="360"/>
      </w:pPr>
      <w:r w:rsidRPr="0080080F">
        <w:t>lėtinti</w:t>
      </w:r>
      <w:r w:rsidRPr="009A2E01">
        <w:rPr>
          <w:spacing w:val="-6"/>
        </w:rPr>
        <w:t xml:space="preserve"> </w:t>
      </w:r>
      <w:r w:rsidRPr="0080080F">
        <w:t>gliukozės</w:t>
      </w:r>
      <w:r w:rsidRPr="009A2E01">
        <w:rPr>
          <w:spacing w:val="-6"/>
        </w:rPr>
        <w:t xml:space="preserve"> </w:t>
      </w:r>
      <w:r w:rsidRPr="0080080F">
        <w:t>absorbciją</w:t>
      </w:r>
      <w:r w:rsidRPr="009A2E01">
        <w:rPr>
          <w:spacing w:val="-5"/>
        </w:rPr>
        <w:t xml:space="preserve"> </w:t>
      </w:r>
      <w:r w:rsidRPr="0080080F">
        <w:t>žarnose.</w:t>
      </w:r>
    </w:p>
    <w:p w14:paraId="77F18FFF" w14:textId="77777777" w:rsidR="0088652B" w:rsidRPr="0080080F" w:rsidRDefault="0088652B" w:rsidP="0080080F"/>
    <w:p w14:paraId="092E3143" w14:textId="77777777" w:rsidR="0088652B" w:rsidRPr="0080080F" w:rsidRDefault="00001C47" w:rsidP="0080080F">
      <w:r w:rsidRPr="0080080F">
        <w:t>Metforminas,</w:t>
      </w:r>
      <w:r w:rsidRPr="0080080F">
        <w:rPr>
          <w:spacing w:val="-6"/>
        </w:rPr>
        <w:t xml:space="preserve"> </w:t>
      </w:r>
      <w:r w:rsidRPr="0080080F">
        <w:t>veikdamas</w:t>
      </w:r>
      <w:r w:rsidRPr="0080080F">
        <w:rPr>
          <w:spacing w:val="-6"/>
        </w:rPr>
        <w:t xml:space="preserve"> </w:t>
      </w:r>
      <w:r w:rsidRPr="0080080F">
        <w:t>glikogeno</w:t>
      </w:r>
      <w:r w:rsidRPr="0080080F">
        <w:rPr>
          <w:spacing w:val="-5"/>
        </w:rPr>
        <w:t xml:space="preserve"> </w:t>
      </w:r>
      <w:r w:rsidRPr="0080080F">
        <w:t>sintazę,</w:t>
      </w:r>
      <w:r w:rsidRPr="0080080F">
        <w:rPr>
          <w:spacing w:val="-6"/>
        </w:rPr>
        <w:t xml:space="preserve"> </w:t>
      </w:r>
      <w:r w:rsidRPr="0080080F">
        <w:t>stimuliuoja</w:t>
      </w:r>
      <w:r w:rsidRPr="0080080F">
        <w:rPr>
          <w:spacing w:val="-5"/>
        </w:rPr>
        <w:t xml:space="preserve"> </w:t>
      </w:r>
      <w:r w:rsidRPr="0080080F">
        <w:t>glikogeno</w:t>
      </w:r>
      <w:r w:rsidRPr="0080080F">
        <w:rPr>
          <w:spacing w:val="-6"/>
        </w:rPr>
        <w:t xml:space="preserve"> </w:t>
      </w:r>
      <w:r w:rsidRPr="0080080F">
        <w:t>sintezę</w:t>
      </w:r>
      <w:r w:rsidRPr="0080080F">
        <w:rPr>
          <w:spacing w:val="-6"/>
        </w:rPr>
        <w:t xml:space="preserve"> </w:t>
      </w:r>
      <w:r w:rsidRPr="0080080F">
        <w:t>ląstelėse.</w:t>
      </w:r>
      <w:r w:rsidRPr="0080080F">
        <w:rPr>
          <w:spacing w:val="-5"/>
        </w:rPr>
        <w:t xml:space="preserve"> </w:t>
      </w:r>
      <w:r w:rsidRPr="0080080F">
        <w:t>Metforminas</w:t>
      </w:r>
      <w:r w:rsidRPr="0080080F">
        <w:rPr>
          <w:spacing w:val="-6"/>
        </w:rPr>
        <w:t xml:space="preserve"> </w:t>
      </w:r>
      <w:r w:rsidRPr="0080080F">
        <w:t>didina</w:t>
      </w:r>
      <w:r w:rsidRPr="0080080F">
        <w:rPr>
          <w:spacing w:val="-6"/>
        </w:rPr>
        <w:t xml:space="preserve"> </w:t>
      </w:r>
      <w:r w:rsidRPr="0080080F">
        <w:t>tam</w:t>
      </w:r>
      <w:r w:rsidRPr="0080080F">
        <w:rPr>
          <w:spacing w:val="1"/>
        </w:rPr>
        <w:t xml:space="preserve"> </w:t>
      </w:r>
      <w:r w:rsidRPr="0080080F">
        <w:t>tikrų</w:t>
      </w:r>
      <w:r w:rsidRPr="0080080F">
        <w:rPr>
          <w:spacing w:val="-2"/>
        </w:rPr>
        <w:t xml:space="preserve"> </w:t>
      </w:r>
      <w:r w:rsidRPr="0080080F">
        <w:t>membraninių</w:t>
      </w:r>
      <w:r w:rsidRPr="0080080F">
        <w:rPr>
          <w:spacing w:val="-2"/>
        </w:rPr>
        <w:t xml:space="preserve"> </w:t>
      </w:r>
      <w:r w:rsidRPr="0080080F">
        <w:t>gliukozės</w:t>
      </w:r>
      <w:r w:rsidRPr="0080080F">
        <w:rPr>
          <w:spacing w:val="-1"/>
        </w:rPr>
        <w:t xml:space="preserve"> </w:t>
      </w:r>
      <w:r w:rsidRPr="0080080F">
        <w:t>nešiklių</w:t>
      </w:r>
      <w:r w:rsidRPr="0080080F">
        <w:rPr>
          <w:spacing w:val="-2"/>
        </w:rPr>
        <w:t xml:space="preserve"> </w:t>
      </w:r>
      <w:r w:rsidRPr="0080080F">
        <w:t>(GLUT-1</w:t>
      </w:r>
      <w:r w:rsidRPr="0080080F">
        <w:rPr>
          <w:spacing w:val="-1"/>
        </w:rPr>
        <w:t xml:space="preserve"> </w:t>
      </w:r>
      <w:r w:rsidRPr="0080080F">
        <w:t>ir</w:t>
      </w:r>
      <w:r w:rsidRPr="0080080F">
        <w:rPr>
          <w:spacing w:val="-2"/>
        </w:rPr>
        <w:t xml:space="preserve"> </w:t>
      </w:r>
      <w:r w:rsidRPr="0080080F">
        <w:t>GLUT-4)</w:t>
      </w:r>
      <w:r w:rsidRPr="0080080F">
        <w:rPr>
          <w:spacing w:val="-2"/>
        </w:rPr>
        <w:t xml:space="preserve"> </w:t>
      </w:r>
      <w:r w:rsidRPr="0080080F">
        <w:t>pernešimo</w:t>
      </w:r>
      <w:r w:rsidRPr="0080080F">
        <w:rPr>
          <w:spacing w:val="-3"/>
        </w:rPr>
        <w:t xml:space="preserve"> </w:t>
      </w:r>
      <w:r w:rsidRPr="0080080F">
        <w:t>pajėgumą.</w:t>
      </w:r>
    </w:p>
    <w:p w14:paraId="4C248220" w14:textId="77777777" w:rsidR="0088652B" w:rsidRPr="0080080F" w:rsidRDefault="0088652B" w:rsidP="0080080F"/>
    <w:p w14:paraId="2FA0D49A" w14:textId="77777777" w:rsidR="0088652B" w:rsidRPr="0080080F" w:rsidRDefault="00001C47" w:rsidP="0080080F">
      <w:r w:rsidRPr="0080080F">
        <w:rPr>
          <w:u w:val="single"/>
        </w:rPr>
        <w:t>Farmakodinaminis</w:t>
      </w:r>
      <w:r w:rsidRPr="0080080F">
        <w:rPr>
          <w:spacing w:val="-8"/>
          <w:u w:val="single"/>
        </w:rPr>
        <w:t xml:space="preserve"> </w:t>
      </w:r>
      <w:r w:rsidRPr="0080080F">
        <w:rPr>
          <w:u w:val="single"/>
        </w:rPr>
        <w:t>poveikis</w:t>
      </w:r>
    </w:p>
    <w:p w14:paraId="47B007CD" w14:textId="77777777" w:rsidR="009A2E01" w:rsidRDefault="009A2E01" w:rsidP="0080080F">
      <w:pPr>
        <w:rPr>
          <w:i/>
          <w:u w:val="single"/>
        </w:rPr>
      </w:pPr>
    </w:p>
    <w:p w14:paraId="4808DCA8" w14:textId="1EC6B239" w:rsidR="0088652B" w:rsidRPr="009A2E01" w:rsidRDefault="00001C47" w:rsidP="0080080F">
      <w:pPr>
        <w:rPr>
          <w:i/>
        </w:rPr>
      </w:pPr>
      <w:r w:rsidRPr="00087523">
        <w:rPr>
          <w:i/>
        </w:rPr>
        <w:t>Dapagliflozinas</w:t>
      </w:r>
    </w:p>
    <w:p w14:paraId="4DD9A358" w14:textId="4A3F75AB" w:rsidR="0088652B" w:rsidRPr="0080080F" w:rsidRDefault="00001C47" w:rsidP="0080080F">
      <w:r w:rsidRPr="0080080F">
        <w:t>Padidėjęs gliukozės kiekis rastas sveikų asmenų ir 2 tipo cukriniu diabetu sergančių pacientų, vartojusių</w:t>
      </w:r>
      <w:r w:rsidRPr="0080080F">
        <w:rPr>
          <w:spacing w:val="1"/>
        </w:rPr>
        <w:t xml:space="preserve"> </w:t>
      </w:r>
      <w:r w:rsidRPr="0080080F">
        <w:t>dapaglifloziną, šlapime. 2 tipo cukriniu diabetu sergantiems asmenims 12 savaičių kasdien vartojus po 10 mg</w:t>
      </w:r>
      <w:r w:rsidR="007A2128">
        <w:t xml:space="preserve"> </w:t>
      </w:r>
      <w:r w:rsidRPr="0080080F">
        <w:t>dapagliflozino,</w:t>
      </w:r>
      <w:r w:rsidRPr="0080080F">
        <w:rPr>
          <w:spacing w:val="-4"/>
        </w:rPr>
        <w:t xml:space="preserve"> </w:t>
      </w:r>
      <w:r w:rsidRPr="0080080F">
        <w:t>su</w:t>
      </w:r>
      <w:r w:rsidRPr="0080080F">
        <w:rPr>
          <w:spacing w:val="-3"/>
        </w:rPr>
        <w:t xml:space="preserve"> </w:t>
      </w:r>
      <w:r w:rsidRPr="0080080F">
        <w:t>šlapimu</w:t>
      </w:r>
      <w:r w:rsidRPr="0080080F">
        <w:rPr>
          <w:spacing w:val="-3"/>
        </w:rPr>
        <w:t xml:space="preserve"> </w:t>
      </w:r>
      <w:r w:rsidRPr="0080080F">
        <w:t>buvo</w:t>
      </w:r>
      <w:r w:rsidRPr="0080080F">
        <w:rPr>
          <w:spacing w:val="-3"/>
        </w:rPr>
        <w:t xml:space="preserve"> </w:t>
      </w:r>
      <w:r w:rsidRPr="0080080F">
        <w:t>išskiriama</w:t>
      </w:r>
      <w:r w:rsidRPr="0080080F">
        <w:rPr>
          <w:spacing w:val="-3"/>
        </w:rPr>
        <w:t xml:space="preserve"> </w:t>
      </w:r>
      <w:r w:rsidRPr="0080080F">
        <w:t>maždaug</w:t>
      </w:r>
      <w:r w:rsidRPr="0080080F">
        <w:rPr>
          <w:spacing w:val="-3"/>
        </w:rPr>
        <w:t xml:space="preserve"> </w:t>
      </w:r>
      <w:r w:rsidRPr="0080080F">
        <w:t>70</w:t>
      </w:r>
      <w:r w:rsidRPr="0080080F">
        <w:rPr>
          <w:spacing w:val="-1"/>
        </w:rPr>
        <w:t xml:space="preserve"> </w:t>
      </w:r>
      <w:r w:rsidRPr="0080080F">
        <w:t>g</w:t>
      </w:r>
      <w:r w:rsidRPr="0080080F">
        <w:rPr>
          <w:spacing w:val="-3"/>
        </w:rPr>
        <w:t xml:space="preserve"> </w:t>
      </w:r>
      <w:r w:rsidRPr="0080080F">
        <w:t>gliukozės</w:t>
      </w:r>
      <w:r w:rsidRPr="0080080F">
        <w:rPr>
          <w:spacing w:val="-3"/>
        </w:rPr>
        <w:t xml:space="preserve"> </w:t>
      </w:r>
      <w:r w:rsidRPr="0080080F">
        <w:t>(atitinka</w:t>
      </w:r>
      <w:r w:rsidRPr="0080080F">
        <w:rPr>
          <w:spacing w:val="-3"/>
        </w:rPr>
        <w:t xml:space="preserve"> </w:t>
      </w:r>
      <w:r w:rsidRPr="0080080F">
        <w:t>280 kcal)</w:t>
      </w:r>
      <w:r w:rsidRPr="0080080F">
        <w:rPr>
          <w:spacing w:val="-3"/>
        </w:rPr>
        <w:t xml:space="preserve"> </w:t>
      </w:r>
      <w:r w:rsidRPr="0080080F">
        <w:t>per</w:t>
      </w:r>
      <w:r w:rsidRPr="0080080F">
        <w:rPr>
          <w:spacing w:val="-3"/>
        </w:rPr>
        <w:t xml:space="preserve"> </w:t>
      </w:r>
      <w:r w:rsidRPr="0080080F">
        <w:t>parą.</w:t>
      </w:r>
      <w:r w:rsidRPr="0080080F">
        <w:rPr>
          <w:spacing w:val="-3"/>
        </w:rPr>
        <w:t xml:space="preserve"> </w:t>
      </w:r>
      <w:r w:rsidRPr="0080080F">
        <w:t>Įrodytas</w:t>
      </w:r>
      <w:r w:rsidR="009A2E01">
        <w:t xml:space="preserve"> </w:t>
      </w:r>
      <w:r w:rsidRPr="0080080F">
        <w:t>ilgalaikis</w:t>
      </w:r>
      <w:r w:rsidRPr="0080080F">
        <w:rPr>
          <w:spacing w:val="-5"/>
        </w:rPr>
        <w:t xml:space="preserve"> </w:t>
      </w:r>
      <w:r w:rsidRPr="0080080F">
        <w:t>gliukozės</w:t>
      </w:r>
      <w:r w:rsidRPr="0080080F">
        <w:rPr>
          <w:spacing w:val="-5"/>
        </w:rPr>
        <w:t xml:space="preserve"> </w:t>
      </w:r>
      <w:r w:rsidRPr="0080080F">
        <w:t>išskyrimas</w:t>
      </w:r>
      <w:r w:rsidRPr="0080080F">
        <w:rPr>
          <w:spacing w:val="-4"/>
        </w:rPr>
        <w:t xml:space="preserve"> </w:t>
      </w:r>
      <w:r w:rsidRPr="0080080F">
        <w:t>su</w:t>
      </w:r>
      <w:r w:rsidRPr="0080080F">
        <w:rPr>
          <w:spacing w:val="-5"/>
        </w:rPr>
        <w:t xml:space="preserve"> </w:t>
      </w:r>
      <w:r w:rsidRPr="0080080F">
        <w:t>2</w:t>
      </w:r>
      <w:r w:rsidRPr="0080080F">
        <w:rPr>
          <w:spacing w:val="-5"/>
        </w:rPr>
        <w:t xml:space="preserve"> </w:t>
      </w:r>
      <w:r w:rsidRPr="0080080F">
        <w:t>tipo</w:t>
      </w:r>
      <w:r w:rsidRPr="0080080F">
        <w:rPr>
          <w:spacing w:val="-4"/>
        </w:rPr>
        <w:t xml:space="preserve"> </w:t>
      </w:r>
      <w:r w:rsidRPr="0080080F">
        <w:t>cukriniu</w:t>
      </w:r>
      <w:r w:rsidRPr="0080080F">
        <w:rPr>
          <w:spacing w:val="-5"/>
        </w:rPr>
        <w:t xml:space="preserve"> </w:t>
      </w:r>
      <w:r w:rsidRPr="0080080F">
        <w:t>diabetu</w:t>
      </w:r>
      <w:r w:rsidRPr="0080080F">
        <w:rPr>
          <w:spacing w:val="-5"/>
        </w:rPr>
        <w:t xml:space="preserve"> </w:t>
      </w:r>
      <w:r w:rsidRPr="0080080F">
        <w:t>sergančių</w:t>
      </w:r>
      <w:r w:rsidRPr="0080080F">
        <w:rPr>
          <w:spacing w:val="-4"/>
        </w:rPr>
        <w:t xml:space="preserve"> </w:t>
      </w:r>
      <w:r w:rsidRPr="0080080F">
        <w:t>žmonių</w:t>
      </w:r>
      <w:r w:rsidRPr="0080080F">
        <w:rPr>
          <w:spacing w:val="-5"/>
        </w:rPr>
        <w:t xml:space="preserve"> </w:t>
      </w:r>
      <w:r w:rsidRPr="0080080F">
        <w:t>šlapimu</w:t>
      </w:r>
      <w:r w:rsidRPr="0080080F">
        <w:rPr>
          <w:spacing w:val="-4"/>
        </w:rPr>
        <w:t xml:space="preserve"> </w:t>
      </w:r>
      <w:r w:rsidRPr="0080080F">
        <w:t>vartojant</w:t>
      </w:r>
      <w:r w:rsidRPr="0080080F">
        <w:rPr>
          <w:spacing w:val="-5"/>
        </w:rPr>
        <w:t xml:space="preserve"> </w:t>
      </w:r>
      <w:r w:rsidRPr="0080080F">
        <w:t>10</w:t>
      </w:r>
      <w:r w:rsidRPr="0080080F">
        <w:rPr>
          <w:spacing w:val="-4"/>
        </w:rPr>
        <w:t xml:space="preserve"> </w:t>
      </w:r>
      <w:r w:rsidRPr="0080080F">
        <w:t>mg</w:t>
      </w:r>
      <w:r w:rsidRPr="0080080F">
        <w:rPr>
          <w:spacing w:val="1"/>
        </w:rPr>
        <w:t xml:space="preserve"> </w:t>
      </w:r>
      <w:r w:rsidRPr="0080080F">
        <w:t>dapagliflozino</w:t>
      </w:r>
      <w:r w:rsidRPr="0080080F">
        <w:rPr>
          <w:spacing w:val="-2"/>
        </w:rPr>
        <w:t xml:space="preserve"> </w:t>
      </w:r>
      <w:r w:rsidRPr="0080080F">
        <w:t>per</w:t>
      </w:r>
      <w:r w:rsidRPr="0080080F">
        <w:rPr>
          <w:spacing w:val="-1"/>
        </w:rPr>
        <w:t xml:space="preserve"> </w:t>
      </w:r>
      <w:r w:rsidRPr="0080080F">
        <w:t>parą</w:t>
      </w:r>
      <w:r w:rsidRPr="0080080F">
        <w:rPr>
          <w:spacing w:val="-1"/>
        </w:rPr>
        <w:t xml:space="preserve"> </w:t>
      </w:r>
      <w:r w:rsidRPr="0080080F">
        <w:t>iki</w:t>
      </w:r>
      <w:r w:rsidRPr="0080080F">
        <w:rPr>
          <w:spacing w:val="-1"/>
        </w:rPr>
        <w:t xml:space="preserve"> </w:t>
      </w:r>
      <w:r w:rsidRPr="0080080F">
        <w:t>2</w:t>
      </w:r>
      <w:r w:rsidRPr="0080080F">
        <w:rPr>
          <w:spacing w:val="-1"/>
        </w:rPr>
        <w:t xml:space="preserve"> </w:t>
      </w:r>
      <w:r w:rsidRPr="0080080F">
        <w:t>metų.</w:t>
      </w:r>
    </w:p>
    <w:p w14:paraId="315C54BD" w14:textId="77777777" w:rsidR="0088652B" w:rsidRPr="0080080F" w:rsidRDefault="0088652B" w:rsidP="0080080F"/>
    <w:p w14:paraId="3E2BB479" w14:textId="7F91F111" w:rsidR="0088652B" w:rsidRPr="0080080F" w:rsidRDefault="00001C47" w:rsidP="0080080F">
      <w:r w:rsidRPr="0080080F">
        <w:t>Gliukozės išskyrimas su šlapimu veikiant dapagliflozinui taip pat didina 2 tipo cukriniu diabetu sergančių</w:t>
      </w:r>
      <w:r w:rsidRPr="0080080F">
        <w:rPr>
          <w:spacing w:val="1"/>
        </w:rPr>
        <w:t xml:space="preserve"> </w:t>
      </w:r>
      <w:r w:rsidRPr="0080080F">
        <w:t>asmenų</w:t>
      </w:r>
      <w:r w:rsidRPr="0080080F">
        <w:rPr>
          <w:spacing w:val="-5"/>
        </w:rPr>
        <w:t xml:space="preserve"> </w:t>
      </w:r>
      <w:r w:rsidRPr="0080080F">
        <w:t>šlapimo</w:t>
      </w:r>
      <w:r w:rsidRPr="0080080F">
        <w:rPr>
          <w:spacing w:val="-4"/>
        </w:rPr>
        <w:t xml:space="preserve"> </w:t>
      </w:r>
      <w:r w:rsidRPr="0080080F">
        <w:t>tūrį</w:t>
      </w:r>
      <w:r w:rsidRPr="0080080F">
        <w:rPr>
          <w:spacing w:val="-2"/>
        </w:rPr>
        <w:t xml:space="preserve"> </w:t>
      </w:r>
      <w:r w:rsidRPr="0080080F">
        <w:t>–</w:t>
      </w:r>
      <w:r w:rsidRPr="0080080F">
        <w:rPr>
          <w:spacing w:val="-2"/>
        </w:rPr>
        <w:t xml:space="preserve"> </w:t>
      </w:r>
      <w:r w:rsidRPr="0080080F">
        <w:t>sukelia</w:t>
      </w:r>
      <w:r w:rsidRPr="0080080F">
        <w:rPr>
          <w:spacing w:val="-4"/>
        </w:rPr>
        <w:t xml:space="preserve"> </w:t>
      </w:r>
      <w:r w:rsidRPr="0080080F">
        <w:t>osmosinę</w:t>
      </w:r>
      <w:r w:rsidRPr="0080080F">
        <w:rPr>
          <w:spacing w:val="-4"/>
        </w:rPr>
        <w:t xml:space="preserve"> </w:t>
      </w:r>
      <w:r w:rsidRPr="0080080F">
        <w:t>diurezę.</w:t>
      </w:r>
      <w:r w:rsidRPr="0080080F">
        <w:rPr>
          <w:spacing w:val="-4"/>
        </w:rPr>
        <w:t xml:space="preserve"> </w:t>
      </w:r>
      <w:r w:rsidRPr="0080080F">
        <w:t>2</w:t>
      </w:r>
      <w:r w:rsidRPr="0080080F">
        <w:rPr>
          <w:spacing w:val="-2"/>
        </w:rPr>
        <w:t xml:space="preserve"> </w:t>
      </w:r>
      <w:r w:rsidRPr="0080080F">
        <w:t>tipo</w:t>
      </w:r>
      <w:r w:rsidRPr="0080080F">
        <w:rPr>
          <w:spacing w:val="-4"/>
        </w:rPr>
        <w:t xml:space="preserve"> </w:t>
      </w:r>
      <w:r w:rsidRPr="0080080F">
        <w:t>cukriniu</w:t>
      </w:r>
      <w:r w:rsidRPr="0080080F">
        <w:rPr>
          <w:spacing w:val="-4"/>
        </w:rPr>
        <w:t xml:space="preserve"> </w:t>
      </w:r>
      <w:r w:rsidRPr="0080080F">
        <w:t>diabetu</w:t>
      </w:r>
      <w:r w:rsidRPr="0080080F">
        <w:rPr>
          <w:spacing w:val="-4"/>
        </w:rPr>
        <w:t xml:space="preserve"> </w:t>
      </w:r>
      <w:r w:rsidRPr="0080080F">
        <w:t>sergančių</w:t>
      </w:r>
      <w:r w:rsidRPr="0080080F">
        <w:rPr>
          <w:spacing w:val="-5"/>
        </w:rPr>
        <w:t xml:space="preserve"> </w:t>
      </w:r>
      <w:r w:rsidRPr="0080080F">
        <w:t>asmenų,</w:t>
      </w:r>
      <w:r w:rsidRPr="0080080F">
        <w:rPr>
          <w:spacing w:val="-4"/>
        </w:rPr>
        <w:t xml:space="preserve"> </w:t>
      </w:r>
      <w:r w:rsidRPr="0080080F">
        <w:t>vartojusių</w:t>
      </w:r>
      <w:r w:rsidRPr="0080080F">
        <w:rPr>
          <w:spacing w:val="-4"/>
        </w:rPr>
        <w:t xml:space="preserve"> </w:t>
      </w:r>
      <w:r w:rsidRPr="0080080F">
        <w:t>10</w:t>
      </w:r>
      <w:r w:rsidRPr="0080080F">
        <w:rPr>
          <w:spacing w:val="-2"/>
        </w:rPr>
        <w:t xml:space="preserve"> </w:t>
      </w:r>
      <w:r w:rsidRPr="0080080F">
        <w:t>mg</w:t>
      </w:r>
      <w:r w:rsidR="00CD5D76">
        <w:t xml:space="preserve"> </w:t>
      </w:r>
      <w:r w:rsidRPr="0080080F">
        <w:t>dapagliflozino, šlapimo tūris po 12 savaičių išliko padidėjęs (apie 375 ml per parą). Šlapimo tūrio</w:t>
      </w:r>
      <w:r w:rsidRPr="0080080F">
        <w:rPr>
          <w:spacing w:val="1"/>
        </w:rPr>
        <w:t xml:space="preserve"> </w:t>
      </w:r>
      <w:r w:rsidRPr="0080080F">
        <w:t>padidėjimas buvo susijęs su nežymiu ir trumpalaikiu natrio išskyrimo su šlapimu padidėjimu, kuris natrio</w:t>
      </w:r>
      <w:r w:rsidRPr="0080080F">
        <w:rPr>
          <w:spacing w:val="1"/>
        </w:rPr>
        <w:t xml:space="preserve"> </w:t>
      </w:r>
      <w:r w:rsidRPr="0080080F">
        <w:t>koncentracijos</w:t>
      </w:r>
      <w:r w:rsidRPr="0080080F">
        <w:rPr>
          <w:spacing w:val="-2"/>
        </w:rPr>
        <w:t xml:space="preserve"> </w:t>
      </w:r>
      <w:r w:rsidRPr="0080080F">
        <w:t>serume</w:t>
      </w:r>
      <w:r w:rsidRPr="0080080F">
        <w:rPr>
          <w:spacing w:val="-2"/>
        </w:rPr>
        <w:t xml:space="preserve"> </w:t>
      </w:r>
      <w:r w:rsidRPr="0080080F">
        <w:t>pokyčių</w:t>
      </w:r>
      <w:r w:rsidRPr="0080080F">
        <w:rPr>
          <w:spacing w:val="-1"/>
        </w:rPr>
        <w:t xml:space="preserve"> </w:t>
      </w:r>
      <w:r w:rsidRPr="0080080F">
        <w:t>nesukėlė.</w:t>
      </w:r>
    </w:p>
    <w:p w14:paraId="2DB74952" w14:textId="77777777" w:rsidR="0088652B" w:rsidRPr="0080080F" w:rsidRDefault="0088652B" w:rsidP="0080080F"/>
    <w:p w14:paraId="6B848D94" w14:textId="1CDA121D" w:rsidR="0088652B" w:rsidRPr="0080080F" w:rsidRDefault="00001C47" w:rsidP="0080080F">
      <w:r w:rsidRPr="0080080F">
        <w:t>Be to, trumpam (3-7 paroms) padidėjo šlapimo rūgšties išskyrimas ir ilgam sumažėjo jos koncentracija</w:t>
      </w:r>
      <w:r w:rsidRPr="0080080F">
        <w:rPr>
          <w:spacing w:val="1"/>
        </w:rPr>
        <w:t xml:space="preserve"> </w:t>
      </w:r>
      <w:r w:rsidRPr="0080080F">
        <w:t>serume. Po 24 savaičių šlapimo rūgšties koncentracija serume buvo sumažėjusi nuo 48,3 iki 18,3 mikromolių</w:t>
      </w:r>
      <w:r w:rsidR="00860AED">
        <w:t xml:space="preserve"> </w:t>
      </w:r>
      <w:r w:rsidRPr="0080080F">
        <w:t>litre</w:t>
      </w:r>
      <w:r w:rsidRPr="0080080F">
        <w:rPr>
          <w:spacing w:val="-2"/>
        </w:rPr>
        <w:t xml:space="preserve"> </w:t>
      </w:r>
      <w:r w:rsidRPr="0080080F">
        <w:t>(atitinka</w:t>
      </w:r>
      <w:r w:rsidRPr="0080080F">
        <w:rPr>
          <w:spacing w:val="-1"/>
        </w:rPr>
        <w:t xml:space="preserve"> </w:t>
      </w:r>
      <w:r w:rsidRPr="0080080F">
        <w:t>nuo</w:t>
      </w:r>
      <w:r w:rsidRPr="0080080F">
        <w:rPr>
          <w:spacing w:val="-1"/>
        </w:rPr>
        <w:t xml:space="preserve"> </w:t>
      </w:r>
      <w:r w:rsidRPr="0080080F">
        <w:t>0,87</w:t>
      </w:r>
      <w:r w:rsidRPr="0080080F">
        <w:rPr>
          <w:spacing w:val="-1"/>
        </w:rPr>
        <w:t xml:space="preserve"> </w:t>
      </w:r>
      <w:r w:rsidRPr="0080080F">
        <w:t>iki</w:t>
      </w:r>
      <w:r w:rsidRPr="0080080F">
        <w:rPr>
          <w:spacing w:val="-1"/>
        </w:rPr>
        <w:t xml:space="preserve"> </w:t>
      </w:r>
      <w:r w:rsidRPr="0080080F">
        <w:t>0,33</w:t>
      </w:r>
      <w:r w:rsidRPr="0080080F">
        <w:rPr>
          <w:spacing w:val="1"/>
        </w:rPr>
        <w:t xml:space="preserve"> </w:t>
      </w:r>
      <w:r w:rsidRPr="0080080F">
        <w:t>mg/dl).</w:t>
      </w:r>
    </w:p>
    <w:p w14:paraId="573848D8" w14:textId="77777777" w:rsidR="0088652B" w:rsidRPr="0080080F" w:rsidRDefault="0088652B" w:rsidP="0080080F"/>
    <w:p w14:paraId="254F7DD5" w14:textId="0D85B762" w:rsidR="0088652B" w:rsidRPr="0080080F" w:rsidRDefault="00001C47" w:rsidP="0080080F">
      <w:r w:rsidRPr="0080080F">
        <w:t>Palyginus 5 mg dapagliflozino 2 kartus per parą ir 10 mg dapagliflozino 1 kartą per parą farmakodinamiką</w:t>
      </w:r>
      <w:r w:rsidR="00F82453">
        <w:t xml:space="preserve"> </w:t>
      </w:r>
      <w:r w:rsidRPr="0080080F">
        <w:t>sveikų žmonių organizme nustatyta, kad pusiausvyrinis gliukozės reabsorbcijos inkstuose slopinimas ir per</w:t>
      </w:r>
      <w:r w:rsidR="00EE3D90">
        <w:t xml:space="preserve"> </w:t>
      </w:r>
      <w:r w:rsidRPr="0080080F">
        <w:t>24</w:t>
      </w:r>
      <w:r w:rsidRPr="0080080F">
        <w:rPr>
          <w:spacing w:val="1"/>
        </w:rPr>
        <w:t xml:space="preserve"> </w:t>
      </w:r>
      <w:r w:rsidRPr="0080080F">
        <w:t>val.</w:t>
      </w:r>
      <w:r w:rsidRPr="0080080F">
        <w:rPr>
          <w:spacing w:val="-2"/>
        </w:rPr>
        <w:t xml:space="preserve"> </w:t>
      </w:r>
      <w:r w:rsidRPr="0080080F">
        <w:t>su</w:t>
      </w:r>
      <w:r w:rsidRPr="0080080F">
        <w:rPr>
          <w:spacing w:val="-2"/>
        </w:rPr>
        <w:t xml:space="preserve"> </w:t>
      </w:r>
      <w:r w:rsidRPr="0080080F">
        <w:t>šlapimu</w:t>
      </w:r>
      <w:r w:rsidRPr="0080080F">
        <w:rPr>
          <w:spacing w:val="-2"/>
        </w:rPr>
        <w:t xml:space="preserve"> </w:t>
      </w:r>
      <w:r w:rsidRPr="0080080F">
        <w:t>išskiriamas</w:t>
      </w:r>
      <w:r w:rsidRPr="0080080F">
        <w:rPr>
          <w:spacing w:val="-2"/>
        </w:rPr>
        <w:t xml:space="preserve"> </w:t>
      </w:r>
      <w:r w:rsidRPr="0080080F">
        <w:t>gliukozės</w:t>
      </w:r>
      <w:r w:rsidRPr="0080080F">
        <w:rPr>
          <w:spacing w:val="-2"/>
        </w:rPr>
        <w:t xml:space="preserve"> </w:t>
      </w:r>
      <w:r w:rsidRPr="0080080F">
        <w:t>kiekis</w:t>
      </w:r>
      <w:r w:rsidRPr="0080080F">
        <w:rPr>
          <w:spacing w:val="-2"/>
        </w:rPr>
        <w:t xml:space="preserve"> </w:t>
      </w:r>
      <w:r w:rsidRPr="0080080F">
        <w:t>taikant</w:t>
      </w:r>
      <w:r w:rsidRPr="0080080F">
        <w:rPr>
          <w:spacing w:val="-2"/>
        </w:rPr>
        <w:t xml:space="preserve"> </w:t>
      </w:r>
      <w:r w:rsidRPr="0080080F">
        <w:t>abu</w:t>
      </w:r>
      <w:r w:rsidRPr="0080080F">
        <w:rPr>
          <w:spacing w:val="-2"/>
        </w:rPr>
        <w:t xml:space="preserve"> </w:t>
      </w:r>
      <w:r w:rsidRPr="0080080F">
        <w:t>dozavimo</w:t>
      </w:r>
      <w:r w:rsidRPr="0080080F">
        <w:rPr>
          <w:spacing w:val="-1"/>
        </w:rPr>
        <w:t xml:space="preserve"> </w:t>
      </w:r>
      <w:r w:rsidRPr="0080080F">
        <w:t>režimus</w:t>
      </w:r>
      <w:r w:rsidRPr="0080080F">
        <w:rPr>
          <w:spacing w:val="-2"/>
        </w:rPr>
        <w:t xml:space="preserve"> </w:t>
      </w:r>
      <w:r w:rsidRPr="0080080F">
        <w:t>yra</w:t>
      </w:r>
      <w:r w:rsidRPr="0080080F">
        <w:rPr>
          <w:spacing w:val="-2"/>
        </w:rPr>
        <w:t xml:space="preserve"> </w:t>
      </w:r>
      <w:r w:rsidRPr="0080080F">
        <w:t>toks</w:t>
      </w:r>
      <w:r w:rsidRPr="0080080F">
        <w:rPr>
          <w:spacing w:val="-2"/>
        </w:rPr>
        <w:t xml:space="preserve"> </w:t>
      </w:r>
      <w:r w:rsidRPr="0080080F">
        <w:t>pat.</w:t>
      </w:r>
    </w:p>
    <w:p w14:paraId="759B156A" w14:textId="77777777" w:rsidR="0088652B" w:rsidRPr="0080080F" w:rsidRDefault="0088652B" w:rsidP="0080080F"/>
    <w:p w14:paraId="599176D2" w14:textId="77777777" w:rsidR="0088652B" w:rsidRPr="009A2E01" w:rsidRDefault="00001C47" w:rsidP="0080080F">
      <w:pPr>
        <w:rPr>
          <w:i/>
        </w:rPr>
      </w:pPr>
      <w:r w:rsidRPr="00087523">
        <w:rPr>
          <w:i/>
        </w:rPr>
        <w:t>Metforminas</w:t>
      </w:r>
    </w:p>
    <w:p w14:paraId="3C88451C" w14:textId="3BDD49F5" w:rsidR="0088652B" w:rsidRPr="0080080F" w:rsidRDefault="00001C47" w:rsidP="0080080F">
      <w:r w:rsidRPr="0080080F">
        <w:t>Nepriklausomai nuo poveikio glikemijai, metforminas palank</w:t>
      </w:r>
      <w:r w:rsidR="009212B1">
        <w:t>i</w:t>
      </w:r>
      <w:r w:rsidRPr="0080080F">
        <w:t>ai veikia lipidų metabolizmą žmogaus</w:t>
      </w:r>
      <w:r w:rsidRPr="0080080F">
        <w:rPr>
          <w:spacing w:val="1"/>
        </w:rPr>
        <w:t xml:space="preserve"> </w:t>
      </w:r>
      <w:r w:rsidRPr="0080080F">
        <w:t>organizme. Šis terapinių dozių poveikis nustatytas kontroliuojamų vidutinės ir ilgos trukmės klinikinių</w:t>
      </w:r>
      <w:r w:rsidRPr="0080080F">
        <w:rPr>
          <w:spacing w:val="1"/>
        </w:rPr>
        <w:t xml:space="preserve"> </w:t>
      </w:r>
      <w:r w:rsidRPr="0080080F">
        <w:t>tyrimų</w:t>
      </w:r>
      <w:r w:rsidRPr="0080080F">
        <w:rPr>
          <w:spacing w:val="-6"/>
        </w:rPr>
        <w:t xml:space="preserve"> </w:t>
      </w:r>
      <w:r w:rsidRPr="0080080F">
        <w:t>metu</w:t>
      </w:r>
      <w:r w:rsidRPr="0080080F">
        <w:rPr>
          <w:spacing w:val="-6"/>
        </w:rPr>
        <w:t xml:space="preserve"> </w:t>
      </w:r>
      <w:r w:rsidRPr="0080080F">
        <w:t>(metforminas</w:t>
      </w:r>
      <w:r w:rsidRPr="0080080F">
        <w:rPr>
          <w:spacing w:val="-5"/>
        </w:rPr>
        <w:t xml:space="preserve"> </w:t>
      </w:r>
      <w:r w:rsidRPr="0080080F">
        <w:t>mažina</w:t>
      </w:r>
      <w:r w:rsidRPr="0080080F">
        <w:rPr>
          <w:spacing w:val="-6"/>
        </w:rPr>
        <w:t xml:space="preserve"> </w:t>
      </w:r>
      <w:r w:rsidRPr="0080080F">
        <w:t>bendro</w:t>
      </w:r>
      <w:r w:rsidRPr="0080080F">
        <w:rPr>
          <w:spacing w:val="-5"/>
        </w:rPr>
        <w:t xml:space="preserve"> </w:t>
      </w:r>
      <w:r w:rsidRPr="0080080F">
        <w:t>cholesterolio,</w:t>
      </w:r>
      <w:r w:rsidRPr="0080080F">
        <w:rPr>
          <w:spacing w:val="-6"/>
        </w:rPr>
        <w:t xml:space="preserve"> </w:t>
      </w:r>
      <w:r w:rsidRPr="0080080F">
        <w:t>MTL</w:t>
      </w:r>
      <w:r w:rsidRPr="0080080F">
        <w:rPr>
          <w:spacing w:val="-6"/>
        </w:rPr>
        <w:t xml:space="preserve"> </w:t>
      </w:r>
      <w:r w:rsidRPr="0080080F">
        <w:t>cholesterolio</w:t>
      </w:r>
      <w:r w:rsidRPr="0080080F">
        <w:rPr>
          <w:spacing w:val="-5"/>
        </w:rPr>
        <w:t xml:space="preserve"> </w:t>
      </w:r>
      <w:r w:rsidRPr="0080080F">
        <w:t>ir</w:t>
      </w:r>
      <w:r w:rsidRPr="0080080F">
        <w:rPr>
          <w:spacing w:val="-6"/>
        </w:rPr>
        <w:t xml:space="preserve"> </w:t>
      </w:r>
      <w:r w:rsidRPr="0080080F">
        <w:t>trigliceridų</w:t>
      </w:r>
      <w:r w:rsidRPr="0080080F">
        <w:rPr>
          <w:spacing w:val="-5"/>
        </w:rPr>
        <w:t xml:space="preserve"> </w:t>
      </w:r>
      <w:r w:rsidRPr="0080080F">
        <w:t>koncentracijas).</w:t>
      </w:r>
    </w:p>
    <w:p w14:paraId="47803291" w14:textId="77777777" w:rsidR="009A2E01" w:rsidRDefault="009A2E01" w:rsidP="0080080F"/>
    <w:p w14:paraId="410784BF" w14:textId="77777777" w:rsidR="009A2E01" w:rsidRDefault="00001C47" w:rsidP="0080080F">
      <w:pPr>
        <w:rPr>
          <w:spacing w:val="-52"/>
        </w:rPr>
      </w:pPr>
      <w:r w:rsidRPr="0080080F">
        <w:t>Klinikinių</w:t>
      </w:r>
      <w:r w:rsidRPr="0080080F">
        <w:rPr>
          <w:spacing w:val="-6"/>
        </w:rPr>
        <w:t xml:space="preserve"> </w:t>
      </w:r>
      <w:r w:rsidRPr="0080080F">
        <w:t>tyrimų</w:t>
      </w:r>
      <w:r w:rsidRPr="0080080F">
        <w:rPr>
          <w:spacing w:val="-5"/>
        </w:rPr>
        <w:t xml:space="preserve"> </w:t>
      </w:r>
      <w:r w:rsidRPr="0080080F">
        <w:t>metu</w:t>
      </w:r>
      <w:r w:rsidRPr="0080080F">
        <w:rPr>
          <w:spacing w:val="-5"/>
        </w:rPr>
        <w:t xml:space="preserve"> </w:t>
      </w:r>
      <w:r w:rsidRPr="0080080F">
        <w:t>metforminą</w:t>
      </w:r>
      <w:r w:rsidRPr="0080080F">
        <w:rPr>
          <w:spacing w:val="-5"/>
        </w:rPr>
        <w:t xml:space="preserve"> </w:t>
      </w:r>
      <w:r w:rsidRPr="0080080F">
        <w:t>vartojusių</w:t>
      </w:r>
      <w:r w:rsidRPr="0080080F">
        <w:rPr>
          <w:spacing w:val="-5"/>
        </w:rPr>
        <w:t xml:space="preserve"> </w:t>
      </w:r>
      <w:r w:rsidRPr="0080080F">
        <w:t>pacientų</w:t>
      </w:r>
      <w:r w:rsidRPr="0080080F">
        <w:rPr>
          <w:spacing w:val="-5"/>
        </w:rPr>
        <w:t xml:space="preserve"> </w:t>
      </w:r>
      <w:r w:rsidRPr="0080080F">
        <w:t>svoris</w:t>
      </w:r>
      <w:r w:rsidRPr="0080080F">
        <w:rPr>
          <w:spacing w:val="-5"/>
        </w:rPr>
        <w:t xml:space="preserve"> </w:t>
      </w:r>
      <w:r w:rsidRPr="0080080F">
        <w:t>nepakito</w:t>
      </w:r>
      <w:r w:rsidRPr="0080080F">
        <w:rPr>
          <w:spacing w:val="-5"/>
        </w:rPr>
        <w:t xml:space="preserve"> </w:t>
      </w:r>
      <w:r w:rsidRPr="0080080F">
        <w:t>arba</w:t>
      </w:r>
      <w:r w:rsidRPr="0080080F">
        <w:rPr>
          <w:spacing w:val="-5"/>
        </w:rPr>
        <w:t xml:space="preserve"> </w:t>
      </w:r>
      <w:r w:rsidRPr="0080080F">
        <w:t>truputį</w:t>
      </w:r>
      <w:r w:rsidRPr="0080080F">
        <w:rPr>
          <w:spacing w:val="-5"/>
        </w:rPr>
        <w:t xml:space="preserve"> </w:t>
      </w:r>
      <w:r w:rsidRPr="0080080F">
        <w:t>sumažėjo.</w:t>
      </w:r>
      <w:r w:rsidRPr="0080080F">
        <w:rPr>
          <w:spacing w:val="-52"/>
        </w:rPr>
        <w:t xml:space="preserve"> </w:t>
      </w:r>
    </w:p>
    <w:p w14:paraId="076DC795" w14:textId="77777777" w:rsidR="009A2E01" w:rsidRDefault="009A2E01" w:rsidP="0080080F">
      <w:pPr>
        <w:rPr>
          <w:spacing w:val="-52"/>
        </w:rPr>
      </w:pPr>
    </w:p>
    <w:p w14:paraId="52D00F73" w14:textId="3D65DA20" w:rsidR="0088652B" w:rsidRPr="0080080F" w:rsidRDefault="00001C47" w:rsidP="005D17C2">
      <w:pPr>
        <w:keepNext/>
        <w:widowControl/>
      </w:pPr>
      <w:r w:rsidRPr="0080080F">
        <w:rPr>
          <w:u w:val="single"/>
        </w:rPr>
        <w:t>Klinikinis</w:t>
      </w:r>
      <w:r w:rsidRPr="0080080F">
        <w:rPr>
          <w:spacing w:val="-2"/>
          <w:u w:val="single"/>
        </w:rPr>
        <w:t xml:space="preserve"> </w:t>
      </w:r>
      <w:r w:rsidRPr="0080080F">
        <w:rPr>
          <w:u w:val="single"/>
        </w:rPr>
        <w:t>veiksmingumas</w:t>
      </w:r>
      <w:r w:rsidRPr="0080080F">
        <w:rPr>
          <w:spacing w:val="-1"/>
          <w:u w:val="single"/>
        </w:rPr>
        <w:t xml:space="preserve"> </w:t>
      </w:r>
      <w:r w:rsidRPr="0080080F">
        <w:rPr>
          <w:u w:val="single"/>
        </w:rPr>
        <w:t>ir</w:t>
      </w:r>
      <w:r w:rsidRPr="0080080F">
        <w:rPr>
          <w:spacing w:val="-1"/>
          <w:u w:val="single"/>
        </w:rPr>
        <w:t xml:space="preserve"> </w:t>
      </w:r>
      <w:r w:rsidRPr="0080080F">
        <w:rPr>
          <w:u w:val="single"/>
        </w:rPr>
        <w:t>saugumas</w:t>
      </w:r>
    </w:p>
    <w:p w14:paraId="3D1AAD05" w14:textId="64501937" w:rsidR="0088652B" w:rsidRPr="0080080F" w:rsidRDefault="00001C47" w:rsidP="005D17C2">
      <w:pPr>
        <w:keepNext/>
        <w:widowControl/>
      </w:pPr>
      <w:r w:rsidRPr="0080080F">
        <w:t>Glikemijos</w:t>
      </w:r>
      <w:r w:rsidRPr="0080080F">
        <w:rPr>
          <w:spacing w:val="-5"/>
        </w:rPr>
        <w:t xml:space="preserve"> </w:t>
      </w:r>
      <w:r w:rsidRPr="0080080F">
        <w:t>kontrolė</w:t>
      </w:r>
      <w:r w:rsidRPr="0080080F">
        <w:rPr>
          <w:spacing w:val="-4"/>
        </w:rPr>
        <w:t xml:space="preserve"> </w:t>
      </w:r>
      <w:r w:rsidRPr="0080080F">
        <w:t>bei</w:t>
      </w:r>
      <w:r w:rsidRPr="0080080F">
        <w:rPr>
          <w:spacing w:val="-4"/>
        </w:rPr>
        <w:t xml:space="preserve"> </w:t>
      </w:r>
      <w:r w:rsidRPr="0080080F">
        <w:t>kardiovaskulinio</w:t>
      </w:r>
      <w:r w:rsidRPr="0080080F">
        <w:rPr>
          <w:spacing w:val="-5"/>
        </w:rPr>
        <w:t xml:space="preserve"> </w:t>
      </w:r>
      <w:r w:rsidRPr="0080080F">
        <w:t>sergamumo</w:t>
      </w:r>
      <w:r w:rsidRPr="0080080F">
        <w:rPr>
          <w:spacing w:val="-4"/>
        </w:rPr>
        <w:t xml:space="preserve"> </w:t>
      </w:r>
      <w:r w:rsidRPr="0080080F">
        <w:t>ir</w:t>
      </w:r>
      <w:r w:rsidRPr="0080080F">
        <w:rPr>
          <w:spacing w:val="-4"/>
        </w:rPr>
        <w:t xml:space="preserve"> </w:t>
      </w:r>
      <w:r w:rsidRPr="0080080F">
        <w:t>mirštamumo</w:t>
      </w:r>
      <w:r w:rsidRPr="0080080F">
        <w:rPr>
          <w:spacing w:val="-5"/>
        </w:rPr>
        <w:t xml:space="preserve"> </w:t>
      </w:r>
      <w:r w:rsidRPr="0080080F">
        <w:t>mažinimas</w:t>
      </w:r>
      <w:r w:rsidRPr="0080080F">
        <w:rPr>
          <w:spacing w:val="-4"/>
        </w:rPr>
        <w:t xml:space="preserve"> </w:t>
      </w:r>
      <w:r w:rsidRPr="0080080F">
        <w:t>yra</w:t>
      </w:r>
      <w:r w:rsidRPr="0080080F">
        <w:rPr>
          <w:spacing w:val="-4"/>
        </w:rPr>
        <w:t xml:space="preserve"> </w:t>
      </w:r>
      <w:r w:rsidRPr="0080080F">
        <w:t>2</w:t>
      </w:r>
      <w:r w:rsidRPr="0080080F">
        <w:rPr>
          <w:spacing w:val="-3"/>
        </w:rPr>
        <w:t xml:space="preserve"> </w:t>
      </w:r>
      <w:r w:rsidRPr="0080080F">
        <w:t>tipo</w:t>
      </w:r>
      <w:r w:rsidRPr="0080080F">
        <w:rPr>
          <w:spacing w:val="-5"/>
        </w:rPr>
        <w:t xml:space="preserve"> </w:t>
      </w:r>
      <w:r w:rsidRPr="0080080F">
        <w:t>diabeto</w:t>
      </w:r>
      <w:r w:rsidRPr="0080080F">
        <w:rPr>
          <w:spacing w:val="-5"/>
        </w:rPr>
        <w:t xml:space="preserve"> </w:t>
      </w:r>
      <w:r w:rsidRPr="0080080F">
        <w:t>gydymo</w:t>
      </w:r>
      <w:r w:rsidR="009A2E01">
        <w:t xml:space="preserve"> </w:t>
      </w:r>
      <w:r w:rsidRPr="0080080F">
        <w:t>sudėtinės</w:t>
      </w:r>
      <w:r w:rsidRPr="0080080F">
        <w:rPr>
          <w:spacing w:val="-5"/>
        </w:rPr>
        <w:t xml:space="preserve"> </w:t>
      </w:r>
      <w:r w:rsidRPr="0080080F">
        <w:t>dalys.</w:t>
      </w:r>
    </w:p>
    <w:p w14:paraId="436C6FF5" w14:textId="77777777" w:rsidR="0088652B" w:rsidRPr="0080080F" w:rsidRDefault="0088652B" w:rsidP="0080080F"/>
    <w:p w14:paraId="5AF0F2B9" w14:textId="77777777" w:rsidR="009A2E01" w:rsidRDefault="00001C47" w:rsidP="0080080F">
      <w:r w:rsidRPr="0080080F">
        <w:t>Tirtas</w:t>
      </w:r>
      <w:r w:rsidRPr="0080080F">
        <w:rPr>
          <w:spacing w:val="-6"/>
        </w:rPr>
        <w:t xml:space="preserve"> </w:t>
      </w:r>
      <w:r w:rsidRPr="0080080F">
        <w:t>kartu</w:t>
      </w:r>
      <w:r w:rsidRPr="0080080F">
        <w:rPr>
          <w:spacing w:val="-5"/>
        </w:rPr>
        <w:t xml:space="preserve"> </w:t>
      </w:r>
      <w:r w:rsidRPr="0080080F">
        <w:t>vartojamų</w:t>
      </w:r>
      <w:r w:rsidRPr="0080080F">
        <w:rPr>
          <w:spacing w:val="-5"/>
        </w:rPr>
        <w:t xml:space="preserve"> </w:t>
      </w:r>
      <w:r w:rsidRPr="0080080F">
        <w:t>dapagliflozino</w:t>
      </w:r>
      <w:r w:rsidRPr="0080080F">
        <w:rPr>
          <w:spacing w:val="-5"/>
        </w:rPr>
        <w:t xml:space="preserve"> </w:t>
      </w:r>
      <w:r w:rsidRPr="0080080F">
        <w:t>ir</w:t>
      </w:r>
      <w:r w:rsidRPr="0080080F">
        <w:rPr>
          <w:spacing w:val="-5"/>
        </w:rPr>
        <w:t xml:space="preserve"> </w:t>
      </w:r>
      <w:r w:rsidRPr="0080080F">
        <w:t>metformino</w:t>
      </w:r>
      <w:r w:rsidRPr="0080080F">
        <w:rPr>
          <w:spacing w:val="-5"/>
        </w:rPr>
        <w:t xml:space="preserve"> </w:t>
      </w:r>
      <w:r w:rsidRPr="0080080F">
        <w:t>poveikis</w:t>
      </w:r>
      <w:r w:rsidRPr="0080080F">
        <w:rPr>
          <w:spacing w:val="-5"/>
        </w:rPr>
        <w:t xml:space="preserve"> </w:t>
      </w:r>
      <w:r w:rsidRPr="0080080F">
        <w:t>2</w:t>
      </w:r>
      <w:r w:rsidRPr="0080080F">
        <w:rPr>
          <w:spacing w:val="-5"/>
        </w:rPr>
        <w:t xml:space="preserve"> </w:t>
      </w:r>
      <w:r w:rsidRPr="0080080F">
        <w:t>tipo</w:t>
      </w:r>
      <w:r w:rsidRPr="0080080F">
        <w:rPr>
          <w:spacing w:val="-5"/>
        </w:rPr>
        <w:t xml:space="preserve"> </w:t>
      </w:r>
      <w:r w:rsidRPr="0080080F">
        <w:t>diabetu</w:t>
      </w:r>
      <w:r w:rsidRPr="0080080F">
        <w:rPr>
          <w:spacing w:val="-5"/>
        </w:rPr>
        <w:t xml:space="preserve"> </w:t>
      </w:r>
      <w:r w:rsidRPr="0080080F">
        <w:t>sergantiems</w:t>
      </w:r>
      <w:r w:rsidRPr="0080080F">
        <w:rPr>
          <w:spacing w:val="-5"/>
        </w:rPr>
        <w:t xml:space="preserve"> </w:t>
      </w:r>
      <w:r w:rsidRPr="0080080F">
        <w:t>žmonėms,</w:t>
      </w:r>
      <w:r w:rsidRPr="0080080F">
        <w:rPr>
          <w:spacing w:val="-5"/>
        </w:rPr>
        <w:t xml:space="preserve"> </w:t>
      </w:r>
      <w:r w:rsidRPr="0080080F">
        <w:t>kuriems</w:t>
      </w:r>
      <w:r w:rsidRPr="0080080F">
        <w:rPr>
          <w:spacing w:val="1"/>
        </w:rPr>
        <w:t xml:space="preserve"> </w:t>
      </w:r>
      <w:r w:rsidRPr="0080080F">
        <w:t>reikiamos kontrolės neužtikrino vien dieta ar fizinis krūvis, ir žmonėms, kuriems reikiamos kontrolės</w:t>
      </w:r>
      <w:r w:rsidRPr="0080080F">
        <w:rPr>
          <w:spacing w:val="1"/>
        </w:rPr>
        <w:t xml:space="preserve"> </w:t>
      </w:r>
      <w:r w:rsidRPr="0080080F">
        <w:t xml:space="preserve">neužtikrino vien metforminas arba jo derinys su DPP-4 inhibitoriumi (sitagliptinu), </w:t>
      </w:r>
      <w:r w:rsidRPr="0080080F">
        <w:lastRenderedPageBreak/>
        <w:t>sulfonilkarbamidu arba</w:t>
      </w:r>
      <w:r w:rsidR="009A2E01">
        <w:t xml:space="preserve"> </w:t>
      </w:r>
      <w:r w:rsidRPr="0080080F">
        <w:rPr>
          <w:spacing w:val="-52"/>
        </w:rPr>
        <w:t xml:space="preserve"> </w:t>
      </w:r>
      <w:r w:rsidRPr="0080080F">
        <w:t xml:space="preserve">insulinu. </w:t>
      </w:r>
    </w:p>
    <w:p w14:paraId="6F119337" w14:textId="77777777" w:rsidR="009A2E01" w:rsidRDefault="009A2E01" w:rsidP="0080080F"/>
    <w:p w14:paraId="320FED5C" w14:textId="19E5D867" w:rsidR="0088652B" w:rsidRPr="009A2E01" w:rsidRDefault="00001C47" w:rsidP="0080080F">
      <w:r w:rsidRPr="009A2E01">
        <w:t>Visos dapagliflozino ir metformino derinio dozės, palyginus su kontrole, sukėlė klinikai svarbų ir</w:t>
      </w:r>
      <w:r w:rsidRPr="009A2E01">
        <w:rPr>
          <w:spacing w:val="1"/>
        </w:rPr>
        <w:t xml:space="preserve"> </w:t>
      </w:r>
      <w:r w:rsidRPr="009A2E01">
        <w:t>statistikai reikšmingą HbA1c ir gliukozės koncentracijos plazmoje nevalgius sumažėjimą. Klinik</w:t>
      </w:r>
      <w:r w:rsidR="00B73A32">
        <w:t>ai svarbus p</w:t>
      </w:r>
      <w:r w:rsidRPr="009A2E01">
        <w:t>oveikis glikemijai išliko ir ilgalaikių, iki 104 savaičių trukmės tyrimų tęsinių metu. Sumažėjo visų</w:t>
      </w:r>
      <w:r w:rsidRPr="009A2E01">
        <w:rPr>
          <w:spacing w:val="1"/>
        </w:rPr>
        <w:t xml:space="preserve"> </w:t>
      </w:r>
      <w:r w:rsidRPr="009A2E01">
        <w:t>pogrupių, sudarytų pagal lytį, amžių, rasę, ligos trukmę ir pradinį kūno masės indeksą (KMI), pacientų</w:t>
      </w:r>
      <w:r w:rsidRPr="009A2E01">
        <w:rPr>
          <w:spacing w:val="1"/>
        </w:rPr>
        <w:t xml:space="preserve"> </w:t>
      </w:r>
      <w:r w:rsidRPr="009A2E01">
        <w:t>HbA1c koncentracija. Be to, po 24 savaičių nustatytas klinikai svarbus ir statisti</w:t>
      </w:r>
      <w:r w:rsidR="00202AB6">
        <w:t>š</w:t>
      </w:r>
      <w:r w:rsidRPr="009A2E01">
        <w:t>kai reikšmingas</w:t>
      </w:r>
      <w:r w:rsidRPr="009A2E01">
        <w:rPr>
          <w:spacing w:val="1"/>
        </w:rPr>
        <w:t xml:space="preserve"> </w:t>
      </w:r>
      <w:r w:rsidRPr="009A2E01">
        <w:t>dapagliflozino ir metformino derinio grupės pacientų, palyginus su kontroline grupe, vidutinio kūno svorio</w:t>
      </w:r>
      <w:r w:rsidR="009A2E01">
        <w:t xml:space="preserve"> </w:t>
      </w:r>
      <w:r w:rsidRPr="009A2E01">
        <w:rPr>
          <w:spacing w:val="-52"/>
        </w:rPr>
        <w:t xml:space="preserve"> </w:t>
      </w:r>
      <w:r w:rsidR="009A2E01" w:rsidRPr="009A2E01">
        <w:rPr>
          <w:spacing w:val="-52"/>
        </w:rPr>
        <w:t xml:space="preserve">  </w:t>
      </w:r>
      <w:r w:rsidRPr="009A2E01">
        <w:t>sumažėjimas, palyginus su pradiniu. Kūno svoris išliko sumažėjęs ir ilgalaikių, iki 208 savaičių trukmės</w:t>
      </w:r>
      <w:r w:rsidRPr="009A2E01">
        <w:rPr>
          <w:spacing w:val="1"/>
        </w:rPr>
        <w:t xml:space="preserve"> </w:t>
      </w:r>
      <w:r w:rsidRPr="009A2E01">
        <w:t>tyrimų tęsinių metu. Taip pat nustatyta, kad dapagliflozinas, vartojamas 2 kartus per parą kartu su</w:t>
      </w:r>
      <w:r w:rsidRPr="009A2E01">
        <w:rPr>
          <w:spacing w:val="1"/>
        </w:rPr>
        <w:t xml:space="preserve"> </w:t>
      </w:r>
      <w:r w:rsidRPr="009A2E01">
        <w:t xml:space="preserve">metforminu, 2 </w:t>
      </w:r>
      <w:r w:rsidR="005C42A7">
        <w:t xml:space="preserve">tipo cukriniu </w:t>
      </w:r>
      <w:r w:rsidRPr="009A2E01">
        <w:t>diabetu sergantiems pacientams yra saugus ir veiksmingas. Be to, atlikti du 12 savaičių</w:t>
      </w:r>
      <w:r w:rsidRPr="009A2E01">
        <w:rPr>
          <w:spacing w:val="1"/>
        </w:rPr>
        <w:t xml:space="preserve"> </w:t>
      </w:r>
      <w:r w:rsidRPr="009A2E01">
        <w:t>trukmės placebu kontroliuojami tyrimai, kuriuose dalyvavusiems pacientams buvo tinkamai</w:t>
      </w:r>
      <w:r w:rsidRPr="009A2E01">
        <w:rPr>
          <w:spacing w:val="1"/>
        </w:rPr>
        <w:t xml:space="preserve"> </w:t>
      </w:r>
      <w:r w:rsidRPr="009A2E01">
        <w:t>nekontroliuojamas</w:t>
      </w:r>
      <w:r w:rsidRPr="009A2E01">
        <w:rPr>
          <w:spacing w:val="2"/>
        </w:rPr>
        <w:t xml:space="preserve"> </w:t>
      </w:r>
      <w:r w:rsidRPr="009A2E01">
        <w:t>2</w:t>
      </w:r>
      <w:r w:rsidRPr="009A2E01">
        <w:rPr>
          <w:spacing w:val="-1"/>
        </w:rPr>
        <w:t xml:space="preserve"> </w:t>
      </w:r>
      <w:r w:rsidRPr="009A2E01">
        <w:t>tipo</w:t>
      </w:r>
      <w:r w:rsidRPr="009A2E01">
        <w:rPr>
          <w:spacing w:val="-1"/>
        </w:rPr>
        <w:t xml:space="preserve"> </w:t>
      </w:r>
      <w:r w:rsidR="00207DA4">
        <w:rPr>
          <w:spacing w:val="-1"/>
        </w:rPr>
        <w:t xml:space="preserve">cukrinis </w:t>
      </w:r>
      <w:r w:rsidRPr="009A2E01">
        <w:t>diabetas</w:t>
      </w:r>
      <w:r w:rsidRPr="009A2E01">
        <w:rPr>
          <w:spacing w:val="-2"/>
        </w:rPr>
        <w:t xml:space="preserve"> </w:t>
      </w:r>
      <w:r w:rsidRPr="009A2E01">
        <w:t>ir</w:t>
      </w:r>
      <w:r w:rsidRPr="009A2E01">
        <w:rPr>
          <w:spacing w:val="-1"/>
        </w:rPr>
        <w:t xml:space="preserve"> </w:t>
      </w:r>
      <w:r w:rsidRPr="009A2E01">
        <w:t>hipertenzija.</w:t>
      </w:r>
    </w:p>
    <w:p w14:paraId="2811B6B8" w14:textId="77777777" w:rsidR="0088652B" w:rsidRPr="0080080F" w:rsidRDefault="0088652B" w:rsidP="0080080F"/>
    <w:p w14:paraId="4A9B7195" w14:textId="77777777" w:rsidR="0088652B" w:rsidRPr="0080080F" w:rsidRDefault="00001C47" w:rsidP="0080080F">
      <w:r w:rsidRPr="0080080F">
        <w:t>DECLARE tyrimo metu dapagliflozinas, vartotas įprastinio gydymo poveikiui papildyti, sumažino</w:t>
      </w:r>
      <w:r w:rsidRPr="0080080F">
        <w:rPr>
          <w:spacing w:val="-53"/>
        </w:rPr>
        <w:t xml:space="preserve"> </w:t>
      </w:r>
      <w:r w:rsidRPr="0080080F">
        <w:t>kardiovaskulinių</w:t>
      </w:r>
      <w:r w:rsidRPr="0080080F">
        <w:rPr>
          <w:spacing w:val="-4"/>
        </w:rPr>
        <w:t xml:space="preserve"> </w:t>
      </w:r>
      <w:r w:rsidRPr="0080080F">
        <w:t>ir</w:t>
      </w:r>
      <w:r w:rsidRPr="0080080F">
        <w:rPr>
          <w:spacing w:val="-3"/>
        </w:rPr>
        <w:t xml:space="preserve"> </w:t>
      </w:r>
      <w:r w:rsidRPr="0080080F">
        <w:t>inkstų</w:t>
      </w:r>
      <w:r w:rsidRPr="0080080F">
        <w:rPr>
          <w:spacing w:val="-4"/>
        </w:rPr>
        <w:t xml:space="preserve"> </w:t>
      </w:r>
      <w:r w:rsidRPr="0080080F">
        <w:t>komplikacijų</w:t>
      </w:r>
      <w:r w:rsidRPr="0080080F">
        <w:rPr>
          <w:spacing w:val="-3"/>
        </w:rPr>
        <w:t xml:space="preserve"> </w:t>
      </w:r>
      <w:r w:rsidRPr="0080080F">
        <w:t>skaičių</w:t>
      </w:r>
      <w:r w:rsidRPr="0080080F">
        <w:rPr>
          <w:spacing w:val="-4"/>
        </w:rPr>
        <w:t xml:space="preserve"> </w:t>
      </w:r>
      <w:r w:rsidRPr="0080080F">
        <w:t>2</w:t>
      </w:r>
      <w:r w:rsidRPr="0080080F">
        <w:rPr>
          <w:spacing w:val="-3"/>
        </w:rPr>
        <w:t xml:space="preserve"> </w:t>
      </w:r>
      <w:r w:rsidRPr="0080080F">
        <w:t>tipo</w:t>
      </w:r>
      <w:r w:rsidRPr="0080080F">
        <w:rPr>
          <w:spacing w:val="-4"/>
        </w:rPr>
        <w:t xml:space="preserve"> </w:t>
      </w:r>
      <w:r w:rsidRPr="0080080F">
        <w:t>cukriniu</w:t>
      </w:r>
      <w:r w:rsidRPr="0080080F">
        <w:rPr>
          <w:spacing w:val="-3"/>
        </w:rPr>
        <w:t xml:space="preserve"> </w:t>
      </w:r>
      <w:r w:rsidRPr="0080080F">
        <w:t>diabetu</w:t>
      </w:r>
      <w:r w:rsidRPr="0080080F">
        <w:rPr>
          <w:spacing w:val="-4"/>
        </w:rPr>
        <w:t xml:space="preserve"> </w:t>
      </w:r>
      <w:r w:rsidRPr="0080080F">
        <w:t>sirgusiems</w:t>
      </w:r>
      <w:r w:rsidRPr="0080080F">
        <w:rPr>
          <w:spacing w:val="-3"/>
        </w:rPr>
        <w:t xml:space="preserve"> </w:t>
      </w:r>
      <w:r w:rsidRPr="0080080F">
        <w:t>pacientams.</w:t>
      </w:r>
    </w:p>
    <w:p w14:paraId="48613892" w14:textId="77777777" w:rsidR="0088652B" w:rsidRPr="0080080F" w:rsidRDefault="0088652B" w:rsidP="0080080F"/>
    <w:p w14:paraId="54C411E7" w14:textId="77777777" w:rsidR="0088652B" w:rsidRPr="0080080F" w:rsidRDefault="00001C47" w:rsidP="0080080F">
      <w:pPr>
        <w:rPr>
          <w:i/>
        </w:rPr>
      </w:pPr>
      <w:r w:rsidRPr="0080080F">
        <w:rPr>
          <w:i/>
          <w:u w:val="single"/>
        </w:rPr>
        <w:t>Glikemijos</w:t>
      </w:r>
      <w:r w:rsidRPr="0080080F">
        <w:rPr>
          <w:i/>
          <w:spacing w:val="-6"/>
          <w:u w:val="single"/>
        </w:rPr>
        <w:t xml:space="preserve"> </w:t>
      </w:r>
      <w:r w:rsidRPr="0080080F">
        <w:rPr>
          <w:i/>
          <w:u w:val="single"/>
        </w:rPr>
        <w:t>kontrolė</w:t>
      </w:r>
    </w:p>
    <w:p w14:paraId="00EFB518" w14:textId="77777777" w:rsidR="0088652B" w:rsidRPr="0080080F" w:rsidRDefault="00001C47" w:rsidP="0080080F">
      <w:pPr>
        <w:rPr>
          <w:i/>
        </w:rPr>
      </w:pPr>
      <w:r w:rsidRPr="0080080F">
        <w:rPr>
          <w:i/>
        </w:rPr>
        <w:t>Vartojimas</w:t>
      </w:r>
      <w:r w:rsidRPr="0080080F">
        <w:rPr>
          <w:i/>
          <w:spacing w:val="-4"/>
        </w:rPr>
        <w:t xml:space="preserve"> </w:t>
      </w:r>
      <w:r w:rsidRPr="0080080F">
        <w:rPr>
          <w:i/>
        </w:rPr>
        <w:t>kitų</w:t>
      </w:r>
      <w:r w:rsidRPr="0080080F">
        <w:rPr>
          <w:i/>
          <w:spacing w:val="-6"/>
        </w:rPr>
        <w:t xml:space="preserve"> </w:t>
      </w:r>
      <w:r w:rsidRPr="0080080F">
        <w:rPr>
          <w:i/>
        </w:rPr>
        <w:t>vaistinių</w:t>
      </w:r>
      <w:r w:rsidRPr="0080080F">
        <w:rPr>
          <w:i/>
          <w:spacing w:val="-5"/>
        </w:rPr>
        <w:t xml:space="preserve"> </w:t>
      </w:r>
      <w:r w:rsidRPr="0080080F">
        <w:rPr>
          <w:i/>
        </w:rPr>
        <w:t>preparatų</w:t>
      </w:r>
      <w:r w:rsidRPr="0080080F">
        <w:rPr>
          <w:i/>
          <w:spacing w:val="-5"/>
        </w:rPr>
        <w:t xml:space="preserve"> </w:t>
      </w:r>
      <w:r w:rsidRPr="0080080F">
        <w:rPr>
          <w:i/>
        </w:rPr>
        <w:t>poveikiui</w:t>
      </w:r>
      <w:r w:rsidRPr="0080080F">
        <w:rPr>
          <w:i/>
          <w:spacing w:val="-6"/>
        </w:rPr>
        <w:t xml:space="preserve"> </w:t>
      </w:r>
      <w:r w:rsidRPr="0080080F">
        <w:rPr>
          <w:i/>
        </w:rPr>
        <w:t>papildyti</w:t>
      </w:r>
    </w:p>
    <w:p w14:paraId="1F3481AC" w14:textId="03F9373A" w:rsidR="0088652B" w:rsidRPr="0080080F" w:rsidRDefault="00001C47" w:rsidP="0080080F">
      <w:r w:rsidRPr="0080080F">
        <w:t>Atliktas</w:t>
      </w:r>
      <w:r w:rsidRPr="0080080F">
        <w:rPr>
          <w:spacing w:val="-5"/>
        </w:rPr>
        <w:t xml:space="preserve"> </w:t>
      </w:r>
      <w:r w:rsidRPr="0080080F">
        <w:t>52</w:t>
      </w:r>
      <w:r w:rsidRPr="0080080F">
        <w:rPr>
          <w:spacing w:val="-4"/>
        </w:rPr>
        <w:t xml:space="preserve"> </w:t>
      </w:r>
      <w:r w:rsidRPr="0080080F">
        <w:t>savaičių</w:t>
      </w:r>
      <w:r w:rsidRPr="0080080F">
        <w:rPr>
          <w:spacing w:val="-4"/>
        </w:rPr>
        <w:t xml:space="preserve"> </w:t>
      </w:r>
      <w:r w:rsidRPr="0080080F">
        <w:t>aktyvios</w:t>
      </w:r>
      <w:r w:rsidRPr="0080080F">
        <w:rPr>
          <w:spacing w:val="-4"/>
        </w:rPr>
        <w:t xml:space="preserve"> </w:t>
      </w:r>
      <w:r w:rsidRPr="0080080F">
        <w:t>kontrolės</w:t>
      </w:r>
      <w:r w:rsidRPr="0080080F">
        <w:rPr>
          <w:spacing w:val="-4"/>
        </w:rPr>
        <w:t xml:space="preserve"> </w:t>
      </w:r>
      <w:r w:rsidRPr="0080080F">
        <w:t>ne</w:t>
      </w:r>
      <w:r w:rsidRPr="0080080F">
        <w:rPr>
          <w:spacing w:val="-4"/>
        </w:rPr>
        <w:t xml:space="preserve"> </w:t>
      </w:r>
      <w:r w:rsidRPr="0080080F">
        <w:t>blogesnio</w:t>
      </w:r>
      <w:r w:rsidRPr="0080080F">
        <w:rPr>
          <w:spacing w:val="-4"/>
        </w:rPr>
        <w:t xml:space="preserve"> </w:t>
      </w:r>
      <w:r w:rsidRPr="0080080F">
        <w:t>poveikio</w:t>
      </w:r>
      <w:r w:rsidRPr="0080080F">
        <w:rPr>
          <w:spacing w:val="-4"/>
        </w:rPr>
        <w:t xml:space="preserve"> </w:t>
      </w:r>
      <w:r w:rsidRPr="0080080F">
        <w:t>tyrimas,</w:t>
      </w:r>
      <w:r w:rsidRPr="0080080F">
        <w:rPr>
          <w:spacing w:val="-4"/>
        </w:rPr>
        <w:t xml:space="preserve"> </w:t>
      </w:r>
      <w:r w:rsidRPr="0080080F">
        <w:t>turėjęs</w:t>
      </w:r>
      <w:r w:rsidRPr="0080080F">
        <w:rPr>
          <w:spacing w:val="-4"/>
        </w:rPr>
        <w:t xml:space="preserve"> </w:t>
      </w:r>
      <w:r w:rsidRPr="0080080F">
        <w:t>52</w:t>
      </w:r>
      <w:r w:rsidRPr="0080080F">
        <w:rPr>
          <w:spacing w:val="-4"/>
        </w:rPr>
        <w:t xml:space="preserve"> </w:t>
      </w:r>
      <w:r w:rsidRPr="0080080F">
        <w:t>ir</w:t>
      </w:r>
      <w:r w:rsidRPr="0080080F">
        <w:rPr>
          <w:spacing w:val="-4"/>
        </w:rPr>
        <w:t xml:space="preserve"> </w:t>
      </w:r>
      <w:r w:rsidRPr="0080080F">
        <w:t>104</w:t>
      </w:r>
      <w:r w:rsidRPr="0080080F">
        <w:rPr>
          <w:spacing w:val="-4"/>
        </w:rPr>
        <w:t xml:space="preserve"> </w:t>
      </w:r>
      <w:r w:rsidRPr="0080080F">
        <w:t>savaičių</w:t>
      </w:r>
      <w:r w:rsidRPr="0080080F">
        <w:rPr>
          <w:spacing w:val="-4"/>
        </w:rPr>
        <w:t xml:space="preserve"> </w:t>
      </w:r>
      <w:r w:rsidRPr="0080080F">
        <w:t>tęsinius.</w:t>
      </w:r>
      <w:r w:rsidR="009A2E01">
        <w:t xml:space="preserve"> </w:t>
      </w:r>
      <w:r w:rsidRPr="0080080F">
        <w:t>Jo metu lyginta, kaip 10 mg dapagliflozino ir sulfonilkarbamido (glipizido) papildo metformino poveikį</w:t>
      </w:r>
      <w:r w:rsidRPr="0080080F">
        <w:rPr>
          <w:spacing w:val="1"/>
        </w:rPr>
        <w:t xml:space="preserve"> </w:t>
      </w:r>
      <w:r w:rsidRPr="0080080F">
        <w:t>žmonėms, kurių glikemijos kontrolė nepakankama (HbA1c &gt; 6,5 % ir ≤ 10 %). Nustatytas panašus vidutinis</w:t>
      </w:r>
      <w:r w:rsidR="004B5701">
        <w:t xml:space="preserve"> </w:t>
      </w:r>
      <w:r w:rsidRPr="0080080F">
        <w:rPr>
          <w:spacing w:val="-52"/>
        </w:rPr>
        <w:t xml:space="preserve"> </w:t>
      </w:r>
      <w:r w:rsidRPr="0080080F">
        <w:t>HbA1c koncentracijos, palyginus su pradine, sumažėjimas per 52 savaites ir tokiu būdu įrodyta, kad</w:t>
      </w:r>
      <w:r w:rsidRPr="0080080F">
        <w:rPr>
          <w:spacing w:val="1"/>
        </w:rPr>
        <w:t xml:space="preserve"> </w:t>
      </w:r>
      <w:r w:rsidRPr="0080080F">
        <w:t>dapagliflozinas veikia ne blogiau už glipizidą (3 lentelė). Po 104 savaičių dapagliflozino grupės pacientų</w:t>
      </w:r>
      <w:r w:rsidRPr="0080080F">
        <w:rPr>
          <w:spacing w:val="1"/>
        </w:rPr>
        <w:t xml:space="preserve"> </w:t>
      </w:r>
      <w:r w:rsidRPr="0080080F">
        <w:t>koreguota vidutinė HbA1c koncentracija buvo 0,32 %, o glipizido – 0,14 % mažesnė už pradinę. Po 208</w:t>
      </w:r>
      <w:r w:rsidRPr="0080080F">
        <w:rPr>
          <w:spacing w:val="1"/>
        </w:rPr>
        <w:t xml:space="preserve"> </w:t>
      </w:r>
      <w:r w:rsidRPr="0080080F">
        <w:t>savaičių dapagliflozino grupės pacientų koreguota vidutinė HbA1c koncentracija buvo 0,10 % mažesnė už</w:t>
      </w:r>
      <w:r w:rsidRPr="0080080F">
        <w:rPr>
          <w:spacing w:val="1"/>
        </w:rPr>
        <w:t xml:space="preserve"> </w:t>
      </w:r>
      <w:r w:rsidRPr="0080080F">
        <w:t>pradinę, o glipizido – 0,20 % už ją didesnė. Per 52, 104 ir 208 savaites bent vieną hipoglikemijos reiškinį</w:t>
      </w:r>
      <w:r w:rsidRPr="0080080F">
        <w:rPr>
          <w:spacing w:val="1"/>
        </w:rPr>
        <w:t xml:space="preserve"> </w:t>
      </w:r>
      <w:r w:rsidRPr="0080080F">
        <w:t>patyrė</w:t>
      </w:r>
      <w:r w:rsidRPr="0080080F">
        <w:rPr>
          <w:spacing w:val="-4"/>
        </w:rPr>
        <w:t xml:space="preserve"> </w:t>
      </w:r>
      <w:r w:rsidRPr="0080080F">
        <w:t>reikšmingai</w:t>
      </w:r>
      <w:r w:rsidRPr="0080080F">
        <w:rPr>
          <w:spacing w:val="-3"/>
        </w:rPr>
        <w:t xml:space="preserve"> </w:t>
      </w:r>
      <w:r w:rsidRPr="0080080F">
        <w:t>mažiau</w:t>
      </w:r>
      <w:r w:rsidRPr="0080080F">
        <w:rPr>
          <w:spacing w:val="-4"/>
        </w:rPr>
        <w:t xml:space="preserve"> </w:t>
      </w:r>
      <w:r w:rsidRPr="0080080F">
        <w:t>dapagliflozino</w:t>
      </w:r>
      <w:r w:rsidRPr="0080080F">
        <w:rPr>
          <w:spacing w:val="-3"/>
        </w:rPr>
        <w:t xml:space="preserve"> </w:t>
      </w:r>
      <w:r w:rsidRPr="0080080F">
        <w:t>grupės</w:t>
      </w:r>
      <w:r w:rsidRPr="0080080F">
        <w:rPr>
          <w:spacing w:val="-4"/>
        </w:rPr>
        <w:t xml:space="preserve"> </w:t>
      </w:r>
      <w:r w:rsidRPr="0080080F">
        <w:t>pacientų</w:t>
      </w:r>
      <w:r w:rsidRPr="0080080F">
        <w:rPr>
          <w:spacing w:val="-3"/>
        </w:rPr>
        <w:t xml:space="preserve"> </w:t>
      </w:r>
      <w:r w:rsidRPr="0080080F">
        <w:t>(atitinkamai</w:t>
      </w:r>
      <w:r w:rsidRPr="0080080F">
        <w:rPr>
          <w:spacing w:val="-4"/>
        </w:rPr>
        <w:t xml:space="preserve"> </w:t>
      </w:r>
      <w:r w:rsidRPr="0080080F">
        <w:t>3,5</w:t>
      </w:r>
      <w:r w:rsidRPr="0080080F">
        <w:rPr>
          <w:spacing w:val="-1"/>
        </w:rPr>
        <w:t xml:space="preserve"> </w:t>
      </w:r>
      <w:r w:rsidRPr="0080080F">
        <w:t>%,</w:t>
      </w:r>
      <w:r w:rsidRPr="0080080F">
        <w:rPr>
          <w:spacing w:val="-3"/>
        </w:rPr>
        <w:t xml:space="preserve"> </w:t>
      </w:r>
      <w:r w:rsidRPr="0080080F">
        <w:t>4,3</w:t>
      </w:r>
      <w:r w:rsidRPr="0080080F">
        <w:rPr>
          <w:spacing w:val="-5"/>
        </w:rPr>
        <w:t xml:space="preserve"> </w:t>
      </w:r>
      <w:r w:rsidRPr="0080080F">
        <w:t>%</w:t>
      </w:r>
      <w:r w:rsidRPr="0080080F">
        <w:rPr>
          <w:spacing w:val="-2"/>
        </w:rPr>
        <w:t xml:space="preserve"> </w:t>
      </w:r>
      <w:r w:rsidRPr="0080080F">
        <w:t>ir</w:t>
      </w:r>
      <w:r w:rsidRPr="0080080F">
        <w:rPr>
          <w:spacing w:val="-3"/>
        </w:rPr>
        <w:t xml:space="preserve"> </w:t>
      </w:r>
      <w:r w:rsidRPr="0080080F">
        <w:t>5,0</w:t>
      </w:r>
      <w:r w:rsidRPr="0080080F">
        <w:rPr>
          <w:spacing w:val="-5"/>
        </w:rPr>
        <w:t xml:space="preserve"> </w:t>
      </w:r>
      <w:r w:rsidRPr="0080080F">
        <w:t>%)</w:t>
      </w:r>
      <w:r w:rsidRPr="0080080F">
        <w:rPr>
          <w:spacing w:val="-5"/>
        </w:rPr>
        <w:t xml:space="preserve"> </w:t>
      </w:r>
      <w:r w:rsidRPr="0080080F">
        <w:t>negu</w:t>
      </w:r>
      <w:r w:rsidRPr="0080080F">
        <w:rPr>
          <w:spacing w:val="-4"/>
        </w:rPr>
        <w:t xml:space="preserve"> </w:t>
      </w:r>
      <w:r w:rsidRPr="0080080F">
        <w:t>glipizido</w:t>
      </w:r>
      <w:r w:rsidR="003A010F">
        <w:t xml:space="preserve"> </w:t>
      </w:r>
      <w:r w:rsidRPr="0080080F">
        <w:t>(atitinkamai 40,8 %, 47 % ir 50,0 %). Po 104 ir 208 savaičių tyrime toliau atitinkamai dalyvavo 56,2 % ir</w:t>
      </w:r>
      <w:r w:rsidRPr="0080080F">
        <w:rPr>
          <w:spacing w:val="-52"/>
        </w:rPr>
        <w:t xml:space="preserve"> </w:t>
      </w:r>
      <w:r w:rsidRPr="0080080F">
        <w:t>39,7</w:t>
      </w:r>
      <w:r w:rsidRPr="0080080F">
        <w:rPr>
          <w:spacing w:val="1"/>
        </w:rPr>
        <w:t xml:space="preserve"> </w:t>
      </w:r>
      <w:r w:rsidRPr="0080080F">
        <w:t>%</w:t>
      </w:r>
      <w:r w:rsidRPr="0080080F">
        <w:rPr>
          <w:spacing w:val="-2"/>
        </w:rPr>
        <w:t xml:space="preserve"> </w:t>
      </w:r>
      <w:r w:rsidRPr="0080080F">
        <w:t>dapagliflozino</w:t>
      </w:r>
      <w:r w:rsidRPr="0080080F">
        <w:rPr>
          <w:spacing w:val="-2"/>
        </w:rPr>
        <w:t xml:space="preserve"> </w:t>
      </w:r>
      <w:r w:rsidRPr="0080080F">
        <w:t>bei</w:t>
      </w:r>
      <w:r w:rsidRPr="0080080F">
        <w:rPr>
          <w:spacing w:val="-3"/>
        </w:rPr>
        <w:t xml:space="preserve"> </w:t>
      </w:r>
      <w:r w:rsidRPr="0080080F">
        <w:t>50</w:t>
      </w:r>
      <w:r w:rsidRPr="0080080F">
        <w:rPr>
          <w:spacing w:val="2"/>
        </w:rPr>
        <w:t xml:space="preserve"> </w:t>
      </w:r>
      <w:r w:rsidRPr="0080080F">
        <w:t>% ir 34,6</w:t>
      </w:r>
      <w:r w:rsidRPr="0080080F">
        <w:rPr>
          <w:spacing w:val="1"/>
        </w:rPr>
        <w:t xml:space="preserve"> </w:t>
      </w:r>
      <w:r w:rsidRPr="0080080F">
        <w:t>%</w:t>
      </w:r>
      <w:r w:rsidRPr="0080080F">
        <w:rPr>
          <w:spacing w:val="-2"/>
        </w:rPr>
        <w:t xml:space="preserve"> </w:t>
      </w:r>
      <w:r w:rsidRPr="0080080F">
        <w:t>glipizido</w:t>
      </w:r>
      <w:r w:rsidRPr="0080080F">
        <w:rPr>
          <w:spacing w:val="-2"/>
        </w:rPr>
        <w:t xml:space="preserve"> </w:t>
      </w:r>
      <w:r w:rsidRPr="0080080F">
        <w:t>grupės</w:t>
      </w:r>
      <w:r w:rsidRPr="0080080F">
        <w:rPr>
          <w:spacing w:val="-2"/>
        </w:rPr>
        <w:t xml:space="preserve"> </w:t>
      </w:r>
      <w:r w:rsidRPr="0080080F">
        <w:t>pacientų.</w:t>
      </w:r>
    </w:p>
    <w:p w14:paraId="3C5F6C77" w14:textId="77777777" w:rsidR="0088652B" w:rsidRDefault="0088652B" w:rsidP="0080080F"/>
    <w:p w14:paraId="7DE6C7E9" w14:textId="77777777" w:rsidR="00E86958" w:rsidRPr="00D06F40" w:rsidRDefault="00E86958" w:rsidP="009D78D7">
      <w:pPr>
        <w:keepNext/>
        <w:adjustRightInd w:val="0"/>
        <w:rPr>
          <w:u w:val="single"/>
        </w:rPr>
      </w:pPr>
      <w:r w:rsidRPr="00D06F40">
        <w:rPr>
          <w:rFonts w:eastAsia="TimesNewRoman,Bold"/>
          <w:b/>
          <w:bCs/>
        </w:rPr>
        <w:t>3 lentelė. Tyrimo su aktyvia kontrole duomenys po 52 savaičių (LOCF</w:t>
      </w:r>
      <w:r w:rsidRPr="00D06F40">
        <w:rPr>
          <w:rFonts w:eastAsia="TimesNewRoman,Bold"/>
          <w:b/>
          <w:bCs/>
          <w:vertAlign w:val="superscript"/>
        </w:rPr>
        <w:t>a</w:t>
      </w:r>
      <w:r w:rsidRPr="00D06F40">
        <w:rPr>
          <w:rFonts w:eastAsia="TimesNewRoman,Bold"/>
          <w:b/>
          <w:bCs/>
        </w:rPr>
        <w:t>) lyginant dapaglifloziną ir glipizidą papildomam kombinuotam gydymui su metforminu</w:t>
      </w:r>
    </w:p>
    <w:p w14:paraId="19901EB2" w14:textId="77777777" w:rsidR="00E86958" w:rsidRPr="00D06F40" w:rsidRDefault="00E86958" w:rsidP="009D78D7">
      <w:pPr>
        <w:keepNext/>
        <w:tabs>
          <w:tab w:val="left" w:pos="567"/>
        </w:tabs>
        <w:spacing w:line="260" w:lineRule="exact"/>
        <w:rPr>
          <w:u w:val="single"/>
        </w:rPr>
      </w:pPr>
    </w:p>
    <w:tbl>
      <w:tblPr>
        <w:tblStyle w:val="Lentelstinklelis"/>
        <w:tblW w:w="0" w:type="auto"/>
        <w:tblLook w:val="04A0" w:firstRow="1" w:lastRow="0" w:firstColumn="1" w:lastColumn="0" w:noHBand="0" w:noVBand="1"/>
      </w:tblPr>
      <w:tblGrid>
        <w:gridCol w:w="3810"/>
        <w:gridCol w:w="2751"/>
        <w:gridCol w:w="2509"/>
      </w:tblGrid>
      <w:tr w:rsidR="00E86958" w:rsidRPr="00D06F40" w14:paraId="3D263086" w14:textId="77777777" w:rsidTr="00AF00AC">
        <w:tc>
          <w:tcPr>
            <w:tcW w:w="3810" w:type="dxa"/>
            <w:tcBorders>
              <w:top w:val="single" w:sz="4" w:space="0" w:color="auto"/>
              <w:left w:val="nil"/>
              <w:bottom w:val="single" w:sz="4" w:space="0" w:color="auto"/>
              <w:right w:val="nil"/>
            </w:tcBorders>
          </w:tcPr>
          <w:p w14:paraId="48F65F9D" w14:textId="77777777" w:rsidR="00E86958" w:rsidRPr="00D06F40" w:rsidRDefault="00E86958" w:rsidP="009D78D7">
            <w:pPr>
              <w:keepNext/>
              <w:rPr>
                <w:b/>
                <w:bCs/>
                <w:sz w:val="22"/>
                <w:szCs w:val="22"/>
              </w:rPr>
            </w:pPr>
            <w:r w:rsidRPr="00983277">
              <w:rPr>
                <w:rFonts w:eastAsia="TimesNewRoman,Bold"/>
                <w:b/>
                <w:bCs/>
                <w:sz w:val="22"/>
                <w:szCs w:val="22"/>
              </w:rPr>
              <w:t>Rodiklis</w:t>
            </w:r>
          </w:p>
        </w:tc>
        <w:tc>
          <w:tcPr>
            <w:tcW w:w="2751" w:type="dxa"/>
            <w:tcBorders>
              <w:top w:val="single" w:sz="4" w:space="0" w:color="auto"/>
              <w:left w:val="nil"/>
              <w:bottom w:val="single" w:sz="4" w:space="0" w:color="auto"/>
              <w:right w:val="nil"/>
            </w:tcBorders>
          </w:tcPr>
          <w:p w14:paraId="2EBEF8C8" w14:textId="77777777" w:rsidR="00E86958" w:rsidRPr="00983277" w:rsidRDefault="00E86958" w:rsidP="009D78D7">
            <w:pPr>
              <w:keepNext/>
              <w:autoSpaceDE w:val="0"/>
              <w:autoSpaceDN w:val="0"/>
              <w:adjustRightInd w:val="0"/>
              <w:rPr>
                <w:rFonts w:eastAsia="TimesNewRoman,Bold"/>
                <w:b/>
                <w:bCs/>
                <w:sz w:val="22"/>
                <w:szCs w:val="22"/>
              </w:rPr>
            </w:pPr>
            <w:r w:rsidRPr="00983277">
              <w:rPr>
                <w:rFonts w:eastAsia="TimesNewRoman,Bold"/>
                <w:b/>
                <w:bCs/>
                <w:sz w:val="22"/>
                <w:szCs w:val="22"/>
              </w:rPr>
              <w:t>Dapagliflozinas ir</w:t>
            </w:r>
          </w:p>
          <w:p w14:paraId="6F5AD5F6" w14:textId="77777777" w:rsidR="00E86958" w:rsidRPr="00D06F40" w:rsidRDefault="00E86958" w:rsidP="009D78D7">
            <w:pPr>
              <w:keepNext/>
              <w:autoSpaceDE w:val="0"/>
              <w:autoSpaceDN w:val="0"/>
              <w:adjustRightInd w:val="0"/>
              <w:rPr>
                <w:b/>
                <w:bCs/>
                <w:sz w:val="22"/>
                <w:szCs w:val="22"/>
              </w:rPr>
            </w:pPr>
            <w:r w:rsidRPr="00983277">
              <w:rPr>
                <w:rFonts w:eastAsia="TimesNewRoman,Bold"/>
                <w:b/>
                <w:bCs/>
                <w:sz w:val="22"/>
                <w:szCs w:val="22"/>
              </w:rPr>
              <w:t>metforminas</w:t>
            </w:r>
          </w:p>
        </w:tc>
        <w:tc>
          <w:tcPr>
            <w:tcW w:w="2509" w:type="dxa"/>
            <w:tcBorders>
              <w:top w:val="single" w:sz="4" w:space="0" w:color="auto"/>
              <w:left w:val="nil"/>
              <w:bottom w:val="single" w:sz="4" w:space="0" w:color="auto"/>
              <w:right w:val="nil"/>
            </w:tcBorders>
          </w:tcPr>
          <w:p w14:paraId="0ACF3F3F" w14:textId="77777777" w:rsidR="00E86958" w:rsidRPr="00983277" w:rsidRDefault="00E86958" w:rsidP="009D78D7">
            <w:pPr>
              <w:keepNext/>
              <w:autoSpaceDE w:val="0"/>
              <w:autoSpaceDN w:val="0"/>
              <w:adjustRightInd w:val="0"/>
              <w:rPr>
                <w:rFonts w:eastAsia="TimesNewRoman,Bold"/>
                <w:b/>
                <w:bCs/>
                <w:sz w:val="22"/>
                <w:szCs w:val="22"/>
              </w:rPr>
            </w:pPr>
            <w:r w:rsidRPr="00983277">
              <w:rPr>
                <w:rFonts w:eastAsia="TimesNewRoman,Bold"/>
                <w:b/>
                <w:bCs/>
                <w:sz w:val="22"/>
                <w:szCs w:val="22"/>
              </w:rPr>
              <w:t>Glipizidas ir</w:t>
            </w:r>
          </w:p>
          <w:p w14:paraId="4BBA178C" w14:textId="77777777" w:rsidR="00E86958" w:rsidRPr="00983277" w:rsidRDefault="00E86958" w:rsidP="009D78D7">
            <w:pPr>
              <w:keepNext/>
              <w:autoSpaceDE w:val="0"/>
              <w:autoSpaceDN w:val="0"/>
              <w:adjustRightInd w:val="0"/>
              <w:rPr>
                <w:b/>
                <w:bCs/>
                <w:sz w:val="22"/>
                <w:szCs w:val="22"/>
                <w:lang w:eastAsia="en-GB"/>
              </w:rPr>
            </w:pPr>
            <w:r w:rsidRPr="00983277">
              <w:rPr>
                <w:rFonts w:eastAsia="TimesNewRoman,Bold"/>
                <w:b/>
                <w:bCs/>
                <w:sz w:val="22"/>
                <w:szCs w:val="22"/>
              </w:rPr>
              <w:t>metforminas</w:t>
            </w:r>
          </w:p>
        </w:tc>
      </w:tr>
      <w:tr w:rsidR="00E86958" w:rsidRPr="00D06F40" w14:paraId="4A7B85E5" w14:textId="77777777" w:rsidTr="00AF00AC">
        <w:tc>
          <w:tcPr>
            <w:tcW w:w="3810" w:type="dxa"/>
            <w:tcBorders>
              <w:top w:val="single" w:sz="4" w:space="0" w:color="auto"/>
              <w:left w:val="nil"/>
              <w:bottom w:val="single" w:sz="4" w:space="0" w:color="auto"/>
              <w:right w:val="nil"/>
            </w:tcBorders>
          </w:tcPr>
          <w:p w14:paraId="7D205646" w14:textId="77777777" w:rsidR="00E86958" w:rsidRPr="00D06F40" w:rsidRDefault="00E86958" w:rsidP="009D78D7">
            <w:pPr>
              <w:keepNext/>
              <w:rPr>
                <w:b/>
                <w:bCs/>
                <w:sz w:val="22"/>
                <w:szCs w:val="22"/>
              </w:rPr>
            </w:pPr>
            <w:r w:rsidRPr="00D06F40">
              <w:rPr>
                <w:b/>
                <w:bCs/>
                <w:sz w:val="22"/>
                <w:szCs w:val="22"/>
              </w:rPr>
              <w:t>N</w:t>
            </w:r>
            <w:r w:rsidRPr="00D06F40">
              <w:rPr>
                <w:b/>
                <w:bCs/>
                <w:sz w:val="22"/>
                <w:szCs w:val="22"/>
                <w:vertAlign w:val="superscript"/>
              </w:rPr>
              <w:t>b</w:t>
            </w:r>
          </w:p>
        </w:tc>
        <w:tc>
          <w:tcPr>
            <w:tcW w:w="2751" w:type="dxa"/>
            <w:tcBorders>
              <w:top w:val="single" w:sz="4" w:space="0" w:color="auto"/>
              <w:left w:val="nil"/>
              <w:bottom w:val="single" w:sz="4" w:space="0" w:color="auto"/>
              <w:right w:val="nil"/>
            </w:tcBorders>
          </w:tcPr>
          <w:p w14:paraId="5C9AB436" w14:textId="77777777" w:rsidR="00E86958" w:rsidRPr="00D06F40" w:rsidRDefault="00E86958" w:rsidP="009D78D7">
            <w:pPr>
              <w:keepNext/>
              <w:jc w:val="center"/>
              <w:rPr>
                <w:sz w:val="22"/>
                <w:szCs w:val="22"/>
              </w:rPr>
            </w:pPr>
            <w:r w:rsidRPr="00D06F40">
              <w:rPr>
                <w:sz w:val="22"/>
                <w:szCs w:val="22"/>
              </w:rPr>
              <w:t>400</w:t>
            </w:r>
          </w:p>
        </w:tc>
        <w:tc>
          <w:tcPr>
            <w:tcW w:w="2509" w:type="dxa"/>
            <w:tcBorders>
              <w:top w:val="single" w:sz="4" w:space="0" w:color="auto"/>
              <w:left w:val="nil"/>
              <w:bottom w:val="single" w:sz="4" w:space="0" w:color="auto"/>
              <w:right w:val="nil"/>
            </w:tcBorders>
          </w:tcPr>
          <w:p w14:paraId="36007454" w14:textId="77777777" w:rsidR="00E86958" w:rsidRPr="00D06F40" w:rsidRDefault="00E86958" w:rsidP="009D78D7">
            <w:pPr>
              <w:keepNext/>
              <w:jc w:val="center"/>
              <w:rPr>
                <w:sz w:val="22"/>
                <w:szCs w:val="22"/>
              </w:rPr>
            </w:pPr>
            <w:r w:rsidRPr="00D06F40">
              <w:rPr>
                <w:sz w:val="22"/>
                <w:szCs w:val="22"/>
              </w:rPr>
              <w:t>401</w:t>
            </w:r>
          </w:p>
        </w:tc>
      </w:tr>
      <w:tr w:rsidR="00E86958" w:rsidRPr="00D06F40" w14:paraId="6986ABC6" w14:textId="77777777" w:rsidTr="00AF00AC">
        <w:tc>
          <w:tcPr>
            <w:tcW w:w="3810" w:type="dxa"/>
            <w:tcBorders>
              <w:top w:val="single" w:sz="4" w:space="0" w:color="auto"/>
              <w:left w:val="nil"/>
              <w:bottom w:val="nil"/>
              <w:right w:val="nil"/>
            </w:tcBorders>
          </w:tcPr>
          <w:p w14:paraId="7FCC71B0" w14:textId="77777777" w:rsidR="00E86958" w:rsidRPr="00D06F40" w:rsidRDefault="00E86958" w:rsidP="009D78D7">
            <w:pPr>
              <w:keepNext/>
              <w:rPr>
                <w:b/>
                <w:bCs/>
                <w:sz w:val="22"/>
                <w:szCs w:val="22"/>
              </w:rPr>
            </w:pPr>
            <w:r w:rsidRPr="00D06F40">
              <w:rPr>
                <w:b/>
                <w:bCs/>
                <w:sz w:val="22"/>
                <w:szCs w:val="22"/>
              </w:rPr>
              <w:t xml:space="preserve">HbA1c </w:t>
            </w:r>
            <w:r w:rsidRPr="00983277">
              <w:rPr>
                <w:rFonts w:eastAsia="TimesNewRoman,Bold"/>
                <w:b/>
                <w:bCs/>
                <w:sz w:val="22"/>
                <w:szCs w:val="22"/>
              </w:rPr>
              <w:t>koncentracija</w:t>
            </w:r>
            <w:r w:rsidRPr="00D06F40">
              <w:rPr>
                <w:b/>
                <w:bCs/>
                <w:sz w:val="22"/>
                <w:szCs w:val="22"/>
              </w:rPr>
              <w:t xml:space="preserve"> (%)</w:t>
            </w:r>
          </w:p>
        </w:tc>
        <w:tc>
          <w:tcPr>
            <w:tcW w:w="2751" w:type="dxa"/>
            <w:tcBorders>
              <w:top w:val="single" w:sz="4" w:space="0" w:color="auto"/>
              <w:left w:val="nil"/>
              <w:bottom w:val="nil"/>
              <w:right w:val="nil"/>
            </w:tcBorders>
          </w:tcPr>
          <w:p w14:paraId="6132626C" w14:textId="77777777" w:rsidR="00E86958" w:rsidRPr="00D06F40" w:rsidRDefault="00E86958" w:rsidP="009D78D7">
            <w:pPr>
              <w:keepNext/>
              <w:jc w:val="center"/>
              <w:rPr>
                <w:sz w:val="22"/>
                <w:szCs w:val="22"/>
              </w:rPr>
            </w:pPr>
          </w:p>
        </w:tc>
        <w:tc>
          <w:tcPr>
            <w:tcW w:w="2509" w:type="dxa"/>
            <w:tcBorders>
              <w:top w:val="single" w:sz="4" w:space="0" w:color="auto"/>
              <w:left w:val="nil"/>
              <w:bottom w:val="nil"/>
              <w:right w:val="nil"/>
            </w:tcBorders>
          </w:tcPr>
          <w:p w14:paraId="64F6C23E" w14:textId="77777777" w:rsidR="00E86958" w:rsidRPr="00D06F40" w:rsidRDefault="00E86958" w:rsidP="009D78D7">
            <w:pPr>
              <w:keepNext/>
              <w:jc w:val="center"/>
              <w:rPr>
                <w:sz w:val="22"/>
                <w:szCs w:val="22"/>
              </w:rPr>
            </w:pPr>
          </w:p>
        </w:tc>
      </w:tr>
      <w:tr w:rsidR="00E86958" w:rsidRPr="00D06F40" w14:paraId="45899AAC" w14:textId="77777777" w:rsidTr="00AF00AC">
        <w:tc>
          <w:tcPr>
            <w:tcW w:w="3810" w:type="dxa"/>
            <w:tcBorders>
              <w:top w:val="nil"/>
              <w:left w:val="nil"/>
              <w:bottom w:val="nil"/>
              <w:right w:val="nil"/>
            </w:tcBorders>
          </w:tcPr>
          <w:p w14:paraId="6E78B04E" w14:textId="77777777" w:rsidR="00E86958" w:rsidRPr="00D06F40" w:rsidRDefault="00E86958" w:rsidP="009D78D7">
            <w:pPr>
              <w:keepNext/>
              <w:rPr>
                <w:sz w:val="22"/>
                <w:szCs w:val="22"/>
              </w:rPr>
            </w:pPr>
            <w:r w:rsidRPr="00983277">
              <w:rPr>
                <w:sz w:val="22"/>
                <w:szCs w:val="22"/>
              </w:rPr>
              <w:t>iki tyrimo (vidurkis)</w:t>
            </w:r>
          </w:p>
        </w:tc>
        <w:tc>
          <w:tcPr>
            <w:tcW w:w="2751" w:type="dxa"/>
            <w:tcBorders>
              <w:top w:val="nil"/>
              <w:left w:val="nil"/>
              <w:bottom w:val="nil"/>
              <w:right w:val="nil"/>
            </w:tcBorders>
          </w:tcPr>
          <w:p w14:paraId="27109753" w14:textId="77777777" w:rsidR="00E86958" w:rsidRPr="00D06F40" w:rsidRDefault="00E86958" w:rsidP="009D78D7">
            <w:pPr>
              <w:keepNext/>
              <w:jc w:val="center"/>
              <w:rPr>
                <w:sz w:val="22"/>
                <w:szCs w:val="22"/>
              </w:rPr>
            </w:pPr>
            <w:r w:rsidRPr="00D06F40">
              <w:rPr>
                <w:sz w:val="22"/>
                <w:szCs w:val="22"/>
              </w:rPr>
              <w:t>7,69</w:t>
            </w:r>
          </w:p>
        </w:tc>
        <w:tc>
          <w:tcPr>
            <w:tcW w:w="2509" w:type="dxa"/>
            <w:tcBorders>
              <w:top w:val="nil"/>
              <w:left w:val="nil"/>
              <w:bottom w:val="nil"/>
              <w:right w:val="nil"/>
            </w:tcBorders>
          </w:tcPr>
          <w:p w14:paraId="428A0FB6" w14:textId="77777777" w:rsidR="00E86958" w:rsidRPr="00D06F40" w:rsidRDefault="00E86958" w:rsidP="009D78D7">
            <w:pPr>
              <w:keepNext/>
              <w:jc w:val="center"/>
              <w:rPr>
                <w:sz w:val="22"/>
                <w:szCs w:val="22"/>
              </w:rPr>
            </w:pPr>
            <w:r w:rsidRPr="00D06F40">
              <w:rPr>
                <w:sz w:val="22"/>
                <w:szCs w:val="22"/>
              </w:rPr>
              <w:t>7,74</w:t>
            </w:r>
          </w:p>
        </w:tc>
      </w:tr>
      <w:tr w:rsidR="00E86958" w:rsidRPr="00D06F40" w14:paraId="3B9C82B9" w14:textId="77777777" w:rsidTr="00AF00AC">
        <w:tc>
          <w:tcPr>
            <w:tcW w:w="3810" w:type="dxa"/>
            <w:tcBorders>
              <w:top w:val="nil"/>
              <w:left w:val="nil"/>
              <w:bottom w:val="nil"/>
              <w:right w:val="nil"/>
            </w:tcBorders>
          </w:tcPr>
          <w:p w14:paraId="4AFFA55B" w14:textId="77777777" w:rsidR="00E86958" w:rsidRPr="00D06F40" w:rsidRDefault="00E86958" w:rsidP="009D78D7">
            <w:pPr>
              <w:keepNext/>
              <w:rPr>
                <w:sz w:val="22"/>
                <w:szCs w:val="22"/>
              </w:rPr>
            </w:pPr>
            <w:r w:rsidRPr="00D06F40">
              <w:rPr>
                <w:sz w:val="22"/>
                <w:szCs w:val="22"/>
              </w:rPr>
              <w:t>pokytis palyginus su buvusia iki tyrimo</w:t>
            </w:r>
            <w:r w:rsidRPr="00D06F40">
              <w:rPr>
                <w:sz w:val="22"/>
                <w:szCs w:val="22"/>
                <w:vertAlign w:val="superscript"/>
                <w:lang w:eastAsia="en-GB"/>
              </w:rPr>
              <w:t>c</w:t>
            </w:r>
          </w:p>
        </w:tc>
        <w:tc>
          <w:tcPr>
            <w:tcW w:w="2751" w:type="dxa"/>
            <w:tcBorders>
              <w:top w:val="nil"/>
              <w:left w:val="nil"/>
              <w:bottom w:val="nil"/>
              <w:right w:val="nil"/>
            </w:tcBorders>
          </w:tcPr>
          <w:p w14:paraId="4C776AFA" w14:textId="77777777" w:rsidR="00E86958" w:rsidRPr="00D06F40" w:rsidRDefault="00E86958" w:rsidP="009D78D7">
            <w:pPr>
              <w:keepNext/>
              <w:jc w:val="center"/>
              <w:rPr>
                <w:sz w:val="22"/>
                <w:szCs w:val="22"/>
              </w:rPr>
            </w:pPr>
            <w:r w:rsidRPr="00D06F40">
              <w:rPr>
                <w:sz w:val="22"/>
                <w:szCs w:val="22"/>
              </w:rPr>
              <w:t>-0,52</w:t>
            </w:r>
          </w:p>
        </w:tc>
        <w:tc>
          <w:tcPr>
            <w:tcW w:w="2509" w:type="dxa"/>
            <w:tcBorders>
              <w:top w:val="nil"/>
              <w:left w:val="nil"/>
              <w:bottom w:val="nil"/>
              <w:right w:val="nil"/>
            </w:tcBorders>
          </w:tcPr>
          <w:p w14:paraId="1C4FC746" w14:textId="77777777" w:rsidR="00E86958" w:rsidRPr="00D06F40" w:rsidRDefault="00E86958" w:rsidP="009D78D7">
            <w:pPr>
              <w:keepNext/>
              <w:jc w:val="center"/>
              <w:rPr>
                <w:sz w:val="22"/>
                <w:szCs w:val="22"/>
              </w:rPr>
            </w:pPr>
            <w:r w:rsidRPr="00D06F40">
              <w:rPr>
                <w:sz w:val="22"/>
                <w:szCs w:val="22"/>
              </w:rPr>
              <w:t>-0,52</w:t>
            </w:r>
          </w:p>
        </w:tc>
      </w:tr>
      <w:tr w:rsidR="00E86958" w:rsidRPr="00D06F40" w14:paraId="4D1C5DAF" w14:textId="77777777" w:rsidTr="00AF00AC">
        <w:tc>
          <w:tcPr>
            <w:tcW w:w="3810" w:type="dxa"/>
            <w:tcBorders>
              <w:top w:val="nil"/>
              <w:left w:val="nil"/>
              <w:bottom w:val="nil"/>
              <w:right w:val="nil"/>
            </w:tcBorders>
          </w:tcPr>
          <w:p w14:paraId="7E4FD92E" w14:textId="77777777" w:rsidR="00E86958" w:rsidRPr="00D06F40" w:rsidRDefault="00E86958" w:rsidP="009D78D7">
            <w:pPr>
              <w:keepNext/>
              <w:autoSpaceDE w:val="0"/>
              <w:autoSpaceDN w:val="0"/>
              <w:adjustRightInd w:val="0"/>
              <w:rPr>
                <w:sz w:val="22"/>
                <w:szCs w:val="22"/>
              </w:rPr>
            </w:pPr>
            <w:r w:rsidRPr="00983277">
              <w:rPr>
                <w:sz w:val="22"/>
                <w:szCs w:val="22"/>
              </w:rPr>
              <w:t>skirtumas nuo glipizido ir metformino derinio</w:t>
            </w:r>
            <w:r w:rsidRPr="00D06F40">
              <w:rPr>
                <w:sz w:val="22"/>
                <w:szCs w:val="22"/>
                <w:vertAlign w:val="superscript"/>
                <w:lang w:eastAsia="en-GB"/>
              </w:rPr>
              <w:t>c</w:t>
            </w:r>
          </w:p>
        </w:tc>
        <w:tc>
          <w:tcPr>
            <w:tcW w:w="2751" w:type="dxa"/>
            <w:tcBorders>
              <w:top w:val="nil"/>
              <w:left w:val="nil"/>
              <w:bottom w:val="nil"/>
              <w:right w:val="nil"/>
            </w:tcBorders>
          </w:tcPr>
          <w:p w14:paraId="584BC214" w14:textId="77777777" w:rsidR="00E86958" w:rsidRPr="00D06F40" w:rsidRDefault="00E86958" w:rsidP="009D78D7">
            <w:pPr>
              <w:keepNext/>
              <w:jc w:val="center"/>
              <w:rPr>
                <w:sz w:val="22"/>
                <w:szCs w:val="22"/>
              </w:rPr>
            </w:pPr>
            <w:r w:rsidRPr="00D06F40">
              <w:rPr>
                <w:sz w:val="22"/>
                <w:szCs w:val="22"/>
              </w:rPr>
              <w:t>0,00</w:t>
            </w:r>
            <w:r w:rsidRPr="00D06F40">
              <w:rPr>
                <w:sz w:val="22"/>
                <w:szCs w:val="22"/>
                <w:vertAlign w:val="superscript"/>
              </w:rPr>
              <w:t>d</w:t>
            </w:r>
          </w:p>
        </w:tc>
        <w:tc>
          <w:tcPr>
            <w:tcW w:w="2509" w:type="dxa"/>
            <w:tcBorders>
              <w:top w:val="nil"/>
              <w:left w:val="nil"/>
              <w:bottom w:val="nil"/>
              <w:right w:val="nil"/>
            </w:tcBorders>
          </w:tcPr>
          <w:p w14:paraId="6D616995" w14:textId="77777777" w:rsidR="00E86958" w:rsidRPr="00D06F40" w:rsidRDefault="00E86958" w:rsidP="009D78D7">
            <w:pPr>
              <w:keepNext/>
              <w:jc w:val="center"/>
              <w:rPr>
                <w:sz w:val="22"/>
                <w:szCs w:val="22"/>
              </w:rPr>
            </w:pPr>
          </w:p>
        </w:tc>
      </w:tr>
      <w:tr w:rsidR="00E86958" w:rsidRPr="00D06F40" w14:paraId="4F46C156" w14:textId="77777777" w:rsidTr="00AF00AC">
        <w:tc>
          <w:tcPr>
            <w:tcW w:w="3810" w:type="dxa"/>
            <w:tcBorders>
              <w:top w:val="nil"/>
              <w:left w:val="nil"/>
              <w:bottom w:val="single" w:sz="4" w:space="0" w:color="auto"/>
              <w:right w:val="nil"/>
            </w:tcBorders>
          </w:tcPr>
          <w:p w14:paraId="5442D36C" w14:textId="77777777" w:rsidR="00E86958" w:rsidRPr="00D06F40" w:rsidRDefault="00E86958" w:rsidP="009D78D7">
            <w:pPr>
              <w:keepNext/>
              <w:ind w:firstLine="316"/>
              <w:rPr>
                <w:sz w:val="22"/>
                <w:szCs w:val="22"/>
              </w:rPr>
            </w:pPr>
            <w:r w:rsidRPr="00D06F40">
              <w:rPr>
                <w:sz w:val="22"/>
                <w:szCs w:val="22"/>
              </w:rPr>
              <w:t>(95 % PI)</w:t>
            </w:r>
          </w:p>
        </w:tc>
        <w:tc>
          <w:tcPr>
            <w:tcW w:w="2751" w:type="dxa"/>
            <w:tcBorders>
              <w:top w:val="nil"/>
              <w:left w:val="nil"/>
              <w:bottom w:val="single" w:sz="4" w:space="0" w:color="auto"/>
              <w:right w:val="nil"/>
            </w:tcBorders>
          </w:tcPr>
          <w:p w14:paraId="22B5AFB3" w14:textId="77777777" w:rsidR="00E86958" w:rsidRPr="00D06F40" w:rsidRDefault="00E86958" w:rsidP="009D78D7">
            <w:pPr>
              <w:keepNext/>
              <w:jc w:val="center"/>
              <w:rPr>
                <w:sz w:val="22"/>
                <w:szCs w:val="22"/>
              </w:rPr>
            </w:pPr>
            <w:r w:rsidRPr="00D06F40">
              <w:rPr>
                <w:sz w:val="22"/>
                <w:szCs w:val="22"/>
              </w:rPr>
              <w:t>(-0,11; 0,11)</w:t>
            </w:r>
          </w:p>
        </w:tc>
        <w:tc>
          <w:tcPr>
            <w:tcW w:w="2509" w:type="dxa"/>
            <w:tcBorders>
              <w:top w:val="nil"/>
              <w:left w:val="nil"/>
              <w:bottom w:val="single" w:sz="4" w:space="0" w:color="auto"/>
              <w:right w:val="nil"/>
            </w:tcBorders>
          </w:tcPr>
          <w:p w14:paraId="2F223B39" w14:textId="77777777" w:rsidR="00E86958" w:rsidRPr="00D06F40" w:rsidRDefault="00E86958" w:rsidP="009D78D7">
            <w:pPr>
              <w:keepNext/>
              <w:jc w:val="center"/>
              <w:rPr>
                <w:sz w:val="22"/>
                <w:szCs w:val="22"/>
              </w:rPr>
            </w:pPr>
          </w:p>
        </w:tc>
      </w:tr>
      <w:tr w:rsidR="00E86958" w:rsidRPr="00D06F40" w14:paraId="6517E954" w14:textId="77777777" w:rsidTr="00AF00AC">
        <w:tc>
          <w:tcPr>
            <w:tcW w:w="3810" w:type="dxa"/>
            <w:tcBorders>
              <w:top w:val="single" w:sz="4" w:space="0" w:color="auto"/>
              <w:left w:val="nil"/>
              <w:bottom w:val="nil"/>
              <w:right w:val="nil"/>
            </w:tcBorders>
          </w:tcPr>
          <w:p w14:paraId="6873F2F5" w14:textId="77777777" w:rsidR="00E86958" w:rsidRPr="00D06F40" w:rsidRDefault="00E86958" w:rsidP="009D78D7">
            <w:pPr>
              <w:keepNext/>
              <w:rPr>
                <w:b/>
                <w:bCs/>
                <w:sz w:val="22"/>
                <w:szCs w:val="22"/>
              </w:rPr>
            </w:pPr>
            <w:r w:rsidRPr="00983277">
              <w:rPr>
                <w:rFonts w:eastAsia="TimesNewRoman,Bold"/>
                <w:b/>
                <w:bCs/>
                <w:sz w:val="22"/>
                <w:szCs w:val="22"/>
              </w:rPr>
              <w:t>Kūno svoris</w:t>
            </w:r>
            <w:r w:rsidRPr="00D06F40">
              <w:rPr>
                <w:b/>
                <w:bCs/>
                <w:sz w:val="22"/>
                <w:szCs w:val="22"/>
              </w:rPr>
              <w:t xml:space="preserve"> (kg)</w:t>
            </w:r>
          </w:p>
        </w:tc>
        <w:tc>
          <w:tcPr>
            <w:tcW w:w="2751" w:type="dxa"/>
            <w:tcBorders>
              <w:top w:val="single" w:sz="4" w:space="0" w:color="auto"/>
              <w:left w:val="nil"/>
              <w:bottom w:val="nil"/>
              <w:right w:val="nil"/>
            </w:tcBorders>
          </w:tcPr>
          <w:p w14:paraId="433C7E5D" w14:textId="77777777" w:rsidR="00E86958" w:rsidRPr="00D06F40" w:rsidRDefault="00E86958" w:rsidP="009D78D7">
            <w:pPr>
              <w:keepNext/>
              <w:rPr>
                <w:sz w:val="22"/>
                <w:szCs w:val="22"/>
              </w:rPr>
            </w:pPr>
          </w:p>
        </w:tc>
        <w:tc>
          <w:tcPr>
            <w:tcW w:w="2509" w:type="dxa"/>
            <w:tcBorders>
              <w:top w:val="single" w:sz="4" w:space="0" w:color="auto"/>
              <w:left w:val="nil"/>
              <w:bottom w:val="nil"/>
              <w:right w:val="nil"/>
            </w:tcBorders>
          </w:tcPr>
          <w:p w14:paraId="02C89C11" w14:textId="77777777" w:rsidR="00E86958" w:rsidRPr="00D06F40" w:rsidRDefault="00E86958" w:rsidP="009D78D7">
            <w:pPr>
              <w:keepNext/>
              <w:rPr>
                <w:sz w:val="22"/>
                <w:szCs w:val="22"/>
              </w:rPr>
            </w:pPr>
          </w:p>
        </w:tc>
      </w:tr>
      <w:tr w:rsidR="00E86958" w:rsidRPr="00D06F40" w14:paraId="2A02CB09" w14:textId="77777777" w:rsidTr="00AF00AC">
        <w:tc>
          <w:tcPr>
            <w:tcW w:w="3810" w:type="dxa"/>
            <w:tcBorders>
              <w:top w:val="nil"/>
              <w:left w:val="nil"/>
              <w:bottom w:val="nil"/>
              <w:right w:val="nil"/>
            </w:tcBorders>
          </w:tcPr>
          <w:p w14:paraId="615F1B59" w14:textId="77777777" w:rsidR="00E86958" w:rsidRPr="00D06F40" w:rsidRDefault="00E86958" w:rsidP="00AF00AC">
            <w:pPr>
              <w:rPr>
                <w:sz w:val="22"/>
                <w:szCs w:val="22"/>
              </w:rPr>
            </w:pPr>
            <w:r w:rsidRPr="00983277">
              <w:rPr>
                <w:sz w:val="22"/>
                <w:szCs w:val="22"/>
              </w:rPr>
              <w:t>iki tyrimo (vidurkis)</w:t>
            </w:r>
          </w:p>
        </w:tc>
        <w:tc>
          <w:tcPr>
            <w:tcW w:w="2751" w:type="dxa"/>
            <w:tcBorders>
              <w:top w:val="nil"/>
              <w:left w:val="nil"/>
              <w:bottom w:val="nil"/>
              <w:right w:val="nil"/>
            </w:tcBorders>
          </w:tcPr>
          <w:p w14:paraId="18A92264" w14:textId="77777777" w:rsidR="00E86958" w:rsidRPr="00D06F40" w:rsidRDefault="00E86958" w:rsidP="00AF00AC">
            <w:pPr>
              <w:jc w:val="center"/>
              <w:rPr>
                <w:sz w:val="22"/>
                <w:szCs w:val="22"/>
              </w:rPr>
            </w:pPr>
            <w:r w:rsidRPr="00D06F40">
              <w:rPr>
                <w:sz w:val="22"/>
                <w:szCs w:val="22"/>
              </w:rPr>
              <w:t>88,44</w:t>
            </w:r>
          </w:p>
        </w:tc>
        <w:tc>
          <w:tcPr>
            <w:tcW w:w="2509" w:type="dxa"/>
            <w:tcBorders>
              <w:top w:val="nil"/>
              <w:left w:val="nil"/>
              <w:bottom w:val="nil"/>
              <w:right w:val="nil"/>
            </w:tcBorders>
          </w:tcPr>
          <w:p w14:paraId="2B990FE0" w14:textId="77777777" w:rsidR="00E86958" w:rsidRPr="00D06F40" w:rsidRDefault="00E86958" w:rsidP="00AF00AC">
            <w:pPr>
              <w:jc w:val="center"/>
              <w:rPr>
                <w:sz w:val="22"/>
                <w:szCs w:val="22"/>
              </w:rPr>
            </w:pPr>
            <w:r w:rsidRPr="00D06F40">
              <w:rPr>
                <w:sz w:val="22"/>
                <w:szCs w:val="22"/>
              </w:rPr>
              <w:t>87,60</w:t>
            </w:r>
          </w:p>
        </w:tc>
      </w:tr>
      <w:tr w:rsidR="00E86958" w:rsidRPr="00D06F40" w14:paraId="7D9C7C22" w14:textId="77777777" w:rsidTr="00AF00AC">
        <w:tc>
          <w:tcPr>
            <w:tcW w:w="3810" w:type="dxa"/>
            <w:tcBorders>
              <w:top w:val="nil"/>
              <w:left w:val="nil"/>
              <w:bottom w:val="nil"/>
              <w:right w:val="nil"/>
            </w:tcBorders>
          </w:tcPr>
          <w:p w14:paraId="4833D6C2" w14:textId="77777777" w:rsidR="00E86958" w:rsidRPr="00D06F40" w:rsidRDefault="00E86958" w:rsidP="00AF00AC">
            <w:pPr>
              <w:rPr>
                <w:sz w:val="22"/>
                <w:szCs w:val="22"/>
              </w:rPr>
            </w:pPr>
            <w:r w:rsidRPr="00D06F40">
              <w:rPr>
                <w:sz w:val="22"/>
                <w:szCs w:val="22"/>
              </w:rPr>
              <w:t>pokytis palyginus su buvusia iki tyrimo</w:t>
            </w:r>
            <w:r w:rsidRPr="00D06F40">
              <w:rPr>
                <w:sz w:val="22"/>
                <w:szCs w:val="22"/>
                <w:vertAlign w:val="superscript"/>
                <w:lang w:eastAsia="en-GB"/>
              </w:rPr>
              <w:t>c</w:t>
            </w:r>
          </w:p>
        </w:tc>
        <w:tc>
          <w:tcPr>
            <w:tcW w:w="2751" w:type="dxa"/>
            <w:tcBorders>
              <w:top w:val="nil"/>
              <w:left w:val="nil"/>
              <w:bottom w:val="nil"/>
              <w:right w:val="nil"/>
            </w:tcBorders>
          </w:tcPr>
          <w:p w14:paraId="07C2BD0D" w14:textId="77777777" w:rsidR="00E86958" w:rsidRPr="00D06F40" w:rsidRDefault="00E86958" w:rsidP="00AF00AC">
            <w:pPr>
              <w:jc w:val="center"/>
              <w:rPr>
                <w:sz w:val="22"/>
                <w:szCs w:val="22"/>
              </w:rPr>
            </w:pPr>
            <w:r w:rsidRPr="00D06F40">
              <w:rPr>
                <w:sz w:val="22"/>
                <w:szCs w:val="22"/>
              </w:rPr>
              <w:t>-3,22</w:t>
            </w:r>
          </w:p>
        </w:tc>
        <w:tc>
          <w:tcPr>
            <w:tcW w:w="2509" w:type="dxa"/>
            <w:tcBorders>
              <w:top w:val="nil"/>
              <w:left w:val="nil"/>
              <w:bottom w:val="nil"/>
              <w:right w:val="nil"/>
            </w:tcBorders>
          </w:tcPr>
          <w:p w14:paraId="54DB56C4" w14:textId="77777777" w:rsidR="00E86958" w:rsidRPr="00D06F40" w:rsidRDefault="00E86958" w:rsidP="00AF00AC">
            <w:pPr>
              <w:jc w:val="center"/>
              <w:rPr>
                <w:sz w:val="22"/>
                <w:szCs w:val="22"/>
              </w:rPr>
            </w:pPr>
            <w:r w:rsidRPr="00D06F40">
              <w:rPr>
                <w:sz w:val="22"/>
                <w:szCs w:val="22"/>
              </w:rPr>
              <w:t>1,44</w:t>
            </w:r>
          </w:p>
        </w:tc>
      </w:tr>
      <w:tr w:rsidR="00E86958" w:rsidRPr="00D06F40" w14:paraId="2F1FD46C" w14:textId="77777777" w:rsidTr="00AF00AC">
        <w:tc>
          <w:tcPr>
            <w:tcW w:w="3810" w:type="dxa"/>
            <w:tcBorders>
              <w:top w:val="nil"/>
              <w:left w:val="nil"/>
              <w:bottom w:val="nil"/>
              <w:right w:val="nil"/>
            </w:tcBorders>
          </w:tcPr>
          <w:p w14:paraId="775329DF" w14:textId="77777777" w:rsidR="00E86958" w:rsidRPr="00D06F40" w:rsidRDefault="00E86958" w:rsidP="00AF00AC">
            <w:pPr>
              <w:rPr>
                <w:sz w:val="22"/>
                <w:szCs w:val="22"/>
              </w:rPr>
            </w:pPr>
            <w:r w:rsidRPr="00983277">
              <w:rPr>
                <w:sz w:val="22"/>
                <w:szCs w:val="22"/>
              </w:rPr>
              <w:t>skirtumas nuo glipizido ir metformino derinio</w:t>
            </w:r>
            <w:r w:rsidRPr="00D06F40">
              <w:rPr>
                <w:sz w:val="22"/>
                <w:szCs w:val="22"/>
                <w:vertAlign w:val="superscript"/>
                <w:lang w:eastAsia="en-GB"/>
              </w:rPr>
              <w:t>c</w:t>
            </w:r>
          </w:p>
        </w:tc>
        <w:tc>
          <w:tcPr>
            <w:tcW w:w="2751" w:type="dxa"/>
            <w:tcBorders>
              <w:top w:val="nil"/>
              <w:left w:val="nil"/>
              <w:bottom w:val="nil"/>
              <w:right w:val="nil"/>
            </w:tcBorders>
          </w:tcPr>
          <w:p w14:paraId="4C7A443A" w14:textId="77777777" w:rsidR="00E86958" w:rsidRPr="00D06F40" w:rsidRDefault="00E86958" w:rsidP="00AF00AC">
            <w:pPr>
              <w:jc w:val="center"/>
              <w:rPr>
                <w:sz w:val="22"/>
                <w:szCs w:val="22"/>
              </w:rPr>
            </w:pPr>
            <w:r w:rsidRPr="00D06F40">
              <w:rPr>
                <w:sz w:val="22"/>
                <w:szCs w:val="22"/>
              </w:rPr>
              <w:t>-4,65</w:t>
            </w:r>
            <w:r w:rsidRPr="00D06F40">
              <w:rPr>
                <w:sz w:val="22"/>
                <w:szCs w:val="22"/>
                <w:vertAlign w:val="superscript"/>
              </w:rPr>
              <w:t>*</w:t>
            </w:r>
          </w:p>
        </w:tc>
        <w:tc>
          <w:tcPr>
            <w:tcW w:w="2509" w:type="dxa"/>
            <w:tcBorders>
              <w:top w:val="nil"/>
              <w:left w:val="nil"/>
              <w:bottom w:val="nil"/>
              <w:right w:val="nil"/>
            </w:tcBorders>
          </w:tcPr>
          <w:p w14:paraId="0998346C" w14:textId="77777777" w:rsidR="00E86958" w:rsidRPr="00D06F40" w:rsidRDefault="00E86958" w:rsidP="00AF00AC">
            <w:pPr>
              <w:jc w:val="center"/>
              <w:rPr>
                <w:sz w:val="22"/>
                <w:szCs w:val="22"/>
              </w:rPr>
            </w:pPr>
          </w:p>
        </w:tc>
      </w:tr>
      <w:tr w:rsidR="00E86958" w:rsidRPr="00D06F40" w14:paraId="60F2B7E2" w14:textId="77777777" w:rsidTr="00AF00AC">
        <w:tc>
          <w:tcPr>
            <w:tcW w:w="3810" w:type="dxa"/>
            <w:tcBorders>
              <w:top w:val="nil"/>
              <w:left w:val="nil"/>
              <w:bottom w:val="single" w:sz="4" w:space="0" w:color="auto"/>
              <w:right w:val="nil"/>
            </w:tcBorders>
          </w:tcPr>
          <w:p w14:paraId="73250E1F" w14:textId="77777777" w:rsidR="00E86958" w:rsidRPr="00D06F40" w:rsidRDefault="00E86958" w:rsidP="00AF00AC">
            <w:pPr>
              <w:ind w:firstLine="316"/>
              <w:rPr>
                <w:sz w:val="22"/>
                <w:szCs w:val="22"/>
              </w:rPr>
            </w:pPr>
            <w:r w:rsidRPr="00D06F40">
              <w:rPr>
                <w:sz w:val="22"/>
                <w:szCs w:val="22"/>
              </w:rPr>
              <w:t>(95 % PI)</w:t>
            </w:r>
          </w:p>
        </w:tc>
        <w:tc>
          <w:tcPr>
            <w:tcW w:w="2751" w:type="dxa"/>
            <w:tcBorders>
              <w:top w:val="nil"/>
              <w:left w:val="nil"/>
              <w:bottom w:val="single" w:sz="4" w:space="0" w:color="auto"/>
              <w:right w:val="nil"/>
            </w:tcBorders>
          </w:tcPr>
          <w:p w14:paraId="6F9BA1C3" w14:textId="77777777" w:rsidR="00E86958" w:rsidRPr="00D06F40" w:rsidRDefault="00E86958" w:rsidP="00AF00AC">
            <w:pPr>
              <w:jc w:val="center"/>
              <w:rPr>
                <w:sz w:val="22"/>
                <w:szCs w:val="22"/>
              </w:rPr>
            </w:pPr>
            <w:r w:rsidRPr="00D06F40">
              <w:rPr>
                <w:sz w:val="22"/>
                <w:szCs w:val="22"/>
              </w:rPr>
              <w:t>(-5,14; -4,17)</w:t>
            </w:r>
          </w:p>
        </w:tc>
        <w:tc>
          <w:tcPr>
            <w:tcW w:w="2509" w:type="dxa"/>
            <w:tcBorders>
              <w:top w:val="nil"/>
              <w:left w:val="nil"/>
              <w:bottom w:val="single" w:sz="4" w:space="0" w:color="auto"/>
              <w:right w:val="nil"/>
            </w:tcBorders>
          </w:tcPr>
          <w:p w14:paraId="4099A243" w14:textId="77777777" w:rsidR="00E86958" w:rsidRPr="00D06F40" w:rsidRDefault="00E86958" w:rsidP="00AF00AC">
            <w:pPr>
              <w:jc w:val="center"/>
              <w:rPr>
                <w:sz w:val="22"/>
                <w:szCs w:val="22"/>
              </w:rPr>
            </w:pPr>
          </w:p>
        </w:tc>
      </w:tr>
    </w:tbl>
    <w:p w14:paraId="5B5E26BC" w14:textId="04954896" w:rsidR="0088652B" w:rsidRPr="0080080F" w:rsidRDefault="00001C47" w:rsidP="0080080F">
      <w:r w:rsidRPr="0080080F">
        <w:rPr>
          <w:spacing w:val="-1"/>
          <w:vertAlign w:val="superscript"/>
        </w:rPr>
        <w:t>a</w:t>
      </w:r>
      <w:r w:rsidRPr="0080080F">
        <w:rPr>
          <w:spacing w:val="-17"/>
        </w:rPr>
        <w:t xml:space="preserve"> </w:t>
      </w:r>
      <w:r w:rsidRPr="0080080F">
        <w:rPr>
          <w:spacing w:val="-1"/>
        </w:rPr>
        <w:t>LOCF</w:t>
      </w:r>
      <w:r w:rsidRPr="0080080F">
        <w:rPr>
          <w:spacing w:val="1"/>
        </w:rPr>
        <w:t xml:space="preserve"> </w:t>
      </w:r>
      <w:r w:rsidRPr="0080080F">
        <w:rPr>
          <w:spacing w:val="-1"/>
        </w:rPr>
        <w:t>–</w:t>
      </w:r>
      <w:r w:rsidRPr="0080080F">
        <w:rPr>
          <w:spacing w:val="4"/>
        </w:rPr>
        <w:t xml:space="preserve"> </w:t>
      </w:r>
      <w:r w:rsidRPr="0080080F">
        <w:rPr>
          <w:spacing w:val="-1"/>
        </w:rPr>
        <w:t>paskutinė</w:t>
      </w:r>
      <w:r w:rsidRPr="0080080F">
        <w:t xml:space="preserve"> atlikta apžiūra</w:t>
      </w:r>
      <w:r w:rsidR="00BB7E62">
        <w:t xml:space="preserve"> (angl. </w:t>
      </w:r>
      <w:r w:rsidR="00BB7E62" w:rsidRPr="007E164D">
        <w:rPr>
          <w:i/>
          <w:iCs/>
          <w:sz w:val="21"/>
          <w:szCs w:val="21"/>
        </w:rPr>
        <w:t>last observation carried forward</w:t>
      </w:r>
      <w:r w:rsidR="00BB7E62">
        <w:t>)</w:t>
      </w:r>
      <w:r w:rsidRPr="0080080F">
        <w:t>.</w:t>
      </w:r>
    </w:p>
    <w:p w14:paraId="4600E2F9" w14:textId="77777777" w:rsidR="0088652B" w:rsidRPr="0080080F" w:rsidRDefault="00001C47" w:rsidP="0080080F">
      <w:r w:rsidRPr="0080080F">
        <w:rPr>
          <w:spacing w:val="-1"/>
          <w:vertAlign w:val="superscript"/>
        </w:rPr>
        <w:t>b</w:t>
      </w:r>
      <w:r w:rsidRPr="0080080F">
        <w:rPr>
          <w:spacing w:val="-14"/>
        </w:rPr>
        <w:t xml:space="preserve"> </w:t>
      </w:r>
      <w:r w:rsidRPr="0080080F">
        <w:rPr>
          <w:spacing w:val="-1"/>
        </w:rPr>
        <w:t>Atsitiktinai</w:t>
      </w:r>
      <w:r w:rsidRPr="0080080F">
        <w:rPr>
          <w:spacing w:val="-2"/>
        </w:rPr>
        <w:t xml:space="preserve"> </w:t>
      </w:r>
      <w:r w:rsidRPr="0080080F">
        <w:rPr>
          <w:spacing w:val="-1"/>
        </w:rPr>
        <w:t xml:space="preserve">atrinkti ir </w:t>
      </w:r>
      <w:r w:rsidRPr="0080080F">
        <w:t>gydyti</w:t>
      </w:r>
      <w:r w:rsidRPr="0080080F">
        <w:rPr>
          <w:spacing w:val="-1"/>
        </w:rPr>
        <w:t xml:space="preserve"> </w:t>
      </w:r>
      <w:r w:rsidRPr="0080080F">
        <w:t>asmenys,</w:t>
      </w:r>
      <w:r w:rsidRPr="0080080F">
        <w:rPr>
          <w:spacing w:val="-1"/>
        </w:rPr>
        <w:t xml:space="preserve"> </w:t>
      </w:r>
      <w:r w:rsidRPr="0080080F">
        <w:t>kuriems</w:t>
      </w:r>
      <w:r w:rsidRPr="0080080F">
        <w:rPr>
          <w:spacing w:val="-1"/>
        </w:rPr>
        <w:t xml:space="preserve"> </w:t>
      </w:r>
      <w:r w:rsidRPr="0080080F">
        <w:t>atliktas</w:t>
      </w:r>
      <w:r w:rsidRPr="0080080F">
        <w:rPr>
          <w:spacing w:val="-1"/>
        </w:rPr>
        <w:t xml:space="preserve"> </w:t>
      </w:r>
      <w:r w:rsidRPr="0080080F">
        <w:t>pradinis</w:t>
      </w:r>
      <w:r w:rsidRPr="0080080F">
        <w:rPr>
          <w:spacing w:val="-1"/>
        </w:rPr>
        <w:t xml:space="preserve"> </w:t>
      </w:r>
      <w:r w:rsidRPr="0080080F">
        <w:t>ir</w:t>
      </w:r>
      <w:r w:rsidRPr="0080080F">
        <w:rPr>
          <w:spacing w:val="-1"/>
        </w:rPr>
        <w:t xml:space="preserve"> </w:t>
      </w:r>
      <w:r w:rsidRPr="0080080F">
        <w:t>bent</w:t>
      </w:r>
      <w:r w:rsidRPr="0080080F">
        <w:rPr>
          <w:spacing w:val="-1"/>
        </w:rPr>
        <w:t xml:space="preserve"> </w:t>
      </w:r>
      <w:r w:rsidRPr="0080080F">
        <w:t>vienas</w:t>
      </w:r>
      <w:r w:rsidRPr="0080080F">
        <w:rPr>
          <w:spacing w:val="-1"/>
        </w:rPr>
        <w:t xml:space="preserve"> </w:t>
      </w:r>
      <w:r w:rsidRPr="0080080F">
        <w:t>vėlesnis</w:t>
      </w:r>
      <w:r w:rsidRPr="0080080F">
        <w:rPr>
          <w:spacing w:val="-1"/>
        </w:rPr>
        <w:t xml:space="preserve"> </w:t>
      </w:r>
      <w:r w:rsidRPr="0080080F">
        <w:t>veiksmingumo</w:t>
      </w:r>
      <w:r w:rsidRPr="0080080F">
        <w:rPr>
          <w:spacing w:val="-1"/>
        </w:rPr>
        <w:t xml:space="preserve"> </w:t>
      </w:r>
      <w:r w:rsidRPr="0080080F">
        <w:t>vertinimas.</w:t>
      </w:r>
    </w:p>
    <w:p w14:paraId="2B103AC8" w14:textId="77777777" w:rsidR="0088652B" w:rsidRPr="0080080F" w:rsidRDefault="00001C47" w:rsidP="0080080F">
      <w:r w:rsidRPr="0080080F">
        <w:rPr>
          <w:spacing w:val="-1"/>
          <w:vertAlign w:val="superscript"/>
        </w:rPr>
        <w:t>c</w:t>
      </w:r>
      <w:r w:rsidRPr="0080080F">
        <w:rPr>
          <w:spacing w:val="-17"/>
        </w:rPr>
        <w:t xml:space="preserve"> </w:t>
      </w:r>
      <w:r w:rsidRPr="0080080F">
        <w:rPr>
          <w:spacing w:val="-1"/>
        </w:rPr>
        <w:t xml:space="preserve">Mažiausių kvadratų </w:t>
      </w:r>
      <w:r w:rsidRPr="0080080F">
        <w:t>metodu apskaičiuotas</w:t>
      </w:r>
      <w:r w:rsidRPr="0080080F">
        <w:rPr>
          <w:spacing w:val="-1"/>
        </w:rPr>
        <w:t xml:space="preserve"> </w:t>
      </w:r>
      <w:r w:rsidRPr="0080080F">
        <w:t>vidurkis,</w:t>
      </w:r>
      <w:r w:rsidRPr="0080080F">
        <w:rPr>
          <w:spacing w:val="-1"/>
        </w:rPr>
        <w:t xml:space="preserve"> </w:t>
      </w:r>
      <w:r w:rsidRPr="0080080F">
        <w:t>koreguotas pagal</w:t>
      </w:r>
      <w:r w:rsidRPr="0080080F">
        <w:rPr>
          <w:spacing w:val="-1"/>
        </w:rPr>
        <w:t xml:space="preserve"> </w:t>
      </w:r>
      <w:r w:rsidRPr="0080080F">
        <w:t>pradinį</w:t>
      </w:r>
      <w:r w:rsidRPr="0080080F">
        <w:rPr>
          <w:spacing w:val="-1"/>
        </w:rPr>
        <w:t xml:space="preserve"> </w:t>
      </w:r>
      <w:r w:rsidRPr="0080080F">
        <w:t>dydį.</w:t>
      </w:r>
    </w:p>
    <w:p w14:paraId="28ABD9B5" w14:textId="77777777" w:rsidR="0088652B" w:rsidRPr="0080080F" w:rsidRDefault="00001C47" w:rsidP="0080080F">
      <w:r w:rsidRPr="0080080F">
        <w:rPr>
          <w:spacing w:val="-1"/>
          <w:vertAlign w:val="superscript"/>
        </w:rPr>
        <w:t>d</w:t>
      </w:r>
      <w:r w:rsidRPr="0080080F">
        <w:rPr>
          <w:spacing w:val="-14"/>
        </w:rPr>
        <w:t xml:space="preserve"> </w:t>
      </w:r>
      <w:r w:rsidRPr="0080080F">
        <w:rPr>
          <w:spacing w:val="-1"/>
        </w:rPr>
        <w:t>Ne</w:t>
      </w:r>
      <w:r w:rsidRPr="0080080F">
        <w:rPr>
          <w:spacing w:val="-2"/>
        </w:rPr>
        <w:t xml:space="preserve"> </w:t>
      </w:r>
      <w:r w:rsidRPr="0080080F">
        <w:rPr>
          <w:spacing w:val="-1"/>
        </w:rPr>
        <w:t>blogesnis</w:t>
      </w:r>
      <w:r w:rsidRPr="0080080F">
        <w:rPr>
          <w:spacing w:val="-2"/>
        </w:rPr>
        <w:t xml:space="preserve"> </w:t>
      </w:r>
      <w:r w:rsidRPr="0080080F">
        <w:t>už</w:t>
      </w:r>
      <w:r w:rsidRPr="0080080F">
        <w:rPr>
          <w:spacing w:val="-2"/>
        </w:rPr>
        <w:t xml:space="preserve"> </w:t>
      </w:r>
      <w:r w:rsidRPr="0080080F">
        <w:t>glipizido</w:t>
      </w:r>
      <w:r w:rsidRPr="0080080F">
        <w:rPr>
          <w:spacing w:val="-2"/>
        </w:rPr>
        <w:t xml:space="preserve"> </w:t>
      </w:r>
      <w:r w:rsidRPr="0080080F">
        <w:t>ir</w:t>
      </w:r>
      <w:r w:rsidRPr="0080080F">
        <w:rPr>
          <w:spacing w:val="-1"/>
        </w:rPr>
        <w:t xml:space="preserve"> </w:t>
      </w:r>
      <w:r w:rsidRPr="0080080F">
        <w:t>metformino</w:t>
      </w:r>
      <w:r w:rsidRPr="0080080F">
        <w:rPr>
          <w:spacing w:val="-1"/>
        </w:rPr>
        <w:t xml:space="preserve"> </w:t>
      </w:r>
      <w:r w:rsidRPr="0080080F">
        <w:t>derinio</w:t>
      </w:r>
      <w:r w:rsidRPr="0080080F">
        <w:rPr>
          <w:spacing w:val="-2"/>
        </w:rPr>
        <w:t xml:space="preserve"> </w:t>
      </w:r>
      <w:r w:rsidRPr="0080080F">
        <w:t>poveikis.</w:t>
      </w:r>
    </w:p>
    <w:p w14:paraId="63CBC06E" w14:textId="77777777" w:rsidR="0088652B" w:rsidRPr="0080080F" w:rsidRDefault="00001C47" w:rsidP="0080080F">
      <w:r w:rsidRPr="0080080F">
        <w:rPr>
          <w:spacing w:val="-1"/>
          <w:vertAlign w:val="superscript"/>
        </w:rPr>
        <w:t>*</w:t>
      </w:r>
      <w:r w:rsidRPr="0080080F">
        <w:rPr>
          <w:spacing w:val="-19"/>
        </w:rPr>
        <w:t xml:space="preserve"> </w:t>
      </w:r>
      <w:r w:rsidRPr="0080080F">
        <w:rPr>
          <w:spacing w:val="-1"/>
        </w:rPr>
        <w:t>p</w:t>
      </w:r>
      <w:r w:rsidRPr="0080080F">
        <w:rPr>
          <w:spacing w:val="2"/>
        </w:rPr>
        <w:t xml:space="preserve"> </w:t>
      </w:r>
      <w:r w:rsidRPr="0080080F">
        <w:rPr>
          <w:spacing w:val="-1"/>
        </w:rPr>
        <w:t>&lt;</w:t>
      </w:r>
      <w:r w:rsidRPr="0080080F">
        <w:t xml:space="preserve"> </w:t>
      </w:r>
      <w:r w:rsidRPr="0080080F">
        <w:rPr>
          <w:spacing w:val="-1"/>
        </w:rPr>
        <w:t>0,0001.</w:t>
      </w:r>
    </w:p>
    <w:p w14:paraId="1AA22756" w14:textId="77777777" w:rsidR="0088652B" w:rsidRPr="0080080F" w:rsidRDefault="0088652B" w:rsidP="0080080F"/>
    <w:p w14:paraId="59CBCCE2" w14:textId="21ABA9F5" w:rsidR="0088652B" w:rsidRPr="0080080F" w:rsidRDefault="00001C47" w:rsidP="0080080F">
      <w:r w:rsidRPr="0080080F">
        <w:lastRenderedPageBreak/>
        <w:t>Vartojus dapaglifloziną vien metformino, metformino derinio su sitagliptinu ar sulfonilkarbamidu arba</w:t>
      </w:r>
      <w:r w:rsidRPr="0080080F">
        <w:rPr>
          <w:spacing w:val="1"/>
        </w:rPr>
        <w:t xml:space="preserve"> </w:t>
      </w:r>
      <w:r w:rsidRPr="0080080F">
        <w:t>insulino (vieno arba kartu su geriamaisiais gliukozės koncentraciją mažinančiais vaistiniais preparatais,</w:t>
      </w:r>
      <w:r w:rsidRPr="0080080F">
        <w:rPr>
          <w:spacing w:val="1"/>
        </w:rPr>
        <w:t xml:space="preserve"> </w:t>
      </w:r>
      <w:r w:rsidRPr="0080080F">
        <w:t>įskaitant metforminą) poveikiui papildyti, po 24 savaičių nustatyta statistikai reikšmingai, palyginus su</w:t>
      </w:r>
      <w:r w:rsidRPr="0080080F">
        <w:rPr>
          <w:spacing w:val="1"/>
        </w:rPr>
        <w:t xml:space="preserve"> </w:t>
      </w:r>
      <w:r w:rsidRPr="0080080F">
        <w:t>placebo grupe, sumažėjusi HbA1c koncentracija (p &lt; 0,0001, 4, 5 ir 6 lentelės). 16 savaičių vartojus po 5 mg</w:t>
      </w:r>
      <w:r w:rsidR="00920EA2">
        <w:t xml:space="preserve"> </w:t>
      </w:r>
      <w:r w:rsidRPr="0080080F">
        <w:t>dapagliflozino 2 kartus per parą, nustatyta statisti</w:t>
      </w:r>
      <w:r w:rsidR="00D61E6E">
        <w:t>š</w:t>
      </w:r>
      <w:r w:rsidRPr="0080080F">
        <w:t>kai reikšmingai, palyginus su placebo grupe, sumažėjusi</w:t>
      </w:r>
      <w:r w:rsidRPr="0080080F">
        <w:rPr>
          <w:spacing w:val="1"/>
        </w:rPr>
        <w:t xml:space="preserve"> </w:t>
      </w:r>
      <w:r w:rsidRPr="0080080F">
        <w:t>HbA1c</w:t>
      </w:r>
      <w:r w:rsidRPr="0080080F">
        <w:rPr>
          <w:spacing w:val="-2"/>
        </w:rPr>
        <w:t xml:space="preserve"> </w:t>
      </w:r>
      <w:r w:rsidRPr="0080080F">
        <w:t>koncentracija</w:t>
      </w:r>
      <w:r w:rsidRPr="0080080F">
        <w:rPr>
          <w:spacing w:val="-1"/>
        </w:rPr>
        <w:t xml:space="preserve"> </w:t>
      </w:r>
      <w:r w:rsidRPr="0080080F">
        <w:t>(p</w:t>
      </w:r>
      <w:r w:rsidRPr="0080080F">
        <w:rPr>
          <w:spacing w:val="3"/>
        </w:rPr>
        <w:t xml:space="preserve"> </w:t>
      </w:r>
      <w:r w:rsidRPr="0080080F">
        <w:t>&lt;</w:t>
      </w:r>
      <w:r w:rsidRPr="0080080F">
        <w:rPr>
          <w:spacing w:val="2"/>
        </w:rPr>
        <w:t xml:space="preserve"> </w:t>
      </w:r>
      <w:r w:rsidRPr="0080080F">
        <w:t>0,0001,</w:t>
      </w:r>
      <w:r w:rsidRPr="0080080F">
        <w:rPr>
          <w:spacing w:val="-2"/>
        </w:rPr>
        <w:t xml:space="preserve"> </w:t>
      </w:r>
      <w:r w:rsidRPr="0080080F">
        <w:t>4</w:t>
      </w:r>
      <w:r w:rsidRPr="0080080F">
        <w:rPr>
          <w:spacing w:val="-3"/>
        </w:rPr>
        <w:t xml:space="preserve"> </w:t>
      </w:r>
      <w:r w:rsidRPr="0080080F">
        <w:t>lentelė).</w:t>
      </w:r>
    </w:p>
    <w:p w14:paraId="7A7FCE3E" w14:textId="77777777" w:rsidR="0088652B" w:rsidRPr="0080080F" w:rsidRDefault="0088652B" w:rsidP="0080080F"/>
    <w:p w14:paraId="04633158" w14:textId="7BB317A7" w:rsidR="0088652B" w:rsidRPr="0080080F" w:rsidRDefault="00001C47" w:rsidP="008731D5">
      <w:r w:rsidRPr="0080080F">
        <w:t>Po 24 savaičių nustatytas HbA1c koncentracijos sumažėjimas ilgai išliko papildomo gydymo tyrimų metu.</w:t>
      </w:r>
      <w:r w:rsidRPr="0080080F">
        <w:rPr>
          <w:spacing w:val="1"/>
        </w:rPr>
        <w:t xml:space="preserve"> </w:t>
      </w:r>
      <w:r w:rsidRPr="0080080F">
        <w:t>Tiriant dapagliflozino vartojimą metformino poveikiui papildyti, po 102 savaičių HbA1c koncentracija išliko</w:t>
      </w:r>
      <w:r w:rsidR="004A36F5">
        <w:t xml:space="preserve"> </w:t>
      </w:r>
      <w:r w:rsidRPr="0080080F">
        <w:t>sumažėjusi (koreguotas vidutinis jos pokytis, palyginus su pradine, 10 mg dapagliflozino grupės pacientams</w:t>
      </w:r>
      <w:r w:rsidRPr="0080080F">
        <w:rPr>
          <w:spacing w:val="1"/>
        </w:rPr>
        <w:t xml:space="preserve"> </w:t>
      </w:r>
      <w:r w:rsidRPr="0080080F">
        <w:t xml:space="preserve">buvo </w:t>
      </w:r>
      <w:r w:rsidR="006659B7">
        <w:t>-</w:t>
      </w:r>
      <w:r w:rsidRPr="0080080F">
        <w:t xml:space="preserve">0,78 %, placebo – </w:t>
      </w:r>
      <w:r w:rsidR="006659B7">
        <w:t>+</w:t>
      </w:r>
      <w:r w:rsidRPr="0080080F">
        <w:t>0,02 %). Po 48 savaičių metformino ir sitagliptino derinio grupės</w:t>
      </w:r>
      <w:r w:rsidRPr="0080080F">
        <w:rPr>
          <w:spacing w:val="1"/>
        </w:rPr>
        <w:t xml:space="preserve"> </w:t>
      </w:r>
      <w:r w:rsidRPr="0080080F">
        <w:t>pacientų</w:t>
      </w:r>
      <w:r w:rsidRPr="0080080F">
        <w:rPr>
          <w:spacing w:val="-4"/>
        </w:rPr>
        <w:t xml:space="preserve"> </w:t>
      </w:r>
      <w:r w:rsidRPr="0080080F">
        <w:t>koreguotas</w:t>
      </w:r>
      <w:r w:rsidRPr="0080080F">
        <w:rPr>
          <w:spacing w:val="-4"/>
        </w:rPr>
        <w:t xml:space="preserve"> </w:t>
      </w:r>
      <w:r w:rsidRPr="0080080F">
        <w:t>vidutinis</w:t>
      </w:r>
      <w:r w:rsidRPr="0080080F">
        <w:rPr>
          <w:spacing w:val="-3"/>
        </w:rPr>
        <w:t xml:space="preserve"> </w:t>
      </w:r>
      <w:r w:rsidRPr="0080080F">
        <w:t>HbA1c</w:t>
      </w:r>
      <w:r w:rsidRPr="0080080F">
        <w:rPr>
          <w:spacing w:val="-4"/>
        </w:rPr>
        <w:t xml:space="preserve"> </w:t>
      </w:r>
      <w:r w:rsidRPr="0080080F">
        <w:t>koncentracijos,</w:t>
      </w:r>
      <w:r w:rsidRPr="0080080F">
        <w:rPr>
          <w:spacing w:val="-4"/>
        </w:rPr>
        <w:t xml:space="preserve"> </w:t>
      </w:r>
      <w:r w:rsidRPr="0080080F">
        <w:t>palyginus</w:t>
      </w:r>
      <w:r w:rsidRPr="0080080F">
        <w:rPr>
          <w:spacing w:val="-3"/>
        </w:rPr>
        <w:t xml:space="preserve"> </w:t>
      </w:r>
      <w:r w:rsidRPr="0080080F">
        <w:t>su</w:t>
      </w:r>
      <w:r w:rsidRPr="0080080F">
        <w:rPr>
          <w:spacing w:val="-4"/>
        </w:rPr>
        <w:t xml:space="preserve"> </w:t>
      </w:r>
      <w:r w:rsidRPr="0080080F">
        <w:t>pradine,</w:t>
      </w:r>
      <w:r w:rsidRPr="0080080F">
        <w:rPr>
          <w:spacing w:val="-4"/>
        </w:rPr>
        <w:t xml:space="preserve"> </w:t>
      </w:r>
      <w:r w:rsidRPr="0080080F">
        <w:t>pokytis</w:t>
      </w:r>
      <w:r w:rsidRPr="0080080F">
        <w:rPr>
          <w:spacing w:val="-3"/>
        </w:rPr>
        <w:t xml:space="preserve"> </w:t>
      </w:r>
      <w:r w:rsidRPr="0080080F">
        <w:t>papildomai</w:t>
      </w:r>
      <w:r w:rsidRPr="0080080F">
        <w:rPr>
          <w:spacing w:val="-4"/>
        </w:rPr>
        <w:t xml:space="preserve"> </w:t>
      </w:r>
      <w:r w:rsidRPr="0080080F">
        <w:t>vartojus</w:t>
      </w:r>
      <w:r w:rsidR="008731D5">
        <w:t xml:space="preserve"> 1</w:t>
      </w:r>
      <w:r w:rsidRPr="0080080F">
        <w:t xml:space="preserve">0 mg dapagliflozino buvo </w:t>
      </w:r>
      <w:r w:rsidR="003A16F4">
        <w:t>-</w:t>
      </w:r>
      <w:r w:rsidRPr="0080080F">
        <w:t xml:space="preserve">0,44 %, o vartojus placebo – </w:t>
      </w:r>
      <w:r w:rsidR="001E70C0">
        <w:t>+</w:t>
      </w:r>
      <w:r w:rsidRPr="0080080F">
        <w:t>0,15 %. Po 104 savaičių insulino (vieno</w:t>
      </w:r>
      <w:r w:rsidR="001E70C0">
        <w:t xml:space="preserve"> </w:t>
      </w:r>
      <w:r w:rsidRPr="0080080F">
        <w:t>arba kartu su geriamaisiais gliukozės koncentraciją mažinančiais vaistiniais preparatais, įskaitant</w:t>
      </w:r>
      <w:r w:rsidRPr="0080080F">
        <w:rPr>
          <w:spacing w:val="1"/>
        </w:rPr>
        <w:t xml:space="preserve"> </w:t>
      </w:r>
      <w:r w:rsidRPr="0080080F">
        <w:t>metforminą) grupės pacientų koreguota vidutinė HbA1c koncentracija, palyginus su pradine, papildomai</w:t>
      </w:r>
      <w:r w:rsidRPr="0080080F">
        <w:rPr>
          <w:spacing w:val="1"/>
        </w:rPr>
        <w:t xml:space="preserve"> </w:t>
      </w:r>
      <w:r w:rsidRPr="0080080F">
        <w:t>vartojus 10 mg dapagliflozino buvo sumažėjusi 0,71 %, o vartojus placebo – 0,06 %. Po 48 ir 104 savaičių</w:t>
      </w:r>
      <w:r w:rsidRPr="0080080F">
        <w:rPr>
          <w:spacing w:val="1"/>
        </w:rPr>
        <w:t xml:space="preserve"> </w:t>
      </w:r>
      <w:r w:rsidRPr="0080080F">
        <w:t>10</w:t>
      </w:r>
      <w:r w:rsidRPr="0080080F">
        <w:rPr>
          <w:spacing w:val="-1"/>
        </w:rPr>
        <w:t xml:space="preserve"> </w:t>
      </w:r>
      <w:r w:rsidRPr="0080080F">
        <w:t>mg</w:t>
      </w:r>
      <w:r w:rsidRPr="0080080F">
        <w:rPr>
          <w:spacing w:val="-8"/>
        </w:rPr>
        <w:t xml:space="preserve"> </w:t>
      </w:r>
      <w:r w:rsidRPr="0080080F">
        <w:t>dapagliflozino</w:t>
      </w:r>
      <w:r w:rsidRPr="0080080F">
        <w:rPr>
          <w:spacing w:val="-4"/>
        </w:rPr>
        <w:t xml:space="preserve"> </w:t>
      </w:r>
      <w:r w:rsidRPr="0080080F">
        <w:t>vartojusių</w:t>
      </w:r>
      <w:r w:rsidRPr="0080080F">
        <w:rPr>
          <w:spacing w:val="-3"/>
        </w:rPr>
        <w:t xml:space="preserve"> </w:t>
      </w:r>
      <w:r w:rsidRPr="0080080F">
        <w:t>pacientų</w:t>
      </w:r>
      <w:r w:rsidRPr="0080080F">
        <w:rPr>
          <w:spacing w:val="-3"/>
        </w:rPr>
        <w:t xml:space="preserve"> </w:t>
      </w:r>
      <w:r w:rsidRPr="0080080F">
        <w:t>insulino</w:t>
      </w:r>
      <w:r w:rsidRPr="0080080F">
        <w:rPr>
          <w:spacing w:val="-4"/>
        </w:rPr>
        <w:t xml:space="preserve"> </w:t>
      </w:r>
      <w:r w:rsidRPr="0080080F">
        <w:t>dozė,</w:t>
      </w:r>
      <w:r w:rsidRPr="0080080F">
        <w:rPr>
          <w:spacing w:val="-3"/>
        </w:rPr>
        <w:t xml:space="preserve"> </w:t>
      </w:r>
      <w:r w:rsidRPr="0080080F">
        <w:t>palyginus</w:t>
      </w:r>
      <w:r w:rsidRPr="0080080F">
        <w:rPr>
          <w:spacing w:val="-4"/>
        </w:rPr>
        <w:t xml:space="preserve"> </w:t>
      </w:r>
      <w:r w:rsidRPr="0080080F">
        <w:t>su</w:t>
      </w:r>
      <w:r w:rsidRPr="0080080F">
        <w:rPr>
          <w:spacing w:val="-3"/>
        </w:rPr>
        <w:t xml:space="preserve"> </w:t>
      </w:r>
      <w:r w:rsidRPr="0080080F">
        <w:t>pradine,</w:t>
      </w:r>
      <w:r w:rsidRPr="0080080F">
        <w:rPr>
          <w:spacing w:val="-3"/>
        </w:rPr>
        <w:t xml:space="preserve"> </w:t>
      </w:r>
      <w:r w:rsidRPr="0080080F">
        <w:t>išliko</w:t>
      </w:r>
      <w:r w:rsidRPr="0080080F">
        <w:rPr>
          <w:spacing w:val="-4"/>
        </w:rPr>
        <w:t xml:space="preserve"> </w:t>
      </w:r>
      <w:r w:rsidRPr="0080080F">
        <w:t>stabili</w:t>
      </w:r>
      <w:r w:rsidRPr="0080080F">
        <w:rPr>
          <w:spacing w:val="-3"/>
        </w:rPr>
        <w:t xml:space="preserve"> </w:t>
      </w:r>
      <w:r w:rsidRPr="0080080F">
        <w:t>(vidutiniškai</w:t>
      </w:r>
      <w:r w:rsidR="008731D5">
        <w:t xml:space="preserve"> </w:t>
      </w:r>
      <w:r w:rsidRPr="0080080F">
        <w:t>76</w:t>
      </w:r>
      <w:r w:rsidRPr="0080080F">
        <w:rPr>
          <w:spacing w:val="-5"/>
        </w:rPr>
        <w:t xml:space="preserve"> </w:t>
      </w:r>
      <w:r w:rsidRPr="0080080F">
        <w:t>TV</w:t>
      </w:r>
      <w:r w:rsidRPr="0080080F">
        <w:rPr>
          <w:spacing w:val="-9"/>
        </w:rPr>
        <w:t xml:space="preserve"> </w:t>
      </w:r>
      <w:r w:rsidRPr="0080080F">
        <w:t>per</w:t>
      </w:r>
      <w:r w:rsidRPr="0080080F">
        <w:rPr>
          <w:spacing w:val="-3"/>
        </w:rPr>
        <w:t xml:space="preserve"> </w:t>
      </w:r>
      <w:r w:rsidRPr="0080080F">
        <w:t>parą).</w:t>
      </w:r>
      <w:r w:rsidRPr="0080080F">
        <w:rPr>
          <w:spacing w:val="-3"/>
        </w:rPr>
        <w:t xml:space="preserve"> </w:t>
      </w:r>
      <w:r w:rsidRPr="0080080F">
        <w:t>Placebo</w:t>
      </w:r>
      <w:r w:rsidRPr="0080080F">
        <w:rPr>
          <w:spacing w:val="-2"/>
        </w:rPr>
        <w:t xml:space="preserve"> </w:t>
      </w:r>
      <w:r w:rsidRPr="0080080F">
        <w:t>grupės</w:t>
      </w:r>
      <w:r w:rsidRPr="0080080F">
        <w:rPr>
          <w:spacing w:val="-3"/>
        </w:rPr>
        <w:t xml:space="preserve"> </w:t>
      </w:r>
      <w:r w:rsidRPr="0080080F">
        <w:t>pacientų</w:t>
      </w:r>
      <w:r w:rsidRPr="0080080F">
        <w:rPr>
          <w:spacing w:val="-3"/>
        </w:rPr>
        <w:t xml:space="preserve"> </w:t>
      </w:r>
      <w:r w:rsidRPr="0080080F">
        <w:t>insulino</w:t>
      </w:r>
      <w:r w:rsidRPr="0080080F">
        <w:rPr>
          <w:spacing w:val="-3"/>
        </w:rPr>
        <w:t xml:space="preserve"> </w:t>
      </w:r>
      <w:r w:rsidRPr="0080080F">
        <w:t>paros</w:t>
      </w:r>
      <w:r w:rsidRPr="0080080F">
        <w:rPr>
          <w:spacing w:val="-3"/>
        </w:rPr>
        <w:t xml:space="preserve"> </w:t>
      </w:r>
      <w:r w:rsidRPr="0080080F">
        <w:t>dozė</w:t>
      </w:r>
      <w:r w:rsidRPr="0080080F">
        <w:rPr>
          <w:spacing w:val="-3"/>
        </w:rPr>
        <w:t xml:space="preserve"> </w:t>
      </w:r>
      <w:r w:rsidRPr="0080080F">
        <w:t>po</w:t>
      </w:r>
      <w:r w:rsidRPr="0080080F">
        <w:rPr>
          <w:spacing w:val="-3"/>
        </w:rPr>
        <w:t xml:space="preserve"> </w:t>
      </w:r>
      <w:r w:rsidRPr="0080080F">
        <w:t>48</w:t>
      </w:r>
      <w:r w:rsidRPr="0080080F">
        <w:rPr>
          <w:spacing w:val="-2"/>
        </w:rPr>
        <w:t xml:space="preserve"> </w:t>
      </w:r>
      <w:r w:rsidRPr="0080080F">
        <w:t>ir</w:t>
      </w:r>
      <w:r w:rsidRPr="0080080F">
        <w:rPr>
          <w:spacing w:val="-3"/>
        </w:rPr>
        <w:t xml:space="preserve"> </w:t>
      </w:r>
      <w:r w:rsidRPr="0080080F">
        <w:t>104</w:t>
      </w:r>
      <w:r w:rsidRPr="0080080F">
        <w:rPr>
          <w:spacing w:val="-3"/>
        </w:rPr>
        <w:t xml:space="preserve"> </w:t>
      </w:r>
      <w:r w:rsidRPr="0080080F">
        <w:t>savaičių</w:t>
      </w:r>
      <w:r w:rsidRPr="0080080F">
        <w:rPr>
          <w:spacing w:val="-3"/>
        </w:rPr>
        <w:t xml:space="preserve"> </w:t>
      </w:r>
      <w:r w:rsidRPr="0080080F">
        <w:t>buvo</w:t>
      </w:r>
      <w:r w:rsidRPr="0080080F">
        <w:rPr>
          <w:spacing w:val="-3"/>
        </w:rPr>
        <w:t xml:space="preserve"> </w:t>
      </w:r>
      <w:r w:rsidRPr="0080080F">
        <w:t>atitinkamai</w:t>
      </w:r>
      <w:r w:rsidR="008731D5">
        <w:t xml:space="preserve"> </w:t>
      </w:r>
      <w:r w:rsidRPr="0080080F">
        <w:t>10,5</w:t>
      </w:r>
      <w:r w:rsidRPr="0080080F">
        <w:rPr>
          <w:spacing w:val="-4"/>
        </w:rPr>
        <w:t xml:space="preserve"> </w:t>
      </w:r>
      <w:r w:rsidRPr="0080080F">
        <w:t>TV</w:t>
      </w:r>
      <w:r w:rsidRPr="0080080F">
        <w:rPr>
          <w:spacing w:val="-6"/>
        </w:rPr>
        <w:t xml:space="preserve"> </w:t>
      </w:r>
      <w:r w:rsidRPr="0080080F">
        <w:t>ir 18,3</w:t>
      </w:r>
      <w:r w:rsidRPr="0080080F">
        <w:rPr>
          <w:spacing w:val="-8"/>
        </w:rPr>
        <w:t xml:space="preserve"> </w:t>
      </w:r>
      <w:r w:rsidRPr="0080080F">
        <w:t>TV</w:t>
      </w:r>
      <w:r w:rsidRPr="0080080F">
        <w:rPr>
          <w:spacing w:val="-7"/>
        </w:rPr>
        <w:t xml:space="preserve"> </w:t>
      </w:r>
      <w:r w:rsidRPr="0080080F">
        <w:t>didesnė</w:t>
      </w:r>
      <w:r w:rsidRPr="0080080F">
        <w:rPr>
          <w:spacing w:val="-1"/>
        </w:rPr>
        <w:t xml:space="preserve"> </w:t>
      </w:r>
      <w:r w:rsidRPr="0080080F">
        <w:t>negu</w:t>
      </w:r>
      <w:r w:rsidRPr="0080080F">
        <w:rPr>
          <w:spacing w:val="-1"/>
        </w:rPr>
        <w:t xml:space="preserve"> </w:t>
      </w:r>
      <w:r w:rsidRPr="0080080F">
        <w:t>iš</w:t>
      </w:r>
      <w:r w:rsidRPr="0080080F">
        <w:rPr>
          <w:spacing w:val="-1"/>
        </w:rPr>
        <w:t xml:space="preserve"> </w:t>
      </w:r>
      <w:r w:rsidRPr="0080080F">
        <w:t>pradžių</w:t>
      </w:r>
      <w:r w:rsidRPr="0080080F">
        <w:rPr>
          <w:spacing w:val="1"/>
        </w:rPr>
        <w:t xml:space="preserve"> </w:t>
      </w:r>
      <w:r w:rsidRPr="0080080F">
        <w:t>–</w:t>
      </w:r>
      <w:r w:rsidRPr="0080080F">
        <w:rPr>
          <w:spacing w:val="2"/>
        </w:rPr>
        <w:t xml:space="preserve"> </w:t>
      </w:r>
      <w:r w:rsidRPr="0080080F">
        <w:t>vidutiniškai</w:t>
      </w:r>
      <w:r w:rsidRPr="0080080F">
        <w:rPr>
          <w:spacing w:val="-2"/>
        </w:rPr>
        <w:t xml:space="preserve"> </w:t>
      </w:r>
      <w:r w:rsidRPr="0080080F">
        <w:t>atitinkamai 84 ir 92</w:t>
      </w:r>
      <w:r w:rsidRPr="0080080F">
        <w:rPr>
          <w:spacing w:val="-9"/>
        </w:rPr>
        <w:t xml:space="preserve"> </w:t>
      </w:r>
      <w:r w:rsidRPr="0080080F">
        <w:t>TV</w:t>
      </w:r>
      <w:r w:rsidRPr="0080080F">
        <w:rPr>
          <w:spacing w:val="-7"/>
        </w:rPr>
        <w:t xml:space="preserve"> </w:t>
      </w:r>
      <w:r w:rsidRPr="0080080F">
        <w:t>per</w:t>
      </w:r>
      <w:r w:rsidRPr="0080080F">
        <w:rPr>
          <w:spacing w:val="-1"/>
        </w:rPr>
        <w:t xml:space="preserve"> </w:t>
      </w:r>
      <w:r w:rsidRPr="0080080F">
        <w:t>parą.</w:t>
      </w:r>
      <w:r w:rsidRPr="0080080F">
        <w:rPr>
          <w:spacing w:val="-1"/>
        </w:rPr>
        <w:t xml:space="preserve"> </w:t>
      </w:r>
      <w:r w:rsidRPr="0080080F">
        <w:t>Po</w:t>
      </w:r>
      <w:r w:rsidRPr="0080080F">
        <w:rPr>
          <w:spacing w:val="-1"/>
        </w:rPr>
        <w:t xml:space="preserve"> </w:t>
      </w:r>
      <w:r w:rsidRPr="0080080F">
        <w:t>104</w:t>
      </w:r>
      <w:r w:rsidRPr="0080080F">
        <w:rPr>
          <w:spacing w:val="-1"/>
        </w:rPr>
        <w:t xml:space="preserve"> </w:t>
      </w:r>
      <w:r w:rsidRPr="0080080F">
        <w:t>savaičių</w:t>
      </w:r>
      <w:r w:rsidR="008731D5">
        <w:t xml:space="preserve"> </w:t>
      </w:r>
      <w:r w:rsidRPr="0080080F">
        <w:rPr>
          <w:spacing w:val="-52"/>
        </w:rPr>
        <w:t xml:space="preserve"> </w:t>
      </w:r>
      <w:r w:rsidRPr="0080080F">
        <w:t>tyrime</w:t>
      </w:r>
      <w:r w:rsidRPr="0080080F">
        <w:rPr>
          <w:spacing w:val="-2"/>
        </w:rPr>
        <w:t xml:space="preserve"> </w:t>
      </w:r>
      <w:r w:rsidRPr="0080080F">
        <w:t>toliau</w:t>
      </w:r>
      <w:r w:rsidRPr="0080080F">
        <w:rPr>
          <w:spacing w:val="-2"/>
        </w:rPr>
        <w:t xml:space="preserve"> </w:t>
      </w:r>
      <w:r w:rsidRPr="0080080F">
        <w:t>dalyvavo</w:t>
      </w:r>
      <w:r w:rsidRPr="0080080F">
        <w:rPr>
          <w:spacing w:val="-1"/>
        </w:rPr>
        <w:t xml:space="preserve"> </w:t>
      </w:r>
      <w:r w:rsidRPr="0080080F">
        <w:t>72,4</w:t>
      </w:r>
      <w:r w:rsidRPr="0080080F">
        <w:rPr>
          <w:spacing w:val="1"/>
        </w:rPr>
        <w:t xml:space="preserve"> </w:t>
      </w:r>
      <w:r w:rsidRPr="0080080F">
        <w:t>%</w:t>
      </w:r>
      <w:r w:rsidRPr="0080080F">
        <w:rPr>
          <w:spacing w:val="-4"/>
        </w:rPr>
        <w:t xml:space="preserve"> </w:t>
      </w:r>
      <w:r w:rsidRPr="0080080F">
        <w:t>10</w:t>
      </w:r>
      <w:r w:rsidRPr="0080080F">
        <w:rPr>
          <w:spacing w:val="2"/>
        </w:rPr>
        <w:t xml:space="preserve"> </w:t>
      </w:r>
      <w:r w:rsidRPr="0080080F">
        <w:t>mg</w:t>
      </w:r>
      <w:r w:rsidRPr="0080080F">
        <w:rPr>
          <w:spacing w:val="1"/>
        </w:rPr>
        <w:t xml:space="preserve"> </w:t>
      </w:r>
      <w:r w:rsidRPr="0080080F">
        <w:t>dapagliflozino</w:t>
      </w:r>
      <w:r w:rsidRPr="0080080F">
        <w:rPr>
          <w:spacing w:val="-1"/>
        </w:rPr>
        <w:t xml:space="preserve"> </w:t>
      </w:r>
      <w:r w:rsidRPr="0080080F">
        <w:t>ir</w:t>
      </w:r>
      <w:r w:rsidRPr="0080080F">
        <w:rPr>
          <w:spacing w:val="-1"/>
        </w:rPr>
        <w:t xml:space="preserve"> </w:t>
      </w:r>
      <w:r w:rsidRPr="0080080F">
        <w:t>54,8</w:t>
      </w:r>
      <w:r w:rsidRPr="0080080F">
        <w:rPr>
          <w:spacing w:val="1"/>
        </w:rPr>
        <w:t xml:space="preserve"> </w:t>
      </w:r>
      <w:r w:rsidRPr="0080080F">
        <w:t>%</w:t>
      </w:r>
      <w:r w:rsidRPr="0080080F">
        <w:rPr>
          <w:spacing w:val="-3"/>
        </w:rPr>
        <w:t xml:space="preserve"> </w:t>
      </w:r>
      <w:r w:rsidRPr="0080080F">
        <w:t>placebo</w:t>
      </w:r>
      <w:r w:rsidRPr="0080080F">
        <w:rPr>
          <w:spacing w:val="-2"/>
        </w:rPr>
        <w:t xml:space="preserve"> </w:t>
      </w:r>
      <w:r w:rsidRPr="0080080F">
        <w:t>grupės</w:t>
      </w:r>
      <w:r w:rsidRPr="0080080F">
        <w:rPr>
          <w:spacing w:val="-3"/>
        </w:rPr>
        <w:t xml:space="preserve"> </w:t>
      </w:r>
      <w:r w:rsidRPr="0080080F">
        <w:t>pacientų.</w:t>
      </w:r>
    </w:p>
    <w:p w14:paraId="6C68AA5F" w14:textId="77777777" w:rsidR="0088652B" w:rsidRPr="0080080F" w:rsidRDefault="0088652B" w:rsidP="0080080F"/>
    <w:p w14:paraId="065D0191" w14:textId="209F52BD" w:rsidR="0088652B" w:rsidRPr="0080080F" w:rsidRDefault="00001C47" w:rsidP="0080080F">
      <w:r w:rsidRPr="0080080F">
        <w:t>Dapaglifloziną kartu su insulino ir metformino deriniu vartojusių pacientų duomenų atskira analizė parodė</w:t>
      </w:r>
      <w:r w:rsidRPr="0080080F">
        <w:rPr>
          <w:spacing w:val="1"/>
        </w:rPr>
        <w:t xml:space="preserve"> </w:t>
      </w:r>
      <w:r w:rsidRPr="0080080F">
        <w:t>panašiai kaip visai tirtai populiacijai sumažėjusią HbA1c koncentraciją. Po 24 savaičių dapaglifloziną kartu</w:t>
      </w:r>
      <w:r w:rsidR="002201EF">
        <w:t xml:space="preserve"> </w:t>
      </w:r>
      <w:r w:rsidRPr="0080080F">
        <w:t>su insulino ir metformino deriniu vartojusių pacientų HbA1c koncentracija buvo 0,93 % mažesnė negu iš</w:t>
      </w:r>
      <w:r w:rsidRPr="0080080F">
        <w:rPr>
          <w:spacing w:val="1"/>
        </w:rPr>
        <w:t xml:space="preserve"> </w:t>
      </w:r>
      <w:r w:rsidRPr="0080080F">
        <w:t>pradžių.</w:t>
      </w:r>
    </w:p>
    <w:p w14:paraId="3911BF50" w14:textId="21A4BDD4" w:rsidR="003527B9" w:rsidRDefault="003527B9" w:rsidP="0080080F">
      <w:r>
        <w:br w:type="page"/>
      </w:r>
    </w:p>
    <w:p w14:paraId="481331FA" w14:textId="77777777" w:rsidR="0088652B" w:rsidRDefault="0088652B" w:rsidP="0080080F"/>
    <w:p w14:paraId="6711F69E" w14:textId="77777777" w:rsidR="0024729E" w:rsidRDefault="00E86958" w:rsidP="009D78D7">
      <w:pPr>
        <w:keepNext/>
        <w:widowControl/>
        <w:adjustRightInd w:val="0"/>
        <w:rPr>
          <w:b/>
          <w:bCs/>
        </w:rPr>
      </w:pPr>
      <w:r w:rsidRPr="00D06F40">
        <w:rPr>
          <w:rFonts w:eastAsia="TimesNewRoman,Bold"/>
          <w:b/>
          <w:bCs/>
        </w:rPr>
        <w:t xml:space="preserve">4 lentelė. </w:t>
      </w:r>
      <w:r w:rsidRPr="00087523">
        <w:rPr>
          <w:b/>
          <w:bCs/>
          <w:spacing w:val="-1"/>
        </w:rPr>
        <w:t xml:space="preserve">Iki 24 savaičių trukmės placebu </w:t>
      </w:r>
      <w:r w:rsidRPr="00087523">
        <w:rPr>
          <w:b/>
          <w:bCs/>
        </w:rPr>
        <w:t xml:space="preserve">kontroliuojamų tyrimų duomenys (LOCF </w:t>
      </w:r>
      <w:r w:rsidRPr="00087523">
        <w:rPr>
          <w:b/>
          <w:bCs/>
          <w:vertAlign w:val="superscript"/>
        </w:rPr>
        <w:t>a</w:t>
      </w:r>
      <w:r w:rsidRPr="00087523">
        <w:rPr>
          <w:b/>
          <w:bCs/>
        </w:rPr>
        <w:t>) tiriant kaip</w:t>
      </w:r>
      <w:r w:rsidR="008731D5">
        <w:rPr>
          <w:b/>
          <w:bCs/>
        </w:rPr>
        <w:t xml:space="preserve"> </w:t>
      </w:r>
      <w:r w:rsidRPr="00087523">
        <w:rPr>
          <w:b/>
          <w:bCs/>
          <w:spacing w:val="-52"/>
        </w:rPr>
        <w:t xml:space="preserve"> </w:t>
      </w:r>
      <w:r w:rsidRPr="00087523">
        <w:rPr>
          <w:b/>
          <w:bCs/>
        </w:rPr>
        <w:t>dapagliflozinas</w:t>
      </w:r>
      <w:r w:rsidRPr="00087523">
        <w:rPr>
          <w:b/>
          <w:bCs/>
          <w:spacing w:val="-2"/>
        </w:rPr>
        <w:t xml:space="preserve"> </w:t>
      </w:r>
      <w:r w:rsidRPr="00087523">
        <w:rPr>
          <w:b/>
          <w:bCs/>
        </w:rPr>
        <w:t>papildo</w:t>
      </w:r>
      <w:r w:rsidRPr="00087523">
        <w:rPr>
          <w:b/>
          <w:bCs/>
          <w:spacing w:val="-2"/>
        </w:rPr>
        <w:t xml:space="preserve"> </w:t>
      </w:r>
      <w:r w:rsidRPr="00087523">
        <w:rPr>
          <w:b/>
          <w:bCs/>
        </w:rPr>
        <w:t>metformino</w:t>
      </w:r>
      <w:r w:rsidRPr="00087523">
        <w:rPr>
          <w:b/>
          <w:bCs/>
          <w:spacing w:val="-2"/>
        </w:rPr>
        <w:t xml:space="preserve"> </w:t>
      </w:r>
      <w:r w:rsidRPr="00087523">
        <w:rPr>
          <w:b/>
          <w:bCs/>
        </w:rPr>
        <w:t>ar</w:t>
      </w:r>
      <w:r w:rsidRPr="00087523">
        <w:rPr>
          <w:b/>
          <w:bCs/>
          <w:spacing w:val="-2"/>
        </w:rPr>
        <w:t xml:space="preserve"> </w:t>
      </w:r>
      <w:r w:rsidRPr="00087523">
        <w:rPr>
          <w:b/>
          <w:bCs/>
        </w:rPr>
        <w:t>metformino</w:t>
      </w:r>
      <w:r w:rsidRPr="00087523">
        <w:rPr>
          <w:b/>
          <w:bCs/>
          <w:spacing w:val="-2"/>
        </w:rPr>
        <w:t xml:space="preserve"> </w:t>
      </w:r>
      <w:r w:rsidRPr="00087523">
        <w:rPr>
          <w:b/>
          <w:bCs/>
        </w:rPr>
        <w:t>ir</w:t>
      </w:r>
      <w:r w:rsidRPr="00087523">
        <w:rPr>
          <w:b/>
          <w:bCs/>
          <w:spacing w:val="-2"/>
        </w:rPr>
        <w:t xml:space="preserve"> </w:t>
      </w:r>
      <w:r w:rsidRPr="00087523">
        <w:rPr>
          <w:b/>
          <w:bCs/>
        </w:rPr>
        <w:t>sitagliptino</w:t>
      </w:r>
      <w:r w:rsidRPr="00087523">
        <w:rPr>
          <w:b/>
          <w:bCs/>
          <w:spacing w:val="-2"/>
        </w:rPr>
        <w:t xml:space="preserve"> </w:t>
      </w:r>
      <w:r w:rsidRPr="00087523">
        <w:rPr>
          <w:b/>
          <w:bCs/>
        </w:rPr>
        <w:t>derinio</w:t>
      </w:r>
      <w:r w:rsidRPr="00087523">
        <w:rPr>
          <w:b/>
          <w:bCs/>
          <w:spacing w:val="-2"/>
        </w:rPr>
        <w:t xml:space="preserve"> </w:t>
      </w:r>
      <w:r w:rsidRPr="00087523">
        <w:rPr>
          <w:b/>
          <w:bCs/>
        </w:rPr>
        <w:t>poveikį</w:t>
      </w:r>
    </w:p>
    <w:tbl>
      <w:tblPr>
        <w:tblW w:w="10065" w:type="dxa"/>
        <w:tblInd w:w="5" w:type="dxa"/>
        <w:tblLayout w:type="fixed"/>
        <w:tblCellMar>
          <w:left w:w="0" w:type="dxa"/>
          <w:right w:w="0" w:type="dxa"/>
        </w:tblCellMar>
        <w:tblLook w:val="01E0" w:firstRow="1" w:lastRow="1" w:firstColumn="1" w:lastColumn="1" w:noHBand="0" w:noVBand="0"/>
      </w:tblPr>
      <w:tblGrid>
        <w:gridCol w:w="2268"/>
        <w:gridCol w:w="1048"/>
        <w:gridCol w:w="1319"/>
        <w:gridCol w:w="1505"/>
        <w:gridCol w:w="948"/>
        <w:gridCol w:w="1888"/>
        <w:gridCol w:w="1089"/>
      </w:tblGrid>
      <w:tr w:rsidR="0088652B" w:rsidRPr="0080080F" w14:paraId="0B8AFE21" w14:textId="77777777" w:rsidTr="00087523">
        <w:trPr>
          <w:trHeight w:val="253"/>
        </w:trPr>
        <w:tc>
          <w:tcPr>
            <w:tcW w:w="2268" w:type="dxa"/>
            <w:vMerge w:val="restart"/>
            <w:tcBorders>
              <w:top w:val="single" w:sz="4" w:space="0" w:color="000000"/>
              <w:left w:val="single" w:sz="4" w:space="0" w:color="000000"/>
              <w:bottom w:val="single" w:sz="4" w:space="0" w:color="000000"/>
              <w:right w:val="single" w:sz="4" w:space="0" w:color="000000"/>
            </w:tcBorders>
          </w:tcPr>
          <w:p w14:paraId="69B5CE1B" w14:textId="77777777" w:rsidR="0088652B" w:rsidRDefault="0088652B" w:rsidP="009D78D7">
            <w:pPr>
              <w:keepNext/>
              <w:widowControl/>
              <w:rPr>
                <w:b/>
              </w:rPr>
            </w:pPr>
          </w:p>
          <w:p w14:paraId="54FB795C" w14:textId="77777777" w:rsidR="00E86958" w:rsidRDefault="00E86958" w:rsidP="009D78D7">
            <w:pPr>
              <w:keepNext/>
              <w:widowControl/>
              <w:rPr>
                <w:b/>
              </w:rPr>
            </w:pPr>
          </w:p>
          <w:p w14:paraId="2E19C4B0" w14:textId="77777777" w:rsidR="00E86958" w:rsidRDefault="00E86958" w:rsidP="009D78D7">
            <w:pPr>
              <w:keepNext/>
              <w:widowControl/>
              <w:rPr>
                <w:b/>
              </w:rPr>
            </w:pPr>
          </w:p>
          <w:p w14:paraId="2395FEF5" w14:textId="77777777" w:rsidR="00E86958" w:rsidRDefault="00E86958" w:rsidP="009D78D7">
            <w:pPr>
              <w:keepNext/>
              <w:widowControl/>
              <w:rPr>
                <w:b/>
              </w:rPr>
            </w:pPr>
          </w:p>
          <w:p w14:paraId="076206AC" w14:textId="77777777" w:rsidR="00E86958" w:rsidRDefault="00E86958" w:rsidP="009D78D7">
            <w:pPr>
              <w:keepNext/>
              <w:widowControl/>
              <w:rPr>
                <w:b/>
              </w:rPr>
            </w:pPr>
          </w:p>
          <w:p w14:paraId="0DE8E2BA" w14:textId="77777777" w:rsidR="00E86958" w:rsidRPr="0080080F" w:rsidRDefault="00E86958" w:rsidP="009D78D7">
            <w:pPr>
              <w:keepNext/>
              <w:widowControl/>
              <w:rPr>
                <w:b/>
              </w:rPr>
            </w:pPr>
          </w:p>
          <w:p w14:paraId="7EB0CAC8" w14:textId="77777777" w:rsidR="0088652B" w:rsidRPr="0080080F" w:rsidRDefault="00001C47" w:rsidP="009D78D7">
            <w:pPr>
              <w:keepNext/>
              <w:widowControl/>
            </w:pPr>
            <w:r w:rsidRPr="0080080F">
              <w:rPr>
                <w:b/>
                <w:position w:val="-8"/>
              </w:rPr>
              <w:t>N</w:t>
            </w:r>
            <w:r w:rsidRPr="0080080F">
              <w:rPr>
                <w:b/>
                <w:spacing w:val="1"/>
                <w:position w:val="-8"/>
              </w:rPr>
              <w:t xml:space="preserve"> </w:t>
            </w:r>
            <w:r w:rsidRPr="0080080F">
              <w:t>c</w:t>
            </w:r>
          </w:p>
        </w:tc>
        <w:tc>
          <w:tcPr>
            <w:tcW w:w="7797" w:type="dxa"/>
            <w:gridSpan w:val="6"/>
            <w:tcBorders>
              <w:top w:val="single" w:sz="4" w:space="0" w:color="000000"/>
              <w:left w:val="single" w:sz="4" w:space="0" w:color="000000"/>
              <w:bottom w:val="single" w:sz="4" w:space="0" w:color="000000"/>
              <w:right w:val="single" w:sz="4" w:space="0" w:color="000000"/>
            </w:tcBorders>
          </w:tcPr>
          <w:p w14:paraId="5F6046DA" w14:textId="77777777" w:rsidR="0088652B" w:rsidRPr="0080080F" w:rsidRDefault="00001C47" w:rsidP="009D78D7">
            <w:pPr>
              <w:keepNext/>
              <w:widowControl/>
              <w:jc w:val="center"/>
              <w:rPr>
                <w:b/>
              </w:rPr>
            </w:pPr>
            <w:r w:rsidRPr="0080080F">
              <w:rPr>
                <w:b/>
              </w:rPr>
              <w:t>Papildomo</w:t>
            </w:r>
            <w:r w:rsidRPr="0080080F">
              <w:rPr>
                <w:b/>
                <w:spacing w:val="-5"/>
              </w:rPr>
              <w:t xml:space="preserve"> </w:t>
            </w:r>
            <w:r w:rsidRPr="0080080F">
              <w:rPr>
                <w:b/>
              </w:rPr>
              <w:t>gydymo</w:t>
            </w:r>
            <w:r w:rsidRPr="0080080F">
              <w:rPr>
                <w:b/>
                <w:spacing w:val="-4"/>
              </w:rPr>
              <w:t xml:space="preserve"> </w:t>
            </w:r>
            <w:r w:rsidRPr="0080080F">
              <w:rPr>
                <w:b/>
              </w:rPr>
              <w:t>derinys</w:t>
            </w:r>
          </w:p>
        </w:tc>
      </w:tr>
      <w:tr w:rsidR="0088652B" w:rsidRPr="0080080F" w14:paraId="4CD47B30" w14:textId="77777777" w:rsidTr="00087523">
        <w:trPr>
          <w:trHeight w:val="508"/>
        </w:trPr>
        <w:tc>
          <w:tcPr>
            <w:tcW w:w="2268" w:type="dxa"/>
            <w:vMerge/>
            <w:tcBorders>
              <w:top w:val="nil"/>
              <w:left w:val="single" w:sz="4" w:space="0" w:color="000000"/>
              <w:bottom w:val="single" w:sz="4" w:space="0" w:color="000000"/>
              <w:right w:val="single" w:sz="4" w:space="0" w:color="000000"/>
            </w:tcBorders>
          </w:tcPr>
          <w:p w14:paraId="6E43DECC" w14:textId="77777777" w:rsidR="0088652B" w:rsidRPr="0080080F" w:rsidRDefault="0088652B" w:rsidP="009D78D7">
            <w:pPr>
              <w:keepNext/>
              <w:widowControl/>
            </w:pPr>
          </w:p>
        </w:tc>
        <w:tc>
          <w:tcPr>
            <w:tcW w:w="2367" w:type="dxa"/>
            <w:gridSpan w:val="2"/>
            <w:tcBorders>
              <w:top w:val="single" w:sz="4" w:space="0" w:color="000000"/>
              <w:left w:val="single" w:sz="4" w:space="0" w:color="000000"/>
              <w:bottom w:val="single" w:sz="4" w:space="0" w:color="000000"/>
              <w:right w:val="single" w:sz="4" w:space="0" w:color="000000"/>
            </w:tcBorders>
          </w:tcPr>
          <w:p w14:paraId="3CC73BC2" w14:textId="77777777" w:rsidR="0088652B" w:rsidRPr="0080080F" w:rsidRDefault="00001C47" w:rsidP="009D78D7">
            <w:pPr>
              <w:keepNext/>
              <w:widowControl/>
              <w:jc w:val="center"/>
            </w:pPr>
            <w:r w:rsidRPr="0080080F">
              <w:rPr>
                <w:b/>
              </w:rPr>
              <w:t>Metforminas</w:t>
            </w:r>
            <w:r w:rsidRPr="0080080F">
              <w:rPr>
                <w:b/>
                <w:spacing w:val="-2"/>
              </w:rPr>
              <w:t xml:space="preserve"> </w:t>
            </w:r>
            <w:r w:rsidRPr="0080080F">
              <w:rPr>
                <w:vertAlign w:val="superscript"/>
              </w:rPr>
              <w:t>1</w:t>
            </w:r>
          </w:p>
        </w:tc>
        <w:tc>
          <w:tcPr>
            <w:tcW w:w="2453" w:type="dxa"/>
            <w:gridSpan w:val="2"/>
            <w:tcBorders>
              <w:top w:val="single" w:sz="4" w:space="0" w:color="000000"/>
              <w:left w:val="single" w:sz="4" w:space="0" w:color="000000"/>
              <w:bottom w:val="single" w:sz="4" w:space="0" w:color="000000"/>
              <w:right w:val="single" w:sz="4" w:space="0" w:color="000000"/>
            </w:tcBorders>
          </w:tcPr>
          <w:p w14:paraId="424C60DC" w14:textId="77777777" w:rsidR="0088652B" w:rsidRPr="0080080F" w:rsidRDefault="00001C47" w:rsidP="009D78D7">
            <w:pPr>
              <w:keepNext/>
              <w:widowControl/>
              <w:jc w:val="center"/>
            </w:pPr>
            <w:r w:rsidRPr="0080080F">
              <w:rPr>
                <w:b/>
              </w:rPr>
              <w:t>Metforminas</w:t>
            </w:r>
            <w:r w:rsidRPr="0080080F">
              <w:rPr>
                <w:b/>
                <w:spacing w:val="-5"/>
              </w:rPr>
              <w:t xml:space="preserve"> </w:t>
            </w:r>
            <w:r w:rsidRPr="0080080F">
              <w:rPr>
                <w:vertAlign w:val="superscript"/>
              </w:rPr>
              <w:t>1,b</w:t>
            </w:r>
          </w:p>
        </w:tc>
        <w:tc>
          <w:tcPr>
            <w:tcW w:w="2977" w:type="dxa"/>
            <w:gridSpan w:val="2"/>
            <w:tcBorders>
              <w:top w:val="single" w:sz="4" w:space="0" w:color="000000"/>
              <w:left w:val="single" w:sz="4" w:space="0" w:color="000000"/>
              <w:bottom w:val="single" w:sz="4" w:space="0" w:color="000000"/>
              <w:right w:val="single" w:sz="4" w:space="0" w:color="000000"/>
            </w:tcBorders>
          </w:tcPr>
          <w:p w14:paraId="072CBA88" w14:textId="77777777" w:rsidR="0088652B" w:rsidRPr="0080080F" w:rsidRDefault="00001C47" w:rsidP="009D78D7">
            <w:pPr>
              <w:keepNext/>
              <w:widowControl/>
              <w:jc w:val="center"/>
              <w:rPr>
                <w:b/>
              </w:rPr>
            </w:pPr>
            <w:r w:rsidRPr="0080080F">
              <w:rPr>
                <w:b/>
              </w:rPr>
              <w:t>Metforminas</w:t>
            </w:r>
            <w:r w:rsidRPr="0080080F">
              <w:rPr>
                <w:b/>
                <w:spacing w:val="-3"/>
              </w:rPr>
              <w:t xml:space="preserve"> </w:t>
            </w:r>
            <w:r w:rsidRPr="0080080F">
              <w:rPr>
                <w:vertAlign w:val="superscript"/>
              </w:rPr>
              <w:t>1</w:t>
            </w:r>
            <w:r w:rsidRPr="0080080F">
              <w:rPr>
                <w:spacing w:val="-4"/>
              </w:rPr>
              <w:t xml:space="preserve"> </w:t>
            </w:r>
            <w:r w:rsidRPr="0080080F">
              <w:rPr>
                <w:b/>
              </w:rPr>
              <w:t>ir</w:t>
            </w:r>
          </w:p>
          <w:p w14:paraId="59FCA861" w14:textId="77777777" w:rsidR="0088652B" w:rsidRPr="0080080F" w:rsidRDefault="00001C47" w:rsidP="009D78D7">
            <w:pPr>
              <w:keepNext/>
              <w:widowControl/>
              <w:jc w:val="center"/>
            </w:pPr>
            <w:r w:rsidRPr="0080080F">
              <w:rPr>
                <w:b/>
              </w:rPr>
              <w:t>sitagliptinas</w:t>
            </w:r>
            <w:r w:rsidRPr="0080080F">
              <w:rPr>
                <w:b/>
                <w:spacing w:val="-1"/>
              </w:rPr>
              <w:t xml:space="preserve"> </w:t>
            </w:r>
            <w:r w:rsidRPr="0080080F">
              <w:rPr>
                <w:vertAlign w:val="superscript"/>
              </w:rPr>
              <w:t>2</w:t>
            </w:r>
          </w:p>
        </w:tc>
      </w:tr>
      <w:tr w:rsidR="00A124F3" w:rsidRPr="0080080F" w14:paraId="5DF9683C" w14:textId="77777777" w:rsidTr="00087523">
        <w:trPr>
          <w:trHeight w:val="757"/>
        </w:trPr>
        <w:tc>
          <w:tcPr>
            <w:tcW w:w="2268" w:type="dxa"/>
            <w:vMerge/>
            <w:tcBorders>
              <w:top w:val="nil"/>
              <w:left w:val="single" w:sz="4" w:space="0" w:color="000000"/>
              <w:bottom w:val="single" w:sz="4" w:space="0" w:color="000000"/>
              <w:right w:val="single" w:sz="4" w:space="0" w:color="000000"/>
            </w:tcBorders>
          </w:tcPr>
          <w:p w14:paraId="0E86B423" w14:textId="77777777" w:rsidR="0088652B" w:rsidRPr="0080080F" w:rsidRDefault="0088652B" w:rsidP="0080080F"/>
        </w:tc>
        <w:tc>
          <w:tcPr>
            <w:tcW w:w="1048" w:type="dxa"/>
            <w:tcBorders>
              <w:top w:val="single" w:sz="4" w:space="0" w:color="000000"/>
              <w:left w:val="single" w:sz="4" w:space="0" w:color="000000"/>
              <w:bottom w:val="single" w:sz="4" w:space="0" w:color="000000"/>
            </w:tcBorders>
          </w:tcPr>
          <w:p w14:paraId="60B95211" w14:textId="77777777" w:rsidR="0088652B" w:rsidRPr="0080080F" w:rsidRDefault="00001C47" w:rsidP="0080080F">
            <w:pPr>
              <w:rPr>
                <w:b/>
              </w:rPr>
            </w:pPr>
            <w:r w:rsidRPr="0080080F">
              <w:rPr>
                <w:b/>
                <w:spacing w:val="-1"/>
              </w:rPr>
              <w:t>Dapagli-</w:t>
            </w:r>
            <w:r w:rsidRPr="0080080F">
              <w:rPr>
                <w:b/>
                <w:spacing w:val="-52"/>
              </w:rPr>
              <w:t xml:space="preserve"> </w:t>
            </w:r>
            <w:r w:rsidRPr="0080080F">
              <w:rPr>
                <w:b/>
              </w:rPr>
              <w:t>flozinas</w:t>
            </w:r>
          </w:p>
          <w:p w14:paraId="408E4E96" w14:textId="77777777" w:rsidR="0088652B" w:rsidRPr="0080080F" w:rsidRDefault="00001C47" w:rsidP="0080080F">
            <w:pPr>
              <w:rPr>
                <w:b/>
              </w:rPr>
            </w:pPr>
            <w:r w:rsidRPr="0080080F">
              <w:rPr>
                <w:b/>
              </w:rPr>
              <w:t>10</w:t>
            </w:r>
            <w:r w:rsidRPr="0080080F">
              <w:rPr>
                <w:b/>
                <w:spacing w:val="-2"/>
              </w:rPr>
              <w:t xml:space="preserve"> </w:t>
            </w:r>
            <w:r w:rsidRPr="0080080F">
              <w:rPr>
                <w:b/>
              </w:rPr>
              <w:t>mg 1</w:t>
            </w:r>
            <w:r w:rsidRPr="0080080F">
              <w:rPr>
                <w:b/>
                <w:spacing w:val="2"/>
              </w:rPr>
              <w:t xml:space="preserve"> </w:t>
            </w:r>
            <w:r w:rsidRPr="0080080F">
              <w:rPr>
                <w:b/>
              </w:rPr>
              <w:t>k/d</w:t>
            </w:r>
          </w:p>
        </w:tc>
        <w:tc>
          <w:tcPr>
            <w:tcW w:w="1319" w:type="dxa"/>
            <w:tcBorders>
              <w:top w:val="single" w:sz="4" w:space="0" w:color="000000"/>
              <w:bottom w:val="single" w:sz="4" w:space="0" w:color="000000"/>
              <w:right w:val="single" w:sz="4" w:space="0" w:color="000000"/>
            </w:tcBorders>
          </w:tcPr>
          <w:p w14:paraId="7D6F7280" w14:textId="77777777" w:rsidR="00A124F3" w:rsidRDefault="00001C47" w:rsidP="0080080F">
            <w:pPr>
              <w:rPr>
                <w:b/>
                <w:spacing w:val="-1"/>
              </w:rPr>
            </w:pPr>
            <w:r w:rsidRPr="0080080F">
              <w:rPr>
                <w:b/>
                <w:spacing w:val="-1"/>
              </w:rPr>
              <w:t>Placebas</w:t>
            </w:r>
            <w:r w:rsidR="00A124F3">
              <w:rPr>
                <w:b/>
                <w:spacing w:val="-1"/>
              </w:rPr>
              <w:t xml:space="preserve"> </w:t>
            </w:r>
          </w:p>
          <w:p w14:paraId="2E69A65D" w14:textId="64A3DD58" w:rsidR="0088652B" w:rsidRPr="0080080F" w:rsidRDefault="00001C47" w:rsidP="0080080F">
            <w:pPr>
              <w:rPr>
                <w:b/>
              </w:rPr>
            </w:pPr>
            <w:r w:rsidRPr="0080080F">
              <w:rPr>
                <w:b/>
                <w:spacing w:val="-52"/>
              </w:rPr>
              <w:t xml:space="preserve"> </w:t>
            </w:r>
            <w:r w:rsidRPr="0080080F">
              <w:rPr>
                <w:b/>
              </w:rPr>
              <w:t>1</w:t>
            </w:r>
            <w:r w:rsidRPr="0080080F">
              <w:rPr>
                <w:b/>
                <w:spacing w:val="-4"/>
              </w:rPr>
              <w:t xml:space="preserve"> </w:t>
            </w:r>
            <w:r w:rsidRPr="0080080F">
              <w:rPr>
                <w:b/>
              </w:rPr>
              <w:t>k/d</w:t>
            </w:r>
          </w:p>
        </w:tc>
        <w:tc>
          <w:tcPr>
            <w:tcW w:w="1505" w:type="dxa"/>
            <w:tcBorders>
              <w:top w:val="single" w:sz="4" w:space="0" w:color="000000"/>
              <w:left w:val="single" w:sz="4" w:space="0" w:color="000000"/>
              <w:bottom w:val="single" w:sz="4" w:space="0" w:color="000000"/>
            </w:tcBorders>
          </w:tcPr>
          <w:p w14:paraId="261FF768" w14:textId="77777777" w:rsidR="0088652B" w:rsidRPr="0080080F" w:rsidRDefault="00001C47" w:rsidP="0080080F">
            <w:pPr>
              <w:rPr>
                <w:b/>
              </w:rPr>
            </w:pPr>
            <w:r w:rsidRPr="0080080F">
              <w:rPr>
                <w:b/>
                <w:spacing w:val="-1"/>
              </w:rPr>
              <w:t>Dapagli-</w:t>
            </w:r>
            <w:r w:rsidRPr="0080080F">
              <w:rPr>
                <w:b/>
                <w:spacing w:val="-52"/>
              </w:rPr>
              <w:t xml:space="preserve"> </w:t>
            </w:r>
            <w:r w:rsidRPr="0080080F">
              <w:rPr>
                <w:b/>
              </w:rPr>
              <w:t>flozinas</w:t>
            </w:r>
          </w:p>
          <w:p w14:paraId="33631E68" w14:textId="77777777" w:rsidR="0088652B" w:rsidRPr="0080080F" w:rsidRDefault="00001C47" w:rsidP="0080080F">
            <w:pPr>
              <w:rPr>
                <w:b/>
              </w:rPr>
            </w:pPr>
            <w:r w:rsidRPr="0080080F">
              <w:rPr>
                <w:b/>
              </w:rPr>
              <w:t>5</w:t>
            </w:r>
            <w:r w:rsidRPr="0080080F">
              <w:rPr>
                <w:b/>
                <w:spacing w:val="3"/>
              </w:rPr>
              <w:t xml:space="preserve"> </w:t>
            </w:r>
            <w:r w:rsidRPr="0080080F">
              <w:rPr>
                <w:b/>
              </w:rPr>
              <w:t>mg</w:t>
            </w:r>
            <w:r w:rsidRPr="0080080F">
              <w:rPr>
                <w:b/>
                <w:spacing w:val="-3"/>
              </w:rPr>
              <w:t xml:space="preserve"> </w:t>
            </w:r>
            <w:r w:rsidRPr="0080080F">
              <w:rPr>
                <w:b/>
              </w:rPr>
              <w:t>2</w:t>
            </w:r>
            <w:r w:rsidRPr="0080080F">
              <w:rPr>
                <w:b/>
                <w:spacing w:val="-4"/>
              </w:rPr>
              <w:t xml:space="preserve"> </w:t>
            </w:r>
            <w:r w:rsidRPr="0080080F">
              <w:rPr>
                <w:b/>
              </w:rPr>
              <w:t>k/d</w:t>
            </w:r>
          </w:p>
        </w:tc>
        <w:tc>
          <w:tcPr>
            <w:tcW w:w="948" w:type="dxa"/>
            <w:tcBorders>
              <w:top w:val="single" w:sz="4" w:space="0" w:color="000000"/>
              <w:bottom w:val="single" w:sz="4" w:space="0" w:color="000000"/>
              <w:right w:val="single" w:sz="4" w:space="0" w:color="000000"/>
            </w:tcBorders>
          </w:tcPr>
          <w:p w14:paraId="7C925C83" w14:textId="6459C66C" w:rsidR="0088652B" w:rsidRPr="0080080F" w:rsidRDefault="00001C47" w:rsidP="0080080F">
            <w:pPr>
              <w:rPr>
                <w:b/>
              </w:rPr>
            </w:pPr>
            <w:r w:rsidRPr="0080080F">
              <w:rPr>
                <w:b/>
                <w:spacing w:val="-1"/>
              </w:rPr>
              <w:t>Placebas</w:t>
            </w:r>
            <w:r w:rsidR="00A124F3">
              <w:rPr>
                <w:b/>
                <w:spacing w:val="-1"/>
              </w:rPr>
              <w:t xml:space="preserve"> </w:t>
            </w:r>
            <w:r w:rsidRPr="0080080F">
              <w:rPr>
                <w:b/>
                <w:spacing w:val="-52"/>
              </w:rPr>
              <w:t xml:space="preserve"> </w:t>
            </w:r>
            <w:r w:rsidRPr="0080080F">
              <w:rPr>
                <w:b/>
              </w:rPr>
              <w:t>2</w:t>
            </w:r>
            <w:r w:rsidRPr="0080080F">
              <w:rPr>
                <w:b/>
                <w:spacing w:val="-4"/>
              </w:rPr>
              <w:t xml:space="preserve"> </w:t>
            </w:r>
            <w:r w:rsidRPr="0080080F">
              <w:rPr>
                <w:b/>
              </w:rPr>
              <w:t>k/d</w:t>
            </w:r>
          </w:p>
        </w:tc>
        <w:tc>
          <w:tcPr>
            <w:tcW w:w="1888" w:type="dxa"/>
            <w:tcBorders>
              <w:top w:val="single" w:sz="4" w:space="0" w:color="000000"/>
              <w:left w:val="single" w:sz="4" w:space="0" w:color="000000"/>
              <w:bottom w:val="single" w:sz="4" w:space="0" w:color="000000"/>
            </w:tcBorders>
          </w:tcPr>
          <w:p w14:paraId="15F3FA8A" w14:textId="72129533" w:rsidR="0088652B" w:rsidRPr="0080080F" w:rsidRDefault="00001C47" w:rsidP="0080080F">
            <w:pPr>
              <w:rPr>
                <w:b/>
              </w:rPr>
            </w:pPr>
            <w:r w:rsidRPr="0080080F">
              <w:rPr>
                <w:b/>
                <w:spacing w:val="-1"/>
              </w:rPr>
              <w:t>Dapagli</w:t>
            </w:r>
            <w:r w:rsidRPr="0080080F">
              <w:rPr>
                <w:b/>
                <w:spacing w:val="-52"/>
              </w:rPr>
              <w:t xml:space="preserve"> </w:t>
            </w:r>
            <w:r w:rsidRPr="0080080F">
              <w:rPr>
                <w:b/>
              </w:rPr>
              <w:t>flozinas</w:t>
            </w:r>
          </w:p>
          <w:p w14:paraId="4BDF37CE" w14:textId="77777777" w:rsidR="0088652B" w:rsidRPr="0080080F" w:rsidRDefault="00001C47" w:rsidP="0080080F">
            <w:pPr>
              <w:rPr>
                <w:b/>
              </w:rPr>
            </w:pPr>
            <w:r w:rsidRPr="0080080F">
              <w:rPr>
                <w:b/>
              </w:rPr>
              <w:t>10</w:t>
            </w:r>
            <w:r w:rsidRPr="0080080F">
              <w:rPr>
                <w:b/>
                <w:spacing w:val="-2"/>
              </w:rPr>
              <w:t xml:space="preserve"> </w:t>
            </w:r>
            <w:r w:rsidRPr="0080080F">
              <w:rPr>
                <w:b/>
              </w:rPr>
              <w:t>mg 1</w:t>
            </w:r>
            <w:r w:rsidRPr="0080080F">
              <w:rPr>
                <w:b/>
                <w:spacing w:val="2"/>
              </w:rPr>
              <w:t xml:space="preserve"> </w:t>
            </w:r>
            <w:r w:rsidRPr="0080080F">
              <w:rPr>
                <w:b/>
              </w:rPr>
              <w:t>k/d</w:t>
            </w:r>
          </w:p>
        </w:tc>
        <w:tc>
          <w:tcPr>
            <w:tcW w:w="1089" w:type="dxa"/>
            <w:tcBorders>
              <w:top w:val="single" w:sz="4" w:space="0" w:color="000000"/>
              <w:bottom w:val="single" w:sz="4" w:space="0" w:color="000000"/>
              <w:right w:val="single" w:sz="4" w:space="0" w:color="000000"/>
            </w:tcBorders>
          </w:tcPr>
          <w:p w14:paraId="622F8478" w14:textId="77777777" w:rsidR="00A124F3" w:rsidRDefault="00001C47" w:rsidP="0080080F">
            <w:pPr>
              <w:rPr>
                <w:b/>
                <w:spacing w:val="-52"/>
              </w:rPr>
            </w:pPr>
            <w:r w:rsidRPr="0080080F">
              <w:rPr>
                <w:b/>
                <w:spacing w:val="-1"/>
              </w:rPr>
              <w:t>Placebas</w:t>
            </w:r>
            <w:r w:rsidRPr="0080080F">
              <w:rPr>
                <w:b/>
                <w:spacing w:val="-52"/>
              </w:rPr>
              <w:t xml:space="preserve"> </w:t>
            </w:r>
            <w:r w:rsidR="00A124F3">
              <w:rPr>
                <w:b/>
                <w:spacing w:val="-52"/>
              </w:rPr>
              <w:t xml:space="preserve">    </w:t>
            </w:r>
          </w:p>
          <w:p w14:paraId="4D6CB21A" w14:textId="7C12395C" w:rsidR="0088652B" w:rsidRPr="0080080F" w:rsidRDefault="00001C47" w:rsidP="0080080F">
            <w:pPr>
              <w:rPr>
                <w:b/>
              </w:rPr>
            </w:pPr>
            <w:r w:rsidRPr="0080080F">
              <w:rPr>
                <w:b/>
              </w:rPr>
              <w:t>1</w:t>
            </w:r>
            <w:r w:rsidRPr="0080080F">
              <w:rPr>
                <w:b/>
                <w:spacing w:val="-4"/>
              </w:rPr>
              <w:t xml:space="preserve"> </w:t>
            </w:r>
            <w:r w:rsidRPr="0080080F">
              <w:rPr>
                <w:b/>
              </w:rPr>
              <w:t>k/d</w:t>
            </w:r>
          </w:p>
        </w:tc>
      </w:tr>
      <w:tr w:rsidR="00A124F3" w:rsidRPr="0080080F" w14:paraId="1508022B" w14:textId="77777777" w:rsidTr="00087523">
        <w:trPr>
          <w:trHeight w:val="253"/>
        </w:trPr>
        <w:tc>
          <w:tcPr>
            <w:tcW w:w="2268" w:type="dxa"/>
            <w:vMerge/>
            <w:tcBorders>
              <w:top w:val="nil"/>
              <w:left w:val="single" w:sz="4" w:space="0" w:color="000000"/>
              <w:bottom w:val="single" w:sz="4" w:space="0" w:color="000000"/>
              <w:right w:val="single" w:sz="4" w:space="0" w:color="000000"/>
            </w:tcBorders>
          </w:tcPr>
          <w:p w14:paraId="4420A901" w14:textId="77777777" w:rsidR="0088652B" w:rsidRPr="0080080F" w:rsidRDefault="0088652B" w:rsidP="0080080F"/>
        </w:tc>
        <w:tc>
          <w:tcPr>
            <w:tcW w:w="1048" w:type="dxa"/>
            <w:tcBorders>
              <w:top w:val="single" w:sz="4" w:space="0" w:color="000000"/>
              <w:left w:val="single" w:sz="4" w:space="0" w:color="000000"/>
              <w:bottom w:val="single" w:sz="4" w:space="0" w:color="000000"/>
            </w:tcBorders>
          </w:tcPr>
          <w:p w14:paraId="340051B9" w14:textId="77777777" w:rsidR="0088652B" w:rsidRPr="0080080F" w:rsidRDefault="00001C47" w:rsidP="0080080F">
            <w:r w:rsidRPr="0080080F">
              <w:t>135</w:t>
            </w:r>
          </w:p>
        </w:tc>
        <w:tc>
          <w:tcPr>
            <w:tcW w:w="1319" w:type="dxa"/>
            <w:tcBorders>
              <w:top w:val="single" w:sz="4" w:space="0" w:color="000000"/>
              <w:bottom w:val="single" w:sz="4" w:space="0" w:color="000000"/>
              <w:right w:val="single" w:sz="4" w:space="0" w:color="000000"/>
            </w:tcBorders>
          </w:tcPr>
          <w:p w14:paraId="0B4BEF31" w14:textId="77777777" w:rsidR="0088652B" w:rsidRPr="0080080F" w:rsidRDefault="00001C47" w:rsidP="0080080F">
            <w:r w:rsidRPr="0080080F">
              <w:t>137</w:t>
            </w:r>
          </w:p>
        </w:tc>
        <w:tc>
          <w:tcPr>
            <w:tcW w:w="1505" w:type="dxa"/>
            <w:tcBorders>
              <w:top w:val="single" w:sz="4" w:space="0" w:color="000000"/>
              <w:left w:val="single" w:sz="4" w:space="0" w:color="000000"/>
              <w:bottom w:val="single" w:sz="4" w:space="0" w:color="000000"/>
            </w:tcBorders>
          </w:tcPr>
          <w:p w14:paraId="7B23DB20" w14:textId="77777777" w:rsidR="0088652B" w:rsidRPr="0080080F" w:rsidRDefault="00001C47" w:rsidP="0080080F">
            <w:r w:rsidRPr="0080080F">
              <w:t>99</w:t>
            </w:r>
          </w:p>
        </w:tc>
        <w:tc>
          <w:tcPr>
            <w:tcW w:w="948" w:type="dxa"/>
            <w:tcBorders>
              <w:top w:val="single" w:sz="4" w:space="0" w:color="000000"/>
              <w:bottom w:val="single" w:sz="4" w:space="0" w:color="000000"/>
              <w:right w:val="single" w:sz="4" w:space="0" w:color="000000"/>
            </w:tcBorders>
          </w:tcPr>
          <w:p w14:paraId="299A60E6" w14:textId="77777777" w:rsidR="0088652B" w:rsidRPr="0080080F" w:rsidRDefault="00001C47" w:rsidP="0080080F">
            <w:r w:rsidRPr="0080080F">
              <w:t>101</w:t>
            </w:r>
          </w:p>
        </w:tc>
        <w:tc>
          <w:tcPr>
            <w:tcW w:w="1888" w:type="dxa"/>
            <w:tcBorders>
              <w:top w:val="single" w:sz="4" w:space="0" w:color="000000"/>
              <w:left w:val="single" w:sz="4" w:space="0" w:color="000000"/>
              <w:bottom w:val="single" w:sz="4" w:space="0" w:color="000000"/>
            </w:tcBorders>
          </w:tcPr>
          <w:p w14:paraId="22841E37" w14:textId="77777777" w:rsidR="0088652B" w:rsidRPr="0080080F" w:rsidRDefault="00001C47" w:rsidP="0080080F">
            <w:r w:rsidRPr="0080080F">
              <w:t>113</w:t>
            </w:r>
          </w:p>
        </w:tc>
        <w:tc>
          <w:tcPr>
            <w:tcW w:w="1089" w:type="dxa"/>
            <w:tcBorders>
              <w:top w:val="single" w:sz="4" w:space="0" w:color="000000"/>
              <w:bottom w:val="single" w:sz="4" w:space="0" w:color="000000"/>
              <w:right w:val="single" w:sz="4" w:space="0" w:color="000000"/>
            </w:tcBorders>
          </w:tcPr>
          <w:p w14:paraId="4187E279" w14:textId="77777777" w:rsidR="0088652B" w:rsidRPr="0080080F" w:rsidRDefault="00001C47" w:rsidP="0080080F">
            <w:r w:rsidRPr="0080080F">
              <w:t>113</w:t>
            </w:r>
          </w:p>
        </w:tc>
      </w:tr>
      <w:tr w:rsidR="00A124F3" w:rsidRPr="0080080F" w14:paraId="1BC3AD99" w14:textId="77777777" w:rsidTr="00A124F3">
        <w:trPr>
          <w:trHeight w:val="254"/>
        </w:trPr>
        <w:tc>
          <w:tcPr>
            <w:tcW w:w="2268" w:type="dxa"/>
            <w:tcBorders>
              <w:top w:val="single" w:sz="4" w:space="0" w:color="000000"/>
              <w:left w:val="single" w:sz="4" w:space="0" w:color="000000"/>
              <w:right w:val="single" w:sz="4" w:space="0" w:color="000000"/>
            </w:tcBorders>
          </w:tcPr>
          <w:p w14:paraId="6F47E6A9" w14:textId="77777777" w:rsidR="0088652B" w:rsidRPr="00087523" w:rsidRDefault="00001C47" w:rsidP="00A124F3">
            <w:pPr>
              <w:rPr>
                <w:b/>
                <w:bCs/>
              </w:rPr>
            </w:pPr>
            <w:r w:rsidRPr="00087523">
              <w:rPr>
                <w:b/>
                <w:bCs/>
              </w:rPr>
              <w:t>HbA1c</w:t>
            </w:r>
          </w:p>
        </w:tc>
        <w:tc>
          <w:tcPr>
            <w:tcW w:w="1048" w:type="dxa"/>
            <w:tcBorders>
              <w:top w:val="single" w:sz="4" w:space="0" w:color="000000"/>
              <w:left w:val="single" w:sz="4" w:space="0" w:color="000000"/>
            </w:tcBorders>
          </w:tcPr>
          <w:p w14:paraId="3468E6B1" w14:textId="77777777" w:rsidR="0088652B" w:rsidRPr="0080080F" w:rsidRDefault="0088652B" w:rsidP="0080080F"/>
        </w:tc>
        <w:tc>
          <w:tcPr>
            <w:tcW w:w="1319" w:type="dxa"/>
            <w:tcBorders>
              <w:top w:val="single" w:sz="4" w:space="0" w:color="000000"/>
              <w:right w:val="single" w:sz="4" w:space="0" w:color="000000"/>
            </w:tcBorders>
          </w:tcPr>
          <w:p w14:paraId="3766F389" w14:textId="77777777" w:rsidR="0088652B" w:rsidRPr="0080080F" w:rsidRDefault="0088652B" w:rsidP="0080080F"/>
        </w:tc>
        <w:tc>
          <w:tcPr>
            <w:tcW w:w="1505" w:type="dxa"/>
            <w:tcBorders>
              <w:top w:val="single" w:sz="4" w:space="0" w:color="000000"/>
              <w:left w:val="single" w:sz="4" w:space="0" w:color="000000"/>
            </w:tcBorders>
          </w:tcPr>
          <w:p w14:paraId="0399A371" w14:textId="77777777" w:rsidR="0088652B" w:rsidRPr="0080080F" w:rsidRDefault="0088652B" w:rsidP="0080080F"/>
        </w:tc>
        <w:tc>
          <w:tcPr>
            <w:tcW w:w="948" w:type="dxa"/>
            <w:tcBorders>
              <w:top w:val="single" w:sz="4" w:space="0" w:color="000000"/>
              <w:right w:val="single" w:sz="4" w:space="0" w:color="000000"/>
            </w:tcBorders>
          </w:tcPr>
          <w:p w14:paraId="381FE345" w14:textId="77777777" w:rsidR="0088652B" w:rsidRPr="0080080F" w:rsidRDefault="0088652B" w:rsidP="0080080F"/>
        </w:tc>
        <w:tc>
          <w:tcPr>
            <w:tcW w:w="1888" w:type="dxa"/>
            <w:tcBorders>
              <w:top w:val="single" w:sz="4" w:space="0" w:color="000000"/>
              <w:left w:val="single" w:sz="4" w:space="0" w:color="000000"/>
            </w:tcBorders>
          </w:tcPr>
          <w:p w14:paraId="3A5E90E7" w14:textId="77777777" w:rsidR="0088652B" w:rsidRPr="0080080F" w:rsidRDefault="0088652B" w:rsidP="0080080F"/>
        </w:tc>
        <w:tc>
          <w:tcPr>
            <w:tcW w:w="1089" w:type="dxa"/>
            <w:tcBorders>
              <w:top w:val="single" w:sz="4" w:space="0" w:color="000000"/>
              <w:right w:val="single" w:sz="4" w:space="0" w:color="000000"/>
            </w:tcBorders>
          </w:tcPr>
          <w:p w14:paraId="58E9C8A8" w14:textId="77777777" w:rsidR="0088652B" w:rsidRPr="0080080F" w:rsidRDefault="0088652B" w:rsidP="0080080F"/>
        </w:tc>
      </w:tr>
      <w:tr w:rsidR="0088652B" w:rsidRPr="0080080F" w14:paraId="2E03A41C" w14:textId="77777777" w:rsidTr="00087523">
        <w:trPr>
          <w:trHeight w:val="254"/>
        </w:trPr>
        <w:tc>
          <w:tcPr>
            <w:tcW w:w="2268" w:type="dxa"/>
            <w:tcBorders>
              <w:left w:val="single" w:sz="4" w:space="0" w:color="000000"/>
              <w:right w:val="single" w:sz="4" w:space="0" w:color="000000"/>
            </w:tcBorders>
          </w:tcPr>
          <w:p w14:paraId="3CE794E2" w14:textId="77777777" w:rsidR="0088652B" w:rsidRPr="00087523" w:rsidRDefault="00001C47" w:rsidP="00A124F3">
            <w:pPr>
              <w:rPr>
                <w:b/>
                <w:bCs/>
              </w:rPr>
            </w:pPr>
            <w:r w:rsidRPr="00087523">
              <w:rPr>
                <w:b/>
                <w:bCs/>
              </w:rPr>
              <w:t>koncentracija</w:t>
            </w:r>
          </w:p>
        </w:tc>
        <w:tc>
          <w:tcPr>
            <w:tcW w:w="1048" w:type="dxa"/>
            <w:tcBorders>
              <w:left w:val="single" w:sz="4" w:space="0" w:color="000000"/>
            </w:tcBorders>
          </w:tcPr>
          <w:p w14:paraId="1B4774D3" w14:textId="77777777" w:rsidR="0088652B" w:rsidRPr="0080080F" w:rsidRDefault="0088652B" w:rsidP="0080080F"/>
        </w:tc>
        <w:tc>
          <w:tcPr>
            <w:tcW w:w="1319" w:type="dxa"/>
            <w:tcBorders>
              <w:right w:val="single" w:sz="4" w:space="0" w:color="000000"/>
            </w:tcBorders>
          </w:tcPr>
          <w:p w14:paraId="1F598A83" w14:textId="77777777" w:rsidR="0088652B" w:rsidRPr="0080080F" w:rsidRDefault="0088652B" w:rsidP="0080080F"/>
        </w:tc>
        <w:tc>
          <w:tcPr>
            <w:tcW w:w="1505" w:type="dxa"/>
            <w:tcBorders>
              <w:left w:val="single" w:sz="4" w:space="0" w:color="000000"/>
            </w:tcBorders>
          </w:tcPr>
          <w:p w14:paraId="49237E7C" w14:textId="77777777" w:rsidR="0088652B" w:rsidRPr="0080080F" w:rsidRDefault="0088652B" w:rsidP="0080080F"/>
        </w:tc>
        <w:tc>
          <w:tcPr>
            <w:tcW w:w="948" w:type="dxa"/>
            <w:tcBorders>
              <w:right w:val="single" w:sz="4" w:space="0" w:color="000000"/>
            </w:tcBorders>
          </w:tcPr>
          <w:p w14:paraId="71B82C0B" w14:textId="77777777" w:rsidR="0088652B" w:rsidRPr="0080080F" w:rsidRDefault="0088652B" w:rsidP="0080080F"/>
        </w:tc>
        <w:tc>
          <w:tcPr>
            <w:tcW w:w="1888" w:type="dxa"/>
            <w:tcBorders>
              <w:left w:val="single" w:sz="4" w:space="0" w:color="000000"/>
            </w:tcBorders>
          </w:tcPr>
          <w:p w14:paraId="417E8966" w14:textId="77777777" w:rsidR="0088652B" w:rsidRPr="0080080F" w:rsidRDefault="0088652B" w:rsidP="0080080F"/>
        </w:tc>
        <w:tc>
          <w:tcPr>
            <w:tcW w:w="1089" w:type="dxa"/>
            <w:tcBorders>
              <w:right w:val="single" w:sz="4" w:space="0" w:color="000000"/>
            </w:tcBorders>
          </w:tcPr>
          <w:p w14:paraId="2E69DB02" w14:textId="77777777" w:rsidR="0088652B" w:rsidRPr="0080080F" w:rsidRDefault="0088652B" w:rsidP="0080080F"/>
        </w:tc>
      </w:tr>
      <w:tr w:rsidR="0088652B" w:rsidRPr="0080080F" w14:paraId="016E25BA" w14:textId="77777777" w:rsidTr="00087523">
        <w:trPr>
          <w:trHeight w:val="249"/>
        </w:trPr>
        <w:tc>
          <w:tcPr>
            <w:tcW w:w="2268" w:type="dxa"/>
            <w:tcBorders>
              <w:left w:val="single" w:sz="4" w:space="0" w:color="000000"/>
              <w:right w:val="single" w:sz="4" w:space="0" w:color="000000"/>
            </w:tcBorders>
          </w:tcPr>
          <w:p w14:paraId="5CBB8B7B" w14:textId="77777777" w:rsidR="0088652B" w:rsidRPr="00087523" w:rsidRDefault="00001C47" w:rsidP="00A124F3">
            <w:pPr>
              <w:rPr>
                <w:b/>
                <w:bCs/>
              </w:rPr>
            </w:pPr>
            <w:r w:rsidRPr="00087523">
              <w:rPr>
                <w:b/>
                <w:bCs/>
              </w:rPr>
              <w:t>(%)</w:t>
            </w:r>
          </w:p>
        </w:tc>
        <w:tc>
          <w:tcPr>
            <w:tcW w:w="1048" w:type="dxa"/>
            <w:tcBorders>
              <w:left w:val="single" w:sz="4" w:space="0" w:color="000000"/>
            </w:tcBorders>
          </w:tcPr>
          <w:p w14:paraId="21E2C833" w14:textId="77777777" w:rsidR="0088652B" w:rsidRPr="0080080F" w:rsidRDefault="0088652B" w:rsidP="0080080F"/>
        </w:tc>
        <w:tc>
          <w:tcPr>
            <w:tcW w:w="1319" w:type="dxa"/>
            <w:tcBorders>
              <w:right w:val="single" w:sz="4" w:space="0" w:color="000000"/>
            </w:tcBorders>
          </w:tcPr>
          <w:p w14:paraId="14271031" w14:textId="77777777" w:rsidR="0088652B" w:rsidRPr="0080080F" w:rsidRDefault="0088652B" w:rsidP="0080080F"/>
        </w:tc>
        <w:tc>
          <w:tcPr>
            <w:tcW w:w="1505" w:type="dxa"/>
            <w:tcBorders>
              <w:left w:val="single" w:sz="4" w:space="0" w:color="000000"/>
            </w:tcBorders>
          </w:tcPr>
          <w:p w14:paraId="39A4DC1A" w14:textId="77777777" w:rsidR="0088652B" w:rsidRPr="0080080F" w:rsidRDefault="0088652B" w:rsidP="0080080F"/>
        </w:tc>
        <w:tc>
          <w:tcPr>
            <w:tcW w:w="948" w:type="dxa"/>
            <w:tcBorders>
              <w:right w:val="single" w:sz="4" w:space="0" w:color="000000"/>
            </w:tcBorders>
          </w:tcPr>
          <w:p w14:paraId="049CA30C" w14:textId="77777777" w:rsidR="0088652B" w:rsidRPr="0080080F" w:rsidRDefault="0088652B" w:rsidP="0080080F"/>
        </w:tc>
        <w:tc>
          <w:tcPr>
            <w:tcW w:w="1888" w:type="dxa"/>
            <w:tcBorders>
              <w:left w:val="single" w:sz="4" w:space="0" w:color="000000"/>
            </w:tcBorders>
          </w:tcPr>
          <w:p w14:paraId="0827AF6C" w14:textId="77777777" w:rsidR="0088652B" w:rsidRPr="0080080F" w:rsidRDefault="0088652B" w:rsidP="0080080F"/>
        </w:tc>
        <w:tc>
          <w:tcPr>
            <w:tcW w:w="1089" w:type="dxa"/>
            <w:tcBorders>
              <w:right w:val="single" w:sz="4" w:space="0" w:color="000000"/>
            </w:tcBorders>
          </w:tcPr>
          <w:p w14:paraId="75816E37" w14:textId="77777777" w:rsidR="0088652B" w:rsidRPr="0080080F" w:rsidRDefault="0088652B" w:rsidP="0080080F"/>
        </w:tc>
      </w:tr>
      <w:tr w:rsidR="0088652B" w:rsidRPr="0080080F" w14:paraId="5AAEF367" w14:textId="77777777" w:rsidTr="00087523">
        <w:trPr>
          <w:trHeight w:val="504"/>
        </w:trPr>
        <w:tc>
          <w:tcPr>
            <w:tcW w:w="2268" w:type="dxa"/>
            <w:tcBorders>
              <w:left w:val="single" w:sz="4" w:space="0" w:color="000000"/>
              <w:right w:val="single" w:sz="4" w:space="0" w:color="000000"/>
            </w:tcBorders>
          </w:tcPr>
          <w:p w14:paraId="79A9F9DA" w14:textId="77777777" w:rsidR="0088652B" w:rsidRPr="0080080F" w:rsidRDefault="00001C47" w:rsidP="00A124F3">
            <w:r w:rsidRPr="0080080F">
              <w:rPr>
                <w:spacing w:val="-1"/>
              </w:rPr>
              <w:t>-</w:t>
            </w:r>
            <w:r w:rsidRPr="0080080F">
              <w:rPr>
                <w:spacing w:val="-96"/>
              </w:rPr>
              <w:t xml:space="preserve"> </w:t>
            </w:r>
            <w:r w:rsidRPr="0080080F">
              <w:rPr>
                <w:spacing w:val="-1"/>
              </w:rPr>
              <w:t>pradinė</w:t>
            </w:r>
          </w:p>
          <w:p w14:paraId="08E323A0" w14:textId="77777777" w:rsidR="0088652B" w:rsidRPr="0080080F" w:rsidRDefault="00001C47" w:rsidP="00A124F3">
            <w:r w:rsidRPr="0080080F">
              <w:t>(vidurkis)</w:t>
            </w:r>
          </w:p>
        </w:tc>
        <w:tc>
          <w:tcPr>
            <w:tcW w:w="1048" w:type="dxa"/>
            <w:tcBorders>
              <w:left w:val="single" w:sz="4" w:space="0" w:color="000000"/>
            </w:tcBorders>
          </w:tcPr>
          <w:p w14:paraId="0CDA60B5" w14:textId="77777777" w:rsidR="0088652B" w:rsidRPr="0080080F" w:rsidRDefault="00001C47" w:rsidP="0080080F">
            <w:r w:rsidRPr="0080080F">
              <w:t>7,92</w:t>
            </w:r>
          </w:p>
        </w:tc>
        <w:tc>
          <w:tcPr>
            <w:tcW w:w="1319" w:type="dxa"/>
            <w:tcBorders>
              <w:right w:val="single" w:sz="4" w:space="0" w:color="000000"/>
            </w:tcBorders>
          </w:tcPr>
          <w:p w14:paraId="30BCC058" w14:textId="77777777" w:rsidR="0088652B" w:rsidRPr="0080080F" w:rsidRDefault="00001C47" w:rsidP="0080080F">
            <w:r w:rsidRPr="0080080F">
              <w:t>8,11</w:t>
            </w:r>
          </w:p>
        </w:tc>
        <w:tc>
          <w:tcPr>
            <w:tcW w:w="1505" w:type="dxa"/>
            <w:tcBorders>
              <w:left w:val="single" w:sz="4" w:space="0" w:color="000000"/>
            </w:tcBorders>
          </w:tcPr>
          <w:p w14:paraId="542BB979" w14:textId="77777777" w:rsidR="0088652B" w:rsidRPr="0080080F" w:rsidRDefault="00001C47" w:rsidP="0080080F">
            <w:r w:rsidRPr="0080080F">
              <w:t>7,79</w:t>
            </w:r>
          </w:p>
        </w:tc>
        <w:tc>
          <w:tcPr>
            <w:tcW w:w="948" w:type="dxa"/>
            <w:tcBorders>
              <w:right w:val="single" w:sz="4" w:space="0" w:color="000000"/>
            </w:tcBorders>
          </w:tcPr>
          <w:p w14:paraId="2C773811" w14:textId="77777777" w:rsidR="0088652B" w:rsidRPr="0080080F" w:rsidRDefault="00001C47" w:rsidP="0080080F">
            <w:r w:rsidRPr="0080080F">
              <w:t>7,94</w:t>
            </w:r>
          </w:p>
        </w:tc>
        <w:tc>
          <w:tcPr>
            <w:tcW w:w="1888" w:type="dxa"/>
            <w:tcBorders>
              <w:left w:val="single" w:sz="4" w:space="0" w:color="000000"/>
            </w:tcBorders>
          </w:tcPr>
          <w:p w14:paraId="74AEA73C" w14:textId="77777777" w:rsidR="0088652B" w:rsidRPr="0080080F" w:rsidRDefault="00001C47" w:rsidP="0080080F">
            <w:r w:rsidRPr="0080080F">
              <w:t>7,80</w:t>
            </w:r>
          </w:p>
        </w:tc>
        <w:tc>
          <w:tcPr>
            <w:tcW w:w="1089" w:type="dxa"/>
            <w:tcBorders>
              <w:right w:val="single" w:sz="4" w:space="0" w:color="000000"/>
            </w:tcBorders>
          </w:tcPr>
          <w:p w14:paraId="6B529870" w14:textId="77777777" w:rsidR="0088652B" w:rsidRPr="0080080F" w:rsidRDefault="00001C47" w:rsidP="0080080F">
            <w:r w:rsidRPr="0080080F">
              <w:t>7,87</w:t>
            </w:r>
          </w:p>
        </w:tc>
      </w:tr>
      <w:tr w:rsidR="0088652B" w:rsidRPr="0080080F" w14:paraId="33E28CDF" w14:textId="77777777" w:rsidTr="00087523">
        <w:trPr>
          <w:trHeight w:val="263"/>
        </w:trPr>
        <w:tc>
          <w:tcPr>
            <w:tcW w:w="2268" w:type="dxa"/>
            <w:tcBorders>
              <w:left w:val="single" w:sz="4" w:space="0" w:color="000000"/>
              <w:right w:val="single" w:sz="4" w:space="0" w:color="000000"/>
            </w:tcBorders>
          </w:tcPr>
          <w:p w14:paraId="04BC93DC" w14:textId="77777777" w:rsidR="0088652B" w:rsidRPr="0080080F" w:rsidRDefault="00001C47" w:rsidP="00A124F3">
            <w:r w:rsidRPr="0080080F">
              <w:rPr>
                <w:spacing w:val="-1"/>
              </w:rPr>
              <w:t>-</w:t>
            </w:r>
            <w:r w:rsidRPr="0080080F">
              <w:rPr>
                <w:spacing w:val="-96"/>
              </w:rPr>
              <w:t xml:space="preserve"> </w:t>
            </w:r>
            <w:r w:rsidRPr="0080080F">
              <w:rPr>
                <w:spacing w:val="-1"/>
              </w:rPr>
              <w:t>pokytis</w:t>
            </w:r>
          </w:p>
        </w:tc>
        <w:tc>
          <w:tcPr>
            <w:tcW w:w="1048" w:type="dxa"/>
            <w:tcBorders>
              <w:left w:val="single" w:sz="4" w:space="0" w:color="000000"/>
            </w:tcBorders>
          </w:tcPr>
          <w:p w14:paraId="5180FF71" w14:textId="77777777" w:rsidR="0088652B" w:rsidRPr="0080080F" w:rsidRDefault="0088652B" w:rsidP="0080080F"/>
        </w:tc>
        <w:tc>
          <w:tcPr>
            <w:tcW w:w="1319" w:type="dxa"/>
            <w:tcBorders>
              <w:right w:val="single" w:sz="4" w:space="0" w:color="000000"/>
            </w:tcBorders>
          </w:tcPr>
          <w:p w14:paraId="5CD46572" w14:textId="77777777" w:rsidR="0088652B" w:rsidRPr="0080080F" w:rsidRDefault="0088652B" w:rsidP="0080080F"/>
        </w:tc>
        <w:tc>
          <w:tcPr>
            <w:tcW w:w="1505" w:type="dxa"/>
            <w:tcBorders>
              <w:left w:val="single" w:sz="4" w:space="0" w:color="000000"/>
            </w:tcBorders>
          </w:tcPr>
          <w:p w14:paraId="5B44A69F" w14:textId="77777777" w:rsidR="0088652B" w:rsidRPr="0080080F" w:rsidRDefault="0088652B" w:rsidP="0080080F"/>
        </w:tc>
        <w:tc>
          <w:tcPr>
            <w:tcW w:w="948" w:type="dxa"/>
            <w:tcBorders>
              <w:right w:val="single" w:sz="4" w:space="0" w:color="000000"/>
            </w:tcBorders>
          </w:tcPr>
          <w:p w14:paraId="73B9044A" w14:textId="77777777" w:rsidR="0088652B" w:rsidRPr="0080080F" w:rsidRDefault="0088652B" w:rsidP="0080080F"/>
        </w:tc>
        <w:tc>
          <w:tcPr>
            <w:tcW w:w="1888" w:type="dxa"/>
            <w:tcBorders>
              <w:left w:val="single" w:sz="4" w:space="0" w:color="000000"/>
            </w:tcBorders>
          </w:tcPr>
          <w:p w14:paraId="1BE6859E" w14:textId="77777777" w:rsidR="0088652B" w:rsidRPr="0080080F" w:rsidRDefault="0088652B" w:rsidP="0080080F"/>
        </w:tc>
        <w:tc>
          <w:tcPr>
            <w:tcW w:w="1089" w:type="dxa"/>
            <w:tcBorders>
              <w:right w:val="single" w:sz="4" w:space="0" w:color="000000"/>
            </w:tcBorders>
          </w:tcPr>
          <w:p w14:paraId="75A0C640" w14:textId="77777777" w:rsidR="0088652B" w:rsidRPr="0080080F" w:rsidRDefault="0088652B" w:rsidP="0080080F"/>
        </w:tc>
      </w:tr>
      <w:tr w:rsidR="0088652B" w:rsidRPr="0080080F" w14:paraId="11C413F9" w14:textId="77777777" w:rsidTr="00087523">
        <w:trPr>
          <w:trHeight w:val="242"/>
        </w:trPr>
        <w:tc>
          <w:tcPr>
            <w:tcW w:w="2268" w:type="dxa"/>
            <w:tcBorders>
              <w:left w:val="single" w:sz="4" w:space="0" w:color="000000"/>
              <w:right w:val="single" w:sz="4" w:space="0" w:color="000000"/>
            </w:tcBorders>
          </w:tcPr>
          <w:p w14:paraId="15431829" w14:textId="77777777" w:rsidR="0088652B" w:rsidRPr="0080080F" w:rsidRDefault="00001C47" w:rsidP="00A124F3">
            <w:r w:rsidRPr="0080080F">
              <w:t>palyginus</w:t>
            </w:r>
            <w:r w:rsidRPr="0080080F">
              <w:rPr>
                <w:spacing w:val="-4"/>
              </w:rPr>
              <w:t xml:space="preserve"> </w:t>
            </w:r>
            <w:r w:rsidRPr="0080080F">
              <w:t>su</w:t>
            </w:r>
          </w:p>
        </w:tc>
        <w:tc>
          <w:tcPr>
            <w:tcW w:w="1048" w:type="dxa"/>
            <w:tcBorders>
              <w:left w:val="single" w:sz="4" w:space="0" w:color="000000"/>
            </w:tcBorders>
          </w:tcPr>
          <w:p w14:paraId="4A02ABDE" w14:textId="77777777" w:rsidR="0088652B" w:rsidRPr="0080080F" w:rsidRDefault="00001C47" w:rsidP="0080080F">
            <w:r w:rsidRPr="0080080F">
              <w:t>-0,84</w:t>
            </w:r>
          </w:p>
        </w:tc>
        <w:tc>
          <w:tcPr>
            <w:tcW w:w="1319" w:type="dxa"/>
            <w:tcBorders>
              <w:right w:val="single" w:sz="4" w:space="0" w:color="000000"/>
            </w:tcBorders>
          </w:tcPr>
          <w:p w14:paraId="63884EB8" w14:textId="77777777" w:rsidR="0088652B" w:rsidRPr="0080080F" w:rsidRDefault="00001C47" w:rsidP="0080080F">
            <w:r w:rsidRPr="0080080F">
              <w:t>-0,30</w:t>
            </w:r>
          </w:p>
        </w:tc>
        <w:tc>
          <w:tcPr>
            <w:tcW w:w="1505" w:type="dxa"/>
            <w:tcBorders>
              <w:left w:val="single" w:sz="4" w:space="0" w:color="000000"/>
            </w:tcBorders>
          </w:tcPr>
          <w:p w14:paraId="7F40D855" w14:textId="77777777" w:rsidR="0088652B" w:rsidRPr="0080080F" w:rsidRDefault="00001C47" w:rsidP="0080080F">
            <w:r w:rsidRPr="0080080F">
              <w:t>-0,65</w:t>
            </w:r>
          </w:p>
        </w:tc>
        <w:tc>
          <w:tcPr>
            <w:tcW w:w="948" w:type="dxa"/>
            <w:tcBorders>
              <w:right w:val="single" w:sz="4" w:space="0" w:color="000000"/>
            </w:tcBorders>
          </w:tcPr>
          <w:p w14:paraId="75B83FDE" w14:textId="77777777" w:rsidR="0088652B" w:rsidRPr="0080080F" w:rsidRDefault="00001C47" w:rsidP="0080080F">
            <w:r w:rsidRPr="0080080F">
              <w:t>-0,30</w:t>
            </w:r>
          </w:p>
        </w:tc>
        <w:tc>
          <w:tcPr>
            <w:tcW w:w="1888" w:type="dxa"/>
            <w:tcBorders>
              <w:left w:val="single" w:sz="4" w:space="0" w:color="000000"/>
            </w:tcBorders>
          </w:tcPr>
          <w:p w14:paraId="387725C1" w14:textId="77777777" w:rsidR="0088652B" w:rsidRPr="0080080F" w:rsidRDefault="00001C47" w:rsidP="0080080F">
            <w:r w:rsidRPr="0080080F">
              <w:t>-0,43</w:t>
            </w:r>
          </w:p>
        </w:tc>
        <w:tc>
          <w:tcPr>
            <w:tcW w:w="1089" w:type="dxa"/>
            <w:tcBorders>
              <w:right w:val="single" w:sz="4" w:space="0" w:color="000000"/>
            </w:tcBorders>
          </w:tcPr>
          <w:p w14:paraId="4DF02B90" w14:textId="77777777" w:rsidR="0088652B" w:rsidRPr="0080080F" w:rsidRDefault="00001C47" w:rsidP="0080080F">
            <w:r w:rsidRPr="0080080F">
              <w:t>-0,02</w:t>
            </w:r>
          </w:p>
        </w:tc>
      </w:tr>
      <w:tr w:rsidR="0088652B" w:rsidRPr="0080080F" w14:paraId="7A04A18D" w14:textId="77777777" w:rsidTr="00087523">
        <w:trPr>
          <w:trHeight w:val="251"/>
        </w:trPr>
        <w:tc>
          <w:tcPr>
            <w:tcW w:w="2268" w:type="dxa"/>
            <w:tcBorders>
              <w:left w:val="single" w:sz="4" w:space="0" w:color="000000"/>
              <w:right w:val="single" w:sz="4" w:space="0" w:color="000000"/>
            </w:tcBorders>
          </w:tcPr>
          <w:p w14:paraId="2A3EF713" w14:textId="77777777" w:rsidR="0088652B" w:rsidRPr="0080080F" w:rsidRDefault="00001C47" w:rsidP="00A124F3">
            <w:r w:rsidRPr="0080080F">
              <w:t>pradine</w:t>
            </w:r>
            <w:r w:rsidRPr="0080080F">
              <w:rPr>
                <w:spacing w:val="-7"/>
              </w:rPr>
              <w:t xml:space="preserve"> </w:t>
            </w:r>
            <w:r w:rsidRPr="0080080F">
              <w:rPr>
                <w:vertAlign w:val="superscript"/>
              </w:rPr>
              <w:t>d</w:t>
            </w:r>
          </w:p>
        </w:tc>
        <w:tc>
          <w:tcPr>
            <w:tcW w:w="1048" w:type="dxa"/>
            <w:tcBorders>
              <w:left w:val="single" w:sz="4" w:space="0" w:color="000000"/>
            </w:tcBorders>
          </w:tcPr>
          <w:p w14:paraId="4C994F8B" w14:textId="77777777" w:rsidR="0088652B" w:rsidRPr="0080080F" w:rsidRDefault="0088652B" w:rsidP="0080080F"/>
        </w:tc>
        <w:tc>
          <w:tcPr>
            <w:tcW w:w="1319" w:type="dxa"/>
            <w:tcBorders>
              <w:right w:val="single" w:sz="4" w:space="0" w:color="000000"/>
            </w:tcBorders>
          </w:tcPr>
          <w:p w14:paraId="308D77D1" w14:textId="77777777" w:rsidR="0088652B" w:rsidRPr="0080080F" w:rsidRDefault="0088652B" w:rsidP="0080080F"/>
        </w:tc>
        <w:tc>
          <w:tcPr>
            <w:tcW w:w="1505" w:type="dxa"/>
            <w:tcBorders>
              <w:left w:val="single" w:sz="4" w:space="0" w:color="000000"/>
            </w:tcBorders>
          </w:tcPr>
          <w:p w14:paraId="3E3A4B1E" w14:textId="77777777" w:rsidR="0088652B" w:rsidRPr="0080080F" w:rsidRDefault="0088652B" w:rsidP="0080080F"/>
        </w:tc>
        <w:tc>
          <w:tcPr>
            <w:tcW w:w="948" w:type="dxa"/>
            <w:tcBorders>
              <w:right w:val="single" w:sz="4" w:space="0" w:color="000000"/>
            </w:tcBorders>
          </w:tcPr>
          <w:p w14:paraId="5D608E98" w14:textId="77777777" w:rsidR="0088652B" w:rsidRPr="0080080F" w:rsidRDefault="0088652B" w:rsidP="0080080F"/>
        </w:tc>
        <w:tc>
          <w:tcPr>
            <w:tcW w:w="1888" w:type="dxa"/>
            <w:tcBorders>
              <w:left w:val="single" w:sz="4" w:space="0" w:color="000000"/>
            </w:tcBorders>
          </w:tcPr>
          <w:p w14:paraId="5C4B4F1C" w14:textId="77777777" w:rsidR="0088652B" w:rsidRPr="0080080F" w:rsidRDefault="0088652B" w:rsidP="0080080F"/>
        </w:tc>
        <w:tc>
          <w:tcPr>
            <w:tcW w:w="1089" w:type="dxa"/>
            <w:tcBorders>
              <w:right w:val="single" w:sz="4" w:space="0" w:color="000000"/>
            </w:tcBorders>
          </w:tcPr>
          <w:p w14:paraId="5026C29B" w14:textId="77777777" w:rsidR="0088652B" w:rsidRPr="0080080F" w:rsidRDefault="0088652B" w:rsidP="0080080F"/>
        </w:tc>
      </w:tr>
      <w:tr w:rsidR="0088652B" w:rsidRPr="0080080F" w14:paraId="291F781E" w14:textId="77777777" w:rsidTr="00087523">
        <w:trPr>
          <w:trHeight w:val="263"/>
        </w:trPr>
        <w:tc>
          <w:tcPr>
            <w:tcW w:w="2268" w:type="dxa"/>
            <w:tcBorders>
              <w:left w:val="single" w:sz="4" w:space="0" w:color="000000"/>
              <w:right w:val="single" w:sz="4" w:space="0" w:color="000000"/>
            </w:tcBorders>
          </w:tcPr>
          <w:p w14:paraId="1EB697FC" w14:textId="77777777" w:rsidR="0088652B" w:rsidRPr="0080080F" w:rsidRDefault="00001C47" w:rsidP="00A124F3">
            <w:r w:rsidRPr="0080080F">
              <w:rPr>
                <w:spacing w:val="-1"/>
              </w:rPr>
              <w:t>-</w:t>
            </w:r>
            <w:r w:rsidRPr="0080080F">
              <w:rPr>
                <w:spacing w:val="-96"/>
              </w:rPr>
              <w:t xml:space="preserve"> </w:t>
            </w:r>
            <w:r w:rsidRPr="0080080F">
              <w:rPr>
                <w:spacing w:val="-1"/>
              </w:rPr>
              <w:t>skirtumas</w:t>
            </w:r>
          </w:p>
        </w:tc>
        <w:tc>
          <w:tcPr>
            <w:tcW w:w="1048" w:type="dxa"/>
            <w:tcBorders>
              <w:left w:val="single" w:sz="4" w:space="0" w:color="000000"/>
            </w:tcBorders>
          </w:tcPr>
          <w:p w14:paraId="5DF15877" w14:textId="77777777" w:rsidR="0088652B" w:rsidRPr="0080080F" w:rsidRDefault="0088652B" w:rsidP="0080080F"/>
        </w:tc>
        <w:tc>
          <w:tcPr>
            <w:tcW w:w="1319" w:type="dxa"/>
            <w:tcBorders>
              <w:right w:val="single" w:sz="4" w:space="0" w:color="000000"/>
            </w:tcBorders>
          </w:tcPr>
          <w:p w14:paraId="0EDBB6BC" w14:textId="77777777" w:rsidR="0088652B" w:rsidRPr="0080080F" w:rsidRDefault="0088652B" w:rsidP="0080080F"/>
        </w:tc>
        <w:tc>
          <w:tcPr>
            <w:tcW w:w="1505" w:type="dxa"/>
            <w:tcBorders>
              <w:left w:val="single" w:sz="4" w:space="0" w:color="000000"/>
            </w:tcBorders>
          </w:tcPr>
          <w:p w14:paraId="1DFDF42F" w14:textId="77777777" w:rsidR="0088652B" w:rsidRPr="0080080F" w:rsidRDefault="0088652B" w:rsidP="0080080F"/>
        </w:tc>
        <w:tc>
          <w:tcPr>
            <w:tcW w:w="948" w:type="dxa"/>
            <w:tcBorders>
              <w:right w:val="single" w:sz="4" w:space="0" w:color="000000"/>
            </w:tcBorders>
          </w:tcPr>
          <w:p w14:paraId="328D7728" w14:textId="77777777" w:rsidR="0088652B" w:rsidRPr="0080080F" w:rsidRDefault="0088652B" w:rsidP="0080080F"/>
        </w:tc>
        <w:tc>
          <w:tcPr>
            <w:tcW w:w="1888" w:type="dxa"/>
            <w:tcBorders>
              <w:left w:val="single" w:sz="4" w:space="0" w:color="000000"/>
            </w:tcBorders>
          </w:tcPr>
          <w:p w14:paraId="78210954" w14:textId="77777777" w:rsidR="0088652B" w:rsidRPr="0080080F" w:rsidRDefault="0088652B" w:rsidP="0080080F"/>
        </w:tc>
        <w:tc>
          <w:tcPr>
            <w:tcW w:w="1089" w:type="dxa"/>
            <w:tcBorders>
              <w:right w:val="single" w:sz="4" w:space="0" w:color="000000"/>
            </w:tcBorders>
          </w:tcPr>
          <w:p w14:paraId="266FC684" w14:textId="77777777" w:rsidR="0088652B" w:rsidRPr="0080080F" w:rsidRDefault="0088652B" w:rsidP="0080080F"/>
        </w:tc>
      </w:tr>
      <w:tr w:rsidR="0088652B" w:rsidRPr="0080080F" w14:paraId="6C1ED2FA" w14:textId="77777777" w:rsidTr="00087523">
        <w:trPr>
          <w:trHeight w:val="242"/>
        </w:trPr>
        <w:tc>
          <w:tcPr>
            <w:tcW w:w="2268" w:type="dxa"/>
            <w:tcBorders>
              <w:left w:val="single" w:sz="4" w:space="0" w:color="000000"/>
              <w:right w:val="single" w:sz="4" w:space="0" w:color="000000"/>
            </w:tcBorders>
          </w:tcPr>
          <w:p w14:paraId="374FD949" w14:textId="77777777" w:rsidR="0088652B" w:rsidRPr="0080080F" w:rsidRDefault="00001C47" w:rsidP="00A124F3">
            <w:r w:rsidRPr="0080080F">
              <w:t>nuo</w:t>
            </w:r>
          </w:p>
        </w:tc>
        <w:tc>
          <w:tcPr>
            <w:tcW w:w="1048" w:type="dxa"/>
            <w:tcBorders>
              <w:left w:val="single" w:sz="4" w:space="0" w:color="000000"/>
            </w:tcBorders>
          </w:tcPr>
          <w:p w14:paraId="0D4F9CD0" w14:textId="77777777" w:rsidR="0088652B" w:rsidRPr="0080080F" w:rsidRDefault="00001C47" w:rsidP="0080080F">
            <w:r w:rsidRPr="0080080F">
              <w:t>-0,54</w:t>
            </w:r>
            <w:r w:rsidRPr="0080080F">
              <w:rPr>
                <w:vertAlign w:val="superscript"/>
              </w:rPr>
              <w:t>*</w:t>
            </w:r>
          </w:p>
        </w:tc>
        <w:tc>
          <w:tcPr>
            <w:tcW w:w="1319" w:type="dxa"/>
            <w:tcBorders>
              <w:right w:val="single" w:sz="4" w:space="0" w:color="000000"/>
            </w:tcBorders>
          </w:tcPr>
          <w:p w14:paraId="423FA27E" w14:textId="77777777" w:rsidR="0088652B" w:rsidRPr="0080080F" w:rsidRDefault="0088652B" w:rsidP="0080080F"/>
        </w:tc>
        <w:tc>
          <w:tcPr>
            <w:tcW w:w="1505" w:type="dxa"/>
            <w:tcBorders>
              <w:left w:val="single" w:sz="4" w:space="0" w:color="000000"/>
            </w:tcBorders>
          </w:tcPr>
          <w:p w14:paraId="1E4987D4" w14:textId="77777777" w:rsidR="0088652B" w:rsidRPr="0080080F" w:rsidRDefault="00001C47" w:rsidP="0080080F">
            <w:r w:rsidRPr="0080080F">
              <w:t>-0,35</w:t>
            </w:r>
            <w:r w:rsidRPr="0080080F">
              <w:rPr>
                <w:vertAlign w:val="superscript"/>
              </w:rPr>
              <w:t>*</w:t>
            </w:r>
          </w:p>
        </w:tc>
        <w:tc>
          <w:tcPr>
            <w:tcW w:w="948" w:type="dxa"/>
            <w:tcBorders>
              <w:right w:val="single" w:sz="4" w:space="0" w:color="000000"/>
            </w:tcBorders>
          </w:tcPr>
          <w:p w14:paraId="05EC9182" w14:textId="77777777" w:rsidR="0088652B" w:rsidRPr="0080080F" w:rsidRDefault="0088652B" w:rsidP="0080080F"/>
        </w:tc>
        <w:tc>
          <w:tcPr>
            <w:tcW w:w="1888" w:type="dxa"/>
            <w:tcBorders>
              <w:left w:val="single" w:sz="4" w:space="0" w:color="000000"/>
            </w:tcBorders>
          </w:tcPr>
          <w:p w14:paraId="5F96D242" w14:textId="77777777" w:rsidR="0088652B" w:rsidRPr="0080080F" w:rsidRDefault="00001C47" w:rsidP="0080080F">
            <w:r w:rsidRPr="0080080F">
              <w:t>-0,40</w:t>
            </w:r>
            <w:r w:rsidRPr="0080080F">
              <w:rPr>
                <w:vertAlign w:val="superscript"/>
              </w:rPr>
              <w:t>*</w:t>
            </w:r>
          </w:p>
        </w:tc>
        <w:tc>
          <w:tcPr>
            <w:tcW w:w="1089" w:type="dxa"/>
            <w:tcBorders>
              <w:right w:val="single" w:sz="4" w:space="0" w:color="000000"/>
            </w:tcBorders>
          </w:tcPr>
          <w:p w14:paraId="380D2A5C" w14:textId="77777777" w:rsidR="0088652B" w:rsidRPr="0080080F" w:rsidRDefault="0088652B" w:rsidP="0080080F"/>
        </w:tc>
      </w:tr>
      <w:tr w:rsidR="0088652B" w:rsidRPr="0080080F" w14:paraId="448281DE" w14:textId="77777777" w:rsidTr="00087523">
        <w:trPr>
          <w:trHeight w:val="252"/>
        </w:trPr>
        <w:tc>
          <w:tcPr>
            <w:tcW w:w="2268" w:type="dxa"/>
            <w:tcBorders>
              <w:left w:val="single" w:sz="4" w:space="0" w:color="000000"/>
              <w:right w:val="single" w:sz="4" w:space="0" w:color="000000"/>
            </w:tcBorders>
          </w:tcPr>
          <w:p w14:paraId="7590AC90" w14:textId="77777777" w:rsidR="0088652B" w:rsidRPr="0080080F" w:rsidRDefault="00001C47" w:rsidP="00A124F3">
            <w:r w:rsidRPr="0080080F">
              <w:t xml:space="preserve">placebo </w:t>
            </w:r>
            <w:r w:rsidRPr="0080080F">
              <w:rPr>
                <w:vertAlign w:val="superscript"/>
              </w:rPr>
              <w:t>d</w:t>
            </w:r>
          </w:p>
        </w:tc>
        <w:tc>
          <w:tcPr>
            <w:tcW w:w="1048" w:type="dxa"/>
            <w:tcBorders>
              <w:left w:val="single" w:sz="4" w:space="0" w:color="000000"/>
            </w:tcBorders>
          </w:tcPr>
          <w:p w14:paraId="4A39184F" w14:textId="77777777" w:rsidR="0088652B" w:rsidRPr="0080080F" w:rsidRDefault="00001C47" w:rsidP="0080080F">
            <w:r w:rsidRPr="0080080F">
              <w:t>(-0,74;</w:t>
            </w:r>
            <w:r w:rsidRPr="0080080F">
              <w:rPr>
                <w:spacing w:val="-1"/>
              </w:rPr>
              <w:t xml:space="preserve"> </w:t>
            </w:r>
            <w:r w:rsidRPr="0080080F">
              <w:t>-0,34)</w:t>
            </w:r>
          </w:p>
        </w:tc>
        <w:tc>
          <w:tcPr>
            <w:tcW w:w="1319" w:type="dxa"/>
            <w:tcBorders>
              <w:right w:val="single" w:sz="4" w:space="0" w:color="000000"/>
            </w:tcBorders>
          </w:tcPr>
          <w:p w14:paraId="0B665C41" w14:textId="77777777" w:rsidR="0088652B" w:rsidRPr="0080080F" w:rsidRDefault="0088652B" w:rsidP="0080080F"/>
        </w:tc>
        <w:tc>
          <w:tcPr>
            <w:tcW w:w="1505" w:type="dxa"/>
            <w:tcBorders>
              <w:left w:val="single" w:sz="4" w:space="0" w:color="000000"/>
            </w:tcBorders>
          </w:tcPr>
          <w:p w14:paraId="70EDDD03" w14:textId="77777777" w:rsidR="0088652B" w:rsidRPr="0080080F" w:rsidRDefault="00001C47" w:rsidP="0080080F">
            <w:r w:rsidRPr="0080080F">
              <w:t>(-0,52;</w:t>
            </w:r>
            <w:r w:rsidRPr="0080080F">
              <w:rPr>
                <w:spacing w:val="-1"/>
              </w:rPr>
              <w:t xml:space="preserve"> </w:t>
            </w:r>
            <w:r w:rsidRPr="0080080F">
              <w:t>-0,18)</w:t>
            </w:r>
          </w:p>
        </w:tc>
        <w:tc>
          <w:tcPr>
            <w:tcW w:w="948" w:type="dxa"/>
            <w:tcBorders>
              <w:right w:val="single" w:sz="4" w:space="0" w:color="000000"/>
            </w:tcBorders>
          </w:tcPr>
          <w:p w14:paraId="7044AD27" w14:textId="77777777" w:rsidR="0088652B" w:rsidRPr="0080080F" w:rsidRDefault="0088652B" w:rsidP="0080080F"/>
        </w:tc>
        <w:tc>
          <w:tcPr>
            <w:tcW w:w="1888" w:type="dxa"/>
            <w:tcBorders>
              <w:left w:val="single" w:sz="4" w:space="0" w:color="000000"/>
            </w:tcBorders>
          </w:tcPr>
          <w:p w14:paraId="15B3B51F" w14:textId="77777777" w:rsidR="0088652B" w:rsidRPr="0080080F" w:rsidRDefault="00001C47" w:rsidP="0080080F">
            <w:r w:rsidRPr="0080080F">
              <w:t>(-0,58;</w:t>
            </w:r>
            <w:r w:rsidRPr="0080080F">
              <w:rPr>
                <w:spacing w:val="-1"/>
              </w:rPr>
              <w:t xml:space="preserve"> </w:t>
            </w:r>
            <w:r w:rsidRPr="0080080F">
              <w:t>-0,23)</w:t>
            </w:r>
          </w:p>
        </w:tc>
        <w:tc>
          <w:tcPr>
            <w:tcW w:w="1089" w:type="dxa"/>
            <w:tcBorders>
              <w:right w:val="single" w:sz="4" w:space="0" w:color="000000"/>
            </w:tcBorders>
          </w:tcPr>
          <w:p w14:paraId="2A3814CB" w14:textId="77777777" w:rsidR="0088652B" w:rsidRPr="0080080F" w:rsidRDefault="0088652B" w:rsidP="0080080F"/>
        </w:tc>
      </w:tr>
      <w:tr w:rsidR="00A124F3" w:rsidRPr="0080080F" w14:paraId="4845D079" w14:textId="77777777" w:rsidTr="00A124F3">
        <w:trPr>
          <w:trHeight w:val="254"/>
        </w:trPr>
        <w:tc>
          <w:tcPr>
            <w:tcW w:w="2268" w:type="dxa"/>
            <w:tcBorders>
              <w:left w:val="single" w:sz="4" w:space="0" w:color="000000"/>
              <w:bottom w:val="single" w:sz="4" w:space="0" w:color="000000"/>
              <w:right w:val="single" w:sz="4" w:space="0" w:color="000000"/>
            </w:tcBorders>
          </w:tcPr>
          <w:p w14:paraId="5DBCFE7C" w14:textId="77777777" w:rsidR="0088652B" w:rsidRPr="0080080F" w:rsidRDefault="00001C47" w:rsidP="00A124F3">
            <w:r w:rsidRPr="0080080F">
              <w:t>(95</w:t>
            </w:r>
            <w:r w:rsidRPr="0080080F">
              <w:rPr>
                <w:spacing w:val="2"/>
              </w:rPr>
              <w:t xml:space="preserve"> </w:t>
            </w:r>
            <w:r w:rsidRPr="0080080F">
              <w:t>% PI)</w:t>
            </w:r>
          </w:p>
        </w:tc>
        <w:tc>
          <w:tcPr>
            <w:tcW w:w="1048" w:type="dxa"/>
            <w:tcBorders>
              <w:left w:val="single" w:sz="4" w:space="0" w:color="000000"/>
              <w:bottom w:val="single" w:sz="4" w:space="0" w:color="000000"/>
            </w:tcBorders>
          </w:tcPr>
          <w:p w14:paraId="367BB6E9" w14:textId="77777777" w:rsidR="0088652B" w:rsidRPr="0080080F" w:rsidRDefault="0088652B" w:rsidP="0080080F"/>
        </w:tc>
        <w:tc>
          <w:tcPr>
            <w:tcW w:w="1319" w:type="dxa"/>
            <w:tcBorders>
              <w:bottom w:val="single" w:sz="4" w:space="0" w:color="000000"/>
              <w:right w:val="single" w:sz="4" w:space="0" w:color="000000"/>
            </w:tcBorders>
          </w:tcPr>
          <w:p w14:paraId="4324D6A5" w14:textId="77777777" w:rsidR="0088652B" w:rsidRPr="0080080F" w:rsidRDefault="0088652B" w:rsidP="0080080F"/>
        </w:tc>
        <w:tc>
          <w:tcPr>
            <w:tcW w:w="1505" w:type="dxa"/>
            <w:tcBorders>
              <w:left w:val="single" w:sz="4" w:space="0" w:color="000000"/>
              <w:bottom w:val="single" w:sz="4" w:space="0" w:color="000000"/>
            </w:tcBorders>
          </w:tcPr>
          <w:p w14:paraId="774B5526" w14:textId="77777777" w:rsidR="0088652B" w:rsidRPr="0080080F" w:rsidRDefault="0088652B" w:rsidP="0080080F"/>
        </w:tc>
        <w:tc>
          <w:tcPr>
            <w:tcW w:w="948" w:type="dxa"/>
            <w:tcBorders>
              <w:bottom w:val="single" w:sz="4" w:space="0" w:color="000000"/>
              <w:right w:val="single" w:sz="4" w:space="0" w:color="000000"/>
            </w:tcBorders>
          </w:tcPr>
          <w:p w14:paraId="200E9183" w14:textId="77777777" w:rsidR="0088652B" w:rsidRPr="0080080F" w:rsidRDefault="0088652B" w:rsidP="0080080F"/>
        </w:tc>
        <w:tc>
          <w:tcPr>
            <w:tcW w:w="1888" w:type="dxa"/>
            <w:tcBorders>
              <w:left w:val="single" w:sz="4" w:space="0" w:color="000000"/>
              <w:bottom w:val="single" w:sz="4" w:space="0" w:color="000000"/>
            </w:tcBorders>
          </w:tcPr>
          <w:p w14:paraId="69F1080F" w14:textId="77777777" w:rsidR="0088652B" w:rsidRPr="0080080F" w:rsidRDefault="0088652B" w:rsidP="0080080F"/>
        </w:tc>
        <w:tc>
          <w:tcPr>
            <w:tcW w:w="1089" w:type="dxa"/>
            <w:tcBorders>
              <w:bottom w:val="single" w:sz="4" w:space="0" w:color="000000"/>
              <w:right w:val="single" w:sz="4" w:space="0" w:color="000000"/>
            </w:tcBorders>
          </w:tcPr>
          <w:p w14:paraId="5ECF0D80" w14:textId="77777777" w:rsidR="0088652B" w:rsidRPr="0080080F" w:rsidRDefault="0088652B" w:rsidP="0080080F"/>
        </w:tc>
      </w:tr>
      <w:tr w:rsidR="00A124F3" w:rsidRPr="0080080F" w14:paraId="03FB8297" w14:textId="77777777" w:rsidTr="00014E95">
        <w:trPr>
          <w:trHeight w:val="1519"/>
        </w:trPr>
        <w:tc>
          <w:tcPr>
            <w:tcW w:w="2268" w:type="dxa"/>
            <w:tcBorders>
              <w:top w:val="single" w:sz="4" w:space="0" w:color="000000"/>
              <w:left w:val="single" w:sz="4" w:space="0" w:color="000000"/>
              <w:bottom w:val="single" w:sz="4" w:space="0" w:color="000000"/>
              <w:right w:val="single" w:sz="4" w:space="0" w:color="000000"/>
            </w:tcBorders>
          </w:tcPr>
          <w:p w14:paraId="395B9E27" w14:textId="77777777" w:rsidR="0088652B" w:rsidRPr="0080080F" w:rsidRDefault="00001C47" w:rsidP="0080080F">
            <w:pPr>
              <w:rPr>
                <w:b/>
              </w:rPr>
            </w:pPr>
            <w:r w:rsidRPr="0080080F">
              <w:rPr>
                <w:b/>
              </w:rPr>
              <w:t>Pacientai,</w:t>
            </w:r>
            <w:r w:rsidRPr="0080080F">
              <w:rPr>
                <w:b/>
                <w:spacing w:val="1"/>
              </w:rPr>
              <w:t xml:space="preserve"> </w:t>
            </w:r>
            <w:r w:rsidRPr="0080080F">
              <w:rPr>
                <w:b/>
              </w:rPr>
              <w:t>pasiekę</w:t>
            </w:r>
            <w:r w:rsidRPr="0080080F">
              <w:rPr>
                <w:b/>
                <w:spacing w:val="1"/>
              </w:rPr>
              <w:t xml:space="preserve"> </w:t>
            </w:r>
            <w:r w:rsidRPr="0080080F">
              <w:rPr>
                <w:b/>
              </w:rPr>
              <w:t>HbA1c &lt; 7 %</w:t>
            </w:r>
            <w:r w:rsidRPr="0080080F">
              <w:rPr>
                <w:b/>
                <w:spacing w:val="-52"/>
              </w:rPr>
              <w:t xml:space="preserve"> </w:t>
            </w:r>
            <w:r w:rsidRPr="0080080F">
              <w:rPr>
                <w:b/>
              </w:rPr>
              <w:t>(%)</w:t>
            </w:r>
          </w:p>
          <w:p w14:paraId="0ACF231A" w14:textId="6DB22320" w:rsidR="0088652B" w:rsidRPr="0080080F" w:rsidRDefault="00001C47" w:rsidP="0080080F">
            <w:r w:rsidRPr="0080080F">
              <w:rPr>
                <w:spacing w:val="-1"/>
              </w:rPr>
              <w:t>-</w:t>
            </w:r>
            <w:r w:rsidRPr="0080080F">
              <w:rPr>
                <w:spacing w:val="-94"/>
              </w:rPr>
              <w:t xml:space="preserve"> </w:t>
            </w:r>
            <w:r w:rsidRPr="0080080F">
              <w:rPr>
                <w:spacing w:val="-1"/>
              </w:rPr>
              <w:t>koreguota</w:t>
            </w:r>
            <w:r w:rsidR="00E86D3C">
              <w:rPr>
                <w:spacing w:val="-1"/>
              </w:rPr>
              <w:t xml:space="preserve"> </w:t>
            </w:r>
            <w:r w:rsidRPr="0080080F">
              <w:rPr>
                <w:spacing w:val="-52"/>
              </w:rPr>
              <w:t xml:space="preserve"> </w:t>
            </w:r>
            <w:r w:rsidRPr="0080080F">
              <w:t>pagal</w:t>
            </w:r>
          </w:p>
          <w:p w14:paraId="47824342" w14:textId="77777777" w:rsidR="0088652B" w:rsidRPr="0080080F" w:rsidRDefault="00001C47" w:rsidP="0080080F">
            <w:r w:rsidRPr="0080080F">
              <w:t>pradinę</w:t>
            </w:r>
          </w:p>
        </w:tc>
        <w:tc>
          <w:tcPr>
            <w:tcW w:w="1048" w:type="dxa"/>
            <w:tcBorders>
              <w:top w:val="single" w:sz="4" w:space="0" w:color="000000"/>
              <w:left w:val="single" w:sz="4" w:space="0" w:color="000000"/>
              <w:bottom w:val="single" w:sz="4" w:space="0" w:color="000000"/>
            </w:tcBorders>
          </w:tcPr>
          <w:p w14:paraId="6B5B1843" w14:textId="77777777" w:rsidR="0088652B" w:rsidRPr="0080080F" w:rsidRDefault="0088652B" w:rsidP="0080080F">
            <w:pPr>
              <w:rPr>
                <w:b/>
              </w:rPr>
            </w:pPr>
          </w:p>
          <w:p w14:paraId="20BEA1A7" w14:textId="77777777" w:rsidR="0088652B" w:rsidRPr="0080080F" w:rsidRDefault="0088652B" w:rsidP="0080080F">
            <w:pPr>
              <w:rPr>
                <w:b/>
              </w:rPr>
            </w:pPr>
          </w:p>
          <w:p w14:paraId="4C4C38F1" w14:textId="77777777" w:rsidR="0088652B" w:rsidRPr="0080080F" w:rsidRDefault="0088652B" w:rsidP="0080080F">
            <w:pPr>
              <w:rPr>
                <w:b/>
              </w:rPr>
            </w:pPr>
          </w:p>
          <w:p w14:paraId="23315503" w14:textId="77777777" w:rsidR="0088652B" w:rsidRPr="0080080F" w:rsidRDefault="0088652B" w:rsidP="0080080F">
            <w:pPr>
              <w:rPr>
                <w:b/>
              </w:rPr>
            </w:pPr>
          </w:p>
          <w:p w14:paraId="3697174D" w14:textId="77777777" w:rsidR="0088652B" w:rsidRPr="0080080F" w:rsidRDefault="00001C47" w:rsidP="0080080F">
            <w:r w:rsidRPr="0080080F">
              <w:t>40,6</w:t>
            </w:r>
            <w:r w:rsidRPr="0080080F">
              <w:rPr>
                <w:vertAlign w:val="superscript"/>
              </w:rPr>
              <w:t>**</w:t>
            </w:r>
          </w:p>
        </w:tc>
        <w:tc>
          <w:tcPr>
            <w:tcW w:w="1319" w:type="dxa"/>
            <w:tcBorders>
              <w:top w:val="single" w:sz="4" w:space="0" w:color="000000"/>
              <w:bottom w:val="single" w:sz="4" w:space="0" w:color="000000"/>
              <w:right w:val="single" w:sz="4" w:space="0" w:color="000000"/>
            </w:tcBorders>
          </w:tcPr>
          <w:p w14:paraId="5D65BC30" w14:textId="77777777" w:rsidR="0088652B" w:rsidRPr="0080080F" w:rsidRDefault="0088652B" w:rsidP="0080080F">
            <w:pPr>
              <w:rPr>
                <w:b/>
              </w:rPr>
            </w:pPr>
          </w:p>
          <w:p w14:paraId="22F167C3" w14:textId="77777777" w:rsidR="0088652B" w:rsidRPr="0080080F" w:rsidRDefault="0088652B" w:rsidP="0080080F">
            <w:pPr>
              <w:rPr>
                <w:b/>
              </w:rPr>
            </w:pPr>
          </w:p>
          <w:p w14:paraId="22267404" w14:textId="77777777" w:rsidR="0088652B" w:rsidRPr="0080080F" w:rsidRDefault="0088652B" w:rsidP="0080080F">
            <w:pPr>
              <w:rPr>
                <w:b/>
              </w:rPr>
            </w:pPr>
          </w:p>
          <w:p w14:paraId="383D7E91" w14:textId="77777777" w:rsidR="0088652B" w:rsidRPr="0080080F" w:rsidRDefault="0088652B" w:rsidP="0080080F">
            <w:pPr>
              <w:rPr>
                <w:b/>
              </w:rPr>
            </w:pPr>
          </w:p>
          <w:p w14:paraId="2A2D5499" w14:textId="77777777" w:rsidR="0088652B" w:rsidRPr="0080080F" w:rsidRDefault="00001C47" w:rsidP="0080080F">
            <w:r w:rsidRPr="0080080F">
              <w:t>25,9</w:t>
            </w:r>
          </w:p>
        </w:tc>
        <w:tc>
          <w:tcPr>
            <w:tcW w:w="1505" w:type="dxa"/>
            <w:tcBorders>
              <w:top w:val="single" w:sz="4" w:space="0" w:color="000000"/>
              <w:left w:val="single" w:sz="4" w:space="0" w:color="000000"/>
              <w:bottom w:val="single" w:sz="4" w:space="0" w:color="000000"/>
            </w:tcBorders>
          </w:tcPr>
          <w:p w14:paraId="281335D8" w14:textId="77777777" w:rsidR="0088652B" w:rsidRPr="0080080F" w:rsidRDefault="0088652B" w:rsidP="0080080F">
            <w:pPr>
              <w:rPr>
                <w:b/>
              </w:rPr>
            </w:pPr>
          </w:p>
          <w:p w14:paraId="04056528" w14:textId="77777777" w:rsidR="0088652B" w:rsidRPr="0080080F" w:rsidRDefault="0088652B" w:rsidP="0080080F">
            <w:pPr>
              <w:rPr>
                <w:b/>
              </w:rPr>
            </w:pPr>
          </w:p>
          <w:p w14:paraId="5E066029" w14:textId="77777777" w:rsidR="0088652B" w:rsidRPr="0080080F" w:rsidRDefault="0088652B" w:rsidP="0080080F">
            <w:pPr>
              <w:rPr>
                <w:b/>
              </w:rPr>
            </w:pPr>
          </w:p>
          <w:p w14:paraId="35A3DA50" w14:textId="77777777" w:rsidR="0088652B" w:rsidRPr="0080080F" w:rsidRDefault="0088652B" w:rsidP="0080080F">
            <w:pPr>
              <w:rPr>
                <w:b/>
              </w:rPr>
            </w:pPr>
          </w:p>
          <w:p w14:paraId="69FB0B99" w14:textId="77777777" w:rsidR="0088652B" w:rsidRPr="0080080F" w:rsidRDefault="00001C47" w:rsidP="0080080F">
            <w:r w:rsidRPr="0080080F">
              <w:t>38,2</w:t>
            </w:r>
            <w:r w:rsidRPr="0080080F">
              <w:rPr>
                <w:vertAlign w:val="superscript"/>
              </w:rPr>
              <w:t>**</w:t>
            </w:r>
            <w:r w:rsidRPr="0080080F">
              <w:rPr>
                <w:spacing w:val="1"/>
              </w:rPr>
              <w:t xml:space="preserve"> </w:t>
            </w:r>
            <w:r w:rsidRPr="0080080F">
              <w:t>(N=90)</w:t>
            </w:r>
          </w:p>
        </w:tc>
        <w:tc>
          <w:tcPr>
            <w:tcW w:w="948" w:type="dxa"/>
            <w:tcBorders>
              <w:top w:val="single" w:sz="4" w:space="0" w:color="000000"/>
              <w:bottom w:val="single" w:sz="4" w:space="0" w:color="000000"/>
              <w:right w:val="single" w:sz="4" w:space="0" w:color="000000"/>
            </w:tcBorders>
          </w:tcPr>
          <w:p w14:paraId="5EF8D2EF" w14:textId="77777777" w:rsidR="0088652B" w:rsidRPr="0080080F" w:rsidRDefault="0088652B" w:rsidP="0080080F">
            <w:pPr>
              <w:rPr>
                <w:b/>
              </w:rPr>
            </w:pPr>
          </w:p>
          <w:p w14:paraId="0AC0F950" w14:textId="77777777" w:rsidR="0088652B" w:rsidRPr="0080080F" w:rsidRDefault="0088652B" w:rsidP="0080080F">
            <w:pPr>
              <w:rPr>
                <w:b/>
              </w:rPr>
            </w:pPr>
          </w:p>
          <w:p w14:paraId="2829276A" w14:textId="77777777" w:rsidR="0088652B" w:rsidRPr="0080080F" w:rsidRDefault="0088652B" w:rsidP="0080080F">
            <w:pPr>
              <w:rPr>
                <w:b/>
              </w:rPr>
            </w:pPr>
          </w:p>
          <w:p w14:paraId="4DD9CD92" w14:textId="77777777" w:rsidR="0088652B" w:rsidRPr="0080080F" w:rsidRDefault="0088652B" w:rsidP="0080080F">
            <w:pPr>
              <w:rPr>
                <w:b/>
              </w:rPr>
            </w:pPr>
          </w:p>
          <w:p w14:paraId="37B03F7E" w14:textId="77777777" w:rsidR="0088652B" w:rsidRPr="0080080F" w:rsidRDefault="00001C47" w:rsidP="0080080F">
            <w:r w:rsidRPr="0080080F">
              <w:t>21,4</w:t>
            </w:r>
            <w:r w:rsidRPr="0080080F">
              <w:rPr>
                <w:spacing w:val="1"/>
              </w:rPr>
              <w:t xml:space="preserve"> </w:t>
            </w:r>
            <w:r w:rsidRPr="0080080F">
              <w:t>(N=87)</w:t>
            </w:r>
          </w:p>
        </w:tc>
        <w:tc>
          <w:tcPr>
            <w:tcW w:w="2977" w:type="dxa"/>
            <w:gridSpan w:val="2"/>
            <w:tcBorders>
              <w:top w:val="single" w:sz="4" w:space="0" w:color="000000"/>
              <w:left w:val="single" w:sz="4" w:space="0" w:color="000000"/>
              <w:bottom w:val="single" w:sz="4" w:space="0" w:color="000000"/>
              <w:right w:val="single" w:sz="4" w:space="0" w:color="000000"/>
            </w:tcBorders>
          </w:tcPr>
          <w:p w14:paraId="7F809C5C" w14:textId="77777777" w:rsidR="0088652B" w:rsidRPr="0080080F" w:rsidRDefault="0088652B" w:rsidP="0080080F"/>
        </w:tc>
      </w:tr>
      <w:tr w:rsidR="00A124F3" w:rsidRPr="0080080F" w14:paraId="55D60913" w14:textId="77777777" w:rsidTr="00A124F3">
        <w:trPr>
          <w:trHeight w:val="258"/>
        </w:trPr>
        <w:tc>
          <w:tcPr>
            <w:tcW w:w="2268" w:type="dxa"/>
            <w:tcBorders>
              <w:top w:val="single" w:sz="4" w:space="0" w:color="000000"/>
              <w:left w:val="single" w:sz="4" w:space="0" w:color="000000"/>
              <w:right w:val="single" w:sz="4" w:space="0" w:color="000000"/>
            </w:tcBorders>
          </w:tcPr>
          <w:p w14:paraId="62CD966C" w14:textId="77777777" w:rsidR="0088652B" w:rsidRPr="0080080F" w:rsidRDefault="00001C47" w:rsidP="0080080F">
            <w:pPr>
              <w:rPr>
                <w:b/>
              </w:rPr>
            </w:pPr>
            <w:r w:rsidRPr="0080080F">
              <w:rPr>
                <w:b/>
              </w:rPr>
              <w:t>Kūno</w:t>
            </w:r>
            <w:r w:rsidRPr="0080080F">
              <w:rPr>
                <w:b/>
                <w:spacing w:val="-4"/>
              </w:rPr>
              <w:t xml:space="preserve"> </w:t>
            </w:r>
            <w:r w:rsidRPr="0080080F">
              <w:rPr>
                <w:b/>
              </w:rPr>
              <w:t>svoris</w:t>
            </w:r>
          </w:p>
        </w:tc>
        <w:tc>
          <w:tcPr>
            <w:tcW w:w="1048" w:type="dxa"/>
            <w:tcBorders>
              <w:top w:val="single" w:sz="4" w:space="0" w:color="000000"/>
              <w:left w:val="single" w:sz="4" w:space="0" w:color="000000"/>
            </w:tcBorders>
          </w:tcPr>
          <w:p w14:paraId="04109696" w14:textId="77777777" w:rsidR="0088652B" w:rsidRPr="0080080F" w:rsidRDefault="0088652B" w:rsidP="0080080F"/>
        </w:tc>
        <w:tc>
          <w:tcPr>
            <w:tcW w:w="1319" w:type="dxa"/>
            <w:tcBorders>
              <w:top w:val="single" w:sz="4" w:space="0" w:color="000000"/>
              <w:right w:val="single" w:sz="4" w:space="0" w:color="000000"/>
            </w:tcBorders>
          </w:tcPr>
          <w:p w14:paraId="0B6DBACF" w14:textId="77777777" w:rsidR="0088652B" w:rsidRPr="0080080F" w:rsidRDefault="0088652B" w:rsidP="0080080F"/>
        </w:tc>
        <w:tc>
          <w:tcPr>
            <w:tcW w:w="1505" w:type="dxa"/>
            <w:tcBorders>
              <w:top w:val="single" w:sz="4" w:space="0" w:color="000000"/>
              <w:left w:val="single" w:sz="4" w:space="0" w:color="000000"/>
            </w:tcBorders>
          </w:tcPr>
          <w:p w14:paraId="0BA4412A" w14:textId="77777777" w:rsidR="0088652B" w:rsidRPr="0080080F" w:rsidRDefault="0088652B" w:rsidP="0080080F"/>
        </w:tc>
        <w:tc>
          <w:tcPr>
            <w:tcW w:w="948" w:type="dxa"/>
            <w:tcBorders>
              <w:top w:val="single" w:sz="4" w:space="0" w:color="000000"/>
              <w:right w:val="single" w:sz="4" w:space="0" w:color="000000"/>
            </w:tcBorders>
          </w:tcPr>
          <w:p w14:paraId="376490F2" w14:textId="77777777" w:rsidR="0088652B" w:rsidRPr="0080080F" w:rsidRDefault="0088652B" w:rsidP="0080080F"/>
        </w:tc>
        <w:tc>
          <w:tcPr>
            <w:tcW w:w="1888" w:type="dxa"/>
            <w:tcBorders>
              <w:top w:val="single" w:sz="4" w:space="0" w:color="000000"/>
              <w:left w:val="single" w:sz="4" w:space="0" w:color="000000"/>
            </w:tcBorders>
          </w:tcPr>
          <w:p w14:paraId="28195F98" w14:textId="77777777" w:rsidR="0088652B" w:rsidRPr="0080080F" w:rsidRDefault="0088652B" w:rsidP="0080080F"/>
        </w:tc>
        <w:tc>
          <w:tcPr>
            <w:tcW w:w="1089" w:type="dxa"/>
            <w:tcBorders>
              <w:top w:val="single" w:sz="4" w:space="0" w:color="000000"/>
              <w:right w:val="single" w:sz="4" w:space="0" w:color="000000"/>
            </w:tcBorders>
          </w:tcPr>
          <w:p w14:paraId="70750F3A" w14:textId="77777777" w:rsidR="0088652B" w:rsidRPr="0080080F" w:rsidRDefault="0088652B" w:rsidP="0080080F"/>
        </w:tc>
      </w:tr>
      <w:tr w:rsidR="0088652B" w:rsidRPr="0080080F" w14:paraId="22EECBD7" w14:textId="77777777" w:rsidTr="00087523">
        <w:trPr>
          <w:trHeight w:val="249"/>
        </w:trPr>
        <w:tc>
          <w:tcPr>
            <w:tcW w:w="2268" w:type="dxa"/>
            <w:tcBorders>
              <w:left w:val="single" w:sz="4" w:space="0" w:color="000000"/>
              <w:right w:val="single" w:sz="4" w:space="0" w:color="000000"/>
            </w:tcBorders>
          </w:tcPr>
          <w:p w14:paraId="0F26F20D" w14:textId="77777777" w:rsidR="0088652B" w:rsidRPr="0080080F" w:rsidRDefault="00001C47" w:rsidP="0080080F">
            <w:pPr>
              <w:rPr>
                <w:b/>
              </w:rPr>
            </w:pPr>
            <w:r w:rsidRPr="0080080F">
              <w:rPr>
                <w:b/>
              </w:rPr>
              <w:t>(kg)</w:t>
            </w:r>
          </w:p>
        </w:tc>
        <w:tc>
          <w:tcPr>
            <w:tcW w:w="1048" w:type="dxa"/>
            <w:tcBorders>
              <w:left w:val="single" w:sz="4" w:space="0" w:color="000000"/>
            </w:tcBorders>
          </w:tcPr>
          <w:p w14:paraId="64208F86" w14:textId="77777777" w:rsidR="0088652B" w:rsidRPr="0080080F" w:rsidRDefault="0088652B" w:rsidP="0080080F"/>
        </w:tc>
        <w:tc>
          <w:tcPr>
            <w:tcW w:w="1319" w:type="dxa"/>
            <w:tcBorders>
              <w:right w:val="single" w:sz="4" w:space="0" w:color="000000"/>
            </w:tcBorders>
          </w:tcPr>
          <w:p w14:paraId="502EE75D" w14:textId="77777777" w:rsidR="0088652B" w:rsidRPr="0080080F" w:rsidRDefault="0088652B" w:rsidP="0080080F"/>
        </w:tc>
        <w:tc>
          <w:tcPr>
            <w:tcW w:w="1505" w:type="dxa"/>
            <w:tcBorders>
              <w:left w:val="single" w:sz="4" w:space="0" w:color="000000"/>
            </w:tcBorders>
          </w:tcPr>
          <w:p w14:paraId="326EB2E7" w14:textId="77777777" w:rsidR="0088652B" w:rsidRPr="0080080F" w:rsidRDefault="0088652B" w:rsidP="0080080F"/>
        </w:tc>
        <w:tc>
          <w:tcPr>
            <w:tcW w:w="948" w:type="dxa"/>
            <w:tcBorders>
              <w:right w:val="single" w:sz="4" w:space="0" w:color="000000"/>
            </w:tcBorders>
          </w:tcPr>
          <w:p w14:paraId="5BD212C5" w14:textId="77777777" w:rsidR="0088652B" w:rsidRPr="0080080F" w:rsidRDefault="0088652B" w:rsidP="0080080F"/>
        </w:tc>
        <w:tc>
          <w:tcPr>
            <w:tcW w:w="1888" w:type="dxa"/>
            <w:tcBorders>
              <w:left w:val="single" w:sz="4" w:space="0" w:color="000000"/>
            </w:tcBorders>
          </w:tcPr>
          <w:p w14:paraId="2526FB04" w14:textId="77777777" w:rsidR="0088652B" w:rsidRPr="0080080F" w:rsidRDefault="0088652B" w:rsidP="0080080F"/>
        </w:tc>
        <w:tc>
          <w:tcPr>
            <w:tcW w:w="1089" w:type="dxa"/>
            <w:tcBorders>
              <w:right w:val="single" w:sz="4" w:space="0" w:color="000000"/>
            </w:tcBorders>
          </w:tcPr>
          <w:p w14:paraId="63788E0F" w14:textId="77777777" w:rsidR="0088652B" w:rsidRPr="0080080F" w:rsidRDefault="0088652B" w:rsidP="0080080F"/>
        </w:tc>
      </w:tr>
      <w:tr w:rsidR="0088652B" w:rsidRPr="0080080F" w14:paraId="4C8B2CF1" w14:textId="77777777" w:rsidTr="00087523">
        <w:trPr>
          <w:trHeight w:val="503"/>
        </w:trPr>
        <w:tc>
          <w:tcPr>
            <w:tcW w:w="2268" w:type="dxa"/>
            <w:tcBorders>
              <w:left w:val="single" w:sz="4" w:space="0" w:color="000000"/>
              <w:right w:val="single" w:sz="4" w:space="0" w:color="000000"/>
            </w:tcBorders>
          </w:tcPr>
          <w:p w14:paraId="3E0EAA48" w14:textId="77777777" w:rsidR="0088652B" w:rsidRPr="0080080F" w:rsidRDefault="00001C47" w:rsidP="0080080F">
            <w:r w:rsidRPr="0080080F">
              <w:rPr>
                <w:spacing w:val="-1"/>
              </w:rPr>
              <w:t>-</w:t>
            </w:r>
            <w:r w:rsidRPr="0080080F">
              <w:rPr>
                <w:spacing w:val="-96"/>
              </w:rPr>
              <w:t xml:space="preserve"> </w:t>
            </w:r>
            <w:r w:rsidRPr="0080080F">
              <w:rPr>
                <w:spacing w:val="-1"/>
              </w:rPr>
              <w:t>pradinis</w:t>
            </w:r>
          </w:p>
          <w:p w14:paraId="53A76851" w14:textId="77777777" w:rsidR="0088652B" w:rsidRPr="0080080F" w:rsidRDefault="00001C47" w:rsidP="0080080F">
            <w:r w:rsidRPr="0080080F">
              <w:t>(vidurkis)</w:t>
            </w:r>
          </w:p>
        </w:tc>
        <w:tc>
          <w:tcPr>
            <w:tcW w:w="1048" w:type="dxa"/>
            <w:tcBorders>
              <w:left w:val="single" w:sz="4" w:space="0" w:color="000000"/>
            </w:tcBorders>
          </w:tcPr>
          <w:p w14:paraId="5859D54C" w14:textId="77777777" w:rsidR="0088652B" w:rsidRPr="0080080F" w:rsidRDefault="00001C47" w:rsidP="0080080F">
            <w:r w:rsidRPr="0080080F">
              <w:t>86,28</w:t>
            </w:r>
          </w:p>
        </w:tc>
        <w:tc>
          <w:tcPr>
            <w:tcW w:w="1319" w:type="dxa"/>
            <w:tcBorders>
              <w:right w:val="single" w:sz="4" w:space="0" w:color="000000"/>
            </w:tcBorders>
          </w:tcPr>
          <w:p w14:paraId="0958B7B4" w14:textId="77777777" w:rsidR="0088652B" w:rsidRPr="0080080F" w:rsidRDefault="00001C47" w:rsidP="0080080F">
            <w:r w:rsidRPr="0080080F">
              <w:t>87,74</w:t>
            </w:r>
          </w:p>
        </w:tc>
        <w:tc>
          <w:tcPr>
            <w:tcW w:w="1505" w:type="dxa"/>
            <w:tcBorders>
              <w:left w:val="single" w:sz="4" w:space="0" w:color="000000"/>
            </w:tcBorders>
          </w:tcPr>
          <w:p w14:paraId="2B8C27DE" w14:textId="77777777" w:rsidR="0088652B" w:rsidRPr="0080080F" w:rsidRDefault="00001C47" w:rsidP="0080080F">
            <w:r w:rsidRPr="0080080F">
              <w:t>93,62</w:t>
            </w:r>
          </w:p>
        </w:tc>
        <w:tc>
          <w:tcPr>
            <w:tcW w:w="948" w:type="dxa"/>
            <w:tcBorders>
              <w:right w:val="single" w:sz="4" w:space="0" w:color="000000"/>
            </w:tcBorders>
          </w:tcPr>
          <w:p w14:paraId="3AE24152" w14:textId="77777777" w:rsidR="0088652B" w:rsidRPr="0080080F" w:rsidRDefault="00001C47" w:rsidP="0080080F">
            <w:r w:rsidRPr="0080080F">
              <w:t>88,82</w:t>
            </w:r>
          </w:p>
        </w:tc>
        <w:tc>
          <w:tcPr>
            <w:tcW w:w="1888" w:type="dxa"/>
            <w:tcBorders>
              <w:left w:val="single" w:sz="4" w:space="0" w:color="000000"/>
            </w:tcBorders>
          </w:tcPr>
          <w:p w14:paraId="14F0C02E" w14:textId="77777777" w:rsidR="0088652B" w:rsidRPr="0080080F" w:rsidRDefault="00001C47" w:rsidP="0080080F">
            <w:r w:rsidRPr="0080080F">
              <w:t>93,95</w:t>
            </w:r>
          </w:p>
        </w:tc>
        <w:tc>
          <w:tcPr>
            <w:tcW w:w="1089" w:type="dxa"/>
            <w:tcBorders>
              <w:right w:val="single" w:sz="4" w:space="0" w:color="000000"/>
            </w:tcBorders>
          </w:tcPr>
          <w:p w14:paraId="730972EF" w14:textId="77777777" w:rsidR="0088652B" w:rsidRPr="0080080F" w:rsidRDefault="00001C47" w:rsidP="0080080F">
            <w:r w:rsidRPr="0080080F">
              <w:t>94,17</w:t>
            </w:r>
          </w:p>
        </w:tc>
      </w:tr>
      <w:tr w:rsidR="0088652B" w:rsidRPr="0080080F" w14:paraId="574F8E20" w14:textId="77777777" w:rsidTr="00087523">
        <w:trPr>
          <w:trHeight w:val="261"/>
        </w:trPr>
        <w:tc>
          <w:tcPr>
            <w:tcW w:w="2268" w:type="dxa"/>
            <w:tcBorders>
              <w:left w:val="single" w:sz="4" w:space="0" w:color="000000"/>
              <w:right w:val="single" w:sz="4" w:space="0" w:color="000000"/>
            </w:tcBorders>
          </w:tcPr>
          <w:p w14:paraId="1247E59B" w14:textId="77777777" w:rsidR="0088652B" w:rsidRPr="0080080F" w:rsidRDefault="00001C47" w:rsidP="0080080F">
            <w:r w:rsidRPr="0080080F">
              <w:rPr>
                <w:spacing w:val="-1"/>
              </w:rPr>
              <w:t>-</w:t>
            </w:r>
            <w:r w:rsidRPr="0080080F">
              <w:rPr>
                <w:spacing w:val="-96"/>
              </w:rPr>
              <w:t xml:space="preserve"> </w:t>
            </w:r>
            <w:r w:rsidRPr="0080080F">
              <w:rPr>
                <w:spacing w:val="-1"/>
              </w:rPr>
              <w:t>pokytis</w:t>
            </w:r>
          </w:p>
        </w:tc>
        <w:tc>
          <w:tcPr>
            <w:tcW w:w="1048" w:type="dxa"/>
            <w:tcBorders>
              <w:left w:val="single" w:sz="4" w:space="0" w:color="000000"/>
            </w:tcBorders>
          </w:tcPr>
          <w:p w14:paraId="6B402CCB" w14:textId="77777777" w:rsidR="0088652B" w:rsidRPr="0080080F" w:rsidRDefault="0088652B" w:rsidP="0080080F"/>
        </w:tc>
        <w:tc>
          <w:tcPr>
            <w:tcW w:w="1319" w:type="dxa"/>
            <w:tcBorders>
              <w:right w:val="single" w:sz="4" w:space="0" w:color="000000"/>
            </w:tcBorders>
          </w:tcPr>
          <w:p w14:paraId="18035E83" w14:textId="77777777" w:rsidR="0088652B" w:rsidRPr="0080080F" w:rsidRDefault="0088652B" w:rsidP="0080080F"/>
        </w:tc>
        <w:tc>
          <w:tcPr>
            <w:tcW w:w="1505" w:type="dxa"/>
            <w:tcBorders>
              <w:left w:val="single" w:sz="4" w:space="0" w:color="000000"/>
            </w:tcBorders>
          </w:tcPr>
          <w:p w14:paraId="544D7751" w14:textId="77777777" w:rsidR="0088652B" w:rsidRPr="0080080F" w:rsidRDefault="0088652B" w:rsidP="0080080F"/>
        </w:tc>
        <w:tc>
          <w:tcPr>
            <w:tcW w:w="948" w:type="dxa"/>
            <w:tcBorders>
              <w:right w:val="single" w:sz="4" w:space="0" w:color="000000"/>
            </w:tcBorders>
          </w:tcPr>
          <w:p w14:paraId="3AE75351" w14:textId="77777777" w:rsidR="0088652B" w:rsidRPr="0080080F" w:rsidRDefault="0088652B" w:rsidP="0080080F"/>
        </w:tc>
        <w:tc>
          <w:tcPr>
            <w:tcW w:w="1888" w:type="dxa"/>
            <w:tcBorders>
              <w:left w:val="single" w:sz="4" w:space="0" w:color="000000"/>
            </w:tcBorders>
          </w:tcPr>
          <w:p w14:paraId="57740BB0" w14:textId="77777777" w:rsidR="0088652B" w:rsidRPr="0080080F" w:rsidRDefault="0088652B" w:rsidP="0080080F"/>
        </w:tc>
        <w:tc>
          <w:tcPr>
            <w:tcW w:w="1089" w:type="dxa"/>
            <w:tcBorders>
              <w:right w:val="single" w:sz="4" w:space="0" w:color="000000"/>
            </w:tcBorders>
          </w:tcPr>
          <w:p w14:paraId="19F140CC" w14:textId="77777777" w:rsidR="0088652B" w:rsidRPr="0080080F" w:rsidRDefault="0088652B" w:rsidP="0080080F"/>
        </w:tc>
      </w:tr>
      <w:tr w:rsidR="0088652B" w:rsidRPr="0080080F" w14:paraId="6448ACB6" w14:textId="77777777" w:rsidTr="00087523">
        <w:trPr>
          <w:trHeight w:val="242"/>
        </w:trPr>
        <w:tc>
          <w:tcPr>
            <w:tcW w:w="2268" w:type="dxa"/>
            <w:tcBorders>
              <w:left w:val="single" w:sz="4" w:space="0" w:color="000000"/>
              <w:right w:val="single" w:sz="4" w:space="0" w:color="000000"/>
            </w:tcBorders>
          </w:tcPr>
          <w:p w14:paraId="220C4E6C" w14:textId="77777777" w:rsidR="0088652B" w:rsidRPr="0080080F" w:rsidRDefault="00001C47" w:rsidP="0080080F">
            <w:r w:rsidRPr="0080080F">
              <w:t>palyginus</w:t>
            </w:r>
            <w:r w:rsidRPr="0080080F">
              <w:rPr>
                <w:spacing w:val="-4"/>
              </w:rPr>
              <w:t xml:space="preserve"> </w:t>
            </w:r>
            <w:r w:rsidRPr="0080080F">
              <w:t>su</w:t>
            </w:r>
          </w:p>
        </w:tc>
        <w:tc>
          <w:tcPr>
            <w:tcW w:w="1048" w:type="dxa"/>
            <w:tcBorders>
              <w:left w:val="single" w:sz="4" w:space="0" w:color="000000"/>
            </w:tcBorders>
          </w:tcPr>
          <w:p w14:paraId="4D29552F" w14:textId="77777777" w:rsidR="0088652B" w:rsidRPr="0080080F" w:rsidRDefault="00001C47" w:rsidP="0080080F">
            <w:r w:rsidRPr="0080080F">
              <w:t>-2,86</w:t>
            </w:r>
          </w:p>
        </w:tc>
        <w:tc>
          <w:tcPr>
            <w:tcW w:w="1319" w:type="dxa"/>
            <w:tcBorders>
              <w:right w:val="single" w:sz="4" w:space="0" w:color="000000"/>
            </w:tcBorders>
          </w:tcPr>
          <w:p w14:paraId="45B5BEA5" w14:textId="77777777" w:rsidR="0088652B" w:rsidRPr="0080080F" w:rsidRDefault="00001C47" w:rsidP="0080080F">
            <w:r w:rsidRPr="0080080F">
              <w:t>-0,89</w:t>
            </w:r>
          </w:p>
        </w:tc>
        <w:tc>
          <w:tcPr>
            <w:tcW w:w="1505" w:type="dxa"/>
            <w:tcBorders>
              <w:left w:val="single" w:sz="4" w:space="0" w:color="000000"/>
            </w:tcBorders>
          </w:tcPr>
          <w:p w14:paraId="685FA039" w14:textId="77777777" w:rsidR="0088652B" w:rsidRPr="0080080F" w:rsidRDefault="00001C47" w:rsidP="0080080F">
            <w:r w:rsidRPr="0080080F">
              <w:t>-2,74</w:t>
            </w:r>
          </w:p>
        </w:tc>
        <w:tc>
          <w:tcPr>
            <w:tcW w:w="948" w:type="dxa"/>
            <w:tcBorders>
              <w:right w:val="single" w:sz="4" w:space="0" w:color="000000"/>
            </w:tcBorders>
          </w:tcPr>
          <w:p w14:paraId="37929435" w14:textId="77777777" w:rsidR="0088652B" w:rsidRPr="0080080F" w:rsidRDefault="00001C47" w:rsidP="0080080F">
            <w:r w:rsidRPr="0080080F">
              <w:t>-0,86</w:t>
            </w:r>
          </w:p>
        </w:tc>
        <w:tc>
          <w:tcPr>
            <w:tcW w:w="1888" w:type="dxa"/>
            <w:tcBorders>
              <w:left w:val="single" w:sz="4" w:space="0" w:color="000000"/>
            </w:tcBorders>
          </w:tcPr>
          <w:p w14:paraId="0D4C8581" w14:textId="77777777" w:rsidR="0088652B" w:rsidRPr="0080080F" w:rsidRDefault="00001C47" w:rsidP="0080080F">
            <w:r w:rsidRPr="0080080F">
              <w:t>-2,35</w:t>
            </w:r>
          </w:p>
        </w:tc>
        <w:tc>
          <w:tcPr>
            <w:tcW w:w="1089" w:type="dxa"/>
            <w:tcBorders>
              <w:right w:val="single" w:sz="4" w:space="0" w:color="000000"/>
            </w:tcBorders>
          </w:tcPr>
          <w:p w14:paraId="4BAA6DF2" w14:textId="77777777" w:rsidR="0088652B" w:rsidRPr="0080080F" w:rsidRDefault="00001C47" w:rsidP="0080080F">
            <w:r w:rsidRPr="0080080F">
              <w:t>-0,47</w:t>
            </w:r>
          </w:p>
        </w:tc>
      </w:tr>
      <w:tr w:rsidR="0088652B" w:rsidRPr="0080080F" w14:paraId="017422C5" w14:textId="77777777" w:rsidTr="00087523">
        <w:trPr>
          <w:trHeight w:val="254"/>
        </w:trPr>
        <w:tc>
          <w:tcPr>
            <w:tcW w:w="2268" w:type="dxa"/>
            <w:tcBorders>
              <w:left w:val="single" w:sz="4" w:space="0" w:color="000000"/>
              <w:right w:val="single" w:sz="4" w:space="0" w:color="000000"/>
            </w:tcBorders>
          </w:tcPr>
          <w:p w14:paraId="5316AD1D" w14:textId="77777777" w:rsidR="0088652B" w:rsidRPr="0080080F" w:rsidRDefault="00001C47" w:rsidP="0080080F">
            <w:r w:rsidRPr="0080080F">
              <w:rPr>
                <w:spacing w:val="-1"/>
              </w:rPr>
              <w:t>pradiniu</w:t>
            </w:r>
            <w:r w:rsidRPr="0080080F">
              <w:rPr>
                <w:spacing w:val="-17"/>
              </w:rPr>
              <w:t xml:space="preserve"> </w:t>
            </w:r>
            <w:r w:rsidRPr="0080080F">
              <w:rPr>
                <w:vertAlign w:val="superscript"/>
              </w:rPr>
              <w:t>d</w:t>
            </w:r>
          </w:p>
        </w:tc>
        <w:tc>
          <w:tcPr>
            <w:tcW w:w="1048" w:type="dxa"/>
            <w:tcBorders>
              <w:left w:val="single" w:sz="4" w:space="0" w:color="000000"/>
            </w:tcBorders>
          </w:tcPr>
          <w:p w14:paraId="27FC1A10" w14:textId="77777777" w:rsidR="0088652B" w:rsidRPr="0080080F" w:rsidRDefault="0088652B" w:rsidP="0080080F"/>
        </w:tc>
        <w:tc>
          <w:tcPr>
            <w:tcW w:w="1319" w:type="dxa"/>
            <w:tcBorders>
              <w:right w:val="single" w:sz="4" w:space="0" w:color="000000"/>
            </w:tcBorders>
          </w:tcPr>
          <w:p w14:paraId="0D809A34" w14:textId="77777777" w:rsidR="0088652B" w:rsidRPr="0080080F" w:rsidRDefault="0088652B" w:rsidP="0080080F"/>
        </w:tc>
        <w:tc>
          <w:tcPr>
            <w:tcW w:w="1505" w:type="dxa"/>
            <w:tcBorders>
              <w:left w:val="single" w:sz="4" w:space="0" w:color="000000"/>
            </w:tcBorders>
          </w:tcPr>
          <w:p w14:paraId="19A86DD2" w14:textId="77777777" w:rsidR="0088652B" w:rsidRPr="0080080F" w:rsidRDefault="0088652B" w:rsidP="0080080F"/>
        </w:tc>
        <w:tc>
          <w:tcPr>
            <w:tcW w:w="948" w:type="dxa"/>
            <w:tcBorders>
              <w:right w:val="single" w:sz="4" w:space="0" w:color="000000"/>
            </w:tcBorders>
          </w:tcPr>
          <w:p w14:paraId="6D89DC37" w14:textId="77777777" w:rsidR="0088652B" w:rsidRPr="0080080F" w:rsidRDefault="0088652B" w:rsidP="0080080F"/>
        </w:tc>
        <w:tc>
          <w:tcPr>
            <w:tcW w:w="1888" w:type="dxa"/>
            <w:tcBorders>
              <w:left w:val="single" w:sz="4" w:space="0" w:color="000000"/>
            </w:tcBorders>
          </w:tcPr>
          <w:p w14:paraId="5CD21C65" w14:textId="77777777" w:rsidR="0088652B" w:rsidRPr="0080080F" w:rsidRDefault="0088652B" w:rsidP="0080080F"/>
        </w:tc>
        <w:tc>
          <w:tcPr>
            <w:tcW w:w="1089" w:type="dxa"/>
            <w:tcBorders>
              <w:right w:val="single" w:sz="4" w:space="0" w:color="000000"/>
            </w:tcBorders>
          </w:tcPr>
          <w:p w14:paraId="0398369F" w14:textId="77777777" w:rsidR="0088652B" w:rsidRPr="0080080F" w:rsidRDefault="0088652B" w:rsidP="0080080F"/>
        </w:tc>
      </w:tr>
      <w:tr w:rsidR="0088652B" w:rsidRPr="0080080F" w14:paraId="4DDB0525" w14:textId="77777777" w:rsidTr="00087523">
        <w:trPr>
          <w:trHeight w:val="261"/>
        </w:trPr>
        <w:tc>
          <w:tcPr>
            <w:tcW w:w="2268" w:type="dxa"/>
            <w:tcBorders>
              <w:left w:val="single" w:sz="4" w:space="0" w:color="000000"/>
              <w:right w:val="single" w:sz="4" w:space="0" w:color="000000"/>
            </w:tcBorders>
          </w:tcPr>
          <w:p w14:paraId="5F668B19" w14:textId="77777777" w:rsidR="0088652B" w:rsidRPr="0080080F" w:rsidRDefault="00001C47" w:rsidP="0080080F">
            <w:r w:rsidRPr="0080080F">
              <w:rPr>
                <w:spacing w:val="-1"/>
              </w:rPr>
              <w:t>-</w:t>
            </w:r>
            <w:r w:rsidRPr="0080080F">
              <w:rPr>
                <w:spacing w:val="-96"/>
              </w:rPr>
              <w:t xml:space="preserve"> </w:t>
            </w:r>
            <w:r w:rsidRPr="0080080F">
              <w:rPr>
                <w:spacing w:val="-1"/>
              </w:rPr>
              <w:t>skirtumas</w:t>
            </w:r>
          </w:p>
        </w:tc>
        <w:tc>
          <w:tcPr>
            <w:tcW w:w="1048" w:type="dxa"/>
            <w:tcBorders>
              <w:left w:val="single" w:sz="4" w:space="0" w:color="000000"/>
            </w:tcBorders>
          </w:tcPr>
          <w:p w14:paraId="7BF32C60" w14:textId="77777777" w:rsidR="0088652B" w:rsidRPr="0080080F" w:rsidRDefault="0088652B" w:rsidP="0080080F"/>
        </w:tc>
        <w:tc>
          <w:tcPr>
            <w:tcW w:w="1319" w:type="dxa"/>
            <w:tcBorders>
              <w:right w:val="single" w:sz="4" w:space="0" w:color="000000"/>
            </w:tcBorders>
          </w:tcPr>
          <w:p w14:paraId="3AFA5291" w14:textId="77777777" w:rsidR="0088652B" w:rsidRPr="0080080F" w:rsidRDefault="0088652B" w:rsidP="0080080F"/>
        </w:tc>
        <w:tc>
          <w:tcPr>
            <w:tcW w:w="1505" w:type="dxa"/>
            <w:tcBorders>
              <w:left w:val="single" w:sz="4" w:space="0" w:color="000000"/>
            </w:tcBorders>
          </w:tcPr>
          <w:p w14:paraId="303E4989" w14:textId="77777777" w:rsidR="0088652B" w:rsidRPr="0080080F" w:rsidRDefault="0088652B" w:rsidP="0080080F"/>
        </w:tc>
        <w:tc>
          <w:tcPr>
            <w:tcW w:w="948" w:type="dxa"/>
            <w:tcBorders>
              <w:right w:val="single" w:sz="4" w:space="0" w:color="000000"/>
            </w:tcBorders>
          </w:tcPr>
          <w:p w14:paraId="6097E3D6" w14:textId="77777777" w:rsidR="0088652B" w:rsidRPr="0080080F" w:rsidRDefault="0088652B" w:rsidP="0080080F"/>
        </w:tc>
        <w:tc>
          <w:tcPr>
            <w:tcW w:w="1888" w:type="dxa"/>
            <w:tcBorders>
              <w:left w:val="single" w:sz="4" w:space="0" w:color="000000"/>
            </w:tcBorders>
          </w:tcPr>
          <w:p w14:paraId="3E0C6521" w14:textId="77777777" w:rsidR="0088652B" w:rsidRPr="0080080F" w:rsidRDefault="0088652B" w:rsidP="0080080F"/>
        </w:tc>
        <w:tc>
          <w:tcPr>
            <w:tcW w:w="1089" w:type="dxa"/>
            <w:tcBorders>
              <w:right w:val="single" w:sz="4" w:space="0" w:color="000000"/>
            </w:tcBorders>
          </w:tcPr>
          <w:p w14:paraId="7C907B66" w14:textId="77777777" w:rsidR="0088652B" w:rsidRPr="0080080F" w:rsidRDefault="0088652B" w:rsidP="0080080F"/>
        </w:tc>
      </w:tr>
      <w:tr w:rsidR="0088652B" w:rsidRPr="0080080F" w14:paraId="1CA4A816" w14:textId="77777777" w:rsidTr="00087523">
        <w:trPr>
          <w:trHeight w:val="242"/>
        </w:trPr>
        <w:tc>
          <w:tcPr>
            <w:tcW w:w="2268" w:type="dxa"/>
            <w:tcBorders>
              <w:left w:val="single" w:sz="4" w:space="0" w:color="000000"/>
              <w:right w:val="single" w:sz="4" w:space="0" w:color="000000"/>
            </w:tcBorders>
          </w:tcPr>
          <w:p w14:paraId="6661377A" w14:textId="77777777" w:rsidR="0088652B" w:rsidRPr="0080080F" w:rsidRDefault="00001C47" w:rsidP="0080080F">
            <w:r w:rsidRPr="0080080F">
              <w:t>nuo</w:t>
            </w:r>
          </w:p>
        </w:tc>
        <w:tc>
          <w:tcPr>
            <w:tcW w:w="1048" w:type="dxa"/>
            <w:tcBorders>
              <w:left w:val="single" w:sz="4" w:space="0" w:color="000000"/>
            </w:tcBorders>
          </w:tcPr>
          <w:p w14:paraId="3A9A37C2" w14:textId="77777777" w:rsidR="0088652B" w:rsidRPr="0080080F" w:rsidRDefault="00001C47" w:rsidP="0080080F">
            <w:r w:rsidRPr="0080080F">
              <w:t>-1,97</w:t>
            </w:r>
            <w:r w:rsidRPr="0080080F">
              <w:rPr>
                <w:vertAlign w:val="superscript"/>
              </w:rPr>
              <w:t>*</w:t>
            </w:r>
          </w:p>
        </w:tc>
        <w:tc>
          <w:tcPr>
            <w:tcW w:w="1319" w:type="dxa"/>
            <w:tcBorders>
              <w:right w:val="single" w:sz="4" w:space="0" w:color="000000"/>
            </w:tcBorders>
          </w:tcPr>
          <w:p w14:paraId="4959F1A8" w14:textId="77777777" w:rsidR="0088652B" w:rsidRPr="0080080F" w:rsidRDefault="0088652B" w:rsidP="0080080F"/>
        </w:tc>
        <w:tc>
          <w:tcPr>
            <w:tcW w:w="1505" w:type="dxa"/>
            <w:tcBorders>
              <w:left w:val="single" w:sz="4" w:space="0" w:color="000000"/>
            </w:tcBorders>
          </w:tcPr>
          <w:p w14:paraId="1A988E41" w14:textId="77777777" w:rsidR="0088652B" w:rsidRPr="0080080F" w:rsidRDefault="00001C47" w:rsidP="0080080F">
            <w:r w:rsidRPr="0080080F">
              <w:t>-1,88</w:t>
            </w:r>
            <w:r w:rsidRPr="0080080F">
              <w:rPr>
                <w:vertAlign w:val="superscript"/>
              </w:rPr>
              <w:t>***</w:t>
            </w:r>
          </w:p>
        </w:tc>
        <w:tc>
          <w:tcPr>
            <w:tcW w:w="948" w:type="dxa"/>
            <w:tcBorders>
              <w:right w:val="single" w:sz="4" w:space="0" w:color="000000"/>
            </w:tcBorders>
          </w:tcPr>
          <w:p w14:paraId="69960D61" w14:textId="77777777" w:rsidR="0088652B" w:rsidRPr="0080080F" w:rsidRDefault="0088652B" w:rsidP="0080080F"/>
        </w:tc>
        <w:tc>
          <w:tcPr>
            <w:tcW w:w="1888" w:type="dxa"/>
            <w:tcBorders>
              <w:left w:val="single" w:sz="4" w:space="0" w:color="000000"/>
            </w:tcBorders>
          </w:tcPr>
          <w:p w14:paraId="3C8C442A" w14:textId="77777777" w:rsidR="0088652B" w:rsidRPr="0080080F" w:rsidRDefault="00001C47" w:rsidP="0080080F">
            <w:r w:rsidRPr="0080080F">
              <w:t>-1,87</w:t>
            </w:r>
            <w:r w:rsidRPr="0080080F">
              <w:rPr>
                <w:vertAlign w:val="superscript"/>
              </w:rPr>
              <w:t>*</w:t>
            </w:r>
          </w:p>
        </w:tc>
        <w:tc>
          <w:tcPr>
            <w:tcW w:w="1089" w:type="dxa"/>
            <w:tcBorders>
              <w:right w:val="single" w:sz="4" w:space="0" w:color="000000"/>
            </w:tcBorders>
          </w:tcPr>
          <w:p w14:paraId="6C1FD7BF" w14:textId="77777777" w:rsidR="0088652B" w:rsidRPr="0080080F" w:rsidRDefault="0088652B" w:rsidP="0080080F"/>
        </w:tc>
      </w:tr>
      <w:tr w:rsidR="0088652B" w:rsidRPr="0080080F" w14:paraId="25BD5324" w14:textId="77777777" w:rsidTr="00087523">
        <w:trPr>
          <w:trHeight w:val="254"/>
        </w:trPr>
        <w:tc>
          <w:tcPr>
            <w:tcW w:w="2268" w:type="dxa"/>
            <w:tcBorders>
              <w:left w:val="single" w:sz="4" w:space="0" w:color="000000"/>
              <w:right w:val="single" w:sz="4" w:space="0" w:color="000000"/>
            </w:tcBorders>
          </w:tcPr>
          <w:p w14:paraId="73D10478" w14:textId="77777777" w:rsidR="0088652B" w:rsidRPr="0080080F" w:rsidRDefault="00001C47" w:rsidP="0080080F">
            <w:r w:rsidRPr="0080080F">
              <w:rPr>
                <w:spacing w:val="-1"/>
              </w:rPr>
              <w:t>placebo</w:t>
            </w:r>
            <w:r w:rsidRPr="0080080F">
              <w:rPr>
                <w:spacing w:val="-22"/>
              </w:rPr>
              <w:t xml:space="preserve"> </w:t>
            </w:r>
            <w:r w:rsidRPr="0080080F">
              <w:rPr>
                <w:vertAlign w:val="superscript"/>
              </w:rPr>
              <w:t>d</w:t>
            </w:r>
          </w:p>
        </w:tc>
        <w:tc>
          <w:tcPr>
            <w:tcW w:w="1048" w:type="dxa"/>
            <w:tcBorders>
              <w:left w:val="single" w:sz="4" w:space="0" w:color="000000"/>
            </w:tcBorders>
          </w:tcPr>
          <w:p w14:paraId="34A55D71" w14:textId="77777777" w:rsidR="0088652B" w:rsidRPr="0080080F" w:rsidRDefault="00001C47" w:rsidP="0080080F">
            <w:r w:rsidRPr="0080080F">
              <w:t>(-2,63;</w:t>
            </w:r>
            <w:r w:rsidRPr="0080080F">
              <w:rPr>
                <w:spacing w:val="-1"/>
              </w:rPr>
              <w:t xml:space="preserve"> </w:t>
            </w:r>
            <w:r w:rsidRPr="0080080F">
              <w:t>-1,31)</w:t>
            </w:r>
          </w:p>
        </w:tc>
        <w:tc>
          <w:tcPr>
            <w:tcW w:w="1319" w:type="dxa"/>
            <w:tcBorders>
              <w:right w:val="single" w:sz="4" w:space="0" w:color="000000"/>
            </w:tcBorders>
          </w:tcPr>
          <w:p w14:paraId="46FE769E" w14:textId="77777777" w:rsidR="0088652B" w:rsidRPr="0080080F" w:rsidRDefault="0088652B" w:rsidP="0080080F"/>
        </w:tc>
        <w:tc>
          <w:tcPr>
            <w:tcW w:w="1505" w:type="dxa"/>
            <w:tcBorders>
              <w:left w:val="single" w:sz="4" w:space="0" w:color="000000"/>
            </w:tcBorders>
          </w:tcPr>
          <w:p w14:paraId="2B195894" w14:textId="77777777" w:rsidR="0088652B" w:rsidRPr="0080080F" w:rsidRDefault="00001C47" w:rsidP="0080080F">
            <w:r w:rsidRPr="0080080F">
              <w:t>(-2,52;</w:t>
            </w:r>
            <w:r w:rsidRPr="0080080F">
              <w:rPr>
                <w:spacing w:val="-1"/>
              </w:rPr>
              <w:t xml:space="preserve"> </w:t>
            </w:r>
            <w:r w:rsidRPr="0080080F">
              <w:t>-1,24)</w:t>
            </w:r>
          </w:p>
        </w:tc>
        <w:tc>
          <w:tcPr>
            <w:tcW w:w="948" w:type="dxa"/>
            <w:tcBorders>
              <w:right w:val="single" w:sz="4" w:space="0" w:color="000000"/>
            </w:tcBorders>
          </w:tcPr>
          <w:p w14:paraId="0667DCB1" w14:textId="77777777" w:rsidR="0088652B" w:rsidRPr="0080080F" w:rsidRDefault="0088652B" w:rsidP="0080080F"/>
        </w:tc>
        <w:tc>
          <w:tcPr>
            <w:tcW w:w="1888" w:type="dxa"/>
            <w:tcBorders>
              <w:left w:val="single" w:sz="4" w:space="0" w:color="000000"/>
            </w:tcBorders>
          </w:tcPr>
          <w:p w14:paraId="598A2B3F" w14:textId="77777777" w:rsidR="0088652B" w:rsidRPr="0080080F" w:rsidRDefault="00001C47" w:rsidP="0080080F">
            <w:r w:rsidRPr="0080080F">
              <w:t>(-2,61;</w:t>
            </w:r>
            <w:r w:rsidRPr="0080080F">
              <w:rPr>
                <w:spacing w:val="-1"/>
              </w:rPr>
              <w:t xml:space="preserve"> </w:t>
            </w:r>
            <w:r w:rsidRPr="0080080F">
              <w:t>-1,13)</w:t>
            </w:r>
          </w:p>
        </w:tc>
        <w:tc>
          <w:tcPr>
            <w:tcW w:w="1089" w:type="dxa"/>
            <w:tcBorders>
              <w:right w:val="single" w:sz="4" w:space="0" w:color="000000"/>
            </w:tcBorders>
          </w:tcPr>
          <w:p w14:paraId="24A9EB87" w14:textId="77777777" w:rsidR="0088652B" w:rsidRPr="0080080F" w:rsidRDefault="0088652B" w:rsidP="0080080F"/>
        </w:tc>
      </w:tr>
      <w:tr w:rsidR="00A124F3" w:rsidRPr="0080080F" w14:paraId="78259AED" w14:textId="77777777" w:rsidTr="00A124F3">
        <w:trPr>
          <w:trHeight w:val="254"/>
        </w:trPr>
        <w:tc>
          <w:tcPr>
            <w:tcW w:w="2268" w:type="dxa"/>
            <w:tcBorders>
              <w:left w:val="single" w:sz="4" w:space="0" w:color="000000"/>
              <w:bottom w:val="single" w:sz="4" w:space="0" w:color="000000"/>
              <w:right w:val="single" w:sz="4" w:space="0" w:color="000000"/>
            </w:tcBorders>
          </w:tcPr>
          <w:p w14:paraId="6B2B4F49" w14:textId="77777777" w:rsidR="0088652B" w:rsidRPr="0080080F" w:rsidRDefault="00001C47" w:rsidP="0080080F">
            <w:r w:rsidRPr="0080080F">
              <w:t>(95</w:t>
            </w:r>
            <w:r w:rsidRPr="0080080F">
              <w:rPr>
                <w:spacing w:val="2"/>
              </w:rPr>
              <w:t xml:space="preserve"> </w:t>
            </w:r>
            <w:r w:rsidRPr="0080080F">
              <w:t>% PI)</w:t>
            </w:r>
          </w:p>
        </w:tc>
        <w:tc>
          <w:tcPr>
            <w:tcW w:w="1048" w:type="dxa"/>
            <w:tcBorders>
              <w:left w:val="single" w:sz="4" w:space="0" w:color="000000"/>
              <w:bottom w:val="single" w:sz="4" w:space="0" w:color="000000"/>
            </w:tcBorders>
          </w:tcPr>
          <w:p w14:paraId="778DA119" w14:textId="77777777" w:rsidR="0088652B" w:rsidRPr="0080080F" w:rsidRDefault="0088652B" w:rsidP="0080080F"/>
        </w:tc>
        <w:tc>
          <w:tcPr>
            <w:tcW w:w="1319" w:type="dxa"/>
            <w:tcBorders>
              <w:bottom w:val="single" w:sz="4" w:space="0" w:color="000000"/>
              <w:right w:val="single" w:sz="4" w:space="0" w:color="000000"/>
            </w:tcBorders>
          </w:tcPr>
          <w:p w14:paraId="0F6A2669" w14:textId="77777777" w:rsidR="0088652B" w:rsidRPr="0080080F" w:rsidRDefault="0088652B" w:rsidP="0080080F"/>
        </w:tc>
        <w:tc>
          <w:tcPr>
            <w:tcW w:w="1505" w:type="dxa"/>
            <w:tcBorders>
              <w:left w:val="single" w:sz="4" w:space="0" w:color="000000"/>
              <w:bottom w:val="single" w:sz="4" w:space="0" w:color="000000"/>
            </w:tcBorders>
          </w:tcPr>
          <w:p w14:paraId="76503407" w14:textId="77777777" w:rsidR="0088652B" w:rsidRPr="0080080F" w:rsidRDefault="0088652B" w:rsidP="0080080F"/>
        </w:tc>
        <w:tc>
          <w:tcPr>
            <w:tcW w:w="948" w:type="dxa"/>
            <w:tcBorders>
              <w:bottom w:val="single" w:sz="4" w:space="0" w:color="000000"/>
              <w:right w:val="single" w:sz="4" w:space="0" w:color="000000"/>
            </w:tcBorders>
          </w:tcPr>
          <w:p w14:paraId="7DE8DEFC" w14:textId="77777777" w:rsidR="0088652B" w:rsidRPr="0080080F" w:rsidRDefault="0088652B" w:rsidP="0080080F"/>
        </w:tc>
        <w:tc>
          <w:tcPr>
            <w:tcW w:w="1888" w:type="dxa"/>
            <w:tcBorders>
              <w:left w:val="single" w:sz="4" w:space="0" w:color="000000"/>
              <w:bottom w:val="single" w:sz="4" w:space="0" w:color="000000"/>
            </w:tcBorders>
          </w:tcPr>
          <w:p w14:paraId="69BF5FDB" w14:textId="77777777" w:rsidR="0088652B" w:rsidRPr="0080080F" w:rsidRDefault="0088652B" w:rsidP="0080080F"/>
        </w:tc>
        <w:tc>
          <w:tcPr>
            <w:tcW w:w="1089" w:type="dxa"/>
            <w:tcBorders>
              <w:bottom w:val="single" w:sz="4" w:space="0" w:color="000000"/>
              <w:right w:val="single" w:sz="4" w:space="0" w:color="000000"/>
            </w:tcBorders>
          </w:tcPr>
          <w:p w14:paraId="6DCD4D91" w14:textId="77777777" w:rsidR="0088652B" w:rsidRPr="0080080F" w:rsidRDefault="0088652B" w:rsidP="0080080F"/>
        </w:tc>
      </w:tr>
    </w:tbl>
    <w:p w14:paraId="55B55BA0" w14:textId="77777777" w:rsidR="0088652B" w:rsidRPr="0080080F" w:rsidRDefault="00001C47" w:rsidP="0080080F">
      <w:r w:rsidRPr="0080080F">
        <w:t>Santrumpos:</w:t>
      </w:r>
      <w:r w:rsidRPr="0080080F">
        <w:rPr>
          <w:spacing w:val="-2"/>
        </w:rPr>
        <w:t xml:space="preserve"> </w:t>
      </w:r>
      <w:r w:rsidRPr="0080080F">
        <w:t>1</w:t>
      </w:r>
      <w:r w:rsidRPr="0080080F">
        <w:rPr>
          <w:spacing w:val="-1"/>
        </w:rPr>
        <w:t xml:space="preserve"> </w:t>
      </w:r>
      <w:r w:rsidRPr="0080080F">
        <w:t>k/d</w:t>
      </w:r>
      <w:r w:rsidRPr="0080080F">
        <w:rPr>
          <w:spacing w:val="2"/>
        </w:rPr>
        <w:t xml:space="preserve"> </w:t>
      </w:r>
      <w:r w:rsidRPr="0080080F">
        <w:t>–</w:t>
      </w:r>
      <w:r w:rsidRPr="0080080F">
        <w:rPr>
          <w:spacing w:val="-2"/>
        </w:rPr>
        <w:t xml:space="preserve"> </w:t>
      </w:r>
      <w:r w:rsidRPr="0080080F">
        <w:t>1</w:t>
      </w:r>
      <w:r w:rsidRPr="0080080F">
        <w:rPr>
          <w:spacing w:val="-2"/>
        </w:rPr>
        <w:t xml:space="preserve"> </w:t>
      </w:r>
      <w:r w:rsidRPr="0080080F">
        <w:t>kartą</w:t>
      </w:r>
      <w:r w:rsidRPr="0080080F">
        <w:rPr>
          <w:spacing w:val="-1"/>
        </w:rPr>
        <w:t xml:space="preserve"> </w:t>
      </w:r>
      <w:r w:rsidRPr="0080080F">
        <w:t>per</w:t>
      </w:r>
      <w:r w:rsidRPr="0080080F">
        <w:rPr>
          <w:spacing w:val="-1"/>
        </w:rPr>
        <w:t xml:space="preserve"> </w:t>
      </w:r>
      <w:r w:rsidRPr="0080080F">
        <w:t>parą,</w:t>
      </w:r>
      <w:r w:rsidRPr="0080080F">
        <w:rPr>
          <w:spacing w:val="-1"/>
        </w:rPr>
        <w:t xml:space="preserve"> </w:t>
      </w:r>
      <w:r w:rsidRPr="0080080F">
        <w:t>2</w:t>
      </w:r>
      <w:r w:rsidRPr="0080080F">
        <w:rPr>
          <w:spacing w:val="-1"/>
        </w:rPr>
        <w:t xml:space="preserve"> </w:t>
      </w:r>
      <w:r w:rsidRPr="0080080F">
        <w:t>k/d</w:t>
      </w:r>
      <w:r w:rsidRPr="0080080F">
        <w:rPr>
          <w:spacing w:val="1"/>
        </w:rPr>
        <w:t xml:space="preserve"> </w:t>
      </w:r>
      <w:r w:rsidRPr="0080080F">
        <w:t>–</w:t>
      </w:r>
      <w:r w:rsidRPr="0080080F">
        <w:rPr>
          <w:spacing w:val="-3"/>
        </w:rPr>
        <w:t xml:space="preserve"> </w:t>
      </w:r>
      <w:r w:rsidRPr="0080080F">
        <w:t>2</w:t>
      </w:r>
      <w:r w:rsidRPr="0080080F">
        <w:rPr>
          <w:spacing w:val="-1"/>
        </w:rPr>
        <w:t xml:space="preserve"> </w:t>
      </w:r>
      <w:r w:rsidRPr="0080080F">
        <w:t>kartus</w:t>
      </w:r>
      <w:r w:rsidRPr="0080080F">
        <w:rPr>
          <w:spacing w:val="-1"/>
        </w:rPr>
        <w:t xml:space="preserve"> </w:t>
      </w:r>
      <w:r w:rsidRPr="0080080F">
        <w:t>per</w:t>
      </w:r>
      <w:r w:rsidRPr="0080080F">
        <w:rPr>
          <w:spacing w:val="-1"/>
        </w:rPr>
        <w:t xml:space="preserve"> </w:t>
      </w:r>
      <w:r w:rsidRPr="0080080F">
        <w:t>parą.</w:t>
      </w:r>
    </w:p>
    <w:p w14:paraId="2988E7C3" w14:textId="77777777" w:rsidR="0088652B" w:rsidRPr="0080080F" w:rsidRDefault="00001C47" w:rsidP="0080080F">
      <w:r w:rsidRPr="0080080F">
        <w:rPr>
          <w:vertAlign w:val="superscript"/>
        </w:rPr>
        <w:t>1</w:t>
      </w:r>
      <w:r w:rsidRPr="0080080F">
        <w:rPr>
          <w:spacing w:val="-14"/>
        </w:rPr>
        <w:t xml:space="preserve"> </w:t>
      </w:r>
      <w:r w:rsidRPr="0080080F">
        <w:t>Metforminas</w:t>
      </w:r>
      <w:r w:rsidRPr="0080080F">
        <w:rPr>
          <w:spacing w:val="2"/>
        </w:rPr>
        <w:t xml:space="preserve"> </w:t>
      </w:r>
      <w:r w:rsidRPr="0080080F">
        <w:t>≥</w:t>
      </w:r>
      <w:r w:rsidRPr="0080080F">
        <w:rPr>
          <w:spacing w:val="-3"/>
        </w:rPr>
        <w:t xml:space="preserve"> </w:t>
      </w:r>
      <w:r w:rsidRPr="0080080F">
        <w:t>1</w:t>
      </w:r>
      <w:r w:rsidRPr="0080080F">
        <w:rPr>
          <w:spacing w:val="-2"/>
        </w:rPr>
        <w:t xml:space="preserve"> </w:t>
      </w:r>
      <w:r w:rsidRPr="0080080F">
        <w:t>500</w:t>
      </w:r>
      <w:r w:rsidRPr="0080080F">
        <w:rPr>
          <w:spacing w:val="-2"/>
        </w:rPr>
        <w:t xml:space="preserve"> </w:t>
      </w:r>
      <w:r w:rsidRPr="0080080F">
        <w:t>mg</w:t>
      </w:r>
      <w:r w:rsidRPr="0080080F">
        <w:rPr>
          <w:spacing w:val="-1"/>
        </w:rPr>
        <w:t xml:space="preserve"> </w:t>
      </w:r>
      <w:r w:rsidRPr="0080080F">
        <w:t>per</w:t>
      </w:r>
      <w:r w:rsidRPr="0080080F">
        <w:rPr>
          <w:spacing w:val="-1"/>
        </w:rPr>
        <w:t xml:space="preserve"> </w:t>
      </w:r>
      <w:r w:rsidRPr="0080080F">
        <w:t>parą.</w:t>
      </w:r>
    </w:p>
    <w:p w14:paraId="042FE721" w14:textId="77777777" w:rsidR="0088652B" w:rsidRPr="0080080F" w:rsidRDefault="00001C47" w:rsidP="0080080F">
      <w:r w:rsidRPr="0080080F">
        <w:rPr>
          <w:spacing w:val="-1"/>
          <w:vertAlign w:val="superscript"/>
        </w:rPr>
        <w:t>2</w:t>
      </w:r>
      <w:r w:rsidRPr="0080080F">
        <w:rPr>
          <w:spacing w:val="-13"/>
        </w:rPr>
        <w:t xml:space="preserve"> </w:t>
      </w:r>
      <w:r w:rsidRPr="0080080F">
        <w:rPr>
          <w:spacing w:val="-1"/>
        </w:rPr>
        <w:t>Sitagliptinas</w:t>
      </w:r>
      <w:r w:rsidRPr="0080080F">
        <w:t xml:space="preserve"> 100</w:t>
      </w:r>
      <w:r w:rsidRPr="0080080F">
        <w:rPr>
          <w:spacing w:val="-5"/>
        </w:rPr>
        <w:t xml:space="preserve"> </w:t>
      </w:r>
      <w:r w:rsidRPr="0080080F">
        <w:t>mg per</w:t>
      </w:r>
      <w:r w:rsidRPr="0080080F">
        <w:rPr>
          <w:spacing w:val="1"/>
        </w:rPr>
        <w:t xml:space="preserve"> </w:t>
      </w:r>
      <w:r w:rsidRPr="0080080F">
        <w:t>parą.</w:t>
      </w:r>
    </w:p>
    <w:p w14:paraId="3CC294CF" w14:textId="78930688" w:rsidR="0088652B" w:rsidRPr="0080080F" w:rsidRDefault="00001C47" w:rsidP="0080080F">
      <w:r w:rsidRPr="0080080F">
        <w:rPr>
          <w:spacing w:val="-1"/>
          <w:vertAlign w:val="superscript"/>
        </w:rPr>
        <w:t>a</w:t>
      </w:r>
      <w:r w:rsidRPr="0080080F">
        <w:rPr>
          <w:spacing w:val="-17"/>
        </w:rPr>
        <w:t xml:space="preserve"> </w:t>
      </w:r>
      <w:r w:rsidRPr="0080080F">
        <w:rPr>
          <w:spacing w:val="-1"/>
        </w:rPr>
        <w:t>LOCF</w:t>
      </w:r>
      <w:r w:rsidRPr="0080080F">
        <w:t xml:space="preserve"> </w:t>
      </w:r>
      <w:r w:rsidRPr="0080080F">
        <w:rPr>
          <w:spacing w:val="-1"/>
        </w:rPr>
        <w:t>–</w:t>
      </w:r>
      <w:r w:rsidRPr="0080080F">
        <w:rPr>
          <w:spacing w:val="2"/>
        </w:rPr>
        <w:t xml:space="preserve"> </w:t>
      </w:r>
      <w:r w:rsidRPr="0080080F">
        <w:rPr>
          <w:spacing w:val="-1"/>
        </w:rPr>
        <w:t xml:space="preserve">paskutinė atlikta </w:t>
      </w:r>
      <w:r w:rsidRPr="0080080F">
        <w:t>apžiūra</w:t>
      </w:r>
      <w:r w:rsidRPr="0080080F">
        <w:rPr>
          <w:spacing w:val="-1"/>
        </w:rPr>
        <w:t xml:space="preserve"> </w:t>
      </w:r>
      <w:r w:rsidR="00915DBE">
        <w:t xml:space="preserve">(angl. </w:t>
      </w:r>
      <w:r w:rsidR="00915DBE" w:rsidRPr="00D04B86">
        <w:rPr>
          <w:i/>
          <w:iCs/>
          <w:sz w:val="21"/>
          <w:szCs w:val="21"/>
        </w:rPr>
        <w:t>last observation carried forward</w:t>
      </w:r>
      <w:r w:rsidR="00915DBE">
        <w:t>)</w:t>
      </w:r>
      <w:r w:rsidR="00915DBE" w:rsidRPr="0080080F">
        <w:t xml:space="preserve"> </w:t>
      </w:r>
      <w:r w:rsidRPr="0080080F">
        <w:t>(jei</w:t>
      </w:r>
      <w:r w:rsidRPr="0080080F">
        <w:rPr>
          <w:spacing w:val="-1"/>
        </w:rPr>
        <w:t xml:space="preserve"> </w:t>
      </w:r>
      <w:r w:rsidRPr="0080080F">
        <w:t>prireikė</w:t>
      </w:r>
      <w:r w:rsidRPr="0080080F">
        <w:rPr>
          <w:spacing w:val="-1"/>
        </w:rPr>
        <w:t xml:space="preserve"> </w:t>
      </w:r>
      <w:r w:rsidRPr="0080080F">
        <w:t>pagalbos</w:t>
      </w:r>
      <w:r w:rsidRPr="0080080F">
        <w:rPr>
          <w:spacing w:val="-1"/>
        </w:rPr>
        <w:t xml:space="preserve"> </w:t>
      </w:r>
      <w:r w:rsidRPr="0080080F">
        <w:t>glikemijai</w:t>
      </w:r>
      <w:r w:rsidRPr="0080080F">
        <w:rPr>
          <w:spacing w:val="-1"/>
        </w:rPr>
        <w:t xml:space="preserve"> </w:t>
      </w:r>
      <w:r w:rsidRPr="0080080F">
        <w:t>koreguoti,</w:t>
      </w:r>
      <w:r w:rsidRPr="0080080F">
        <w:rPr>
          <w:spacing w:val="-1"/>
        </w:rPr>
        <w:t xml:space="preserve"> </w:t>
      </w:r>
      <w:r w:rsidRPr="0080080F">
        <w:t>tai</w:t>
      </w:r>
      <w:r w:rsidRPr="0080080F">
        <w:rPr>
          <w:spacing w:val="-1"/>
        </w:rPr>
        <w:t xml:space="preserve"> </w:t>
      </w:r>
      <w:r w:rsidRPr="0080080F">
        <w:t>paskutinė</w:t>
      </w:r>
      <w:r w:rsidRPr="0080080F">
        <w:rPr>
          <w:spacing w:val="-1"/>
        </w:rPr>
        <w:t xml:space="preserve"> </w:t>
      </w:r>
      <w:r w:rsidRPr="0080080F">
        <w:t>apžiūra</w:t>
      </w:r>
      <w:r w:rsidRPr="0080080F">
        <w:rPr>
          <w:spacing w:val="-1"/>
        </w:rPr>
        <w:t xml:space="preserve"> </w:t>
      </w:r>
      <w:r w:rsidRPr="0080080F">
        <w:t>iki</w:t>
      </w:r>
      <w:r w:rsidRPr="0080080F">
        <w:rPr>
          <w:spacing w:val="-1"/>
        </w:rPr>
        <w:t xml:space="preserve"> </w:t>
      </w:r>
      <w:r w:rsidRPr="0080080F">
        <w:t>jos).</w:t>
      </w:r>
    </w:p>
    <w:p w14:paraId="0FD3AF68" w14:textId="77777777" w:rsidR="0088652B" w:rsidRPr="0080080F" w:rsidRDefault="00001C47" w:rsidP="0080080F">
      <w:r w:rsidRPr="0080080F">
        <w:rPr>
          <w:spacing w:val="-1"/>
          <w:vertAlign w:val="superscript"/>
        </w:rPr>
        <w:t>b</w:t>
      </w:r>
      <w:r w:rsidRPr="0080080F">
        <w:rPr>
          <w:spacing w:val="-13"/>
        </w:rPr>
        <w:t xml:space="preserve"> </w:t>
      </w:r>
      <w:r w:rsidRPr="0080080F">
        <w:rPr>
          <w:spacing w:val="-1"/>
        </w:rPr>
        <w:t>Placebu</w:t>
      </w:r>
      <w:r w:rsidRPr="0080080F">
        <w:t xml:space="preserve"> </w:t>
      </w:r>
      <w:r w:rsidRPr="0080080F">
        <w:rPr>
          <w:spacing w:val="-1"/>
        </w:rPr>
        <w:t>kontroliuojamas</w:t>
      </w:r>
      <w:r w:rsidRPr="0080080F">
        <w:rPr>
          <w:spacing w:val="1"/>
        </w:rPr>
        <w:t xml:space="preserve"> </w:t>
      </w:r>
      <w:r w:rsidRPr="0080080F">
        <w:t>16</w:t>
      </w:r>
      <w:r w:rsidRPr="0080080F">
        <w:rPr>
          <w:spacing w:val="1"/>
        </w:rPr>
        <w:t xml:space="preserve"> </w:t>
      </w:r>
      <w:r w:rsidRPr="0080080F">
        <w:t>savaičių</w:t>
      </w:r>
      <w:r w:rsidRPr="0080080F">
        <w:rPr>
          <w:spacing w:val="-1"/>
        </w:rPr>
        <w:t xml:space="preserve"> </w:t>
      </w:r>
      <w:r w:rsidRPr="0080080F">
        <w:t>tyrimas.</w:t>
      </w:r>
    </w:p>
    <w:p w14:paraId="46FCD2F7" w14:textId="77777777" w:rsidR="0088652B" w:rsidRPr="0080080F" w:rsidRDefault="00001C47" w:rsidP="0080080F">
      <w:r w:rsidRPr="0080080F">
        <w:rPr>
          <w:spacing w:val="-1"/>
          <w:vertAlign w:val="superscript"/>
        </w:rPr>
        <w:t>c</w:t>
      </w:r>
      <w:r w:rsidRPr="0080080F">
        <w:rPr>
          <w:spacing w:val="-17"/>
        </w:rPr>
        <w:t xml:space="preserve"> </w:t>
      </w:r>
      <w:r w:rsidRPr="0080080F">
        <w:rPr>
          <w:spacing w:val="-1"/>
        </w:rPr>
        <w:t>Visi atsitiktinai atrinkti</w:t>
      </w:r>
      <w:r w:rsidRPr="0080080F">
        <w:t xml:space="preserve"> asmenys,</w:t>
      </w:r>
      <w:r w:rsidRPr="0080080F">
        <w:rPr>
          <w:spacing w:val="-1"/>
        </w:rPr>
        <w:t xml:space="preserve"> </w:t>
      </w:r>
      <w:r w:rsidRPr="0080080F">
        <w:t>dvigubai</w:t>
      </w:r>
      <w:r w:rsidRPr="0080080F">
        <w:rPr>
          <w:spacing w:val="-1"/>
        </w:rPr>
        <w:t xml:space="preserve"> </w:t>
      </w:r>
      <w:r w:rsidRPr="0080080F">
        <w:t>aklai pavartoję</w:t>
      </w:r>
      <w:r w:rsidRPr="0080080F">
        <w:rPr>
          <w:spacing w:val="-1"/>
        </w:rPr>
        <w:t xml:space="preserve"> </w:t>
      </w:r>
      <w:r w:rsidRPr="0080080F">
        <w:t>bent</w:t>
      </w:r>
      <w:r w:rsidRPr="0080080F">
        <w:rPr>
          <w:spacing w:val="-1"/>
        </w:rPr>
        <w:t xml:space="preserve"> </w:t>
      </w:r>
      <w:r w:rsidRPr="0080080F">
        <w:t>vieną dozę</w:t>
      </w:r>
      <w:r w:rsidRPr="0080080F">
        <w:rPr>
          <w:spacing w:val="-1"/>
        </w:rPr>
        <w:t xml:space="preserve"> </w:t>
      </w:r>
      <w:r w:rsidRPr="0080080F">
        <w:t>trumpu</w:t>
      </w:r>
      <w:r w:rsidRPr="0080080F">
        <w:rPr>
          <w:spacing w:val="-1"/>
        </w:rPr>
        <w:t xml:space="preserve"> </w:t>
      </w:r>
      <w:r w:rsidRPr="0080080F">
        <w:t>dvigubai aklu</w:t>
      </w:r>
      <w:r w:rsidRPr="0080080F">
        <w:rPr>
          <w:spacing w:val="-1"/>
        </w:rPr>
        <w:t xml:space="preserve"> </w:t>
      </w:r>
      <w:r w:rsidRPr="0080080F">
        <w:t>laikotarpiu.</w:t>
      </w:r>
    </w:p>
    <w:p w14:paraId="6C3631AF" w14:textId="77777777" w:rsidR="0088652B" w:rsidRPr="0080080F" w:rsidRDefault="00001C47" w:rsidP="0080080F">
      <w:r w:rsidRPr="0080080F">
        <w:rPr>
          <w:spacing w:val="-1"/>
          <w:vertAlign w:val="superscript"/>
        </w:rPr>
        <w:t>d</w:t>
      </w:r>
      <w:r w:rsidRPr="0080080F">
        <w:rPr>
          <w:spacing w:val="-14"/>
        </w:rPr>
        <w:t xml:space="preserve"> </w:t>
      </w:r>
      <w:r w:rsidRPr="0080080F">
        <w:rPr>
          <w:spacing w:val="-1"/>
        </w:rPr>
        <w:t>Mažiausių</w:t>
      </w:r>
      <w:r w:rsidRPr="0080080F">
        <w:rPr>
          <w:spacing w:val="-2"/>
        </w:rPr>
        <w:t xml:space="preserve"> </w:t>
      </w:r>
      <w:r w:rsidRPr="0080080F">
        <w:rPr>
          <w:spacing w:val="-1"/>
        </w:rPr>
        <w:t>kvadratų</w:t>
      </w:r>
      <w:r w:rsidRPr="0080080F">
        <w:rPr>
          <w:spacing w:val="-2"/>
        </w:rPr>
        <w:t xml:space="preserve"> </w:t>
      </w:r>
      <w:r w:rsidRPr="0080080F">
        <w:t>metodu apskaičiuotas</w:t>
      </w:r>
      <w:r w:rsidRPr="0080080F">
        <w:rPr>
          <w:spacing w:val="-1"/>
        </w:rPr>
        <w:t xml:space="preserve"> </w:t>
      </w:r>
      <w:r w:rsidRPr="0080080F">
        <w:t>vidurkis,</w:t>
      </w:r>
      <w:r w:rsidRPr="0080080F">
        <w:rPr>
          <w:spacing w:val="-2"/>
        </w:rPr>
        <w:t xml:space="preserve"> </w:t>
      </w:r>
      <w:r w:rsidRPr="0080080F">
        <w:t>koreguotas</w:t>
      </w:r>
      <w:r w:rsidRPr="0080080F">
        <w:rPr>
          <w:spacing w:val="-1"/>
        </w:rPr>
        <w:t xml:space="preserve"> </w:t>
      </w:r>
      <w:r w:rsidRPr="0080080F">
        <w:t>pagal</w:t>
      </w:r>
      <w:r w:rsidRPr="0080080F">
        <w:rPr>
          <w:spacing w:val="-2"/>
        </w:rPr>
        <w:t xml:space="preserve"> </w:t>
      </w:r>
      <w:r w:rsidRPr="0080080F">
        <w:t>pradinį</w:t>
      </w:r>
      <w:r w:rsidRPr="0080080F">
        <w:rPr>
          <w:spacing w:val="-2"/>
        </w:rPr>
        <w:t xml:space="preserve"> </w:t>
      </w:r>
      <w:r w:rsidRPr="0080080F">
        <w:t>dydį.</w:t>
      </w:r>
    </w:p>
    <w:p w14:paraId="761CEC40" w14:textId="77777777" w:rsidR="0088652B" w:rsidRPr="0080080F" w:rsidRDefault="00001C47" w:rsidP="0080080F">
      <w:r w:rsidRPr="0080080F">
        <w:rPr>
          <w:spacing w:val="-1"/>
          <w:vertAlign w:val="superscript"/>
        </w:rPr>
        <w:t>*</w:t>
      </w:r>
      <w:r w:rsidRPr="0080080F">
        <w:rPr>
          <w:spacing w:val="-19"/>
        </w:rPr>
        <w:t xml:space="preserve"> </w:t>
      </w:r>
      <w:r w:rsidRPr="0080080F">
        <w:rPr>
          <w:spacing w:val="-1"/>
        </w:rPr>
        <w:t>p</w:t>
      </w:r>
      <w:r w:rsidRPr="0080080F">
        <w:rPr>
          <w:spacing w:val="2"/>
        </w:rPr>
        <w:t xml:space="preserve"> </w:t>
      </w:r>
      <w:r w:rsidRPr="0080080F">
        <w:rPr>
          <w:spacing w:val="-1"/>
        </w:rPr>
        <w:t>&lt; 0,0001</w:t>
      </w:r>
      <w:r w:rsidRPr="0080080F">
        <w:rPr>
          <w:spacing w:val="-2"/>
        </w:rPr>
        <w:t xml:space="preserve"> </w:t>
      </w:r>
      <w:r w:rsidRPr="0080080F">
        <w:rPr>
          <w:spacing w:val="-1"/>
        </w:rPr>
        <w:t>palyginus</w:t>
      </w:r>
      <w:r w:rsidRPr="0080080F">
        <w:rPr>
          <w:spacing w:val="-2"/>
        </w:rPr>
        <w:t xml:space="preserve"> </w:t>
      </w:r>
      <w:r w:rsidRPr="0080080F">
        <w:t>su</w:t>
      </w:r>
      <w:r w:rsidRPr="0080080F">
        <w:rPr>
          <w:spacing w:val="-2"/>
        </w:rPr>
        <w:t xml:space="preserve"> </w:t>
      </w:r>
      <w:r w:rsidRPr="0080080F">
        <w:t>placebo</w:t>
      </w:r>
      <w:r w:rsidRPr="0080080F">
        <w:rPr>
          <w:spacing w:val="-3"/>
        </w:rPr>
        <w:t xml:space="preserve"> </w:t>
      </w:r>
      <w:r w:rsidRPr="0080080F">
        <w:t>ir</w:t>
      </w:r>
      <w:r w:rsidRPr="0080080F">
        <w:rPr>
          <w:spacing w:val="3"/>
        </w:rPr>
        <w:t xml:space="preserve"> </w:t>
      </w:r>
      <w:r w:rsidRPr="0080080F">
        <w:t>geriamojo</w:t>
      </w:r>
      <w:r w:rsidRPr="0080080F">
        <w:rPr>
          <w:spacing w:val="-1"/>
        </w:rPr>
        <w:t xml:space="preserve"> </w:t>
      </w:r>
      <w:r w:rsidRPr="0080080F">
        <w:t>gliukozės</w:t>
      </w:r>
      <w:r w:rsidRPr="0080080F">
        <w:rPr>
          <w:spacing w:val="-1"/>
        </w:rPr>
        <w:t xml:space="preserve"> </w:t>
      </w:r>
      <w:r w:rsidRPr="0080080F">
        <w:t>koncentraciją</w:t>
      </w:r>
      <w:r w:rsidRPr="0080080F">
        <w:rPr>
          <w:spacing w:val="-1"/>
        </w:rPr>
        <w:t xml:space="preserve"> </w:t>
      </w:r>
      <w:r w:rsidRPr="0080080F">
        <w:t>mažinančio vaistinio</w:t>
      </w:r>
      <w:r w:rsidRPr="0080080F">
        <w:rPr>
          <w:spacing w:val="-1"/>
        </w:rPr>
        <w:t xml:space="preserve"> </w:t>
      </w:r>
      <w:r w:rsidRPr="0080080F">
        <w:t>preparato</w:t>
      </w:r>
      <w:r w:rsidRPr="0080080F">
        <w:rPr>
          <w:spacing w:val="-1"/>
        </w:rPr>
        <w:t xml:space="preserve"> </w:t>
      </w:r>
      <w:r w:rsidRPr="0080080F">
        <w:t>deriniu.</w:t>
      </w:r>
    </w:p>
    <w:p w14:paraId="4EA03FD2" w14:textId="77777777" w:rsidR="0088652B" w:rsidRPr="0080080F" w:rsidRDefault="00001C47" w:rsidP="0080080F">
      <w:r w:rsidRPr="0080080F">
        <w:rPr>
          <w:vertAlign w:val="superscript"/>
        </w:rPr>
        <w:t>**</w:t>
      </w:r>
      <w:r w:rsidRPr="0080080F">
        <w:t>p &lt;</w:t>
      </w:r>
      <w:r w:rsidRPr="0080080F">
        <w:rPr>
          <w:spacing w:val="2"/>
        </w:rPr>
        <w:t xml:space="preserve"> </w:t>
      </w:r>
      <w:r w:rsidRPr="0080080F">
        <w:t>0,05</w:t>
      </w:r>
      <w:r w:rsidRPr="0080080F">
        <w:rPr>
          <w:spacing w:val="-3"/>
        </w:rPr>
        <w:t xml:space="preserve"> </w:t>
      </w:r>
      <w:r w:rsidRPr="0080080F">
        <w:t>palyginus</w:t>
      </w:r>
      <w:r w:rsidRPr="0080080F">
        <w:rPr>
          <w:spacing w:val="-4"/>
        </w:rPr>
        <w:t xml:space="preserve"> </w:t>
      </w:r>
      <w:r w:rsidRPr="0080080F">
        <w:t>su placebo</w:t>
      </w:r>
      <w:r w:rsidRPr="0080080F">
        <w:rPr>
          <w:spacing w:val="1"/>
        </w:rPr>
        <w:t xml:space="preserve"> </w:t>
      </w:r>
      <w:r w:rsidRPr="0080080F">
        <w:t>ir</w:t>
      </w:r>
      <w:r w:rsidRPr="0080080F">
        <w:rPr>
          <w:spacing w:val="-3"/>
        </w:rPr>
        <w:t xml:space="preserve"> </w:t>
      </w:r>
      <w:r w:rsidRPr="0080080F">
        <w:t>geriamojo</w:t>
      </w:r>
      <w:r w:rsidRPr="0080080F">
        <w:rPr>
          <w:spacing w:val="-2"/>
        </w:rPr>
        <w:t xml:space="preserve"> </w:t>
      </w:r>
      <w:r w:rsidRPr="0080080F">
        <w:t>gliukozės</w:t>
      </w:r>
      <w:r w:rsidRPr="0080080F">
        <w:rPr>
          <w:spacing w:val="-3"/>
        </w:rPr>
        <w:t xml:space="preserve"> </w:t>
      </w:r>
      <w:r w:rsidRPr="0080080F">
        <w:t>koncentraciją</w:t>
      </w:r>
      <w:r w:rsidRPr="0080080F">
        <w:rPr>
          <w:spacing w:val="-2"/>
        </w:rPr>
        <w:t xml:space="preserve"> </w:t>
      </w:r>
      <w:r w:rsidRPr="0080080F">
        <w:t>mažinančio</w:t>
      </w:r>
      <w:r w:rsidRPr="0080080F">
        <w:rPr>
          <w:spacing w:val="-3"/>
        </w:rPr>
        <w:t xml:space="preserve"> </w:t>
      </w:r>
      <w:r w:rsidRPr="0080080F">
        <w:t>vaistinio</w:t>
      </w:r>
      <w:r w:rsidRPr="0080080F">
        <w:rPr>
          <w:spacing w:val="-2"/>
        </w:rPr>
        <w:t xml:space="preserve"> </w:t>
      </w:r>
      <w:r w:rsidRPr="0080080F">
        <w:t>preparato</w:t>
      </w:r>
      <w:r w:rsidRPr="0080080F">
        <w:rPr>
          <w:spacing w:val="-3"/>
        </w:rPr>
        <w:t xml:space="preserve"> </w:t>
      </w:r>
      <w:r w:rsidRPr="0080080F">
        <w:t>deriniu.</w:t>
      </w:r>
    </w:p>
    <w:p w14:paraId="74BD3CC5" w14:textId="753DBB32" w:rsidR="0088652B" w:rsidRPr="0080080F" w:rsidRDefault="00001C47" w:rsidP="005D17C2">
      <w:pPr>
        <w:keepNext/>
        <w:widowControl/>
      </w:pPr>
      <w:r w:rsidRPr="0080080F">
        <w:rPr>
          <w:spacing w:val="-1"/>
          <w:vertAlign w:val="superscript"/>
        </w:rPr>
        <w:lastRenderedPageBreak/>
        <w:t>***</w:t>
      </w:r>
      <w:r w:rsidRPr="0080080F">
        <w:rPr>
          <w:spacing w:val="-1"/>
        </w:rPr>
        <w:t xml:space="preserve"> Procentinis </w:t>
      </w:r>
      <w:r w:rsidRPr="0080080F">
        <w:t>kūno svorio pokytis analizuotas kaip svarbiausia antrinė vertinamoji baigtis (p &lt;0,0001), absoliutus</w:t>
      </w:r>
      <w:r w:rsidRPr="0080080F">
        <w:rPr>
          <w:spacing w:val="-47"/>
        </w:rPr>
        <w:t xml:space="preserve"> </w:t>
      </w:r>
      <w:r w:rsidRPr="0080080F">
        <w:t>kūno</w:t>
      </w:r>
      <w:r w:rsidRPr="0080080F">
        <w:rPr>
          <w:spacing w:val="-2"/>
        </w:rPr>
        <w:t xml:space="preserve"> </w:t>
      </w:r>
      <w:r w:rsidRPr="0080080F">
        <w:t>svorio</w:t>
      </w:r>
      <w:r w:rsidRPr="0080080F">
        <w:rPr>
          <w:spacing w:val="-1"/>
        </w:rPr>
        <w:t xml:space="preserve"> </w:t>
      </w:r>
      <w:r w:rsidRPr="0080080F">
        <w:t>pokytis</w:t>
      </w:r>
      <w:r w:rsidRPr="0080080F">
        <w:rPr>
          <w:spacing w:val="-1"/>
        </w:rPr>
        <w:t xml:space="preserve"> </w:t>
      </w:r>
      <w:r w:rsidRPr="0080080F">
        <w:t>(kg)</w:t>
      </w:r>
      <w:r w:rsidRPr="0080080F">
        <w:rPr>
          <w:spacing w:val="-2"/>
        </w:rPr>
        <w:t xml:space="preserve"> </w:t>
      </w:r>
      <w:r w:rsidRPr="0080080F">
        <w:t>analizuotas</w:t>
      </w:r>
      <w:r w:rsidRPr="0080080F">
        <w:rPr>
          <w:spacing w:val="-1"/>
        </w:rPr>
        <w:t xml:space="preserve"> </w:t>
      </w:r>
      <w:r w:rsidRPr="0080080F">
        <w:t>naudojant</w:t>
      </w:r>
      <w:r w:rsidRPr="0080080F">
        <w:rPr>
          <w:spacing w:val="-1"/>
        </w:rPr>
        <w:t xml:space="preserve"> </w:t>
      </w:r>
      <w:r w:rsidRPr="0080080F">
        <w:t>nominalią</w:t>
      </w:r>
      <w:r w:rsidRPr="0080080F">
        <w:rPr>
          <w:spacing w:val="-1"/>
        </w:rPr>
        <w:t xml:space="preserve"> </w:t>
      </w:r>
      <w:r w:rsidRPr="0080080F">
        <w:t>p</w:t>
      </w:r>
      <w:r w:rsidRPr="0080080F">
        <w:rPr>
          <w:spacing w:val="-2"/>
        </w:rPr>
        <w:t xml:space="preserve"> </w:t>
      </w:r>
      <w:r w:rsidRPr="0080080F">
        <w:t>reikšmę</w:t>
      </w:r>
      <w:r w:rsidRPr="0080080F">
        <w:rPr>
          <w:spacing w:val="-1"/>
        </w:rPr>
        <w:t xml:space="preserve"> </w:t>
      </w:r>
      <w:r w:rsidRPr="0080080F">
        <w:t>(p</w:t>
      </w:r>
      <w:r w:rsidRPr="0080080F">
        <w:rPr>
          <w:spacing w:val="-3"/>
        </w:rPr>
        <w:t xml:space="preserve"> </w:t>
      </w:r>
      <w:r w:rsidRPr="0080080F">
        <w:t>&lt;</w:t>
      </w:r>
      <w:r w:rsidRPr="0080080F">
        <w:rPr>
          <w:spacing w:val="-1"/>
        </w:rPr>
        <w:t xml:space="preserve"> </w:t>
      </w:r>
      <w:r w:rsidRPr="0080080F">
        <w:t>0,0001).</w:t>
      </w:r>
    </w:p>
    <w:p w14:paraId="1AD13779" w14:textId="77777777" w:rsidR="0088652B" w:rsidRPr="0080080F" w:rsidRDefault="0088652B" w:rsidP="0080080F"/>
    <w:p w14:paraId="6749D1A1" w14:textId="17C73A30" w:rsidR="0088652B" w:rsidRDefault="00E86958" w:rsidP="0080080F">
      <w:pPr>
        <w:rPr>
          <w:b/>
          <w:bCs/>
        </w:rPr>
      </w:pPr>
      <w:r w:rsidRPr="00087523">
        <w:rPr>
          <w:b/>
          <w:bCs/>
        </w:rPr>
        <w:t xml:space="preserve">5 </w:t>
      </w:r>
      <w:r w:rsidR="00001C47" w:rsidRPr="00087523">
        <w:rPr>
          <w:b/>
          <w:bCs/>
        </w:rPr>
        <w:t>lentelė.</w:t>
      </w:r>
      <w:r w:rsidR="00001C47" w:rsidRPr="00087523">
        <w:rPr>
          <w:b/>
          <w:bCs/>
          <w:spacing w:val="-6"/>
        </w:rPr>
        <w:t xml:space="preserve"> </w:t>
      </w:r>
      <w:r w:rsidR="00001C47" w:rsidRPr="00087523">
        <w:rPr>
          <w:b/>
          <w:bCs/>
        </w:rPr>
        <w:t>24</w:t>
      </w:r>
      <w:r w:rsidR="00001C47" w:rsidRPr="00087523">
        <w:rPr>
          <w:b/>
          <w:bCs/>
          <w:spacing w:val="-5"/>
        </w:rPr>
        <w:t xml:space="preserve"> </w:t>
      </w:r>
      <w:r w:rsidR="00001C47" w:rsidRPr="00087523">
        <w:rPr>
          <w:b/>
          <w:bCs/>
        </w:rPr>
        <w:t>savaičių</w:t>
      </w:r>
      <w:r w:rsidR="00001C47" w:rsidRPr="00087523">
        <w:rPr>
          <w:b/>
          <w:bCs/>
          <w:spacing w:val="-5"/>
        </w:rPr>
        <w:t xml:space="preserve"> </w:t>
      </w:r>
      <w:r w:rsidR="00001C47" w:rsidRPr="00087523">
        <w:rPr>
          <w:b/>
          <w:bCs/>
        </w:rPr>
        <w:t>trukmės</w:t>
      </w:r>
      <w:r w:rsidR="00001C47" w:rsidRPr="00087523">
        <w:rPr>
          <w:b/>
          <w:bCs/>
          <w:spacing w:val="-5"/>
        </w:rPr>
        <w:t xml:space="preserve"> </w:t>
      </w:r>
      <w:r w:rsidR="00001C47" w:rsidRPr="00087523">
        <w:rPr>
          <w:b/>
          <w:bCs/>
        </w:rPr>
        <w:t>placebu</w:t>
      </w:r>
      <w:r w:rsidR="00001C47" w:rsidRPr="00087523">
        <w:rPr>
          <w:b/>
          <w:bCs/>
          <w:spacing w:val="-5"/>
        </w:rPr>
        <w:t xml:space="preserve"> </w:t>
      </w:r>
      <w:r w:rsidR="00001C47" w:rsidRPr="00087523">
        <w:rPr>
          <w:b/>
          <w:bCs/>
        </w:rPr>
        <w:t>kontroliuojamo</w:t>
      </w:r>
      <w:r w:rsidR="00001C47" w:rsidRPr="00087523">
        <w:rPr>
          <w:b/>
          <w:bCs/>
          <w:spacing w:val="-5"/>
        </w:rPr>
        <w:t xml:space="preserve"> </w:t>
      </w:r>
      <w:r w:rsidR="00001C47" w:rsidRPr="00087523">
        <w:rPr>
          <w:b/>
          <w:bCs/>
        </w:rPr>
        <w:t>tyrimo</w:t>
      </w:r>
      <w:r w:rsidR="00001C47" w:rsidRPr="00087523">
        <w:rPr>
          <w:b/>
          <w:bCs/>
          <w:spacing w:val="-5"/>
        </w:rPr>
        <w:t xml:space="preserve"> </w:t>
      </w:r>
      <w:r w:rsidR="00001C47" w:rsidRPr="00087523">
        <w:rPr>
          <w:b/>
          <w:bCs/>
        </w:rPr>
        <w:t>duomenys</w:t>
      </w:r>
      <w:r w:rsidR="00001C47" w:rsidRPr="00087523">
        <w:rPr>
          <w:b/>
          <w:bCs/>
          <w:spacing w:val="-5"/>
        </w:rPr>
        <w:t xml:space="preserve"> </w:t>
      </w:r>
      <w:r w:rsidR="00001C47" w:rsidRPr="00087523">
        <w:rPr>
          <w:b/>
          <w:bCs/>
        </w:rPr>
        <w:t>tiriant</w:t>
      </w:r>
      <w:r w:rsidR="00001C47" w:rsidRPr="00087523">
        <w:rPr>
          <w:b/>
          <w:bCs/>
          <w:spacing w:val="-5"/>
        </w:rPr>
        <w:t xml:space="preserve"> </w:t>
      </w:r>
      <w:r w:rsidR="00001C47" w:rsidRPr="00087523">
        <w:rPr>
          <w:b/>
          <w:bCs/>
        </w:rPr>
        <w:t>kaip</w:t>
      </w:r>
      <w:r w:rsidR="00001C47" w:rsidRPr="00087523">
        <w:rPr>
          <w:b/>
          <w:bCs/>
          <w:spacing w:val="-5"/>
        </w:rPr>
        <w:t xml:space="preserve"> </w:t>
      </w:r>
      <w:r w:rsidR="00001C47" w:rsidRPr="00087523">
        <w:rPr>
          <w:b/>
          <w:bCs/>
        </w:rPr>
        <w:t>dapagliflozinas</w:t>
      </w:r>
      <w:r w:rsidR="00C33450">
        <w:rPr>
          <w:b/>
          <w:bCs/>
        </w:rPr>
        <w:t xml:space="preserve"> papildo</w:t>
      </w:r>
      <w:r w:rsidR="00001C47" w:rsidRPr="00087523">
        <w:rPr>
          <w:b/>
          <w:bCs/>
          <w:spacing w:val="-2"/>
        </w:rPr>
        <w:t xml:space="preserve"> </w:t>
      </w:r>
      <w:r w:rsidR="00001C47" w:rsidRPr="00087523">
        <w:rPr>
          <w:b/>
          <w:bCs/>
        </w:rPr>
        <w:t>metformino</w:t>
      </w:r>
      <w:r w:rsidR="00001C47" w:rsidRPr="00087523">
        <w:rPr>
          <w:b/>
          <w:bCs/>
          <w:spacing w:val="-1"/>
        </w:rPr>
        <w:t xml:space="preserve"> </w:t>
      </w:r>
      <w:r w:rsidR="00001C47" w:rsidRPr="00087523">
        <w:rPr>
          <w:b/>
          <w:bCs/>
        </w:rPr>
        <w:t>ir</w:t>
      </w:r>
      <w:r w:rsidR="00001C47" w:rsidRPr="00087523">
        <w:rPr>
          <w:b/>
          <w:bCs/>
          <w:spacing w:val="-1"/>
        </w:rPr>
        <w:t xml:space="preserve"> </w:t>
      </w:r>
      <w:r w:rsidR="00001C47" w:rsidRPr="00087523">
        <w:rPr>
          <w:b/>
          <w:bCs/>
        </w:rPr>
        <w:t>sulfonilkarbamido</w:t>
      </w:r>
      <w:r w:rsidR="00001C47" w:rsidRPr="00087523">
        <w:rPr>
          <w:b/>
          <w:bCs/>
          <w:spacing w:val="-2"/>
        </w:rPr>
        <w:t xml:space="preserve"> </w:t>
      </w:r>
      <w:r w:rsidR="00001C47" w:rsidRPr="00087523">
        <w:rPr>
          <w:b/>
          <w:bCs/>
        </w:rPr>
        <w:t>derinio</w:t>
      </w:r>
      <w:r w:rsidR="00001C47" w:rsidRPr="00087523">
        <w:rPr>
          <w:b/>
          <w:bCs/>
          <w:spacing w:val="-1"/>
        </w:rPr>
        <w:t xml:space="preserve"> </w:t>
      </w:r>
      <w:r w:rsidR="00001C47" w:rsidRPr="00087523">
        <w:rPr>
          <w:b/>
          <w:bCs/>
        </w:rPr>
        <w:t>poveikį</w:t>
      </w:r>
    </w:p>
    <w:tbl>
      <w:tblPr>
        <w:tblOverlap w:val="never"/>
        <w:tblW w:w="9762" w:type="dxa"/>
        <w:jc w:val="center"/>
        <w:tblLayout w:type="fixed"/>
        <w:tblCellMar>
          <w:left w:w="10" w:type="dxa"/>
          <w:right w:w="10" w:type="dxa"/>
        </w:tblCellMar>
        <w:tblLook w:val="04A0" w:firstRow="1" w:lastRow="0" w:firstColumn="1" w:lastColumn="0" w:noHBand="0" w:noVBand="1"/>
      </w:tblPr>
      <w:tblGrid>
        <w:gridCol w:w="4487"/>
        <w:gridCol w:w="3360"/>
        <w:gridCol w:w="1915"/>
      </w:tblGrid>
      <w:tr w:rsidR="00C3080E" w:rsidRPr="00C3080E" w14:paraId="272985A9" w14:textId="77777777" w:rsidTr="00C3080E">
        <w:trPr>
          <w:trHeight w:hRule="exact" w:val="298"/>
          <w:jc w:val="center"/>
        </w:trPr>
        <w:tc>
          <w:tcPr>
            <w:tcW w:w="4487" w:type="dxa"/>
            <w:tcBorders>
              <w:top w:val="single" w:sz="4" w:space="0" w:color="auto"/>
              <w:bottom w:val="single" w:sz="4" w:space="0" w:color="auto"/>
            </w:tcBorders>
            <w:shd w:val="clear" w:color="auto" w:fill="FFFFFF"/>
          </w:tcPr>
          <w:p w14:paraId="5F127973" w14:textId="77777777" w:rsidR="00A124F3" w:rsidRPr="00087523" w:rsidRDefault="00A124F3" w:rsidP="00AF00AC">
            <w:pPr>
              <w:keepNext/>
              <w:rPr>
                <w:rFonts w:asciiTheme="majorBidi" w:hAnsiTheme="majorBidi" w:cstheme="majorBidi"/>
              </w:rPr>
            </w:pPr>
            <w:bookmarkStart w:id="11" w:name="_Hlk103079043"/>
          </w:p>
        </w:tc>
        <w:tc>
          <w:tcPr>
            <w:tcW w:w="5275" w:type="dxa"/>
            <w:gridSpan w:val="2"/>
            <w:tcBorders>
              <w:top w:val="single" w:sz="4" w:space="0" w:color="auto"/>
              <w:bottom w:val="single" w:sz="4" w:space="0" w:color="auto"/>
            </w:tcBorders>
            <w:shd w:val="clear" w:color="auto" w:fill="FFFFFF"/>
          </w:tcPr>
          <w:p w14:paraId="62CA1F4B" w14:textId="7910B5F4" w:rsidR="00A124F3" w:rsidRPr="00087523" w:rsidRDefault="00A124F3" w:rsidP="00AF00AC">
            <w:pPr>
              <w:keepNext/>
              <w:jc w:val="center"/>
              <w:rPr>
                <w:rFonts w:asciiTheme="majorBidi" w:hAnsiTheme="majorBidi" w:cstheme="majorBidi"/>
              </w:rPr>
            </w:pPr>
            <w:r w:rsidRPr="00087523">
              <w:rPr>
                <w:rStyle w:val="Tekstpodstawowy3"/>
                <w:rFonts w:asciiTheme="majorBidi" w:hAnsiTheme="majorBidi" w:cstheme="majorBidi"/>
                <w:b/>
                <w:bCs/>
                <w:sz w:val="22"/>
                <w:szCs w:val="22"/>
                <w:lang w:val="lt-LT"/>
              </w:rPr>
              <w:t>Papildomo gydymo derinys</w:t>
            </w:r>
          </w:p>
        </w:tc>
      </w:tr>
      <w:tr w:rsidR="00C3080E" w:rsidRPr="00C3080E" w14:paraId="5B954E92" w14:textId="77777777" w:rsidTr="00C3080E">
        <w:trPr>
          <w:trHeight w:hRule="exact" w:val="523"/>
          <w:jc w:val="center"/>
        </w:trPr>
        <w:tc>
          <w:tcPr>
            <w:tcW w:w="4487" w:type="dxa"/>
            <w:tcBorders>
              <w:top w:val="single" w:sz="4" w:space="0" w:color="auto"/>
            </w:tcBorders>
            <w:shd w:val="clear" w:color="auto" w:fill="FFFFFF"/>
          </w:tcPr>
          <w:p w14:paraId="7619B2C0" w14:textId="77777777" w:rsidR="00A124F3" w:rsidRPr="00087523" w:rsidRDefault="00A124F3" w:rsidP="00AF00AC">
            <w:pPr>
              <w:keepNext/>
              <w:rPr>
                <w:rFonts w:asciiTheme="majorBidi" w:hAnsiTheme="majorBidi" w:cstheme="majorBidi"/>
              </w:rPr>
            </w:pPr>
          </w:p>
        </w:tc>
        <w:tc>
          <w:tcPr>
            <w:tcW w:w="5275" w:type="dxa"/>
            <w:gridSpan w:val="2"/>
            <w:tcBorders>
              <w:top w:val="single" w:sz="4" w:space="0" w:color="auto"/>
            </w:tcBorders>
            <w:shd w:val="clear" w:color="auto" w:fill="FFFFFF"/>
          </w:tcPr>
          <w:p w14:paraId="52EB58B9" w14:textId="75CD66BF" w:rsidR="00A124F3" w:rsidRPr="00087523" w:rsidRDefault="00A124F3" w:rsidP="00AF00AC">
            <w:pPr>
              <w:keepNext/>
              <w:jc w:val="center"/>
              <w:rPr>
                <w:rFonts w:asciiTheme="majorBidi" w:hAnsiTheme="majorBidi" w:cstheme="majorBidi"/>
              </w:rPr>
            </w:pPr>
            <w:r w:rsidRPr="00087523">
              <w:rPr>
                <w:rStyle w:val="Tekstpodstawowy3"/>
                <w:rFonts w:asciiTheme="majorBidi" w:hAnsiTheme="majorBidi" w:cstheme="majorBidi"/>
                <w:b/>
                <w:bCs/>
                <w:sz w:val="22"/>
                <w:szCs w:val="22"/>
                <w:lang w:val="lt-LT"/>
              </w:rPr>
              <w:t>Sulfonilkarbamidas ir metforminas</w:t>
            </w:r>
            <w:r w:rsidRPr="00087523">
              <w:rPr>
                <w:rStyle w:val="Tekstpodstawowy3"/>
                <w:rFonts w:asciiTheme="majorBidi" w:hAnsiTheme="majorBidi" w:cstheme="majorBidi"/>
                <w:b/>
                <w:bCs/>
                <w:sz w:val="22"/>
                <w:szCs w:val="22"/>
                <w:vertAlign w:val="superscript"/>
                <w:lang w:val="lt-LT"/>
              </w:rPr>
              <w:t>1</w:t>
            </w:r>
          </w:p>
        </w:tc>
      </w:tr>
      <w:tr w:rsidR="00C3080E" w:rsidRPr="00C3080E" w14:paraId="33324A80" w14:textId="77777777" w:rsidTr="00C3080E">
        <w:trPr>
          <w:trHeight w:hRule="exact" w:val="528"/>
          <w:jc w:val="center"/>
        </w:trPr>
        <w:tc>
          <w:tcPr>
            <w:tcW w:w="4487" w:type="dxa"/>
            <w:tcBorders>
              <w:top w:val="single" w:sz="4" w:space="0" w:color="auto"/>
            </w:tcBorders>
            <w:shd w:val="clear" w:color="auto" w:fill="FFFFFF"/>
          </w:tcPr>
          <w:p w14:paraId="04213D39" w14:textId="77777777" w:rsidR="00A124F3" w:rsidRPr="00087523" w:rsidRDefault="00A124F3" w:rsidP="00AF00AC">
            <w:pPr>
              <w:keepNext/>
              <w:rPr>
                <w:rFonts w:asciiTheme="majorBidi" w:hAnsiTheme="majorBidi" w:cstheme="majorBidi"/>
              </w:rPr>
            </w:pPr>
          </w:p>
        </w:tc>
        <w:tc>
          <w:tcPr>
            <w:tcW w:w="3360" w:type="dxa"/>
            <w:tcBorders>
              <w:top w:val="single" w:sz="4" w:space="0" w:color="auto"/>
            </w:tcBorders>
            <w:shd w:val="clear" w:color="auto" w:fill="FFFFFF"/>
          </w:tcPr>
          <w:p w14:paraId="0A365667" w14:textId="149D3C16" w:rsidR="00A124F3" w:rsidRPr="00087523" w:rsidRDefault="00A124F3" w:rsidP="00AF00AC">
            <w:pPr>
              <w:pStyle w:val="Tekstpodstawowy6"/>
              <w:keepNext/>
              <w:shd w:val="clear" w:color="auto" w:fill="auto"/>
              <w:spacing w:after="0" w:line="240" w:lineRule="auto"/>
              <w:ind w:firstLine="0"/>
              <w:rPr>
                <w:rStyle w:val="Tekstpodstawowy3"/>
                <w:rFonts w:asciiTheme="majorBidi" w:eastAsiaTheme="minorHAnsi" w:hAnsiTheme="majorBidi" w:cstheme="majorBidi"/>
                <w:b/>
                <w:bCs/>
                <w:sz w:val="22"/>
                <w:szCs w:val="22"/>
                <w:lang w:val="lt-LT"/>
              </w:rPr>
            </w:pPr>
            <w:r w:rsidRPr="00087523">
              <w:rPr>
                <w:rStyle w:val="Tekstpodstawowy3"/>
                <w:rFonts w:asciiTheme="majorBidi" w:eastAsiaTheme="minorHAnsi" w:hAnsiTheme="majorBidi" w:cstheme="majorBidi"/>
                <w:b/>
                <w:bCs/>
                <w:sz w:val="22"/>
                <w:szCs w:val="22"/>
                <w:lang w:val="lt-LT"/>
              </w:rPr>
              <w:t>Dapagliflozinas</w:t>
            </w:r>
          </w:p>
          <w:p w14:paraId="619D64B7" w14:textId="77777777" w:rsidR="00A124F3" w:rsidRPr="00087523" w:rsidRDefault="00A124F3" w:rsidP="00AF00AC">
            <w:pPr>
              <w:pStyle w:val="Tekstpodstawowy6"/>
              <w:keepNext/>
              <w:shd w:val="clear" w:color="auto" w:fill="auto"/>
              <w:spacing w:after="0" w:line="240" w:lineRule="auto"/>
              <w:ind w:firstLine="0"/>
              <w:rPr>
                <w:rFonts w:asciiTheme="majorBidi" w:hAnsiTheme="majorBidi" w:cstheme="majorBidi"/>
                <w:b/>
                <w:bCs/>
                <w:sz w:val="22"/>
                <w:szCs w:val="22"/>
                <w:lang w:val="lt-LT"/>
              </w:rPr>
            </w:pPr>
            <w:r w:rsidRPr="00087523">
              <w:rPr>
                <w:rStyle w:val="Tekstpodstawowy3"/>
                <w:rFonts w:asciiTheme="majorBidi" w:eastAsiaTheme="minorHAnsi" w:hAnsiTheme="majorBidi" w:cstheme="majorBidi"/>
                <w:b/>
                <w:bCs/>
                <w:sz w:val="22"/>
                <w:szCs w:val="22"/>
                <w:lang w:val="lt-LT"/>
              </w:rPr>
              <w:t>10 mg</w:t>
            </w:r>
          </w:p>
        </w:tc>
        <w:tc>
          <w:tcPr>
            <w:tcW w:w="1915" w:type="dxa"/>
            <w:tcBorders>
              <w:top w:val="single" w:sz="4" w:space="0" w:color="auto"/>
            </w:tcBorders>
            <w:shd w:val="clear" w:color="auto" w:fill="FFFFFF"/>
          </w:tcPr>
          <w:p w14:paraId="6E2D9C44" w14:textId="3B1C2F63" w:rsidR="00A124F3" w:rsidRPr="00087523" w:rsidRDefault="00A124F3" w:rsidP="00AF00AC">
            <w:pPr>
              <w:pStyle w:val="Tekstpodstawowy6"/>
              <w:keepNext/>
              <w:shd w:val="clear" w:color="auto" w:fill="auto"/>
              <w:spacing w:after="0" w:line="240" w:lineRule="auto"/>
              <w:ind w:left="80" w:firstLine="0"/>
              <w:jc w:val="left"/>
              <w:rPr>
                <w:rFonts w:asciiTheme="majorBidi" w:hAnsiTheme="majorBidi" w:cstheme="majorBidi"/>
                <w:b/>
                <w:bCs/>
                <w:sz w:val="22"/>
                <w:szCs w:val="22"/>
                <w:lang w:val="lt-LT"/>
              </w:rPr>
            </w:pPr>
            <w:r w:rsidRPr="00087523">
              <w:rPr>
                <w:rStyle w:val="Tekstpodstawowy3"/>
                <w:rFonts w:asciiTheme="majorBidi" w:eastAsiaTheme="minorHAnsi" w:hAnsiTheme="majorBidi" w:cstheme="majorBidi"/>
                <w:b/>
                <w:bCs/>
                <w:sz w:val="22"/>
                <w:szCs w:val="22"/>
                <w:lang w:val="lt-LT"/>
              </w:rPr>
              <w:t>Placebas</w:t>
            </w:r>
          </w:p>
        </w:tc>
      </w:tr>
      <w:tr w:rsidR="00C3080E" w:rsidRPr="00C3080E" w14:paraId="7C5EC5A3" w14:textId="77777777" w:rsidTr="00C3080E">
        <w:trPr>
          <w:trHeight w:hRule="exact" w:val="274"/>
          <w:jc w:val="center"/>
        </w:trPr>
        <w:tc>
          <w:tcPr>
            <w:tcW w:w="4487" w:type="dxa"/>
            <w:tcBorders>
              <w:top w:val="single" w:sz="4" w:space="0" w:color="auto"/>
            </w:tcBorders>
            <w:shd w:val="clear" w:color="auto" w:fill="FFFFFF"/>
          </w:tcPr>
          <w:p w14:paraId="72E60269" w14:textId="77777777" w:rsidR="00A124F3" w:rsidRPr="00087523" w:rsidRDefault="00A124F3" w:rsidP="00AF00AC">
            <w:pPr>
              <w:pStyle w:val="Tekstpodstawowy6"/>
              <w:shd w:val="clear" w:color="auto" w:fill="auto"/>
              <w:spacing w:after="0" w:line="240" w:lineRule="auto"/>
              <w:ind w:left="140" w:firstLine="0"/>
              <w:jc w:val="left"/>
              <w:rPr>
                <w:rFonts w:asciiTheme="majorBidi" w:hAnsiTheme="majorBidi" w:cstheme="majorBidi"/>
                <w:b/>
                <w:bCs/>
                <w:sz w:val="22"/>
                <w:szCs w:val="22"/>
                <w:lang w:val="lt-LT"/>
              </w:rPr>
            </w:pPr>
            <w:r w:rsidRPr="00087523">
              <w:rPr>
                <w:rStyle w:val="Tekstpodstawowy3"/>
                <w:rFonts w:asciiTheme="majorBidi" w:eastAsiaTheme="minorHAnsi" w:hAnsiTheme="majorBidi" w:cstheme="majorBidi"/>
                <w:b/>
                <w:bCs/>
                <w:sz w:val="22"/>
                <w:szCs w:val="22"/>
                <w:lang w:val="lt-LT"/>
              </w:rPr>
              <w:t>N</w:t>
            </w:r>
            <w:r w:rsidRPr="00087523">
              <w:rPr>
                <w:rStyle w:val="Tekstpodstawowy3"/>
                <w:rFonts w:asciiTheme="majorBidi" w:eastAsiaTheme="minorHAnsi" w:hAnsiTheme="majorBidi" w:cstheme="majorBidi"/>
                <w:b/>
                <w:bCs/>
                <w:sz w:val="22"/>
                <w:szCs w:val="22"/>
                <w:vertAlign w:val="superscript"/>
                <w:lang w:val="lt-LT"/>
              </w:rPr>
              <w:t>a</w:t>
            </w:r>
          </w:p>
        </w:tc>
        <w:tc>
          <w:tcPr>
            <w:tcW w:w="3360" w:type="dxa"/>
            <w:tcBorders>
              <w:top w:val="single" w:sz="4" w:space="0" w:color="auto"/>
            </w:tcBorders>
            <w:shd w:val="clear" w:color="auto" w:fill="FFFFFF"/>
          </w:tcPr>
          <w:p w14:paraId="7CF77478" w14:textId="77777777"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108</w:t>
            </w:r>
          </w:p>
        </w:tc>
        <w:tc>
          <w:tcPr>
            <w:tcW w:w="1915" w:type="dxa"/>
            <w:tcBorders>
              <w:top w:val="single" w:sz="4" w:space="0" w:color="auto"/>
            </w:tcBorders>
            <w:shd w:val="clear" w:color="auto" w:fill="FFFFFF"/>
          </w:tcPr>
          <w:p w14:paraId="3C3C2963" w14:textId="77777777" w:rsidR="00A124F3" w:rsidRPr="00087523" w:rsidRDefault="00A124F3" w:rsidP="00AF00AC">
            <w:pPr>
              <w:pStyle w:val="Tekstpodstawowy6"/>
              <w:shd w:val="clear" w:color="auto" w:fill="auto"/>
              <w:spacing w:after="0" w:line="240" w:lineRule="auto"/>
              <w:ind w:left="24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108</w:t>
            </w:r>
          </w:p>
        </w:tc>
      </w:tr>
      <w:tr w:rsidR="00087523" w:rsidRPr="00087523" w14:paraId="55C3BE94" w14:textId="77777777" w:rsidTr="00087523">
        <w:trPr>
          <w:trHeight w:hRule="exact" w:val="278"/>
          <w:jc w:val="center"/>
        </w:trPr>
        <w:tc>
          <w:tcPr>
            <w:tcW w:w="9762" w:type="dxa"/>
            <w:gridSpan w:val="3"/>
            <w:tcBorders>
              <w:top w:val="single" w:sz="4" w:space="0" w:color="auto"/>
            </w:tcBorders>
            <w:shd w:val="clear" w:color="auto" w:fill="FFFFFF"/>
          </w:tcPr>
          <w:p w14:paraId="5CEEF1EB" w14:textId="7A7D7F33" w:rsidR="00A124F3" w:rsidRPr="00087523" w:rsidRDefault="00A124F3" w:rsidP="00AF00AC">
            <w:pPr>
              <w:pStyle w:val="Tekstpodstawowy6"/>
              <w:shd w:val="clear" w:color="auto" w:fill="auto"/>
              <w:spacing w:after="0" w:line="240" w:lineRule="auto"/>
              <w:ind w:left="140" w:firstLine="0"/>
              <w:jc w:val="left"/>
              <w:rPr>
                <w:rFonts w:asciiTheme="majorBidi" w:hAnsiTheme="majorBidi" w:cstheme="majorBidi"/>
                <w:b/>
                <w:bCs/>
                <w:sz w:val="22"/>
                <w:szCs w:val="22"/>
                <w:lang w:val="lt-LT"/>
              </w:rPr>
            </w:pPr>
            <w:r w:rsidRPr="00087523">
              <w:rPr>
                <w:rStyle w:val="Tekstpodstawowy3"/>
                <w:rFonts w:asciiTheme="majorBidi" w:eastAsiaTheme="minorHAnsi" w:hAnsiTheme="majorBidi" w:cstheme="majorBidi"/>
                <w:b/>
                <w:bCs/>
                <w:sz w:val="22"/>
                <w:szCs w:val="22"/>
                <w:lang w:val="lt-LT"/>
              </w:rPr>
              <w:t>HbA1c koncentracija (%)</w:t>
            </w:r>
            <w:r w:rsidRPr="00087523">
              <w:rPr>
                <w:rStyle w:val="Tekstpodstawowy3"/>
                <w:rFonts w:asciiTheme="majorBidi" w:eastAsiaTheme="minorHAnsi" w:hAnsiTheme="majorBidi" w:cstheme="majorBidi"/>
                <w:b/>
                <w:bCs/>
                <w:sz w:val="22"/>
                <w:szCs w:val="22"/>
                <w:vertAlign w:val="superscript"/>
                <w:lang w:val="lt-LT"/>
              </w:rPr>
              <w:t>b</w:t>
            </w:r>
          </w:p>
        </w:tc>
      </w:tr>
      <w:tr w:rsidR="00C3080E" w:rsidRPr="00C3080E" w14:paraId="70782F6B" w14:textId="77777777" w:rsidTr="00C3080E">
        <w:trPr>
          <w:trHeight w:hRule="exact" w:val="250"/>
          <w:jc w:val="center"/>
        </w:trPr>
        <w:tc>
          <w:tcPr>
            <w:tcW w:w="4487" w:type="dxa"/>
            <w:shd w:val="clear" w:color="auto" w:fill="FFFFFF"/>
          </w:tcPr>
          <w:p w14:paraId="5173176B" w14:textId="585D2B54" w:rsidR="00A124F3" w:rsidRPr="00087523" w:rsidRDefault="00A124F3" w:rsidP="00AF00AC">
            <w:pPr>
              <w:pStyle w:val="Tekstpodstawowy6"/>
              <w:shd w:val="clear" w:color="auto" w:fill="auto"/>
              <w:spacing w:after="0" w:line="240" w:lineRule="auto"/>
              <w:ind w:left="30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Pradinė (vidurkis)</w:t>
            </w:r>
          </w:p>
        </w:tc>
        <w:tc>
          <w:tcPr>
            <w:tcW w:w="3360" w:type="dxa"/>
            <w:shd w:val="clear" w:color="auto" w:fill="FFFFFF"/>
          </w:tcPr>
          <w:p w14:paraId="4756540A" w14:textId="492E85EC"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8</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08</w:t>
            </w:r>
          </w:p>
        </w:tc>
        <w:tc>
          <w:tcPr>
            <w:tcW w:w="1915" w:type="dxa"/>
            <w:shd w:val="clear" w:color="auto" w:fill="FFFFFF"/>
          </w:tcPr>
          <w:p w14:paraId="55E2DA40" w14:textId="5DCC7596" w:rsidR="00A124F3" w:rsidRPr="00087523" w:rsidRDefault="00A124F3" w:rsidP="00AF00AC">
            <w:pPr>
              <w:pStyle w:val="Tekstpodstawowy6"/>
              <w:shd w:val="clear" w:color="auto" w:fill="auto"/>
              <w:spacing w:after="0" w:line="240" w:lineRule="auto"/>
              <w:ind w:left="24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8</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24</w:t>
            </w:r>
          </w:p>
        </w:tc>
      </w:tr>
      <w:tr w:rsidR="00C3080E" w:rsidRPr="00C3080E" w14:paraId="2D09B214" w14:textId="77777777" w:rsidTr="00C3080E">
        <w:trPr>
          <w:trHeight w:hRule="exact" w:val="254"/>
          <w:jc w:val="center"/>
        </w:trPr>
        <w:tc>
          <w:tcPr>
            <w:tcW w:w="4487" w:type="dxa"/>
            <w:shd w:val="clear" w:color="auto" w:fill="FFFFFF"/>
          </w:tcPr>
          <w:p w14:paraId="56E9FC94" w14:textId="44897509" w:rsidR="00A124F3" w:rsidRPr="00087523" w:rsidRDefault="00C3080E" w:rsidP="00AF00AC">
            <w:pPr>
              <w:pStyle w:val="Tekstpodstawowy6"/>
              <w:shd w:val="clear" w:color="auto" w:fill="auto"/>
              <w:spacing w:after="0" w:line="240" w:lineRule="auto"/>
              <w:ind w:left="30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 xml:space="preserve">Pokytis palyginus su </w:t>
            </w:r>
            <w:r w:rsidR="00D660BB">
              <w:rPr>
                <w:rStyle w:val="Tekstpodstawowy3"/>
                <w:rFonts w:asciiTheme="majorBidi" w:eastAsiaTheme="minorHAnsi" w:hAnsiTheme="majorBidi" w:cstheme="majorBidi"/>
                <w:sz w:val="22"/>
                <w:szCs w:val="22"/>
                <w:lang w:val="lt-LT"/>
              </w:rPr>
              <w:t>p</w:t>
            </w:r>
            <w:r w:rsidRPr="00087523">
              <w:rPr>
                <w:rStyle w:val="Tekstpodstawowy3"/>
                <w:rFonts w:asciiTheme="majorBidi" w:eastAsiaTheme="minorHAnsi" w:hAnsiTheme="majorBidi" w:cstheme="majorBidi"/>
                <w:sz w:val="22"/>
                <w:szCs w:val="22"/>
                <w:lang w:val="lt-LT"/>
              </w:rPr>
              <w:t>radine</w:t>
            </w:r>
            <w:r w:rsidR="00A124F3" w:rsidRPr="00087523">
              <w:rPr>
                <w:rStyle w:val="Tekstpodstawowy3"/>
                <w:rFonts w:asciiTheme="majorBidi" w:eastAsiaTheme="minorHAnsi" w:hAnsiTheme="majorBidi" w:cstheme="majorBidi"/>
                <w:sz w:val="22"/>
                <w:szCs w:val="22"/>
                <w:vertAlign w:val="superscript"/>
                <w:lang w:val="lt-LT"/>
              </w:rPr>
              <w:t>c</w:t>
            </w:r>
          </w:p>
        </w:tc>
        <w:tc>
          <w:tcPr>
            <w:tcW w:w="3360" w:type="dxa"/>
            <w:shd w:val="clear" w:color="auto" w:fill="FFFFFF"/>
          </w:tcPr>
          <w:p w14:paraId="698B9E64" w14:textId="4A70EE9F"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-0</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86</w:t>
            </w:r>
          </w:p>
        </w:tc>
        <w:tc>
          <w:tcPr>
            <w:tcW w:w="1915" w:type="dxa"/>
            <w:shd w:val="clear" w:color="auto" w:fill="FFFFFF"/>
          </w:tcPr>
          <w:p w14:paraId="2C48605C" w14:textId="72F6491C" w:rsidR="00A124F3" w:rsidRPr="00087523" w:rsidRDefault="00A124F3" w:rsidP="00AF00AC">
            <w:pPr>
              <w:pStyle w:val="Tekstpodstawowy6"/>
              <w:shd w:val="clear" w:color="auto" w:fill="auto"/>
              <w:spacing w:after="0" w:line="240" w:lineRule="auto"/>
              <w:ind w:left="24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-0</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17</w:t>
            </w:r>
          </w:p>
        </w:tc>
      </w:tr>
      <w:tr w:rsidR="00C3080E" w:rsidRPr="00C3080E" w14:paraId="3B51AA51" w14:textId="77777777" w:rsidTr="00C3080E">
        <w:trPr>
          <w:trHeight w:hRule="exact" w:val="240"/>
          <w:jc w:val="center"/>
        </w:trPr>
        <w:tc>
          <w:tcPr>
            <w:tcW w:w="4487" w:type="dxa"/>
            <w:shd w:val="clear" w:color="auto" w:fill="FFFFFF"/>
          </w:tcPr>
          <w:p w14:paraId="38E652D4" w14:textId="2E39663C" w:rsidR="00A124F3" w:rsidRPr="00087523" w:rsidRDefault="00C3080E" w:rsidP="00AF00AC">
            <w:pPr>
              <w:pStyle w:val="Tekstpodstawowy6"/>
              <w:shd w:val="clear" w:color="auto" w:fill="auto"/>
              <w:spacing w:after="0" w:line="240" w:lineRule="auto"/>
              <w:ind w:left="30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 xml:space="preserve">Skirtumas nuo </w:t>
            </w:r>
            <w:r w:rsidR="00D660BB">
              <w:rPr>
                <w:rStyle w:val="Tekstpodstawowy3"/>
                <w:rFonts w:asciiTheme="majorBidi" w:eastAsiaTheme="minorHAnsi" w:hAnsiTheme="majorBidi" w:cstheme="majorBidi"/>
                <w:sz w:val="22"/>
                <w:szCs w:val="22"/>
                <w:lang w:val="lt-LT"/>
              </w:rPr>
              <w:t>p</w:t>
            </w:r>
            <w:r w:rsidRPr="00087523">
              <w:rPr>
                <w:rStyle w:val="Tekstpodstawowy3"/>
                <w:rFonts w:asciiTheme="majorBidi" w:eastAsiaTheme="minorHAnsi" w:hAnsiTheme="majorBidi" w:cstheme="majorBidi"/>
                <w:sz w:val="22"/>
                <w:szCs w:val="22"/>
                <w:lang w:val="lt-LT"/>
              </w:rPr>
              <w:t>lacebo</w:t>
            </w:r>
            <w:r w:rsidR="00A124F3" w:rsidRPr="00087523">
              <w:rPr>
                <w:rStyle w:val="Tekstpodstawowy3"/>
                <w:rFonts w:asciiTheme="majorBidi" w:eastAsiaTheme="minorHAnsi" w:hAnsiTheme="majorBidi" w:cstheme="majorBidi"/>
                <w:sz w:val="22"/>
                <w:szCs w:val="22"/>
                <w:vertAlign w:val="superscript"/>
                <w:lang w:val="lt-LT"/>
              </w:rPr>
              <w:t>c</w:t>
            </w:r>
          </w:p>
        </w:tc>
        <w:tc>
          <w:tcPr>
            <w:tcW w:w="3360" w:type="dxa"/>
            <w:shd w:val="clear" w:color="auto" w:fill="FFFFFF"/>
          </w:tcPr>
          <w:p w14:paraId="77045260" w14:textId="3E473C07"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-0</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69*</w:t>
            </w:r>
          </w:p>
        </w:tc>
        <w:tc>
          <w:tcPr>
            <w:tcW w:w="1915" w:type="dxa"/>
            <w:shd w:val="clear" w:color="auto" w:fill="FFFFFF"/>
          </w:tcPr>
          <w:p w14:paraId="7BD91206" w14:textId="77777777" w:rsidR="00A124F3" w:rsidRPr="00087523" w:rsidRDefault="00A124F3" w:rsidP="00AF00AC">
            <w:pPr>
              <w:rPr>
                <w:rFonts w:asciiTheme="majorBidi" w:hAnsiTheme="majorBidi" w:cstheme="majorBidi"/>
              </w:rPr>
            </w:pPr>
          </w:p>
        </w:tc>
      </w:tr>
      <w:tr w:rsidR="00C3080E" w:rsidRPr="00C3080E" w14:paraId="4D33674D" w14:textId="77777777" w:rsidTr="00C3080E">
        <w:trPr>
          <w:trHeight w:hRule="exact" w:val="259"/>
          <w:jc w:val="center"/>
        </w:trPr>
        <w:tc>
          <w:tcPr>
            <w:tcW w:w="4487" w:type="dxa"/>
            <w:shd w:val="clear" w:color="auto" w:fill="FFFFFF"/>
          </w:tcPr>
          <w:p w14:paraId="6E4722DD" w14:textId="02B14E32" w:rsidR="00A124F3" w:rsidRPr="00087523" w:rsidRDefault="00A124F3" w:rsidP="00AF00AC">
            <w:pPr>
              <w:pStyle w:val="Tekstpodstawowy6"/>
              <w:shd w:val="clear" w:color="auto" w:fill="auto"/>
              <w:spacing w:after="0" w:line="240" w:lineRule="auto"/>
              <w:ind w:left="52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(95</w:t>
            </w:r>
            <w:r w:rsidR="00C3080E" w:rsidRPr="00087523">
              <w:rPr>
                <w:rStyle w:val="Tekstpodstawowy3"/>
                <w:rFonts w:asciiTheme="majorBidi" w:eastAsiaTheme="minorHAnsi" w:hAnsiTheme="majorBidi" w:cstheme="majorBidi"/>
                <w:sz w:val="22"/>
                <w:szCs w:val="22"/>
                <w:lang w:val="lt-LT"/>
              </w:rPr>
              <w:t xml:space="preserve"> </w:t>
            </w:r>
            <w:r w:rsidRPr="00087523">
              <w:rPr>
                <w:rStyle w:val="Tekstpodstawowy3"/>
                <w:rFonts w:asciiTheme="majorBidi" w:eastAsiaTheme="minorHAnsi" w:hAnsiTheme="majorBidi" w:cstheme="majorBidi"/>
                <w:sz w:val="22"/>
                <w:szCs w:val="22"/>
                <w:lang w:val="lt-LT"/>
              </w:rPr>
              <w:t xml:space="preserve">% </w:t>
            </w:r>
            <w:r w:rsidR="00C3080E" w:rsidRPr="00087523">
              <w:rPr>
                <w:rStyle w:val="Tekstpodstawowy3"/>
                <w:rFonts w:asciiTheme="majorBidi" w:eastAsiaTheme="minorHAnsi" w:hAnsiTheme="majorBidi" w:cstheme="majorBidi"/>
                <w:sz w:val="22"/>
                <w:szCs w:val="22"/>
                <w:lang w:val="lt-LT"/>
              </w:rPr>
              <w:t>PI</w:t>
            </w:r>
            <w:r w:rsidRPr="00087523">
              <w:rPr>
                <w:rStyle w:val="Tekstpodstawowy3"/>
                <w:rFonts w:asciiTheme="majorBidi" w:eastAsiaTheme="minorHAnsi" w:hAnsiTheme="majorBidi" w:cstheme="majorBidi"/>
                <w:sz w:val="22"/>
                <w:szCs w:val="22"/>
                <w:lang w:val="lt-LT"/>
              </w:rPr>
              <w:t>)</w:t>
            </w:r>
          </w:p>
        </w:tc>
        <w:tc>
          <w:tcPr>
            <w:tcW w:w="3360" w:type="dxa"/>
            <w:shd w:val="clear" w:color="auto" w:fill="FFFFFF"/>
          </w:tcPr>
          <w:p w14:paraId="3A115772" w14:textId="788E6440"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(-0</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89, -0</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49)</w:t>
            </w:r>
          </w:p>
        </w:tc>
        <w:tc>
          <w:tcPr>
            <w:tcW w:w="1915" w:type="dxa"/>
            <w:shd w:val="clear" w:color="auto" w:fill="FFFFFF"/>
          </w:tcPr>
          <w:p w14:paraId="46547E44" w14:textId="77777777" w:rsidR="00A124F3" w:rsidRPr="00087523" w:rsidRDefault="00A124F3" w:rsidP="00AF00AC">
            <w:pPr>
              <w:rPr>
                <w:rFonts w:asciiTheme="majorBidi" w:hAnsiTheme="majorBidi" w:cstheme="majorBidi"/>
              </w:rPr>
            </w:pPr>
          </w:p>
        </w:tc>
      </w:tr>
      <w:tr w:rsidR="00087523" w:rsidRPr="00087523" w14:paraId="6B12B9B9" w14:textId="77777777" w:rsidTr="00087523">
        <w:trPr>
          <w:trHeight w:hRule="exact" w:val="523"/>
          <w:jc w:val="center"/>
        </w:trPr>
        <w:tc>
          <w:tcPr>
            <w:tcW w:w="9762" w:type="dxa"/>
            <w:gridSpan w:val="3"/>
            <w:tcBorders>
              <w:top w:val="single" w:sz="4" w:space="0" w:color="auto"/>
            </w:tcBorders>
            <w:shd w:val="clear" w:color="auto" w:fill="FFFFFF"/>
          </w:tcPr>
          <w:p w14:paraId="77C3E866" w14:textId="3F8FF147" w:rsidR="00A124F3" w:rsidRPr="00087523" w:rsidRDefault="00C3080E" w:rsidP="00AF00AC">
            <w:pPr>
              <w:pStyle w:val="Tekstpodstawowy6"/>
              <w:shd w:val="clear" w:color="auto" w:fill="auto"/>
              <w:spacing w:after="0" w:line="240" w:lineRule="auto"/>
              <w:ind w:left="160" w:firstLine="0"/>
              <w:jc w:val="left"/>
              <w:rPr>
                <w:rStyle w:val="Tekstpodstawowy3"/>
                <w:rFonts w:asciiTheme="majorBidi" w:eastAsiaTheme="minorHAnsi" w:hAnsiTheme="majorBidi" w:cstheme="majorBidi"/>
                <w:b/>
                <w:bCs/>
                <w:sz w:val="22"/>
                <w:szCs w:val="22"/>
                <w:lang w:val="lt-LT"/>
              </w:rPr>
            </w:pPr>
            <w:r w:rsidRPr="00087523">
              <w:rPr>
                <w:rFonts w:asciiTheme="majorBidi" w:hAnsiTheme="majorBidi" w:cstheme="majorBidi"/>
                <w:b/>
                <w:sz w:val="22"/>
                <w:szCs w:val="22"/>
                <w:lang w:val="lt-LT"/>
              </w:rPr>
              <w:t>Pacientai,</w:t>
            </w:r>
            <w:r w:rsidRPr="00087523">
              <w:rPr>
                <w:rFonts w:asciiTheme="majorBidi" w:hAnsiTheme="majorBidi" w:cstheme="majorBidi"/>
                <w:b/>
                <w:spacing w:val="-3"/>
                <w:sz w:val="22"/>
                <w:szCs w:val="22"/>
                <w:lang w:val="lt-LT"/>
              </w:rPr>
              <w:t xml:space="preserve"> </w:t>
            </w:r>
            <w:r w:rsidRPr="00087523">
              <w:rPr>
                <w:rFonts w:asciiTheme="majorBidi" w:hAnsiTheme="majorBidi" w:cstheme="majorBidi"/>
                <w:b/>
                <w:sz w:val="22"/>
                <w:szCs w:val="22"/>
                <w:lang w:val="lt-LT"/>
              </w:rPr>
              <w:t>pasiekę</w:t>
            </w:r>
            <w:r w:rsidRPr="00087523">
              <w:rPr>
                <w:rFonts w:asciiTheme="majorBidi" w:hAnsiTheme="majorBidi" w:cstheme="majorBidi"/>
                <w:b/>
                <w:spacing w:val="-3"/>
                <w:sz w:val="22"/>
                <w:szCs w:val="22"/>
                <w:lang w:val="lt-LT"/>
              </w:rPr>
              <w:t xml:space="preserve"> </w:t>
            </w:r>
            <w:r w:rsidRPr="00087523">
              <w:rPr>
                <w:rFonts w:asciiTheme="majorBidi" w:hAnsiTheme="majorBidi" w:cstheme="majorBidi"/>
                <w:b/>
                <w:sz w:val="22"/>
                <w:szCs w:val="22"/>
                <w:lang w:val="lt-LT"/>
              </w:rPr>
              <w:t>HbA1c</w:t>
            </w:r>
            <w:r w:rsidRPr="00087523">
              <w:rPr>
                <w:rFonts w:asciiTheme="majorBidi" w:hAnsiTheme="majorBidi" w:cstheme="majorBidi"/>
                <w:b/>
                <w:spacing w:val="-3"/>
                <w:sz w:val="22"/>
                <w:szCs w:val="22"/>
                <w:lang w:val="lt-LT"/>
              </w:rPr>
              <w:t xml:space="preserve"> </w:t>
            </w:r>
            <w:r w:rsidRPr="00087523">
              <w:rPr>
                <w:rFonts w:asciiTheme="majorBidi" w:hAnsiTheme="majorBidi" w:cstheme="majorBidi"/>
                <w:b/>
                <w:sz w:val="22"/>
                <w:szCs w:val="22"/>
                <w:lang w:val="lt-LT"/>
              </w:rPr>
              <w:t>&lt;</w:t>
            </w:r>
            <w:r w:rsidRPr="00087523">
              <w:rPr>
                <w:rFonts w:asciiTheme="majorBidi" w:hAnsiTheme="majorBidi" w:cstheme="majorBidi"/>
                <w:b/>
                <w:spacing w:val="-1"/>
                <w:sz w:val="22"/>
                <w:szCs w:val="22"/>
                <w:lang w:val="lt-LT"/>
              </w:rPr>
              <w:t xml:space="preserve"> </w:t>
            </w:r>
            <w:r w:rsidRPr="00087523">
              <w:rPr>
                <w:rFonts w:asciiTheme="majorBidi" w:hAnsiTheme="majorBidi" w:cstheme="majorBidi"/>
                <w:b/>
                <w:sz w:val="22"/>
                <w:szCs w:val="22"/>
                <w:lang w:val="lt-LT"/>
              </w:rPr>
              <w:t>7</w:t>
            </w:r>
            <w:r w:rsidRPr="00087523">
              <w:rPr>
                <w:rFonts w:asciiTheme="majorBidi" w:hAnsiTheme="majorBidi" w:cstheme="majorBidi"/>
                <w:b/>
                <w:spacing w:val="-5"/>
                <w:sz w:val="22"/>
                <w:szCs w:val="22"/>
                <w:lang w:val="lt-LT"/>
              </w:rPr>
              <w:t xml:space="preserve"> </w:t>
            </w:r>
            <w:r w:rsidRPr="00087523">
              <w:rPr>
                <w:rFonts w:asciiTheme="majorBidi" w:hAnsiTheme="majorBidi" w:cstheme="majorBidi"/>
                <w:b/>
                <w:sz w:val="22"/>
                <w:szCs w:val="22"/>
                <w:lang w:val="lt-LT"/>
              </w:rPr>
              <w:t>(%):</w:t>
            </w:r>
          </w:p>
          <w:p w14:paraId="31B7966E" w14:textId="556E69AA" w:rsidR="00A124F3" w:rsidRPr="00087523" w:rsidRDefault="00A124F3" w:rsidP="00AF00AC">
            <w:pPr>
              <w:pStyle w:val="Tekstpodstawowy6"/>
              <w:shd w:val="clear" w:color="auto" w:fill="auto"/>
              <w:spacing w:after="0" w:line="240" w:lineRule="auto"/>
              <w:ind w:left="160" w:firstLine="0"/>
              <w:jc w:val="left"/>
              <w:rPr>
                <w:rFonts w:asciiTheme="majorBidi" w:hAnsiTheme="majorBidi" w:cstheme="majorBidi"/>
                <w:sz w:val="22"/>
                <w:szCs w:val="22"/>
                <w:lang w:val="lt-LT"/>
              </w:rPr>
            </w:pPr>
          </w:p>
        </w:tc>
      </w:tr>
      <w:tr w:rsidR="00C3080E" w:rsidRPr="00C3080E" w14:paraId="5F50176D" w14:textId="77777777" w:rsidTr="00C3080E">
        <w:trPr>
          <w:trHeight w:hRule="exact" w:val="259"/>
          <w:jc w:val="center"/>
        </w:trPr>
        <w:tc>
          <w:tcPr>
            <w:tcW w:w="4487" w:type="dxa"/>
            <w:shd w:val="clear" w:color="auto" w:fill="FFFFFF"/>
          </w:tcPr>
          <w:p w14:paraId="486BDE26" w14:textId="72D0F5CF" w:rsidR="00A124F3" w:rsidRPr="00087523" w:rsidRDefault="00C3080E" w:rsidP="00AF00AC">
            <w:pPr>
              <w:pStyle w:val="Tekstpodstawowy6"/>
              <w:shd w:val="clear" w:color="auto" w:fill="auto"/>
              <w:spacing w:after="0" w:line="240" w:lineRule="auto"/>
              <w:ind w:left="28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 xml:space="preserve">Koreguota pagal </w:t>
            </w:r>
            <w:r w:rsidR="00D660BB">
              <w:rPr>
                <w:rStyle w:val="Tekstpodstawowy3"/>
                <w:rFonts w:asciiTheme="majorBidi" w:eastAsiaTheme="minorHAnsi" w:hAnsiTheme="majorBidi" w:cstheme="majorBidi"/>
                <w:sz w:val="22"/>
                <w:szCs w:val="22"/>
                <w:lang w:val="lt-LT"/>
              </w:rPr>
              <w:t>p</w:t>
            </w:r>
            <w:r w:rsidRPr="00087523">
              <w:rPr>
                <w:rStyle w:val="Tekstpodstawowy3"/>
                <w:rFonts w:asciiTheme="majorBidi" w:eastAsiaTheme="minorHAnsi" w:hAnsiTheme="majorBidi" w:cstheme="majorBidi"/>
                <w:sz w:val="22"/>
                <w:szCs w:val="22"/>
                <w:lang w:val="lt-LT"/>
              </w:rPr>
              <w:t>radinę</w:t>
            </w:r>
          </w:p>
        </w:tc>
        <w:tc>
          <w:tcPr>
            <w:tcW w:w="3360" w:type="dxa"/>
            <w:shd w:val="clear" w:color="auto" w:fill="FFFFFF"/>
          </w:tcPr>
          <w:p w14:paraId="6D364007" w14:textId="51421B98"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31</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8*</w:t>
            </w:r>
          </w:p>
        </w:tc>
        <w:tc>
          <w:tcPr>
            <w:tcW w:w="1915" w:type="dxa"/>
            <w:shd w:val="clear" w:color="auto" w:fill="FFFFFF"/>
          </w:tcPr>
          <w:p w14:paraId="55433FC8" w14:textId="6717241C" w:rsidR="00A124F3" w:rsidRPr="00087523" w:rsidRDefault="00A124F3" w:rsidP="00AF00AC">
            <w:pPr>
              <w:pStyle w:val="Tekstpodstawowy6"/>
              <w:shd w:val="clear" w:color="auto" w:fill="auto"/>
              <w:spacing w:after="0" w:line="240" w:lineRule="auto"/>
              <w:ind w:left="24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11</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1</w:t>
            </w:r>
          </w:p>
        </w:tc>
      </w:tr>
      <w:tr w:rsidR="00087523" w:rsidRPr="00087523" w14:paraId="6BDA9408" w14:textId="77777777" w:rsidTr="00087523">
        <w:trPr>
          <w:trHeight w:hRule="exact" w:val="288"/>
          <w:jc w:val="center"/>
        </w:trPr>
        <w:tc>
          <w:tcPr>
            <w:tcW w:w="9762" w:type="dxa"/>
            <w:gridSpan w:val="3"/>
            <w:tcBorders>
              <w:top w:val="single" w:sz="4" w:space="0" w:color="auto"/>
            </w:tcBorders>
            <w:shd w:val="clear" w:color="auto" w:fill="FFFFFF"/>
          </w:tcPr>
          <w:p w14:paraId="6F46027E" w14:textId="32031907" w:rsidR="00A124F3" w:rsidRPr="00087523" w:rsidRDefault="00C3080E" w:rsidP="00AF00AC">
            <w:pPr>
              <w:pStyle w:val="Tekstpodstawowy6"/>
              <w:shd w:val="clear" w:color="auto" w:fill="auto"/>
              <w:spacing w:after="0" w:line="240" w:lineRule="auto"/>
              <w:ind w:left="140" w:firstLine="0"/>
              <w:jc w:val="left"/>
              <w:rPr>
                <w:rFonts w:asciiTheme="majorBidi" w:hAnsiTheme="majorBidi" w:cstheme="majorBidi"/>
                <w:b/>
                <w:bCs/>
                <w:sz w:val="22"/>
                <w:szCs w:val="22"/>
                <w:lang w:val="lt-LT"/>
              </w:rPr>
            </w:pPr>
            <w:r w:rsidRPr="00087523">
              <w:rPr>
                <w:rStyle w:val="Tekstpodstawowy3"/>
                <w:rFonts w:asciiTheme="majorBidi" w:eastAsiaTheme="minorHAnsi" w:hAnsiTheme="majorBidi" w:cstheme="majorBidi"/>
                <w:b/>
                <w:bCs/>
                <w:sz w:val="22"/>
                <w:szCs w:val="22"/>
                <w:lang w:val="lt-LT"/>
              </w:rPr>
              <w:t>Kūno svoris</w:t>
            </w:r>
            <w:r w:rsidR="00A124F3" w:rsidRPr="00087523">
              <w:rPr>
                <w:rStyle w:val="Tekstpodstawowy3"/>
                <w:rFonts w:asciiTheme="majorBidi" w:eastAsiaTheme="minorHAnsi" w:hAnsiTheme="majorBidi" w:cstheme="majorBidi"/>
                <w:b/>
                <w:bCs/>
                <w:sz w:val="22"/>
                <w:szCs w:val="22"/>
                <w:lang w:val="lt-LT"/>
              </w:rPr>
              <w:t xml:space="preserve"> (kg)</w:t>
            </w:r>
          </w:p>
        </w:tc>
      </w:tr>
      <w:tr w:rsidR="00C3080E" w:rsidRPr="00C3080E" w14:paraId="24032455" w14:textId="77777777" w:rsidTr="00C3080E">
        <w:trPr>
          <w:trHeight w:hRule="exact" w:val="235"/>
          <w:jc w:val="center"/>
        </w:trPr>
        <w:tc>
          <w:tcPr>
            <w:tcW w:w="4487" w:type="dxa"/>
            <w:shd w:val="clear" w:color="auto" w:fill="FFFFFF"/>
          </w:tcPr>
          <w:p w14:paraId="3B6DE547" w14:textId="15FD4913" w:rsidR="00A124F3" w:rsidRPr="00087523" w:rsidRDefault="00C3080E" w:rsidP="00AF00AC">
            <w:pPr>
              <w:pStyle w:val="Tekstpodstawowy6"/>
              <w:shd w:val="clear" w:color="auto" w:fill="auto"/>
              <w:spacing w:after="0" w:line="240" w:lineRule="auto"/>
              <w:ind w:left="30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Pradinis</w:t>
            </w:r>
            <w:r w:rsidR="00A124F3" w:rsidRPr="00087523">
              <w:rPr>
                <w:rStyle w:val="Tekstpodstawowy3"/>
                <w:rFonts w:asciiTheme="majorBidi" w:eastAsiaTheme="minorHAnsi" w:hAnsiTheme="majorBidi" w:cstheme="majorBidi"/>
                <w:sz w:val="22"/>
                <w:szCs w:val="22"/>
                <w:lang w:val="lt-LT"/>
              </w:rPr>
              <w:t xml:space="preserve"> (</w:t>
            </w:r>
            <w:r w:rsidRPr="00087523">
              <w:rPr>
                <w:rStyle w:val="Tekstpodstawowy3"/>
                <w:rFonts w:asciiTheme="majorBidi" w:eastAsiaTheme="minorHAnsi" w:hAnsiTheme="majorBidi" w:cstheme="majorBidi"/>
                <w:sz w:val="22"/>
                <w:szCs w:val="22"/>
                <w:lang w:val="lt-LT"/>
              </w:rPr>
              <w:t>vidurkis</w:t>
            </w:r>
            <w:r w:rsidR="00A124F3" w:rsidRPr="00087523">
              <w:rPr>
                <w:rStyle w:val="Tekstpodstawowy3"/>
                <w:rFonts w:asciiTheme="majorBidi" w:eastAsiaTheme="minorHAnsi" w:hAnsiTheme="majorBidi" w:cstheme="majorBidi"/>
                <w:sz w:val="22"/>
                <w:szCs w:val="22"/>
                <w:lang w:val="lt-LT"/>
              </w:rPr>
              <w:t>)</w:t>
            </w:r>
          </w:p>
        </w:tc>
        <w:tc>
          <w:tcPr>
            <w:tcW w:w="3360" w:type="dxa"/>
            <w:shd w:val="clear" w:color="auto" w:fill="FFFFFF"/>
          </w:tcPr>
          <w:p w14:paraId="02019DB4" w14:textId="793073A0"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88</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57</w:t>
            </w:r>
          </w:p>
        </w:tc>
        <w:tc>
          <w:tcPr>
            <w:tcW w:w="1915" w:type="dxa"/>
            <w:shd w:val="clear" w:color="auto" w:fill="FFFFFF"/>
          </w:tcPr>
          <w:p w14:paraId="130BABC1" w14:textId="4697DCEC" w:rsidR="00A124F3" w:rsidRPr="00087523" w:rsidRDefault="00A124F3" w:rsidP="00AF00AC">
            <w:pPr>
              <w:pStyle w:val="Tekstpodstawowy6"/>
              <w:shd w:val="clear" w:color="auto" w:fill="auto"/>
              <w:spacing w:after="0" w:line="240" w:lineRule="auto"/>
              <w:ind w:left="24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90</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07</w:t>
            </w:r>
          </w:p>
        </w:tc>
      </w:tr>
      <w:tr w:rsidR="00C3080E" w:rsidRPr="00C3080E" w14:paraId="1969BDB2" w14:textId="77777777" w:rsidTr="00C3080E">
        <w:trPr>
          <w:trHeight w:hRule="exact" w:val="259"/>
          <w:jc w:val="center"/>
        </w:trPr>
        <w:tc>
          <w:tcPr>
            <w:tcW w:w="4487" w:type="dxa"/>
            <w:shd w:val="clear" w:color="auto" w:fill="FFFFFF"/>
          </w:tcPr>
          <w:p w14:paraId="4ECB7DF1" w14:textId="71500C9C" w:rsidR="00A124F3" w:rsidRPr="00087523" w:rsidRDefault="00C3080E" w:rsidP="00AF00AC">
            <w:pPr>
              <w:pStyle w:val="Tekstpodstawowy6"/>
              <w:shd w:val="clear" w:color="auto" w:fill="auto"/>
              <w:spacing w:after="0" w:line="240" w:lineRule="auto"/>
              <w:ind w:left="30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 xml:space="preserve">Pokytis palyginus su </w:t>
            </w:r>
            <w:r w:rsidR="00D660BB">
              <w:rPr>
                <w:rStyle w:val="Tekstpodstawowy3"/>
                <w:rFonts w:asciiTheme="majorBidi" w:eastAsiaTheme="minorHAnsi" w:hAnsiTheme="majorBidi" w:cstheme="majorBidi"/>
                <w:sz w:val="22"/>
                <w:szCs w:val="22"/>
                <w:lang w:val="lt-LT"/>
              </w:rPr>
              <w:t>p</w:t>
            </w:r>
            <w:r w:rsidRPr="00087523">
              <w:rPr>
                <w:rStyle w:val="Tekstpodstawowy3"/>
                <w:rFonts w:asciiTheme="majorBidi" w:eastAsiaTheme="minorHAnsi" w:hAnsiTheme="majorBidi" w:cstheme="majorBidi"/>
                <w:sz w:val="22"/>
                <w:szCs w:val="22"/>
                <w:lang w:val="lt-LT"/>
              </w:rPr>
              <w:t>radiniu</w:t>
            </w:r>
            <w:r w:rsidR="00A124F3" w:rsidRPr="00087523">
              <w:rPr>
                <w:rStyle w:val="Tekstpodstawowy3"/>
                <w:rFonts w:asciiTheme="majorBidi" w:eastAsiaTheme="minorHAnsi" w:hAnsiTheme="majorBidi" w:cstheme="majorBidi"/>
                <w:sz w:val="22"/>
                <w:szCs w:val="22"/>
                <w:vertAlign w:val="superscript"/>
                <w:lang w:val="lt-LT"/>
              </w:rPr>
              <w:t>c</w:t>
            </w:r>
          </w:p>
        </w:tc>
        <w:tc>
          <w:tcPr>
            <w:tcW w:w="3360" w:type="dxa"/>
            <w:shd w:val="clear" w:color="auto" w:fill="FFFFFF"/>
          </w:tcPr>
          <w:p w14:paraId="6FAB65DB" w14:textId="0659FB55"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-2</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65</w:t>
            </w:r>
          </w:p>
        </w:tc>
        <w:tc>
          <w:tcPr>
            <w:tcW w:w="1915" w:type="dxa"/>
            <w:shd w:val="clear" w:color="auto" w:fill="FFFFFF"/>
          </w:tcPr>
          <w:p w14:paraId="1D6F8490" w14:textId="193A51B2" w:rsidR="00A124F3" w:rsidRPr="00087523" w:rsidRDefault="00A124F3" w:rsidP="00AF00AC">
            <w:pPr>
              <w:pStyle w:val="Tekstpodstawowy6"/>
              <w:shd w:val="clear" w:color="auto" w:fill="auto"/>
              <w:spacing w:after="0" w:line="240" w:lineRule="auto"/>
              <w:ind w:left="24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-0</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58</w:t>
            </w:r>
          </w:p>
        </w:tc>
      </w:tr>
      <w:tr w:rsidR="00C3080E" w:rsidRPr="00C3080E" w14:paraId="29F10470" w14:textId="77777777" w:rsidTr="00C3080E">
        <w:trPr>
          <w:trHeight w:hRule="exact" w:val="240"/>
          <w:jc w:val="center"/>
        </w:trPr>
        <w:tc>
          <w:tcPr>
            <w:tcW w:w="4487" w:type="dxa"/>
            <w:shd w:val="clear" w:color="auto" w:fill="FFFFFF"/>
          </w:tcPr>
          <w:p w14:paraId="7B05FC39" w14:textId="7160B42B" w:rsidR="00A124F3" w:rsidRPr="00087523" w:rsidRDefault="00C3080E" w:rsidP="00AF00AC">
            <w:pPr>
              <w:pStyle w:val="Tekstpodstawowy6"/>
              <w:shd w:val="clear" w:color="auto" w:fill="auto"/>
              <w:spacing w:after="0" w:line="240" w:lineRule="auto"/>
              <w:ind w:left="30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 xml:space="preserve">Skirtumas nuo </w:t>
            </w:r>
            <w:r w:rsidR="00D660BB">
              <w:rPr>
                <w:rStyle w:val="Tekstpodstawowy3"/>
                <w:rFonts w:asciiTheme="majorBidi" w:eastAsiaTheme="minorHAnsi" w:hAnsiTheme="majorBidi" w:cstheme="majorBidi"/>
                <w:sz w:val="22"/>
                <w:szCs w:val="22"/>
                <w:lang w:val="lt-LT"/>
              </w:rPr>
              <w:t>p</w:t>
            </w:r>
            <w:r w:rsidR="00A124F3" w:rsidRPr="00087523">
              <w:rPr>
                <w:rStyle w:val="Tekstpodstawowy3"/>
                <w:rFonts w:asciiTheme="majorBidi" w:eastAsiaTheme="minorHAnsi" w:hAnsiTheme="majorBidi" w:cstheme="majorBidi"/>
                <w:sz w:val="22"/>
                <w:szCs w:val="22"/>
                <w:lang w:val="lt-LT"/>
              </w:rPr>
              <w:t>lacebo</w:t>
            </w:r>
            <w:r w:rsidR="00A124F3" w:rsidRPr="00087523">
              <w:rPr>
                <w:rStyle w:val="Tekstpodstawowy3"/>
                <w:rFonts w:asciiTheme="majorBidi" w:eastAsiaTheme="minorHAnsi" w:hAnsiTheme="majorBidi" w:cstheme="majorBidi"/>
                <w:sz w:val="22"/>
                <w:szCs w:val="22"/>
                <w:vertAlign w:val="superscript"/>
                <w:lang w:val="lt-LT"/>
              </w:rPr>
              <w:t>c</w:t>
            </w:r>
          </w:p>
        </w:tc>
        <w:tc>
          <w:tcPr>
            <w:tcW w:w="3360" w:type="dxa"/>
            <w:shd w:val="clear" w:color="auto" w:fill="FFFFFF"/>
          </w:tcPr>
          <w:p w14:paraId="2FAA102B" w14:textId="2D00DCF2"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-2</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07*</w:t>
            </w:r>
          </w:p>
        </w:tc>
        <w:tc>
          <w:tcPr>
            <w:tcW w:w="1915" w:type="dxa"/>
            <w:shd w:val="clear" w:color="auto" w:fill="FFFFFF"/>
          </w:tcPr>
          <w:p w14:paraId="2A3B0608" w14:textId="77777777" w:rsidR="00A124F3" w:rsidRPr="00087523" w:rsidRDefault="00A124F3" w:rsidP="00AF00AC">
            <w:pPr>
              <w:rPr>
                <w:rFonts w:asciiTheme="majorBidi" w:hAnsiTheme="majorBidi" w:cstheme="majorBidi"/>
              </w:rPr>
            </w:pPr>
          </w:p>
        </w:tc>
      </w:tr>
      <w:tr w:rsidR="00C3080E" w:rsidRPr="00C3080E" w14:paraId="6F55D334" w14:textId="77777777" w:rsidTr="00C3080E">
        <w:trPr>
          <w:trHeight w:hRule="exact" w:val="283"/>
          <w:jc w:val="center"/>
        </w:trPr>
        <w:tc>
          <w:tcPr>
            <w:tcW w:w="4487" w:type="dxa"/>
            <w:tcBorders>
              <w:bottom w:val="single" w:sz="4" w:space="0" w:color="auto"/>
            </w:tcBorders>
            <w:shd w:val="clear" w:color="auto" w:fill="FFFFFF"/>
          </w:tcPr>
          <w:p w14:paraId="39E2EDCB" w14:textId="02DE66DD" w:rsidR="00A124F3" w:rsidRPr="00087523" w:rsidRDefault="00A124F3" w:rsidP="00AF00AC">
            <w:pPr>
              <w:pStyle w:val="Tekstpodstawowy6"/>
              <w:shd w:val="clear" w:color="auto" w:fill="auto"/>
              <w:spacing w:after="0" w:line="240" w:lineRule="auto"/>
              <w:ind w:left="520" w:firstLine="0"/>
              <w:jc w:val="left"/>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(95</w:t>
            </w:r>
            <w:r w:rsidR="00C3080E" w:rsidRPr="00087523">
              <w:rPr>
                <w:rStyle w:val="Tekstpodstawowy3"/>
                <w:rFonts w:asciiTheme="majorBidi" w:eastAsiaTheme="minorHAnsi" w:hAnsiTheme="majorBidi" w:cstheme="majorBidi"/>
                <w:sz w:val="22"/>
                <w:szCs w:val="22"/>
                <w:lang w:val="lt-LT"/>
              </w:rPr>
              <w:t xml:space="preserve"> </w:t>
            </w:r>
            <w:r w:rsidRPr="00087523">
              <w:rPr>
                <w:rStyle w:val="Tekstpodstawowy3"/>
                <w:rFonts w:asciiTheme="majorBidi" w:eastAsiaTheme="minorHAnsi" w:hAnsiTheme="majorBidi" w:cstheme="majorBidi"/>
                <w:sz w:val="22"/>
                <w:szCs w:val="22"/>
                <w:lang w:val="lt-LT"/>
              </w:rPr>
              <w:t xml:space="preserve">% </w:t>
            </w:r>
            <w:r w:rsidR="00C3080E" w:rsidRPr="00087523">
              <w:rPr>
                <w:rStyle w:val="Tekstpodstawowy3"/>
                <w:rFonts w:asciiTheme="majorBidi" w:eastAsiaTheme="minorHAnsi" w:hAnsiTheme="majorBidi" w:cstheme="majorBidi"/>
                <w:sz w:val="22"/>
                <w:szCs w:val="22"/>
                <w:lang w:val="lt-LT"/>
              </w:rPr>
              <w:t>PI</w:t>
            </w:r>
            <w:r w:rsidRPr="00087523">
              <w:rPr>
                <w:rStyle w:val="Tekstpodstawowy3"/>
                <w:rFonts w:asciiTheme="majorBidi" w:eastAsiaTheme="minorHAnsi" w:hAnsiTheme="majorBidi" w:cstheme="majorBidi"/>
                <w:sz w:val="22"/>
                <w:szCs w:val="22"/>
                <w:lang w:val="lt-LT"/>
              </w:rPr>
              <w:t>)</w:t>
            </w:r>
          </w:p>
        </w:tc>
        <w:tc>
          <w:tcPr>
            <w:tcW w:w="3360" w:type="dxa"/>
            <w:tcBorders>
              <w:bottom w:val="single" w:sz="4" w:space="0" w:color="auto"/>
            </w:tcBorders>
            <w:shd w:val="clear" w:color="auto" w:fill="FFFFFF"/>
          </w:tcPr>
          <w:p w14:paraId="51C95AEA" w14:textId="72C2A11B" w:rsidR="00A124F3" w:rsidRPr="00087523" w:rsidRDefault="00A124F3" w:rsidP="00AF00AC">
            <w:pPr>
              <w:pStyle w:val="Tekstpodstawowy6"/>
              <w:shd w:val="clear" w:color="auto" w:fill="auto"/>
              <w:spacing w:after="0" w:line="240" w:lineRule="auto"/>
              <w:ind w:firstLine="0"/>
              <w:rPr>
                <w:rFonts w:asciiTheme="majorBidi" w:hAnsiTheme="majorBidi" w:cstheme="majorBidi"/>
                <w:sz w:val="22"/>
                <w:szCs w:val="22"/>
                <w:lang w:val="lt-LT"/>
              </w:rPr>
            </w:pPr>
            <w:r w:rsidRPr="00087523">
              <w:rPr>
                <w:rStyle w:val="Tekstpodstawowy3"/>
                <w:rFonts w:asciiTheme="majorBidi" w:eastAsiaTheme="minorHAnsi" w:hAnsiTheme="majorBidi" w:cstheme="majorBidi"/>
                <w:sz w:val="22"/>
                <w:szCs w:val="22"/>
                <w:lang w:val="lt-LT"/>
              </w:rPr>
              <w:t>(-2</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79, -1</w:t>
            </w:r>
            <w:r w:rsidR="00C3080E" w:rsidRPr="00087523">
              <w:rPr>
                <w:rStyle w:val="Tekstpodstawowy3"/>
                <w:rFonts w:asciiTheme="majorBidi" w:eastAsiaTheme="minorHAnsi" w:hAnsiTheme="majorBidi" w:cstheme="majorBidi"/>
                <w:sz w:val="22"/>
                <w:szCs w:val="22"/>
                <w:lang w:val="lt-LT"/>
              </w:rPr>
              <w:t>,</w:t>
            </w:r>
            <w:r w:rsidRPr="00087523">
              <w:rPr>
                <w:rStyle w:val="Tekstpodstawowy3"/>
                <w:rFonts w:asciiTheme="majorBidi" w:eastAsiaTheme="minorHAnsi" w:hAnsiTheme="majorBidi" w:cstheme="majorBidi"/>
                <w:sz w:val="22"/>
                <w:szCs w:val="22"/>
                <w:lang w:val="lt-LT"/>
              </w:rPr>
              <w:t>35)</w:t>
            </w:r>
          </w:p>
        </w:tc>
        <w:tc>
          <w:tcPr>
            <w:tcW w:w="1915" w:type="dxa"/>
            <w:tcBorders>
              <w:bottom w:val="single" w:sz="4" w:space="0" w:color="auto"/>
            </w:tcBorders>
            <w:shd w:val="clear" w:color="auto" w:fill="FFFFFF"/>
          </w:tcPr>
          <w:p w14:paraId="34B19881" w14:textId="77777777" w:rsidR="00A124F3" w:rsidRPr="00087523" w:rsidRDefault="00A124F3" w:rsidP="00AF00AC">
            <w:pPr>
              <w:rPr>
                <w:rFonts w:asciiTheme="majorBidi" w:hAnsiTheme="majorBidi" w:cstheme="majorBidi"/>
              </w:rPr>
            </w:pPr>
          </w:p>
        </w:tc>
      </w:tr>
    </w:tbl>
    <w:bookmarkEnd w:id="11"/>
    <w:p w14:paraId="11DF909F" w14:textId="1B35D3E3" w:rsidR="0088652B" w:rsidRPr="0080080F" w:rsidRDefault="00001C47" w:rsidP="0080080F">
      <w:r w:rsidRPr="0080080F">
        <w:rPr>
          <w:spacing w:val="-1"/>
          <w:vertAlign w:val="superscript"/>
        </w:rPr>
        <w:t>1</w:t>
      </w:r>
      <w:r w:rsidRPr="0080080F">
        <w:rPr>
          <w:spacing w:val="-1"/>
        </w:rPr>
        <w:t xml:space="preserve"> Metforminas (greito </w:t>
      </w:r>
      <w:r w:rsidRPr="0080080F">
        <w:t>arba pailginto atpalaidavimo formos) ≥ 1500 mg per parą ir didžiausia toleruojama</w:t>
      </w:r>
      <w:r w:rsidR="00E42C9A">
        <w:t xml:space="preserve"> </w:t>
      </w:r>
      <w:r w:rsidRPr="0080080F">
        <w:t>sulfonilkarbamido</w:t>
      </w:r>
      <w:r w:rsidRPr="0080080F">
        <w:rPr>
          <w:spacing w:val="-2"/>
        </w:rPr>
        <w:t xml:space="preserve"> </w:t>
      </w:r>
      <w:r w:rsidRPr="0080080F">
        <w:t>dozė,</w:t>
      </w:r>
      <w:r w:rsidRPr="0080080F">
        <w:rPr>
          <w:spacing w:val="-1"/>
        </w:rPr>
        <w:t xml:space="preserve"> </w:t>
      </w:r>
      <w:r w:rsidRPr="0080080F">
        <w:t>ne</w:t>
      </w:r>
      <w:r w:rsidRPr="0080080F">
        <w:rPr>
          <w:spacing w:val="-2"/>
        </w:rPr>
        <w:t xml:space="preserve"> </w:t>
      </w:r>
      <w:r w:rsidRPr="0080080F">
        <w:t>mažesnė</w:t>
      </w:r>
      <w:r w:rsidRPr="0080080F">
        <w:rPr>
          <w:spacing w:val="-1"/>
        </w:rPr>
        <w:t xml:space="preserve"> </w:t>
      </w:r>
      <w:r w:rsidRPr="0080080F">
        <w:t>už</w:t>
      </w:r>
      <w:r w:rsidRPr="0080080F">
        <w:rPr>
          <w:spacing w:val="-2"/>
        </w:rPr>
        <w:t xml:space="preserve"> </w:t>
      </w:r>
      <w:r w:rsidRPr="0080080F">
        <w:t>pusę</w:t>
      </w:r>
      <w:r w:rsidRPr="0080080F">
        <w:rPr>
          <w:spacing w:val="-1"/>
        </w:rPr>
        <w:t xml:space="preserve"> </w:t>
      </w:r>
      <w:r w:rsidRPr="0080080F">
        <w:t>maksimalios,</w:t>
      </w:r>
      <w:r w:rsidRPr="0080080F">
        <w:rPr>
          <w:spacing w:val="-2"/>
        </w:rPr>
        <w:t xml:space="preserve"> </w:t>
      </w:r>
      <w:r w:rsidRPr="0080080F">
        <w:t>bent</w:t>
      </w:r>
      <w:r w:rsidRPr="0080080F">
        <w:rPr>
          <w:spacing w:val="-1"/>
        </w:rPr>
        <w:t xml:space="preserve"> </w:t>
      </w:r>
      <w:r w:rsidRPr="0080080F">
        <w:t>8</w:t>
      </w:r>
      <w:r w:rsidRPr="0080080F">
        <w:rPr>
          <w:spacing w:val="-2"/>
        </w:rPr>
        <w:t xml:space="preserve"> </w:t>
      </w:r>
      <w:r w:rsidRPr="0080080F">
        <w:t>savaites</w:t>
      </w:r>
      <w:r w:rsidRPr="0080080F">
        <w:rPr>
          <w:spacing w:val="-1"/>
        </w:rPr>
        <w:t xml:space="preserve"> </w:t>
      </w:r>
      <w:r w:rsidRPr="0080080F">
        <w:t>iki</w:t>
      </w:r>
      <w:r w:rsidRPr="0080080F">
        <w:rPr>
          <w:spacing w:val="-1"/>
        </w:rPr>
        <w:t xml:space="preserve"> </w:t>
      </w:r>
      <w:r w:rsidRPr="0080080F">
        <w:t>įtraukimo</w:t>
      </w:r>
      <w:r w:rsidRPr="0080080F">
        <w:rPr>
          <w:spacing w:val="-2"/>
        </w:rPr>
        <w:t xml:space="preserve"> </w:t>
      </w:r>
      <w:r w:rsidRPr="0080080F">
        <w:t>į</w:t>
      </w:r>
      <w:r w:rsidRPr="0080080F">
        <w:rPr>
          <w:spacing w:val="-1"/>
        </w:rPr>
        <w:t xml:space="preserve"> </w:t>
      </w:r>
      <w:r w:rsidRPr="0080080F">
        <w:t>tyrimą.</w:t>
      </w:r>
    </w:p>
    <w:p w14:paraId="48BBE267" w14:textId="77777777" w:rsidR="0088652B" w:rsidRPr="0080080F" w:rsidRDefault="00001C47" w:rsidP="0080080F">
      <w:r w:rsidRPr="0080080F">
        <w:rPr>
          <w:spacing w:val="-1"/>
          <w:vertAlign w:val="superscript"/>
        </w:rPr>
        <w:t>a</w:t>
      </w:r>
      <w:r w:rsidRPr="0080080F">
        <w:rPr>
          <w:spacing w:val="-1"/>
        </w:rPr>
        <w:t xml:space="preserve"> Atsitiktinai atrinkti </w:t>
      </w:r>
      <w:r w:rsidRPr="0080080F">
        <w:t>ir gydyti asmenys, kuriems atliktas pradinis ir bent vienas vėlesnis veiksmingumo</w:t>
      </w:r>
      <w:r w:rsidRPr="0080080F">
        <w:rPr>
          <w:spacing w:val="-47"/>
        </w:rPr>
        <w:t xml:space="preserve"> </w:t>
      </w:r>
      <w:r w:rsidRPr="0080080F">
        <w:t>vertinimas.</w:t>
      </w:r>
    </w:p>
    <w:p w14:paraId="6AE95D8F" w14:textId="77777777" w:rsidR="0088652B" w:rsidRPr="0080080F" w:rsidRDefault="00001C47" w:rsidP="0080080F">
      <w:r w:rsidRPr="0080080F">
        <w:rPr>
          <w:spacing w:val="-1"/>
          <w:vertAlign w:val="superscript"/>
        </w:rPr>
        <w:t>b</w:t>
      </w:r>
      <w:r w:rsidRPr="0080080F">
        <w:rPr>
          <w:spacing w:val="-1"/>
        </w:rPr>
        <w:t xml:space="preserve"> HbA1c koncentracija tirta </w:t>
      </w:r>
      <w:r w:rsidRPr="0080080F">
        <w:t xml:space="preserve">atliekant LRM (angl. </w:t>
      </w:r>
      <w:r w:rsidRPr="0080080F">
        <w:rPr>
          <w:i/>
        </w:rPr>
        <w:t>Longitudinal repeated measures analysis</w:t>
      </w:r>
      <w:r w:rsidRPr="0080080F">
        <w:t>) – kartotų</w:t>
      </w:r>
      <w:r w:rsidRPr="0080080F">
        <w:rPr>
          <w:spacing w:val="-47"/>
        </w:rPr>
        <w:t xml:space="preserve"> </w:t>
      </w:r>
      <w:r w:rsidRPr="0080080F">
        <w:t>matavimų</w:t>
      </w:r>
      <w:r w:rsidRPr="0080080F">
        <w:rPr>
          <w:spacing w:val="-2"/>
        </w:rPr>
        <w:t xml:space="preserve"> </w:t>
      </w:r>
      <w:r w:rsidRPr="0080080F">
        <w:t>duomenų</w:t>
      </w:r>
      <w:r w:rsidRPr="0080080F">
        <w:rPr>
          <w:spacing w:val="-1"/>
        </w:rPr>
        <w:t xml:space="preserve"> </w:t>
      </w:r>
      <w:r w:rsidRPr="0080080F">
        <w:t>analizę.</w:t>
      </w:r>
    </w:p>
    <w:p w14:paraId="15B7367B" w14:textId="77777777" w:rsidR="0088652B" w:rsidRPr="0080080F" w:rsidRDefault="00001C47" w:rsidP="0080080F">
      <w:r w:rsidRPr="0080080F">
        <w:rPr>
          <w:spacing w:val="-1"/>
          <w:vertAlign w:val="superscript"/>
        </w:rPr>
        <w:t>c</w:t>
      </w:r>
      <w:r w:rsidRPr="0080080F">
        <w:rPr>
          <w:spacing w:val="-17"/>
        </w:rPr>
        <w:t xml:space="preserve"> </w:t>
      </w:r>
      <w:r w:rsidRPr="0080080F">
        <w:rPr>
          <w:spacing w:val="-1"/>
        </w:rPr>
        <w:t xml:space="preserve">Mažiausių kvadratų </w:t>
      </w:r>
      <w:r w:rsidRPr="0080080F">
        <w:t>metodu apskaičiuotas vidurkis, koreguotas</w:t>
      </w:r>
      <w:r w:rsidRPr="0080080F">
        <w:rPr>
          <w:spacing w:val="-2"/>
        </w:rPr>
        <w:t xml:space="preserve"> </w:t>
      </w:r>
      <w:r w:rsidRPr="0080080F">
        <w:t>pagal</w:t>
      </w:r>
      <w:r w:rsidRPr="0080080F">
        <w:rPr>
          <w:spacing w:val="-1"/>
        </w:rPr>
        <w:t xml:space="preserve"> </w:t>
      </w:r>
      <w:r w:rsidRPr="0080080F">
        <w:t>pradinį</w:t>
      </w:r>
      <w:r w:rsidRPr="0080080F">
        <w:rPr>
          <w:spacing w:val="-1"/>
        </w:rPr>
        <w:t xml:space="preserve"> </w:t>
      </w:r>
      <w:r w:rsidRPr="0080080F">
        <w:t>dydį.</w:t>
      </w:r>
    </w:p>
    <w:p w14:paraId="30B1C628" w14:textId="213B8645" w:rsidR="0088652B" w:rsidRPr="0080080F" w:rsidRDefault="00001C47" w:rsidP="0080080F">
      <w:r w:rsidRPr="0080080F">
        <w:rPr>
          <w:spacing w:val="-1"/>
          <w:vertAlign w:val="superscript"/>
        </w:rPr>
        <w:t>*</w:t>
      </w:r>
      <w:r w:rsidRPr="0080080F">
        <w:rPr>
          <w:spacing w:val="-1"/>
        </w:rPr>
        <w:t xml:space="preserve"> p &lt; 0,0001 palyginus su placebo </w:t>
      </w:r>
      <w:r w:rsidRPr="0080080F">
        <w:t>ir geriamojo gliukozės koncentraciją mažinančio vaistinio preparato</w:t>
      </w:r>
      <w:r w:rsidR="00087523">
        <w:t xml:space="preserve"> ar preparatų</w:t>
      </w:r>
      <w:r w:rsidRPr="0080080F">
        <w:rPr>
          <w:spacing w:val="-2"/>
        </w:rPr>
        <w:t xml:space="preserve"> </w:t>
      </w:r>
      <w:r w:rsidRPr="0080080F">
        <w:t>deriniu.</w:t>
      </w:r>
    </w:p>
    <w:p w14:paraId="2F0BAC39" w14:textId="7EE845AC" w:rsidR="003527B9" w:rsidRDefault="003527B9" w:rsidP="0080080F">
      <w:r>
        <w:br w:type="page"/>
      </w:r>
    </w:p>
    <w:p w14:paraId="2FC5D72A" w14:textId="77777777" w:rsidR="0088652B" w:rsidRPr="0080080F" w:rsidRDefault="0088652B" w:rsidP="0080080F"/>
    <w:p w14:paraId="7243D0D0" w14:textId="7B0E59EB" w:rsidR="00087523" w:rsidRPr="00A65777" w:rsidRDefault="00087523" w:rsidP="005D17C2">
      <w:pPr>
        <w:keepNext/>
        <w:widowControl/>
        <w:rPr>
          <w:b/>
          <w:bCs/>
        </w:rPr>
      </w:pPr>
      <w:bookmarkStart w:id="12" w:name="_Hlk103079093"/>
      <w:r w:rsidRPr="00087523">
        <w:rPr>
          <w:b/>
          <w:bCs/>
        </w:rPr>
        <w:t xml:space="preserve">6 lentelė. </w:t>
      </w:r>
      <w:r w:rsidRPr="00A65777">
        <w:rPr>
          <w:b/>
          <w:bCs/>
        </w:rPr>
        <w:t>Placebu</w:t>
      </w:r>
      <w:r w:rsidRPr="00A65777">
        <w:rPr>
          <w:b/>
          <w:bCs/>
          <w:spacing w:val="-5"/>
        </w:rPr>
        <w:t xml:space="preserve"> </w:t>
      </w:r>
      <w:r w:rsidRPr="00A65777">
        <w:rPr>
          <w:b/>
          <w:bCs/>
        </w:rPr>
        <w:t>kontroliuojamo</w:t>
      </w:r>
      <w:r w:rsidRPr="00A65777">
        <w:rPr>
          <w:b/>
          <w:bCs/>
          <w:spacing w:val="-5"/>
        </w:rPr>
        <w:t xml:space="preserve"> </w:t>
      </w:r>
      <w:r w:rsidRPr="00A65777">
        <w:rPr>
          <w:b/>
          <w:bCs/>
        </w:rPr>
        <w:t>dapagliflozino</w:t>
      </w:r>
      <w:r w:rsidRPr="00A65777">
        <w:rPr>
          <w:b/>
          <w:bCs/>
          <w:spacing w:val="-5"/>
        </w:rPr>
        <w:t xml:space="preserve"> </w:t>
      </w:r>
      <w:r w:rsidRPr="00A65777">
        <w:rPr>
          <w:b/>
          <w:bCs/>
        </w:rPr>
        <w:t>derinio</w:t>
      </w:r>
      <w:r w:rsidRPr="00A65777">
        <w:rPr>
          <w:b/>
          <w:bCs/>
          <w:spacing w:val="-5"/>
        </w:rPr>
        <w:t xml:space="preserve"> </w:t>
      </w:r>
      <w:r w:rsidRPr="00A65777">
        <w:rPr>
          <w:b/>
          <w:bCs/>
        </w:rPr>
        <w:t>su</w:t>
      </w:r>
      <w:r w:rsidRPr="00A65777">
        <w:rPr>
          <w:b/>
          <w:bCs/>
          <w:spacing w:val="-5"/>
        </w:rPr>
        <w:t xml:space="preserve"> </w:t>
      </w:r>
      <w:r w:rsidRPr="00A65777">
        <w:rPr>
          <w:b/>
          <w:bCs/>
        </w:rPr>
        <w:t>insulinu</w:t>
      </w:r>
      <w:r w:rsidRPr="00A65777">
        <w:rPr>
          <w:b/>
          <w:bCs/>
          <w:spacing w:val="-5"/>
        </w:rPr>
        <w:t xml:space="preserve"> </w:t>
      </w:r>
      <w:r w:rsidRPr="00A65777">
        <w:rPr>
          <w:b/>
          <w:bCs/>
        </w:rPr>
        <w:t>(vieno</w:t>
      </w:r>
      <w:r w:rsidRPr="00A65777">
        <w:rPr>
          <w:b/>
          <w:bCs/>
          <w:spacing w:val="-4"/>
        </w:rPr>
        <w:t xml:space="preserve"> </w:t>
      </w:r>
      <w:r w:rsidRPr="00A65777">
        <w:rPr>
          <w:b/>
          <w:bCs/>
        </w:rPr>
        <w:t>arba</w:t>
      </w:r>
      <w:r w:rsidRPr="00A65777">
        <w:rPr>
          <w:b/>
          <w:bCs/>
          <w:spacing w:val="-5"/>
        </w:rPr>
        <w:t xml:space="preserve"> </w:t>
      </w:r>
      <w:r w:rsidRPr="00A65777">
        <w:rPr>
          <w:b/>
          <w:bCs/>
        </w:rPr>
        <w:t>kartu</w:t>
      </w:r>
      <w:r w:rsidRPr="00A65777">
        <w:rPr>
          <w:b/>
          <w:bCs/>
          <w:spacing w:val="-5"/>
        </w:rPr>
        <w:t xml:space="preserve"> </w:t>
      </w:r>
      <w:r w:rsidRPr="00A65777">
        <w:rPr>
          <w:b/>
          <w:bCs/>
        </w:rPr>
        <w:t>su</w:t>
      </w:r>
      <w:r w:rsidRPr="00A65777">
        <w:rPr>
          <w:b/>
          <w:bCs/>
          <w:spacing w:val="-2"/>
        </w:rPr>
        <w:t xml:space="preserve"> </w:t>
      </w:r>
      <w:r w:rsidRPr="00A65777">
        <w:rPr>
          <w:b/>
          <w:bCs/>
        </w:rPr>
        <w:t>geriamaisiais</w:t>
      </w:r>
      <w:r w:rsidR="0071632F">
        <w:rPr>
          <w:b/>
          <w:bCs/>
        </w:rPr>
        <w:t xml:space="preserve"> </w:t>
      </w:r>
      <w:r w:rsidRPr="00A65777">
        <w:rPr>
          <w:b/>
          <w:bCs/>
        </w:rPr>
        <w:t>gliukozės koncentraciją mažinančiais vaistiniais preparatais, įskaitant metforminą) tyrimo duomenys</w:t>
      </w:r>
      <w:r w:rsidRPr="00A65777">
        <w:rPr>
          <w:b/>
          <w:bCs/>
          <w:spacing w:val="1"/>
        </w:rPr>
        <w:t xml:space="preserve"> </w:t>
      </w:r>
      <w:r w:rsidRPr="00A65777">
        <w:rPr>
          <w:b/>
          <w:bCs/>
        </w:rPr>
        <w:t>po</w:t>
      </w:r>
      <w:r w:rsidRPr="00A65777">
        <w:rPr>
          <w:b/>
          <w:bCs/>
          <w:spacing w:val="-2"/>
        </w:rPr>
        <w:t xml:space="preserve"> </w:t>
      </w:r>
      <w:r w:rsidRPr="00A65777">
        <w:rPr>
          <w:b/>
          <w:bCs/>
        </w:rPr>
        <w:t>24</w:t>
      </w:r>
      <w:r w:rsidRPr="00A65777">
        <w:rPr>
          <w:b/>
          <w:bCs/>
          <w:spacing w:val="-1"/>
        </w:rPr>
        <w:t xml:space="preserve"> </w:t>
      </w:r>
      <w:r w:rsidRPr="00A65777">
        <w:rPr>
          <w:b/>
          <w:bCs/>
        </w:rPr>
        <w:t>savaičių</w:t>
      </w:r>
      <w:r w:rsidRPr="00A65777">
        <w:rPr>
          <w:b/>
          <w:bCs/>
          <w:spacing w:val="-1"/>
        </w:rPr>
        <w:t xml:space="preserve"> </w:t>
      </w:r>
      <w:r w:rsidRPr="00A65777">
        <w:rPr>
          <w:b/>
          <w:bCs/>
        </w:rPr>
        <w:t>(LOCF</w:t>
      </w:r>
      <w:r w:rsidRPr="00A65777">
        <w:rPr>
          <w:b/>
          <w:bCs/>
          <w:spacing w:val="-3"/>
        </w:rPr>
        <w:t xml:space="preserve"> </w:t>
      </w:r>
      <w:r w:rsidRPr="00A65777">
        <w:rPr>
          <w:b/>
          <w:bCs/>
          <w:vertAlign w:val="superscript"/>
        </w:rPr>
        <w:t>a</w:t>
      </w:r>
      <w:r w:rsidRPr="00A65777">
        <w:rPr>
          <w:b/>
          <w:bCs/>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53"/>
        <w:gridCol w:w="2832"/>
        <w:gridCol w:w="2918"/>
      </w:tblGrid>
      <w:tr w:rsidR="005F755E" w:rsidRPr="00FF50A6" w14:paraId="136097AC" w14:textId="77777777" w:rsidTr="00AF00AC">
        <w:trPr>
          <w:trHeight w:hRule="exact" w:val="1663"/>
          <w:jc w:val="center"/>
        </w:trPr>
        <w:tc>
          <w:tcPr>
            <w:tcW w:w="3853" w:type="dxa"/>
            <w:tcBorders>
              <w:top w:val="single" w:sz="4" w:space="0" w:color="auto"/>
            </w:tcBorders>
            <w:shd w:val="clear" w:color="auto" w:fill="FFFFFF"/>
          </w:tcPr>
          <w:p w14:paraId="7395CE97" w14:textId="77777777" w:rsidR="005F755E" w:rsidRPr="00A65777" w:rsidRDefault="005F755E" w:rsidP="005D17C2">
            <w:pPr>
              <w:pStyle w:val="Tekstpodstawowy6"/>
              <w:keepNext/>
              <w:widowControl/>
              <w:shd w:val="clear" w:color="auto" w:fill="auto"/>
              <w:spacing w:after="0" w:line="240" w:lineRule="auto"/>
              <w:ind w:left="140" w:firstLine="0"/>
              <w:jc w:val="left"/>
              <w:rPr>
                <w:rStyle w:val="Tekstpodstawowy3"/>
                <w:rFonts w:eastAsiaTheme="minorHAnsi"/>
                <w:sz w:val="22"/>
                <w:szCs w:val="22"/>
                <w:lang w:val="lt-LT"/>
              </w:rPr>
            </w:pPr>
          </w:p>
          <w:p w14:paraId="552372A3" w14:textId="77777777" w:rsidR="005F755E" w:rsidRPr="00A65777" w:rsidRDefault="005F755E" w:rsidP="005D17C2">
            <w:pPr>
              <w:pStyle w:val="Tekstpodstawowy6"/>
              <w:keepNext/>
              <w:widowControl/>
              <w:shd w:val="clear" w:color="auto" w:fill="auto"/>
              <w:spacing w:after="0" w:line="240" w:lineRule="auto"/>
              <w:ind w:left="140" w:firstLine="0"/>
              <w:jc w:val="left"/>
              <w:rPr>
                <w:rStyle w:val="Tekstpodstawowy3"/>
                <w:rFonts w:eastAsiaTheme="minorHAnsi"/>
                <w:sz w:val="22"/>
                <w:szCs w:val="22"/>
                <w:lang w:val="lt-LT"/>
              </w:rPr>
            </w:pPr>
          </w:p>
          <w:p w14:paraId="4BF1B3C0" w14:textId="77777777" w:rsidR="005F755E" w:rsidRPr="00A65777" w:rsidRDefault="005F755E" w:rsidP="005D17C2">
            <w:pPr>
              <w:pStyle w:val="Tekstpodstawowy6"/>
              <w:keepNext/>
              <w:widowControl/>
              <w:shd w:val="clear" w:color="auto" w:fill="auto"/>
              <w:spacing w:after="0" w:line="240" w:lineRule="auto"/>
              <w:ind w:left="140" w:firstLine="0"/>
              <w:jc w:val="left"/>
              <w:rPr>
                <w:rStyle w:val="Tekstpodstawowy3"/>
                <w:rFonts w:eastAsiaTheme="minorHAnsi"/>
                <w:sz w:val="22"/>
                <w:szCs w:val="22"/>
                <w:lang w:val="lt-LT"/>
              </w:rPr>
            </w:pPr>
          </w:p>
          <w:p w14:paraId="1289B31B" w14:textId="77777777" w:rsidR="005F755E" w:rsidRPr="00A65777" w:rsidRDefault="005F755E" w:rsidP="005D17C2">
            <w:pPr>
              <w:pStyle w:val="Tekstpodstawowy6"/>
              <w:keepNext/>
              <w:widowControl/>
              <w:shd w:val="clear" w:color="auto" w:fill="auto"/>
              <w:spacing w:after="0" w:line="240" w:lineRule="auto"/>
              <w:ind w:left="140" w:firstLine="0"/>
              <w:jc w:val="left"/>
              <w:rPr>
                <w:b/>
                <w:bCs/>
                <w:sz w:val="22"/>
                <w:szCs w:val="22"/>
                <w:lang w:val="lt-LT"/>
              </w:rPr>
            </w:pPr>
            <w:r w:rsidRPr="00A65777">
              <w:rPr>
                <w:rStyle w:val="Tekstpodstawowy3"/>
                <w:rFonts w:eastAsiaTheme="minorHAnsi"/>
                <w:b/>
                <w:bCs/>
                <w:sz w:val="22"/>
                <w:szCs w:val="22"/>
                <w:lang w:val="lt-LT"/>
              </w:rPr>
              <w:t>Rodiklis</w:t>
            </w:r>
          </w:p>
        </w:tc>
        <w:tc>
          <w:tcPr>
            <w:tcW w:w="2832" w:type="dxa"/>
            <w:tcBorders>
              <w:top w:val="single" w:sz="4" w:space="0" w:color="auto"/>
            </w:tcBorders>
            <w:shd w:val="clear" w:color="auto" w:fill="FFFFFF"/>
          </w:tcPr>
          <w:p w14:paraId="47A8CAEE" w14:textId="77777777" w:rsidR="005F755E" w:rsidRPr="00A65777" w:rsidRDefault="005F755E" w:rsidP="005D17C2">
            <w:pPr>
              <w:pStyle w:val="Tekstpodstawowy6"/>
              <w:keepNext/>
              <w:widowControl/>
              <w:shd w:val="clear" w:color="auto" w:fill="auto"/>
              <w:spacing w:after="0" w:line="240" w:lineRule="auto"/>
              <w:ind w:firstLine="0"/>
              <w:rPr>
                <w:rStyle w:val="Tekstpodstawowy3"/>
                <w:rFonts w:eastAsiaTheme="minorHAnsi"/>
                <w:b/>
                <w:bCs/>
                <w:sz w:val="22"/>
                <w:szCs w:val="22"/>
                <w:lang w:val="lt-LT"/>
              </w:rPr>
            </w:pPr>
            <w:r w:rsidRPr="00A65777">
              <w:rPr>
                <w:rStyle w:val="Tekstpodstawowy3"/>
                <w:rFonts w:eastAsiaTheme="minorHAnsi"/>
                <w:b/>
                <w:bCs/>
                <w:sz w:val="22"/>
                <w:szCs w:val="22"/>
                <w:lang w:val="lt-LT"/>
              </w:rPr>
              <w:t>Dapagliflozinas 10 mg</w:t>
            </w:r>
          </w:p>
          <w:p w14:paraId="317DE82D" w14:textId="77777777" w:rsidR="005F755E" w:rsidRPr="00A65777" w:rsidRDefault="005F755E" w:rsidP="005D17C2">
            <w:pPr>
              <w:pStyle w:val="Tekstpodstawowy6"/>
              <w:keepNext/>
              <w:widowControl/>
              <w:shd w:val="clear" w:color="auto" w:fill="auto"/>
              <w:spacing w:after="0" w:line="240" w:lineRule="auto"/>
              <w:ind w:firstLine="0"/>
              <w:rPr>
                <w:rStyle w:val="Tekstpodstawowy3"/>
                <w:rFonts w:eastAsiaTheme="minorHAnsi"/>
                <w:b/>
                <w:bCs/>
                <w:sz w:val="22"/>
                <w:szCs w:val="22"/>
                <w:lang w:val="lt-LT"/>
              </w:rPr>
            </w:pPr>
            <w:r w:rsidRPr="00A65777">
              <w:rPr>
                <w:rStyle w:val="Tekstpodstawowy3"/>
                <w:rFonts w:eastAsiaTheme="minorHAnsi"/>
                <w:b/>
                <w:bCs/>
                <w:sz w:val="22"/>
                <w:szCs w:val="22"/>
                <w:lang w:val="lt-LT"/>
              </w:rPr>
              <w:t>+ insulinas</w:t>
            </w:r>
          </w:p>
          <w:p w14:paraId="4640C669" w14:textId="77777777" w:rsidR="005F755E" w:rsidRPr="00A65777" w:rsidRDefault="005F755E" w:rsidP="005D17C2">
            <w:pPr>
              <w:pStyle w:val="Tekstpodstawowy6"/>
              <w:keepNext/>
              <w:widowControl/>
              <w:shd w:val="clear" w:color="auto" w:fill="auto"/>
              <w:spacing w:after="0" w:line="240" w:lineRule="auto"/>
              <w:ind w:firstLine="0"/>
              <w:rPr>
                <w:rStyle w:val="Tekstpodstawowy3"/>
                <w:rFonts w:eastAsiaTheme="minorHAnsi"/>
                <w:b/>
                <w:bCs/>
                <w:sz w:val="22"/>
                <w:szCs w:val="22"/>
                <w:lang w:val="lt-LT"/>
              </w:rPr>
            </w:pPr>
            <w:r w:rsidRPr="00A65777">
              <w:rPr>
                <w:rStyle w:val="Tekstpodstawowy3"/>
                <w:rFonts w:eastAsiaTheme="minorHAnsi"/>
                <w:b/>
                <w:bCs/>
                <w:sz w:val="22"/>
                <w:szCs w:val="22"/>
                <w:lang w:val="lt-LT"/>
              </w:rPr>
              <w:t xml:space="preserve">± vartojami per burną gliukozės koncentraciją mažinantys </w:t>
            </w:r>
          </w:p>
          <w:p w14:paraId="3E088F99" w14:textId="77777777" w:rsidR="005F755E" w:rsidRPr="00A65777" w:rsidRDefault="005F755E" w:rsidP="005D17C2">
            <w:pPr>
              <w:pStyle w:val="Tekstpodstawowy6"/>
              <w:keepNext/>
              <w:widowControl/>
              <w:shd w:val="clear" w:color="auto" w:fill="auto"/>
              <w:spacing w:after="0" w:line="240" w:lineRule="auto"/>
              <w:ind w:firstLine="0"/>
              <w:rPr>
                <w:b/>
                <w:bCs/>
                <w:sz w:val="22"/>
                <w:szCs w:val="22"/>
                <w:lang w:val="lt-LT"/>
              </w:rPr>
            </w:pPr>
            <w:r w:rsidRPr="00A65777">
              <w:rPr>
                <w:rStyle w:val="Tekstpodstawowy3"/>
                <w:rFonts w:eastAsiaTheme="minorHAnsi"/>
                <w:b/>
                <w:bCs/>
                <w:sz w:val="22"/>
                <w:szCs w:val="22"/>
                <w:lang w:val="lt-LT"/>
              </w:rPr>
              <w:t>vaistiniai preparatai</w:t>
            </w:r>
            <w:r w:rsidRPr="00A65777">
              <w:rPr>
                <w:rStyle w:val="Tekstpodstawowy3"/>
                <w:rFonts w:eastAsiaTheme="minorHAnsi"/>
                <w:b/>
                <w:bCs/>
                <w:sz w:val="22"/>
                <w:szCs w:val="22"/>
                <w:vertAlign w:val="superscript"/>
                <w:lang w:val="lt-LT"/>
              </w:rPr>
              <w:t>2</w:t>
            </w:r>
          </w:p>
        </w:tc>
        <w:tc>
          <w:tcPr>
            <w:tcW w:w="2918" w:type="dxa"/>
            <w:tcBorders>
              <w:top w:val="single" w:sz="4" w:space="0" w:color="auto"/>
            </w:tcBorders>
            <w:shd w:val="clear" w:color="auto" w:fill="FFFFFF"/>
          </w:tcPr>
          <w:p w14:paraId="6979B82C" w14:textId="77777777" w:rsidR="005F755E" w:rsidRPr="00A65777" w:rsidRDefault="005F755E" w:rsidP="005D17C2">
            <w:pPr>
              <w:pStyle w:val="Tekstpodstawowy6"/>
              <w:keepNext/>
              <w:widowControl/>
              <w:shd w:val="clear" w:color="auto" w:fill="auto"/>
              <w:spacing w:after="0" w:line="240" w:lineRule="auto"/>
              <w:ind w:firstLine="0"/>
              <w:rPr>
                <w:rStyle w:val="Tekstpodstawowy3"/>
                <w:rFonts w:eastAsiaTheme="minorHAnsi"/>
                <w:b/>
                <w:bCs/>
                <w:sz w:val="22"/>
                <w:szCs w:val="22"/>
                <w:lang w:val="lt-LT"/>
              </w:rPr>
            </w:pPr>
            <w:r w:rsidRPr="00A65777">
              <w:rPr>
                <w:rStyle w:val="Tekstpodstawowy3"/>
                <w:rFonts w:eastAsiaTheme="minorHAnsi"/>
                <w:b/>
                <w:bCs/>
                <w:sz w:val="22"/>
                <w:szCs w:val="22"/>
                <w:lang w:val="lt-LT"/>
              </w:rPr>
              <w:t>Placebas</w:t>
            </w:r>
          </w:p>
          <w:p w14:paraId="7D9B56C8" w14:textId="77777777" w:rsidR="005F755E" w:rsidRPr="00A65777" w:rsidRDefault="005F755E" w:rsidP="005D17C2">
            <w:pPr>
              <w:pStyle w:val="Tekstpodstawowy6"/>
              <w:keepNext/>
              <w:widowControl/>
              <w:shd w:val="clear" w:color="auto" w:fill="auto"/>
              <w:spacing w:after="0" w:line="240" w:lineRule="auto"/>
              <w:ind w:firstLine="0"/>
              <w:rPr>
                <w:rStyle w:val="Tekstpodstawowy3"/>
                <w:rFonts w:eastAsiaTheme="minorHAnsi"/>
                <w:b/>
                <w:bCs/>
                <w:sz w:val="22"/>
                <w:szCs w:val="22"/>
                <w:lang w:val="lt-LT"/>
              </w:rPr>
            </w:pPr>
            <w:r w:rsidRPr="00A65777">
              <w:rPr>
                <w:rStyle w:val="Tekstpodstawowy3"/>
                <w:rFonts w:eastAsiaTheme="minorHAnsi"/>
                <w:b/>
                <w:bCs/>
                <w:sz w:val="22"/>
                <w:szCs w:val="22"/>
                <w:lang w:val="lt-LT"/>
              </w:rPr>
              <w:t>+ insulinas</w:t>
            </w:r>
          </w:p>
          <w:p w14:paraId="4B5D3EF3" w14:textId="77777777" w:rsidR="005F755E" w:rsidRPr="00A65777" w:rsidRDefault="005F755E" w:rsidP="005D17C2">
            <w:pPr>
              <w:pStyle w:val="Tekstpodstawowy6"/>
              <w:keepNext/>
              <w:widowControl/>
              <w:shd w:val="clear" w:color="auto" w:fill="auto"/>
              <w:spacing w:after="0" w:line="240" w:lineRule="auto"/>
              <w:ind w:firstLine="0"/>
              <w:rPr>
                <w:rStyle w:val="Tekstpodstawowy3"/>
                <w:rFonts w:eastAsiaTheme="minorHAnsi"/>
                <w:b/>
                <w:bCs/>
                <w:sz w:val="22"/>
                <w:szCs w:val="22"/>
                <w:lang w:val="lt-LT"/>
              </w:rPr>
            </w:pPr>
            <w:r w:rsidRPr="00A65777">
              <w:rPr>
                <w:rStyle w:val="Tekstpodstawowy3"/>
                <w:rFonts w:eastAsiaTheme="minorHAnsi"/>
                <w:b/>
                <w:bCs/>
                <w:sz w:val="22"/>
                <w:szCs w:val="22"/>
                <w:lang w:val="lt-LT"/>
              </w:rPr>
              <w:t xml:space="preserve">± vartojami per burną gliukozės koncentraciją mažinantys </w:t>
            </w:r>
          </w:p>
          <w:p w14:paraId="5344D9B3" w14:textId="77777777" w:rsidR="005F755E" w:rsidRPr="00A65777" w:rsidRDefault="005F755E" w:rsidP="005D17C2">
            <w:pPr>
              <w:pStyle w:val="Tekstpodstawowy6"/>
              <w:keepNext/>
              <w:widowControl/>
              <w:shd w:val="clear" w:color="auto" w:fill="auto"/>
              <w:spacing w:after="0" w:line="240" w:lineRule="auto"/>
              <w:ind w:firstLine="0"/>
              <w:rPr>
                <w:b/>
                <w:bCs/>
                <w:sz w:val="22"/>
                <w:szCs w:val="22"/>
                <w:lang w:val="lt-LT"/>
              </w:rPr>
            </w:pPr>
            <w:r w:rsidRPr="00A65777">
              <w:rPr>
                <w:rStyle w:val="Tekstpodstawowy3"/>
                <w:rFonts w:eastAsiaTheme="minorHAnsi"/>
                <w:b/>
                <w:bCs/>
                <w:sz w:val="22"/>
                <w:szCs w:val="22"/>
                <w:lang w:val="lt-LT"/>
              </w:rPr>
              <w:t>vaistiniai preparatai</w:t>
            </w:r>
            <w:r w:rsidRPr="00A65777">
              <w:rPr>
                <w:rStyle w:val="Tekstpodstawowy3"/>
                <w:rFonts w:eastAsiaTheme="minorHAnsi"/>
                <w:b/>
                <w:bCs/>
                <w:sz w:val="22"/>
                <w:szCs w:val="22"/>
                <w:vertAlign w:val="superscript"/>
                <w:lang w:val="lt-LT"/>
              </w:rPr>
              <w:t>2</w:t>
            </w:r>
          </w:p>
        </w:tc>
      </w:tr>
      <w:tr w:rsidR="00967001" w:rsidRPr="00FF50A6" w14:paraId="49F37751" w14:textId="77777777" w:rsidTr="00AF00AC">
        <w:trPr>
          <w:trHeight w:hRule="exact" w:val="264"/>
          <w:jc w:val="center"/>
        </w:trPr>
        <w:tc>
          <w:tcPr>
            <w:tcW w:w="3853" w:type="dxa"/>
            <w:tcBorders>
              <w:top w:val="single" w:sz="4" w:space="0" w:color="auto"/>
            </w:tcBorders>
            <w:shd w:val="clear" w:color="auto" w:fill="FFFFFF"/>
          </w:tcPr>
          <w:p w14:paraId="7BA76DAF" w14:textId="77777777" w:rsidR="005F755E" w:rsidRPr="00FF50A6" w:rsidRDefault="005F755E" w:rsidP="00AF00AC">
            <w:pPr>
              <w:pStyle w:val="Tekstpodstawowy6"/>
              <w:shd w:val="clear" w:color="auto" w:fill="auto"/>
              <w:spacing w:after="0" w:line="240" w:lineRule="auto"/>
              <w:ind w:left="140" w:firstLine="0"/>
              <w:jc w:val="left"/>
              <w:rPr>
                <w:b/>
                <w:bCs/>
                <w:sz w:val="20"/>
                <w:szCs w:val="20"/>
              </w:rPr>
            </w:pPr>
            <w:r w:rsidRPr="00FF50A6">
              <w:rPr>
                <w:rStyle w:val="Tekstpodstawowy3"/>
                <w:rFonts w:eastAsiaTheme="minorHAnsi"/>
                <w:b/>
                <w:bCs/>
                <w:sz w:val="20"/>
                <w:szCs w:val="20"/>
              </w:rPr>
              <w:t>N</w:t>
            </w:r>
            <w:r w:rsidRPr="00FF50A6">
              <w:rPr>
                <w:rStyle w:val="Tekstpodstawowy3"/>
                <w:rFonts w:eastAsiaTheme="minorHAnsi"/>
                <w:b/>
                <w:bCs/>
                <w:sz w:val="20"/>
                <w:szCs w:val="20"/>
                <w:vertAlign w:val="superscript"/>
              </w:rPr>
              <w:t>b</w:t>
            </w:r>
          </w:p>
        </w:tc>
        <w:tc>
          <w:tcPr>
            <w:tcW w:w="2832" w:type="dxa"/>
            <w:tcBorders>
              <w:top w:val="single" w:sz="4" w:space="0" w:color="auto"/>
            </w:tcBorders>
            <w:shd w:val="clear" w:color="auto" w:fill="FFFFFF"/>
          </w:tcPr>
          <w:p w14:paraId="6127C85C" w14:textId="77777777" w:rsidR="005F755E" w:rsidRPr="00A65777" w:rsidRDefault="005F755E" w:rsidP="00AF00AC">
            <w:pPr>
              <w:pStyle w:val="Tekstpodstawowy6"/>
              <w:shd w:val="clear" w:color="auto" w:fill="auto"/>
              <w:spacing w:after="0" w:line="240" w:lineRule="auto"/>
              <w:ind w:firstLine="0"/>
              <w:rPr>
                <w:sz w:val="22"/>
                <w:szCs w:val="22"/>
                <w:lang w:val="lt-LT"/>
              </w:rPr>
            </w:pPr>
            <w:r w:rsidRPr="00A65777">
              <w:rPr>
                <w:rStyle w:val="Tekstpodstawowy3"/>
                <w:rFonts w:eastAsiaTheme="minorHAnsi"/>
                <w:sz w:val="22"/>
                <w:szCs w:val="22"/>
                <w:lang w:val="lt-LT"/>
              </w:rPr>
              <w:t>194</w:t>
            </w:r>
          </w:p>
        </w:tc>
        <w:tc>
          <w:tcPr>
            <w:tcW w:w="2918" w:type="dxa"/>
            <w:tcBorders>
              <w:top w:val="single" w:sz="4" w:space="0" w:color="auto"/>
            </w:tcBorders>
            <w:shd w:val="clear" w:color="auto" w:fill="FFFFFF"/>
          </w:tcPr>
          <w:p w14:paraId="4E3E5FF1" w14:textId="77777777" w:rsidR="005F755E" w:rsidRPr="00A65777" w:rsidRDefault="005F755E" w:rsidP="00AF00AC">
            <w:pPr>
              <w:pStyle w:val="Tekstpodstawowy6"/>
              <w:shd w:val="clear" w:color="auto" w:fill="auto"/>
              <w:spacing w:after="0" w:line="240" w:lineRule="auto"/>
              <w:ind w:firstLine="0"/>
              <w:rPr>
                <w:sz w:val="22"/>
                <w:szCs w:val="22"/>
                <w:lang w:val="lt-LT"/>
              </w:rPr>
            </w:pPr>
            <w:r w:rsidRPr="00A65777">
              <w:rPr>
                <w:rStyle w:val="Tekstpodstawowy3"/>
                <w:rFonts w:eastAsiaTheme="minorHAnsi"/>
                <w:sz w:val="22"/>
                <w:szCs w:val="22"/>
                <w:lang w:val="lt-LT"/>
              </w:rPr>
              <w:t>193</w:t>
            </w:r>
          </w:p>
        </w:tc>
      </w:tr>
      <w:tr w:rsidR="005F755E" w:rsidRPr="00FF50A6" w14:paraId="42B083DF" w14:textId="77777777" w:rsidTr="00AF00AC">
        <w:trPr>
          <w:trHeight w:hRule="exact" w:val="278"/>
          <w:jc w:val="center"/>
        </w:trPr>
        <w:tc>
          <w:tcPr>
            <w:tcW w:w="9603" w:type="dxa"/>
            <w:gridSpan w:val="3"/>
            <w:tcBorders>
              <w:top w:val="single" w:sz="4" w:space="0" w:color="auto"/>
            </w:tcBorders>
            <w:shd w:val="clear" w:color="auto" w:fill="FFFFFF"/>
          </w:tcPr>
          <w:p w14:paraId="1C35454E" w14:textId="77777777" w:rsidR="005F755E" w:rsidRPr="00A65777" w:rsidRDefault="005F755E" w:rsidP="00AF00AC">
            <w:pPr>
              <w:pStyle w:val="Tekstpodstawowy6"/>
              <w:shd w:val="clear" w:color="auto" w:fill="auto"/>
              <w:spacing w:after="0" w:line="240" w:lineRule="auto"/>
              <w:ind w:left="140" w:firstLine="0"/>
              <w:jc w:val="left"/>
              <w:rPr>
                <w:b/>
                <w:bCs/>
                <w:sz w:val="22"/>
                <w:szCs w:val="22"/>
                <w:lang w:val="lt-LT"/>
              </w:rPr>
            </w:pPr>
            <w:r w:rsidRPr="00A65777">
              <w:rPr>
                <w:rStyle w:val="Tekstpodstawowy3"/>
                <w:rFonts w:eastAsiaTheme="minorHAnsi"/>
                <w:b/>
                <w:bCs/>
                <w:sz w:val="22"/>
                <w:szCs w:val="22"/>
                <w:lang w:val="lt-LT"/>
              </w:rPr>
              <w:t>HbAlc koncentracija (%)</w:t>
            </w:r>
          </w:p>
        </w:tc>
      </w:tr>
      <w:tr w:rsidR="00967001" w:rsidRPr="00FF50A6" w14:paraId="47AC75AE" w14:textId="77777777" w:rsidTr="00AF00AC">
        <w:trPr>
          <w:trHeight w:hRule="exact" w:val="245"/>
          <w:jc w:val="center"/>
        </w:trPr>
        <w:tc>
          <w:tcPr>
            <w:tcW w:w="3853" w:type="dxa"/>
            <w:shd w:val="clear" w:color="auto" w:fill="FFFFFF"/>
          </w:tcPr>
          <w:p w14:paraId="08BFE73E" w14:textId="77777777" w:rsidR="005F755E" w:rsidRPr="005F755E" w:rsidRDefault="005F755E" w:rsidP="00AF00AC">
            <w:pPr>
              <w:pStyle w:val="Tekstpodstawowy6"/>
              <w:shd w:val="clear" w:color="auto" w:fill="auto"/>
              <w:spacing w:after="0" w:line="240" w:lineRule="auto"/>
              <w:ind w:left="280" w:firstLine="0"/>
              <w:jc w:val="left"/>
              <w:rPr>
                <w:sz w:val="22"/>
                <w:szCs w:val="22"/>
                <w:lang w:val="lt-LT"/>
              </w:rPr>
            </w:pPr>
            <w:r w:rsidRPr="005F755E">
              <w:rPr>
                <w:rStyle w:val="Tekstpodstawowy3"/>
                <w:rFonts w:eastAsiaTheme="minorHAnsi"/>
                <w:sz w:val="22"/>
                <w:szCs w:val="22"/>
                <w:lang w:val="lt-LT"/>
              </w:rPr>
              <w:t>Pradinė (vidurkis)</w:t>
            </w:r>
          </w:p>
        </w:tc>
        <w:tc>
          <w:tcPr>
            <w:tcW w:w="2832" w:type="dxa"/>
            <w:shd w:val="clear" w:color="auto" w:fill="FFFFFF"/>
          </w:tcPr>
          <w:p w14:paraId="4516F836"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8,58</w:t>
            </w:r>
          </w:p>
        </w:tc>
        <w:tc>
          <w:tcPr>
            <w:tcW w:w="2918" w:type="dxa"/>
            <w:shd w:val="clear" w:color="auto" w:fill="FFFFFF"/>
          </w:tcPr>
          <w:p w14:paraId="1D3CFC6C"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8,46</w:t>
            </w:r>
          </w:p>
        </w:tc>
      </w:tr>
      <w:tr w:rsidR="00967001" w:rsidRPr="00FF50A6" w14:paraId="2ED4289A" w14:textId="77777777" w:rsidTr="00AF00AC">
        <w:trPr>
          <w:trHeight w:hRule="exact" w:val="254"/>
          <w:jc w:val="center"/>
        </w:trPr>
        <w:tc>
          <w:tcPr>
            <w:tcW w:w="3853" w:type="dxa"/>
            <w:shd w:val="clear" w:color="auto" w:fill="FFFFFF"/>
          </w:tcPr>
          <w:p w14:paraId="3E2B61C3" w14:textId="77777777" w:rsidR="005F755E" w:rsidRPr="005F755E" w:rsidRDefault="005F755E" w:rsidP="00AF00AC">
            <w:pPr>
              <w:pStyle w:val="Tekstpodstawowy6"/>
              <w:shd w:val="clear" w:color="auto" w:fill="auto"/>
              <w:spacing w:after="0" w:line="240" w:lineRule="auto"/>
              <w:ind w:left="280" w:firstLine="0"/>
              <w:jc w:val="left"/>
              <w:rPr>
                <w:sz w:val="22"/>
                <w:szCs w:val="22"/>
                <w:lang w:val="lt-LT"/>
              </w:rPr>
            </w:pPr>
            <w:r w:rsidRPr="005F755E">
              <w:rPr>
                <w:rStyle w:val="Tekstpodstawowy3"/>
                <w:rFonts w:eastAsiaTheme="minorHAnsi"/>
                <w:sz w:val="22"/>
                <w:szCs w:val="22"/>
                <w:lang w:val="lt-LT"/>
              </w:rPr>
              <w:t>Pokytis palyginus su pradine</w:t>
            </w:r>
            <w:r w:rsidRPr="005F755E">
              <w:rPr>
                <w:rStyle w:val="Tekstpodstawowy3"/>
                <w:rFonts w:eastAsiaTheme="minorHAnsi"/>
                <w:sz w:val="22"/>
                <w:szCs w:val="22"/>
                <w:vertAlign w:val="superscript"/>
                <w:lang w:val="lt-LT"/>
              </w:rPr>
              <w:t>c</w:t>
            </w:r>
          </w:p>
        </w:tc>
        <w:tc>
          <w:tcPr>
            <w:tcW w:w="2832" w:type="dxa"/>
            <w:shd w:val="clear" w:color="auto" w:fill="FFFFFF"/>
          </w:tcPr>
          <w:p w14:paraId="21524F9B"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-0,90</w:t>
            </w:r>
          </w:p>
        </w:tc>
        <w:tc>
          <w:tcPr>
            <w:tcW w:w="2918" w:type="dxa"/>
            <w:shd w:val="clear" w:color="auto" w:fill="FFFFFF"/>
          </w:tcPr>
          <w:p w14:paraId="6DC4B802"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-0,30</w:t>
            </w:r>
          </w:p>
        </w:tc>
      </w:tr>
      <w:tr w:rsidR="00967001" w:rsidRPr="00FF50A6" w14:paraId="5FEB7015" w14:textId="77777777" w:rsidTr="00AF00AC">
        <w:trPr>
          <w:trHeight w:hRule="exact" w:val="254"/>
          <w:jc w:val="center"/>
        </w:trPr>
        <w:tc>
          <w:tcPr>
            <w:tcW w:w="3853" w:type="dxa"/>
            <w:shd w:val="clear" w:color="auto" w:fill="FFFFFF"/>
          </w:tcPr>
          <w:p w14:paraId="1C2669CC" w14:textId="77777777" w:rsidR="005F755E" w:rsidRPr="005F755E" w:rsidRDefault="005F755E" w:rsidP="00AF00AC">
            <w:pPr>
              <w:pStyle w:val="Tekstpodstawowy6"/>
              <w:shd w:val="clear" w:color="auto" w:fill="auto"/>
              <w:spacing w:after="0" w:line="240" w:lineRule="auto"/>
              <w:ind w:left="280" w:firstLine="0"/>
              <w:jc w:val="left"/>
              <w:rPr>
                <w:sz w:val="22"/>
                <w:szCs w:val="22"/>
                <w:lang w:val="lt-LT"/>
              </w:rPr>
            </w:pPr>
            <w:r w:rsidRPr="005F755E">
              <w:rPr>
                <w:rStyle w:val="Tekstpodstawowy3"/>
                <w:rFonts w:eastAsiaTheme="minorHAnsi"/>
                <w:sz w:val="22"/>
                <w:szCs w:val="22"/>
                <w:lang w:val="lt-LT"/>
              </w:rPr>
              <w:t>Skirtumas nuo placebo</w:t>
            </w:r>
            <w:r w:rsidRPr="005F755E">
              <w:rPr>
                <w:rStyle w:val="Tekstpodstawowy3"/>
                <w:rFonts w:eastAsiaTheme="minorHAnsi"/>
                <w:sz w:val="22"/>
                <w:szCs w:val="22"/>
                <w:vertAlign w:val="superscript"/>
                <w:lang w:val="lt-LT"/>
              </w:rPr>
              <w:t>c</w:t>
            </w:r>
          </w:p>
        </w:tc>
        <w:tc>
          <w:tcPr>
            <w:tcW w:w="2832" w:type="dxa"/>
            <w:shd w:val="clear" w:color="auto" w:fill="FFFFFF"/>
          </w:tcPr>
          <w:p w14:paraId="08B58663"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-0,60*</w:t>
            </w:r>
          </w:p>
        </w:tc>
        <w:tc>
          <w:tcPr>
            <w:tcW w:w="2918" w:type="dxa"/>
            <w:shd w:val="clear" w:color="auto" w:fill="FFFFFF"/>
          </w:tcPr>
          <w:p w14:paraId="36F13E2F" w14:textId="77777777" w:rsidR="005F755E" w:rsidRPr="005F755E" w:rsidRDefault="005F755E" w:rsidP="00AF00AC"/>
        </w:tc>
      </w:tr>
      <w:tr w:rsidR="00967001" w:rsidRPr="00FF50A6" w14:paraId="3324CA33" w14:textId="77777777" w:rsidTr="00AF00AC">
        <w:trPr>
          <w:trHeight w:hRule="exact" w:val="245"/>
          <w:jc w:val="center"/>
        </w:trPr>
        <w:tc>
          <w:tcPr>
            <w:tcW w:w="3853" w:type="dxa"/>
            <w:shd w:val="clear" w:color="auto" w:fill="FFFFFF"/>
          </w:tcPr>
          <w:p w14:paraId="6637BBC1" w14:textId="77777777" w:rsidR="005F755E" w:rsidRPr="005F755E" w:rsidRDefault="005F755E" w:rsidP="00AF00AC">
            <w:pPr>
              <w:pStyle w:val="Tekstpodstawowy6"/>
              <w:shd w:val="clear" w:color="auto" w:fill="auto"/>
              <w:spacing w:after="0" w:line="240" w:lineRule="auto"/>
              <w:ind w:left="520" w:firstLine="0"/>
              <w:jc w:val="left"/>
              <w:rPr>
                <w:sz w:val="22"/>
                <w:szCs w:val="22"/>
                <w:lang w:val="lt-LT"/>
              </w:rPr>
            </w:pPr>
            <w:r w:rsidRPr="005F755E">
              <w:rPr>
                <w:rStyle w:val="Tekstpodstawowy3"/>
                <w:rFonts w:eastAsiaTheme="minorHAnsi"/>
                <w:sz w:val="22"/>
                <w:szCs w:val="22"/>
                <w:lang w:val="lt-LT"/>
              </w:rPr>
              <w:t>(95 % PI)</w:t>
            </w:r>
          </w:p>
        </w:tc>
        <w:tc>
          <w:tcPr>
            <w:tcW w:w="2832" w:type="dxa"/>
            <w:shd w:val="clear" w:color="auto" w:fill="FFFFFF"/>
          </w:tcPr>
          <w:p w14:paraId="032ACB0F"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(-0,74, -0,45)</w:t>
            </w:r>
          </w:p>
        </w:tc>
        <w:tc>
          <w:tcPr>
            <w:tcW w:w="2918" w:type="dxa"/>
            <w:shd w:val="clear" w:color="auto" w:fill="FFFFFF"/>
          </w:tcPr>
          <w:p w14:paraId="1BBCC02A" w14:textId="77777777" w:rsidR="005F755E" w:rsidRPr="005F755E" w:rsidRDefault="005F755E" w:rsidP="00AF00AC"/>
        </w:tc>
      </w:tr>
      <w:tr w:rsidR="005F755E" w:rsidRPr="00FF50A6" w14:paraId="044ADC0E" w14:textId="77777777" w:rsidTr="00AF00AC">
        <w:trPr>
          <w:trHeight w:hRule="exact" w:val="283"/>
          <w:jc w:val="center"/>
        </w:trPr>
        <w:tc>
          <w:tcPr>
            <w:tcW w:w="9603" w:type="dxa"/>
            <w:gridSpan w:val="3"/>
            <w:tcBorders>
              <w:top w:val="single" w:sz="4" w:space="0" w:color="auto"/>
            </w:tcBorders>
            <w:shd w:val="clear" w:color="auto" w:fill="FFFFFF"/>
          </w:tcPr>
          <w:p w14:paraId="256DE730" w14:textId="77777777" w:rsidR="005F755E" w:rsidRPr="005F755E" w:rsidRDefault="005F755E" w:rsidP="00AF00AC">
            <w:pPr>
              <w:pStyle w:val="Tekstpodstawowy6"/>
              <w:shd w:val="clear" w:color="auto" w:fill="auto"/>
              <w:spacing w:after="0" w:line="240" w:lineRule="auto"/>
              <w:ind w:left="140" w:firstLine="0"/>
              <w:jc w:val="left"/>
              <w:rPr>
                <w:b/>
                <w:bCs/>
                <w:sz w:val="22"/>
                <w:szCs w:val="22"/>
                <w:lang w:val="lt-LT"/>
              </w:rPr>
            </w:pPr>
            <w:r w:rsidRPr="005F755E">
              <w:rPr>
                <w:rStyle w:val="Tekstpodstawowy3"/>
                <w:rFonts w:eastAsiaTheme="minorHAnsi"/>
                <w:b/>
                <w:bCs/>
                <w:sz w:val="22"/>
                <w:szCs w:val="22"/>
                <w:lang w:val="lt-LT"/>
              </w:rPr>
              <w:t>Kūno svoris (kg)</w:t>
            </w:r>
          </w:p>
        </w:tc>
      </w:tr>
      <w:tr w:rsidR="00967001" w:rsidRPr="00FF50A6" w14:paraId="4F177C83" w14:textId="77777777" w:rsidTr="00AF00AC">
        <w:trPr>
          <w:trHeight w:hRule="exact" w:val="235"/>
          <w:jc w:val="center"/>
        </w:trPr>
        <w:tc>
          <w:tcPr>
            <w:tcW w:w="3853" w:type="dxa"/>
            <w:shd w:val="clear" w:color="auto" w:fill="FFFFFF"/>
          </w:tcPr>
          <w:p w14:paraId="46E8C0BB" w14:textId="77777777" w:rsidR="005F755E" w:rsidRPr="005F755E" w:rsidRDefault="005F755E" w:rsidP="00AF00AC">
            <w:pPr>
              <w:pStyle w:val="Tekstpodstawowy6"/>
              <w:shd w:val="clear" w:color="auto" w:fill="auto"/>
              <w:spacing w:after="0" w:line="240" w:lineRule="auto"/>
              <w:ind w:left="280" w:firstLine="0"/>
              <w:jc w:val="left"/>
              <w:rPr>
                <w:sz w:val="22"/>
                <w:szCs w:val="22"/>
                <w:lang w:val="lt-LT"/>
              </w:rPr>
            </w:pPr>
            <w:r w:rsidRPr="005F755E">
              <w:rPr>
                <w:rStyle w:val="Tekstpodstawowy3"/>
                <w:rFonts w:eastAsiaTheme="minorHAnsi"/>
                <w:sz w:val="22"/>
                <w:szCs w:val="22"/>
                <w:lang w:val="lt-LT"/>
              </w:rPr>
              <w:t>Pradinis (vidurkis)</w:t>
            </w:r>
          </w:p>
        </w:tc>
        <w:tc>
          <w:tcPr>
            <w:tcW w:w="2832" w:type="dxa"/>
            <w:shd w:val="clear" w:color="auto" w:fill="FFFFFF"/>
          </w:tcPr>
          <w:p w14:paraId="6A368FE3"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94,63</w:t>
            </w:r>
          </w:p>
        </w:tc>
        <w:tc>
          <w:tcPr>
            <w:tcW w:w="2918" w:type="dxa"/>
            <w:shd w:val="clear" w:color="auto" w:fill="FFFFFF"/>
          </w:tcPr>
          <w:p w14:paraId="4A3ADC05"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94,21</w:t>
            </w:r>
          </w:p>
        </w:tc>
      </w:tr>
      <w:tr w:rsidR="00967001" w:rsidRPr="00FF50A6" w14:paraId="49A861D6" w14:textId="77777777" w:rsidTr="00AF00AC">
        <w:trPr>
          <w:trHeight w:hRule="exact" w:val="259"/>
          <w:jc w:val="center"/>
        </w:trPr>
        <w:tc>
          <w:tcPr>
            <w:tcW w:w="3853" w:type="dxa"/>
            <w:shd w:val="clear" w:color="auto" w:fill="FFFFFF"/>
          </w:tcPr>
          <w:p w14:paraId="53109F7B" w14:textId="77777777" w:rsidR="005F755E" w:rsidRPr="005F755E" w:rsidRDefault="005F755E" w:rsidP="00AF00AC">
            <w:pPr>
              <w:pStyle w:val="Tekstpodstawowy6"/>
              <w:shd w:val="clear" w:color="auto" w:fill="auto"/>
              <w:spacing w:after="0" w:line="240" w:lineRule="auto"/>
              <w:ind w:left="280" w:firstLine="0"/>
              <w:jc w:val="left"/>
              <w:rPr>
                <w:sz w:val="22"/>
                <w:szCs w:val="22"/>
                <w:lang w:val="lt-LT"/>
              </w:rPr>
            </w:pPr>
            <w:r w:rsidRPr="005F755E">
              <w:rPr>
                <w:rStyle w:val="Tekstpodstawowy3"/>
                <w:rFonts w:eastAsiaTheme="minorHAnsi"/>
                <w:sz w:val="22"/>
                <w:szCs w:val="22"/>
                <w:lang w:val="lt-LT"/>
              </w:rPr>
              <w:t>Pokytis palyginus su pradiniu</w:t>
            </w:r>
            <w:r w:rsidRPr="005F755E">
              <w:rPr>
                <w:rStyle w:val="Tekstpodstawowy3"/>
                <w:rFonts w:eastAsiaTheme="minorHAnsi"/>
                <w:sz w:val="22"/>
                <w:szCs w:val="22"/>
                <w:vertAlign w:val="superscript"/>
                <w:lang w:val="lt-LT"/>
              </w:rPr>
              <w:t>c</w:t>
            </w:r>
          </w:p>
        </w:tc>
        <w:tc>
          <w:tcPr>
            <w:tcW w:w="2832" w:type="dxa"/>
            <w:shd w:val="clear" w:color="auto" w:fill="FFFFFF"/>
          </w:tcPr>
          <w:p w14:paraId="3FC30F1F"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-1,67</w:t>
            </w:r>
          </w:p>
        </w:tc>
        <w:tc>
          <w:tcPr>
            <w:tcW w:w="2918" w:type="dxa"/>
            <w:shd w:val="clear" w:color="auto" w:fill="FFFFFF"/>
          </w:tcPr>
          <w:p w14:paraId="3927DF25"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0,02</w:t>
            </w:r>
          </w:p>
        </w:tc>
      </w:tr>
      <w:tr w:rsidR="00967001" w:rsidRPr="00FF50A6" w14:paraId="37BE0FBF" w14:textId="77777777" w:rsidTr="00AF00AC">
        <w:trPr>
          <w:trHeight w:hRule="exact" w:val="250"/>
          <w:jc w:val="center"/>
        </w:trPr>
        <w:tc>
          <w:tcPr>
            <w:tcW w:w="3853" w:type="dxa"/>
            <w:shd w:val="clear" w:color="auto" w:fill="FFFFFF"/>
          </w:tcPr>
          <w:p w14:paraId="5BBE2EF3" w14:textId="77777777" w:rsidR="005F755E" w:rsidRPr="005F755E" w:rsidRDefault="005F755E" w:rsidP="00AF00AC">
            <w:pPr>
              <w:pStyle w:val="Tekstpodstawowy6"/>
              <w:shd w:val="clear" w:color="auto" w:fill="auto"/>
              <w:spacing w:after="0" w:line="240" w:lineRule="auto"/>
              <w:ind w:left="280" w:firstLine="0"/>
              <w:jc w:val="left"/>
              <w:rPr>
                <w:sz w:val="22"/>
                <w:szCs w:val="22"/>
                <w:lang w:val="lt-LT"/>
              </w:rPr>
            </w:pPr>
            <w:r w:rsidRPr="005F755E">
              <w:rPr>
                <w:rStyle w:val="Tekstpodstawowy3"/>
                <w:rFonts w:eastAsiaTheme="minorHAnsi"/>
                <w:sz w:val="22"/>
                <w:szCs w:val="22"/>
                <w:lang w:val="lt-LT"/>
              </w:rPr>
              <w:t>Skirtumas nuo placebo</w:t>
            </w:r>
            <w:r w:rsidRPr="005F755E">
              <w:rPr>
                <w:rStyle w:val="Tekstpodstawowy3"/>
                <w:rFonts w:eastAsiaTheme="minorHAnsi"/>
                <w:sz w:val="22"/>
                <w:szCs w:val="22"/>
                <w:vertAlign w:val="superscript"/>
                <w:lang w:val="lt-LT"/>
              </w:rPr>
              <w:t>c</w:t>
            </w:r>
          </w:p>
        </w:tc>
        <w:tc>
          <w:tcPr>
            <w:tcW w:w="2832" w:type="dxa"/>
            <w:shd w:val="clear" w:color="auto" w:fill="FFFFFF"/>
          </w:tcPr>
          <w:p w14:paraId="2A1C02CF"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-1,68*</w:t>
            </w:r>
          </w:p>
        </w:tc>
        <w:tc>
          <w:tcPr>
            <w:tcW w:w="2918" w:type="dxa"/>
            <w:shd w:val="clear" w:color="auto" w:fill="FFFFFF"/>
          </w:tcPr>
          <w:p w14:paraId="0FA49392" w14:textId="77777777" w:rsidR="005F755E" w:rsidRPr="005F755E" w:rsidRDefault="005F755E" w:rsidP="00AF00AC"/>
        </w:tc>
      </w:tr>
      <w:tr w:rsidR="00967001" w:rsidRPr="00FF50A6" w14:paraId="22C3E718" w14:textId="77777777" w:rsidTr="00AF00AC">
        <w:trPr>
          <w:trHeight w:hRule="exact" w:val="245"/>
          <w:jc w:val="center"/>
        </w:trPr>
        <w:tc>
          <w:tcPr>
            <w:tcW w:w="3853" w:type="dxa"/>
            <w:shd w:val="clear" w:color="auto" w:fill="FFFFFF"/>
          </w:tcPr>
          <w:p w14:paraId="116EE5B6" w14:textId="77777777" w:rsidR="005F755E" w:rsidRPr="005F755E" w:rsidRDefault="005F755E" w:rsidP="00AF00AC">
            <w:pPr>
              <w:pStyle w:val="Tekstpodstawowy6"/>
              <w:shd w:val="clear" w:color="auto" w:fill="auto"/>
              <w:spacing w:after="0" w:line="240" w:lineRule="auto"/>
              <w:ind w:left="520" w:firstLine="0"/>
              <w:jc w:val="left"/>
              <w:rPr>
                <w:sz w:val="22"/>
                <w:szCs w:val="22"/>
                <w:lang w:val="lt-LT"/>
              </w:rPr>
            </w:pPr>
            <w:r w:rsidRPr="005F755E">
              <w:rPr>
                <w:rStyle w:val="Tekstpodstawowy3"/>
                <w:rFonts w:eastAsiaTheme="minorHAnsi"/>
                <w:sz w:val="22"/>
                <w:szCs w:val="22"/>
                <w:lang w:val="lt-LT"/>
              </w:rPr>
              <w:t>(95 % PI)</w:t>
            </w:r>
          </w:p>
        </w:tc>
        <w:tc>
          <w:tcPr>
            <w:tcW w:w="2832" w:type="dxa"/>
            <w:shd w:val="clear" w:color="auto" w:fill="FFFFFF"/>
          </w:tcPr>
          <w:p w14:paraId="666F29FE"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(-2,19, -1,18)</w:t>
            </w:r>
          </w:p>
        </w:tc>
        <w:tc>
          <w:tcPr>
            <w:tcW w:w="2918" w:type="dxa"/>
            <w:shd w:val="clear" w:color="auto" w:fill="FFFFFF"/>
          </w:tcPr>
          <w:p w14:paraId="51AADBED" w14:textId="77777777" w:rsidR="005F755E" w:rsidRPr="005F755E" w:rsidRDefault="005F755E" w:rsidP="00AF00AC"/>
        </w:tc>
      </w:tr>
      <w:tr w:rsidR="005F755E" w:rsidRPr="00FF50A6" w14:paraId="253281D7" w14:textId="77777777" w:rsidTr="00AF00AC">
        <w:trPr>
          <w:trHeight w:hRule="exact" w:val="274"/>
          <w:jc w:val="center"/>
        </w:trPr>
        <w:tc>
          <w:tcPr>
            <w:tcW w:w="9603" w:type="dxa"/>
            <w:gridSpan w:val="3"/>
            <w:tcBorders>
              <w:top w:val="single" w:sz="4" w:space="0" w:color="auto"/>
            </w:tcBorders>
            <w:shd w:val="clear" w:color="auto" w:fill="FFFFFF"/>
          </w:tcPr>
          <w:p w14:paraId="50854EF2" w14:textId="77777777" w:rsidR="005F755E" w:rsidRPr="005F755E" w:rsidRDefault="005F755E" w:rsidP="00AF00AC">
            <w:pPr>
              <w:pStyle w:val="Tekstpodstawowy6"/>
              <w:shd w:val="clear" w:color="auto" w:fill="auto"/>
              <w:spacing w:after="0" w:line="240" w:lineRule="auto"/>
              <w:ind w:left="140" w:firstLine="0"/>
              <w:jc w:val="left"/>
              <w:rPr>
                <w:b/>
                <w:bCs/>
                <w:sz w:val="22"/>
                <w:szCs w:val="22"/>
                <w:lang w:val="lt-LT"/>
              </w:rPr>
            </w:pPr>
            <w:r w:rsidRPr="005F755E">
              <w:rPr>
                <w:rStyle w:val="Tekstpodstawowy3"/>
                <w:rFonts w:eastAsiaTheme="minorHAnsi"/>
                <w:b/>
                <w:bCs/>
                <w:sz w:val="22"/>
                <w:szCs w:val="22"/>
                <w:lang w:val="lt-LT"/>
              </w:rPr>
              <w:t>Vidutinė insulino paros dozė (TV)</w:t>
            </w:r>
            <w:r w:rsidRPr="005F755E">
              <w:rPr>
                <w:rStyle w:val="Tekstpodstawowy3"/>
                <w:rFonts w:eastAsiaTheme="minorHAnsi"/>
                <w:b/>
                <w:bCs/>
                <w:sz w:val="22"/>
                <w:szCs w:val="22"/>
                <w:vertAlign w:val="superscript"/>
                <w:lang w:val="lt-LT"/>
              </w:rPr>
              <w:t>1</w:t>
            </w:r>
          </w:p>
        </w:tc>
      </w:tr>
      <w:tr w:rsidR="00967001" w:rsidRPr="00FF50A6" w14:paraId="19D59FA3" w14:textId="77777777" w:rsidTr="00AF00AC">
        <w:trPr>
          <w:trHeight w:hRule="exact" w:val="250"/>
          <w:jc w:val="center"/>
        </w:trPr>
        <w:tc>
          <w:tcPr>
            <w:tcW w:w="3853" w:type="dxa"/>
            <w:shd w:val="clear" w:color="auto" w:fill="FFFFFF"/>
          </w:tcPr>
          <w:p w14:paraId="1DABEC79" w14:textId="77777777" w:rsidR="005F755E" w:rsidRPr="005F755E" w:rsidRDefault="005F755E" w:rsidP="00AF00AC">
            <w:pPr>
              <w:pStyle w:val="Tekstpodstawowy6"/>
              <w:shd w:val="clear" w:color="auto" w:fill="auto"/>
              <w:spacing w:after="0" w:line="240" w:lineRule="auto"/>
              <w:ind w:left="280" w:firstLine="0"/>
              <w:jc w:val="left"/>
              <w:rPr>
                <w:sz w:val="22"/>
                <w:szCs w:val="22"/>
                <w:lang w:val="lt-LT"/>
              </w:rPr>
            </w:pPr>
            <w:r w:rsidRPr="005F755E">
              <w:rPr>
                <w:rStyle w:val="Tekstpodstawowy3"/>
                <w:rFonts w:eastAsiaTheme="minorHAnsi"/>
                <w:sz w:val="22"/>
                <w:szCs w:val="22"/>
                <w:lang w:val="lt-LT"/>
              </w:rPr>
              <w:t>Pradinė (vidurkis)</w:t>
            </w:r>
          </w:p>
        </w:tc>
        <w:tc>
          <w:tcPr>
            <w:tcW w:w="2832" w:type="dxa"/>
            <w:shd w:val="clear" w:color="auto" w:fill="FFFFFF"/>
          </w:tcPr>
          <w:p w14:paraId="679BAFDA"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77,96</w:t>
            </w:r>
          </w:p>
        </w:tc>
        <w:tc>
          <w:tcPr>
            <w:tcW w:w="2918" w:type="dxa"/>
            <w:shd w:val="clear" w:color="auto" w:fill="FFFFFF"/>
          </w:tcPr>
          <w:p w14:paraId="5AB62C7D"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73,96</w:t>
            </w:r>
          </w:p>
        </w:tc>
      </w:tr>
      <w:tr w:rsidR="00967001" w:rsidRPr="00FF50A6" w14:paraId="65C22ACB" w14:textId="77777777" w:rsidTr="00AF00AC">
        <w:trPr>
          <w:trHeight w:hRule="exact" w:val="254"/>
          <w:jc w:val="center"/>
        </w:trPr>
        <w:tc>
          <w:tcPr>
            <w:tcW w:w="3853" w:type="dxa"/>
            <w:shd w:val="clear" w:color="auto" w:fill="FFFFFF"/>
          </w:tcPr>
          <w:p w14:paraId="3359FD18" w14:textId="77777777" w:rsidR="005F755E" w:rsidRPr="005F755E" w:rsidRDefault="005F755E" w:rsidP="00AF00AC">
            <w:pPr>
              <w:pStyle w:val="Tekstpodstawowy6"/>
              <w:shd w:val="clear" w:color="auto" w:fill="auto"/>
              <w:spacing w:after="0" w:line="240" w:lineRule="auto"/>
              <w:ind w:left="280" w:firstLine="0"/>
              <w:jc w:val="left"/>
              <w:rPr>
                <w:sz w:val="22"/>
                <w:szCs w:val="22"/>
                <w:lang w:val="lt-LT"/>
              </w:rPr>
            </w:pPr>
            <w:r w:rsidRPr="005F755E">
              <w:rPr>
                <w:rStyle w:val="Tekstpodstawowy3"/>
                <w:rFonts w:eastAsiaTheme="minorHAnsi"/>
                <w:sz w:val="22"/>
                <w:szCs w:val="22"/>
                <w:lang w:val="lt-LT"/>
              </w:rPr>
              <w:t>Pokytis palyginus su pradine</w:t>
            </w:r>
            <w:r w:rsidRPr="005F755E">
              <w:rPr>
                <w:rStyle w:val="Tekstpodstawowy3"/>
                <w:rFonts w:eastAsiaTheme="minorHAnsi"/>
                <w:sz w:val="22"/>
                <w:szCs w:val="22"/>
                <w:vertAlign w:val="superscript"/>
                <w:lang w:val="lt-LT"/>
              </w:rPr>
              <w:t>c</w:t>
            </w:r>
          </w:p>
        </w:tc>
        <w:tc>
          <w:tcPr>
            <w:tcW w:w="2832" w:type="dxa"/>
            <w:shd w:val="clear" w:color="auto" w:fill="FFFFFF"/>
          </w:tcPr>
          <w:p w14:paraId="1E4F4322"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-1,16</w:t>
            </w:r>
          </w:p>
        </w:tc>
        <w:tc>
          <w:tcPr>
            <w:tcW w:w="2918" w:type="dxa"/>
            <w:shd w:val="clear" w:color="auto" w:fill="FFFFFF"/>
          </w:tcPr>
          <w:p w14:paraId="61CF38C8"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5,08</w:t>
            </w:r>
          </w:p>
        </w:tc>
      </w:tr>
      <w:tr w:rsidR="00967001" w:rsidRPr="00FF50A6" w14:paraId="64D576DB" w14:textId="77777777" w:rsidTr="00AF00AC">
        <w:trPr>
          <w:trHeight w:hRule="exact" w:val="254"/>
          <w:jc w:val="center"/>
        </w:trPr>
        <w:tc>
          <w:tcPr>
            <w:tcW w:w="3853" w:type="dxa"/>
            <w:shd w:val="clear" w:color="auto" w:fill="FFFFFF"/>
          </w:tcPr>
          <w:p w14:paraId="64F09B4A" w14:textId="77777777" w:rsidR="005F755E" w:rsidRPr="005F755E" w:rsidRDefault="005F755E" w:rsidP="00AF00AC">
            <w:pPr>
              <w:pStyle w:val="Tekstpodstawowy6"/>
              <w:shd w:val="clear" w:color="auto" w:fill="auto"/>
              <w:spacing w:after="0" w:line="240" w:lineRule="auto"/>
              <w:ind w:left="280" w:firstLine="0"/>
              <w:jc w:val="left"/>
              <w:rPr>
                <w:sz w:val="22"/>
                <w:szCs w:val="22"/>
                <w:lang w:val="lt-LT"/>
              </w:rPr>
            </w:pPr>
            <w:r w:rsidRPr="005F755E">
              <w:rPr>
                <w:rStyle w:val="Tekstpodstawowy3"/>
                <w:rFonts w:eastAsiaTheme="minorHAnsi"/>
                <w:sz w:val="22"/>
                <w:szCs w:val="22"/>
                <w:lang w:val="lt-LT"/>
              </w:rPr>
              <w:t>Skirtumas nuo placebo</w:t>
            </w:r>
            <w:r w:rsidRPr="005F755E">
              <w:rPr>
                <w:rStyle w:val="Tekstpodstawowy3"/>
                <w:rFonts w:eastAsiaTheme="minorHAnsi"/>
                <w:sz w:val="22"/>
                <w:szCs w:val="22"/>
                <w:vertAlign w:val="superscript"/>
                <w:lang w:val="lt-LT"/>
              </w:rPr>
              <w:t>c</w:t>
            </w:r>
          </w:p>
        </w:tc>
        <w:tc>
          <w:tcPr>
            <w:tcW w:w="2832" w:type="dxa"/>
            <w:shd w:val="clear" w:color="auto" w:fill="FFFFFF"/>
          </w:tcPr>
          <w:p w14:paraId="7D825526"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-6,23</w:t>
            </w:r>
            <w:r w:rsidRPr="005F755E">
              <w:rPr>
                <w:rStyle w:val="Tekstpodstawowy3"/>
                <w:rFonts w:eastAsiaTheme="minorHAnsi"/>
                <w:sz w:val="22"/>
                <w:szCs w:val="22"/>
                <w:vertAlign w:val="superscript"/>
                <w:lang w:val="lt-LT"/>
              </w:rPr>
              <w:t>*</w:t>
            </w:r>
          </w:p>
        </w:tc>
        <w:tc>
          <w:tcPr>
            <w:tcW w:w="2918" w:type="dxa"/>
            <w:shd w:val="clear" w:color="auto" w:fill="FFFFFF"/>
          </w:tcPr>
          <w:p w14:paraId="0C0988E5" w14:textId="77777777" w:rsidR="005F755E" w:rsidRPr="005F755E" w:rsidRDefault="005F755E" w:rsidP="00AF00AC"/>
        </w:tc>
      </w:tr>
      <w:tr w:rsidR="00967001" w:rsidRPr="00FF50A6" w14:paraId="49A01D5B" w14:textId="77777777" w:rsidTr="00AF00AC">
        <w:trPr>
          <w:trHeight w:hRule="exact" w:val="259"/>
          <w:jc w:val="center"/>
        </w:trPr>
        <w:tc>
          <w:tcPr>
            <w:tcW w:w="3853" w:type="dxa"/>
            <w:shd w:val="clear" w:color="auto" w:fill="FFFFFF"/>
          </w:tcPr>
          <w:p w14:paraId="6C3D9C34" w14:textId="77777777" w:rsidR="005F755E" w:rsidRPr="005F755E" w:rsidRDefault="005F755E" w:rsidP="00AF00AC">
            <w:pPr>
              <w:pStyle w:val="Tekstpodstawowy6"/>
              <w:shd w:val="clear" w:color="auto" w:fill="auto"/>
              <w:spacing w:after="0" w:line="240" w:lineRule="auto"/>
              <w:ind w:left="520" w:firstLine="0"/>
              <w:jc w:val="left"/>
              <w:rPr>
                <w:sz w:val="22"/>
                <w:szCs w:val="22"/>
                <w:lang w:val="lt-LT"/>
              </w:rPr>
            </w:pPr>
            <w:r w:rsidRPr="005F755E">
              <w:rPr>
                <w:rStyle w:val="Tekstpodstawowy3"/>
                <w:rFonts w:eastAsiaTheme="minorHAnsi"/>
                <w:sz w:val="22"/>
                <w:szCs w:val="22"/>
                <w:lang w:val="lt-LT"/>
              </w:rPr>
              <w:t>(95 % PI)</w:t>
            </w:r>
          </w:p>
        </w:tc>
        <w:tc>
          <w:tcPr>
            <w:tcW w:w="2832" w:type="dxa"/>
            <w:shd w:val="clear" w:color="auto" w:fill="FFFFFF"/>
          </w:tcPr>
          <w:p w14:paraId="129E5F45" w14:textId="77777777" w:rsidR="005F755E" w:rsidRPr="005F755E" w:rsidRDefault="005F755E" w:rsidP="00AF00AC">
            <w:pPr>
              <w:pStyle w:val="Tekstpodstawowy6"/>
              <w:shd w:val="clear" w:color="auto" w:fill="auto"/>
              <w:spacing w:after="0" w:line="240" w:lineRule="auto"/>
              <w:ind w:firstLine="0"/>
              <w:rPr>
                <w:sz w:val="22"/>
                <w:szCs w:val="22"/>
                <w:lang w:val="lt-LT"/>
              </w:rPr>
            </w:pPr>
            <w:r w:rsidRPr="005F755E">
              <w:rPr>
                <w:rStyle w:val="Tekstpodstawowy3"/>
                <w:rFonts w:eastAsiaTheme="minorHAnsi"/>
                <w:sz w:val="22"/>
                <w:szCs w:val="22"/>
                <w:lang w:val="lt-LT"/>
              </w:rPr>
              <w:t>(-8,84, -3,63)</w:t>
            </w:r>
          </w:p>
        </w:tc>
        <w:tc>
          <w:tcPr>
            <w:tcW w:w="2918" w:type="dxa"/>
            <w:shd w:val="clear" w:color="auto" w:fill="FFFFFF"/>
          </w:tcPr>
          <w:p w14:paraId="60B98E97" w14:textId="77777777" w:rsidR="005F755E" w:rsidRPr="005F755E" w:rsidRDefault="005F755E" w:rsidP="00AF00AC"/>
        </w:tc>
      </w:tr>
      <w:tr w:rsidR="00967001" w:rsidRPr="00FF50A6" w14:paraId="3191A203" w14:textId="77777777" w:rsidTr="00AF00AC">
        <w:trPr>
          <w:trHeight w:hRule="exact" w:val="254"/>
          <w:jc w:val="center"/>
        </w:trPr>
        <w:tc>
          <w:tcPr>
            <w:tcW w:w="9603" w:type="dxa"/>
            <w:gridSpan w:val="3"/>
            <w:shd w:val="clear" w:color="auto" w:fill="FFFFFF"/>
          </w:tcPr>
          <w:p w14:paraId="1E93187B" w14:textId="53F015B0" w:rsidR="005F755E" w:rsidRPr="005F755E" w:rsidRDefault="005F755E" w:rsidP="009D78D7">
            <w:pPr>
              <w:ind w:firstLine="252"/>
              <w:rPr>
                <w:rFonts w:asciiTheme="majorBidi" w:hAnsiTheme="majorBidi" w:cstheme="majorBidi"/>
                <w:spacing w:val="-1"/>
              </w:rPr>
            </w:pPr>
            <w:r w:rsidRPr="005F755E">
              <w:rPr>
                <w:rFonts w:asciiTheme="majorBidi" w:hAnsiTheme="majorBidi" w:cstheme="majorBidi"/>
                <w:spacing w:val="-1"/>
              </w:rPr>
              <w:t>Pacientai,</w:t>
            </w:r>
            <w:r w:rsidRPr="005F755E">
              <w:rPr>
                <w:rFonts w:asciiTheme="majorBidi" w:hAnsiTheme="majorBidi" w:cstheme="majorBidi"/>
              </w:rPr>
              <w:t xml:space="preserve"> </w:t>
            </w:r>
            <w:r w:rsidRPr="005F755E">
              <w:rPr>
                <w:rFonts w:asciiTheme="majorBidi" w:hAnsiTheme="majorBidi" w:cstheme="majorBidi"/>
                <w:spacing w:val="-1"/>
              </w:rPr>
              <w:t>kuriems</w:t>
            </w:r>
            <w:r w:rsidRPr="005F755E">
              <w:rPr>
                <w:rFonts w:asciiTheme="majorBidi" w:hAnsiTheme="majorBidi" w:cstheme="majorBidi"/>
              </w:rPr>
              <w:t xml:space="preserve"> </w:t>
            </w:r>
            <w:r w:rsidRPr="005F755E">
              <w:rPr>
                <w:rFonts w:asciiTheme="majorBidi" w:hAnsiTheme="majorBidi" w:cstheme="majorBidi"/>
                <w:spacing w:val="-1"/>
              </w:rPr>
              <w:t>vidutinė paros dozė</w:t>
            </w:r>
          </w:p>
          <w:p w14:paraId="0C1EFA28" w14:textId="77777777" w:rsidR="005F755E" w:rsidRPr="005F755E" w:rsidRDefault="005F755E" w:rsidP="00AF00AC">
            <w:pPr>
              <w:rPr>
                <w:rFonts w:asciiTheme="majorBidi" w:hAnsiTheme="majorBidi" w:cstheme="majorBidi"/>
                <w:spacing w:val="-1"/>
              </w:rPr>
            </w:pPr>
            <w:r w:rsidRPr="005F755E">
              <w:rPr>
                <w:rFonts w:asciiTheme="majorBidi" w:hAnsiTheme="majorBidi" w:cstheme="majorBidi"/>
                <w:spacing w:val="-1"/>
              </w:rPr>
              <w:t>su</w:t>
            </w:r>
          </w:p>
          <w:p w14:paraId="1B6F9159" w14:textId="77777777" w:rsidR="005F755E" w:rsidRPr="005F755E" w:rsidRDefault="005F755E" w:rsidP="00AF00AC">
            <w:pPr>
              <w:rPr>
                <w:rFonts w:asciiTheme="majorBidi" w:hAnsiTheme="majorBidi" w:cstheme="majorBidi"/>
                <w:spacing w:val="-1"/>
              </w:rPr>
            </w:pPr>
          </w:p>
          <w:p w14:paraId="2227BB61" w14:textId="77777777" w:rsidR="005F755E" w:rsidRPr="005F755E" w:rsidRDefault="005F755E" w:rsidP="00AF00AC">
            <w:pPr>
              <w:rPr>
                <w:rFonts w:asciiTheme="majorBidi" w:hAnsiTheme="majorBidi" w:cstheme="majorBidi"/>
              </w:rPr>
            </w:pPr>
            <w:r w:rsidRPr="005F755E">
              <w:rPr>
                <w:rFonts w:asciiTheme="majorBidi" w:hAnsiTheme="majorBidi" w:cstheme="majorBidi"/>
              </w:rPr>
              <w:t xml:space="preserve"> </w:t>
            </w:r>
          </w:p>
          <w:p w14:paraId="694C4CFB" w14:textId="77777777" w:rsidR="005F755E" w:rsidRPr="005F755E" w:rsidRDefault="005F755E" w:rsidP="00AF00AC">
            <w:pPr>
              <w:rPr>
                <w:rFonts w:asciiTheme="majorBidi" w:hAnsiTheme="majorBidi" w:cstheme="majorBidi"/>
              </w:rPr>
            </w:pPr>
            <w:r w:rsidRPr="005F755E">
              <w:rPr>
                <w:rFonts w:asciiTheme="majorBidi" w:hAnsiTheme="majorBidi" w:cstheme="majorBidi"/>
              </w:rPr>
              <w:t>insulino</w:t>
            </w:r>
            <w:r w:rsidRPr="005F755E">
              <w:rPr>
                <w:rFonts w:asciiTheme="majorBidi" w:hAnsiTheme="majorBidi" w:cstheme="majorBidi"/>
                <w:spacing w:val="-1"/>
              </w:rPr>
              <w:t xml:space="preserve"> </w:t>
            </w:r>
            <w:r w:rsidRPr="005F755E">
              <w:rPr>
                <w:rFonts w:asciiTheme="majorBidi" w:hAnsiTheme="majorBidi" w:cstheme="majorBidi"/>
              </w:rPr>
              <w:t>paros</w:t>
            </w:r>
          </w:p>
          <w:p w14:paraId="2F3223BC" w14:textId="77777777" w:rsidR="005F755E" w:rsidRPr="005F755E" w:rsidRDefault="005F755E" w:rsidP="00AF00AC">
            <w:pPr>
              <w:pStyle w:val="Tekstpodstawowy6"/>
              <w:shd w:val="clear" w:color="auto" w:fill="auto"/>
              <w:spacing w:after="0" w:line="240" w:lineRule="auto"/>
              <w:ind w:left="300" w:firstLine="0"/>
              <w:jc w:val="left"/>
              <w:rPr>
                <w:rFonts w:asciiTheme="majorBidi" w:hAnsiTheme="majorBidi" w:cstheme="majorBidi"/>
                <w:sz w:val="22"/>
                <w:szCs w:val="22"/>
                <w:lang w:val="lt-LT"/>
              </w:rPr>
            </w:pPr>
            <w:r w:rsidRPr="005F755E">
              <w:rPr>
                <w:rFonts w:asciiTheme="majorBidi" w:hAnsiTheme="majorBidi" w:cstheme="majorBidi"/>
                <w:sz w:val="22"/>
                <w:szCs w:val="22"/>
                <w:lang w:val="lt-LT"/>
              </w:rPr>
              <w:t>dozė</w:t>
            </w:r>
            <w:r w:rsidRPr="005F755E">
              <w:rPr>
                <w:rFonts w:asciiTheme="majorBidi" w:hAnsiTheme="majorBidi" w:cstheme="majorBidi"/>
                <w:spacing w:val="-3"/>
                <w:sz w:val="22"/>
                <w:szCs w:val="22"/>
                <w:lang w:val="lt-LT"/>
              </w:rPr>
              <w:t xml:space="preserve"> </w:t>
            </w:r>
            <w:r w:rsidRPr="005F755E">
              <w:rPr>
                <w:rFonts w:asciiTheme="majorBidi" w:hAnsiTheme="majorBidi" w:cstheme="majorBidi"/>
                <w:sz w:val="22"/>
                <w:szCs w:val="22"/>
                <w:lang w:val="lt-LT"/>
              </w:rPr>
              <w:t>buvo</w:t>
            </w:r>
            <w:r w:rsidRPr="005F755E">
              <w:rPr>
                <w:rFonts w:asciiTheme="majorBidi" w:hAnsiTheme="majorBidi" w:cstheme="majorBidi"/>
                <w:spacing w:val="-2"/>
                <w:sz w:val="22"/>
                <w:szCs w:val="22"/>
                <w:lang w:val="lt-LT"/>
              </w:rPr>
              <w:t xml:space="preserve"> </w:t>
            </w:r>
            <w:r w:rsidRPr="005F755E">
              <w:rPr>
                <w:rFonts w:asciiTheme="majorBidi" w:hAnsiTheme="majorBidi" w:cstheme="majorBidi"/>
                <w:sz w:val="22"/>
                <w:szCs w:val="22"/>
                <w:lang w:val="lt-LT"/>
              </w:rPr>
              <w:t>sumažinta</w:t>
            </w:r>
            <w:r w:rsidRPr="005F755E">
              <w:rPr>
                <w:rFonts w:asciiTheme="majorBidi" w:hAnsiTheme="majorBidi" w:cstheme="majorBidi"/>
                <w:spacing w:val="-2"/>
                <w:sz w:val="22"/>
                <w:szCs w:val="22"/>
                <w:lang w:val="lt-LT"/>
              </w:rPr>
              <w:t xml:space="preserve"> </w:t>
            </w:r>
            <w:r w:rsidRPr="005F755E">
              <w:rPr>
                <w:rFonts w:asciiTheme="majorBidi" w:hAnsiTheme="majorBidi" w:cstheme="majorBidi"/>
                <w:sz w:val="22"/>
                <w:szCs w:val="22"/>
                <w:lang w:val="lt-LT"/>
              </w:rPr>
              <w:t>bent</w:t>
            </w:r>
            <w:r w:rsidRPr="005F755E">
              <w:rPr>
                <w:rFonts w:asciiTheme="majorBidi" w:hAnsiTheme="majorBidi" w:cstheme="majorBidi"/>
                <w:spacing w:val="-2"/>
                <w:sz w:val="22"/>
                <w:szCs w:val="22"/>
                <w:lang w:val="lt-LT"/>
              </w:rPr>
              <w:t xml:space="preserve"> </w:t>
            </w:r>
            <w:r w:rsidRPr="005F755E">
              <w:rPr>
                <w:rFonts w:asciiTheme="majorBidi" w:hAnsiTheme="majorBidi" w:cstheme="majorBidi"/>
                <w:sz w:val="22"/>
                <w:szCs w:val="22"/>
                <w:lang w:val="lt-LT"/>
              </w:rPr>
              <w:t>10</w:t>
            </w:r>
            <w:r w:rsidRPr="005F755E">
              <w:rPr>
                <w:rFonts w:asciiTheme="majorBidi" w:hAnsiTheme="majorBidi" w:cstheme="majorBidi"/>
                <w:spacing w:val="1"/>
                <w:sz w:val="22"/>
                <w:szCs w:val="22"/>
                <w:lang w:val="lt-LT"/>
              </w:rPr>
              <w:t xml:space="preserve"> </w:t>
            </w:r>
            <w:r w:rsidRPr="005F755E">
              <w:rPr>
                <w:rFonts w:asciiTheme="majorBidi" w:hAnsiTheme="majorBidi" w:cstheme="majorBidi"/>
                <w:sz w:val="22"/>
                <w:szCs w:val="22"/>
                <w:lang w:val="lt-LT"/>
              </w:rPr>
              <w:t>%</w:t>
            </w:r>
            <w:r w:rsidRPr="005F755E">
              <w:rPr>
                <w:rStyle w:val="Tekstpodstawowy3"/>
                <w:rFonts w:asciiTheme="majorBidi" w:eastAsiaTheme="minorHAnsi" w:hAnsiTheme="majorBidi" w:cstheme="majorBidi"/>
                <w:sz w:val="22"/>
                <w:szCs w:val="22"/>
                <w:lang w:val="lt-LT"/>
              </w:rPr>
              <w:t>Subjects with mean daily insulin</w:t>
            </w:r>
          </w:p>
        </w:tc>
      </w:tr>
      <w:tr w:rsidR="005F755E" w:rsidRPr="00FF50A6" w14:paraId="59D841B2" w14:textId="77777777" w:rsidTr="00BD7DD2">
        <w:trPr>
          <w:trHeight w:hRule="exact" w:val="341"/>
          <w:jc w:val="center"/>
        </w:trPr>
        <w:tc>
          <w:tcPr>
            <w:tcW w:w="3853" w:type="dxa"/>
            <w:shd w:val="clear" w:color="auto" w:fill="FFFFFF"/>
          </w:tcPr>
          <w:p w14:paraId="3B012834" w14:textId="77777777" w:rsidR="005F755E" w:rsidRPr="005F755E" w:rsidRDefault="005F755E" w:rsidP="00AF00AC">
            <w:pPr>
              <w:pStyle w:val="Tekstpodstawowy6"/>
              <w:shd w:val="clear" w:color="auto" w:fill="auto"/>
              <w:spacing w:after="0" w:line="240" w:lineRule="auto"/>
              <w:ind w:left="280" w:firstLine="0"/>
              <w:jc w:val="left"/>
              <w:rPr>
                <w:rFonts w:asciiTheme="majorBidi" w:hAnsiTheme="majorBidi" w:cstheme="majorBidi"/>
                <w:sz w:val="22"/>
                <w:szCs w:val="22"/>
                <w:lang w:val="lt-LT"/>
              </w:rPr>
            </w:pPr>
            <w:r w:rsidRPr="005F755E">
              <w:rPr>
                <w:rFonts w:asciiTheme="majorBidi" w:hAnsiTheme="majorBidi" w:cstheme="majorBidi"/>
                <w:sz w:val="22"/>
                <w:szCs w:val="22"/>
                <w:lang w:val="lt-LT"/>
              </w:rPr>
              <w:t>sumažinta mažiausiai 10 %</w:t>
            </w:r>
          </w:p>
        </w:tc>
        <w:tc>
          <w:tcPr>
            <w:tcW w:w="2832" w:type="dxa"/>
            <w:shd w:val="clear" w:color="auto" w:fill="FFFFFF"/>
          </w:tcPr>
          <w:p w14:paraId="367027EF" w14:textId="77777777" w:rsidR="005F755E" w:rsidRPr="005F755E" w:rsidRDefault="005F755E" w:rsidP="00AF00AC">
            <w:pPr>
              <w:pStyle w:val="Tekstpodstawowy6"/>
              <w:shd w:val="clear" w:color="auto" w:fill="auto"/>
              <w:spacing w:after="0" w:line="240" w:lineRule="auto"/>
              <w:ind w:firstLine="0"/>
              <w:rPr>
                <w:rFonts w:asciiTheme="majorBidi" w:hAnsiTheme="majorBidi" w:cstheme="majorBidi"/>
                <w:sz w:val="22"/>
                <w:szCs w:val="22"/>
                <w:lang w:val="lt-LT"/>
              </w:rPr>
            </w:pPr>
            <w:r w:rsidRPr="005F755E">
              <w:rPr>
                <w:rStyle w:val="Tekstpodstawowy3"/>
                <w:rFonts w:asciiTheme="majorBidi" w:eastAsiaTheme="minorHAnsi" w:hAnsiTheme="majorBidi" w:cstheme="majorBidi"/>
                <w:sz w:val="22"/>
                <w:szCs w:val="22"/>
                <w:lang w:val="lt-LT"/>
              </w:rPr>
              <w:t>19,7**</w:t>
            </w:r>
          </w:p>
        </w:tc>
        <w:tc>
          <w:tcPr>
            <w:tcW w:w="2918" w:type="dxa"/>
            <w:shd w:val="clear" w:color="auto" w:fill="FFFFFF"/>
          </w:tcPr>
          <w:p w14:paraId="07B8DBE3" w14:textId="77777777" w:rsidR="005F755E" w:rsidRPr="005F755E" w:rsidRDefault="005F755E" w:rsidP="00AF00AC">
            <w:pPr>
              <w:pStyle w:val="Tekstpodstawowy6"/>
              <w:shd w:val="clear" w:color="auto" w:fill="auto"/>
              <w:spacing w:after="0" w:line="240" w:lineRule="auto"/>
              <w:ind w:firstLine="0"/>
              <w:rPr>
                <w:rFonts w:asciiTheme="majorBidi" w:hAnsiTheme="majorBidi" w:cstheme="majorBidi"/>
                <w:sz w:val="22"/>
                <w:szCs w:val="22"/>
                <w:lang w:val="lt-LT"/>
              </w:rPr>
            </w:pPr>
            <w:r w:rsidRPr="005F755E">
              <w:rPr>
                <w:rStyle w:val="Tekstpodstawowy3"/>
                <w:rFonts w:asciiTheme="majorBidi" w:eastAsiaTheme="minorHAnsi" w:hAnsiTheme="majorBidi" w:cstheme="majorBidi"/>
                <w:sz w:val="22"/>
                <w:szCs w:val="22"/>
                <w:lang w:val="lt-LT"/>
              </w:rPr>
              <w:t>11,0</w:t>
            </w:r>
          </w:p>
        </w:tc>
      </w:tr>
      <w:tr w:rsidR="00BD7DD2" w:rsidRPr="00FF50A6" w14:paraId="114E7E4A" w14:textId="77777777" w:rsidTr="00AF00AC">
        <w:trPr>
          <w:trHeight w:hRule="exact" w:val="341"/>
          <w:jc w:val="center"/>
        </w:trPr>
        <w:tc>
          <w:tcPr>
            <w:tcW w:w="3853" w:type="dxa"/>
            <w:tcBorders>
              <w:bottom w:val="single" w:sz="4" w:space="0" w:color="auto"/>
            </w:tcBorders>
            <w:shd w:val="clear" w:color="auto" w:fill="FFFFFF"/>
          </w:tcPr>
          <w:p w14:paraId="6B7B40E8" w14:textId="77777777" w:rsidR="00BD7DD2" w:rsidRPr="005F755E" w:rsidRDefault="00BD7DD2" w:rsidP="00AF00AC">
            <w:pPr>
              <w:pStyle w:val="Tekstpodstawowy6"/>
              <w:shd w:val="clear" w:color="auto" w:fill="auto"/>
              <w:spacing w:after="0" w:line="240" w:lineRule="auto"/>
              <w:ind w:left="280" w:firstLine="0"/>
              <w:jc w:val="left"/>
              <w:rPr>
                <w:rFonts w:asciiTheme="majorBidi" w:hAnsiTheme="majorBidi" w:cstheme="majorBidi"/>
                <w:sz w:val="22"/>
                <w:szCs w:val="22"/>
                <w:lang w:val="lt-LT"/>
              </w:rPr>
            </w:pPr>
          </w:p>
        </w:tc>
        <w:tc>
          <w:tcPr>
            <w:tcW w:w="2832" w:type="dxa"/>
            <w:tcBorders>
              <w:bottom w:val="single" w:sz="4" w:space="0" w:color="auto"/>
            </w:tcBorders>
            <w:shd w:val="clear" w:color="auto" w:fill="FFFFFF"/>
          </w:tcPr>
          <w:p w14:paraId="7275E383" w14:textId="77777777" w:rsidR="00BD7DD2" w:rsidRPr="005F755E" w:rsidRDefault="00BD7DD2" w:rsidP="00AF00AC">
            <w:pPr>
              <w:pStyle w:val="Tekstpodstawowy6"/>
              <w:shd w:val="clear" w:color="auto" w:fill="auto"/>
              <w:spacing w:after="0" w:line="240" w:lineRule="auto"/>
              <w:ind w:firstLine="0"/>
              <w:rPr>
                <w:rStyle w:val="Tekstpodstawowy3"/>
                <w:rFonts w:asciiTheme="majorBidi" w:eastAsiaTheme="minorHAnsi" w:hAnsiTheme="majorBidi" w:cstheme="majorBidi"/>
                <w:sz w:val="22"/>
                <w:szCs w:val="22"/>
                <w:lang w:val="lt-LT"/>
              </w:rPr>
            </w:pPr>
          </w:p>
        </w:tc>
        <w:tc>
          <w:tcPr>
            <w:tcW w:w="2918" w:type="dxa"/>
            <w:tcBorders>
              <w:bottom w:val="single" w:sz="4" w:space="0" w:color="auto"/>
            </w:tcBorders>
            <w:shd w:val="clear" w:color="auto" w:fill="FFFFFF"/>
          </w:tcPr>
          <w:p w14:paraId="2FA613B3" w14:textId="77777777" w:rsidR="00BD7DD2" w:rsidRPr="005F755E" w:rsidRDefault="00BD7DD2" w:rsidP="00AF00AC">
            <w:pPr>
              <w:pStyle w:val="Tekstpodstawowy6"/>
              <w:shd w:val="clear" w:color="auto" w:fill="auto"/>
              <w:spacing w:after="0" w:line="240" w:lineRule="auto"/>
              <w:ind w:firstLine="0"/>
              <w:rPr>
                <w:rStyle w:val="Tekstpodstawowy3"/>
                <w:rFonts w:asciiTheme="majorBidi" w:eastAsiaTheme="minorHAnsi" w:hAnsiTheme="majorBidi" w:cstheme="majorBidi"/>
                <w:sz w:val="22"/>
                <w:szCs w:val="22"/>
                <w:lang w:val="lt-LT"/>
              </w:rPr>
            </w:pPr>
          </w:p>
        </w:tc>
      </w:tr>
    </w:tbl>
    <w:bookmarkEnd w:id="12"/>
    <w:p w14:paraId="0D01A837" w14:textId="421A3321" w:rsidR="0088652B" w:rsidRPr="0080080F" w:rsidRDefault="00001C47" w:rsidP="00AD4468">
      <w:pPr>
        <w:tabs>
          <w:tab w:val="left" w:pos="1845"/>
        </w:tabs>
      </w:pPr>
      <w:r w:rsidRPr="0080080F">
        <w:rPr>
          <w:vertAlign w:val="superscript"/>
        </w:rPr>
        <w:t>a</w:t>
      </w:r>
      <w:r w:rsidRPr="0080080F">
        <w:rPr>
          <w:spacing w:val="5"/>
        </w:rPr>
        <w:t xml:space="preserve"> </w:t>
      </w:r>
      <w:r w:rsidRPr="0080080F">
        <w:t>LOCF</w:t>
      </w:r>
      <w:r w:rsidRPr="0080080F">
        <w:rPr>
          <w:spacing w:val="-1"/>
        </w:rPr>
        <w:t xml:space="preserve"> </w:t>
      </w:r>
      <w:r w:rsidRPr="0080080F">
        <w:t>–</w:t>
      </w:r>
      <w:r w:rsidRPr="0080080F">
        <w:rPr>
          <w:spacing w:val="-3"/>
        </w:rPr>
        <w:t xml:space="preserve"> </w:t>
      </w:r>
      <w:r w:rsidRPr="0080080F">
        <w:t>paskutinė</w:t>
      </w:r>
      <w:r w:rsidRPr="0080080F">
        <w:rPr>
          <w:spacing w:val="-2"/>
        </w:rPr>
        <w:t xml:space="preserve"> </w:t>
      </w:r>
      <w:r w:rsidRPr="0080080F">
        <w:t>atlikta</w:t>
      </w:r>
      <w:r w:rsidRPr="0080080F">
        <w:rPr>
          <w:spacing w:val="-2"/>
        </w:rPr>
        <w:t xml:space="preserve"> </w:t>
      </w:r>
      <w:r w:rsidRPr="0080080F">
        <w:t>apžiūra</w:t>
      </w:r>
      <w:r w:rsidRPr="0080080F">
        <w:rPr>
          <w:spacing w:val="-2"/>
        </w:rPr>
        <w:t xml:space="preserve"> </w:t>
      </w:r>
      <w:r w:rsidRPr="0080080F">
        <w:t>iki</w:t>
      </w:r>
      <w:r w:rsidRPr="0080080F">
        <w:rPr>
          <w:spacing w:val="-2"/>
        </w:rPr>
        <w:t xml:space="preserve"> </w:t>
      </w:r>
      <w:r w:rsidRPr="0080080F">
        <w:t>pirmo</w:t>
      </w:r>
      <w:r w:rsidRPr="0080080F">
        <w:rPr>
          <w:spacing w:val="-2"/>
        </w:rPr>
        <w:t xml:space="preserve"> </w:t>
      </w:r>
      <w:r w:rsidRPr="0080080F">
        <w:t>insulino</w:t>
      </w:r>
      <w:r w:rsidRPr="0080080F">
        <w:rPr>
          <w:spacing w:val="-2"/>
        </w:rPr>
        <w:t xml:space="preserve"> </w:t>
      </w:r>
      <w:r w:rsidRPr="0080080F">
        <w:t>dozės</w:t>
      </w:r>
      <w:r w:rsidRPr="0080080F">
        <w:rPr>
          <w:spacing w:val="-2"/>
        </w:rPr>
        <w:t xml:space="preserve"> </w:t>
      </w:r>
      <w:r w:rsidRPr="0080080F">
        <w:t>padidinimo</w:t>
      </w:r>
      <w:r w:rsidRPr="0080080F">
        <w:rPr>
          <w:spacing w:val="-2"/>
        </w:rPr>
        <w:t xml:space="preserve"> </w:t>
      </w:r>
      <w:r w:rsidRPr="0080080F">
        <w:t>(jei</w:t>
      </w:r>
      <w:r w:rsidRPr="0080080F">
        <w:rPr>
          <w:spacing w:val="-2"/>
        </w:rPr>
        <w:t xml:space="preserve"> </w:t>
      </w:r>
      <w:r w:rsidRPr="0080080F">
        <w:t>jo</w:t>
      </w:r>
      <w:r w:rsidRPr="0080080F">
        <w:rPr>
          <w:spacing w:val="-2"/>
        </w:rPr>
        <w:t xml:space="preserve"> </w:t>
      </w:r>
      <w:r w:rsidRPr="0080080F">
        <w:t>reikėjo)</w:t>
      </w:r>
      <w:r w:rsidRPr="0080080F">
        <w:rPr>
          <w:spacing w:val="-2"/>
        </w:rPr>
        <w:t xml:space="preserve"> </w:t>
      </w:r>
      <w:r w:rsidRPr="0080080F">
        <w:t>arba</w:t>
      </w:r>
      <w:r w:rsidRPr="0080080F">
        <w:rPr>
          <w:spacing w:val="-2"/>
        </w:rPr>
        <w:t xml:space="preserve"> </w:t>
      </w:r>
      <w:r w:rsidRPr="0080080F">
        <w:t>padidinimo</w:t>
      </w:r>
      <w:r w:rsidRPr="0080080F">
        <w:rPr>
          <w:spacing w:val="-3"/>
        </w:rPr>
        <w:t xml:space="preserve"> </w:t>
      </w:r>
      <w:r w:rsidRPr="0080080F">
        <w:t>dieną.</w:t>
      </w:r>
    </w:p>
    <w:p w14:paraId="139EEB73" w14:textId="77777777" w:rsidR="0088652B" w:rsidRPr="0080080F" w:rsidRDefault="00001C47" w:rsidP="0080080F">
      <w:r w:rsidRPr="0080080F">
        <w:rPr>
          <w:vertAlign w:val="superscript"/>
        </w:rPr>
        <w:t>b</w:t>
      </w:r>
      <w:r w:rsidRPr="0080080F">
        <w:rPr>
          <w:spacing w:val="8"/>
        </w:rPr>
        <w:t xml:space="preserve"> </w:t>
      </w:r>
      <w:r w:rsidRPr="0080080F">
        <w:t>Visi</w:t>
      </w:r>
      <w:r w:rsidRPr="0080080F">
        <w:rPr>
          <w:spacing w:val="-3"/>
        </w:rPr>
        <w:t xml:space="preserve"> </w:t>
      </w:r>
      <w:r w:rsidRPr="0080080F">
        <w:t>atsitiktinai</w:t>
      </w:r>
      <w:r w:rsidRPr="0080080F">
        <w:rPr>
          <w:spacing w:val="-3"/>
        </w:rPr>
        <w:t xml:space="preserve"> </w:t>
      </w:r>
      <w:r w:rsidRPr="0080080F">
        <w:t>atrinkti</w:t>
      </w:r>
      <w:r w:rsidRPr="0080080F">
        <w:rPr>
          <w:spacing w:val="-2"/>
        </w:rPr>
        <w:t xml:space="preserve"> </w:t>
      </w:r>
      <w:r w:rsidRPr="0080080F">
        <w:t>asmenys,</w:t>
      </w:r>
      <w:r w:rsidRPr="0080080F">
        <w:rPr>
          <w:spacing w:val="-2"/>
        </w:rPr>
        <w:t xml:space="preserve"> </w:t>
      </w:r>
      <w:r w:rsidRPr="0080080F">
        <w:t>dvigubai</w:t>
      </w:r>
      <w:r w:rsidRPr="0080080F">
        <w:rPr>
          <w:spacing w:val="-2"/>
        </w:rPr>
        <w:t xml:space="preserve"> </w:t>
      </w:r>
      <w:r w:rsidRPr="0080080F">
        <w:t>aklai</w:t>
      </w:r>
      <w:r w:rsidRPr="0080080F">
        <w:rPr>
          <w:spacing w:val="-3"/>
        </w:rPr>
        <w:t xml:space="preserve"> </w:t>
      </w:r>
      <w:r w:rsidRPr="0080080F">
        <w:t>pavartoję</w:t>
      </w:r>
      <w:r w:rsidRPr="0080080F">
        <w:rPr>
          <w:spacing w:val="-2"/>
        </w:rPr>
        <w:t xml:space="preserve"> </w:t>
      </w:r>
      <w:r w:rsidRPr="0080080F">
        <w:t>bent</w:t>
      </w:r>
      <w:r w:rsidRPr="0080080F">
        <w:rPr>
          <w:spacing w:val="-2"/>
        </w:rPr>
        <w:t xml:space="preserve"> </w:t>
      </w:r>
      <w:r w:rsidRPr="0080080F">
        <w:t>vieną</w:t>
      </w:r>
      <w:r w:rsidRPr="0080080F">
        <w:rPr>
          <w:spacing w:val="-3"/>
        </w:rPr>
        <w:t xml:space="preserve"> </w:t>
      </w:r>
      <w:r w:rsidRPr="0080080F">
        <w:t>dozę</w:t>
      </w:r>
      <w:r w:rsidRPr="0080080F">
        <w:rPr>
          <w:spacing w:val="-2"/>
        </w:rPr>
        <w:t xml:space="preserve"> </w:t>
      </w:r>
      <w:r w:rsidRPr="0080080F">
        <w:t>trumpu</w:t>
      </w:r>
      <w:r w:rsidRPr="0080080F">
        <w:rPr>
          <w:spacing w:val="-2"/>
        </w:rPr>
        <w:t xml:space="preserve"> </w:t>
      </w:r>
      <w:r w:rsidRPr="0080080F">
        <w:t>dvigubi</w:t>
      </w:r>
      <w:r w:rsidRPr="0080080F">
        <w:rPr>
          <w:spacing w:val="-2"/>
        </w:rPr>
        <w:t xml:space="preserve"> </w:t>
      </w:r>
      <w:r w:rsidRPr="0080080F">
        <w:t>aklu</w:t>
      </w:r>
      <w:r w:rsidRPr="0080080F">
        <w:rPr>
          <w:spacing w:val="-3"/>
        </w:rPr>
        <w:t xml:space="preserve"> </w:t>
      </w:r>
      <w:r w:rsidRPr="0080080F">
        <w:t>laikotarpiu.</w:t>
      </w:r>
    </w:p>
    <w:p w14:paraId="52BB475C" w14:textId="0013B47F" w:rsidR="0088652B" w:rsidRPr="0080080F" w:rsidRDefault="00001C47" w:rsidP="0080080F">
      <w:r w:rsidRPr="0080080F">
        <w:rPr>
          <w:vertAlign w:val="superscript"/>
        </w:rPr>
        <w:t>c</w:t>
      </w:r>
      <w:r w:rsidRPr="0080080F">
        <w:t xml:space="preserve"> Mažiausių kvadratų metodu apskaičiuotas vidurkis, koreguotas pagal pradinį dydį ir geriamojo gliukozės koncentraciją</w:t>
      </w:r>
      <w:r w:rsidR="00DF1A52">
        <w:t xml:space="preserve"> </w:t>
      </w:r>
      <w:r w:rsidRPr="0080080F">
        <w:t>mažinančio vaistinio</w:t>
      </w:r>
      <w:r w:rsidRPr="0080080F">
        <w:rPr>
          <w:spacing w:val="-1"/>
        </w:rPr>
        <w:t xml:space="preserve"> </w:t>
      </w:r>
      <w:r w:rsidRPr="0080080F">
        <w:t>preparato</w:t>
      </w:r>
      <w:r w:rsidRPr="0080080F">
        <w:rPr>
          <w:spacing w:val="-1"/>
        </w:rPr>
        <w:t xml:space="preserve"> </w:t>
      </w:r>
      <w:r w:rsidRPr="0080080F">
        <w:t>vartojimą.</w:t>
      </w:r>
    </w:p>
    <w:p w14:paraId="75AD712E" w14:textId="57C2A1D5" w:rsidR="0088652B" w:rsidRPr="0080080F" w:rsidRDefault="00001C47" w:rsidP="0080080F">
      <w:r w:rsidRPr="0080080F">
        <w:rPr>
          <w:spacing w:val="-1"/>
          <w:vertAlign w:val="superscript"/>
        </w:rPr>
        <w:t>*</w:t>
      </w:r>
      <w:r w:rsidRPr="0080080F">
        <w:rPr>
          <w:spacing w:val="-1"/>
        </w:rPr>
        <w:t xml:space="preserve"> p &lt; 0,0001 palyginus </w:t>
      </w:r>
      <w:r w:rsidRPr="0080080F">
        <w:t>su placebo ir insulino deriniu (taip pat kartu vartota arba nevartota geriamojo gliukozės</w:t>
      </w:r>
      <w:r w:rsidR="001D3B1C">
        <w:t xml:space="preserve"> </w:t>
      </w:r>
      <w:r w:rsidRPr="0080080F">
        <w:rPr>
          <w:spacing w:val="-47"/>
        </w:rPr>
        <w:t xml:space="preserve"> </w:t>
      </w:r>
      <w:r w:rsidRPr="0080080F">
        <w:t>koncentraciją</w:t>
      </w:r>
      <w:r w:rsidRPr="0080080F">
        <w:rPr>
          <w:spacing w:val="-2"/>
        </w:rPr>
        <w:t xml:space="preserve"> </w:t>
      </w:r>
      <w:r w:rsidRPr="0080080F">
        <w:t>mažinančio</w:t>
      </w:r>
      <w:r w:rsidRPr="0080080F">
        <w:rPr>
          <w:spacing w:val="-1"/>
        </w:rPr>
        <w:t xml:space="preserve"> </w:t>
      </w:r>
      <w:r w:rsidRPr="0080080F">
        <w:t>vaistinio</w:t>
      </w:r>
      <w:r w:rsidRPr="0080080F">
        <w:rPr>
          <w:spacing w:val="-1"/>
        </w:rPr>
        <w:t xml:space="preserve"> </w:t>
      </w:r>
      <w:r w:rsidRPr="0080080F">
        <w:t>preparato).</w:t>
      </w:r>
    </w:p>
    <w:p w14:paraId="19DBECF8" w14:textId="3AEF2A7B" w:rsidR="0088652B" w:rsidRPr="0080080F" w:rsidRDefault="00001C47" w:rsidP="0080080F">
      <w:r w:rsidRPr="0080080F">
        <w:rPr>
          <w:vertAlign w:val="superscript"/>
        </w:rPr>
        <w:t>**</w:t>
      </w:r>
      <w:r w:rsidRPr="0080080F">
        <w:t>p &lt; 0,05 palyginus su placebo ir insulino deriniu (taip pat kartu vartota arba nevartota geriamojo gliukozės</w:t>
      </w:r>
      <w:r w:rsidR="001D3B1C">
        <w:t xml:space="preserve"> </w:t>
      </w:r>
      <w:r w:rsidRPr="0080080F">
        <w:rPr>
          <w:spacing w:val="-47"/>
        </w:rPr>
        <w:t xml:space="preserve"> </w:t>
      </w:r>
      <w:r w:rsidRPr="0080080F">
        <w:t>koncentraciją</w:t>
      </w:r>
      <w:r w:rsidRPr="0080080F">
        <w:rPr>
          <w:spacing w:val="-2"/>
        </w:rPr>
        <w:t xml:space="preserve"> </w:t>
      </w:r>
      <w:r w:rsidRPr="0080080F">
        <w:t>mažinančio</w:t>
      </w:r>
      <w:r w:rsidRPr="0080080F">
        <w:rPr>
          <w:spacing w:val="-1"/>
        </w:rPr>
        <w:t xml:space="preserve"> </w:t>
      </w:r>
      <w:r w:rsidRPr="0080080F">
        <w:t>vaistinio</w:t>
      </w:r>
      <w:r w:rsidRPr="0080080F">
        <w:rPr>
          <w:spacing w:val="-1"/>
        </w:rPr>
        <w:t xml:space="preserve"> </w:t>
      </w:r>
      <w:r w:rsidRPr="0080080F">
        <w:t>preparato).</w:t>
      </w:r>
    </w:p>
    <w:p w14:paraId="251EB84B" w14:textId="0F000D7C" w:rsidR="0088652B" w:rsidRPr="0080080F" w:rsidRDefault="00001C47" w:rsidP="0080080F">
      <w:r w:rsidRPr="0080080F">
        <w:rPr>
          <w:vertAlign w:val="superscript"/>
        </w:rPr>
        <w:t>1</w:t>
      </w:r>
      <w:r w:rsidRPr="0080080F">
        <w:t xml:space="preserve"> Insulino (trumpos, vidutinės veikimo trukmės, bazinio) dozę buvo leidžiama didinti tik pacientams, atitikusiems iš</w:t>
      </w:r>
      <w:r w:rsidR="00787C5F">
        <w:t xml:space="preserve"> </w:t>
      </w:r>
      <w:r w:rsidRPr="0080080F">
        <w:t>anksto</w:t>
      </w:r>
      <w:r w:rsidRPr="0080080F">
        <w:rPr>
          <w:spacing w:val="-2"/>
        </w:rPr>
        <w:t xml:space="preserve"> </w:t>
      </w:r>
      <w:r w:rsidRPr="0080080F">
        <w:t>numatytus</w:t>
      </w:r>
      <w:r w:rsidRPr="0080080F">
        <w:rPr>
          <w:spacing w:val="-1"/>
        </w:rPr>
        <w:t xml:space="preserve"> </w:t>
      </w:r>
      <w:r w:rsidRPr="0080080F">
        <w:t>gliukozės</w:t>
      </w:r>
      <w:r w:rsidRPr="0080080F">
        <w:rPr>
          <w:spacing w:val="-1"/>
        </w:rPr>
        <w:t xml:space="preserve"> </w:t>
      </w:r>
      <w:r w:rsidRPr="0080080F">
        <w:t>koncentracijos</w:t>
      </w:r>
      <w:r w:rsidRPr="0080080F">
        <w:rPr>
          <w:spacing w:val="-2"/>
        </w:rPr>
        <w:t xml:space="preserve"> </w:t>
      </w:r>
      <w:r w:rsidRPr="0080080F">
        <w:t>plazmoje</w:t>
      </w:r>
      <w:r w:rsidRPr="0080080F">
        <w:rPr>
          <w:spacing w:val="-1"/>
        </w:rPr>
        <w:t xml:space="preserve"> </w:t>
      </w:r>
      <w:r w:rsidRPr="0080080F">
        <w:t>nevalgius</w:t>
      </w:r>
      <w:r w:rsidRPr="0080080F">
        <w:rPr>
          <w:spacing w:val="-1"/>
        </w:rPr>
        <w:t xml:space="preserve"> </w:t>
      </w:r>
      <w:r w:rsidRPr="0080080F">
        <w:t>kriterijus.</w:t>
      </w:r>
    </w:p>
    <w:p w14:paraId="2690D2B0" w14:textId="77777777" w:rsidR="0088652B" w:rsidRPr="0080080F" w:rsidRDefault="00001C47" w:rsidP="0080080F">
      <w:r w:rsidRPr="0080080F">
        <w:rPr>
          <w:vertAlign w:val="superscript"/>
        </w:rPr>
        <w:t>2</w:t>
      </w:r>
      <w:r w:rsidRPr="0080080F">
        <w:t xml:space="preserve"> Iš pradžių 50 % pacientų vartojo vien insuliną, 50 % – kartu su juo 1-2 geriamuosius gliukozės koncentraciją</w:t>
      </w:r>
      <w:r w:rsidRPr="0080080F">
        <w:rPr>
          <w:spacing w:val="1"/>
        </w:rPr>
        <w:t xml:space="preserve"> </w:t>
      </w:r>
      <w:r w:rsidRPr="0080080F">
        <w:t>mažinančius vaistinius preparatus (80 % pastarųjų – tik metforminą, 12 % – metforminą ir sulfonilkarbamidą, likusieji –</w:t>
      </w:r>
      <w:r w:rsidRPr="0080080F">
        <w:rPr>
          <w:spacing w:val="-47"/>
        </w:rPr>
        <w:t xml:space="preserve"> </w:t>
      </w:r>
      <w:r w:rsidRPr="0080080F">
        <w:t>kitų</w:t>
      </w:r>
      <w:r w:rsidRPr="0080080F">
        <w:rPr>
          <w:spacing w:val="-2"/>
        </w:rPr>
        <w:t xml:space="preserve"> </w:t>
      </w:r>
      <w:r w:rsidRPr="0080080F">
        <w:t>geriamųjų</w:t>
      </w:r>
      <w:r w:rsidRPr="0080080F">
        <w:rPr>
          <w:spacing w:val="-1"/>
        </w:rPr>
        <w:t xml:space="preserve"> </w:t>
      </w:r>
      <w:r w:rsidRPr="0080080F">
        <w:t>gliukozės</w:t>
      </w:r>
      <w:r w:rsidRPr="0080080F">
        <w:rPr>
          <w:spacing w:val="-1"/>
        </w:rPr>
        <w:t xml:space="preserve"> </w:t>
      </w:r>
      <w:r w:rsidRPr="0080080F">
        <w:t>koncentraciją</w:t>
      </w:r>
      <w:r w:rsidRPr="0080080F">
        <w:rPr>
          <w:spacing w:val="-1"/>
        </w:rPr>
        <w:t xml:space="preserve"> </w:t>
      </w:r>
      <w:r w:rsidRPr="0080080F">
        <w:t>mažinančių</w:t>
      </w:r>
      <w:r w:rsidRPr="0080080F">
        <w:rPr>
          <w:spacing w:val="-1"/>
        </w:rPr>
        <w:t xml:space="preserve"> </w:t>
      </w:r>
      <w:r w:rsidRPr="0080080F">
        <w:t>vaistinių</w:t>
      </w:r>
      <w:r w:rsidRPr="0080080F">
        <w:rPr>
          <w:spacing w:val="-2"/>
        </w:rPr>
        <w:t xml:space="preserve"> </w:t>
      </w:r>
      <w:r w:rsidRPr="0080080F">
        <w:t>preparatų).</w:t>
      </w:r>
    </w:p>
    <w:p w14:paraId="1CEF81AE" w14:textId="77777777" w:rsidR="0088652B" w:rsidRPr="0080080F" w:rsidRDefault="0088652B" w:rsidP="0080080F"/>
    <w:p w14:paraId="2B4EBE96" w14:textId="77777777" w:rsidR="0088652B" w:rsidRPr="0080080F" w:rsidRDefault="00001C47" w:rsidP="0080080F">
      <w:pPr>
        <w:rPr>
          <w:i/>
        </w:rPr>
      </w:pPr>
      <w:r w:rsidRPr="0080080F">
        <w:rPr>
          <w:i/>
        </w:rPr>
        <w:t>Derinys</w:t>
      </w:r>
      <w:r w:rsidRPr="0080080F">
        <w:rPr>
          <w:i/>
          <w:spacing w:val="-6"/>
        </w:rPr>
        <w:t xml:space="preserve"> </w:t>
      </w:r>
      <w:r w:rsidRPr="0080080F">
        <w:rPr>
          <w:i/>
        </w:rPr>
        <w:t>su</w:t>
      </w:r>
      <w:r w:rsidRPr="0080080F">
        <w:rPr>
          <w:i/>
          <w:spacing w:val="-6"/>
        </w:rPr>
        <w:t xml:space="preserve"> </w:t>
      </w:r>
      <w:r w:rsidRPr="0080080F">
        <w:rPr>
          <w:i/>
        </w:rPr>
        <w:t>metforminu</w:t>
      </w:r>
      <w:r w:rsidRPr="0080080F">
        <w:rPr>
          <w:i/>
          <w:spacing w:val="-5"/>
        </w:rPr>
        <w:t xml:space="preserve"> </w:t>
      </w:r>
      <w:r w:rsidRPr="0080080F">
        <w:rPr>
          <w:i/>
        </w:rPr>
        <w:t>anksčiau</w:t>
      </w:r>
      <w:r w:rsidRPr="0080080F">
        <w:rPr>
          <w:i/>
          <w:spacing w:val="-6"/>
        </w:rPr>
        <w:t xml:space="preserve"> </w:t>
      </w:r>
      <w:r w:rsidRPr="0080080F">
        <w:rPr>
          <w:i/>
        </w:rPr>
        <w:t>vaistinių</w:t>
      </w:r>
      <w:r w:rsidRPr="0080080F">
        <w:rPr>
          <w:i/>
          <w:spacing w:val="-5"/>
        </w:rPr>
        <w:t xml:space="preserve"> </w:t>
      </w:r>
      <w:r w:rsidRPr="0080080F">
        <w:rPr>
          <w:i/>
        </w:rPr>
        <w:t>preparatų</w:t>
      </w:r>
      <w:r w:rsidRPr="0080080F">
        <w:rPr>
          <w:i/>
          <w:spacing w:val="-6"/>
        </w:rPr>
        <w:t xml:space="preserve"> </w:t>
      </w:r>
      <w:r w:rsidRPr="0080080F">
        <w:rPr>
          <w:i/>
        </w:rPr>
        <w:t>nevartojusiems</w:t>
      </w:r>
      <w:r w:rsidRPr="0080080F">
        <w:rPr>
          <w:i/>
          <w:spacing w:val="-5"/>
        </w:rPr>
        <w:t xml:space="preserve"> </w:t>
      </w:r>
      <w:r w:rsidRPr="0080080F">
        <w:rPr>
          <w:i/>
        </w:rPr>
        <w:t>pacientams</w:t>
      </w:r>
    </w:p>
    <w:p w14:paraId="1A7A80D0" w14:textId="22EFB6BB" w:rsidR="0088652B" w:rsidRPr="0080080F" w:rsidRDefault="00001C47" w:rsidP="00C66F65">
      <w:r w:rsidRPr="0080080F">
        <w:t>Dviejuose 24 savaičių aktyvios kontrolės dapagliflozino (5 mg arba 10 mg) derinio su metforminu</w:t>
      </w:r>
      <w:r w:rsidRPr="0080080F">
        <w:rPr>
          <w:spacing w:val="1"/>
        </w:rPr>
        <w:t xml:space="preserve"> </w:t>
      </w:r>
      <w:r w:rsidRPr="0080080F">
        <w:t>veiksmingumo ir saugumo, palyginus su atskirais komponentais, tyrimuose iš viso dalyvavo 1236 anksčiau</w:t>
      </w:r>
      <w:r w:rsidR="00717F23">
        <w:t xml:space="preserve"> </w:t>
      </w:r>
      <w:r w:rsidRPr="0080080F">
        <w:rPr>
          <w:spacing w:val="-52"/>
        </w:rPr>
        <w:t xml:space="preserve"> </w:t>
      </w:r>
      <w:r w:rsidRPr="0080080F">
        <w:t>vaistinių</w:t>
      </w:r>
      <w:r w:rsidRPr="0080080F">
        <w:rPr>
          <w:spacing w:val="-4"/>
        </w:rPr>
        <w:t xml:space="preserve"> </w:t>
      </w:r>
      <w:r w:rsidRPr="0080080F">
        <w:t>preparatų</w:t>
      </w:r>
      <w:r w:rsidRPr="0080080F">
        <w:rPr>
          <w:spacing w:val="-4"/>
        </w:rPr>
        <w:t xml:space="preserve"> </w:t>
      </w:r>
      <w:r w:rsidRPr="0080080F">
        <w:t>nevartoję</w:t>
      </w:r>
      <w:r w:rsidRPr="0080080F">
        <w:rPr>
          <w:spacing w:val="-3"/>
        </w:rPr>
        <w:t xml:space="preserve"> </w:t>
      </w:r>
      <w:r w:rsidRPr="0080080F">
        <w:t>pacientai,</w:t>
      </w:r>
      <w:r w:rsidRPr="0080080F">
        <w:rPr>
          <w:spacing w:val="-4"/>
        </w:rPr>
        <w:t xml:space="preserve"> </w:t>
      </w:r>
      <w:r w:rsidRPr="0080080F">
        <w:t>sirgę</w:t>
      </w:r>
      <w:r w:rsidRPr="0080080F">
        <w:rPr>
          <w:spacing w:val="-3"/>
        </w:rPr>
        <w:t xml:space="preserve"> </w:t>
      </w:r>
      <w:r w:rsidRPr="0080080F">
        <w:t>tinkamai</w:t>
      </w:r>
      <w:r w:rsidRPr="0080080F">
        <w:rPr>
          <w:spacing w:val="-4"/>
        </w:rPr>
        <w:t xml:space="preserve"> </w:t>
      </w:r>
      <w:r w:rsidRPr="0080080F">
        <w:t>nekontroliuojamu</w:t>
      </w:r>
      <w:r w:rsidRPr="0080080F">
        <w:rPr>
          <w:spacing w:val="-3"/>
        </w:rPr>
        <w:t xml:space="preserve"> </w:t>
      </w:r>
      <w:r w:rsidRPr="0080080F">
        <w:t>2</w:t>
      </w:r>
      <w:r w:rsidRPr="0080080F">
        <w:rPr>
          <w:spacing w:val="-2"/>
        </w:rPr>
        <w:t xml:space="preserve"> </w:t>
      </w:r>
      <w:r w:rsidRPr="0080080F">
        <w:t>tipo</w:t>
      </w:r>
      <w:r w:rsidRPr="0080080F">
        <w:rPr>
          <w:spacing w:val="-4"/>
        </w:rPr>
        <w:t xml:space="preserve"> </w:t>
      </w:r>
      <w:r w:rsidRPr="0080080F">
        <w:t>diabetu</w:t>
      </w:r>
      <w:r w:rsidRPr="0080080F">
        <w:rPr>
          <w:spacing w:val="-5"/>
        </w:rPr>
        <w:t xml:space="preserve"> </w:t>
      </w:r>
      <w:r w:rsidRPr="0080080F">
        <w:t>(HbA1c</w:t>
      </w:r>
      <w:r w:rsidRPr="0080080F">
        <w:rPr>
          <w:spacing w:val="-2"/>
        </w:rPr>
        <w:t xml:space="preserve"> </w:t>
      </w:r>
      <w:r w:rsidRPr="0080080F">
        <w:t>≥</w:t>
      </w:r>
      <w:r w:rsidRPr="0080080F">
        <w:rPr>
          <w:spacing w:val="-2"/>
        </w:rPr>
        <w:t xml:space="preserve"> </w:t>
      </w:r>
      <w:r w:rsidRPr="0080080F">
        <w:t>7,5 %</w:t>
      </w:r>
      <w:r w:rsidRPr="0080080F">
        <w:rPr>
          <w:spacing w:val="-5"/>
        </w:rPr>
        <w:t xml:space="preserve"> </w:t>
      </w:r>
      <w:r w:rsidRPr="0080080F">
        <w:t>ir</w:t>
      </w:r>
      <w:r w:rsidR="00C66F65">
        <w:t xml:space="preserve"> </w:t>
      </w:r>
      <w:r w:rsidRPr="0080080F">
        <w:t>≤</w:t>
      </w:r>
      <w:r w:rsidRPr="0080080F">
        <w:rPr>
          <w:spacing w:val="-1"/>
        </w:rPr>
        <w:t xml:space="preserve"> </w:t>
      </w:r>
      <w:r w:rsidRPr="0080080F">
        <w:t>12</w:t>
      </w:r>
      <w:r w:rsidRPr="0080080F">
        <w:rPr>
          <w:spacing w:val="1"/>
        </w:rPr>
        <w:t xml:space="preserve"> </w:t>
      </w:r>
      <w:r w:rsidRPr="0080080F">
        <w:t>%).</w:t>
      </w:r>
    </w:p>
    <w:p w14:paraId="68AC66D4" w14:textId="77777777" w:rsidR="0088652B" w:rsidRPr="0080080F" w:rsidRDefault="0088652B" w:rsidP="0080080F"/>
    <w:p w14:paraId="38F1C6DB" w14:textId="77777777" w:rsidR="0088652B" w:rsidRPr="0080080F" w:rsidRDefault="00001C47" w:rsidP="0080080F">
      <w:r w:rsidRPr="0080080F">
        <w:t>Kartu vartojus 10 mg dapagliflozino ir iki 2000 mg metformino per parą, HbA1c koncentracija buvo</w:t>
      </w:r>
      <w:r w:rsidRPr="0080080F">
        <w:rPr>
          <w:spacing w:val="1"/>
        </w:rPr>
        <w:t xml:space="preserve"> </w:t>
      </w:r>
      <w:r w:rsidRPr="0080080F">
        <w:t>reikšmingai mažesnė negu vartojus atskirus komponentus (7 lentelė). Be to, derinys labiau už atskirus</w:t>
      </w:r>
      <w:r w:rsidRPr="0080080F">
        <w:rPr>
          <w:spacing w:val="1"/>
        </w:rPr>
        <w:t xml:space="preserve"> </w:t>
      </w:r>
      <w:r w:rsidRPr="0080080F">
        <w:t>komponentus</w:t>
      </w:r>
      <w:r w:rsidRPr="0080080F">
        <w:rPr>
          <w:spacing w:val="-5"/>
        </w:rPr>
        <w:t xml:space="preserve"> </w:t>
      </w:r>
      <w:r w:rsidRPr="0080080F">
        <w:t>sumažino</w:t>
      </w:r>
      <w:r w:rsidRPr="0080080F">
        <w:rPr>
          <w:spacing w:val="-5"/>
        </w:rPr>
        <w:t xml:space="preserve"> </w:t>
      </w:r>
      <w:r w:rsidRPr="0080080F">
        <w:t>gliukozės</w:t>
      </w:r>
      <w:r w:rsidRPr="0080080F">
        <w:rPr>
          <w:spacing w:val="-5"/>
        </w:rPr>
        <w:t xml:space="preserve"> </w:t>
      </w:r>
      <w:r w:rsidRPr="0080080F">
        <w:t>koncentraciją</w:t>
      </w:r>
      <w:r w:rsidRPr="0080080F">
        <w:rPr>
          <w:spacing w:val="-5"/>
        </w:rPr>
        <w:t xml:space="preserve"> </w:t>
      </w:r>
      <w:r w:rsidRPr="0080080F">
        <w:t>plazmoje</w:t>
      </w:r>
      <w:r w:rsidRPr="0080080F">
        <w:rPr>
          <w:spacing w:val="-5"/>
        </w:rPr>
        <w:t xml:space="preserve"> </w:t>
      </w:r>
      <w:r w:rsidRPr="0080080F">
        <w:t>nevalgius</w:t>
      </w:r>
      <w:r w:rsidRPr="0080080F">
        <w:rPr>
          <w:spacing w:val="-5"/>
        </w:rPr>
        <w:t xml:space="preserve"> </w:t>
      </w:r>
      <w:r w:rsidRPr="0080080F">
        <w:t>ir</w:t>
      </w:r>
      <w:r w:rsidRPr="0080080F">
        <w:rPr>
          <w:spacing w:val="-4"/>
        </w:rPr>
        <w:t xml:space="preserve"> </w:t>
      </w:r>
      <w:r w:rsidRPr="0080080F">
        <w:t>labiau</w:t>
      </w:r>
      <w:r w:rsidRPr="0080080F">
        <w:rPr>
          <w:spacing w:val="-5"/>
        </w:rPr>
        <w:t xml:space="preserve"> </w:t>
      </w:r>
      <w:r w:rsidRPr="0080080F">
        <w:t>už</w:t>
      </w:r>
      <w:r w:rsidRPr="0080080F">
        <w:rPr>
          <w:spacing w:val="-5"/>
        </w:rPr>
        <w:t xml:space="preserve"> </w:t>
      </w:r>
      <w:r w:rsidRPr="0080080F">
        <w:t>metforminą</w:t>
      </w:r>
      <w:r w:rsidRPr="0080080F">
        <w:rPr>
          <w:spacing w:val="-5"/>
        </w:rPr>
        <w:t xml:space="preserve"> </w:t>
      </w:r>
      <w:r w:rsidRPr="0080080F">
        <w:t>sumažino</w:t>
      </w:r>
      <w:r w:rsidRPr="0080080F">
        <w:rPr>
          <w:spacing w:val="-5"/>
        </w:rPr>
        <w:t xml:space="preserve"> </w:t>
      </w:r>
      <w:r w:rsidRPr="0080080F">
        <w:t>kūno</w:t>
      </w:r>
      <w:r w:rsidRPr="0080080F">
        <w:rPr>
          <w:spacing w:val="1"/>
        </w:rPr>
        <w:t xml:space="preserve"> </w:t>
      </w:r>
      <w:r w:rsidRPr="0080080F">
        <w:t>svorį.</w:t>
      </w:r>
    </w:p>
    <w:p w14:paraId="2E66925B" w14:textId="77777777" w:rsidR="0088652B" w:rsidRPr="0080080F" w:rsidRDefault="0088652B" w:rsidP="0080080F"/>
    <w:p w14:paraId="7729C722" w14:textId="1011FB02" w:rsidR="00AD4468" w:rsidRDefault="00AD4468" w:rsidP="00AD4468">
      <w:pPr>
        <w:keepNext/>
        <w:tabs>
          <w:tab w:val="left" w:leader="underscore" w:pos="8150"/>
        </w:tabs>
        <w:rPr>
          <w:b/>
          <w:bCs/>
        </w:rPr>
      </w:pPr>
      <w:r>
        <w:rPr>
          <w:b/>
          <w:bCs/>
        </w:rPr>
        <w:t>7 lentelė</w:t>
      </w:r>
      <w:r w:rsidRPr="00EF23E7">
        <w:rPr>
          <w:b/>
          <w:bCs/>
        </w:rPr>
        <w:t xml:space="preserve">. </w:t>
      </w:r>
      <w:r w:rsidRPr="00E33947">
        <w:rPr>
          <w:b/>
          <w:bCs/>
        </w:rPr>
        <w:t>Aktyviai</w:t>
      </w:r>
      <w:r w:rsidRPr="00E33947">
        <w:rPr>
          <w:b/>
          <w:bCs/>
          <w:spacing w:val="-6"/>
        </w:rPr>
        <w:t xml:space="preserve"> </w:t>
      </w:r>
      <w:r w:rsidRPr="00E33947">
        <w:rPr>
          <w:b/>
          <w:bCs/>
        </w:rPr>
        <w:t>kontroliuoto</w:t>
      </w:r>
      <w:r w:rsidRPr="00E33947">
        <w:rPr>
          <w:b/>
          <w:bCs/>
          <w:spacing w:val="-5"/>
        </w:rPr>
        <w:t xml:space="preserve"> </w:t>
      </w:r>
      <w:r w:rsidRPr="00E33947">
        <w:rPr>
          <w:b/>
          <w:bCs/>
        </w:rPr>
        <w:t>dapagliflozino</w:t>
      </w:r>
      <w:r w:rsidRPr="00E33947">
        <w:rPr>
          <w:b/>
          <w:bCs/>
          <w:spacing w:val="-6"/>
        </w:rPr>
        <w:t xml:space="preserve"> </w:t>
      </w:r>
      <w:r w:rsidRPr="00E33947">
        <w:rPr>
          <w:b/>
          <w:bCs/>
        </w:rPr>
        <w:t>ir</w:t>
      </w:r>
      <w:r w:rsidRPr="00E33947">
        <w:rPr>
          <w:b/>
          <w:bCs/>
          <w:spacing w:val="-6"/>
        </w:rPr>
        <w:t xml:space="preserve"> </w:t>
      </w:r>
      <w:r w:rsidRPr="00E33947">
        <w:rPr>
          <w:b/>
          <w:bCs/>
        </w:rPr>
        <w:t>metformino</w:t>
      </w:r>
      <w:r w:rsidRPr="00E33947">
        <w:rPr>
          <w:b/>
          <w:bCs/>
          <w:spacing w:val="-5"/>
        </w:rPr>
        <w:t xml:space="preserve"> </w:t>
      </w:r>
      <w:r w:rsidRPr="00E33947">
        <w:rPr>
          <w:b/>
          <w:bCs/>
        </w:rPr>
        <w:t>derinio</w:t>
      </w:r>
      <w:r w:rsidRPr="00E33947">
        <w:rPr>
          <w:b/>
          <w:bCs/>
          <w:spacing w:val="-6"/>
        </w:rPr>
        <w:t xml:space="preserve"> </w:t>
      </w:r>
      <w:r w:rsidRPr="00E33947">
        <w:rPr>
          <w:b/>
          <w:bCs/>
        </w:rPr>
        <w:t>poveikio</w:t>
      </w:r>
      <w:r w:rsidRPr="00E33947">
        <w:rPr>
          <w:b/>
          <w:bCs/>
          <w:spacing w:val="-6"/>
        </w:rPr>
        <w:t xml:space="preserve"> </w:t>
      </w:r>
      <w:r w:rsidRPr="00E33947">
        <w:rPr>
          <w:b/>
          <w:bCs/>
        </w:rPr>
        <w:t>anksčiau</w:t>
      </w:r>
      <w:r w:rsidRPr="00E33947">
        <w:rPr>
          <w:b/>
          <w:bCs/>
          <w:spacing w:val="-5"/>
        </w:rPr>
        <w:t xml:space="preserve"> </w:t>
      </w:r>
      <w:r w:rsidRPr="00E33947">
        <w:rPr>
          <w:b/>
          <w:bCs/>
        </w:rPr>
        <w:t>vaistinių preparatų</w:t>
      </w:r>
      <w:r w:rsidRPr="00E33947">
        <w:rPr>
          <w:b/>
          <w:bCs/>
          <w:spacing w:val="-2"/>
        </w:rPr>
        <w:t xml:space="preserve"> </w:t>
      </w:r>
      <w:r w:rsidRPr="00E33947">
        <w:rPr>
          <w:b/>
          <w:bCs/>
        </w:rPr>
        <w:t>nevartojusiems</w:t>
      </w:r>
      <w:r w:rsidRPr="00E33947">
        <w:rPr>
          <w:b/>
          <w:bCs/>
          <w:spacing w:val="-2"/>
        </w:rPr>
        <w:t xml:space="preserve"> </w:t>
      </w:r>
      <w:r w:rsidRPr="00E33947">
        <w:rPr>
          <w:b/>
          <w:bCs/>
        </w:rPr>
        <w:t>pacientams</w:t>
      </w:r>
      <w:r w:rsidRPr="00E33947">
        <w:rPr>
          <w:b/>
          <w:bCs/>
          <w:spacing w:val="-2"/>
        </w:rPr>
        <w:t xml:space="preserve"> </w:t>
      </w:r>
      <w:r w:rsidRPr="00E33947">
        <w:rPr>
          <w:b/>
          <w:bCs/>
        </w:rPr>
        <w:t>tyrimo</w:t>
      </w:r>
      <w:r w:rsidRPr="00E33947">
        <w:rPr>
          <w:b/>
          <w:bCs/>
          <w:spacing w:val="-2"/>
        </w:rPr>
        <w:t xml:space="preserve"> </w:t>
      </w:r>
      <w:r w:rsidRPr="00E33947">
        <w:rPr>
          <w:b/>
          <w:bCs/>
        </w:rPr>
        <w:t>duomenys</w:t>
      </w:r>
      <w:r w:rsidRPr="00E33947">
        <w:rPr>
          <w:b/>
          <w:bCs/>
          <w:spacing w:val="-2"/>
        </w:rPr>
        <w:t xml:space="preserve"> </w:t>
      </w:r>
      <w:r w:rsidRPr="00E33947">
        <w:rPr>
          <w:b/>
          <w:bCs/>
        </w:rPr>
        <w:t>po</w:t>
      </w:r>
      <w:r w:rsidRPr="00E33947">
        <w:rPr>
          <w:b/>
          <w:bCs/>
          <w:spacing w:val="-2"/>
        </w:rPr>
        <w:t xml:space="preserve"> </w:t>
      </w:r>
      <w:r w:rsidRPr="00E33947">
        <w:rPr>
          <w:b/>
          <w:bCs/>
        </w:rPr>
        <w:t>24</w:t>
      </w:r>
      <w:r w:rsidRPr="00E33947">
        <w:rPr>
          <w:b/>
          <w:bCs/>
          <w:spacing w:val="-2"/>
        </w:rPr>
        <w:t xml:space="preserve"> </w:t>
      </w:r>
      <w:r w:rsidRPr="00E33947">
        <w:rPr>
          <w:b/>
          <w:bCs/>
        </w:rPr>
        <w:t>savaičių</w:t>
      </w:r>
      <w:r w:rsidRPr="00E33947">
        <w:rPr>
          <w:b/>
          <w:bCs/>
          <w:spacing w:val="-2"/>
        </w:rPr>
        <w:t xml:space="preserve"> </w:t>
      </w:r>
      <w:r w:rsidRPr="00E33947">
        <w:rPr>
          <w:b/>
          <w:bCs/>
        </w:rPr>
        <w:t>(LOCF</w:t>
      </w:r>
      <w:r w:rsidRPr="00E33947">
        <w:rPr>
          <w:b/>
          <w:bCs/>
          <w:spacing w:val="-2"/>
        </w:rPr>
        <w:t xml:space="preserve"> </w:t>
      </w:r>
      <w:r w:rsidRPr="00E33947">
        <w:rPr>
          <w:b/>
          <w:bCs/>
          <w:vertAlign w:val="superscript"/>
        </w:rPr>
        <w:t>a</w:t>
      </w:r>
      <w:r w:rsidRPr="00E33947">
        <w:rPr>
          <w:b/>
          <w:bCs/>
        </w:rPr>
        <w:t>)</w:t>
      </w:r>
    </w:p>
    <w:tbl>
      <w:tblPr>
        <w:tblOverlap w:val="never"/>
        <w:tblW w:w="9337" w:type="dxa"/>
        <w:jc w:val="center"/>
        <w:tblLayout w:type="fixed"/>
        <w:tblCellMar>
          <w:left w:w="10" w:type="dxa"/>
          <w:right w:w="10" w:type="dxa"/>
        </w:tblCellMar>
        <w:tblLook w:val="04A0" w:firstRow="1" w:lastRow="0" w:firstColumn="1" w:lastColumn="0" w:noHBand="0" w:noVBand="1"/>
      </w:tblPr>
      <w:tblGrid>
        <w:gridCol w:w="3383"/>
        <w:gridCol w:w="2268"/>
        <w:gridCol w:w="1843"/>
        <w:gridCol w:w="1843"/>
      </w:tblGrid>
      <w:tr w:rsidR="00BD7DD2" w:rsidRPr="00FF50A6" w14:paraId="5730C8CE" w14:textId="77777777" w:rsidTr="00035CFE">
        <w:trPr>
          <w:trHeight w:hRule="exact" w:val="989"/>
          <w:jc w:val="center"/>
        </w:trPr>
        <w:tc>
          <w:tcPr>
            <w:tcW w:w="3383" w:type="dxa"/>
            <w:tcBorders>
              <w:top w:val="single" w:sz="4" w:space="0" w:color="auto"/>
              <w:left w:val="single" w:sz="4" w:space="0" w:color="auto"/>
            </w:tcBorders>
            <w:shd w:val="clear" w:color="auto" w:fill="FFFFFF"/>
          </w:tcPr>
          <w:p w14:paraId="18C95F5C" w14:textId="75BA3C02" w:rsidR="00AD4468" w:rsidRPr="00BD7DD2" w:rsidRDefault="00AD4468" w:rsidP="00AF00AC">
            <w:pPr>
              <w:pStyle w:val="Tekstpodstawowy6"/>
              <w:keepNext/>
              <w:shd w:val="clear" w:color="auto" w:fill="auto"/>
              <w:spacing w:after="0" w:line="240" w:lineRule="auto"/>
              <w:ind w:firstLine="0"/>
              <w:rPr>
                <w:b/>
                <w:bCs/>
                <w:sz w:val="22"/>
                <w:szCs w:val="22"/>
                <w:lang w:val="lt-LT"/>
              </w:rPr>
            </w:pPr>
            <w:bookmarkStart w:id="13" w:name="_Hlk163466283"/>
            <w:r w:rsidRPr="00BD7DD2">
              <w:rPr>
                <w:rStyle w:val="Tekstpodstawowy3"/>
                <w:rFonts w:eastAsiaTheme="minorHAnsi"/>
                <w:b/>
                <w:bCs/>
                <w:sz w:val="22"/>
                <w:szCs w:val="22"/>
                <w:lang w:val="lt-LT"/>
              </w:rPr>
              <w:t>Rodiklis</w:t>
            </w:r>
          </w:p>
        </w:tc>
        <w:tc>
          <w:tcPr>
            <w:tcW w:w="2268" w:type="dxa"/>
            <w:tcBorders>
              <w:top w:val="single" w:sz="4" w:space="0" w:color="auto"/>
            </w:tcBorders>
            <w:shd w:val="clear" w:color="auto" w:fill="FFFFFF"/>
          </w:tcPr>
          <w:p w14:paraId="005C1794" w14:textId="21473F80" w:rsidR="00AD4468" w:rsidRPr="00BD7DD2" w:rsidRDefault="00AD4468" w:rsidP="00AF00AC">
            <w:pPr>
              <w:pStyle w:val="Tekstpodstawowy6"/>
              <w:keepNext/>
              <w:shd w:val="clear" w:color="auto" w:fill="auto"/>
              <w:spacing w:after="0" w:line="240" w:lineRule="auto"/>
              <w:ind w:firstLine="0"/>
              <w:rPr>
                <w:b/>
                <w:bCs/>
                <w:sz w:val="22"/>
                <w:szCs w:val="22"/>
                <w:lang w:val="lt-LT"/>
              </w:rPr>
            </w:pPr>
            <w:r w:rsidRPr="00BD7DD2">
              <w:rPr>
                <w:rStyle w:val="Tekstpodstawowy3"/>
                <w:rFonts w:eastAsiaTheme="minorHAnsi"/>
                <w:b/>
                <w:bCs/>
                <w:sz w:val="22"/>
                <w:szCs w:val="22"/>
                <w:lang w:val="lt-LT"/>
              </w:rPr>
              <w:t>Dapagliflozinas 10 mg + </w:t>
            </w:r>
            <w:r w:rsidR="00BD7DD2" w:rsidRPr="00BD7DD2">
              <w:rPr>
                <w:rStyle w:val="Tekstpodstawowy3"/>
                <w:rFonts w:eastAsiaTheme="minorHAnsi"/>
                <w:b/>
                <w:bCs/>
                <w:sz w:val="22"/>
                <w:szCs w:val="22"/>
                <w:lang w:val="lt-LT"/>
              </w:rPr>
              <w:t>m</w:t>
            </w:r>
            <w:r w:rsidRPr="00BD7DD2">
              <w:rPr>
                <w:rStyle w:val="Tekstpodstawowy3"/>
                <w:rFonts w:eastAsiaTheme="minorHAnsi"/>
                <w:b/>
                <w:bCs/>
                <w:sz w:val="22"/>
                <w:szCs w:val="22"/>
                <w:lang w:val="lt-LT"/>
              </w:rPr>
              <w:t>etforminas</w:t>
            </w:r>
          </w:p>
        </w:tc>
        <w:tc>
          <w:tcPr>
            <w:tcW w:w="1843" w:type="dxa"/>
            <w:tcBorders>
              <w:top w:val="single" w:sz="4" w:space="0" w:color="auto"/>
            </w:tcBorders>
            <w:shd w:val="clear" w:color="auto" w:fill="FFFFFF"/>
          </w:tcPr>
          <w:p w14:paraId="6801435C" w14:textId="5DDB83C6" w:rsidR="00AD4468" w:rsidRPr="00BD7DD2" w:rsidRDefault="00AD4468" w:rsidP="00AF00AC">
            <w:pPr>
              <w:pStyle w:val="Tekstpodstawowy6"/>
              <w:keepNext/>
              <w:shd w:val="clear" w:color="auto" w:fill="auto"/>
              <w:spacing w:after="0" w:line="240" w:lineRule="auto"/>
              <w:ind w:firstLine="0"/>
              <w:rPr>
                <w:b/>
                <w:bCs/>
                <w:sz w:val="22"/>
                <w:szCs w:val="22"/>
                <w:lang w:val="lt-LT"/>
              </w:rPr>
            </w:pPr>
            <w:r w:rsidRPr="00BD7DD2">
              <w:rPr>
                <w:rStyle w:val="Tekstpodstawowy3"/>
                <w:rFonts w:eastAsiaTheme="minorHAnsi"/>
                <w:b/>
                <w:bCs/>
                <w:sz w:val="22"/>
                <w:szCs w:val="22"/>
                <w:lang w:val="lt-LT"/>
              </w:rPr>
              <w:t>Dapagliflozinas 10 mg</w:t>
            </w:r>
          </w:p>
        </w:tc>
        <w:tc>
          <w:tcPr>
            <w:tcW w:w="1843" w:type="dxa"/>
            <w:tcBorders>
              <w:top w:val="single" w:sz="4" w:space="0" w:color="auto"/>
              <w:right w:val="single" w:sz="4" w:space="0" w:color="auto"/>
            </w:tcBorders>
            <w:shd w:val="clear" w:color="auto" w:fill="FFFFFF"/>
          </w:tcPr>
          <w:p w14:paraId="1381FBEA" w14:textId="515975D9" w:rsidR="00AD4468" w:rsidRPr="00BD7DD2" w:rsidRDefault="00AD4468" w:rsidP="00AF00AC">
            <w:pPr>
              <w:pStyle w:val="Tekstpodstawowy6"/>
              <w:keepNext/>
              <w:shd w:val="clear" w:color="auto" w:fill="auto"/>
              <w:spacing w:after="0" w:line="240" w:lineRule="auto"/>
              <w:ind w:firstLine="0"/>
              <w:rPr>
                <w:b/>
                <w:bCs/>
                <w:sz w:val="22"/>
                <w:szCs w:val="22"/>
                <w:lang w:val="lt-LT"/>
              </w:rPr>
            </w:pPr>
            <w:r w:rsidRPr="00BD7DD2">
              <w:rPr>
                <w:rStyle w:val="Tekstpodstawowy3"/>
                <w:rFonts w:eastAsiaTheme="minorHAnsi"/>
                <w:b/>
                <w:bCs/>
                <w:sz w:val="22"/>
                <w:szCs w:val="22"/>
                <w:lang w:val="lt-LT"/>
              </w:rPr>
              <w:t>Metforminas</w:t>
            </w:r>
          </w:p>
        </w:tc>
      </w:tr>
      <w:tr w:rsidR="00BD7DD2" w:rsidRPr="00FF50A6" w14:paraId="28D504CB" w14:textId="77777777" w:rsidTr="00035CFE">
        <w:trPr>
          <w:trHeight w:hRule="exact" w:val="264"/>
          <w:jc w:val="center"/>
        </w:trPr>
        <w:tc>
          <w:tcPr>
            <w:tcW w:w="3383" w:type="dxa"/>
            <w:tcBorders>
              <w:top w:val="single" w:sz="4" w:space="0" w:color="auto"/>
              <w:left w:val="single" w:sz="4" w:space="0" w:color="auto"/>
            </w:tcBorders>
            <w:shd w:val="clear" w:color="auto" w:fill="FFFFFF"/>
          </w:tcPr>
          <w:p w14:paraId="1FD7833F" w14:textId="77777777" w:rsidR="00AD4468" w:rsidRPr="00BD7DD2" w:rsidRDefault="00AD4468" w:rsidP="00AF00AC">
            <w:pPr>
              <w:pStyle w:val="Tekstpodstawowy6"/>
              <w:shd w:val="clear" w:color="auto" w:fill="auto"/>
              <w:spacing w:after="0" w:line="240" w:lineRule="auto"/>
              <w:ind w:left="140" w:firstLine="0"/>
              <w:jc w:val="left"/>
              <w:rPr>
                <w:b/>
                <w:bCs/>
                <w:sz w:val="22"/>
                <w:szCs w:val="22"/>
                <w:lang w:val="lt-LT"/>
              </w:rPr>
            </w:pPr>
            <w:r w:rsidRPr="00BD7DD2">
              <w:rPr>
                <w:rStyle w:val="Tekstpodstawowy3"/>
                <w:rFonts w:eastAsiaTheme="minorHAnsi"/>
                <w:b/>
                <w:bCs/>
                <w:sz w:val="22"/>
                <w:szCs w:val="22"/>
                <w:lang w:val="lt-LT"/>
              </w:rPr>
              <w:t>N</w:t>
            </w:r>
            <w:r w:rsidRPr="00BD7DD2">
              <w:rPr>
                <w:rStyle w:val="Tekstpodstawowy3"/>
                <w:rFonts w:eastAsiaTheme="minorHAnsi"/>
                <w:b/>
                <w:bCs/>
                <w:sz w:val="22"/>
                <w:szCs w:val="22"/>
                <w:vertAlign w:val="superscript"/>
                <w:lang w:val="lt-LT"/>
              </w:rPr>
              <w:t>b</w:t>
            </w:r>
          </w:p>
        </w:tc>
        <w:tc>
          <w:tcPr>
            <w:tcW w:w="2268" w:type="dxa"/>
            <w:tcBorders>
              <w:top w:val="single" w:sz="4" w:space="0" w:color="auto"/>
            </w:tcBorders>
            <w:shd w:val="clear" w:color="auto" w:fill="FFFFFF"/>
          </w:tcPr>
          <w:p w14:paraId="29D2C674" w14:textId="77777777" w:rsidR="00AD4468" w:rsidRPr="00BD7DD2" w:rsidRDefault="00AD4468" w:rsidP="00AF00AC">
            <w:pPr>
              <w:pStyle w:val="Tekstpodstawowy6"/>
              <w:shd w:val="clear" w:color="auto" w:fill="auto"/>
              <w:spacing w:after="0" w:line="240" w:lineRule="auto"/>
              <w:ind w:firstLine="0"/>
              <w:rPr>
                <w:sz w:val="22"/>
                <w:szCs w:val="22"/>
                <w:lang w:val="lt-LT"/>
              </w:rPr>
            </w:pPr>
            <w:r w:rsidRPr="00BD7DD2">
              <w:rPr>
                <w:rStyle w:val="Tekstpodstawowy3"/>
                <w:rFonts w:eastAsiaTheme="minorHAnsi"/>
                <w:sz w:val="22"/>
                <w:szCs w:val="22"/>
                <w:lang w:val="lt-LT"/>
              </w:rPr>
              <w:t>211</w:t>
            </w:r>
            <w:r w:rsidRPr="00BD7DD2">
              <w:rPr>
                <w:rStyle w:val="Tekstpodstawowy3"/>
                <w:rFonts w:eastAsiaTheme="minorHAnsi"/>
                <w:sz w:val="22"/>
                <w:szCs w:val="22"/>
                <w:vertAlign w:val="superscript"/>
                <w:lang w:val="lt-LT"/>
              </w:rPr>
              <w:t>b</w:t>
            </w:r>
          </w:p>
        </w:tc>
        <w:tc>
          <w:tcPr>
            <w:tcW w:w="1843" w:type="dxa"/>
            <w:tcBorders>
              <w:top w:val="single" w:sz="4" w:space="0" w:color="auto"/>
            </w:tcBorders>
            <w:shd w:val="clear" w:color="auto" w:fill="FFFFFF"/>
          </w:tcPr>
          <w:p w14:paraId="16141D52" w14:textId="77777777" w:rsidR="00AD4468" w:rsidRPr="00BD7DD2" w:rsidRDefault="00AD4468" w:rsidP="00AF00AC">
            <w:pPr>
              <w:pStyle w:val="Tekstpodstawowy6"/>
              <w:shd w:val="clear" w:color="auto" w:fill="auto"/>
              <w:spacing w:after="0" w:line="240" w:lineRule="auto"/>
              <w:ind w:firstLine="0"/>
              <w:rPr>
                <w:rStyle w:val="Tekstpodstawowy3"/>
                <w:rFonts w:eastAsiaTheme="minorHAnsi"/>
                <w:sz w:val="22"/>
                <w:szCs w:val="22"/>
                <w:lang w:val="lt-LT"/>
              </w:rPr>
            </w:pPr>
            <w:r w:rsidRPr="00BD7DD2">
              <w:rPr>
                <w:rStyle w:val="Tekstpodstawowy3"/>
                <w:rFonts w:eastAsiaTheme="minorHAnsi"/>
                <w:sz w:val="22"/>
                <w:szCs w:val="22"/>
                <w:lang w:val="lt-LT"/>
              </w:rPr>
              <w:t>219</w:t>
            </w:r>
            <w:r w:rsidRPr="00BD7DD2">
              <w:rPr>
                <w:rStyle w:val="Tekstpodstawowy3"/>
                <w:rFonts w:eastAsiaTheme="minorHAnsi"/>
                <w:sz w:val="22"/>
                <w:szCs w:val="22"/>
                <w:vertAlign w:val="superscript"/>
                <w:lang w:val="lt-LT"/>
              </w:rPr>
              <w:t>b</w:t>
            </w:r>
          </w:p>
        </w:tc>
        <w:tc>
          <w:tcPr>
            <w:tcW w:w="1843" w:type="dxa"/>
            <w:tcBorders>
              <w:top w:val="single" w:sz="4" w:space="0" w:color="auto"/>
              <w:right w:val="single" w:sz="4" w:space="0" w:color="auto"/>
            </w:tcBorders>
            <w:shd w:val="clear" w:color="auto" w:fill="FFFFFF"/>
          </w:tcPr>
          <w:p w14:paraId="1CB589B7" w14:textId="77777777" w:rsidR="00AD4468" w:rsidRPr="00BD7DD2" w:rsidRDefault="00AD4468" w:rsidP="00AF00AC">
            <w:pPr>
              <w:pStyle w:val="Tekstpodstawowy6"/>
              <w:shd w:val="clear" w:color="auto" w:fill="auto"/>
              <w:spacing w:after="0" w:line="240" w:lineRule="auto"/>
              <w:ind w:firstLine="0"/>
              <w:rPr>
                <w:sz w:val="22"/>
                <w:szCs w:val="22"/>
                <w:lang w:val="lt-LT"/>
              </w:rPr>
            </w:pPr>
            <w:r w:rsidRPr="00BD7DD2">
              <w:rPr>
                <w:rStyle w:val="Tekstpodstawowy3"/>
                <w:rFonts w:eastAsiaTheme="minorHAnsi"/>
                <w:sz w:val="22"/>
                <w:szCs w:val="22"/>
                <w:lang w:val="lt-LT"/>
              </w:rPr>
              <w:t>208</w:t>
            </w:r>
            <w:r w:rsidRPr="00BD7DD2">
              <w:rPr>
                <w:rStyle w:val="Tekstpodstawowy3"/>
                <w:rFonts w:eastAsiaTheme="minorHAnsi"/>
                <w:sz w:val="22"/>
                <w:szCs w:val="22"/>
                <w:vertAlign w:val="superscript"/>
                <w:lang w:val="lt-LT"/>
              </w:rPr>
              <w:t>b</w:t>
            </w:r>
          </w:p>
        </w:tc>
      </w:tr>
      <w:tr w:rsidR="005F0179" w:rsidRPr="00FF50A6" w14:paraId="14F5DB10" w14:textId="77777777" w:rsidTr="005F0179">
        <w:trPr>
          <w:trHeight w:hRule="exact" w:val="278"/>
          <w:jc w:val="center"/>
        </w:trPr>
        <w:tc>
          <w:tcPr>
            <w:tcW w:w="3383" w:type="dxa"/>
            <w:tcBorders>
              <w:top w:val="single" w:sz="4" w:space="0" w:color="auto"/>
              <w:left w:val="single" w:sz="4" w:space="0" w:color="auto"/>
            </w:tcBorders>
            <w:shd w:val="clear" w:color="auto" w:fill="FFFFFF"/>
          </w:tcPr>
          <w:p w14:paraId="35DE333C" w14:textId="24D4EA01" w:rsidR="00AD4468" w:rsidRPr="00BD7DD2" w:rsidRDefault="00AD4468" w:rsidP="00AF00AC">
            <w:pPr>
              <w:pStyle w:val="Tekstpodstawowy6"/>
              <w:shd w:val="clear" w:color="auto" w:fill="auto"/>
              <w:spacing w:after="0" w:line="240" w:lineRule="auto"/>
              <w:ind w:left="140" w:firstLine="0"/>
              <w:jc w:val="left"/>
              <w:rPr>
                <w:rStyle w:val="Tekstpodstawowy3"/>
                <w:rFonts w:eastAsiaTheme="minorHAnsi"/>
                <w:b/>
                <w:bCs/>
                <w:sz w:val="22"/>
                <w:szCs w:val="22"/>
                <w:lang w:val="lt-LT"/>
              </w:rPr>
            </w:pPr>
            <w:r w:rsidRPr="00BD7DD2">
              <w:rPr>
                <w:rStyle w:val="Tekstpodstawowy3"/>
                <w:rFonts w:eastAsiaTheme="minorHAnsi"/>
                <w:b/>
                <w:bCs/>
                <w:sz w:val="22"/>
                <w:szCs w:val="22"/>
                <w:lang w:val="lt-LT"/>
              </w:rPr>
              <w:t xml:space="preserve">HbAlc </w:t>
            </w:r>
            <w:r w:rsidR="00BD7DD2" w:rsidRPr="00BD7DD2">
              <w:rPr>
                <w:rStyle w:val="Tekstpodstawowy3"/>
                <w:rFonts w:eastAsiaTheme="minorHAnsi"/>
                <w:b/>
                <w:bCs/>
                <w:sz w:val="22"/>
                <w:szCs w:val="22"/>
                <w:lang w:val="lt-LT"/>
              </w:rPr>
              <w:t xml:space="preserve">koncentracija </w:t>
            </w:r>
            <w:r w:rsidRPr="00BD7DD2">
              <w:rPr>
                <w:rStyle w:val="Tekstpodstawowy3"/>
                <w:rFonts w:eastAsiaTheme="minorHAnsi"/>
                <w:b/>
                <w:bCs/>
                <w:sz w:val="22"/>
                <w:szCs w:val="22"/>
                <w:lang w:val="lt-LT"/>
              </w:rPr>
              <w:t>(%)</w:t>
            </w:r>
          </w:p>
        </w:tc>
        <w:tc>
          <w:tcPr>
            <w:tcW w:w="5954" w:type="dxa"/>
            <w:gridSpan w:val="3"/>
            <w:tcBorders>
              <w:top w:val="single" w:sz="4" w:space="0" w:color="auto"/>
              <w:right w:val="single" w:sz="4" w:space="0" w:color="auto"/>
            </w:tcBorders>
            <w:shd w:val="clear" w:color="auto" w:fill="FFFFFF"/>
          </w:tcPr>
          <w:p w14:paraId="28606455" w14:textId="77777777" w:rsidR="00AD4468" w:rsidRPr="00BD7DD2" w:rsidRDefault="00AD4468" w:rsidP="00AF00AC">
            <w:pPr>
              <w:pStyle w:val="Tekstpodstawowy6"/>
              <w:shd w:val="clear" w:color="auto" w:fill="auto"/>
              <w:spacing w:after="0" w:line="240" w:lineRule="auto"/>
              <w:ind w:left="140" w:firstLine="0"/>
              <w:jc w:val="left"/>
              <w:rPr>
                <w:b/>
                <w:bCs/>
                <w:sz w:val="22"/>
                <w:szCs w:val="22"/>
                <w:lang w:val="lt-LT"/>
              </w:rPr>
            </w:pPr>
          </w:p>
        </w:tc>
      </w:tr>
      <w:tr w:rsidR="00BD7DD2" w:rsidRPr="00FF50A6" w14:paraId="2622AC7F" w14:textId="77777777" w:rsidTr="00035CFE">
        <w:trPr>
          <w:trHeight w:hRule="exact" w:val="245"/>
          <w:jc w:val="center"/>
        </w:trPr>
        <w:tc>
          <w:tcPr>
            <w:tcW w:w="3383" w:type="dxa"/>
            <w:tcBorders>
              <w:left w:val="single" w:sz="4" w:space="0" w:color="auto"/>
            </w:tcBorders>
            <w:shd w:val="clear" w:color="auto" w:fill="FFFFFF"/>
          </w:tcPr>
          <w:p w14:paraId="36E1A18C" w14:textId="7C988A4E" w:rsidR="00AD4468" w:rsidRPr="00BD7DD2" w:rsidRDefault="00BD7DD2" w:rsidP="00AF00AC">
            <w:pPr>
              <w:pStyle w:val="Tekstpodstawowy6"/>
              <w:shd w:val="clear" w:color="auto" w:fill="auto"/>
              <w:spacing w:after="0" w:line="240" w:lineRule="auto"/>
              <w:ind w:left="280" w:firstLine="0"/>
              <w:jc w:val="left"/>
              <w:rPr>
                <w:sz w:val="22"/>
                <w:szCs w:val="22"/>
                <w:lang w:val="lt-LT"/>
              </w:rPr>
            </w:pPr>
            <w:r w:rsidRPr="00BD7DD2">
              <w:rPr>
                <w:rStyle w:val="Tekstpodstawowy3"/>
                <w:rFonts w:eastAsiaTheme="minorHAnsi"/>
                <w:sz w:val="22"/>
                <w:szCs w:val="22"/>
                <w:lang w:val="lt-LT"/>
              </w:rPr>
              <w:t>Pradinė</w:t>
            </w:r>
            <w:r w:rsidR="00AD4468" w:rsidRPr="00BD7DD2">
              <w:rPr>
                <w:rStyle w:val="Tekstpodstawowy3"/>
                <w:rFonts w:eastAsiaTheme="minorHAnsi"/>
                <w:sz w:val="22"/>
                <w:szCs w:val="22"/>
                <w:lang w:val="lt-LT"/>
              </w:rPr>
              <w:t xml:space="preserve"> (</w:t>
            </w:r>
            <w:r w:rsidRPr="00BD7DD2">
              <w:rPr>
                <w:rStyle w:val="Tekstpodstawowy3"/>
                <w:rFonts w:eastAsiaTheme="minorHAnsi"/>
                <w:sz w:val="22"/>
                <w:szCs w:val="22"/>
                <w:lang w:val="lt-LT"/>
              </w:rPr>
              <w:t>vidurkis</w:t>
            </w:r>
            <w:r w:rsidR="00AD4468" w:rsidRPr="00BD7DD2">
              <w:rPr>
                <w:rStyle w:val="Tekstpodstawowy3"/>
                <w:rFonts w:eastAsiaTheme="minorHAnsi"/>
                <w:sz w:val="22"/>
                <w:szCs w:val="22"/>
                <w:lang w:val="lt-LT"/>
              </w:rPr>
              <w:t>)</w:t>
            </w:r>
          </w:p>
        </w:tc>
        <w:tc>
          <w:tcPr>
            <w:tcW w:w="2268" w:type="dxa"/>
            <w:shd w:val="clear" w:color="auto" w:fill="FFFFFF"/>
          </w:tcPr>
          <w:p w14:paraId="08FF3C33" w14:textId="63993BF8" w:rsidR="00AD4468" w:rsidRPr="00BD7DD2" w:rsidRDefault="00AD4468" w:rsidP="00AF00AC">
            <w:pPr>
              <w:pStyle w:val="Tekstpodstawowy6"/>
              <w:shd w:val="clear" w:color="auto" w:fill="auto"/>
              <w:spacing w:after="0" w:line="240" w:lineRule="auto"/>
              <w:ind w:firstLine="0"/>
              <w:rPr>
                <w:sz w:val="22"/>
                <w:szCs w:val="22"/>
                <w:lang w:val="lt-LT"/>
              </w:rPr>
            </w:pPr>
            <w:r w:rsidRPr="00BD7DD2">
              <w:rPr>
                <w:rStyle w:val="Tekstpodstawowy3"/>
                <w:rFonts w:eastAsiaTheme="minorHAnsi"/>
                <w:sz w:val="22"/>
                <w:szCs w:val="22"/>
                <w:lang w:val="lt-LT"/>
              </w:rPr>
              <w:t>9</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10</w:t>
            </w:r>
          </w:p>
        </w:tc>
        <w:tc>
          <w:tcPr>
            <w:tcW w:w="1843" w:type="dxa"/>
            <w:shd w:val="clear" w:color="auto" w:fill="FFFFFF"/>
          </w:tcPr>
          <w:p w14:paraId="42B516D1" w14:textId="05B00531" w:rsidR="00AD4468" w:rsidRPr="00BD7DD2" w:rsidRDefault="00AD4468" w:rsidP="00AF00AC">
            <w:pPr>
              <w:pStyle w:val="Tekstpodstawowy6"/>
              <w:shd w:val="clear" w:color="auto" w:fill="auto"/>
              <w:spacing w:after="0" w:line="240" w:lineRule="auto"/>
              <w:ind w:firstLine="0"/>
              <w:rPr>
                <w:rStyle w:val="Tekstpodstawowy3"/>
                <w:rFonts w:eastAsiaTheme="minorHAnsi"/>
                <w:sz w:val="22"/>
                <w:szCs w:val="22"/>
                <w:lang w:val="lt-LT"/>
              </w:rPr>
            </w:pPr>
            <w:r w:rsidRPr="00BD7DD2">
              <w:rPr>
                <w:rStyle w:val="Tekstpodstawowy3"/>
                <w:rFonts w:eastAsiaTheme="minorHAnsi"/>
                <w:sz w:val="22"/>
                <w:szCs w:val="22"/>
                <w:lang w:val="lt-LT"/>
              </w:rPr>
              <w:t>9</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03</w:t>
            </w:r>
          </w:p>
        </w:tc>
        <w:tc>
          <w:tcPr>
            <w:tcW w:w="1843" w:type="dxa"/>
            <w:tcBorders>
              <w:right w:val="single" w:sz="4" w:space="0" w:color="auto"/>
            </w:tcBorders>
            <w:shd w:val="clear" w:color="auto" w:fill="FFFFFF"/>
          </w:tcPr>
          <w:p w14:paraId="383922CC" w14:textId="54C2371D" w:rsidR="00AD4468" w:rsidRPr="00BD7DD2" w:rsidRDefault="00AD4468" w:rsidP="00AF00AC">
            <w:pPr>
              <w:pStyle w:val="Tekstpodstawowy6"/>
              <w:shd w:val="clear" w:color="auto" w:fill="auto"/>
              <w:spacing w:after="0" w:line="240" w:lineRule="auto"/>
              <w:ind w:firstLine="0"/>
              <w:rPr>
                <w:sz w:val="22"/>
                <w:szCs w:val="22"/>
                <w:lang w:val="lt-LT"/>
              </w:rPr>
            </w:pPr>
            <w:r w:rsidRPr="00BD7DD2">
              <w:rPr>
                <w:rStyle w:val="Tekstpodstawowy3"/>
                <w:rFonts w:eastAsiaTheme="minorHAnsi"/>
                <w:sz w:val="22"/>
                <w:szCs w:val="22"/>
                <w:lang w:val="lt-LT"/>
              </w:rPr>
              <w:t>9</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03</w:t>
            </w:r>
          </w:p>
        </w:tc>
      </w:tr>
      <w:tr w:rsidR="00BD7DD2" w:rsidRPr="00FF50A6" w14:paraId="30B2AC47" w14:textId="77777777" w:rsidTr="00035CFE">
        <w:trPr>
          <w:trHeight w:hRule="exact" w:val="254"/>
          <w:jc w:val="center"/>
        </w:trPr>
        <w:tc>
          <w:tcPr>
            <w:tcW w:w="3383" w:type="dxa"/>
            <w:tcBorders>
              <w:left w:val="single" w:sz="4" w:space="0" w:color="auto"/>
            </w:tcBorders>
            <w:shd w:val="clear" w:color="auto" w:fill="FFFFFF"/>
          </w:tcPr>
          <w:p w14:paraId="1C3393EF" w14:textId="743F94AF" w:rsidR="00AD4468" w:rsidRPr="00BD7DD2" w:rsidRDefault="00BD7DD2" w:rsidP="00AF00AC">
            <w:pPr>
              <w:pStyle w:val="Tekstpodstawowy6"/>
              <w:shd w:val="clear" w:color="auto" w:fill="auto"/>
              <w:spacing w:after="0" w:line="240" w:lineRule="auto"/>
              <w:ind w:left="280" w:firstLine="0"/>
              <w:jc w:val="left"/>
              <w:rPr>
                <w:sz w:val="22"/>
                <w:szCs w:val="22"/>
                <w:lang w:val="lt-LT"/>
              </w:rPr>
            </w:pPr>
            <w:r w:rsidRPr="00BD7DD2">
              <w:rPr>
                <w:rStyle w:val="Tekstpodstawowy3"/>
                <w:rFonts w:eastAsiaTheme="minorHAnsi"/>
                <w:sz w:val="22"/>
                <w:szCs w:val="22"/>
                <w:lang w:val="lt-LT"/>
              </w:rPr>
              <w:t>Pokytis palyginus su pradine</w:t>
            </w:r>
            <w:r w:rsidR="00AD4468" w:rsidRPr="00BD7DD2">
              <w:rPr>
                <w:rStyle w:val="Tekstpodstawowy3"/>
                <w:rFonts w:eastAsiaTheme="minorHAnsi"/>
                <w:sz w:val="22"/>
                <w:szCs w:val="22"/>
                <w:vertAlign w:val="superscript"/>
                <w:lang w:val="lt-LT"/>
              </w:rPr>
              <w:t>c</w:t>
            </w:r>
          </w:p>
        </w:tc>
        <w:tc>
          <w:tcPr>
            <w:tcW w:w="2268" w:type="dxa"/>
            <w:shd w:val="clear" w:color="auto" w:fill="FFFFFF"/>
          </w:tcPr>
          <w:p w14:paraId="01BF0994" w14:textId="276B3D6B" w:rsidR="00AD4468" w:rsidRPr="00BD7DD2" w:rsidRDefault="00AD4468" w:rsidP="00AF00AC">
            <w:pPr>
              <w:pStyle w:val="Tekstpodstawowy6"/>
              <w:shd w:val="clear" w:color="auto" w:fill="auto"/>
              <w:spacing w:after="0" w:line="240" w:lineRule="auto"/>
              <w:ind w:firstLine="0"/>
              <w:rPr>
                <w:sz w:val="22"/>
                <w:szCs w:val="22"/>
                <w:lang w:val="lt-LT"/>
              </w:rPr>
            </w:pPr>
            <w:r w:rsidRPr="00BD7DD2">
              <w:rPr>
                <w:rStyle w:val="Tekstpodstawowy3"/>
                <w:rFonts w:eastAsiaTheme="minorHAnsi"/>
                <w:sz w:val="22"/>
                <w:szCs w:val="22"/>
                <w:lang w:val="lt-LT"/>
              </w:rPr>
              <w:t>-1</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98</w:t>
            </w:r>
          </w:p>
        </w:tc>
        <w:tc>
          <w:tcPr>
            <w:tcW w:w="1843" w:type="dxa"/>
            <w:shd w:val="clear" w:color="auto" w:fill="FFFFFF"/>
          </w:tcPr>
          <w:p w14:paraId="18DF1D67" w14:textId="5042B245" w:rsidR="00AD4468" w:rsidRPr="00BD7DD2" w:rsidRDefault="00AD4468" w:rsidP="00AF00AC">
            <w:pPr>
              <w:pStyle w:val="Tekstpodstawowy6"/>
              <w:shd w:val="clear" w:color="auto" w:fill="auto"/>
              <w:spacing w:after="0" w:line="240" w:lineRule="auto"/>
              <w:ind w:firstLine="0"/>
              <w:rPr>
                <w:rStyle w:val="Tekstpodstawowy3"/>
                <w:rFonts w:eastAsiaTheme="minorHAnsi"/>
                <w:sz w:val="22"/>
                <w:szCs w:val="22"/>
                <w:lang w:val="lt-LT"/>
              </w:rPr>
            </w:pPr>
            <w:r w:rsidRPr="00BD7DD2">
              <w:rPr>
                <w:rStyle w:val="Tekstpodstawowy3"/>
                <w:rFonts w:eastAsiaTheme="minorHAnsi"/>
                <w:sz w:val="22"/>
                <w:szCs w:val="22"/>
                <w:lang w:val="lt-LT"/>
              </w:rPr>
              <w:t>-1</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45</w:t>
            </w:r>
          </w:p>
        </w:tc>
        <w:tc>
          <w:tcPr>
            <w:tcW w:w="1843" w:type="dxa"/>
            <w:tcBorders>
              <w:right w:val="single" w:sz="4" w:space="0" w:color="auto"/>
            </w:tcBorders>
            <w:shd w:val="clear" w:color="auto" w:fill="FFFFFF"/>
          </w:tcPr>
          <w:p w14:paraId="4277B975" w14:textId="0B7D5995" w:rsidR="00AD4468" w:rsidRPr="00BD7DD2" w:rsidRDefault="00AD4468" w:rsidP="00AF00AC">
            <w:pPr>
              <w:pStyle w:val="Tekstpodstawowy6"/>
              <w:shd w:val="clear" w:color="auto" w:fill="auto"/>
              <w:spacing w:after="0" w:line="240" w:lineRule="auto"/>
              <w:ind w:firstLine="0"/>
              <w:rPr>
                <w:sz w:val="22"/>
                <w:szCs w:val="22"/>
                <w:lang w:val="lt-LT"/>
              </w:rPr>
            </w:pPr>
            <w:r w:rsidRPr="00BD7DD2">
              <w:rPr>
                <w:rStyle w:val="Tekstpodstawowy3"/>
                <w:rFonts w:eastAsiaTheme="minorHAnsi"/>
                <w:sz w:val="22"/>
                <w:szCs w:val="22"/>
                <w:lang w:val="lt-LT"/>
              </w:rPr>
              <w:t>-1</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44</w:t>
            </w:r>
          </w:p>
        </w:tc>
      </w:tr>
      <w:tr w:rsidR="00BD7DD2" w:rsidRPr="00FF50A6" w14:paraId="526ADF47" w14:textId="77777777" w:rsidTr="00035CFE">
        <w:trPr>
          <w:trHeight w:hRule="exact" w:val="254"/>
          <w:jc w:val="center"/>
        </w:trPr>
        <w:tc>
          <w:tcPr>
            <w:tcW w:w="3383" w:type="dxa"/>
            <w:tcBorders>
              <w:left w:val="single" w:sz="4" w:space="0" w:color="auto"/>
            </w:tcBorders>
            <w:shd w:val="clear" w:color="auto" w:fill="FFFFFF"/>
          </w:tcPr>
          <w:p w14:paraId="13C8EB2F" w14:textId="0669303B" w:rsidR="00AD4468" w:rsidRPr="00BD7DD2" w:rsidRDefault="00BD7DD2" w:rsidP="00AF00AC">
            <w:pPr>
              <w:pStyle w:val="Tekstpodstawowy6"/>
              <w:shd w:val="clear" w:color="auto" w:fill="auto"/>
              <w:spacing w:after="0" w:line="240" w:lineRule="auto"/>
              <w:ind w:left="280" w:firstLine="0"/>
              <w:jc w:val="left"/>
              <w:rPr>
                <w:sz w:val="22"/>
                <w:szCs w:val="22"/>
                <w:lang w:val="lt-LT"/>
              </w:rPr>
            </w:pPr>
            <w:r w:rsidRPr="00BD7DD2">
              <w:rPr>
                <w:rStyle w:val="Tekstpodstawowy3"/>
                <w:rFonts w:eastAsiaTheme="minorHAnsi"/>
                <w:sz w:val="22"/>
                <w:szCs w:val="22"/>
                <w:lang w:val="lt-LT"/>
              </w:rPr>
              <w:t xml:space="preserve">Skirtumas nuo </w:t>
            </w:r>
            <w:r w:rsidR="00AD4468" w:rsidRPr="00BD7DD2">
              <w:rPr>
                <w:rStyle w:val="Tekstpodstawowy3"/>
                <w:rFonts w:eastAsiaTheme="minorHAnsi"/>
                <w:sz w:val="22"/>
                <w:szCs w:val="22"/>
                <w:lang w:val="lt-LT"/>
              </w:rPr>
              <w:t>dapagliflozin</w:t>
            </w:r>
            <w:r w:rsidRPr="00BD7DD2">
              <w:rPr>
                <w:rStyle w:val="Tekstpodstawowy3"/>
                <w:rFonts w:eastAsiaTheme="minorHAnsi"/>
                <w:sz w:val="22"/>
                <w:szCs w:val="22"/>
                <w:lang w:val="lt-LT"/>
              </w:rPr>
              <w:t>o</w:t>
            </w:r>
            <w:r w:rsidR="00AD4468" w:rsidRPr="00BD7DD2">
              <w:rPr>
                <w:rStyle w:val="Tekstpodstawowy3"/>
                <w:rFonts w:eastAsiaTheme="minorHAnsi"/>
                <w:sz w:val="22"/>
                <w:szCs w:val="22"/>
                <w:vertAlign w:val="superscript"/>
                <w:lang w:val="lt-LT"/>
              </w:rPr>
              <w:t>c</w:t>
            </w:r>
          </w:p>
        </w:tc>
        <w:tc>
          <w:tcPr>
            <w:tcW w:w="2268" w:type="dxa"/>
            <w:shd w:val="clear" w:color="auto" w:fill="FFFFFF"/>
          </w:tcPr>
          <w:p w14:paraId="1DF33036" w14:textId="4CBFE207" w:rsidR="00AD4468" w:rsidRPr="00BD7DD2" w:rsidRDefault="00AD4468" w:rsidP="00AF00AC">
            <w:pPr>
              <w:pStyle w:val="Tekstpodstawowy6"/>
              <w:shd w:val="clear" w:color="auto" w:fill="auto"/>
              <w:spacing w:after="0" w:line="240" w:lineRule="auto"/>
              <w:ind w:firstLine="0"/>
              <w:rPr>
                <w:sz w:val="22"/>
                <w:szCs w:val="22"/>
                <w:lang w:val="lt-LT"/>
              </w:rPr>
            </w:pPr>
            <w:r w:rsidRPr="00BD7DD2">
              <w:rPr>
                <w:rStyle w:val="Tekstpodstawowy3"/>
                <w:rFonts w:eastAsiaTheme="minorHAnsi"/>
                <w:sz w:val="22"/>
                <w:szCs w:val="22"/>
                <w:lang w:val="lt-LT"/>
              </w:rPr>
              <w:t>-0</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53*</w:t>
            </w:r>
          </w:p>
        </w:tc>
        <w:tc>
          <w:tcPr>
            <w:tcW w:w="1843" w:type="dxa"/>
            <w:shd w:val="clear" w:color="auto" w:fill="FFFFFF"/>
          </w:tcPr>
          <w:p w14:paraId="158D3BB2" w14:textId="77777777" w:rsidR="00AD4468" w:rsidRPr="00BD7DD2" w:rsidRDefault="00AD4468" w:rsidP="00AF00AC"/>
        </w:tc>
        <w:tc>
          <w:tcPr>
            <w:tcW w:w="1843" w:type="dxa"/>
            <w:tcBorders>
              <w:right w:val="single" w:sz="4" w:space="0" w:color="auto"/>
            </w:tcBorders>
            <w:shd w:val="clear" w:color="auto" w:fill="FFFFFF"/>
          </w:tcPr>
          <w:p w14:paraId="6637D85B" w14:textId="77777777" w:rsidR="00AD4468" w:rsidRPr="00BD7DD2" w:rsidRDefault="00AD4468" w:rsidP="00AF00AC"/>
        </w:tc>
      </w:tr>
      <w:tr w:rsidR="00BD7DD2" w:rsidRPr="00FF50A6" w14:paraId="0C43E40A" w14:textId="77777777" w:rsidTr="00035CFE">
        <w:trPr>
          <w:trHeight w:hRule="exact" w:val="245"/>
          <w:jc w:val="center"/>
        </w:trPr>
        <w:tc>
          <w:tcPr>
            <w:tcW w:w="3383" w:type="dxa"/>
            <w:tcBorders>
              <w:left w:val="single" w:sz="4" w:space="0" w:color="auto"/>
            </w:tcBorders>
            <w:shd w:val="clear" w:color="auto" w:fill="FFFFFF"/>
          </w:tcPr>
          <w:p w14:paraId="0744A4B2" w14:textId="528FAE04" w:rsidR="00AD4468" w:rsidRPr="00BD7DD2" w:rsidRDefault="00AD4468" w:rsidP="00AF00AC">
            <w:pPr>
              <w:pStyle w:val="Tekstpodstawowy6"/>
              <w:shd w:val="clear" w:color="auto" w:fill="auto"/>
              <w:spacing w:after="0" w:line="240" w:lineRule="auto"/>
              <w:ind w:left="520" w:firstLine="0"/>
              <w:jc w:val="both"/>
              <w:rPr>
                <w:sz w:val="22"/>
                <w:szCs w:val="22"/>
                <w:lang w:val="lt-LT"/>
              </w:rPr>
            </w:pPr>
            <w:r w:rsidRPr="00BD7DD2">
              <w:rPr>
                <w:rStyle w:val="Tekstpodstawowy3"/>
                <w:rFonts w:eastAsiaTheme="minorHAnsi"/>
                <w:sz w:val="22"/>
                <w:szCs w:val="22"/>
                <w:lang w:val="lt-LT"/>
              </w:rPr>
              <w:t>(95</w:t>
            </w:r>
            <w:r w:rsidR="00BD7DD2" w:rsidRPr="00BD7DD2">
              <w:rPr>
                <w:rStyle w:val="Tekstpodstawowy3"/>
                <w:rFonts w:eastAsiaTheme="minorHAnsi"/>
                <w:sz w:val="22"/>
                <w:szCs w:val="22"/>
                <w:lang w:val="lt-LT"/>
              </w:rPr>
              <w:t xml:space="preserve"> </w:t>
            </w:r>
            <w:r w:rsidRPr="00BD7DD2">
              <w:rPr>
                <w:rStyle w:val="Tekstpodstawowy3"/>
                <w:rFonts w:eastAsiaTheme="minorHAnsi"/>
                <w:sz w:val="22"/>
                <w:szCs w:val="22"/>
                <w:lang w:val="lt-LT"/>
              </w:rPr>
              <w:t xml:space="preserve">% </w:t>
            </w:r>
            <w:r w:rsidR="00BD7DD2" w:rsidRPr="00BD7DD2">
              <w:rPr>
                <w:rStyle w:val="Tekstpodstawowy3"/>
                <w:rFonts w:eastAsiaTheme="minorHAnsi"/>
                <w:sz w:val="22"/>
                <w:szCs w:val="22"/>
                <w:lang w:val="lt-LT"/>
              </w:rPr>
              <w:t>PI</w:t>
            </w:r>
            <w:r w:rsidRPr="00BD7DD2">
              <w:rPr>
                <w:rStyle w:val="Tekstpodstawowy3"/>
                <w:rFonts w:eastAsiaTheme="minorHAnsi"/>
                <w:sz w:val="22"/>
                <w:szCs w:val="22"/>
                <w:lang w:val="lt-LT"/>
              </w:rPr>
              <w:t>)</w:t>
            </w:r>
          </w:p>
        </w:tc>
        <w:tc>
          <w:tcPr>
            <w:tcW w:w="2268" w:type="dxa"/>
            <w:shd w:val="clear" w:color="auto" w:fill="FFFFFF"/>
          </w:tcPr>
          <w:p w14:paraId="6F6EF03E" w14:textId="5180A4FA" w:rsidR="00AD4468" w:rsidRPr="00BD7DD2" w:rsidRDefault="00AD4468" w:rsidP="00AF00AC">
            <w:pPr>
              <w:pStyle w:val="Tekstpodstawowy6"/>
              <w:shd w:val="clear" w:color="auto" w:fill="auto"/>
              <w:spacing w:after="0" w:line="240" w:lineRule="auto"/>
              <w:ind w:firstLine="0"/>
              <w:rPr>
                <w:sz w:val="22"/>
                <w:szCs w:val="22"/>
                <w:lang w:val="lt-LT"/>
              </w:rPr>
            </w:pPr>
            <w:r w:rsidRPr="00BD7DD2">
              <w:rPr>
                <w:rStyle w:val="Tekstpodstawowy3"/>
                <w:rFonts w:eastAsiaTheme="minorHAnsi"/>
                <w:sz w:val="22"/>
                <w:szCs w:val="22"/>
                <w:lang w:val="lt-LT"/>
              </w:rPr>
              <w:t>(-0</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74, -0</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32)</w:t>
            </w:r>
          </w:p>
        </w:tc>
        <w:tc>
          <w:tcPr>
            <w:tcW w:w="1843" w:type="dxa"/>
            <w:shd w:val="clear" w:color="auto" w:fill="FFFFFF"/>
          </w:tcPr>
          <w:p w14:paraId="0E03617A" w14:textId="77777777" w:rsidR="00AD4468" w:rsidRPr="00BD7DD2" w:rsidRDefault="00AD4468" w:rsidP="00AF00AC">
            <w:pPr>
              <w:jc w:val="center"/>
            </w:pPr>
          </w:p>
        </w:tc>
        <w:tc>
          <w:tcPr>
            <w:tcW w:w="1843" w:type="dxa"/>
            <w:tcBorders>
              <w:right w:val="single" w:sz="4" w:space="0" w:color="auto"/>
            </w:tcBorders>
            <w:shd w:val="clear" w:color="auto" w:fill="FFFFFF"/>
          </w:tcPr>
          <w:p w14:paraId="32BF4EFA" w14:textId="77777777" w:rsidR="00AD4468" w:rsidRPr="00BD7DD2" w:rsidRDefault="00AD4468" w:rsidP="00AF00AC">
            <w:pPr>
              <w:jc w:val="center"/>
            </w:pPr>
          </w:p>
        </w:tc>
      </w:tr>
      <w:tr w:rsidR="00BD7DD2" w:rsidRPr="00FF50A6" w14:paraId="5C8DDB04" w14:textId="77777777" w:rsidTr="00035CFE">
        <w:trPr>
          <w:trHeight w:hRule="exact" w:val="245"/>
          <w:jc w:val="center"/>
        </w:trPr>
        <w:tc>
          <w:tcPr>
            <w:tcW w:w="3383" w:type="dxa"/>
            <w:tcBorders>
              <w:left w:val="single" w:sz="4" w:space="0" w:color="auto"/>
            </w:tcBorders>
            <w:shd w:val="clear" w:color="auto" w:fill="FFFFFF"/>
          </w:tcPr>
          <w:p w14:paraId="388530AF" w14:textId="17C03E1D" w:rsidR="00AD4468" w:rsidRPr="00BD7DD2" w:rsidRDefault="00BD7DD2" w:rsidP="00AF00AC">
            <w:pPr>
              <w:pStyle w:val="Tekstpodstawowy6"/>
              <w:shd w:val="clear" w:color="auto" w:fill="auto"/>
              <w:spacing w:after="0" w:line="240" w:lineRule="auto"/>
              <w:ind w:left="520" w:hanging="252"/>
              <w:jc w:val="both"/>
              <w:rPr>
                <w:rStyle w:val="Tekstpodstawowy3"/>
                <w:rFonts w:eastAsiaTheme="minorHAnsi"/>
                <w:sz w:val="22"/>
                <w:szCs w:val="22"/>
                <w:lang w:val="lt-LT"/>
              </w:rPr>
            </w:pPr>
            <w:r w:rsidRPr="00BD7DD2">
              <w:rPr>
                <w:rStyle w:val="Tekstpodstawowy3"/>
                <w:rFonts w:eastAsiaTheme="minorHAnsi"/>
                <w:sz w:val="22"/>
                <w:szCs w:val="22"/>
                <w:lang w:val="lt-LT"/>
              </w:rPr>
              <w:t xml:space="preserve">Skirtumas nuo </w:t>
            </w:r>
            <w:r w:rsidR="00AD4468" w:rsidRPr="00BD7DD2">
              <w:rPr>
                <w:rStyle w:val="Tekstpodstawowy3"/>
                <w:rFonts w:eastAsiaTheme="minorHAnsi"/>
                <w:sz w:val="22"/>
                <w:szCs w:val="22"/>
                <w:lang w:val="lt-LT"/>
              </w:rPr>
              <w:t>metformin</w:t>
            </w:r>
            <w:r w:rsidRPr="00BD7DD2">
              <w:rPr>
                <w:rStyle w:val="Tekstpodstawowy3"/>
                <w:rFonts w:eastAsiaTheme="minorHAnsi"/>
                <w:sz w:val="22"/>
                <w:szCs w:val="22"/>
                <w:lang w:val="lt-LT"/>
              </w:rPr>
              <w:t>o</w:t>
            </w:r>
            <w:r w:rsidR="00AD4468" w:rsidRPr="00BD7DD2">
              <w:rPr>
                <w:rStyle w:val="Tekstpodstawowy3"/>
                <w:rFonts w:eastAsiaTheme="minorHAnsi"/>
                <w:sz w:val="22"/>
                <w:szCs w:val="22"/>
                <w:vertAlign w:val="superscript"/>
                <w:lang w:val="lt-LT"/>
              </w:rPr>
              <w:t>c</w:t>
            </w:r>
          </w:p>
        </w:tc>
        <w:tc>
          <w:tcPr>
            <w:tcW w:w="2268" w:type="dxa"/>
            <w:shd w:val="clear" w:color="auto" w:fill="FFFFFF"/>
          </w:tcPr>
          <w:p w14:paraId="68A973AD" w14:textId="76D5A463" w:rsidR="00AD4468" w:rsidRPr="00BD7DD2" w:rsidRDefault="00AD4468" w:rsidP="00AF00AC">
            <w:pPr>
              <w:pStyle w:val="Tekstpodstawowy6"/>
              <w:shd w:val="clear" w:color="auto" w:fill="auto"/>
              <w:spacing w:after="0" w:line="240" w:lineRule="auto"/>
              <w:ind w:firstLine="0"/>
              <w:rPr>
                <w:rStyle w:val="Tekstpodstawowy3"/>
                <w:rFonts w:eastAsiaTheme="minorHAnsi"/>
                <w:sz w:val="22"/>
                <w:szCs w:val="22"/>
                <w:lang w:val="lt-LT"/>
              </w:rPr>
            </w:pPr>
            <w:r w:rsidRPr="00BD7DD2">
              <w:rPr>
                <w:rStyle w:val="Tekstpodstawowy3"/>
                <w:rFonts w:eastAsiaTheme="minorHAnsi"/>
                <w:sz w:val="22"/>
                <w:szCs w:val="22"/>
                <w:lang w:val="lt-LT"/>
              </w:rPr>
              <w:t>-0</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54*</w:t>
            </w:r>
          </w:p>
        </w:tc>
        <w:tc>
          <w:tcPr>
            <w:tcW w:w="1843" w:type="dxa"/>
            <w:shd w:val="clear" w:color="auto" w:fill="FFFFFF"/>
          </w:tcPr>
          <w:p w14:paraId="47C7A657" w14:textId="77777777" w:rsidR="00AD4468" w:rsidRPr="00BD7DD2" w:rsidRDefault="00AD4468" w:rsidP="00AF00AC">
            <w:pPr>
              <w:jc w:val="center"/>
              <w:rPr>
                <w:rStyle w:val="Tekstpodstawowy3"/>
                <w:sz w:val="22"/>
                <w:szCs w:val="22"/>
                <w:lang w:val="lt-LT"/>
              </w:rPr>
            </w:pPr>
          </w:p>
        </w:tc>
        <w:tc>
          <w:tcPr>
            <w:tcW w:w="1843" w:type="dxa"/>
            <w:tcBorders>
              <w:right w:val="single" w:sz="4" w:space="0" w:color="auto"/>
            </w:tcBorders>
            <w:shd w:val="clear" w:color="auto" w:fill="FFFFFF"/>
          </w:tcPr>
          <w:p w14:paraId="5145200F" w14:textId="77777777" w:rsidR="00AD4468" w:rsidRPr="00BD7DD2" w:rsidRDefault="00AD4468" w:rsidP="00AF00AC">
            <w:pPr>
              <w:jc w:val="center"/>
            </w:pPr>
          </w:p>
        </w:tc>
      </w:tr>
      <w:tr w:rsidR="00BD7DD2" w:rsidRPr="00FF50A6" w14:paraId="71DFEEBA" w14:textId="77777777" w:rsidTr="00035CFE">
        <w:trPr>
          <w:trHeight w:hRule="exact" w:val="245"/>
          <w:jc w:val="center"/>
        </w:trPr>
        <w:tc>
          <w:tcPr>
            <w:tcW w:w="3383" w:type="dxa"/>
            <w:tcBorders>
              <w:left w:val="single" w:sz="4" w:space="0" w:color="auto"/>
              <w:bottom w:val="single" w:sz="4" w:space="0" w:color="auto"/>
            </w:tcBorders>
            <w:shd w:val="clear" w:color="auto" w:fill="FFFFFF"/>
          </w:tcPr>
          <w:p w14:paraId="68E792BF" w14:textId="54222E50" w:rsidR="00AD4468" w:rsidRPr="00BD7DD2" w:rsidRDefault="00AD4468" w:rsidP="00AF00AC">
            <w:pPr>
              <w:pStyle w:val="Tekstpodstawowy6"/>
              <w:shd w:val="clear" w:color="auto" w:fill="auto"/>
              <w:spacing w:after="0" w:line="240" w:lineRule="auto"/>
              <w:ind w:left="520" w:firstLine="0"/>
              <w:jc w:val="both"/>
              <w:rPr>
                <w:rStyle w:val="Tekstpodstawowy3"/>
                <w:rFonts w:eastAsiaTheme="minorHAnsi"/>
                <w:sz w:val="22"/>
                <w:szCs w:val="22"/>
                <w:lang w:val="lt-LT"/>
              </w:rPr>
            </w:pPr>
            <w:r w:rsidRPr="00BD7DD2">
              <w:rPr>
                <w:rStyle w:val="Tekstpodstawowy3"/>
                <w:rFonts w:eastAsiaTheme="minorHAnsi"/>
                <w:sz w:val="22"/>
                <w:szCs w:val="22"/>
                <w:lang w:val="lt-LT"/>
              </w:rPr>
              <w:t xml:space="preserve">(95% </w:t>
            </w:r>
            <w:r w:rsidR="00BD7DD2" w:rsidRPr="00BD7DD2">
              <w:rPr>
                <w:rStyle w:val="Tekstpodstawowy3"/>
                <w:rFonts w:eastAsiaTheme="minorHAnsi"/>
                <w:sz w:val="22"/>
                <w:szCs w:val="22"/>
                <w:lang w:val="lt-LT"/>
              </w:rPr>
              <w:t>PI</w:t>
            </w:r>
            <w:r w:rsidRPr="00BD7DD2">
              <w:rPr>
                <w:rStyle w:val="Tekstpodstawowy3"/>
                <w:rFonts w:eastAsiaTheme="minorHAnsi"/>
                <w:sz w:val="22"/>
                <w:szCs w:val="22"/>
                <w:lang w:val="lt-LT"/>
              </w:rPr>
              <w:t>)</w:t>
            </w:r>
          </w:p>
        </w:tc>
        <w:tc>
          <w:tcPr>
            <w:tcW w:w="2268" w:type="dxa"/>
            <w:tcBorders>
              <w:bottom w:val="single" w:sz="4" w:space="0" w:color="auto"/>
            </w:tcBorders>
            <w:shd w:val="clear" w:color="auto" w:fill="FFFFFF"/>
          </w:tcPr>
          <w:p w14:paraId="16F593CA" w14:textId="2BF4E002" w:rsidR="00AD4468" w:rsidRPr="00BD7DD2" w:rsidRDefault="00AD4468" w:rsidP="00AF00AC">
            <w:pPr>
              <w:pStyle w:val="Tekstpodstawowy6"/>
              <w:shd w:val="clear" w:color="auto" w:fill="auto"/>
              <w:spacing w:after="0" w:line="240" w:lineRule="auto"/>
              <w:ind w:firstLine="0"/>
              <w:rPr>
                <w:rStyle w:val="Tekstpodstawowy3"/>
                <w:rFonts w:eastAsiaTheme="minorHAnsi"/>
                <w:sz w:val="22"/>
                <w:szCs w:val="22"/>
                <w:lang w:val="lt-LT"/>
              </w:rPr>
            </w:pPr>
            <w:r w:rsidRPr="00BD7DD2">
              <w:rPr>
                <w:rStyle w:val="Tekstpodstawowy3"/>
                <w:rFonts w:eastAsiaTheme="minorHAnsi"/>
                <w:sz w:val="22"/>
                <w:szCs w:val="22"/>
                <w:lang w:val="lt-LT"/>
              </w:rPr>
              <w:t>(-0</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75, -0</w:t>
            </w:r>
            <w:r w:rsidR="00BD7DD2" w:rsidRPr="00BD7DD2">
              <w:rPr>
                <w:rStyle w:val="Tekstpodstawowy3"/>
                <w:rFonts w:eastAsiaTheme="minorHAnsi"/>
                <w:sz w:val="22"/>
                <w:szCs w:val="22"/>
                <w:lang w:val="lt-LT"/>
              </w:rPr>
              <w:t>,</w:t>
            </w:r>
            <w:r w:rsidRPr="00BD7DD2">
              <w:rPr>
                <w:rStyle w:val="Tekstpodstawowy3"/>
                <w:rFonts w:eastAsiaTheme="minorHAnsi"/>
                <w:sz w:val="22"/>
                <w:szCs w:val="22"/>
                <w:lang w:val="lt-LT"/>
              </w:rPr>
              <w:t>33)</w:t>
            </w:r>
          </w:p>
        </w:tc>
        <w:tc>
          <w:tcPr>
            <w:tcW w:w="1843" w:type="dxa"/>
            <w:tcBorders>
              <w:bottom w:val="single" w:sz="4" w:space="0" w:color="auto"/>
            </w:tcBorders>
            <w:shd w:val="clear" w:color="auto" w:fill="FFFFFF"/>
          </w:tcPr>
          <w:p w14:paraId="66335D29" w14:textId="3C4B5AF9" w:rsidR="00AD4468" w:rsidRPr="00BD7DD2" w:rsidRDefault="00AD4468" w:rsidP="00AF00AC">
            <w:pPr>
              <w:jc w:val="center"/>
              <w:rPr>
                <w:rStyle w:val="Tekstpodstawowy3"/>
                <w:sz w:val="22"/>
                <w:szCs w:val="22"/>
                <w:lang w:val="lt-LT"/>
              </w:rPr>
            </w:pPr>
            <w:r w:rsidRPr="00BD7DD2">
              <w:rPr>
                <w:rStyle w:val="Tekstpodstawowy3"/>
                <w:sz w:val="22"/>
                <w:szCs w:val="22"/>
                <w:lang w:val="lt-LT"/>
              </w:rPr>
              <w:t>(-0</w:t>
            </w:r>
            <w:r w:rsidR="00BD7DD2" w:rsidRPr="00BD7DD2">
              <w:rPr>
                <w:rStyle w:val="Tekstpodstawowy3"/>
                <w:sz w:val="22"/>
                <w:szCs w:val="22"/>
                <w:lang w:val="lt-LT"/>
              </w:rPr>
              <w:t>,</w:t>
            </w:r>
            <w:r w:rsidRPr="00BD7DD2">
              <w:rPr>
                <w:rStyle w:val="Tekstpodstawowy3"/>
                <w:sz w:val="22"/>
                <w:szCs w:val="22"/>
                <w:lang w:val="lt-LT"/>
              </w:rPr>
              <w:t>22, 0</w:t>
            </w:r>
            <w:r w:rsidR="00BD7DD2" w:rsidRPr="00BD7DD2">
              <w:rPr>
                <w:rStyle w:val="Tekstpodstawowy3"/>
                <w:sz w:val="22"/>
                <w:szCs w:val="22"/>
                <w:lang w:val="lt-LT"/>
              </w:rPr>
              <w:t>,</w:t>
            </w:r>
            <w:r w:rsidRPr="00BD7DD2">
              <w:rPr>
                <w:rStyle w:val="Tekstpodstawowy3"/>
                <w:sz w:val="22"/>
                <w:szCs w:val="22"/>
                <w:lang w:val="lt-LT"/>
              </w:rPr>
              <w:t>20)</w:t>
            </w:r>
          </w:p>
        </w:tc>
        <w:tc>
          <w:tcPr>
            <w:tcW w:w="1843" w:type="dxa"/>
            <w:tcBorders>
              <w:bottom w:val="single" w:sz="4" w:space="0" w:color="auto"/>
              <w:right w:val="single" w:sz="4" w:space="0" w:color="auto"/>
            </w:tcBorders>
            <w:shd w:val="clear" w:color="auto" w:fill="FFFFFF"/>
          </w:tcPr>
          <w:p w14:paraId="5B89D140" w14:textId="77777777" w:rsidR="00AD4468" w:rsidRPr="00BD7DD2" w:rsidRDefault="00AD4468" w:rsidP="00AF00AC">
            <w:pPr>
              <w:jc w:val="center"/>
            </w:pPr>
          </w:p>
        </w:tc>
      </w:tr>
    </w:tbl>
    <w:bookmarkEnd w:id="13"/>
    <w:p w14:paraId="1634ED5D" w14:textId="77777777" w:rsidR="0088652B" w:rsidRPr="0080080F" w:rsidRDefault="00001C47" w:rsidP="0080080F">
      <w:r w:rsidRPr="0080080F">
        <w:rPr>
          <w:spacing w:val="-1"/>
          <w:vertAlign w:val="superscript"/>
        </w:rPr>
        <w:t>a</w:t>
      </w:r>
      <w:r w:rsidRPr="0080080F">
        <w:rPr>
          <w:spacing w:val="-17"/>
        </w:rPr>
        <w:t xml:space="preserve"> </w:t>
      </w:r>
      <w:r w:rsidRPr="0080080F">
        <w:rPr>
          <w:spacing w:val="-1"/>
        </w:rPr>
        <w:t>LOCF</w:t>
      </w:r>
      <w:r w:rsidRPr="0080080F">
        <w:t xml:space="preserve"> </w:t>
      </w:r>
      <w:r w:rsidRPr="0080080F">
        <w:rPr>
          <w:spacing w:val="-1"/>
        </w:rPr>
        <w:t>–</w:t>
      </w:r>
      <w:r w:rsidRPr="0080080F">
        <w:rPr>
          <w:spacing w:val="2"/>
        </w:rPr>
        <w:t xml:space="preserve"> </w:t>
      </w:r>
      <w:r w:rsidRPr="0080080F">
        <w:rPr>
          <w:spacing w:val="-1"/>
        </w:rPr>
        <w:t>paskutinė</w:t>
      </w:r>
      <w:r w:rsidRPr="0080080F">
        <w:rPr>
          <w:spacing w:val="-2"/>
        </w:rPr>
        <w:t xml:space="preserve"> </w:t>
      </w:r>
      <w:r w:rsidRPr="0080080F">
        <w:rPr>
          <w:spacing w:val="-1"/>
        </w:rPr>
        <w:t>atlikta</w:t>
      </w:r>
      <w:r w:rsidRPr="0080080F">
        <w:rPr>
          <w:spacing w:val="-2"/>
        </w:rPr>
        <w:t xml:space="preserve"> </w:t>
      </w:r>
      <w:r w:rsidRPr="0080080F">
        <w:t>apžiūra</w:t>
      </w:r>
      <w:r w:rsidRPr="0080080F">
        <w:rPr>
          <w:spacing w:val="-2"/>
        </w:rPr>
        <w:t xml:space="preserve"> </w:t>
      </w:r>
      <w:r w:rsidRPr="0080080F">
        <w:t>(jei</w:t>
      </w:r>
      <w:r w:rsidRPr="0080080F">
        <w:rPr>
          <w:spacing w:val="-1"/>
        </w:rPr>
        <w:t xml:space="preserve"> </w:t>
      </w:r>
      <w:r w:rsidRPr="0080080F">
        <w:t>prireikė</w:t>
      </w:r>
      <w:r w:rsidRPr="0080080F">
        <w:rPr>
          <w:spacing w:val="-1"/>
        </w:rPr>
        <w:t xml:space="preserve"> </w:t>
      </w:r>
      <w:r w:rsidRPr="0080080F">
        <w:t>pagalbos</w:t>
      </w:r>
      <w:r w:rsidRPr="0080080F">
        <w:rPr>
          <w:spacing w:val="-1"/>
        </w:rPr>
        <w:t xml:space="preserve"> </w:t>
      </w:r>
      <w:r w:rsidRPr="0080080F">
        <w:t>glikemijai</w:t>
      </w:r>
      <w:r w:rsidRPr="0080080F">
        <w:rPr>
          <w:spacing w:val="-1"/>
        </w:rPr>
        <w:t xml:space="preserve"> </w:t>
      </w:r>
      <w:r w:rsidRPr="0080080F">
        <w:t>koreguoti,</w:t>
      </w:r>
      <w:r w:rsidRPr="0080080F">
        <w:rPr>
          <w:spacing w:val="-1"/>
        </w:rPr>
        <w:t xml:space="preserve"> </w:t>
      </w:r>
      <w:r w:rsidRPr="0080080F">
        <w:t>tai</w:t>
      </w:r>
      <w:r w:rsidRPr="0080080F">
        <w:rPr>
          <w:spacing w:val="-1"/>
        </w:rPr>
        <w:t xml:space="preserve"> </w:t>
      </w:r>
      <w:r w:rsidRPr="0080080F">
        <w:t>paskutinė</w:t>
      </w:r>
      <w:r w:rsidRPr="0080080F">
        <w:rPr>
          <w:spacing w:val="-1"/>
        </w:rPr>
        <w:t xml:space="preserve"> </w:t>
      </w:r>
      <w:r w:rsidRPr="0080080F">
        <w:t>apžiūra</w:t>
      </w:r>
      <w:r w:rsidRPr="0080080F">
        <w:rPr>
          <w:spacing w:val="-1"/>
        </w:rPr>
        <w:t xml:space="preserve"> </w:t>
      </w:r>
      <w:r w:rsidRPr="0080080F">
        <w:t>iki</w:t>
      </w:r>
      <w:r w:rsidRPr="0080080F">
        <w:rPr>
          <w:spacing w:val="-1"/>
        </w:rPr>
        <w:t xml:space="preserve"> </w:t>
      </w:r>
      <w:r w:rsidRPr="0080080F">
        <w:t>jos).</w:t>
      </w:r>
    </w:p>
    <w:p w14:paraId="0782BA8B" w14:textId="567017C5" w:rsidR="0088652B" w:rsidRPr="0080080F" w:rsidRDefault="00001C47" w:rsidP="0080080F">
      <w:r w:rsidRPr="0080080F">
        <w:rPr>
          <w:spacing w:val="-1"/>
          <w:vertAlign w:val="superscript"/>
        </w:rPr>
        <w:t>b</w:t>
      </w:r>
      <w:r w:rsidRPr="0080080F">
        <w:rPr>
          <w:spacing w:val="-1"/>
        </w:rPr>
        <w:t xml:space="preserve"> Visi randomizuoti pacientai, </w:t>
      </w:r>
      <w:r w:rsidRPr="0080080F">
        <w:t>kurie trumpu dvigubai aklu laikotarpiu dvigubai aklu būdu pavartojo bent vieną</w:t>
      </w:r>
      <w:r w:rsidR="00B6629A">
        <w:t xml:space="preserve"> </w:t>
      </w:r>
      <w:r w:rsidRPr="0080080F">
        <w:rPr>
          <w:spacing w:val="-47"/>
        </w:rPr>
        <w:t xml:space="preserve"> </w:t>
      </w:r>
      <w:r w:rsidRPr="0080080F">
        <w:t>tiriamojo</w:t>
      </w:r>
      <w:r w:rsidRPr="0080080F">
        <w:rPr>
          <w:spacing w:val="-2"/>
        </w:rPr>
        <w:t xml:space="preserve"> </w:t>
      </w:r>
      <w:r w:rsidRPr="0080080F">
        <w:t>vaistinio</w:t>
      </w:r>
      <w:r w:rsidRPr="0080080F">
        <w:rPr>
          <w:spacing w:val="-1"/>
        </w:rPr>
        <w:t xml:space="preserve"> </w:t>
      </w:r>
      <w:r w:rsidRPr="0080080F">
        <w:t>preparato</w:t>
      </w:r>
      <w:r w:rsidRPr="0080080F">
        <w:rPr>
          <w:spacing w:val="-1"/>
        </w:rPr>
        <w:t xml:space="preserve"> </w:t>
      </w:r>
      <w:r w:rsidRPr="0080080F">
        <w:t>dozę.</w:t>
      </w:r>
    </w:p>
    <w:p w14:paraId="3D3B0AFD" w14:textId="77777777" w:rsidR="0088652B" w:rsidRPr="0080080F" w:rsidRDefault="00001C47" w:rsidP="0080080F">
      <w:r w:rsidRPr="0080080F">
        <w:rPr>
          <w:spacing w:val="-1"/>
          <w:vertAlign w:val="superscript"/>
        </w:rPr>
        <w:t>c</w:t>
      </w:r>
      <w:r w:rsidRPr="0080080F">
        <w:rPr>
          <w:spacing w:val="-17"/>
        </w:rPr>
        <w:t xml:space="preserve"> </w:t>
      </w:r>
      <w:r w:rsidRPr="0080080F">
        <w:rPr>
          <w:spacing w:val="-1"/>
        </w:rPr>
        <w:t xml:space="preserve">Mažiausių kvadratų </w:t>
      </w:r>
      <w:r w:rsidRPr="0080080F">
        <w:t>metodu apskaičiuotas</w:t>
      </w:r>
      <w:r w:rsidRPr="0080080F">
        <w:rPr>
          <w:spacing w:val="-1"/>
        </w:rPr>
        <w:t xml:space="preserve"> </w:t>
      </w:r>
      <w:r w:rsidRPr="0080080F">
        <w:t>vidurkis,</w:t>
      </w:r>
      <w:r w:rsidRPr="0080080F">
        <w:rPr>
          <w:spacing w:val="-1"/>
        </w:rPr>
        <w:t xml:space="preserve"> </w:t>
      </w:r>
      <w:r w:rsidRPr="0080080F">
        <w:t>koreguotas</w:t>
      </w:r>
      <w:r w:rsidRPr="0080080F">
        <w:rPr>
          <w:spacing w:val="-1"/>
        </w:rPr>
        <w:t xml:space="preserve"> </w:t>
      </w:r>
      <w:r w:rsidRPr="0080080F">
        <w:t>pagal pradinę</w:t>
      </w:r>
      <w:r w:rsidRPr="0080080F">
        <w:rPr>
          <w:spacing w:val="-1"/>
        </w:rPr>
        <w:t xml:space="preserve"> </w:t>
      </w:r>
      <w:r w:rsidRPr="0080080F">
        <w:t>reikšmę.</w:t>
      </w:r>
    </w:p>
    <w:p w14:paraId="1D2150FF" w14:textId="77777777" w:rsidR="0088652B" w:rsidRPr="0080080F" w:rsidRDefault="00001C47" w:rsidP="0080080F">
      <w:r w:rsidRPr="0080080F">
        <w:rPr>
          <w:spacing w:val="-1"/>
          <w:vertAlign w:val="superscript"/>
        </w:rPr>
        <w:t>*</w:t>
      </w:r>
      <w:r w:rsidRPr="0080080F">
        <w:rPr>
          <w:spacing w:val="-19"/>
        </w:rPr>
        <w:t xml:space="preserve"> </w:t>
      </w:r>
      <w:r w:rsidRPr="0080080F">
        <w:t>p</w:t>
      </w:r>
      <w:r w:rsidRPr="0080080F">
        <w:rPr>
          <w:spacing w:val="-1"/>
        </w:rPr>
        <w:t xml:space="preserve"> </w:t>
      </w:r>
      <w:r w:rsidRPr="0080080F">
        <w:t>&lt;</w:t>
      </w:r>
      <w:r w:rsidRPr="0080080F">
        <w:rPr>
          <w:spacing w:val="-1"/>
        </w:rPr>
        <w:t xml:space="preserve"> </w:t>
      </w:r>
      <w:r w:rsidRPr="0080080F">
        <w:t>0,0001.</w:t>
      </w:r>
    </w:p>
    <w:p w14:paraId="222D0C3F" w14:textId="77777777" w:rsidR="0088652B" w:rsidRPr="0080080F" w:rsidRDefault="0088652B" w:rsidP="0080080F"/>
    <w:p w14:paraId="353B9CE9" w14:textId="77777777" w:rsidR="0088652B" w:rsidRPr="0080080F" w:rsidRDefault="00001C47" w:rsidP="0080080F">
      <w:pPr>
        <w:rPr>
          <w:i/>
        </w:rPr>
      </w:pPr>
      <w:r w:rsidRPr="0080080F">
        <w:rPr>
          <w:i/>
        </w:rPr>
        <w:t>Derinys</w:t>
      </w:r>
      <w:r w:rsidRPr="0080080F">
        <w:rPr>
          <w:i/>
          <w:spacing w:val="-6"/>
        </w:rPr>
        <w:t xml:space="preserve"> </w:t>
      </w:r>
      <w:r w:rsidRPr="0080080F">
        <w:rPr>
          <w:i/>
        </w:rPr>
        <w:t>su</w:t>
      </w:r>
      <w:r w:rsidRPr="0080080F">
        <w:rPr>
          <w:i/>
          <w:spacing w:val="-5"/>
        </w:rPr>
        <w:t xml:space="preserve"> </w:t>
      </w:r>
      <w:r w:rsidRPr="0080080F">
        <w:rPr>
          <w:i/>
        </w:rPr>
        <w:t>pailginto</w:t>
      </w:r>
      <w:r w:rsidRPr="0080080F">
        <w:rPr>
          <w:i/>
          <w:spacing w:val="-5"/>
        </w:rPr>
        <w:t xml:space="preserve"> </w:t>
      </w:r>
      <w:r w:rsidRPr="0080080F">
        <w:rPr>
          <w:i/>
        </w:rPr>
        <w:t>atpalaidavimo</w:t>
      </w:r>
      <w:r w:rsidRPr="0080080F">
        <w:rPr>
          <w:i/>
          <w:spacing w:val="-6"/>
        </w:rPr>
        <w:t xml:space="preserve"> </w:t>
      </w:r>
      <w:r w:rsidRPr="0080080F">
        <w:rPr>
          <w:i/>
        </w:rPr>
        <w:t>eksenatidu</w:t>
      </w:r>
    </w:p>
    <w:p w14:paraId="447F973C" w14:textId="1CD73C43" w:rsidR="0088652B" w:rsidRPr="0080080F" w:rsidRDefault="00001C47" w:rsidP="0080080F">
      <w:r w:rsidRPr="0080080F">
        <w:t>28</w:t>
      </w:r>
      <w:r w:rsidRPr="0080080F">
        <w:rPr>
          <w:spacing w:val="-5"/>
        </w:rPr>
        <w:t xml:space="preserve"> </w:t>
      </w:r>
      <w:r w:rsidRPr="0080080F">
        <w:t>savaičių</w:t>
      </w:r>
      <w:r w:rsidRPr="0080080F">
        <w:rPr>
          <w:spacing w:val="-5"/>
        </w:rPr>
        <w:t xml:space="preserve"> </w:t>
      </w:r>
      <w:r w:rsidRPr="0080080F">
        <w:t>dvigubai</w:t>
      </w:r>
      <w:r w:rsidRPr="0080080F">
        <w:rPr>
          <w:spacing w:val="-5"/>
        </w:rPr>
        <w:t xml:space="preserve"> </w:t>
      </w:r>
      <w:r w:rsidRPr="0080080F">
        <w:t>aklo</w:t>
      </w:r>
      <w:r w:rsidRPr="0080080F">
        <w:rPr>
          <w:spacing w:val="-5"/>
        </w:rPr>
        <w:t xml:space="preserve"> </w:t>
      </w:r>
      <w:r w:rsidRPr="0080080F">
        <w:t>aktyvios</w:t>
      </w:r>
      <w:r w:rsidRPr="0080080F">
        <w:rPr>
          <w:spacing w:val="-5"/>
        </w:rPr>
        <w:t xml:space="preserve"> </w:t>
      </w:r>
      <w:r w:rsidRPr="0080080F">
        <w:t>kontrolės</w:t>
      </w:r>
      <w:r w:rsidRPr="0080080F">
        <w:rPr>
          <w:spacing w:val="-5"/>
        </w:rPr>
        <w:t xml:space="preserve"> </w:t>
      </w:r>
      <w:r w:rsidRPr="0080080F">
        <w:t>tyrimo</w:t>
      </w:r>
      <w:r w:rsidRPr="0080080F">
        <w:rPr>
          <w:spacing w:val="-5"/>
        </w:rPr>
        <w:t xml:space="preserve"> </w:t>
      </w:r>
      <w:r w:rsidRPr="0080080F">
        <w:t>metu</w:t>
      </w:r>
      <w:r w:rsidRPr="0080080F">
        <w:rPr>
          <w:spacing w:val="-4"/>
        </w:rPr>
        <w:t xml:space="preserve"> </w:t>
      </w:r>
      <w:r w:rsidRPr="0080080F">
        <w:t>lygintas</w:t>
      </w:r>
      <w:r w:rsidRPr="0080080F">
        <w:rPr>
          <w:spacing w:val="-5"/>
        </w:rPr>
        <w:t xml:space="preserve"> </w:t>
      </w:r>
      <w:r w:rsidRPr="0080080F">
        <w:t>dapagliflozino</w:t>
      </w:r>
      <w:r w:rsidRPr="0080080F">
        <w:rPr>
          <w:spacing w:val="-5"/>
        </w:rPr>
        <w:t xml:space="preserve"> </w:t>
      </w:r>
      <w:r w:rsidRPr="0080080F">
        <w:t>ir</w:t>
      </w:r>
      <w:r w:rsidRPr="0080080F">
        <w:rPr>
          <w:spacing w:val="-5"/>
        </w:rPr>
        <w:t xml:space="preserve"> </w:t>
      </w:r>
      <w:r w:rsidRPr="0080080F">
        <w:t>pailginto</w:t>
      </w:r>
      <w:r w:rsidRPr="0080080F">
        <w:rPr>
          <w:spacing w:val="-5"/>
        </w:rPr>
        <w:t xml:space="preserve"> </w:t>
      </w:r>
      <w:r w:rsidRPr="0080080F">
        <w:t>atpalaidavimo</w:t>
      </w:r>
      <w:r w:rsidRPr="0080080F">
        <w:rPr>
          <w:spacing w:val="1"/>
        </w:rPr>
        <w:t xml:space="preserve"> </w:t>
      </w:r>
      <w:r w:rsidRPr="0080080F">
        <w:t>eksenatido (GLP-1 receptorių agonisto) derinio poveikis su vien dapagliflozino ir vien pailginto</w:t>
      </w:r>
      <w:r w:rsidRPr="0080080F">
        <w:rPr>
          <w:spacing w:val="1"/>
        </w:rPr>
        <w:t xml:space="preserve"> </w:t>
      </w:r>
      <w:r w:rsidRPr="0080080F">
        <w:t>atpalaidavimo eksenatido poveikiu tiriamiesiems, kuriems vien metforminas nesureguliavo glikemijos</w:t>
      </w:r>
      <w:r w:rsidRPr="0080080F">
        <w:rPr>
          <w:spacing w:val="1"/>
        </w:rPr>
        <w:t xml:space="preserve"> </w:t>
      </w:r>
      <w:r w:rsidRPr="0080080F">
        <w:t>(HbA1c – nuo ≥ 8 % iki ≤ 12 %). Visų tirtų grupių HbA1c koncentracija, palyginus su pradine, sumažėjo.</w:t>
      </w:r>
      <w:r w:rsidRPr="0080080F">
        <w:rPr>
          <w:spacing w:val="1"/>
        </w:rPr>
        <w:t xml:space="preserve"> </w:t>
      </w:r>
      <w:r w:rsidRPr="0080080F">
        <w:t>10</w:t>
      </w:r>
      <w:r w:rsidRPr="0080080F">
        <w:rPr>
          <w:spacing w:val="-2"/>
        </w:rPr>
        <w:t xml:space="preserve"> </w:t>
      </w:r>
      <w:r w:rsidRPr="0080080F">
        <w:t>mg</w:t>
      </w:r>
      <w:r w:rsidRPr="0080080F">
        <w:rPr>
          <w:spacing w:val="-5"/>
        </w:rPr>
        <w:t xml:space="preserve"> </w:t>
      </w:r>
      <w:r w:rsidRPr="0080080F">
        <w:t>dapagliflozino</w:t>
      </w:r>
      <w:r w:rsidRPr="0080080F">
        <w:rPr>
          <w:spacing w:val="-5"/>
        </w:rPr>
        <w:t xml:space="preserve"> </w:t>
      </w:r>
      <w:r w:rsidRPr="0080080F">
        <w:t>ir</w:t>
      </w:r>
      <w:r w:rsidRPr="0080080F">
        <w:rPr>
          <w:spacing w:val="-4"/>
        </w:rPr>
        <w:t xml:space="preserve"> </w:t>
      </w:r>
      <w:r w:rsidRPr="0080080F">
        <w:t>pailginto</w:t>
      </w:r>
      <w:r w:rsidRPr="0080080F">
        <w:rPr>
          <w:spacing w:val="-5"/>
        </w:rPr>
        <w:t xml:space="preserve"> </w:t>
      </w:r>
      <w:r w:rsidRPr="0080080F">
        <w:t>atpalaidavimo</w:t>
      </w:r>
      <w:r w:rsidRPr="0080080F">
        <w:rPr>
          <w:spacing w:val="-5"/>
        </w:rPr>
        <w:t xml:space="preserve"> </w:t>
      </w:r>
      <w:r w:rsidRPr="0080080F">
        <w:t>eksenatido</w:t>
      </w:r>
      <w:r w:rsidRPr="0080080F">
        <w:rPr>
          <w:spacing w:val="-4"/>
        </w:rPr>
        <w:t xml:space="preserve"> </w:t>
      </w:r>
      <w:r w:rsidRPr="0080080F">
        <w:t>derinio</w:t>
      </w:r>
      <w:r w:rsidRPr="0080080F">
        <w:rPr>
          <w:spacing w:val="-5"/>
        </w:rPr>
        <w:t xml:space="preserve"> </w:t>
      </w:r>
      <w:r w:rsidRPr="0080080F">
        <w:t>grupei</w:t>
      </w:r>
      <w:r w:rsidRPr="0080080F">
        <w:rPr>
          <w:spacing w:val="-4"/>
        </w:rPr>
        <w:t xml:space="preserve"> </w:t>
      </w:r>
      <w:r w:rsidRPr="0080080F">
        <w:t>HbA1c</w:t>
      </w:r>
      <w:r w:rsidRPr="0080080F">
        <w:rPr>
          <w:spacing w:val="-5"/>
        </w:rPr>
        <w:t xml:space="preserve"> </w:t>
      </w:r>
      <w:r w:rsidRPr="0080080F">
        <w:t>koncentracija,</w:t>
      </w:r>
      <w:r w:rsidRPr="0080080F">
        <w:rPr>
          <w:spacing w:val="-5"/>
        </w:rPr>
        <w:t xml:space="preserve"> </w:t>
      </w:r>
      <w:r w:rsidRPr="0080080F">
        <w:t>palyginus</w:t>
      </w:r>
      <w:r w:rsidR="007864FC">
        <w:t xml:space="preserve"> </w:t>
      </w:r>
      <w:r w:rsidRPr="0080080F">
        <w:t>su pradine, sumažėjo labiau negu vien dapagliflozino ir vien pailginto atpalaidavimo eksenatido grupėms (žr.</w:t>
      </w:r>
      <w:r w:rsidRPr="0080080F">
        <w:rPr>
          <w:spacing w:val="-52"/>
        </w:rPr>
        <w:t xml:space="preserve"> </w:t>
      </w:r>
      <w:r w:rsidRPr="0080080F">
        <w:t>8</w:t>
      </w:r>
      <w:r w:rsidRPr="0080080F">
        <w:rPr>
          <w:spacing w:val="-3"/>
        </w:rPr>
        <w:t xml:space="preserve"> </w:t>
      </w:r>
      <w:r w:rsidRPr="0080080F">
        <w:t>lentelę).</w:t>
      </w:r>
    </w:p>
    <w:p w14:paraId="7BF06DA6" w14:textId="2EB9BE38" w:rsidR="003527B9" w:rsidRDefault="003527B9" w:rsidP="0080080F">
      <w:r>
        <w:br w:type="page"/>
      </w:r>
    </w:p>
    <w:p w14:paraId="26C33653" w14:textId="77777777" w:rsidR="00BD7DD2" w:rsidRDefault="00BD7DD2" w:rsidP="0080080F"/>
    <w:p w14:paraId="562B3D3F" w14:textId="5E983E13" w:rsidR="00F7077B" w:rsidRPr="0024729E" w:rsidRDefault="00F7077B" w:rsidP="00F7077B">
      <w:pPr>
        <w:rPr>
          <w:b/>
          <w:bCs/>
        </w:rPr>
      </w:pPr>
      <w:bookmarkStart w:id="14" w:name="_Hlk163210322"/>
      <w:r w:rsidRPr="0024729E">
        <w:rPr>
          <w:rStyle w:val="Tekstpodstawowy3"/>
          <w:b/>
          <w:bCs/>
          <w:sz w:val="22"/>
          <w:szCs w:val="22"/>
          <w:lang w:val="lt-LT"/>
        </w:rPr>
        <w:t xml:space="preserve">8 lentelė. </w:t>
      </w:r>
      <w:r w:rsidRPr="0024729E">
        <w:rPr>
          <w:b/>
          <w:bCs/>
        </w:rPr>
        <w:t>28 savaičių dapagliflozino ir pailginto atpalaidavimo eksenatido derinio poveikio lyginimo su</w:t>
      </w:r>
      <w:r w:rsidR="0086240A">
        <w:rPr>
          <w:b/>
          <w:bCs/>
        </w:rPr>
        <w:t xml:space="preserve"> </w:t>
      </w:r>
      <w:r w:rsidRPr="0024729E">
        <w:rPr>
          <w:b/>
          <w:bCs/>
          <w:spacing w:val="-53"/>
        </w:rPr>
        <w:t xml:space="preserve"> </w:t>
      </w:r>
      <w:r w:rsidRPr="0024729E">
        <w:rPr>
          <w:b/>
          <w:bCs/>
        </w:rPr>
        <w:t>vien dapagliflozino ir vien pailginto atpalaidavimo eksenatido poveikiu tyrimas (kartu vartotas</w:t>
      </w:r>
      <w:r w:rsidRPr="0024729E">
        <w:rPr>
          <w:b/>
          <w:bCs/>
          <w:spacing w:val="1"/>
        </w:rPr>
        <w:t xml:space="preserve"> </w:t>
      </w:r>
      <w:r w:rsidRPr="0024729E">
        <w:rPr>
          <w:b/>
          <w:bCs/>
        </w:rPr>
        <w:t>metforminas,</w:t>
      </w:r>
      <w:r w:rsidRPr="0024729E">
        <w:rPr>
          <w:b/>
          <w:bCs/>
          <w:spacing w:val="-2"/>
        </w:rPr>
        <w:t xml:space="preserve"> </w:t>
      </w:r>
      <w:r w:rsidRPr="0024729E">
        <w:rPr>
          <w:b/>
          <w:bCs/>
        </w:rPr>
        <w:t>pateikiami</w:t>
      </w:r>
      <w:r w:rsidRPr="0024729E">
        <w:rPr>
          <w:b/>
          <w:bCs/>
          <w:spacing w:val="-1"/>
        </w:rPr>
        <w:t xml:space="preserve"> </w:t>
      </w:r>
      <w:r w:rsidRPr="0024729E">
        <w:rPr>
          <w:b/>
          <w:bCs/>
        </w:rPr>
        <w:t>numatytų</w:t>
      </w:r>
      <w:r w:rsidRPr="0024729E">
        <w:rPr>
          <w:b/>
          <w:bCs/>
          <w:spacing w:val="-2"/>
        </w:rPr>
        <w:t xml:space="preserve"> </w:t>
      </w:r>
      <w:r w:rsidRPr="0024729E">
        <w:rPr>
          <w:b/>
          <w:bCs/>
        </w:rPr>
        <w:t>gydyti</w:t>
      </w:r>
      <w:r w:rsidRPr="0024729E">
        <w:rPr>
          <w:b/>
          <w:bCs/>
          <w:spacing w:val="-1"/>
        </w:rPr>
        <w:t xml:space="preserve"> </w:t>
      </w:r>
      <w:r w:rsidRPr="0024729E">
        <w:rPr>
          <w:b/>
          <w:bCs/>
        </w:rPr>
        <w:t>pacientų</w:t>
      </w:r>
      <w:r w:rsidRPr="0024729E">
        <w:rPr>
          <w:b/>
          <w:bCs/>
          <w:spacing w:val="-2"/>
        </w:rPr>
        <w:t xml:space="preserve"> </w:t>
      </w:r>
      <w:r w:rsidRPr="0024729E">
        <w:rPr>
          <w:b/>
          <w:bCs/>
        </w:rPr>
        <w:t>duomenys)</w:t>
      </w:r>
    </w:p>
    <w:tbl>
      <w:tblPr>
        <w:tblOverlap w:val="never"/>
        <w:tblW w:w="9333" w:type="dxa"/>
        <w:jc w:val="center"/>
        <w:tblLayout w:type="fixed"/>
        <w:tblCellMar>
          <w:left w:w="10" w:type="dxa"/>
          <w:right w:w="10" w:type="dxa"/>
        </w:tblCellMar>
        <w:tblLook w:val="04A0" w:firstRow="1" w:lastRow="0" w:firstColumn="1" w:lastColumn="0" w:noHBand="0" w:noVBand="1"/>
      </w:tblPr>
      <w:tblGrid>
        <w:gridCol w:w="3158"/>
        <w:gridCol w:w="1945"/>
        <w:gridCol w:w="147"/>
        <w:gridCol w:w="1696"/>
        <w:gridCol w:w="402"/>
        <w:gridCol w:w="1985"/>
      </w:tblGrid>
      <w:tr w:rsidR="00F7077B" w:rsidRPr="00FF50A6" w14:paraId="74CAE932" w14:textId="77777777" w:rsidTr="00623280">
        <w:trPr>
          <w:trHeight w:hRule="exact" w:val="1886"/>
          <w:jc w:val="center"/>
        </w:trPr>
        <w:tc>
          <w:tcPr>
            <w:tcW w:w="3158" w:type="dxa"/>
            <w:tcBorders>
              <w:top w:val="single" w:sz="4" w:space="0" w:color="auto"/>
              <w:left w:val="single" w:sz="4" w:space="0" w:color="auto"/>
            </w:tcBorders>
            <w:shd w:val="clear" w:color="auto" w:fill="FFFFFF"/>
          </w:tcPr>
          <w:p w14:paraId="5F510DC1" w14:textId="4EE153D8" w:rsidR="00F7077B" w:rsidRPr="00623280" w:rsidRDefault="00F7077B" w:rsidP="00AF00AC">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bookmarkStart w:id="15" w:name="_Hlk163210344"/>
            <w:bookmarkEnd w:id="14"/>
            <w:r w:rsidRPr="00623280">
              <w:rPr>
                <w:rStyle w:val="Tekstpodstawowy3"/>
                <w:rFonts w:asciiTheme="majorBidi" w:eastAsiaTheme="minorHAnsi" w:hAnsiTheme="majorBidi" w:cstheme="majorBidi"/>
                <w:b/>
                <w:bCs/>
                <w:sz w:val="22"/>
                <w:szCs w:val="22"/>
                <w:lang w:val="lt-LT"/>
              </w:rPr>
              <w:t>Rodiklis</w:t>
            </w:r>
          </w:p>
        </w:tc>
        <w:tc>
          <w:tcPr>
            <w:tcW w:w="2092" w:type="dxa"/>
            <w:gridSpan w:val="2"/>
            <w:tcBorders>
              <w:top w:val="single" w:sz="4" w:space="0" w:color="auto"/>
            </w:tcBorders>
            <w:shd w:val="clear" w:color="auto" w:fill="FFFFFF"/>
          </w:tcPr>
          <w:p w14:paraId="53BD8B39" w14:textId="77777777" w:rsidR="00F7077B" w:rsidRPr="00623280" w:rsidRDefault="00F7077B" w:rsidP="00AF00AC">
            <w:pPr>
              <w:pStyle w:val="Tekstpodstawowy6"/>
              <w:keepNext/>
              <w:widowControl/>
              <w:shd w:val="clear" w:color="auto" w:fill="auto"/>
              <w:spacing w:after="0" w:line="240" w:lineRule="auto"/>
              <w:ind w:firstLine="0"/>
              <w:rPr>
                <w:rStyle w:val="Tekstpodstawowy3"/>
                <w:rFonts w:asciiTheme="majorBidi" w:eastAsiaTheme="minorHAns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10 mg dapagliflozino</w:t>
            </w:r>
          </w:p>
          <w:p w14:paraId="438995CE" w14:textId="6ACF7E75" w:rsidR="00F7077B" w:rsidRPr="00623280" w:rsidRDefault="00F7077B" w:rsidP="00AF00AC">
            <w:pPr>
              <w:pStyle w:val="Tekstpodstawowy6"/>
              <w:keepNext/>
              <w:widowControl/>
              <w:shd w:val="clear" w:color="auto" w:fill="auto"/>
              <w:spacing w:after="0" w:line="240" w:lineRule="auto"/>
              <w:ind w:firstLine="0"/>
              <w:rPr>
                <w:rStyle w:val="Tekstpodstawowy3"/>
                <w:rFonts w:asciiTheme="majorBidi" w:eastAsiaTheme="minorHAns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1 kartą per parą</w:t>
            </w:r>
          </w:p>
          <w:p w14:paraId="3D73871B" w14:textId="77777777" w:rsidR="00F7077B" w:rsidRPr="00623280" w:rsidRDefault="00F7077B" w:rsidP="00AF00AC">
            <w:pPr>
              <w:pStyle w:val="Tekstpodstawowy6"/>
              <w:keepNext/>
              <w:widowControl/>
              <w:shd w:val="clear" w:color="auto" w:fill="auto"/>
              <w:spacing w:after="0" w:line="240" w:lineRule="auto"/>
              <w:ind w:firstLine="0"/>
              <w:rPr>
                <w:rFonts w:asciiTheme="majorBidi" w:hAnsiTheme="majorBidi" w:cstheme="majorBidi"/>
                <w:sz w:val="22"/>
                <w:szCs w:val="22"/>
                <w:lang w:val="lt-LT"/>
              </w:rPr>
            </w:pPr>
            <w:r w:rsidRPr="00623280">
              <w:rPr>
                <w:rStyle w:val="Tekstpodstawowy3"/>
                <w:rFonts w:asciiTheme="majorBidi" w:eastAsiaTheme="minorHAnsi" w:hAnsiTheme="majorBidi" w:cstheme="majorBidi"/>
                <w:b/>
                <w:bCs/>
                <w:sz w:val="22"/>
                <w:szCs w:val="22"/>
                <w:lang w:val="lt-LT"/>
              </w:rPr>
              <w:t>+</w:t>
            </w:r>
          </w:p>
          <w:p w14:paraId="1412E436" w14:textId="69BE5810" w:rsidR="00F7077B" w:rsidRPr="00623280" w:rsidRDefault="00F7077B" w:rsidP="00AF00AC">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2 mg pailginto atpalaidavimo eksenatido kas savaitę</w:t>
            </w:r>
          </w:p>
        </w:tc>
        <w:tc>
          <w:tcPr>
            <w:tcW w:w="2098" w:type="dxa"/>
            <w:gridSpan w:val="2"/>
            <w:tcBorders>
              <w:top w:val="single" w:sz="4" w:space="0" w:color="auto"/>
            </w:tcBorders>
            <w:shd w:val="clear" w:color="auto" w:fill="FFFFFF"/>
          </w:tcPr>
          <w:p w14:paraId="5C8F635C" w14:textId="336CFD2E" w:rsidR="00F7077B" w:rsidRPr="00623280" w:rsidRDefault="00F7077B" w:rsidP="0024729E">
            <w:pPr>
              <w:pStyle w:val="Tekstpodstawowy6"/>
              <w:keepNext/>
              <w:widowControl/>
              <w:shd w:val="clear" w:color="auto" w:fill="auto"/>
              <w:spacing w:after="0" w:line="240" w:lineRule="auto"/>
              <w:ind w:firstLine="0"/>
              <w:jc w:val="left"/>
              <w:rPr>
                <w:rFonts w:asciiTheme="majorBid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 xml:space="preserve">10 mg dapagliflozino 1 kartą per parą </w:t>
            </w:r>
          </w:p>
          <w:p w14:paraId="03E39D30" w14:textId="77777777" w:rsidR="00F7077B" w:rsidRPr="00623280" w:rsidRDefault="00F7077B" w:rsidP="00AF00AC">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w:t>
            </w:r>
          </w:p>
          <w:p w14:paraId="4E11E8F8" w14:textId="501F0E12" w:rsidR="00F7077B" w:rsidRPr="00623280" w:rsidRDefault="00F7077B" w:rsidP="00AF00AC">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placebas kas savaitę</w:t>
            </w:r>
          </w:p>
        </w:tc>
        <w:tc>
          <w:tcPr>
            <w:tcW w:w="1985" w:type="dxa"/>
            <w:tcBorders>
              <w:top w:val="single" w:sz="4" w:space="0" w:color="auto"/>
              <w:right w:val="single" w:sz="4" w:space="0" w:color="auto"/>
            </w:tcBorders>
            <w:shd w:val="clear" w:color="auto" w:fill="FFFFFF"/>
          </w:tcPr>
          <w:p w14:paraId="20234438" w14:textId="0BB72C00" w:rsidR="00F7077B" w:rsidRPr="00623280" w:rsidRDefault="00F7077B" w:rsidP="00AF00AC">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623280">
              <w:rPr>
                <w:rFonts w:asciiTheme="majorBidi" w:hAnsiTheme="majorBidi" w:cstheme="majorBidi"/>
                <w:b/>
                <w:sz w:val="22"/>
                <w:szCs w:val="22"/>
                <w:lang w:val="lt-LT"/>
              </w:rPr>
              <w:t>2 mg pailginto</w:t>
            </w:r>
            <w:r w:rsidRPr="00623280">
              <w:rPr>
                <w:rFonts w:asciiTheme="majorBidi" w:hAnsiTheme="majorBidi" w:cstheme="majorBidi"/>
                <w:b/>
                <w:spacing w:val="-52"/>
                <w:sz w:val="22"/>
                <w:szCs w:val="22"/>
                <w:lang w:val="lt-LT"/>
              </w:rPr>
              <w:t xml:space="preserve"> </w:t>
            </w:r>
            <w:r w:rsidRPr="00623280">
              <w:rPr>
                <w:rFonts w:asciiTheme="majorBidi" w:hAnsiTheme="majorBidi" w:cstheme="majorBidi"/>
                <w:b/>
                <w:spacing w:val="-1"/>
                <w:sz w:val="22"/>
                <w:szCs w:val="22"/>
                <w:lang w:val="lt-LT"/>
              </w:rPr>
              <w:t>atpalaidavimo</w:t>
            </w:r>
            <w:r w:rsidRPr="00623280">
              <w:rPr>
                <w:rFonts w:asciiTheme="majorBidi" w:hAnsiTheme="majorBidi" w:cstheme="majorBidi"/>
                <w:b/>
                <w:spacing w:val="-52"/>
                <w:sz w:val="22"/>
                <w:szCs w:val="22"/>
                <w:lang w:val="lt-LT"/>
              </w:rPr>
              <w:t xml:space="preserve"> </w:t>
            </w:r>
            <w:r w:rsidRPr="00623280">
              <w:rPr>
                <w:rFonts w:asciiTheme="majorBidi" w:hAnsiTheme="majorBidi" w:cstheme="majorBidi"/>
                <w:b/>
                <w:sz w:val="22"/>
                <w:szCs w:val="22"/>
                <w:lang w:val="lt-LT"/>
              </w:rPr>
              <w:t>eksenatido</w:t>
            </w:r>
            <w:r w:rsidRPr="00623280">
              <w:rPr>
                <w:rFonts w:asciiTheme="majorBidi" w:hAnsiTheme="majorBidi" w:cstheme="majorBidi"/>
                <w:b/>
                <w:spacing w:val="1"/>
                <w:sz w:val="22"/>
                <w:szCs w:val="22"/>
                <w:lang w:val="lt-LT"/>
              </w:rPr>
              <w:t xml:space="preserve"> </w:t>
            </w:r>
            <w:r w:rsidRPr="00623280">
              <w:rPr>
                <w:rFonts w:asciiTheme="majorBidi" w:hAnsiTheme="majorBidi" w:cstheme="majorBidi"/>
                <w:b/>
                <w:sz w:val="22"/>
                <w:szCs w:val="22"/>
                <w:lang w:val="lt-LT"/>
              </w:rPr>
              <w:t>kas</w:t>
            </w:r>
            <w:r w:rsidRPr="00623280">
              <w:rPr>
                <w:rFonts w:asciiTheme="majorBidi" w:hAnsiTheme="majorBidi" w:cstheme="majorBidi"/>
                <w:b/>
                <w:spacing w:val="-2"/>
                <w:sz w:val="22"/>
                <w:szCs w:val="22"/>
                <w:lang w:val="lt-LT"/>
              </w:rPr>
              <w:t xml:space="preserve"> </w:t>
            </w:r>
            <w:r w:rsidRPr="00623280">
              <w:rPr>
                <w:rFonts w:asciiTheme="majorBidi" w:hAnsiTheme="majorBidi" w:cstheme="majorBidi"/>
                <w:b/>
                <w:sz w:val="22"/>
                <w:szCs w:val="22"/>
                <w:lang w:val="lt-LT"/>
              </w:rPr>
              <w:t>savaitę</w:t>
            </w:r>
          </w:p>
          <w:p w14:paraId="03FCCED2" w14:textId="77777777" w:rsidR="00F7077B" w:rsidRPr="00623280" w:rsidRDefault="00F7077B" w:rsidP="00AF00AC">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w:t>
            </w:r>
          </w:p>
          <w:p w14:paraId="149703CA" w14:textId="66982BA6" w:rsidR="00F7077B" w:rsidRPr="00623280" w:rsidRDefault="00F7077B" w:rsidP="00AF00AC">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placebas kas savaitę</w:t>
            </w:r>
          </w:p>
        </w:tc>
      </w:tr>
      <w:tr w:rsidR="00623280" w:rsidRPr="00FF50A6" w14:paraId="5E1B01D4" w14:textId="77777777" w:rsidTr="00623280">
        <w:trPr>
          <w:trHeight w:hRule="exact" w:val="479"/>
          <w:jc w:val="center"/>
        </w:trPr>
        <w:tc>
          <w:tcPr>
            <w:tcW w:w="3158" w:type="dxa"/>
            <w:tcBorders>
              <w:top w:val="single" w:sz="4" w:space="0" w:color="auto"/>
              <w:left w:val="single" w:sz="4" w:space="0" w:color="auto"/>
            </w:tcBorders>
            <w:shd w:val="clear" w:color="auto" w:fill="FFFFFF"/>
          </w:tcPr>
          <w:p w14:paraId="435BCED0" w14:textId="77777777" w:rsidR="00F7077B" w:rsidRPr="00623280" w:rsidRDefault="00F7077B" w:rsidP="00AF00AC">
            <w:pPr>
              <w:pStyle w:val="Tekstpodstawowy6"/>
              <w:shd w:val="clear" w:color="auto" w:fill="auto"/>
              <w:spacing w:after="0" w:line="240" w:lineRule="auto"/>
              <w:ind w:left="140" w:firstLine="0"/>
              <w:jc w:val="left"/>
              <w:rPr>
                <w:rFonts w:asciiTheme="majorBid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N</w:t>
            </w:r>
            <w:r w:rsidRPr="00623280">
              <w:rPr>
                <w:rStyle w:val="Tekstpodstawowy3"/>
                <w:rFonts w:asciiTheme="majorBidi" w:eastAsiaTheme="minorHAnsi" w:hAnsiTheme="majorBidi" w:cstheme="majorBidi"/>
                <w:b/>
                <w:bCs/>
                <w:sz w:val="22"/>
                <w:szCs w:val="22"/>
                <w:vertAlign w:val="superscript"/>
                <w:lang w:val="lt-LT"/>
              </w:rPr>
              <w:t>b</w:t>
            </w:r>
          </w:p>
        </w:tc>
        <w:tc>
          <w:tcPr>
            <w:tcW w:w="1945" w:type="dxa"/>
            <w:tcBorders>
              <w:top w:val="single" w:sz="4" w:space="0" w:color="auto"/>
            </w:tcBorders>
            <w:shd w:val="clear" w:color="auto" w:fill="FFFFFF"/>
          </w:tcPr>
          <w:p w14:paraId="3419D9E8" w14:textId="77777777"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228</w:t>
            </w:r>
          </w:p>
        </w:tc>
        <w:tc>
          <w:tcPr>
            <w:tcW w:w="1843" w:type="dxa"/>
            <w:gridSpan w:val="2"/>
            <w:tcBorders>
              <w:top w:val="single" w:sz="4" w:space="0" w:color="auto"/>
            </w:tcBorders>
            <w:shd w:val="clear" w:color="auto" w:fill="FFFFFF"/>
          </w:tcPr>
          <w:p w14:paraId="5EC95E24" w14:textId="77777777" w:rsidR="00F7077B" w:rsidRPr="00623280" w:rsidRDefault="00F7077B" w:rsidP="00AF00AC">
            <w:pPr>
              <w:pStyle w:val="Tekstpodstawowy6"/>
              <w:shd w:val="clear" w:color="auto" w:fill="auto"/>
              <w:spacing w:after="0" w:line="240" w:lineRule="auto"/>
              <w:ind w:firstLine="0"/>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230</w:t>
            </w:r>
          </w:p>
        </w:tc>
        <w:tc>
          <w:tcPr>
            <w:tcW w:w="2387" w:type="dxa"/>
            <w:gridSpan w:val="2"/>
            <w:tcBorders>
              <w:top w:val="single" w:sz="4" w:space="0" w:color="auto"/>
              <w:right w:val="single" w:sz="4" w:space="0" w:color="auto"/>
            </w:tcBorders>
            <w:shd w:val="clear" w:color="auto" w:fill="FFFFFF"/>
          </w:tcPr>
          <w:p w14:paraId="6E2D6224" w14:textId="77777777"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227</w:t>
            </w:r>
          </w:p>
        </w:tc>
      </w:tr>
      <w:tr w:rsidR="00623280" w:rsidRPr="00FF50A6" w14:paraId="6AE588CA" w14:textId="77777777" w:rsidTr="00623280">
        <w:trPr>
          <w:trHeight w:hRule="exact" w:val="278"/>
          <w:jc w:val="center"/>
        </w:trPr>
        <w:tc>
          <w:tcPr>
            <w:tcW w:w="3158" w:type="dxa"/>
            <w:tcBorders>
              <w:top w:val="single" w:sz="4" w:space="0" w:color="auto"/>
              <w:left w:val="single" w:sz="4" w:space="0" w:color="auto"/>
            </w:tcBorders>
            <w:shd w:val="clear" w:color="auto" w:fill="FFFFFF"/>
          </w:tcPr>
          <w:p w14:paraId="4D21FA81" w14:textId="44CAC4F7" w:rsidR="00F7077B" w:rsidRPr="00623280" w:rsidRDefault="00F7077B" w:rsidP="00AF00AC">
            <w:pPr>
              <w:pStyle w:val="Tekstpodstawowy6"/>
              <w:shd w:val="clear" w:color="auto" w:fill="auto"/>
              <w:spacing w:after="0" w:line="240" w:lineRule="auto"/>
              <w:ind w:left="140" w:firstLine="0"/>
              <w:jc w:val="left"/>
              <w:rPr>
                <w:rStyle w:val="Tekstpodstawowy3"/>
                <w:rFonts w:asciiTheme="majorBidi" w:eastAsiaTheme="minorHAnsi" w:hAnsiTheme="majorBidi" w:cstheme="majorBidi"/>
                <w:b/>
                <w:bCs/>
                <w:sz w:val="22"/>
                <w:szCs w:val="22"/>
                <w:lang w:val="lt-LT"/>
              </w:rPr>
            </w:pPr>
            <w:r w:rsidRPr="00623280">
              <w:rPr>
                <w:rStyle w:val="Tekstpodstawowy3"/>
                <w:rFonts w:asciiTheme="majorBidi" w:eastAsiaTheme="minorHAnsi" w:hAnsiTheme="majorBidi" w:cstheme="majorBidi"/>
                <w:b/>
                <w:bCs/>
                <w:sz w:val="22"/>
                <w:szCs w:val="22"/>
                <w:lang w:val="lt-LT"/>
              </w:rPr>
              <w:t>HbAlc koncentracija (%)</w:t>
            </w:r>
          </w:p>
        </w:tc>
        <w:tc>
          <w:tcPr>
            <w:tcW w:w="6175" w:type="dxa"/>
            <w:gridSpan w:val="5"/>
            <w:tcBorders>
              <w:top w:val="single" w:sz="4" w:space="0" w:color="auto"/>
              <w:right w:val="single" w:sz="4" w:space="0" w:color="auto"/>
            </w:tcBorders>
            <w:shd w:val="clear" w:color="auto" w:fill="FFFFFF"/>
          </w:tcPr>
          <w:p w14:paraId="2B94148F" w14:textId="77777777" w:rsidR="00F7077B" w:rsidRPr="00623280" w:rsidRDefault="00F7077B" w:rsidP="00AF00AC">
            <w:pPr>
              <w:pStyle w:val="Tekstpodstawowy6"/>
              <w:shd w:val="clear" w:color="auto" w:fill="auto"/>
              <w:spacing w:after="0" w:line="240" w:lineRule="auto"/>
              <w:ind w:left="140" w:firstLine="0"/>
              <w:jc w:val="left"/>
              <w:rPr>
                <w:rFonts w:asciiTheme="majorBidi" w:hAnsiTheme="majorBidi" w:cstheme="majorBidi"/>
                <w:b/>
                <w:bCs/>
                <w:sz w:val="22"/>
                <w:szCs w:val="22"/>
                <w:lang w:val="lt-LT"/>
              </w:rPr>
            </w:pPr>
          </w:p>
        </w:tc>
      </w:tr>
      <w:tr w:rsidR="00623280" w:rsidRPr="00FF50A6" w14:paraId="6DE35B74" w14:textId="77777777" w:rsidTr="00623280">
        <w:trPr>
          <w:trHeight w:hRule="exact" w:val="245"/>
          <w:jc w:val="center"/>
        </w:trPr>
        <w:tc>
          <w:tcPr>
            <w:tcW w:w="3158" w:type="dxa"/>
            <w:tcBorders>
              <w:left w:val="single" w:sz="4" w:space="0" w:color="auto"/>
            </w:tcBorders>
            <w:shd w:val="clear" w:color="auto" w:fill="FFFFFF"/>
          </w:tcPr>
          <w:p w14:paraId="02BD9B3B" w14:textId="6C317955" w:rsidR="00F7077B" w:rsidRPr="00623280" w:rsidRDefault="00F7077B" w:rsidP="00AF00AC">
            <w:pPr>
              <w:pStyle w:val="Tekstpodstawowy6"/>
              <w:shd w:val="clear" w:color="auto" w:fill="auto"/>
              <w:spacing w:after="0" w:line="240" w:lineRule="auto"/>
              <w:ind w:left="280" w:hanging="152"/>
              <w:jc w:val="left"/>
              <w:rPr>
                <w:rFonts w:asciiTheme="majorBid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Pradinė (vidurkis)</w:t>
            </w:r>
          </w:p>
        </w:tc>
        <w:tc>
          <w:tcPr>
            <w:tcW w:w="1945" w:type="dxa"/>
            <w:shd w:val="clear" w:color="auto" w:fill="FFFFFF"/>
          </w:tcPr>
          <w:p w14:paraId="3EF8E500" w14:textId="3355011A"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r w:rsidRPr="00623280">
              <w:rPr>
                <w:rFonts w:asciiTheme="majorBidi" w:hAnsiTheme="majorBidi" w:cstheme="majorBidi"/>
                <w:sz w:val="22"/>
                <w:szCs w:val="22"/>
                <w:lang w:val="lt-LT"/>
              </w:rPr>
              <w:t>9</w:t>
            </w:r>
            <w:r w:rsidR="0024729E" w:rsidRPr="00623280">
              <w:rPr>
                <w:rFonts w:asciiTheme="majorBidi" w:hAnsiTheme="majorBidi" w:cstheme="majorBidi"/>
                <w:sz w:val="22"/>
                <w:szCs w:val="22"/>
                <w:lang w:val="lt-LT"/>
              </w:rPr>
              <w:t>,</w:t>
            </w:r>
            <w:r w:rsidRPr="00623280">
              <w:rPr>
                <w:rFonts w:asciiTheme="majorBidi" w:hAnsiTheme="majorBidi" w:cstheme="majorBidi"/>
                <w:sz w:val="22"/>
                <w:szCs w:val="22"/>
                <w:lang w:val="lt-LT"/>
              </w:rPr>
              <w:t>29</w:t>
            </w:r>
          </w:p>
        </w:tc>
        <w:tc>
          <w:tcPr>
            <w:tcW w:w="1843" w:type="dxa"/>
            <w:gridSpan w:val="2"/>
            <w:shd w:val="clear" w:color="auto" w:fill="FFFFFF"/>
          </w:tcPr>
          <w:p w14:paraId="6D75FE2D" w14:textId="5F180C9F" w:rsidR="00F7077B" w:rsidRPr="00623280" w:rsidRDefault="00F7077B" w:rsidP="00AF00AC">
            <w:pPr>
              <w:pStyle w:val="Tekstpodstawowy6"/>
              <w:shd w:val="clear" w:color="auto" w:fill="auto"/>
              <w:spacing w:after="0" w:line="240" w:lineRule="auto"/>
              <w:ind w:firstLine="0"/>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9</w:t>
            </w:r>
            <w:r w:rsidR="0024729E"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25</w:t>
            </w:r>
          </w:p>
        </w:tc>
        <w:tc>
          <w:tcPr>
            <w:tcW w:w="2387" w:type="dxa"/>
            <w:gridSpan w:val="2"/>
            <w:tcBorders>
              <w:right w:val="single" w:sz="4" w:space="0" w:color="auto"/>
            </w:tcBorders>
            <w:shd w:val="clear" w:color="auto" w:fill="FFFFFF"/>
          </w:tcPr>
          <w:p w14:paraId="62A4F8A2" w14:textId="38A92939"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r w:rsidRPr="00623280">
              <w:rPr>
                <w:rFonts w:asciiTheme="majorBidi" w:hAnsiTheme="majorBidi" w:cstheme="majorBidi"/>
                <w:sz w:val="22"/>
                <w:szCs w:val="22"/>
                <w:lang w:val="lt-LT"/>
              </w:rPr>
              <w:t>9</w:t>
            </w:r>
            <w:r w:rsidR="0024729E" w:rsidRPr="00623280">
              <w:rPr>
                <w:rFonts w:asciiTheme="majorBidi" w:hAnsiTheme="majorBidi" w:cstheme="majorBidi"/>
                <w:sz w:val="22"/>
                <w:szCs w:val="22"/>
                <w:lang w:val="lt-LT"/>
              </w:rPr>
              <w:t>,</w:t>
            </w:r>
            <w:r w:rsidRPr="00623280">
              <w:rPr>
                <w:rFonts w:asciiTheme="majorBidi" w:hAnsiTheme="majorBidi" w:cstheme="majorBidi"/>
                <w:sz w:val="22"/>
                <w:szCs w:val="22"/>
                <w:lang w:val="lt-LT"/>
              </w:rPr>
              <w:t>26</w:t>
            </w:r>
          </w:p>
        </w:tc>
      </w:tr>
      <w:tr w:rsidR="00623280" w:rsidRPr="00FF50A6" w14:paraId="2F9F119B" w14:textId="77777777" w:rsidTr="00623280">
        <w:trPr>
          <w:trHeight w:hRule="exact" w:val="254"/>
          <w:jc w:val="center"/>
        </w:trPr>
        <w:tc>
          <w:tcPr>
            <w:tcW w:w="3158" w:type="dxa"/>
            <w:tcBorders>
              <w:left w:val="single" w:sz="4" w:space="0" w:color="auto"/>
            </w:tcBorders>
            <w:shd w:val="clear" w:color="auto" w:fill="FFFFFF"/>
          </w:tcPr>
          <w:p w14:paraId="463873F7" w14:textId="129C56A7" w:rsidR="00F7077B" w:rsidRPr="00623280" w:rsidRDefault="00F7077B" w:rsidP="00AF00AC">
            <w:pPr>
              <w:pStyle w:val="Tekstpodstawowy6"/>
              <w:shd w:val="clear" w:color="auto" w:fill="auto"/>
              <w:spacing w:after="0" w:line="240" w:lineRule="auto"/>
              <w:ind w:left="280" w:hanging="152"/>
              <w:jc w:val="left"/>
              <w:rPr>
                <w:rFonts w:asciiTheme="majorBid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Pokytis palyginus su</w:t>
            </w:r>
            <w:r w:rsidR="006A3934" w:rsidRPr="00623280">
              <w:rPr>
                <w:rStyle w:val="Tekstpodstawowy3"/>
                <w:rFonts w:asciiTheme="majorBidi" w:eastAsiaTheme="minorHAnsi" w:hAnsiTheme="majorBidi" w:cstheme="majorBidi"/>
                <w:sz w:val="22"/>
                <w:szCs w:val="22"/>
                <w:lang w:val="lt-LT"/>
              </w:rPr>
              <w:t xml:space="preserve"> </w:t>
            </w:r>
            <w:r w:rsidR="006A3934" w:rsidRPr="00623280">
              <w:rPr>
                <w:rFonts w:asciiTheme="majorBidi" w:hAnsiTheme="majorBidi" w:cstheme="majorBidi"/>
                <w:sz w:val="22"/>
                <w:szCs w:val="22"/>
                <w:lang w:val="lt-LT"/>
              </w:rPr>
              <w:t>pradine</w:t>
            </w:r>
            <w:r w:rsidR="006A3934" w:rsidRPr="00623280">
              <w:rPr>
                <w:rFonts w:asciiTheme="majorBidi" w:hAnsiTheme="majorBidi" w:cstheme="majorBidi"/>
                <w:sz w:val="22"/>
                <w:szCs w:val="22"/>
                <w:vertAlign w:val="superscript"/>
                <w:lang w:val="lt-LT"/>
              </w:rPr>
              <w:t xml:space="preserve"> a</w:t>
            </w:r>
            <w:r w:rsidR="006A3934" w:rsidRPr="00623280">
              <w:rPr>
                <w:rStyle w:val="Tekstpodstawowy3"/>
                <w:rFonts w:asciiTheme="majorBidi" w:eastAsiaTheme="minorHAnsi" w:hAnsiTheme="majorBidi" w:cstheme="majorBidi"/>
                <w:sz w:val="22"/>
                <w:szCs w:val="22"/>
                <w:lang w:val="lt-LT"/>
              </w:rPr>
              <w:t xml:space="preserve"> </w:t>
            </w:r>
          </w:p>
        </w:tc>
        <w:tc>
          <w:tcPr>
            <w:tcW w:w="1945" w:type="dxa"/>
            <w:shd w:val="clear" w:color="auto" w:fill="FFFFFF"/>
          </w:tcPr>
          <w:p w14:paraId="7EC5AA43" w14:textId="12B4F12E"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-1</w:t>
            </w:r>
            <w:r w:rsidR="0024729E"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98</w:t>
            </w:r>
          </w:p>
        </w:tc>
        <w:tc>
          <w:tcPr>
            <w:tcW w:w="1843" w:type="dxa"/>
            <w:gridSpan w:val="2"/>
            <w:shd w:val="clear" w:color="auto" w:fill="FFFFFF"/>
          </w:tcPr>
          <w:p w14:paraId="0021BCE3" w14:textId="42952124" w:rsidR="00F7077B" w:rsidRPr="00623280" w:rsidRDefault="00F7077B" w:rsidP="00AF00AC">
            <w:pPr>
              <w:pStyle w:val="Tekstpodstawowy6"/>
              <w:keepNext/>
              <w:shd w:val="clear" w:color="auto" w:fill="auto"/>
              <w:spacing w:after="0" w:line="240" w:lineRule="auto"/>
              <w:ind w:firstLine="0"/>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-1</w:t>
            </w:r>
            <w:r w:rsidR="0024729E"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39</w:t>
            </w:r>
          </w:p>
        </w:tc>
        <w:tc>
          <w:tcPr>
            <w:tcW w:w="2387" w:type="dxa"/>
            <w:gridSpan w:val="2"/>
            <w:tcBorders>
              <w:right w:val="single" w:sz="4" w:space="0" w:color="auto"/>
            </w:tcBorders>
            <w:shd w:val="clear" w:color="auto" w:fill="FFFFFF"/>
          </w:tcPr>
          <w:p w14:paraId="2957FD59" w14:textId="6E253B17"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-1</w:t>
            </w:r>
            <w:r w:rsidR="0024729E"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60</w:t>
            </w:r>
          </w:p>
        </w:tc>
      </w:tr>
      <w:tr w:rsidR="00623280" w:rsidRPr="00FF50A6" w14:paraId="479B4C33" w14:textId="77777777" w:rsidTr="00623280">
        <w:trPr>
          <w:trHeight w:val="1059"/>
          <w:jc w:val="center"/>
        </w:trPr>
        <w:tc>
          <w:tcPr>
            <w:tcW w:w="3158" w:type="dxa"/>
            <w:tcBorders>
              <w:left w:val="single" w:sz="4" w:space="0" w:color="auto"/>
              <w:bottom w:val="single" w:sz="4" w:space="0" w:color="auto"/>
            </w:tcBorders>
            <w:shd w:val="clear" w:color="auto" w:fill="FFFFFF"/>
          </w:tcPr>
          <w:p w14:paraId="04733A1C" w14:textId="2558D978" w:rsidR="00F7077B" w:rsidRPr="00623280" w:rsidRDefault="0024729E" w:rsidP="00AF00AC">
            <w:pPr>
              <w:pStyle w:val="Tekstpodstawowy6"/>
              <w:keepNext/>
              <w:shd w:val="clear" w:color="auto" w:fill="auto"/>
              <w:spacing w:after="0" w:line="240" w:lineRule="auto"/>
              <w:ind w:left="128" w:firstLine="0"/>
              <w:jc w:val="left"/>
              <w:rPr>
                <w:rFonts w:asciiTheme="majorBidi" w:hAnsiTheme="majorBidi" w:cstheme="majorBidi"/>
                <w:color w:val="000000"/>
                <w:sz w:val="22"/>
                <w:szCs w:val="22"/>
                <w:shd w:val="clear" w:color="auto" w:fill="FFFFFF"/>
                <w:lang w:val="lt-LT"/>
              </w:rPr>
            </w:pPr>
            <w:r w:rsidRPr="00623280">
              <w:rPr>
                <w:rStyle w:val="Tekstpodstawowy3"/>
                <w:rFonts w:asciiTheme="majorBidi" w:eastAsiaTheme="minorHAnsi" w:hAnsiTheme="majorBidi" w:cstheme="majorBidi"/>
                <w:sz w:val="22"/>
                <w:szCs w:val="22"/>
                <w:lang w:val="lt-LT"/>
              </w:rPr>
              <w:t>Vidutinis pokyčio, palyginus su pradine, skirtumas vartojant derinį ir atskirus vaistinius preparatus</w:t>
            </w:r>
            <w:r w:rsidR="00F7077B" w:rsidRPr="00623280">
              <w:rPr>
                <w:rStyle w:val="Tekstpodstawowy3"/>
                <w:rFonts w:asciiTheme="majorBidi" w:eastAsiaTheme="minorHAnsi" w:hAnsiTheme="majorBidi" w:cstheme="majorBidi"/>
                <w:sz w:val="22"/>
                <w:szCs w:val="22"/>
                <w:lang w:val="lt-LT"/>
              </w:rPr>
              <w:t xml:space="preserve"> (95</w:t>
            </w:r>
            <w:r w:rsidRPr="00623280">
              <w:rPr>
                <w:rStyle w:val="Tekstpodstawowy3"/>
                <w:rFonts w:asciiTheme="majorBidi" w:eastAsiaTheme="minorHAnsi" w:hAnsiTheme="majorBidi" w:cstheme="majorBidi"/>
                <w:sz w:val="22"/>
                <w:szCs w:val="22"/>
                <w:lang w:val="lt-LT"/>
              </w:rPr>
              <w:t xml:space="preserve"> </w:t>
            </w:r>
            <w:r w:rsidR="00F7077B" w:rsidRPr="00623280">
              <w:rPr>
                <w:rStyle w:val="Tekstpodstawowy3"/>
                <w:rFonts w:asciiTheme="majorBidi" w:eastAsiaTheme="minorHAnsi" w:hAnsiTheme="majorBidi" w:cstheme="majorBidi"/>
                <w:sz w:val="22"/>
                <w:szCs w:val="22"/>
                <w:lang w:val="lt-LT"/>
              </w:rPr>
              <w:t xml:space="preserve">% </w:t>
            </w:r>
            <w:r w:rsidRPr="00623280">
              <w:rPr>
                <w:rStyle w:val="Tekstpodstawowy3"/>
                <w:rFonts w:asciiTheme="majorBidi" w:eastAsiaTheme="minorHAnsi" w:hAnsiTheme="majorBidi" w:cstheme="majorBidi"/>
                <w:sz w:val="22"/>
                <w:szCs w:val="22"/>
                <w:lang w:val="lt-LT"/>
              </w:rPr>
              <w:t>PI</w:t>
            </w:r>
            <w:r w:rsidR="00F7077B" w:rsidRPr="00623280">
              <w:rPr>
                <w:rStyle w:val="Tekstpodstawowy3"/>
                <w:rFonts w:asciiTheme="majorBidi" w:eastAsiaTheme="minorHAnsi" w:hAnsiTheme="majorBidi" w:cstheme="majorBidi"/>
                <w:sz w:val="22"/>
                <w:szCs w:val="22"/>
                <w:lang w:val="lt-LT"/>
              </w:rPr>
              <w:t>)</w:t>
            </w:r>
          </w:p>
        </w:tc>
        <w:tc>
          <w:tcPr>
            <w:tcW w:w="1945" w:type="dxa"/>
            <w:tcBorders>
              <w:bottom w:val="single" w:sz="4" w:space="0" w:color="auto"/>
            </w:tcBorders>
            <w:shd w:val="clear" w:color="auto" w:fill="FFFFFF"/>
          </w:tcPr>
          <w:p w14:paraId="5388ECA2" w14:textId="77777777"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p>
        </w:tc>
        <w:tc>
          <w:tcPr>
            <w:tcW w:w="1843" w:type="dxa"/>
            <w:gridSpan w:val="2"/>
            <w:tcBorders>
              <w:bottom w:val="single" w:sz="4" w:space="0" w:color="auto"/>
            </w:tcBorders>
            <w:shd w:val="clear" w:color="auto" w:fill="FFFFFF"/>
          </w:tcPr>
          <w:p w14:paraId="46EADFFD" w14:textId="77777777" w:rsidR="00F7077B" w:rsidRPr="00623280" w:rsidRDefault="00F7077B" w:rsidP="00AF00AC">
            <w:pPr>
              <w:pStyle w:val="Tekstpodstawowy6"/>
              <w:keepNext/>
              <w:shd w:val="clear" w:color="auto" w:fill="auto"/>
              <w:spacing w:after="0" w:line="240" w:lineRule="auto"/>
              <w:ind w:firstLine="0"/>
              <w:rPr>
                <w:rStyle w:val="Tekstpodstawowy3"/>
                <w:rFonts w:asciiTheme="majorBidi" w:eastAsiaTheme="minorHAnsi" w:hAnsiTheme="majorBidi" w:cstheme="majorBidi"/>
                <w:sz w:val="22"/>
                <w:szCs w:val="22"/>
                <w:lang w:val="lt-LT"/>
              </w:rPr>
            </w:pPr>
          </w:p>
          <w:p w14:paraId="3B9FBE48" w14:textId="5C9B8AA9" w:rsidR="00F7077B" w:rsidRPr="00623280" w:rsidRDefault="00F7077B" w:rsidP="00AF00AC">
            <w:pPr>
              <w:pStyle w:val="Tekstpodstawowy6"/>
              <w:keepNext/>
              <w:shd w:val="clear" w:color="auto" w:fill="auto"/>
              <w:spacing w:after="0" w:line="240" w:lineRule="auto"/>
              <w:ind w:firstLine="0"/>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-0</w:t>
            </w:r>
            <w:r w:rsidR="0024729E"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59*</w:t>
            </w:r>
          </w:p>
          <w:p w14:paraId="7A53B408" w14:textId="2812EF63" w:rsidR="00F7077B" w:rsidRPr="00623280" w:rsidRDefault="00F7077B" w:rsidP="00AF00AC">
            <w:pPr>
              <w:pStyle w:val="Tekstpodstawowy6"/>
              <w:keepNext/>
              <w:shd w:val="clear" w:color="auto" w:fill="auto"/>
              <w:spacing w:after="0" w:line="240" w:lineRule="auto"/>
              <w:ind w:firstLine="0"/>
              <w:rPr>
                <w:rFonts w:asciiTheme="majorBidi" w:hAnsiTheme="majorBidi" w:cstheme="majorBidi"/>
                <w:color w:val="000000"/>
                <w:sz w:val="22"/>
                <w:szCs w:val="22"/>
                <w:shd w:val="clear" w:color="auto" w:fill="FFFFFF"/>
                <w:lang w:val="lt-LT"/>
              </w:rPr>
            </w:pPr>
            <w:r w:rsidRPr="00623280">
              <w:rPr>
                <w:rStyle w:val="Tekstpodstawowy3"/>
                <w:rFonts w:asciiTheme="majorBidi" w:eastAsiaTheme="minorHAnsi" w:hAnsiTheme="majorBidi" w:cstheme="majorBidi"/>
                <w:sz w:val="22"/>
                <w:szCs w:val="22"/>
                <w:lang w:val="lt-LT"/>
              </w:rPr>
              <w:t>(-0</w:t>
            </w:r>
            <w:r w:rsidR="0024729E"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84, -0</w:t>
            </w:r>
            <w:r w:rsidR="0024729E"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34)</w:t>
            </w:r>
          </w:p>
        </w:tc>
        <w:tc>
          <w:tcPr>
            <w:tcW w:w="2387" w:type="dxa"/>
            <w:gridSpan w:val="2"/>
            <w:tcBorders>
              <w:bottom w:val="single" w:sz="4" w:space="0" w:color="auto"/>
              <w:right w:val="single" w:sz="4" w:space="0" w:color="auto"/>
            </w:tcBorders>
            <w:shd w:val="clear" w:color="auto" w:fill="FFFFFF"/>
          </w:tcPr>
          <w:p w14:paraId="782E9BFA" w14:textId="77777777" w:rsidR="00F7077B" w:rsidRPr="00623280" w:rsidRDefault="00F7077B" w:rsidP="00AF00AC">
            <w:pPr>
              <w:pStyle w:val="Tekstpodstawowy6"/>
              <w:keepNext/>
              <w:shd w:val="clear" w:color="auto" w:fill="auto"/>
              <w:spacing w:after="0" w:line="240" w:lineRule="auto"/>
              <w:ind w:firstLine="0"/>
              <w:rPr>
                <w:rStyle w:val="Tekstpodstawowy3"/>
                <w:rFonts w:asciiTheme="majorBidi" w:eastAsiaTheme="minorHAnsi" w:hAnsiTheme="majorBidi" w:cstheme="majorBidi"/>
                <w:sz w:val="22"/>
                <w:szCs w:val="22"/>
                <w:lang w:val="lt-LT"/>
              </w:rPr>
            </w:pPr>
          </w:p>
          <w:p w14:paraId="2F22B670" w14:textId="797671CB" w:rsidR="00F7077B" w:rsidRPr="00623280" w:rsidRDefault="00F7077B" w:rsidP="00AF00AC">
            <w:pPr>
              <w:pStyle w:val="Tekstpodstawowy6"/>
              <w:keepNext/>
              <w:shd w:val="clear" w:color="auto" w:fill="auto"/>
              <w:spacing w:after="0" w:line="240" w:lineRule="auto"/>
              <w:ind w:firstLine="0"/>
              <w:rPr>
                <w:rFonts w:asciiTheme="majorBidi" w:hAnsiTheme="majorBidi" w:cstheme="majorBidi"/>
                <w:color w:val="000000"/>
                <w:sz w:val="22"/>
                <w:szCs w:val="22"/>
                <w:shd w:val="clear" w:color="auto" w:fill="FFFFFF"/>
                <w:lang w:val="lt-LT"/>
              </w:rPr>
            </w:pPr>
            <w:r w:rsidRPr="00623280">
              <w:rPr>
                <w:rStyle w:val="Tekstpodstawowy3"/>
                <w:rFonts w:asciiTheme="majorBidi" w:eastAsiaTheme="minorHAnsi" w:hAnsiTheme="majorBidi" w:cstheme="majorBidi"/>
                <w:sz w:val="22"/>
                <w:szCs w:val="22"/>
                <w:lang w:val="lt-LT"/>
              </w:rPr>
              <w:t>-0</w:t>
            </w:r>
            <w:r w:rsidR="0024729E"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38**</w:t>
            </w:r>
          </w:p>
          <w:p w14:paraId="61BDC0D3" w14:textId="07B57184" w:rsidR="00F7077B" w:rsidRPr="00623280" w:rsidRDefault="00F7077B" w:rsidP="00AF00AC">
            <w:pPr>
              <w:jc w:val="center"/>
              <w:rPr>
                <w:rFonts w:asciiTheme="majorBidi" w:hAnsiTheme="majorBidi" w:cstheme="majorBidi"/>
                <w:color w:val="000000"/>
                <w:shd w:val="clear" w:color="auto" w:fill="FFFFFF"/>
              </w:rPr>
            </w:pPr>
            <w:r w:rsidRPr="00623280">
              <w:rPr>
                <w:rStyle w:val="Tekstpodstawowy3"/>
                <w:rFonts w:asciiTheme="majorBidi" w:hAnsiTheme="majorBidi" w:cstheme="majorBidi"/>
                <w:sz w:val="22"/>
                <w:szCs w:val="22"/>
                <w:lang w:val="lt-LT"/>
              </w:rPr>
              <w:t>(-0</w:t>
            </w:r>
            <w:r w:rsidR="0024729E"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63, -0</w:t>
            </w:r>
            <w:r w:rsidR="0024729E"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13)</w:t>
            </w:r>
          </w:p>
        </w:tc>
      </w:tr>
      <w:tr w:rsidR="0024729E" w:rsidRPr="00FF50A6" w14:paraId="6A3E860B" w14:textId="77777777" w:rsidTr="00623280">
        <w:trPr>
          <w:trHeight w:hRule="exact" w:val="793"/>
          <w:jc w:val="center"/>
        </w:trPr>
        <w:tc>
          <w:tcPr>
            <w:tcW w:w="3158" w:type="dxa"/>
            <w:tcBorders>
              <w:top w:val="single" w:sz="4" w:space="0" w:color="auto"/>
              <w:left w:val="single" w:sz="4" w:space="0" w:color="auto"/>
              <w:bottom w:val="single" w:sz="4" w:space="0" w:color="auto"/>
            </w:tcBorders>
            <w:shd w:val="clear" w:color="auto" w:fill="FFFFFF"/>
          </w:tcPr>
          <w:p w14:paraId="2BC7096F" w14:textId="171D6C02" w:rsidR="00F7077B" w:rsidRPr="00623280" w:rsidRDefault="0024729E" w:rsidP="00AF00AC">
            <w:pPr>
              <w:pStyle w:val="Tekstpodstawowy6"/>
              <w:shd w:val="clear" w:color="auto" w:fill="auto"/>
              <w:spacing w:after="0" w:line="240" w:lineRule="auto"/>
              <w:ind w:left="128" w:firstLine="0"/>
              <w:jc w:val="left"/>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b/>
                <w:bCs/>
                <w:sz w:val="22"/>
                <w:szCs w:val="22"/>
                <w:lang w:val="lt-LT"/>
              </w:rPr>
              <w:t>Tiriamieji</w:t>
            </w:r>
            <w:r w:rsidR="00F7077B" w:rsidRPr="00623280">
              <w:rPr>
                <w:rStyle w:val="Tekstpodstawowy3"/>
                <w:rFonts w:asciiTheme="majorBidi" w:eastAsiaTheme="minorHAnsi" w:hAnsiTheme="majorBidi" w:cstheme="majorBidi"/>
                <w:b/>
                <w:bCs/>
                <w:sz w:val="22"/>
                <w:szCs w:val="22"/>
                <w:lang w:val="lt-LT"/>
              </w:rPr>
              <w:t xml:space="preserve"> (%)</w:t>
            </w:r>
            <w:r w:rsidRPr="00623280">
              <w:rPr>
                <w:rStyle w:val="Tekstpodstawowy3"/>
                <w:rFonts w:asciiTheme="majorBidi" w:eastAsiaTheme="minorHAnsi" w:hAnsiTheme="majorBidi" w:cstheme="majorBidi"/>
                <w:b/>
                <w:bCs/>
                <w:sz w:val="22"/>
                <w:szCs w:val="22"/>
                <w:lang w:val="lt-LT"/>
              </w:rPr>
              <w:t>,</w:t>
            </w:r>
            <w:r w:rsidR="00F7077B" w:rsidRPr="00623280">
              <w:rPr>
                <w:rStyle w:val="Tekstpodstawowy3"/>
                <w:rFonts w:asciiTheme="majorBidi" w:eastAsiaTheme="minorHAnsi" w:hAnsiTheme="majorBidi" w:cstheme="majorBidi"/>
                <w:b/>
                <w:bCs/>
                <w:sz w:val="22"/>
                <w:szCs w:val="22"/>
                <w:lang w:val="lt-LT"/>
              </w:rPr>
              <w:t xml:space="preserve"> </w:t>
            </w:r>
            <w:r w:rsidRPr="00623280">
              <w:rPr>
                <w:rStyle w:val="Tekstpodstawowy3"/>
                <w:rFonts w:asciiTheme="majorBidi" w:eastAsiaTheme="minorHAnsi" w:hAnsiTheme="majorBidi" w:cstheme="majorBidi"/>
                <w:b/>
                <w:bCs/>
                <w:sz w:val="22"/>
                <w:szCs w:val="22"/>
                <w:lang w:val="lt-LT"/>
              </w:rPr>
              <w:t>pasiekę</w:t>
            </w:r>
            <w:r w:rsidR="00F7077B" w:rsidRPr="00623280">
              <w:rPr>
                <w:rStyle w:val="Tekstpodstawowy3"/>
                <w:rFonts w:asciiTheme="majorBidi" w:eastAsiaTheme="minorHAnsi" w:hAnsiTheme="majorBidi" w:cstheme="majorBidi"/>
                <w:b/>
                <w:bCs/>
                <w:sz w:val="22"/>
                <w:szCs w:val="22"/>
                <w:lang w:val="lt-LT"/>
              </w:rPr>
              <w:t xml:space="preserve"> HbA1c &lt;</w:t>
            </w:r>
            <w:r w:rsidRPr="00623280">
              <w:rPr>
                <w:rStyle w:val="Tekstpodstawowy3"/>
                <w:rFonts w:asciiTheme="majorBidi" w:eastAsiaTheme="minorHAnsi" w:hAnsiTheme="majorBidi" w:cstheme="majorBidi"/>
                <w:b/>
                <w:bCs/>
                <w:sz w:val="22"/>
                <w:szCs w:val="22"/>
                <w:lang w:val="lt-LT"/>
              </w:rPr>
              <w:t xml:space="preserve"> </w:t>
            </w:r>
            <w:r w:rsidR="00F7077B" w:rsidRPr="00623280">
              <w:rPr>
                <w:rStyle w:val="Tekstpodstawowy3"/>
                <w:rFonts w:asciiTheme="majorBidi" w:eastAsiaTheme="minorHAnsi" w:hAnsiTheme="majorBidi" w:cstheme="majorBidi"/>
                <w:b/>
                <w:bCs/>
                <w:sz w:val="22"/>
                <w:szCs w:val="22"/>
                <w:lang w:val="lt-LT"/>
              </w:rPr>
              <w:t>7</w:t>
            </w:r>
            <w:r w:rsidRPr="00623280">
              <w:rPr>
                <w:rStyle w:val="Tekstpodstawowy3"/>
                <w:rFonts w:asciiTheme="majorBidi" w:eastAsiaTheme="minorHAnsi" w:hAnsiTheme="majorBidi" w:cstheme="majorBidi"/>
                <w:b/>
                <w:bCs/>
                <w:sz w:val="22"/>
                <w:szCs w:val="22"/>
                <w:lang w:val="lt-LT"/>
              </w:rPr>
              <w:t xml:space="preserve"> </w:t>
            </w:r>
            <w:r w:rsidR="00F7077B" w:rsidRPr="00623280">
              <w:rPr>
                <w:rStyle w:val="Tekstpodstawowy3"/>
                <w:rFonts w:asciiTheme="majorBidi" w:eastAsiaTheme="minorHAnsi" w:hAnsiTheme="majorBidi" w:cstheme="majorBidi"/>
                <w:b/>
                <w:bCs/>
                <w:sz w:val="22"/>
                <w:szCs w:val="22"/>
                <w:lang w:val="lt-LT"/>
              </w:rPr>
              <w:t>%</w:t>
            </w:r>
          </w:p>
        </w:tc>
        <w:tc>
          <w:tcPr>
            <w:tcW w:w="1945" w:type="dxa"/>
            <w:tcBorders>
              <w:top w:val="single" w:sz="4" w:space="0" w:color="auto"/>
              <w:bottom w:val="single" w:sz="4" w:space="0" w:color="auto"/>
            </w:tcBorders>
            <w:shd w:val="clear" w:color="auto" w:fill="FFFFFF"/>
          </w:tcPr>
          <w:p w14:paraId="0DC1B70D" w14:textId="5EC55228"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44</w:t>
            </w:r>
            <w:r w:rsidR="0024729E"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7</w:t>
            </w:r>
          </w:p>
        </w:tc>
        <w:tc>
          <w:tcPr>
            <w:tcW w:w="1843" w:type="dxa"/>
            <w:gridSpan w:val="2"/>
            <w:tcBorders>
              <w:top w:val="single" w:sz="4" w:space="0" w:color="auto"/>
              <w:bottom w:val="single" w:sz="4" w:space="0" w:color="auto"/>
            </w:tcBorders>
            <w:shd w:val="clear" w:color="auto" w:fill="FFFFFF"/>
          </w:tcPr>
          <w:p w14:paraId="5B982B63" w14:textId="52EDA2AB" w:rsidR="00F7077B" w:rsidRPr="00623280" w:rsidRDefault="00F7077B" w:rsidP="00AF00AC">
            <w:pPr>
              <w:jc w:val="center"/>
              <w:rPr>
                <w:rStyle w:val="Tekstpodstawowy3"/>
                <w:rFonts w:asciiTheme="majorBidi" w:hAnsiTheme="majorBidi" w:cstheme="majorBidi"/>
                <w:sz w:val="22"/>
                <w:szCs w:val="22"/>
                <w:lang w:val="lt-LT" w:eastAsia="en-GB"/>
              </w:rPr>
            </w:pPr>
            <w:r w:rsidRPr="00623280">
              <w:rPr>
                <w:rStyle w:val="Tekstpodstawowy3"/>
                <w:rFonts w:asciiTheme="majorBidi" w:hAnsiTheme="majorBidi" w:cstheme="majorBidi"/>
                <w:sz w:val="22"/>
                <w:szCs w:val="22"/>
                <w:lang w:val="lt-LT"/>
              </w:rPr>
              <w:t>19</w:t>
            </w:r>
            <w:r w:rsidR="0024729E"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1</w:t>
            </w:r>
          </w:p>
        </w:tc>
        <w:tc>
          <w:tcPr>
            <w:tcW w:w="2387" w:type="dxa"/>
            <w:gridSpan w:val="2"/>
            <w:tcBorders>
              <w:top w:val="single" w:sz="4" w:space="0" w:color="auto"/>
              <w:bottom w:val="single" w:sz="4" w:space="0" w:color="auto"/>
              <w:right w:val="single" w:sz="4" w:space="0" w:color="auto"/>
            </w:tcBorders>
            <w:shd w:val="clear" w:color="auto" w:fill="FFFFFF"/>
          </w:tcPr>
          <w:p w14:paraId="77C5619C" w14:textId="018667AC" w:rsidR="00F7077B" w:rsidRPr="00623280" w:rsidRDefault="00F7077B" w:rsidP="00AF00AC">
            <w:pPr>
              <w:jc w:val="center"/>
              <w:rPr>
                <w:rStyle w:val="Tekstpodstawowy3"/>
                <w:rFonts w:asciiTheme="majorBidi" w:hAnsiTheme="majorBidi" w:cstheme="majorBidi"/>
                <w:sz w:val="22"/>
                <w:szCs w:val="22"/>
                <w:lang w:val="lt-LT"/>
              </w:rPr>
            </w:pPr>
            <w:r w:rsidRPr="00623280">
              <w:rPr>
                <w:rStyle w:val="Tekstpodstawowy3"/>
                <w:rFonts w:asciiTheme="majorBidi" w:hAnsiTheme="majorBidi" w:cstheme="majorBidi"/>
                <w:sz w:val="22"/>
                <w:szCs w:val="22"/>
                <w:lang w:val="lt-LT"/>
              </w:rPr>
              <w:t>26</w:t>
            </w:r>
            <w:r w:rsidR="0024729E"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9</w:t>
            </w:r>
          </w:p>
        </w:tc>
      </w:tr>
      <w:tr w:rsidR="00623280" w:rsidRPr="00FF50A6" w14:paraId="7B1E587F" w14:textId="77777777" w:rsidTr="00623280">
        <w:trPr>
          <w:trHeight w:hRule="exact" w:val="245"/>
          <w:jc w:val="center"/>
        </w:trPr>
        <w:tc>
          <w:tcPr>
            <w:tcW w:w="3158" w:type="dxa"/>
            <w:tcBorders>
              <w:top w:val="single" w:sz="4" w:space="0" w:color="auto"/>
              <w:left w:val="single" w:sz="4" w:space="0" w:color="auto"/>
            </w:tcBorders>
            <w:shd w:val="clear" w:color="auto" w:fill="FFFFFF"/>
          </w:tcPr>
          <w:p w14:paraId="7BA9553E" w14:textId="31CAE37E" w:rsidR="00F7077B" w:rsidRPr="00623280" w:rsidRDefault="0024729E" w:rsidP="00AF00AC">
            <w:pPr>
              <w:pStyle w:val="Tekstpodstawowy6"/>
              <w:shd w:val="clear" w:color="auto" w:fill="auto"/>
              <w:spacing w:after="0" w:line="240" w:lineRule="auto"/>
              <w:ind w:firstLine="128"/>
              <w:jc w:val="left"/>
              <w:rPr>
                <w:rStyle w:val="Tekstpodstawowy3"/>
                <w:rFonts w:asciiTheme="majorBidi" w:eastAsiaTheme="minorHAnsi" w:hAnsiTheme="majorBidi" w:cstheme="majorBidi"/>
                <w:sz w:val="22"/>
                <w:szCs w:val="22"/>
                <w:lang w:val="lt-LT"/>
              </w:rPr>
            </w:pPr>
            <w:r w:rsidRPr="00623280">
              <w:rPr>
                <w:rFonts w:asciiTheme="majorBidi" w:eastAsia="TimesNewRoman,Bold" w:hAnsiTheme="majorBidi" w:cstheme="majorBidi"/>
                <w:b/>
                <w:bCs/>
                <w:sz w:val="22"/>
                <w:szCs w:val="22"/>
                <w:lang w:val="lt-LT"/>
              </w:rPr>
              <w:t>Kūno svoris</w:t>
            </w:r>
            <w:r w:rsidR="00F7077B" w:rsidRPr="00623280">
              <w:rPr>
                <w:rFonts w:asciiTheme="majorBidi" w:eastAsia="TimesNewRoman,Bold" w:hAnsiTheme="majorBidi" w:cstheme="majorBidi"/>
                <w:b/>
                <w:bCs/>
                <w:sz w:val="22"/>
                <w:szCs w:val="22"/>
                <w:lang w:val="lt-LT"/>
              </w:rPr>
              <w:t xml:space="preserve"> (kg)</w:t>
            </w:r>
          </w:p>
        </w:tc>
        <w:tc>
          <w:tcPr>
            <w:tcW w:w="1945" w:type="dxa"/>
            <w:tcBorders>
              <w:top w:val="single" w:sz="4" w:space="0" w:color="auto"/>
            </w:tcBorders>
            <w:shd w:val="clear" w:color="auto" w:fill="FFFFFF"/>
          </w:tcPr>
          <w:p w14:paraId="2A383864" w14:textId="77777777" w:rsidR="00F7077B" w:rsidRPr="00623280" w:rsidRDefault="00F7077B" w:rsidP="00AF00AC">
            <w:pPr>
              <w:pStyle w:val="Tekstpodstawowy6"/>
              <w:shd w:val="clear" w:color="auto" w:fill="auto"/>
              <w:spacing w:after="0" w:line="240" w:lineRule="auto"/>
              <w:ind w:firstLine="0"/>
              <w:rPr>
                <w:rFonts w:asciiTheme="majorBidi" w:hAnsiTheme="majorBidi" w:cstheme="majorBidi"/>
                <w:color w:val="000000"/>
                <w:sz w:val="22"/>
                <w:szCs w:val="22"/>
                <w:shd w:val="clear" w:color="auto" w:fill="FFFFFF"/>
                <w:lang w:val="lt-LT"/>
              </w:rPr>
            </w:pPr>
          </w:p>
        </w:tc>
        <w:tc>
          <w:tcPr>
            <w:tcW w:w="1843" w:type="dxa"/>
            <w:gridSpan w:val="2"/>
            <w:tcBorders>
              <w:top w:val="single" w:sz="4" w:space="0" w:color="auto"/>
            </w:tcBorders>
            <w:shd w:val="clear" w:color="auto" w:fill="FFFFFF"/>
          </w:tcPr>
          <w:p w14:paraId="49D81A63" w14:textId="77777777" w:rsidR="00F7077B" w:rsidRPr="00623280" w:rsidRDefault="00F7077B" w:rsidP="00AF00AC">
            <w:pPr>
              <w:jc w:val="center"/>
              <w:rPr>
                <w:rStyle w:val="Tekstpodstawowy3"/>
                <w:rFonts w:asciiTheme="majorBidi" w:hAnsiTheme="majorBidi" w:cstheme="majorBidi"/>
                <w:sz w:val="22"/>
                <w:szCs w:val="22"/>
                <w:lang w:val="lt-LT"/>
              </w:rPr>
            </w:pPr>
          </w:p>
        </w:tc>
        <w:tc>
          <w:tcPr>
            <w:tcW w:w="2387" w:type="dxa"/>
            <w:gridSpan w:val="2"/>
            <w:tcBorders>
              <w:top w:val="single" w:sz="4" w:space="0" w:color="auto"/>
              <w:right w:val="single" w:sz="4" w:space="0" w:color="auto"/>
            </w:tcBorders>
            <w:shd w:val="clear" w:color="auto" w:fill="FFFFFF"/>
          </w:tcPr>
          <w:p w14:paraId="02791B70" w14:textId="77777777" w:rsidR="00F7077B" w:rsidRPr="00623280" w:rsidRDefault="00F7077B" w:rsidP="00AF00AC">
            <w:pPr>
              <w:jc w:val="center"/>
              <w:rPr>
                <w:rStyle w:val="Tekstpodstawowy3"/>
                <w:rFonts w:asciiTheme="majorBidi" w:hAnsiTheme="majorBidi" w:cstheme="majorBidi"/>
                <w:sz w:val="22"/>
                <w:szCs w:val="22"/>
                <w:lang w:val="lt-LT"/>
              </w:rPr>
            </w:pPr>
          </w:p>
        </w:tc>
      </w:tr>
      <w:tr w:rsidR="00623280" w:rsidRPr="00FF50A6" w14:paraId="3E2A0C46" w14:textId="77777777" w:rsidTr="00623280">
        <w:trPr>
          <w:trHeight w:hRule="exact" w:val="245"/>
          <w:jc w:val="center"/>
        </w:trPr>
        <w:tc>
          <w:tcPr>
            <w:tcW w:w="3158" w:type="dxa"/>
            <w:tcBorders>
              <w:left w:val="single" w:sz="4" w:space="0" w:color="auto"/>
            </w:tcBorders>
            <w:shd w:val="clear" w:color="auto" w:fill="FFFFFF"/>
          </w:tcPr>
          <w:p w14:paraId="71674A77" w14:textId="23DB9422" w:rsidR="00F7077B" w:rsidRPr="00623280" w:rsidRDefault="00623280" w:rsidP="00AF00AC">
            <w:pPr>
              <w:pStyle w:val="Tekstpodstawowy6"/>
              <w:shd w:val="clear" w:color="auto" w:fill="auto"/>
              <w:spacing w:after="0" w:line="240" w:lineRule="auto"/>
              <w:ind w:left="520" w:hanging="392"/>
              <w:jc w:val="both"/>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Pradinis (vidurkis)</w:t>
            </w:r>
          </w:p>
        </w:tc>
        <w:tc>
          <w:tcPr>
            <w:tcW w:w="1945" w:type="dxa"/>
            <w:shd w:val="clear" w:color="auto" w:fill="FFFFFF"/>
          </w:tcPr>
          <w:p w14:paraId="22A09FAF" w14:textId="6E8D803B"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r w:rsidRPr="00623280">
              <w:rPr>
                <w:rFonts w:asciiTheme="majorBidi" w:hAnsiTheme="majorBidi" w:cstheme="majorBidi"/>
                <w:color w:val="000000"/>
                <w:sz w:val="22"/>
                <w:szCs w:val="22"/>
                <w:shd w:val="clear" w:color="auto" w:fill="FFFFFF"/>
                <w:lang w:val="lt-LT"/>
              </w:rPr>
              <w:t>92</w:t>
            </w:r>
            <w:r w:rsidR="00623280" w:rsidRPr="00623280">
              <w:rPr>
                <w:rFonts w:asciiTheme="majorBidi" w:hAnsiTheme="majorBidi" w:cstheme="majorBidi"/>
                <w:color w:val="000000"/>
                <w:sz w:val="22"/>
                <w:szCs w:val="22"/>
                <w:shd w:val="clear" w:color="auto" w:fill="FFFFFF"/>
                <w:lang w:val="lt-LT"/>
              </w:rPr>
              <w:t>,</w:t>
            </w:r>
            <w:r w:rsidRPr="00623280">
              <w:rPr>
                <w:rFonts w:asciiTheme="majorBidi" w:hAnsiTheme="majorBidi" w:cstheme="majorBidi"/>
                <w:color w:val="000000"/>
                <w:sz w:val="22"/>
                <w:szCs w:val="22"/>
                <w:shd w:val="clear" w:color="auto" w:fill="FFFFFF"/>
                <w:lang w:val="lt-LT"/>
              </w:rPr>
              <w:t>13</w:t>
            </w:r>
          </w:p>
        </w:tc>
        <w:tc>
          <w:tcPr>
            <w:tcW w:w="1843" w:type="dxa"/>
            <w:gridSpan w:val="2"/>
            <w:shd w:val="clear" w:color="auto" w:fill="FFFFFF"/>
          </w:tcPr>
          <w:p w14:paraId="071AB825" w14:textId="457D52D7" w:rsidR="00F7077B" w:rsidRPr="00623280" w:rsidRDefault="00F7077B" w:rsidP="00AF00AC">
            <w:pPr>
              <w:jc w:val="center"/>
              <w:rPr>
                <w:rStyle w:val="Tekstpodstawowy3"/>
                <w:rFonts w:asciiTheme="majorBidi" w:hAnsiTheme="majorBidi" w:cstheme="majorBidi"/>
                <w:sz w:val="22"/>
                <w:szCs w:val="22"/>
                <w:lang w:val="lt-LT" w:eastAsia="en-GB"/>
              </w:rPr>
            </w:pPr>
            <w:r w:rsidRPr="00623280">
              <w:rPr>
                <w:rStyle w:val="Tekstpodstawowy3"/>
                <w:rFonts w:asciiTheme="majorBidi" w:hAnsiTheme="majorBidi" w:cstheme="majorBidi"/>
                <w:sz w:val="22"/>
                <w:szCs w:val="22"/>
                <w:lang w:val="lt-LT"/>
              </w:rPr>
              <w:t>90</w:t>
            </w:r>
            <w:r w:rsidR="00623280"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87</w:t>
            </w:r>
          </w:p>
        </w:tc>
        <w:tc>
          <w:tcPr>
            <w:tcW w:w="2387" w:type="dxa"/>
            <w:gridSpan w:val="2"/>
            <w:tcBorders>
              <w:right w:val="single" w:sz="4" w:space="0" w:color="auto"/>
            </w:tcBorders>
            <w:shd w:val="clear" w:color="auto" w:fill="FFFFFF"/>
          </w:tcPr>
          <w:p w14:paraId="2717266E" w14:textId="73DFE23C" w:rsidR="00F7077B" w:rsidRPr="00623280" w:rsidRDefault="00F7077B" w:rsidP="00AF00AC">
            <w:pPr>
              <w:jc w:val="center"/>
              <w:rPr>
                <w:rStyle w:val="Tekstpodstawowy3"/>
                <w:rFonts w:asciiTheme="majorBidi" w:hAnsiTheme="majorBidi" w:cstheme="majorBidi"/>
                <w:sz w:val="22"/>
                <w:szCs w:val="22"/>
                <w:lang w:val="lt-LT"/>
              </w:rPr>
            </w:pPr>
            <w:r w:rsidRPr="00623280">
              <w:rPr>
                <w:rStyle w:val="Tekstpodstawowy3"/>
                <w:rFonts w:asciiTheme="majorBidi" w:hAnsiTheme="majorBidi" w:cstheme="majorBidi"/>
                <w:sz w:val="22"/>
                <w:szCs w:val="22"/>
                <w:lang w:val="lt-LT"/>
              </w:rPr>
              <w:t>89</w:t>
            </w:r>
            <w:r w:rsidR="00623280"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12</w:t>
            </w:r>
          </w:p>
        </w:tc>
      </w:tr>
      <w:tr w:rsidR="00623280" w:rsidRPr="00FF50A6" w14:paraId="7C60B6F7" w14:textId="77777777" w:rsidTr="00623280">
        <w:trPr>
          <w:trHeight w:hRule="exact" w:val="475"/>
          <w:jc w:val="center"/>
        </w:trPr>
        <w:tc>
          <w:tcPr>
            <w:tcW w:w="3158" w:type="dxa"/>
            <w:tcBorders>
              <w:left w:val="single" w:sz="4" w:space="0" w:color="auto"/>
            </w:tcBorders>
            <w:shd w:val="clear" w:color="auto" w:fill="FFFFFF"/>
          </w:tcPr>
          <w:p w14:paraId="35EE202A" w14:textId="678BCDF5" w:rsidR="00F7077B" w:rsidRPr="00623280" w:rsidRDefault="00623280" w:rsidP="009D78D7">
            <w:pPr>
              <w:pStyle w:val="Tekstpodstawowy6"/>
              <w:shd w:val="clear" w:color="auto" w:fill="auto"/>
              <w:spacing w:after="0" w:line="240" w:lineRule="auto"/>
              <w:ind w:firstLine="128"/>
              <w:jc w:val="left"/>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Pokytis palyginus su pradiniu</w:t>
            </w:r>
            <w:r w:rsidR="00F7077B" w:rsidRPr="00623280">
              <w:rPr>
                <w:rStyle w:val="Tekstpodstawowy3"/>
                <w:rFonts w:asciiTheme="majorBidi" w:eastAsiaTheme="minorHAnsi" w:hAnsiTheme="majorBidi" w:cstheme="majorBidi"/>
                <w:sz w:val="22"/>
                <w:szCs w:val="22"/>
                <w:lang w:val="lt-LT"/>
              </w:rPr>
              <w:t xml:space="preserve"> </w:t>
            </w:r>
            <w:r w:rsidR="00F7077B" w:rsidRPr="00623280">
              <w:rPr>
                <w:rStyle w:val="Tekstpodstawowy3"/>
                <w:rFonts w:asciiTheme="majorBidi" w:eastAsiaTheme="minorHAnsi" w:hAnsiTheme="majorBidi" w:cstheme="majorBidi"/>
                <w:sz w:val="22"/>
                <w:szCs w:val="22"/>
                <w:vertAlign w:val="superscript"/>
                <w:lang w:val="lt-LT"/>
              </w:rPr>
              <w:t>a</w:t>
            </w:r>
          </w:p>
        </w:tc>
        <w:tc>
          <w:tcPr>
            <w:tcW w:w="1945" w:type="dxa"/>
            <w:shd w:val="clear" w:color="auto" w:fill="FFFFFF"/>
          </w:tcPr>
          <w:p w14:paraId="0B54B704" w14:textId="6EF719B8" w:rsidR="00F7077B" w:rsidRPr="00623280" w:rsidRDefault="00F7077B" w:rsidP="00AF00AC">
            <w:pPr>
              <w:pStyle w:val="Tekstpodstawowy6"/>
              <w:shd w:val="clear" w:color="auto" w:fill="auto"/>
              <w:spacing w:after="0" w:line="240" w:lineRule="auto"/>
              <w:ind w:firstLine="0"/>
              <w:rPr>
                <w:rFonts w:asciiTheme="majorBid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-3</w:t>
            </w:r>
            <w:r w:rsidR="00623280"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55</w:t>
            </w:r>
          </w:p>
        </w:tc>
        <w:tc>
          <w:tcPr>
            <w:tcW w:w="1843" w:type="dxa"/>
            <w:gridSpan w:val="2"/>
            <w:shd w:val="clear" w:color="auto" w:fill="FFFFFF"/>
          </w:tcPr>
          <w:p w14:paraId="4BFDBA11" w14:textId="18A2A6DA" w:rsidR="00F7077B" w:rsidRPr="00623280" w:rsidRDefault="00F7077B" w:rsidP="00AF00AC">
            <w:pPr>
              <w:jc w:val="center"/>
              <w:rPr>
                <w:rStyle w:val="Tekstpodstawowy3"/>
                <w:rFonts w:asciiTheme="majorBidi" w:hAnsiTheme="majorBidi" w:cstheme="majorBidi"/>
                <w:sz w:val="22"/>
                <w:szCs w:val="22"/>
                <w:lang w:val="lt-LT" w:eastAsia="en-GB"/>
              </w:rPr>
            </w:pPr>
            <w:r w:rsidRPr="00623280">
              <w:rPr>
                <w:rStyle w:val="Tekstpodstawowy3"/>
                <w:rFonts w:asciiTheme="majorBidi" w:hAnsiTheme="majorBidi" w:cstheme="majorBidi"/>
                <w:sz w:val="22"/>
                <w:szCs w:val="22"/>
                <w:lang w:val="lt-LT"/>
              </w:rPr>
              <w:t>-2</w:t>
            </w:r>
            <w:r w:rsidR="00623280"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22</w:t>
            </w:r>
          </w:p>
        </w:tc>
        <w:tc>
          <w:tcPr>
            <w:tcW w:w="2387" w:type="dxa"/>
            <w:gridSpan w:val="2"/>
            <w:tcBorders>
              <w:right w:val="single" w:sz="4" w:space="0" w:color="auto"/>
            </w:tcBorders>
            <w:shd w:val="clear" w:color="auto" w:fill="FFFFFF"/>
          </w:tcPr>
          <w:p w14:paraId="5FD7FF0E" w14:textId="32E7A82D" w:rsidR="00F7077B" w:rsidRPr="00623280" w:rsidRDefault="00F7077B" w:rsidP="00AF00AC">
            <w:pPr>
              <w:jc w:val="center"/>
              <w:rPr>
                <w:rStyle w:val="Tekstpodstawowy3"/>
                <w:rFonts w:asciiTheme="majorBidi" w:hAnsiTheme="majorBidi" w:cstheme="majorBidi"/>
                <w:sz w:val="22"/>
                <w:szCs w:val="22"/>
                <w:lang w:val="lt-LT"/>
              </w:rPr>
            </w:pPr>
            <w:r w:rsidRPr="00623280">
              <w:rPr>
                <w:rStyle w:val="Tekstpodstawowy3"/>
                <w:rFonts w:asciiTheme="majorBidi" w:hAnsiTheme="majorBidi" w:cstheme="majorBidi"/>
                <w:sz w:val="22"/>
                <w:szCs w:val="22"/>
                <w:lang w:val="lt-LT"/>
              </w:rPr>
              <w:t>-1</w:t>
            </w:r>
            <w:r w:rsidR="00623280"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56</w:t>
            </w:r>
          </w:p>
        </w:tc>
      </w:tr>
      <w:tr w:rsidR="00623280" w:rsidRPr="00FF50A6" w14:paraId="7AEE2BF9" w14:textId="77777777" w:rsidTr="00623280">
        <w:trPr>
          <w:trHeight w:hRule="exact" w:val="1018"/>
          <w:jc w:val="center"/>
        </w:trPr>
        <w:tc>
          <w:tcPr>
            <w:tcW w:w="3158" w:type="dxa"/>
            <w:tcBorders>
              <w:left w:val="single" w:sz="4" w:space="0" w:color="auto"/>
              <w:bottom w:val="single" w:sz="4" w:space="0" w:color="auto"/>
            </w:tcBorders>
            <w:shd w:val="clear" w:color="auto" w:fill="FFFFFF"/>
          </w:tcPr>
          <w:p w14:paraId="25581DBD" w14:textId="7C2B9BEA" w:rsidR="00F7077B" w:rsidRPr="00623280" w:rsidRDefault="00623280" w:rsidP="00AF00AC">
            <w:pPr>
              <w:pStyle w:val="Tekstpodstawowy6"/>
              <w:shd w:val="clear" w:color="auto" w:fill="auto"/>
              <w:spacing w:after="0" w:line="240" w:lineRule="auto"/>
              <w:ind w:left="128" w:firstLine="0"/>
              <w:jc w:val="left"/>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Vidutinis pokyčio, palyginus su pradiniu, skirtumas vartojant derinį ir atskirus vaistinius preparatus</w:t>
            </w:r>
            <w:r w:rsidR="00F7077B" w:rsidRPr="00623280">
              <w:rPr>
                <w:rStyle w:val="Tekstpodstawowy3"/>
                <w:rFonts w:asciiTheme="majorBidi" w:eastAsiaTheme="minorHAnsi" w:hAnsiTheme="majorBidi" w:cstheme="majorBidi"/>
                <w:sz w:val="22"/>
                <w:szCs w:val="22"/>
                <w:lang w:val="lt-LT"/>
              </w:rPr>
              <w:t xml:space="preserve"> (95</w:t>
            </w:r>
            <w:r w:rsidRPr="00623280">
              <w:rPr>
                <w:rStyle w:val="Tekstpodstawowy3"/>
                <w:rFonts w:asciiTheme="majorBidi" w:eastAsiaTheme="minorHAnsi" w:hAnsiTheme="majorBidi" w:cstheme="majorBidi"/>
                <w:sz w:val="22"/>
                <w:szCs w:val="22"/>
                <w:lang w:val="lt-LT"/>
              </w:rPr>
              <w:t xml:space="preserve"> </w:t>
            </w:r>
            <w:r w:rsidR="00F7077B" w:rsidRPr="00623280">
              <w:rPr>
                <w:rStyle w:val="Tekstpodstawowy3"/>
                <w:rFonts w:asciiTheme="majorBidi" w:eastAsiaTheme="minorHAnsi" w:hAnsiTheme="majorBidi" w:cstheme="majorBidi"/>
                <w:sz w:val="22"/>
                <w:szCs w:val="22"/>
                <w:lang w:val="lt-LT"/>
              </w:rPr>
              <w:t xml:space="preserve">% </w:t>
            </w:r>
            <w:r w:rsidRPr="00623280">
              <w:rPr>
                <w:rStyle w:val="Tekstpodstawowy3"/>
                <w:rFonts w:asciiTheme="majorBidi" w:eastAsiaTheme="minorHAnsi" w:hAnsiTheme="majorBidi" w:cstheme="majorBidi"/>
                <w:sz w:val="22"/>
                <w:szCs w:val="22"/>
                <w:lang w:val="lt-LT"/>
              </w:rPr>
              <w:t>PI</w:t>
            </w:r>
            <w:r w:rsidR="00F7077B" w:rsidRPr="00623280">
              <w:rPr>
                <w:rStyle w:val="Tekstpodstawowy3"/>
                <w:rFonts w:asciiTheme="majorBidi" w:eastAsiaTheme="minorHAnsi" w:hAnsiTheme="majorBidi" w:cstheme="majorBidi"/>
                <w:sz w:val="22"/>
                <w:szCs w:val="22"/>
                <w:lang w:val="lt-LT"/>
              </w:rPr>
              <w:t>)</w:t>
            </w:r>
          </w:p>
        </w:tc>
        <w:tc>
          <w:tcPr>
            <w:tcW w:w="1945" w:type="dxa"/>
            <w:tcBorders>
              <w:bottom w:val="single" w:sz="4" w:space="0" w:color="auto"/>
            </w:tcBorders>
            <w:shd w:val="clear" w:color="auto" w:fill="FFFFFF"/>
          </w:tcPr>
          <w:p w14:paraId="4079A6D0" w14:textId="77777777" w:rsidR="00F7077B" w:rsidRPr="00623280" w:rsidRDefault="00F7077B" w:rsidP="00AF00AC">
            <w:pPr>
              <w:pStyle w:val="Tekstpodstawowy6"/>
              <w:shd w:val="clear" w:color="auto" w:fill="auto"/>
              <w:spacing w:after="0" w:line="240" w:lineRule="auto"/>
              <w:ind w:firstLine="0"/>
              <w:rPr>
                <w:rFonts w:asciiTheme="majorBidi" w:hAnsiTheme="majorBidi" w:cstheme="majorBidi"/>
                <w:color w:val="000000"/>
                <w:sz w:val="22"/>
                <w:szCs w:val="22"/>
                <w:shd w:val="clear" w:color="auto" w:fill="FFFFFF"/>
                <w:lang w:val="lt-LT"/>
              </w:rPr>
            </w:pPr>
          </w:p>
        </w:tc>
        <w:tc>
          <w:tcPr>
            <w:tcW w:w="1843" w:type="dxa"/>
            <w:gridSpan w:val="2"/>
            <w:tcBorders>
              <w:bottom w:val="single" w:sz="4" w:space="0" w:color="auto"/>
            </w:tcBorders>
            <w:shd w:val="clear" w:color="auto" w:fill="FFFFFF"/>
          </w:tcPr>
          <w:p w14:paraId="16015A86" w14:textId="77777777" w:rsidR="00F7077B" w:rsidRPr="00623280" w:rsidRDefault="00F7077B" w:rsidP="00AF00AC">
            <w:pPr>
              <w:jc w:val="center"/>
              <w:rPr>
                <w:rStyle w:val="Tekstpodstawowy3"/>
                <w:rFonts w:asciiTheme="majorBidi" w:hAnsiTheme="majorBidi" w:cstheme="majorBidi"/>
                <w:sz w:val="22"/>
                <w:szCs w:val="22"/>
                <w:lang w:val="lt-LT"/>
              </w:rPr>
            </w:pPr>
          </w:p>
          <w:p w14:paraId="4CFA7BCE" w14:textId="30094A7B" w:rsidR="00F7077B" w:rsidRPr="00623280" w:rsidRDefault="00F7077B" w:rsidP="00AF00AC">
            <w:pPr>
              <w:jc w:val="center"/>
              <w:rPr>
                <w:rStyle w:val="Tekstpodstawowy3"/>
                <w:rFonts w:asciiTheme="majorBidi" w:hAnsiTheme="majorBidi" w:cstheme="majorBidi"/>
                <w:sz w:val="22"/>
                <w:szCs w:val="22"/>
                <w:lang w:val="lt-LT" w:eastAsia="en-GB"/>
              </w:rPr>
            </w:pPr>
            <w:r w:rsidRPr="00623280">
              <w:rPr>
                <w:rStyle w:val="Tekstpodstawowy3"/>
                <w:rFonts w:asciiTheme="majorBidi" w:hAnsiTheme="majorBidi" w:cstheme="majorBidi"/>
                <w:sz w:val="22"/>
                <w:szCs w:val="22"/>
                <w:lang w:val="lt-LT"/>
              </w:rPr>
              <w:t>-1</w:t>
            </w:r>
            <w:r w:rsidR="00623280"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33*</w:t>
            </w:r>
          </w:p>
          <w:p w14:paraId="406C5F5C" w14:textId="63C1E0D9" w:rsidR="00F7077B" w:rsidRPr="00623280" w:rsidRDefault="00F7077B" w:rsidP="00AF00AC">
            <w:pPr>
              <w:jc w:val="center"/>
              <w:rPr>
                <w:rStyle w:val="Tekstpodstawowy3"/>
                <w:rFonts w:asciiTheme="majorBidi" w:hAnsiTheme="majorBidi" w:cstheme="majorBidi"/>
                <w:sz w:val="22"/>
                <w:szCs w:val="22"/>
                <w:lang w:val="lt-LT"/>
              </w:rPr>
            </w:pPr>
            <w:r w:rsidRPr="00623280">
              <w:rPr>
                <w:rStyle w:val="Tekstpodstawowy3"/>
                <w:rFonts w:asciiTheme="majorBidi" w:hAnsiTheme="majorBidi" w:cstheme="majorBidi"/>
                <w:sz w:val="22"/>
                <w:szCs w:val="22"/>
                <w:lang w:val="lt-LT"/>
              </w:rPr>
              <w:t>(-2</w:t>
            </w:r>
            <w:r w:rsidR="00623280"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12, -0</w:t>
            </w:r>
            <w:r w:rsidR="00623280" w:rsidRPr="00623280">
              <w:rPr>
                <w:rStyle w:val="Tekstpodstawowy3"/>
                <w:rFonts w:asciiTheme="majorBidi" w:hAnsiTheme="majorBidi" w:cstheme="majorBidi"/>
                <w:sz w:val="22"/>
                <w:szCs w:val="22"/>
                <w:lang w:val="lt-LT"/>
              </w:rPr>
              <w:t>,</w:t>
            </w:r>
            <w:r w:rsidRPr="00623280">
              <w:rPr>
                <w:rStyle w:val="Tekstpodstawowy3"/>
                <w:rFonts w:asciiTheme="majorBidi" w:hAnsiTheme="majorBidi" w:cstheme="majorBidi"/>
                <w:sz w:val="22"/>
                <w:szCs w:val="22"/>
                <w:lang w:val="lt-LT"/>
              </w:rPr>
              <w:t>55)</w:t>
            </w:r>
          </w:p>
        </w:tc>
        <w:tc>
          <w:tcPr>
            <w:tcW w:w="2387" w:type="dxa"/>
            <w:gridSpan w:val="2"/>
            <w:tcBorders>
              <w:bottom w:val="single" w:sz="4" w:space="0" w:color="auto"/>
              <w:right w:val="single" w:sz="4" w:space="0" w:color="auto"/>
            </w:tcBorders>
            <w:shd w:val="clear" w:color="auto" w:fill="FFFFFF"/>
          </w:tcPr>
          <w:p w14:paraId="189317E1" w14:textId="77777777" w:rsidR="00F7077B" w:rsidRPr="00623280" w:rsidRDefault="00F7077B" w:rsidP="00AF00AC">
            <w:pPr>
              <w:pStyle w:val="Tekstpodstawowy6"/>
              <w:shd w:val="clear" w:color="auto" w:fill="auto"/>
              <w:spacing w:after="0" w:line="240" w:lineRule="auto"/>
              <w:ind w:firstLine="0"/>
              <w:rPr>
                <w:rStyle w:val="Tekstpodstawowy3"/>
                <w:rFonts w:asciiTheme="majorBidi" w:eastAsiaTheme="minorHAnsi" w:hAnsiTheme="majorBidi" w:cstheme="majorBidi"/>
                <w:sz w:val="22"/>
                <w:szCs w:val="22"/>
                <w:lang w:val="lt-LT"/>
              </w:rPr>
            </w:pPr>
          </w:p>
          <w:p w14:paraId="5E07C2D7" w14:textId="1FDBDBBF" w:rsidR="00F7077B" w:rsidRPr="00623280" w:rsidRDefault="00F7077B" w:rsidP="00AF00AC">
            <w:pPr>
              <w:pStyle w:val="Tekstpodstawowy6"/>
              <w:shd w:val="clear" w:color="auto" w:fill="auto"/>
              <w:spacing w:after="0" w:line="240" w:lineRule="auto"/>
              <w:ind w:firstLine="0"/>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-2</w:t>
            </w:r>
            <w:r w:rsidR="00623280"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00*</w:t>
            </w:r>
          </w:p>
          <w:p w14:paraId="6ACAA378" w14:textId="562EBB7F" w:rsidR="00F7077B" w:rsidRPr="00623280" w:rsidRDefault="00F7077B" w:rsidP="00AF00AC">
            <w:pPr>
              <w:pStyle w:val="Tekstpodstawowy6"/>
              <w:shd w:val="clear" w:color="auto" w:fill="auto"/>
              <w:spacing w:after="0" w:line="240" w:lineRule="auto"/>
              <w:ind w:firstLine="0"/>
              <w:rPr>
                <w:rStyle w:val="Tekstpodstawowy3"/>
                <w:rFonts w:asciiTheme="majorBidi" w:eastAsiaTheme="minorHAnsi" w:hAnsiTheme="majorBidi" w:cstheme="majorBidi"/>
                <w:sz w:val="22"/>
                <w:szCs w:val="22"/>
                <w:lang w:val="lt-LT"/>
              </w:rPr>
            </w:pPr>
            <w:r w:rsidRPr="00623280">
              <w:rPr>
                <w:rStyle w:val="Tekstpodstawowy3"/>
                <w:rFonts w:asciiTheme="majorBidi" w:eastAsiaTheme="minorHAnsi" w:hAnsiTheme="majorBidi" w:cstheme="majorBidi"/>
                <w:sz w:val="22"/>
                <w:szCs w:val="22"/>
                <w:lang w:val="lt-LT"/>
              </w:rPr>
              <w:t>(-2</w:t>
            </w:r>
            <w:r w:rsidR="00623280"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79, -1</w:t>
            </w:r>
            <w:r w:rsidR="00623280" w:rsidRPr="00623280">
              <w:rPr>
                <w:rStyle w:val="Tekstpodstawowy3"/>
                <w:rFonts w:asciiTheme="majorBidi" w:eastAsiaTheme="minorHAnsi" w:hAnsiTheme="majorBidi" w:cstheme="majorBidi"/>
                <w:sz w:val="22"/>
                <w:szCs w:val="22"/>
                <w:lang w:val="lt-LT"/>
              </w:rPr>
              <w:t>,</w:t>
            </w:r>
            <w:r w:rsidRPr="00623280">
              <w:rPr>
                <w:rStyle w:val="Tekstpodstawowy3"/>
                <w:rFonts w:asciiTheme="majorBidi" w:eastAsiaTheme="minorHAnsi" w:hAnsiTheme="majorBidi" w:cstheme="majorBidi"/>
                <w:sz w:val="22"/>
                <w:szCs w:val="22"/>
                <w:lang w:val="lt-LT"/>
              </w:rPr>
              <w:t>20)</w:t>
            </w:r>
          </w:p>
        </w:tc>
      </w:tr>
    </w:tbl>
    <w:bookmarkEnd w:id="15"/>
    <w:p w14:paraId="414B541A" w14:textId="77777777" w:rsidR="0088652B" w:rsidRPr="0080080F" w:rsidRDefault="00001C47" w:rsidP="0080080F">
      <w:r w:rsidRPr="0080080F">
        <w:t>N</w:t>
      </w:r>
      <w:r w:rsidRPr="0080080F">
        <w:rPr>
          <w:spacing w:val="-1"/>
        </w:rPr>
        <w:t xml:space="preserve"> </w:t>
      </w:r>
      <w:r w:rsidRPr="0080080F">
        <w:t>–</w:t>
      </w:r>
      <w:r w:rsidRPr="0080080F">
        <w:rPr>
          <w:spacing w:val="1"/>
        </w:rPr>
        <w:t xml:space="preserve"> </w:t>
      </w:r>
      <w:r w:rsidRPr="0080080F">
        <w:t>pacientų</w:t>
      </w:r>
      <w:r w:rsidRPr="0080080F">
        <w:rPr>
          <w:spacing w:val="-3"/>
        </w:rPr>
        <w:t xml:space="preserve"> </w:t>
      </w:r>
      <w:r w:rsidRPr="0080080F">
        <w:t>skaičius,</w:t>
      </w:r>
      <w:r w:rsidRPr="0080080F">
        <w:rPr>
          <w:spacing w:val="-3"/>
        </w:rPr>
        <w:t xml:space="preserve"> </w:t>
      </w:r>
      <w:r w:rsidRPr="0080080F">
        <w:t>PI</w:t>
      </w:r>
      <w:r w:rsidRPr="0080080F">
        <w:rPr>
          <w:spacing w:val="1"/>
        </w:rPr>
        <w:t xml:space="preserve"> </w:t>
      </w:r>
      <w:r w:rsidRPr="0080080F">
        <w:t>–</w:t>
      </w:r>
      <w:r w:rsidRPr="0080080F">
        <w:rPr>
          <w:spacing w:val="-4"/>
        </w:rPr>
        <w:t xml:space="preserve"> </w:t>
      </w:r>
      <w:r w:rsidRPr="0080080F">
        <w:t>pasikliautinasis</w:t>
      </w:r>
      <w:r w:rsidRPr="0080080F">
        <w:rPr>
          <w:spacing w:val="-2"/>
        </w:rPr>
        <w:t xml:space="preserve"> </w:t>
      </w:r>
      <w:r w:rsidRPr="0080080F">
        <w:t>intervalas</w:t>
      </w:r>
    </w:p>
    <w:p w14:paraId="01E64A55" w14:textId="77777777" w:rsidR="0088652B" w:rsidRPr="0080080F" w:rsidRDefault="00001C47" w:rsidP="0080080F">
      <w:r w:rsidRPr="0080080F">
        <w:rPr>
          <w:spacing w:val="-1"/>
          <w:vertAlign w:val="superscript"/>
        </w:rPr>
        <w:t>a</w:t>
      </w:r>
      <w:r w:rsidRPr="0080080F">
        <w:rPr>
          <w:spacing w:val="-1"/>
        </w:rPr>
        <w:t xml:space="preserve"> Koreguoti mažiausių </w:t>
      </w:r>
      <w:r w:rsidRPr="0080080F">
        <w:t>kvadratų (LS) vidurkiai ir po 28 savaičių užfiksuotų pokyčių, palyginus su pradiniais</w:t>
      </w:r>
      <w:r w:rsidRPr="0080080F">
        <w:rPr>
          <w:spacing w:val="1"/>
        </w:rPr>
        <w:t xml:space="preserve"> </w:t>
      </w:r>
      <w:r w:rsidRPr="0080080F">
        <w:t>duomenimis, skirtumai tarp gydymo grupių sumodeliuoti naudojant mišrų modelį su kartojamomis priemonėmis</w:t>
      </w:r>
      <w:r w:rsidRPr="0080080F">
        <w:rPr>
          <w:spacing w:val="-47"/>
        </w:rPr>
        <w:t xml:space="preserve"> </w:t>
      </w:r>
      <w:r w:rsidRPr="0080080F">
        <w:t xml:space="preserve">(angl. </w:t>
      </w:r>
      <w:r w:rsidRPr="0080080F">
        <w:rPr>
          <w:i/>
        </w:rPr>
        <w:t>mixed</w:t>
      </w:r>
      <w:r w:rsidRPr="0080080F">
        <w:rPr>
          <w:i/>
          <w:spacing w:val="-2"/>
        </w:rPr>
        <w:t xml:space="preserve"> </w:t>
      </w:r>
      <w:r w:rsidRPr="0080080F">
        <w:rPr>
          <w:i/>
        </w:rPr>
        <w:t>model</w:t>
      </w:r>
      <w:r w:rsidRPr="0080080F">
        <w:rPr>
          <w:i/>
          <w:spacing w:val="-2"/>
        </w:rPr>
        <w:t xml:space="preserve"> </w:t>
      </w:r>
      <w:r w:rsidRPr="0080080F">
        <w:rPr>
          <w:i/>
        </w:rPr>
        <w:t>with</w:t>
      </w:r>
      <w:r w:rsidRPr="0080080F">
        <w:rPr>
          <w:i/>
          <w:spacing w:val="-2"/>
        </w:rPr>
        <w:t xml:space="preserve"> </w:t>
      </w:r>
      <w:r w:rsidRPr="0080080F">
        <w:rPr>
          <w:i/>
        </w:rPr>
        <w:t>repeated</w:t>
      </w:r>
      <w:r w:rsidRPr="0080080F">
        <w:rPr>
          <w:i/>
          <w:spacing w:val="-2"/>
        </w:rPr>
        <w:t xml:space="preserve"> </w:t>
      </w:r>
      <w:r w:rsidRPr="0080080F">
        <w:rPr>
          <w:i/>
        </w:rPr>
        <w:t>measures</w:t>
      </w:r>
      <w:r w:rsidRPr="0080080F">
        <w:t>,</w:t>
      </w:r>
      <w:r w:rsidRPr="0080080F">
        <w:rPr>
          <w:spacing w:val="-3"/>
        </w:rPr>
        <w:t xml:space="preserve"> </w:t>
      </w:r>
      <w:r w:rsidRPr="0080080F">
        <w:t>MMRM),</w:t>
      </w:r>
      <w:r w:rsidRPr="0080080F">
        <w:rPr>
          <w:spacing w:val="-3"/>
        </w:rPr>
        <w:t xml:space="preserve"> </w:t>
      </w:r>
      <w:r w:rsidRPr="0080080F">
        <w:t>įskaitant</w:t>
      </w:r>
      <w:r w:rsidRPr="0080080F">
        <w:rPr>
          <w:spacing w:val="-3"/>
        </w:rPr>
        <w:t xml:space="preserve"> </w:t>
      </w:r>
      <w:r w:rsidRPr="0080080F">
        <w:t>gydymą,</w:t>
      </w:r>
      <w:r w:rsidRPr="0080080F">
        <w:rPr>
          <w:spacing w:val="-3"/>
        </w:rPr>
        <w:t xml:space="preserve"> </w:t>
      </w:r>
      <w:r w:rsidRPr="0080080F">
        <w:t>regioną,</w:t>
      </w:r>
      <w:r w:rsidRPr="0080080F">
        <w:rPr>
          <w:spacing w:val="-3"/>
        </w:rPr>
        <w:t xml:space="preserve"> </w:t>
      </w:r>
      <w:r w:rsidRPr="0080080F">
        <w:t>pradinę</w:t>
      </w:r>
      <w:r w:rsidRPr="0080080F">
        <w:rPr>
          <w:spacing w:val="-3"/>
        </w:rPr>
        <w:t xml:space="preserve"> </w:t>
      </w:r>
      <w:r w:rsidRPr="0080080F">
        <w:t>HbA1c</w:t>
      </w:r>
      <w:r w:rsidRPr="0080080F">
        <w:rPr>
          <w:spacing w:val="-3"/>
        </w:rPr>
        <w:t xml:space="preserve"> </w:t>
      </w:r>
      <w:r w:rsidRPr="0080080F">
        <w:t>koncentracijos</w:t>
      </w:r>
      <w:r w:rsidRPr="0080080F">
        <w:rPr>
          <w:spacing w:val="-47"/>
        </w:rPr>
        <w:t xml:space="preserve"> </w:t>
      </w:r>
      <w:r w:rsidRPr="0080080F">
        <w:t>kategoriją (&lt; 9,0 % ar ≥ 9,0 %), savaitę, gydymą pagal savaites kaip fiksuotus faktorius, ir pradinį rodiklį kaip</w:t>
      </w:r>
      <w:r w:rsidRPr="0080080F">
        <w:rPr>
          <w:spacing w:val="1"/>
        </w:rPr>
        <w:t xml:space="preserve"> </w:t>
      </w:r>
      <w:r w:rsidRPr="0080080F">
        <w:t>kintamąjį.</w:t>
      </w:r>
    </w:p>
    <w:p w14:paraId="7ABE4D08" w14:textId="77777777" w:rsidR="0088652B" w:rsidRPr="0080080F" w:rsidRDefault="00001C47" w:rsidP="0080080F">
      <w:r w:rsidRPr="0080080F">
        <w:rPr>
          <w:vertAlign w:val="superscript"/>
        </w:rPr>
        <w:t>*</w:t>
      </w:r>
      <w:r w:rsidRPr="0080080F">
        <w:t>p</w:t>
      </w:r>
      <w:r w:rsidRPr="0080080F">
        <w:rPr>
          <w:spacing w:val="-1"/>
        </w:rPr>
        <w:t xml:space="preserve"> </w:t>
      </w:r>
      <w:r w:rsidRPr="0080080F">
        <w:t>&lt;</w:t>
      </w:r>
      <w:r w:rsidRPr="0080080F">
        <w:rPr>
          <w:spacing w:val="2"/>
        </w:rPr>
        <w:t xml:space="preserve"> </w:t>
      </w:r>
      <w:r w:rsidRPr="0080080F">
        <w:t>0,001,</w:t>
      </w:r>
      <w:r w:rsidRPr="0080080F">
        <w:rPr>
          <w:spacing w:val="-1"/>
        </w:rPr>
        <w:t xml:space="preserve"> </w:t>
      </w:r>
      <w:r w:rsidRPr="0080080F">
        <w:rPr>
          <w:vertAlign w:val="superscript"/>
        </w:rPr>
        <w:t>**</w:t>
      </w:r>
      <w:r w:rsidRPr="0080080F">
        <w:t>p &lt;</w:t>
      </w:r>
      <w:r w:rsidRPr="0080080F">
        <w:rPr>
          <w:spacing w:val="-4"/>
        </w:rPr>
        <w:t xml:space="preserve"> </w:t>
      </w:r>
      <w:r w:rsidRPr="0080080F">
        <w:t>0,01</w:t>
      </w:r>
    </w:p>
    <w:p w14:paraId="719E27EA" w14:textId="77777777" w:rsidR="0088652B" w:rsidRPr="0080080F" w:rsidRDefault="00001C47" w:rsidP="0080080F">
      <w:r w:rsidRPr="0080080F">
        <w:t>Visos</w:t>
      </w:r>
      <w:r w:rsidRPr="0080080F">
        <w:rPr>
          <w:spacing w:val="-3"/>
        </w:rPr>
        <w:t xml:space="preserve"> </w:t>
      </w:r>
      <w:r w:rsidRPr="0080080F">
        <w:t>p</w:t>
      </w:r>
      <w:r w:rsidRPr="0080080F">
        <w:rPr>
          <w:spacing w:val="-2"/>
        </w:rPr>
        <w:t xml:space="preserve"> </w:t>
      </w:r>
      <w:r w:rsidRPr="0080080F">
        <w:t>reikšmės</w:t>
      </w:r>
      <w:r w:rsidRPr="0080080F">
        <w:rPr>
          <w:spacing w:val="-2"/>
        </w:rPr>
        <w:t xml:space="preserve"> </w:t>
      </w:r>
      <w:r w:rsidRPr="0080080F">
        <w:t>yra</w:t>
      </w:r>
      <w:r w:rsidRPr="0080080F">
        <w:rPr>
          <w:spacing w:val="-2"/>
        </w:rPr>
        <w:t xml:space="preserve"> </w:t>
      </w:r>
      <w:r w:rsidRPr="0080080F">
        <w:t>koreguotos</w:t>
      </w:r>
      <w:r w:rsidRPr="0080080F">
        <w:rPr>
          <w:spacing w:val="-2"/>
        </w:rPr>
        <w:t xml:space="preserve"> </w:t>
      </w:r>
      <w:r w:rsidRPr="0080080F">
        <w:t>atsižvelgiant</w:t>
      </w:r>
      <w:r w:rsidRPr="0080080F">
        <w:rPr>
          <w:spacing w:val="-2"/>
        </w:rPr>
        <w:t xml:space="preserve"> </w:t>
      </w:r>
      <w:r w:rsidRPr="0080080F">
        <w:t>į</w:t>
      </w:r>
      <w:r w:rsidRPr="0080080F">
        <w:rPr>
          <w:spacing w:val="-3"/>
        </w:rPr>
        <w:t xml:space="preserve"> </w:t>
      </w:r>
      <w:r w:rsidRPr="0080080F">
        <w:t>daugelio</w:t>
      </w:r>
      <w:r w:rsidRPr="0080080F">
        <w:rPr>
          <w:spacing w:val="-2"/>
        </w:rPr>
        <w:t xml:space="preserve"> </w:t>
      </w:r>
      <w:r w:rsidRPr="0080080F">
        <w:t>faktorių</w:t>
      </w:r>
      <w:r w:rsidRPr="0080080F">
        <w:rPr>
          <w:spacing w:val="-2"/>
        </w:rPr>
        <w:t xml:space="preserve"> </w:t>
      </w:r>
      <w:r w:rsidRPr="0080080F">
        <w:t>buvimą.</w:t>
      </w:r>
    </w:p>
    <w:p w14:paraId="5B6E1E16" w14:textId="4E6C7965" w:rsidR="0088652B" w:rsidRPr="0080080F" w:rsidRDefault="00001C47" w:rsidP="0080080F">
      <w:r w:rsidRPr="0080080F">
        <w:t>Analizei neimti atvejai po gelbstimojo gydymo ir atvejai, kai tiriamojo vaistinio preparato vartojimas nutrauktas</w:t>
      </w:r>
      <w:r w:rsidR="00B52DA3">
        <w:t xml:space="preserve"> </w:t>
      </w:r>
      <w:r w:rsidRPr="0080080F">
        <w:t>anksčiau</w:t>
      </w:r>
      <w:r w:rsidRPr="0080080F">
        <w:rPr>
          <w:spacing w:val="-2"/>
        </w:rPr>
        <w:t xml:space="preserve"> </w:t>
      </w:r>
      <w:r w:rsidRPr="0080080F">
        <w:t>negu</w:t>
      </w:r>
      <w:r w:rsidRPr="0080080F">
        <w:rPr>
          <w:spacing w:val="-1"/>
        </w:rPr>
        <w:t xml:space="preserve"> </w:t>
      </w:r>
      <w:r w:rsidRPr="0080080F">
        <w:t>numatyta.</w:t>
      </w:r>
    </w:p>
    <w:p w14:paraId="2A85295B" w14:textId="77777777" w:rsidR="0088652B" w:rsidRPr="0080080F" w:rsidRDefault="0088652B" w:rsidP="0080080F"/>
    <w:p w14:paraId="51904918" w14:textId="77777777" w:rsidR="0088652B" w:rsidRPr="0080080F" w:rsidRDefault="00001C47" w:rsidP="0080080F">
      <w:pPr>
        <w:rPr>
          <w:i/>
        </w:rPr>
      </w:pPr>
      <w:r w:rsidRPr="0080080F">
        <w:rPr>
          <w:i/>
          <w:u w:val="single"/>
        </w:rPr>
        <w:t>Gliukozės</w:t>
      </w:r>
      <w:r w:rsidRPr="0080080F">
        <w:rPr>
          <w:i/>
          <w:spacing w:val="-7"/>
          <w:u w:val="single"/>
        </w:rPr>
        <w:t xml:space="preserve"> </w:t>
      </w:r>
      <w:r w:rsidRPr="0080080F">
        <w:rPr>
          <w:i/>
          <w:u w:val="single"/>
        </w:rPr>
        <w:t>koncentracija</w:t>
      </w:r>
      <w:r w:rsidRPr="0080080F">
        <w:rPr>
          <w:i/>
          <w:spacing w:val="-6"/>
          <w:u w:val="single"/>
        </w:rPr>
        <w:t xml:space="preserve"> </w:t>
      </w:r>
      <w:r w:rsidRPr="0080080F">
        <w:rPr>
          <w:i/>
          <w:u w:val="single"/>
        </w:rPr>
        <w:t>plazmoje</w:t>
      </w:r>
      <w:r w:rsidRPr="0080080F">
        <w:rPr>
          <w:i/>
          <w:spacing w:val="-6"/>
          <w:u w:val="single"/>
        </w:rPr>
        <w:t xml:space="preserve"> </w:t>
      </w:r>
      <w:r w:rsidRPr="0080080F">
        <w:rPr>
          <w:i/>
          <w:u w:val="single"/>
        </w:rPr>
        <w:t>nevalgius</w:t>
      </w:r>
    </w:p>
    <w:p w14:paraId="27511109" w14:textId="4E301F09" w:rsidR="0088652B" w:rsidRPr="0080080F" w:rsidRDefault="00001C47" w:rsidP="0080080F">
      <w:r w:rsidRPr="0080080F">
        <w:t>Vartojus 10 mg dapagliflozino 1 kartą per parą arba po 5 mg 2 kartus per parą vien metformino arba jo</w:t>
      </w:r>
      <w:r w:rsidRPr="0080080F">
        <w:rPr>
          <w:spacing w:val="1"/>
        </w:rPr>
        <w:t xml:space="preserve"> </w:t>
      </w:r>
      <w:r w:rsidRPr="0080080F">
        <w:t>derinio su sitagliptinu ar sulfonilkarbamidu arba insulino poveikiui papildyti, po 16 savaičių (5 mg</w:t>
      </w:r>
      <w:r w:rsidRPr="0080080F">
        <w:rPr>
          <w:spacing w:val="1"/>
        </w:rPr>
        <w:t xml:space="preserve"> </w:t>
      </w:r>
      <w:r w:rsidRPr="0080080F">
        <w:t>dapagliflozino 2 kartus per parą vartojusiems pacientams) ar 24 savaičių nustatyta statisti</w:t>
      </w:r>
      <w:r w:rsidR="00C6279D">
        <w:t>š</w:t>
      </w:r>
      <w:r w:rsidRPr="0080080F">
        <w:t>kai reikšmingai</w:t>
      </w:r>
      <w:r w:rsidR="006B18A5">
        <w:t xml:space="preserve"> </w:t>
      </w:r>
      <w:r w:rsidRPr="0080080F">
        <w:t>sumažėjusi gliukozės koncentracija plazmoje nevalgius palyginus su placebo grupe (jos pokytis buvo</w:t>
      </w:r>
      <w:r w:rsidRPr="0080080F">
        <w:rPr>
          <w:spacing w:val="1"/>
        </w:rPr>
        <w:t xml:space="preserve"> </w:t>
      </w:r>
      <w:r w:rsidRPr="0080080F">
        <w:t xml:space="preserve">atitinkamai nuo -1,90 iki -1,20 mmol/l, t.y. nuo -34,2 iki -21,7 mg/dl </w:t>
      </w:r>
      <w:r w:rsidR="00820A80">
        <w:t>palyginus</w:t>
      </w:r>
      <w:r w:rsidRPr="0080080F">
        <w:t xml:space="preserve"> nuo -0,58 iki 0,18</w:t>
      </w:r>
      <w:r w:rsidR="009D78D7">
        <w:t> </w:t>
      </w:r>
      <w:r w:rsidRPr="0080080F">
        <w:t>mmol/l, t.y.</w:t>
      </w:r>
      <w:r w:rsidRPr="0080080F">
        <w:rPr>
          <w:spacing w:val="1"/>
        </w:rPr>
        <w:t xml:space="preserve"> </w:t>
      </w:r>
      <w:r w:rsidRPr="0080080F">
        <w:t>nuo -10,4 iki 3,3 mg/dl). Toks poveikis pastebėtas po pirmos gydymo savaitės ir išliko 104 savaites tyrimų</w:t>
      </w:r>
      <w:r w:rsidRPr="0080080F">
        <w:rPr>
          <w:spacing w:val="-3"/>
        </w:rPr>
        <w:t xml:space="preserve"> </w:t>
      </w:r>
      <w:r w:rsidRPr="0080080F">
        <w:t>metu.</w:t>
      </w:r>
    </w:p>
    <w:p w14:paraId="6C074EA6" w14:textId="77777777" w:rsidR="0088652B" w:rsidRPr="0080080F" w:rsidRDefault="0088652B" w:rsidP="0080080F"/>
    <w:p w14:paraId="1F00427C" w14:textId="16CA3E19" w:rsidR="00945D6C" w:rsidRDefault="00001C47" w:rsidP="00623280">
      <w:r w:rsidRPr="0080080F">
        <w:t>Sudėtinis gydymas vartojant 10 mg dapagliflozino ir pailginto atpalaidavimo eksenatidą sukėlė reikšmingai</w:t>
      </w:r>
      <w:r w:rsidR="00FD6944">
        <w:t xml:space="preserve"> </w:t>
      </w:r>
      <w:r w:rsidRPr="0080080F">
        <w:t>didesnį</w:t>
      </w:r>
      <w:r w:rsidRPr="0080080F">
        <w:rPr>
          <w:spacing w:val="-3"/>
        </w:rPr>
        <w:t xml:space="preserve"> </w:t>
      </w:r>
      <w:r w:rsidRPr="0080080F">
        <w:t>gliukozės</w:t>
      </w:r>
      <w:r w:rsidRPr="0080080F">
        <w:rPr>
          <w:spacing w:val="-3"/>
        </w:rPr>
        <w:t xml:space="preserve"> </w:t>
      </w:r>
      <w:r w:rsidRPr="0080080F">
        <w:t>koncentracijos</w:t>
      </w:r>
      <w:r w:rsidRPr="0080080F">
        <w:rPr>
          <w:spacing w:val="-3"/>
        </w:rPr>
        <w:t xml:space="preserve"> </w:t>
      </w:r>
      <w:r w:rsidRPr="0080080F">
        <w:t>plazmoje</w:t>
      </w:r>
      <w:r w:rsidRPr="0080080F">
        <w:rPr>
          <w:spacing w:val="-2"/>
        </w:rPr>
        <w:t xml:space="preserve"> </w:t>
      </w:r>
      <w:r w:rsidRPr="0080080F">
        <w:t>nevalgius</w:t>
      </w:r>
      <w:r w:rsidRPr="0080080F">
        <w:rPr>
          <w:spacing w:val="-3"/>
        </w:rPr>
        <w:t xml:space="preserve"> </w:t>
      </w:r>
      <w:r w:rsidRPr="0080080F">
        <w:t>sumažėjimą</w:t>
      </w:r>
      <w:r w:rsidRPr="0080080F">
        <w:rPr>
          <w:spacing w:val="-3"/>
        </w:rPr>
        <w:t xml:space="preserve"> </w:t>
      </w:r>
      <w:r w:rsidRPr="0080080F">
        <w:t>po</w:t>
      </w:r>
      <w:r w:rsidRPr="0080080F">
        <w:rPr>
          <w:spacing w:val="-2"/>
        </w:rPr>
        <w:t xml:space="preserve"> </w:t>
      </w:r>
      <w:r w:rsidRPr="0080080F">
        <w:t>28</w:t>
      </w:r>
      <w:r w:rsidRPr="0080080F">
        <w:rPr>
          <w:spacing w:val="-3"/>
        </w:rPr>
        <w:t xml:space="preserve"> </w:t>
      </w:r>
      <w:r w:rsidRPr="0080080F">
        <w:t>savaičių,</w:t>
      </w:r>
      <w:r w:rsidRPr="0080080F">
        <w:rPr>
          <w:spacing w:val="-3"/>
        </w:rPr>
        <w:t xml:space="preserve"> </w:t>
      </w:r>
      <w:r w:rsidRPr="0080080F">
        <w:t xml:space="preserve">t.y. </w:t>
      </w:r>
      <w:r w:rsidR="009D78D7">
        <w:noBreakHyphen/>
      </w:r>
      <w:r w:rsidRPr="0080080F">
        <w:t>3,66</w:t>
      </w:r>
      <w:r w:rsidR="009D78D7">
        <w:rPr>
          <w:spacing w:val="-5"/>
        </w:rPr>
        <w:t> </w:t>
      </w:r>
      <w:r w:rsidRPr="0080080F">
        <w:t>mmol/l</w:t>
      </w:r>
      <w:r w:rsidR="009D78D7">
        <w:t xml:space="preserve"> </w:t>
      </w:r>
      <w:r w:rsidRPr="0080080F">
        <w:t>(-65,8 mg/dl) palyginus su -2,73 mmol/l (-49,2 mg/dl)</w:t>
      </w:r>
      <w:r w:rsidR="00E875B9">
        <w:t>,</w:t>
      </w:r>
      <w:r w:rsidRPr="0080080F">
        <w:t xml:space="preserve"> vartojus vien dapaglifloziną (p</w:t>
      </w:r>
      <w:r w:rsidR="009D78D7">
        <w:t> </w:t>
      </w:r>
      <w:r w:rsidRPr="0080080F">
        <w:t>&lt;</w:t>
      </w:r>
      <w:r w:rsidR="009D78D7">
        <w:t> </w:t>
      </w:r>
      <w:r w:rsidRPr="0080080F">
        <w:t>0,001)</w:t>
      </w:r>
      <w:r w:rsidRPr="0080080F">
        <w:rPr>
          <w:spacing w:val="-52"/>
        </w:rPr>
        <w:t xml:space="preserve"> </w:t>
      </w:r>
      <w:r w:rsidRPr="0080080F">
        <w:t>ir</w:t>
      </w:r>
      <w:r w:rsidRPr="0080080F">
        <w:rPr>
          <w:spacing w:val="1"/>
        </w:rPr>
        <w:t xml:space="preserve"> </w:t>
      </w:r>
      <w:r w:rsidRPr="0080080F">
        <w:t>-2.54</w:t>
      </w:r>
      <w:r w:rsidRPr="0080080F">
        <w:rPr>
          <w:spacing w:val="-4"/>
        </w:rPr>
        <w:t xml:space="preserve"> </w:t>
      </w:r>
      <w:r w:rsidRPr="0080080F">
        <w:t>mmol/l</w:t>
      </w:r>
      <w:r w:rsidRPr="0080080F">
        <w:rPr>
          <w:spacing w:val="-2"/>
        </w:rPr>
        <w:t xml:space="preserve"> </w:t>
      </w:r>
      <w:r w:rsidRPr="0080080F">
        <w:t>(-45,8</w:t>
      </w:r>
      <w:r w:rsidRPr="0080080F">
        <w:rPr>
          <w:spacing w:val="1"/>
        </w:rPr>
        <w:t xml:space="preserve"> </w:t>
      </w:r>
      <w:r w:rsidRPr="0080080F">
        <w:t>mg/dl)</w:t>
      </w:r>
      <w:r w:rsidRPr="0080080F">
        <w:rPr>
          <w:spacing w:val="-1"/>
        </w:rPr>
        <w:t xml:space="preserve"> </w:t>
      </w:r>
      <w:r w:rsidRPr="0080080F">
        <w:t>vartojus</w:t>
      </w:r>
      <w:r w:rsidRPr="0080080F">
        <w:rPr>
          <w:spacing w:val="-2"/>
        </w:rPr>
        <w:t xml:space="preserve"> </w:t>
      </w:r>
      <w:r w:rsidRPr="0080080F">
        <w:t>vien</w:t>
      </w:r>
      <w:r w:rsidRPr="0080080F">
        <w:rPr>
          <w:spacing w:val="-2"/>
        </w:rPr>
        <w:t xml:space="preserve"> </w:t>
      </w:r>
      <w:r w:rsidRPr="0080080F">
        <w:t>eksenatidą</w:t>
      </w:r>
      <w:r w:rsidRPr="0080080F">
        <w:rPr>
          <w:spacing w:val="-1"/>
        </w:rPr>
        <w:t xml:space="preserve"> </w:t>
      </w:r>
      <w:r w:rsidRPr="0080080F">
        <w:t>(p &lt;</w:t>
      </w:r>
      <w:r w:rsidRPr="0080080F">
        <w:rPr>
          <w:spacing w:val="1"/>
        </w:rPr>
        <w:t xml:space="preserve"> </w:t>
      </w:r>
      <w:r w:rsidRPr="0080080F">
        <w:t>0,001).</w:t>
      </w:r>
    </w:p>
    <w:p w14:paraId="1C448FF0" w14:textId="77777777" w:rsidR="00945D6C" w:rsidRDefault="00945D6C" w:rsidP="00623280"/>
    <w:p w14:paraId="464F33B1" w14:textId="3A8A7137" w:rsidR="0088652B" w:rsidRPr="0080080F" w:rsidRDefault="00001C47" w:rsidP="00623280">
      <w:r w:rsidRPr="0080080F">
        <w:lastRenderedPageBreak/>
        <w:t>Specialaus</w:t>
      </w:r>
      <w:r w:rsidRPr="0080080F">
        <w:rPr>
          <w:spacing w:val="-4"/>
        </w:rPr>
        <w:t xml:space="preserve"> </w:t>
      </w:r>
      <w:r w:rsidRPr="0080080F">
        <w:t>tyrimo</w:t>
      </w:r>
      <w:r w:rsidRPr="0080080F">
        <w:rPr>
          <w:spacing w:val="-4"/>
        </w:rPr>
        <w:t xml:space="preserve"> </w:t>
      </w:r>
      <w:r w:rsidRPr="0080080F">
        <w:t>metu</w:t>
      </w:r>
      <w:r w:rsidRPr="0080080F">
        <w:rPr>
          <w:spacing w:val="-4"/>
        </w:rPr>
        <w:t xml:space="preserve"> </w:t>
      </w:r>
      <w:r w:rsidR="00007E1F">
        <w:rPr>
          <w:spacing w:val="-4"/>
        </w:rPr>
        <w:t xml:space="preserve">cukriniu </w:t>
      </w:r>
      <w:r w:rsidRPr="0080080F">
        <w:t>diabetu</w:t>
      </w:r>
      <w:r w:rsidRPr="0080080F">
        <w:rPr>
          <w:spacing w:val="-4"/>
        </w:rPr>
        <w:t xml:space="preserve"> </w:t>
      </w:r>
      <w:r w:rsidRPr="0080080F">
        <w:t>sirgusių</w:t>
      </w:r>
      <w:r w:rsidRPr="0080080F">
        <w:rPr>
          <w:spacing w:val="-4"/>
        </w:rPr>
        <w:t xml:space="preserve"> </w:t>
      </w:r>
      <w:r w:rsidRPr="0080080F">
        <w:t>dapagliflozino</w:t>
      </w:r>
      <w:r w:rsidRPr="0080080F">
        <w:rPr>
          <w:spacing w:val="-4"/>
        </w:rPr>
        <w:t xml:space="preserve"> </w:t>
      </w:r>
      <w:r w:rsidRPr="0080080F">
        <w:t>grupės</w:t>
      </w:r>
      <w:r w:rsidRPr="0080080F">
        <w:rPr>
          <w:spacing w:val="-4"/>
        </w:rPr>
        <w:t xml:space="preserve"> </w:t>
      </w:r>
      <w:r w:rsidRPr="0080080F">
        <w:t>pacientų,</w:t>
      </w:r>
      <w:r w:rsidRPr="0080080F">
        <w:rPr>
          <w:spacing w:val="-4"/>
        </w:rPr>
        <w:t xml:space="preserve"> </w:t>
      </w:r>
      <w:r w:rsidRPr="0080080F">
        <w:t>kurių</w:t>
      </w:r>
      <w:r w:rsidRPr="0080080F">
        <w:rPr>
          <w:spacing w:val="-4"/>
        </w:rPr>
        <w:t xml:space="preserve"> </w:t>
      </w:r>
      <w:r w:rsidRPr="0080080F">
        <w:t>aGFG</w:t>
      </w:r>
      <w:r w:rsidRPr="0080080F">
        <w:rPr>
          <w:spacing w:val="-4"/>
        </w:rPr>
        <w:t xml:space="preserve"> </w:t>
      </w:r>
      <w:r w:rsidRPr="0080080F">
        <w:t>buvo</w:t>
      </w:r>
      <w:r w:rsidRPr="0080080F">
        <w:rPr>
          <w:spacing w:val="-4"/>
        </w:rPr>
        <w:t xml:space="preserve"> </w:t>
      </w:r>
      <w:r w:rsidRPr="0080080F">
        <w:t>≥</w:t>
      </w:r>
      <w:r w:rsidRPr="0080080F">
        <w:rPr>
          <w:spacing w:val="-3"/>
        </w:rPr>
        <w:t xml:space="preserve"> </w:t>
      </w:r>
      <w:r w:rsidRPr="0080080F">
        <w:t>45</w:t>
      </w:r>
      <w:r w:rsidRPr="0080080F">
        <w:rPr>
          <w:spacing w:val="-5"/>
        </w:rPr>
        <w:t xml:space="preserve"> </w:t>
      </w:r>
      <w:r w:rsidR="00C127FA">
        <w:t>ir</w:t>
      </w:r>
      <w:r w:rsidR="00623280">
        <w:t xml:space="preserve"> </w:t>
      </w:r>
      <w:r w:rsidRPr="0080080F">
        <w:t>&lt; 60 ml/min./1,73 m</w:t>
      </w:r>
      <w:r w:rsidRPr="0080080F">
        <w:rPr>
          <w:vertAlign w:val="superscript"/>
        </w:rPr>
        <w:t>2</w:t>
      </w:r>
      <w:r w:rsidRPr="0080080F">
        <w:t>, plazmoje gliukozės koncentracija nevalgius po 24 savaičių buvo sumažėjusi</w:t>
      </w:r>
      <w:r w:rsidR="002D2E31">
        <w:t xml:space="preserve"> </w:t>
      </w:r>
      <w:r w:rsidRPr="0080080F">
        <w:t>1,19</w:t>
      </w:r>
      <w:r w:rsidRPr="0080080F">
        <w:rPr>
          <w:spacing w:val="1"/>
        </w:rPr>
        <w:t xml:space="preserve"> </w:t>
      </w:r>
      <w:r w:rsidRPr="0080080F">
        <w:t>mmol/l</w:t>
      </w:r>
      <w:r w:rsidRPr="0080080F">
        <w:rPr>
          <w:spacing w:val="-2"/>
        </w:rPr>
        <w:t xml:space="preserve"> </w:t>
      </w:r>
      <w:r w:rsidRPr="0080080F">
        <w:t>(21,46</w:t>
      </w:r>
      <w:r w:rsidR="009D78D7">
        <w:rPr>
          <w:spacing w:val="1"/>
        </w:rPr>
        <w:t> </w:t>
      </w:r>
      <w:r w:rsidRPr="0080080F">
        <w:t>mg/dl),</w:t>
      </w:r>
      <w:r w:rsidRPr="0080080F">
        <w:rPr>
          <w:spacing w:val="-2"/>
        </w:rPr>
        <w:t xml:space="preserve"> </w:t>
      </w:r>
      <w:r w:rsidRPr="0080080F">
        <w:t>o</w:t>
      </w:r>
      <w:r w:rsidRPr="0080080F">
        <w:rPr>
          <w:spacing w:val="-3"/>
        </w:rPr>
        <w:t xml:space="preserve"> </w:t>
      </w:r>
      <w:r w:rsidRPr="0080080F">
        <w:t>placebo</w:t>
      </w:r>
      <w:r w:rsidRPr="0080080F">
        <w:rPr>
          <w:spacing w:val="1"/>
        </w:rPr>
        <w:t xml:space="preserve"> </w:t>
      </w:r>
      <w:r w:rsidRPr="0080080F">
        <w:t>–</w:t>
      </w:r>
      <w:r w:rsidRPr="0080080F">
        <w:rPr>
          <w:spacing w:val="1"/>
        </w:rPr>
        <w:t xml:space="preserve"> </w:t>
      </w:r>
      <w:r w:rsidRPr="0080080F">
        <w:t>0,27</w:t>
      </w:r>
      <w:r w:rsidRPr="0080080F">
        <w:rPr>
          <w:spacing w:val="2"/>
        </w:rPr>
        <w:t xml:space="preserve"> </w:t>
      </w:r>
      <w:r w:rsidRPr="0080080F">
        <w:t>mmol/l</w:t>
      </w:r>
      <w:r w:rsidRPr="0080080F">
        <w:rPr>
          <w:spacing w:val="-3"/>
        </w:rPr>
        <w:t xml:space="preserve"> </w:t>
      </w:r>
      <w:r w:rsidRPr="0080080F">
        <w:t>(4,87</w:t>
      </w:r>
      <w:r w:rsidRPr="0080080F">
        <w:rPr>
          <w:spacing w:val="2"/>
        </w:rPr>
        <w:t xml:space="preserve"> </w:t>
      </w:r>
      <w:r w:rsidRPr="0080080F">
        <w:t>mg/dl)</w:t>
      </w:r>
      <w:r w:rsidRPr="0080080F">
        <w:rPr>
          <w:spacing w:val="-4"/>
        </w:rPr>
        <w:t xml:space="preserve"> </w:t>
      </w:r>
      <w:r w:rsidRPr="0080080F">
        <w:t>(p</w:t>
      </w:r>
      <w:r w:rsidRPr="0080080F">
        <w:rPr>
          <w:spacing w:val="2"/>
        </w:rPr>
        <w:t xml:space="preserve"> </w:t>
      </w:r>
      <w:r w:rsidRPr="0080080F">
        <w:t>=</w:t>
      </w:r>
      <w:r w:rsidRPr="0080080F">
        <w:rPr>
          <w:spacing w:val="1"/>
        </w:rPr>
        <w:t xml:space="preserve"> </w:t>
      </w:r>
      <w:r w:rsidRPr="0080080F">
        <w:t>0,001).</w:t>
      </w:r>
    </w:p>
    <w:p w14:paraId="677ED874" w14:textId="77777777" w:rsidR="0088652B" w:rsidRPr="0080080F" w:rsidRDefault="0088652B" w:rsidP="0080080F"/>
    <w:p w14:paraId="0842BB1A" w14:textId="77777777" w:rsidR="0088652B" w:rsidRPr="0080080F" w:rsidRDefault="00001C47" w:rsidP="0080080F">
      <w:pPr>
        <w:rPr>
          <w:i/>
        </w:rPr>
      </w:pPr>
      <w:r w:rsidRPr="0080080F">
        <w:rPr>
          <w:i/>
          <w:u w:val="single"/>
        </w:rPr>
        <w:t>Gliukozės</w:t>
      </w:r>
      <w:r w:rsidRPr="0080080F">
        <w:rPr>
          <w:i/>
          <w:spacing w:val="-5"/>
          <w:u w:val="single"/>
        </w:rPr>
        <w:t xml:space="preserve"> </w:t>
      </w:r>
      <w:r w:rsidRPr="0080080F">
        <w:rPr>
          <w:i/>
          <w:u w:val="single"/>
        </w:rPr>
        <w:t>koncentracija</w:t>
      </w:r>
      <w:r w:rsidRPr="0080080F">
        <w:rPr>
          <w:i/>
          <w:spacing w:val="-5"/>
          <w:u w:val="single"/>
        </w:rPr>
        <w:t xml:space="preserve"> </w:t>
      </w:r>
      <w:r w:rsidRPr="0080080F">
        <w:rPr>
          <w:i/>
          <w:u w:val="single"/>
        </w:rPr>
        <w:t>plazmoje</w:t>
      </w:r>
      <w:r w:rsidRPr="0080080F">
        <w:rPr>
          <w:i/>
          <w:spacing w:val="-5"/>
          <w:u w:val="single"/>
        </w:rPr>
        <w:t xml:space="preserve"> </w:t>
      </w:r>
      <w:r w:rsidRPr="0080080F">
        <w:rPr>
          <w:i/>
          <w:u w:val="single"/>
        </w:rPr>
        <w:t>po</w:t>
      </w:r>
      <w:r w:rsidRPr="0080080F">
        <w:rPr>
          <w:i/>
          <w:spacing w:val="-5"/>
          <w:u w:val="single"/>
        </w:rPr>
        <w:t xml:space="preserve"> </w:t>
      </w:r>
      <w:r w:rsidRPr="0080080F">
        <w:rPr>
          <w:i/>
          <w:u w:val="single"/>
        </w:rPr>
        <w:t>valgio</w:t>
      </w:r>
    </w:p>
    <w:p w14:paraId="03108993" w14:textId="77777777" w:rsidR="0088652B" w:rsidRPr="0080080F" w:rsidRDefault="00001C47" w:rsidP="0080080F">
      <w:r w:rsidRPr="0080080F">
        <w:t>Po</w:t>
      </w:r>
      <w:r w:rsidRPr="0080080F">
        <w:rPr>
          <w:spacing w:val="-4"/>
        </w:rPr>
        <w:t xml:space="preserve"> </w:t>
      </w:r>
      <w:r w:rsidRPr="0080080F">
        <w:t>24</w:t>
      </w:r>
      <w:r w:rsidRPr="0080080F">
        <w:rPr>
          <w:spacing w:val="-1"/>
        </w:rPr>
        <w:t xml:space="preserve"> </w:t>
      </w:r>
      <w:r w:rsidRPr="0080080F">
        <w:t>savaičių</w:t>
      </w:r>
      <w:r w:rsidRPr="0080080F">
        <w:rPr>
          <w:spacing w:val="-5"/>
        </w:rPr>
        <w:t xml:space="preserve"> </w:t>
      </w:r>
      <w:r w:rsidRPr="0080080F">
        <w:t>nustatyta,</w:t>
      </w:r>
      <w:r w:rsidRPr="0080080F">
        <w:rPr>
          <w:spacing w:val="-4"/>
        </w:rPr>
        <w:t xml:space="preserve"> </w:t>
      </w:r>
      <w:r w:rsidRPr="0080080F">
        <w:t>kad</w:t>
      </w:r>
      <w:r w:rsidRPr="0080080F">
        <w:rPr>
          <w:spacing w:val="-5"/>
        </w:rPr>
        <w:t xml:space="preserve"> </w:t>
      </w:r>
      <w:r w:rsidRPr="0080080F">
        <w:t>10 mg</w:t>
      </w:r>
      <w:r w:rsidRPr="0080080F">
        <w:rPr>
          <w:spacing w:val="-4"/>
        </w:rPr>
        <w:t xml:space="preserve"> </w:t>
      </w:r>
      <w:r w:rsidRPr="0080080F">
        <w:t>dapagliflozino,</w:t>
      </w:r>
      <w:r w:rsidRPr="0080080F">
        <w:rPr>
          <w:spacing w:val="-5"/>
        </w:rPr>
        <w:t xml:space="preserve"> </w:t>
      </w:r>
      <w:r w:rsidRPr="0080080F">
        <w:t>vartoto</w:t>
      </w:r>
      <w:r w:rsidRPr="0080080F">
        <w:rPr>
          <w:spacing w:val="-4"/>
        </w:rPr>
        <w:t xml:space="preserve"> </w:t>
      </w:r>
      <w:r w:rsidRPr="0080080F">
        <w:t>sitagliptino</w:t>
      </w:r>
      <w:r w:rsidRPr="0080080F">
        <w:rPr>
          <w:spacing w:val="-5"/>
        </w:rPr>
        <w:t xml:space="preserve"> </w:t>
      </w:r>
      <w:r w:rsidRPr="0080080F">
        <w:t>ir</w:t>
      </w:r>
      <w:r w:rsidRPr="0080080F">
        <w:rPr>
          <w:spacing w:val="-4"/>
        </w:rPr>
        <w:t xml:space="preserve"> </w:t>
      </w:r>
      <w:r w:rsidRPr="0080080F">
        <w:t>metformino</w:t>
      </w:r>
      <w:r w:rsidRPr="0080080F">
        <w:rPr>
          <w:spacing w:val="-4"/>
        </w:rPr>
        <w:t xml:space="preserve"> </w:t>
      </w:r>
      <w:r w:rsidRPr="0080080F">
        <w:t>derinio</w:t>
      </w:r>
      <w:r w:rsidRPr="0080080F">
        <w:rPr>
          <w:spacing w:val="-5"/>
        </w:rPr>
        <w:t xml:space="preserve"> </w:t>
      </w:r>
      <w:r w:rsidRPr="0080080F">
        <w:t>poveikiui</w:t>
      </w:r>
      <w:r w:rsidRPr="0080080F">
        <w:rPr>
          <w:spacing w:val="-52"/>
        </w:rPr>
        <w:t xml:space="preserve"> </w:t>
      </w:r>
      <w:r w:rsidRPr="0080080F">
        <w:t>papildyti,</w:t>
      </w:r>
      <w:r w:rsidRPr="0080080F">
        <w:rPr>
          <w:spacing w:val="-4"/>
        </w:rPr>
        <w:t xml:space="preserve"> </w:t>
      </w:r>
      <w:r w:rsidRPr="0080080F">
        <w:t>sukėlė</w:t>
      </w:r>
      <w:r w:rsidRPr="0080080F">
        <w:rPr>
          <w:spacing w:val="-3"/>
        </w:rPr>
        <w:t xml:space="preserve"> </w:t>
      </w:r>
      <w:r w:rsidRPr="0080080F">
        <w:t>gliukozės</w:t>
      </w:r>
      <w:r w:rsidRPr="0080080F">
        <w:rPr>
          <w:spacing w:val="-3"/>
        </w:rPr>
        <w:t xml:space="preserve"> </w:t>
      </w:r>
      <w:r w:rsidRPr="0080080F">
        <w:t>koncentracijos</w:t>
      </w:r>
      <w:r w:rsidRPr="0080080F">
        <w:rPr>
          <w:spacing w:val="-4"/>
        </w:rPr>
        <w:t xml:space="preserve"> </w:t>
      </w:r>
      <w:r w:rsidRPr="0080080F">
        <w:t>2</w:t>
      </w:r>
      <w:r w:rsidRPr="0080080F">
        <w:rPr>
          <w:spacing w:val="-3"/>
        </w:rPr>
        <w:t xml:space="preserve"> </w:t>
      </w:r>
      <w:r w:rsidRPr="0080080F">
        <w:t>val.</w:t>
      </w:r>
      <w:r w:rsidRPr="0080080F">
        <w:rPr>
          <w:spacing w:val="-3"/>
        </w:rPr>
        <w:t xml:space="preserve"> </w:t>
      </w:r>
      <w:r w:rsidRPr="0080080F">
        <w:t>po</w:t>
      </w:r>
      <w:r w:rsidRPr="0080080F">
        <w:rPr>
          <w:spacing w:val="-4"/>
        </w:rPr>
        <w:t xml:space="preserve"> </w:t>
      </w:r>
      <w:r w:rsidRPr="0080080F">
        <w:t>valgio</w:t>
      </w:r>
      <w:r w:rsidRPr="0080080F">
        <w:rPr>
          <w:spacing w:val="-3"/>
        </w:rPr>
        <w:t xml:space="preserve"> </w:t>
      </w:r>
      <w:r w:rsidRPr="0080080F">
        <w:t>sumažėjimą,</w:t>
      </w:r>
      <w:r w:rsidRPr="0080080F">
        <w:rPr>
          <w:spacing w:val="-3"/>
        </w:rPr>
        <w:t xml:space="preserve"> </w:t>
      </w:r>
      <w:r w:rsidRPr="0080080F">
        <w:t>kuris</w:t>
      </w:r>
      <w:r w:rsidRPr="0080080F">
        <w:rPr>
          <w:spacing w:val="-4"/>
        </w:rPr>
        <w:t xml:space="preserve"> </w:t>
      </w:r>
      <w:r w:rsidRPr="0080080F">
        <w:t>išliko</w:t>
      </w:r>
      <w:r w:rsidRPr="0080080F">
        <w:rPr>
          <w:spacing w:val="-3"/>
        </w:rPr>
        <w:t xml:space="preserve"> </w:t>
      </w:r>
      <w:r w:rsidRPr="0080080F">
        <w:t>ir</w:t>
      </w:r>
      <w:r w:rsidRPr="0080080F">
        <w:rPr>
          <w:spacing w:val="-3"/>
        </w:rPr>
        <w:t xml:space="preserve"> </w:t>
      </w:r>
      <w:r w:rsidRPr="0080080F">
        <w:t>po</w:t>
      </w:r>
      <w:r w:rsidRPr="0080080F">
        <w:rPr>
          <w:spacing w:val="-4"/>
        </w:rPr>
        <w:t xml:space="preserve"> </w:t>
      </w:r>
      <w:r w:rsidRPr="0080080F">
        <w:t>48</w:t>
      </w:r>
      <w:r w:rsidRPr="0080080F">
        <w:rPr>
          <w:spacing w:val="-3"/>
        </w:rPr>
        <w:t xml:space="preserve"> </w:t>
      </w:r>
      <w:r w:rsidRPr="0080080F">
        <w:t>savaičių.</w:t>
      </w:r>
    </w:p>
    <w:p w14:paraId="2C7A7790" w14:textId="77777777" w:rsidR="0088652B" w:rsidRPr="0080080F" w:rsidRDefault="0088652B" w:rsidP="0080080F"/>
    <w:p w14:paraId="71499AC4" w14:textId="0C12187A" w:rsidR="0088652B" w:rsidRPr="0080080F" w:rsidRDefault="00001C47" w:rsidP="0080080F">
      <w:r w:rsidRPr="0080080F">
        <w:t>Sudėtinis gydymas vartojant 10 mg dapagliflozino ir pailginto atpalaidavimo eksenatidą sukėlė reikšmingai</w:t>
      </w:r>
      <w:r w:rsidR="003E0071">
        <w:t xml:space="preserve"> </w:t>
      </w:r>
      <w:r w:rsidRPr="0080080F">
        <w:t>didesnį gliukozės koncentracijos plazmoje po valgio sumažėjimą praėjus 28 savaitėms negu bet kuris iš šių</w:t>
      </w:r>
      <w:r w:rsidR="008147EF">
        <w:t xml:space="preserve"> </w:t>
      </w:r>
      <w:r w:rsidRPr="0080080F">
        <w:t>vaistinių</w:t>
      </w:r>
      <w:r w:rsidRPr="0080080F">
        <w:rPr>
          <w:spacing w:val="-2"/>
        </w:rPr>
        <w:t xml:space="preserve"> </w:t>
      </w:r>
      <w:r w:rsidRPr="0080080F">
        <w:t>preparatų</w:t>
      </w:r>
      <w:r w:rsidRPr="0080080F">
        <w:rPr>
          <w:spacing w:val="-1"/>
        </w:rPr>
        <w:t xml:space="preserve"> </w:t>
      </w:r>
      <w:r w:rsidRPr="0080080F">
        <w:t>atskirai.</w:t>
      </w:r>
    </w:p>
    <w:p w14:paraId="2FC33EAD" w14:textId="77777777" w:rsidR="0088652B" w:rsidRPr="0080080F" w:rsidRDefault="0088652B" w:rsidP="0080080F"/>
    <w:p w14:paraId="704834DB" w14:textId="77777777" w:rsidR="0088652B" w:rsidRPr="0080080F" w:rsidRDefault="00001C47" w:rsidP="0080080F">
      <w:pPr>
        <w:rPr>
          <w:i/>
        </w:rPr>
      </w:pPr>
      <w:r w:rsidRPr="0080080F">
        <w:rPr>
          <w:i/>
          <w:u w:val="single"/>
        </w:rPr>
        <w:t>Kūno</w:t>
      </w:r>
      <w:r w:rsidRPr="0080080F">
        <w:rPr>
          <w:i/>
          <w:spacing w:val="-3"/>
          <w:u w:val="single"/>
        </w:rPr>
        <w:t xml:space="preserve"> </w:t>
      </w:r>
      <w:r w:rsidRPr="0080080F">
        <w:rPr>
          <w:i/>
          <w:u w:val="single"/>
        </w:rPr>
        <w:t>svoris</w:t>
      </w:r>
    </w:p>
    <w:p w14:paraId="1D20B6BD" w14:textId="29943876" w:rsidR="0088652B" w:rsidRPr="0080080F" w:rsidRDefault="00001C47" w:rsidP="0080080F">
      <w:r w:rsidRPr="0080080F">
        <w:t>Vartojus dapagliflozino vien metformino arba jo derinio su sitagliptinu ar sulfonilkarbamidu arba insulino</w:t>
      </w:r>
      <w:r w:rsidRPr="0080080F">
        <w:rPr>
          <w:spacing w:val="1"/>
        </w:rPr>
        <w:t xml:space="preserve"> </w:t>
      </w:r>
      <w:r w:rsidRPr="0080080F">
        <w:t>(vieno arba kartu su geriamaisiais gliukozės koncentraciją mažinančiais vaistiniais preparatais, įskaitant</w:t>
      </w:r>
      <w:r w:rsidRPr="0080080F">
        <w:rPr>
          <w:spacing w:val="1"/>
        </w:rPr>
        <w:t xml:space="preserve"> </w:t>
      </w:r>
      <w:r w:rsidRPr="0080080F">
        <w:t>metforminą) poveikiui papildyti, po 24 savaičių nustatytas statisti</w:t>
      </w:r>
      <w:r w:rsidR="00E95F87">
        <w:t>š</w:t>
      </w:r>
      <w:r w:rsidRPr="0080080F">
        <w:t>kai reikšminga</w:t>
      </w:r>
      <w:r w:rsidR="00E95F87">
        <w:t xml:space="preserve">s </w:t>
      </w:r>
      <w:r w:rsidRPr="0080080F">
        <w:t>kūno svori</w:t>
      </w:r>
      <w:r w:rsidR="00872B7B">
        <w:t>o sumažėjimas</w:t>
      </w:r>
      <w:r w:rsidRPr="0080080F">
        <w:t xml:space="preserve"> (p &lt;</w:t>
      </w:r>
      <w:r w:rsidR="00872B7B">
        <w:t xml:space="preserve"> </w:t>
      </w:r>
      <w:r w:rsidRPr="0080080F">
        <w:t>0,0001, 4, 5 ir 6 lentelės). Šie poveikiai išliko ir ilgesnės trukmės tyrimų metu. Pacientai, kurie metformino ir</w:t>
      </w:r>
      <w:r w:rsidR="000D7DB4">
        <w:t xml:space="preserve"> </w:t>
      </w:r>
      <w:r w:rsidRPr="0080080F">
        <w:t>sitagliptino poveikiui papildyti vartojo dapagliflozino, per 48 savaites neteko 2,07 kg svorio (palyginus su</w:t>
      </w:r>
      <w:r w:rsidRPr="0080080F">
        <w:rPr>
          <w:spacing w:val="1"/>
        </w:rPr>
        <w:t xml:space="preserve"> </w:t>
      </w:r>
      <w:r w:rsidRPr="0080080F">
        <w:t>vartojusiais placebo). Po 102 savaičių metformino poveikiui papildyti vartoto dapagliflozino grupės pacientų</w:t>
      </w:r>
      <w:r w:rsidR="000508A0">
        <w:t xml:space="preserve"> </w:t>
      </w:r>
      <w:r w:rsidR="000D7DB4">
        <w:rPr>
          <w:spacing w:val="-52"/>
        </w:rPr>
        <w:t xml:space="preserve">  </w:t>
      </w:r>
      <w:r w:rsidRPr="0080080F">
        <w:t>svoris buvo sumažėjęs 2,14 kg, o vartoto papildyti insulino poveikiui – 2,88 kg (palyginus su vartojusiais</w:t>
      </w:r>
      <w:r w:rsidRPr="0080080F">
        <w:rPr>
          <w:spacing w:val="1"/>
        </w:rPr>
        <w:t xml:space="preserve"> </w:t>
      </w:r>
      <w:r w:rsidRPr="0080080F">
        <w:t>placebo).</w:t>
      </w:r>
    </w:p>
    <w:p w14:paraId="0B0F29D6" w14:textId="77777777" w:rsidR="0088652B" w:rsidRPr="0080080F" w:rsidRDefault="0088652B" w:rsidP="0080080F"/>
    <w:p w14:paraId="5FC49A8E" w14:textId="3646CA4E" w:rsidR="0088652B" w:rsidRPr="0080080F" w:rsidRDefault="00001C47" w:rsidP="0080080F">
      <w:r w:rsidRPr="0080080F">
        <w:t>Aktyviai kontroliuojamo ne prastesnio poveikio gydymui metforminu papildyti tyrimo metu po 52 savaičių</w:t>
      </w:r>
      <w:r w:rsidR="000E130A">
        <w:t xml:space="preserve"> </w:t>
      </w:r>
      <w:r w:rsidRPr="0080080F">
        <w:t>nustatytas dapagliflozino sukeltas statistikai reikšmingas kūno svorio sumažėjimas 4,65 kg palyginus su</w:t>
      </w:r>
      <w:r w:rsidRPr="0080080F">
        <w:rPr>
          <w:spacing w:val="1"/>
        </w:rPr>
        <w:t xml:space="preserve"> </w:t>
      </w:r>
      <w:r w:rsidRPr="0080080F">
        <w:t>vartojusiais glipizido (p &lt; 0,0001, 3 lentelė). Dapagliflozino grupės pacientų svoris išliko sumažėjęs ir po</w:t>
      </w:r>
      <w:r w:rsidRPr="0080080F">
        <w:rPr>
          <w:spacing w:val="1"/>
        </w:rPr>
        <w:t xml:space="preserve"> </w:t>
      </w:r>
      <w:r w:rsidRPr="0080080F">
        <w:t>104</w:t>
      </w:r>
      <w:r w:rsidRPr="0080080F">
        <w:rPr>
          <w:spacing w:val="-2"/>
        </w:rPr>
        <w:t xml:space="preserve"> </w:t>
      </w:r>
      <w:r w:rsidRPr="0080080F">
        <w:t>bei</w:t>
      </w:r>
      <w:r w:rsidRPr="0080080F">
        <w:rPr>
          <w:spacing w:val="-1"/>
        </w:rPr>
        <w:t xml:space="preserve"> </w:t>
      </w:r>
      <w:r w:rsidRPr="0080080F">
        <w:t>208</w:t>
      </w:r>
      <w:r w:rsidRPr="0080080F">
        <w:rPr>
          <w:spacing w:val="-1"/>
        </w:rPr>
        <w:t xml:space="preserve"> </w:t>
      </w:r>
      <w:r w:rsidRPr="0080080F">
        <w:t>savaičių</w:t>
      </w:r>
      <w:r w:rsidRPr="0080080F">
        <w:rPr>
          <w:spacing w:val="-2"/>
        </w:rPr>
        <w:t xml:space="preserve"> </w:t>
      </w:r>
      <w:r w:rsidRPr="0080080F">
        <w:t>(atitinkamai</w:t>
      </w:r>
      <w:r w:rsidRPr="0080080F">
        <w:rPr>
          <w:spacing w:val="-1"/>
        </w:rPr>
        <w:t xml:space="preserve"> </w:t>
      </w:r>
      <w:r w:rsidRPr="0080080F">
        <w:t>5,06</w:t>
      </w:r>
      <w:r w:rsidRPr="0080080F">
        <w:rPr>
          <w:spacing w:val="3"/>
        </w:rPr>
        <w:t xml:space="preserve"> </w:t>
      </w:r>
      <w:r w:rsidRPr="0080080F">
        <w:t>kg</w:t>
      </w:r>
      <w:r w:rsidRPr="0080080F">
        <w:rPr>
          <w:spacing w:val="-4"/>
        </w:rPr>
        <w:t xml:space="preserve"> </w:t>
      </w:r>
      <w:r w:rsidRPr="0080080F">
        <w:t>ir</w:t>
      </w:r>
      <w:r w:rsidRPr="0080080F">
        <w:rPr>
          <w:spacing w:val="-3"/>
        </w:rPr>
        <w:t xml:space="preserve"> </w:t>
      </w:r>
      <w:r w:rsidRPr="0080080F">
        <w:t>4,38</w:t>
      </w:r>
      <w:r w:rsidRPr="0080080F">
        <w:rPr>
          <w:spacing w:val="-3"/>
        </w:rPr>
        <w:t xml:space="preserve"> </w:t>
      </w:r>
      <w:r w:rsidRPr="0080080F">
        <w:t>kg).</w:t>
      </w:r>
    </w:p>
    <w:p w14:paraId="146A330C" w14:textId="77777777" w:rsidR="0088652B" w:rsidRPr="0080080F" w:rsidRDefault="0088652B" w:rsidP="0080080F"/>
    <w:p w14:paraId="493517B2" w14:textId="54CBD818" w:rsidR="0088652B" w:rsidRPr="0080080F" w:rsidRDefault="00001C47" w:rsidP="0080080F">
      <w:r w:rsidRPr="0080080F">
        <w:t>Sudėtinis gydymas vartojant 10 mg dapagliflozino ir pailginto atpalaidavimo eksenatidą sukėlė reikšmingai</w:t>
      </w:r>
      <w:r w:rsidR="000E130A">
        <w:t xml:space="preserve"> </w:t>
      </w:r>
      <w:r w:rsidRPr="0080080F">
        <w:t>didesnį</w:t>
      </w:r>
      <w:r w:rsidRPr="0080080F">
        <w:rPr>
          <w:spacing w:val="-3"/>
        </w:rPr>
        <w:t xml:space="preserve"> </w:t>
      </w:r>
      <w:r w:rsidRPr="0080080F">
        <w:t>kūno</w:t>
      </w:r>
      <w:r w:rsidRPr="0080080F">
        <w:rPr>
          <w:spacing w:val="-2"/>
        </w:rPr>
        <w:t xml:space="preserve"> </w:t>
      </w:r>
      <w:r w:rsidRPr="0080080F">
        <w:t>svorio</w:t>
      </w:r>
      <w:r w:rsidRPr="0080080F">
        <w:rPr>
          <w:spacing w:val="-2"/>
        </w:rPr>
        <w:t xml:space="preserve"> </w:t>
      </w:r>
      <w:r w:rsidRPr="0080080F">
        <w:t>sumažėjimą</w:t>
      </w:r>
      <w:r w:rsidRPr="0080080F">
        <w:rPr>
          <w:spacing w:val="-2"/>
        </w:rPr>
        <w:t xml:space="preserve"> </w:t>
      </w:r>
      <w:r w:rsidRPr="0080080F">
        <w:t>negu</w:t>
      </w:r>
      <w:r w:rsidRPr="0080080F">
        <w:rPr>
          <w:spacing w:val="-2"/>
        </w:rPr>
        <w:t xml:space="preserve"> </w:t>
      </w:r>
      <w:r w:rsidRPr="0080080F">
        <w:t>bet</w:t>
      </w:r>
      <w:r w:rsidRPr="0080080F">
        <w:rPr>
          <w:spacing w:val="-3"/>
        </w:rPr>
        <w:t xml:space="preserve"> </w:t>
      </w:r>
      <w:r w:rsidRPr="0080080F">
        <w:t>kuris</w:t>
      </w:r>
      <w:r w:rsidRPr="0080080F">
        <w:rPr>
          <w:spacing w:val="-2"/>
        </w:rPr>
        <w:t xml:space="preserve"> </w:t>
      </w:r>
      <w:r w:rsidRPr="0080080F">
        <w:t>iš</w:t>
      </w:r>
      <w:r w:rsidRPr="0080080F">
        <w:rPr>
          <w:spacing w:val="-2"/>
        </w:rPr>
        <w:t xml:space="preserve"> </w:t>
      </w:r>
      <w:r w:rsidRPr="0080080F">
        <w:t>šių</w:t>
      </w:r>
      <w:r w:rsidRPr="0080080F">
        <w:rPr>
          <w:spacing w:val="-2"/>
        </w:rPr>
        <w:t xml:space="preserve"> </w:t>
      </w:r>
      <w:r w:rsidRPr="0080080F">
        <w:t>vaistinių</w:t>
      </w:r>
      <w:r w:rsidRPr="0080080F">
        <w:rPr>
          <w:spacing w:val="-2"/>
        </w:rPr>
        <w:t xml:space="preserve"> </w:t>
      </w:r>
      <w:r w:rsidRPr="0080080F">
        <w:t>preparatų</w:t>
      </w:r>
      <w:r w:rsidRPr="0080080F">
        <w:rPr>
          <w:spacing w:val="-3"/>
        </w:rPr>
        <w:t xml:space="preserve"> </w:t>
      </w:r>
      <w:r w:rsidRPr="0080080F">
        <w:t>atskirai</w:t>
      </w:r>
      <w:r w:rsidRPr="0080080F">
        <w:rPr>
          <w:spacing w:val="-2"/>
        </w:rPr>
        <w:t xml:space="preserve"> </w:t>
      </w:r>
      <w:r w:rsidRPr="0080080F">
        <w:t>(žr.</w:t>
      </w:r>
      <w:r w:rsidRPr="0080080F">
        <w:rPr>
          <w:spacing w:val="-2"/>
        </w:rPr>
        <w:t xml:space="preserve"> </w:t>
      </w:r>
      <w:r w:rsidRPr="0080080F">
        <w:t>8</w:t>
      </w:r>
      <w:r w:rsidRPr="0080080F">
        <w:rPr>
          <w:spacing w:val="-2"/>
        </w:rPr>
        <w:t xml:space="preserve"> </w:t>
      </w:r>
      <w:r w:rsidRPr="0080080F">
        <w:t>lentelę).</w:t>
      </w:r>
    </w:p>
    <w:p w14:paraId="14DAD452" w14:textId="77777777" w:rsidR="0088652B" w:rsidRPr="0080080F" w:rsidRDefault="0088652B" w:rsidP="0080080F"/>
    <w:p w14:paraId="2A0FFA4C" w14:textId="77777777" w:rsidR="0088652B" w:rsidRPr="0080080F" w:rsidRDefault="00001C47" w:rsidP="0080080F">
      <w:r w:rsidRPr="0080080F">
        <w:t>24 savaičių trukmės tyrimo metu atlikti 182 diabetu sergančių asmenų kūno sudėties dvigubos energijos</w:t>
      </w:r>
      <w:r w:rsidRPr="0080080F">
        <w:rPr>
          <w:spacing w:val="1"/>
        </w:rPr>
        <w:t xml:space="preserve"> </w:t>
      </w:r>
      <w:r w:rsidRPr="0080080F">
        <w:t>rentgeno spindulių absorbciometrijos tyrimai parodė, kad dapagliflozino 10 mg ir metformino derinys,</w:t>
      </w:r>
      <w:r w:rsidRPr="0080080F">
        <w:rPr>
          <w:spacing w:val="1"/>
        </w:rPr>
        <w:t xml:space="preserve"> </w:t>
      </w:r>
      <w:r w:rsidRPr="0080080F">
        <w:t>palyginus su placebo ir metformino deriniu, sumažino kūno svorį ir kūno riebalų kiekį (ne lieso audinio ar</w:t>
      </w:r>
      <w:r w:rsidRPr="0080080F">
        <w:rPr>
          <w:spacing w:val="-52"/>
        </w:rPr>
        <w:t xml:space="preserve"> </w:t>
      </w:r>
      <w:r w:rsidRPr="0080080F">
        <w:t>skysčių kiekį). Šio tyrimo MRT dalis parodė dapagliflozino ir metformino derinio grupės pacientų</w:t>
      </w:r>
      <w:r w:rsidRPr="0080080F">
        <w:rPr>
          <w:spacing w:val="1"/>
        </w:rPr>
        <w:t xml:space="preserve"> </w:t>
      </w:r>
      <w:r w:rsidRPr="0080080F">
        <w:t>visceralinio</w:t>
      </w:r>
      <w:r w:rsidRPr="0080080F">
        <w:rPr>
          <w:spacing w:val="-4"/>
        </w:rPr>
        <w:t xml:space="preserve"> </w:t>
      </w:r>
      <w:r w:rsidRPr="0080080F">
        <w:t>riebalinio</w:t>
      </w:r>
      <w:r w:rsidRPr="0080080F">
        <w:rPr>
          <w:spacing w:val="-3"/>
        </w:rPr>
        <w:t xml:space="preserve"> </w:t>
      </w:r>
      <w:r w:rsidRPr="0080080F">
        <w:t>audinio</w:t>
      </w:r>
      <w:r w:rsidRPr="0080080F">
        <w:rPr>
          <w:spacing w:val="-3"/>
        </w:rPr>
        <w:t xml:space="preserve"> </w:t>
      </w:r>
      <w:r w:rsidRPr="0080080F">
        <w:t>kiekio</w:t>
      </w:r>
      <w:r w:rsidRPr="0080080F">
        <w:rPr>
          <w:spacing w:val="-3"/>
        </w:rPr>
        <w:t xml:space="preserve"> </w:t>
      </w:r>
      <w:r w:rsidRPr="0080080F">
        <w:t>sumažėjimą</w:t>
      </w:r>
      <w:r w:rsidRPr="0080080F">
        <w:rPr>
          <w:spacing w:val="-3"/>
        </w:rPr>
        <w:t xml:space="preserve"> </w:t>
      </w:r>
      <w:r w:rsidRPr="0080080F">
        <w:t>palyginus</w:t>
      </w:r>
      <w:r w:rsidRPr="0080080F">
        <w:rPr>
          <w:spacing w:val="-3"/>
        </w:rPr>
        <w:t xml:space="preserve"> </w:t>
      </w:r>
      <w:r w:rsidRPr="0080080F">
        <w:t>su</w:t>
      </w:r>
      <w:r w:rsidRPr="0080080F">
        <w:rPr>
          <w:spacing w:val="-3"/>
        </w:rPr>
        <w:t xml:space="preserve"> </w:t>
      </w:r>
      <w:r w:rsidRPr="0080080F">
        <w:t>placebo</w:t>
      </w:r>
      <w:r w:rsidRPr="0080080F">
        <w:rPr>
          <w:spacing w:val="-3"/>
        </w:rPr>
        <w:t xml:space="preserve"> </w:t>
      </w:r>
      <w:r w:rsidRPr="0080080F">
        <w:t>ir</w:t>
      </w:r>
      <w:r w:rsidRPr="0080080F">
        <w:rPr>
          <w:spacing w:val="-3"/>
        </w:rPr>
        <w:t xml:space="preserve"> </w:t>
      </w:r>
      <w:r w:rsidRPr="0080080F">
        <w:t>metformino</w:t>
      </w:r>
      <w:r w:rsidRPr="0080080F">
        <w:rPr>
          <w:spacing w:val="-4"/>
        </w:rPr>
        <w:t xml:space="preserve"> </w:t>
      </w:r>
      <w:r w:rsidRPr="0080080F">
        <w:t>derinio</w:t>
      </w:r>
      <w:r w:rsidRPr="0080080F">
        <w:rPr>
          <w:spacing w:val="-3"/>
        </w:rPr>
        <w:t xml:space="preserve"> </w:t>
      </w:r>
      <w:r w:rsidRPr="0080080F">
        <w:t>grupe.</w:t>
      </w:r>
    </w:p>
    <w:p w14:paraId="42020B67" w14:textId="77777777" w:rsidR="0088652B" w:rsidRPr="0080080F" w:rsidRDefault="0088652B" w:rsidP="0080080F"/>
    <w:p w14:paraId="637C476E" w14:textId="77777777" w:rsidR="0088652B" w:rsidRPr="0080080F" w:rsidRDefault="00001C47" w:rsidP="0080080F">
      <w:pPr>
        <w:rPr>
          <w:i/>
        </w:rPr>
      </w:pPr>
      <w:r w:rsidRPr="0080080F">
        <w:rPr>
          <w:i/>
          <w:u w:val="single"/>
        </w:rPr>
        <w:t>Kraujospūdis</w:t>
      </w:r>
    </w:p>
    <w:p w14:paraId="29F975E6" w14:textId="1C2A5A83" w:rsidR="0088652B" w:rsidRPr="0080080F" w:rsidRDefault="00001C47" w:rsidP="0080080F">
      <w:r w:rsidRPr="0080080F">
        <w:t>Iš</w:t>
      </w:r>
      <w:r w:rsidRPr="0080080F">
        <w:rPr>
          <w:spacing w:val="-4"/>
        </w:rPr>
        <w:t xml:space="preserve"> </w:t>
      </w:r>
      <w:r w:rsidRPr="0080080F">
        <w:t>anksto</w:t>
      </w:r>
      <w:r w:rsidRPr="0080080F">
        <w:rPr>
          <w:spacing w:val="-4"/>
        </w:rPr>
        <w:t xml:space="preserve"> </w:t>
      </w:r>
      <w:r w:rsidRPr="0080080F">
        <w:t>numatyta</w:t>
      </w:r>
      <w:r w:rsidRPr="0080080F">
        <w:rPr>
          <w:spacing w:val="-4"/>
        </w:rPr>
        <w:t xml:space="preserve"> </w:t>
      </w:r>
      <w:r w:rsidRPr="0080080F">
        <w:t>13</w:t>
      </w:r>
      <w:r w:rsidRPr="0080080F">
        <w:rPr>
          <w:spacing w:val="-4"/>
        </w:rPr>
        <w:t xml:space="preserve"> </w:t>
      </w:r>
      <w:r w:rsidRPr="0080080F">
        <w:t>placebu</w:t>
      </w:r>
      <w:r w:rsidRPr="0080080F">
        <w:rPr>
          <w:spacing w:val="-3"/>
        </w:rPr>
        <w:t xml:space="preserve"> </w:t>
      </w:r>
      <w:r w:rsidRPr="0080080F">
        <w:t>kontroliuojamų</w:t>
      </w:r>
      <w:r w:rsidRPr="0080080F">
        <w:rPr>
          <w:spacing w:val="-4"/>
        </w:rPr>
        <w:t xml:space="preserve"> </w:t>
      </w:r>
      <w:r w:rsidRPr="0080080F">
        <w:t>tyrimų</w:t>
      </w:r>
      <w:r w:rsidRPr="0080080F">
        <w:rPr>
          <w:spacing w:val="-4"/>
        </w:rPr>
        <w:t xml:space="preserve"> </w:t>
      </w:r>
      <w:r w:rsidRPr="0080080F">
        <w:t>duomenų</w:t>
      </w:r>
      <w:r w:rsidRPr="0080080F">
        <w:rPr>
          <w:spacing w:val="-4"/>
        </w:rPr>
        <w:t xml:space="preserve"> </w:t>
      </w:r>
      <w:r w:rsidRPr="0080080F">
        <w:t>bendra</w:t>
      </w:r>
      <w:r w:rsidRPr="0080080F">
        <w:rPr>
          <w:spacing w:val="-4"/>
        </w:rPr>
        <w:t xml:space="preserve"> </w:t>
      </w:r>
      <w:r w:rsidRPr="0080080F">
        <w:t>analizė</w:t>
      </w:r>
      <w:r w:rsidRPr="0080080F">
        <w:rPr>
          <w:spacing w:val="-3"/>
        </w:rPr>
        <w:t xml:space="preserve"> </w:t>
      </w:r>
      <w:r w:rsidRPr="0080080F">
        <w:t>parodė,</w:t>
      </w:r>
      <w:r w:rsidRPr="0080080F">
        <w:rPr>
          <w:spacing w:val="-4"/>
        </w:rPr>
        <w:t xml:space="preserve"> </w:t>
      </w:r>
      <w:r w:rsidRPr="0080080F">
        <w:t>kad</w:t>
      </w:r>
      <w:r w:rsidRPr="0080080F">
        <w:rPr>
          <w:spacing w:val="-4"/>
        </w:rPr>
        <w:t xml:space="preserve"> </w:t>
      </w:r>
      <w:r w:rsidRPr="0080080F">
        <w:t>po</w:t>
      </w:r>
      <w:r w:rsidRPr="0080080F">
        <w:rPr>
          <w:spacing w:val="-4"/>
        </w:rPr>
        <w:t xml:space="preserve"> </w:t>
      </w:r>
      <w:r w:rsidRPr="0080080F">
        <w:t>24</w:t>
      </w:r>
      <w:r w:rsidR="00EC4134">
        <w:rPr>
          <w:spacing w:val="-3"/>
        </w:rPr>
        <w:t> </w:t>
      </w:r>
      <w:r w:rsidRPr="0080080F">
        <w:t>savaičių</w:t>
      </w:r>
      <w:r w:rsidR="004D485D">
        <w:t xml:space="preserve"> </w:t>
      </w:r>
      <w:r w:rsidRPr="0080080F">
        <w:t>trukusio 10 mg dapagliflozino vartojimo grupės pacientų sistolinis kraujospūdis buvo 3,7</w:t>
      </w:r>
      <w:r w:rsidR="00EC4134">
        <w:t> </w:t>
      </w:r>
      <w:r w:rsidRPr="0080080F">
        <w:t>mmHg, o</w:t>
      </w:r>
      <w:r w:rsidRPr="0080080F">
        <w:rPr>
          <w:spacing w:val="1"/>
        </w:rPr>
        <w:t xml:space="preserve"> </w:t>
      </w:r>
      <w:r w:rsidRPr="0080080F">
        <w:t>diastolinis – 1,8</w:t>
      </w:r>
      <w:r w:rsidRPr="0080080F">
        <w:rPr>
          <w:spacing w:val="-5"/>
        </w:rPr>
        <w:t xml:space="preserve"> </w:t>
      </w:r>
      <w:r w:rsidRPr="0080080F">
        <w:t>mmHg mažesnis</w:t>
      </w:r>
      <w:r w:rsidRPr="0080080F">
        <w:rPr>
          <w:spacing w:val="-3"/>
        </w:rPr>
        <w:t xml:space="preserve"> </w:t>
      </w:r>
      <w:r w:rsidRPr="0080080F">
        <w:t>už</w:t>
      </w:r>
      <w:r w:rsidRPr="0080080F">
        <w:rPr>
          <w:spacing w:val="-2"/>
        </w:rPr>
        <w:t xml:space="preserve"> </w:t>
      </w:r>
      <w:r w:rsidRPr="0080080F">
        <w:t>pradinį</w:t>
      </w:r>
      <w:r w:rsidRPr="0080080F">
        <w:rPr>
          <w:spacing w:val="-3"/>
        </w:rPr>
        <w:t xml:space="preserve"> </w:t>
      </w:r>
      <w:r w:rsidRPr="0080080F">
        <w:t>(placebo</w:t>
      </w:r>
      <w:r w:rsidRPr="0080080F">
        <w:rPr>
          <w:spacing w:val="-3"/>
        </w:rPr>
        <w:t xml:space="preserve"> </w:t>
      </w:r>
      <w:r w:rsidRPr="0080080F">
        <w:t>grupės</w:t>
      </w:r>
      <w:r w:rsidRPr="0080080F">
        <w:rPr>
          <w:spacing w:val="-3"/>
        </w:rPr>
        <w:t xml:space="preserve"> </w:t>
      </w:r>
      <w:r w:rsidRPr="0080080F">
        <w:t>pacientų – atitinkamai</w:t>
      </w:r>
      <w:r w:rsidRPr="0080080F">
        <w:rPr>
          <w:spacing w:val="-3"/>
        </w:rPr>
        <w:t xml:space="preserve"> </w:t>
      </w:r>
      <w:r w:rsidRPr="0080080F">
        <w:t>0,5</w:t>
      </w:r>
      <w:r w:rsidR="00EC4134">
        <w:rPr>
          <w:spacing w:val="-1"/>
        </w:rPr>
        <w:t> </w:t>
      </w:r>
      <w:r w:rsidRPr="0080080F">
        <w:t>mmHg ir</w:t>
      </w:r>
      <w:r w:rsidR="00EC4134">
        <w:t xml:space="preserve"> </w:t>
      </w:r>
      <w:r w:rsidRPr="0080080F">
        <w:t>0,5</w:t>
      </w:r>
      <w:r w:rsidR="00C6581B">
        <w:t> </w:t>
      </w:r>
      <w:r w:rsidRPr="0080080F">
        <w:t>mmHg).</w:t>
      </w:r>
      <w:r w:rsidRPr="0080080F">
        <w:rPr>
          <w:spacing w:val="-5"/>
        </w:rPr>
        <w:t xml:space="preserve"> </w:t>
      </w:r>
      <w:r w:rsidRPr="0080080F">
        <w:t>Panašus</w:t>
      </w:r>
      <w:r w:rsidRPr="0080080F">
        <w:rPr>
          <w:spacing w:val="-5"/>
        </w:rPr>
        <w:t xml:space="preserve"> </w:t>
      </w:r>
      <w:r w:rsidRPr="0080080F">
        <w:t>kraujospūdžio</w:t>
      </w:r>
      <w:r w:rsidRPr="0080080F">
        <w:rPr>
          <w:spacing w:val="-4"/>
        </w:rPr>
        <w:t xml:space="preserve"> </w:t>
      </w:r>
      <w:r w:rsidRPr="0080080F">
        <w:t>sumažėjimas</w:t>
      </w:r>
      <w:r w:rsidRPr="0080080F">
        <w:rPr>
          <w:spacing w:val="-5"/>
        </w:rPr>
        <w:t xml:space="preserve"> </w:t>
      </w:r>
      <w:r w:rsidRPr="0080080F">
        <w:t>buvo</w:t>
      </w:r>
      <w:r w:rsidRPr="0080080F">
        <w:rPr>
          <w:spacing w:val="-5"/>
        </w:rPr>
        <w:t xml:space="preserve"> </w:t>
      </w:r>
      <w:r w:rsidRPr="0080080F">
        <w:t>stebėtas</w:t>
      </w:r>
      <w:r w:rsidRPr="0080080F">
        <w:rPr>
          <w:spacing w:val="-4"/>
        </w:rPr>
        <w:t xml:space="preserve"> </w:t>
      </w:r>
      <w:r w:rsidRPr="0080080F">
        <w:t>iki</w:t>
      </w:r>
      <w:r w:rsidRPr="0080080F">
        <w:rPr>
          <w:spacing w:val="-5"/>
        </w:rPr>
        <w:t xml:space="preserve"> </w:t>
      </w:r>
      <w:r w:rsidRPr="0080080F">
        <w:t>104</w:t>
      </w:r>
      <w:r w:rsidRPr="0080080F">
        <w:rPr>
          <w:spacing w:val="-5"/>
        </w:rPr>
        <w:t xml:space="preserve"> </w:t>
      </w:r>
      <w:r w:rsidRPr="0080080F">
        <w:t>savaitės.</w:t>
      </w:r>
    </w:p>
    <w:p w14:paraId="622CC2A8" w14:textId="77777777" w:rsidR="0088652B" w:rsidRPr="0080080F" w:rsidRDefault="0088652B" w:rsidP="0080080F"/>
    <w:p w14:paraId="6A349985" w14:textId="481E9BBD" w:rsidR="0088652B" w:rsidRPr="0080080F" w:rsidRDefault="00001C47" w:rsidP="0080080F">
      <w:r w:rsidRPr="0080080F">
        <w:t>Sudėtinis</w:t>
      </w:r>
      <w:r w:rsidRPr="0080080F">
        <w:rPr>
          <w:spacing w:val="-6"/>
        </w:rPr>
        <w:t xml:space="preserve"> </w:t>
      </w:r>
      <w:r w:rsidRPr="0080080F">
        <w:t>gydymas</w:t>
      </w:r>
      <w:r w:rsidRPr="0080080F">
        <w:rPr>
          <w:spacing w:val="-6"/>
        </w:rPr>
        <w:t xml:space="preserve"> </w:t>
      </w:r>
      <w:r w:rsidRPr="0080080F">
        <w:t>vartojant</w:t>
      </w:r>
      <w:r w:rsidRPr="0080080F">
        <w:rPr>
          <w:spacing w:val="-5"/>
        </w:rPr>
        <w:t xml:space="preserve"> </w:t>
      </w:r>
      <w:r w:rsidRPr="0080080F">
        <w:t>10</w:t>
      </w:r>
      <w:r w:rsidRPr="0080080F">
        <w:rPr>
          <w:spacing w:val="-2"/>
        </w:rPr>
        <w:t xml:space="preserve"> </w:t>
      </w:r>
      <w:r w:rsidRPr="0080080F">
        <w:t>mg</w:t>
      </w:r>
      <w:r w:rsidRPr="0080080F">
        <w:rPr>
          <w:spacing w:val="-2"/>
        </w:rPr>
        <w:t xml:space="preserve"> </w:t>
      </w:r>
      <w:r w:rsidRPr="0080080F">
        <w:t>dapagliflozino</w:t>
      </w:r>
      <w:r w:rsidRPr="0080080F">
        <w:rPr>
          <w:spacing w:val="-5"/>
        </w:rPr>
        <w:t xml:space="preserve"> </w:t>
      </w:r>
      <w:r w:rsidRPr="0080080F">
        <w:t>ir</w:t>
      </w:r>
      <w:r w:rsidRPr="0080080F">
        <w:rPr>
          <w:spacing w:val="-6"/>
        </w:rPr>
        <w:t xml:space="preserve"> </w:t>
      </w:r>
      <w:r w:rsidRPr="0080080F">
        <w:t>pailginto</w:t>
      </w:r>
      <w:r w:rsidRPr="0080080F">
        <w:rPr>
          <w:spacing w:val="-5"/>
        </w:rPr>
        <w:t xml:space="preserve"> </w:t>
      </w:r>
      <w:r w:rsidRPr="0080080F">
        <w:t>atpalaidavimo</w:t>
      </w:r>
      <w:r w:rsidRPr="0080080F">
        <w:rPr>
          <w:spacing w:val="-6"/>
        </w:rPr>
        <w:t xml:space="preserve"> </w:t>
      </w:r>
      <w:r w:rsidRPr="0080080F">
        <w:t>eksenatidą</w:t>
      </w:r>
      <w:r w:rsidRPr="0080080F">
        <w:rPr>
          <w:spacing w:val="-5"/>
        </w:rPr>
        <w:t xml:space="preserve"> </w:t>
      </w:r>
      <w:r w:rsidRPr="0080080F">
        <w:t>sumažino</w:t>
      </w:r>
      <w:r w:rsidRPr="0080080F">
        <w:rPr>
          <w:spacing w:val="-6"/>
        </w:rPr>
        <w:t xml:space="preserve"> </w:t>
      </w:r>
      <w:r w:rsidRPr="0080080F">
        <w:t>sistolinį</w:t>
      </w:r>
      <w:r w:rsidR="00DF5463">
        <w:t xml:space="preserve"> </w:t>
      </w:r>
      <w:r w:rsidRPr="0080080F">
        <w:rPr>
          <w:spacing w:val="-52"/>
        </w:rPr>
        <w:t xml:space="preserve"> </w:t>
      </w:r>
      <w:r w:rsidRPr="0080080F">
        <w:t>kraujospūdį praėjus 28 savaitėms reikšmingai labiau (4,3</w:t>
      </w:r>
      <w:r w:rsidR="00DF5463">
        <w:t> </w:t>
      </w:r>
      <w:r w:rsidRPr="0080080F">
        <w:t>mmHg) negu vien dapagliflozinas (1,8 mm Hg,</w:t>
      </w:r>
      <w:r w:rsidRPr="0080080F">
        <w:rPr>
          <w:spacing w:val="1"/>
        </w:rPr>
        <w:t xml:space="preserve"> </w:t>
      </w:r>
      <w:r w:rsidRPr="0080080F">
        <w:t>p</w:t>
      </w:r>
      <w:r w:rsidRPr="0080080F">
        <w:rPr>
          <w:spacing w:val="1"/>
        </w:rPr>
        <w:t xml:space="preserve"> </w:t>
      </w:r>
      <w:r w:rsidRPr="0080080F">
        <w:t>&lt;</w:t>
      </w:r>
      <w:r w:rsidRPr="0080080F">
        <w:rPr>
          <w:spacing w:val="2"/>
        </w:rPr>
        <w:t xml:space="preserve"> </w:t>
      </w:r>
      <w:r w:rsidRPr="0080080F">
        <w:t>0,05)</w:t>
      </w:r>
      <w:r w:rsidRPr="0080080F">
        <w:rPr>
          <w:spacing w:val="-4"/>
        </w:rPr>
        <w:t xml:space="preserve"> </w:t>
      </w:r>
      <w:r w:rsidRPr="0080080F">
        <w:t>ar</w:t>
      </w:r>
      <w:r w:rsidRPr="0080080F">
        <w:rPr>
          <w:spacing w:val="-1"/>
        </w:rPr>
        <w:t xml:space="preserve"> </w:t>
      </w:r>
      <w:r w:rsidRPr="0080080F">
        <w:t>vien</w:t>
      </w:r>
      <w:r w:rsidRPr="0080080F">
        <w:rPr>
          <w:spacing w:val="-2"/>
        </w:rPr>
        <w:t xml:space="preserve"> </w:t>
      </w:r>
      <w:r w:rsidRPr="0080080F">
        <w:t>pailginto</w:t>
      </w:r>
      <w:r w:rsidRPr="0080080F">
        <w:rPr>
          <w:spacing w:val="-1"/>
        </w:rPr>
        <w:t xml:space="preserve"> </w:t>
      </w:r>
      <w:r w:rsidRPr="0080080F">
        <w:t>atpalaidavimo</w:t>
      </w:r>
      <w:r w:rsidRPr="0080080F">
        <w:rPr>
          <w:spacing w:val="-1"/>
        </w:rPr>
        <w:t xml:space="preserve"> </w:t>
      </w:r>
      <w:r w:rsidRPr="0080080F">
        <w:t>eksenatidas (1,2 mmHg,</w:t>
      </w:r>
      <w:r w:rsidRPr="0080080F">
        <w:rPr>
          <w:spacing w:val="1"/>
        </w:rPr>
        <w:t xml:space="preserve"> </w:t>
      </w:r>
      <w:r w:rsidRPr="0080080F">
        <w:t>p</w:t>
      </w:r>
      <w:r w:rsidRPr="0080080F">
        <w:rPr>
          <w:spacing w:val="1"/>
        </w:rPr>
        <w:t xml:space="preserve"> </w:t>
      </w:r>
      <w:r w:rsidRPr="0080080F">
        <w:t>&lt;</w:t>
      </w:r>
      <w:r w:rsidRPr="0080080F">
        <w:rPr>
          <w:spacing w:val="-2"/>
        </w:rPr>
        <w:t xml:space="preserve"> </w:t>
      </w:r>
      <w:r w:rsidRPr="0080080F">
        <w:t>0,01).</w:t>
      </w:r>
    </w:p>
    <w:p w14:paraId="7EF27222" w14:textId="77777777" w:rsidR="0088652B" w:rsidRPr="0080080F" w:rsidRDefault="0088652B" w:rsidP="0080080F"/>
    <w:p w14:paraId="361174FE" w14:textId="5EF4B2E8" w:rsidR="0088652B" w:rsidRPr="0080080F" w:rsidRDefault="00001C47" w:rsidP="0080080F">
      <w:r w:rsidRPr="0080080F">
        <w:t xml:space="preserve">Dviejų 12 savaičių trukmės placebu kontroliuojamų tyrimų metu iš viso 1 062 pacientai, kurie sirgo </w:t>
      </w:r>
      <w:r w:rsidR="00BA30DE">
        <w:t>ne</w:t>
      </w:r>
      <w:r w:rsidRPr="0080080F">
        <w:t>tinkamai</w:t>
      </w:r>
      <w:r w:rsidR="00BA30DE">
        <w:t xml:space="preserve"> </w:t>
      </w:r>
      <w:r w:rsidRPr="0080080F">
        <w:t>kontroliuojamu 2 tipo diabetu ir hipertenzija (nepaisant nuolatinių stabilių AKF-I arba ARB dozių</w:t>
      </w:r>
      <w:r w:rsidRPr="0080080F">
        <w:rPr>
          <w:spacing w:val="1"/>
        </w:rPr>
        <w:t xml:space="preserve"> </w:t>
      </w:r>
      <w:r w:rsidRPr="0080080F">
        <w:t xml:space="preserve">vartojimo vieno tyrimo metu bei </w:t>
      </w:r>
      <w:r w:rsidR="001F19FF">
        <w:t>AKF-I</w:t>
      </w:r>
      <w:r w:rsidR="00E43339">
        <w:t xml:space="preserve">, </w:t>
      </w:r>
      <w:r w:rsidR="001F19FF">
        <w:t>ARB</w:t>
      </w:r>
      <w:r w:rsidRPr="0080080F">
        <w:t xml:space="preserve"> ir dar vieno vaistinio preparato nuo hipertenzijos vartojimo kito tyrimo</w:t>
      </w:r>
      <w:r w:rsidRPr="0080080F">
        <w:rPr>
          <w:spacing w:val="1"/>
        </w:rPr>
        <w:t xml:space="preserve"> </w:t>
      </w:r>
      <w:r w:rsidRPr="0080080F">
        <w:t>metu), vartojo 10 mg dapagliflozino arba placebo. Abiejų tyrimų metu po 12 savaičių nustatyta, kad 10 mg</w:t>
      </w:r>
      <w:r w:rsidRPr="0080080F">
        <w:rPr>
          <w:spacing w:val="1"/>
        </w:rPr>
        <w:t xml:space="preserve"> </w:t>
      </w:r>
      <w:r w:rsidRPr="0080080F">
        <w:t>dapagliflozino kartu su įprastu diabeto gydymu sukėlė HbA1c koncentracijos sumažėjimą ir sumažino pagal</w:t>
      </w:r>
      <w:r w:rsidRPr="0080080F">
        <w:rPr>
          <w:spacing w:val="1"/>
        </w:rPr>
        <w:t xml:space="preserve"> </w:t>
      </w:r>
      <w:r w:rsidRPr="0080080F">
        <w:t>placebą</w:t>
      </w:r>
      <w:r w:rsidRPr="0080080F">
        <w:rPr>
          <w:spacing w:val="-5"/>
        </w:rPr>
        <w:t xml:space="preserve"> </w:t>
      </w:r>
      <w:r w:rsidRPr="0080080F">
        <w:t>koreguotą</w:t>
      </w:r>
      <w:r w:rsidRPr="0080080F">
        <w:rPr>
          <w:spacing w:val="-2"/>
        </w:rPr>
        <w:t xml:space="preserve"> </w:t>
      </w:r>
      <w:r w:rsidRPr="0080080F">
        <w:t>sistolinį</w:t>
      </w:r>
      <w:r w:rsidRPr="0080080F">
        <w:rPr>
          <w:spacing w:val="-1"/>
        </w:rPr>
        <w:t xml:space="preserve"> </w:t>
      </w:r>
      <w:r w:rsidRPr="0080080F">
        <w:t>kraujospūdį</w:t>
      </w:r>
      <w:r w:rsidRPr="0080080F">
        <w:rPr>
          <w:spacing w:val="-2"/>
        </w:rPr>
        <w:t xml:space="preserve"> </w:t>
      </w:r>
      <w:r w:rsidRPr="0080080F">
        <w:t>vidutiniškai</w:t>
      </w:r>
      <w:r w:rsidRPr="0080080F">
        <w:rPr>
          <w:spacing w:val="-2"/>
        </w:rPr>
        <w:t xml:space="preserve"> </w:t>
      </w:r>
      <w:r w:rsidRPr="0080080F">
        <w:t>atitinkamai</w:t>
      </w:r>
      <w:r w:rsidRPr="0080080F">
        <w:rPr>
          <w:spacing w:val="-1"/>
        </w:rPr>
        <w:t xml:space="preserve"> </w:t>
      </w:r>
      <w:r w:rsidRPr="0080080F">
        <w:t>3,1</w:t>
      </w:r>
      <w:r w:rsidRPr="0080080F">
        <w:rPr>
          <w:spacing w:val="-2"/>
        </w:rPr>
        <w:t xml:space="preserve"> </w:t>
      </w:r>
      <w:r w:rsidRPr="0080080F">
        <w:t>ir</w:t>
      </w:r>
      <w:r w:rsidRPr="0080080F">
        <w:rPr>
          <w:spacing w:val="-1"/>
        </w:rPr>
        <w:t xml:space="preserve"> </w:t>
      </w:r>
      <w:r w:rsidRPr="0080080F">
        <w:t>4.3</w:t>
      </w:r>
      <w:r w:rsidRPr="0080080F">
        <w:rPr>
          <w:spacing w:val="-5"/>
        </w:rPr>
        <w:t xml:space="preserve"> </w:t>
      </w:r>
      <w:r w:rsidRPr="0080080F">
        <w:t>mm</w:t>
      </w:r>
      <w:r w:rsidRPr="0080080F">
        <w:rPr>
          <w:spacing w:val="-6"/>
        </w:rPr>
        <w:t xml:space="preserve"> </w:t>
      </w:r>
      <w:r w:rsidRPr="0080080F">
        <w:t>Hg.</w:t>
      </w:r>
    </w:p>
    <w:p w14:paraId="56C20AD1" w14:textId="77777777" w:rsidR="0088652B" w:rsidRPr="0080080F" w:rsidRDefault="0088652B" w:rsidP="0080080F"/>
    <w:p w14:paraId="1E06602C" w14:textId="26514037" w:rsidR="00623280" w:rsidRDefault="00001C47" w:rsidP="00623280">
      <w:r w:rsidRPr="0080080F">
        <w:t>Specialaus</w:t>
      </w:r>
      <w:r w:rsidRPr="0080080F">
        <w:rPr>
          <w:spacing w:val="-4"/>
        </w:rPr>
        <w:t xml:space="preserve"> </w:t>
      </w:r>
      <w:r w:rsidRPr="0080080F">
        <w:t>tyrimo</w:t>
      </w:r>
      <w:r w:rsidRPr="0080080F">
        <w:rPr>
          <w:spacing w:val="-4"/>
        </w:rPr>
        <w:t xml:space="preserve"> </w:t>
      </w:r>
      <w:r w:rsidRPr="0080080F">
        <w:t>metu</w:t>
      </w:r>
      <w:r w:rsidRPr="0080080F">
        <w:rPr>
          <w:spacing w:val="-4"/>
        </w:rPr>
        <w:t xml:space="preserve"> </w:t>
      </w:r>
      <w:r w:rsidRPr="0080080F">
        <w:t>diabetu</w:t>
      </w:r>
      <w:r w:rsidRPr="0080080F">
        <w:rPr>
          <w:spacing w:val="-3"/>
        </w:rPr>
        <w:t xml:space="preserve"> </w:t>
      </w:r>
      <w:r w:rsidRPr="0080080F">
        <w:t>sirgusių</w:t>
      </w:r>
      <w:r w:rsidRPr="0080080F">
        <w:rPr>
          <w:spacing w:val="-4"/>
        </w:rPr>
        <w:t xml:space="preserve"> </w:t>
      </w:r>
      <w:r w:rsidRPr="0080080F">
        <w:t>dapagliflozino</w:t>
      </w:r>
      <w:r w:rsidRPr="0080080F">
        <w:rPr>
          <w:spacing w:val="-4"/>
        </w:rPr>
        <w:t xml:space="preserve"> </w:t>
      </w:r>
      <w:r w:rsidRPr="0080080F">
        <w:t>grupės</w:t>
      </w:r>
      <w:r w:rsidRPr="0080080F">
        <w:rPr>
          <w:spacing w:val="-4"/>
        </w:rPr>
        <w:t xml:space="preserve"> </w:t>
      </w:r>
      <w:r w:rsidRPr="0080080F">
        <w:t>pacientų,</w:t>
      </w:r>
      <w:r w:rsidRPr="0080080F">
        <w:rPr>
          <w:spacing w:val="-3"/>
        </w:rPr>
        <w:t xml:space="preserve"> </w:t>
      </w:r>
      <w:r w:rsidRPr="0080080F">
        <w:t>kurių</w:t>
      </w:r>
      <w:r w:rsidRPr="0080080F">
        <w:rPr>
          <w:spacing w:val="-4"/>
        </w:rPr>
        <w:t xml:space="preserve"> </w:t>
      </w:r>
      <w:r w:rsidRPr="0080080F">
        <w:t>aGFG</w:t>
      </w:r>
      <w:r w:rsidRPr="0080080F">
        <w:rPr>
          <w:spacing w:val="-4"/>
        </w:rPr>
        <w:t xml:space="preserve"> </w:t>
      </w:r>
      <w:r w:rsidRPr="0080080F">
        <w:t>buvo</w:t>
      </w:r>
      <w:r w:rsidRPr="0080080F">
        <w:rPr>
          <w:spacing w:val="-3"/>
        </w:rPr>
        <w:t xml:space="preserve"> </w:t>
      </w:r>
      <w:r w:rsidRPr="0080080F">
        <w:t>≥</w:t>
      </w:r>
      <w:r w:rsidRPr="0080080F">
        <w:rPr>
          <w:spacing w:val="-3"/>
        </w:rPr>
        <w:t xml:space="preserve"> </w:t>
      </w:r>
      <w:r w:rsidRPr="0080080F">
        <w:t>45</w:t>
      </w:r>
      <w:r w:rsidRPr="0080080F">
        <w:rPr>
          <w:spacing w:val="-5"/>
        </w:rPr>
        <w:t xml:space="preserve"> </w:t>
      </w:r>
      <w:r w:rsidR="000806DF">
        <w:t xml:space="preserve"> ir</w:t>
      </w:r>
      <w:r w:rsidR="00EC4134">
        <w:t xml:space="preserve"> </w:t>
      </w:r>
      <w:r w:rsidRPr="0080080F">
        <w:t>&lt;</w:t>
      </w:r>
      <w:r w:rsidR="00EC4134">
        <w:t> </w:t>
      </w:r>
      <w:r w:rsidRPr="0080080F">
        <w:t xml:space="preserve">60 </w:t>
      </w:r>
      <w:r w:rsidRPr="0080080F">
        <w:lastRenderedPageBreak/>
        <w:t>ml/min./1,73 m</w:t>
      </w:r>
      <w:r w:rsidRPr="0080080F">
        <w:rPr>
          <w:vertAlign w:val="superscript"/>
        </w:rPr>
        <w:t>2</w:t>
      </w:r>
      <w:r w:rsidRPr="0080080F">
        <w:t>, sistolinis kraujo spaudimas sėdint po 24 savaičių buvo sumažėjęs 4,8 mmHg, o</w:t>
      </w:r>
      <w:r w:rsidR="00EC4134">
        <w:rPr>
          <w:spacing w:val="-52"/>
        </w:rPr>
        <w:t> </w:t>
      </w:r>
      <w:r w:rsidRPr="0080080F">
        <w:t>placebo –</w:t>
      </w:r>
      <w:r w:rsidRPr="0080080F">
        <w:rPr>
          <w:spacing w:val="2"/>
        </w:rPr>
        <w:t xml:space="preserve"> </w:t>
      </w:r>
      <w:r w:rsidRPr="0080080F">
        <w:t>1,7</w:t>
      </w:r>
      <w:r w:rsidRPr="0080080F">
        <w:rPr>
          <w:spacing w:val="2"/>
        </w:rPr>
        <w:t xml:space="preserve"> </w:t>
      </w:r>
      <w:r w:rsidRPr="0080080F">
        <w:t>mmHg</w:t>
      </w:r>
      <w:r w:rsidRPr="0080080F">
        <w:rPr>
          <w:spacing w:val="2"/>
        </w:rPr>
        <w:t xml:space="preserve"> </w:t>
      </w:r>
      <w:r w:rsidRPr="0080080F">
        <w:t>(p</w:t>
      </w:r>
      <w:r w:rsidRPr="0080080F">
        <w:rPr>
          <w:spacing w:val="2"/>
        </w:rPr>
        <w:t xml:space="preserve"> </w:t>
      </w:r>
      <w:r w:rsidRPr="0080080F">
        <w:t>&lt;</w:t>
      </w:r>
      <w:r w:rsidRPr="0080080F">
        <w:rPr>
          <w:spacing w:val="2"/>
        </w:rPr>
        <w:t xml:space="preserve"> </w:t>
      </w:r>
      <w:r w:rsidRPr="0080080F">
        <w:t>0,05).</w:t>
      </w:r>
    </w:p>
    <w:p w14:paraId="5101D1B5" w14:textId="77777777" w:rsidR="00623280" w:rsidRDefault="00623280" w:rsidP="00623280"/>
    <w:p w14:paraId="6EED5B02" w14:textId="623FE802" w:rsidR="0088652B" w:rsidRPr="0080080F" w:rsidRDefault="00001C47" w:rsidP="00623280">
      <w:pPr>
        <w:rPr>
          <w:i/>
        </w:rPr>
      </w:pPr>
      <w:r w:rsidRPr="0080080F">
        <w:rPr>
          <w:i/>
          <w:u w:val="single"/>
        </w:rPr>
        <w:t>Pacientai,</w:t>
      </w:r>
      <w:r w:rsidRPr="0080080F">
        <w:rPr>
          <w:i/>
          <w:spacing w:val="-4"/>
          <w:u w:val="single"/>
        </w:rPr>
        <w:t xml:space="preserve"> </w:t>
      </w:r>
      <w:r w:rsidRPr="0080080F">
        <w:rPr>
          <w:i/>
          <w:u w:val="single"/>
        </w:rPr>
        <w:t>kurių</w:t>
      </w:r>
      <w:r w:rsidRPr="0080080F">
        <w:rPr>
          <w:i/>
          <w:spacing w:val="-3"/>
          <w:u w:val="single"/>
        </w:rPr>
        <w:t xml:space="preserve"> </w:t>
      </w:r>
      <w:r w:rsidRPr="0080080F">
        <w:rPr>
          <w:i/>
          <w:u w:val="single"/>
        </w:rPr>
        <w:t>pradinė</w:t>
      </w:r>
      <w:r w:rsidRPr="0080080F">
        <w:rPr>
          <w:i/>
          <w:spacing w:val="-3"/>
          <w:u w:val="single"/>
        </w:rPr>
        <w:t xml:space="preserve"> </w:t>
      </w:r>
      <w:r w:rsidRPr="0080080F">
        <w:rPr>
          <w:i/>
          <w:u w:val="single"/>
        </w:rPr>
        <w:t>HbA1c</w:t>
      </w:r>
      <w:r w:rsidRPr="0080080F">
        <w:rPr>
          <w:i/>
          <w:spacing w:val="-4"/>
          <w:u w:val="single"/>
        </w:rPr>
        <w:t xml:space="preserve"> </w:t>
      </w:r>
      <w:r w:rsidRPr="0080080F">
        <w:rPr>
          <w:i/>
          <w:u w:val="single"/>
        </w:rPr>
        <w:t>koncentracija</w:t>
      </w:r>
      <w:r w:rsidRPr="0080080F">
        <w:rPr>
          <w:i/>
          <w:spacing w:val="-3"/>
          <w:u w:val="single"/>
        </w:rPr>
        <w:t xml:space="preserve"> </w:t>
      </w:r>
      <w:r w:rsidRPr="0080080F">
        <w:rPr>
          <w:i/>
          <w:u w:val="single"/>
        </w:rPr>
        <w:t>≥</w:t>
      </w:r>
      <w:r w:rsidR="00B929F1">
        <w:rPr>
          <w:i/>
          <w:spacing w:val="-8"/>
          <w:u w:val="single"/>
        </w:rPr>
        <w:t> </w:t>
      </w:r>
      <w:r w:rsidRPr="0080080F">
        <w:rPr>
          <w:i/>
          <w:u w:val="single"/>
        </w:rPr>
        <w:t>9</w:t>
      </w:r>
      <w:r w:rsidR="00B929F1">
        <w:rPr>
          <w:i/>
          <w:spacing w:val="-1"/>
          <w:u w:val="single"/>
        </w:rPr>
        <w:t> </w:t>
      </w:r>
      <w:r w:rsidRPr="0080080F">
        <w:rPr>
          <w:i/>
          <w:u w:val="single"/>
        </w:rPr>
        <w:t>%</w:t>
      </w:r>
    </w:p>
    <w:p w14:paraId="22C93BDD" w14:textId="18C9D1F9" w:rsidR="0088652B" w:rsidRPr="0080080F" w:rsidRDefault="00001C47" w:rsidP="00623280">
      <w:r w:rsidRPr="0080080F">
        <w:t>Iš</w:t>
      </w:r>
      <w:r w:rsidRPr="0080080F">
        <w:rPr>
          <w:spacing w:val="-4"/>
        </w:rPr>
        <w:t xml:space="preserve"> </w:t>
      </w:r>
      <w:r w:rsidRPr="0080080F">
        <w:t>anksto</w:t>
      </w:r>
      <w:r w:rsidRPr="0080080F">
        <w:rPr>
          <w:spacing w:val="-3"/>
        </w:rPr>
        <w:t xml:space="preserve"> </w:t>
      </w:r>
      <w:r w:rsidRPr="0080080F">
        <w:t>numatyta</w:t>
      </w:r>
      <w:r w:rsidRPr="0080080F">
        <w:rPr>
          <w:spacing w:val="-4"/>
        </w:rPr>
        <w:t xml:space="preserve"> </w:t>
      </w:r>
      <w:r w:rsidRPr="0080080F">
        <w:t>asmenų,</w:t>
      </w:r>
      <w:r w:rsidRPr="0080080F">
        <w:rPr>
          <w:spacing w:val="-3"/>
        </w:rPr>
        <w:t xml:space="preserve"> </w:t>
      </w:r>
      <w:r w:rsidRPr="0080080F">
        <w:t>kurių</w:t>
      </w:r>
      <w:r w:rsidRPr="0080080F">
        <w:rPr>
          <w:spacing w:val="-4"/>
        </w:rPr>
        <w:t xml:space="preserve"> </w:t>
      </w:r>
      <w:r w:rsidRPr="0080080F">
        <w:t>pradinė</w:t>
      </w:r>
      <w:r w:rsidRPr="0080080F">
        <w:rPr>
          <w:spacing w:val="-3"/>
        </w:rPr>
        <w:t xml:space="preserve"> </w:t>
      </w:r>
      <w:r w:rsidRPr="0080080F">
        <w:t>HbA1c</w:t>
      </w:r>
      <w:r w:rsidRPr="0080080F">
        <w:rPr>
          <w:spacing w:val="-4"/>
        </w:rPr>
        <w:t xml:space="preserve"> </w:t>
      </w:r>
      <w:r w:rsidRPr="0080080F">
        <w:t>koncentracija</w:t>
      </w:r>
      <w:r w:rsidRPr="0080080F">
        <w:rPr>
          <w:spacing w:val="-3"/>
        </w:rPr>
        <w:t xml:space="preserve"> </w:t>
      </w:r>
      <w:r w:rsidRPr="0080080F">
        <w:t>buvo</w:t>
      </w:r>
      <w:r w:rsidRPr="0080080F">
        <w:rPr>
          <w:spacing w:val="-3"/>
        </w:rPr>
        <w:t xml:space="preserve"> </w:t>
      </w:r>
      <w:r w:rsidRPr="0080080F">
        <w:t>≥</w:t>
      </w:r>
      <w:r w:rsidR="00B929F1">
        <w:rPr>
          <w:spacing w:val="-4"/>
        </w:rPr>
        <w:t> </w:t>
      </w:r>
      <w:r w:rsidRPr="0080080F">
        <w:t>9</w:t>
      </w:r>
      <w:r w:rsidR="00B929F1">
        <w:t> </w:t>
      </w:r>
      <w:r w:rsidRPr="0080080F">
        <w:t>%,</w:t>
      </w:r>
      <w:r w:rsidRPr="0080080F">
        <w:rPr>
          <w:spacing w:val="-5"/>
        </w:rPr>
        <w:t xml:space="preserve"> </w:t>
      </w:r>
      <w:r w:rsidRPr="0080080F">
        <w:t>duomenų</w:t>
      </w:r>
      <w:r w:rsidRPr="0080080F">
        <w:rPr>
          <w:spacing w:val="-4"/>
        </w:rPr>
        <w:t xml:space="preserve"> </w:t>
      </w:r>
      <w:r w:rsidRPr="0080080F">
        <w:t>analizė</w:t>
      </w:r>
      <w:r w:rsidRPr="0080080F">
        <w:rPr>
          <w:spacing w:val="-5"/>
        </w:rPr>
        <w:t xml:space="preserve"> </w:t>
      </w:r>
      <w:r w:rsidRPr="0080080F">
        <w:t>parodė,</w:t>
      </w:r>
      <w:r w:rsidRPr="0080080F">
        <w:rPr>
          <w:spacing w:val="-4"/>
        </w:rPr>
        <w:t xml:space="preserve"> </w:t>
      </w:r>
      <w:r w:rsidRPr="0080080F">
        <w:t>kad</w:t>
      </w:r>
      <w:r w:rsidR="00623280">
        <w:t xml:space="preserve"> 10 mg </w:t>
      </w:r>
      <w:r w:rsidRPr="0080080F">
        <w:t>dapagliflozino, vartoto metformino poveikiui papildyti, sukėlė statisti</w:t>
      </w:r>
      <w:r w:rsidR="00EB20CD">
        <w:t>š</w:t>
      </w:r>
      <w:r w:rsidRPr="0080080F">
        <w:t>kai reikšmingą HbA1c</w:t>
      </w:r>
      <w:r w:rsidRPr="0080080F">
        <w:rPr>
          <w:spacing w:val="1"/>
        </w:rPr>
        <w:t xml:space="preserve"> </w:t>
      </w:r>
      <w:r w:rsidRPr="0080080F">
        <w:t>koncentracijos po 24 savaičių sumažėjimą (koreguotas vidutinis jos sumažėjimas, palyginus su pradine</w:t>
      </w:r>
      <w:r w:rsidRPr="0080080F">
        <w:rPr>
          <w:spacing w:val="1"/>
        </w:rPr>
        <w:t xml:space="preserve"> </w:t>
      </w:r>
      <w:r w:rsidRPr="0080080F">
        <w:t>vartojus</w:t>
      </w:r>
      <w:r w:rsidRPr="0080080F">
        <w:rPr>
          <w:spacing w:val="-2"/>
        </w:rPr>
        <w:t xml:space="preserve"> </w:t>
      </w:r>
      <w:r w:rsidRPr="0080080F">
        <w:t>dapagliflozino</w:t>
      </w:r>
      <w:r w:rsidRPr="0080080F">
        <w:rPr>
          <w:spacing w:val="-1"/>
        </w:rPr>
        <w:t xml:space="preserve"> </w:t>
      </w:r>
      <w:r w:rsidRPr="0080080F">
        <w:t>buvo</w:t>
      </w:r>
      <w:r w:rsidRPr="0080080F">
        <w:rPr>
          <w:spacing w:val="-2"/>
        </w:rPr>
        <w:t xml:space="preserve"> </w:t>
      </w:r>
      <w:r w:rsidRPr="0080080F">
        <w:t>1,32</w:t>
      </w:r>
      <w:r w:rsidR="00B929F1">
        <w:rPr>
          <w:spacing w:val="2"/>
        </w:rPr>
        <w:t> </w:t>
      </w:r>
      <w:r w:rsidRPr="0080080F">
        <w:t>%,</w:t>
      </w:r>
      <w:r w:rsidRPr="0080080F">
        <w:rPr>
          <w:spacing w:val="-2"/>
        </w:rPr>
        <w:t xml:space="preserve"> </w:t>
      </w:r>
      <w:r w:rsidRPr="0080080F">
        <w:t>o</w:t>
      </w:r>
      <w:r w:rsidRPr="0080080F">
        <w:rPr>
          <w:spacing w:val="-3"/>
        </w:rPr>
        <w:t xml:space="preserve"> </w:t>
      </w:r>
      <w:r w:rsidRPr="0080080F">
        <w:t>vartojus</w:t>
      </w:r>
      <w:r w:rsidRPr="0080080F">
        <w:rPr>
          <w:spacing w:val="-2"/>
        </w:rPr>
        <w:t xml:space="preserve"> </w:t>
      </w:r>
      <w:r w:rsidRPr="0080080F">
        <w:t>placebo</w:t>
      </w:r>
      <w:r w:rsidRPr="0080080F">
        <w:rPr>
          <w:spacing w:val="1"/>
        </w:rPr>
        <w:t xml:space="preserve"> </w:t>
      </w:r>
      <w:r w:rsidRPr="0080080F">
        <w:t>–</w:t>
      </w:r>
      <w:r w:rsidR="00B929F1">
        <w:rPr>
          <w:spacing w:val="1"/>
        </w:rPr>
        <w:t> </w:t>
      </w:r>
      <w:r w:rsidRPr="0080080F">
        <w:t>0,53</w:t>
      </w:r>
      <w:r w:rsidR="00B929F1">
        <w:rPr>
          <w:spacing w:val="-3"/>
        </w:rPr>
        <w:t> </w:t>
      </w:r>
      <w:r w:rsidRPr="0080080F">
        <w:t>%).</w:t>
      </w:r>
    </w:p>
    <w:p w14:paraId="1D0A4290" w14:textId="77777777" w:rsidR="0088652B" w:rsidRPr="0080080F" w:rsidRDefault="0088652B" w:rsidP="0080080F"/>
    <w:p w14:paraId="2DA84769" w14:textId="77777777" w:rsidR="0088652B" w:rsidRPr="0080080F" w:rsidRDefault="00001C47" w:rsidP="0080080F">
      <w:pPr>
        <w:rPr>
          <w:i/>
        </w:rPr>
      </w:pPr>
      <w:r w:rsidRPr="0080080F">
        <w:rPr>
          <w:i/>
          <w:u w:val="single"/>
        </w:rPr>
        <w:t>Sutrikusi</w:t>
      </w:r>
      <w:r w:rsidRPr="0080080F">
        <w:rPr>
          <w:i/>
          <w:spacing w:val="-6"/>
          <w:u w:val="single"/>
        </w:rPr>
        <w:t xml:space="preserve"> </w:t>
      </w:r>
      <w:r w:rsidRPr="0080080F">
        <w:rPr>
          <w:i/>
          <w:u w:val="single"/>
        </w:rPr>
        <w:t>inkstų</w:t>
      </w:r>
      <w:r w:rsidRPr="0080080F">
        <w:rPr>
          <w:i/>
          <w:spacing w:val="-4"/>
          <w:u w:val="single"/>
        </w:rPr>
        <w:t xml:space="preserve"> </w:t>
      </w:r>
      <w:r w:rsidRPr="0080080F">
        <w:rPr>
          <w:i/>
          <w:u w:val="single"/>
        </w:rPr>
        <w:t>funkcija</w:t>
      </w:r>
    </w:p>
    <w:p w14:paraId="2BC84A5B" w14:textId="455A44AD" w:rsidR="0088652B" w:rsidRPr="0080080F" w:rsidRDefault="00001C47" w:rsidP="0080080F">
      <w:pPr>
        <w:rPr>
          <w:i/>
        </w:rPr>
      </w:pPr>
      <w:r w:rsidRPr="0080080F">
        <w:rPr>
          <w:i/>
          <w:u w:val="single"/>
        </w:rPr>
        <w:t>Glikemijos kontrolė pacientams, kurių inkstų funkcija vidutiniškai sutrikusi</w:t>
      </w:r>
      <w:r w:rsidRPr="0080080F">
        <w:rPr>
          <w:i/>
        </w:rPr>
        <w:t xml:space="preserve"> (3A stadijos lėtinė inkstų liga,</w:t>
      </w:r>
      <w:r w:rsidRPr="0080080F">
        <w:rPr>
          <w:i/>
          <w:spacing w:val="-52"/>
        </w:rPr>
        <w:t xml:space="preserve"> </w:t>
      </w:r>
      <w:r w:rsidRPr="0080080F">
        <w:rPr>
          <w:i/>
        </w:rPr>
        <w:t>aGFG</w:t>
      </w:r>
      <w:r w:rsidRPr="0080080F">
        <w:rPr>
          <w:i/>
          <w:spacing w:val="2"/>
        </w:rPr>
        <w:t xml:space="preserve"> </w:t>
      </w:r>
      <w:r w:rsidRPr="0080080F">
        <w:rPr>
          <w:i/>
        </w:rPr>
        <w:t>≥</w:t>
      </w:r>
      <w:r w:rsidRPr="0080080F">
        <w:rPr>
          <w:i/>
          <w:spacing w:val="1"/>
        </w:rPr>
        <w:t xml:space="preserve"> </w:t>
      </w:r>
      <w:r w:rsidRPr="0080080F">
        <w:rPr>
          <w:i/>
        </w:rPr>
        <w:t>45</w:t>
      </w:r>
      <w:r w:rsidRPr="0080080F">
        <w:rPr>
          <w:i/>
          <w:spacing w:val="-3"/>
        </w:rPr>
        <w:t xml:space="preserve"> </w:t>
      </w:r>
      <w:r w:rsidR="00C65AFC">
        <w:rPr>
          <w:i/>
        </w:rPr>
        <w:t>ir</w:t>
      </w:r>
      <w:r w:rsidRPr="0080080F">
        <w:rPr>
          <w:i/>
          <w:spacing w:val="3"/>
        </w:rPr>
        <w:t xml:space="preserve"> </w:t>
      </w:r>
      <w:r w:rsidRPr="0080080F">
        <w:rPr>
          <w:i/>
        </w:rPr>
        <w:t>&lt;</w:t>
      </w:r>
      <w:r w:rsidRPr="0080080F">
        <w:rPr>
          <w:i/>
          <w:spacing w:val="-3"/>
        </w:rPr>
        <w:t xml:space="preserve"> </w:t>
      </w:r>
      <w:r w:rsidRPr="0080080F">
        <w:rPr>
          <w:i/>
        </w:rPr>
        <w:t>60</w:t>
      </w:r>
      <w:r w:rsidR="00B929F1">
        <w:rPr>
          <w:i/>
          <w:spacing w:val="2"/>
        </w:rPr>
        <w:t> </w:t>
      </w:r>
      <w:r w:rsidRPr="0080080F">
        <w:rPr>
          <w:i/>
        </w:rPr>
        <w:t>ml/min/1,73</w:t>
      </w:r>
      <w:r w:rsidRPr="0080080F">
        <w:rPr>
          <w:i/>
          <w:spacing w:val="-3"/>
        </w:rPr>
        <w:t xml:space="preserve"> </w:t>
      </w:r>
      <w:r w:rsidRPr="0080080F">
        <w:rPr>
          <w:i/>
        </w:rPr>
        <w:t>m</w:t>
      </w:r>
      <w:r w:rsidRPr="0080080F">
        <w:rPr>
          <w:i/>
          <w:vertAlign w:val="superscript"/>
        </w:rPr>
        <w:t>2</w:t>
      </w:r>
      <w:r w:rsidRPr="0080080F">
        <w:rPr>
          <w:i/>
        </w:rPr>
        <w:t>)</w:t>
      </w:r>
    </w:p>
    <w:p w14:paraId="3DD95C47" w14:textId="04BAF061" w:rsidR="0088652B" w:rsidRPr="0080080F" w:rsidRDefault="00001C47" w:rsidP="0080080F">
      <w:r w:rsidRPr="0080080F">
        <w:t xml:space="preserve">Specialaus tyrimo metu tirtas dapagliflozino veiksmingumas </w:t>
      </w:r>
      <w:r w:rsidR="00C65AFC">
        <w:t xml:space="preserve">cukriniu </w:t>
      </w:r>
      <w:r w:rsidRPr="0080080F">
        <w:t>diabetu sergantiems pacientams, kurių aGFG</w:t>
      </w:r>
      <w:r w:rsidRPr="0080080F">
        <w:rPr>
          <w:spacing w:val="-3"/>
        </w:rPr>
        <w:t xml:space="preserve"> </w:t>
      </w:r>
      <w:r w:rsidRPr="0080080F">
        <w:t>≥</w:t>
      </w:r>
      <w:r w:rsidRPr="0080080F">
        <w:rPr>
          <w:spacing w:val="-3"/>
        </w:rPr>
        <w:t xml:space="preserve"> </w:t>
      </w:r>
      <w:r w:rsidRPr="0080080F">
        <w:t>45</w:t>
      </w:r>
      <w:r w:rsidRPr="0080080F">
        <w:rPr>
          <w:spacing w:val="-8"/>
        </w:rPr>
        <w:t xml:space="preserve"> </w:t>
      </w:r>
      <w:r w:rsidR="00C65AFC">
        <w:t>ir</w:t>
      </w:r>
      <w:r w:rsidRPr="0080080F">
        <w:rPr>
          <w:spacing w:val="-3"/>
        </w:rPr>
        <w:t xml:space="preserve"> </w:t>
      </w:r>
      <w:r w:rsidRPr="0080080F">
        <w:t>&lt;</w:t>
      </w:r>
      <w:r w:rsidRPr="0080080F">
        <w:rPr>
          <w:spacing w:val="-2"/>
        </w:rPr>
        <w:t xml:space="preserve"> </w:t>
      </w:r>
      <w:r w:rsidRPr="0080080F">
        <w:t>60</w:t>
      </w:r>
      <w:r w:rsidRPr="0080080F">
        <w:rPr>
          <w:spacing w:val="-2"/>
        </w:rPr>
        <w:t xml:space="preserve"> </w:t>
      </w:r>
      <w:r w:rsidRPr="0080080F">
        <w:t>ml/min./1,73</w:t>
      </w:r>
      <w:r w:rsidR="00B929F1">
        <w:rPr>
          <w:spacing w:val="-2"/>
        </w:rPr>
        <w:t> </w:t>
      </w:r>
      <w:r w:rsidRPr="0080080F">
        <w:t>m</w:t>
      </w:r>
      <w:r w:rsidRPr="0080080F">
        <w:rPr>
          <w:vertAlign w:val="superscript"/>
        </w:rPr>
        <w:t>2</w:t>
      </w:r>
      <w:r w:rsidRPr="0080080F">
        <w:t>,</w:t>
      </w:r>
      <w:r w:rsidRPr="0080080F">
        <w:rPr>
          <w:spacing w:val="-5"/>
        </w:rPr>
        <w:t xml:space="preserve"> </w:t>
      </w:r>
      <w:r w:rsidRPr="0080080F">
        <w:t>ir</w:t>
      </w:r>
      <w:r w:rsidRPr="0080080F">
        <w:rPr>
          <w:spacing w:val="-5"/>
        </w:rPr>
        <w:t xml:space="preserve"> </w:t>
      </w:r>
      <w:r w:rsidRPr="0080080F">
        <w:t>glikemija</w:t>
      </w:r>
      <w:r w:rsidRPr="0080080F">
        <w:rPr>
          <w:spacing w:val="-4"/>
        </w:rPr>
        <w:t xml:space="preserve"> </w:t>
      </w:r>
      <w:r w:rsidRPr="0080080F">
        <w:t>nebuvo</w:t>
      </w:r>
      <w:r w:rsidRPr="0080080F">
        <w:rPr>
          <w:spacing w:val="-5"/>
        </w:rPr>
        <w:t xml:space="preserve"> </w:t>
      </w:r>
      <w:r w:rsidRPr="0080080F">
        <w:t>sureguliuota</w:t>
      </w:r>
      <w:r w:rsidRPr="0080080F">
        <w:rPr>
          <w:spacing w:val="-5"/>
        </w:rPr>
        <w:t xml:space="preserve"> </w:t>
      </w:r>
      <w:r w:rsidRPr="0080080F">
        <w:t>taikant</w:t>
      </w:r>
      <w:r w:rsidRPr="0080080F">
        <w:rPr>
          <w:spacing w:val="-5"/>
        </w:rPr>
        <w:t xml:space="preserve"> </w:t>
      </w:r>
      <w:r w:rsidRPr="0080080F">
        <w:t>įprastinį</w:t>
      </w:r>
      <w:r w:rsidRPr="0080080F">
        <w:rPr>
          <w:spacing w:val="-4"/>
        </w:rPr>
        <w:t xml:space="preserve"> </w:t>
      </w:r>
      <w:r w:rsidRPr="0080080F">
        <w:t>gydymą.</w:t>
      </w:r>
      <w:r w:rsidRPr="0080080F">
        <w:rPr>
          <w:spacing w:val="-5"/>
        </w:rPr>
        <w:t xml:space="preserve"> </w:t>
      </w:r>
      <w:r w:rsidRPr="0080080F">
        <w:t>Dapaglifloziną</w:t>
      </w:r>
      <w:r w:rsidRPr="0080080F">
        <w:rPr>
          <w:spacing w:val="1"/>
        </w:rPr>
        <w:t xml:space="preserve"> </w:t>
      </w:r>
      <w:r w:rsidRPr="0080080F">
        <w:t>vartojusių</w:t>
      </w:r>
      <w:r w:rsidRPr="0080080F">
        <w:rPr>
          <w:spacing w:val="-4"/>
        </w:rPr>
        <w:t xml:space="preserve"> </w:t>
      </w:r>
      <w:r w:rsidRPr="0080080F">
        <w:t>pacientų</w:t>
      </w:r>
      <w:r w:rsidRPr="0080080F">
        <w:rPr>
          <w:spacing w:val="-3"/>
        </w:rPr>
        <w:t xml:space="preserve"> </w:t>
      </w:r>
      <w:r w:rsidRPr="0080080F">
        <w:t>HbA1c</w:t>
      </w:r>
      <w:r w:rsidRPr="0080080F">
        <w:rPr>
          <w:spacing w:val="-4"/>
        </w:rPr>
        <w:t xml:space="preserve"> </w:t>
      </w:r>
      <w:r w:rsidRPr="0080080F">
        <w:t>koncentracija</w:t>
      </w:r>
      <w:r w:rsidRPr="0080080F">
        <w:rPr>
          <w:spacing w:val="-3"/>
        </w:rPr>
        <w:t xml:space="preserve"> </w:t>
      </w:r>
      <w:r w:rsidRPr="0080080F">
        <w:t>ir</w:t>
      </w:r>
      <w:r w:rsidRPr="0080080F">
        <w:rPr>
          <w:spacing w:val="-3"/>
        </w:rPr>
        <w:t xml:space="preserve"> </w:t>
      </w:r>
      <w:r w:rsidRPr="0080080F">
        <w:t>kūno</w:t>
      </w:r>
      <w:r w:rsidRPr="0080080F">
        <w:rPr>
          <w:spacing w:val="-4"/>
        </w:rPr>
        <w:t xml:space="preserve"> </w:t>
      </w:r>
      <w:r w:rsidRPr="0080080F">
        <w:t>svoris</w:t>
      </w:r>
      <w:r w:rsidRPr="0080080F">
        <w:rPr>
          <w:spacing w:val="-3"/>
        </w:rPr>
        <w:t xml:space="preserve"> </w:t>
      </w:r>
      <w:r w:rsidRPr="0080080F">
        <w:t>buvo</w:t>
      </w:r>
      <w:r w:rsidRPr="0080080F">
        <w:rPr>
          <w:spacing w:val="-4"/>
        </w:rPr>
        <w:t xml:space="preserve"> </w:t>
      </w:r>
      <w:r w:rsidRPr="0080080F">
        <w:t>mažesni</w:t>
      </w:r>
      <w:r w:rsidRPr="0080080F">
        <w:rPr>
          <w:spacing w:val="-3"/>
        </w:rPr>
        <w:t xml:space="preserve"> </w:t>
      </w:r>
      <w:r w:rsidRPr="0080080F">
        <w:t>negu</w:t>
      </w:r>
      <w:r w:rsidRPr="0080080F">
        <w:rPr>
          <w:spacing w:val="-3"/>
        </w:rPr>
        <w:t xml:space="preserve"> </w:t>
      </w:r>
      <w:r w:rsidRPr="0080080F">
        <w:t>vartojusių</w:t>
      </w:r>
      <w:r w:rsidRPr="0080080F">
        <w:rPr>
          <w:spacing w:val="-4"/>
        </w:rPr>
        <w:t xml:space="preserve"> </w:t>
      </w:r>
      <w:r w:rsidRPr="0080080F">
        <w:t>placebą</w:t>
      </w:r>
      <w:r w:rsidRPr="0080080F">
        <w:rPr>
          <w:spacing w:val="-3"/>
        </w:rPr>
        <w:t xml:space="preserve"> </w:t>
      </w:r>
      <w:r w:rsidRPr="0080080F">
        <w:t>(9</w:t>
      </w:r>
      <w:r w:rsidRPr="0080080F">
        <w:rPr>
          <w:spacing w:val="-3"/>
        </w:rPr>
        <w:t xml:space="preserve"> </w:t>
      </w:r>
      <w:r w:rsidRPr="0080080F">
        <w:t>lentelė).</w:t>
      </w:r>
    </w:p>
    <w:p w14:paraId="62F83C18" w14:textId="77777777" w:rsidR="007E6D09" w:rsidRPr="0080080F" w:rsidRDefault="007E6D09" w:rsidP="007E6D09"/>
    <w:p w14:paraId="68266345" w14:textId="756ADE5C" w:rsidR="007E6D09" w:rsidRPr="00E33947" w:rsidRDefault="007E6D09" w:rsidP="005D17C2">
      <w:pPr>
        <w:keepNext/>
        <w:widowControl/>
        <w:rPr>
          <w:b/>
          <w:bCs/>
        </w:rPr>
      </w:pPr>
      <w:r w:rsidRPr="00E33947">
        <w:rPr>
          <w:b/>
          <w:bCs/>
        </w:rPr>
        <w:t>9 lentelė. Placebu kontroliuojamo dapagliflozino tyrimo duomenys diabetu sergantiems pacientams,</w:t>
      </w:r>
      <w:r w:rsidRPr="00E33947">
        <w:rPr>
          <w:b/>
          <w:bCs/>
          <w:spacing w:val="-52"/>
        </w:rPr>
        <w:t xml:space="preserve"> </w:t>
      </w:r>
      <w:r w:rsidRPr="00E33947">
        <w:rPr>
          <w:b/>
          <w:bCs/>
        </w:rPr>
        <w:t>kurių</w:t>
      </w:r>
      <w:r w:rsidRPr="00E33947">
        <w:rPr>
          <w:b/>
          <w:bCs/>
          <w:spacing w:val="-3"/>
        </w:rPr>
        <w:t xml:space="preserve"> </w:t>
      </w:r>
      <w:r w:rsidRPr="00E33947">
        <w:rPr>
          <w:b/>
          <w:bCs/>
        </w:rPr>
        <w:t>aGFG</w:t>
      </w:r>
      <w:r w:rsidRPr="00E33947">
        <w:rPr>
          <w:b/>
          <w:bCs/>
          <w:spacing w:val="-1"/>
        </w:rPr>
        <w:t xml:space="preserve"> </w:t>
      </w:r>
      <w:r w:rsidRPr="00E33947">
        <w:rPr>
          <w:b/>
          <w:bCs/>
        </w:rPr>
        <w:t>≥</w:t>
      </w:r>
      <w:r w:rsidRPr="00E33947">
        <w:rPr>
          <w:b/>
          <w:bCs/>
          <w:spacing w:val="1"/>
        </w:rPr>
        <w:t xml:space="preserve"> </w:t>
      </w:r>
      <w:r w:rsidRPr="00E33947">
        <w:rPr>
          <w:b/>
          <w:bCs/>
        </w:rPr>
        <w:t>45</w:t>
      </w:r>
      <w:r w:rsidRPr="00E33947">
        <w:rPr>
          <w:b/>
          <w:bCs/>
          <w:spacing w:val="-3"/>
        </w:rPr>
        <w:t xml:space="preserve"> </w:t>
      </w:r>
      <w:r w:rsidR="002650D3">
        <w:rPr>
          <w:b/>
          <w:bCs/>
        </w:rPr>
        <w:t>ir</w:t>
      </w:r>
      <w:r w:rsidRPr="00E33947">
        <w:rPr>
          <w:b/>
          <w:bCs/>
          <w:spacing w:val="-2"/>
        </w:rPr>
        <w:t xml:space="preserve"> </w:t>
      </w:r>
      <w:r w:rsidRPr="00E33947">
        <w:rPr>
          <w:b/>
          <w:bCs/>
        </w:rPr>
        <w:t>&lt;</w:t>
      </w:r>
      <w:r w:rsidRPr="00E33947">
        <w:rPr>
          <w:b/>
          <w:bCs/>
          <w:spacing w:val="1"/>
        </w:rPr>
        <w:t xml:space="preserve"> </w:t>
      </w:r>
      <w:r w:rsidRPr="00E33947">
        <w:rPr>
          <w:b/>
          <w:bCs/>
        </w:rPr>
        <w:t>60</w:t>
      </w:r>
      <w:r w:rsidRPr="00E33947">
        <w:rPr>
          <w:b/>
          <w:bCs/>
          <w:spacing w:val="1"/>
        </w:rPr>
        <w:t xml:space="preserve"> </w:t>
      </w:r>
      <w:r w:rsidRPr="00E33947">
        <w:rPr>
          <w:b/>
          <w:bCs/>
        </w:rPr>
        <w:t>ml/min./1,73</w:t>
      </w:r>
      <w:r w:rsidRPr="00E33947">
        <w:rPr>
          <w:b/>
          <w:bCs/>
          <w:spacing w:val="2"/>
        </w:rPr>
        <w:t xml:space="preserve"> </w:t>
      </w:r>
      <w:r w:rsidRPr="00E33947">
        <w:rPr>
          <w:b/>
          <w:bCs/>
        </w:rPr>
        <w:t>m</w:t>
      </w:r>
      <w:r w:rsidRPr="00E33947">
        <w:rPr>
          <w:b/>
          <w:bCs/>
          <w:vertAlign w:val="superscript"/>
        </w:rPr>
        <w:t>2</w:t>
      </w:r>
      <w:r w:rsidRPr="00E33947">
        <w:rPr>
          <w:b/>
          <w:bCs/>
        </w:rPr>
        <w:t>,</w:t>
      </w:r>
      <w:r w:rsidRPr="00E33947">
        <w:rPr>
          <w:b/>
          <w:bCs/>
          <w:spacing w:val="-2"/>
        </w:rPr>
        <w:t xml:space="preserve"> </w:t>
      </w:r>
      <w:r w:rsidRPr="00E33947">
        <w:rPr>
          <w:b/>
          <w:bCs/>
        </w:rPr>
        <w:t>po</w:t>
      </w:r>
      <w:r w:rsidRPr="00E33947">
        <w:rPr>
          <w:b/>
          <w:bCs/>
          <w:spacing w:val="-1"/>
        </w:rPr>
        <w:t xml:space="preserve"> </w:t>
      </w:r>
      <w:r w:rsidRPr="00E33947">
        <w:rPr>
          <w:b/>
          <w:bCs/>
        </w:rPr>
        <w:t>24</w:t>
      </w:r>
      <w:r w:rsidRPr="00E33947">
        <w:rPr>
          <w:b/>
          <w:bCs/>
          <w:spacing w:val="-1"/>
        </w:rPr>
        <w:t xml:space="preserve"> </w:t>
      </w:r>
      <w:r w:rsidRPr="00E33947">
        <w:rPr>
          <w:b/>
          <w:bCs/>
        </w:rPr>
        <w:t>savaičių</w:t>
      </w:r>
    </w:p>
    <w:tbl>
      <w:tblPr>
        <w:tblW w:w="0" w:type="auto"/>
        <w:tblLayout w:type="fixed"/>
        <w:tblCellMar>
          <w:left w:w="10" w:type="dxa"/>
          <w:right w:w="10" w:type="dxa"/>
        </w:tblCellMar>
        <w:tblLook w:val="04A0" w:firstRow="1" w:lastRow="0" w:firstColumn="1" w:lastColumn="0" w:noHBand="0" w:noVBand="1"/>
      </w:tblPr>
      <w:tblGrid>
        <w:gridCol w:w="3926"/>
        <w:gridCol w:w="2798"/>
        <w:gridCol w:w="2328"/>
      </w:tblGrid>
      <w:tr w:rsidR="007E6D09" w:rsidRPr="007E6D09" w14:paraId="6BB437B4" w14:textId="77777777" w:rsidTr="00AF00AC">
        <w:trPr>
          <w:trHeight w:hRule="exact" w:val="542"/>
        </w:trPr>
        <w:tc>
          <w:tcPr>
            <w:tcW w:w="3926" w:type="dxa"/>
            <w:tcBorders>
              <w:top w:val="single" w:sz="4" w:space="0" w:color="auto"/>
            </w:tcBorders>
            <w:shd w:val="clear" w:color="auto" w:fill="FFFFFF"/>
          </w:tcPr>
          <w:p w14:paraId="66220C2D" w14:textId="77777777" w:rsidR="007E6D09" w:rsidRPr="007E6D09" w:rsidRDefault="007E6D09" w:rsidP="005D17C2">
            <w:pPr>
              <w:keepNext/>
              <w:widowControl/>
              <w:rPr>
                <w:rFonts w:asciiTheme="majorBidi" w:hAnsiTheme="majorBidi" w:cstheme="majorBidi"/>
              </w:rPr>
            </w:pPr>
          </w:p>
        </w:tc>
        <w:tc>
          <w:tcPr>
            <w:tcW w:w="2798" w:type="dxa"/>
            <w:tcBorders>
              <w:top w:val="single" w:sz="4" w:space="0" w:color="auto"/>
            </w:tcBorders>
            <w:shd w:val="clear" w:color="auto" w:fill="FFFFFF"/>
          </w:tcPr>
          <w:p w14:paraId="4339FA42" w14:textId="1FE1704D" w:rsidR="007E6D09" w:rsidRPr="007E6D09" w:rsidRDefault="007E6D09" w:rsidP="005D17C2">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7E6D09">
              <w:rPr>
                <w:rStyle w:val="Tekstpodstawowy3"/>
                <w:rFonts w:asciiTheme="majorBidi" w:eastAsiaTheme="minorHAnsi" w:hAnsiTheme="majorBidi" w:cstheme="majorBidi"/>
                <w:b/>
                <w:bCs/>
                <w:sz w:val="22"/>
                <w:szCs w:val="22"/>
                <w:lang w:val="lt-LT"/>
              </w:rPr>
              <w:t>Dapagliflozinas</w:t>
            </w:r>
            <w:r w:rsidRPr="007E6D09">
              <w:rPr>
                <w:rStyle w:val="Tekstpodstawowy3"/>
                <w:rFonts w:asciiTheme="majorBidi" w:eastAsiaTheme="minorHAnsi" w:hAnsiTheme="majorBidi" w:cstheme="majorBidi"/>
                <w:b/>
                <w:bCs/>
                <w:sz w:val="22"/>
                <w:szCs w:val="22"/>
                <w:vertAlign w:val="superscript"/>
                <w:lang w:val="lt-LT"/>
              </w:rPr>
              <w:t>a</w:t>
            </w:r>
            <w:r w:rsidRPr="007E6D09">
              <w:rPr>
                <w:rStyle w:val="Tekstpodstawowy3"/>
                <w:rFonts w:asciiTheme="majorBidi" w:eastAsiaTheme="minorHAnsi" w:hAnsiTheme="majorBidi" w:cstheme="majorBidi"/>
                <w:b/>
                <w:bCs/>
                <w:sz w:val="22"/>
                <w:szCs w:val="22"/>
                <w:lang w:val="lt-LT"/>
              </w:rPr>
              <w:t xml:space="preserve"> 10</w:t>
            </w:r>
            <w:r w:rsidR="00E14F26">
              <w:rPr>
                <w:rStyle w:val="Tekstpodstawowy3"/>
                <w:rFonts w:asciiTheme="majorBidi" w:eastAsiaTheme="minorHAnsi" w:hAnsiTheme="majorBidi" w:cstheme="majorBidi"/>
                <w:b/>
                <w:bCs/>
                <w:sz w:val="22"/>
                <w:szCs w:val="22"/>
                <w:lang w:val="lt-LT"/>
              </w:rPr>
              <w:t> </w:t>
            </w:r>
            <w:r w:rsidRPr="007E6D09">
              <w:rPr>
                <w:rStyle w:val="Tekstpodstawowy3"/>
                <w:rFonts w:asciiTheme="majorBidi" w:eastAsiaTheme="minorHAnsi" w:hAnsiTheme="majorBidi" w:cstheme="majorBidi"/>
                <w:b/>
                <w:bCs/>
                <w:sz w:val="22"/>
                <w:szCs w:val="22"/>
                <w:lang w:val="lt-LT"/>
              </w:rPr>
              <w:t>mg</w:t>
            </w:r>
          </w:p>
        </w:tc>
        <w:tc>
          <w:tcPr>
            <w:tcW w:w="2328" w:type="dxa"/>
            <w:tcBorders>
              <w:top w:val="single" w:sz="4" w:space="0" w:color="auto"/>
            </w:tcBorders>
            <w:shd w:val="clear" w:color="auto" w:fill="FFFFFF"/>
          </w:tcPr>
          <w:p w14:paraId="22427CA3" w14:textId="31503E93" w:rsidR="007E6D09" w:rsidRPr="007E6D09" w:rsidRDefault="007E6D09" w:rsidP="005D17C2">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7E6D09">
              <w:rPr>
                <w:rStyle w:val="Tekstpodstawowy3"/>
                <w:rFonts w:asciiTheme="majorBidi" w:eastAsiaTheme="minorHAnsi" w:hAnsiTheme="majorBidi" w:cstheme="majorBidi"/>
                <w:b/>
                <w:bCs/>
                <w:sz w:val="22"/>
                <w:szCs w:val="22"/>
                <w:lang w:val="lt-LT"/>
              </w:rPr>
              <w:t>Placebas</w:t>
            </w:r>
            <w:r w:rsidRPr="007E6D09">
              <w:rPr>
                <w:rStyle w:val="Tekstpodstawowy3"/>
                <w:rFonts w:asciiTheme="majorBidi" w:eastAsiaTheme="minorHAnsi" w:hAnsiTheme="majorBidi" w:cstheme="majorBidi"/>
                <w:b/>
                <w:bCs/>
                <w:sz w:val="22"/>
                <w:szCs w:val="22"/>
                <w:vertAlign w:val="superscript"/>
                <w:lang w:val="lt-LT"/>
              </w:rPr>
              <w:t>a</w:t>
            </w:r>
          </w:p>
        </w:tc>
      </w:tr>
      <w:tr w:rsidR="007E6D09" w:rsidRPr="007E6D09" w14:paraId="4FACF734" w14:textId="77777777" w:rsidTr="00AF00AC">
        <w:trPr>
          <w:trHeight w:hRule="exact" w:val="264"/>
        </w:trPr>
        <w:tc>
          <w:tcPr>
            <w:tcW w:w="3926" w:type="dxa"/>
            <w:tcBorders>
              <w:top w:val="single" w:sz="4" w:space="0" w:color="auto"/>
            </w:tcBorders>
            <w:shd w:val="clear" w:color="auto" w:fill="FFFFFF"/>
          </w:tcPr>
          <w:p w14:paraId="7BC9E0F5" w14:textId="77777777" w:rsidR="007E6D09" w:rsidRPr="007E6D09" w:rsidRDefault="007E6D09" w:rsidP="005D17C2">
            <w:pPr>
              <w:pStyle w:val="Tekstpodstawowy6"/>
              <w:keepNext/>
              <w:widowControl/>
              <w:shd w:val="clear" w:color="auto" w:fill="auto"/>
              <w:spacing w:after="0" w:line="240" w:lineRule="auto"/>
              <w:ind w:left="140" w:firstLine="0"/>
              <w:jc w:val="left"/>
              <w:rPr>
                <w:rFonts w:asciiTheme="majorBidi" w:hAnsiTheme="majorBidi" w:cstheme="majorBidi"/>
                <w:b/>
                <w:bCs/>
                <w:sz w:val="22"/>
                <w:szCs w:val="22"/>
                <w:lang w:val="lt-LT"/>
              </w:rPr>
            </w:pPr>
            <w:r w:rsidRPr="007E6D09">
              <w:rPr>
                <w:rStyle w:val="Tekstpodstawowy3"/>
                <w:rFonts w:asciiTheme="majorBidi" w:eastAsiaTheme="minorHAnsi" w:hAnsiTheme="majorBidi" w:cstheme="majorBidi"/>
                <w:b/>
                <w:bCs/>
                <w:sz w:val="22"/>
                <w:szCs w:val="22"/>
                <w:lang w:val="lt-LT"/>
              </w:rPr>
              <w:t>N</w:t>
            </w:r>
            <w:r w:rsidRPr="007E6D09">
              <w:rPr>
                <w:rStyle w:val="Tekstpodstawowy3"/>
                <w:rFonts w:asciiTheme="majorBidi" w:eastAsiaTheme="minorHAnsi" w:hAnsiTheme="majorBidi" w:cstheme="majorBidi"/>
                <w:b/>
                <w:bCs/>
                <w:sz w:val="22"/>
                <w:szCs w:val="22"/>
                <w:vertAlign w:val="superscript"/>
                <w:lang w:val="lt-LT"/>
              </w:rPr>
              <w:t>b</w:t>
            </w:r>
          </w:p>
        </w:tc>
        <w:tc>
          <w:tcPr>
            <w:tcW w:w="2798" w:type="dxa"/>
            <w:tcBorders>
              <w:top w:val="single" w:sz="4" w:space="0" w:color="auto"/>
            </w:tcBorders>
            <w:shd w:val="clear" w:color="auto" w:fill="FFFFFF"/>
          </w:tcPr>
          <w:p w14:paraId="0AC81EDA" w14:textId="77777777" w:rsidR="007E6D09" w:rsidRPr="007E6D09" w:rsidRDefault="007E6D09" w:rsidP="005D17C2">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7E6D09">
              <w:rPr>
                <w:rStyle w:val="Tekstpodstawowy3"/>
                <w:rFonts w:asciiTheme="majorBidi" w:eastAsiaTheme="minorHAnsi" w:hAnsiTheme="majorBidi" w:cstheme="majorBidi"/>
                <w:b/>
                <w:bCs/>
                <w:sz w:val="22"/>
                <w:szCs w:val="22"/>
                <w:lang w:val="lt-LT"/>
              </w:rPr>
              <w:t>159</w:t>
            </w:r>
          </w:p>
        </w:tc>
        <w:tc>
          <w:tcPr>
            <w:tcW w:w="2328" w:type="dxa"/>
            <w:tcBorders>
              <w:top w:val="single" w:sz="4" w:space="0" w:color="auto"/>
            </w:tcBorders>
            <w:shd w:val="clear" w:color="auto" w:fill="FFFFFF"/>
          </w:tcPr>
          <w:p w14:paraId="3A5450CF" w14:textId="77777777" w:rsidR="007E6D09" w:rsidRPr="007E6D09" w:rsidRDefault="007E6D09" w:rsidP="005D17C2">
            <w:pPr>
              <w:pStyle w:val="Tekstpodstawowy6"/>
              <w:keepNext/>
              <w:widowControl/>
              <w:shd w:val="clear" w:color="auto" w:fill="auto"/>
              <w:spacing w:after="0" w:line="240" w:lineRule="auto"/>
              <w:ind w:firstLine="0"/>
              <w:rPr>
                <w:rFonts w:asciiTheme="majorBidi" w:hAnsiTheme="majorBidi" w:cstheme="majorBidi"/>
                <w:b/>
                <w:bCs/>
                <w:sz w:val="22"/>
                <w:szCs w:val="22"/>
                <w:lang w:val="lt-LT"/>
              </w:rPr>
            </w:pPr>
            <w:r w:rsidRPr="007E6D09">
              <w:rPr>
                <w:rStyle w:val="Tekstpodstawowy3"/>
                <w:rFonts w:asciiTheme="majorBidi" w:eastAsiaTheme="minorHAnsi" w:hAnsiTheme="majorBidi" w:cstheme="majorBidi"/>
                <w:b/>
                <w:bCs/>
                <w:sz w:val="22"/>
                <w:szCs w:val="22"/>
                <w:lang w:val="lt-LT"/>
              </w:rPr>
              <w:t>161</w:t>
            </w:r>
          </w:p>
        </w:tc>
      </w:tr>
      <w:tr w:rsidR="007E6D09" w:rsidRPr="007E6D09" w14:paraId="696C2F15" w14:textId="77777777" w:rsidTr="00AF00AC">
        <w:trPr>
          <w:trHeight w:hRule="exact" w:val="274"/>
        </w:trPr>
        <w:tc>
          <w:tcPr>
            <w:tcW w:w="3926" w:type="dxa"/>
            <w:tcBorders>
              <w:top w:val="single" w:sz="4" w:space="0" w:color="auto"/>
            </w:tcBorders>
            <w:shd w:val="clear" w:color="auto" w:fill="FFFFFF"/>
          </w:tcPr>
          <w:p w14:paraId="39947635" w14:textId="77777777" w:rsidR="007E6D09" w:rsidRPr="007E6D09" w:rsidRDefault="007E6D09" w:rsidP="005D17C2">
            <w:pPr>
              <w:pStyle w:val="Tekstpodstawowy6"/>
              <w:keepNext/>
              <w:widowControl/>
              <w:shd w:val="clear" w:color="auto" w:fill="auto"/>
              <w:spacing w:after="0" w:line="240" w:lineRule="auto"/>
              <w:ind w:left="140" w:firstLine="0"/>
              <w:jc w:val="left"/>
              <w:rPr>
                <w:rFonts w:asciiTheme="majorBidi" w:hAnsiTheme="majorBidi" w:cstheme="majorBidi"/>
                <w:b/>
                <w:bCs/>
                <w:sz w:val="22"/>
                <w:szCs w:val="22"/>
                <w:lang w:val="lt-LT"/>
              </w:rPr>
            </w:pPr>
            <w:r w:rsidRPr="007E6D09">
              <w:rPr>
                <w:rStyle w:val="Tekstpodstawowy3"/>
                <w:rFonts w:asciiTheme="majorBidi" w:eastAsiaTheme="minorHAnsi" w:hAnsiTheme="majorBidi" w:cstheme="majorBidi"/>
                <w:b/>
                <w:bCs/>
                <w:sz w:val="22"/>
                <w:szCs w:val="22"/>
                <w:lang w:val="lt-LT"/>
              </w:rPr>
              <w:t>HbAlc (%)</w:t>
            </w:r>
          </w:p>
        </w:tc>
        <w:tc>
          <w:tcPr>
            <w:tcW w:w="2798" w:type="dxa"/>
            <w:tcBorders>
              <w:top w:val="single" w:sz="4" w:space="0" w:color="auto"/>
            </w:tcBorders>
            <w:shd w:val="clear" w:color="auto" w:fill="FFFFFF"/>
          </w:tcPr>
          <w:p w14:paraId="0F87B3D0" w14:textId="77777777" w:rsidR="007E6D09" w:rsidRPr="007E6D09" w:rsidRDefault="007E6D09" w:rsidP="005D17C2">
            <w:pPr>
              <w:keepNext/>
              <w:widowControl/>
              <w:rPr>
                <w:rFonts w:asciiTheme="majorBidi" w:hAnsiTheme="majorBidi" w:cstheme="majorBidi"/>
              </w:rPr>
            </w:pPr>
          </w:p>
        </w:tc>
        <w:tc>
          <w:tcPr>
            <w:tcW w:w="2328" w:type="dxa"/>
            <w:tcBorders>
              <w:top w:val="single" w:sz="4" w:space="0" w:color="auto"/>
            </w:tcBorders>
            <w:shd w:val="clear" w:color="auto" w:fill="FFFFFF"/>
          </w:tcPr>
          <w:p w14:paraId="6409DCE5" w14:textId="77777777" w:rsidR="007E6D09" w:rsidRPr="007E6D09" w:rsidRDefault="007E6D09" w:rsidP="005D17C2">
            <w:pPr>
              <w:keepNext/>
              <w:widowControl/>
              <w:rPr>
                <w:rFonts w:asciiTheme="majorBidi" w:hAnsiTheme="majorBidi" w:cstheme="majorBidi"/>
              </w:rPr>
            </w:pPr>
          </w:p>
        </w:tc>
      </w:tr>
      <w:tr w:rsidR="007E6D09" w:rsidRPr="007E6D09" w14:paraId="238B216C" w14:textId="77777777" w:rsidTr="00AF00AC">
        <w:trPr>
          <w:trHeight w:hRule="exact" w:val="250"/>
        </w:trPr>
        <w:tc>
          <w:tcPr>
            <w:tcW w:w="3926" w:type="dxa"/>
            <w:shd w:val="clear" w:color="auto" w:fill="FFFFFF"/>
          </w:tcPr>
          <w:p w14:paraId="76571610" w14:textId="42399D98" w:rsidR="007E6D09" w:rsidRPr="007E6D09" w:rsidRDefault="007E6D09" w:rsidP="005D17C2">
            <w:pPr>
              <w:pStyle w:val="Tekstpodstawowy6"/>
              <w:keepNext/>
              <w:widowControl/>
              <w:shd w:val="clear" w:color="auto" w:fill="auto"/>
              <w:spacing w:after="0" w:line="240" w:lineRule="auto"/>
              <w:ind w:left="140" w:firstLine="0"/>
              <w:jc w:val="left"/>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Pradinė (vidurkis)</w:t>
            </w:r>
          </w:p>
        </w:tc>
        <w:tc>
          <w:tcPr>
            <w:tcW w:w="2798" w:type="dxa"/>
            <w:shd w:val="clear" w:color="auto" w:fill="FFFFFF"/>
          </w:tcPr>
          <w:p w14:paraId="05F65110" w14:textId="3B026521" w:rsidR="007E6D09" w:rsidRPr="007E6D09" w:rsidRDefault="007E6D09" w:rsidP="005D17C2">
            <w:pPr>
              <w:pStyle w:val="Tekstpodstawowy6"/>
              <w:keepNext/>
              <w:widowControl/>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8,35</w:t>
            </w:r>
          </w:p>
        </w:tc>
        <w:tc>
          <w:tcPr>
            <w:tcW w:w="2328" w:type="dxa"/>
            <w:shd w:val="clear" w:color="auto" w:fill="FFFFFF"/>
          </w:tcPr>
          <w:p w14:paraId="55907FFE" w14:textId="2BE8C3AD" w:rsidR="007E6D09" w:rsidRPr="007E6D09" w:rsidRDefault="007E6D09" w:rsidP="005D17C2">
            <w:pPr>
              <w:pStyle w:val="Tekstpodstawowy6"/>
              <w:keepNext/>
              <w:widowControl/>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8,03</w:t>
            </w:r>
          </w:p>
        </w:tc>
      </w:tr>
      <w:tr w:rsidR="007E6D09" w:rsidRPr="007E6D09" w14:paraId="0584AB73" w14:textId="77777777" w:rsidTr="00AF00AC">
        <w:trPr>
          <w:trHeight w:hRule="exact" w:val="250"/>
        </w:trPr>
        <w:tc>
          <w:tcPr>
            <w:tcW w:w="3926" w:type="dxa"/>
            <w:shd w:val="clear" w:color="auto" w:fill="FFFFFF"/>
          </w:tcPr>
          <w:p w14:paraId="2B8DE029" w14:textId="29C20634" w:rsidR="007E6D09" w:rsidRPr="007E6D09" w:rsidRDefault="007E6D09" w:rsidP="005D17C2">
            <w:pPr>
              <w:pStyle w:val="Tekstpodstawowy6"/>
              <w:keepNext/>
              <w:widowControl/>
              <w:shd w:val="clear" w:color="auto" w:fill="auto"/>
              <w:spacing w:after="0" w:line="240" w:lineRule="auto"/>
              <w:ind w:left="140" w:firstLine="0"/>
              <w:jc w:val="left"/>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Pokytis palyginus su pradine</w:t>
            </w:r>
            <w:r w:rsidRPr="007E6D09">
              <w:rPr>
                <w:rStyle w:val="Tekstpodstawowy3"/>
                <w:rFonts w:asciiTheme="majorBidi" w:eastAsiaTheme="minorHAnsi" w:hAnsiTheme="majorBidi" w:cstheme="majorBidi"/>
                <w:sz w:val="22"/>
                <w:szCs w:val="22"/>
                <w:vertAlign w:val="superscript"/>
                <w:lang w:val="lt-LT"/>
              </w:rPr>
              <w:t>b</w:t>
            </w:r>
          </w:p>
        </w:tc>
        <w:tc>
          <w:tcPr>
            <w:tcW w:w="2798" w:type="dxa"/>
            <w:shd w:val="clear" w:color="auto" w:fill="FFFFFF"/>
          </w:tcPr>
          <w:p w14:paraId="7CDD5A02" w14:textId="420D7996" w:rsidR="007E6D09" w:rsidRPr="007E6D09" w:rsidRDefault="007E6D09" w:rsidP="005D17C2">
            <w:pPr>
              <w:pStyle w:val="Tekstpodstawowy6"/>
              <w:keepNext/>
              <w:widowControl/>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-0,37</w:t>
            </w:r>
          </w:p>
        </w:tc>
        <w:tc>
          <w:tcPr>
            <w:tcW w:w="2328" w:type="dxa"/>
            <w:shd w:val="clear" w:color="auto" w:fill="FFFFFF"/>
          </w:tcPr>
          <w:p w14:paraId="52D30C1E" w14:textId="6DC8B4AD" w:rsidR="007E6D09" w:rsidRPr="007E6D09" w:rsidRDefault="007E6D09" w:rsidP="005D17C2">
            <w:pPr>
              <w:pStyle w:val="Tekstpodstawowy6"/>
              <w:keepNext/>
              <w:widowControl/>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-0,03</w:t>
            </w:r>
          </w:p>
        </w:tc>
      </w:tr>
      <w:tr w:rsidR="007E6D09" w:rsidRPr="007E6D09" w14:paraId="7E9B963D" w14:textId="77777777" w:rsidTr="00AF00AC">
        <w:trPr>
          <w:trHeight w:hRule="exact" w:val="259"/>
        </w:trPr>
        <w:tc>
          <w:tcPr>
            <w:tcW w:w="3926" w:type="dxa"/>
            <w:shd w:val="clear" w:color="auto" w:fill="FFFFFF"/>
          </w:tcPr>
          <w:p w14:paraId="4DB2185E" w14:textId="7587A12C" w:rsidR="007E6D09" w:rsidRPr="007E6D09" w:rsidRDefault="007E6D09" w:rsidP="005D17C2">
            <w:pPr>
              <w:pStyle w:val="Tekstpodstawowy6"/>
              <w:keepNext/>
              <w:widowControl/>
              <w:shd w:val="clear" w:color="auto" w:fill="auto"/>
              <w:spacing w:after="0" w:line="240" w:lineRule="auto"/>
              <w:ind w:left="140" w:firstLine="0"/>
              <w:jc w:val="left"/>
              <w:rPr>
                <w:rFonts w:asciiTheme="majorBidi" w:hAnsiTheme="majorBidi" w:cstheme="majorBidi"/>
                <w:sz w:val="22"/>
                <w:szCs w:val="22"/>
                <w:lang w:val="lt-LT"/>
              </w:rPr>
            </w:pPr>
            <w:r w:rsidRPr="007E6D09">
              <w:rPr>
                <w:rFonts w:asciiTheme="majorBidi" w:hAnsiTheme="majorBidi" w:cstheme="majorBidi"/>
                <w:sz w:val="22"/>
                <w:szCs w:val="22"/>
                <w:lang w:val="lt-LT"/>
              </w:rPr>
              <w:t>Skirtumas</w:t>
            </w:r>
            <w:r w:rsidRPr="007E6D09">
              <w:rPr>
                <w:rFonts w:asciiTheme="majorBidi" w:hAnsiTheme="majorBidi" w:cstheme="majorBidi"/>
                <w:spacing w:val="-5"/>
                <w:sz w:val="22"/>
                <w:szCs w:val="22"/>
                <w:lang w:val="lt-LT"/>
              </w:rPr>
              <w:t xml:space="preserve"> </w:t>
            </w:r>
            <w:r w:rsidRPr="007E6D09">
              <w:rPr>
                <w:rFonts w:asciiTheme="majorBidi" w:hAnsiTheme="majorBidi" w:cstheme="majorBidi"/>
                <w:sz w:val="22"/>
                <w:szCs w:val="22"/>
                <w:lang w:val="lt-LT"/>
              </w:rPr>
              <w:t>nuo</w:t>
            </w:r>
            <w:r w:rsidRPr="007E6D09">
              <w:rPr>
                <w:rFonts w:asciiTheme="majorBidi" w:hAnsiTheme="majorBidi" w:cstheme="majorBidi"/>
                <w:spacing w:val="-3"/>
                <w:sz w:val="22"/>
                <w:szCs w:val="22"/>
                <w:lang w:val="lt-LT"/>
              </w:rPr>
              <w:t xml:space="preserve"> </w:t>
            </w:r>
            <w:r w:rsidRPr="007E6D09">
              <w:rPr>
                <w:rFonts w:asciiTheme="majorBidi" w:hAnsiTheme="majorBidi" w:cstheme="majorBidi"/>
                <w:sz w:val="22"/>
                <w:szCs w:val="22"/>
                <w:lang w:val="lt-LT"/>
              </w:rPr>
              <w:t>placebo</w:t>
            </w:r>
            <w:r w:rsidRPr="007E6D09">
              <w:rPr>
                <w:rStyle w:val="Tekstpodstawowy3"/>
                <w:rFonts w:asciiTheme="majorBidi" w:eastAsiaTheme="minorHAnsi" w:hAnsiTheme="majorBidi" w:cstheme="majorBidi"/>
                <w:sz w:val="22"/>
                <w:szCs w:val="22"/>
                <w:vertAlign w:val="superscript"/>
                <w:lang w:val="lt-LT"/>
              </w:rPr>
              <w:t>b</w:t>
            </w:r>
          </w:p>
        </w:tc>
        <w:tc>
          <w:tcPr>
            <w:tcW w:w="2798" w:type="dxa"/>
            <w:shd w:val="clear" w:color="auto" w:fill="FFFFFF"/>
          </w:tcPr>
          <w:p w14:paraId="445DB3D4" w14:textId="3871EF5A" w:rsidR="007E6D09" w:rsidRPr="007E6D09" w:rsidRDefault="007E6D09" w:rsidP="005D17C2">
            <w:pPr>
              <w:pStyle w:val="Tekstpodstawowy6"/>
              <w:keepNext/>
              <w:widowControl/>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-0,34*</w:t>
            </w:r>
          </w:p>
        </w:tc>
        <w:tc>
          <w:tcPr>
            <w:tcW w:w="2328" w:type="dxa"/>
            <w:shd w:val="clear" w:color="auto" w:fill="FFFFFF"/>
          </w:tcPr>
          <w:p w14:paraId="59C89226" w14:textId="77777777" w:rsidR="007E6D09" w:rsidRPr="007E6D09" w:rsidRDefault="007E6D09" w:rsidP="005D17C2">
            <w:pPr>
              <w:keepNext/>
              <w:widowControl/>
              <w:rPr>
                <w:rFonts w:asciiTheme="majorBidi" w:hAnsiTheme="majorBidi" w:cstheme="majorBidi"/>
              </w:rPr>
            </w:pPr>
          </w:p>
        </w:tc>
      </w:tr>
      <w:tr w:rsidR="007E6D09" w:rsidRPr="007E6D09" w14:paraId="27426C4A" w14:textId="77777777" w:rsidTr="00AF00AC">
        <w:trPr>
          <w:trHeight w:hRule="exact" w:val="245"/>
        </w:trPr>
        <w:tc>
          <w:tcPr>
            <w:tcW w:w="3926" w:type="dxa"/>
            <w:shd w:val="clear" w:color="auto" w:fill="FFFFFF"/>
          </w:tcPr>
          <w:p w14:paraId="31DFAB94" w14:textId="2C00F0CF" w:rsidR="007E6D09" w:rsidRPr="007E6D09" w:rsidRDefault="007E6D09" w:rsidP="00AF00AC">
            <w:pPr>
              <w:pStyle w:val="Tekstpodstawowy6"/>
              <w:shd w:val="clear" w:color="auto" w:fill="auto"/>
              <w:spacing w:after="0" w:line="240" w:lineRule="auto"/>
              <w:ind w:left="380" w:firstLine="0"/>
              <w:jc w:val="left"/>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(95 % PI)</w:t>
            </w:r>
          </w:p>
        </w:tc>
        <w:tc>
          <w:tcPr>
            <w:tcW w:w="2798" w:type="dxa"/>
            <w:shd w:val="clear" w:color="auto" w:fill="FFFFFF"/>
          </w:tcPr>
          <w:p w14:paraId="6CC62BB3" w14:textId="5C86EDEC" w:rsidR="007E6D09" w:rsidRPr="007E6D09" w:rsidRDefault="007E6D09" w:rsidP="00AF00AC">
            <w:pPr>
              <w:pStyle w:val="Tekstpodstawowy6"/>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(-0,53, -0,15)</w:t>
            </w:r>
          </w:p>
        </w:tc>
        <w:tc>
          <w:tcPr>
            <w:tcW w:w="2328" w:type="dxa"/>
            <w:shd w:val="clear" w:color="auto" w:fill="FFFFFF"/>
          </w:tcPr>
          <w:p w14:paraId="09875131" w14:textId="77777777" w:rsidR="007E6D09" w:rsidRPr="007E6D09" w:rsidRDefault="007E6D09" w:rsidP="00AF00AC">
            <w:pPr>
              <w:rPr>
                <w:rFonts w:asciiTheme="majorBidi" w:hAnsiTheme="majorBidi" w:cstheme="majorBidi"/>
              </w:rPr>
            </w:pPr>
          </w:p>
        </w:tc>
      </w:tr>
      <w:tr w:rsidR="007E6D09" w:rsidRPr="007E6D09" w14:paraId="1BD676A0" w14:textId="77777777" w:rsidTr="00AF00AC">
        <w:trPr>
          <w:trHeight w:hRule="exact" w:val="283"/>
        </w:trPr>
        <w:tc>
          <w:tcPr>
            <w:tcW w:w="3926" w:type="dxa"/>
            <w:tcBorders>
              <w:top w:val="single" w:sz="4" w:space="0" w:color="auto"/>
            </w:tcBorders>
            <w:shd w:val="clear" w:color="auto" w:fill="FFFFFF"/>
          </w:tcPr>
          <w:p w14:paraId="3A412228" w14:textId="062F03A2" w:rsidR="007E6D09" w:rsidRPr="007E6D09" w:rsidRDefault="007E6D09" w:rsidP="00AF00AC">
            <w:pPr>
              <w:pStyle w:val="Tekstpodstawowy6"/>
              <w:shd w:val="clear" w:color="auto" w:fill="auto"/>
              <w:spacing w:after="0" w:line="240" w:lineRule="auto"/>
              <w:ind w:left="140" w:firstLine="0"/>
              <w:jc w:val="left"/>
              <w:rPr>
                <w:rFonts w:asciiTheme="majorBidi" w:hAnsiTheme="majorBidi" w:cstheme="majorBidi"/>
                <w:b/>
                <w:bCs/>
                <w:sz w:val="22"/>
                <w:szCs w:val="22"/>
                <w:lang w:val="lt-LT"/>
              </w:rPr>
            </w:pPr>
            <w:r w:rsidRPr="007E6D09">
              <w:rPr>
                <w:rStyle w:val="Tekstpodstawowy3"/>
                <w:rFonts w:asciiTheme="majorBidi" w:eastAsiaTheme="minorHAnsi" w:hAnsiTheme="majorBidi" w:cstheme="majorBidi"/>
                <w:b/>
                <w:bCs/>
                <w:sz w:val="22"/>
                <w:szCs w:val="22"/>
                <w:lang w:val="lt-LT"/>
              </w:rPr>
              <w:t>Kūno svoris (kg)</w:t>
            </w:r>
          </w:p>
        </w:tc>
        <w:tc>
          <w:tcPr>
            <w:tcW w:w="2798" w:type="dxa"/>
            <w:tcBorders>
              <w:top w:val="single" w:sz="4" w:space="0" w:color="auto"/>
            </w:tcBorders>
            <w:shd w:val="clear" w:color="auto" w:fill="FFFFFF"/>
          </w:tcPr>
          <w:p w14:paraId="6FC8391C" w14:textId="77777777" w:rsidR="007E6D09" w:rsidRPr="007E6D09" w:rsidRDefault="007E6D09" w:rsidP="00AF00AC">
            <w:pPr>
              <w:rPr>
                <w:rFonts w:asciiTheme="majorBidi" w:hAnsiTheme="majorBidi" w:cstheme="majorBidi"/>
              </w:rPr>
            </w:pPr>
          </w:p>
        </w:tc>
        <w:tc>
          <w:tcPr>
            <w:tcW w:w="2328" w:type="dxa"/>
            <w:tcBorders>
              <w:top w:val="single" w:sz="4" w:space="0" w:color="auto"/>
            </w:tcBorders>
            <w:shd w:val="clear" w:color="auto" w:fill="FFFFFF"/>
          </w:tcPr>
          <w:p w14:paraId="6F43EC8B" w14:textId="77777777" w:rsidR="007E6D09" w:rsidRPr="007E6D09" w:rsidRDefault="007E6D09" w:rsidP="00AF00AC">
            <w:pPr>
              <w:rPr>
                <w:rFonts w:asciiTheme="majorBidi" w:hAnsiTheme="majorBidi" w:cstheme="majorBidi"/>
              </w:rPr>
            </w:pPr>
          </w:p>
        </w:tc>
      </w:tr>
      <w:tr w:rsidR="007E6D09" w:rsidRPr="007E6D09" w14:paraId="674001A0" w14:textId="77777777" w:rsidTr="00AF00AC">
        <w:trPr>
          <w:trHeight w:hRule="exact" w:val="235"/>
        </w:trPr>
        <w:tc>
          <w:tcPr>
            <w:tcW w:w="3926" w:type="dxa"/>
            <w:shd w:val="clear" w:color="auto" w:fill="FFFFFF"/>
          </w:tcPr>
          <w:p w14:paraId="0D91A1C8" w14:textId="72BB1AF4" w:rsidR="007E6D09" w:rsidRPr="007E6D09" w:rsidRDefault="007E6D09" w:rsidP="00AF00AC">
            <w:pPr>
              <w:pStyle w:val="Tekstpodstawowy6"/>
              <w:shd w:val="clear" w:color="auto" w:fill="auto"/>
              <w:spacing w:after="0" w:line="240" w:lineRule="auto"/>
              <w:ind w:left="140" w:firstLine="0"/>
              <w:jc w:val="left"/>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Pradinis (vidurkis)</w:t>
            </w:r>
          </w:p>
        </w:tc>
        <w:tc>
          <w:tcPr>
            <w:tcW w:w="2798" w:type="dxa"/>
            <w:shd w:val="clear" w:color="auto" w:fill="FFFFFF"/>
          </w:tcPr>
          <w:p w14:paraId="26F83E57" w14:textId="7BCC204D" w:rsidR="007E6D09" w:rsidRPr="007E6D09" w:rsidRDefault="007E6D09" w:rsidP="00AF00AC">
            <w:pPr>
              <w:pStyle w:val="Tekstpodstawowy6"/>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92,51</w:t>
            </w:r>
          </w:p>
        </w:tc>
        <w:tc>
          <w:tcPr>
            <w:tcW w:w="2328" w:type="dxa"/>
            <w:shd w:val="clear" w:color="auto" w:fill="FFFFFF"/>
          </w:tcPr>
          <w:p w14:paraId="1C7C4A6D" w14:textId="79CEAE96" w:rsidR="007E6D09" w:rsidRPr="007E6D09" w:rsidRDefault="007E6D09" w:rsidP="00AF00AC">
            <w:pPr>
              <w:pStyle w:val="Tekstpodstawowy6"/>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88,30</w:t>
            </w:r>
          </w:p>
        </w:tc>
      </w:tr>
      <w:tr w:rsidR="007E6D09" w:rsidRPr="007E6D09" w14:paraId="22151848" w14:textId="77777777" w:rsidTr="00AF00AC">
        <w:trPr>
          <w:trHeight w:hRule="exact" w:val="250"/>
        </w:trPr>
        <w:tc>
          <w:tcPr>
            <w:tcW w:w="3926" w:type="dxa"/>
            <w:shd w:val="clear" w:color="auto" w:fill="FFFFFF"/>
          </w:tcPr>
          <w:p w14:paraId="1D8B42A6" w14:textId="21A788D3" w:rsidR="007E6D09" w:rsidRPr="007E6D09" w:rsidRDefault="007E6D09" w:rsidP="00AF00AC">
            <w:pPr>
              <w:pStyle w:val="Tekstpodstawowy6"/>
              <w:shd w:val="clear" w:color="auto" w:fill="auto"/>
              <w:spacing w:after="0" w:line="240" w:lineRule="auto"/>
              <w:ind w:left="140" w:firstLine="0"/>
              <w:jc w:val="left"/>
              <w:rPr>
                <w:rFonts w:asciiTheme="majorBidi" w:hAnsiTheme="majorBidi" w:cstheme="majorBidi"/>
                <w:sz w:val="22"/>
                <w:szCs w:val="22"/>
                <w:lang w:val="lt-LT"/>
              </w:rPr>
            </w:pPr>
            <w:r w:rsidRPr="007E6D09">
              <w:rPr>
                <w:rFonts w:asciiTheme="majorBidi" w:hAnsiTheme="majorBidi" w:cstheme="majorBidi"/>
                <w:sz w:val="22"/>
                <w:szCs w:val="22"/>
                <w:lang w:val="lt-LT"/>
              </w:rPr>
              <w:t>Procentinis pokytis</w:t>
            </w:r>
            <w:r w:rsidRPr="007E6D09">
              <w:rPr>
                <w:rFonts w:asciiTheme="majorBidi" w:hAnsiTheme="majorBidi" w:cstheme="majorBidi"/>
                <w:spacing w:val="-4"/>
                <w:sz w:val="22"/>
                <w:szCs w:val="22"/>
                <w:lang w:val="lt-LT"/>
              </w:rPr>
              <w:t xml:space="preserve"> </w:t>
            </w:r>
            <w:r w:rsidRPr="007E6D09">
              <w:rPr>
                <w:rFonts w:asciiTheme="majorBidi" w:hAnsiTheme="majorBidi" w:cstheme="majorBidi"/>
                <w:sz w:val="22"/>
                <w:szCs w:val="22"/>
                <w:lang w:val="lt-LT"/>
              </w:rPr>
              <w:t>palyginus</w:t>
            </w:r>
            <w:r w:rsidRPr="007E6D09">
              <w:rPr>
                <w:rFonts w:asciiTheme="majorBidi" w:hAnsiTheme="majorBidi" w:cstheme="majorBidi"/>
                <w:spacing w:val="-4"/>
                <w:sz w:val="22"/>
                <w:szCs w:val="22"/>
                <w:lang w:val="lt-LT"/>
              </w:rPr>
              <w:t xml:space="preserve"> </w:t>
            </w:r>
            <w:r w:rsidRPr="007E6D09">
              <w:rPr>
                <w:rFonts w:asciiTheme="majorBidi" w:hAnsiTheme="majorBidi" w:cstheme="majorBidi"/>
                <w:sz w:val="22"/>
                <w:szCs w:val="22"/>
                <w:lang w:val="lt-LT"/>
              </w:rPr>
              <w:t>su</w:t>
            </w:r>
            <w:r w:rsidRPr="007E6D09">
              <w:rPr>
                <w:rFonts w:asciiTheme="majorBidi" w:hAnsiTheme="majorBidi" w:cstheme="majorBidi"/>
                <w:spacing w:val="-3"/>
                <w:sz w:val="22"/>
                <w:szCs w:val="22"/>
                <w:lang w:val="lt-LT"/>
              </w:rPr>
              <w:t xml:space="preserve"> </w:t>
            </w:r>
            <w:r w:rsidRPr="007E6D09">
              <w:rPr>
                <w:rFonts w:asciiTheme="majorBidi" w:hAnsiTheme="majorBidi" w:cstheme="majorBidi"/>
                <w:sz w:val="22"/>
                <w:szCs w:val="22"/>
                <w:lang w:val="lt-LT"/>
              </w:rPr>
              <w:t>pradiniu</w:t>
            </w:r>
            <w:r w:rsidRPr="007E6D09">
              <w:rPr>
                <w:rStyle w:val="Tekstpodstawowy3"/>
                <w:rFonts w:asciiTheme="majorBidi" w:eastAsiaTheme="minorHAnsi" w:hAnsiTheme="majorBidi" w:cstheme="majorBidi"/>
                <w:sz w:val="22"/>
                <w:szCs w:val="22"/>
                <w:vertAlign w:val="superscript"/>
                <w:lang w:val="lt-LT"/>
              </w:rPr>
              <w:t>c</w:t>
            </w:r>
          </w:p>
        </w:tc>
        <w:tc>
          <w:tcPr>
            <w:tcW w:w="2798" w:type="dxa"/>
            <w:shd w:val="clear" w:color="auto" w:fill="FFFFFF"/>
          </w:tcPr>
          <w:p w14:paraId="0288A6E3" w14:textId="041B6F3D" w:rsidR="007E6D09" w:rsidRPr="007E6D09" w:rsidRDefault="007E6D09" w:rsidP="00AF00AC">
            <w:pPr>
              <w:pStyle w:val="Tekstpodstawowy6"/>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-3,42</w:t>
            </w:r>
          </w:p>
        </w:tc>
        <w:tc>
          <w:tcPr>
            <w:tcW w:w="2328" w:type="dxa"/>
            <w:shd w:val="clear" w:color="auto" w:fill="FFFFFF"/>
          </w:tcPr>
          <w:p w14:paraId="4F76F801" w14:textId="48CA74F6" w:rsidR="007E6D09" w:rsidRPr="007E6D09" w:rsidRDefault="007E6D09" w:rsidP="00AF00AC">
            <w:pPr>
              <w:pStyle w:val="Tekstpodstawowy6"/>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-2,02</w:t>
            </w:r>
          </w:p>
        </w:tc>
      </w:tr>
      <w:tr w:rsidR="007E6D09" w:rsidRPr="007E6D09" w14:paraId="6BEF02C4" w14:textId="77777777" w:rsidTr="00AF00AC">
        <w:trPr>
          <w:trHeight w:hRule="exact" w:val="264"/>
        </w:trPr>
        <w:tc>
          <w:tcPr>
            <w:tcW w:w="3926" w:type="dxa"/>
            <w:shd w:val="clear" w:color="auto" w:fill="FFFFFF"/>
          </w:tcPr>
          <w:p w14:paraId="1E514B70" w14:textId="364938B5" w:rsidR="007E6D09" w:rsidRPr="007E6D09" w:rsidRDefault="007E6D09" w:rsidP="00AF00AC">
            <w:pPr>
              <w:pStyle w:val="Tekstpodstawowy6"/>
              <w:shd w:val="clear" w:color="auto" w:fill="auto"/>
              <w:spacing w:after="0" w:line="240" w:lineRule="auto"/>
              <w:ind w:left="140" w:firstLine="0"/>
              <w:jc w:val="left"/>
              <w:rPr>
                <w:rFonts w:asciiTheme="majorBidi" w:hAnsiTheme="majorBidi" w:cstheme="majorBidi"/>
                <w:sz w:val="22"/>
                <w:szCs w:val="22"/>
                <w:lang w:val="lt-LT"/>
              </w:rPr>
            </w:pPr>
            <w:r w:rsidRPr="007E6D09">
              <w:rPr>
                <w:rFonts w:asciiTheme="majorBidi" w:hAnsiTheme="majorBidi" w:cstheme="majorBidi"/>
                <w:sz w:val="22"/>
                <w:szCs w:val="22"/>
                <w:lang w:val="lt-LT"/>
              </w:rPr>
              <w:t>Procentinio</w:t>
            </w:r>
            <w:r w:rsidRPr="007E6D09">
              <w:rPr>
                <w:rFonts w:asciiTheme="majorBidi" w:hAnsiTheme="majorBidi" w:cstheme="majorBidi"/>
                <w:spacing w:val="-5"/>
                <w:sz w:val="22"/>
                <w:szCs w:val="22"/>
                <w:lang w:val="lt-LT"/>
              </w:rPr>
              <w:t xml:space="preserve"> </w:t>
            </w:r>
            <w:r w:rsidRPr="007E6D09">
              <w:rPr>
                <w:rFonts w:asciiTheme="majorBidi" w:hAnsiTheme="majorBidi" w:cstheme="majorBidi"/>
                <w:sz w:val="22"/>
                <w:szCs w:val="22"/>
                <w:lang w:val="lt-LT"/>
              </w:rPr>
              <w:t>pokyčio</w:t>
            </w:r>
            <w:r w:rsidRPr="007E6D09">
              <w:rPr>
                <w:rFonts w:asciiTheme="majorBidi" w:hAnsiTheme="majorBidi" w:cstheme="majorBidi"/>
                <w:spacing w:val="-4"/>
                <w:sz w:val="22"/>
                <w:szCs w:val="22"/>
                <w:lang w:val="lt-LT"/>
              </w:rPr>
              <w:t xml:space="preserve"> </w:t>
            </w:r>
            <w:r w:rsidRPr="007E6D09">
              <w:rPr>
                <w:rFonts w:asciiTheme="majorBidi" w:hAnsiTheme="majorBidi" w:cstheme="majorBidi"/>
                <w:sz w:val="22"/>
                <w:szCs w:val="22"/>
                <w:lang w:val="lt-LT"/>
              </w:rPr>
              <w:t>skirtumas</w:t>
            </w:r>
            <w:r w:rsidRPr="007E6D09">
              <w:rPr>
                <w:rFonts w:asciiTheme="majorBidi" w:hAnsiTheme="majorBidi" w:cstheme="majorBidi"/>
                <w:spacing w:val="-4"/>
                <w:sz w:val="22"/>
                <w:szCs w:val="22"/>
                <w:lang w:val="lt-LT"/>
              </w:rPr>
              <w:t xml:space="preserve"> </w:t>
            </w:r>
            <w:r w:rsidRPr="007E6D09">
              <w:rPr>
                <w:rFonts w:asciiTheme="majorBidi" w:hAnsiTheme="majorBidi" w:cstheme="majorBidi"/>
                <w:sz w:val="22"/>
                <w:szCs w:val="22"/>
                <w:lang w:val="lt-LT"/>
              </w:rPr>
              <w:t>nuo</w:t>
            </w:r>
            <w:r w:rsidRPr="007E6D09">
              <w:rPr>
                <w:rFonts w:asciiTheme="majorBidi" w:hAnsiTheme="majorBidi" w:cstheme="majorBidi"/>
                <w:spacing w:val="-4"/>
                <w:sz w:val="22"/>
                <w:szCs w:val="22"/>
                <w:lang w:val="lt-LT"/>
              </w:rPr>
              <w:t xml:space="preserve"> </w:t>
            </w:r>
            <w:r w:rsidRPr="007E6D09">
              <w:rPr>
                <w:rFonts w:asciiTheme="majorBidi" w:hAnsiTheme="majorBidi" w:cstheme="majorBidi"/>
                <w:sz w:val="22"/>
                <w:szCs w:val="22"/>
                <w:lang w:val="lt-LT"/>
              </w:rPr>
              <w:t>placebo</w:t>
            </w:r>
            <w:r w:rsidRPr="007E6D09">
              <w:rPr>
                <w:rStyle w:val="Tekstpodstawowy3"/>
                <w:rFonts w:asciiTheme="majorBidi" w:eastAsiaTheme="minorHAnsi" w:hAnsiTheme="majorBidi" w:cstheme="majorBidi"/>
                <w:sz w:val="22"/>
                <w:szCs w:val="22"/>
                <w:vertAlign w:val="superscript"/>
                <w:lang w:val="lt-LT"/>
              </w:rPr>
              <w:t>c</w:t>
            </w:r>
          </w:p>
        </w:tc>
        <w:tc>
          <w:tcPr>
            <w:tcW w:w="2798" w:type="dxa"/>
            <w:shd w:val="clear" w:color="auto" w:fill="FFFFFF"/>
          </w:tcPr>
          <w:p w14:paraId="2FC7D3E4" w14:textId="04CCD3FE" w:rsidR="007E6D09" w:rsidRPr="007E6D09" w:rsidRDefault="007E6D09" w:rsidP="00EC4134">
            <w:pPr>
              <w:pStyle w:val="Tekstpodstawowy6"/>
              <w:shd w:val="clear" w:color="auto" w:fill="auto"/>
              <w:spacing w:after="0" w:line="240" w:lineRule="auto"/>
              <w:ind w:firstLine="0"/>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1,43*</w:t>
            </w:r>
          </w:p>
        </w:tc>
        <w:tc>
          <w:tcPr>
            <w:tcW w:w="2328" w:type="dxa"/>
            <w:shd w:val="clear" w:color="auto" w:fill="FFFFFF"/>
          </w:tcPr>
          <w:p w14:paraId="2018A141" w14:textId="77777777" w:rsidR="007E6D09" w:rsidRPr="007E6D09" w:rsidRDefault="007E6D09" w:rsidP="00AF00AC">
            <w:pPr>
              <w:rPr>
                <w:rFonts w:asciiTheme="majorBidi" w:hAnsiTheme="majorBidi" w:cstheme="majorBidi"/>
              </w:rPr>
            </w:pPr>
          </w:p>
        </w:tc>
      </w:tr>
      <w:tr w:rsidR="007E6D09" w:rsidRPr="007E6D09" w14:paraId="5884F63F" w14:textId="77777777" w:rsidTr="00AF00AC">
        <w:trPr>
          <w:trHeight w:hRule="exact" w:val="259"/>
        </w:trPr>
        <w:tc>
          <w:tcPr>
            <w:tcW w:w="3926" w:type="dxa"/>
            <w:shd w:val="clear" w:color="auto" w:fill="FFFFFF"/>
          </w:tcPr>
          <w:p w14:paraId="4B4A1655" w14:textId="35E593A7" w:rsidR="007E6D09" w:rsidRPr="007E6D09" w:rsidRDefault="007E6D09" w:rsidP="00AF00AC">
            <w:pPr>
              <w:pStyle w:val="Tekstpodstawowy6"/>
              <w:shd w:val="clear" w:color="auto" w:fill="auto"/>
              <w:spacing w:after="0" w:line="240" w:lineRule="auto"/>
              <w:ind w:left="140" w:firstLine="0"/>
              <w:jc w:val="left"/>
              <w:rPr>
                <w:rFonts w:asciiTheme="majorBidi" w:hAnsiTheme="majorBidi" w:cstheme="majorBidi"/>
                <w:sz w:val="22"/>
                <w:szCs w:val="22"/>
                <w:lang w:val="lt-LT"/>
              </w:rPr>
            </w:pPr>
            <w:r w:rsidRPr="007E6D09">
              <w:rPr>
                <w:rStyle w:val="Tekstpodstawowy3"/>
                <w:rFonts w:asciiTheme="majorBidi" w:eastAsiaTheme="minorHAnsi" w:hAnsiTheme="majorBidi" w:cstheme="majorBidi"/>
                <w:sz w:val="22"/>
                <w:szCs w:val="22"/>
                <w:lang w:val="lt-LT"/>
              </w:rPr>
              <w:t>(95% CI)</w:t>
            </w:r>
          </w:p>
        </w:tc>
        <w:tc>
          <w:tcPr>
            <w:tcW w:w="2798" w:type="dxa"/>
            <w:shd w:val="clear" w:color="auto" w:fill="FFFFFF"/>
          </w:tcPr>
          <w:p w14:paraId="7447A1E7" w14:textId="346512FB" w:rsidR="007E6D09" w:rsidRPr="007E6D09" w:rsidRDefault="007E6D09" w:rsidP="00EC4134">
            <w:pPr>
              <w:jc w:val="center"/>
              <w:rPr>
                <w:rFonts w:asciiTheme="majorBidi" w:hAnsiTheme="majorBidi" w:cstheme="majorBidi"/>
              </w:rPr>
            </w:pPr>
            <w:r w:rsidRPr="007E6D09">
              <w:rPr>
                <w:rStyle w:val="Tekstpodstawowy3"/>
                <w:rFonts w:asciiTheme="majorBidi" w:hAnsiTheme="majorBidi" w:cstheme="majorBidi"/>
                <w:sz w:val="22"/>
                <w:szCs w:val="22"/>
                <w:lang w:val="lt-LT"/>
              </w:rPr>
              <w:t>(-2,15, -0,69)</w:t>
            </w:r>
          </w:p>
        </w:tc>
        <w:tc>
          <w:tcPr>
            <w:tcW w:w="2328" w:type="dxa"/>
            <w:shd w:val="clear" w:color="auto" w:fill="FFFFFF"/>
          </w:tcPr>
          <w:p w14:paraId="7B1B11C0" w14:textId="77777777" w:rsidR="007E6D09" w:rsidRPr="007E6D09" w:rsidRDefault="007E6D09" w:rsidP="00AF00AC">
            <w:pPr>
              <w:rPr>
                <w:rFonts w:asciiTheme="majorBidi" w:hAnsiTheme="majorBidi" w:cstheme="majorBidi"/>
              </w:rPr>
            </w:pPr>
          </w:p>
        </w:tc>
      </w:tr>
      <w:tr w:rsidR="007E6D09" w:rsidRPr="007E6D09" w14:paraId="4215E828" w14:textId="77777777" w:rsidTr="00AF00AC">
        <w:trPr>
          <w:trHeight w:hRule="exact" w:val="245"/>
        </w:trPr>
        <w:tc>
          <w:tcPr>
            <w:tcW w:w="3926" w:type="dxa"/>
            <w:tcBorders>
              <w:bottom w:val="single" w:sz="4" w:space="0" w:color="auto"/>
            </w:tcBorders>
            <w:shd w:val="clear" w:color="auto" w:fill="FFFFFF"/>
          </w:tcPr>
          <w:p w14:paraId="7FE7C6B2" w14:textId="34E8944F" w:rsidR="007E6D09" w:rsidRPr="007E6D09" w:rsidRDefault="007E6D09" w:rsidP="00AF00AC">
            <w:pPr>
              <w:pStyle w:val="Tekstpodstawowy6"/>
              <w:shd w:val="clear" w:color="auto" w:fill="auto"/>
              <w:spacing w:after="0" w:line="240" w:lineRule="auto"/>
              <w:ind w:left="380" w:firstLine="0"/>
              <w:jc w:val="left"/>
              <w:rPr>
                <w:rFonts w:asciiTheme="majorBidi" w:hAnsiTheme="majorBidi" w:cstheme="majorBidi"/>
                <w:sz w:val="22"/>
                <w:szCs w:val="22"/>
                <w:lang w:val="lt-LT"/>
              </w:rPr>
            </w:pPr>
          </w:p>
        </w:tc>
        <w:tc>
          <w:tcPr>
            <w:tcW w:w="2798" w:type="dxa"/>
            <w:tcBorders>
              <w:bottom w:val="single" w:sz="4" w:space="0" w:color="auto"/>
            </w:tcBorders>
            <w:shd w:val="clear" w:color="auto" w:fill="FFFFFF"/>
          </w:tcPr>
          <w:p w14:paraId="79BE8582" w14:textId="1E124D62" w:rsidR="007E6D09" w:rsidRPr="007E6D09" w:rsidRDefault="007E6D09" w:rsidP="00AF00AC">
            <w:pPr>
              <w:pStyle w:val="Tekstpodstawowy6"/>
              <w:shd w:val="clear" w:color="auto" w:fill="auto"/>
              <w:spacing w:after="0" w:line="240" w:lineRule="auto"/>
              <w:ind w:firstLine="0"/>
              <w:rPr>
                <w:rFonts w:asciiTheme="majorBidi" w:hAnsiTheme="majorBidi" w:cstheme="majorBidi"/>
                <w:sz w:val="22"/>
                <w:szCs w:val="22"/>
                <w:lang w:val="lt-LT"/>
              </w:rPr>
            </w:pPr>
          </w:p>
        </w:tc>
        <w:tc>
          <w:tcPr>
            <w:tcW w:w="2328" w:type="dxa"/>
            <w:tcBorders>
              <w:bottom w:val="single" w:sz="4" w:space="0" w:color="auto"/>
            </w:tcBorders>
            <w:shd w:val="clear" w:color="auto" w:fill="FFFFFF"/>
          </w:tcPr>
          <w:p w14:paraId="1D14CD55" w14:textId="77777777" w:rsidR="007E6D09" w:rsidRPr="007E6D09" w:rsidRDefault="007E6D09" w:rsidP="00AF00AC">
            <w:pPr>
              <w:rPr>
                <w:rFonts w:asciiTheme="majorBidi" w:hAnsiTheme="majorBidi" w:cstheme="majorBidi"/>
              </w:rPr>
            </w:pPr>
          </w:p>
        </w:tc>
      </w:tr>
    </w:tbl>
    <w:p w14:paraId="55553488" w14:textId="77777777" w:rsidR="0088652B" w:rsidRPr="0080080F" w:rsidRDefault="00001C47" w:rsidP="0080080F">
      <w:r w:rsidRPr="0080080F">
        <w:rPr>
          <w:vertAlign w:val="superscript"/>
        </w:rPr>
        <w:t>a</w:t>
      </w:r>
      <w:r w:rsidRPr="0080080F">
        <w:t xml:space="preserve"> Metforminas arba metformino hidrochloridas buvo įprastinio gydymo dalis 69,4 % ir 64,0 % atitinkamai</w:t>
      </w:r>
      <w:r w:rsidRPr="0080080F">
        <w:rPr>
          <w:spacing w:val="-47"/>
        </w:rPr>
        <w:t xml:space="preserve"> </w:t>
      </w:r>
      <w:r w:rsidRPr="0080080F">
        <w:t>dapagliflozino</w:t>
      </w:r>
      <w:r w:rsidRPr="0080080F">
        <w:rPr>
          <w:spacing w:val="-2"/>
        </w:rPr>
        <w:t xml:space="preserve"> </w:t>
      </w:r>
      <w:r w:rsidRPr="0080080F">
        <w:t>ir</w:t>
      </w:r>
      <w:r w:rsidRPr="0080080F">
        <w:rPr>
          <w:spacing w:val="-1"/>
        </w:rPr>
        <w:t xml:space="preserve"> </w:t>
      </w:r>
      <w:r w:rsidRPr="0080080F">
        <w:t>placebo</w:t>
      </w:r>
      <w:r w:rsidRPr="0080080F">
        <w:rPr>
          <w:spacing w:val="-1"/>
        </w:rPr>
        <w:t xml:space="preserve"> </w:t>
      </w:r>
      <w:r w:rsidRPr="0080080F">
        <w:t>grupių</w:t>
      </w:r>
      <w:r w:rsidRPr="0080080F">
        <w:rPr>
          <w:spacing w:val="-1"/>
        </w:rPr>
        <w:t xml:space="preserve"> </w:t>
      </w:r>
      <w:r w:rsidRPr="0080080F">
        <w:t>pacientų.</w:t>
      </w:r>
    </w:p>
    <w:p w14:paraId="40CD19DA" w14:textId="77777777" w:rsidR="0088652B" w:rsidRPr="0080080F" w:rsidRDefault="00001C47" w:rsidP="0080080F">
      <w:r w:rsidRPr="0080080F">
        <w:rPr>
          <w:vertAlign w:val="superscript"/>
        </w:rPr>
        <w:t>b</w:t>
      </w:r>
      <w:r w:rsidRPr="0080080F">
        <w:rPr>
          <w:spacing w:val="3"/>
        </w:rPr>
        <w:t xml:space="preserve"> </w:t>
      </w:r>
      <w:r w:rsidRPr="0080080F">
        <w:t>Mažiausių</w:t>
      </w:r>
      <w:r w:rsidRPr="0080080F">
        <w:rPr>
          <w:spacing w:val="-4"/>
        </w:rPr>
        <w:t xml:space="preserve"> </w:t>
      </w:r>
      <w:r w:rsidRPr="0080080F">
        <w:t>kvadratų</w:t>
      </w:r>
      <w:r w:rsidRPr="0080080F">
        <w:rPr>
          <w:spacing w:val="-4"/>
        </w:rPr>
        <w:t xml:space="preserve"> </w:t>
      </w:r>
      <w:r w:rsidRPr="0080080F">
        <w:t>metodu</w:t>
      </w:r>
      <w:r w:rsidRPr="0080080F">
        <w:rPr>
          <w:spacing w:val="-2"/>
        </w:rPr>
        <w:t xml:space="preserve"> </w:t>
      </w:r>
      <w:r w:rsidRPr="0080080F">
        <w:t>apskaičiuotas</w:t>
      </w:r>
      <w:r w:rsidRPr="0080080F">
        <w:rPr>
          <w:spacing w:val="-3"/>
        </w:rPr>
        <w:t xml:space="preserve"> </w:t>
      </w:r>
      <w:r w:rsidRPr="0080080F">
        <w:t>vidurkis,</w:t>
      </w:r>
      <w:r w:rsidRPr="0080080F">
        <w:rPr>
          <w:spacing w:val="-4"/>
        </w:rPr>
        <w:t xml:space="preserve"> </w:t>
      </w:r>
      <w:r w:rsidRPr="0080080F">
        <w:t>koreguotas</w:t>
      </w:r>
      <w:r w:rsidRPr="0080080F">
        <w:rPr>
          <w:spacing w:val="-3"/>
        </w:rPr>
        <w:t xml:space="preserve"> </w:t>
      </w:r>
      <w:r w:rsidRPr="0080080F">
        <w:t>pagal</w:t>
      </w:r>
      <w:r w:rsidRPr="0080080F">
        <w:rPr>
          <w:spacing w:val="-4"/>
        </w:rPr>
        <w:t xml:space="preserve"> </w:t>
      </w:r>
      <w:r w:rsidRPr="0080080F">
        <w:t>pradinę</w:t>
      </w:r>
      <w:r w:rsidRPr="0080080F">
        <w:rPr>
          <w:spacing w:val="-4"/>
        </w:rPr>
        <w:t xml:space="preserve"> </w:t>
      </w:r>
      <w:r w:rsidRPr="0080080F">
        <w:t>reikšmę.</w:t>
      </w:r>
    </w:p>
    <w:p w14:paraId="17658EDF" w14:textId="77777777" w:rsidR="0088652B" w:rsidRPr="0080080F" w:rsidRDefault="00001C47" w:rsidP="0080080F">
      <w:r w:rsidRPr="0080080F">
        <w:rPr>
          <w:vertAlign w:val="superscript"/>
        </w:rPr>
        <w:t>c</w:t>
      </w:r>
      <w:r w:rsidRPr="0080080F">
        <w:rPr>
          <w:spacing w:val="15"/>
        </w:rPr>
        <w:t xml:space="preserve"> </w:t>
      </w:r>
      <w:r w:rsidRPr="0080080F">
        <w:t>Mažiausių</w:t>
      </w:r>
      <w:r w:rsidRPr="0080080F">
        <w:rPr>
          <w:spacing w:val="-4"/>
        </w:rPr>
        <w:t xml:space="preserve"> </w:t>
      </w:r>
      <w:r w:rsidRPr="0080080F">
        <w:t>kvadratų</w:t>
      </w:r>
      <w:r w:rsidRPr="0080080F">
        <w:rPr>
          <w:spacing w:val="-3"/>
        </w:rPr>
        <w:t xml:space="preserve"> </w:t>
      </w:r>
      <w:r w:rsidRPr="0080080F">
        <w:t>metodu</w:t>
      </w:r>
      <w:r w:rsidRPr="0080080F">
        <w:rPr>
          <w:spacing w:val="-3"/>
        </w:rPr>
        <w:t xml:space="preserve"> </w:t>
      </w:r>
      <w:r w:rsidRPr="0080080F">
        <w:t>apskaičiuotas</w:t>
      </w:r>
      <w:r w:rsidRPr="0080080F">
        <w:rPr>
          <w:spacing w:val="-2"/>
        </w:rPr>
        <w:t xml:space="preserve"> </w:t>
      </w:r>
      <w:r w:rsidRPr="0080080F">
        <w:t>vidurkis,</w:t>
      </w:r>
      <w:r w:rsidRPr="0080080F">
        <w:rPr>
          <w:spacing w:val="-2"/>
        </w:rPr>
        <w:t xml:space="preserve"> </w:t>
      </w:r>
      <w:r w:rsidRPr="0080080F">
        <w:t>koreguotas</w:t>
      </w:r>
      <w:r w:rsidRPr="0080080F">
        <w:rPr>
          <w:spacing w:val="-3"/>
        </w:rPr>
        <w:t xml:space="preserve"> </w:t>
      </w:r>
      <w:r w:rsidRPr="0080080F">
        <w:t>pagal</w:t>
      </w:r>
      <w:r w:rsidRPr="0080080F">
        <w:rPr>
          <w:spacing w:val="-2"/>
        </w:rPr>
        <w:t xml:space="preserve"> </w:t>
      </w:r>
      <w:r w:rsidRPr="0080080F">
        <w:t>pradinę</w:t>
      </w:r>
      <w:r w:rsidRPr="0080080F">
        <w:rPr>
          <w:spacing w:val="-3"/>
        </w:rPr>
        <w:t xml:space="preserve"> </w:t>
      </w:r>
      <w:r w:rsidRPr="0080080F">
        <w:t>reikšmę.</w:t>
      </w:r>
    </w:p>
    <w:p w14:paraId="2E26D036" w14:textId="77777777" w:rsidR="0088652B" w:rsidRPr="0080080F" w:rsidRDefault="00001C47" w:rsidP="0080080F">
      <w:r w:rsidRPr="0080080F">
        <w:rPr>
          <w:vertAlign w:val="superscript"/>
        </w:rPr>
        <w:t>*</w:t>
      </w:r>
      <w:r w:rsidRPr="0080080F">
        <w:rPr>
          <w:spacing w:val="-1"/>
        </w:rPr>
        <w:t xml:space="preserve"> </w:t>
      </w:r>
      <w:r w:rsidRPr="0080080F">
        <w:t>p &lt; 0,001</w:t>
      </w:r>
    </w:p>
    <w:p w14:paraId="220E813C" w14:textId="77777777" w:rsidR="0088652B" w:rsidRPr="0080080F" w:rsidRDefault="0088652B" w:rsidP="0080080F"/>
    <w:p w14:paraId="21809791" w14:textId="77777777" w:rsidR="0088652B" w:rsidRPr="0080080F" w:rsidRDefault="00001C47" w:rsidP="0080080F">
      <w:pPr>
        <w:rPr>
          <w:i/>
        </w:rPr>
      </w:pPr>
      <w:r w:rsidRPr="0080080F">
        <w:rPr>
          <w:i/>
          <w:u w:val="single"/>
        </w:rPr>
        <w:t>Kardiovaskulinės</w:t>
      </w:r>
      <w:r w:rsidRPr="0080080F">
        <w:rPr>
          <w:i/>
          <w:spacing w:val="-6"/>
          <w:u w:val="single"/>
        </w:rPr>
        <w:t xml:space="preserve"> </w:t>
      </w:r>
      <w:r w:rsidRPr="0080080F">
        <w:rPr>
          <w:i/>
          <w:u w:val="single"/>
        </w:rPr>
        <w:t>ir</w:t>
      </w:r>
      <w:r w:rsidRPr="0080080F">
        <w:rPr>
          <w:i/>
          <w:spacing w:val="-6"/>
          <w:u w:val="single"/>
        </w:rPr>
        <w:t xml:space="preserve"> </w:t>
      </w:r>
      <w:r w:rsidRPr="0080080F">
        <w:rPr>
          <w:i/>
          <w:u w:val="single"/>
        </w:rPr>
        <w:t>inkstų</w:t>
      </w:r>
      <w:r w:rsidRPr="0080080F">
        <w:rPr>
          <w:i/>
          <w:spacing w:val="-6"/>
          <w:u w:val="single"/>
        </w:rPr>
        <w:t xml:space="preserve"> </w:t>
      </w:r>
      <w:r w:rsidRPr="0080080F">
        <w:rPr>
          <w:i/>
          <w:u w:val="single"/>
        </w:rPr>
        <w:t>komplikacijos</w:t>
      </w:r>
    </w:p>
    <w:p w14:paraId="5D435510" w14:textId="5AF162A4" w:rsidR="0088652B" w:rsidRPr="0080080F" w:rsidRDefault="00001C47" w:rsidP="0080080F">
      <w:r w:rsidRPr="0080080F">
        <w:t>Dapagliflozino poveikio kardiovaskulinėms komplikacijoms (</w:t>
      </w:r>
      <w:r w:rsidRPr="0080080F">
        <w:rPr>
          <w:i/>
        </w:rPr>
        <w:t>DECLARE</w:t>
      </w:r>
      <w:r w:rsidRPr="0080080F">
        <w:t>) tyrimas buvo tarptautinis daug</w:t>
      </w:r>
      <w:r w:rsidR="00F96A45">
        <w:t>ia</w:t>
      </w:r>
      <w:r w:rsidRPr="0080080F">
        <w:rPr>
          <w:spacing w:val="-52"/>
        </w:rPr>
        <w:t xml:space="preserve"> </w:t>
      </w:r>
      <w:r w:rsidRPr="0080080F">
        <w:t>centr</w:t>
      </w:r>
      <w:r w:rsidR="00180B03">
        <w:t>is</w:t>
      </w:r>
      <w:r w:rsidRPr="0080080F">
        <w:t xml:space="preserve"> randomizuotas dvigubai </w:t>
      </w:r>
      <w:r w:rsidR="00180B03">
        <w:t>koduotas ir</w:t>
      </w:r>
      <w:r w:rsidRPr="0080080F">
        <w:t xml:space="preserve"> placebu kontroliuotas klinikinis tyrimas, skirtas palyginti kartu su kitais</w:t>
      </w:r>
      <w:r w:rsidR="00180B03">
        <w:t xml:space="preserve"> </w:t>
      </w:r>
      <w:r w:rsidRPr="0080080F">
        <w:rPr>
          <w:spacing w:val="-52"/>
        </w:rPr>
        <w:t xml:space="preserve"> </w:t>
      </w:r>
      <w:r w:rsidRPr="0080080F">
        <w:t>vaistiniais preparatais papildomai vartojamo dapagliflozino ir placebo įtaką kardiovaskulinėms</w:t>
      </w:r>
      <w:r w:rsidRPr="0080080F">
        <w:rPr>
          <w:spacing w:val="1"/>
        </w:rPr>
        <w:t xml:space="preserve"> </w:t>
      </w:r>
      <w:r w:rsidRPr="0080080F">
        <w:t>komplikacijoms. Visi pacientai sirgo 2 tipo cukriniu diabetu ir turėjo bent 2 papildomus kardiovaskulinės</w:t>
      </w:r>
      <w:r w:rsidRPr="0080080F">
        <w:rPr>
          <w:spacing w:val="1"/>
        </w:rPr>
        <w:t xml:space="preserve"> </w:t>
      </w:r>
      <w:r w:rsidRPr="0080080F">
        <w:t>rizikos faktorius (vyrai turėjo bent 55 metus, moterys – bent 60 metų ir bent vieną iš šių sutrikimų:</w:t>
      </w:r>
      <w:r w:rsidRPr="0080080F">
        <w:rPr>
          <w:spacing w:val="1"/>
        </w:rPr>
        <w:t xml:space="preserve"> </w:t>
      </w:r>
      <w:r w:rsidRPr="0080080F">
        <w:t>dislipidemija,</w:t>
      </w:r>
      <w:r w:rsidRPr="0080080F">
        <w:rPr>
          <w:spacing w:val="-2"/>
        </w:rPr>
        <w:t xml:space="preserve"> </w:t>
      </w:r>
      <w:r w:rsidRPr="0080080F">
        <w:t>hipertenzija</w:t>
      </w:r>
      <w:r w:rsidRPr="0080080F">
        <w:rPr>
          <w:spacing w:val="-2"/>
        </w:rPr>
        <w:t xml:space="preserve"> </w:t>
      </w:r>
      <w:r w:rsidRPr="0080080F">
        <w:t>arba</w:t>
      </w:r>
      <w:r w:rsidRPr="0080080F">
        <w:rPr>
          <w:spacing w:val="-2"/>
        </w:rPr>
        <w:t xml:space="preserve"> </w:t>
      </w:r>
      <w:r w:rsidRPr="0080080F">
        <w:t>rūkymas</w:t>
      </w:r>
      <w:r w:rsidRPr="0080080F">
        <w:rPr>
          <w:spacing w:val="-2"/>
        </w:rPr>
        <w:t xml:space="preserve"> </w:t>
      </w:r>
      <w:r w:rsidR="00AE0309">
        <w:t>tyrimo</w:t>
      </w:r>
      <w:r w:rsidRPr="0080080F">
        <w:rPr>
          <w:spacing w:val="-1"/>
        </w:rPr>
        <w:t xml:space="preserve"> </w:t>
      </w:r>
      <w:r w:rsidRPr="0080080F">
        <w:t>metu)</w:t>
      </w:r>
      <w:r w:rsidRPr="0080080F">
        <w:rPr>
          <w:spacing w:val="-2"/>
        </w:rPr>
        <w:t xml:space="preserve"> </w:t>
      </w:r>
      <w:r w:rsidRPr="0080080F">
        <w:t>arba</w:t>
      </w:r>
      <w:r w:rsidRPr="0080080F">
        <w:rPr>
          <w:spacing w:val="-2"/>
        </w:rPr>
        <w:t xml:space="preserve"> </w:t>
      </w:r>
      <w:r w:rsidRPr="0080080F">
        <w:t>sirgo</w:t>
      </w:r>
      <w:r w:rsidRPr="0080080F">
        <w:rPr>
          <w:spacing w:val="-2"/>
        </w:rPr>
        <w:t xml:space="preserve"> </w:t>
      </w:r>
      <w:r w:rsidRPr="0080080F">
        <w:t>kardiovaskuline</w:t>
      </w:r>
      <w:r w:rsidRPr="0080080F">
        <w:rPr>
          <w:spacing w:val="-2"/>
        </w:rPr>
        <w:t xml:space="preserve"> </w:t>
      </w:r>
      <w:r w:rsidRPr="0080080F">
        <w:t>liga.</w:t>
      </w:r>
    </w:p>
    <w:p w14:paraId="7B233A46" w14:textId="77777777" w:rsidR="0088652B" w:rsidRPr="0080080F" w:rsidRDefault="0088652B" w:rsidP="0080080F"/>
    <w:p w14:paraId="117F8C1D" w14:textId="79622649" w:rsidR="0088652B" w:rsidRPr="0080080F" w:rsidRDefault="00001C47" w:rsidP="0080080F">
      <w:r w:rsidRPr="0080080F">
        <w:t>6 974 iš 17 160 (40,6 %) randomizuotų pacientų sirgo kardiovaskulinėmis ligomis, o 10 186 (59,4 %) jų</w:t>
      </w:r>
      <w:r w:rsidRPr="0080080F">
        <w:rPr>
          <w:spacing w:val="1"/>
        </w:rPr>
        <w:t xml:space="preserve"> </w:t>
      </w:r>
      <w:r w:rsidRPr="0080080F">
        <w:t>nebuvo</w:t>
      </w:r>
      <w:r w:rsidRPr="0080080F">
        <w:rPr>
          <w:spacing w:val="-4"/>
        </w:rPr>
        <w:t xml:space="preserve"> </w:t>
      </w:r>
      <w:r w:rsidRPr="0080080F">
        <w:t>diagnozuota.</w:t>
      </w:r>
      <w:r w:rsidRPr="0080080F">
        <w:rPr>
          <w:spacing w:val="-4"/>
        </w:rPr>
        <w:t xml:space="preserve"> </w:t>
      </w:r>
      <w:r w:rsidRPr="0080080F">
        <w:t>8</w:t>
      </w:r>
      <w:r w:rsidRPr="0080080F">
        <w:rPr>
          <w:spacing w:val="-1"/>
        </w:rPr>
        <w:t xml:space="preserve"> </w:t>
      </w:r>
      <w:r w:rsidRPr="0080080F">
        <w:t>582</w:t>
      </w:r>
      <w:r w:rsidRPr="0080080F">
        <w:rPr>
          <w:spacing w:val="-4"/>
        </w:rPr>
        <w:t xml:space="preserve"> </w:t>
      </w:r>
      <w:r w:rsidRPr="0080080F">
        <w:t>pacientai</w:t>
      </w:r>
      <w:r w:rsidRPr="0080080F">
        <w:rPr>
          <w:spacing w:val="-4"/>
        </w:rPr>
        <w:t xml:space="preserve"> </w:t>
      </w:r>
      <w:r w:rsidRPr="0080080F">
        <w:t>buvo</w:t>
      </w:r>
      <w:r w:rsidRPr="0080080F">
        <w:rPr>
          <w:spacing w:val="-4"/>
        </w:rPr>
        <w:t xml:space="preserve"> </w:t>
      </w:r>
      <w:r w:rsidRPr="0080080F">
        <w:t>randomizuoti</w:t>
      </w:r>
      <w:r w:rsidRPr="0080080F">
        <w:rPr>
          <w:spacing w:val="-4"/>
        </w:rPr>
        <w:t xml:space="preserve"> </w:t>
      </w:r>
      <w:r w:rsidRPr="0080080F">
        <w:t>vartoti</w:t>
      </w:r>
      <w:r w:rsidRPr="0080080F">
        <w:rPr>
          <w:spacing w:val="-4"/>
        </w:rPr>
        <w:t xml:space="preserve"> </w:t>
      </w:r>
      <w:r w:rsidRPr="0080080F">
        <w:t>10</w:t>
      </w:r>
      <w:r w:rsidRPr="0080080F">
        <w:rPr>
          <w:spacing w:val="-1"/>
        </w:rPr>
        <w:t xml:space="preserve"> </w:t>
      </w:r>
      <w:r w:rsidRPr="0080080F">
        <w:t>mg</w:t>
      </w:r>
      <w:r w:rsidRPr="0080080F">
        <w:rPr>
          <w:spacing w:val="-4"/>
        </w:rPr>
        <w:t xml:space="preserve"> </w:t>
      </w:r>
      <w:r w:rsidRPr="0080080F">
        <w:t>dapagliflozino,</w:t>
      </w:r>
      <w:r w:rsidRPr="0080080F">
        <w:rPr>
          <w:spacing w:val="-4"/>
        </w:rPr>
        <w:t xml:space="preserve"> </w:t>
      </w:r>
      <w:r w:rsidRPr="0080080F">
        <w:t>o</w:t>
      </w:r>
      <w:r w:rsidRPr="0080080F">
        <w:rPr>
          <w:spacing w:val="-4"/>
        </w:rPr>
        <w:t xml:space="preserve"> </w:t>
      </w:r>
      <w:r w:rsidRPr="0080080F">
        <w:t>8</w:t>
      </w:r>
      <w:r w:rsidRPr="0080080F">
        <w:rPr>
          <w:spacing w:val="-1"/>
        </w:rPr>
        <w:t xml:space="preserve"> </w:t>
      </w:r>
      <w:r w:rsidRPr="0080080F">
        <w:t>578</w:t>
      </w:r>
      <w:r w:rsidRPr="0080080F">
        <w:rPr>
          <w:spacing w:val="-1"/>
        </w:rPr>
        <w:t xml:space="preserve"> </w:t>
      </w:r>
      <w:r w:rsidRPr="0080080F">
        <w:t>–</w:t>
      </w:r>
      <w:r w:rsidRPr="0080080F">
        <w:rPr>
          <w:spacing w:val="-6"/>
        </w:rPr>
        <w:t xml:space="preserve"> </w:t>
      </w:r>
      <w:r w:rsidRPr="0080080F">
        <w:t>placebą.</w:t>
      </w:r>
      <w:r w:rsidRPr="0080080F">
        <w:rPr>
          <w:spacing w:val="-5"/>
        </w:rPr>
        <w:t xml:space="preserve"> </w:t>
      </w:r>
      <w:r w:rsidRPr="0080080F">
        <w:t>Jie</w:t>
      </w:r>
      <w:r w:rsidR="00E93A1D">
        <w:t xml:space="preserve"> </w:t>
      </w:r>
      <w:r w:rsidRPr="0080080F">
        <w:t>stebėti</w:t>
      </w:r>
      <w:r w:rsidRPr="0080080F">
        <w:rPr>
          <w:spacing w:val="-2"/>
        </w:rPr>
        <w:t xml:space="preserve"> </w:t>
      </w:r>
      <w:r w:rsidRPr="0080080F">
        <w:t>laikotarpį,</w:t>
      </w:r>
      <w:r w:rsidRPr="0080080F">
        <w:rPr>
          <w:spacing w:val="-1"/>
        </w:rPr>
        <w:t xml:space="preserve"> </w:t>
      </w:r>
      <w:r w:rsidRPr="0080080F">
        <w:t>kurio</w:t>
      </w:r>
      <w:r w:rsidRPr="0080080F">
        <w:rPr>
          <w:spacing w:val="-1"/>
        </w:rPr>
        <w:t xml:space="preserve"> </w:t>
      </w:r>
      <w:r w:rsidRPr="0080080F">
        <w:t>mediana</w:t>
      </w:r>
      <w:r w:rsidRPr="0080080F">
        <w:rPr>
          <w:spacing w:val="1"/>
        </w:rPr>
        <w:t xml:space="preserve"> </w:t>
      </w:r>
      <w:r w:rsidRPr="0080080F">
        <w:t>–</w:t>
      </w:r>
      <w:r w:rsidRPr="0080080F">
        <w:rPr>
          <w:spacing w:val="1"/>
        </w:rPr>
        <w:t xml:space="preserve"> </w:t>
      </w:r>
      <w:r w:rsidRPr="0080080F">
        <w:t>4,2</w:t>
      </w:r>
      <w:r w:rsidRPr="0080080F">
        <w:rPr>
          <w:spacing w:val="-3"/>
        </w:rPr>
        <w:t xml:space="preserve"> </w:t>
      </w:r>
      <w:r w:rsidRPr="0080080F">
        <w:t>metų.</w:t>
      </w:r>
    </w:p>
    <w:p w14:paraId="652EF19A" w14:textId="77777777" w:rsidR="0088652B" w:rsidRPr="0080080F" w:rsidRDefault="0088652B" w:rsidP="0080080F"/>
    <w:p w14:paraId="54F77C35" w14:textId="00E08C3F" w:rsidR="0088652B" w:rsidRPr="0080080F" w:rsidRDefault="00001C47" w:rsidP="0080080F">
      <w:r w:rsidRPr="0080080F">
        <w:t>Tirtų pacientų vidutinis amžius buvo 63,9 metų, 37,4 %</w:t>
      </w:r>
      <w:r w:rsidR="00E93A1D">
        <w:t xml:space="preserve"> j</w:t>
      </w:r>
      <w:r w:rsidR="00D50136">
        <w:t>ų</w:t>
      </w:r>
      <w:r w:rsidRPr="0080080F">
        <w:t xml:space="preserve"> buvo moterys. Iš viso 22,4 % sirgo </w:t>
      </w:r>
      <w:r w:rsidR="00D50136">
        <w:t xml:space="preserve">cukriniu </w:t>
      </w:r>
      <w:r w:rsidRPr="0080080F">
        <w:t>diabetu ≤</w:t>
      </w:r>
      <w:r w:rsidR="00EC4134">
        <w:t> </w:t>
      </w:r>
      <w:r w:rsidRPr="0080080F">
        <w:t>5</w:t>
      </w:r>
      <w:r w:rsidR="00EC4134">
        <w:rPr>
          <w:spacing w:val="-52"/>
        </w:rPr>
        <w:t> </w:t>
      </w:r>
      <w:r w:rsidRPr="0080080F">
        <w:t xml:space="preserve">metus, vidutinė sirgimo </w:t>
      </w:r>
      <w:r w:rsidR="00D50136">
        <w:t xml:space="preserve">cukriniu </w:t>
      </w:r>
      <w:r w:rsidRPr="0080080F">
        <w:t>diabetu trukmė buvo 11,9 metų. Vidutinė HbA1c koncentracija buvo 8,3</w:t>
      </w:r>
      <w:r w:rsidR="00EC4134">
        <w:t> </w:t>
      </w:r>
      <w:r w:rsidRPr="0080080F">
        <w:t>%, o</w:t>
      </w:r>
      <w:r w:rsidRPr="0080080F">
        <w:rPr>
          <w:spacing w:val="1"/>
        </w:rPr>
        <w:t xml:space="preserve"> </w:t>
      </w:r>
      <w:r w:rsidRPr="0080080F">
        <w:t>vidutinis</w:t>
      </w:r>
      <w:r w:rsidRPr="0080080F">
        <w:rPr>
          <w:spacing w:val="-2"/>
        </w:rPr>
        <w:t xml:space="preserve"> </w:t>
      </w:r>
      <w:r w:rsidRPr="0080080F">
        <w:t>KMI</w:t>
      </w:r>
      <w:r w:rsidRPr="0080080F">
        <w:rPr>
          <w:spacing w:val="2"/>
        </w:rPr>
        <w:t xml:space="preserve"> </w:t>
      </w:r>
      <w:r w:rsidRPr="0080080F">
        <w:t>–</w:t>
      </w:r>
      <w:r w:rsidRPr="0080080F">
        <w:rPr>
          <w:spacing w:val="2"/>
        </w:rPr>
        <w:t xml:space="preserve"> </w:t>
      </w:r>
      <w:r w:rsidRPr="0080080F">
        <w:t>32,1</w:t>
      </w:r>
      <w:r w:rsidRPr="0080080F">
        <w:rPr>
          <w:spacing w:val="-2"/>
        </w:rPr>
        <w:t xml:space="preserve"> </w:t>
      </w:r>
      <w:r w:rsidRPr="0080080F">
        <w:t>kg/m</w:t>
      </w:r>
      <w:r w:rsidRPr="0080080F">
        <w:rPr>
          <w:vertAlign w:val="superscript"/>
        </w:rPr>
        <w:t>2</w:t>
      </w:r>
      <w:r w:rsidRPr="0080080F">
        <w:t>.</w:t>
      </w:r>
    </w:p>
    <w:p w14:paraId="3564E03C" w14:textId="77777777" w:rsidR="0088652B" w:rsidRPr="0080080F" w:rsidRDefault="0088652B" w:rsidP="0080080F"/>
    <w:p w14:paraId="245667E2" w14:textId="2FD4EBAE" w:rsidR="0088652B" w:rsidRPr="0080080F" w:rsidRDefault="00001C47" w:rsidP="0080080F">
      <w:r w:rsidRPr="0080080F">
        <w:t>Įtrauki</w:t>
      </w:r>
      <w:r w:rsidR="00332710">
        <w:t>mo į tyrimą metu</w:t>
      </w:r>
      <w:r w:rsidRPr="0080080F">
        <w:t>, 10,0 % pacientų</w:t>
      </w:r>
      <w:r w:rsidR="000948A5">
        <w:t xml:space="preserve"> sirgo</w:t>
      </w:r>
      <w:r w:rsidRPr="0080080F">
        <w:t xml:space="preserve"> širdies nepakankamum</w:t>
      </w:r>
      <w:r w:rsidR="000948A5">
        <w:t>u</w:t>
      </w:r>
      <w:r w:rsidRPr="0080080F">
        <w:t>. Vidutinis</w:t>
      </w:r>
      <w:r w:rsidR="00DC6610">
        <w:t xml:space="preserve"> pacientų</w:t>
      </w:r>
      <w:r w:rsidRPr="0080080F">
        <w:t xml:space="preserve"> aGFG </w:t>
      </w:r>
      <w:r w:rsidRPr="0080080F">
        <w:lastRenderedPageBreak/>
        <w:t>buvo 85,2</w:t>
      </w:r>
      <w:r w:rsidRPr="0080080F">
        <w:rPr>
          <w:spacing w:val="-52"/>
        </w:rPr>
        <w:t xml:space="preserve"> </w:t>
      </w:r>
      <w:r w:rsidRPr="0080080F">
        <w:t>ml/min./1,73 m</w:t>
      </w:r>
      <w:r w:rsidRPr="0080080F">
        <w:rPr>
          <w:vertAlign w:val="superscript"/>
        </w:rPr>
        <w:t>2</w:t>
      </w:r>
      <w:r w:rsidRPr="0080080F">
        <w:t>, 7,4 % pacientų aGFG buvo &lt; 60 ml/min./1,73 m</w:t>
      </w:r>
      <w:r w:rsidRPr="0080080F">
        <w:rPr>
          <w:vertAlign w:val="superscript"/>
        </w:rPr>
        <w:t>2</w:t>
      </w:r>
      <w:r w:rsidRPr="0080080F">
        <w:t>, 30,3 % pacientų rasta mikro- arba</w:t>
      </w:r>
      <w:r w:rsidRPr="0080080F">
        <w:rPr>
          <w:spacing w:val="1"/>
        </w:rPr>
        <w:t xml:space="preserve"> </w:t>
      </w:r>
      <w:r w:rsidRPr="0080080F">
        <w:t xml:space="preserve">makroalbuminurija, t.y. albumino ir kreatinino kiekio šlapime santykis (angl. </w:t>
      </w:r>
      <w:r w:rsidRPr="0080080F">
        <w:rPr>
          <w:i/>
        </w:rPr>
        <w:t>urine albumin to creatinine</w:t>
      </w:r>
      <w:r w:rsidRPr="0080080F">
        <w:rPr>
          <w:i/>
          <w:spacing w:val="1"/>
        </w:rPr>
        <w:t xml:space="preserve"> </w:t>
      </w:r>
      <w:r w:rsidRPr="0080080F">
        <w:rPr>
          <w:i/>
        </w:rPr>
        <w:t>ratio</w:t>
      </w:r>
      <w:r w:rsidRPr="0080080F">
        <w:t>,</w:t>
      </w:r>
      <w:r w:rsidRPr="0080080F">
        <w:rPr>
          <w:spacing w:val="-2"/>
        </w:rPr>
        <w:t xml:space="preserve"> </w:t>
      </w:r>
      <w:r w:rsidRPr="0080080F">
        <w:t>UACR)</w:t>
      </w:r>
      <w:r w:rsidRPr="0080080F">
        <w:rPr>
          <w:spacing w:val="-1"/>
        </w:rPr>
        <w:t xml:space="preserve"> </w:t>
      </w:r>
      <w:r w:rsidRPr="0080080F">
        <w:t>buvo</w:t>
      </w:r>
      <w:r w:rsidRPr="0080080F">
        <w:rPr>
          <w:spacing w:val="-1"/>
        </w:rPr>
        <w:t xml:space="preserve"> </w:t>
      </w:r>
      <w:r w:rsidRPr="0080080F">
        <w:t>atitinkamai</w:t>
      </w:r>
      <w:r w:rsidRPr="0080080F">
        <w:rPr>
          <w:spacing w:val="2"/>
        </w:rPr>
        <w:t xml:space="preserve"> </w:t>
      </w:r>
      <w:r w:rsidRPr="0080080F">
        <w:t>≥</w:t>
      </w:r>
      <w:r w:rsidRPr="0080080F">
        <w:rPr>
          <w:spacing w:val="-2"/>
        </w:rPr>
        <w:t xml:space="preserve"> </w:t>
      </w:r>
      <w:r w:rsidRPr="0080080F">
        <w:t>30</w:t>
      </w:r>
      <w:r w:rsidRPr="0080080F">
        <w:rPr>
          <w:spacing w:val="-3"/>
        </w:rPr>
        <w:t xml:space="preserve"> </w:t>
      </w:r>
      <w:r w:rsidRPr="0080080F">
        <w:t>i</w:t>
      </w:r>
      <w:r w:rsidR="009D093E">
        <w:t>r</w:t>
      </w:r>
      <w:r w:rsidRPr="0080080F">
        <w:rPr>
          <w:spacing w:val="-2"/>
        </w:rPr>
        <w:t xml:space="preserve"> </w:t>
      </w:r>
      <w:r w:rsidRPr="0080080F">
        <w:t>≤ 300</w:t>
      </w:r>
      <w:r w:rsidRPr="0080080F">
        <w:rPr>
          <w:spacing w:val="-2"/>
        </w:rPr>
        <w:t xml:space="preserve"> </w:t>
      </w:r>
      <w:r w:rsidRPr="0080080F">
        <w:t>mg/g</w:t>
      </w:r>
      <w:r w:rsidRPr="0080080F">
        <w:rPr>
          <w:spacing w:val="-1"/>
        </w:rPr>
        <w:t xml:space="preserve"> </w:t>
      </w:r>
      <w:r w:rsidRPr="0080080F">
        <w:t>arba</w:t>
      </w:r>
      <w:r w:rsidRPr="0080080F">
        <w:rPr>
          <w:spacing w:val="-1"/>
        </w:rPr>
        <w:t xml:space="preserve"> </w:t>
      </w:r>
      <w:r w:rsidRPr="0080080F">
        <w:t>&gt;</w:t>
      </w:r>
      <w:r w:rsidRPr="0080080F">
        <w:rPr>
          <w:spacing w:val="-2"/>
        </w:rPr>
        <w:t xml:space="preserve"> </w:t>
      </w:r>
      <w:r w:rsidRPr="0080080F">
        <w:t>300</w:t>
      </w:r>
      <w:r w:rsidRPr="0080080F">
        <w:rPr>
          <w:spacing w:val="-1"/>
        </w:rPr>
        <w:t xml:space="preserve"> </w:t>
      </w:r>
      <w:r w:rsidRPr="0080080F">
        <w:t>mg/g.</w:t>
      </w:r>
      <w:r w:rsidR="007E6D09">
        <w:t xml:space="preserve"> </w:t>
      </w:r>
      <w:r w:rsidRPr="0080080F">
        <w:t xml:space="preserve">Dauguma (98 %) pacientų įtraukiant į tyrimą vartojo vieną arba kelis vaistinius preparatus </w:t>
      </w:r>
      <w:r w:rsidR="00CD0F51">
        <w:t>cukriniam</w:t>
      </w:r>
      <w:r w:rsidRPr="0080080F">
        <w:t>diabet</w:t>
      </w:r>
      <w:r w:rsidR="00CD0F51">
        <w:t>ui gydyti</w:t>
      </w:r>
      <w:r w:rsidRPr="0080080F">
        <w:t>,</w:t>
      </w:r>
      <w:r w:rsidR="007E6D09">
        <w:t xml:space="preserve"> </w:t>
      </w:r>
      <w:r w:rsidRPr="0080080F">
        <w:rPr>
          <w:spacing w:val="-52"/>
        </w:rPr>
        <w:t xml:space="preserve"> </w:t>
      </w:r>
      <w:r w:rsidRPr="0080080F">
        <w:t>įskaitant</w:t>
      </w:r>
      <w:r w:rsidRPr="0080080F">
        <w:rPr>
          <w:spacing w:val="-2"/>
        </w:rPr>
        <w:t xml:space="preserve"> </w:t>
      </w:r>
      <w:r w:rsidRPr="0080080F">
        <w:t>metforminą</w:t>
      </w:r>
      <w:r w:rsidRPr="0080080F">
        <w:rPr>
          <w:spacing w:val="-2"/>
        </w:rPr>
        <w:t xml:space="preserve"> </w:t>
      </w:r>
      <w:r w:rsidRPr="0080080F">
        <w:t>(82</w:t>
      </w:r>
      <w:r w:rsidRPr="0080080F">
        <w:rPr>
          <w:spacing w:val="1"/>
        </w:rPr>
        <w:t xml:space="preserve"> </w:t>
      </w:r>
      <w:r w:rsidRPr="0080080F">
        <w:t>%),</w:t>
      </w:r>
      <w:r w:rsidRPr="0080080F">
        <w:rPr>
          <w:spacing w:val="-2"/>
        </w:rPr>
        <w:t xml:space="preserve"> </w:t>
      </w:r>
      <w:r w:rsidRPr="0080080F">
        <w:t>insuliną</w:t>
      </w:r>
      <w:r w:rsidRPr="0080080F">
        <w:rPr>
          <w:spacing w:val="-1"/>
        </w:rPr>
        <w:t xml:space="preserve"> </w:t>
      </w:r>
      <w:r w:rsidRPr="0080080F">
        <w:t>(41</w:t>
      </w:r>
      <w:r w:rsidRPr="0080080F">
        <w:rPr>
          <w:spacing w:val="1"/>
        </w:rPr>
        <w:t xml:space="preserve"> </w:t>
      </w:r>
      <w:r w:rsidRPr="0080080F">
        <w:t>%)</w:t>
      </w:r>
      <w:r w:rsidRPr="0080080F">
        <w:rPr>
          <w:spacing w:val="-3"/>
        </w:rPr>
        <w:t xml:space="preserve"> </w:t>
      </w:r>
      <w:r w:rsidRPr="0080080F">
        <w:t>ir</w:t>
      </w:r>
      <w:r w:rsidRPr="0080080F">
        <w:rPr>
          <w:spacing w:val="-2"/>
        </w:rPr>
        <w:t xml:space="preserve"> </w:t>
      </w:r>
      <w:r w:rsidRPr="0080080F">
        <w:t>sulfonilkarbamidus</w:t>
      </w:r>
      <w:r w:rsidRPr="0080080F">
        <w:rPr>
          <w:spacing w:val="-3"/>
        </w:rPr>
        <w:t xml:space="preserve"> </w:t>
      </w:r>
      <w:r w:rsidRPr="0080080F">
        <w:t>(43</w:t>
      </w:r>
      <w:r w:rsidRPr="0080080F">
        <w:rPr>
          <w:spacing w:val="3"/>
        </w:rPr>
        <w:t xml:space="preserve"> </w:t>
      </w:r>
      <w:r w:rsidRPr="0080080F">
        <w:t>%).</w:t>
      </w:r>
    </w:p>
    <w:p w14:paraId="21DC142F" w14:textId="77777777" w:rsidR="0088652B" w:rsidRPr="0080080F" w:rsidRDefault="0088652B" w:rsidP="0080080F"/>
    <w:p w14:paraId="12FF02B4" w14:textId="16623367" w:rsidR="0088652B" w:rsidRPr="0080080F" w:rsidRDefault="00001C47" w:rsidP="0080080F">
      <w:r w:rsidRPr="0080080F">
        <w:t xml:space="preserve">Pagrindinės vertinamosios baigtys buvo laikas iki pirmosios komplikacijos </w:t>
      </w:r>
      <w:r w:rsidR="007E6259">
        <w:t>(</w:t>
      </w:r>
      <w:r w:rsidRPr="0080080F">
        <w:t>kardiovaskulinė mirtis,</w:t>
      </w:r>
      <w:r w:rsidRPr="0080080F">
        <w:rPr>
          <w:spacing w:val="1"/>
        </w:rPr>
        <w:t xml:space="preserve"> </w:t>
      </w:r>
      <w:r w:rsidRPr="0080080F">
        <w:t>miokardo infarktas arba išeminis insultas (</w:t>
      </w:r>
      <w:r w:rsidRPr="0080080F">
        <w:rPr>
          <w:i/>
        </w:rPr>
        <w:t>MACE</w:t>
      </w:r>
      <w:r w:rsidR="005A7E07">
        <w:rPr>
          <w:i/>
        </w:rPr>
        <w:t xml:space="preserve"> angl. </w:t>
      </w:r>
      <w:r w:rsidR="005A7E07" w:rsidRPr="005A7E07">
        <w:rPr>
          <w:i/>
        </w:rPr>
        <w:t>Major adverse cardiovascular events</w:t>
      </w:r>
      <w:r w:rsidRPr="0080080F">
        <w:t>)</w:t>
      </w:r>
      <w:r w:rsidR="00741081">
        <w:t>)</w:t>
      </w:r>
      <w:r w:rsidRPr="0080080F">
        <w:t xml:space="preserve"> ir laikas iki pirmosios hospitalizacijos dėl širdies</w:t>
      </w:r>
      <w:r w:rsidRPr="0080080F">
        <w:rPr>
          <w:spacing w:val="1"/>
        </w:rPr>
        <w:t xml:space="preserve"> </w:t>
      </w:r>
      <w:r w:rsidRPr="0080080F">
        <w:t>nepakankamumo arba kardiovaskulinės mirties. Antrinės vertinamosios baigtys buvo sudėtinė inkstų baigtis</w:t>
      </w:r>
      <w:r w:rsidR="007C1E6B">
        <w:t xml:space="preserve"> </w:t>
      </w:r>
      <w:r w:rsidRPr="0080080F">
        <w:rPr>
          <w:spacing w:val="-52"/>
        </w:rPr>
        <w:t xml:space="preserve"> </w:t>
      </w:r>
      <w:r w:rsidRPr="0080080F">
        <w:t>ir</w:t>
      </w:r>
      <w:r w:rsidRPr="0080080F">
        <w:rPr>
          <w:spacing w:val="-2"/>
        </w:rPr>
        <w:t xml:space="preserve"> </w:t>
      </w:r>
      <w:r w:rsidRPr="0080080F">
        <w:t>mirtys</w:t>
      </w:r>
      <w:r w:rsidRPr="0080080F">
        <w:rPr>
          <w:spacing w:val="-1"/>
        </w:rPr>
        <w:t xml:space="preserve"> </w:t>
      </w:r>
      <w:r w:rsidRPr="0080080F">
        <w:t>dėl</w:t>
      </w:r>
      <w:r w:rsidRPr="0080080F">
        <w:rPr>
          <w:spacing w:val="-1"/>
        </w:rPr>
        <w:t xml:space="preserve"> </w:t>
      </w:r>
      <w:r w:rsidRPr="0080080F">
        <w:t>visų</w:t>
      </w:r>
      <w:r w:rsidRPr="0080080F">
        <w:rPr>
          <w:spacing w:val="-1"/>
        </w:rPr>
        <w:t xml:space="preserve"> </w:t>
      </w:r>
      <w:r w:rsidRPr="0080080F">
        <w:t>priežasčių.</w:t>
      </w:r>
    </w:p>
    <w:p w14:paraId="5C176CA2" w14:textId="77777777" w:rsidR="0088652B" w:rsidRPr="0080080F" w:rsidRDefault="0088652B" w:rsidP="0080080F"/>
    <w:p w14:paraId="09AF7A5E" w14:textId="77777777" w:rsidR="0088652B" w:rsidRPr="0080080F" w:rsidRDefault="00001C47" w:rsidP="0080080F">
      <w:pPr>
        <w:rPr>
          <w:i/>
        </w:rPr>
      </w:pPr>
      <w:r w:rsidRPr="0080080F">
        <w:rPr>
          <w:i/>
        </w:rPr>
        <w:t>Didžiosios</w:t>
      </w:r>
      <w:r w:rsidRPr="0080080F">
        <w:rPr>
          <w:i/>
          <w:spacing w:val="-9"/>
        </w:rPr>
        <w:t xml:space="preserve"> </w:t>
      </w:r>
      <w:r w:rsidRPr="0080080F">
        <w:rPr>
          <w:i/>
        </w:rPr>
        <w:t>kardiovaskulinės</w:t>
      </w:r>
      <w:r w:rsidRPr="0080080F">
        <w:rPr>
          <w:i/>
          <w:spacing w:val="-8"/>
        </w:rPr>
        <w:t xml:space="preserve"> </w:t>
      </w:r>
      <w:r w:rsidRPr="0080080F">
        <w:rPr>
          <w:i/>
        </w:rPr>
        <w:t>komplikacijos</w:t>
      </w:r>
    </w:p>
    <w:p w14:paraId="2BF610C3" w14:textId="77777777" w:rsidR="0088652B" w:rsidRPr="0080080F" w:rsidRDefault="00001C47" w:rsidP="0080080F">
      <w:r w:rsidRPr="0080080F">
        <w:t>Nustatyta, kad 10 mg dapagliflozino poveikis sudėtinei baigčiai (kardiovaskulinė mirtis, miokardo infarktas,</w:t>
      </w:r>
      <w:r w:rsidRPr="0080080F">
        <w:rPr>
          <w:spacing w:val="-52"/>
        </w:rPr>
        <w:t xml:space="preserve"> </w:t>
      </w:r>
      <w:r w:rsidRPr="0080080F">
        <w:t>išeminis</w:t>
      </w:r>
      <w:r w:rsidRPr="0080080F">
        <w:rPr>
          <w:spacing w:val="-2"/>
        </w:rPr>
        <w:t xml:space="preserve"> </w:t>
      </w:r>
      <w:r w:rsidRPr="0080080F">
        <w:t>insultas)</w:t>
      </w:r>
      <w:r w:rsidRPr="0080080F">
        <w:rPr>
          <w:spacing w:val="-1"/>
        </w:rPr>
        <w:t xml:space="preserve"> </w:t>
      </w:r>
      <w:r w:rsidRPr="0080080F">
        <w:t>yra</w:t>
      </w:r>
      <w:r w:rsidRPr="0080080F">
        <w:rPr>
          <w:spacing w:val="-2"/>
        </w:rPr>
        <w:t xml:space="preserve"> </w:t>
      </w:r>
      <w:r w:rsidRPr="0080080F">
        <w:t>ne</w:t>
      </w:r>
      <w:r w:rsidRPr="0080080F">
        <w:rPr>
          <w:spacing w:val="-1"/>
        </w:rPr>
        <w:t xml:space="preserve"> </w:t>
      </w:r>
      <w:r w:rsidRPr="0080080F">
        <w:t>prastesnis</w:t>
      </w:r>
      <w:r w:rsidRPr="0080080F">
        <w:rPr>
          <w:spacing w:val="-2"/>
        </w:rPr>
        <w:t xml:space="preserve"> </w:t>
      </w:r>
      <w:r w:rsidRPr="0080080F">
        <w:t>negu</w:t>
      </w:r>
      <w:r w:rsidRPr="0080080F">
        <w:rPr>
          <w:spacing w:val="-1"/>
        </w:rPr>
        <w:t xml:space="preserve"> </w:t>
      </w:r>
      <w:r w:rsidRPr="0080080F">
        <w:t>placebo</w:t>
      </w:r>
      <w:r w:rsidRPr="0080080F">
        <w:rPr>
          <w:spacing w:val="-1"/>
        </w:rPr>
        <w:t xml:space="preserve"> </w:t>
      </w:r>
      <w:r w:rsidRPr="0080080F">
        <w:t>(vienos</w:t>
      </w:r>
      <w:r w:rsidRPr="0080080F">
        <w:rPr>
          <w:spacing w:val="-1"/>
        </w:rPr>
        <w:t xml:space="preserve"> </w:t>
      </w:r>
      <w:r w:rsidRPr="0080080F">
        <w:t>pusės</w:t>
      </w:r>
      <w:r w:rsidRPr="0080080F">
        <w:rPr>
          <w:spacing w:val="-2"/>
        </w:rPr>
        <w:t xml:space="preserve"> </w:t>
      </w:r>
      <w:r w:rsidRPr="0080080F">
        <w:t>p</w:t>
      </w:r>
      <w:r w:rsidRPr="0080080F">
        <w:rPr>
          <w:spacing w:val="-1"/>
        </w:rPr>
        <w:t xml:space="preserve"> </w:t>
      </w:r>
      <w:r w:rsidRPr="0080080F">
        <w:t>&lt;</w:t>
      </w:r>
      <w:r w:rsidRPr="0080080F">
        <w:rPr>
          <w:spacing w:val="-4"/>
        </w:rPr>
        <w:t xml:space="preserve"> </w:t>
      </w:r>
      <w:r w:rsidRPr="0080080F">
        <w:t>0,001).</w:t>
      </w:r>
    </w:p>
    <w:p w14:paraId="19EDCD8D" w14:textId="77777777" w:rsidR="0088652B" w:rsidRPr="0080080F" w:rsidRDefault="0088652B" w:rsidP="0080080F"/>
    <w:p w14:paraId="52F3635A" w14:textId="77777777" w:rsidR="0088652B" w:rsidRPr="0080080F" w:rsidRDefault="00001C47" w:rsidP="003527B9">
      <w:pPr>
        <w:rPr>
          <w:i/>
        </w:rPr>
      </w:pPr>
      <w:r w:rsidRPr="0080080F">
        <w:rPr>
          <w:i/>
        </w:rPr>
        <w:t>Širdies</w:t>
      </w:r>
      <w:r w:rsidRPr="0080080F">
        <w:rPr>
          <w:i/>
          <w:spacing w:val="-6"/>
        </w:rPr>
        <w:t xml:space="preserve"> </w:t>
      </w:r>
      <w:r w:rsidRPr="0080080F">
        <w:rPr>
          <w:i/>
        </w:rPr>
        <w:t>nepakankamumas</w:t>
      </w:r>
      <w:r w:rsidRPr="0080080F">
        <w:rPr>
          <w:i/>
          <w:spacing w:val="-6"/>
        </w:rPr>
        <w:t xml:space="preserve"> </w:t>
      </w:r>
      <w:r w:rsidRPr="0080080F">
        <w:rPr>
          <w:i/>
        </w:rPr>
        <w:t>ir</w:t>
      </w:r>
      <w:r w:rsidRPr="0080080F">
        <w:rPr>
          <w:i/>
          <w:spacing w:val="-6"/>
        </w:rPr>
        <w:t xml:space="preserve"> </w:t>
      </w:r>
      <w:r w:rsidRPr="0080080F">
        <w:rPr>
          <w:i/>
        </w:rPr>
        <w:t>kardiovaskulinės</w:t>
      </w:r>
      <w:r w:rsidRPr="0080080F">
        <w:rPr>
          <w:i/>
          <w:spacing w:val="-5"/>
        </w:rPr>
        <w:t xml:space="preserve"> </w:t>
      </w:r>
      <w:r w:rsidRPr="0080080F">
        <w:rPr>
          <w:i/>
        </w:rPr>
        <w:t>mirtys</w:t>
      </w:r>
    </w:p>
    <w:p w14:paraId="5E375853" w14:textId="77777777" w:rsidR="0088652B" w:rsidRPr="0080080F" w:rsidRDefault="00001C47" w:rsidP="003527B9">
      <w:r w:rsidRPr="0080080F">
        <w:t>Nustatytas 10 mg dapagliflozino pranašumas prieš placebą išvengiant sudėtinės baigties, kurią sudarė</w:t>
      </w:r>
      <w:r w:rsidRPr="0080080F">
        <w:rPr>
          <w:spacing w:val="1"/>
        </w:rPr>
        <w:t xml:space="preserve"> </w:t>
      </w:r>
      <w:r w:rsidRPr="0080080F">
        <w:t>hospitalizacijos dėl širdies nepakankamumo ir kardiovaskulinės mirtys (1 pav.). Tą nulėmė skirtingas</w:t>
      </w:r>
      <w:r w:rsidRPr="0080080F">
        <w:rPr>
          <w:spacing w:val="1"/>
        </w:rPr>
        <w:t xml:space="preserve"> </w:t>
      </w:r>
      <w:r w:rsidRPr="0080080F">
        <w:t>hospitalizacijų</w:t>
      </w:r>
      <w:r w:rsidRPr="0080080F">
        <w:rPr>
          <w:spacing w:val="-6"/>
        </w:rPr>
        <w:t xml:space="preserve"> </w:t>
      </w:r>
      <w:r w:rsidRPr="0080080F">
        <w:t>dėl</w:t>
      </w:r>
      <w:r w:rsidRPr="0080080F">
        <w:rPr>
          <w:spacing w:val="-5"/>
        </w:rPr>
        <w:t xml:space="preserve"> </w:t>
      </w:r>
      <w:r w:rsidRPr="0080080F">
        <w:t>širdies</w:t>
      </w:r>
      <w:r w:rsidRPr="0080080F">
        <w:rPr>
          <w:spacing w:val="-5"/>
        </w:rPr>
        <w:t xml:space="preserve"> </w:t>
      </w:r>
      <w:r w:rsidRPr="0080080F">
        <w:t>nepakankamumo</w:t>
      </w:r>
      <w:r w:rsidRPr="0080080F">
        <w:rPr>
          <w:spacing w:val="-5"/>
        </w:rPr>
        <w:t xml:space="preserve"> </w:t>
      </w:r>
      <w:r w:rsidRPr="0080080F">
        <w:t>dažnis,</w:t>
      </w:r>
      <w:r w:rsidRPr="0080080F">
        <w:rPr>
          <w:spacing w:val="-5"/>
        </w:rPr>
        <w:t xml:space="preserve"> </w:t>
      </w:r>
      <w:r w:rsidRPr="0080080F">
        <w:t>o</w:t>
      </w:r>
      <w:r w:rsidRPr="0080080F">
        <w:rPr>
          <w:spacing w:val="-5"/>
        </w:rPr>
        <w:t xml:space="preserve"> </w:t>
      </w:r>
      <w:r w:rsidRPr="0080080F">
        <w:t>kardiovaskulinių</w:t>
      </w:r>
      <w:r w:rsidRPr="0080080F">
        <w:rPr>
          <w:spacing w:val="-5"/>
        </w:rPr>
        <w:t xml:space="preserve"> </w:t>
      </w:r>
      <w:r w:rsidRPr="0080080F">
        <w:t>mirčių</w:t>
      </w:r>
      <w:r w:rsidRPr="0080080F">
        <w:rPr>
          <w:spacing w:val="-5"/>
        </w:rPr>
        <w:t xml:space="preserve"> </w:t>
      </w:r>
      <w:r w:rsidRPr="0080080F">
        <w:t>dažnis</w:t>
      </w:r>
      <w:r w:rsidRPr="0080080F">
        <w:rPr>
          <w:spacing w:val="-5"/>
        </w:rPr>
        <w:t xml:space="preserve"> </w:t>
      </w:r>
      <w:r w:rsidRPr="0080080F">
        <w:t>nesiskyrė</w:t>
      </w:r>
      <w:r w:rsidRPr="0080080F">
        <w:rPr>
          <w:spacing w:val="-5"/>
        </w:rPr>
        <w:t xml:space="preserve"> </w:t>
      </w:r>
      <w:r w:rsidRPr="0080080F">
        <w:t>(2</w:t>
      </w:r>
      <w:r w:rsidRPr="0080080F">
        <w:rPr>
          <w:spacing w:val="-5"/>
        </w:rPr>
        <w:t xml:space="preserve"> </w:t>
      </w:r>
      <w:r w:rsidRPr="0080080F">
        <w:t>pav.).</w:t>
      </w:r>
    </w:p>
    <w:p w14:paraId="0C443FD2" w14:textId="77777777" w:rsidR="0088652B" w:rsidRPr="0080080F" w:rsidRDefault="0088652B" w:rsidP="0080080F"/>
    <w:p w14:paraId="315122B2" w14:textId="77777777" w:rsidR="0088652B" w:rsidRPr="0080080F" w:rsidRDefault="00001C47" w:rsidP="0080080F">
      <w:r w:rsidRPr="0080080F">
        <w:t>Dapagliflozino pranašumas prieš placebą nustatytas iki tyrimo kardiovaskulinėmis ligomis sirgusiems ir</w:t>
      </w:r>
      <w:r w:rsidRPr="0080080F">
        <w:rPr>
          <w:spacing w:val="1"/>
        </w:rPr>
        <w:t xml:space="preserve"> </w:t>
      </w:r>
      <w:r w:rsidRPr="0080080F">
        <w:t>jomis nesirgusiems pacientams, taip pat iki tyrimo širdies nepakankamumu sirgusiems ir juo nesirgusiems</w:t>
      </w:r>
      <w:r w:rsidRPr="0080080F">
        <w:rPr>
          <w:spacing w:val="1"/>
        </w:rPr>
        <w:t xml:space="preserve"> </w:t>
      </w:r>
      <w:r w:rsidRPr="0080080F">
        <w:t>pacientams. Šis pranašumas nuosekliai pastebėtas pagrindiniuose pogrupiuose, sudarytuose pagal amžių, lytį,</w:t>
      </w:r>
      <w:r w:rsidRPr="0080080F">
        <w:rPr>
          <w:spacing w:val="-52"/>
        </w:rPr>
        <w:t xml:space="preserve"> </w:t>
      </w:r>
      <w:r w:rsidRPr="0080080F">
        <w:t>inkstų</w:t>
      </w:r>
      <w:r w:rsidRPr="0080080F">
        <w:rPr>
          <w:spacing w:val="-2"/>
        </w:rPr>
        <w:t xml:space="preserve"> </w:t>
      </w:r>
      <w:r w:rsidRPr="0080080F">
        <w:t>funkciją</w:t>
      </w:r>
      <w:r w:rsidRPr="0080080F">
        <w:rPr>
          <w:spacing w:val="-1"/>
        </w:rPr>
        <w:t xml:space="preserve"> </w:t>
      </w:r>
      <w:r w:rsidRPr="0080080F">
        <w:t>(aGFG)</w:t>
      </w:r>
      <w:r w:rsidRPr="0080080F">
        <w:rPr>
          <w:spacing w:val="-1"/>
        </w:rPr>
        <w:t xml:space="preserve"> </w:t>
      </w:r>
      <w:r w:rsidRPr="0080080F">
        <w:t>ir</w:t>
      </w:r>
      <w:r w:rsidRPr="0080080F">
        <w:rPr>
          <w:spacing w:val="-1"/>
        </w:rPr>
        <w:t xml:space="preserve"> </w:t>
      </w:r>
      <w:r w:rsidRPr="0080080F">
        <w:t>regioną.</w:t>
      </w:r>
    </w:p>
    <w:p w14:paraId="10ACE47A" w14:textId="77777777" w:rsidR="0088652B" w:rsidRPr="0080080F" w:rsidRDefault="0088652B" w:rsidP="0080080F"/>
    <w:p w14:paraId="53C5DFAE" w14:textId="77777777" w:rsidR="0088652B" w:rsidRPr="0080080F" w:rsidRDefault="00001C47" w:rsidP="0080080F">
      <w:r w:rsidRPr="0080080F">
        <w:rPr>
          <w:noProof/>
          <w:lang w:eastAsia="lt-LT"/>
        </w:rPr>
        <w:drawing>
          <wp:anchor distT="0" distB="0" distL="0" distR="0" simplePos="0" relativeHeight="251657216" behindDoc="0" locked="0" layoutInCell="1" allowOverlap="1" wp14:anchorId="2DCCB077" wp14:editId="4AD3C8CA">
            <wp:simplePos x="0" y="0"/>
            <wp:positionH relativeFrom="page">
              <wp:posOffset>831850</wp:posOffset>
            </wp:positionH>
            <wp:positionV relativeFrom="paragraph">
              <wp:posOffset>266700</wp:posOffset>
            </wp:positionV>
            <wp:extent cx="5547282" cy="35337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5547282" cy="3533775"/>
                    </a:xfrm>
                    <a:prstGeom prst="rect">
                      <a:avLst/>
                    </a:prstGeom>
                  </pic:spPr>
                </pic:pic>
              </a:graphicData>
            </a:graphic>
          </wp:anchor>
        </w:drawing>
      </w:r>
      <w:r w:rsidRPr="0080080F">
        <w:t>pav.</w:t>
      </w:r>
      <w:r w:rsidRPr="0080080F">
        <w:rPr>
          <w:spacing w:val="-6"/>
        </w:rPr>
        <w:t xml:space="preserve"> </w:t>
      </w:r>
      <w:r w:rsidRPr="0080080F">
        <w:t>Laikas</w:t>
      </w:r>
      <w:r w:rsidRPr="0080080F">
        <w:rPr>
          <w:spacing w:val="-5"/>
        </w:rPr>
        <w:t xml:space="preserve"> </w:t>
      </w:r>
      <w:r w:rsidRPr="0080080F">
        <w:t>iki</w:t>
      </w:r>
      <w:r w:rsidRPr="0080080F">
        <w:rPr>
          <w:spacing w:val="-6"/>
        </w:rPr>
        <w:t xml:space="preserve"> </w:t>
      </w:r>
      <w:r w:rsidRPr="0080080F">
        <w:t>pirmosios</w:t>
      </w:r>
      <w:r w:rsidRPr="0080080F">
        <w:rPr>
          <w:spacing w:val="2"/>
        </w:rPr>
        <w:t xml:space="preserve"> </w:t>
      </w:r>
      <w:r w:rsidRPr="0080080F">
        <w:t>hospitalizacijos</w:t>
      </w:r>
      <w:r w:rsidRPr="0080080F">
        <w:rPr>
          <w:spacing w:val="-6"/>
        </w:rPr>
        <w:t xml:space="preserve"> </w:t>
      </w:r>
      <w:r w:rsidRPr="0080080F">
        <w:t>dėl</w:t>
      </w:r>
      <w:r w:rsidRPr="0080080F">
        <w:rPr>
          <w:spacing w:val="-5"/>
        </w:rPr>
        <w:t xml:space="preserve"> </w:t>
      </w:r>
      <w:r w:rsidRPr="0080080F">
        <w:t>širdies</w:t>
      </w:r>
      <w:r w:rsidRPr="0080080F">
        <w:rPr>
          <w:spacing w:val="-6"/>
        </w:rPr>
        <w:t xml:space="preserve"> </w:t>
      </w:r>
      <w:r w:rsidRPr="0080080F">
        <w:t>nepakankamumo</w:t>
      </w:r>
      <w:r w:rsidRPr="0080080F">
        <w:rPr>
          <w:spacing w:val="-5"/>
        </w:rPr>
        <w:t xml:space="preserve"> </w:t>
      </w:r>
      <w:r w:rsidRPr="0080080F">
        <w:t>arba</w:t>
      </w:r>
      <w:r w:rsidRPr="0080080F">
        <w:rPr>
          <w:spacing w:val="-6"/>
        </w:rPr>
        <w:t xml:space="preserve"> </w:t>
      </w:r>
      <w:r w:rsidRPr="0080080F">
        <w:t>kardiovaskulinės</w:t>
      </w:r>
      <w:r w:rsidRPr="0080080F">
        <w:rPr>
          <w:spacing w:val="-5"/>
        </w:rPr>
        <w:t xml:space="preserve"> </w:t>
      </w:r>
      <w:r w:rsidRPr="0080080F">
        <w:t>mirties</w:t>
      </w:r>
    </w:p>
    <w:p w14:paraId="3815F556" w14:textId="77777777" w:rsidR="007A4489" w:rsidRDefault="007A4489" w:rsidP="0080080F"/>
    <w:p w14:paraId="6922FB5D" w14:textId="5F576DA3" w:rsidR="0088652B" w:rsidRPr="0080080F" w:rsidRDefault="00001C47" w:rsidP="0080080F">
      <w:r w:rsidRPr="0080080F">
        <w:t>Pacientų</w:t>
      </w:r>
      <w:r w:rsidRPr="0080080F">
        <w:rPr>
          <w:spacing w:val="-3"/>
        </w:rPr>
        <w:t xml:space="preserve"> </w:t>
      </w:r>
      <w:r w:rsidRPr="0080080F">
        <w:t>su</w:t>
      </w:r>
      <w:r w:rsidRPr="0080080F">
        <w:rPr>
          <w:spacing w:val="-2"/>
        </w:rPr>
        <w:t xml:space="preserve"> </w:t>
      </w:r>
      <w:r w:rsidRPr="0080080F">
        <w:t>rizika</w:t>
      </w:r>
      <w:r w:rsidRPr="0080080F">
        <w:rPr>
          <w:spacing w:val="-2"/>
        </w:rPr>
        <w:t xml:space="preserve"> </w:t>
      </w:r>
      <w:r w:rsidRPr="0080080F">
        <w:t>skaičius</w:t>
      </w:r>
      <w:r w:rsidRPr="0080080F">
        <w:rPr>
          <w:spacing w:val="1"/>
        </w:rPr>
        <w:t xml:space="preserve"> </w:t>
      </w:r>
      <w:r w:rsidRPr="0080080F">
        <w:t>–</w:t>
      </w:r>
      <w:r w:rsidRPr="0080080F">
        <w:rPr>
          <w:spacing w:val="-3"/>
        </w:rPr>
        <w:t xml:space="preserve"> </w:t>
      </w:r>
      <w:r w:rsidRPr="0080080F">
        <w:t>jų</w:t>
      </w:r>
      <w:r w:rsidRPr="0080080F">
        <w:rPr>
          <w:spacing w:val="-3"/>
        </w:rPr>
        <w:t xml:space="preserve"> </w:t>
      </w:r>
      <w:r w:rsidRPr="0080080F">
        <w:t>skaičius</w:t>
      </w:r>
      <w:r w:rsidRPr="0080080F">
        <w:rPr>
          <w:spacing w:val="-3"/>
        </w:rPr>
        <w:t xml:space="preserve"> </w:t>
      </w:r>
      <w:r w:rsidRPr="0080080F">
        <w:t>tam</w:t>
      </w:r>
      <w:r w:rsidRPr="0080080F">
        <w:rPr>
          <w:spacing w:val="-3"/>
        </w:rPr>
        <w:t xml:space="preserve"> </w:t>
      </w:r>
      <w:r w:rsidRPr="0080080F">
        <w:t>tikro</w:t>
      </w:r>
      <w:r w:rsidRPr="0080080F">
        <w:rPr>
          <w:spacing w:val="-3"/>
        </w:rPr>
        <w:t xml:space="preserve"> </w:t>
      </w:r>
      <w:r w:rsidRPr="0080080F">
        <w:t>laikotarpio</w:t>
      </w:r>
      <w:r w:rsidRPr="0080080F">
        <w:rPr>
          <w:spacing w:val="-3"/>
        </w:rPr>
        <w:t xml:space="preserve"> </w:t>
      </w:r>
      <w:r w:rsidRPr="0080080F">
        <w:t>pradžioje.</w:t>
      </w:r>
    </w:p>
    <w:p w14:paraId="7E1200DD" w14:textId="77777777" w:rsidR="0088652B" w:rsidRPr="0080080F" w:rsidRDefault="00001C47" w:rsidP="0080080F">
      <w:r w:rsidRPr="0080080F">
        <w:t>HR</w:t>
      </w:r>
      <w:r w:rsidRPr="0080080F">
        <w:rPr>
          <w:spacing w:val="-3"/>
        </w:rPr>
        <w:t xml:space="preserve"> </w:t>
      </w:r>
      <w:r w:rsidRPr="0080080F">
        <w:t>–</w:t>
      </w:r>
      <w:r w:rsidRPr="0080080F">
        <w:rPr>
          <w:spacing w:val="1"/>
        </w:rPr>
        <w:t xml:space="preserve"> </w:t>
      </w:r>
      <w:r w:rsidRPr="0080080F">
        <w:t>(angl.</w:t>
      </w:r>
      <w:r w:rsidRPr="0080080F">
        <w:rPr>
          <w:spacing w:val="1"/>
        </w:rPr>
        <w:t xml:space="preserve"> </w:t>
      </w:r>
      <w:r w:rsidRPr="0080080F">
        <w:rPr>
          <w:i/>
        </w:rPr>
        <w:t>Hazard</w:t>
      </w:r>
      <w:r w:rsidRPr="0080080F">
        <w:rPr>
          <w:i/>
          <w:spacing w:val="-3"/>
        </w:rPr>
        <w:t xml:space="preserve"> </w:t>
      </w:r>
      <w:r w:rsidRPr="0080080F">
        <w:rPr>
          <w:i/>
        </w:rPr>
        <w:t>ratio</w:t>
      </w:r>
      <w:r w:rsidRPr="0080080F">
        <w:t>)</w:t>
      </w:r>
      <w:r w:rsidRPr="0080080F">
        <w:rPr>
          <w:spacing w:val="1"/>
        </w:rPr>
        <w:t xml:space="preserve"> </w:t>
      </w:r>
      <w:r w:rsidRPr="0080080F">
        <w:t>–</w:t>
      </w:r>
      <w:r w:rsidRPr="0080080F">
        <w:rPr>
          <w:spacing w:val="-8"/>
        </w:rPr>
        <w:t xml:space="preserve"> </w:t>
      </w:r>
      <w:r w:rsidRPr="0080080F">
        <w:t>rizikos</w:t>
      </w:r>
      <w:r w:rsidRPr="0080080F">
        <w:rPr>
          <w:spacing w:val="-2"/>
        </w:rPr>
        <w:t xml:space="preserve"> </w:t>
      </w:r>
      <w:r w:rsidRPr="0080080F">
        <w:t>santykis,</w:t>
      </w:r>
      <w:r w:rsidRPr="0080080F">
        <w:rPr>
          <w:spacing w:val="46"/>
        </w:rPr>
        <w:t xml:space="preserve"> </w:t>
      </w:r>
      <w:r w:rsidRPr="0080080F">
        <w:t>CI</w:t>
      </w:r>
      <w:r w:rsidRPr="0080080F">
        <w:rPr>
          <w:spacing w:val="-2"/>
        </w:rPr>
        <w:t xml:space="preserve"> </w:t>
      </w:r>
      <w:r w:rsidRPr="0080080F">
        <w:t>(angl.</w:t>
      </w:r>
      <w:r w:rsidRPr="0080080F">
        <w:rPr>
          <w:spacing w:val="1"/>
        </w:rPr>
        <w:t xml:space="preserve"> </w:t>
      </w:r>
      <w:r w:rsidRPr="0080080F">
        <w:rPr>
          <w:i/>
        </w:rPr>
        <w:t>confidence</w:t>
      </w:r>
      <w:r w:rsidRPr="0080080F">
        <w:rPr>
          <w:i/>
          <w:spacing w:val="-3"/>
        </w:rPr>
        <w:t xml:space="preserve"> </w:t>
      </w:r>
      <w:r w:rsidRPr="0080080F">
        <w:rPr>
          <w:i/>
        </w:rPr>
        <w:t>interval</w:t>
      </w:r>
      <w:r w:rsidRPr="0080080F">
        <w:t>)</w:t>
      </w:r>
      <w:r w:rsidRPr="0080080F">
        <w:rPr>
          <w:spacing w:val="-3"/>
        </w:rPr>
        <w:t xml:space="preserve"> </w:t>
      </w:r>
      <w:r w:rsidRPr="0080080F">
        <w:t>–</w:t>
      </w:r>
      <w:r w:rsidRPr="0080080F">
        <w:rPr>
          <w:spacing w:val="-3"/>
        </w:rPr>
        <w:t xml:space="preserve"> </w:t>
      </w:r>
      <w:r w:rsidRPr="0080080F">
        <w:t>pasikliautinasis</w:t>
      </w:r>
      <w:r w:rsidRPr="0080080F">
        <w:rPr>
          <w:spacing w:val="1"/>
        </w:rPr>
        <w:t xml:space="preserve"> </w:t>
      </w:r>
      <w:r w:rsidRPr="0080080F">
        <w:t>intervalas</w:t>
      </w:r>
    </w:p>
    <w:p w14:paraId="13B81593" w14:textId="77777777" w:rsidR="0088652B" w:rsidRPr="0080080F" w:rsidRDefault="0088652B" w:rsidP="0080080F"/>
    <w:p w14:paraId="18206279" w14:textId="0AF34C94" w:rsidR="0088652B" w:rsidRPr="0080080F" w:rsidRDefault="00001C47" w:rsidP="0080080F">
      <w:r w:rsidRPr="0080080F">
        <w:t>Pirminių ir antrinių</w:t>
      </w:r>
      <w:r w:rsidRPr="0080080F">
        <w:rPr>
          <w:spacing w:val="1"/>
        </w:rPr>
        <w:t xml:space="preserve"> </w:t>
      </w:r>
      <w:r w:rsidRPr="0080080F">
        <w:t>vertinamųjų baigčių duomenys pateikiami 2 pav. Dapagliflozino pranašumo prieš</w:t>
      </w:r>
      <w:r w:rsidRPr="0080080F">
        <w:rPr>
          <w:spacing w:val="1"/>
        </w:rPr>
        <w:t xml:space="preserve"> </w:t>
      </w:r>
      <w:r w:rsidRPr="0080080F">
        <w:t>placebą</w:t>
      </w:r>
      <w:r w:rsidRPr="0080080F">
        <w:rPr>
          <w:spacing w:val="-4"/>
        </w:rPr>
        <w:t xml:space="preserve"> </w:t>
      </w:r>
      <w:r w:rsidRPr="0080080F">
        <w:t>pagal</w:t>
      </w:r>
      <w:r w:rsidRPr="0080080F">
        <w:rPr>
          <w:spacing w:val="-2"/>
        </w:rPr>
        <w:t xml:space="preserve"> </w:t>
      </w:r>
      <w:r w:rsidRPr="0080080F">
        <w:rPr>
          <w:i/>
        </w:rPr>
        <w:t>MACE</w:t>
      </w:r>
      <w:r w:rsidRPr="0080080F">
        <w:rPr>
          <w:i/>
          <w:spacing w:val="-5"/>
        </w:rPr>
        <w:t xml:space="preserve"> </w:t>
      </w:r>
      <w:r w:rsidRPr="0080080F">
        <w:t>nenustatyta</w:t>
      </w:r>
      <w:r w:rsidRPr="0080080F">
        <w:rPr>
          <w:spacing w:val="-4"/>
        </w:rPr>
        <w:t xml:space="preserve"> </w:t>
      </w:r>
      <w:r w:rsidRPr="0080080F">
        <w:t>(p</w:t>
      </w:r>
      <w:r w:rsidRPr="0080080F">
        <w:rPr>
          <w:spacing w:val="-2"/>
        </w:rPr>
        <w:t xml:space="preserve"> </w:t>
      </w:r>
      <w:r w:rsidRPr="0080080F">
        <w:t>=</w:t>
      </w:r>
      <w:r w:rsidRPr="0080080F">
        <w:rPr>
          <w:spacing w:val="-4"/>
        </w:rPr>
        <w:t xml:space="preserve"> </w:t>
      </w:r>
      <w:r w:rsidRPr="0080080F">
        <w:t>0,172),</w:t>
      </w:r>
      <w:r w:rsidRPr="0080080F">
        <w:rPr>
          <w:spacing w:val="-4"/>
        </w:rPr>
        <w:t xml:space="preserve"> </w:t>
      </w:r>
      <w:r w:rsidRPr="0080080F">
        <w:t>todėl</w:t>
      </w:r>
      <w:r w:rsidRPr="0080080F">
        <w:rPr>
          <w:spacing w:val="-4"/>
        </w:rPr>
        <w:t xml:space="preserve"> </w:t>
      </w:r>
      <w:r w:rsidRPr="0080080F">
        <w:t>sudėtinė</w:t>
      </w:r>
      <w:r w:rsidRPr="0080080F">
        <w:rPr>
          <w:spacing w:val="-4"/>
        </w:rPr>
        <w:t xml:space="preserve"> </w:t>
      </w:r>
      <w:r w:rsidRPr="0080080F">
        <w:t>inkstų</w:t>
      </w:r>
      <w:r w:rsidRPr="0080080F">
        <w:rPr>
          <w:spacing w:val="-4"/>
        </w:rPr>
        <w:t xml:space="preserve"> </w:t>
      </w:r>
      <w:r w:rsidRPr="0080080F">
        <w:t>vertinamoji</w:t>
      </w:r>
      <w:r w:rsidRPr="0080080F">
        <w:rPr>
          <w:spacing w:val="-4"/>
        </w:rPr>
        <w:t xml:space="preserve"> </w:t>
      </w:r>
      <w:r w:rsidRPr="0080080F">
        <w:t>baigtis</w:t>
      </w:r>
      <w:r w:rsidRPr="0080080F">
        <w:rPr>
          <w:spacing w:val="-4"/>
        </w:rPr>
        <w:t xml:space="preserve"> </w:t>
      </w:r>
      <w:r w:rsidRPr="0080080F">
        <w:t>ir</w:t>
      </w:r>
      <w:r w:rsidRPr="0080080F">
        <w:rPr>
          <w:spacing w:val="-4"/>
        </w:rPr>
        <w:t xml:space="preserve"> </w:t>
      </w:r>
      <w:r w:rsidRPr="0080080F">
        <w:t>mirštamumas</w:t>
      </w:r>
      <w:r w:rsidRPr="0080080F">
        <w:rPr>
          <w:spacing w:val="-4"/>
        </w:rPr>
        <w:t xml:space="preserve"> </w:t>
      </w:r>
      <w:r w:rsidRPr="0080080F">
        <w:t>dėl</w:t>
      </w:r>
      <w:r w:rsidR="00FD15FF">
        <w:t xml:space="preserve"> </w:t>
      </w:r>
      <w:r w:rsidRPr="0080080F">
        <w:rPr>
          <w:spacing w:val="-52"/>
        </w:rPr>
        <w:t xml:space="preserve"> </w:t>
      </w:r>
      <w:r w:rsidRPr="0080080F">
        <w:t>visų</w:t>
      </w:r>
      <w:r w:rsidRPr="0080080F">
        <w:rPr>
          <w:spacing w:val="-2"/>
        </w:rPr>
        <w:t xml:space="preserve"> </w:t>
      </w:r>
      <w:r w:rsidRPr="0080080F">
        <w:t>priežasčių</w:t>
      </w:r>
      <w:r w:rsidRPr="0080080F">
        <w:rPr>
          <w:spacing w:val="-2"/>
        </w:rPr>
        <w:t xml:space="preserve"> </w:t>
      </w:r>
      <w:r w:rsidRPr="0080080F">
        <w:t>nebuvo</w:t>
      </w:r>
      <w:r w:rsidRPr="0080080F">
        <w:rPr>
          <w:spacing w:val="-2"/>
        </w:rPr>
        <w:t xml:space="preserve"> </w:t>
      </w:r>
      <w:r w:rsidRPr="0080080F">
        <w:t>tiriami</w:t>
      </w:r>
      <w:r w:rsidRPr="0080080F">
        <w:rPr>
          <w:spacing w:val="-2"/>
        </w:rPr>
        <w:t xml:space="preserve"> </w:t>
      </w:r>
      <w:r w:rsidRPr="0080080F">
        <w:t>kaip</w:t>
      </w:r>
      <w:r w:rsidRPr="0080080F">
        <w:rPr>
          <w:spacing w:val="-1"/>
        </w:rPr>
        <w:t xml:space="preserve"> </w:t>
      </w:r>
      <w:r w:rsidRPr="0080080F">
        <w:t>patvirtinamosios</w:t>
      </w:r>
      <w:r w:rsidRPr="0080080F">
        <w:rPr>
          <w:spacing w:val="-2"/>
        </w:rPr>
        <w:t xml:space="preserve"> </w:t>
      </w:r>
      <w:r w:rsidRPr="0080080F">
        <w:t>testavimo</w:t>
      </w:r>
      <w:r w:rsidRPr="0080080F">
        <w:rPr>
          <w:spacing w:val="-2"/>
        </w:rPr>
        <w:t xml:space="preserve"> </w:t>
      </w:r>
      <w:r w:rsidRPr="0080080F">
        <w:t>procedūros</w:t>
      </w:r>
      <w:r w:rsidRPr="0080080F">
        <w:rPr>
          <w:spacing w:val="-2"/>
        </w:rPr>
        <w:t xml:space="preserve"> </w:t>
      </w:r>
      <w:r w:rsidRPr="0080080F">
        <w:t>dalis.</w:t>
      </w:r>
    </w:p>
    <w:p w14:paraId="2D6E8D08" w14:textId="77777777" w:rsidR="0088652B" w:rsidRPr="0080080F" w:rsidRDefault="0088652B" w:rsidP="0080080F"/>
    <w:p w14:paraId="2A06751E" w14:textId="77777777" w:rsidR="0088652B" w:rsidRDefault="00001C47" w:rsidP="0080080F">
      <w:r w:rsidRPr="0080080F">
        <w:t>pav.</w:t>
      </w:r>
      <w:r w:rsidRPr="0080080F">
        <w:rPr>
          <w:spacing w:val="-5"/>
        </w:rPr>
        <w:t xml:space="preserve"> </w:t>
      </w:r>
      <w:r w:rsidRPr="0080080F">
        <w:t>Gydymo</w:t>
      </w:r>
      <w:r w:rsidRPr="0080080F">
        <w:rPr>
          <w:spacing w:val="-5"/>
        </w:rPr>
        <w:t xml:space="preserve"> </w:t>
      </w:r>
      <w:r w:rsidRPr="0080080F">
        <w:t>poveikis</w:t>
      </w:r>
      <w:r w:rsidRPr="0080080F">
        <w:rPr>
          <w:spacing w:val="-6"/>
        </w:rPr>
        <w:t xml:space="preserve"> </w:t>
      </w:r>
      <w:r w:rsidRPr="0080080F">
        <w:t>pagrindinėms</w:t>
      </w:r>
      <w:r w:rsidRPr="0080080F">
        <w:rPr>
          <w:spacing w:val="-5"/>
        </w:rPr>
        <w:t xml:space="preserve"> </w:t>
      </w:r>
      <w:r w:rsidRPr="0080080F">
        <w:t>ir</w:t>
      </w:r>
      <w:r w:rsidRPr="0080080F">
        <w:rPr>
          <w:spacing w:val="-6"/>
        </w:rPr>
        <w:t xml:space="preserve"> </w:t>
      </w:r>
      <w:r w:rsidRPr="0080080F">
        <w:t>antrinėms</w:t>
      </w:r>
      <w:r w:rsidRPr="0080080F">
        <w:rPr>
          <w:spacing w:val="-5"/>
        </w:rPr>
        <w:t xml:space="preserve"> </w:t>
      </w:r>
      <w:r w:rsidRPr="0080080F">
        <w:t>vertinamosioms</w:t>
      </w:r>
      <w:r w:rsidRPr="0080080F">
        <w:rPr>
          <w:spacing w:val="-6"/>
        </w:rPr>
        <w:t xml:space="preserve"> </w:t>
      </w:r>
      <w:r w:rsidRPr="0080080F">
        <w:t>baigtims</w:t>
      </w:r>
      <w:r w:rsidRPr="0080080F">
        <w:rPr>
          <w:spacing w:val="-5"/>
        </w:rPr>
        <w:t xml:space="preserve"> </w:t>
      </w:r>
      <w:r w:rsidRPr="0080080F">
        <w:t>bei</w:t>
      </w:r>
      <w:r w:rsidRPr="0080080F">
        <w:rPr>
          <w:spacing w:val="-6"/>
        </w:rPr>
        <w:t xml:space="preserve"> </w:t>
      </w:r>
      <w:r w:rsidRPr="0080080F">
        <w:t>jų</w:t>
      </w:r>
      <w:r w:rsidRPr="0080080F">
        <w:rPr>
          <w:spacing w:val="-5"/>
        </w:rPr>
        <w:t xml:space="preserve"> </w:t>
      </w:r>
      <w:r w:rsidRPr="0080080F">
        <w:t>komponentams</w:t>
      </w:r>
    </w:p>
    <w:p w14:paraId="337C59D3" w14:textId="77777777" w:rsidR="00EC4134" w:rsidRDefault="00EC4134" w:rsidP="0080080F"/>
    <w:p w14:paraId="23A0E0DD" w14:textId="77777777" w:rsidR="0088652B" w:rsidRPr="0080080F" w:rsidRDefault="00001C47" w:rsidP="0080080F">
      <w:r w:rsidRPr="0080080F">
        <w:rPr>
          <w:noProof/>
          <w:lang w:eastAsia="lt-LT"/>
        </w:rPr>
        <w:drawing>
          <wp:inline distT="0" distB="0" distL="0" distR="0" wp14:anchorId="646E22E2" wp14:editId="23AB5818">
            <wp:extent cx="5741670" cy="293722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759668" cy="2946428"/>
                    </a:xfrm>
                    <a:prstGeom prst="rect">
                      <a:avLst/>
                    </a:prstGeom>
                  </pic:spPr>
                </pic:pic>
              </a:graphicData>
            </a:graphic>
          </wp:inline>
        </w:drawing>
      </w:r>
    </w:p>
    <w:p w14:paraId="6DDF4025" w14:textId="6C185D70" w:rsidR="0088652B" w:rsidRPr="00F82411" w:rsidRDefault="00001C47" w:rsidP="0080080F">
      <w:pPr>
        <w:rPr>
          <w:spacing w:val="-47"/>
        </w:rPr>
      </w:pPr>
      <w:r w:rsidRPr="0080080F">
        <w:t>Sudėtinė inkstų vertinamoji baigtis apibrėžta kaip nuolatinis patvirtintas aGFG sumažėjimas ≥ 40 % iki aGFG &lt; 60</w:t>
      </w:r>
      <w:r w:rsidRPr="0080080F">
        <w:rPr>
          <w:spacing w:val="-47"/>
        </w:rPr>
        <w:t xml:space="preserve"> </w:t>
      </w:r>
      <w:r w:rsidR="00795EBE">
        <w:rPr>
          <w:spacing w:val="-47"/>
        </w:rPr>
        <w:t xml:space="preserve"> </w:t>
      </w:r>
      <w:r w:rsidRPr="0080080F">
        <w:t>ml/min./1,73 m</w:t>
      </w:r>
      <w:r w:rsidRPr="0080080F">
        <w:rPr>
          <w:vertAlign w:val="superscript"/>
        </w:rPr>
        <w:t>2</w:t>
      </w:r>
      <w:r w:rsidRPr="0080080F">
        <w:t xml:space="preserve"> ir (arba) galutinės stadijos inkstų liga (dializės ≥ 90 dienų arba inksto persodinimas, nuolatinis</w:t>
      </w:r>
      <w:r w:rsidRPr="0080080F">
        <w:rPr>
          <w:spacing w:val="1"/>
        </w:rPr>
        <w:t xml:space="preserve"> </w:t>
      </w:r>
      <w:r w:rsidRPr="0080080F">
        <w:t>patvirtintas</w:t>
      </w:r>
      <w:r w:rsidRPr="0080080F">
        <w:rPr>
          <w:spacing w:val="-2"/>
        </w:rPr>
        <w:t xml:space="preserve"> </w:t>
      </w:r>
      <w:r w:rsidRPr="0080080F">
        <w:t>aGFG</w:t>
      </w:r>
      <w:r w:rsidRPr="0080080F">
        <w:rPr>
          <w:spacing w:val="-1"/>
        </w:rPr>
        <w:t xml:space="preserve"> </w:t>
      </w:r>
      <w:r w:rsidRPr="0080080F">
        <w:t>&lt;</w:t>
      </w:r>
      <w:r w:rsidRPr="0080080F">
        <w:rPr>
          <w:spacing w:val="-1"/>
        </w:rPr>
        <w:t xml:space="preserve"> </w:t>
      </w:r>
      <w:r w:rsidRPr="0080080F">
        <w:t>15</w:t>
      </w:r>
      <w:r w:rsidRPr="0080080F">
        <w:rPr>
          <w:spacing w:val="-1"/>
        </w:rPr>
        <w:t xml:space="preserve"> </w:t>
      </w:r>
      <w:r w:rsidRPr="0080080F">
        <w:t>ml/min./1,73</w:t>
      </w:r>
      <w:r w:rsidRPr="0080080F">
        <w:rPr>
          <w:spacing w:val="-1"/>
        </w:rPr>
        <w:t xml:space="preserve"> </w:t>
      </w:r>
      <w:r w:rsidRPr="0080080F">
        <w:t>m</w:t>
      </w:r>
      <w:r w:rsidRPr="0080080F">
        <w:rPr>
          <w:vertAlign w:val="superscript"/>
        </w:rPr>
        <w:t>2</w:t>
      </w:r>
      <w:r w:rsidRPr="0080080F">
        <w:t>)</w:t>
      </w:r>
      <w:r w:rsidRPr="0080080F">
        <w:rPr>
          <w:spacing w:val="-3"/>
        </w:rPr>
        <w:t xml:space="preserve"> </w:t>
      </w:r>
      <w:r w:rsidRPr="0080080F">
        <w:t>ir</w:t>
      </w:r>
      <w:r w:rsidRPr="0080080F">
        <w:rPr>
          <w:spacing w:val="-2"/>
        </w:rPr>
        <w:t xml:space="preserve"> </w:t>
      </w:r>
      <w:r w:rsidRPr="0080080F">
        <w:t>(arba)</w:t>
      </w:r>
      <w:r w:rsidRPr="0080080F">
        <w:rPr>
          <w:spacing w:val="-2"/>
        </w:rPr>
        <w:t xml:space="preserve"> </w:t>
      </w:r>
      <w:r w:rsidRPr="0080080F">
        <w:t>inkstinė</w:t>
      </w:r>
      <w:r w:rsidRPr="0080080F">
        <w:rPr>
          <w:spacing w:val="-2"/>
        </w:rPr>
        <w:t xml:space="preserve"> </w:t>
      </w:r>
      <w:r w:rsidRPr="0080080F">
        <w:t>arba</w:t>
      </w:r>
      <w:r w:rsidRPr="0080080F">
        <w:rPr>
          <w:spacing w:val="-2"/>
        </w:rPr>
        <w:t xml:space="preserve"> </w:t>
      </w:r>
      <w:r w:rsidRPr="0080080F">
        <w:t>kardiovaskulinė</w:t>
      </w:r>
      <w:r w:rsidRPr="0080080F">
        <w:rPr>
          <w:spacing w:val="-3"/>
        </w:rPr>
        <w:t xml:space="preserve"> </w:t>
      </w:r>
      <w:r w:rsidRPr="0080080F">
        <w:t>mirtis.</w:t>
      </w:r>
    </w:p>
    <w:p w14:paraId="28ACBEAF" w14:textId="373B4C7F" w:rsidR="0088652B" w:rsidRPr="0080080F" w:rsidRDefault="00001C47" w:rsidP="0080080F">
      <w:r w:rsidRPr="0080080F">
        <w:t>p reikšmės yra dvipusės. Antrinių vertinamųjų baigčių ir atskirų komponentų p reikšmės yra nominalios. Laikas iki</w:t>
      </w:r>
      <w:r w:rsidRPr="0080080F">
        <w:rPr>
          <w:spacing w:val="1"/>
        </w:rPr>
        <w:t xml:space="preserve"> </w:t>
      </w:r>
      <w:r w:rsidRPr="0080080F">
        <w:t xml:space="preserve">pirmosios komplikacijos analizuotas </w:t>
      </w:r>
      <w:r w:rsidRPr="0080080F">
        <w:rPr>
          <w:i/>
        </w:rPr>
        <w:t xml:space="preserve">Cox </w:t>
      </w:r>
      <w:r w:rsidRPr="0080080F">
        <w:t>proporcingos rizikos modeliu. Nurodytas pirmųjų komplikacijų skaičius pagal</w:t>
      </w:r>
      <w:r w:rsidR="00156AE8">
        <w:t xml:space="preserve"> </w:t>
      </w:r>
      <w:r w:rsidRPr="0080080F">
        <w:rPr>
          <w:spacing w:val="-47"/>
        </w:rPr>
        <w:t xml:space="preserve"> </w:t>
      </w:r>
      <w:r w:rsidRPr="0080080F">
        <w:t>atskirus</w:t>
      </w:r>
      <w:r w:rsidRPr="0080080F">
        <w:rPr>
          <w:spacing w:val="-3"/>
        </w:rPr>
        <w:t xml:space="preserve"> </w:t>
      </w:r>
      <w:r w:rsidRPr="0080080F">
        <w:t>komponentus;</w:t>
      </w:r>
      <w:r w:rsidRPr="0080080F">
        <w:rPr>
          <w:spacing w:val="-3"/>
        </w:rPr>
        <w:t xml:space="preserve"> </w:t>
      </w:r>
      <w:r w:rsidRPr="0080080F">
        <w:t>vėlesnių</w:t>
      </w:r>
      <w:r w:rsidRPr="0080080F">
        <w:rPr>
          <w:spacing w:val="-3"/>
        </w:rPr>
        <w:t xml:space="preserve"> </w:t>
      </w:r>
      <w:r w:rsidRPr="0080080F">
        <w:t>komplikacijų</w:t>
      </w:r>
      <w:r w:rsidRPr="0080080F">
        <w:rPr>
          <w:spacing w:val="-3"/>
        </w:rPr>
        <w:t xml:space="preserve"> </w:t>
      </w:r>
      <w:r w:rsidRPr="0080080F">
        <w:t>skaičius</w:t>
      </w:r>
      <w:r w:rsidRPr="0080080F">
        <w:rPr>
          <w:spacing w:val="-2"/>
        </w:rPr>
        <w:t xml:space="preserve"> </w:t>
      </w:r>
      <w:r w:rsidRPr="0080080F">
        <w:t>nepridėtas</w:t>
      </w:r>
      <w:r w:rsidRPr="0080080F">
        <w:rPr>
          <w:spacing w:val="-3"/>
        </w:rPr>
        <w:t xml:space="preserve"> </w:t>
      </w:r>
      <w:r w:rsidRPr="0080080F">
        <w:t>ir</w:t>
      </w:r>
      <w:r w:rsidRPr="0080080F">
        <w:rPr>
          <w:spacing w:val="-3"/>
        </w:rPr>
        <w:t xml:space="preserve"> </w:t>
      </w:r>
      <w:r w:rsidRPr="0080080F">
        <w:t>prie</w:t>
      </w:r>
      <w:r w:rsidRPr="0080080F">
        <w:rPr>
          <w:spacing w:val="-3"/>
        </w:rPr>
        <w:t xml:space="preserve"> </w:t>
      </w:r>
      <w:r w:rsidRPr="0080080F">
        <w:t>sudėtinės</w:t>
      </w:r>
      <w:r w:rsidRPr="0080080F">
        <w:rPr>
          <w:spacing w:val="-1"/>
        </w:rPr>
        <w:t xml:space="preserve"> </w:t>
      </w:r>
      <w:r w:rsidRPr="0080080F">
        <w:t>vertinamosios</w:t>
      </w:r>
      <w:r w:rsidRPr="0080080F">
        <w:rPr>
          <w:spacing w:val="-3"/>
        </w:rPr>
        <w:t xml:space="preserve"> </w:t>
      </w:r>
      <w:r w:rsidRPr="0080080F">
        <w:t>baigties</w:t>
      </w:r>
      <w:r w:rsidRPr="0080080F">
        <w:rPr>
          <w:spacing w:val="-4"/>
        </w:rPr>
        <w:t xml:space="preserve"> </w:t>
      </w:r>
      <w:r w:rsidRPr="0080080F">
        <w:t>komplikacijų.</w:t>
      </w:r>
    </w:p>
    <w:p w14:paraId="061C0124" w14:textId="77777777" w:rsidR="0088652B" w:rsidRPr="0080080F" w:rsidRDefault="00001C47" w:rsidP="0080080F">
      <w:r w:rsidRPr="0080080F">
        <w:t>PI – pasikliautinasis</w:t>
      </w:r>
      <w:r w:rsidRPr="0080080F">
        <w:rPr>
          <w:spacing w:val="-3"/>
        </w:rPr>
        <w:t xml:space="preserve"> </w:t>
      </w:r>
      <w:r w:rsidRPr="0080080F">
        <w:t>intervalas</w:t>
      </w:r>
    </w:p>
    <w:p w14:paraId="7B647314" w14:textId="77777777" w:rsidR="0088652B" w:rsidRPr="0080080F" w:rsidRDefault="0088652B" w:rsidP="0080080F"/>
    <w:p w14:paraId="579FBE86" w14:textId="77777777" w:rsidR="0088652B" w:rsidRPr="0080080F" w:rsidRDefault="00001C47" w:rsidP="0080080F">
      <w:pPr>
        <w:rPr>
          <w:i/>
        </w:rPr>
      </w:pPr>
      <w:r w:rsidRPr="0080080F">
        <w:rPr>
          <w:i/>
          <w:u w:val="single"/>
        </w:rPr>
        <w:t>Nefropatija</w:t>
      </w:r>
    </w:p>
    <w:p w14:paraId="265D090D" w14:textId="14D09268" w:rsidR="0088652B" w:rsidRPr="0080080F" w:rsidRDefault="00001C47" w:rsidP="0080080F">
      <w:r w:rsidRPr="0080080F">
        <w:t>Dapagliflozinas sumažino sudėtinės vertinamosios baigties, kurią sudarė patvirtintas nuolatinis aGFG</w:t>
      </w:r>
      <w:r w:rsidRPr="0080080F">
        <w:rPr>
          <w:spacing w:val="1"/>
        </w:rPr>
        <w:t xml:space="preserve"> </w:t>
      </w:r>
      <w:r w:rsidRPr="0080080F">
        <w:t>sumažėjimas, galutinės stadijos inkstų liga bei inkstinės ir kardiovaskulinės mirtys, atvejų skaičių. Skirtumą</w:t>
      </w:r>
      <w:r w:rsidRPr="0080080F">
        <w:rPr>
          <w:spacing w:val="1"/>
        </w:rPr>
        <w:t xml:space="preserve"> </w:t>
      </w:r>
      <w:r w:rsidRPr="0080080F">
        <w:t>tarp grupių nulėmė inkstų baigčių komponentai – užfiksuota mažiau nuolatinio aGFG sumažėjimo, galutinės</w:t>
      </w:r>
      <w:r w:rsidR="00961660">
        <w:t xml:space="preserve"> </w:t>
      </w:r>
      <w:r w:rsidRPr="0080080F">
        <w:rPr>
          <w:spacing w:val="-52"/>
        </w:rPr>
        <w:t xml:space="preserve"> </w:t>
      </w:r>
      <w:r w:rsidRPr="0080080F">
        <w:t>stadijos</w:t>
      </w:r>
      <w:r w:rsidRPr="0080080F">
        <w:rPr>
          <w:spacing w:val="-2"/>
        </w:rPr>
        <w:t xml:space="preserve"> </w:t>
      </w:r>
      <w:r w:rsidRPr="0080080F">
        <w:t>inkstų</w:t>
      </w:r>
      <w:r w:rsidRPr="0080080F">
        <w:rPr>
          <w:spacing w:val="-1"/>
        </w:rPr>
        <w:t xml:space="preserve"> </w:t>
      </w:r>
      <w:r w:rsidRPr="0080080F">
        <w:t>ligos</w:t>
      </w:r>
      <w:r w:rsidRPr="0080080F">
        <w:rPr>
          <w:spacing w:val="-1"/>
        </w:rPr>
        <w:t xml:space="preserve"> </w:t>
      </w:r>
      <w:r w:rsidRPr="0080080F">
        <w:t>ir</w:t>
      </w:r>
      <w:r w:rsidRPr="0080080F">
        <w:rPr>
          <w:spacing w:val="-2"/>
        </w:rPr>
        <w:t xml:space="preserve"> </w:t>
      </w:r>
      <w:r w:rsidRPr="0080080F">
        <w:t>inkstinės</w:t>
      </w:r>
      <w:r w:rsidRPr="0080080F">
        <w:rPr>
          <w:spacing w:val="-1"/>
        </w:rPr>
        <w:t xml:space="preserve"> </w:t>
      </w:r>
      <w:r w:rsidRPr="0080080F">
        <w:t>mirties</w:t>
      </w:r>
      <w:r w:rsidRPr="0080080F">
        <w:rPr>
          <w:spacing w:val="-1"/>
        </w:rPr>
        <w:t xml:space="preserve"> </w:t>
      </w:r>
      <w:r w:rsidRPr="0080080F">
        <w:t>atvejų</w:t>
      </w:r>
      <w:r w:rsidRPr="0080080F">
        <w:rPr>
          <w:spacing w:val="-1"/>
        </w:rPr>
        <w:t xml:space="preserve"> </w:t>
      </w:r>
      <w:r w:rsidRPr="0080080F">
        <w:t>(2</w:t>
      </w:r>
      <w:r w:rsidRPr="0080080F">
        <w:rPr>
          <w:spacing w:val="-2"/>
        </w:rPr>
        <w:t xml:space="preserve"> </w:t>
      </w:r>
      <w:r w:rsidRPr="0080080F">
        <w:t>pav.).</w:t>
      </w:r>
    </w:p>
    <w:p w14:paraId="5A31008D" w14:textId="77777777" w:rsidR="0088652B" w:rsidRPr="0080080F" w:rsidRDefault="0088652B" w:rsidP="0080080F"/>
    <w:p w14:paraId="24EF1058" w14:textId="77777777" w:rsidR="0088652B" w:rsidRPr="0080080F" w:rsidRDefault="00001C47" w:rsidP="0080080F">
      <w:r w:rsidRPr="0080080F">
        <w:t>Laiko iki nefropatijos (nuolatinio aGFG sumažėjimo, galutinės stadijos inkstų ligos arba inkstinės mirties)</w:t>
      </w:r>
      <w:r w:rsidRPr="0080080F">
        <w:rPr>
          <w:spacing w:val="1"/>
        </w:rPr>
        <w:t xml:space="preserve"> </w:t>
      </w:r>
      <w:r w:rsidRPr="0080080F">
        <w:t>pasireiškimo</w:t>
      </w:r>
      <w:r w:rsidRPr="0080080F">
        <w:rPr>
          <w:spacing w:val="-4"/>
        </w:rPr>
        <w:t xml:space="preserve"> </w:t>
      </w:r>
      <w:r w:rsidRPr="0080080F">
        <w:t>rizikos</w:t>
      </w:r>
      <w:r w:rsidRPr="0080080F">
        <w:rPr>
          <w:spacing w:val="-4"/>
        </w:rPr>
        <w:t xml:space="preserve"> </w:t>
      </w:r>
      <w:r w:rsidRPr="0080080F">
        <w:t>santykis,</w:t>
      </w:r>
      <w:r w:rsidRPr="0080080F">
        <w:rPr>
          <w:spacing w:val="-3"/>
        </w:rPr>
        <w:t xml:space="preserve"> </w:t>
      </w:r>
      <w:r w:rsidRPr="0080080F">
        <w:t>palyginus</w:t>
      </w:r>
      <w:r w:rsidRPr="0080080F">
        <w:rPr>
          <w:spacing w:val="-4"/>
        </w:rPr>
        <w:t xml:space="preserve"> </w:t>
      </w:r>
      <w:r w:rsidRPr="0080080F">
        <w:t>dapaglifloziną</w:t>
      </w:r>
      <w:r w:rsidRPr="0080080F">
        <w:rPr>
          <w:spacing w:val="-3"/>
        </w:rPr>
        <w:t xml:space="preserve"> </w:t>
      </w:r>
      <w:r w:rsidRPr="0080080F">
        <w:t>su</w:t>
      </w:r>
      <w:r w:rsidRPr="0080080F">
        <w:rPr>
          <w:spacing w:val="-4"/>
        </w:rPr>
        <w:t xml:space="preserve"> </w:t>
      </w:r>
      <w:r w:rsidRPr="0080080F">
        <w:t>placebu,</w:t>
      </w:r>
      <w:r w:rsidRPr="0080080F">
        <w:rPr>
          <w:spacing w:val="-4"/>
        </w:rPr>
        <w:t xml:space="preserve"> </w:t>
      </w:r>
      <w:r w:rsidRPr="0080080F">
        <w:t>buvo</w:t>
      </w:r>
      <w:r w:rsidRPr="0080080F">
        <w:rPr>
          <w:spacing w:val="-3"/>
        </w:rPr>
        <w:t xml:space="preserve"> </w:t>
      </w:r>
      <w:r w:rsidRPr="0080080F">
        <w:t>0,53</w:t>
      </w:r>
      <w:r w:rsidRPr="0080080F">
        <w:rPr>
          <w:spacing w:val="-4"/>
        </w:rPr>
        <w:t xml:space="preserve"> </w:t>
      </w:r>
      <w:r w:rsidRPr="0080080F">
        <w:t>(95</w:t>
      </w:r>
      <w:r w:rsidRPr="0080080F">
        <w:rPr>
          <w:spacing w:val="-1"/>
        </w:rPr>
        <w:t xml:space="preserve"> </w:t>
      </w:r>
      <w:r w:rsidRPr="0080080F">
        <w:t>%</w:t>
      </w:r>
      <w:r w:rsidRPr="0080080F">
        <w:rPr>
          <w:spacing w:val="-4"/>
        </w:rPr>
        <w:t xml:space="preserve"> </w:t>
      </w:r>
      <w:r w:rsidRPr="0080080F">
        <w:t>PI</w:t>
      </w:r>
      <w:r w:rsidRPr="0080080F">
        <w:rPr>
          <w:spacing w:val="-2"/>
        </w:rPr>
        <w:t xml:space="preserve"> </w:t>
      </w:r>
      <w:r w:rsidRPr="0080080F">
        <w:t>–</w:t>
      </w:r>
      <w:r w:rsidRPr="0080080F">
        <w:rPr>
          <w:spacing w:val="-5"/>
        </w:rPr>
        <w:t xml:space="preserve"> </w:t>
      </w:r>
      <w:r w:rsidRPr="0080080F">
        <w:t>nuo</w:t>
      </w:r>
      <w:r w:rsidRPr="0080080F">
        <w:rPr>
          <w:spacing w:val="-5"/>
        </w:rPr>
        <w:t xml:space="preserve"> </w:t>
      </w:r>
      <w:r w:rsidRPr="0080080F">
        <w:t>0,43</w:t>
      </w:r>
      <w:r w:rsidRPr="0080080F">
        <w:rPr>
          <w:spacing w:val="-4"/>
        </w:rPr>
        <w:t xml:space="preserve"> </w:t>
      </w:r>
      <w:r w:rsidRPr="0080080F">
        <w:t>iki</w:t>
      </w:r>
      <w:r w:rsidRPr="0080080F">
        <w:rPr>
          <w:spacing w:val="-4"/>
        </w:rPr>
        <w:t xml:space="preserve"> </w:t>
      </w:r>
      <w:r w:rsidRPr="0080080F">
        <w:t>0,66).</w:t>
      </w:r>
    </w:p>
    <w:p w14:paraId="0252C1C3" w14:textId="77777777" w:rsidR="0088652B" w:rsidRPr="0080080F" w:rsidRDefault="0088652B" w:rsidP="0080080F"/>
    <w:p w14:paraId="19D59C81" w14:textId="31C5169B" w:rsidR="0088652B" w:rsidRPr="0080080F" w:rsidRDefault="00001C47" w:rsidP="0080080F">
      <w:r w:rsidRPr="0080080F">
        <w:t>Be</w:t>
      </w:r>
      <w:r w:rsidRPr="0080080F">
        <w:rPr>
          <w:spacing w:val="-6"/>
        </w:rPr>
        <w:t xml:space="preserve"> </w:t>
      </w:r>
      <w:r w:rsidRPr="0080080F">
        <w:t>to,</w:t>
      </w:r>
      <w:r w:rsidRPr="0080080F">
        <w:rPr>
          <w:spacing w:val="-5"/>
        </w:rPr>
        <w:t xml:space="preserve"> </w:t>
      </w:r>
      <w:r w:rsidRPr="0080080F">
        <w:t>dapagliflozinas</w:t>
      </w:r>
      <w:r w:rsidRPr="0080080F">
        <w:rPr>
          <w:spacing w:val="-5"/>
        </w:rPr>
        <w:t xml:space="preserve"> </w:t>
      </w:r>
      <w:r w:rsidRPr="0080080F">
        <w:t>(palyginus</w:t>
      </w:r>
      <w:r w:rsidRPr="0080080F">
        <w:rPr>
          <w:spacing w:val="-6"/>
        </w:rPr>
        <w:t xml:space="preserve"> </w:t>
      </w:r>
      <w:r w:rsidRPr="0080080F">
        <w:t>su</w:t>
      </w:r>
      <w:r w:rsidRPr="0080080F">
        <w:rPr>
          <w:spacing w:val="-5"/>
        </w:rPr>
        <w:t xml:space="preserve"> </w:t>
      </w:r>
      <w:r w:rsidRPr="0080080F">
        <w:t>placebu)</w:t>
      </w:r>
      <w:r w:rsidRPr="0080080F">
        <w:rPr>
          <w:spacing w:val="-5"/>
        </w:rPr>
        <w:t xml:space="preserve"> </w:t>
      </w:r>
      <w:r w:rsidRPr="0080080F">
        <w:t>sumažino</w:t>
      </w:r>
      <w:r w:rsidRPr="0080080F">
        <w:rPr>
          <w:spacing w:val="-5"/>
        </w:rPr>
        <w:t xml:space="preserve"> </w:t>
      </w:r>
      <w:r w:rsidRPr="0080080F">
        <w:t>nuolatinės</w:t>
      </w:r>
      <w:r w:rsidRPr="0080080F">
        <w:rPr>
          <w:spacing w:val="-6"/>
        </w:rPr>
        <w:t xml:space="preserve"> </w:t>
      </w:r>
      <w:r w:rsidRPr="0080080F">
        <w:t>albuminurijos</w:t>
      </w:r>
      <w:r w:rsidRPr="0080080F">
        <w:rPr>
          <w:spacing w:val="-5"/>
        </w:rPr>
        <w:t xml:space="preserve"> </w:t>
      </w:r>
      <w:r w:rsidRPr="0080080F">
        <w:t>pirmojo</w:t>
      </w:r>
      <w:r w:rsidRPr="0080080F">
        <w:rPr>
          <w:spacing w:val="-5"/>
        </w:rPr>
        <w:t xml:space="preserve"> </w:t>
      </w:r>
      <w:r w:rsidRPr="0080080F">
        <w:t>pasireiškimo</w:t>
      </w:r>
      <w:r w:rsidRPr="0080080F">
        <w:rPr>
          <w:spacing w:val="-6"/>
        </w:rPr>
        <w:t xml:space="preserve"> </w:t>
      </w:r>
      <w:r w:rsidRPr="0080080F">
        <w:t>riziką</w:t>
      </w:r>
      <w:r w:rsidRPr="0080080F">
        <w:rPr>
          <w:spacing w:val="1"/>
        </w:rPr>
        <w:t xml:space="preserve"> </w:t>
      </w:r>
      <w:r w:rsidRPr="0080080F">
        <w:t>(rizikos</w:t>
      </w:r>
      <w:r w:rsidRPr="0080080F">
        <w:rPr>
          <w:spacing w:val="-4"/>
        </w:rPr>
        <w:t xml:space="preserve"> </w:t>
      </w:r>
      <w:r w:rsidRPr="0080080F">
        <w:t>santykis –</w:t>
      </w:r>
      <w:r w:rsidRPr="0080080F">
        <w:rPr>
          <w:spacing w:val="-1"/>
        </w:rPr>
        <w:t xml:space="preserve"> </w:t>
      </w:r>
      <w:r w:rsidRPr="0080080F">
        <w:t>0,79,</w:t>
      </w:r>
      <w:r w:rsidRPr="0080080F">
        <w:rPr>
          <w:spacing w:val="-3"/>
        </w:rPr>
        <w:t xml:space="preserve"> </w:t>
      </w:r>
      <w:r w:rsidRPr="0080080F">
        <w:t>95</w:t>
      </w:r>
      <w:r w:rsidRPr="0080080F">
        <w:rPr>
          <w:spacing w:val="-1"/>
        </w:rPr>
        <w:t xml:space="preserve"> </w:t>
      </w:r>
      <w:r w:rsidRPr="0080080F">
        <w:t>%</w:t>
      </w:r>
      <w:r w:rsidRPr="0080080F">
        <w:rPr>
          <w:spacing w:val="-4"/>
        </w:rPr>
        <w:t xml:space="preserve"> </w:t>
      </w:r>
      <w:r w:rsidRPr="0080080F">
        <w:t>PI</w:t>
      </w:r>
      <w:r w:rsidRPr="0080080F">
        <w:rPr>
          <w:spacing w:val="-2"/>
        </w:rPr>
        <w:t xml:space="preserve"> </w:t>
      </w:r>
      <w:r w:rsidRPr="0080080F">
        <w:t>–</w:t>
      </w:r>
      <w:r w:rsidRPr="0080080F">
        <w:rPr>
          <w:spacing w:val="-5"/>
        </w:rPr>
        <w:t xml:space="preserve"> </w:t>
      </w:r>
      <w:r w:rsidRPr="0080080F">
        <w:t>nuo</w:t>
      </w:r>
      <w:r w:rsidRPr="0080080F">
        <w:rPr>
          <w:spacing w:val="-3"/>
        </w:rPr>
        <w:t xml:space="preserve"> </w:t>
      </w:r>
      <w:r w:rsidRPr="0080080F">
        <w:t>0,72</w:t>
      </w:r>
      <w:r w:rsidRPr="0080080F">
        <w:rPr>
          <w:spacing w:val="-4"/>
        </w:rPr>
        <w:t xml:space="preserve"> </w:t>
      </w:r>
      <w:r w:rsidRPr="0080080F">
        <w:t>iki</w:t>
      </w:r>
      <w:r w:rsidRPr="0080080F">
        <w:rPr>
          <w:spacing w:val="-3"/>
        </w:rPr>
        <w:t xml:space="preserve"> </w:t>
      </w:r>
      <w:r w:rsidRPr="0080080F">
        <w:t>0,87)</w:t>
      </w:r>
      <w:r w:rsidRPr="0080080F">
        <w:rPr>
          <w:spacing w:val="-3"/>
        </w:rPr>
        <w:t xml:space="preserve"> </w:t>
      </w:r>
      <w:r w:rsidRPr="0080080F">
        <w:t>ir</w:t>
      </w:r>
      <w:r w:rsidRPr="0080080F">
        <w:rPr>
          <w:spacing w:val="-4"/>
        </w:rPr>
        <w:t xml:space="preserve"> </w:t>
      </w:r>
      <w:r w:rsidRPr="0080080F">
        <w:t>labiau</w:t>
      </w:r>
      <w:r w:rsidRPr="0080080F">
        <w:rPr>
          <w:spacing w:val="-3"/>
        </w:rPr>
        <w:t xml:space="preserve"> </w:t>
      </w:r>
      <w:r w:rsidRPr="0080080F">
        <w:t>sumažino</w:t>
      </w:r>
      <w:r w:rsidRPr="0080080F">
        <w:rPr>
          <w:spacing w:val="-4"/>
        </w:rPr>
        <w:t xml:space="preserve"> </w:t>
      </w:r>
      <w:r w:rsidRPr="0080080F">
        <w:t>makroalbuminuriją</w:t>
      </w:r>
      <w:r w:rsidRPr="0080080F">
        <w:rPr>
          <w:spacing w:val="-3"/>
        </w:rPr>
        <w:t xml:space="preserve"> </w:t>
      </w:r>
      <w:r w:rsidRPr="0080080F">
        <w:t>(rizikos</w:t>
      </w:r>
      <w:r w:rsidRPr="0080080F">
        <w:rPr>
          <w:spacing w:val="-3"/>
        </w:rPr>
        <w:t xml:space="preserve"> </w:t>
      </w:r>
      <w:r w:rsidRPr="0080080F">
        <w:t>santykis</w:t>
      </w:r>
      <w:r w:rsidR="00EC4134">
        <w:t xml:space="preserve"> </w:t>
      </w:r>
      <w:r w:rsidRPr="0080080F">
        <w:t>–</w:t>
      </w:r>
      <w:r w:rsidRPr="0080080F">
        <w:rPr>
          <w:spacing w:val="1"/>
        </w:rPr>
        <w:t xml:space="preserve"> </w:t>
      </w:r>
      <w:r w:rsidRPr="0080080F">
        <w:t>1,82,</w:t>
      </w:r>
      <w:r w:rsidRPr="0080080F">
        <w:rPr>
          <w:spacing w:val="-2"/>
        </w:rPr>
        <w:t xml:space="preserve"> </w:t>
      </w:r>
      <w:r w:rsidRPr="0080080F">
        <w:t>95</w:t>
      </w:r>
      <w:r w:rsidRPr="0080080F">
        <w:rPr>
          <w:spacing w:val="1"/>
        </w:rPr>
        <w:t xml:space="preserve"> </w:t>
      </w:r>
      <w:r w:rsidRPr="0080080F">
        <w:t>%</w:t>
      </w:r>
      <w:r w:rsidRPr="0080080F">
        <w:rPr>
          <w:spacing w:val="-3"/>
        </w:rPr>
        <w:t xml:space="preserve"> </w:t>
      </w:r>
      <w:r w:rsidRPr="0080080F">
        <w:t>PI –</w:t>
      </w:r>
      <w:r w:rsidRPr="0080080F">
        <w:rPr>
          <w:spacing w:val="-4"/>
        </w:rPr>
        <w:t xml:space="preserve"> </w:t>
      </w:r>
      <w:r w:rsidRPr="0080080F">
        <w:t>nuo</w:t>
      </w:r>
      <w:r w:rsidRPr="0080080F">
        <w:rPr>
          <w:spacing w:val="-3"/>
        </w:rPr>
        <w:t xml:space="preserve"> </w:t>
      </w:r>
      <w:r w:rsidRPr="0080080F">
        <w:t>1,51</w:t>
      </w:r>
      <w:r w:rsidRPr="0080080F">
        <w:rPr>
          <w:spacing w:val="-3"/>
        </w:rPr>
        <w:t xml:space="preserve"> </w:t>
      </w:r>
      <w:r w:rsidRPr="0080080F">
        <w:t>iki</w:t>
      </w:r>
      <w:r w:rsidRPr="0080080F">
        <w:rPr>
          <w:spacing w:val="-1"/>
        </w:rPr>
        <w:t xml:space="preserve"> </w:t>
      </w:r>
      <w:r w:rsidRPr="0080080F">
        <w:t>2,20).</w:t>
      </w:r>
    </w:p>
    <w:p w14:paraId="32E1BA8F" w14:textId="77777777" w:rsidR="0088652B" w:rsidRPr="0080080F" w:rsidRDefault="0088652B" w:rsidP="0080080F"/>
    <w:p w14:paraId="18BED48C" w14:textId="77777777" w:rsidR="0088652B" w:rsidRPr="0080080F" w:rsidRDefault="00001C47" w:rsidP="0080080F">
      <w:r w:rsidRPr="0080080F">
        <w:rPr>
          <w:u w:val="single"/>
        </w:rPr>
        <w:t>Metforminas</w:t>
      </w:r>
    </w:p>
    <w:p w14:paraId="6BECB51B" w14:textId="5AC971C4" w:rsidR="0088652B" w:rsidRPr="0080080F" w:rsidRDefault="00001C47" w:rsidP="0080080F">
      <w:r w:rsidRPr="0080080F">
        <w:t>Perspektyviniu atsitiktinės atrankos (UKPDS</w:t>
      </w:r>
      <w:r w:rsidR="00795EBE">
        <w:t>,</w:t>
      </w:r>
      <w:r w:rsidR="00795EBE">
        <w:rPr>
          <w:i/>
        </w:rPr>
        <w:t xml:space="preserve"> angl.</w:t>
      </w:r>
      <w:r w:rsidR="00795EBE" w:rsidRPr="00456B97">
        <w:rPr>
          <w:i/>
        </w:rPr>
        <w:t xml:space="preserve"> United Kingdom Prospective Diabetes Study</w:t>
      </w:r>
      <w:r w:rsidRPr="0080080F">
        <w:t>) tyrimu įrodyta intensyvaus gliukozės koncentracijos 2 tipo</w:t>
      </w:r>
      <w:r w:rsidRPr="0080080F">
        <w:rPr>
          <w:spacing w:val="1"/>
        </w:rPr>
        <w:t xml:space="preserve"> </w:t>
      </w:r>
      <w:r w:rsidRPr="0080080F">
        <w:t>cukriniu diabetu sergančių pacientų kraujyje reguliavimo ilgalaikė nauda. Antsvorį turinčių pacientų, gydytų</w:t>
      </w:r>
      <w:r w:rsidR="0082054B">
        <w:t xml:space="preserve"> </w:t>
      </w:r>
      <w:r w:rsidRPr="0080080F">
        <w:rPr>
          <w:spacing w:val="-52"/>
        </w:rPr>
        <w:t xml:space="preserve"> </w:t>
      </w:r>
      <w:r w:rsidRPr="0080080F">
        <w:t>metforminu</w:t>
      </w:r>
      <w:r w:rsidRPr="0080080F">
        <w:rPr>
          <w:spacing w:val="-2"/>
        </w:rPr>
        <w:t xml:space="preserve"> </w:t>
      </w:r>
      <w:r w:rsidRPr="0080080F">
        <w:t>po</w:t>
      </w:r>
      <w:r w:rsidRPr="0080080F">
        <w:rPr>
          <w:spacing w:val="-2"/>
        </w:rPr>
        <w:t xml:space="preserve"> </w:t>
      </w:r>
      <w:r w:rsidRPr="0080080F">
        <w:t>to,</w:t>
      </w:r>
      <w:r w:rsidRPr="0080080F">
        <w:rPr>
          <w:spacing w:val="-1"/>
        </w:rPr>
        <w:t xml:space="preserve"> </w:t>
      </w:r>
      <w:r w:rsidRPr="0080080F">
        <w:t>kai</w:t>
      </w:r>
      <w:r w:rsidRPr="0080080F">
        <w:rPr>
          <w:spacing w:val="-2"/>
        </w:rPr>
        <w:t xml:space="preserve"> </w:t>
      </w:r>
      <w:r w:rsidRPr="0080080F">
        <w:t>vien</w:t>
      </w:r>
      <w:r w:rsidRPr="0080080F">
        <w:rPr>
          <w:spacing w:val="-1"/>
        </w:rPr>
        <w:t xml:space="preserve"> </w:t>
      </w:r>
      <w:r w:rsidRPr="0080080F">
        <w:t>dieta</w:t>
      </w:r>
      <w:r w:rsidRPr="0080080F">
        <w:rPr>
          <w:spacing w:val="-2"/>
        </w:rPr>
        <w:t xml:space="preserve"> </w:t>
      </w:r>
      <w:r w:rsidRPr="0080080F">
        <w:t>buvo</w:t>
      </w:r>
      <w:r w:rsidRPr="0080080F">
        <w:rPr>
          <w:spacing w:val="-1"/>
        </w:rPr>
        <w:t xml:space="preserve"> </w:t>
      </w:r>
      <w:r w:rsidRPr="0080080F">
        <w:t>neveiksminga,</w:t>
      </w:r>
      <w:r w:rsidRPr="0080080F">
        <w:rPr>
          <w:spacing w:val="-2"/>
        </w:rPr>
        <w:t xml:space="preserve"> </w:t>
      </w:r>
      <w:r w:rsidRPr="0080080F">
        <w:t>duomenų</w:t>
      </w:r>
      <w:r w:rsidRPr="0080080F">
        <w:rPr>
          <w:spacing w:val="-1"/>
        </w:rPr>
        <w:t xml:space="preserve"> </w:t>
      </w:r>
      <w:r w:rsidRPr="0080080F">
        <w:t>analizė</w:t>
      </w:r>
      <w:r w:rsidRPr="0080080F">
        <w:rPr>
          <w:spacing w:val="-2"/>
        </w:rPr>
        <w:t xml:space="preserve"> </w:t>
      </w:r>
      <w:r w:rsidRPr="0080080F">
        <w:t>parodė:</w:t>
      </w:r>
    </w:p>
    <w:p w14:paraId="77B7A9D1" w14:textId="57DE8161" w:rsidR="0088652B" w:rsidRPr="0080080F" w:rsidRDefault="00001C47" w:rsidP="00E46579">
      <w:r w:rsidRPr="0080080F">
        <w:t>reikšmingą kiekvienos su</w:t>
      </w:r>
      <w:r w:rsidR="004D1392">
        <w:t xml:space="preserve"> cukriniu</w:t>
      </w:r>
      <w:r w:rsidRPr="0080080F">
        <w:t xml:space="preserve"> diabetu susijusios komplikacijos absoliučios rizikos sumažėjimą metformino</w:t>
      </w:r>
      <w:r w:rsidR="004D1392">
        <w:t xml:space="preserve"> </w:t>
      </w:r>
      <w:r w:rsidRPr="0080080F">
        <w:rPr>
          <w:spacing w:val="-52"/>
        </w:rPr>
        <w:t xml:space="preserve"> </w:t>
      </w:r>
      <w:r w:rsidRPr="0080080F">
        <w:t>grupės pacientams (29,8 atvej</w:t>
      </w:r>
      <w:r w:rsidR="005F379B">
        <w:t>ai</w:t>
      </w:r>
      <w:r w:rsidRPr="0080080F">
        <w:t xml:space="preserve"> per 1000 paciento metų) palyginus su vien dieta gydyta</w:t>
      </w:r>
      <w:r w:rsidR="009E1AC1">
        <w:t xml:space="preserve"> </w:t>
      </w:r>
      <w:r w:rsidRPr="0080080F">
        <w:rPr>
          <w:spacing w:val="-52"/>
        </w:rPr>
        <w:t xml:space="preserve"> </w:t>
      </w:r>
      <w:r w:rsidRPr="0080080F">
        <w:t>grupe (43,3 atvej</w:t>
      </w:r>
      <w:r w:rsidR="009E1AC1">
        <w:t>ų</w:t>
      </w:r>
      <w:r w:rsidRPr="0080080F">
        <w:t xml:space="preserve"> per 1000 paciento metų) (p = 0,0023) ir su kartu paimtomis sulfonilkarbamido ir</w:t>
      </w:r>
      <w:r w:rsidRPr="0080080F">
        <w:rPr>
          <w:spacing w:val="1"/>
        </w:rPr>
        <w:t xml:space="preserve"> </w:t>
      </w:r>
      <w:r w:rsidRPr="0080080F">
        <w:t>insulino</w:t>
      </w:r>
      <w:r w:rsidRPr="0080080F">
        <w:rPr>
          <w:spacing w:val="-2"/>
        </w:rPr>
        <w:t xml:space="preserve"> </w:t>
      </w:r>
      <w:r w:rsidRPr="0080080F">
        <w:t>monoterapijos</w:t>
      </w:r>
      <w:r w:rsidRPr="0080080F">
        <w:rPr>
          <w:spacing w:val="-2"/>
        </w:rPr>
        <w:t xml:space="preserve"> </w:t>
      </w:r>
      <w:r w:rsidRPr="0080080F">
        <w:t>grupėmis</w:t>
      </w:r>
      <w:r w:rsidRPr="0080080F">
        <w:rPr>
          <w:spacing w:val="-2"/>
        </w:rPr>
        <w:t xml:space="preserve"> </w:t>
      </w:r>
      <w:r w:rsidRPr="0080080F">
        <w:t>(40,1</w:t>
      </w:r>
      <w:r w:rsidRPr="0080080F">
        <w:rPr>
          <w:spacing w:val="-1"/>
        </w:rPr>
        <w:t xml:space="preserve"> </w:t>
      </w:r>
      <w:r w:rsidRPr="0080080F">
        <w:t>atvej</w:t>
      </w:r>
      <w:r w:rsidR="000D4D7D">
        <w:t>ų</w:t>
      </w:r>
      <w:r w:rsidRPr="0080080F">
        <w:rPr>
          <w:spacing w:val="-2"/>
        </w:rPr>
        <w:t xml:space="preserve"> </w:t>
      </w:r>
      <w:r w:rsidRPr="0080080F">
        <w:t>per</w:t>
      </w:r>
      <w:r w:rsidRPr="0080080F">
        <w:rPr>
          <w:spacing w:val="-1"/>
        </w:rPr>
        <w:t xml:space="preserve"> </w:t>
      </w:r>
      <w:r w:rsidRPr="0080080F">
        <w:t>1000</w:t>
      </w:r>
      <w:r w:rsidRPr="0080080F">
        <w:rPr>
          <w:spacing w:val="-4"/>
        </w:rPr>
        <w:t xml:space="preserve"> </w:t>
      </w:r>
      <w:r w:rsidRPr="0080080F">
        <w:t>paciento</w:t>
      </w:r>
      <w:r w:rsidRPr="0080080F">
        <w:rPr>
          <w:spacing w:val="-2"/>
        </w:rPr>
        <w:t xml:space="preserve"> </w:t>
      </w:r>
      <w:r w:rsidRPr="0080080F">
        <w:t>metų)</w:t>
      </w:r>
      <w:r w:rsidRPr="0080080F">
        <w:rPr>
          <w:spacing w:val="-2"/>
        </w:rPr>
        <w:t xml:space="preserve"> </w:t>
      </w:r>
      <w:r w:rsidRPr="0080080F">
        <w:t>(p</w:t>
      </w:r>
      <w:r w:rsidRPr="0080080F">
        <w:rPr>
          <w:spacing w:val="1"/>
        </w:rPr>
        <w:t xml:space="preserve"> </w:t>
      </w:r>
      <w:r w:rsidRPr="0080080F">
        <w:t>=</w:t>
      </w:r>
      <w:r w:rsidRPr="0080080F">
        <w:rPr>
          <w:spacing w:val="1"/>
        </w:rPr>
        <w:t xml:space="preserve"> </w:t>
      </w:r>
      <w:r w:rsidRPr="0080080F">
        <w:t>0,0034);</w:t>
      </w:r>
      <w:r w:rsidR="000D4D7D">
        <w:t xml:space="preserve"> </w:t>
      </w:r>
      <w:r w:rsidRPr="0080080F">
        <w:t xml:space="preserve">reikšmingą mirties dėl bet kurios su </w:t>
      </w:r>
      <w:r w:rsidR="000D4D7D">
        <w:t xml:space="preserve">cukriniu </w:t>
      </w:r>
      <w:r w:rsidRPr="0080080F">
        <w:t>diabetu susijusios priežasties absoliučios rizikos sumažėjimą:</w:t>
      </w:r>
      <w:r w:rsidRPr="0080080F">
        <w:rPr>
          <w:spacing w:val="1"/>
        </w:rPr>
        <w:t xml:space="preserve"> </w:t>
      </w:r>
      <w:r w:rsidRPr="0080080F">
        <w:t>metformino</w:t>
      </w:r>
      <w:r w:rsidRPr="0080080F">
        <w:rPr>
          <w:spacing w:val="-4"/>
        </w:rPr>
        <w:t xml:space="preserve"> </w:t>
      </w:r>
      <w:r w:rsidRPr="0080080F">
        <w:t>grupės</w:t>
      </w:r>
      <w:r w:rsidRPr="0080080F">
        <w:rPr>
          <w:spacing w:val="-4"/>
        </w:rPr>
        <w:t xml:space="preserve"> </w:t>
      </w:r>
      <w:r w:rsidRPr="0080080F">
        <w:t>pacientams</w:t>
      </w:r>
      <w:r w:rsidRPr="0080080F">
        <w:rPr>
          <w:spacing w:val="-4"/>
        </w:rPr>
        <w:t xml:space="preserve"> </w:t>
      </w:r>
      <w:r w:rsidRPr="0080080F">
        <w:t>užfiksuota</w:t>
      </w:r>
      <w:r w:rsidRPr="0080080F">
        <w:rPr>
          <w:spacing w:val="-4"/>
        </w:rPr>
        <w:t xml:space="preserve"> </w:t>
      </w:r>
      <w:r w:rsidRPr="0080080F">
        <w:t>7,5</w:t>
      </w:r>
      <w:r w:rsidRPr="0080080F">
        <w:rPr>
          <w:spacing w:val="-7"/>
        </w:rPr>
        <w:t xml:space="preserve"> </w:t>
      </w:r>
      <w:r w:rsidRPr="0080080F">
        <w:t>toki</w:t>
      </w:r>
      <w:r w:rsidR="00B306A1">
        <w:t>e</w:t>
      </w:r>
      <w:r w:rsidRPr="0080080F">
        <w:rPr>
          <w:spacing w:val="-4"/>
        </w:rPr>
        <w:t xml:space="preserve"> </w:t>
      </w:r>
      <w:r w:rsidRPr="0080080F">
        <w:t>atvej</w:t>
      </w:r>
      <w:r w:rsidR="00121D47">
        <w:t>ai</w:t>
      </w:r>
      <w:r w:rsidRPr="0080080F">
        <w:rPr>
          <w:spacing w:val="-4"/>
        </w:rPr>
        <w:t xml:space="preserve"> </w:t>
      </w:r>
      <w:r w:rsidRPr="0080080F">
        <w:t>per</w:t>
      </w:r>
      <w:r w:rsidRPr="0080080F">
        <w:rPr>
          <w:spacing w:val="-4"/>
        </w:rPr>
        <w:t xml:space="preserve"> </w:t>
      </w:r>
      <w:r w:rsidRPr="0080080F">
        <w:t>1000</w:t>
      </w:r>
      <w:r w:rsidRPr="0080080F">
        <w:rPr>
          <w:spacing w:val="-6"/>
        </w:rPr>
        <w:t xml:space="preserve"> </w:t>
      </w:r>
      <w:r w:rsidRPr="0080080F">
        <w:t>paciento</w:t>
      </w:r>
      <w:r w:rsidRPr="0080080F">
        <w:rPr>
          <w:spacing w:val="-4"/>
        </w:rPr>
        <w:t xml:space="preserve"> </w:t>
      </w:r>
      <w:r w:rsidRPr="0080080F">
        <w:t>metų,</w:t>
      </w:r>
      <w:r w:rsidRPr="0080080F">
        <w:rPr>
          <w:spacing w:val="-4"/>
        </w:rPr>
        <w:t xml:space="preserve"> </w:t>
      </w:r>
      <w:r w:rsidRPr="0080080F">
        <w:t>vien</w:t>
      </w:r>
      <w:r w:rsidRPr="0080080F">
        <w:rPr>
          <w:spacing w:val="-4"/>
        </w:rPr>
        <w:t xml:space="preserve"> </w:t>
      </w:r>
      <w:r w:rsidRPr="0080080F">
        <w:t>dietos</w:t>
      </w:r>
      <w:r w:rsidRPr="0080080F">
        <w:rPr>
          <w:spacing w:val="-4"/>
        </w:rPr>
        <w:t xml:space="preserve"> </w:t>
      </w:r>
      <w:r w:rsidRPr="0080080F">
        <w:t>grupės</w:t>
      </w:r>
      <w:r w:rsidR="00EC4134">
        <w:t xml:space="preserve"> </w:t>
      </w:r>
      <w:r w:rsidR="00EC4134">
        <w:noBreakHyphen/>
      </w:r>
      <w:r w:rsidRPr="0080080F">
        <w:t>12,7</w:t>
      </w:r>
      <w:r w:rsidRPr="0080080F">
        <w:rPr>
          <w:spacing w:val="-8"/>
        </w:rPr>
        <w:t xml:space="preserve"> </w:t>
      </w:r>
      <w:r w:rsidRPr="0080080F">
        <w:t>atvej</w:t>
      </w:r>
      <w:r w:rsidR="00121D47">
        <w:t>ų</w:t>
      </w:r>
      <w:r w:rsidRPr="0080080F">
        <w:rPr>
          <w:spacing w:val="-1"/>
        </w:rPr>
        <w:t xml:space="preserve"> </w:t>
      </w:r>
      <w:r w:rsidRPr="0080080F">
        <w:t>per</w:t>
      </w:r>
      <w:r w:rsidRPr="0080080F">
        <w:rPr>
          <w:spacing w:val="-1"/>
        </w:rPr>
        <w:t xml:space="preserve"> </w:t>
      </w:r>
      <w:r w:rsidRPr="0080080F">
        <w:t>1000</w:t>
      </w:r>
      <w:r w:rsidRPr="0080080F">
        <w:rPr>
          <w:spacing w:val="-4"/>
        </w:rPr>
        <w:t xml:space="preserve"> </w:t>
      </w:r>
      <w:r w:rsidRPr="0080080F">
        <w:t>paciento</w:t>
      </w:r>
      <w:r w:rsidRPr="0080080F">
        <w:rPr>
          <w:spacing w:val="-3"/>
        </w:rPr>
        <w:t xml:space="preserve"> </w:t>
      </w:r>
      <w:r w:rsidRPr="0080080F">
        <w:t>metų</w:t>
      </w:r>
      <w:r w:rsidRPr="0080080F">
        <w:rPr>
          <w:spacing w:val="-2"/>
        </w:rPr>
        <w:t xml:space="preserve"> </w:t>
      </w:r>
      <w:r w:rsidRPr="0080080F">
        <w:t>(p</w:t>
      </w:r>
      <w:r w:rsidRPr="0080080F">
        <w:rPr>
          <w:spacing w:val="1"/>
        </w:rPr>
        <w:t xml:space="preserve"> </w:t>
      </w:r>
      <w:r w:rsidRPr="0080080F">
        <w:t>=</w:t>
      </w:r>
      <w:r w:rsidRPr="0080080F">
        <w:rPr>
          <w:spacing w:val="1"/>
        </w:rPr>
        <w:t xml:space="preserve"> </w:t>
      </w:r>
      <w:r w:rsidRPr="0080080F">
        <w:t>0,017);</w:t>
      </w:r>
      <w:r w:rsidR="00E46579">
        <w:t xml:space="preserve"> </w:t>
      </w:r>
      <w:r w:rsidRPr="0080080F">
        <w:t xml:space="preserve">reikšmingą mirties dėl bet kurios priežasties </w:t>
      </w:r>
      <w:r w:rsidRPr="0080080F">
        <w:lastRenderedPageBreak/>
        <w:t>absoliučios rizikos sumažėjimą: metformino grupės</w:t>
      </w:r>
      <w:r w:rsidRPr="0080080F">
        <w:rPr>
          <w:spacing w:val="1"/>
        </w:rPr>
        <w:t xml:space="preserve"> </w:t>
      </w:r>
      <w:r w:rsidRPr="0080080F">
        <w:t>pacientams</w:t>
      </w:r>
      <w:r w:rsidRPr="0080080F">
        <w:rPr>
          <w:spacing w:val="-4"/>
        </w:rPr>
        <w:t xml:space="preserve"> </w:t>
      </w:r>
      <w:r w:rsidRPr="0080080F">
        <w:t>užfiksuota</w:t>
      </w:r>
      <w:r w:rsidRPr="0080080F">
        <w:rPr>
          <w:spacing w:val="-3"/>
        </w:rPr>
        <w:t xml:space="preserve"> </w:t>
      </w:r>
      <w:r w:rsidRPr="0080080F">
        <w:t>13,5</w:t>
      </w:r>
      <w:r w:rsidRPr="0080080F">
        <w:rPr>
          <w:spacing w:val="-5"/>
        </w:rPr>
        <w:t xml:space="preserve"> </w:t>
      </w:r>
      <w:r w:rsidRPr="0080080F">
        <w:t>tokio</w:t>
      </w:r>
      <w:r w:rsidRPr="0080080F">
        <w:rPr>
          <w:spacing w:val="-4"/>
        </w:rPr>
        <w:t xml:space="preserve"> </w:t>
      </w:r>
      <w:r w:rsidRPr="0080080F">
        <w:t>atvej</w:t>
      </w:r>
      <w:r w:rsidR="00121D47">
        <w:t>ų</w:t>
      </w:r>
      <w:r w:rsidRPr="0080080F">
        <w:rPr>
          <w:spacing w:val="-3"/>
        </w:rPr>
        <w:t xml:space="preserve"> </w:t>
      </w:r>
      <w:r w:rsidRPr="0080080F">
        <w:t>per</w:t>
      </w:r>
      <w:r w:rsidRPr="0080080F">
        <w:rPr>
          <w:spacing w:val="-4"/>
        </w:rPr>
        <w:t xml:space="preserve"> </w:t>
      </w:r>
      <w:r w:rsidRPr="0080080F">
        <w:t>1000</w:t>
      </w:r>
      <w:r w:rsidR="00EC4134">
        <w:rPr>
          <w:spacing w:val="-1"/>
        </w:rPr>
        <w:t> </w:t>
      </w:r>
      <w:r w:rsidRPr="0080080F">
        <w:t>paciento</w:t>
      </w:r>
      <w:r w:rsidRPr="0080080F">
        <w:rPr>
          <w:spacing w:val="-4"/>
        </w:rPr>
        <w:t xml:space="preserve"> </w:t>
      </w:r>
      <w:r w:rsidRPr="0080080F">
        <w:t>metų,</w:t>
      </w:r>
      <w:r w:rsidRPr="0080080F">
        <w:rPr>
          <w:spacing w:val="-5"/>
        </w:rPr>
        <w:t xml:space="preserve"> </w:t>
      </w:r>
      <w:r w:rsidRPr="0080080F">
        <w:t>vien</w:t>
      </w:r>
      <w:r w:rsidRPr="0080080F">
        <w:rPr>
          <w:spacing w:val="-4"/>
        </w:rPr>
        <w:t xml:space="preserve"> </w:t>
      </w:r>
      <w:r w:rsidRPr="0080080F">
        <w:t>dietos</w:t>
      </w:r>
      <w:r w:rsidRPr="0080080F">
        <w:rPr>
          <w:spacing w:val="-4"/>
        </w:rPr>
        <w:t xml:space="preserve"> </w:t>
      </w:r>
      <w:r w:rsidRPr="0080080F">
        <w:t>grupės</w:t>
      </w:r>
      <w:r w:rsidRPr="0080080F">
        <w:rPr>
          <w:spacing w:val="-2"/>
        </w:rPr>
        <w:t xml:space="preserve"> </w:t>
      </w:r>
      <w:r w:rsidRPr="0080080F">
        <w:t>– 20,6</w:t>
      </w:r>
      <w:r w:rsidRPr="0080080F">
        <w:rPr>
          <w:spacing w:val="-5"/>
        </w:rPr>
        <w:t xml:space="preserve"> </w:t>
      </w:r>
      <w:r w:rsidRPr="0080080F">
        <w:t>atvej</w:t>
      </w:r>
      <w:r w:rsidR="00121D47">
        <w:t>ų</w:t>
      </w:r>
      <w:r w:rsidRPr="0080080F">
        <w:rPr>
          <w:spacing w:val="-5"/>
        </w:rPr>
        <w:t xml:space="preserve"> </w:t>
      </w:r>
      <w:r w:rsidRPr="0080080F">
        <w:t>per</w:t>
      </w:r>
      <w:r w:rsidR="00121D47">
        <w:t xml:space="preserve"> </w:t>
      </w:r>
      <w:r w:rsidRPr="0080080F">
        <w:t>1000 paciento metų (p = 0,011), kartu paimtų sulfonilkarbamido ir insulino monoterapijos grupių –</w:t>
      </w:r>
      <w:r w:rsidRPr="0080080F">
        <w:rPr>
          <w:spacing w:val="1"/>
        </w:rPr>
        <w:t xml:space="preserve"> </w:t>
      </w:r>
      <w:r w:rsidRPr="0080080F">
        <w:t>18,9</w:t>
      </w:r>
      <w:r w:rsidRPr="0080080F">
        <w:rPr>
          <w:spacing w:val="-4"/>
        </w:rPr>
        <w:t xml:space="preserve"> </w:t>
      </w:r>
      <w:r w:rsidRPr="0080080F">
        <w:t>atvej</w:t>
      </w:r>
      <w:r w:rsidR="00DD4856">
        <w:t>ų</w:t>
      </w:r>
      <w:r w:rsidRPr="0080080F">
        <w:rPr>
          <w:spacing w:val="-1"/>
        </w:rPr>
        <w:t xml:space="preserve"> </w:t>
      </w:r>
      <w:r w:rsidRPr="0080080F">
        <w:t>per</w:t>
      </w:r>
      <w:r w:rsidRPr="0080080F">
        <w:rPr>
          <w:spacing w:val="-1"/>
        </w:rPr>
        <w:t xml:space="preserve"> </w:t>
      </w:r>
      <w:r w:rsidRPr="0080080F">
        <w:t>1000</w:t>
      </w:r>
      <w:r w:rsidRPr="0080080F">
        <w:rPr>
          <w:spacing w:val="2"/>
        </w:rPr>
        <w:t xml:space="preserve"> </w:t>
      </w:r>
      <w:r w:rsidRPr="0080080F">
        <w:t>paciento</w:t>
      </w:r>
      <w:r w:rsidRPr="0080080F">
        <w:rPr>
          <w:spacing w:val="-2"/>
        </w:rPr>
        <w:t xml:space="preserve"> </w:t>
      </w:r>
      <w:r w:rsidRPr="0080080F">
        <w:t>metų</w:t>
      </w:r>
      <w:r w:rsidRPr="0080080F">
        <w:rPr>
          <w:spacing w:val="-2"/>
        </w:rPr>
        <w:t xml:space="preserve"> </w:t>
      </w:r>
      <w:r w:rsidRPr="0080080F">
        <w:t>(p</w:t>
      </w:r>
      <w:r w:rsidRPr="0080080F">
        <w:rPr>
          <w:spacing w:val="1"/>
        </w:rPr>
        <w:t xml:space="preserve"> </w:t>
      </w:r>
      <w:r w:rsidRPr="0080080F">
        <w:t>=</w:t>
      </w:r>
      <w:r w:rsidRPr="0080080F">
        <w:rPr>
          <w:spacing w:val="2"/>
        </w:rPr>
        <w:t xml:space="preserve"> </w:t>
      </w:r>
      <w:r w:rsidRPr="0080080F">
        <w:t>0,021);</w:t>
      </w:r>
      <w:r w:rsidR="00E46579">
        <w:t xml:space="preserve"> </w:t>
      </w:r>
      <w:r w:rsidRPr="0080080F">
        <w:t>reikšmingą miokardo infarkto absoliučios rizikos sumažėjimą: metformino grupės pacientams</w:t>
      </w:r>
      <w:r w:rsidRPr="0080080F">
        <w:rPr>
          <w:spacing w:val="1"/>
        </w:rPr>
        <w:t xml:space="preserve"> </w:t>
      </w:r>
      <w:r w:rsidRPr="0080080F">
        <w:t>užfiksuota</w:t>
      </w:r>
      <w:r w:rsidRPr="0080080F">
        <w:rPr>
          <w:spacing w:val="-3"/>
        </w:rPr>
        <w:t xml:space="preserve"> </w:t>
      </w:r>
      <w:r w:rsidRPr="0080080F">
        <w:t>11</w:t>
      </w:r>
      <w:r w:rsidRPr="0080080F">
        <w:rPr>
          <w:spacing w:val="-1"/>
        </w:rPr>
        <w:t xml:space="preserve"> </w:t>
      </w:r>
      <w:r w:rsidRPr="0080080F">
        <w:t>jo</w:t>
      </w:r>
      <w:r w:rsidRPr="0080080F">
        <w:rPr>
          <w:spacing w:val="-5"/>
        </w:rPr>
        <w:t xml:space="preserve"> </w:t>
      </w:r>
      <w:r w:rsidRPr="0080080F">
        <w:t>atvejų</w:t>
      </w:r>
      <w:r w:rsidRPr="0080080F">
        <w:rPr>
          <w:spacing w:val="-4"/>
        </w:rPr>
        <w:t xml:space="preserve"> </w:t>
      </w:r>
      <w:r w:rsidRPr="0080080F">
        <w:t>per</w:t>
      </w:r>
      <w:r w:rsidRPr="0080080F">
        <w:rPr>
          <w:spacing w:val="-5"/>
        </w:rPr>
        <w:t xml:space="preserve"> </w:t>
      </w:r>
      <w:r w:rsidRPr="0080080F">
        <w:t>1000</w:t>
      </w:r>
      <w:r w:rsidRPr="0080080F">
        <w:rPr>
          <w:spacing w:val="-1"/>
        </w:rPr>
        <w:t xml:space="preserve"> </w:t>
      </w:r>
      <w:r w:rsidRPr="0080080F">
        <w:t>paciento</w:t>
      </w:r>
      <w:r w:rsidRPr="0080080F">
        <w:rPr>
          <w:spacing w:val="-3"/>
        </w:rPr>
        <w:t xml:space="preserve"> </w:t>
      </w:r>
      <w:r w:rsidRPr="0080080F">
        <w:t>metų,</w:t>
      </w:r>
      <w:r w:rsidRPr="0080080F">
        <w:rPr>
          <w:spacing w:val="-4"/>
        </w:rPr>
        <w:t xml:space="preserve"> </w:t>
      </w:r>
      <w:r w:rsidRPr="0080080F">
        <w:t>vien</w:t>
      </w:r>
      <w:r w:rsidRPr="0080080F">
        <w:rPr>
          <w:spacing w:val="-4"/>
        </w:rPr>
        <w:t xml:space="preserve"> </w:t>
      </w:r>
      <w:r w:rsidRPr="0080080F">
        <w:t>dietos</w:t>
      </w:r>
      <w:r w:rsidRPr="0080080F">
        <w:rPr>
          <w:spacing w:val="-3"/>
        </w:rPr>
        <w:t xml:space="preserve"> </w:t>
      </w:r>
      <w:r w:rsidRPr="0080080F">
        <w:t>grupės</w:t>
      </w:r>
      <w:r w:rsidRPr="0080080F">
        <w:rPr>
          <w:spacing w:val="-2"/>
        </w:rPr>
        <w:t xml:space="preserve"> </w:t>
      </w:r>
      <w:r w:rsidRPr="0080080F">
        <w:t>–</w:t>
      </w:r>
      <w:r w:rsidRPr="0080080F">
        <w:rPr>
          <w:spacing w:val="-1"/>
        </w:rPr>
        <w:t xml:space="preserve"> </w:t>
      </w:r>
      <w:r w:rsidRPr="0080080F">
        <w:t>18</w:t>
      </w:r>
      <w:r w:rsidRPr="0080080F">
        <w:rPr>
          <w:spacing w:val="-3"/>
        </w:rPr>
        <w:t xml:space="preserve"> </w:t>
      </w:r>
      <w:r w:rsidRPr="0080080F">
        <w:t>per</w:t>
      </w:r>
      <w:r w:rsidRPr="0080080F">
        <w:rPr>
          <w:spacing w:val="-4"/>
        </w:rPr>
        <w:t xml:space="preserve"> </w:t>
      </w:r>
      <w:r w:rsidRPr="0080080F">
        <w:t>1000</w:t>
      </w:r>
      <w:r w:rsidRPr="0080080F">
        <w:rPr>
          <w:spacing w:val="-1"/>
        </w:rPr>
        <w:t xml:space="preserve"> </w:t>
      </w:r>
      <w:r w:rsidRPr="0080080F">
        <w:t>paciento</w:t>
      </w:r>
      <w:r w:rsidRPr="0080080F">
        <w:rPr>
          <w:spacing w:val="-6"/>
        </w:rPr>
        <w:t xml:space="preserve"> </w:t>
      </w:r>
      <w:r w:rsidRPr="0080080F">
        <w:t>metų</w:t>
      </w:r>
      <w:r w:rsidRPr="0080080F">
        <w:rPr>
          <w:spacing w:val="-52"/>
        </w:rPr>
        <w:t xml:space="preserve"> </w:t>
      </w:r>
      <w:r w:rsidRPr="0080080F">
        <w:t>(p</w:t>
      </w:r>
      <w:r w:rsidR="00EC4134">
        <w:rPr>
          <w:spacing w:val="1"/>
        </w:rPr>
        <w:t> </w:t>
      </w:r>
      <w:r w:rsidRPr="0080080F">
        <w:t>=</w:t>
      </w:r>
      <w:r w:rsidR="00EC4134">
        <w:rPr>
          <w:spacing w:val="2"/>
        </w:rPr>
        <w:t> </w:t>
      </w:r>
      <w:r w:rsidRPr="0080080F">
        <w:t>0,01).</w:t>
      </w:r>
    </w:p>
    <w:p w14:paraId="5BFAC118" w14:textId="77777777" w:rsidR="0088652B" w:rsidRPr="0080080F" w:rsidRDefault="0088652B" w:rsidP="0080080F"/>
    <w:p w14:paraId="3DCE8D76" w14:textId="77777777" w:rsidR="0088652B" w:rsidRPr="0080080F" w:rsidRDefault="00001C47" w:rsidP="0080080F">
      <w:r w:rsidRPr="0080080F">
        <w:rPr>
          <w:u w:val="single"/>
        </w:rPr>
        <w:t>Vaikų</w:t>
      </w:r>
      <w:r w:rsidRPr="0080080F">
        <w:rPr>
          <w:spacing w:val="-6"/>
          <w:u w:val="single"/>
        </w:rPr>
        <w:t xml:space="preserve"> </w:t>
      </w:r>
      <w:r w:rsidRPr="0080080F">
        <w:rPr>
          <w:u w:val="single"/>
        </w:rPr>
        <w:t>populiacija</w:t>
      </w:r>
    </w:p>
    <w:p w14:paraId="3815B63E" w14:textId="4EDA8189" w:rsidR="0088652B" w:rsidRPr="0080080F" w:rsidRDefault="00001C47" w:rsidP="0080080F">
      <w:r w:rsidRPr="0080080F">
        <w:t xml:space="preserve">Europos vaistų agentūra atleido nuo įpareigojimo pateikti </w:t>
      </w:r>
      <w:r w:rsidR="0080080F">
        <w:t>Dapagliflozin/Metformin Polpharma</w:t>
      </w:r>
      <w:r w:rsidRPr="0080080F">
        <w:t xml:space="preserve"> tyrimų su visais 2 tipo cukriniu diabetu</w:t>
      </w:r>
      <w:r w:rsidRPr="0080080F">
        <w:rPr>
          <w:spacing w:val="1"/>
        </w:rPr>
        <w:t xml:space="preserve"> </w:t>
      </w:r>
      <w:r w:rsidRPr="0080080F">
        <w:t>sergančių</w:t>
      </w:r>
      <w:r w:rsidRPr="0080080F">
        <w:rPr>
          <w:spacing w:val="-5"/>
        </w:rPr>
        <w:t xml:space="preserve"> </w:t>
      </w:r>
      <w:r w:rsidRPr="0080080F">
        <w:t>vaikų</w:t>
      </w:r>
      <w:r w:rsidRPr="0080080F">
        <w:rPr>
          <w:spacing w:val="-6"/>
        </w:rPr>
        <w:t xml:space="preserve"> </w:t>
      </w:r>
      <w:r w:rsidRPr="0080080F">
        <w:t>populiacijos</w:t>
      </w:r>
      <w:r w:rsidRPr="0080080F">
        <w:rPr>
          <w:spacing w:val="-7"/>
        </w:rPr>
        <w:t xml:space="preserve"> </w:t>
      </w:r>
      <w:r w:rsidRPr="0080080F">
        <w:t>pogrupiais</w:t>
      </w:r>
      <w:r w:rsidRPr="0080080F">
        <w:rPr>
          <w:spacing w:val="-7"/>
        </w:rPr>
        <w:t xml:space="preserve"> </w:t>
      </w:r>
      <w:r w:rsidRPr="0080080F">
        <w:t>duomenis</w:t>
      </w:r>
      <w:r w:rsidRPr="0080080F">
        <w:rPr>
          <w:spacing w:val="-5"/>
        </w:rPr>
        <w:t xml:space="preserve"> </w:t>
      </w:r>
      <w:r w:rsidRPr="0080080F">
        <w:t>(vartojimo</w:t>
      </w:r>
      <w:r w:rsidRPr="0080080F">
        <w:rPr>
          <w:spacing w:val="-7"/>
        </w:rPr>
        <w:t xml:space="preserve"> </w:t>
      </w:r>
      <w:r w:rsidRPr="0080080F">
        <w:t>vaikams</w:t>
      </w:r>
      <w:r w:rsidRPr="0080080F">
        <w:rPr>
          <w:spacing w:val="-7"/>
        </w:rPr>
        <w:t xml:space="preserve"> </w:t>
      </w:r>
      <w:r w:rsidRPr="0080080F">
        <w:t>informacija</w:t>
      </w:r>
      <w:r w:rsidRPr="0080080F">
        <w:rPr>
          <w:spacing w:val="-7"/>
        </w:rPr>
        <w:t xml:space="preserve"> </w:t>
      </w:r>
      <w:r w:rsidRPr="0080080F">
        <w:t>pateikiama</w:t>
      </w:r>
      <w:r w:rsidRPr="0080080F">
        <w:rPr>
          <w:spacing w:val="-7"/>
        </w:rPr>
        <w:t xml:space="preserve"> </w:t>
      </w:r>
      <w:r w:rsidRPr="0080080F">
        <w:t>4.2</w:t>
      </w:r>
      <w:r w:rsidRPr="0080080F">
        <w:rPr>
          <w:spacing w:val="-9"/>
        </w:rPr>
        <w:t xml:space="preserve"> </w:t>
      </w:r>
      <w:r w:rsidRPr="0080080F">
        <w:t>skyriuje).</w:t>
      </w:r>
    </w:p>
    <w:p w14:paraId="33FD4237" w14:textId="77777777" w:rsidR="0088652B" w:rsidRPr="0080080F" w:rsidRDefault="0088652B" w:rsidP="0080080F"/>
    <w:p w14:paraId="17E8626E" w14:textId="77777777" w:rsidR="009C53AB" w:rsidRDefault="009C53AB" w:rsidP="009C53AB">
      <w:pPr>
        <w:keepNext/>
        <w:tabs>
          <w:tab w:val="left" w:pos="567"/>
        </w:tabs>
        <w:spacing w:line="260" w:lineRule="exact"/>
        <w:jc w:val="both"/>
        <w:outlineLvl w:val="3"/>
        <w:rPr>
          <w:b/>
          <w:bCs/>
          <w:szCs w:val="28"/>
          <w:lang w:eastAsia="x-none"/>
        </w:rPr>
      </w:pPr>
      <w:r>
        <w:rPr>
          <w:b/>
          <w:bCs/>
          <w:szCs w:val="28"/>
          <w:lang w:eastAsia="x-none"/>
        </w:rPr>
        <w:t>5.2</w:t>
      </w:r>
      <w:r>
        <w:rPr>
          <w:b/>
          <w:bCs/>
          <w:szCs w:val="28"/>
          <w:lang w:eastAsia="x-none"/>
        </w:rPr>
        <w:tab/>
        <w:t>Farmakokinetinės savybės</w:t>
      </w:r>
    </w:p>
    <w:p w14:paraId="19827D1D" w14:textId="77777777" w:rsidR="0088652B" w:rsidRPr="00EC4134" w:rsidRDefault="0088652B" w:rsidP="0080080F">
      <w:pPr>
        <w:rPr>
          <w:bCs/>
        </w:rPr>
      </w:pPr>
    </w:p>
    <w:p w14:paraId="3E068F03" w14:textId="08937AAB" w:rsidR="0088652B" w:rsidRPr="0080080F" w:rsidRDefault="0080080F" w:rsidP="0080080F">
      <w:r>
        <w:t>Dapagliflozin/</w:t>
      </w:r>
      <w:r w:rsidR="00054B15">
        <w:t>m</w:t>
      </w:r>
      <w:r>
        <w:t>etformin</w:t>
      </w:r>
      <w:r w:rsidR="00001C47" w:rsidRPr="0080080F">
        <w:t xml:space="preserve"> sudėtinės tabletės laikomos biologiškai ekvivalentiškomis kartu tokiomis pačiomis dozėmis</w:t>
      </w:r>
      <w:r w:rsidR="00001C47" w:rsidRPr="0080080F">
        <w:rPr>
          <w:spacing w:val="-52"/>
        </w:rPr>
        <w:t xml:space="preserve"> </w:t>
      </w:r>
      <w:r w:rsidR="00001C47" w:rsidRPr="0080080F">
        <w:t>vartojamoms</w:t>
      </w:r>
      <w:r w:rsidR="00001C47" w:rsidRPr="0080080F">
        <w:rPr>
          <w:spacing w:val="-2"/>
        </w:rPr>
        <w:t xml:space="preserve"> </w:t>
      </w:r>
      <w:r w:rsidR="00001C47" w:rsidRPr="0080080F">
        <w:t>atskiroms</w:t>
      </w:r>
      <w:r w:rsidR="00001C47" w:rsidRPr="0080080F">
        <w:rPr>
          <w:spacing w:val="-2"/>
        </w:rPr>
        <w:t xml:space="preserve"> </w:t>
      </w:r>
      <w:r w:rsidR="00001C47" w:rsidRPr="0080080F">
        <w:t>dapagliflozino</w:t>
      </w:r>
      <w:r w:rsidR="00001C47" w:rsidRPr="0080080F">
        <w:rPr>
          <w:spacing w:val="-2"/>
        </w:rPr>
        <w:t xml:space="preserve"> </w:t>
      </w:r>
      <w:r w:rsidR="00001C47" w:rsidRPr="0080080F">
        <w:t>ir</w:t>
      </w:r>
      <w:r w:rsidR="00001C47" w:rsidRPr="0080080F">
        <w:rPr>
          <w:spacing w:val="-2"/>
        </w:rPr>
        <w:t xml:space="preserve"> </w:t>
      </w:r>
      <w:r w:rsidR="00001C47" w:rsidRPr="0080080F">
        <w:t>metformino</w:t>
      </w:r>
      <w:r w:rsidR="00001C47" w:rsidRPr="0080080F">
        <w:rPr>
          <w:spacing w:val="-2"/>
        </w:rPr>
        <w:t xml:space="preserve"> </w:t>
      </w:r>
      <w:r w:rsidR="00001C47" w:rsidRPr="0080080F">
        <w:t>hidrochlorido</w:t>
      </w:r>
      <w:r w:rsidR="00001C47" w:rsidRPr="0080080F">
        <w:rPr>
          <w:spacing w:val="-2"/>
        </w:rPr>
        <w:t xml:space="preserve"> </w:t>
      </w:r>
      <w:r w:rsidR="00001C47" w:rsidRPr="0080080F">
        <w:t>tabletėms.</w:t>
      </w:r>
    </w:p>
    <w:p w14:paraId="1CA938E3" w14:textId="77777777" w:rsidR="0088652B" w:rsidRPr="0080080F" w:rsidRDefault="0088652B" w:rsidP="0080080F"/>
    <w:p w14:paraId="25A19305" w14:textId="714EAABC" w:rsidR="0088652B" w:rsidRPr="0080080F" w:rsidRDefault="00001C47" w:rsidP="0080080F">
      <w:r w:rsidRPr="0080080F">
        <w:t>Palyginta po 5 mg 2 kartus per parą ir 10 mg 1 kartą per parą vartojamo dapagliflozino farmakokinetika</w:t>
      </w:r>
      <w:r w:rsidR="00494084">
        <w:t xml:space="preserve"> </w:t>
      </w:r>
      <w:r w:rsidRPr="0080080F">
        <w:rPr>
          <w:spacing w:val="-52"/>
        </w:rPr>
        <w:t xml:space="preserve"> </w:t>
      </w:r>
      <w:r w:rsidRPr="0080080F">
        <w:t>sveikų žmonių organizme. Vartojant po 5 mg dapagliflozino 2 kartus per parą, 24 val. pusiausvyrinė</w:t>
      </w:r>
      <w:r w:rsidRPr="0080080F">
        <w:rPr>
          <w:spacing w:val="1"/>
        </w:rPr>
        <w:t xml:space="preserve"> </w:t>
      </w:r>
      <w:r w:rsidRPr="0080080F">
        <w:rPr>
          <w:position w:val="2"/>
        </w:rPr>
        <w:t>ekspozicija</w:t>
      </w:r>
      <w:r w:rsidRPr="0080080F">
        <w:rPr>
          <w:spacing w:val="-4"/>
          <w:position w:val="2"/>
        </w:rPr>
        <w:t xml:space="preserve"> </w:t>
      </w:r>
      <w:r w:rsidRPr="0080080F">
        <w:rPr>
          <w:position w:val="2"/>
        </w:rPr>
        <w:t>(AUC</w:t>
      </w:r>
      <w:r w:rsidRPr="0080080F">
        <w:t>ss</w:t>
      </w:r>
      <w:r w:rsidRPr="0080080F">
        <w:rPr>
          <w:position w:val="2"/>
        </w:rPr>
        <w:t>)</w:t>
      </w:r>
      <w:r w:rsidRPr="0080080F">
        <w:rPr>
          <w:spacing w:val="-3"/>
          <w:position w:val="2"/>
        </w:rPr>
        <w:t xml:space="preserve"> </w:t>
      </w:r>
      <w:r w:rsidRPr="0080080F">
        <w:rPr>
          <w:position w:val="2"/>
        </w:rPr>
        <w:t>buvo</w:t>
      </w:r>
      <w:r w:rsidRPr="0080080F">
        <w:rPr>
          <w:spacing w:val="-3"/>
          <w:position w:val="2"/>
        </w:rPr>
        <w:t xml:space="preserve"> </w:t>
      </w:r>
      <w:r w:rsidRPr="0080080F">
        <w:rPr>
          <w:position w:val="2"/>
        </w:rPr>
        <w:t>panaši</w:t>
      </w:r>
      <w:r w:rsidRPr="0080080F">
        <w:rPr>
          <w:spacing w:val="-3"/>
          <w:position w:val="2"/>
        </w:rPr>
        <w:t xml:space="preserve"> </w:t>
      </w:r>
      <w:r w:rsidRPr="0080080F">
        <w:rPr>
          <w:position w:val="2"/>
        </w:rPr>
        <w:t>kaip</w:t>
      </w:r>
      <w:r w:rsidRPr="0080080F">
        <w:rPr>
          <w:spacing w:val="-3"/>
          <w:position w:val="2"/>
        </w:rPr>
        <w:t xml:space="preserve"> </w:t>
      </w:r>
      <w:r w:rsidRPr="0080080F">
        <w:rPr>
          <w:position w:val="2"/>
        </w:rPr>
        <w:t>vartojant</w:t>
      </w:r>
      <w:r w:rsidRPr="0080080F">
        <w:rPr>
          <w:spacing w:val="-2"/>
          <w:position w:val="2"/>
        </w:rPr>
        <w:t xml:space="preserve"> </w:t>
      </w:r>
      <w:r w:rsidRPr="0080080F">
        <w:rPr>
          <w:position w:val="2"/>
        </w:rPr>
        <w:t>10 mg 1</w:t>
      </w:r>
      <w:r w:rsidRPr="0080080F">
        <w:rPr>
          <w:spacing w:val="-3"/>
          <w:position w:val="2"/>
        </w:rPr>
        <w:t xml:space="preserve"> </w:t>
      </w:r>
      <w:r w:rsidRPr="0080080F">
        <w:rPr>
          <w:position w:val="2"/>
        </w:rPr>
        <w:t>kartą</w:t>
      </w:r>
      <w:r w:rsidRPr="0080080F">
        <w:rPr>
          <w:spacing w:val="-3"/>
          <w:position w:val="2"/>
        </w:rPr>
        <w:t xml:space="preserve"> </w:t>
      </w:r>
      <w:r w:rsidRPr="0080080F">
        <w:rPr>
          <w:position w:val="2"/>
        </w:rPr>
        <w:t>per</w:t>
      </w:r>
      <w:r w:rsidRPr="0080080F">
        <w:rPr>
          <w:spacing w:val="-3"/>
          <w:position w:val="2"/>
        </w:rPr>
        <w:t xml:space="preserve"> </w:t>
      </w:r>
      <w:r w:rsidRPr="0080080F">
        <w:rPr>
          <w:position w:val="2"/>
        </w:rPr>
        <w:t>parą.</w:t>
      </w:r>
      <w:r w:rsidRPr="0080080F">
        <w:rPr>
          <w:spacing w:val="-2"/>
          <w:position w:val="2"/>
        </w:rPr>
        <w:t xml:space="preserve"> </w:t>
      </w:r>
      <w:r w:rsidRPr="0080080F">
        <w:rPr>
          <w:position w:val="2"/>
        </w:rPr>
        <w:t>Kaip</w:t>
      </w:r>
      <w:r w:rsidRPr="0080080F">
        <w:rPr>
          <w:spacing w:val="-3"/>
          <w:position w:val="2"/>
        </w:rPr>
        <w:t xml:space="preserve"> </w:t>
      </w:r>
      <w:r w:rsidRPr="0080080F">
        <w:rPr>
          <w:position w:val="2"/>
        </w:rPr>
        <w:t>ir</w:t>
      </w:r>
      <w:r w:rsidRPr="0080080F">
        <w:rPr>
          <w:spacing w:val="-3"/>
          <w:position w:val="2"/>
        </w:rPr>
        <w:t xml:space="preserve"> </w:t>
      </w:r>
      <w:r w:rsidRPr="0080080F">
        <w:rPr>
          <w:position w:val="2"/>
        </w:rPr>
        <w:t>tikėtasi,</w:t>
      </w:r>
      <w:r w:rsidRPr="0080080F">
        <w:rPr>
          <w:spacing w:val="-3"/>
          <w:position w:val="2"/>
        </w:rPr>
        <w:t xml:space="preserve"> </w:t>
      </w:r>
      <w:r w:rsidRPr="0080080F">
        <w:rPr>
          <w:position w:val="2"/>
        </w:rPr>
        <w:t>vartojant</w:t>
      </w:r>
      <w:r w:rsidRPr="0080080F">
        <w:rPr>
          <w:spacing w:val="-3"/>
          <w:position w:val="2"/>
        </w:rPr>
        <w:t xml:space="preserve"> </w:t>
      </w:r>
      <w:r w:rsidRPr="0080080F">
        <w:rPr>
          <w:position w:val="2"/>
        </w:rPr>
        <w:t>po</w:t>
      </w:r>
      <w:r w:rsidR="00FB3F20">
        <w:rPr>
          <w:position w:val="2"/>
        </w:rPr>
        <w:t xml:space="preserve"> </w:t>
      </w:r>
      <w:r w:rsidRPr="0080080F">
        <w:rPr>
          <w:position w:val="2"/>
        </w:rPr>
        <w:t>5</w:t>
      </w:r>
      <w:r w:rsidRPr="0080080F">
        <w:rPr>
          <w:spacing w:val="-1"/>
          <w:position w:val="2"/>
        </w:rPr>
        <w:t xml:space="preserve"> </w:t>
      </w:r>
      <w:r w:rsidRPr="0080080F">
        <w:rPr>
          <w:position w:val="2"/>
        </w:rPr>
        <w:t>mg</w:t>
      </w:r>
      <w:r w:rsidRPr="0080080F">
        <w:rPr>
          <w:spacing w:val="-6"/>
          <w:position w:val="2"/>
        </w:rPr>
        <w:t xml:space="preserve"> </w:t>
      </w:r>
      <w:r w:rsidRPr="0080080F">
        <w:rPr>
          <w:position w:val="2"/>
        </w:rPr>
        <w:t>dapagliflozino</w:t>
      </w:r>
      <w:r w:rsidRPr="0080080F">
        <w:rPr>
          <w:spacing w:val="-4"/>
          <w:position w:val="2"/>
        </w:rPr>
        <w:t xml:space="preserve"> </w:t>
      </w:r>
      <w:r w:rsidRPr="0080080F">
        <w:rPr>
          <w:position w:val="2"/>
        </w:rPr>
        <w:t>2</w:t>
      </w:r>
      <w:r w:rsidRPr="0080080F">
        <w:rPr>
          <w:spacing w:val="-4"/>
          <w:position w:val="2"/>
        </w:rPr>
        <w:t xml:space="preserve"> </w:t>
      </w:r>
      <w:r w:rsidRPr="0080080F">
        <w:rPr>
          <w:position w:val="2"/>
        </w:rPr>
        <w:t>kartus</w:t>
      </w:r>
      <w:r w:rsidRPr="0080080F">
        <w:rPr>
          <w:spacing w:val="-4"/>
          <w:position w:val="2"/>
        </w:rPr>
        <w:t xml:space="preserve"> </w:t>
      </w:r>
      <w:r w:rsidRPr="0080080F">
        <w:rPr>
          <w:position w:val="2"/>
        </w:rPr>
        <w:t>per</w:t>
      </w:r>
      <w:r w:rsidRPr="0080080F">
        <w:rPr>
          <w:spacing w:val="-3"/>
          <w:position w:val="2"/>
        </w:rPr>
        <w:t xml:space="preserve"> </w:t>
      </w:r>
      <w:r w:rsidRPr="0080080F">
        <w:rPr>
          <w:position w:val="2"/>
        </w:rPr>
        <w:t>parą,</w:t>
      </w:r>
      <w:r w:rsidRPr="0080080F">
        <w:rPr>
          <w:spacing w:val="-4"/>
          <w:position w:val="2"/>
        </w:rPr>
        <w:t xml:space="preserve"> </w:t>
      </w:r>
      <w:r w:rsidRPr="0080080F">
        <w:rPr>
          <w:position w:val="2"/>
        </w:rPr>
        <w:t>jo</w:t>
      </w:r>
      <w:r w:rsidRPr="0080080F">
        <w:rPr>
          <w:spacing w:val="-4"/>
          <w:position w:val="2"/>
        </w:rPr>
        <w:t xml:space="preserve"> </w:t>
      </w:r>
      <w:r w:rsidRPr="0080080F">
        <w:rPr>
          <w:position w:val="2"/>
        </w:rPr>
        <w:t>didžiausia</w:t>
      </w:r>
      <w:r w:rsidRPr="0080080F">
        <w:rPr>
          <w:spacing w:val="-4"/>
          <w:position w:val="2"/>
        </w:rPr>
        <w:t xml:space="preserve"> </w:t>
      </w:r>
      <w:r w:rsidRPr="0080080F">
        <w:rPr>
          <w:position w:val="2"/>
        </w:rPr>
        <w:t>koncentracija</w:t>
      </w:r>
      <w:r w:rsidRPr="0080080F">
        <w:rPr>
          <w:spacing w:val="-4"/>
          <w:position w:val="2"/>
        </w:rPr>
        <w:t xml:space="preserve"> </w:t>
      </w:r>
      <w:r w:rsidRPr="0080080F">
        <w:rPr>
          <w:position w:val="2"/>
        </w:rPr>
        <w:t>plazmoje</w:t>
      </w:r>
      <w:r w:rsidRPr="0080080F">
        <w:rPr>
          <w:spacing w:val="-3"/>
          <w:position w:val="2"/>
        </w:rPr>
        <w:t xml:space="preserve"> </w:t>
      </w:r>
      <w:r w:rsidRPr="0080080F">
        <w:rPr>
          <w:position w:val="2"/>
        </w:rPr>
        <w:t>(C</w:t>
      </w:r>
      <w:r w:rsidRPr="0080080F">
        <w:t>max</w:t>
      </w:r>
      <w:r w:rsidRPr="0080080F">
        <w:rPr>
          <w:position w:val="2"/>
        </w:rPr>
        <w:t>)</w:t>
      </w:r>
      <w:r w:rsidRPr="0080080F">
        <w:rPr>
          <w:spacing w:val="-4"/>
          <w:position w:val="2"/>
        </w:rPr>
        <w:t xml:space="preserve"> </w:t>
      </w:r>
      <w:r w:rsidRPr="0080080F">
        <w:rPr>
          <w:position w:val="2"/>
        </w:rPr>
        <w:t>buvo</w:t>
      </w:r>
      <w:r w:rsidRPr="0080080F">
        <w:rPr>
          <w:spacing w:val="-4"/>
          <w:position w:val="2"/>
        </w:rPr>
        <w:t xml:space="preserve"> </w:t>
      </w:r>
      <w:r w:rsidRPr="0080080F">
        <w:rPr>
          <w:position w:val="2"/>
        </w:rPr>
        <w:t>mažesnė,</w:t>
      </w:r>
      <w:r w:rsidRPr="0080080F">
        <w:rPr>
          <w:spacing w:val="-4"/>
          <w:position w:val="2"/>
        </w:rPr>
        <w:t xml:space="preserve"> </w:t>
      </w:r>
      <w:r w:rsidRPr="0080080F">
        <w:rPr>
          <w:position w:val="2"/>
        </w:rPr>
        <w:t>o</w:t>
      </w:r>
      <w:r w:rsidRPr="0080080F">
        <w:rPr>
          <w:spacing w:val="-52"/>
          <w:position w:val="2"/>
        </w:rPr>
        <w:t xml:space="preserve"> </w:t>
      </w:r>
      <w:r w:rsidRPr="0080080F">
        <w:rPr>
          <w:position w:val="2"/>
        </w:rPr>
        <w:t>mažiausia</w:t>
      </w:r>
      <w:r w:rsidRPr="0080080F">
        <w:rPr>
          <w:spacing w:val="-3"/>
          <w:position w:val="2"/>
        </w:rPr>
        <w:t xml:space="preserve"> </w:t>
      </w:r>
      <w:r w:rsidRPr="0080080F">
        <w:rPr>
          <w:position w:val="2"/>
        </w:rPr>
        <w:t>koncentracija</w:t>
      </w:r>
      <w:r w:rsidRPr="0080080F">
        <w:rPr>
          <w:spacing w:val="-2"/>
          <w:position w:val="2"/>
        </w:rPr>
        <w:t xml:space="preserve"> </w:t>
      </w:r>
      <w:r w:rsidRPr="0080080F">
        <w:rPr>
          <w:position w:val="2"/>
        </w:rPr>
        <w:t>plazmoje</w:t>
      </w:r>
      <w:r w:rsidRPr="0080080F">
        <w:rPr>
          <w:spacing w:val="-3"/>
          <w:position w:val="2"/>
        </w:rPr>
        <w:t xml:space="preserve"> </w:t>
      </w:r>
      <w:r w:rsidRPr="0080080F">
        <w:rPr>
          <w:position w:val="2"/>
        </w:rPr>
        <w:t>(C</w:t>
      </w:r>
      <w:r w:rsidRPr="0080080F">
        <w:t>min</w:t>
      </w:r>
      <w:r w:rsidRPr="0080080F">
        <w:rPr>
          <w:position w:val="2"/>
        </w:rPr>
        <w:t>) – didesnė</w:t>
      </w:r>
      <w:r w:rsidRPr="0080080F">
        <w:rPr>
          <w:spacing w:val="-2"/>
          <w:position w:val="2"/>
        </w:rPr>
        <w:t xml:space="preserve"> </w:t>
      </w:r>
      <w:r w:rsidRPr="0080080F">
        <w:rPr>
          <w:position w:val="2"/>
        </w:rPr>
        <w:t>negu</w:t>
      </w:r>
      <w:r w:rsidRPr="0080080F">
        <w:rPr>
          <w:spacing w:val="-2"/>
          <w:position w:val="2"/>
        </w:rPr>
        <w:t xml:space="preserve"> </w:t>
      </w:r>
      <w:r w:rsidRPr="0080080F">
        <w:rPr>
          <w:position w:val="2"/>
        </w:rPr>
        <w:t>vartojant</w:t>
      </w:r>
      <w:r w:rsidRPr="0080080F">
        <w:rPr>
          <w:spacing w:val="-1"/>
          <w:position w:val="2"/>
        </w:rPr>
        <w:t xml:space="preserve"> </w:t>
      </w:r>
      <w:r w:rsidRPr="0080080F">
        <w:rPr>
          <w:position w:val="2"/>
        </w:rPr>
        <w:t>10</w:t>
      </w:r>
      <w:r w:rsidRPr="0080080F">
        <w:rPr>
          <w:spacing w:val="1"/>
          <w:position w:val="2"/>
        </w:rPr>
        <w:t xml:space="preserve"> </w:t>
      </w:r>
      <w:r w:rsidRPr="0080080F">
        <w:rPr>
          <w:position w:val="2"/>
        </w:rPr>
        <w:t>mg</w:t>
      </w:r>
      <w:r w:rsidRPr="0080080F">
        <w:rPr>
          <w:spacing w:val="-5"/>
          <w:position w:val="2"/>
        </w:rPr>
        <w:t xml:space="preserve"> </w:t>
      </w:r>
      <w:r w:rsidRPr="0080080F">
        <w:rPr>
          <w:position w:val="2"/>
        </w:rPr>
        <w:t>1</w:t>
      </w:r>
      <w:r w:rsidRPr="0080080F">
        <w:rPr>
          <w:spacing w:val="-1"/>
          <w:position w:val="2"/>
        </w:rPr>
        <w:t xml:space="preserve"> </w:t>
      </w:r>
      <w:r w:rsidRPr="0080080F">
        <w:rPr>
          <w:position w:val="2"/>
        </w:rPr>
        <w:t>kartą</w:t>
      </w:r>
      <w:r w:rsidRPr="0080080F">
        <w:rPr>
          <w:spacing w:val="-2"/>
          <w:position w:val="2"/>
        </w:rPr>
        <w:t xml:space="preserve"> </w:t>
      </w:r>
      <w:r w:rsidRPr="0080080F">
        <w:rPr>
          <w:position w:val="2"/>
        </w:rPr>
        <w:t>per</w:t>
      </w:r>
      <w:r w:rsidRPr="0080080F">
        <w:rPr>
          <w:spacing w:val="-1"/>
          <w:position w:val="2"/>
        </w:rPr>
        <w:t xml:space="preserve"> </w:t>
      </w:r>
      <w:r w:rsidRPr="0080080F">
        <w:rPr>
          <w:position w:val="2"/>
        </w:rPr>
        <w:t>parą.</w:t>
      </w:r>
    </w:p>
    <w:p w14:paraId="4291F830" w14:textId="77777777" w:rsidR="0088652B" w:rsidRPr="0080080F" w:rsidRDefault="0088652B" w:rsidP="0080080F"/>
    <w:p w14:paraId="74EB2D50" w14:textId="77777777" w:rsidR="0088652B" w:rsidRPr="0080080F" w:rsidRDefault="00001C47" w:rsidP="0080080F">
      <w:r w:rsidRPr="0080080F">
        <w:rPr>
          <w:u w:val="single"/>
        </w:rPr>
        <w:t>Sąveika</w:t>
      </w:r>
      <w:r w:rsidRPr="0080080F">
        <w:rPr>
          <w:spacing w:val="-4"/>
          <w:u w:val="single"/>
        </w:rPr>
        <w:t xml:space="preserve"> </w:t>
      </w:r>
      <w:r w:rsidRPr="0080080F">
        <w:rPr>
          <w:u w:val="single"/>
        </w:rPr>
        <w:t>su</w:t>
      </w:r>
      <w:r w:rsidRPr="0080080F">
        <w:rPr>
          <w:spacing w:val="-3"/>
          <w:u w:val="single"/>
        </w:rPr>
        <w:t xml:space="preserve"> </w:t>
      </w:r>
      <w:r w:rsidRPr="0080080F">
        <w:rPr>
          <w:u w:val="single"/>
        </w:rPr>
        <w:t>maistu</w:t>
      </w:r>
    </w:p>
    <w:p w14:paraId="7D365B22" w14:textId="71F8DBFD" w:rsidR="0088652B" w:rsidRPr="0080080F" w:rsidRDefault="00001C47" w:rsidP="0080080F">
      <w:r w:rsidRPr="0080080F">
        <w:t>Sveikiems savanoriams pavartojus šio vaistinio preparato po riebaus maisto, susidarė tokia pati</w:t>
      </w:r>
      <w:r w:rsidRPr="0080080F">
        <w:rPr>
          <w:spacing w:val="1"/>
        </w:rPr>
        <w:t xml:space="preserve"> </w:t>
      </w:r>
      <w:r w:rsidRPr="0080080F">
        <w:t>dapagliflozino ir metformino ekspozicija kaip jo pavartojus nevalgius. Maistas nulėmė 1-2 val. vėlesnį</w:t>
      </w:r>
      <w:r w:rsidRPr="0080080F">
        <w:rPr>
          <w:spacing w:val="1"/>
        </w:rPr>
        <w:t xml:space="preserve"> </w:t>
      </w:r>
      <w:r w:rsidRPr="0080080F">
        <w:t>didžiausių koncentracijų susidarymą, 29 % mažesnės didžiausios dapagliflozino koncentracijos plazmoje ir</w:t>
      </w:r>
      <w:r w:rsidR="005002D5">
        <w:t xml:space="preserve"> </w:t>
      </w:r>
      <w:r w:rsidRPr="0080080F">
        <w:t>17 % mažesnės didžiausios metformino koncentracijos plazmoje susidarymą. Šie pokyčiai nelaikomi</w:t>
      </w:r>
      <w:r w:rsidRPr="0080080F">
        <w:rPr>
          <w:spacing w:val="1"/>
        </w:rPr>
        <w:t xml:space="preserve"> </w:t>
      </w:r>
      <w:r w:rsidRPr="0080080F">
        <w:t>reikšmingais</w:t>
      </w:r>
      <w:r w:rsidRPr="0080080F">
        <w:rPr>
          <w:spacing w:val="-2"/>
        </w:rPr>
        <w:t xml:space="preserve"> </w:t>
      </w:r>
      <w:r w:rsidRPr="0080080F">
        <w:t>klinikai.</w:t>
      </w:r>
    </w:p>
    <w:p w14:paraId="295317F8" w14:textId="77777777" w:rsidR="0088652B" w:rsidRPr="0080080F" w:rsidRDefault="0088652B" w:rsidP="0080080F"/>
    <w:p w14:paraId="73CB5F3B" w14:textId="77777777" w:rsidR="0088652B" w:rsidRPr="0080080F" w:rsidRDefault="00001C47" w:rsidP="0080080F">
      <w:r w:rsidRPr="0080080F">
        <w:rPr>
          <w:u w:val="single"/>
        </w:rPr>
        <w:t>Vaikų</w:t>
      </w:r>
      <w:r w:rsidRPr="0080080F">
        <w:rPr>
          <w:spacing w:val="-6"/>
          <w:u w:val="single"/>
        </w:rPr>
        <w:t xml:space="preserve"> </w:t>
      </w:r>
      <w:r w:rsidRPr="0080080F">
        <w:rPr>
          <w:u w:val="single"/>
        </w:rPr>
        <w:t>populiacija</w:t>
      </w:r>
    </w:p>
    <w:p w14:paraId="5C1147FA" w14:textId="77777777" w:rsidR="0088652B" w:rsidRPr="0080080F" w:rsidRDefault="00001C47" w:rsidP="0080080F">
      <w:r w:rsidRPr="0080080F">
        <w:t>Farmakokinetika</w:t>
      </w:r>
      <w:r w:rsidRPr="0080080F">
        <w:rPr>
          <w:spacing w:val="-5"/>
        </w:rPr>
        <w:t xml:space="preserve"> </w:t>
      </w:r>
      <w:r w:rsidRPr="0080080F">
        <w:t>vaikų</w:t>
      </w:r>
      <w:r w:rsidRPr="0080080F">
        <w:rPr>
          <w:spacing w:val="-5"/>
        </w:rPr>
        <w:t xml:space="preserve"> </w:t>
      </w:r>
      <w:r w:rsidRPr="0080080F">
        <w:t>organizme</w:t>
      </w:r>
      <w:r w:rsidRPr="0080080F">
        <w:rPr>
          <w:spacing w:val="-5"/>
        </w:rPr>
        <w:t xml:space="preserve"> </w:t>
      </w:r>
      <w:r w:rsidRPr="0080080F">
        <w:t>netirta.</w:t>
      </w:r>
    </w:p>
    <w:p w14:paraId="1FA2A176" w14:textId="77777777" w:rsidR="00B55218" w:rsidRDefault="00001C47" w:rsidP="0080080F">
      <w:pPr>
        <w:rPr>
          <w:spacing w:val="-52"/>
        </w:rPr>
      </w:pPr>
      <w:r w:rsidRPr="0080080F">
        <w:t>Žemiau pateikiamos atskirų šio vaistinio preparato veikliųjų medžiagų farmakokinetinės savybės.</w:t>
      </w:r>
      <w:r w:rsidRPr="0080080F">
        <w:rPr>
          <w:spacing w:val="-52"/>
        </w:rPr>
        <w:t xml:space="preserve"> </w:t>
      </w:r>
    </w:p>
    <w:p w14:paraId="7CA09C02" w14:textId="77777777" w:rsidR="00B55218" w:rsidRDefault="00B55218" w:rsidP="0080080F">
      <w:pPr>
        <w:rPr>
          <w:spacing w:val="-52"/>
        </w:rPr>
      </w:pPr>
    </w:p>
    <w:p w14:paraId="1E03313E" w14:textId="7A0067F2" w:rsidR="0088652B" w:rsidRPr="00B55218" w:rsidRDefault="00001C47" w:rsidP="0080080F">
      <w:r w:rsidRPr="00B55218">
        <w:t>Dapagliflozinas</w:t>
      </w:r>
    </w:p>
    <w:p w14:paraId="0F124279" w14:textId="77777777" w:rsidR="004B6649" w:rsidRDefault="004B6649" w:rsidP="0080080F">
      <w:pPr>
        <w:rPr>
          <w:i/>
          <w:u w:val="single"/>
        </w:rPr>
      </w:pPr>
    </w:p>
    <w:p w14:paraId="7B84CED1" w14:textId="66C42D7F" w:rsidR="0088652B" w:rsidRPr="00035CFE" w:rsidRDefault="00001C47" w:rsidP="0080080F">
      <w:pPr>
        <w:rPr>
          <w:iCs/>
          <w:u w:val="single"/>
        </w:rPr>
      </w:pPr>
      <w:r w:rsidRPr="00035CFE">
        <w:rPr>
          <w:iCs/>
          <w:u w:val="single"/>
        </w:rPr>
        <w:t>Absorbcija</w:t>
      </w:r>
    </w:p>
    <w:p w14:paraId="30FF2A14" w14:textId="3DE03CDC" w:rsidR="0088652B" w:rsidRPr="0080080F" w:rsidRDefault="00001C47" w:rsidP="0080080F">
      <w:r w:rsidRPr="0080080F">
        <w:t>Per burną pavartotas dapagliflozinas absorbuojamas greitai ir gerai. Didžiausia nevalgius pavartoto</w:t>
      </w:r>
      <w:r w:rsidRPr="0080080F">
        <w:rPr>
          <w:spacing w:val="1"/>
        </w:rPr>
        <w:t xml:space="preserve"> </w:t>
      </w:r>
      <w:r w:rsidRPr="0080080F">
        <w:rPr>
          <w:position w:val="2"/>
        </w:rPr>
        <w:t>dapagliflozino koncentracija plazmoje (C</w:t>
      </w:r>
      <w:r w:rsidRPr="0080080F">
        <w:t>max</w:t>
      </w:r>
      <w:r w:rsidRPr="0080080F">
        <w:rPr>
          <w:position w:val="2"/>
        </w:rPr>
        <w:t>) paprastai susidaro per 2 val. Geometrinis pusiausvyrinės</w:t>
      </w:r>
      <w:r w:rsidRPr="0080080F">
        <w:rPr>
          <w:spacing w:val="1"/>
          <w:position w:val="2"/>
        </w:rPr>
        <w:t xml:space="preserve"> </w:t>
      </w:r>
      <w:r w:rsidRPr="0080080F">
        <w:rPr>
          <w:position w:val="2"/>
        </w:rPr>
        <w:t>dapagliflozino C</w:t>
      </w:r>
      <w:r w:rsidRPr="0080080F">
        <w:t xml:space="preserve">max </w:t>
      </w:r>
      <w:r w:rsidRPr="0080080F">
        <w:rPr>
          <w:position w:val="2"/>
        </w:rPr>
        <w:t>vidurkis vartojant 10 mg 1 kartą per parą būna 158 ng/ml, AUC</w:t>
      </w:r>
      <w:r w:rsidRPr="0080080F">
        <w:t xml:space="preserve">τ </w:t>
      </w:r>
      <w:r w:rsidRPr="0080080F">
        <w:rPr>
          <w:position w:val="2"/>
        </w:rPr>
        <w:t>– 628 ng*val./ml.</w:t>
      </w:r>
      <w:r w:rsidR="00E46579">
        <w:rPr>
          <w:position w:val="2"/>
        </w:rPr>
        <w:t xml:space="preserve"> Dapagliflozino</w:t>
      </w:r>
      <w:r w:rsidRPr="0080080F">
        <w:rPr>
          <w:spacing w:val="-3"/>
        </w:rPr>
        <w:t xml:space="preserve"> </w:t>
      </w:r>
      <w:r w:rsidRPr="0080080F">
        <w:t>absoliutus</w:t>
      </w:r>
      <w:r w:rsidRPr="0080080F">
        <w:rPr>
          <w:spacing w:val="-3"/>
        </w:rPr>
        <w:t xml:space="preserve"> </w:t>
      </w:r>
      <w:r w:rsidRPr="0080080F">
        <w:t>biologinis</w:t>
      </w:r>
      <w:r w:rsidRPr="0080080F">
        <w:rPr>
          <w:spacing w:val="-3"/>
        </w:rPr>
        <w:t xml:space="preserve"> </w:t>
      </w:r>
      <w:r w:rsidRPr="0080080F">
        <w:t>įsisavinamumas</w:t>
      </w:r>
      <w:r w:rsidRPr="0080080F">
        <w:rPr>
          <w:spacing w:val="-3"/>
        </w:rPr>
        <w:t xml:space="preserve"> </w:t>
      </w:r>
      <w:r w:rsidRPr="0080080F">
        <w:t>pavartojus</w:t>
      </w:r>
      <w:r w:rsidRPr="0080080F">
        <w:rPr>
          <w:spacing w:val="-3"/>
        </w:rPr>
        <w:t xml:space="preserve"> </w:t>
      </w:r>
      <w:r w:rsidRPr="0080080F">
        <w:t>10</w:t>
      </w:r>
      <w:r w:rsidRPr="0080080F">
        <w:rPr>
          <w:spacing w:val="-1"/>
        </w:rPr>
        <w:t xml:space="preserve"> </w:t>
      </w:r>
      <w:r w:rsidRPr="0080080F">
        <w:t>mg</w:t>
      </w:r>
      <w:r w:rsidRPr="0080080F">
        <w:rPr>
          <w:spacing w:val="-2"/>
        </w:rPr>
        <w:t xml:space="preserve"> </w:t>
      </w:r>
      <w:r w:rsidRPr="0080080F">
        <w:t>per</w:t>
      </w:r>
      <w:r w:rsidRPr="0080080F">
        <w:rPr>
          <w:spacing w:val="-2"/>
        </w:rPr>
        <w:t xml:space="preserve"> </w:t>
      </w:r>
      <w:r w:rsidRPr="0080080F">
        <w:t>burną</w:t>
      </w:r>
      <w:r w:rsidRPr="0080080F">
        <w:rPr>
          <w:spacing w:val="-2"/>
        </w:rPr>
        <w:t xml:space="preserve"> </w:t>
      </w:r>
      <w:r w:rsidRPr="0080080F">
        <w:t>yra</w:t>
      </w:r>
      <w:r w:rsidRPr="0080080F">
        <w:rPr>
          <w:spacing w:val="-2"/>
        </w:rPr>
        <w:t xml:space="preserve"> </w:t>
      </w:r>
      <w:r w:rsidRPr="0080080F">
        <w:t>78 %.</w:t>
      </w:r>
    </w:p>
    <w:p w14:paraId="47FE085F" w14:textId="77777777" w:rsidR="0088652B" w:rsidRPr="0080080F" w:rsidRDefault="0088652B" w:rsidP="0080080F"/>
    <w:p w14:paraId="77940CCF" w14:textId="77777777" w:rsidR="0088652B" w:rsidRPr="00035CFE" w:rsidRDefault="00001C47" w:rsidP="0080080F">
      <w:pPr>
        <w:rPr>
          <w:iCs/>
        </w:rPr>
      </w:pPr>
      <w:r w:rsidRPr="00035CFE">
        <w:rPr>
          <w:iCs/>
          <w:u w:val="single"/>
        </w:rPr>
        <w:t>Pasiskirstymas</w:t>
      </w:r>
    </w:p>
    <w:p w14:paraId="05BC5B69" w14:textId="25EC2475" w:rsidR="0088652B" w:rsidRPr="0080080F" w:rsidRDefault="00001C47" w:rsidP="0080080F">
      <w:r w:rsidRPr="0080080F">
        <w:t>Maždaug 91 % dapagliflozino prisijung</w:t>
      </w:r>
      <w:r w:rsidR="00A87DD2">
        <w:t>ia</w:t>
      </w:r>
      <w:r w:rsidRPr="0080080F">
        <w:t xml:space="preserve"> prie plazmos baltymų. Sergant įvairiomis ligomis (pvz.,</w:t>
      </w:r>
      <w:r w:rsidRPr="0080080F">
        <w:rPr>
          <w:spacing w:val="-52"/>
        </w:rPr>
        <w:t xml:space="preserve"> </w:t>
      </w:r>
      <w:r w:rsidRPr="0080080F">
        <w:t>sutrikus inkstų ar kepenų funkcijai), prie baltymų prisijungęs jo kiekis nepakinta. Vidutinis pusiausvyrinis</w:t>
      </w:r>
      <w:r w:rsidR="00D72BC5">
        <w:t xml:space="preserve"> </w:t>
      </w:r>
      <w:r w:rsidRPr="0080080F">
        <w:rPr>
          <w:spacing w:val="-53"/>
        </w:rPr>
        <w:t xml:space="preserve"> </w:t>
      </w:r>
      <w:r w:rsidR="00D72BC5">
        <w:rPr>
          <w:spacing w:val="-53"/>
        </w:rPr>
        <w:t xml:space="preserve">  </w:t>
      </w:r>
      <w:r w:rsidRPr="0080080F">
        <w:t>dapagliflozino</w:t>
      </w:r>
      <w:r w:rsidRPr="0080080F">
        <w:rPr>
          <w:spacing w:val="-2"/>
        </w:rPr>
        <w:t xml:space="preserve"> </w:t>
      </w:r>
      <w:r w:rsidRPr="0080080F">
        <w:t>pasiskirstymo</w:t>
      </w:r>
      <w:r w:rsidRPr="0080080F">
        <w:rPr>
          <w:spacing w:val="-1"/>
        </w:rPr>
        <w:t xml:space="preserve"> </w:t>
      </w:r>
      <w:r w:rsidRPr="0080080F">
        <w:t>tūris</w:t>
      </w:r>
      <w:r w:rsidRPr="0080080F">
        <w:rPr>
          <w:spacing w:val="-1"/>
        </w:rPr>
        <w:t xml:space="preserve"> </w:t>
      </w:r>
      <w:r w:rsidRPr="0080080F">
        <w:t>yra</w:t>
      </w:r>
      <w:r w:rsidRPr="0080080F">
        <w:rPr>
          <w:spacing w:val="-1"/>
        </w:rPr>
        <w:t xml:space="preserve"> </w:t>
      </w:r>
      <w:r w:rsidRPr="0080080F">
        <w:t>118</w:t>
      </w:r>
      <w:r w:rsidRPr="0080080F">
        <w:rPr>
          <w:spacing w:val="-5"/>
        </w:rPr>
        <w:t xml:space="preserve"> </w:t>
      </w:r>
      <w:r w:rsidRPr="0080080F">
        <w:t>litrų.</w:t>
      </w:r>
    </w:p>
    <w:p w14:paraId="260B8883" w14:textId="77777777" w:rsidR="0088652B" w:rsidRPr="0080080F" w:rsidRDefault="0088652B" w:rsidP="0080080F"/>
    <w:p w14:paraId="2380DA5D" w14:textId="77777777" w:rsidR="0088652B" w:rsidRPr="00035CFE" w:rsidRDefault="00001C47" w:rsidP="00F82411">
      <w:pPr>
        <w:widowControl/>
        <w:rPr>
          <w:iCs/>
        </w:rPr>
      </w:pPr>
      <w:r w:rsidRPr="00035CFE">
        <w:rPr>
          <w:iCs/>
          <w:u w:val="single"/>
        </w:rPr>
        <w:t>Biotransformacija</w:t>
      </w:r>
    </w:p>
    <w:p w14:paraId="13B94779" w14:textId="6F3F61F6" w:rsidR="0088652B" w:rsidRPr="0080080F" w:rsidRDefault="00001C47" w:rsidP="00F82411">
      <w:pPr>
        <w:widowControl/>
      </w:pPr>
      <w:r w:rsidRPr="0080080F">
        <w:t>Dapagliflozinas</w:t>
      </w:r>
      <w:r w:rsidRPr="0080080F">
        <w:rPr>
          <w:spacing w:val="-7"/>
        </w:rPr>
        <w:t xml:space="preserve"> </w:t>
      </w:r>
      <w:r w:rsidRPr="0080080F">
        <w:t>ekstensyviai</w:t>
      </w:r>
      <w:r w:rsidRPr="0080080F">
        <w:rPr>
          <w:spacing w:val="-6"/>
        </w:rPr>
        <w:t xml:space="preserve"> </w:t>
      </w:r>
      <w:r w:rsidRPr="0080080F">
        <w:t>metabolizuojamas,</w:t>
      </w:r>
      <w:r w:rsidRPr="0080080F">
        <w:rPr>
          <w:spacing w:val="-6"/>
        </w:rPr>
        <w:t xml:space="preserve"> </w:t>
      </w:r>
      <w:r w:rsidRPr="0080080F">
        <w:t>daugiausia</w:t>
      </w:r>
      <w:r w:rsidRPr="0080080F">
        <w:rPr>
          <w:spacing w:val="-7"/>
        </w:rPr>
        <w:t xml:space="preserve"> </w:t>
      </w:r>
      <w:r w:rsidRPr="0080080F">
        <w:t>į</w:t>
      </w:r>
      <w:r w:rsidRPr="0080080F">
        <w:rPr>
          <w:spacing w:val="-6"/>
        </w:rPr>
        <w:t xml:space="preserve"> </w:t>
      </w:r>
      <w:r w:rsidRPr="0080080F">
        <w:t>neaktyvų</w:t>
      </w:r>
      <w:r w:rsidRPr="0080080F">
        <w:rPr>
          <w:spacing w:val="-6"/>
        </w:rPr>
        <w:t xml:space="preserve"> </w:t>
      </w:r>
      <w:r w:rsidRPr="0080080F">
        <w:t>metabolitą</w:t>
      </w:r>
      <w:r w:rsidRPr="0080080F">
        <w:rPr>
          <w:spacing w:val="-7"/>
        </w:rPr>
        <w:t xml:space="preserve"> </w:t>
      </w:r>
      <w:r w:rsidRPr="0080080F">
        <w:t>–</w:t>
      </w:r>
      <w:r w:rsidRPr="0080080F">
        <w:rPr>
          <w:spacing w:val="-3"/>
        </w:rPr>
        <w:t xml:space="preserve"> </w:t>
      </w:r>
      <w:r w:rsidRPr="0080080F">
        <w:t>dapagliflozino</w:t>
      </w:r>
      <w:r w:rsidR="00EC4134">
        <w:t xml:space="preserve"> </w:t>
      </w:r>
      <w:r w:rsidRPr="0080080F">
        <w:t>3</w:t>
      </w:r>
      <w:r w:rsidR="00EC4134">
        <w:noBreakHyphen/>
      </w:r>
      <w:r w:rsidRPr="0080080F">
        <w:t>O-gliukuronidą. Dapagliflozino 3-O-gliukuronidas ir kiti metabolitai neturi įtakos gliukozės koncentraciją</w:t>
      </w:r>
      <w:r w:rsidRPr="0080080F">
        <w:rPr>
          <w:spacing w:val="1"/>
        </w:rPr>
        <w:t xml:space="preserve"> </w:t>
      </w:r>
      <w:r w:rsidRPr="0080080F">
        <w:t>mažinančiam poveikiui. Dapagliflozino 3-O-gliukuronido susidarymą katalizuoja UGT1A9 (fermentas, kurio</w:t>
      </w:r>
      <w:r w:rsidR="00332C68">
        <w:t xml:space="preserve"> </w:t>
      </w:r>
      <w:r w:rsidRPr="0080080F">
        <w:t>yra kepenyse ir inkstuose), o nuo CYP priklausomo metabolizmo žmogaus organizme sąlygojamas klirensas</w:t>
      </w:r>
      <w:r w:rsidRPr="0080080F">
        <w:rPr>
          <w:spacing w:val="1"/>
        </w:rPr>
        <w:t xml:space="preserve"> </w:t>
      </w:r>
      <w:r w:rsidRPr="0080080F">
        <w:t>yra</w:t>
      </w:r>
      <w:r w:rsidRPr="0080080F">
        <w:rPr>
          <w:spacing w:val="-2"/>
        </w:rPr>
        <w:t xml:space="preserve"> </w:t>
      </w:r>
      <w:r w:rsidRPr="0080080F">
        <w:t>nedidelis.</w:t>
      </w:r>
    </w:p>
    <w:p w14:paraId="45F7B437" w14:textId="77777777" w:rsidR="0088652B" w:rsidRPr="0080080F" w:rsidRDefault="0088652B" w:rsidP="0080080F"/>
    <w:p w14:paraId="4AC971DB" w14:textId="77777777" w:rsidR="0088652B" w:rsidRPr="00035CFE" w:rsidRDefault="00001C47" w:rsidP="005D17C2">
      <w:pPr>
        <w:keepNext/>
        <w:widowControl/>
        <w:rPr>
          <w:iCs/>
        </w:rPr>
      </w:pPr>
      <w:r w:rsidRPr="00035CFE">
        <w:rPr>
          <w:iCs/>
          <w:u w:val="single"/>
        </w:rPr>
        <w:lastRenderedPageBreak/>
        <w:t>Eliminacija</w:t>
      </w:r>
    </w:p>
    <w:p w14:paraId="790CD5B7" w14:textId="2F1695C7" w:rsidR="00B55218" w:rsidRDefault="00001C47" w:rsidP="005D17C2">
      <w:pPr>
        <w:keepNext/>
        <w:widowControl/>
      </w:pPr>
      <w:r w:rsidRPr="0080080F">
        <w:t>Dapagliflozino vidutinis galutinis pusinio buvimo periodas sveikų asmenų, pavartojusių vieną 10 mg dozę</w:t>
      </w:r>
      <w:r w:rsidRPr="0080080F">
        <w:rPr>
          <w:spacing w:val="1"/>
        </w:rPr>
        <w:t xml:space="preserve"> </w:t>
      </w:r>
      <w:r w:rsidRPr="0080080F">
        <w:rPr>
          <w:position w:val="2"/>
        </w:rPr>
        <w:t>per burną, plazmoje (t</w:t>
      </w:r>
      <w:r w:rsidRPr="007E164D">
        <w:rPr>
          <w:vertAlign w:val="subscript"/>
        </w:rPr>
        <w:t>1/2</w:t>
      </w:r>
      <w:r w:rsidRPr="0080080F">
        <w:rPr>
          <w:position w:val="2"/>
        </w:rPr>
        <w:t>) yra 12,9 val. Į veną pavartoto dapagliflozino vidutinis bendras sisteminis klirensas</w:t>
      </w:r>
      <w:r w:rsidRPr="0080080F">
        <w:rPr>
          <w:spacing w:val="1"/>
          <w:position w:val="2"/>
        </w:rPr>
        <w:t xml:space="preserve"> </w:t>
      </w:r>
      <w:r w:rsidRPr="0080080F">
        <w:t>yra 207 ml/min. Daugiausia dapagliflozino ir su juo susijusių metabolitų eliminuojama su šlapimu, nepakitęs</w:t>
      </w:r>
      <w:r w:rsidR="003436E1">
        <w:t xml:space="preserve"> </w:t>
      </w:r>
      <w:r w:rsidRPr="0080080F">
        <w:t xml:space="preserve">dapagliflozinas jame sudaro mažiau kaip 2 %. Pavartojus 50 mg </w:t>
      </w:r>
      <w:r w:rsidRPr="0080080F">
        <w:rPr>
          <w:vertAlign w:val="superscript"/>
        </w:rPr>
        <w:t>14</w:t>
      </w:r>
      <w:r w:rsidRPr="0080080F">
        <w:t xml:space="preserve">C žymėto dapagliflozino, </w:t>
      </w:r>
      <w:r w:rsidRPr="0080080F">
        <w:rPr>
          <w:spacing w:val="-52"/>
        </w:rPr>
        <w:t xml:space="preserve"> </w:t>
      </w:r>
      <w:r w:rsidRPr="0080080F">
        <w:t>96 %</w:t>
      </w:r>
      <w:r w:rsidR="00C946F7">
        <w:t xml:space="preserve"> eliminuoti:</w:t>
      </w:r>
      <w:r w:rsidRPr="0080080F">
        <w:t xml:space="preserve">75 % </w:t>
      </w:r>
      <w:r w:rsidR="00C946F7">
        <w:t xml:space="preserve">su </w:t>
      </w:r>
      <w:r w:rsidRPr="0080080F">
        <w:t>šlapim</w:t>
      </w:r>
      <w:r w:rsidR="00C946F7">
        <w:t>u</w:t>
      </w:r>
      <w:r w:rsidRPr="0080080F">
        <w:t xml:space="preserve"> ir 21</w:t>
      </w:r>
      <w:r w:rsidR="00795EBE">
        <w:t> </w:t>
      </w:r>
      <w:r w:rsidRPr="0080080F">
        <w:t>% išmato</w:t>
      </w:r>
      <w:r w:rsidR="00C946F7">
        <w:t>mis</w:t>
      </w:r>
      <w:r w:rsidRPr="0080080F">
        <w:t xml:space="preserve">). Maždaug 15 % išmatose randamo </w:t>
      </w:r>
      <w:r w:rsidR="00343C65">
        <w:t xml:space="preserve">dapagliflozino </w:t>
      </w:r>
      <w:r w:rsidRPr="0080080F">
        <w:t>kiekio sudaro</w:t>
      </w:r>
      <w:r w:rsidRPr="0080080F">
        <w:rPr>
          <w:spacing w:val="1"/>
        </w:rPr>
        <w:t xml:space="preserve"> </w:t>
      </w:r>
      <w:r w:rsidRPr="0080080F">
        <w:t>nepakitęs</w:t>
      </w:r>
      <w:r w:rsidRPr="0080080F">
        <w:rPr>
          <w:spacing w:val="-2"/>
        </w:rPr>
        <w:t xml:space="preserve"> </w:t>
      </w:r>
      <w:r w:rsidRPr="0080080F">
        <w:t>dapagliflozinas.</w:t>
      </w:r>
    </w:p>
    <w:p w14:paraId="317EBD03" w14:textId="77777777" w:rsidR="00B55218" w:rsidRDefault="00B55218" w:rsidP="00967001"/>
    <w:p w14:paraId="64490BBB" w14:textId="2A985843" w:rsidR="0088652B" w:rsidRPr="00035CFE" w:rsidRDefault="00001C47" w:rsidP="00967001">
      <w:pPr>
        <w:rPr>
          <w:iCs/>
        </w:rPr>
      </w:pPr>
      <w:r w:rsidRPr="00035CFE">
        <w:rPr>
          <w:iCs/>
          <w:u w:val="single"/>
        </w:rPr>
        <w:t>Tiesinis</w:t>
      </w:r>
      <w:r w:rsidRPr="00035CFE">
        <w:rPr>
          <w:iCs/>
          <w:spacing w:val="-5"/>
          <w:u w:val="single"/>
        </w:rPr>
        <w:t xml:space="preserve"> </w:t>
      </w:r>
      <w:r w:rsidRPr="00035CFE">
        <w:rPr>
          <w:iCs/>
          <w:u w:val="single"/>
        </w:rPr>
        <w:t>pobūdis</w:t>
      </w:r>
    </w:p>
    <w:p w14:paraId="6153FF24" w14:textId="77777777" w:rsidR="0088652B" w:rsidRPr="0080080F" w:rsidRDefault="00001C47" w:rsidP="0080080F">
      <w:r w:rsidRPr="0080080F">
        <w:t>Dapagliflozino</w:t>
      </w:r>
      <w:r w:rsidRPr="0080080F">
        <w:rPr>
          <w:spacing w:val="-6"/>
        </w:rPr>
        <w:t xml:space="preserve"> </w:t>
      </w:r>
      <w:r w:rsidRPr="0080080F">
        <w:t>ekspozicija</w:t>
      </w:r>
      <w:r w:rsidRPr="0080080F">
        <w:rPr>
          <w:spacing w:val="-5"/>
        </w:rPr>
        <w:t xml:space="preserve"> </w:t>
      </w:r>
      <w:r w:rsidRPr="0080080F">
        <w:t>didėja</w:t>
      </w:r>
      <w:r w:rsidRPr="0080080F">
        <w:rPr>
          <w:spacing w:val="-5"/>
        </w:rPr>
        <w:t xml:space="preserve"> </w:t>
      </w:r>
      <w:r w:rsidRPr="0080080F">
        <w:t>proporcingai</w:t>
      </w:r>
      <w:r w:rsidRPr="0080080F">
        <w:rPr>
          <w:spacing w:val="-5"/>
        </w:rPr>
        <w:t xml:space="preserve"> </w:t>
      </w:r>
      <w:r w:rsidRPr="0080080F">
        <w:t>jo</w:t>
      </w:r>
      <w:r w:rsidRPr="0080080F">
        <w:rPr>
          <w:spacing w:val="-5"/>
        </w:rPr>
        <w:t xml:space="preserve"> </w:t>
      </w:r>
      <w:r w:rsidRPr="0080080F">
        <w:t>dozės</w:t>
      </w:r>
      <w:r w:rsidRPr="0080080F">
        <w:rPr>
          <w:spacing w:val="-6"/>
        </w:rPr>
        <w:t xml:space="preserve"> </w:t>
      </w:r>
      <w:r w:rsidRPr="0080080F">
        <w:t>didinimui</w:t>
      </w:r>
      <w:r w:rsidRPr="0080080F">
        <w:rPr>
          <w:spacing w:val="-5"/>
        </w:rPr>
        <w:t xml:space="preserve"> </w:t>
      </w:r>
      <w:r w:rsidRPr="0080080F">
        <w:t>diapazone</w:t>
      </w:r>
      <w:r w:rsidRPr="0080080F">
        <w:rPr>
          <w:spacing w:val="-5"/>
        </w:rPr>
        <w:t xml:space="preserve"> </w:t>
      </w:r>
      <w:r w:rsidRPr="0080080F">
        <w:t>nuo</w:t>
      </w:r>
      <w:r w:rsidRPr="0080080F">
        <w:rPr>
          <w:spacing w:val="-5"/>
        </w:rPr>
        <w:t xml:space="preserve"> </w:t>
      </w:r>
      <w:r w:rsidRPr="0080080F">
        <w:t>0,1</w:t>
      </w:r>
      <w:r w:rsidRPr="0080080F">
        <w:rPr>
          <w:spacing w:val="-5"/>
        </w:rPr>
        <w:t xml:space="preserve"> </w:t>
      </w:r>
      <w:r w:rsidRPr="0080080F">
        <w:t>iki</w:t>
      </w:r>
      <w:r w:rsidRPr="0080080F">
        <w:rPr>
          <w:spacing w:val="-5"/>
        </w:rPr>
        <w:t xml:space="preserve"> </w:t>
      </w:r>
      <w:r w:rsidRPr="0080080F">
        <w:t>500 mg.</w:t>
      </w:r>
      <w:r w:rsidRPr="0080080F">
        <w:rPr>
          <w:spacing w:val="-6"/>
        </w:rPr>
        <w:t xml:space="preserve"> </w:t>
      </w:r>
      <w:r w:rsidRPr="0080080F">
        <w:t>Kartotinai</w:t>
      </w:r>
      <w:r w:rsidRPr="0080080F">
        <w:rPr>
          <w:spacing w:val="1"/>
        </w:rPr>
        <w:t xml:space="preserve"> </w:t>
      </w:r>
      <w:r w:rsidRPr="0080080F">
        <w:t>jo</w:t>
      </w:r>
      <w:r w:rsidRPr="0080080F">
        <w:rPr>
          <w:spacing w:val="-2"/>
        </w:rPr>
        <w:t xml:space="preserve"> </w:t>
      </w:r>
      <w:r w:rsidRPr="0080080F">
        <w:t>vartojant</w:t>
      </w:r>
      <w:r w:rsidRPr="0080080F">
        <w:rPr>
          <w:spacing w:val="-1"/>
        </w:rPr>
        <w:t xml:space="preserve"> </w:t>
      </w:r>
      <w:r w:rsidRPr="0080080F">
        <w:t>iki</w:t>
      </w:r>
      <w:r w:rsidRPr="0080080F">
        <w:rPr>
          <w:spacing w:val="-1"/>
        </w:rPr>
        <w:t xml:space="preserve"> </w:t>
      </w:r>
      <w:r w:rsidRPr="0080080F">
        <w:t>24</w:t>
      </w:r>
      <w:r w:rsidRPr="0080080F">
        <w:rPr>
          <w:spacing w:val="-2"/>
        </w:rPr>
        <w:t xml:space="preserve"> </w:t>
      </w:r>
      <w:r w:rsidRPr="0080080F">
        <w:t>savaičių,</w:t>
      </w:r>
      <w:r w:rsidRPr="0080080F">
        <w:rPr>
          <w:spacing w:val="-1"/>
        </w:rPr>
        <w:t xml:space="preserve"> </w:t>
      </w:r>
      <w:r w:rsidRPr="0080080F">
        <w:t>farmakokinetika</w:t>
      </w:r>
      <w:r w:rsidRPr="0080080F">
        <w:rPr>
          <w:spacing w:val="-1"/>
        </w:rPr>
        <w:t xml:space="preserve"> </w:t>
      </w:r>
      <w:r w:rsidRPr="0080080F">
        <w:t>nepakito.</w:t>
      </w:r>
    </w:p>
    <w:p w14:paraId="6E6FEBBB" w14:textId="77777777" w:rsidR="0088652B" w:rsidRPr="0080080F" w:rsidRDefault="0088652B" w:rsidP="0080080F"/>
    <w:p w14:paraId="48B91209" w14:textId="77777777" w:rsidR="007E6D09" w:rsidRPr="00035CFE" w:rsidRDefault="00001C47" w:rsidP="0080080F">
      <w:pPr>
        <w:rPr>
          <w:iCs/>
          <w:u w:val="single"/>
        </w:rPr>
      </w:pPr>
      <w:r w:rsidRPr="00035CFE">
        <w:rPr>
          <w:iCs/>
          <w:u w:val="single"/>
        </w:rPr>
        <w:t>Ypatingos populiacijos</w:t>
      </w:r>
    </w:p>
    <w:p w14:paraId="6201EA64" w14:textId="77777777" w:rsidR="007E6D09" w:rsidRDefault="007E6D09" w:rsidP="0080080F">
      <w:pPr>
        <w:rPr>
          <w:i/>
          <w:u w:val="single"/>
        </w:rPr>
      </w:pPr>
    </w:p>
    <w:p w14:paraId="56B3551A" w14:textId="0F3A2B52" w:rsidR="0088652B" w:rsidRPr="00035CFE" w:rsidRDefault="00001C47" w:rsidP="0080080F">
      <w:pPr>
        <w:rPr>
          <w:iCs/>
          <w:u w:val="single"/>
        </w:rPr>
      </w:pPr>
      <w:r w:rsidRPr="00035CFE">
        <w:rPr>
          <w:iCs/>
          <w:u w:val="single"/>
        </w:rPr>
        <w:t>Sutrikusi</w:t>
      </w:r>
      <w:r w:rsidRPr="00035CFE">
        <w:rPr>
          <w:iCs/>
          <w:spacing w:val="-7"/>
          <w:u w:val="single"/>
        </w:rPr>
        <w:t xml:space="preserve"> </w:t>
      </w:r>
      <w:r w:rsidRPr="00035CFE">
        <w:rPr>
          <w:iCs/>
          <w:u w:val="single"/>
        </w:rPr>
        <w:t>inkstų</w:t>
      </w:r>
      <w:r w:rsidRPr="00035CFE">
        <w:rPr>
          <w:iCs/>
          <w:spacing w:val="-5"/>
          <w:u w:val="single"/>
        </w:rPr>
        <w:t xml:space="preserve"> </w:t>
      </w:r>
      <w:r w:rsidRPr="00035CFE">
        <w:rPr>
          <w:iCs/>
          <w:u w:val="single"/>
        </w:rPr>
        <w:t>funkcija</w:t>
      </w:r>
    </w:p>
    <w:p w14:paraId="38D49D23" w14:textId="2AC1ADAC" w:rsidR="0088652B" w:rsidRPr="0080080F" w:rsidRDefault="00DB6E2C" w:rsidP="0080080F">
      <w:r>
        <w:t>Nusistovėjus</w:t>
      </w:r>
      <w:r w:rsidR="00001C47" w:rsidRPr="0080080F">
        <w:t xml:space="preserve"> pusiausvyrinei</w:t>
      </w:r>
      <w:r>
        <w:t xml:space="preserve"> koncentracijai</w:t>
      </w:r>
      <w:r w:rsidR="00001C47" w:rsidRPr="0080080F">
        <w:t xml:space="preserve"> (7 paras vartojus 20 mg dapagliflozino 1 kartą per parą), 2 tipo cukriniu diabetu</w:t>
      </w:r>
      <w:r w:rsidR="00FD5D3C">
        <w:t xml:space="preserve"> </w:t>
      </w:r>
      <w:r w:rsidR="00001C47" w:rsidRPr="0080080F">
        <w:t>sirgusiems asmenims, kurių inkstų funkcija lengvai, vidutiniškai ar sunkiai sutrikusi (pagal joheksolio</w:t>
      </w:r>
      <w:r w:rsidR="00001C47" w:rsidRPr="0080080F">
        <w:rPr>
          <w:spacing w:val="1"/>
        </w:rPr>
        <w:t xml:space="preserve"> </w:t>
      </w:r>
      <w:r w:rsidR="00001C47" w:rsidRPr="0080080F">
        <w:t>plazmos klirensą), vidutinė sisteminė dapagliflozino ekspozicija buvo atitinkamai 32 %, 60 % ir 87 %</w:t>
      </w:r>
      <w:r w:rsidR="00001C47" w:rsidRPr="0080080F">
        <w:rPr>
          <w:spacing w:val="1"/>
        </w:rPr>
        <w:t xml:space="preserve"> </w:t>
      </w:r>
      <w:r w:rsidR="00001C47" w:rsidRPr="0080080F">
        <w:t>didesnė negu sirgusiems 2 tipo cukriniu diabetu ir turėjusiems normalią inkstų funkciją. Gliukozės kiekis</w:t>
      </w:r>
      <w:r w:rsidR="00001C47" w:rsidRPr="0080080F">
        <w:rPr>
          <w:spacing w:val="1"/>
        </w:rPr>
        <w:t xml:space="preserve"> </w:t>
      </w:r>
      <w:r w:rsidR="00001C47" w:rsidRPr="0080080F">
        <w:t>paros šlapime esant pusiausvyrinei koncentracijai labai priklausė nuo inkstų funkcijos: 2 tipo cukriniu</w:t>
      </w:r>
      <w:r w:rsidR="00001C47" w:rsidRPr="0080080F">
        <w:rPr>
          <w:spacing w:val="1"/>
        </w:rPr>
        <w:t xml:space="preserve"> </w:t>
      </w:r>
      <w:r w:rsidR="00001C47" w:rsidRPr="0080080F">
        <w:t>diabetu sirgusių pacientų, kurių inkstų funkcija buvo normali, lengvai, vidutiniškai arba sunkiai sutrikusi,</w:t>
      </w:r>
      <w:r w:rsidR="00001C47" w:rsidRPr="0080080F">
        <w:rPr>
          <w:spacing w:val="1"/>
        </w:rPr>
        <w:t xml:space="preserve"> </w:t>
      </w:r>
      <w:r w:rsidR="00001C47" w:rsidRPr="0080080F">
        <w:t>paros šlapime rasta atitinkamai 85 g, 52 g, 18 g ir 11 g gliukozės. Hemodializės įtaka dapagliflozino</w:t>
      </w:r>
      <w:r w:rsidR="00001C47" w:rsidRPr="0080080F">
        <w:rPr>
          <w:spacing w:val="1"/>
        </w:rPr>
        <w:t xml:space="preserve"> </w:t>
      </w:r>
      <w:r w:rsidR="00001C47" w:rsidRPr="0080080F">
        <w:t>ekspozicijai</w:t>
      </w:r>
      <w:r w:rsidR="00001C47" w:rsidRPr="0080080F">
        <w:rPr>
          <w:spacing w:val="-3"/>
        </w:rPr>
        <w:t xml:space="preserve"> </w:t>
      </w:r>
      <w:r w:rsidR="00001C47" w:rsidRPr="0080080F">
        <w:t>nežinoma.</w:t>
      </w:r>
    </w:p>
    <w:p w14:paraId="4F9D279F" w14:textId="77777777" w:rsidR="0088652B" w:rsidRPr="0080080F" w:rsidRDefault="0088652B" w:rsidP="0080080F"/>
    <w:p w14:paraId="5B05EBC8" w14:textId="77777777" w:rsidR="0088652B" w:rsidRPr="00035CFE" w:rsidRDefault="00001C47" w:rsidP="0080080F">
      <w:pPr>
        <w:rPr>
          <w:iCs/>
          <w:u w:val="single"/>
        </w:rPr>
      </w:pPr>
      <w:r w:rsidRPr="00035CFE">
        <w:rPr>
          <w:iCs/>
          <w:u w:val="single"/>
        </w:rPr>
        <w:t>Sutrikusi</w:t>
      </w:r>
      <w:r w:rsidRPr="00035CFE">
        <w:rPr>
          <w:iCs/>
          <w:spacing w:val="-5"/>
          <w:u w:val="single"/>
        </w:rPr>
        <w:t xml:space="preserve"> </w:t>
      </w:r>
      <w:r w:rsidRPr="00035CFE">
        <w:rPr>
          <w:iCs/>
          <w:u w:val="single"/>
        </w:rPr>
        <w:t>kepenų</w:t>
      </w:r>
      <w:r w:rsidRPr="00035CFE">
        <w:rPr>
          <w:iCs/>
          <w:spacing w:val="-5"/>
          <w:u w:val="single"/>
        </w:rPr>
        <w:t xml:space="preserve"> </w:t>
      </w:r>
      <w:r w:rsidRPr="00035CFE">
        <w:rPr>
          <w:iCs/>
          <w:u w:val="single"/>
        </w:rPr>
        <w:t>funkcija</w:t>
      </w:r>
    </w:p>
    <w:p w14:paraId="0D333C83" w14:textId="38BE3EDB" w:rsidR="0088652B" w:rsidRPr="0080080F" w:rsidRDefault="00001C47" w:rsidP="0080080F">
      <w:r w:rsidRPr="0080080F">
        <w:t>Žmonėms, kurių kepenų funkcija lengvai ar vidutiniškai sutrikusi (Child-Pugh A ir B klasių), dapagliflozino</w:t>
      </w:r>
      <w:r w:rsidR="004979C6">
        <w:t xml:space="preserve"> </w:t>
      </w:r>
      <w:r w:rsidRPr="0080080F">
        <w:rPr>
          <w:spacing w:val="-52"/>
        </w:rPr>
        <w:t xml:space="preserve"> </w:t>
      </w:r>
      <w:r w:rsidR="004979C6">
        <w:rPr>
          <w:spacing w:val="-52"/>
        </w:rPr>
        <w:t xml:space="preserve">   </w:t>
      </w:r>
      <w:r w:rsidRPr="0080080F">
        <w:rPr>
          <w:position w:val="2"/>
        </w:rPr>
        <w:t>vidutin</w:t>
      </w:r>
      <w:r w:rsidR="00955F0C">
        <w:rPr>
          <w:position w:val="2"/>
        </w:rPr>
        <w:t>ė</w:t>
      </w:r>
      <w:r w:rsidRPr="0080080F">
        <w:rPr>
          <w:position w:val="2"/>
        </w:rPr>
        <w:t xml:space="preserve"> C</w:t>
      </w:r>
      <w:r w:rsidRPr="0080080F">
        <w:t xml:space="preserve">max </w:t>
      </w:r>
      <w:r w:rsidRPr="0080080F">
        <w:rPr>
          <w:position w:val="2"/>
        </w:rPr>
        <w:t>yra iki 12 %, o AUC – iki 36 % didesnis negu atitinkamiems sveikiems kontrolin</w:t>
      </w:r>
      <w:r w:rsidR="00DC7371">
        <w:rPr>
          <w:position w:val="2"/>
        </w:rPr>
        <w:t>ės grupės pacientams</w:t>
      </w:r>
      <w:r w:rsidRPr="0080080F">
        <w:rPr>
          <w:position w:val="2"/>
        </w:rPr>
        <w:t>. Šie</w:t>
      </w:r>
      <w:r w:rsidRPr="0080080F">
        <w:rPr>
          <w:spacing w:val="1"/>
          <w:position w:val="2"/>
        </w:rPr>
        <w:t xml:space="preserve"> </w:t>
      </w:r>
      <w:r w:rsidRPr="0080080F">
        <w:t>skirtumai reikšmingais klinikai nelaikomi. Žmonėms, kurių kepenų funkcija sunkiai sutrikusi (Child-Pugh C</w:t>
      </w:r>
      <w:r w:rsidR="00C22174">
        <w:t xml:space="preserve"> </w:t>
      </w:r>
      <w:r w:rsidRPr="0080080F">
        <w:rPr>
          <w:spacing w:val="-52"/>
        </w:rPr>
        <w:t xml:space="preserve"> </w:t>
      </w:r>
      <w:r w:rsidRPr="0080080F">
        <w:rPr>
          <w:position w:val="2"/>
        </w:rPr>
        <w:t>klasės), dapagliflozino vidutinis C</w:t>
      </w:r>
      <w:r w:rsidRPr="0080080F">
        <w:t xml:space="preserve">max </w:t>
      </w:r>
      <w:r w:rsidRPr="0080080F">
        <w:rPr>
          <w:position w:val="2"/>
        </w:rPr>
        <w:t>yra 40 %, o AUC 67 % didesnis negu atitinkamiems sveikiems</w:t>
      </w:r>
      <w:r w:rsidRPr="0080080F">
        <w:rPr>
          <w:spacing w:val="1"/>
          <w:position w:val="2"/>
        </w:rPr>
        <w:t xml:space="preserve"> </w:t>
      </w:r>
      <w:r w:rsidRPr="0080080F">
        <w:t>kontrolin</w:t>
      </w:r>
      <w:r w:rsidR="00B65B61">
        <w:t>ės grupės pacientams</w:t>
      </w:r>
      <w:r w:rsidRPr="0080080F">
        <w:t>.</w:t>
      </w:r>
    </w:p>
    <w:p w14:paraId="01A533CD" w14:textId="77777777" w:rsidR="0088652B" w:rsidRPr="0080080F" w:rsidRDefault="0088652B" w:rsidP="0080080F"/>
    <w:p w14:paraId="39C0FA84" w14:textId="459C9F30" w:rsidR="0088652B" w:rsidRPr="00035CFE" w:rsidRDefault="00001C47" w:rsidP="0080080F">
      <w:pPr>
        <w:rPr>
          <w:iCs/>
          <w:u w:val="single"/>
        </w:rPr>
      </w:pPr>
      <w:r w:rsidRPr="00035CFE">
        <w:rPr>
          <w:iCs/>
          <w:u w:val="single"/>
        </w:rPr>
        <w:t>Senyvi</w:t>
      </w:r>
      <w:r w:rsidRPr="00035CFE">
        <w:rPr>
          <w:iCs/>
          <w:spacing w:val="-4"/>
          <w:u w:val="single"/>
        </w:rPr>
        <w:t xml:space="preserve"> </w:t>
      </w:r>
      <w:r w:rsidRPr="00035CFE">
        <w:rPr>
          <w:iCs/>
          <w:u w:val="single"/>
        </w:rPr>
        <w:t>(65</w:t>
      </w:r>
      <w:r w:rsidRPr="00035CFE">
        <w:rPr>
          <w:iCs/>
          <w:spacing w:val="-3"/>
          <w:u w:val="single"/>
        </w:rPr>
        <w:t xml:space="preserve"> </w:t>
      </w:r>
      <w:r w:rsidRPr="00035CFE">
        <w:rPr>
          <w:iCs/>
          <w:u w:val="single"/>
        </w:rPr>
        <w:t>metų</w:t>
      </w:r>
      <w:r w:rsidRPr="00035CFE">
        <w:rPr>
          <w:iCs/>
          <w:spacing w:val="-3"/>
          <w:u w:val="single"/>
        </w:rPr>
        <w:t xml:space="preserve"> </w:t>
      </w:r>
      <w:r w:rsidRPr="00035CFE">
        <w:rPr>
          <w:iCs/>
          <w:u w:val="single"/>
        </w:rPr>
        <w:t>ir</w:t>
      </w:r>
      <w:r w:rsidRPr="00035CFE">
        <w:rPr>
          <w:iCs/>
          <w:spacing w:val="-3"/>
          <w:u w:val="single"/>
        </w:rPr>
        <w:t xml:space="preserve"> </w:t>
      </w:r>
      <w:r w:rsidRPr="00035CFE">
        <w:rPr>
          <w:iCs/>
          <w:u w:val="single"/>
        </w:rPr>
        <w:t>vyresni)</w:t>
      </w:r>
      <w:r w:rsidRPr="00035CFE">
        <w:rPr>
          <w:iCs/>
          <w:spacing w:val="-3"/>
          <w:u w:val="single"/>
        </w:rPr>
        <w:t xml:space="preserve"> </w:t>
      </w:r>
      <w:r w:rsidR="004B6649" w:rsidRPr="00035CFE">
        <w:rPr>
          <w:iCs/>
          <w:spacing w:val="-3"/>
          <w:u w:val="single"/>
        </w:rPr>
        <w:t>pacientai</w:t>
      </w:r>
    </w:p>
    <w:p w14:paraId="3B5778E4" w14:textId="77777777" w:rsidR="0088652B" w:rsidRPr="0080080F" w:rsidRDefault="00001C47" w:rsidP="0080080F">
      <w:r w:rsidRPr="0080080F">
        <w:t>Vien dėl iki 70 metų amžiaus ekspozicija reikšmingai klinikai nepadidėja. Vis dėlto galima tikėtis</w:t>
      </w:r>
      <w:r w:rsidRPr="0080080F">
        <w:rPr>
          <w:spacing w:val="1"/>
        </w:rPr>
        <w:t xml:space="preserve"> </w:t>
      </w:r>
      <w:r w:rsidRPr="0080080F">
        <w:t>ekspozicijos</w:t>
      </w:r>
      <w:r w:rsidRPr="0080080F">
        <w:rPr>
          <w:spacing w:val="-5"/>
        </w:rPr>
        <w:t xml:space="preserve"> </w:t>
      </w:r>
      <w:r w:rsidRPr="0080080F">
        <w:t>padidėjimo</w:t>
      </w:r>
      <w:r w:rsidRPr="0080080F">
        <w:rPr>
          <w:spacing w:val="-5"/>
        </w:rPr>
        <w:t xml:space="preserve"> </w:t>
      </w:r>
      <w:r w:rsidRPr="0080080F">
        <w:t>dėl</w:t>
      </w:r>
      <w:r w:rsidRPr="0080080F">
        <w:rPr>
          <w:spacing w:val="-5"/>
        </w:rPr>
        <w:t xml:space="preserve"> </w:t>
      </w:r>
      <w:r w:rsidRPr="0080080F">
        <w:t>su</w:t>
      </w:r>
      <w:r w:rsidRPr="0080080F">
        <w:rPr>
          <w:spacing w:val="-5"/>
        </w:rPr>
        <w:t xml:space="preserve"> </w:t>
      </w:r>
      <w:r w:rsidRPr="0080080F">
        <w:t>amžiumi</w:t>
      </w:r>
      <w:r w:rsidRPr="0080080F">
        <w:rPr>
          <w:spacing w:val="-4"/>
        </w:rPr>
        <w:t xml:space="preserve"> </w:t>
      </w:r>
      <w:r w:rsidRPr="0080080F">
        <w:t>susijusio</w:t>
      </w:r>
      <w:r w:rsidRPr="0080080F">
        <w:rPr>
          <w:spacing w:val="-5"/>
        </w:rPr>
        <w:t xml:space="preserve"> </w:t>
      </w:r>
      <w:r w:rsidRPr="0080080F">
        <w:t>inkstų</w:t>
      </w:r>
      <w:r w:rsidRPr="0080080F">
        <w:rPr>
          <w:spacing w:val="-5"/>
        </w:rPr>
        <w:t xml:space="preserve"> </w:t>
      </w:r>
      <w:r w:rsidRPr="0080080F">
        <w:t>funkcijos</w:t>
      </w:r>
      <w:r w:rsidRPr="0080080F">
        <w:rPr>
          <w:spacing w:val="-5"/>
        </w:rPr>
        <w:t xml:space="preserve"> </w:t>
      </w:r>
      <w:r w:rsidRPr="0080080F">
        <w:t>silpnėjimo.</w:t>
      </w:r>
      <w:r w:rsidRPr="0080080F">
        <w:rPr>
          <w:spacing w:val="-4"/>
        </w:rPr>
        <w:t xml:space="preserve"> </w:t>
      </w:r>
      <w:r w:rsidRPr="0080080F">
        <w:t>Duomenų</w:t>
      </w:r>
      <w:r w:rsidRPr="0080080F">
        <w:rPr>
          <w:spacing w:val="-5"/>
        </w:rPr>
        <w:t xml:space="preserve"> </w:t>
      </w:r>
      <w:r w:rsidRPr="0080080F">
        <w:t>išvadoms</w:t>
      </w:r>
      <w:r w:rsidRPr="0080080F">
        <w:rPr>
          <w:spacing w:val="-5"/>
        </w:rPr>
        <w:t xml:space="preserve"> </w:t>
      </w:r>
      <w:r w:rsidRPr="0080080F">
        <w:t>dėl</w:t>
      </w:r>
      <w:r w:rsidRPr="0080080F">
        <w:rPr>
          <w:spacing w:val="-52"/>
        </w:rPr>
        <w:t xml:space="preserve"> </w:t>
      </w:r>
      <w:r w:rsidRPr="0080080F">
        <w:t>vyresnių</w:t>
      </w:r>
      <w:r w:rsidRPr="0080080F">
        <w:rPr>
          <w:spacing w:val="-2"/>
        </w:rPr>
        <w:t xml:space="preserve"> </w:t>
      </w:r>
      <w:r w:rsidRPr="0080080F">
        <w:t>kaip</w:t>
      </w:r>
      <w:r w:rsidRPr="0080080F">
        <w:rPr>
          <w:spacing w:val="-1"/>
        </w:rPr>
        <w:t xml:space="preserve"> </w:t>
      </w:r>
      <w:r w:rsidRPr="0080080F">
        <w:t>70</w:t>
      </w:r>
      <w:r w:rsidRPr="0080080F">
        <w:rPr>
          <w:spacing w:val="7"/>
        </w:rPr>
        <w:t xml:space="preserve"> </w:t>
      </w:r>
      <w:r w:rsidRPr="0080080F">
        <w:t>metų</w:t>
      </w:r>
      <w:r w:rsidRPr="0080080F">
        <w:rPr>
          <w:spacing w:val="-2"/>
        </w:rPr>
        <w:t xml:space="preserve"> </w:t>
      </w:r>
      <w:r w:rsidRPr="0080080F">
        <w:t>pacientų</w:t>
      </w:r>
      <w:r w:rsidRPr="0080080F">
        <w:rPr>
          <w:spacing w:val="-1"/>
        </w:rPr>
        <w:t xml:space="preserve"> </w:t>
      </w:r>
      <w:r w:rsidRPr="0080080F">
        <w:t>ekspozicijos</w:t>
      </w:r>
      <w:r w:rsidRPr="0080080F">
        <w:rPr>
          <w:spacing w:val="-1"/>
        </w:rPr>
        <w:t xml:space="preserve"> </w:t>
      </w:r>
      <w:r w:rsidRPr="0080080F">
        <w:t>nepakanka.</w:t>
      </w:r>
    </w:p>
    <w:p w14:paraId="25C58717" w14:textId="77777777" w:rsidR="0088652B" w:rsidRPr="0080080F" w:rsidRDefault="0088652B" w:rsidP="0080080F"/>
    <w:p w14:paraId="25DC430A" w14:textId="77777777" w:rsidR="0088652B" w:rsidRPr="0080080F" w:rsidRDefault="00001C47" w:rsidP="0080080F">
      <w:pPr>
        <w:rPr>
          <w:i/>
        </w:rPr>
      </w:pPr>
      <w:r w:rsidRPr="0080080F">
        <w:rPr>
          <w:i/>
        </w:rPr>
        <w:t>Lytis</w:t>
      </w:r>
    </w:p>
    <w:p w14:paraId="0E04ADA1" w14:textId="77777777" w:rsidR="0088652B" w:rsidRPr="0080080F" w:rsidRDefault="00001C47" w:rsidP="0080080F">
      <w:r w:rsidRPr="0080080F">
        <w:t>Apskaičiuotas</w:t>
      </w:r>
      <w:r w:rsidRPr="0080080F">
        <w:rPr>
          <w:spacing w:val="-4"/>
        </w:rPr>
        <w:t xml:space="preserve"> </w:t>
      </w:r>
      <w:r w:rsidRPr="0080080F">
        <w:t>vidutinis</w:t>
      </w:r>
      <w:r w:rsidRPr="0080080F">
        <w:rPr>
          <w:spacing w:val="-5"/>
        </w:rPr>
        <w:t xml:space="preserve"> </w:t>
      </w:r>
      <w:r w:rsidRPr="0080080F">
        <w:t>pusiausvyrinis</w:t>
      </w:r>
      <w:r w:rsidRPr="0080080F">
        <w:rPr>
          <w:spacing w:val="-5"/>
        </w:rPr>
        <w:t xml:space="preserve"> </w:t>
      </w:r>
      <w:r w:rsidRPr="0080080F">
        <w:t>dapagliflozino</w:t>
      </w:r>
      <w:r w:rsidRPr="0080080F">
        <w:rPr>
          <w:spacing w:val="-5"/>
        </w:rPr>
        <w:t xml:space="preserve"> </w:t>
      </w:r>
      <w:r w:rsidRPr="0080080F">
        <w:t>AUC</w:t>
      </w:r>
      <w:r w:rsidRPr="0080080F">
        <w:rPr>
          <w:spacing w:val="-5"/>
        </w:rPr>
        <w:t xml:space="preserve"> </w:t>
      </w:r>
      <w:r w:rsidRPr="0080080F">
        <w:t>moterims</w:t>
      </w:r>
      <w:r w:rsidRPr="0080080F">
        <w:rPr>
          <w:spacing w:val="-5"/>
        </w:rPr>
        <w:t xml:space="preserve"> </w:t>
      </w:r>
      <w:r w:rsidRPr="0080080F">
        <w:t>yra</w:t>
      </w:r>
      <w:r w:rsidRPr="0080080F">
        <w:rPr>
          <w:spacing w:val="-5"/>
        </w:rPr>
        <w:t xml:space="preserve"> </w:t>
      </w:r>
      <w:r w:rsidRPr="0080080F">
        <w:t>maždaug</w:t>
      </w:r>
      <w:r w:rsidRPr="0080080F">
        <w:rPr>
          <w:spacing w:val="-5"/>
        </w:rPr>
        <w:t xml:space="preserve"> </w:t>
      </w:r>
      <w:r w:rsidRPr="0080080F">
        <w:t>22</w:t>
      </w:r>
      <w:r w:rsidRPr="0080080F">
        <w:rPr>
          <w:spacing w:val="-4"/>
        </w:rPr>
        <w:t xml:space="preserve"> </w:t>
      </w:r>
      <w:r w:rsidRPr="0080080F">
        <w:t>%</w:t>
      </w:r>
      <w:r w:rsidRPr="0080080F">
        <w:rPr>
          <w:spacing w:val="-6"/>
        </w:rPr>
        <w:t xml:space="preserve"> </w:t>
      </w:r>
      <w:r w:rsidRPr="0080080F">
        <w:t>didesnis</w:t>
      </w:r>
      <w:r w:rsidRPr="0080080F">
        <w:rPr>
          <w:spacing w:val="-5"/>
        </w:rPr>
        <w:t xml:space="preserve"> </w:t>
      </w:r>
      <w:r w:rsidRPr="0080080F">
        <w:t>negu</w:t>
      </w:r>
      <w:r w:rsidRPr="0080080F">
        <w:rPr>
          <w:spacing w:val="-52"/>
        </w:rPr>
        <w:t xml:space="preserve"> </w:t>
      </w:r>
      <w:r w:rsidRPr="0080080F">
        <w:t>vyrams.</w:t>
      </w:r>
    </w:p>
    <w:p w14:paraId="6485A88B" w14:textId="77777777" w:rsidR="0088652B" w:rsidRPr="0080080F" w:rsidRDefault="0088652B" w:rsidP="0080080F"/>
    <w:p w14:paraId="769FB908" w14:textId="77777777" w:rsidR="0088652B" w:rsidRPr="0080080F" w:rsidRDefault="00001C47" w:rsidP="0080080F">
      <w:pPr>
        <w:rPr>
          <w:i/>
        </w:rPr>
      </w:pPr>
      <w:r w:rsidRPr="0080080F">
        <w:rPr>
          <w:i/>
        </w:rPr>
        <w:t>Rasė</w:t>
      </w:r>
    </w:p>
    <w:p w14:paraId="688A4E42" w14:textId="77777777" w:rsidR="0088652B" w:rsidRPr="0080080F" w:rsidRDefault="00001C47" w:rsidP="0080080F">
      <w:r w:rsidRPr="0080080F">
        <w:t>Klinikai</w:t>
      </w:r>
      <w:r w:rsidRPr="0080080F">
        <w:rPr>
          <w:spacing w:val="-6"/>
        </w:rPr>
        <w:t xml:space="preserve"> </w:t>
      </w:r>
      <w:r w:rsidRPr="0080080F">
        <w:t>reikšmingų</w:t>
      </w:r>
      <w:r w:rsidRPr="0080080F">
        <w:rPr>
          <w:spacing w:val="-5"/>
        </w:rPr>
        <w:t xml:space="preserve"> </w:t>
      </w:r>
      <w:r w:rsidRPr="0080080F">
        <w:t>sisteminės</w:t>
      </w:r>
      <w:r w:rsidRPr="0080080F">
        <w:rPr>
          <w:spacing w:val="-6"/>
        </w:rPr>
        <w:t xml:space="preserve"> </w:t>
      </w:r>
      <w:r w:rsidRPr="0080080F">
        <w:t>ekspozicijos</w:t>
      </w:r>
      <w:r w:rsidRPr="0080080F">
        <w:rPr>
          <w:spacing w:val="-5"/>
        </w:rPr>
        <w:t xml:space="preserve"> </w:t>
      </w:r>
      <w:r w:rsidRPr="0080080F">
        <w:t>skirtumų</w:t>
      </w:r>
      <w:r w:rsidRPr="0080080F">
        <w:rPr>
          <w:spacing w:val="-6"/>
        </w:rPr>
        <w:t xml:space="preserve"> </w:t>
      </w:r>
      <w:r w:rsidRPr="0080080F">
        <w:t>tarp</w:t>
      </w:r>
      <w:r w:rsidRPr="0080080F">
        <w:rPr>
          <w:spacing w:val="-5"/>
        </w:rPr>
        <w:t xml:space="preserve"> </w:t>
      </w:r>
      <w:r w:rsidRPr="0080080F">
        <w:t>baltųjų,</w:t>
      </w:r>
      <w:r w:rsidRPr="0080080F">
        <w:rPr>
          <w:spacing w:val="-6"/>
        </w:rPr>
        <w:t xml:space="preserve"> </w:t>
      </w:r>
      <w:r w:rsidRPr="0080080F">
        <w:t>juodųjų</w:t>
      </w:r>
      <w:r w:rsidRPr="0080080F">
        <w:rPr>
          <w:spacing w:val="-5"/>
        </w:rPr>
        <w:t xml:space="preserve"> </w:t>
      </w:r>
      <w:r w:rsidRPr="0080080F">
        <w:t>ir</w:t>
      </w:r>
      <w:r w:rsidRPr="0080080F">
        <w:rPr>
          <w:spacing w:val="-5"/>
        </w:rPr>
        <w:t xml:space="preserve"> </w:t>
      </w:r>
      <w:r w:rsidRPr="0080080F">
        <w:t>azijiečių</w:t>
      </w:r>
      <w:r w:rsidRPr="0080080F">
        <w:rPr>
          <w:spacing w:val="-6"/>
        </w:rPr>
        <w:t xml:space="preserve"> </w:t>
      </w:r>
      <w:r w:rsidRPr="0080080F">
        <w:t>nenustatyta.</w:t>
      </w:r>
    </w:p>
    <w:p w14:paraId="1CE9189D" w14:textId="77777777" w:rsidR="0088652B" w:rsidRPr="0080080F" w:rsidRDefault="0088652B" w:rsidP="0080080F"/>
    <w:p w14:paraId="35620252" w14:textId="77777777" w:rsidR="0088652B" w:rsidRPr="0080080F" w:rsidRDefault="00001C47" w:rsidP="0080080F">
      <w:pPr>
        <w:rPr>
          <w:i/>
        </w:rPr>
      </w:pPr>
      <w:r w:rsidRPr="0080080F">
        <w:rPr>
          <w:i/>
        </w:rPr>
        <w:t>Kūno</w:t>
      </w:r>
      <w:r w:rsidRPr="0080080F">
        <w:rPr>
          <w:i/>
          <w:spacing w:val="-3"/>
        </w:rPr>
        <w:t xml:space="preserve"> </w:t>
      </w:r>
      <w:r w:rsidRPr="0080080F">
        <w:rPr>
          <w:i/>
        </w:rPr>
        <w:t>svoris</w:t>
      </w:r>
    </w:p>
    <w:p w14:paraId="0BFFE1FA" w14:textId="0B4C824F" w:rsidR="0088652B" w:rsidRPr="0080080F" w:rsidRDefault="00001C47" w:rsidP="0080080F">
      <w:r w:rsidRPr="0080080F">
        <w:t>Nustatyta, kad didėjant kūno svoriui dapagliflozino ekspozicija mažėja, todėl mažo svorio pacientų</w:t>
      </w:r>
      <w:r w:rsidRPr="0080080F">
        <w:rPr>
          <w:spacing w:val="1"/>
        </w:rPr>
        <w:t xml:space="preserve"> </w:t>
      </w:r>
      <w:r w:rsidRPr="0080080F">
        <w:t>ekspozicija</w:t>
      </w:r>
      <w:r w:rsidRPr="0080080F">
        <w:rPr>
          <w:spacing w:val="-4"/>
        </w:rPr>
        <w:t xml:space="preserve"> </w:t>
      </w:r>
      <w:r w:rsidRPr="0080080F">
        <w:t>gali</w:t>
      </w:r>
      <w:r w:rsidRPr="0080080F">
        <w:rPr>
          <w:spacing w:val="-4"/>
        </w:rPr>
        <w:t xml:space="preserve"> </w:t>
      </w:r>
      <w:r w:rsidRPr="0080080F">
        <w:t>būti</w:t>
      </w:r>
      <w:r w:rsidRPr="0080080F">
        <w:rPr>
          <w:spacing w:val="-3"/>
        </w:rPr>
        <w:t xml:space="preserve"> </w:t>
      </w:r>
      <w:r w:rsidRPr="0080080F">
        <w:t>šiek</w:t>
      </w:r>
      <w:r w:rsidRPr="0080080F">
        <w:rPr>
          <w:spacing w:val="-4"/>
        </w:rPr>
        <w:t xml:space="preserve"> </w:t>
      </w:r>
      <w:r w:rsidRPr="0080080F">
        <w:t>tiek</w:t>
      </w:r>
      <w:r w:rsidRPr="0080080F">
        <w:rPr>
          <w:spacing w:val="-4"/>
        </w:rPr>
        <w:t xml:space="preserve"> </w:t>
      </w:r>
      <w:r w:rsidRPr="0080080F">
        <w:t>didesnė,</w:t>
      </w:r>
      <w:r w:rsidRPr="0080080F">
        <w:rPr>
          <w:spacing w:val="-3"/>
        </w:rPr>
        <w:t xml:space="preserve"> </w:t>
      </w:r>
      <w:r w:rsidRPr="0080080F">
        <w:t>o</w:t>
      </w:r>
      <w:r w:rsidRPr="0080080F">
        <w:rPr>
          <w:spacing w:val="-4"/>
        </w:rPr>
        <w:t xml:space="preserve"> </w:t>
      </w:r>
      <w:r w:rsidRPr="0080080F">
        <w:t>didelio</w:t>
      </w:r>
      <w:r w:rsidRPr="0080080F">
        <w:rPr>
          <w:spacing w:val="-2"/>
        </w:rPr>
        <w:t xml:space="preserve"> </w:t>
      </w:r>
      <w:r w:rsidRPr="0080080F">
        <w:t>–</w:t>
      </w:r>
      <w:r w:rsidRPr="0080080F">
        <w:rPr>
          <w:spacing w:val="-1"/>
        </w:rPr>
        <w:t xml:space="preserve"> </w:t>
      </w:r>
      <w:r w:rsidRPr="0080080F">
        <w:t>šiek</w:t>
      </w:r>
      <w:r w:rsidRPr="0080080F">
        <w:rPr>
          <w:spacing w:val="-3"/>
        </w:rPr>
        <w:t xml:space="preserve"> </w:t>
      </w:r>
      <w:r w:rsidRPr="0080080F">
        <w:t>tiek</w:t>
      </w:r>
      <w:r w:rsidRPr="0080080F">
        <w:rPr>
          <w:spacing w:val="-4"/>
        </w:rPr>
        <w:t xml:space="preserve"> </w:t>
      </w:r>
      <w:r w:rsidRPr="0080080F">
        <w:t>mažesnė.</w:t>
      </w:r>
      <w:r w:rsidRPr="0080080F">
        <w:rPr>
          <w:spacing w:val="-4"/>
        </w:rPr>
        <w:t xml:space="preserve"> </w:t>
      </w:r>
      <w:r w:rsidRPr="0080080F">
        <w:t>Vis</w:t>
      </w:r>
      <w:r w:rsidRPr="0080080F">
        <w:rPr>
          <w:spacing w:val="-3"/>
        </w:rPr>
        <w:t xml:space="preserve"> </w:t>
      </w:r>
      <w:r w:rsidRPr="0080080F">
        <w:t>dėlto</w:t>
      </w:r>
      <w:r w:rsidRPr="0080080F">
        <w:rPr>
          <w:spacing w:val="-4"/>
        </w:rPr>
        <w:t xml:space="preserve"> </w:t>
      </w:r>
      <w:r w:rsidRPr="0080080F">
        <w:t>šie</w:t>
      </w:r>
      <w:r w:rsidRPr="0080080F">
        <w:rPr>
          <w:spacing w:val="-4"/>
        </w:rPr>
        <w:t xml:space="preserve"> </w:t>
      </w:r>
      <w:r w:rsidRPr="0080080F">
        <w:t>ekspozicijos</w:t>
      </w:r>
      <w:r w:rsidRPr="0080080F">
        <w:rPr>
          <w:spacing w:val="-3"/>
        </w:rPr>
        <w:t xml:space="preserve"> </w:t>
      </w:r>
      <w:r w:rsidRPr="0080080F">
        <w:t>skirtumai</w:t>
      </w:r>
      <w:r w:rsidR="00A93B70">
        <w:t xml:space="preserve"> </w:t>
      </w:r>
      <w:r w:rsidRPr="0080080F">
        <w:rPr>
          <w:spacing w:val="-52"/>
        </w:rPr>
        <w:t xml:space="preserve"> </w:t>
      </w:r>
      <w:r w:rsidRPr="0080080F">
        <w:t>reikšmingais</w:t>
      </w:r>
      <w:r w:rsidRPr="0080080F">
        <w:rPr>
          <w:spacing w:val="-2"/>
        </w:rPr>
        <w:t xml:space="preserve"> </w:t>
      </w:r>
      <w:r w:rsidRPr="0080080F">
        <w:t>klinikai</w:t>
      </w:r>
      <w:r w:rsidRPr="0080080F">
        <w:rPr>
          <w:spacing w:val="-1"/>
        </w:rPr>
        <w:t xml:space="preserve"> </w:t>
      </w:r>
      <w:r w:rsidRPr="0080080F">
        <w:t>nelaikomi.</w:t>
      </w:r>
    </w:p>
    <w:p w14:paraId="728CF3A8" w14:textId="77777777" w:rsidR="0088652B" w:rsidRPr="0080080F" w:rsidRDefault="0088652B" w:rsidP="0080080F"/>
    <w:p w14:paraId="246C6AF2" w14:textId="77777777" w:rsidR="0088652B" w:rsidRPr="0080080F" w:rsidRDefault="00001C47" w:rsidP="0080080F">
      <w:pPr>
        <w:rPr>
          <w:i/>
        </w:rPr>
      </w:pPr>
      <w:r w:rsidRPr="0080080F">
        <w:rPr>
          <w:i/>
        </w:rPr>
        <w:t>Vaikų</w:t>
      </w:r>
      <w:r w:rsidRPr="0080080F">
        <w:rPr>
          <w:i/>
          <w:spacing w:val="-5"/>
        </w:rPr>
        <w:t xml:space="preserve"> </w:t>
      </w:r>
      <w:r w:rsidRPr="0080080F">
        <w:rPr>
          <w:i/>
        </w:rPr>
        <w:t>populiacija</w:t>
      </w:r>
    </w:p>
    <w:p w14:paraId="5AD2EDDF" w14:textId="2F88AEFD" w:rsidR="00054B15" w:rsidRPr="00054B15" w:rsidRDefault="00054B15" w:rsidP="00054B15">
      <w:r w:rsidRPr="00054B15">
        <w:t>Farmakokinetika ir farmakodinamika (gliukozurija) 2 tipo cukriniu diabetu sirgusiems 10-17 metų vaikams buvo panaši kaip 2 tipo cukriniu diabetu sirgusiems suaugusiesiems.</w:t>
      </w:r>
    </w:p>
    <w:p w14:paraId="7B77B169" w14:textId="77777777" w:rsidR="0088652B" w:rsidRPr="0080080F" w:rsidRDefault="0088652B" w:rsidP="0080080F"/>
    <w:p w14:paraId="39DDF1AC" w14:textId="77777777" w:rsidR="0088652B" w:rsidRPr="00B55218" w:rsidRDefault="00001C47" w:rsidP="0080080F">
      <w:r w:rsidRPr="00B55218">
        <w:t>Metforminas</w:t>
      </w:r>
    </w:p>
    <w:p w14:paraId="58E5461F" w14:textId="77777777" w:rsidR="00B55218" w:rsidRDefault="00B55218" w:rsidP="0080080F">
      <w:pPr>
        <w:rPr>
          <w:iCs/>
          <w:u w:val="single"/>
        </w:rPr>
      </w:pPr>
    </w:p>
    <w:p w14:paraId="128D15F3" w14:textId="7687F595" w:rsidR="0088652B" w:rsidRPr="00035CFE" w:rsidRDefault="00001C47" w:rsidP="0080080F">
      <w:pPr>
        <w:rPr>
          <w:iCs/>
        </w:rPr>
      </w:pPr>
      <w:r w:rsidRPr="00035CFE">
        <w:rPr>
          <w:iCs/>
          <w:u w:val="single"/>
        </w:rPr>
        <w:t>Absorbcija</w:t>
      </w:r>
    </w:p>
    <w:p w14:paraId="498FC32C" w14:textId="255A1CA4" w:rsidR="0088652B" w:rsidRPr="0080080F" w:rsidRDefault="00001C47" w:rsidP="0080080F">
      <w:r w:rsidRPr="0080080F">
        <w:t>Pavartojus metformino per burną, jo didžiausia koncentracija susidaro per 2,5 val. Absoliutus biologinis</w:t>
      </w:r>
      <w:r w:rsidRPr="0080080F">
        <w:rPr>
          <w:spacing w:val="1"/>
        </w:rPr>
        <w:t xml:space="preserve"> </w:t>
      </w:r>
      <w:r w:rsidR="00F56C81">
        <w:t>prieinamumas</w:t>
      </w:r>
      <w:r w:rsidRPr="0080080F">
        <w:t xml:space="preserve"> sveikiems žmonėms, išgėrusiems 500 mg arba 850 mg metformino tabletę, </w:t>
      </w:r>
      <w:r w:rsidRPr="0080080F">
        <w:lastRenderedPageBreak/>
        <w:t>yra maždaug</w:t>
      </w:r>
      <w:r w:rsidRPr="0080080F">
        <w:rPr>
          <w:spacing w:val="-52"/>
        </w:rPr>
        <w:t xml:space="preserve"> </w:t>
      </w:r>
      <w:r w:rsidRPr="0080080F">
        <w:t>50-60</w:t>
      </w:r>
      <w:r w:rsidRPr="0080080F">
        <w:rPr>
          <w:spacing w:val="1"/>
        </w:rPr>
        <w:t xml:space="preserve"> </w:t>
      </w:r>
      <w:r w:rsidRPr="0080080F">
        <w:t>%.</w:t>
      </w:r>
      <w:r w:rsidRPr="0080080F">
        <w:rPr>
          <w:spacing w:val="-2"/>
        </w:rPr>
        <w:t xml:space="preserve"> </w:t>
      </w:r>
      <w:r w:rsidRPr="0080080F">
        <w:t>Išgėrus</w:t>
      </w:r>
      <w:r w:rsidRPr="0080080F">
        <w:rPr>
          <w:spacing w:val="-1"/>
        </w:rPr>
        <w:t xml:space="preserve"> </w:t>
      </w:r>
      <w:r w:rsidRPr="0080080F">
        <w:t>metformino,</w:t>
      </w:r>
      <w:r w:rsidRPr="0080080F">
        <w:rPr>
          <w:spacing w:val="-1"/>
        </w:rPr>
        <w:t xml:space="preserve"> </w:t>
      </w:r>
      <w:r w:rsidRPr="0080080F">
        <w:t>jo</w:t>
      </w:r>
      <w:r w:rsidRPr="0080080F">
        <w:rPr>
          <w:spacing w:val="-2"/>
        </w:rPr>
        <w:t xml:space="preserve"> </w:t>
      </w:r>
      <w:r w:rsidRPr="0080080F">
        <w:t>20-30</w:t>
      </w:r>
      <w:r w:rsidRPr="0080080F">
        <w:rPr>
          <w:spacing w:val="2"/>
        </w:rPr>
        <w:t xml:space="preserve"> </w:t>
      </w:r>
      <w:r w:rsidRPr="0080080F">
        <w:t>%</w:t>
      </w:r>
      <w:r w:rsidRPr="0080080F">
        <w:rPr>
          <w:spacing w:val="-2"/>
        </w:rPr>
        <w:t xml:space="preserve"> </w:t>
      </w:r>
      <w:r w:rsidRPr="0080080F">
        <w:t>randama</w:t>
      </w:r>
      <w:r w:rsidRPr="0080080F">
        <w:rPr>
          <w:spacing w:val="-1"/>
        </w:rPr>
        <w:t xml:space="preserve"> </w:t>
      </w:r>
      <w:r w:rsidRPr="0080080F">
        <w:t>išmatose</w:t>
      </w:r>
      <w:r w:rsidRPr="0080080F">
        <w:rPr>
          <w:spacing w:val="-2"/>
        </w:rPr>
        <w:t xml:space="preserve"> </w:t>
      </w:r>
      <w:r w:rsidRPr="0080080F">
        <w:t>neabsorbuoto.</w:t>
      </w:r>
    </w:p>
    <w:p w14:paraId="2B3F5C28" w14:textId="77777777" w:rsidR="0088652B" w:rsidRPr="0080080F" w:rsidRDefault="0088652B" w:rsidP="0080080F"/>
    <w:p w14:paraId="38BF36F5" w14:textId="41475276" w:rsidR="0088652B" w:rsidRPr="0080080F" w:rsidRDefault="00001C47" w:rsidP="0080080F">
      <w:r w:rsidRPr="0080080F">
        <w:t>Per burną pavartoto metformino absorbcija yra įsotinama ir nevisiška. Metformino absorbcijos kinetika</w:t>
      </w:r>
      <w:r w:rsidRPr="0080080F">
        <w:rPr>
          <w:spacing w:val="1"/>
        </w:rPr>
        <w:t xml:space="preserve"> </w:t>
      </w:r>
      <w:r w:rsidRPr="0080080F">
        <w:t xml:space="preserve">laikoma netiesine. Vartojant metforminą įprastomis dozėmis ir įprasta tvarka, pusiausvyrinė </w:t>
      </w:r>
      <w:r w:rsidR="00093382">
        <w:t>koncnetracija</w:t>
      </w:r>
      <w:r w:rsidRPr="0080080F">
        <w:rPr>
          <w:spacing w:val="1"/>
        </w:rPr>
        <w:t xml:space="preserve"> </w:t>
      </w:r>
      <w:r w:rsidRPr="0080080F">
        <w:t>plazmoje nusistovi per 24-48 val. ir paprastai būna mažesnė kaip 1 μg/ml. Kontroliuojamų klinikinių tyrimų</w:t>
      </w:r>
      <w:r w:rsidR="00D874A1">
        <w:t xml:space="preserve"> </w:t>
      </w:r>
      <w:r w:rsidRPr="0080080F">
        <w:rPr>
          <w:position w:val="2"/>
        </w:rPr>
        <w:t>metu didžiausia metformino koncentracija plazmoje (C</w:t>
      </w:r>
      <w:r w:rsidRPr="0080080F">
        <w:t>max</w:t>
      </w:r>
      <w:r w:rsidRPr="0080080F">
        <w:rPr>
          <w:position w:val="2"/>
        </w:rPr>
        <w:t>) neviršijo 4 μg/ml, net jį vartojant didžiausiomis</w:t>
      </w:r>
      <w:r w:rsidRPr="0080080F">
        <w:rPr>
          <w:spacing w:val="1"/>
          <w:position w:val="2"/>
        </w:rPr>
        <w:t xml:space="preserve"> </w:t>
      </w:r>
      <w:r w:rsidRPr="0080080F">
        <w:t>dozėmis.</w:t>
      </w:r>
    </w:p>
    <w:p w14:paraId="1AAC3956" w14:textId="77777777" w:rsidR="0088652B" w:rsidRPr="0080080F" w:rsidRDefault="0088652B" w:rsidP="0080080F"/>
    <w:p w14:paraId="04C34E55" w14:textId="77777777" w:rsidR="00967001" w:rsidRDefault="00001C47" w:rsidP="00967001">
      <w:pPr>
        <w:rPr>
          <w:iCs/>
          <w:u w:val="single"/>
        </w:rPr>
      </w:pPr>
      <w:r w:rsidRPr="00035CFE">
        <w:rPr>
          <w:iCs/>
          <w:u w:val="single"/>
        </w:rPr>
        <w:t>Pasiskirstymas</w:t>
      </w:r>
    </w:p>
    <w:p w14:paraId="69E6C234" w14:textId="140E5443" w:rsidR="0088652B" w:rsidRPr="0080080F" w:rsidRDefault="00001C47" w:rsidP="00967001">
      <w:r w:rsidRPr="0080080F">
        <w:t>Jungimasis prie plazmos baltymų yra nereikšmingas. Metformino patenka į eritrocitus. Didžiausia</w:t>
      </w:r>
      <w:r w:rsidRPr="0080080F">
        <w:rPr>
          <w:spacing w:val="1"/>
        </w:rPr>
        <w:t xml:space="preserve"> </w:t>
      </w:r>
      <w:r w:rsidRPr="0080080F">
        <w:t>metformino koncentracija kraujyje būna mažesnė negu plazmoje ir susidaro maždaug tuo pačiu metu.</w:t>
      </w:r>
      <w:r w:rsidRPr="0080080F">
        <w:rPr>
          <w:spacing w:val="-52"/>
        </w:rPr>
        <w:t xml:space="preserve"> </w:t>
      </w:r>
      <w:r w:rsidRPr="0080080F">
        <w:t>Eritrocitai tikriausiai yra antrinis pasiskirstymo skyrius. Vidutinio pasiskirstymo tūrio diapazonas –</w:t>
      </w:r>
      <w:r w:rsidRPr="0080080F">
        <w:rPr>
          <w:spacing w:val="1"/>
        </w:rPr>
        <w:t xml:space="preserve"> </w:t>
      </w:r>
      <w:r w:rsidRPr="0080080F">
        <w:t>63-276</w:t>
      </w:r>
      <w:r w:rsidRPr="0080080F">
        <w:rPr>
          <w:spacing w:val="1"/>
        </w:rPr>
        <w:t xml:space="preserve"> </w:t>
      </w:r>
      <w:r w:rsidRPr="0080080F">
        <w:t>litrai.</w:t>
      </w:r>
    </w:p>
    <w:p w14:paraId="54B53CB3" w14:textId="77777777" w:rsidR="0088652B" w:rsidRPr="0080080F" w:rsidRDefault="0088652B" w:rsidP="0080080F"/>
    <w:p w14:paraId="47E689E0" w14:textId="77777777" w:rsidR="0088652B" w:rsidRPr="00035CFE" w:rsidRDefault="00001C47" w:rsidP="0080080F">
      <w:pPr>
        <w:rPr>
          <w:iCs/>
        </w:rPr>
      </w:pPr>
      <w:r w:rsidRPr="00035CFE">
        <w:rPr>
          <w:iCs/>
          <w:u w:val="single"/>
        </w:rPr>
        <w:t>Biotransformacija</w:t>
      </w:r>
    </w:p>
    <w:p w14:paraId="724430F6" w14:textId="77777777" w:rsidR="0088652B" w:rsidRPr="0080080F" w:rsidRDefault="00001C47" w:rsidP="0080080F">
      <w:r w:rsidRPr="0080080F">
        <w:t>Metforminas</w:t>
      </w:r>
      <w:r w:rsidRPr="0080080F">
        <w:rPr>
          <w:spacing w:val="-6"/>
        </w:rPr>
        <w:t xml:space="preserve"> </w:t>
      </w:r>
      <w:r w:rsidRPr="0080080F">
        <w:t>nepakitęs</w:t>
      </w:r>
      <w:r w:rsidRPr="0080080F">
        <w:rPr>
          <w:spacing w:val="-5"/>
        </w:rPr>
        <w:t xml:space="preserve"> </w:t>
      </w:r>
      <w:r w:rsidRPr="0080080F">
        <w:t>išskiriamas</w:t>
      </w:r>
      <w:r w:rsidRPr="0080080F">
        <w:rPr>
          <w:spacing w:val="-6"/>
        </w:rPr>
        <w:t xml:space="preserve"> </w:t>
      </w:r>
      <w:r w:rsidRPr="0080080F">
        <w:t>su</w:t>
      </w:r>
      <w:r w:rsidRPr="0080080F">
        <w:rPr>
          <w:spacing w:val="-5"/>
        </w:rPr>
        <w:t xml:space="preserve"> </w:t>
      </w:r>
      <w:r w:rsidRPr="0080080F">
        <w:t>šlapimu.</w:t>
      </w:r>
      <w:r w:rsidRPr="0080080F">
        <w:rPr>
          <w:spacing w:val="-6"/>
        </w:rPr>
        <w:t xml:space="preserve"> </w:t>
      </w:r>
      <w:r w:rsidRPr="0080080F">
        <w:t>Metabolitų</w:t>
      </w:r>
      <w:r w:rsidRPr="0080080F">
        <w:rPr>
          <w:spacing w:val="-5"/>
        </w:rPr>
        <w:t xml:space="preserve"> </w:t>
      </w:r>
      <w:r w:rsidRPr="0080080F">
        <w:t>žmogaus</w:t>
      </w:r>
      <w:r w:rsidRPr="0080080F">
        <w:rPr>
          <w:spacing w:val="-6"/>
        </w:rPr>
        <w:t xml:space="preserve"> </w:t>
      </w:r>
      <w:r w:rsidRPr="0080080F">
        <w:t>organizme</w:t>
      </w:r>
      <w:r w:rsidRPr="0080080F">
        <w:rPr>
          <w:spacing w:val="-4"/>
        </w:rPr>
        <w:t xml:space="preserve"> </w:t>
      </w:r>
      <w:r w:rsidRPr="0080080F">
        <w:t>nerasta.</w:t>
      </w:r>
    </w:p>
    <w:p w14:paraId="3D173E5C" w14:textId="77777777" w:rsidR="0088652B" w:rsidRPr="0080080F" w:rsidRDefault="0088652B" w:rsidP="0080080F"/>
    <w:p w14:paraId="3FC025F7" w14:textId="77777777" w:rsidR="0088652B" w:rsidRPr="00035CFE" w:rsidRDefault="00001C47" w:rsidP="0080080F">
      <w:pPr>
        <w:rPr>
          <w:iCs/>
        </w:rPr>
      </w:pPr>
      <w:r w:rsidRPr="00035CFE">
        <w:rPr>
          <w:iCs/>
          <w:u w:val="single"/>
        </w:rPr>
        <w:t>Eliminacija</w:t>
      </w:r>
    </w:p>
    <w:p w14:paraId="497D46B4" w14:textId="68335268" w:rsidR="0088652B" w:rsidRPr="0080080F" w:rsidRDefault="00001C47" w:rsidP="0080080F">
      <w:r w:rsidRPr="0080080F">
        <w:t xml:space="preserve">Metformino klirensas </w:t>
      </w:r>
      <w:r w:rsidR="00445F94">
        <w:t xml:space="preserve">per inkstus </w:t>
      </w:r>
      <w:r w:rsidRPr="0080080F">
        <w:t>viršija 400 ml/min. (tai rodo eliminaciją glomerulų filtracijos ir kanalėlių</w:t>
      </w:r>
      <w:r w:rsidRPr="0080080F">
        <w:rPr>
          <w:spacing w:val="1"/>
        </w:rPr>
        <w:t xml:space="preserve"> </w:t>
      </w:r>
      <w:r w:rsidRPr="0080080F">
        <w:t>sekrecijos būdais). Pavartojus vieną dozę per burną, tariamasis galutinis pusinės eliminacijos periodas būna</w:t>
      </w:r>
      <w:r w:rsidR="00D259CC">
        <w:t xml:space="preserve"> </w:t>
      </w:r>
      <w:r w:rsidRPr="0080080F">
        <w:rPr>
          <w:spacing w:val="-52"/>
        </w:rPr>
        <w:t xml:space="preserve"> </w:t>
      </w:r>
      <w:r w:rsidRPr="0080080F">
        <w:t>maždaug</w:t>
      </w:r>
      <w:r w:rsidRPr="0080080F">
        <w:rPr>
          <w:spacing w:val="-1"/>
        </w:rPr>
        <w:t xml:space="preserve"> </w:t>
      </w:r>
      <w:r w:rsidRPr="0080080F">
        <w:t>6,5</w:t>
      </w:r>
      <w:r w:rsidRPr="0080080F">
        <w:rPr>
          <w:spacing w:val="2"/>
        </w:rPr>
        <w:t xml:space="preserve"> </w:t>
      </w:r>
      <w:r w:rsidRPr="0080080F">
        <w:t>val.</w:t>
      </w:r>
    </w:p>
    <w:p w14:paraId="660E364A" w14:textId="77777777" w:rsidR="0088652B" w:rsidRPr="0080080F" w:rsidRDefault="0088652B" w:rsidP="0080080F"/>
    <w:p w14:paraId="5B5AB1F2" w14:textId="77777777" w:rsidR="004B6649" w:rsidRPr="00035CFE" w:rsidRDefault="00001C47" w:rsidP="0080080F">
      <w:pPr>
        <w:rPr>
          <w:iCs/>
          <w:u w:val="single"/>
        </w:rPr>
      </w:pPr>
      <w:r w:rsidRPr="00035CFE">
        <w:rPr>
          <w:iCs/>
          <w:u w:val="single"/>
        </w:rPr>
        <w:t>Ypatingos populiacijos</w:t>
      </w:r>
    </w:p>
    <w:p w14:paraId="1D2A6BE6" w14:textId="77777777" w:rsidR="004B6649" w:rsidRDefault="004B6649" w:rsidP="0080080F">
      <w:pPr>
        <w:rPr>
          <w:i/>
          <w:u w:val="single"/>
        </w:rPr>
      </w:pPr>
    </w:p>
    <w:p w14:paraId="4A4598FD" w14:textId="2493C955" w:rsidR="0088652B" w:rsidRPr="00035CFE" w:rsidRDefault="00001C47" w:rsidP="0080080F">
      <w:pPr>
        <w:rPr>
          <w:iCs/>
          <w:u w:val="single"/>
        </w:rPr>
      </w:pPr>
      <w:r w:rsidRPr="00035CFE">
        <w:rPr>
          <w:iCs/>
          <w:u w:val="single"/>
        </w:rPr>
        <w:t>Sutrikusi</w:t>
      </w:r>
      <w:r w:rsidRPr="00035CFE">
        <w:rPr>
          <w:iCs/>
          <w:spacing w:val="-7"/>
          <w:u w:val="single"/>
        </w:rPr>
        <w:t xml:space="preserve"> </w:t>
      </w:r>
      <w:r w:rsidRPr="00035CFE">
        <w:rPr>
          <w:iCs/>
          <w:u w:val="single"/>
        </w:rPr>
        <w:t>inkstų</w:t>
      </w:r>
      <w:r w:rsidRPr="00035CFE">
        <w:rPr>
          <w:iCs/>
          <w:spacing w:val="-5"/>
          <w:u w:val="single"/>
        </w:rPr>
        <w:t xml:space="preserve"> </w:t>
      </w:r>
      <w:r w:rsidRPr="00035CFE">
        <w:rPr>
          <w:iCs/>
          <w:u w:val="single"/>
        </w:rPr>
        <w:t>funkcija</w:t>
      </w:r>
    </w:p>
    <w:p w14:paraId="6B0AEF29" w14:textId="13ED3BF2" w:rsidR="0088652B" w:rsidRPr="0080080F" w:rsidRDefault="00001C47" w:rsidP="0080080F">
      <w:r w:rsidRPr="0080080F">
        <w:t>Susilpnėjus inkstų funkcijai (vertinant pagal kreatinino klirensą), metformino pusin</w:t>
      </w:r>
      <w:r w:rsidR="00980A72">
        <w:t>ės elimina</w:t>
      </w:r>
      <w:r w:rsidR="00B605A8">
        <w:t>cijos laikas</w:t>
      </w:r>
      <w:r w:rsidRPr="0080080F">
        <w:rPr>
          <w:spacing w:val="1"/>
        </w:rPr>
        <w:t xml:space="preserve"> </w:t>
      </w:r>
      <w:r w:rsidRPr="0080080F">
        <w:t>plazmoje ir kraujyje pailgėja, o inkstų klirensas sumažėja proporcingai kreatinino klirenso sumažėjimui,</w:t>
      </w:r>
      <w:r w:rsidRPr="0080080F">
        <w:rPr>
          <w:spacing w:val="-52"/>
        </w:rPr>
        <w:t xml:space="preserve"> </w:t>
      </w:r>
      <w:r w:rsidRPr="0080080F">
        <w:t>todėl</w:t>
      </w:r>
      <w:r w:rsidRPr="0080080F">
        <w:rPr>
          <w:spacing w:val="-2"/>
        </w:rPr>
        <w:t xml:space="preserve"> </w:t>
      </w:r>
      <w:r w:rsidRPr="0080080F">
        <w:t>koncentracija</w:t>
      </w:r>
      <w:r w:rsidRPr="0080080F">
        <w:rPr>
          <w:spacing w:val="-1"/>
        </w:rPr>
        <w:t xml:space="preserve"> </w:t>
      </w:r>
      <w:r w:rsidRPr="0080080F">
        <w:t>plazmoje</w:t>
      </w:r>
      <w:r w:rsidRPr="0080080F">
        <w:rPr>
          <w:spacing w:val="-1"/>
        </w:rPr>
        <w:t xml:space="preserve"> </w:t>
      </w:r>
      <w:r w:rsidRPr="0080080F">
        <w:t>būna</w:t>
      </w:r>
      <w:r w:rsidRPr="0080080F">
        <w:rPr>
          <w:spacing w:val="-1"/>
        </w:rPr>
        <w:t xml:space="preserve"> </w:t>
      </w:r>
      <w:r w:rsidRPr="0080080F">
        <w:t>didesnė.</w:t>
      </w:r>
    </w:p>
    <w:p w14:paraId="1D85DC27" w14:textId="77777777" w:rsidR="0088652B" w:rsidRPr="0080080F" w:rsidRDefault="0088652B" w:rsidP="0080080F"/>
    <w:p w14:paraId="2D142798" w14:textId="77777777" w:rsidR="009C53AB" w:rsidRDefault="009C53AB" w:rsidP="009C53AB">
      <w:pPr>
        <w:keepNext/>
        <w:tabs>
          <w:tab w:val="left" w:pos="567"/>
        </w:tabs>
        <w:spacing w:line="260" w:lineRule="exact"/>
        <w:jc w:val="both"/>
        <w:outlineLvl w:val="3"/>
        <w:rPr>
          <w:b/>
          <w:bCs/>
          <w:szCs w:val="28"/>
          <w:lang w:eastAsia="x-none"/>
        </w:rPr>
      </w:pPr>
      <w:r>
        <w:rPr>
          <w:b/>
          <w:bCs/>
          <w:szCs w:val="28"/>
          <w:lang w:eastAsia="x-none"/>
        </w:rPr>
        <w:t>5.3</w:t>
      </w:r>
      <w:r>
        <w:rPr>
          <w:b/>
          <w:bCs/>
          <w:szCs w:val="28"/>
          <w:lang w:eastAsia="x-none"/>
        </w:rPr>
        <w:tab/>
        <w:t>Ikiklinikinių saugumo tyrimų duomenys</w:t>
      </w:r>
    </w:p>
    <w:p w14:paraId="57434407" w14:textId="77777777" w:rsidR="0088652B" w:rsidRPr="0080080F" w:rsidRDefault="0088652B" w:rsidP="0080080F">
      <w:pPr>
        <w:rPr>
          <w:b/>
        </w:rPr>
      </w:pPr>
    </w:p>
    <w:p w14:paraId="4A95943D" w14:textId="0F2989AB" w:rsidR="0088652B" w:rsidRPr="0080080F" w:rsidRDefault="00001C47" w:rsidP="0080080F">
      <w:r w:rsidRPr="0080080F">
        <w:rPr>
          <w:u w:val="single"/>
        </w:rPr>
        <w:t>Kartu</w:t>
      </w:r>
      <w:r w:rsidRPr="0080080F">
        <w:rPr>
          <w:spacing w:val="-6"/>
          <w:u w:val="single"/>
        </w:rPr>
        <w:t xml:space="preserve"> </w:t>
      </w:r>
      <w:r w:rsidRPr="0080080F">
        <w:rPr>
          <w:u w:val="single"/>
        </w:rPr>
        <w:t>varto</w:t>
      </w:r>
      <w:r w:rsidR="00116AB7">
        <w:rPr>
          <w:u w:val="single"/>
        </w:rPr>
        <w:t>ja</w:t>
      </w:r>
      <w:r w:rsidRPr="0080080F">
        <w:rPr>
          <w:u w:val="single"/>
        </w:rPr>
        <w:t>mi</w:t>
      </w:r>
      <w:r w:rsidRPr="0080080F">
        <w:rPr>
          <w:spacing w:val="-5"/>
          <w:u w:val="single"/>
        </w:rPr>
        <w:t xml:space="preserve"> </w:t>
      </w:r>
      <w:r w:rsidRPr="0080080F">
        <w:rPr>
          <w:u w:val="single"/>
        </w:rPr>
        <w:t>dapagliflozinas</w:t>
      </w:r>
      <w:r w:rsidRPr="0080080F">
        <w:rPr>
          <w:spacing w:val="-5"/>
          <w:u w:val="single"/>
        </w:rPr>
        <w:t xml:space="preserve"> </w:t>
      </w:r>
      <w:r w:rsidRPr="0080080F">
        <w:rPr>
          <w:u w:val="single"/>
        </w:rPr>
        <w:t>ir</w:t>
      </w:r>
      <w:r w:rsidRPr="0080080F">
        <w:rPr>
          <w:spacing w:val="-5"/>
          <w:u w:val="single"/>
        </w:rPr>
        <w:t xml:space="preserve"> </w:t>
      </w:r>
      <w:r w:rsidRPr="0080080F">
        <w:rPr>
          <w:u w:val="single"/>
        </w:rPr>
        <w:t>metforminas</w:t>
      </w:r>
    </w:p>
    <w:p w14:paraId="6764BDE0" w14:textId="78B987CB" w:rsidR="0088652B" w:rsidRPr="0080080F" w:rsidRDefault="00001C47" w:rsidP="0080080F">
      <w:r w:rsidRPr="0080080F">
        <w:t>Įprastų kartotinių dozių toksiškumo ikiklinikinių tyrimų duomenys specifinio pavojaus žmogui nerodo.</w:t>
      </w:r>
      <w:r w:rsidRPr="0080080F">
        <w:rPr>
          <w:spacing w:val="-52"/>
        </w:rPr>
        <w:t xml:space="preserve"> </w:t>
      </w:r>
      <w:r w:rsidRPr="0080080F">
        <w:t>Žemiau</w:t>
      </w:r>
      <w:r w:rsidRPr="0080080F">
        <w:rPr>
          <w:spacing w:val="-3"/>
        </w:rPr>
        <w:t xml:space="preserve"> </w:t>
      </w:r>
      <w:r w:rsidRPr="0080080F">
        <w:t>pateikiami</w:t>
      </w:r>
      <w:r w:rsidRPr="0080080F">
        <w:rPr>
          <w:spacing w:val="-2"/>
        </w:rPr>
        <w:t xml:space="preserve"> </w:t>
      </w:r>
      <w:r w:rsidRPr="0080080F">
        <w:t>atskirų</w:t>
      </w:r>
      <w:r w:rsidRPr="0080080F">
        <w:rPr>
          <w:spacing w:val="-2"/>
        </w:rPr>
        <w:t xml:space="preserve"> </w:t>
      </w:r>
      <w:r w:rsidR="0080080F">
        <w:t>Dapagliflozin/Metformin Polpharma</w:t>
      </w:r>
      <w:r w:rsidRPr="0080080F">
        <w:rPr>
          <w:spacing w:val="-2"/>
        </w:rPr>
        <w:t xml:space="preserve"> </w:t>
      </w:r>
      <w:r w:rsidRPr="0080080F">
        <w:t>veikliųjų</w:t>
      </w:r>
      <w:r w:rsidRPr="0080080F">
        <w:rPr>
          <w:spacing w:val="-2"/>
        </w:rPr>
        <w:t xml:space="preserve"> </w:t>
      </w:r>
      <w:r w:rsidRPr="0080080F">
        <w:t>medžiagų</w:t>
      </w:r>
      <w:r w:rsidRPr="0080080F">
        <w:rPr>
          <w:spacing w:val="-2"/>
        </w:rPr>
        <w:t xml:space="preserve"> </w:t>
      </w:r>
      <w:r w:rsidRPr="0080080F">
        <w:t>ikiklinikinio</w:t>
      </w:r>
      <w:r w:rsidRPr="0080080F">
        <w:rPr>
          <w:spacing w:val="-2"/>
        </w:rPr>
        <w:t xml:space="preserve"> </w:t>
      </w:r>
      <w:r w:rsidRPr="0080080F">
        <w:t>saugumo</w:t>
      </w:r>
      <w:r w:rsidRPr="0080080F">
        <w:rPr>
          <w:spacing w:val="-3"/>
        </w:rPr>
        <w:t xml:space="preserve"> </w:t>
      </w:r>
      <w:r w:rsidRPr="0080080F">
        <w:t>duomenys.</w:t>
      </w:r>
    </w:p>
    <w:p w14:paraId="6F0E20BE" w14:textId="77777777" w:rsidR="004B6649" w:rsidRDefault="004B6649" w:rsidP="0080080F">
      <w:pPr>
        <w:rPr>
          <w:u w:val="single"/>
        </w:rPr>
      </w:pPr>
    </w:p>
    <w:p w14:paraId="1ED532CA" w14:textId="71A8AD52" w:rsidR="0088652B" w:rsidRPr="0080080F" w:rsidRDefault="00001C47" w:rsidP="0080080F">
      <w:r w:rsidRPr="0080080F">
        <w:rPr>
          <w:u w:val="single"/>
        </w:rPr>
        <w:t>Dapagliflozinas</w:t>
      </w:r>
    </w:p>
    <w:p w14:paraId="740A1EE2" w14:textId="7C64F4CB" w:rsidR="0088652B" w:rsidRPr="0080080F" w:rsidRDefault="00001C47" w:rsidP="0080080F">
      <w:r w:rsidRPr="0080080F">
        <w:t>Įprastų farmakologinio saugumo, kartotinių dozių toksiškumo, genotoksiškumo, galimo kancegoriškumo ir</w:t>
      </w:r>
      <w:r w:rsidR="005B21F5">
        <w:t xml:space="preserve"> </w:t>
      </w:r>
      <w:r w:rsidRPr="0080080F">
        <w:rPr>
          <w:spacing w:val="-52"/>
        </w:rPr>
        <w:t xml:space="preserve"> </w:t>
      </w:r>
      <w:r w:rsidRPr="0080080F">
        <w:t>poveikio vaisingumui ikiklinikinių tyrimų duomenys specifinio pavojaus žmogui nerodo. 2 metų trukmės</w:t>
      </w:r>
      <w:r w:rsidRPr="0080080F">
        <w:rPr>
          <w:spacing w:val="1"/>
        </w:rPr>
        <w:t xml:space="preserve"> </w:t>
      </w:r>
      <w:r w:rsidRPr="0080080F">
        <w:t>kancerogeniškumo</w:t>
      </w:r>
      <w:r w:rsidRPr="0080080F">
        <w:rPr>
          <w:spacing w:val="-3"/>
        </w:rPr>
        <w:t xml:space="preserve"> </w:t>
      </w:r>
      <w:r w:rsidRPr="0080080F">
        <w:t>tyrimų</w:t>
      </w:r>
      <w:r w:rsidRPr="0080080F">
        <w:rPr>
          <w:spacing w:val="-2"/>
        </w:rPr>
        <w:t xml:space="preserve"> </w:t>
      </w:r>
      <w:r w:rsidRPr="0080080F">
        <w:t>metu</w:t>
      </w:r>
      <w:r w:rsidRPr="0080080F">
        <w:rPr>
          <w:spacing w:val="-3"/>
        </w:rPr>
        <w:t xml:space="preserve"> </w:t>
      </w:r>
      <w:r w:rsidRPr="0080080F">
        <w:t>jokia</w:t>
      </w:r>
      <w:r w:rsidRPr="0080080F">
        <w:rPr>
          <w:spacing w:val="-2"/>
        </w:rPr>
        <w:t xml:space="preserve"> </w:t>
      </w:r>
      <w:r w:rsidRPr="0080080F">
        <w:t>dapagliflozino</w:t>
      </w:r>
      <w:r w:rsidRPr="0080080F">
        <w:rPr>
          <w:spacing w:val="-2"/>
        </w:rPr>
        <w:t xml:space="preserve"> </w:t>
      </w:r>
      <w:r w:rsidRPr="0080080F">
        <w:t>dozė</w:t>
      </w:r>
      <w:r w:rsidRPr="0080080F">
        <w:rPr>
          <w:spacing w:val="-3"/>
        </w:rPr>
        <w:t xml:space="preserve"> </w:t>
      </w:r>
      <w:r w:rsidRPr="0080080F">
        <w:t>navikų</w:t>
      </w:r>
      <w:r w:rsidRPr="0080080F">
        <w:rPr>
          <w:spacing w:val="-2"/>
        </w:rPr>
        <w:t xml:space="preserve"> </w:t>
      </w:r>
      <w:r w:rsidRPr="0080080F">
        <w:t>pelėms</w:t>
      </w:r>
      <w:r w:rsidRPr="0080080F">
        <w:rPr>
          <w:spacing w:val="-2"/>
        </w:rPr>
        <w:t xml:space="preserve"> </w:t>
      </w:r>
      <w:r w:rsidRPr="0080080F">
        <w:t>ir</w:t>
      </w:r>
      <w:r w:rsidRPr="0080080F">
        <w:rPr>
          <w:spacing w:val="-3"/>
        </w:rPr>
        <w:t xml:space="preserve"> </w:t>
      </w:r>
      <w:r w:rsidRPr="0080080F">
        <w:t>žiurkėms</w:t>
      </w:r>
      <w:r w:rsidRPr="0080080F">
        <w:rPr>
          <w:spacing w:val="-2"/>
        </w:rPr>
        <w:t xml:space="preserve"> </w:t>
      </w:r>
      <w:r w:rsidRPr="0080080F">
        <w:t>nesukėlė.</w:t>
      </w:r>
    </w:p>
    <w:p w14:paraId="434FCA73" w14:textId="77777777" w:rsidR="0088652B" w:rsidRPr="0080080F" w:rsidRDefault="0088652B" w:rsidP="0080080F"/>
    <w:p w14:paraId="67166B7A" w14:textId="77777777" w:rsidR="0088652B" w:rsidRPr="00035CFE" w:rsidRDefault="00001C47" w:rsidP="0080080F">
      <w:pPr>
        <w:rPr>
          <w:iCs/>
        </w:rPr>
      </w:pPr>
      <w:r w:rsidRPr="00035CFE">
        <w:rPr>
          <w:iCs/>
          <w:u w:val="single"/>
        </w:rPr>
        <w:t>Toksinis</w:t>
      </w:r>
      <w:r w:rsidRPr="00035CFE">
        <w:rPr>
          <w:iCs/>
          <w:spacing w:val="-6"/>
          <w:u w:val="single"/>
        </w:rPr>
        <w:t xml:space="preserve"> </w:t>
      </w:r>
      <w:r w:rsidRPr="00035CFE">
        <w:rPr>
          <w:iCs/>
          <w:u w:val="single"/>
        </w:rPr>
        <w:t>poveikis</w:t>
      </w:r>
      <w:r w:rsidRPr="00035CFE">
        <w:rPr>
          <w:iCs/>
          <w:spacing w:val="-5"/>
          <w:u w:val="single"/>
        </w:rPr>
        <w:t xml:space="preserve"> </w:t>
      </w:r>
      <w:r w:rsidRPr="00035CFE">
        <w:rPr>
          <w:iCs/>
          <w:u w:val="single"/>
        </w:rPr>
        <w:t>reprodukcijai</w:t>
      </w:r>
      <w:r w:rsidRPr="00035CFE">
        <w:rPr>
          <w:iCs/>
          <w:spacing w:val="-6"/>
          <w:u w:val="single"/>
        </w:rPr>
        <w:t xml:space="preserve"> </w:t>
      </w:r>
      <w:r w:rsidRPr="00035CFE">
        <w:rPr>
          <w:iCs/>
          <w:u w:val="single"/>
        </w:rPr>
        <w:t>ir</w:t>
      </w:r>
      <w:r w:rsidRPr="00035CFE">
        <w:rPr>
          <w:iCs/>
          <w:spacing w:val="-5"/>
          <w:u w:val="single"/>
        </w:rPr>
        <w:t xml:space="preserve"> </w:t>
      </w:r>
      <w:r w:rsidRPr="00035CFE">
        <w:rPr>
          <w:iCs/>
          <w:u w:val="single"/>
        </w:rPr>
        <w:t>vystymuisi</w:t>
      </w:r>
    </w:p>
    <w:p w14:paraId="62260F05" w14:textId="53BF2B4D" w:rsidR="0088652B" w:rsidRPr="0080080F" w:rsidRDefault="00001C47" w:rsidP="0080080F">
      <w:r w:rsidRPr="0080080F">
        <w:t xml:space="preserve">Tiesioginis dapagliflozino </w:t>
      </w:r>
      <w:r w:rsidR="00EB4260">
        <w:t>skyrimas</w:t>
      </w:r>
      <w:r w:rsidRPr="0080080F">
        <w:t xml:space="preserve"> nujunkomiems žiurkių jaunikliams</w:t>
      </w:r>
      <w:r w:rsidR="00CD231B">
        <w:t xml:space="preserve"> ir</w:t>
      </w:r>
      <w:r w:rsidRPr="0080080F">
        <w:t xml:space="preserve"> netiesioginė jo ekspozicija</w:t>
      </w:r>
      <w:r w:rsidRPr="0080080F">
        <w:rPr>
          <w:spacing w:val="1"/>
        </w:rPr>
        <w:t xml:space="preserve"> </w:t>
      </w:r>
      <w:r w:rsidRPr="0080080F">
        <w:t>v</w:t>
      </w:r>
      <w:r w:rsidR="00B60614">
        <w:t>ėlyv</w:t>
      </w:r>
      <w:r w:rsidR="003E4869">
        <w:t>ojo nėštumo metu</w:t>
      </w:r>
      <w:r w:rsidRPr="0080080F">
        <w:t xml:space="preserve"> (pagal inkstų vystymąsi antrąjį ir trečiąjį žmogaus nėštumo trimestrus</w:t>
      </w:r>
      <w:r w:rsidR="003E4869">
        <w:t xml:space="preserve"> </w:t>
      </w:r>
      <w:r w:rsidRPr="0080080F">
        <w:t>atitinkančiu laik</w:t>
      </w:r>
      <w:r w:rsidR="00E314F7">
        <w:t>otarpiu</w:t>
      </w:r>
      <w:r w:rsidRPr="0080080F">
        <w:t>) ir žindymo laikotarpiu palikuonims sukėlė inkstų geldelių ir kanalėlių išsiplėtimo</w:t>
      </w:r>
      <w:r w:rsidRPr="0080080F">
        <w:rPr>
          <w:spacing w:val="1"/>
        </w:rPr>
        <w:t xml:space="preserve"> </w:t>
      </w:r>
      <w:r w:rsidRPr="0080080F">
        <w:t>padažnėjimą</w:t>
      </w:r>
      <w:r w:rsidRPr="0080080F">
        <w:rPr>
          <w:spacing w:val="-2"/>
        </w:rPr>
        <w:t xml:space="preserve"> </w:t>
      </w:r>
      <w:r w:rsidRPr="0080080F">
        <w:t>ir</w:t>
      </w:r>
      <w:r w:rsidRPr="0080080F">
        <w:rPr>
          <w:spacing w:val="-1"/>
        </w:rPr>
        <w:t xml:space="preserve"> </w:t>
      </w:r>
      <w:r w:rsidRPr="0080080F">
        <w:t>(arba)</w:t>
      </w:r>
      <w:r w:rsidRPr="0080080F">
        <w:rPr>
          <w:spacing w:val="-2"/>
        </w:rPr>
        <w:t xml:space="preserve"> </w:t>
      </w:r>
      <w:r w:rsidRPr="0080080F">
        <w:t>pasunkėjimą</w:t>
      </w:r>
      <w:r w:rsidRPr="0080080F">
        <w:rPr>
          <w:spacing w:val="2"/>
        </w:rPr>
        <w:t xml:space="preserve"> </w:t>
      </w:r>
      <w:r w:rsidRPr="0080080F">
        <w:t>(kiekvienu</w:t>
      </w:r>
      <w:r w:rsidRPr="0080080F">
        <w:rPr>
          <w:spacing w:val="-2"/>
        </w:rPr>
        <w:t xml:space="preserve"> </w:t>
      </w:r>
      <w:r w:rsidRPr="0080080F">
        <w:t>iš</w:t>
      </w:r>
      <w:r w:rsidRPr="0080080F">
        <w:rPr>
          <w:spacing w:val="-1"/>
        </w:rPr>
        <w:t xml:space="preserve"> </w:t>
      </w:r>
      <w:r w:rsidRPr="0080080F">
        <w:t>šių</w:t>
      </w:r>
      <w:r w:rsidRPr="0080080F">
        <w:rPr>
          <w:spacing w:val="-2"/>
        </w:rPr>
        <w:t xml:space="preserve"> </w:t>
      </w:r>
      <w:r w:rsidRPr="0080080F">
        <w:t>atvejų).</w:t>
      </w:r>
    </w:p>
    <w:p w14:paraId="691B1BA4" w14:textId="77777777" w:rsidR="0088652B" w:rsidRPr="0080080F" w:rsidRDefault="0088652B" w:rsidP="0080080F"/>
    <w:p w14:paraId="500040D6" w14:textId="5B60FD27" w:rsidR="0088652B" w:rsidRPr="0080080F" w:rsidRDefault="00001C47" w:rsidP="0080080F">
      <w:r w:rsidRPr="0080080F">
        <w:t>Toksinio poveikio jaunikliams tyrimo metu dapagliflozino duodant tiesiogiai žiurkių jaunikliams nuo 21-os</w:t>
      </w:r>
      <w:r w:rsidR="00726008">
        <w:t xml:space="preserve"> </w:t>
      </w:r>
      <w:r w:rsidRPr="0080080F">
        <w:rPr>
          <w:spacing w:val="-52"/>
        </w:rPr>
        <w:t xml:space="preserve"> </w:t>
      </w:r>
      <w:r w:rsidRPr="0080080F">
        <w:t>iki 90-os jų gyvenimo dienos, visų dozių grupių gyvūnams rasta išsiplėtusių inkstų geldelių ir kanalėlių</w:t>
      </w:r>
      <w:r w:rsidRPr="0080080F">
        <w:rPr>
          <w:spacing w:val="1"/>
        </w:rPr>
        <w:t xml:space="preserve"> </w:t>
      </w:r>
      <w:r w:rsidRPr="0080080F">
        <w:t>(mažiausios tirtos dozės sukelta ekspozicija jaunikliams 15 ar daugiau kartų viršijo susidarančią žmogui</w:t>
      </w:r>
      <w:r w:rsidRPr="0080080F">
        <w:rPr>
          <w:spacing w:val="1"/>
        </w:rPr>
        <w:t xml:space="preserve"> </w:t>
      </w:r>
      <w:r w:rsidRPr="0080080F">
        <w:t>vartojant didžiausią rekomenduojamą dozę). Šie radiniai visų dozių grupių gyvūnams buvo susiję su nuo</w:t>
      </w:r>
      <w:r w:rsidRPr="0080080F">
        <w:rPr>
          <w:spacing w:val="1"/>
        </w:rPr>
        <w:t xml:space="preserve"> </w:t>
      </w:r>
      <w:r w:rsidRPr="0080080F">
        <w:t>dozės</w:t>
      </w:r>
      <w:r w:rsidRPr="0080080F">
        <w:rPr>
          <w:spacing w:val="-5"/>
        </w:rPr>
        <w:t xml:space="preserve"> </w:t>
      </w:r>
      <w:r w:rsidRPr="0080080F">
        <w:t>priklausomu</w:t>
      </w:r>
      <w:r w:rsidRPr="0080080F">
        <w:rPr>
          <w:spacing w:val="-5"/>
        </w:rPr>
        <w:t xml:space="preserve"> </w:t>
      </w:r>
      <w:r w:rsidRPr="0080080F">
        <w:t>inkstų</w:t>
      </w:r>
      <w:r w:rsidRPr="0080080F">
        <w:rPr>
          <w:spacing w:val="-5"/>
        </w:rPr>
        <w:t xml:space="preserve"> </w:t>
      </w:r>
      <w:r w:rsidRPr="0080080F">
        <w:t>svorio</w:t>
      </w:r>
      <w:r w:rsidRPr="0080080F">
        <w:rPr>
          <w:spacing w:val="-5"/>
        </w:rPr>
        <w:t xml:space="preserve"> </w:t>
      </w:r>
      <w:r w:rsidRPr="0080080F">
        <w:t>padidėjimu</w:t>
      </w:r>
      <w:r w:rsidRPr="0080080F">
        <w:rPr>
          <w:spacing w:val="-5"/>
        </w:rPr>
        <w:t xml:space="preserve"> </w:t>
      </w:r>
      <w:r w:rsidRPr="0080080F">
        <w:t>ir</w:t>
      </w:r>
      <w:r w:rsidRPr="0080080F">
        <w:rPr>
          <w:spacing w:val="-5"/>
        </w:rPr>
        <w:t xml:space="preserve"> </w:t>
      </w:r>
      <w:r w:rsidRPr="0080080F">
        <w:t>makroskopiniu</w:t>
      </w:r>
      <w:r w:rsidRPr="0080080F">
        <w:rPr>
          <w:spacing w:val="-5"/>
        </w:rPr>
        <w:t xml:space="preserve"> </w:t>
      </w:r>
      <w:r w:rsidRPr="0080080F">
        <w:t>inkstų</w:t>
      </w:r>
      <w:r w:rsidRPr="0080080F">
        <w:rPr>
          <w:spacing w:val="-5"/>
        </w:rPr>
        <w:t xml:space="preserve"> </w:t>
      </w:r>
      <w:r w:rsidRPr="0080080F">
        <w:t>padidėjimu.</w:t>
      </w:r>
      <w:r w:rsidRPr="0080080F">
        <w:rPr>
          <w:spacing w:val="-5"/>
        </w:rPr>
        <w:t xml:space="preserve"> </w:t>
      </w:r>
      <w:r w:rsidRPr="0080080F">
        <w:t>Maždaug</w:t>
      </w:r>
      <w:r w:rsidRPr="0080080F">
        <w:rPr>
          <w:spacing w:val="-5"/>
        </w:rPr>
        <w:t xml:space="preserve"> </w:t>
      </w:r>
      <w:r w:rsidRPr="0080080F">
        <w:t>1</w:t>
      </w:r>
      <w:r w:rsidRPr="0080080F">
        <w:rPr>
          <w:spacing w:val="-5"/>
        </w:rPr>
        <w:t xml:space="preserve"> </w:t>
      </w:r>
      <w:r w:rsidRPr="0080080F">
        <w:t>mėn.</w:t>
      </w:r>
      <w:r w:rsidRPr="0080080F">
        <w:rPr>
          <w:spacing w:val="-5"/>
        </w:rPr>
        <w:t xml:space="preserve"> </w:t>
      </w:r>
      <w:r w:rsidRPr="0080080F">
        <w:t>vaistinio</w:t>
      </w:r>
      <w:r w:rsidRPr="0080080F">
        <w:rPr>
          <w:spacing w:val="1"/>
        </w:rPr>
        <w:t xml:space="preserve"> </w:t>
      </w:r>
      <w:r w:rsidRPr="0080080F">
        <w:t>preparato</w:t>
      </w:r>
      <w:r w:rsidRPr="0080080F">
        <w:rPr>
          <w:spacing w:val="-4"/>
        </w:rPr>
        <w:t xml:space="preserve"> </w:t>
      </w:r>
      <w:r w:rsidRPr="0080080F">
        <w:t>nedavus,</w:t>
      </w:r>
      <w:r w:rsidRPr="0080080F">
        <w:rPr>
          <w:spacing w:val="-4"/>
        </w:rPr>
        <w:t xml:space="preserve"> </w:t>
      </w:r>
      <w:r w:rsidRPr="0080080F">
        <w:t>žiurkių</w:t>
      </w:r>
      <w:r w:rsidRPr="0080080F">
        <w:rPr>
          <w:spacing w:val="-3"/>
        </w:rPr>
        <w:t xml:space="preserve"> </w:t>
      </w:r>
      <w:r w:rsidRPr="0080080F">
        <w:t>jauniklių</w:t>
      </w:r>
      <w:r w:rsidRPr="0080080F">
        <w:rPr>
          <w:spacing w:val="-4"/>
        </w:rPr>
        <w:t xml:space="preserve"> </w:t>
      </w:r>
      <w:r w:rsidRPr="0080080F">
        <w:t>inkstų</w:t>
      </w:r>
      <w:r w:rsidRPr="0080080F">
        <w:rPr>
          <w:spacing w:val="-3"/>
        </w:rPr>
        <w:t xml:space="preserve"> </w:t>
      </w:r>
      <w:r w:rsidRPr="0080080F">
        <w:t>geldelių</w:t>
      </w:r>
      <w:r w:rsidRPr="0080080F">
        <w:rPr>
          <w:spacing w:val="-4"/>
        </w:rPr>
        <w:t xml:space="preserve"> </w:t>
      </w:r>
      <w:r w:rsidRPr="0080080F">
        <w:t>ir</w:t>
      </w:r>
      <w:r w:rsidRPr="0080080F">
        <w:rPr>
          <w:spacing w:val="-3"/>
        </w:rPr>
        <w:t xml:space="preserve"> </w:t>
      </w:r>
      <w:r w:rsidRPr="0080080F">
        <w:t>inkstų</w:t>
      </w:r>
      <w:r w:rsidRPr="0080080F">
        <w:rPr>
          <w:spacing w:val="-4"/>
        </w:rPr>
        <w:t xml:space="preserve"> </w:t>
      </w:r>
      <w:r w:rsidRPr="0080080F">
        <w:t>kanalėlių</w:t>
      </w:r>
      <w:r w:rsidRPr="0080080F">
        <w:rPr>
          <w:spacing w:val="-4"/>
        </w:rPr>
        <w:t xml:space="preserve"> </w:t>
      </w:r>
      <w:r w:rsidRPr="0080080F">
        <w:t>išsiplėtimas</w:t>
      </w:r>
      <w:r w:rsidRPr="0080080F">
        <w:rPr>
          <w:spacing w:val="-3"/>
        </w:rPr>
        <w:t xml:space="preserve"> </w:t>
      </w:r>
      <w:r w:rsidR="0061757A">
        <w:t>ne</w:t>
      </w:r>
      <w:r w:rsidR="009C594F">
        <w:t xml:space="preserve">visiškai </w:t>
      </w:r>
      <w:r w:rsidR="0061757A">
        <w:t>regresavo</w:t>
      </w:r>
      <w:r w:rsidRPr="0080080F">
        <w:t>.</w:t>
      </w:r>
    </w:p>
    <w:p w14:paraId="34C43EEA" w14:textId="77777777" w:rsidR="0088652B" w:rsidRPr="0080080F" w:rsidRDefault="0088652B" w:rsidP="0080080F"/>
    <w:p w14:paraId="67AE636F" w14:textId="77777777" w:rsidR="0088652B" w:rsidRPr="0080080F" w:rsidRDefault="00001C47" w:rsidP="0080080F">
      <w:r w:rsidRPr="0080080F">
        <w:t>Atskirai tiriant poveikį prenataliniam ir postnataliniam vystymuisi, vaikingoms žiurkių patelėms duota</w:t>
      </w:r>
      <w:r w:rsidRPr="0080080F">
        <w:rPr>
          <w:spacing w:val="1"/>
        </w:rPr>
        <w:t xml:space="preserve"> </w:t>
      </w:r>
      <w:r w:rsidRPr="0080080F">
        <w:lastRenderedPageBreak/>
        <w:t xml:space="preserve">dapagliflozino nuo 6-os vaikingumo dienos iki 21-os dienos po atsivedimo – tokiu būdu buvo palikuonims </w:t>
      </w:r>
      <w:r w:rsidRPr="0080080F">
        <w:rPr>
          <w:i/>
        </w:rPr>
        <w:t>in</w:t>
      </w:r>
      <w:r w:rsidRPr="0080080F">
        <w:rPr>
          <w:i/>
          <w:spacing w:val="-52"/>
        </w:rPr>
        <w:t xml:space="preserve"> </w:t>
      </w:r>
      <w:r w:rsidRPr="0080080F">
        <w:rPr>
          <w:i/>
        </w:rPr>
        <w:t xml:space="preserve">utero </w:t>
      </w:r>
      <w:r w:rsidRPr="0080080F">
        <w:t>ir žindymo laikotarpiu sukelta netiesioginė jo ekspozicija (kartu atliktas satelitinis dapagliflozino</w:t>
      </w:r>
      <w:r w:rsidRPr="0080080F">
        <w:rPr>
          <w:spacing w:val="1"/>
        </w:rPr>
        <w:t xml:space="preserve"> </w:t>
      </w:r>
      <w:r w:rsidRPr="0080080F">
        <w:t>ekspozicijos piene ir palikuonims tyrimas). Dapagliflozino gavusių patelių suaugusiems palikuonims inkstų</w:t>
      </w:r>
      <w:r w:rsidRPr="0080080F">
        <w:rPr>
          <w:spacing w:val="1"/>
        </w:rPr>
        <w:t xml:space="preserve"> </w:t>
      </w:r>
      <w:r w:rsidRPr="0080080F">
        <w:t>geldelių išsiplėtimas rastas dažniau ir (ar) sunkesnio laipsnio, tačiau tik didžiausios tirtos dozės grupėje (kai</w:t>
      </w:r>
      <w:r w:rsidRPr="0080080F">
        <w:rPr>
          <w:spacing w:val="1"/>
        </w:rPr>
        <w:t xml:space="preserve"> </w:t>
      </w:r>
      <w:r w:rsidRPr="0080080F">
        <w:t>dapagliflozino ekspozicija patelėms 1 415 kartų, o jų palikuonims – 137 kartus viršijo susidarančią žmogui</w:t>
      </w:r>
      <w:r w:rsidRPr="0080080F">
        <w:rPr>
          <w:spacing w:val="1"/>
        </w:rPr>
        <w:t xml:space="preserve"> </w:t>
      </w:r>
      <w:r w:rsidRPr="0080080F">
        <w:t>vartojant didžiausią rekomenduojamą dozę). Kitoks toksinis poveikis vystymuisi pasireiškė tik su doze</w:t>
      </w:r>
      <w:r w:rsidRPr="0080080F">
        <w:rPr>
          <w:spacing w:val="1"/>
        </w:rPr>
        <w:t xml:space="preserve"> </w:t>
      </w:r>
      <w:r w:rsidRPr="0080080F">
        <w:t>susijusiu palikuonių kūno svorio sumažėjimu, pasireiškusiu tik nuo ≥ 15 mg/kg paros dozių (palikuonių</w:t>
      </w:r>
      <w:r w:rsidRPr="0080080F">
        <w:rPr>
          <w:spacing w:val="1"/>
        </w:rPr>
        <w:t xml:space="preserve"> </w:t>
      </w:r>
      <w:r w:rsidRPr="0080080F">
        <w:t>ekspozicija</w:t>
      </w:r>
      <w:r w:rsidRPr="0080080F">
        <w:rPr>
          <w:spacing w:val="-4"/>
        </w:rPr>
        <w:t xml:space="preserve"> </w:t>
      </w:r>
      <w:r w:rsidRPr="0080080F">
        <w:t>tuomet</w:t>
      </w:r>
      <w:r w:rsidRPr="0080080F">
        <w:rPr>
          <w:spacing w:val="-2"/>
        </w:rPr>
        <w:t xml:space="preserve"> </w:t>
      </w:r>
      <w:r w:rsidRPr="0080080F">
        <w:t>≥</w:t>
      </w:r>
      <w:r w:rsidRPr="0080080F">
        <w:rPr>
          <w:spacing w:val="-1"/>
        </w:rPr>
        <w:t xml:space="preserve"> </w:t>
      </w:r>
      <w:r w:rsidRPr="0080080F">
        <w:t>29 kartų</w:t>
      </w:r>
      <w:r w:rsidRPr="0080080F">
        <w:rPr>
          <w:spacing w:val="-3"/>
        </w:rPr>
        <w:t xml:space="preserve"> </w:t>
      </w:r>
      <w:r w:rsidRPr="0080080F">
        <w:t>viršijo</w:t>
      </w:r>
      <w:r w:rsidRPr="0080080F">
        <w:rPr>
          <w:spacing w:val="-3"/>
        </w:rPr>
        <w:t xml:space="preserve"> </w:t>
      </w:r>
      <w:r w:rsidRPr="0080080F">
        <w:t>susidarančią</w:t>
      </w:r>
      <w:r w:rsidRPr="0080080F">
        <w:rPr>
          <w:spacing w:val="-3"/>
        </w:rPr>
        <w:t xml:space="preserve"> </w:t>
      </w:r>
      <w:r w:rsidRPr="0080080F">
        <w:t>žmogui</w:t>
      </w:r>
      <w:r w:rsidRPr="0080080F">
        <w:rPr>
          <w:spacing w:val="-3"/>
        </w:rPr>
        <w:t xml:space="preserve"> </w:t>
      </w:r>
      <w:r w:rsidRPr="0080080F">
        <w:t>vartojant</w:t>
      </w:r>
      <w:r w:rsidRPr="0080080F">
        <w:rPr>
          <w:spacing w:val="-4"/>
        </w:rPr>
        <w:t xml:space="preserve"> </w:t>
      </w:r>
      <w:r w:rsidRPr="0080080F">
        <w:t>didžiausią</w:t>
      </w:r>
      <w:r w:rsidRPr="0080080F">
        <w:rPr>
          <w:spacing w:val="-3"/>
        </w:rPr>
        <w:t xml:space="preserve"> </w:t>
      </w:r>
      <w:r w:rsidRPr="0080080F">
        <w:t>rekomenduojamą</w:t>
      </w:r>
      <w:r w:rsidRPr="0080080F">
        <w:rPr>
          <w:spacing w:val="-3"/>
        </w:rPr>
        <w:t xml:space="preserve"> </w:t>
      </w:r>
      <w:r w:rsidRPr="0080080F">
        <w:t>dozę).</w:t>
      </w:r>
    </w:p>
    <w:p w14:paraId="053DE38C" w14:textId="0298062C" w:rsidR="0088652B" w:rsidRPr="0080080F" w:rsidRDefault="00001C47" w:rsidP="00967001">
      <w:r w:rsidRPr="0080080F">
        <w:t>Toksinis poveikis vaikingai ar atsivedusiai patelei nustatytas tik tiriant didžiausią dozę. Jis pasireiškė tik</w:t>
      </w:r>
      <w:r w:rsidRPr="0080080F">
        <w:rPr>
          <w:spacing w:val="1"/>
        </w:rPr>
        <w:t xml:space="preserve"> </w:t>
      </w:r>
      <w:r w:rsidRPr="0080080F">
        <w:t>trumpalaikiu kūno svorio ir maisto suvartojimo sumažėjimu. Tiriant toksinį poveikį vystymuisi nustatyta,</w:t>
      </w:r>
      <w:r w:rsidRPr="0080080F">
        <w:rPr>
          <w:spacing w:val="-52"/>
        </w:rPr>
        <w:t xml:space="preserve"> </w:t>
      </w:r>
      <w:r w:rsidRPr="0080080F">
        <w:t>kad</w:t>
      </w:r>
      <w:r w:rsidRPr="0080080F">
        <w:rPr>
          <w:spacing w:val="-4"/>
        </w:rPr>
        <w:t xml:space="preserve"> </w:t>
      </w:r>
      <w:r w:rsidRPr="0080080F">
        <w:t>jam</w:t>
      </w:r>
      <w:r w:rsidRPr="0080080F">
        <w:rPr>
          <w:spacing w:val="-3"/>
        </w:rPr>
        <w:t xml:space="preserve"> </w:t>
      </w:r>
      <w:r w:rsidRPr="0080080F">
        <w:t>nekenkia</w:t>
      </w:r>
      <w:r w:rsidRPr="0080080F">
        <w:rPr>
          <w:spacing w:val="-4"/>
        </w:rPr>
        <w:t xml:space="preserve"> </w:t>
      </w:r>
      <w:r w:rsidRPr="0080080F">
        <w:t>tokia</w:t>
      </w:r>
      <w:r w:rsidRPr="0080080F">
        <w:rPr>
          <w:spacing w:val="-3"/>
        </w:rPr>
        <w:t xml:space="preserve"> </w:t>
      </w:r>
      <w:r w:rsidRPr="0080080F">
        <w:t>mažiausia</w:t>
      </w:r>
      <w:r w:rsidRPr="0080080F">
        <w:rPr>
          <w:spacing w:val="-3"/>
        </w:rPr>
        <w:t xml:space="preserve"> </w:t>
      </w:r>
      <w:r w:rsidRPr="0080080F">
        <w:t>dozė</w:t>
      </w:r>
      <w:r w:rsidRPr="0080080F">
        <w:rPr>
          <w:spacing w:val="-4"/>
        </w:rPr>
        <w:t xml:space="preserve"> </w:t>
      </w:r>
      <w:r w:rsidRPr="0080080F">
        <w:t>(NOAEL,</w:t>
      </w:r>
      <w:r w:rsidRPr="0080080F">
        <w:rPr>
          <w:spacing w:val="-2"/>
        </w:rPr>
        <w:t xml:space="preserve"> </w:t>
      </w:r>
      <w:r w:rsidRPr="0080080F">
        <w:rPr>
          <w:i/>
        </w:rPr>
        <w:t>angl.</w:t>
      </w:r>
      <w:r w:rsidRPr="0080080F">
        <w:rPr>
          <w:i/>
          <w:spacing w:val="-3"/>
        </w:rPr>
        <w:t xml:space="preserve"> </w:t>
      </w:r>
      <w:r w:rsidRPr="0080080F">
        <w:rPr>
          <w:i/>
        </w:rPr>
        <w:t>no</w:t>
      </w:r>
      <w:r w:rsidRPr="0080080F">
        <w:rPr>
          <w:i/>
          <w:spacing w:val="-4"/>
        </w:rPr>
        <w:t xml:space="preserve"> </w:t>
      </w:r>
      <w:r w:rsidRPr="0080080F">
        <w:rPr>
          <w:i/>
        </w:rPr>
        <w:t>observed</w:t>
      </w:r>
      <w:r w:rsidRPr="0080080F">
        <w:rPr>
          <w:i/>
          <w:spacing w:val="-3"/>
        </w:rPr>
        <w:t xml:space="preserve"> </w:t>
      </w:r>
      <w:r w:rsidRPr="0080080F">
        <w:rPr>
          <w:i/>
        </w:rPr>
        <w:t>adverse</w:t>
      </w:r>
      <w:r w:rsidRPr="0080080F">
        <w:rPr>
          <w:i/>
          <w:spacing w:val="-4"/>
        </w:rPr>
        <w:t xml:space="preserve"> </w:t>
      </w:r>
      <w:r w:rsidRPr="0080080F">
        <w:rPr>
          <w:i/>
        </w:rPr>
        <w:t>effect</w:t>
      </w:r>
      <w:r w:rsidRPr="0080080F">
        <w:rPr>
          <w:i/>
          <w:spacing w:val="-3"/>
        </w:rPr>
        <w:t xml:space="preserve"> </w:t>
      </w:r>
      <w:r w:rsidRPr="0080080F">
        <w:rPr>
          <w:i/>
        </w:rPr>
        <w:t>level</w:t>
      </w:r>
      <w:r w:rsidRPr="0080080F">
        <w:t>),</w:t>
      </w:r>
      <w:r w:rsidRPr="0080080F">
        <w:rPr>
          <w:spacing w:val="-3"/>
        </w:rPr>
        <w:t xml:space="preserve"> </w:t>
      </w:r>
      <w:r w:rsidRPr="0080080F">
        <w:t>kurios</w:t>
      </w:r>
      <w:r w:rsidRPr="0080080F">
        <w:rPr>
          <w:spacing w:val="-4"/>
        </w:rPr>
        <w:t xml:space="preserve"> </w:t>
      </w:r>
      <w:r w:rsidRPr="0080080F">
        <w:t>sukelta</w:t>
      </w:r>
      <w:r w:rsidR="00C470D2">
        <w:t xml:space="preserve"> </w:t>
      </w:r>
      <w:r w:rsidRPr="0080080F">
        <w:t>sisteminė ekspozicija vaikingai ar atsivedusiai patelei maždaug 19 kartų viršija susidarančią žmogui</w:t>
      </w:r>
      <w:r w:rsidRPr="0080080F">
        <w:rPr>
          <w:spacing w:val="-53"/>
        </w:rPr>
        <w:t xml:space="preserve"> </w:t>
      </w:r>
      <w:r w:rsidRPr="0080080F">
        <w:t>vartojant</w:t>
      </w:r>
      <w:r w:rsidRPr="0080080F">
        <w:rPr>
          <w:spacing w:val="-2"/>
        </w:rPr>
        <w:t xml:space="preserve"> </w:t>
      </w:r>
      <w:r w:rsidRPr="0080080F">
        <w:t>didžiausią</w:t>
      </w:r>
      <w:r w:rsidRPr="0080080F">
        <w:rPr>
          <w:spacing w:val="5"/>
        </w:rPr>
        <w:t xml:space="preserve"> </w:t>
      </w:r>
      <w:r w:rsidRPr="0080080F">
        <w:t>rekomenduojamą</w:t>
      </w:r>
      <w:r w:rsidRPr="0080080F">
        <w:rPr>
          <w:spacing w:val="-2"/>
        </w:rPr>
        <w:t xml:space="preserve"> </w:t>
      </w:r>
      <w:r w:rsidRPr="0080080F">
        <w:t>dozę.</w:t>
      </w:r>
    </w:p>
    <w:p w14:paraId="324F27CF" w14:textId="77777777" w:rsidR="0088652B" w:rsidRPr="0080080F" w:rsidRDefault="0088652B" w:rsidP="0080080F"/>
    <w:p w14:paraId="21B701A6" w14:textId="32DCA20D" w:rsidR="0088652B" w:rsidRPr="0080080F" w:rsidRDefault="00001C47" w:rsidP="0080080F">
      <w:r w:rsidRPr="0080080F">
        <w:t>Papildomų poveikio žiurkių ir triušių embrionų ir vaisių vystymuisi tyrimų metu dapagliflozino buvo</w:t>
      </w:r>
      <w:r w:rsidRPr="0080080F">
        <w:rPr>
          <w:spacing w:val="1"/>
        </w:rPr>
        <w:t xml:space="preserve"> </w:t>
      </w:r>
      <w:r w:rsidRPr="0080080F">
        <w:t>duodama intervalais, atitinkančiais pagrindinius kiekvienos rūšies organogenezės laikotarpius. Jokios tirtos</w:t>
      </w:r>
      <w:r w:rsidRPr="0080080F">
        <w:rPr>
          <w:spacing w:val="1"/>
        </w:rPr>
        <w:t xml:space="preserve"> </w:t>
      </w:r>
      <w:r w:rsidRPr="0080080F">
        <w:t>dozės toksinio poveikio vaikingoms triušių patelėms ar jų atsivestų jauniklių vystymuisi nenustatyta</w:t>
      </w:r>
      <w:r w:rsidRPr="0080080F">
        <w:rPr>
          <w:spacing w:val="1"/>
        </w:rPr>
        <w:t xml:space="preserve"> </w:t>
      </w:r>
      <w:r w:rsidRPr="0080080F">
        <w:t>(didžiausios tirtos dozės sukelta sisteminė ekspozicija maždaug 1 191 kartų viršijo susidarančią žmogui</w:t>
      </w:r>
      <w:r w:rsidRPr="0080080F">
        <w:rPr>
          <w:spacing w:val="1"/>
        </w:rPr>
        <w:t xml:space="preserve"> </w:t>
      </w:r>
      <w:r w:rsidRPr="0080080F">
        <w:t>vartojant</w:t>
      </w:r>
      <w:r w:rsidRPr="0080080F">
        <w:rPr>
          <w:spacing w:val="-5"/>
        </w:rPr>
        <w:t xml:space="preserve"> </w:t>
      </w:r>
      <w:r w:rsidRPr="0080080F">
        <w:t>didžiausią</w:t>
      </w:r>
      <w:r w:rsidRPr="0080080F">
        <w:rPr>
          <w:spacing w:val="-5"/>
        </w:rPr>
        <w:t xml:space="preserve"> </w:t>
      </w:r>
      <w:r w:rsidRPr="0080080F">
        <w:t>rekomenduojamą</w:t>
      </w:r>
      <w:r w:rsidRPr="0080080F">
        <w:rPr>
          <w:spacing w:val="-5"/>
        </w:rPr>
        <w:t xml:space="preserve"> </w:t>
      </w:r>
      <w:r w:rsidRPr="0080080F">
        <w:t>dozę).</w:t>
      </w:r>
      <w:r w:rsidRPr="0080080F">
        <w:rPr>
          <w:spacing w:val="-4"/>
        </w:rPr>
        <w:t xml:space="preserve"> </w:t>
      </w:r>
      <w:r w:rsidRPr="0080080F">
        <w:t>Žiurkių</w:t>
      </w:r>
      <w:r w:rsidRPr="0080080F">
        <w:rPr>
          <w:spacing w:val="-5"/>
        </w:rPr>
        <w:t xml:space="preserve"> </w:t>
      </w:r>
      <w:r w:rsidRPr="0080080F">
        <w:t>ekspozicijai</w:t>
      </w:r>
      <w:r w:rsidRPr="0080080F">
        <w:rPr>
          <w:spacing w:val="-5"/>
        </w:rPr>
        <w:t xml:space="preserve"> </w:t>
      </w:r>
      <w:r w:rsidRPr="0080080F">
        <w:t>iki</w:t>
      </w:r>
      <w:r w:rsidRPr="0080080F">
        <w:rPr>
          <w:spacing w:val="-5"/>
        </w:rPr>
        <w:t xml:space="preserve"> </w:t>
      </w:r>
      <w:r w:rsidRPr="0080080F">
        <w:t>1</w:t>
      </w:r>
      <w:r w:rsidRPr="0080080F">
        <w:rPr>
          <w:spacing w:val="-3"/>
        </w:rPr>
        <w:t xml:space="preserve"> </w:t>
      </w:r>
      <w:r w:rsidRPr="0080080F">
        <w:t>441</w:t>
      </w:r>
      <w:r w:rsidRPr="0080080F">
        <w:rPr>
          <w:spacing w:val="-2"/>
        </w:rPr>
        <w:t xml:space="preserve"> </w:t>
      </w:r>
      <w:r w:rsidRPr="0080080F">
        <w:t>karto</w:t>
      </w:r>
      <w:r w:rsidRPr="0080080F">
        <w:rPr>
          <w:spacing w:val="-4"/>
        </w:rPr>
        <w:t xml:space="preserve"> </w:t>
      </w:r>
      <w:r w:rsidRPr="0080080F">
        <w:t>viršijus</w:t>
      </w:r>
      <w:r w:rsidRPr="0080080F">
        <w:rPr>
          <w:spacing w:val="-5"/>
        </w:rPr>
        <w:t xml:space="preserve"> </w:t>
      </w:r>
      <w:r w:rsidRPr="0080080F">
        <w:t>susidarančią</w:t>
      </w:r>
      <w:r w:rsidRPr="0080080F">
        <w:rPr>
          <w:spacing w:val="-5"/>
        </w:rPr>
        <w:t xml:space="preserve"> </w:t>
      </w:r>
      <w:r w:rsidRPr="0080080F">
        <w:t>žmogui</w:t>
      </w:r>
      <w:r w:rsidR="004A5335">
        <w:t xml:space="preserve"> </w:t>
      </w:r>
      <w:r w:rsidRPr="0080080F">
        <w:t>vartojant didžiausią rekomenduojamą dozę, embrionų žuvimo ar teratogeninio poveikio dapagliflozinas</w:t>
      </w:r>
      <w:r w:rsidRPr="0080080F">
        <w:rPr>
          <w:spacing w:val="1"/>
        </w:rPr>
        <w:t xml:space="preserve"> </w:t>
      </w:r>
      <w:r w:rsidRPr="0080080F">
        <w:t>nesukėlė.</w:t>
      </w:r>
    </w:p>
    <w:p w14:paraId="04C701CB" w14:textId="77777777" w:rsidR="0088652B" w:rsidRPr="0080080F" w:rsidRDefault="0088652B" w:rsidP="0080080F"/>
    <w:p w14:paraId="619C7CF8" w14:textId="77777777" w:rsidR="0088652B" w:rsidRPr="0080080F" w:rsidRDefault="00001C47" w:rsidP="0080080F">
      <w:r w:rsidRPr="0080080F">
        <w:rPr>
          <w:u w:val="single"/>
        </w:rPr>
        <w:t>Metforminas</w:t>
      </w:r>
    </w:p>
    <w:p w14:paraId="4B732716" w14:textId="152A70EB" w:rsidR="0088652B" w:rsidRPr="0080080F" w:rsidRDefault="00001C47" w:rsidP="0080080F">
      <w:r w:rsidRPr="0080080F">
        <w:t>Įprastų</w:t>
      </w:r>
      <w:r w:rsidRPr="0080080F">
        <w:rPr>
          <w:spacing w:val="-7"/>
        </w:rPr>
        <w:t xml:space="preserve"> </w:t>
      </w:r>
      <w:r w:rsidRPr="0080080F">
        <w:t>farmakologinio</w:t>
      </w:r>
      <w:r w:rsidRPr="0080080F">
        <w:rPr>
          <w:spacing w:val="-7"/>
        </w:rPr>
        <w:t xml:space="preserve"> </w:t>
      </w:r>
      <w:r w:rsidRPr="0080080F">
        <w:t>saugumo,</w:t>
      </w:r>
      <w:r w:rsidRPr="0080080F">
        <w:rPr>
          <w:spacing w:val="-6"/>
        </w:rPr>
        <w:t xml:space="preserve"> </w:t>
      </w:r>
      <w:r w:rsidRPr="0080080F">
        <w:t>kartotinių</w:t>
      </w:r>
      <w:r w:rsidRPr="0080080F">
        <w:rPr>
          <w:spacing w:val="-7"/>
        </w:rPr>
        <w:t xml:space="preserve"> </w:t>
      </w:r>
      <w:r w:rsidRPr="0080080F">
        <w:t>dozių</w:t>
      </w:r>
      <w:r w:rsidRPr="0080080F">
        <w:rPr>
          <w:spacing w:val="-7"/>
        </w:rPr>
        <w:t xml:space="preserve"> </w:t>
      </w:r>
      <w:r w:rsidRPr="0080080F">
        <w:t>toksiškumo,</w:t>
      </w:r>
      <w:r w:rsidRPr="0080080F">
        <w:rPr>
          <w:spacing w:val="-6"/>
        </w:rPr>
        <w:t xml:space="preserve"> </w:t>
      </w:r>
      <w:r w:rsidRPr="0080080F">
        <w:t>genotoksiškumo,</w:t>
      </w:r>
      <w:r w:rsidRPr="0080080F">
        <w:rPr>
          <w:spacing w:val="-7"/>
        </w:rPr>
        <w:t xml:space="preserve"> </w:t>
      </w:r>
      <w:r w:rsidRPr="0080080F">
        <w:t>galimo kancerogeniškumo</w:t>
      </w:r>
      <w:r w:rsidR="00F17645">
        <w:t xml:space="preserve"> </w:t>
      </w:r>
      <w:r w:rsidRPr="0080080F">
        <w:rPr>
          <w:spacing w:val="-52"/>
        </w:rPr>
        <w:t xml:space="preserve"> </w:t>
      </w:r>
      <w:r w:rsidRPr="0080080F">
        <w:t>bei toksinio poveikio reprodukcijai ir vystymuisi metformino ikiklinikinių tyrimų duomenys specifinio</w:t>
      </w:r>
      <w:r w:rsidRPr="0080080F">
        <w:rPr>
          <w:spacing w:val="1"/>
        </w:rPr>
        <w:t xml:space="preserve"> </w:t>
      </w:r>
      <w:r w:rsidRPr="0080080F">
        <w:t>pavojaus</w:t>
      </w:r>
      <w:r w:rsidRPr="0080080F">
        <w:rPr>
          <w:spacing w:val="-2"/>
        </w:rPr>
        <w:t xml:space="preserve"> </w:t>
      </w:r>
      <w:r w:rsidRPr="0080080F">
        <w:t>žmogui</w:t>
      </w:r>
      <w:r w:rsidRPr="0080080F">
        <w:rPr>
          <w:spacing w:val="-1"/>
        </w:rPr>
        <w:t xml:space="preserve"> </w:t>
      </w:r>
      <w:r w:rsidRPr="0080080F">
        <w:t>nerodo.</w:t>
      </w:r>
    </w:p>
    <w:p w14:paraId="1BAF4D89" w14:textId="77777777" w:rsidR="0088652B" w:rsidRPr="0080080F" w:rsidRDefault="0088652B" w:rsidP="0080080F"/>
    <w:p w14:paraId="2F3E52BE" w14:textId="77777777" w:rsidR="0088652B" w:rsidRPr="0080080F" w:rsidRDefault="0088652B" w:rsidP="0080080F"/>
    <w:p w14:paraId="4EA89ABA" w14:textId="77777777" w:rsidR="00166B22" w:rsidRDefault="00166B22" w:rsidP="00166B22">
      <w:pPr>
        <w:keepNext/>
        <w:keepLines/>
        <w:tabs>
          <w:tab w:val="left" w:pos="567"/>
        </w:tabs>
        <w:outlineLvl w:val="2"/>
        <w:rPr>
          <w:b/>
          <w:bCs/>
          <w:szCs w:val="26"/>
          <w:lang w:eastAsia="x-none"/>
        </w:rPr>
      </w:pPr>
      <w:r>
        <w:rPr>
          <w:b/>
          <w:bCs/>
          <w:szCs w:val="26"/>
          <w:lang w:eastAsia="x-none"/>
        </w:rPr>
        <w:t>6.</w:t>
      </w:r>
      <w:r>
        <w:rPr>
          <w:b/>
          <w:bCs/>
          <w:szCs w:val="26"/>
          <w:lang w:eastAsia="x-none"/>
        </w:rPr>
        <w:tab/>
        <w:t>FARMACINĖ INFORMACIJA</w:t>
      </w:r>
    </w:p>
    <w:p w14:paraId="62316ED6" w14:textId="77777777" w:rsidR="0088652B" w:rsidRPr="0080080F" w:rsidRDefault="0088652B" w:rsidP="0080080F">
      <w:pPr>
        <w:rPr>
          <w:b/>
        </w:rPr>
      </w:pPr>
    </w:p>
    <w:p w14:paraId="4637BA90" w14:textId="77777777" w:rsidR="00166B22" w:rsidRDefault="00166B22" w:rsidP="00166B22">
      <w:pPr>
        <w:keepNext/>
        <w:tabs>
          <w:tab w:val="left" w:pos="567"/>
        </w:tabs>
        <w:spacing w:line="260" w:lineRule="exact"/>
        <w:jc w:val="both"/>
        <w:outlineLvl w:val="3"/>
        <w:rPr>
          <w:b/>
          <w:bCs/>
          <w:szCs w:val="28"/>
          <w:lang w:eastAsia="x-none"/>
        </w:rPr>
      </w:pPr>
      <w:r>
        <w:rPr>
          <w:b/>
          <w:bCs/>
          <w:szCs w:val="28"/>
          <w:lang w:eastAsia="x-none"/>
        </w:rPr>
        <w:t>6.1</w:t>
      </w:r>
      <w:r>
        <w:rPr>
          <w:b/>
          <w:bCs/>
          <w:szCs w:val="28"/>
          <w:lang w:eastAsia="x-none"/>
        </w:rPr>
        <w:tab/>
        <w:t>Pagalbinių medžiagų sąrašas</w:t>
      </w:r>
    </w:p>
    <w:p w14:paraId="5238B650" w14:textId="77777777" w:rsidR="0088652B" w:rsidRPr="0080080F" w:rsidRDefault="0088652B" w:rsidP="0080080F">
      <w:pPr>
        <w:rPr>
          <w:b/>
        </w:rPr>
      </w:pPr>
    </w:p>
    <w:p w14:paraId="5DD1F1B5" w14:textId="77777777" w:rsidR="000D7DB4" w:rsidRDefault="00001C47" w:rsidP="0080080F">
      <w:pPr>
        <w:rPr>
          <w:u w:val="single"/>
        </w:rPr>
      </w:pPr>
      <w:r w:rsidRPr="0080080F">
        <w:rPr>
          <w:u w:val="single"/>
        </w:rPr>
        <w:t>Tabletės šerdis</w:t>
      </w:r>
    </w:p>
    <w:p w14:paraId="750274EA" w14:textId="078B591C" w:rsidR="000D7DB4" w:rsidRPr="009D78D7" w:rsidRDefault="000D7DB4" w:rsidP="0080080F">
      <w:pPr>
        <w:rPr>
          <w:rFonts w:eastAsia="Calibri"/>
          <w:iCs/>
        </w:rPr>
      </w:pPr>
      <w:r w:rsidRPr="0080080F">
        <w:t>Mikrokristalinė celiuliozė</w:t>
      </w:r>
      <w:r>
        <w:t xml:space="preserve"> </w:t>
      </w:r>
      <w:r w:rsidRPr="009D78D7">
        <w:rPr>
          <w:rFonts w:eastAsia="Calibri"/>
          <w:iCs/>
        </w:rPr>
        <w:t>(PH102)</w:t>
      </w:r>
    </w:p>
    <w:p w14:paraId="26280BED" w14:textId="24D8E721" w:rsidR="000D7DB4" w:rsidRPr="009D78D7" w:rsidRDefault="000D7DB4" w:rsidP="000D7DB4">
      <w:pPr>
        <w:rPr>
          <w:rFonts w:eastAsia="Calibri"/>
          <w:iCs/>
        </w:rPr>
      </w:pPr>
      <w:r w:rsidRPr="0080080F">
        <w:t>Mikrokristalinė celiuliozė</w:t>
      </w:r>
      <w:r>
        <w:t xml:space="preserve"> </w:t>
      </w:r>
      <w:r w:rsidRPr="009D78D7">
        <w:rPr>
          <w:rFonts w:eastAsia="Calibri"/>
          <w:iCs/>
        </w:rPr>
        <w:t>(PH101)</w:t>
      </w:r>
    </w:p>
    <w:p w14:paraId="4180FB3C" w14:textId="46F2AB5A" w:rsidR="000D7DB4" w:rsidRPr="009D78D7" w:rsidRDefault="000D7DB4" w:rsidP="0080080F">
      <w:pPr>
        <w:rPr>
          <w:rFonts w:eastAsia="Calibri"/>
        </w:rPr>
      </w:pPr>
      <w:r>
        <w:t xml:space="preserve">Manitolis </w:t>
      </w:r>
      <w:r w:rsidRPr="009D78D7">
        <w:rPr>
          <w:rFonts w:eastAsia="Calibri"/>
        </w:rPr>
        <w:t>(160C)</w:t>
      </w:r>
    </w:p>
    <w:p w14:paraId="0ACD5273" w14:textId="55ECAADF" w:rsidR="000D7DB4" w:rsidRPr="009D78D7" w:rsidRDefault="000D7DB4" w:rsidP="0080080F">
      <w:pPr>
        <w:rPr>
          <w:rFonts w:eastAsia="Calibri"/>
        </w:rPr>
      </w:pPr>
      <w:r w:rsidRPr="009D78D7">
        <w:rPr>
          <w:rFonts w:eastAsia="Calibri"/>
        </w:rPr>
        <w:t>Kopovidonas K28</w:t>
      </w:r>
    </w:p>
    <w:p w14:paraId="23C6CEFC" w14:textId="51D39D2A" w:rsidR="009154BC" w:rsidRPr="009D78D7" w:rsidRDefault="002900CC" w:rsidP="009154BC">
      <w:pPr>
        <w:rPr>
          <w:rFonts w:eastAsia="Calibri"/>
        </w:rPr>
      </w:pPr>
      <w:r>
        <w:rPr>
          <w:rFonts w:eastAsia="Calibri"/>
        </w:rPr>
        <w:t>B</w:t>
      </w:r>
      <w:r w:rsidRPr="009D78D7">
        <w:rPr>
          <w:rFonts w:eastAsia="Calibri"/>
        </w:rPr>
        <w:t xml:space="preserve">evandenis </w:t>
      </w:r>
      <w:r>
        <w:rPr>
          <w:rFonts w:eastAsia="Calibri"/>
        </w:rPr>
        <w:t>k</w:t>
      </w:r>
      <w:r w:rsidR="009154BC" w:rsidRPr="009D78D7">
        <w:rPr>
          <w:rFonts w:eastAsia="Calibri"/>
        </w:rPr>
        <w:t>oloidinis silicio dioksidas</w:t>
      </w:r>
    </w:p>
    <w:p w14:paraId="4F8C45E2" w14:textId="578BDD4E" w:rsidR="000D7DB4" w:rsidRDefault="000D7DB4" w:rsidP="0080080F">
      <w:r w:rsidRPr="009D78D7">
        <w:rPr>
          <w:rFonts w:eastAsia="Calibri"/>
        </w:rPr>
        <w:t>Magnio stearatas</w:t>
      </w:r>
    </w:p>
    <w:p w14:paraId="7895D346" w14:textId="77777777" w:rsidR="0088652B" w:rsidRPr="0080080F" w:rsidRDefault="0088652B" w:rsidP="0080080F"/>
    <w:p w14:paraId="26D71FC3" w14:textId="60849431" w:rsidR="0088652B" w:rsidRPr="00087523" w:rsidRDefault="00001C47" w:rsidP="0080080F">
      <w:pPr>
        <w:rPr>
          <w:u w:val="single"/>
        </w:rPr>
      </w:pPr>
      <w:r w:rsidRPr="009154BC">
        <w:rPr>
          <w:u w:val="single"/>
        </w:rPr>
        <w:t>Plėvelė</w:t>
      </w:r>
      <w:r w:rsidR="009154BC" w:rsidRPr="009154BC">
        <w:rPr>
          <w:u w:val="single"/>
        </w:rPr>
        <w:t xml:space="preserve"> (Opadry II Orange 85F38005) 5 mg/850 mg</w:t>
      </w:r>
    </w:p>
    <w:p w14:paraId="7455FFEE" w14:textId="77777777" w:rsidR="009154BC" w:rsidRDefault="00001C47" w:rsidP="0080080F">
      <w:r w:rsidRPr="0080080F">
        <w:t>Polivinilo alkoholis</w:t>
      </w:r>
    </w:p>
    <w:p w14:paraId="4C7A0982" w14:textId="7679476B" w:rsidR="009154BC" w:rsidRDefault="009154BC" w:rsidP="0080080F">
      <w:r w:rsidRPr="0080080F">
        <w:t>Titano</w:t>
      </w:r>
      <w:r w:rsidRPr="0080080F">
        <w:rPr>
          <w:spacing w:val="14"/>
        </w:rPr>
        <w:t xml:space="preserve"> </w:t>
      </w:r>
      <w:r w:rsidRPr="0080080F">
        <w:t>dioksidas</w:t>
      </w:r>
      <w:r w:rsidRPr="0080080F">
        <w:rPr>
          <w:spacing w:val="14"/>
        </w:rPr>
        <w:t xml:space="preserve"> </w:t>
      </w:r>
      <w:r w:rsidRPr="0080080F">
        <w:t>(E171)</w:t>
      </w:r>
    </w:p>
    <w:p w14:paraId="5B53D080" w14:textId="481EAA10" w:rsidR="009154BC" w:rsidRDefault="009154BC" w:rsidP="0080080F">
      <w:r w:rsidRPr="0080080F">
        <w:t>Makrogolis 3350</w:t>
      </w:r>
    </w:p>
    <w:p w14:paraId="0B91066D" w14:textId="13014786" w:rsidR="009154BC" w:rsidRDefault="009154BC" w:rsidP="0080080F">
      <w:r>
        <w:t>Talkas</w:t>
      </w:r>
    </w:p>
    <w:p w14:paraId="270A14F8" w14:textId="27B4A683" w:rsidR="009154BC" w:rsidRPr="0080080F" w:rsidRDefault="009154BC" w:rsidP="009154BC">
      <w:r w:rsidRPr="0080080F">
        <w:t>Geltonas</w:t>
      </w:r>
      <w:r w:rsidR="002900CC">
        <w:t>is</w:t>
      </w:r>
      <w:r w:rsidRPr="0080080F">
        <w:rPr>
          <w:spacing w:val="-6"/>
        </w:rPr>
        <w:t xml:space="preserve"> </w:t>
      </w:r>
      <w:r w:rsidRPr="0080080F">
        <w:t>geležies</w:t>
      </w:r>
      <w:r w:rsidRPr="0080080F">
        <w:rPr>
          <w:spacing w:val="-4"/>
        </w:rPr>
        <w:t xml:space="preserve"> </w:t>
      </w:r>
      <w:r w:rsidRPr="0080080F">
        <w:t>oksidas</w:t>
      </w:r>
      <w:r w:rsidRPr="0080080F">
        <w:rPr>
          <w:spacing w:val="-4"/>
        </w:rPr>
        <w:t xml:space="preserve"> </w:t>
      </w:r>
      <w:r w:rsidRPr="0080080F">
        <w:t>(E172)</w:t>
      </w:r>
    </w:p>
    <w:p w14:paraId="0041403F" w14:textId="4313CBD2" w:rsidR="009154BC" w:rsidRPr="0080080F" w:rsidRDefault="009154BC" w:rsidP="009154BC">
      <w:r w:rsidRPr="0080080F">
        <w:t>Raudonas</w:t>
      </w:r>
      <w:r w:rsidR="002900CC">
        <w:t>is</w:t>
      </w:r>
      <w:r w:rsidRPr="0080080F">
        <w:rPr>
          <w:spacing w:val="-7"/>
        </w:rPr>
        <w:t xml:space="preserve"> </w:t>
      </w:r>
      <w:r w:rsidRPr="0080080F">
        <w:t>geležies</w:t>
      </w:r>
      <w:r w:rsidRPr="0080080F">
        <w:rPr>
          <w:spacing w:val="-6"/>
        </w:rPr>
        <w:t xml:space="preserve"> </w:t>
      </w:r>
      <w:r w:rsidRPr="0080080F">
        <w:t>oksidas</w:t>
      </w:r>
      <w:r w:rsidRPr="0080080F">
        <w:rPr>
          <w:spacing w:val="-6"/>
        </w:rPr>
        <w:t xml:space="preserve"> </w:t>
      </w:r>
      <w:r w:rsidRPr="0080080F">
        <w:t>(E172)</w:t>
      </w:r>
    </w:p>
    <w:p w14:paraId="04D688CE" w14:textId="77777777" w:rsidR="0088652B" w:rsidRPr="0080080F" w:rsidRDefault="0088652B" w:rsidP="0080080F"/>
    <w:p w14:paraId="4AD0CD23" w14:textId="29D90F3D" w:rsidR="009154BC" w:rsidRPr="008F0248" w:rsidRDefault="009154BC" w:rsidP="00EC4134">
      <w:pPr>
        <w:keepNext/>
        <w:widowControl/>
        <w:rPr>
          <w:u w:val="single"/>
        </w:rPr>
      </w:pPr>
      <w:r w:rsidRPr="009154BC">
        <w:rPr>
          <w:u w:val="single"/>
        </w:rPr>
        <w:t xml:space="preserve">Plėvelė (Opadry II </w:t>
      </w:r>
      <w:r>
        <w:rPr>
          <w:u w:val="single"/>
        </w:rPr>
        <w:t>Yellow</w:t>
      </w:r>
      <w:r w:rsidRPr="009154BC">
        <w:rPr>
          <w:u w:val="single"/>
        </w:rPr>
        <w:t xml:space="preserve"> 85F3</w:t>
      </w:r>
      <w:r>
        <w:rPr>
          <w:u w:val="single"/>
        </w:rPr>
        <w:t>2004</w:t>
      </w:r>
      <w:r w:rsidRPr="009154BC">
        <w:rPr>
          <w:u w:val="single"/>
        </w:rPr>
        <w:t>) 5 mg/</w:t>
      </w:r>
      <w:r>
        <w:rPr>
          <w:u w:val="single"/>
        </w:rPr>
        <w:t>1000</w:t>
      </w:r>
      <w:r w:rsidRPr="009154BC">
        <w:rPr>
          <w:u w:val="single"/>
        </w:rPr>
        <w:t xml:space="preserve"> mg</w:t>
      </w:r>
    </w:p>
    <w:p w14:paraId="187439D7" w14:textId="77777777" w:rsidR="009154BC" w:rsidRDefault="00001C47" w:rsidP="00EC4134">
      <w:pPr>
        <w:keepNext/>
        <w:widowControl/>
      </w:pPr>
      <w:r w:rsidRPr="0080080F">
        <w:t>Polivinilo alkoholis</w:t>
      </w:r>
    </w:p>
    <w:p w14:paraId="2167285F" w14:textId="5938C45A" w:rsidR="009154BC" w:rsidRDefault="009154BC" w:rsidP="0080080F">
      <w:r>
        <w:t>Titano dioksidas</w:t>
      </w:r>
    </w:p>
    <w:p w14:paraId="5954CDDB" w14:textId="77777777" w:rsidR="009154BC" w:rsidRDefault="00001C47" w:rsidP="0080080F">
      <w:r w:rsidRPr="0080080F">
        <w:rPr>
          <w:spacing w:val="-52"/>
        </w:rPr>
        <w:t xml:space="preserve"> </w:t>
      </w:r>
      <w:r w:rsidRPr="0080080F">
        <w:t>Makrogolis 3350</w:t>
      </w:r>
    </w:p>
    <w:p w14:paraId="1812C501" w14:textId="622C47B9" w:rsidR="0088652B" w:rsidRPr="0080080F" w:rsidRDefault="00001C47" w:rsidP="0080080F">
      <w:r w:rsidRPr="0080080F">
        <w:t>Talkas</w:t>
      </w:r>
    </w:p>
    <w:p w14:paraId="27AC0741" w14:textId="684A1DC3" w:rsidR="009154BC" w:rsidRPr="0080080F" w:rsidRDefault="009154BC" w:rsidP="009154BC">
      <w:r w:rsidRPr="0080080F">
        <w:t>Geltonas</w:t>
      </w:r>
      <w:r w:rsidR="002900CC">
        <w:t>is</w:t>
      </w:r>
      <w:r w:rsidRPr="0080080F">
        <w:rPr>
          <w:spacing w:val="-6"/>
        </w:rPr>
        <w:t xml:space="preserve"> </w:t>
      </w:r>
      <w:r w:rsidRPr="0080080F">
        <w:t>geležies</w:t>
      </w:r>
      <w:r w:rsidRPr="0080080F">
        <w:rPr>
          <w:spacing w:val="-4"/>
        </w:rPr>
        <w:t xml:space="preserve"> </w:t>
      </w:r>
      <w:r w:rsidRPr="0080080F">
        <w:t>oksidas</w:t>
      </w:r>
      <w:r w:rsidRPr="0080080F">
        <w:rPr>
          <w:spacing w:val="-4"/>
        </w:rPr>
        <w:t xml:space="preserve"> </w:t>
      </w:r>
      <w:r w:rsidRPr="0080080F">
        <w:t>(E172)</w:t>
      </w:r>
    </w:p>
    <w:p w14:paraId="174C4879" w14:textId="77777777" w:rsidR="0088652B" w:rsidRPr="0080080F" w:rsidRDefault="0088652B" w:rsidP="0080080F"/>
    <w:p w14:paraId="1625E9E7" w14:textId="77777777" w:rsidR="00166B22" w:rsidRDefault="00166B22" w:rsidP="00166B22">
      <w:pPr>
        <w:keepNext/>
        <w:tabs>
          <w:tab w:val="left" w:pos="567"/>
        </w:tabs>
        <w:spacing w:line="260" w:lineRule="exact"/>
        <w:jc w:val="both"/>
        <w:outlineLvl w:val="3"/>
        <w:rPr>
          <w:b/>
          <w:bCs/>
          <w:szCs w:val="28"/>
          <w:lang w:eastAsia="x-none"/>
        </w:rPr>
      </w:pPr>
      <w:r>
        <w:rPr>
          <w:b/>
          <w:bCs/>
          <w:szCs w:val="28"/>
          <w:lang w:eastAsia="x-none"/>
        </w:rPr>
        <w:lastRenderedPageBreak/>
        <w:t>6.2</w:t>
      </w:r>
      <w:r>
        <w:rPr>
          <w:b/>
          <w:bCs/>
          <w:szCs w:val="28"/>
          <w:lang w:eastAsia="x-none"/>
        </w:rPr>
        <w:tab/>
        <w:t>Nesuderinamumas</w:t>
      </w:r>
    </w:p>
    <w:p w14:paraId="60C9D127" w14:textId="77777777" w:rsidR="0088652B" w:rsidRPr="00EC4134" w:rsidRDefault="0088652B" w:rsidP="0080080F">
      <w:pPr>
        <w:rPr>
          <w:bCs/>
        </w:rPr>
      </w:pPr>
    </w:p>
    <w:p w14:paraId="3969B4F6" w14:textId="77777777" w:rsidR="0088652B" w:rsidRPr="0080080F" w:rsidRDefault="00001C47" w:rsidP="0080080F">
      <w:r w:rsidRPr="0080080F">
        <w:t>Duomenys</w:t>
      </w:r>
      <w:r w:rsidRPr="0080080F">
        <w:rPr>
          <w:spacing w:val="-9"/>
        </w:rPr>
        <w:t xml:space="preserve"> </w:t>
      </w:r>
      <w:r w:rsidRPr="0080080F">
        <w:t>nebūtini.</w:t>
      </w:r>
    </w:p>
    <w:p w14:paraId="27501B82" w14:textId="77777777" w:rsidR="0088652B" w:rsidRPr="0080080F" w:rsidRDefault="0088652B" w:rsidP="0080080F"/>
    <w:p w14:paraId="39C66F78" w14:textId="77777777" w:rsidR="00166B22" w:rsidRDefault="00166B22" w:rsidP="00166B22">
      <w:pPr>
        <w:keepNext/>
        <w:tabs>
          <w:tab w:val="left" w:pos="567"/>
        </w:tabs>
        <w:spacing w:line="260" w:lineRule="exact"/>
        <w:jc w:val="both"/>
        <w:outlineLvl w:val="3"/>
        <w:rPr>
          <w:b/>
          <w:bCs/>
          <w:szCs w:val="28"/>
          <w:lang w:eastAsia="x-none"/>
        </w:rPr>
      </w:pPr>
      <w:r>
        <w:rPr>
          <w:b/>
          <w:bCs/>
          <w:szCs w:val="28"/>
          <w:lang w:eastAsia="x-none"/>
        </w:rPr>
        <w:t>6.3</w:t>
      </w:r>
      <w:r>
        <w:rPr>
          <w:b/>
          <w:bCs/>
          <w:szCs w:val="28"/>
          <w:lang w:eastAsia="x-none"/>
        </w:rPr>
        <w:tab/>
        <w:t>Tinkamumo laikas</w:t>
      </w:r>
    </w:p>
    <w:p w14:paraId="6674B20C" w14:textId="77777777" w:rsidR="0088652B" w:rsidRPr="00EC4134" w:rsidRDefault="0088652B" w:rsidP="0080080F">
      <w:pPr>
        <w:rPr>
          <w:bCs/>
        </w:rPr>
      </w:pPr>
    </w:p>
    <w:p w14:paraId="25DF6C73" w14:textId="77777777" w:rsidR="0088652B" w:rsidRPr="0080080F" w:rsidRDefault="00001C47" w:rsidP="0080080F">
      <w:r w:rsidRPr="0080080F">
        <w:t>3</w:t>
      </w:r>
      <w:r w:rsidRPr="0080080F">
        <w:rPr>
          <w:spacing w:val="-4"/>
        </w:rPr>
        <w:t xml:space="preserve"> </w:t>
      </w:r>
      <w:r w:rsidRPr="0080080F">
        <w:t>metai</w:t>
      </w:r>
    </w:p>
    <w:p w14:paraId="07503572" w14:textId="77777777" w:rsidR="0088652B" w:rsidRPr="0080080F" w:rsidRDefault="0088652B" w:rsidP="0080080F"/>
    <w:p w14:paraId="6E9DE82B" w14:textId="77777777" w:rsidR="00166B22" w:rsidRDefault="00166B22" w:rsidP="00166B22">
      <w:pPr>
        <w:keepNext/>
        <w:tabs>
          <w:tab w:val="left" w:pos="567"/>
        </w:tabs>
        <w:spacing w:line="260" w:lineRule="exact"/>
        <w:jc w:val="both"/>
        <w:outlineLvl w:val="3"/>
        <w:rPr>
          <w:b/>
          <w:bCs/>
          <w:szCs w:val="28"/>
          <w:lang w:eastAsia="x-none"/>
        </w:rPr>
      </w:pPr>
      <w:r>
        <w:rPr>
          <w:b/>
          <w:bCs/>
          <w:szCs w:val="28"/>
          <w:lang w:eastAsia="x-none"/>
        </w:rPr>
        <w:t>6.4</w:t>
      </w:r>
      <w:r>
        <w:rPr>
          <w:b/>
          <w:bCs/>
          <w:szCs w:val="28"/>
          <w:lang w:eastAsia="x-none"/>
        </w:rPr>
        <w:tab/>
        <w:t>Specialios laikymo sąlygos</w:t>
      </w:r>
    </w:p>
    <w:p w14:paraId="639CC10A" w14:textId="77777777" w:rsidR="0088652B" w:rsidRPr="00EC4134" w:rsidRDefault="0088652B" w:rsidP="0080080F">
      <w:pPr>
        <w:rPr>
          <w:bCs/>
        </w:rPr>
      </w:pPr>
    </w:p>
    <w:p w14:paraId="0FA67773" w14:textId="77777777" w:rsidR="0088652B" w:rsidRPr="0080080F" w:rsidRDefault="00001C47" w:rsidP="0080080F">
      <w:r w:rsidRPr="0080080F">
        <w:t>Šiam</w:t>
      </w:r>
      <w:r w:rsidRPr="0080080F">
        <w:rPr>
          <w:spacing w:val="-6"/>
        </w:rPr>
        <w:t xml:space="preserve"> </w:t>
      </w:r>
      <w:r w:rsidRPr="0080080F">
        <w:t>vaistiniam</w:t>
      </w:r>
      <w:r w:rsidRPr="0080080F">
        <w:rPr>
          <w:spacing w:val="-5"/>
        </w:rPr>
        <w:t xml:space="preserve"> </w:t>
      </w:r>
      <w:r w:rsidRPr="0080080F">
        <w:t>preparatui</w:t>
      </w:r>
      <w:r w:rsidRPr="0080080F">
        <w:rPr>
          <w:spacing w:val="-5"/>
        </w:rPr>
        <w:t xml:space="preserve"> </w:t>
      </w:r>
      <w:r w:rsidRPr="0080080F">
        <w:t>specialių</w:t>
      </w:r>
      <w:r w:rsidRPr="0080080F">
        <w:rPr>
          <w:spacing w:val="-5"/>
        </w:rPr>
        <w:t xml:space="preserve"> </w:t>
      </w:r>
      <w:r w:rsidRPr="0080080F">
        <w:t>laikymo</w:t>
      </w:r>
      <w:r w:rsidRPr="0080080F">
        <w:rPr>
          <w:spacing w:val="-5"/>
        </w:rPr>
        <w:t xml:space="preserve"> </w:t>
      </w:r>
      <w:r w:rsidRPr="0080080F">
        <w:t>sąlygų</w:t>
      </w:r>
      <w:r w:rsidRPr="0080080F">
        <w:rPr>
          <w:spacing w:val="-5"/>
        </w:rPr>
        <w:t xml:space="preserve"> </w:t>
      </w:r>
      <w:r w:rsidRPr="0080080F">
        <w:t>nereikia.</w:t>
      </w:r>
    </w:p>
    <w:p w14:paraId="00412FF4" w14:textId="77777777" w:rsidR="0088652B" w:rsidRPr="0080080F" w:rsidRDefault="0088652B" w:rsidP="0080080F"/>
    <w:p w14:paraId="7731BE7F" w14:textId="6E783CCF" w:rsidR="00166B22" w:rsidRDefault="00166B22" w:rsidP="00166B22">
      <w:pPr>
        <w:keepNext/>
        <w:tabs>
          <w:tab w:val="left" w:pos="567"/>
        </w:tabs>
        <w:spacing w:line="260" w:lineRule="exact"/>
        <w:jc w:val="both"/>
        <w:outlineLvl w:val="3"/>
        <w:rPr>
          <w:b/>
          <w:bCs/>
          <w:szCs w:val="28"/>
          <w:lang w:eastAsia="x-none"/>
        </w:rPr>
      </w:pPr>
      <w:r>
        <w:rPr>
          <w:b/>
          <w:bCs/>
          <w:szCs w:val="28"/>
          <w:lang w:eastAsia="x-none"/>
        </w:rPr>
        <w:t>6.5</w:t>
      </w:r>
      <w:r>
        <w:rPr>
          <w:b/>
          <w:bCs/>
          <w:szCs w:val="28"/>
          <w:lang w:eastAsia="x-none"/>
        </w:rPr>
        <w:tab/>
        <w:t>Talpyklės pobūdis ir jos turinys</w:t>
      </w:r>
      <w:r>
        <w:rPr>
          <w:b/>
          <w:szCs w:val="24"/>
          <w:lang w:eastAsia="x-none"/>
        </w:rPr>
        <w:t xml:space="preserve"> </w:t>
      </w:r>
    </w:p>
    <w:p w14:paraId="596B741F" w14:textId="77777777" w:rsidR="006B0F88" w:rsidRDefault="006B0F88" w:rsidP="00EF228C"/>
    <w:p w14:paraId="4ABB56BF" w14:textId="729BADE7" w:rsidR="00EF228C" w:rsidRPr="00D06F40" w:rsidRDefault="00EF228C" w:rsidP="00EF228C">
      <w:r w:rsidRPr="00D06F40">
        <w:t>Aliuminio/PVC/PCTFE lizdinės plokštelės</w:t>
      </w:r>
      <w:r>
        <w:t>.</w:t>
      </w:r>
    </w:p>
    <w:p w14:paraId="080FCBFB" w14:textId="77777777" w:rsidR="0088652B" w:rsidRPr="0080080F" w:rsidRDefault="0088652B" w:rsidP="0080080F"/>
    <w:p w14:paraId="2E904618" w14:textId="63DB555C" w:rsidR="00EF228C" w:rsidRDefault="00001C47" w:rsidP="0080080F">
      <w:r w:rsidRPr="00087523">
        <w:t>Pakuočių</w:t>
      </w:r>
      <w:r w:rsidRPr="00087523">
        <w:rPr>
          <w:spacing w:val="-5"/>
        </w:rPr>
        <w:t xml:space="preserve"> </w:t>
      </w:r>
      <w:r w:rsidRPr="00087523">
        <w:t>dydžiai</w:t>
      </w:r>
      <w:r w:rsidR="00EF228C" w:rsidRPr="00087523">
        <w:t>:</w:t>
      </w:r>
      <w:r w:rsidR="00EF228C" w:rsidRPr="00EF228C">
        <w:t xml:space="preserve"> </w:t>
      </w:r>
      <w:r w:rsidR="00EF228C" w:rsidRPr="00EF228C">
        <w:rPr>
          <w:spacing w:val="-4"/>
        </w:rPr>
        <w:t>10</w:t>
      </w:r>
      <w:r w:rsidR="00EF228C">
        <w:rPr>
          <w:spacing w:val="-4"/>
        </w:rPr>
        <w:t xml:space="preserve">, </w:t>
      </w:r>
      <w:r w:rsidRPr="0080080F">
        <w:t>14,</w:t>
      </w:r>
      <w:r w:rsidRPr="0080080F">
        <w:rPr>
          <w:spacing w:val="-4"/>
        </w:rPr>
        <w:t xml:space="preserve"> </w:t>
      </w:r>
      <w:r w:rsidRPr="0080080F">
        <w:t>28,</w:t>
      </w:r>
      <w:r w:rsidRPr="0080080F">
        <w:rPr>
          <w:spacing w:val="-4"/>
        </w:rPr>
        <w:t xml:space="preserve"> </w:t>
      </w:r>
      <w:r w:rsidR="00EF228C">
        <w:rPr>
          <w:spacing w:val="-4"/>
        </w:rPr>
        <w:t>30, 56, 60, 90, 120, 180, 196</w:t>
      </w:r>
      <w:r w:rsidRPr="0080080F">
        <w:rPr>
          <w:spacing w:val="-5"/>
        </w:rPr>
        <w:t xml:space="preserve"> </w:t>
      </w:r>
      <w:r w:rsidRPr="0080080F">
        <w:t>plėvele</w:t>
      </w:r>
      <w:r w:rsidRPr="0080080F">
        <w:rPr>
          <w:spacing w:val="-4"/>
        </w:rPr>
        <w:t xml:space="preserve"> </w:t>
      </w:r>
      <w:r w:rsidRPr="0080080F">
        <w:t>dengt</w:t>
      </w:r>
      <w:r w:rsidR="00EF228C">
        <w:t xml:space="preserve">os </w:t>
      </w:r>
      <w:r w:rsidRPr="0080080F">
        <w:t>table</w:t>
      </w:r>
      <w:r w:rsidR="00EF228C">
        <w:t>t</w:t>
      </w:r>
      <w:r w:rsidRPr="0080080F">
        <w:t>ės</w:t>
      </w:r>
      <w:r w:rsidR="00EF228C">
        <w:t>.</w:t>
      </w:r>
    </w:p>
    <w:p w14:paraId="3FAA3E12" w14:textId="77777777" w:rsidR="00EF228C" w:rsidRDefault="00EF228C" w:rsidP="0080080F"/>
    <w:p w14:paraId="461B90BE" w14:textId="09849DE6" w:rsidR="0088652B" w:rsidRPr="0080080F" w:rsidRDefault="00001C47" w:rsidP="0080080F">
      <w:r w:rsidRPr="0080080F">
        <w:rPr>
          <w:spacing w:val="-52"/>
        </w:rPr>
        <w:t xml:space="preserve"> </w:t>
      </w:r>
      <w:r w:rsidRPr="0080080F">
        <w:t>Gali</w:t>
      </w:r>
      <w:r w:rsidRPr="0080080F">
        <w:rPr>
          <w:spacing w:val="-2"/>
        </w:rPr>
        <w:t xml:space="preserve"> </w:t>
      </w:r>
      <w:r w:rsidRPr="0080080F">
        <w:t>būti</w:t>
      </w:r>
      <w:r w:rsidRPr="0080080F">
        <w:rPr>
          <w:spacing w:val="-1"/>
        </w:rPr>
        <w:t xml:space="preserve"> </w:t>
      </w:r>
      <w:r w:rsidRPr="0080080F">
        <w:t>tiekiamos</w:t>
      </w:r>
      <w:r w:rsidRPr="0080080F">
        <w:rPr>
          <w:spacing w:val="-1"/>
        </w:rPr>
        <w:t xml:space="preserve"> </w:t>
      </w:r>
      <w:r w:rsidRPr="0080080F">
        <w:t>ne</w:t>
      </w:r>
      <w:r w:rsidRPr="0080080F">
        <w:rPr>
          <w:spacing w:val="-1"/>
        </w:rPr>
        <w:t xml:space="preserve"> </w:t>
      </w:r>
      <w:r w:rsidRPr="0080080F">
        <w:t>visų</w:t>
      </w:r>
      <w:r w:rsidRPr="0080080F">
        <w:rPr>
          <w:spacing w:val="-1"/>
        </w:rPr>
        <w:t xml:space="preserve"> </w:t>
      </w:r>
      <w:r w:rsidRPr="0080080F">
        <w:t>dydžių</w:t>
      </w:r>
      <w:r w:rsidRPr="0080080F">
        <w:rPr>
          <w:spacing w:val="-2"/>
        </w:rPr>
        <w:t xml:space="preserve"> </w:t>
      </w:r>
      <w:r w:rsidRPr="0080080F">
        <w:t>pakuotės.</w:t>
      </w:r>
    </w:p>
    <w:p w14:paraId="3F2F799A" w14:textId="77777777" w:rsidR="00166B22" w:rsidRDefault="00166B22" w:rsidP="0080080F"/>
    <w:p w14:paraId="06130E6D" w14:textId="43736992" w:rsidR="00166B22" w:rsidRDefault="00166B22" w:rsidP="00166B22">
      <w:pPr>
        <w:keepNext/>
        <w:tabs>
          <w:tab w:val="left" w:pos="567"/>
        </w:tabs>
        <w:spacing w:line="260" w:lineRule="exact"/>
        <w:jc w:val="both"/>
        <w:outlineLvl w:val="3"/>
        <w:rPr>
          <w:b/>
          <w:bCs/>
          <w:szCs w:val="28"/>
          <w:lang w:eastAsia="x-none"/>
        </w:rPr>
      </w:pPr>
      <w:r>
        <w:rPr>
          <w:b/>
          <w:bCs/>
          <w:szCs w:val="28"/>
          <w:lang w:eastAsia="x-none"/>
        </w:rPr>
        <w:t>6.6</w:t>
      </w:r>
      <w:r>
        <w:rPr>
          <w:b/>
          <w:bCs/>
          <w:szCs w:val="28"/>
          <w:lang w:eastAsia="x-none"/>
        </w:rPr>
        <w:tab/>
        <w:t xml:space="preserve">Specialūs reikalavimai atliekoms tvarkyti </w:t>
      </w:r>
    </w:p>
    <w:p w14:paraId="6E626033" w14:textId="77777777" w:rsidR="0088652B" w:rsidRPr="0080080F" w:rsidRDefault="0088652B" w:rsidP="0080080F">
      <w:pPr>
        <w:rPr>
          <w:b/>
        </w:rPr>
      </w:pPr>
    </w:p>
    <w:p w14:paraId="4F117033" w14:textId="77777777" w:rsidR="0088652B" w:rsidRPr="0080080F" w:rsidRDefault="00001C47" w:rsidP="0080080F">
      <w:r w:rsidRPr="0080080F">
        <w:t>Nesuvartotą</w:t>
      </w:r>
      <w:r w:rsidRPr="0080080F">
        <w:rPr>
          <w:spacing w:val="-6"/>
        </w:rPr>
        <w:t xml:space="preserve"> </w:t>
      </w:r>
      <w:r w:rsidRPr="0080080F">
        <w:t>vaistinį</w:t>
      </w:r>
      <w:r w:rsidRPr="0080080F">
        <w:rPr>
          <w:spacing w:val="-5"/>
        </w:rPr>
        <w:t xml:space="preserve"> </w:t>
      </w:r>
      <w:r w:rsidRPr="0080080F">
        <w:t>preparatą</w:t>
      </w:r>
      <w:r w:rsidRPr="0080080F">
        <w:rPr>
          <w:spacing w:val="-6"/>
        </w:rPr>
        <w:t xml:space="preserve"> </w:t>
      </w:r>
      <w:r w:rsidRPr="0080080F">
        <w:t>ar</w:t>
      </w:r>
      <w:r w:rsidRPr="0080080F">
        <w:rPr>
          <w:spacing w:val="-5"/>
        </w:rPr>
        <w:t xml:space="preserve"> </w:t>
      </w:r>
      <w:r w:rsidRPr="0080080F">
        <w:t>atliekas</w:t>
      </w:r>
      <w:r w:rsidRPr="0080080F">
        <w:rPr>
          <w:spacing w:val="-6"/>
        </w:rPr>
        <w:t xml:space="preserve"> </w:t>
      </w:r>
      <w:r w:rsidRPr="0080080F">
        <w:t>reikia</w:t>
      </w:r>
      <w:r w:rsidRPr="0080080F">
        <w:rPr>
          <w:spacing w:val="-5"/>
        </w:rPr>
        <w:t xml:space="preserve"> </w:t>
      </w:r>
      <w:r w:rsidRPr="0080080F">
        <w:t>tvarkyti</w:t>
      </w:r>
      <w:r w:rsidRPr="0080080F">
        <w:rPr>
          <w:spacing w:val="-6"/>
        </w:rPr>
        <w:t xml:space="preserve"> </w:t>
      </w:r>
      <w:r w:rsidRPr="0080080F">
        <w:t>laikantis</w:t>
      </w:r>
      <w:r w:rsidRPr="0080080F">
        <w:rPr>
          <w:spacing w:val="-5"/>
        </w:rPr>
        <w:t xml:space="preserve"> </w:t>
      </w:r>
      <w:r w:rsidRPr="0080080F">
        <w:t>vietinių</w:t>
      </w:r>
      <w:r w:rsidRPr="0080080F">
        <w:rPr>
          <w:spacing w:val="-6"/>
        </w:rPr>
        <w:t xml:space="preserve"> </w:t>
      </w:r>
      <w:r w:rsidRPr="0080080F">
        <w:t>reikalavimų.</w:t>
      </w:r>
    </w:p>
    <w:p w14:paraId="6B0A2F1D" w14:textId="77777777" w:rsidR="0088652B" w:rsidRPr="0080080F" w:rsidRDefault="0088652B" w:rsidP="0080080F"/>
    <w:p w14:paraId="00BE5C88" w14:textId="77777777" w:rsidR="0088652B" w:rsidRPr="0080080F" w:rsidRDefault="0088652B" w:rsidP="0080080F"/>
    <w:p w14:paraId="5C1A106A" w14:textId="77777777" w:rsidR="00166B22" w:rsidRDefault="00166B22" w:rsidP="00166B22">
      <w:pPr>
        <w:keepNext/>
        <w:keepLines/>
        <w:tabs>
          <w:tab w:val="left" w:pos="567"/>
        </w:tabs>
        <w:outlineLvl w:val="2"/>
        <w:rPr>
          <w:b/>
          <w:bCs/>
          <w:szCs w:val="26"/>
          <w:lang w:eastAsia="x-none"/>
        </w:rPr>
      </w:pPr>
      <w:r>
        <w:rPr>
          <w:b/>
          <w:bCs/>
          <w:szCs w:val="26"/>
          <w:lang w:eastAsia="x-none"/>
        </w:rPr>
        <w:t>7.</w:t>
      </w:r>
      <w:r>
        <w:rPr>
          <w:b/>
          <w:bCs/>
          <w:szCs w:val="26"/>
          <w:lang w:eastAsia="x-none"/>
        </w:rPr>
        <w:tab/>
        <w:t>REGISTRUOTOJAS</w:t>
      </w:r>
    </w:p>
    <w:p w14:paraId="2BF3D579" w14:textId="77777777" w:rsidR="0088652B" w:rsidRDefault="0088652B" w:rsidP="0080080F">
      <w:pPr>
        <w:rPr>
          <w:b/>
        </w:rPr>
      </w:pPr>
    </w:p>
    <w:p w14:paraId="40BA25B9" w14:textId="77777777" w:rsidR="00EF228C" w:rsidRPr="00983277" w:rsidRDefault="00EF228C" w:rsidP="00EF228C">
      <w:pPr>
        <w:pStyle w:val="prastasiniatinklio"/>
        <w:spacing w:before="0" w:beforeAutospacing="0" w:after="0" w:afterAutospacing="0"/>
        <w:rPr>
          <w:sz w:val="22"/>
          <w:szCs w:val="22"/>
          <w:lang w:val="lt-LT"/>
        </w:rPr>
      </w:pPr>
      <w:bookmarkStart w:id="16" w:name="_Hlk112662412"/>
      <w:r w:rsidRPr="00983277">
        <w:rPr>
          <w:sz w:val="22"/>
          <w:szCs w:val="22"/>
          <w:lang w:val="lt-LT"/>
        </w:rPr>
        <w:t>Zakłady Farmaceutyczne POLPHARMA S.A.</w:t>
      </w:r>
    </w:p>
    <w:p w14:paraId="39B7CCCC" w14:textId="77777777" w:rsidR="004F62E1" w:rsidRDefault="00EF228C" w:rsidP="00EF228C">
      <w:pPr>
        <w:pStyle w:val="prastasiniatinklio"/>
        <w:spacing w:before="0" w:beforeAutospacing="0" w:after="0" w:afterAutospacing="0"/>
        <w:rPr>
          <w:sz w:val="22"/>
          <w:szCs w:val="22"/>
          <w:lang w:val="lt-LT"/>
        </w:rPr>
      </w:pPr>
      <w:r w:rsidRPr="00983277">
        <w:rPr>
          <w:sz w:val="22"/>
          <w:szCs w:val="22"/>
          <w:lang w:val="lt-LT"/>
        </w:rPr>
        <w:t>ul. Pelplińska 19</w:t>
      </w:r>
    </w:p>
    <w:p w14:paraId="404613EE" w14:textId="7ABCD802" w:rsidR="00EF228C" w:rsidRPr="00983277" w:rsidRDefault="00EF228C" w:rsidP="00EF228C">
      <w:pPr>
        <w:pStyle w:val="prastasiniatinklio"/>
        <w:spacing w:before="0" w:beforeAutospacing="0" w:after="0" w:afterAutospacing="0"/>
        <w:rPr>
          <w:sz w:val="22"/>
          <w:szCs w:val="22"/>
          <w:lang w:val="lt-LT"/>
        </w:rPr>
      </w:pPr>
      <w:r w:rsidRPr="00983277">
        <w:rPr>
          <w:sz w:val="22"/>
          <w:szCs w:val="22"/>
          <w:lang w:val="lt-LT"/>
        </w:rPr>
        <w:t>83-200 Starogard Gdański</w:t>
      </w:r>
    </w:p>
    <w:bookmarkEnd w:id="16"/>
    <w:p w14:paraId="5B77769D" w14:textId="77777777" w:rsidR="00EF228C" w:rsidRPr="00D06F40" w:rsidRDefault="00EF228C" w:rsidP="00EF228C">
      <w:r w:rsidRPr="00D06F40">
        <w:t>Lenkija</w:t>
      </w:r>
    </w:p>
    <w:p w14:paraId="1D4FE457" w14:textId="77777777" w:rsidR="00EF228C" w:rsidRDefault="00EF228C" w:rsidP="0080080F">
      <w:pPr>
        <w:rPr>
          <w:b/>
        </w:rPr>
      </w:pPr>
    </w:p>
    <w:p w14:paraId="052F7716" w14:textId="77777777" w:rsidR="00166B22" w:rsidRPr="0080080F" w:rsidRDefault="00166B22" w:rsidP="0080080F"/>
    <w:p w14:paraId="110BE2D9" w14:textId="77777777" w:rsidR="00166B22" w:rsidRDefault="00166B22" w:rsidP="00166B22">
      <w:pPr>
        <w:keepNext/>
        <w:keepLines/>
        <w:tabs>
          <w:tab w:val="left" w:pos="567"/>
        </w:tabs>
        <w:outlineLvl w:val="2"/>
        <w:rPr>
          <w:b/>
          <w:bCs/>
          <w:szCs w:val="26"/>
          <w:lang w:eastAsia="x-none"/>
        </w:rPr>
      </w:pPr>
      <w:r>
        <w:rPr>
          <w:b/>
          <w:bCs/>
          <w:szCs w:val="26"/>
          <w:lang w:eastAsia="x-none"/>
        </w:rPr>
        <w:t>8.</w:t>
      </w:r>
      <w:r>
        <w:rPr>
          <w:b/>
          <w:bCs/>
          <w:szCs w:val="26"/>
          <w:lang w:eastAsia="x-none"/>
        </w:rPr>
        <w:tab/>
        <w:t xml:space="preserve">REGISTRACIJOS </w:t>
      </w:r>
      <w:r>
        <w:rPr>
          <w:b/>
          <w:bCs/>
          <w:lang w:eastAsia="x-none"/>
        </w:rPr>
        <w:t>PAŽYMĖJIMO</w:t>
      </w:r>
      <w:r>
        <w:rPr>
          <w:b/>
          <w:bCs/>
          <w:szCs w:val="26"/>
          <w:lang w:eastAsia="x-none"/>
        </w:rPr>
        <w:t xml:space="preserve"> NUMERIS (-IAI) </w:t>
      </w:r>
    </w:p>
    <w:p w14:paraId="0204B901" w14:textId="156AF906" w:rsidR="00A65561" w:rsidRDefault="00A65561" w:rsidP="00166B22">
      <w:pPr>
        <w:keepNext/>
        <w:keepLines/>
        <w:tabs>
          <w:tab w:val="left" w:pos="567"/>
        </w:tabs>
        <w:outlineLvl w:val="2"/>
        <w:rPr>
          <w:b/>
          <w:bCs/>
          <w:szCs w:val="26"/>
          <w:lang w:eastAsia="x-none"/>
        </w:rPr>
      </w:pPr>
    </w:p>
    <w:tbl>
      <w:tblPr>
        <w:tblStyle w:val="Lentelstinklelisviesus"/>
        <w:tblW w:w="0" w:type="auto"/>
        <w:tblLook w:val="04A0" w:firstRow="1" w:lastRow="0" w:firstColumn="1" w:lastColumn="0" w:noHBand="0" w:noVBand="1"/>
      </w:tblPr>
      <w:tblGrid>
        <w:gridCol w:w="4532"/>
        <w:gridCol w:w="4532"/>
      </w:tblGrid>
      <w:tr w:rsidR="00AF00AC" w14:paraId="529D9EC8" w14:textId="77777777" w:rsidTr="00AF00AC">
        <w:tc>
          <w:tcPr>
            <w:tcW w:w="4532" w:type="dxa"/>
          </w:tcPr>
          <w:p w14:paraId="404318F2" w14:textId="75799A9E" w:rsidR="003A49C8" w:rsidRPr="008853DF" w:rsidRDefault="003A49C8" w:rsidP="003A49C8">
            <w:pPr>
              <w:keepNext/>
              <w:keepLines/>
              <w:tabs>
                <w:tab w:val="left" w:pos="567"/>
              </w:tabs>
              <w:outlineLvl w:val="2"/>
              <w:rPr>
                <w:rFonts w:eastAsia="Calibri"/>
                <w:u w:val="single"/>
                <w:lang w:val="pt-PT"/>
              </w:rPr>
            </w:pPr>
            <w:r w:rsidRPr="008853DF">
              <w:rPr>
                <w:rFonts w:eastAsia="Calibri"/>
                <w:u w:val="single"/>
                <w:lang w:val="pt-PT"/>
              </w:rPr>
              <w:t>5 mg/ 850 mg</w:t>
            </w:r>
          </w:p>
          <w:p w14:paraId="65EAAA12" w14:textId="431ED2ED" w:rsidR="00AF00AC" w:rsidRPr="008853DF" w:rsidRDefault="00AF00AC" w:rsidP="00AF00AC">
            <w:pPr>
              <w:keepNext/>
              <w:keepLines/>
              <w:tabs>
                <w:tab w:val="left" w:pos="567"/>
              </w:tabs>
              <w:outlineLvl w:val="2"/>
              <w:rPr>
                <w:rFonts w:eastAsia="Calibri"/>
                <w:lang w:val="pt-PT"/>
              </w:rPr>
            </w:pPr>
            <w:r w:rsidRPr="008853DF">
              <w:rPr>
                <w:rFonts w:eastAsia="Calibri"/>
                <w:lang w:val="pt-PT"/>
              </w:rPr>
              <w:t>LT/1/24/5606/001 – N10</w:t>
            </w:r>
          </w:p>
          <w:p w14:paraId="768B6A19" w14:textId="77777777" w:rsidR="00AF00AC" w:rsidRPr="008853DF" w:rsidRDefault="00AF00AC" w:rsidP="00AF00AC">
            <w:pPr>
              <w:keepNext/>
              <w:keepLines/>
              <w:tabs>
                <w:tab w:val="left" w:pos="567"/>
              </w:tabs>
              <w:outlineLvl w:val="2"/>
              <w:rPr>
                <w:rFonts w:eastAsia="Calibri"/>
                <w:lang w:val="pt-PT"/>
              </w:rPr>
            </w:pPr>
            <w:r w:rsidRPr="008853DF">
              <w:rPr>
                <w:rFonts w:eastAsia="Calibri"/>
                <w:lang w:val="pt-PT"/>
              </w:rPr>
              <w:t>LT/1/24/5606/002 – N14</w:t>
            </w:r>
          </w:p>
          <w:p w14:paraId="5D72410F" w14:textId="77777777" w:rsidR="00AF00AC" w:rsidRPr="008853DF" w:rsidRDefault="00AF00AC" w:rsidP="00AF00AC">
            <w:pPr>
              <w:keepNext/>
              <w:keepLines/>
              <w:tabs>
                <w:tab w:val="left" w:pos="567"/>
              </w:tabs>
              <w:outlineLvl w:val="2"/>
              <w:rPr>
                <w:rFonts w:eastAsia="Calibri"/>
                <w:lang w:val="pt-PT"/>
              </w:rPr>
            </w:pPr>
            <w:r w:rsidRPr="008853DF">
              <w:rPr>
                <w:rFonts w:eastAsia="Calibri"/>
                <w:lang w:val="pt-PT"/>
              </w:rPr>
              <w:t>LT/1/24/5606/003 – N28</w:t>
            </w:r>
          </w:p>
          <w:p w14:paraId="0336BF95" w14:textId="77777777" w:rsidR="00AF00AC" w:rsidRPr="008853DF" w:rsidRDefault="00AF00AC" w:rsidP="00AF00AC">
            <w:pPr>
              <w:keepNext/>
              <w:keepLines/>
              <w:tabs>
                <w:tab w:val="left" w:pos="567"/>
              </w:tabs>
              <w:outlineLvl w:val="2"/>
              <w:rPr>
                <w:rFonts w:eastAsia="Calibri"/>
                <w:lang w:val="pt-PT"/>
              </w:rPr>
            </w:pPr>
            <w:r w:rsidRPr="008853DF">
              <w:rPr>
                <w:rFonts w:eastAsia="Calibri"/>
                <w:lang w:val="pt-PT"/>
              </w:rPr>
              <w:t>LT/1/24/5606/004 – N30</w:t>
            </w:r>
          </w:p>
          <w:p w14:paraId="66607684" w14:textId="77777777" w:rsidR="00AF00AC" w:rsidRPr="008853DF" w:rsidRDefault="00AF00AC" w:rsidP="00AF00AC">
            <w:pPr>
              <w:keepNext/>
              <w:keepLines/>
              <w:tabs>
                <w:tab w:val="left" w:pos="567"/>
              </w:tabs>
              <w:outlineLvl w:val="2"/>
              <w:rPr>
                <w:rFonts w:eastAsia="Calibri"/>
                <w:lang w:val="pt-PT"/>
              </w:rPr>
            </w:pPr>
            <w:r w:rsidRPr="008853DF">
              <w:rPr>
                <w:rFonts w:eastAsia="Calibri"/>
                <w:lang w:val="pt-PT"/>
              </w:rPr>
              <w:t>LT/1/24/5606/005 – N56</w:t>
            </w:r>
          </w:p>
          <w:p w14:paraId="1DAF996C" w14:textId="77777777" w:rsidR="00AF00AC" w:rsidRPr="008853DF" w:rsidRDefault="00AF00AC" w:rsidP="00AF00AC">
            <w:pPr>
              <w:keepNext/>
              <w:keepLines/>
              <w:tabs>
                <w:tab w:val="left" w:pos="567"/>
              </w:tabs>
              <w:outlineLvl w:val="2"/>
              <w:rPr>
                <w:rFonts w:eastAsia="Calibri"/>
                <w:lang w:val="pt-PT"/>
              </w:rPr>
            </w:pPr>
            <w:r w:rsidRPr="008853DF">
              <w:rPr>
                <w:rFonts w:eastAsia="Calibri"/>
                <w:lang w:val="pt-PT"/>
              </w:rPr>
              <w:t>LT/1/24/5606/006 – N60</w:t>
            </w:r>
          </w:p>
          <w:p w14:paraId="749D8B30" w14:textId="77777777" w:rsidR="00AF00AC" w:rsidRPr="008853DF" w:rsidRDefault="00AF00AC" w:rsidP="00AF00AC">
            <w:pPr>
              <w:keepNext/>
              <w:keepLines/>
              <w:tabs>
                <w:tab w:val="left" w:pos="567"/>
              </w:tabs>
              <w:outlineLvl w:val="2"/>
              <w:rPr>
                <w:rFonts w:eastAsia="Calibri"/>
                <w:lang w:val="pt-PT"/>
              </w:rPr>
            </w:pPr>
            <w:r w:rsidRPr="008853DF">
              <w:rPr>
                <w:rFonts w:eastAsia="Calibri"/>
                <w:lang w:val="pt-PT"/>
              </w:rPr>
              <w:t>LT/1/24/5606/007 – N90</w:t>
            </w:r>
          </w:p>
          <w:p w14:paraId="5AF1B12A" w14:textId="77777777" w:rsidR="00AF00AC" w:rsidRPr="008853DF" w:rsidRDefault="00AF00AC" w:rsidP="00AF00AC">
            <w:pPr>
              <w:keepNext/>
              <w:keepLines/>
              <w:tabs>
                <w:tab w:val="left" w:pos="567"/>
              </w:tabs>
              <w:outlineLvl w:val="2"/>
              <w:rPr>
                <w:rFonts w:eastAsia="Calibri"/>
                <w:lang w:val="pt-PT"/>
              </w:rPr>
            </w:pPr>
            <w:r w:rsidRPr="008853DF">
              <w:rPr>
                <w:rFonts w:eastAsia="Calibri"/>
                <w:lang w:val="pt-PT"/>
              </w:rPr>
              <w:t>LT/1/24/5606/008 – N120</w:t>
            </w:r>
          </w:p>
          <w:p w14:paraId="05267480" w14:textId="77777777" w:rsidR="00AF00AC" w:rsidRPr="008853DF" w:rsidRDefault="00AF00AC" w:rsidP="00AF00AC">
            <w:pPr>
              <w:keepNext/>
              <w:keepLines/>
              <w:tabs>
                <w:tab w:val="left" w:pos="567"/>
              </w:tabs>
              <w:outlineLvl w:val="2"/>
              <w:rPr>
                <w:rFonts w:eastAsia="Calibri"/>
                <w:lang w:val="pt-PT"/>
              </w:rPr>
            </w:pPr>
            <w:r w:rsidRPr="008853DF">
              <w:rPr>
                <w:rFonts w:eastAsia="Calibri"/>
                <w:lang w:val="pt-PT"/>
              </w:rPr>
              <w:t>LT/1/24/5606/009 – N180</w:t>
            </w:r>
          </w:p>
          <w:p w14:paraId="04EF3CBD" w14:textId="2F4FF69E" w:rsidR="00AF00AC" w:rsidRDefault="00AF00AC" w:rsidP="00AF00AC">
            <w:pPr>
              <w:keepNext/>
              <w:keepLines/>
              <w:tabs>
                <w:tab w:val="left" w:pos="567"/>
              </w:tabs>
              <w:outlineLvl w:val="2"/>
              <w:rPr>
                <w:b/>
                <w:bCs/>
                <w:szCs w:val="26"/>
                <w:lang w:eastAsia="x-none"/>
              </w:rPr>
            </w:pPr>
            <w:r w:rsidRPr="008853DF">
              <w:rPr>
                <w:rFonts w:eastAsia="Calibri"/>
                <w:lang w:val="pt-PT"/>
              </w:rPr>
              <w:t>LT/1/24/5606/010 – N196</w:t>
            </w:r>
          </w:p>
        </w:tc>
        <w:tc>
          <w:tcPr>
            <w:tcW w:w="4532" w:type="dxa"/>
          </w:tcPr>
          <w:p w14:paraId="78CFC4B9" w14:textId="3C165FFF" w:rsidR="003A49C8" w:rsidRPr="008853DF" w:rsidRDefault="003A49C8" w:rsidP="003A49C8">
            <w:pPr>
              <w:keepNext/>
              <w:keepLines/>
              <w:tabs>
                <w:tab w:val="left" w:pos="567"/>
              </w:tabs>
              <w:outlineLvl w:val="2"/>
              <w:rPr>
                <w:rFonts w:eastAsia="Calibri"/>
                <w:u w:val="single"/>
                <w:lang w:val="pt-PT"/>
              </w:rPr>
            </w:pPr>
            <w:r w:rsidRPr="008853DF">
              <w:rPr>
                <w:rFonts w:eastAsia="Calibri"/>
                <w:u w:val="single"/>
                <w:lang w:val="pt-PT"/>
              </w:rPr>
              <w:t>5 mg/ 1000 mg</w:t>
            </w:r>
          </w:p>
          <w:p w14:paraId="31275CF5" w14:textId="77777777" w:rsidR="003A49C8" w:rsidRPr="008853DF" w:rsidRDefault="003A49C8" w:rsidP="003A49C8">
            <w:pPr>
              <w:keepNext/>
              <w:keepLines/>
              <w:tabs>
                <w:tab w:val="left" w:pos="567"/>
              </w:tabs>
              <w:outlineLvl w:val="2"/>
              <w:rPr>
                <w:rFonts w:eastAsia="Calibri"/>
                <w:lang w:val="pt-PT"/>
              </w:rPr>
            </w:pPr>
            <w:r w:rsidRPr="008853DF">
              <w:rPr>
                <w:rFonts w:eastAsia="Calibri"/>
                <w:lang w:val="pt-PT"/>
              </w:rPr>
              <w:t>LT/1/24/5607/001 – N10</w:t>
            </w:r>
          </w:p>
          <w:p w14:paraId="4E25E919" w14:textId="77777777" w:rsidR="003A49C8" w:rsidRPr="008853DF" w:rsidRDefault="003A49C8" w:rsidP="003A49C8">
            <w:pPr>
              <w:keepNext/>
              <w:keepLines/>
              <w:tabs>
                <w:tab w:val="left" w:pos="567"/>
              </w:tabs>
              <w:outlineLvl w:val="2"/>
              <w:rPr>
                <w:rFonts w:eastAsia="Calibri"/>
                <w:lang w:val="pt-PT"/>
              </w:rPr>
            </w:pPr>
            <w:r w:rsidRPr="008853DF">
              <w:rPr>
                <w:rFonts w:eastAsia="Calibri"/>
                <w:lang w:val="pt-PT"/>
              </w:rPr>
              <w:t>LT/1/24/5607/002 – N14</w:t>
            </w:r>
          </w:p>
          <w:p w14:paraId="1F6C4E38" w14:textId="77777777" w:rsidR="003A49C8" w:rsidRPr="008853DF" w:rsidRDefault="003A49C8" w:rsidP="003A49C8">
            <w:pPr>
              <w:keepNext/>
              <w:keepLines/>
              <w:tabs>
                <w:tab w:val="left" w:pos="567"/>
              </w:tabs>
              <w:outlineLvl w:val="2"/>
              <w:rPr>
                <w:rFonts w:eastAsia="Calibri"/>
                <w:lang w:val="pt-PT"/>
              </w:rPr>
            </w:pPr>
            <w:r w:rsidRPr="008853DF">
              <w:rPr>
                <w:rFonts w:eastAsia="Calibri"/>
                <w:lang w:val="pt-PT"/>
              </w:rPr>
              <w:t>LT/1/24/5607/003 – N28</w:t>
            </w:r>
          </w:p>
          <w:p w14:paraId="19018C51" w14:textId="77777777" w:rsidR="003A49C8" w:rsidRPr="008853DF" w:rsidRDefault="003A49C8" w:rsidP="003A49C8">
            <w:pPr>
              <w:keepNext/>
              <w:keepLines/>
              <w:tabs>
                <w:tab w:val="left" w:pos="567"/>
              </w:tabs>
              <w:outlineLvl w:val="2"/>
              <w:rPr>
                <w:rFonts w:eastAsia="Calibri"/>
                <w:lang w:val="pt-PT"/>
              </w:rPr>
            </w:pPr>
            <w:r w:rsidRPr="008853DF">
              <w:rPr>
                <w:rFonts w:eastAsia="Calibri"/>
                <w:lang w:val="pt-PT"/>
              </w:rPr>
              <w:t>LT/1/24/5607/004 – N30</w:t>
            </w:r>
          </w:p>
          <w:p w14:paraId="6B70CE53" w14:textId="77777777" w:rsidR="003A49C8" w:rsidRPr="008853DF" w:rsidRDefault="003A49C8" w:rsidP="003A49C8">
            <w:pPr>
              <w:keepNext/>
              <w:keepLines/>
              <w:tabs>
                <w:tab w:val="left" w:pos="567"/>
              </w:tabs>
              <w:outlineLvl w:val="2"/>
              <w:rPr>
                <w:rFonts w:eastAsia="Calibri"/>
                <w:lang w:val="pt-PT"/>
              </w:rPr>
            </w:pPr>
            <w:r w:rsidRPr="008853DF">
              <w:rPr>
                <w:rFonts w:eastAsia="Calibri"/>
                <w:lang w:val="pt-PT"/>
              </w:rPr>
              <w:t>LT/1/24/5607/005 – N56</w:t>
            </w:r>
          </w:p>
          <w:p w14:paraId="61A82A41" w14:textId="77777777" w:rsidR="003A49C8" w:rsidRPr="008853DF" w:rsidRDefault="003A49C8" w:rsidP="003A49C8">
            <w:pPr>
              <w:keepNext/>
              <w:keepLines/>
              <w:tabs>
                <w:tab w:val="left" w:pos="567"/>
              </w:tabs>
              <w:outlineLvl w:val="2"/>
              <w:rPr>
                <w:rFonts w:eastAsia="Calibri"/>
                <w:lang w:val="pt-PT"/>
              </w:rPr>
            </w:pPr>
            <w:r w:rsidRPr="008853DF">
              <w:rPr>
                <w:rFonts w:eastAsia="Calibri"/>
                <w:lang w:val="pt-PT"/>
              </w:rPr>
              <w:t>LT/1/24/5607/006 – N60</w:t>
            </w:r>
          </w:p>
          <w:p w14:paraId="0B69F33B" w14:textId="77777777" w:rsidR="003A49C8" w:rsidRPr="008853DF" w:rsidRDefault="003A49C8" w:rsidP="003A49C8">
            <w:pPr>
              <w:keepNext/>
              <w:keepLines/>
              <w:tabs>
                <w:tab w:val="left" w:pos="567"/>
              </w:tabs>
              <w:outlineLvl w:val="2"/>
              <w:rPr>
                <w:rFonts w:eastAsia="Calibri"/>
                <w:lang w:val="pt-PT"/>
              </w:rPr>
            </w:pPr>
            <w:r w:rsidRPr="008853DF">
              <w:rPr>
                <w:rFonts w:eastAsia="Calibri"/>
                <w:lang w:val="pt-PT"/>
              </w:rPr>
              <w:t>LT/1/24/5607/007 – N90</w:t>
            </w:r>
          </w:p>
          <w:p w14:paraId="7AA4DC52" w14:textId="77777777" w:rsidR="003A49C8" w:rsidRPr="008853DF" w:rsidRDefault="003A49C8" w:rsidP="003A49C8">
            <w:pPr>
              <w:keepNext/>
              <w:keepLines/>
              <w:tabs>
                <w:tab w:val="left" w:pos="567"/>
              </w:tabs>
              <w:outlineLvl w:val="2"/>
              <w:rPr>
                <w:rFonts w:eastAsia="Calibri"/>
                <w:lang w:val="pt-PT"/>
              </w:rPr>
            </w:pPr>
            <w:r w:rsidRPr="008853DF">
              <w:rPr>
                <w:rFonts w:eastAsia="Calibri"/>
                <w:lang w:val="pt-PT"/>
              </w:rPr>
              <w:t>LT/1/24/5607/008 – N120</w:t>
            </w:r>
          </w:p>
          <w:p w14:paraId="21A53758" w14:textId="77777777" w:rsidR="003A49C8" w:rsidRPr="008853DF" w:rsidRDefault="003A49C8" w:rsidP="003A49C8">
            <w:pPr>
              <w:keepNext/>
              <w:keepLines/>
              <w:tabs>
                <w:tab w:val="left" w:pos="567"/>
              </w:tabs>
              <w:outlineLvl w:val="2"/>
              <w:rPr>
                <w:rFonts w:eastAsia="Calibri"/>
                <w:lang w:val="pt-PT"/>
              </w:rPr>
            </w:pPr>
            <w:r w:rsidRPr="008853DF">
              <w:rPr>
                <w:rFonts w:eastAsia="Calibri"/>
                <w:lang w:val="pt-PT"/>
              </w:rPr>
              <w:t>LT/1/24/5607/009 – N180</w:t>
            </w:r>
          </w:p>
          <w:p w14:paraId="68F9CF96" w14:textId="5A48E0B1" w:rsidR="003A49C8" w:rsidRDefault="003A49C8" w:rsidP="003A49C8">
            <w:pPr>
              <w:keepNext/>
              <w:keepLines/>
              <w:tabs>
                <w:tab w:val="left" w:pos="567"/>
              </w:tabs>
              <w:outlineLvl w:val="2"/>
              <w:rPr>
                <w:b/>
                <w:bCs/>
                <w:szCs w:val="26"/>
                <w:lang w:eastAsia="x-none"/>
              </w:rPr>
            </w:pPr>
            <w:r w:rsidRPr="008853DF">
              <w:rPr>
                <w:rFonts w:eastAsia="Calibri"/>
                <w:lang w:val="pt-PT"/>
              </w:rPr>
              <w:t>LT/1/24/5607/010 – N196</w:t>
            </w:r>
          </w:p>
        </w:tc>
      </w:tr>
    </w:tbl>
    <w:p w14:paraId="43E0218A" w14:textId="77777777" w:rsidR="00AF00AC" w:rsidRDefault="00AF00AC" w:rsidP="00166B22">
      <w:pPr>
        <w:keepNext/>
        <w:keepLines/>
        <w:tabs>
          <w:tab w:val="left" w:pos="567"/>
        </w:tabs>
        <w:outlineLvl w:val="2"/>
        <w:rPr>
          <w:b/>
          <w:bCs/>
          <w:szCs w:val="26"/>
          <w:lang w:eastAsia="x-none"/>
        </w:rPr>
      </w:pPr>
    </w:p>
    <w:p w14:paraId="1DBA5FDC" w14:textId="77777777" w:rsidR="00A65561" w:rsidRDefault="00A65561" w:rsidP="00166B22">
      <w:pPr>
        <w:keepNext/>
        <w:keepLines/>
        <w:tabs>
          <w:tab w:val="left" w:pos="567"/>
        </w:tabs>
        <w:outlineLvl w:val="2"/>
        <w:rPr>
          <w:b/>
          <w:bCs/>
          <w:szCs w:val="26"/>
          <w:lang w:eastAsia="x-none"/>
        </w:rPr>
      </w:pPr>
    </w:p>
    <w:p w14:paraId="71872199" w14:textId="3003D2CA" w:rsidR="00166B22" w:rsidRDefault="00166B22" w:rsidP="00166B22">
      <w:pPr>
        <w:keepNext/>
        <w:keepLines/>
        <w:tabs>
          <w:tab w:val="left" w:pos="567"/>
        </w:tabs>
        <w:outlineLvl w:val="2"/>
        <w:rPr>
          <w:b/>
          <w:bCs/>
          <w:szCs w:val="26"/>
          <w:lang w:eastAsia="x-none"/>
        </w:rPr>
      </w:pPr>
      <w:r>
        <w:rPr>
          <w:b/>
          <w:bCs/>
          <w:szCs w:val="26"/>
          <w:lang w:eastAsia="x-none"/>
        </w:rPr>
        <w:t>9.</w:t>
      </w:r>
      <w:r>
        <w:rPr>
          <w:b/>
          <w:bCs/>
          <w:szCs w:val="26"/>
          <w:lang w:eastAsia="x-none"/>
        </w:rPr>
        <w:tab/>
        <w:t>REGISTRAVIMO / PERREGISTRAVIMO DATA</w:t>
      </w:r>
    </w:p>
    <w:p w14:paraId="6820CDDC" w14:textId="77777777" w:rsidR="00166B22" w:rsidRDefault="00166B22" w:rsidP="00166B22">
      <w:pPr>
        <w:rPr>
          <w:szCs w:val="24"/>
        </w:rPr>
      </w:pPr>
    </w:p>
    <w:p w14:paraId="77074DD2" w14:textId="77777777" w:rsidR="0027759C" w:rsidRDefault="00166B22" w:rsidP="0027759C">
      <w:pPr>
        <w:rPr>
          <w:szCs w:val="24"/>
        </w:rPr>
      </w:pPr>
      <w:r>
        <w:rPr>
          <w:szCs w:val="24"/>
        </w:rPr>
        <w:t xml:space="preserve">Registravimo data </w:t>
      </w:r>
      <w:r w:rsidR="0027759C">
        <w:rPr>
          <w:szCs w:val="24"/>
        </w:rPr>
        <w:t>2024 m. spalio 9 d.</w:t>
      </w:r>
    </w:p>
    <w:p w14:paraId="37D17FC4" w14:textId="0F60A593" w:rsidR="00166B22" w:rsidRDefault="00166B22" w:rsidP="00166B22">
      <w:pPr>
        <w:rPr>
          <w:szCs w:val="24"/>
        </w:rPr>
      </w:pPr>
    </w:p>
    <w:p w14:paraId="7C126F90" w14:textId="77777777" w:rsidR="00166B22" w:rsidRDefault="00166B22" w:rsidP="00166B22">
      <w:pPr>
        <w:tabs>
          <w:tab w:val="left" w:pos="567"/>
        </w:tabs>
      </w:pPr>
    </w:p>
    <w:p w14:paraId="6A4EE2B8" w14:textId="77777777" w:rsidR="00166B22" w:rsidRDefault="00166B22" w:rsidP="00166B22">
      <w:pPr>
        <w:keepNext/>
        <w:keepLines/>
        <w:tabs>
          <w:tab w:val="left" w:pos="567"/>
        </w:tabs>
        <w:outlineLvl w:val="2"/>
        <w:rPr>
          <w:b/>
          <w:bCs/>
          <w:szCs w:val="26"/>
          <w:lang w:eastAsia="x-none"/>
        </w:rPr>
      </w:pPr>
      <w:r>
        <w:rPr>
          <w:b/>
          <w:bCs/>
          <w:szCs w:val="26"/>
          <w:lang w:eastAsia="x-none"/>
        </w:rPr>
        <w:t>10.</w:t>
      </w:r>
      <w:r>
        <w:rPr>
          <w:b/>
          <w:bCs/>
          <w:szCs w:val="26"/>
          <w:lang w:eastAsia="x-none"/>
        </w:rPr>
        <w:tab/>
        <w:t>TEKSTO PERŽIŪROS DATA</w:t>
      </w:r>
    </w:p>
    <w:p w14:paraId="4A30EF68" w14:textId="77777777" w:rsidR="005D17C2" w:rsidRDefault="005D17C2" w:rsidP="00166B22">
      <w:pPr>
        <w:rPr>
          <w:szCs w:val="24"/>
        </w:rPr>
      </w:pPr>
    </w:p>
    <w:p w14:paraId="620296E0" w14:textId="331866EA" w:rsidR="0027759C" w:rsidRDefault="007D38CE" w:rsidP="00166B22">
      <w:pPr>
        <w:rPr>
          <w:szCs w:val="24"/>
        </w:rPr>
      </w:pPr>
      <w:r>
        <w:rPr>
          <w:szCs w:val="24"/>
        </w:rPr>
        <w:t>2026 m. kovo 26 d.</w:t>
      </w:r>
    </w:p>
    <w:p w14:paraId="4D87AABF" w14:textId="77777777" w:rsidR="00166B22" w:rsidRDefault="00166B22" w:rsidP="00166B22">
      <w:pPr>
        <w:jc w:val="both"/>
        <w:rPr>
          <w:lang w:eastAsia="lt-LT"/>
        </w:rPr>
      </w:pPr>
    </w:p>
    <w:p w14:paraId="68AE3F45" w14:textId="77777777" w:rsidR="00166B22" w:rsidRDefault="00166B22" w:rsidP="00166B22">
      <w:pPr>
        <w:tabs>
          <w:tab w:val="center" w:pos="4819"/>
          <w:tab w:val="right" w:pos="9638"/>
        </w:tabs>
      </w:pPr>
      <w:r>
        <w:rPr>
          <w:lang w:eastAsia="lt-LT"/>
        </w:rPr>
        <w:lastRenderedPageBreak/>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p>
    <w:p w14:paraId="3BB04A8D" w14:textId="77777777" w:rsidR="0088652B" w:rsidRPr="0080080F" w:rsidRDefault="0088652B" w:rsidP="0080080F">
      <w:pPr>
        <w:sectPr w:rsidR="0088652B" w:rsidRPr="0080080F" w:rsidSect="00035CFE">
          <w:pgSz w:w="11910" w:h="16840"/>
          <w:pgMar w:top="1134" w:right="1418" w:bottom="1134" w:left="1418" w:header="0" w:footer="777" w:gutter="0"/>
          <w:cols w:space="720"/>
        </w:sectPr>
      </w:pPr>
    </w:p>
    <w:p w14:paraId="7528E6E0" w14:textId="77777777" w:rsidR="0088652B" w:rsidRPr="0080080F" w:rsidRDefault="0088652B" w:rsidP="0080080F"/>
    <w:p w14:paraId="3D2E0F8B" w14:textId="77777777" w:rsidR="0088652B" w:rsidRPr="0080080F" w:rsidRDefault="0088652B" w:rsidP="0080080F"/>
    <w:p w14:paraId="2B171E31" w14:textId="77777777" w:rsidR="0088652B" w:rsidRPr="0080080F" w:rsidRDefault="0088652B" w:rsidP="0080080F"/>
    <w:p w14:paraId="30EDF759" w14:textId="77777777" w:rsidR="0088652B" w:rsidRPr="0080080F" w:rsidRDefault="0088652B" w:rsidP="0080080F"/>
    <w:p w14:paraId="3436D7FE" w14:textId="77777777" w:rsidR="0088652B" w:rsidRPr="0080080F" w:rsidRDefault="0088652B" w:rsidP="0080080F"/>
    <w:p w14:paraId="3708E9C4" w14:textId="77777777" w:rsidR="0088652B" w:rsidRPr="0080080F" w:rsidRDefault="0088652B" w:rsidP="0080080F"/>
    <w:p w14:paraId="6BFCCA69" w14:textId="77777777" w:rsidR="0088652B" w:rsidRPr="0080080F" w:rsidRDefault="0088652B" w:rsidP="0080080F"/>
    <w:p w14:paraId="5BEDFF8D" w14:textId="77777777" w:rsidR="0088652B" w:rsidRPr="0080080F" w:rsidRDefault="0088652B" w:rsidP="0080080F"/>
    <w:p w14:paraId="32DBD4B9" w14:textId="77777777" w:rsidR="00C66F65" w:rsidRDefault="00C66F65" w:rsidP="00C66F65">
      <w:pPr>
        <w:tabs>
          <w:tab w:val="left" w:pos="567"/>
        </w:tabs>
        <w:spacing w:line="260" w:lineRule="exact"/>
        <w:jc w:val="center"/>
        <w:rPr>
          <w:b/>
        </w:rPr>
      </w:pPr>
    </w:p>
    <w:p w14:paraId="46856899" w14:textId="77777777" w:rsidR="00C66F65" w:rsidRDefault="00C66F65" w:rsidP="00C66F65">
      <w:pPr>
        <w:tabs>
          <w:tab w:val="left" w:pos="567"/>
        </w:tabs>
        <w:spacing w:line="260" w:lineRule="exact"/>
        <w:jc w:val="center"/>
        <w:rPr>
          <w:b/>
        </w:rPr>
      </w:pPr>
    </w:p>
    <w:p w14:paraId="3CC241AC" w14:textId="77777777" w:rsidR="00C66F65" w:rsidRDefault="00C66F65" w:rsidP="00C66F65">
      <w:pPr>
        <w:tabs>
          <w:tab w:val="left" w:pos="567"/>
        </w:tabs>
        <w:spacing w:line="260" w:lineRule="exact"/>
        <w:jc w:val="center"/>
        <w:rPr>
          <w:b/>
        </w:rPr>
      </w:pPr>
    </w:p>
    <w:p w14:paraId="507A954D" w14:textId="77777777" w:rsidR="00C66F65" w:rsidRDefault="00C66F65" w:rsidP="00C66F65">
      <w:pPr>
        <w:tabs>
          <w:tab w:val="left" w:pos="567"/>
        </w:tabs>
        <w:spacing w:line="260" w:lineRule="exact"/>
        <w:jc w:val="center"/>
        <w:rPr>
          <w:b/>
        </w:rPr>
      </w:pPr>
    </w:p>
    <w:p w14:paraId="6B30E5CB" w14:textId="77777777" w:rsidR="00C66F65" w:rsidRDefault="00C66F65" w:rsidP="00C66F65">
      <w:pPr>
        <w:tabs>
          <w:tab w:val="left" w:pos="567"/>
        </w:tabs>
        <w:spacing w:line="260" w:lineRule="exact"/>
        <w:jc w:val="center"/>
        <w:rPr>
          <w:b/>
        </w:rPr>
      </w:pPr>
    </w:p>
    <w:p w14:paraId="09B28394" w14:textId="77777777" w:rsidR="00C66F65" w:rsidRDefault="00C66F65" w:rsidP="00C66F65">
      <w:pPr>
        <w:tabs>
          <w:tab w:val="left" w:pos="567"/>
        </w:tabs>
        <w:spacing w:line="260" w:lineRule="exact"/>
        <w:jc w:val="center"/>
        <w:rPr>
          <w:b/>
        </w:rPr>
      </w:pPr>
    </w:p>
    <w:p w14:paraId="46AEEF39" w14:textId="77777777" w:rsidR="00C66F65" w:rsidRDefault="00C66F65" w:rsidP="00C66F65">
      <w:pPr>
        <w:tabs>
          <w:tab w:val="left" w:pos="567"/>
        </w:tabs>
        <w:spacing w:line="260" w:lineRule="exact"/>
        <w:jc w:val="center"/>
        <w:rPr>
          <w:b/>
        </w:rPr>
      </w:pPr>
    </w:p>
    <w:p w14:paraId="18128A70" w14:textId="77777777" w:rsidR="00C66F65" w:rsidRDefault="00C66F65" w:rsidP="00C66F65">
      <w:pPr>
        <w:tabs>
          <w:tab w:val="left" w:pos="567"/>
        </w:tabs>
        <w:spacing w:line="260" w:lineRule="exact"/>
        <w:jc w:val="center"/>
        <w:rPr>
          <w:b/>
        </w:rPr>
      </w:pPr>
    </w:p>
    <w:p w14:paraId="60962EF5" w14:textId="77777777" w:rsidR="00C66F65" w:rsidRDefault="00C66F65" w:rsidP="00C66F65">
      <w:pPr>
        <w:tabs>
          <w:tab w:val="left" w:pos="567"/>
        </w:tabs>
        <w:spacing w:line="260" w:lineRule="exact"/>
        <w:jc w:val="center"/>
        <w:rPr>
          <w:b/>
        </w:rPr>
      </w:pPr>
    </w:p>
    <w:p w14:paraId="5F4EFF90" w14:textId="77777777" w:rsidR="00C66F65" w:rsidRDefault="00C66F65" w:rsidP="00C66F65">
      <w:pPr>
        <w:tabs>
          <w:tab w:val="left" w:pos="567"/>
        </w:tabs>
        <w:spacing w:line="260" w:lineRule="exact"/>
        <w:jc w:val="center"/>
        <w:rPr>
          <w:b/>
        </w:rPr>
      </w:pPr>
    </w:p>
    <w:p w14:paraId="7C2ECB75" w14:textId="77777777" w:rsidR="00C66F65" w:rsidRDefault="00C66F65" w:rsidP="00C66F65">
      <w:pPr>
        <w:tabs>
          <w:tab w:val="left" w:pos="567"/>
        </w:tabs>
        <w:spacing w:line="260" w:lineRule="exact"/>
        <w:jc w:val="center"/>
        <w:rPr>
          <w:b/>
        </w:rPr>
      </w:pPr>
    </w:p>
    <w:p w14:paraId="7C655B05" w14:textId="77777777" w:rsidR="00C66F65" w:rsidRDefault="00C66F65" w:rsidP="00C66F65">
      <w:pPr>
        <w:tabs>
          <w:tab w:val="left" w:pos="567"/>
        </w:tabs>
        <w:spacing w:line="260" w:lineRule="exact"/>
        <w:jc w:val="center"/>
        <w:rPr>
          <w:b/>
        </w:rPr>
      </w:pPr>
    </w:p>
    <w:p w14:paraId="5B8F8452" w14:textId="77777777" w:rsidR="00C66F65" w:rsidRDefault="00C66F65" w:rsidP="00C66F65">
      <w:pPr>
        <w:tabs>
          <w:tab w:val="left" w:pos="567"/>
        </w:tabs>
        <w:spacing w:line="260" w:lineRule="exact"/>
        <w:jc w:val="center"/>
        <w:rPr>
          <w:b/>
        </w:rPr>
      </w:pPr>
    </w:p>
    <w:p w14:paraId="067540CE" w14:textId="77777777" w:rsidR="00C66F65" w:rsidRDefault="00C66F65" w:rsidP="00C66F65">
      <w:pPr>
        <w:tabs>
          <w:tab w:val="left" w:pos="567"/>
        </w:tabs>
        <w:spacing w:line="260" w:lineRule="exact"/>
        <w:jc w:val="center"/>
        <w:rPr>
          <w:b/>
        </w:rPr>
      </w:pPr>
    </w:p>
    <w:p w14:paraId="54B9EF4B" w14:textId="77777777" w:rsidR="00C66F65" w:rsidRDefault="00C66F65" w:rsidP="00C66F65">
      <w:pPr>
        <w:tabs>
          <w:tab w:val="left" w:pos="567"/>
        </w:tabs>
        <w:spacing w:line="260" w:lineRule="exact"/>
        <w:jc w:val="center"/>
        <w:rPr>
          <w:b/>
        </w:rPr>
      </w:pPr>
    </w:p>
    <w:p w14:paraId="62D9D200" w14:textId="5B43D7C8" w:rsidR="00C66F65" w:rsidRDefault="00C66F65" w:rsidP="00C66F65">
      <w:pPr>
        <w:tabs>
          <w:tab w:val="left" w:pos="567"/>
        </w:tabs>
        <w:spacing w:line="260" w:lineRule="exact"/>
        <w:jc w:val="center"/>
        <w:rPr>
          <w:b/>
        </w:rPr>
      </w:pPr>
      <w:r>
        <w:rPr>
          <w:b/>
        </w:rPr>
        <w:t>II PRIEDAS</w:t>
      </w:r>
    </w:p>
    <w:p w14:paraId="595A46E7" w14:textId="77777777" w:rsidR="00C66F65" w:rsidRDefault="00C66F65" w:rsidP="00C66F65">
      <w:pPr>
        <w:tabs>
          <w:tab w:val="left" w:pos="567"/>
        </w:tabs>
        <w:spacing w:line="260" w:lineRule="exact"/>
        <w:ind w:left="1701" w:right="1416" w:hanging="567"/>
      </w:pPr>
    </w:p>
    <w:p w14:paraId="775F0440" w14:textId="77777777" w:rsidR="00C66F65" w:rsidRDefault="00C66F65" w:rsidP="00C66F65">
      <w:pPr>
        <w:tabs>
          <w:tab w:val="left" w:pos="567"/>
        </w:tabs>
        <w:spacing w:line="260" w:lineRule="exact"/>
        <w:jc w:val="center"/>
        <w:rPr>
          <w:i/>
        </w:rPr>
      </w:pPr>
      <w:r>
        <w:rPr>
          <w:b/>
        </w:rPr>
        <w:t>REGISTRACIJOS SĄLYGOS</w:t>
      </w:r>
    </w:p>
    <w:p w14:paraId="13330084" w14:textId="77777777" w:rsidR="00C66F65" w:rsidRDefault="00C66F65" w:rsidP="00C66F65">
      <w:pPr>
        <w:tabs>
          <w:tab w:val="left" w:pos="567"/>
        </w:tabs>
        <w:spacing w:line="260" w:lineRule="exact"/>
      </w:pPr>
    </w:p>
    <w:p w14:paraId="26A785C5" w14:textId="78FC7227" w:rsidR="00C66F65" w:rsidRDefault="00C66F65" w:rsidP="00C66F65">
      <w:pPr>
        <w:tabs>
          <w:tab w:val="left" w:pos="1701"/>
        </w:tabs>
        <w:spacing w:line="260" w:lineRule="exact"/>
        <w:ind w:left="1701" w:right="567" w:hanging="567"/>
        <w:rPr>
          <w:b/>
          <w:szCs w:val="24"/>
        </w:rPr>
      </w:pPr>
      <w:r>
        <w:rPr>
          <w:b/>
          <w:szCs w:val="24"/>
        </w:rPr>
        <w:t>A.</w:t>
      </w:r>
      <w:r>
        <w:rPr>
          <w:b/>
          <w:szCs w:val="24"/>
        </w:rPr>
        <w:tab/>
        <w:t>GAMINTOJAS (-AI), ATSAKINGAS (-I) UŽ SERIJŲ IŠLEIDIMĄ</w:t>
      </w:r>
    </w:p>
    <w:p w14:paraId="03C3AACA" w14:textId="77777777" w:rsidR="00C66F65" w:rsidRDefault="00C66F65" w:rsidP="00C66F65">
      <w:pPr>
        <w:tabs>
          <w:tab w:val="left" w:pos="1701"/>
        </w:tabs>
        <w:spacing w:line="260" w:lineRule="exact"/>
        <w:ind w:left="567" w:right="567" w:hanging="567"/>
        <w:rPr>
          <w:szCs w:val="24"/>
        </w:rPr>
      </w:pPr>
    </w:p>
    <w:p w14:paraId="047BC128" w14:textId="77777777" w:rsidR="00C66F65" w:rsidRDefault="00C66F65" w:rsidP="00C66F65">
      <w:pPr>
        <w:tabs>
          <w:tab w:val="left" w:pos="1701"/>
        </w:tabs>
        <w:spacing w:line="260" w:lineRule="exact"/>
        <w:ind w:left="1701" w:right="567" w:hanging="567"/>
        <w:rPr>
          <w:b/>
        </w:rPr>
      </w:pPr>
      <w:r>
        <w:rPr>
          <w:b/>
        </w:rPr>
        <w:t>B.</w:t>
      </w:r>
      <w:r>
        <w:rPr>
          <w:b/>
        </w:rPr>
        <w:tab/>
        <w:t>TIEKIMO IR VARTOJIMO SĄLYGOS AR APRIBOJIMAI</w:t>
      </w:r>
    </w:p>
    <w:p w14:paraId="1AADD0BC" w14:textId="77777777" w:rsidR="00C66F65" w:rsidRDefault="00C66F65" w:rsidP="00C66F65">
      <w:pPr>
        <w:tabs>
          <w:tab w:val="left" w:pos="1701"/>
        </w:tabs>
        <w:spacing w:line="260" w:lineRule="exact"/>
        <w:ind w:left="567" w:right="567" w:hanging="567"/>
      </w:pPr>
    </w:p>
    <w:p w14:paraId="202B8CE3" w14:textId="77777777" w:rsidR="00C66F65" w:rsidRDefault="00C66F65" w:rsidP="00C66F65">
      <w:pPr>
        <w:tabs>
          <w:tab w:val="left" w:pos="567"/>
        </w:tabs>
        <w:spacing w:line="260" w:lineRule="exact"/>
        <w:ind w:left="1701" w:right="1558" w:hanging="850"/>
        <w:rPr>
          <w:b/>
        </w:rPr>
      </w:pPr>
    </w:p>
    <w:p w14:paraId="41C8AE77" w14:textId="77777777" w:rsidR="00C66F65" w:rsidRDefault="00C66F65" w:rsidP="00C66F65">
      <w:pPr>
        <w:tabs>
          <w:tab w:val="left" w:pos="567"/>
        </w:tabs>
        <w:spacing w:line="260" w:lineRule="exact"/>
        <w:ind w:left="567" w:hanging="567"/>
      </w:pPr>
    </w:p>
    <w:p w14:paraId="4AD9E871" w14:textId="77777777" w:rsidR="00C66F65" w:rsidRDefault="00C66F65" w:rsidP="00C66F65">
      <w:pPr>
        <w:tabs>
          <w:tab w:val="left" w:pos="567"/>
        </w:tabs>
        <w:spacing w:line="260" w:lineRule="exact"/>
        <w:ind w:right="-1"/>
      </w:pPr>
    </w:p>
    <w:p w14:paraId="24B70F65" w14:textId="205CCAD7" w:rsidR="00C66F65" w:rsidRDefault="00C66F65" w:rsidP="00C66F65">
      <w:pPr>
        <w:tabs>
          <w:tab w:val="left" w:pos="567"/>
        </w:tabs>
        <w:spacing w:line="260" w:lineRule="exact"/>
        <w:ind w:left="567" w:hanging="567"/>
        <w:rPr>
          <w:b/>
          <w:szCs w:val="24"/>
        </w:rPr>
      </w:pPr>
      <w:r>
        <w:br w:type="page"/>
      </w:r>
      <w:r>
        <w:rPr>
          <w:b/>
        </w:rPr>
        <w:lastRenderedPageBreak/>
        <w:t>A.</w:t>
      </w:r>
      <w:r>
        <w:rPr>
          <w:b/>
          <w:szCs w:val="24"/>
        </w:rPr>
        <w:tab/>
      </w:r>
      <w:r>
        <w:rPr>
          <w:b/>
        </w:rPr>
        <w:t>GAMINTOJAS, ATSAKINGAS UŽ SERIJŲ IŠLEIDIMĄ</w:t>
      </w:r>
    </w:p>
    <w:p w14:paraId="1DD64F17" w14:textId="77777777" w:rsidR="00C66F65" w:rsidRDefault="00C66F65" w:rsidP="00C66F65">
      <w:pPr>
        <w:tabs>
          <w:tab w:val="left" w:pos="567"/>
        </w:tabs>
        <w:spacing w:line="260" w:lineRule="exact"/>
        <w:rPr>
          <w:szCs w:val="24"/>
        </w:rPr>
      </w:pPr>
    </w:p>
    <w:p w14:paraId="5844CB4B" w14:textId="469B4C29" w:rsidR="00C66F65" w:rsidRDefault="00C66F65" w:rsidP="00C66F65">
      <w:pPr>
        <w:tabs>
          <w:tab w:val="left" w:pos="567"/>
        </w:tabs>
        <w:jc w:val="both"/>
        <w:rPr>
          <w:szCs w:val="24"/>
        </w:rPr>
      </w:pPr>
      <w:r>
        <w:rPr>
          <w:szCs w:val="24"/>
          <w:u w:val="single"/>
        </w:rPr>
        <w:t>Gamintojo, atsakingo už serijų išleidimą, pavadinimas ir adresas</w:t>
      </w:r>
    </w:p>
    <w:p w14:paraId="6237D38A" w14:textId="77777777" w:rsidR="00C66F65" w:rsidRDefault="00C66F65" w:rsidP="00C66F65">
      <w:pPr>
        <w:tabs>
          <w:tab w:val="left" w:pos="567"/>
        </w:tabs>
        <w:spacing w:line="260" w:lineRule="exact"/>
        <w:rPr>
          <w:szCs w:val="24"/>
        </w:rPr>
      </w:pPr>
    </w:p>
    <w:p w14:paraId="781F6CD0" w14:textId="77777777" w:rsidR="00C66F65" w:rsidRPr="00983277" w:rsidRDefault="00C66F65" w:rsidP="00C66F65">
      <w:pPr>
        <w:pStyle w:val="prastasiniatinklio"/>
        <w:spacing w:before="0" w:beforeAutospacing="0" w:after="0" w:afterAutospacing="0"/>
        <w:rPr>
          <w:sz w:val="22"/>
          <w:szCs w:val="22"/>
          <w:lang w:val="lt-LT"/>
        </w:rPr>
      </w:pPr>
      <w:r w:rsidRPr="00983277">
        <w:rPr>
          <w:sz w:val="22"/>
          <w:szCs w:val="22"/>
          <w:lang w:val="lt-LT"/>
        </w:rPr>
        <w:t>Zakłady Farmaceutyczne POLPHARMA S.A.</w:t>
      </w:r>
    </w:p>
    <w:p w14:paraId="2A36B3DB" w14:textId="77777777" w:rsidR="004F62E1" w:rsidRDefault="00C66F65" w:rsidP="00C66F65">
      <w:pPr>
        <w:pStyle w:val="prastasiniatinklio"/>
        <w:spacing w:before="0" w:beforeAutospacing="0" w:after="0" w:afterAutospacing="0"/>
        <w:rPr>
          <w:sz w:val="22"/>
          <w:szCs w:val="22"/>
          <w:lang w:val="lt-LT"/>
        </w:rPr>
      </w:pPr>
      <w:r w:rsidRPr="00983277">
        <w:rPr>
          <w:sz w:val="22"/>
          <w:szCs w:val="22"/>
          <w:lang w:val="lt-LT"/>
        </w:rPr>
        <w:t>ul. Pelplińska 19</w:t>
      </w:r>
    </w:p>
    <w:p w14:paraId="689E6CEF" w14:textId="11EF73B5" w:rsidR="00C66F65" w:rsidRPr="00983277" w:rsidRDefault="00C66F65" w:rsidP="00C66F65">
      <w:pPr>
        <w:pStyle w:val="prastasiniatinklio"/>
        <w:spacing w:before="0" w:beforeAutospacing="0" w:after="0" w:afterAutospacing="0"/>
        <w:rPr>
          <w:sz w:val="22"/>
          <w:szCs w:val="22"/>
          <w:lang w:val="lt-LT"/>
        </w:rPr>
      </w:pPr>
      <w:r w:rsidRPr="00983277">
        <w:rPr>
          <w:sz w:val="22"/>
          <w:szCs w:val="22"/>
          <w:lang w:val="lt-LT"/>
        </w:rPr>
        <w:t>83-200 Starogard Gdański</w:t>
      </w:r>
    </w:p>
    <w:p w14:paraId="20C5F2F4" w14:textId="77777777" w:rsidR="00C66F65" w:rsidRPr="00D06F40" w:rsidRDefault="00C66F65" w:rsidP="00C66F65">
      <w:r w:rsidRPr="00D06F40">
        <w:t>Lenkija</w:t>
      </w:r>
    </w:p>
    <w:p w14:paraId="37F4845D" w14:textId="77777777" w:rsidR="00C66F65" w:rsidRDefault="00C66F65" w:rsidP="00C66F65">
      <w:pPr>
        <w:tabs>
          <w:tab w:val="left" w:pos="567"/>
        </w:tabs>
        <w:spacing w:line="260" w:lineRule="exact"/>
        <w:rPr>
          <w:szCs w:val="24"/>
        </w:rPr>
      </w:pPr>
    </w:p>
    <w:p w14:paraId="3A86B2D6" w14:textId="77777777" w:rsidR="00C66F65" w:rsidRDefault="00C66F65" w:rsidP="00C66F65">
      <w:pPr>
        <w:tabs>
          <w:tab w:val="left" w:pos="567"/>
        </w:tabs>
        <w:spacing w:line="260" w:lineRule="exact"/>
        <w:rPr>
          <w:szCs w:val="24"/>
        </w:rPr>
      </w:pPr>
    </w:p>
    <w:p w14:paraId="5C87876B" w14:textId="77777777" w:rsidR="00C66F65" w:rsidRDefault="00C66F65" w:rsidP="00C66F65">
      <w:pPr>
        <w:tabs>
          <w:tab w:val="left" w:pos="567"/>
        </w:tabs>
        <w:ind w:left="567" w:hanging="567"/>
        <w:rPr>
          <w:szCs w:val="24"/>
        </w:rPr>
      </w:pPr>
      <w:r>
        <w:rPr>
          <w:b/>
          <w:szCs w:val="24"/>
        </w:rPr>
        <w:t>B.</w:t>
      </w:r>
      <w:r>
        <w:rPr>
          <w:b/>
          <w:szCs w:val="24"/>
        </w:rPr>
        <w:tab/>
        <w:t>TIEKIMO IR VARTOJIMO SĄLYGOS AR APRIBOJIMAI</w:t>
      </w:r>
    </w:p>
    <w:p w14:paraId="5662FF3E" w14:textId="77777777" w:rsidR="00C66F65" w:rsidRDefault="00C66F65" w:rsidP="00C66F65">
      <w:pPr>
        <w:tabs>
          <w:tab w:val="left" w:pos="567"/>
        </w:tabs>
        <w:spacing w:line="260" w:lineRule="exact"/>
        <w:rPr>
          <w:szCs w:val="24"/>
        </w:rPr>
      </w:pPr>
    </w:p>
    <w:p w14:paraId="2EE6D287" w14:textId="5C190BE6" w:rsidR="00C66F65" w:rsidRDefault="00C66F65" w:rsidP="00C66F65">
      <w:pPr>
        <w:tabs>
          <w:tab w:val="left" w:pos="567"/>
        </w:tabs>
        <w:spacing w:line="260" w:lineRule="exact"/>
        <w:rPr>
          <w:szCs w:val="24"/>
        </w:rPr>
      </w:pPr>
      <w:r>
        <w:t>Receptinis vaistinis preparatas.</w:t>
      </w:r>
    </w:p>
    <w:p w14:paraId="6CD696EA" w14:textId="77777777" w:rsidR="00C66F65" w:rsidRDefault="00C66F65" w:rsidP="00C66F65">
      <w:pPr>
        <w:tabs>
          <w:tab w:val="left" w:pos="4962"/>
        </w:tabs>
        <w:ind w:firstLine="4962"/>
        <w:sectPr w:rsidR="00C66F65" w:rsidSect="00C66F65">
          <w:pgSz w:w="11906" w:h="16838"/>
          <w:pgMar w:top="720" w:right="707" w:bottom="720" w:left="1701" w:header="567" w:footer="567" w:gutter="0"/>
          <w:pgNumType w:start="1" w:chapStyle="1"/>
          <w:cols w:space="1296"/>
          <w:titlePg/>
          <w:docGrid w:linePitch="360"/>
        </w:sectPr>
      </w:pPr>
    </w:p>
    <w:p w14:paraId="6C730AF5" w14:textId="77777777" w:rsidR="00C66F65" w:rsidRDefault="00C66F65" w:rsidP="00C66F65">
      <w:pPr>
        <w:tabs>
          <w:tab w:val="left" w:pos="4962"/>
        </w:tabs>
        <w:rPr>
          <w:rFonts w:ascii="Courier New" w:eastAsia="SimSun" w:hAnsi="Courier New"/>
        </w:rPr>
      </w:pPr>
    </w:p>
    <w:p w14:paraId="14785563" w14:textId="77777777" w:rsidR="00C66F65" w:rsidRDefault="00C66F65" w:rsidP="00C66F65">
      <w:pPr>
        <w:tabs>
          <w:tab w:val="left" w:pos="567"/>
        </w:tabs>
        <w:spacing w:line="260" w:lineRule="exact"/>
      </w:pPr>
    </w:p>
    <w:p w14:paraId="67707E85" w14:textId="77777777" w:rsidR="00C66F65" w:rsidRDefault="00C66F65" w:rsidP="00C66F65">
      <w:pPr>
        <w:tabs>
          <w:tab w:val="left" w:pos="567"/>
        </w:tabs>
        <w:spacing w:line="260" w:lineRule="exact"/>
      </w:pPr>
    </w:p>
    <w:p w14:paraId="61B2A010" w14:textId="77777777" w:rsidR="00C66F65" w:rsidRDefault="00C66F65" w:rsidP="00C66F65">
      <w:pPr>
        <w:tabs>
          <w:tab w:val="left" w:pos="567"/>
        </w:tabs>
        <w:spacing w:line="260" w:lineRule="exact"/>
      </w:pPr>
    </w:p>
    <w:p w14:paraId="1CB3674C" w14:textId="77777777" w:rsidR="00C66F65" w:rsidRDefault="00C66F65" w:rsidP="00C66F65">
      <w:pPr>
        <w:tabs>
          <w:tab w:val="left" w:pos="567"/>
        </w:tabs>
        <w:spacing w:line="260" w:lineRule="exact"/>
      </w:pPr>
    </w:p>
    <w:p w14:paraId="298E8E26" w14:textId="77777777" w:rsidR="00C66F65" w:rsidRDefault="00C66F65" w:rsidP="00C66F65">
      <w:pPr>
        <w:tabs>
          <w:tab w:val="left" w:pos="567"/>
        </w:tabs>
        <w:spacing w:line="260" w:lineRule="exact"/>
      </w:pPr>
    </w:p>
    <w:p w14:paraId="5CF022D7" w14:textId="77777777" w:rsidR="00C66F65" w:rsidRDefault="00C66F65" w:rsidP="00C66F65">
      <w:pPr>
        <w:tabs>
          <w:tab w:val="left" w:pos="567"/>
        </w:tabs>
        <w:spacing w:line="260" w:lineRule="exact"/>
      </w:pPr>
    </w:p>
    <w:p w14:paraId="0375868C" w14:textId="77777777" w:rsidR="00C66F65" w:rsidRDefault="00C66F65" w:rsidP="00C66F65">
      <w:pPr>
        <w:tabs>
          <w:tab w:val="left" w:pos="567"/>
        </w:tabs>
        <w:spacing w:line="260" w:lineRule="exact"/>
      </w:pPr>
    </w:p>
    <w:p w14:paraId="4EB766AD" w14:textId="77777777" w:rsidR="00C66F65" w:rsidRDefault="00C66F65" w:rsidP="00C66F65">
      <w:pPr>
        <w:tabs>
          <w:tab w:val="left" w:pos="567"/>
        </w:tabs>
        <w:spacing w:line="260" w:lineRule="exact"/>
      </w:pPr>
    </w:p>
    <w:p w14:paraId="6CEACF11" w14:textId="77777777" w:rsidR="00C66F65" w:rsidRDefault="00C66F65" w:rsidP="00C66F65">
      <w:pPr>
        <w:tabs>
          <w:tab w:val="left" w:pos="567"/>
        </w:tabs>
        <w:spacing w:line="260" w:lineRule="exact"/>
      </w:pPr>
    </w:p>
    <w:p w14:paraId="07169F50" w14:textId="77777777" w:rsidR="00C66F65" w:rsidRDefault="00C66F65" w:rsidP="00C66F65">
      <w:pPr>
        <w:tabs>
          <w:tab w:val="left" w:pos="567"/>
        </w:tabs>
        <w:spacing w:line="260" w:lineRule="exact"/>
      </w:pPr>
    </w:p>
    <w:p w14:paraId="09EA7557" w14:textId="77777777" w:rsidR="00C66F65" w:rsidRDefault="00C66F65" w:rsidP="00C66F65">
      <w:pPr>
        <w:tabs>
          <w:tab w:val="left" w:pos="567"/>
        </w:tabs>
        <w:spacing w:line="260" w:lineRule="exact"/>
      </w:pPr>
    </w:p>
    <w:p w14:paraId="02A443B4" w14:textId="77777777" w:rsidR="00C66F65" w:rsidRDefault="00C66F65" w:rsidP="00C66F65">
      <w:pPr>
        <w:tabs>
          <w:tab w:val="left" w:pos="567"/>
        </w:tabs>
        <w:spacing w:line="260" w:lineRule="exact"/>
      </w:pPr>
    </w:p>
    <w:p w14:paraId="72C61399" w14:textId="77777777" w:rsidR="00C66F65" w:rsidRDefault="00C66F65" w:rsidP="00C66F65">
      <w:pPr>
        <w:tabs>
          <w:tab w:val="left" w:pos="567"/>
        </w:tabs>
        <w:spacing w:line="260" w:lineRule="exact"/>
      </w:pPr>
    </w:p>
    <w:p w14:paraId="33EAD22A" w14:textId="77777777" w:rsidR="00C66F65" w:rsidRDefault="00C66F65" w:rsidP="00C66F65">
      <w:pPr>
        <w:tabs>
          <w:tab w:val="left" w:pos="567"/>
        </w:tabs>
        <w:spacing w:line="260" w:lineRule="exact"/>
      </w:pPr>
    </w:p>
    <w:p w14:paraId="528D704B" w14:textId="77777777" w:rsidR="00C66F65" w:rsidRDefault="00C66F65" w:rsidP="00C66F65">
      <w:pPr>
        <w:tabs>
          <w:tab w:val="left" w:pos="567"/>
        </w:tabs>
        <w:spacing w:line="260" w:lineRule="exact"/>
      </w:pPr>
    </w:p>
    <w:p w14:paraId="1719E1B0" w14:textId="77777777" w:rsidR="00C66F65" w:rsidRDefault="00C66F65" w:rsidP="00C66F65">
      <w:pPr>
        <w:tabs>
          <w:tab w:val="left" w:pos="567"/>
        </w:tabs>
        <w:spacing w:line="260" w:lineRule="exact"/>
      </w:pPr>
    </w:p>
    <w:p w14:paraId="56F3DAC1" w14:textId="77777777" w:rsidR="00C66F65" w:rsidRDefault="00C66F65" w:rsidP="00C66F65">
      <w:pPr>
        <w:tabs>
          <w:tab w:val="left" w:pos="567"/>
        </w:tabs>
        <w:spacing w:line="260" w:lineRule="exact"/>
        <w:rPr>
          <w:b/>
        </w:rPr>
      </w:pPr>
    </w:p>
    <w:p w14:paraId="641BF255" w14:textId="77777777" w:rsidR="00C66F65" w:rsidRDefault="00C66F65" w:rsidP="00C66F65">
      <w:pPr>
        <w:tabs>
          <w:tab w:val="left" w:pos="567"/>
        </w:tabs>
        <w:spacing w:line="260" w:lineRule="exact"/>
        <w:rPr>
          <w:b/>
        </w:rPr>
      </w:pPr>
    </w:p>
    <w:p w14:paraId="1F2C8704" w14:textId="77777777" w:rsidR="00C66F65" w:rsidRDefault="00C66F65" w:rsidP="00C66F65">
      <w:pPr>
        <w:tabs>
          <w:tab w:val="left" w:pos="567"/>
        </w:tabs>
        <w:spacing w:line="260" w:lineRule="exact"/>
        <w:rPr>
          <w:b/>
        </w:rPr>
      </w:pPr>
    </w:p>
    <w:p w14:paraId="0A4459A8" w14:textId="77777777" w:rsidR="00C66F65" w:rsidRDefault="00C66F65" w:rsidP="00C66F65">
      <w:pPr>
        <w:tabs>
          <w:tab w:val="left" w:pos="567"/>
        </w:tabs>
        <w:spacing w:line="260" w:lineRule="exact"/>
        <w:rPr>
          <w:b/>
        </w:rPr>
      </w:pPr>
    </w:p>
    <w:p w14:paraId="7B303428" w14:textId="77777777" w:rsidR="00C66F65" w:rsidRDefault="00C66F65" w:rsidP="00C66F65">
      <w:pPr>
        <w:tabs>
          <w:tab w:val="left" w:pos="567"/>
        </w:tabs>
        <w:spacing w:line="260" w:lineRule="exact"/>
        <w:rPr>
          <w:b/>
        </w:rPr>
      </w:pPr>
    </w:p>
    <w:p w14:paraId="034DD03B" w14:textId="77777777" w:rsidR="00C66F65" w:rsidRDefault="00C66F65" w:rsidP="00C66F65">
      <w:pPr>
        <w:tabs>
          <w:tab w:val="left" w:pos="567"/>
        </w:tabs>
        <w:spacing w:line="260" w:lineRule="exact"/>
        <w:rPr>
          <w:b/>
        </w:rPr>
      </w:pPr>
    </w:p>
    <w:p w14:paraId="5B3A17E9" w14:textId="77777777" w:rsidR="00C66F65" w:rsidRDefault="00C66F65" w:rsidP="00C66F65">
      <w:pPr>
        <w:keepNext/>
        <w:tabs>
          <w:tab w:val="left" w:pos="567"/>
        </w:tabs>
        <w:jc w:val="center"/>
        <w:outlineLvl w:val="1"/>
        <w:rPr>
          <w:b/>
          <w:szCs w:val="24"/>
          <w:lang w:eastAsia="x-none"/>
        </w:rPr>
      </w:pPr>
      <w:r>
        <w:rPr>
          <w:b/>
          <w:bCs/>
          <w:iCs/>
          <w:szCs w:val="28"/>
          <w:lang w:eastAsia="x-none"/>
        </w:rPr>
        <w:t>III PRIEDAS</w:t>
      </w:r>
    </w:p>
    <w:p w14:paraId="5EB4337D" w14:textId="77777777" w:rsidR="00C66F65" w:rsidRDefault="00C66F65" w:rsidP="00C66F65">
      <w:pPr>
        <w:tabs>
          <w:tab w:val="left" w:pos="567"/>
        </w:tabs>
        <w:spacing w:line="260" w:lineRule="exact"/>
        <w:rPr>
          <w:szCs w:val="24"/>
        </w:rPr>
      </w:pPr>
    </w:p>
    <w:p w14:paraId="42283E31" w14:textId="77777777" w:rsidR="00C66F65" w:rsidRDefault="00C66F65" w:rsidP="00C66F65">
      <w:pPr>
        <w:keepNext/>
        <w:tabs>
          <w:tab w:val="left" w:pos="567"/>
        </w:tabs>
        <w:jc w:val="center"/>
        <w:outlineLvl w:val="1"/>
        <w:rPr>
          <w:b/>
          <w:szCs w:val="24"/>
          <w:lang w:eastAsia="x-none"/>
        </w:rPr>
      </w:pPr>
      <w:r>
        <w:rPr>
          <w:b/>
          <w:bCs/>
          <w:iCs/>
          <w:szCs w:val="28"/>
          <w:lang w:eastAsia="x-none"/>
        </w:rPr>
        <w:t>ŽENKLINIMAS IR PAKUOTĖS LAPELIS</w:t>
      </w:r>
    </w:p>
    <w:p w14:paraId="1CE6BA57" w14:textId="77777777" w:rsidR="00C66F65" w:rsidRDefault="00C66F65" w:rsidP="00C66F65">
      <w:pPr>
        <w:tabs>
          <w:tab w:val="left" w:pos="567"/>
        </w:tabs>
        <w:spacing w:line="260" w:lineRule="exact"/>
        <w:rPr>
          <w:szCs w:val="24"/>
        </w:rPr>
      </w:pPr>
      <w:r>
        <w:rPr>
          <w:szCs w:val="24"/>
        </w:rPr>
        <w:br w:type="page"/>
      </w:r>
    </w:p>
    <w:p w14:paraId="5A875B98" w14:textId="77777777" w:rsidR="00C66F65" w:rsidRDefault="00C66F65" w:rsidP="00C66F65">
      <w:pPr>
        <w:tabs>
          <w:tab w:val="left" w:pos="567"/>
        </w:tabs>
        <w:spacing w:line="260" w:lineRule="exact"/>
        <w:rPr>
          <w:szCs w:val="24"/>
        </w:rPr>
      </w:pPr>
    </w:p>
    <w:p w14:paraId="15D1B4B5" w14:textId="77777777" w:rsidR="00C66F65" w:rsidRDefault="00C66F65" w:rsidP="00C66F65">
      <w:pPr>
        <w:tabs>
          <w:tab w:val="left" w:pos="567"/>
        </w:tabs>
        <w:spacing w:line="260" w:lineRule="exact"/>
        <w:rPr>
          <w:szCs w:val="24"/>
        </w:rPr>
      </w:pPr>
    </w:p>
    <w:p w14:paraId="290E391B" w14:textId="77777777" w:rsidR="00C66F65" w:rsidRDefault="00C66F65" w:rsidP="00C66F65">
      <w:pPr>
        <w:tabs>
          <w:tab w:val="left" w:pos="567"/>
        </w:tabs>
        <w:spacing w:line="260" w:lineRule="exact"/>
        <w:rPr>
          <w:szCs w:val="24"/>
        </w:rPr>
      </w:pPr>
    </w:p>
    <w:p w14:paraId="21B180E0" w14:textId="77777777" w:rsidR="00C66F65" w:rsidRDefault="00C66F65" w:rsidP="00C66F65">
      <w:pPr>
        <w:tabs>
          <w:tab w:val="left" w:pos="567"/>
        </w:tabs>
        <w:spacing w:line="260" w:lineRule="exact"/>
        <w:rPr>
          <w:szCs w:val="24"/>
        </w:rPr>
      </w:pPr>
    </w:p>
    <w:p w14:paraId="31A9D077" w14:textId="77777777" w:rsidR="00C66F65" w:rsidRDefault="00C66F65" w:rsidP="00C66F65">
      <w:pPr>
        <w:tabs>
          <w:tab w:val="left" w:pos="567"/>
        </w:tabs>
        <w:spacing w:line="260" w:lineRule="exact"/>
        <w:rPr>
          <w:szCs w:val="24"/>
        </w:rPr>
      </w:pPr>
    </w:p>
    <w:p w14:paraId="5AAF3CD2" w14:textId="77777777" w:rsidR="00C66F65" w:rsidRDefault="00C66F65" w:rsidP="00C66F65">
      <w:pPr>
        <w:tabs>
          <w:tab w:val="left" w:pos="567"/>
        </w:tabs>
        <w:spacing w:line="260" w:lineRule="exact"/>
        <w:rPr>
          <w:szCs w:val="24"/>
        </w:rPr>
      </w:pPr>
    </w:p>
    <w:p w14:paraId="0FBD2B18" w14:textId="77777777" w:rsidR="00C66F65" w:rsidRDefault="00C66F65" w:rsidP="00C66F65">
      <w:pPr>
        <w:tabs>
          <w:tab w:val="left" w:pos="567"/>
        </w:tabs>
        <w:spacing w:line="260" w:lineRule="exact"/>
        <w:rPr>
          <w:szCs w:val="24"/>
        </w:rPr>
      </w:pPr>
    </w:p>
    <w:p w14:paraId="672AF349" w14:textId="77777777" w:rsidR="00C66F65" w:rsidRDefault="00C66F65" w:rsidP="00C66F65">
      <w:pPr>
        <w:tabs>
          <w:tab w:val="left" w:pos="567"/>
        </w:tabs>
        <w:spacing w:line="260" w:lineRule="exact"/>
        <w:rPr>
          <w:szCs w:val="24"/>
        </w:rPr>
      </w:pPr>
    </w:p>
    <w:p w14:paraId="75C420DE" w14:textId="77777777" w:rsidR="00C66F65" w:rsidRDefault="00C66F65" w:rsidP="00C66F65">
      <w:pPr>
        <w:tabs>
          <w:tab w:val="left" w:pos="567"/>
        </w:tabs>
        <w:spacing w:line="260" w:lineRule="exact"/>
        <w:rPr>
          <w:szCs w:val="24"/>
        </w:rPr>
      </w:pPr>
    </w:p>
    <w:p w14:paraId="002DCD54" w14:textId="77777777" w:rsidR="00C66F65" w:rsidRDefault="00C66F65" w:rsidP="00C66F65">
      <w:pPr>
        <w:tabs>
          <w:tab w:val="left" w:pos="567"/>
        </w:tabs>
        <w:spacing w:line="260" w:lineRule="exact"/>
        <w:rPr>
          <w:szCs w:val="24"/>
        </w:rPr>
      </w:pPr>
    </w:p>
    <w:p w14:paraId="782AB98C" w14:textId="77777777" w:rsidR="00C66F65" w:rsidRDefault="00C66F65" w:rsidP="00C66F65">
      <w:pPr>
        <w:tabs>
          <w:tab w:val="left" w:pos="567"/>
        </w:tabs>
        <w:spacing w:line="260" w:lineRule="exact"/>
        <w:rPr>
          <w:szCs w:val="24"/>
        </w:rPr>
      </w:pPr>
    </w:p>
    <w:p w14:paraId="1A1D2C3F" w14:textId="77777777" w:rsidR="00C66F65" w:rsidRDefault="00C66F65" w:rsidP="00C66F65">
      <w:pPr>
        <w:tabs>
          <w:tab w:val="left" w:pos="567"/>
        </w:tabs>
        <w:spacing w:line="260" w:lineRule="exact"/>
        <w:rPr>
          <w:szCs w:val="24"/>
        </w:rPr>
      </w:pPr>
    </w:p>
    <w:p w14:paraId="6C371C77" w14:textId="77777777" w:rsidR="00C66F65" w:rsidRDefault="00C66F65" w:rsidP="00C66F65">
      <w:pPr>
        <w:tabs>
          <w:tab w:val="left" w:pos="567"/>
        </w:tabs>
        <w:spacing w:line="260" w:lineRule="exact"/>
        <w:rPr>
          <w:szCs w:val="24"/>
        </w:rPr>
      </w:pPr>
    </w:p>
    <w:p w14:paraId="194BE82F" w14:textId="77777777" w:rsidR="00C66F65" w:rsidRDefault="00C66F65" w:rsidP="00C66F65">
      <w:pPr>
        <w:tabs>
          <w:tab w:val="left" w:pos="567"/>
        </w:tabs>
        <w:spacing w:line="260" w:lineRule="exact"/>
        <w:rPr>
          <w:szCs w:val="24"/>
        </w:rPr>
      </w:pPr>
    </w:p>
    <w:p w14:paraId="10171CBB" w14:textId="77777777" w:rsidR="00C66F65" w:rsidRDefault="00C66F65" w:rsidP="00C66F65">
      <w:pPr>
        <w:tabs>
          <w:tab w:val="left" w:pos="567"/>
        </w:tabs>
        <w:spacing w:line="260" w:lineRule="exact"/>
        <w:rPr>
          <w:szCs w:val="24"/>
        </w:rPr>
      </w:pPr>
    </w:p>
    <w:p w14:paraId="61B5FA9D" w14:textId="77777777" w:rsidR="00C66F65" w:rsidRDefault="00C66F65" w:rsidP="00C66F65">
      <w:pPr>
        <w:tabs>
          <w:tab w:val="left" w:pos="567"/>
        </w:tabs>
        <w:spacing w:line="260" w:lineRule="exact"/>
        <w:rPr>
          <w:szCs w:val="24"/>
        </w:rPr>
      </w:pPr>
    </w:p>
    <w:p w14:paraId="1D5C3A38" w14:textId="77777777" w:rsidR="00C66F65" w:rsidRDefault="00C66F65" w:rsidP="00C66F65">
      <w:pPr>
        <w:tabs>
          <w:tab w:val="left" w:pos="567"/>
        </w:tabs>
        <w:spacing w:line="260" w:lineRule="exact"/>
        <w:rPr>
          <w:szCs w:val="24"/>
        </w:rPr>
      </w:pPr>
    </w:p>
    <w:p w14:paraId="7632405F" w14:textId="77777777" w:rsidR="00C66F65" w:rsidRDefault="00C66F65" w:rsidP="00C66F65">
      <w:pPr>
        <w:tabs>
          <w:tab w:val="left" w:pos="567"/>
        </w:tabs>
        <w:spacing w:line="260" w:lineRule="exact"/>
        <w:rPr>
          <w:szCs w:val="24"/>
        </w:rPr>
      </w:pPr>
    </w:p>
    <w:p w14:paraId="00DC680A" w14:textId="77777777" w:rsidR="00C66F65" w:rsidRDefault="00C66F65" w:rsidP="00C66F65">
      <w:pPr>
        <w:tabs>
          <w:tab w:val="left" w:pos="567"/>
        </w:tabs>
        <w:spacing w:line="260" w:lineRule="exact"/>
        <w:rPr>
          <w:szCs w:val="24"/>
        </w:rPr>
      </w:pPr>
    </w:p>
    <w:p w14:paraId="228FEDEC" w14:textId="77777777" w:rsidR="00C66F65" w:rsidRDefault="00C66F65" w:rsidP="00C66F65">
      <w:pPr>
        <w:tabs>
          <w:tab w:val="left" w:pos="567"/>
        </w:tabs>
        <w:spacing w:line="260" w:lineRule="exact"/>
        <w:rPr>
          <w:szCs w:val="24"/>
        </w:rPr>
      </w:pPr>
    </w:p>
    <w:p w14:paraId="06A7499C" w14:textId="77777777" w:rsidR="00C66F65" w:rsidRDefault="00C66F65" w:rsidP="00C66F65">
      <w:pPr>
        <w:tabs>
          <w:tab w:val="left" w:pos="567"/>
        </w:tabs>
        <w:spacing w:line="260" w:lineRule="exact"/>
        <w:rPr>
          <w:szCs w:val="24"/>
        </w:rPr>
      </w:pPr>
    </w:p>
    <w:p w14:paraId="5ABFA09A" w14:textId="77777777" w:rsidR="00C66F65" w:rsidRDefault="00C66F65" w:rsidP="00C66F65">
      <w:pPr>
        <w:tabs>
          <w:tab w:val="left" w:pos="567"/>
        </w:tabs>
        <w:spacing w:line="260" w:lineRule="exact"/>
        <w:rPr>
          <w:szCs w:val="24"/>
        </w:rPr>
      </w:pPr>
    </w:p>
    <w:p w14:paraId="04811B9D" w14:textId="77777777" w:rsidR="00C66F65" w:rsidRDefault="00C66F65" w:rsidP="00C66F65">
      <w:pPr>
        <w:keepNext/>
        <w:tabs>
          <w:tab w:val="left" w:pos="567"/>
        </w:tabs>
        <w:jc w:val="center"/>
        <w:outlineLvl w:val="1"/>
        <w:rPr>
          <w:b/>
          <w:szCs w:val="24"/>
          <w:lang w:eastAsia="x-none"/>
        </w:rPr>
      </w:pPr>
      <w:r>
        <w:rPr>
          <w:b/>
          <w:bCs/>
          <w:iCs/>
          <w:szCs w:val="28"/>
          <w:lang w:eastAsia="x-none"/>
        </w:rPr>
        <w:t>A. ŽENKLINIMAS</w:t>
      </w:r>
    </w:p>
    <w:p w14:paraId="680D01CB" w14:textId="77777777" w:rsidR="00C66F65" w:rsidRDefault="00C66F65" w:rsidP="00C66F65">
      <w:pPr>
        <w:tabs>
          <w:tab w:val="left" w:pos="567"/>
        </w:tabs>
        <w:spacing w:line="260" w:lineRule="exact"/>
        <w:rPr>
          <w:szCs w:val="24"/>
        </w:rPr>
      </w:pPr>
      <w:r>
        <w:rPr>
          <w:szCs w:val="24"/>
        </w:rPr>
        <w:br w:type="page"/>
      </w:r>
    </w:p>
    <w:p w14:paraId="560AA595" w14:textId="116EB46C" w:rsidR="00C66F65" w:rsidRDefault="00C66F65" w:rsidP="00C66F65">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 PAKUOTĖS</w:t>
      </w:r>
    </w:p>
    <w:p w14:paraId="717F20FD"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35217E46" w14:textId="1AA2AE1A" w:rsidR="00C66F65" w:rsidRDefault="00C66F65" w:rsidP="00C66F65">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 DĖŽUTĖ</w:t>
      </w:r>
    </w:p>
    <w:p w14:paraId="60F620B7" w14:textId="77777777" w:rsidR="00C66F65" w:rsidRDefault="00C66F65" w:rsidP="00C66F65">
      <w:pPr>
        <w:tabs>
          <w:tab w:val="left" w:pos="567"/>
        </w:tabs>
        <w:spacing w:line="260" w:lineRule="exact"/>
        <w:rPr>
          <w:szCs w:val="24"/>
        </w:rPr>
      </w:pPr>
    </w:p>
    <w:p w14:paraId="5D51EBCA" w14:textId="77777777" w:rsidR="00C66F65" w:rsidRDefault="00C66F65" w:rsidP="00C66F65">
      <w:pPr>
        <w:tabs>
          <w:tab w:val="left" w:pos="567"/>
        </w:tabs>
        <w:spacing w:line="260" w:lineRule="exact"/>
        <w:rPr>
          <w:szCs w:val="24"/>
        </w:rPr>
      </w:pPr>
    </w:p>
    <w:p w14:paraId="2ACF8006"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756F1F46" w14:textId="77777777" w:rsidR="00C66F65" w:rsidRDefault="00C66F65" w:rsidP="00C66F65">
      <w:pPr>
        <w:tabs>
          <w:tab w:val="left" w:pos="567"/>
        </w:tabs>
        <w:spacing w:line="260" w:lineRule="exact"/>
        <w:rPr>
          <w:szCs w:val="24"/>
        </w:rPr>
      </w:pPr>
    </w:p>
    <w:p w14:paraId="66877B23" w14:textId="77777777" w:rsidR="00C66F65" w:rsidRDefault="00C66F65" w:rsidP="00C66F65">
      <w:r>
        <w:t>Dapagliflozin/Metformin Polpharma</w:t>
      </w:r>
      <w:r w:rsidRPr="0080080F">
        <w:t xml:space="preserve"> 5 mg/850 mg plėvele dengtos tabletės</w:t>
      </w:r>
    </w:p>
    <w:p w14:paraId="352784B6" w14:textId="77777777" w:rsidR="00C66F65" w:rsidRPr="00C4512F" w:rsidRDefault="00C66F65" w:rsidP="00C66F65">
      <w:pPr>
        <w:rPr>
          <w:i/>
          <w:iCs/>
        </w:rPr>
      </w:pPr>
      <w:r w:rsidRPr="00C4512F">
        <w:rPr>
          <w:i/>
          <w:iCs/>
        </w:rPr>
        <w:t>dapagliflozinum/metformini</w:t>
      </w:r>
      <w:r w:rsidRPr="00C4512F">
        <w:rPr>
          <w:i/>
          <w:iCs/>
          <w:spacing w:val="-7"/>
        </w:rPr>
        <w:t xml:space="preserve"> </w:t>
      </w:r>
      <w:r w:rsidRPr="00C4512F">
        <w:rPr>
          <w:i/>
          <w:iCs/>
        </w:rPr>
        <w:t>hydrochloridum</w:t>
      </w:r>
    </w:p>
    <w:p w14:paraId="6A3A5AF5" w14:textId="77777777" w:rsidR="00C66F65" w:rsidRDefault="00C66F65" w:rsidP="00C66F65">
      <w:pPr>
        <w:tabs>
          <w:tab w:val="left" w:pos="567"/>
        </w:tabs>
        <w:spacing w:line="260" w:lineRule="exact"/>
        <w:rPr>
          <w:szCs w:val="24"/>
        </w:rPr>
      </w:pPr>
    </w:p>
    <w:p w14:paraId="5BC05B6B" w14:textId="77777777" w:rsidR="00C66F65" w:rsidRDefault="00C66F65" w:rsidP="00C66F65">
      <w:pPr>
        <w:tabs>
          <w:tab w:val="left" w:pos="567"/>
        </w:tabs>
        <w:spacing w:line="260" w:lineRule="exact"/>
        <w:rPr>
          <w:szCs w:val="24"/>
        </w:rPr>
      </w:pPr>
    </w:p>
    <w:p w14:paraId="7D7FFFB8"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32822C9B" w14:textId="77777777" w:rsidR="00C66F65" w:rsidRDefault="00C66F65" w:rsidP="00C66F65">
      <w:pPr>
        <w:tabs>
          <w:tab w:val="left" w:pos="567"/>
        </w:tabs>
        <w:spacing w:line="260" w:lineRule="exact"/>
        <w:rPr>
          <w:szCs w:val="24"/>
        </w:rPr>
      </w:pPr>
    </w:p>
    <w:p w14:paraId="6D5D871D" w14:textId="29D011BA" w:rsidR="00A3039C" w:rsidRPr="0080080F" w:rsidRDefault="00A3039C" w:rsidP="00A3039C">
      <w:r w:rsidRPr="0080080F">
        <w:t>Kiekvienoje tabletėje yra 5 mg dapagliflozino ir 850 mg</w:t>
      </w:r>
      <w:r>
        <w:t xml:space="preserve"> </w:t>
      </w:r>
      <w:r w:rsidRPr="0080080F">
        <w:rPr>
          <w:spacing w:val="-52"/>
        </w:rPr>
        <w:t xml:space="preserve"> </w:t>
      </w:r>
      <w:r w:rsidRPr="0080080F">
        <w:t>metformino</w:t>
      </w:r>
      <w:r w:rsidRPr="0080080F">
        <w:rPr>
          <w:spacing w:val="-2"/>
        </w:rPr>
        <w:t xml:space="preserve"> </w:t>
      </w:r>
      <w:r w:rsidRPr="0080080F">
        <w:t>hidrochlorido.</w:t>
      </w:r>
    </w:p>
    <w:p w14:paraId="46F60C67" w14:textId="77777777" w:rsidR="00C66F65" w:rsidRDefault="00C66F65" w:rsidP="00C66F65">
      <w:pPr>
        <w:tabs>
          <w:tab w:val="left" w:pos="567"/>
        </w:tabs>
        <w:spacing w:line="260" w:lineRule="exact"/>
        <w:rPr>
          <w:szCs w:val="24"/>
        </w:rPr>
      </w:pPr>
    </w:p>
    <w:p w14:paraId="73ECAD5F" w14:textId="77777777" w:rsidR="00A3039C" w:rsidRDefault="00A3039C" w:rsidP="00C66F65">
      <w:pPr>
        <w:tabs>
          <w:tab w:val="left" w:pos="567"/>
        </w:tabs>
        <w:spacing w:line="260" w:lineRule="exact"/>
        <w:rPr>
          <w:szCs w:val="24"/>
        </w:rPr>
      </w:pPr>
    </w:p>
    <w:p w14:paraId="684699F1"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778C9A2C" w14:textId="77777777" w:rsidR="00C66F65" w:rsidRDefault="00C66F65" w:rsidP="00C66F65">
      <w:pPr>
        <w:tabs>
          <w:tab w:val="left" w:pos="567"/>
        </w:tabs>
        <w:spacing w:line="260" w:lineRule="exact"/>
        <w:rPr>
          <w:szCs w:val="24"/>
        </w:rPr>
      </w:pPr>
    </w:p>
    <w:p w14:paraId="68039234" w14:textId="77777777" w:rsidR="00C66F65" w:rsidRDefault="00C66F65" w:rsidP="00C66F65">
      <w:pPr>
        <w:tabs>
          <w:tab w:val="left" w:pos="567"/>
        </w:tabs>
        <w:spacing w:line="260" w:lineRule="exact"/>
        <w:rPr>
          <w:szCs w:val="24"/>
        </w:rPr>
      </w:pPr>
    </w:p>
    <w:p w14:paraId="6C0CB76B"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3EE57E9B" w14:textId="77777777" w:rsidR="00C66F65" w:rsidRDefault="00C66F65" w:rsidP="00C66F65">
      <w:pPr>
        <w:tabs>
          <w:tab w:val="left" w:pos="567"/>
        </w:tabs>
        <w:spacing w:line="260" w:lineRule="exact"/>
        <w:rPr>
          <w:szCs w:val="24"/>
        </w:rPr>
      </w:pPr>
    </w:p>
    <w:p w14:paraId="37AD7315" w14:textId="21C95B5F" w:rsidR="00A3039C" w:rsidRDefault="00A3039C" w:rsidP="00A3039C">
      <w:pPr>
        <w:rPr>
          <w:noProof/>
        </w:rPr>
      </w:pPr>
      <w:r>
        <w:rPr>
          <w:noProof/>
          <w:highlight w:val="lightGray"/>
        </w:rPr>
        <w:t>Plėvele dengta tabletė</w:t>
      </w:r>
    </w:p>
    <w:p w14:paraId="1424ADAB" w14:textId="77777777" w:rsidR="00A3039C" w:rsidRDefault="00A3039C" w:rsidP="00A3039C">
      <w:pPr>
        <w:rPr>
          <w:noProof/>
        </w:rPr>
      </w:pPr>
    </w:p>
    <w:p w14:paraId="5E274612" w14:textId="0D5ADCA1" w:rsidR="00A3039C" w:rsidRPr="001C5FAA" w:rsidRDefault="00A3039C" w:rsidP="00A3039C">
      <w:pPr>
        <w:rPr>
          <w:noProof/>
        </w:rPr>
      </w:pPr>
      <w:bookmarkStart w:id="17" w:name="_Hlk114558522"/>
      <w:r>
        <w:rPr>
          <w:noProof/>
        </w:rPr>
        <w:t>10</w:t>
      </w:r>
      <w:r w:rsidRPr="001C5FAA">
        <w:rPr>
          <w:noProof/>
        </w:rPr>
        <w:t xml:space="preserve"> </w:t>
      </w:r>
      <w:r>
        <w:rPr>
          <w:noProof/>
        </w:rPr>
        <w:t>plėvele dengtų tablečių</w:t>
      </w:r>
    </w:p>
    <w:p w14:paraId="23B80F49" w14:textId="11FD0790" w:rsidR="00A3039C" w:rsidRPr="00A3039C" w:rsidRDefault="00A3039C" w:rsidP="00A3039C">
      <w:pPr>
        <w:rPr>
          <w:noProof/>
          <w:highlight w:val="lightGray"/>
        </w:rPr>
      </w:pPr>
      <w:r w:rsidRPr="00A3039C">
        <w:rPr>
          <w:noProof/>
          <w:highlight w:val="lightGray"/>
        </w:rPr>
        <w:t xml:space="preserve">14 </w:t>
      </w:r>
      <w:r w:rsidRPr="005F1707">
        <w:rPr>
          <w:noProof/>
          <w:highlight w:val="lightGray"/>
        </w:rPr>
        <w:t>plėvele dengtų tablečių</w:t>
      </w:r>
    </w:p>
    <w:p w14:paraId="672F28D3" w14:textId="158C9500" w:rsidR="00A3039C" w:rsidRPr="00DB0BAE" w:rsidRDefault="00A3039C" w:rsidP="00A3039C">
      <w:pPr>
        <w:rPr>
          <w:noProof/>
          <w:highlight w:val="lightGray"/>
        </w:rPr>
      </w:pPr>
      <w:r w:rsidRPr="00DB0BAE">
        <w:rPr>
          <w:noProof/>
          <w:highlight w:val="lightGray"/>
        </w:rPr>
        <w:t xml:space="preserve">28 </w:t>
      </w:r>
      <w:r w:rsidRPr="00E33947">
        <w:rPr>
          <w:noProof/>
          <w:highlight w:val="lightGray"/>
        </w:rPr>
        <w:t>plėvele dengt</w:t>
      </w:r>
      <w:r>
        <w:rPr>
          <w:noProof/>
          <w:highlight w:val="lightGray"/>
        </w:rPr>
        <w:t>os tabletės</w:t>
      </w:r>
    </w:p>
    <w:p w14:paraId="173E2788" w14:textId="1F2CC6B6" w:rsidR="00A3039C" w:rsidRPr="00DB0BAE" w:rsidRDefault="00A3039C" w:rsidP="00A3039C">
      <w:pPr>
        <w:rPr>
          <w:noProof/>
          <w:highlight w:val="lightGray"/>
        </w:rPr>
      </w:pPr>
      <w:r w:rsidRPr="00DB0BAE">
        <w:rPr>
          <w:noProof/>
          <w:highlight w:val="lightGray"/>
        </w:rPr>
        <w:t xml:space="preserve">30 </w:t>
      </w:r>
      <w:r w:rsidRPr="00E33947">
        <w:rPr>
          <w:noProof/>
          <w:highlight w:val="lightGray"/>
        </w:rPr>
        <w:t>plėvele dengtų tablečių</w:t>
      </w:r>
    </w:p>
    <w:p w14:paraId="467F5011" w14:textId="671E5730" w:rsidR="00A3039C" w:rsidRPr="00DB0BAE" w:rsidRDefault="00A3039C" w:rsidP="00A3039C">
      <w:pPr>
        <w:rPr>
          <w:noProof/>
          <w:highlight w:val="lightGray"/>
        </w:rPr>
      </w:pPr>
      <w:r w:rsidRPr="00DB0BAE">
        <w:rPr>
          <w:noProof/>
          <w:highlight w:val="lightGray"/>
        </w:rPr>
        <w:t xml:space="preserve">56 </w:t>
      </w:r>
      <w:r w:rsidRPr="00E33947">
        <w:rPr>
          <w:noProof/>
          <w:highlight w:val="lightGray"/>
        </w:rPr>
        <w:t>plėvele dengt</w:t>
      </w:r>
      <w:r>
        <w:rPr>
          <w:noProof/>
          <w:highlight w:val="lightGray"/>
        </w:rPr>
        <w:t>os tabletės</w:t>
      </w:r>
    </w:p>
    <w:p w14:paraId="1D2F76D7" w14:textId="42380F7B" w:rsidR="00A3039C" w:rsidRPr="00DB0BAE" w:rsidRDefault="00A3039C" w:rsidP="00A3039C">
      <w:pPr>
        <w:rPr>
          <w:noProof/>
          <w:highlight w:val="lightGray"/>
        </w:rPr>
      </w:pPr>
      <w:r w:rsidRPr="00DB0BAE">
        <w:rPr>
          <w:noProof/>
          <w:highlight w:val="lightGray"/>
        </w:rPr>
        <w:t xml:space="preserve">60 </w:t>
      </w:r>
      <w:r w:rsidRPr="00E33947">
        <w:rPr>
          <w:noProof/>
          <w:highlight w:val="lightGray"/>
        </w:rPr>
        <w:t>plėvele dengtų tablečių</w:t>
      </w:r>
    </w:p>
    <w:p w14:paraId="40EEE7B4" w14:textId="3D18D313" w:rsidR="00A3039C" w:rsidRPr="00DB0BAE" w:rsidRDefault="00A3039C" w:rsidP="00A3039C">
      <w:pPr>
        <w:rPr>
          <w:noProof/>
          <w:highlight w:val="lightGray"/>
        </w:rPr>
      </w:pPr>
      <w:r w:rsidRPr="00DB0BAE">
        <w:rPr>
          <w:noProof/>
          <w:highlight w:val="lightGray"/>
        </w:rPr>
        <w:t xml:space="preserve">90 </w:t>
      </w:r>
      <w:r w:rsidRPr="00E33947">
        <w:rPr>
          <w:noProof/>
          <w:highlight w:val="lightGray"/>
        </w:rPr>
        <w:t>plėvele dengtų tablečių</w:t>
      </w:r>
    </w:p>
    <w:p w14:paraId="283BB6D0" w14:textId="3605E6FD" w:rsidR="00A3039C" w:rsidRPr="00DB0BAE" w:rsidRDefault="00A3039C" w:rsidP="00A3039C">
      <w:pPr>
        <w:rPr>
          <w:noProof/>
          <w:highlight w:val="lightGray"/>
        </w:rPr>
      </w:pPr>
      <w:r w:rsidRPr="00DB0BAE">
        <w:rPr>
          <w:noProof/>
          <w:highlight w:val="lightGray"/>
        </w:rPr>
        <w:t xml:space="preserve">120 </w:t>
      </w:r>
      <w:r w:rsidRPr="00E33947">
        <w:rPr>
          <w:noProof/>
          <w:highlight w:val="lightGray"/>
        </w:rPr>
        <w:t>plėvele dengtų tablečių</w:t>
      </w:r>
    </w:p>
    <w:p w14:paraId="15E11BE9" w14:textId="619EA86B" w:rsidR="00A3039C" w:rsidRPr="00DB0BAE" w:rsidRDefault="00A3039C" w:rsidP="00A3039C">
      <w:pPr>
        <w:rPr>
          <w:noProof/>
          <w:highlight w:val="lightGray"/>
        </w:rPr>
      </w:pPr>
      <w:r w:rsidRPr="00DB0BAE">
        <w:rPr>
          <w:noProof/>
          <w:highlight w:val="lightGray"/>
        </w:rPr>
        <w:t xml:space="preserve">180 </w:t>
      </w:r>
      <w:r w:rsidRPr="00E33947">
        <w:rPr>
          <w:noProof/>
          <w:highlight w:val="lightGray"/>
        </w:rPr>
        <w:t>plėvele dengtų tablečių</w:t>
      </w:r>
    </w:p>
    <w:p w14:paraId="77F88505" w14:textId="6F09A8A3" w:rsidR="00A3039C" w:rsidRDefault="00A3039C" w:rsidP="00A3039C">
      <w:pPr>
        <w:rPr>
          <w:noProof/>
          <w:highlight w:val="lightGray"/>
        </w:rPr>
      </w:pPr>
      <w:r w:rsidRPr="00DB0BAE">
        <w:rPr>
          <w:noProof/>
          <w:highlight w:val="lightGray"/>
        </w:rPr>
        <w:t xml:space="preserve">196 </w:t>
      </w:r>
      <w:r w:rsidRPr="00E33947">
        <w:rPr>
          <w:noProof/>
          <w:highlight w:val="lightGray"/>
        </w:rPr>
        <w:t>plėvele dengt</w:t>
      </w:r>
      <w:r>
        <w:rPr>
          <w:noProof/>
          <w:highlight w:val="lightGray"/>
        </w:rPr>
        <w:t>os tabletės</w:t>
      </w:r>
    </w:p>
    <w:bookmarkEnd w:id="17"/>
    <w:p w14:paraId="0536C82B" w14:textId="77777777" w:rsidR="00C66F65" w:rsidRDefault="00C66F65" w:rsidP="00C66F65">
      <w:pPr>
        <w:tabs>
          <w:tab w:val="left" w:pos="567"/>
        </w:tabs>
        <w:spacing w:line="260" w:lineRule="exact"/>
        <w:rPr>
          <w:szCs w:val="24"/>
        </w:rPr>
      </w:pPr>
    </w:p>
    <w:p w14:paraId="05C5C0B7" w14:textId="77777777" w:rsidR="00A3039C" w:rsidRDefault="00A3039C" w:rsidP="00C66F65">
      <w:pPr>
        <w:tabs>
          <w:tab w:val="left" w:pos="567"/>
        </w:tabs>
        <w:spacing w:line="260" w:lineRule="exact"/>
        <w:rPr>
          <w:szCs w:val="24"/>
        </w:rPr>
      </w:pPr>
    </w:p>
    <w:p w14:paraId="21A9D484"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0B4A9CF4" w14:textId="77777777" w:rsidR="00C66F65" w:rsidRDefault="00C66F65" w:rsidP="00C66F65">
      <w:pPr>
        <w:tabs>
          <w:tab w:val="left" w:pos="567"/>
        </w:tabs>
        <w:spacing w:line="260" w:lineRule="exact"/>
        <w:rPr>
          <w:szCs w:val="24"/>
        </w:rPr>
      </w:pPr>
    </w:p>
    <w:p w14:paraId="4873FDAE" w14:textId="77777777" w:rsidR="00C66F65" w:rsidRDefault="00C66F65" w:rsidP="00C66F65">
      <w:pPr>
        <w:tabs>
          <w:tab w:val="left" w:pos="567"/>
        </w:tabs>
        <w:spacing w:line="260" w:lineRule="exact"/>
        <w:rPr>
          <w:szCs w:val="24"/>
        </w:rPr>
      </w:pPr>
      <w:r>
        <w:rPr>
          <w:szCs w:val="24"/>
        </w:rPr>
        <w:t>Prieš vartojimą perskaitykite pakuotės lapelį.</w:t>
      </w:r>
    </w:p>
    <w:p w14:paraId="24D7C92A" w14:textId="22C944F4" w:rsidR="00C66F65" w:rsidRDefault="00A3039C" w:rsidP="00C66F65">
      <w:pPr>
        <w:tabs>
          <w:tab w:val="left" w:pos="567"/>
        </w:tabs>
        <w:spacing w:line="260" w:lineRule="exact"/>
        <w:rPr>
          <w:szCs w:val="24"/>
        </w:rPr>
      </w:pPr>
      <w:r>
        <w:rPr>
          <w:szCs w:val="24"/>
        </w:rPr>
        <w:t>Vartoti per burną.</w:t>
      </w:r>
    </w:p>
    <w:p w14:paraId="5745822E" w14:textId="77777777" w:rsidR="00A3039C" w:rsidRDefault="00A3039C" w:rsidP="00C66F65">
      <w:pPr>
        <w:tabs>
          <w:tab w:val="left" w:pos="567"/>
        </w:tabs>
        <w:spacing w:line="260" w:lineRule="exact"/>
        <w:rPr>
          <w:szCs w:val="24"/>
        </w:rPr>
      </w:pPr>
    </w:p>
    <w:p w14:paraId="054D18A4" w14:textId="77777777" w:rsidR="00C66F65" w:rsidRDefault="00C66F65" w:rsidP="00C66F65">
      <w:pPr>
        <w:tabs>
          <w:tab w:val="left" w:pos="567"/>
        </w:tabs>
        <w:spacing w:line="260" w:lineRule="exact"/>
        <w:rPr>
          <w:szCs w:val="24"/>
        </w:rPr>
      </w:pPr>
    </w:p>
    <w:p w14:paraId="79B710E2" w14:textId="1D765DC5" w:rsidR="00C66F65" w:rsidRDefault="00C66F65" w:rsidP="00C66F65">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7F0FAEFA" w14:textId="77777777" w:rsidR="00C66F65" w:rsidRDefault="00C66F65" w:rsidP="00C66F65">
      <w:pPr>
        <w:tabs>
          <w:tab w:val="left" w:pos="567"/>
        </w:tabs>
        <w:spacing w:line="260" w:lineRule="exact"/>
        <w:rPr>
          <w:szCs w:val="24"/>
        </w:rPr>
      </w:pPr>
    </w:p>
    <w:p w14:paraId="17B896D9" w14:textId="77777777" w:rsidR="00C66F65" w:rsidRDefault="00C66F65" w:rsidP="00C66F65">
      <w:pPr>
        <w:tabs>
          <w:tab w:val="left" w:pos="567"/>
        </w:tabs>
        <w:spacing w:line="260" w:lineRule="exact"/>
        <w:rPr>
          <w:szCs w:val="24"/>
        </w:rPr>
      </w:pPr>
      <w:r>
        <w:rPr>
          <w:szCs w:val="24"/>
        </w:rPr>
        <w:t>Laikyti vaikams nepastebimoje ir nepasiekiamoje vietoje.</w:t>
      </w:r>
    </w:p>
    <w:p w14:paraId="1F7FB736" w14:textId="77777777" w:rsidR="00C66F65" w:rsidRDefault="00C66F65" w:rsidP="00C66F65">
      <w:pPr>
        <w:tabs>
          <w:tab w:val="left" w:pos="567"/>
        </w:tabs>
        <w:spacing w:line="260" w:lineRule="exact"/>
        <w:rPr>
          <w:szCs w:val="24"/>
        </w:rPr>
      </w:pPr>
    </w:p>
    <w:p w14:paraId="01A444D3" w14:textId="77777777" w:rsidR="00C66F65" w:rsidRDefault="00C66F65" w:rsidP="00C66F65">
      <w:pPr>
        <w:tabs>
          <w:tab w:val="left" w:pos="567"/>
        </w:tabs>
        <w:spacing w:line="260" w:lineRule="exact"/>
        <w:rPr>
          <w:szCs w:val="24"/>
        </w:rPr>
      </w:pPr>
    </w:p>
    <w:p w14:paraId="15F0FA98"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58CA4594" w14:textId="77777777" w:rsidR="00C66F65" w:rsidRDefault="00C66F65" w:rsidP="00C66F65">
      <w:pPr>
        <w:tabs>
          <w:tab w:val="left" w:pos="567"/>
        </w:tabs>
        <w:spacing w:line="260" w:lineRule="exact"/>
        <w:rPr>
          <w:szCs w:val="24"/>
        </w:rPr>
      </w:pPr>
    </w:p>
    <w:p w14:paraId="62DC121F" w14:textId="77777777" w:rsidR="00C66F65" w:rsidRDefault="00C66F65" w:rsidP="00C66F65">
      <w:pPr>
        <w:tabs>
          <w:tab w:val="left" w:pos="567"/>
        </w:tabs>
        <w:spacing w:line="260" w:lineRule="exact"/>
        <w:rPr>
          <w:szCs w:val="24"/>
        </w:rPr>
      </w:pPr>
    </w:p>
    <w:p w14:paraId="2FB01F35"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12A9F5F8" w14:textId="77777777" w:rsidR="00C66F65" w:rsidRDefault="00C66F65" w:rsidP="00C66F65">
      <w:pPr>
        <w:tabs>
          <w:tab w:val="left" w:pos="567"/>
        </w:tabs>
        <w:spacing w:line="260" w:lineRule="exact"/>
        <w:rPr>
          <w:szCs w:val="24"/>
        </w:rPr>
      </w:pPr>
    </w:p>
    <w:p w14:paraId="126FA928" w14:textId="7D56DF17" w:rsidR="00A3039C" w:rsidRDefault="00A3039C" w:rsidP="00C66F65">
      <w:pPr>
        <w:tabs>
          <w:tab w:val="left" w:pos="567"/>
        </w:tabs>
        <w:spacing w:line="260" w:lineRule="exact"/>
        <w:rPr>
          <w:noProof/>
        </w:rPr>
      </w:pPr>
      <w:r>
        <w:rPr>
          <w:noProof/>
        </w:rPr>
        <w:t xml:space="preserve">EXP: </w:t>
      </w:r>
      <w:r>
        <w:t>{</w:t>
      </w:r>
      <w:r>
        <w:rPr>
          <w:color w:val="000000"/>
        </w:rPr>
        <w:t>mm.MMMM}</w:t>
      </w:r>
    </w:p>
    <w:p w14:paraId="264D60C8" w14:textId="77777777" w:rsidR="00C66F65" w:rsidRDefault="00C66F65" w:rsidP="00C66F65">
      <w:pPr>
        <w:tabs>
          <w:tab w:val="left" w:pos="567"/>
        </w:tabs>
        <w:spacing w:line="260" w:lineRule="exact"/>
        <w:rPr>
          <w:szCs w:val="24"/>
        </w:rPr>
      </w:pPr>
    </w:p>
    <w:p w14:paraId="0186937B" w14:textId="77777777" w:rsidR="00C66F65" w:rsidRDefault="00C66F65" w:rsidP="00C66F65">
      <w:pPr>
        <w:tabs>
          <w:tab w:val="left" w:pos="567"/>
        </w:tabs>
        <w:spacing w:line="260" w:lineRule="exact"/>
        <w:rPr>
          <w:szCs w:val="24"/>
        </w:rPr>
      </w:pPr>
    </w:p>
    <w:p w14:paraId="22D4795A" w14:textId="77777777" w:rsidR="00C66F65" w:rsidRDefault="00C66F65" w:rsidP="00C66F65">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4C4036DB" w14:textId="77777777" w:rsidR="00C66F65" w:rsidRDefault="00C66F65" w:rsidP="00C66F65">
      <w:pPr>
        <w:tabs>
          <w:tab w:val="left" w:pos="567"/>
        </w:tabs>
        <w:spacing w:line="260" w:lineRule="exact"/>
        <w:rPr>
          <w:szCs w:val="24"/>
        </w:rPr>
      </w:pPr>
    </w:p>
    <w:p w14:paraId="568547A3" w14:textId="77777777" w:rsidR="00C66F65" w:rsidRDefault="00C66F65" w:rsidP="00C66F65">
      <w:pPr>
        <w:tabs>
          <w:tab w:val="left" w:pos="567"/>
        </w:tabs>
        <w:spacing w:line="260" w:lineRule="exact"/>
        <w:rPr>
          <w:szCs w:val="24"/>
        </w:rPr>
      </w:pPr>
    </w:p>
    <w:p w14:paraId="521A12BA"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4D4D5398" w14:textId="77777777" w:rsidR="00C66F65" w:rsidRDefault="00C66F65" w:rsidP="00C66F65">
      <w:pPr>
        <w:tabs>
          <w:tab w:val="left" w:pos="567"/>
        </w:tabs>
        <w:spacing w:line="260" w:lineRule="exact"/>
        <w:rPr>
          <w:szCs w:val="24"/>
        </w:rPr>
      </w:pPr>
    </w:p>
    <w:p w14:paraId="2A8CC8E2" w14:textId="77777777" w:rsidR="00C66F65" w:rsidRDefault="00C66F65" w:rsidP="00C66F65">
      <w:pPr>
        <w:tabs>
          <w:tab w:val="left" w:pos="567"/>
        </w:tabs>
        <w:spacing w:line="260" w:lineRule="exact"/>
        <w:rPr>
          <w:szCs w:val="24"/>
        </w:rPr>
      </w:pPr>
    </w:p>
    <w:p w14:paraId="760357B2" w14:textId="3DE88D02" w:rsidR="00C66F65" w:rsidRDefault="00C66F65" w:rsidP="00C66F65">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REGISTRUOTOJO PAVADINIMAS IR ADRESAS</w:t>
      </w:r>
    </w:p>
    <w:p w14:paraId="79484072" w14:textId="77777777" w:rsidR="00C66F65" w:rsidRDefault="00C66F65" w:rsidP="00C66F65">
      <w:pPr>
        <w:tabs>
          <w:tab w:val="left" w:pos="567"/>
        </w:tabs>
        <w:spacing w:line="260" w:lineRule="exact"/>
        <w:rPr>
          <w:szCs w:val="24"/>
        </w:rPr>
      </w:pPr>
    </w:p>
    <w:p w14:paraId="7BF39929" w14:textId="4F36EC6E" w:rsidR="00EC3B5A" w:rsidRDefault="00EC3B5A" w:rsidP="00A3039C">
      <w:pPr>
        <w:pStyle w:val="prastasiniatinklio"/>
        <w:spacing w:before="0" w:beforeAutospacing="0" w:after="0" w:afterAutospacing="0"/>
        <w:rPr>
          <w:sz w:val="22"/>
          <w:szCs w:val="22"/>
          <w:lang w:val="lt-LT"/>
        </w:rPr>
      </w:pPr>
      <w:r>
        <w:rPr>
          <w:sz w:val="22"/>
          <w:szCs w:val="22"/>
          <w:lang w:val="lt-LT"/>
        </w:rPr>
        <w:t>{logo} POLPHARMA</w:t>
      </w:r>
    </w:p>
    <w:p w14:paraId="21203EE8" w14:textId="77777777" w:rsidR="00EC3B5A" w:rsidRDefault="00EC3B5A" w:rsidP="00A3039C">
      <w:pPr>
        <w:pStyle w:val="prastasiniatinklio"/>
        <w:spacing w:before="0" w:beforeAutospacing="0" w:after="0" w:afterAutospacing="0"/>
        <w:rPr>
          <w:sz w:val="22"/>
          <w:szCs w:val="22"/>
          <w:lang w:val="lt-LT"/>
        </w:rPr>
      </w:pPr>
    </w:p>
    <w:p w14:paraId="52649DB4" w14:textId="3C289547" w:rsidR="00A3039C" w:rsidRPr="00983277" w:rsidRDefault="00A3039C" w:rsidP="00A3039C">
      <w:pPr>
        <w:pStyle w:val="prastasiniatinklio"/>
        <w:spacing w:before="0" w:beforeAutospacing="0" w:after="0" w:afterAutospacing="0"/>
        <w:rPr>
          <w:sz w:val="22"/>
          <w:szCs w:val="22"/>
          <w:lang w:val="lt-LT"/>
        </w:rPr>
      </w:pPr>
      <w:r w:rsidRPr="00983277">
        <w:rPr>
          <w:sz w:val="22"/>
          <w:szCs w:val="22"/>
          <w:lang w:val="lt-LT"/>
        </w:rPr>
        <w:t>Zakłady Farmaceutyczne POLPHARMA S.A.</w:t>
      </w:r>
    </w:p>
    <w:p w14:paraId="2D5298FE" w14:textId="77777777" w:rsidR="004F62E1" w:rsidRDefault="00A3039C" w:rsidP="00A3039C">
      <w:pPr>
        <w:pStyle w:val="prastasiniatinklio"/>
        <w:spacing w:before="0" w:beforeAutospacing="0" w:after="0" w:afterAutospacing="0"/>
        <w:rPr>
          <w:sz w:val="22"/>
          <w:szCs w:val="22"/>
          <w:lang w:val="lt-LT"/>
        </w:rPr>
      </w:pPr>
      <w:r w:rsidRPr="00983277">
        <w:rPr>
          <w:sz w:val="22"/>
          <w:szCs w:val="22"/>
          <w:lang w:val="lt-LT"/>
        </w:rPr>
        <w:t>ul. Pelplińska 19</w:t>
      </w:r>
    </w:p>
    <w:p w14:paraId="7902D230" w14:textId="65E21528" w:rsidR="00A3039C" w:rsidRPr="00983277" w:rsidRDefault="00A3039C" w:rsidP="00A3039C">
      <w:pPr>
        <w:pStyle w:val="prastasiniatinklio"/>
        <w:spacing w:before="0" w:beforeAutospacing="0" w:after="0" w:afterAutospacing="0"/>
        <w:rPr>
          <w:sz w:val="22"/>
          <w:szCs w:val="22"/>
          <w:lang w:val="lt-LT"/>
        </w:rPr>
      </w:pPr>
      <w:r w:rsidRPr="00983277">
        <w:rPr>
          <w:sz w:val="22"/>
          <w:szCs w:val="22"/>
          <w:lang w:val="lt-LT"/>
        </w:rPr>
        <w:t>83-200 Starogard Gdański</w:t>
      </w:r>
    </w:p>
    <w:p w14:paraId="7C46666F" w14:textId="77777777" w:rsidR="00A3039C" w:rsidRPr="00D06F40" w:rsidRDefault="00A3039C" w:rsidP="00A3039C">
      <w:r w:rsidRPr="00D06F40">
        <w:t>Lenkija</w:t>
      </w:r>
    </w:p>
    <w:p w14:paraId="74B1F5FE" w14:textId="77777777" w:rsidR="00C66F65" w:rsidRDefault="00C66F65" w:rsidP="00C66F65">
      <w:pPr>
        <w:tabs>
          <w:tab w:val="left" w:pos="567"/>
        </w:tabs>
        <w:spacing w:line="260" w:lineRule="exact"/>
        <w:rPr>
          <w:szCs w:val="24"/>
        </w:rPr>
      </w:pPr>
    </w:p>
    <w:p w14:paraId="6A36F500" w14:textId="77777777" w:rsidR="00C66F65" w:rsidRDefault="00C66F65" w:rsidP="00C66F65">
      <w:pPr>
        <w:tabs>
          <w:tab w:val="left" w:pos="567"/>
        </w:tabs>
        <w:spacing w:line="260" w:lineRule="exact"/>
        <w:rPr>
          <w:szCs w:val="24"/>
        </w:rPr>
      </w:pPr>
    </w:p>
    <w:p w14:paraId="5961F836"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1E7C0915" w14:textId="77777777" w:rsidR="00C66F65" w:rsidRDefault="00C66F65" w:rsidP="00C66F65">
      <w:pPr>
        <w:tabs>
          <w:tab w:val="left" w:pos="567"/>
        </w:tabs>
        <w:spacing w:line="260" w:lineRule="exact"/>
        <w:rPr>
          <w:szCs w:val="24"/>
        </w:rPr>
      </w:pPr>
    </w:p>
    <w:p w14:paraId="58C19AA6" w14:textId="77777777" w:rsidR="00EC045B" w:rsidRPr="008853DF" w:rsidRDefault="00EC045B" w:rsidP="00EC045B">
      <w:pPr>
        <w:tabs>
          <w:tab w:val="left" w:pos="567"/>
        </w:tabs>
        <w:spacing w:line="260" w:lineRule="exact"/>
        <w:rPr>
          <w:rFonts w:eastAsia="Calibri"/>
          <w:highlight w:val="lightGray"/>
          <w:lang w:val="pt-PT"/>
        </w:rPr>
      </w:pPr>
      <w:r w:rsidRPr="008853DF">
        <w:rPr>
          <w:rFonts w:eastAsia="Calibri"/>
          <w:lang w:val="pt-PT"/>
        </w:rPr>
        <w:t xml:space="preserve">LT/1/24/5606/001 </w:t>
      </w:r>
      <w:r w:rsidRPr="008853DF">
        <w:rPr>
          <w:rFonts w:eastAsia="Calibri"/>
          <w:highlight w:val="lightGray"/>
          <w:lang w:val="pt-PT"/>
        </w:rPr>
        <w:t>– N10</w:t>
      </w:r>
    </w:p>
    <w:p w14:paraId="1656BEF4" w14:textId="77777777" w:rsidR="00EC045B" w:rsidRPr="008853DF" w:rsidRDefault="00EC045B" w:rsidP="00EC045B">
      <w:pPr>
        <w:tabs>
          <w:tab w:val="left" w:pos="567"/>
        </w:tabs>
        <w:spacing w:line="260" w:lineRule="exact"/>
        <w:rPr>
          <w:rFonts w:eastAsia="Calibri"/>
          <w:highlight w:val="lightGray"/>
          <w:lang w:val="pt-PT"/>
        </w:rPr>
      </w:pPr>
      <w:r w:rsidRPr="008853DF">
        <w:rPr>
          <w:rFonts w:eastAsia="Calibri"/>
          <w:highlight w:val="lightGray"/>
          <w:lang w:val="pt-PT"/>
        </w:rPr>
        <w:t>LT/1/24/5606/002 – N14</w:t>
      </w:r>
    </w:p>
    <w:p w14:paraId="18E858A8" w14:textId="77777777" w:rsidR="00EC045B" w:rsidRPr="008853DF" w:rsidRDefault="00EC045B" w:rsidP="00EC045B">
      <w:pPr>
        <w:tabs>
          <w:tab w:val="left" w:pos="567"/>
        </w:tabs>
        <w:spacing w:line="260" w:lineRule="exact"/>
        <w:rPr>
          <w:rFonts w:eastAsia="Calibri"/>
          <w:highlight w:val="lightGray"/>
          <w:lang w:val="pt-PT"/>
        </w:rPr>
      </w:pPr>
      <w:r w:rsidRPr="008853DF">
        <w:rPr>
          <w:rFonts w:eastAsia="Calibri"/>
          <w:highlight w:val="lightGray"/>
          <w:lang w:val="pt-PT"/>
        </w:rPr>
        <w:t>LT/1/24/5606/003 – N28</w:t>
      </w:r>
    </w:p>
    <w:p w14:paraId="249DD97C" w14:textId="77777777" w:rsidR="00EC045B" w:rsidRPr="008853DF" w:rsidRDefault="00EC045B" w:rsidP="00EC045B">
      <w:pPr>
        <w:tabs>
          <w:tab w:val="left" w:pos="567"/>
        </w:tabs>
        <w:spacing w:line="260" w:lineRule="exact"/>
        <w:rPr>
          <w:rFonts w:eastAsia="Calibri"/>
          <w:highlight w:val="lightGray"/>
          <w:lang w:val="pt-PT"/>
        </w:rPr>
      </w:pPr>
      <w:r w:rsidRPr="008853DF">
        <w:rPr>
          <w:rFonts w:eastAsia="Calibri"/>
          <w:highlight w:val="lightGray"/>
          <w:lang w:val="pt-PT"/>
        </w:rPr>
        <w:t>LT/1/24/5606/004 – N30</w:t>
      </w:r>
    </w:p>
    <w:p w14:paraId="56AD2337" w14:textId="77777777" w:rsidR="00EC045B" w:rsidRPr="008853DF" w:rsidRDefault="00EC045B" w:rsidP="00EC045B">
      <w:pPr>
        <w:tabs>
          <w:tab w:val="left" w:pos="567"/>
        </w:tabs>
        <w:spacing w:line="260" w:lineRule="exact"/>
        <w:rPr>
          <w:rFonts w:eastAsia="Calibri"/>
          <w:highlight w:val="lightGray"/>
          <w:lang w:val="pt-PT"/>
        </w:rPr>
      </w:pPr>
      <w:r w:rsidRPr="008853DF">
        <w:rPr>
          <w:rFonts w:eastAsia="Calibri"/>
          <w:highlight w:val="lightGray"/>
          <w:lang w:val="pt-PT"/>
        </w:rPr>
        <w:t>LT/1/24/5606/005 – N56</w:t>
      </w:r>
    </w:p>
    <w:p w14:paraId="4B2CE586" w14:textId="77777777" w:rsidR="00EC045B" w:rsidRPr="008853DF" w:rsidRDefault="00EC045B" w:rsidP="00EC045B">
      <w:pPr>
        <w:tabs>
          <w:tab w:val="left" w:pos="567"/>
        </w:tabs>
        <w:spacing w:line="260" w:lineRule="exact"/>
        <w:rPr>
          <w:rFonts w:eastAsia="Calibri"/>
          <w:highlight w:val="lightGray"/>
          <w:lang w:val="pt-PT"/>
        </w:rPr>
      </w:pPr>
      <w:r w:rsidRPr="008853DF">
        <w:rPr>
          <w:rFonts w:eastAsia="Calibri"/>
          <w:highlight w:val="lightGray"/>
          <w:lang w:val="pt-PT"/>
        </w:rPr>
        <w:t>LT/1/24/5606/006 – N60</w:t>
      </w:r>
    </w:p>
    <w:p w14:paraId="146E18C7" w14:textId="77777777" w:rsidR="00EC045B" w:rsidRPr="008853DF" w:rsidRDefault="00EC045B" w:rsidP="00EC045B">
      <w:pPr>
        <w:tabs>
          <w:tab w:val="left" w:pos="567"/>
        </w:tabs>
        <w:spacing w:line="260" w:lineRule="exact"/>
        <w:rPr>
          <w:rFonts w:eastAsia="Calibri"/>
          <w:highlight w:val="lightGray"/>
          <w:lang w:val="pt-PT"/>
        </w:rPr>
      </w:pPr>
      <w:r w:rsidRPr="008853DF">
        <w:rPr>
          <w:rFonts w:eastAsia="Calibri"/>
          <w:highlight w:val="lightGray"/>
          <w:lang w:val="pt-PT"/>
        </w:rPr>
        <w:t>LT/1/24/5606/007 – N90</w:t>
      </w:r>
    </w:p>
    <w:p w14:paraId="5EB94EA0" w14:textId="77777777" w:rsidR="00EC045B" w:rsidRPr="008853DF" w:rsidRDefault="00EC045B" w:rsidP="00EC045B">
      <w:pPr>
        <w:tabs>
          <w:tab w:val="left" w:pos="567"/>
        </w:tabs>
        <w:spacing w:line="260" w:lineRule="exact"/>
        <w:rPr>
          <w:rFonts w:eastAsia="Calibri"/>
          <w:highlight w:val="lightGray"/>
          <w:lang w:val="pt-PT"/>
        </w:rPr>
      </w:pPr>
      <w:r w:rsidRPr="008853DF">
        <w:rPr>
          <w:rFonts w:eastAsia="Calibri"/>
          <w:highlight w:val="lightGray"/>
          <w:lang w:val="pt-PT"/>
        </w:rPr>
        <w:t>LT/1/24/5606/008 – N120</w:t>
      </w:r>
    </w:p>
    <w:p w14:paraId="060A4325" w14:textId="77777777" w:rsidR="00EC045B" w:rsidRPr="008853DF" w:rsidRDefault="00EC045B" w:rsidP="00EC045B">
      <w:pPr>
        <w:tabs>
          <w:tab w:val="left" w:pos="567"/>
        </w:tabs>
        <w:spacing w:line="260" w:lineRule="exact"/>
        <w:rPr>
          <w:rFonts w:eastAsia="Calibri"/>
          <w:highlight w:val="lightGray"/>
          <w:lang w:val="pt-PT"/>
        </w:rPr>
      </w:pPr>
      <w:r w:rsidRPr="008853DF">
        <w:rPr>
          <w:rFonts w:eastAsia="Calibri"/>
          <w:highlight w:val="lightGray"/>
          <w:lang w:val="pt-PT"/>
        </w:rPr>
        <w:t>LT/1/24/5606/009 – N180</w:t>
      </w:r>
    </w:p>
    <w:p w14:paraId="081E494A" w14:textId="4B642083" w:rsidR="00C66F65" w:rsidRPr="008853DF" w:rsidRDefault="00EC045B" w:rsidP="00EC045B">
      <w:pPr>
        <w:tabs>
          <w:tab w:val="left" w:pos="567"/>
        </w:tabs>
        <w:spacing w:line="260" w:lineRule="exact"/>
        <w:rPr>
          <w:rFonts w:eastAsia="Calibri"/>
          <w:lang w:val="pt-PT"/>
        </w:rPr>
      </w:pPr>
      <w:r w:rsidRPr="008853DF">
        <w:rPr>
          <w:rFonts w:eastAsia="Calibri"/>
          <w:highlight w:val="lightGray"/>
          <w:lang w:val="pt-PT"/>
        </w:rPr>
        <w:t>LT/1/24/5606/010 – N196</w:t>
      </w:r>
    </w:p>
    <w:p w14:paraId="5B401C7A" w14:textId="77777777" w:rsidR="00EC045B" w:rsidRDefault="00EC045B" w:rsidP="00EC045B">
      <w:pPr>
        <w:tabs>
          <w:tab w:val="left" w:pos="567"/>
        </w:tabs>
        <w:spacing w:line="260" w:lineRule="exact"/>
        <w:rPr>
          <w:szCs w:val="24"/>
        </w:rPr>
      </w:pPr>
    </w:p>
    <w:p w14:paraId="0CEE41E0" w14:textId="77777777" w:rsidR="00C66F65" w:rsidRDefault="00C66F65" w:rsidP="00C66F65">
      <w:pPr>
        <w:tabs>
          <w:tab w:val="left" w:pos="567"/>
        </w:tabs>
        <w:spacing w:line="260" w:lineRule="exact"/>
        <w:rPr>
          <w:szCs w:val="24"/>
        </w:rPr>
      </w:pPr>
    </w:p>
    <w:p w14:paraId="2B61E560"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65A953C9" w14:textId="77777777" w:rsidR="00C66F65" w:rsidRDefault="00C66F65" w:rsidP="00C66F65">
      <w:pPr>
        <w:tabs>
          <w:tab w:val="left" w:pos="567"/>
        </w:tabs>
        <w:spacing w:line="260" w:lineRule="exact"/>
      </w:pPr>
    </w:p>
    <w:p w14:paraId="2139AE64" w14:textId="1015F82C" w:rsidR="00C66F65" w:rsidRDefault="00C66F65" w:rsidP="00C66F65">
      <w:pPr>
        <w:tabs>
          <w:tab w:val="left" w:pos="567"/>
        </w:tabs>
        <w:spacing w:line="260" w:lineRule="exact"/>
      </w:pPr>
      <w:r>
        <w:t>Lot</w:t>
      </w:r>
      <w:r w:rsidR="00A3039C">
        <w:t>:</w:t>
      </w:r>
    </w:p>
    <w:p w14:paraId="3CE3F205" w14:textId="77777777" w:rsidR="00C66F65" w:rsidRDefault="00C66F65" w:rsidP="00C66F65">
      <w:pPr>
        <w:tabs>
          <w:tab w:val="left" w:pos="567"/>
        </w:tabs>
        <w:spacing w:line="260" w:lineRule="exact"/>
        <w:rPr>
          <w:szCs w:val="24"/>
        </w:rPr>
      </w:pPr>
    </w:p>
    <w:p w14:paraId="0FC86C6E" w14:textId="77777777" w:rsidR="00C66F65" w:rsidRDefault="00C66F65" w:rsidP="00C66F65">
      <w:pPr>
        <w:tabs>
          <w:tab w:val="left" w:pos="567"/>
        </w:tabs>
        <w:spacing w:line="260" w:lineRule="exact"/>
        <w:rPr>
          <w:szCs w:val="24"/>
        </w:rPr>
      </w:pPr>
    </w:p>
    <w:p w14:paraId="16F47DCC"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3C8AB9AD" w14:textId="77777777" w:rsidR="00C66F65" w:rsidRDefault="00C66F65" w:rsidP="00C66F65">
      <w:pPr>
        <w:tabs>
          <w:tab w:val="left" w:pos="567"/>
        </w:tabs>
        <w:spacing w:line="260" w:lineRule="exact"/>
        <w:rPr>
          <w:szCs w:val="24"/>
        </w:rPr>
      </w:pPr>
    </w:p>
    <w:p w14:paraId="3101EF06" w14:textId="0F9EAEE1" w:rsidR="00C66F65" w:rsidRDefault="00C66F65" w:rsidP="00C66F65">
      <w:pPr>
        <w:tabs>
          <w:tab w:val="left" w:pos="567"/>
        </w:tabs>
        <w:spacing w:line="260" w:lineRule="exact"/>
        <w:rPr>
          <w:szCs w:val="24"/>
        </w:rPr>
      </w:pPr>
      <w:r>
        <w:t>Receptinis vaistas</w:t>
      </w:r>
      <w:r w:rsidR="004F62E1">
        <w:t>.</w:t>
      </w:r>
    </w:p>
    <w:p w14:paraId="3308328A" w14:textId="77777777" w:rsidR="00C66F65" w:rsidRDefault="00C66F65" w:rsidP="00C66F65">
      <w:pPr>
        <w:tabs>
          <w:tab w:val="left" w:pos="567"/>
        </w:tabs>
        <w:spacing w:line="260" w:lineRule="exact"/>
        <w:rPr>
          <w:szCs w:val="24"/>
        </w:rPr>
      </w:pPr>
    </w:p>
    <w:p w14:paraId="5C87B3C5" w14:textId="77777777" w:rsidR="00C66F65" w:rsidRDefault="00C66F65" w:rsidP="00C66F65">
      <w:pPr>
        <w:tabs>
          <w:tab w:val="left" w:pos="567"/>
        </w:tabs>
        <w:spacing w:line="260" w:lineRule="exact"/>
        <w:rPr>
          <w:szCs w:val="24"/>
        </w:rPr>
      </w:pPr>
    </w:p>
    <w:p w14:paraId="5D086C06" w14:textId="77777777" w:rsidR="00C66F65" w:rsidRDefault="00C66F65" w:rsidP="00C66F65">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27250BC1" w14:textId="77777777" w:rsidR="00C66F65" w:rsidRDefault="00C66F65" w:rsidP="00C66F65">
      <w:pPr>
        <w:tabs>
          <w:tab w:val="left" w:pos="567"/>
        </w:tabs>
        <w:spacing w:line="260" w:lineRule="exact"/>
        <w:rPr>
          <w:szCs w:val="24"/>
        </w:rPr>
      </w:pPr>
    </w:p>
    <w:p w14:paraId="5340C254" w14:textId="77777777" w:rsidR="00C66F65" w:rsidRDefault="00C66F65" w:rsidP="00C66F65">
      <w:pPr>
        <w:tabs>
          <w:tab w:val="left" w:pos="567"/>
        </w:tabs>
        <w:spacing w:line="260" w:lineRule="exact"/>
        <w:rPr>
          <w:szCs w:val="24"/>
        </w:rPr>
      </w:pPr>
    </w:p>
    <w:p w14:paraId="766BFAD6" w14:textId="77777777" w:rsidR="00C66F65" w:rsidRPr="005774E9" w:rsidRDefault="00C66F65" w:rsidP="00C66F65">
      <w:pPr>
        <w:pBdr>
          <w:top w:val="single" w:sz="4" w:space="1" w:color="auto"/>
          <w:left w:val="single" w:sz="4" w:space="4" w:color="auto"/>
          <w:bottom w:val="single" w:sz="4" w:space="0" w:color="auto"/>
          <w:right w:val="single" w:sz="4" w:space="4" w:color="auto"/>
        </w:pBdr>
        <w:tabs>
          <w:tab w:val="left" w:pos="567"/>
        </w:tabs>
        <w:rPr>
          <w:szCs w:val="24"/>
        </w:rPr>
      </w:pPr>
      <w:r>
        <w:rPr>
          <w:b/>
          <w:szCs w:val="24"/>
        </w:rPr>
        <w:t>16.</w:t>
      </w:r>
      <w:r>
        <w:rPr>
          <w:b/>
          <w:szCs w:val="24"/>
        </w:rPr>
        <w:tab/>
        <w:t>INFORMACIJA BRAILIO RAŠTU</w:t>
      </w:r>
    </w:p>
    <w:p w14:paraId="2782DA48" w14:textId="77777777" w:rsidR="00C66F65" w:rsidRDefault="00C66F65" w:rsidP="00C66F65">
      <w:pPr>
        <w:tabs>
          <w:tab w:val="left" w:pos="567"/>
        </w:tabs>
        <w:spacing w:line="260" w:lineRule="exact"/>
        <w:rPr>
          <w:szCs w:val="24"/>
        </w:rPr>
      </w:pPr>
    </w:p>
    <w:p w14:paraId="14F6D975" w14:textId="77777777" w:rsidR="00A3039C" w:rsidRDefault="00A3039C" w:rsidP="00C66F65">
      <w:pPr>
        <w:tabs>
          <w:tab w:val="left" w:pos="567"/>
        </w:tabs>
        <w:spacing w:line="260" w:lineRule="exact"/>
      </w:pPr>
      <w:r>
        <w:t>Dapagliflozin/Metformin Polpharma</w:t>
      </w:r>
      <w:r w:rsidRPr="0080080F">
        <w:t xml:space="preserve"> 5 mg/850 mg</w:t>
      </w:r>
    </w:p>
    <w:p w14:paraId="37FB93BA" w14:textId="77777777" w:rsidR="00C66F65" w:rsidRDefault="00C66F65" w:rsidP="00C66F65">
      <w:pPr>
        <w:tabs>
          <w:tab w:val="left" w:pos="567"/>
        </w:tabs>
        <w:spacing w:line="260" w:lineRule="exact"/>
        <w:rPr>
          <w:szCs w:val="24"/>
        </w:rPr>
      </w:pPr>
    </w:p>
    <w:p w14:paraId="495F28F3" w14:textId="77777777" w:rsidR="00C66F65" w:rsidRDefault="00C66F65" w:rsidP="00C66F65">
      <w:pPr>
        <w:tabs>
          <w:tab w:val="left" w:pos="567"/>
        </w:tabs>
        <w:spacing w:line="260" w:lineRule="exact"/>
        <w:rPr>
          <w:shd w:val="clear" w:color="auto" w:fill="CCCCCC"/>
        </w:rPr>
      </w:pPr>
    </w:p>
    <w:p w14:paraId="62B2DF12" w14:textId="77777777" w:rsidR="00C66F65" w:rsidRPr="005F1707" w:rsidRDefault="00C66F65" w:rsidP="00C66F6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5F1707">
        <w:rPr>
          <w:b/>
        </w:rPr>
        <w:t>17.</w:t>
      </w:r>
      <w:r w:rsidRPr="005F1707">
        <w:rPr>
          <w:b/>
        </w:rPr>
        <w:tab/>
        <w:t>UNIKALUS IDENTIFIKATORIUS – 2D BRŪKŠNINIS KODAS</w:t>
      </w:r>
    </w:p>
    <w:p w14:paraId="0324ABDB" w14:textId="77777777" w:rsidR="00C66F65" w:rsidRPr="005F1707" w:rsidRDefault="00C66F65" w:rsidP="00C66F65">
      <w:pPr>
        <w:tabs>
          <w:tab w:val="left" w:pos="567"/>
        </w:tabs>
        <w:spacing w:line="260" w:lineRule="exact"/>
      </w:pPr>
    </w:p>
    <w:p w14:paraId="30E19CC4" w14:textId="5E3D92AF" w:rsidR="00C66F65" w:rsidRPr="005F1707" w:rsidRDefault="00C66F65" w:rsidP="00C66F65">
      <w:pPr>
        <w:tabs>
          <w:tab w:val="left" w:pos="567"/>
        </w:tabs>
        <w:spacing w:line="260" w:lineRule="exact"/>
        <w:rPr>
          <w:shd w:val="clear" w:color="auto" w:fill="CCCCCC"/>
        </w:rPr>
      </w:pPr>
      <w:r w:rsidRPr="005F1707">
        <w:rPr>
          <w:highlight w:val="lightGray"/>
        </w:rPr>
        <w:t>2D brūkšninis kodas su nurodytu unikaliu identifikatoriumi.</w:t>
      </w:r>
    </w:p>
    <w:p w14:paraId="75AF8C67" w14:textId="77777777" w:rsidR="00C66F65" w:rsidRPr="005F1707" w:rsidRDefault="00C66F65" w:rsidP="00C66F65">
      <w:pPr>
        <w:tabs>
          <w:tab w:val="left" w:pos="567"/>
        </w:tabs>
        <w:spacing w:line="260" w:lineRule="exact"/>
      </w:pPr>
    </w:p>
    <w:p w14:paraId="6AAA3AAF" w14:textId="77777777" w:rsidR="00C66F65" w:rsidRPr="005F1707" w:rsidRDefault="00C66F65" w:rsidP="00C66F65">
      <w:pPr>
        <w:tabs>
          <w:tab w:val="left" w:pos="567"/>
        </w:tabs>
        <w:spacing w:line="260" w:lineRule="exact"/>
      </w:pPr>
    </w:p>
    <w:p w14:paraId="1F9A41BD" w14:textId="77777777" w:rsidR="00C66F65" w:rsidRPr="005F1707" w:rsidRDefault="00C66F65" w:rsidP="00C66F6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5F1707">
        <w:rPr>
          <w:b/>
        </w:rPr>
        <w:t>18.</w:t>
      </w:r>
      <w:r w:rsidRPr="005F1707">
        <w:rPr>
          <w:b/>
        </w:rPr>
        <w:tab/>
        <w:t>UNIKALUS IDENTIFIKATORIUS – ŽMONĖMS SUPRANTAMI DUOMENYS</w:t>
      </w:r>
    </w:p>
    <w:p w14:paraId="7BD8B44B" w14:textId="77777777" w:rsidR="00C66F65" w:rsidRPr="005F1707" w:rsidRDefault="00C66F65" w:rsidP="00C66F65">
      <w:pPr>
        <w:tabs>
          <w:tab w:val="left" w:pos="567"/>
        </w:tabs>
        <w:spacing w:line="260" w:lineRule="exact"/>
      </w:pPr>
    </w:p>
    <w:p w14:paraId="438989C5" w14:textId="2EE27178" w:rsidR="00C66F65" w:rsidRPr="00014E95" w:rsidRDefault="00C66F65" w:rsidP="00A3039C">
      <w:pPr>
        <w:tabs>
          <w:tab w:val="left" w:pos="567"/>
        </w:tabs>
        <w:spacing w:line="260" w:lineRule="exact"/>
      </w:pPr>
      <w:r w:rsidRPr="009D78D7">
        <w:t xml:space="preserve">PC {numeris} </w:t>
      </w:r>
    </w:p>
    <w:p w14:paraId="0E773365" w14:textId="5131B691" w:rsidR="00C66F65" w:rsidRPr="009D78D7" w:rsidRDefault="00C66F65" w:rsidP="00C66F65">
      <w:pPr>
        <w:tabs>
          <w:tab w:val="left" w:pos="567"/>
        </w:tabs>
        <w:spacing w:line="260" w:lineRule="exact"/>
      </w:pPr>
      <w:r w:rsidRPr="009D78D7">
        <w:t xml:space="preserve">SN {numeris} </w:t>
      </w:r>
    </w:p>
    <w:p w14:paraId="76F94E92" w14:textId="5740E2BA" w:rsidR="00C66F65" w:rsidRDefault="00C66F65" w:rsidP="00A3039C">
      <w:pPr>
        <w:tabs>
          <w:tab w:val="left" w:pos="567"/>
        </w:tabs>
        <w:spacing w:line="260" w:lineRule="exact"/>
        <w:rPr>
          <w:szCs w:val="24"/>
        </w:rPr>
      </w:pPr>
      <w:r w:rsidRPr="009D78D7">
        <w:rPr>
          <w:highlight w:val="lightGray"/>
        </w:rPr>
        <w:t xml:space="preserve">NN {numeris} </w:t>
      </w:r>
    </w:p>
    <w:p w14:paraId="5548354B" w14:textId="77777777" w:rsidR="00C66F65" w:rsidRDefault="00C66F65" w:rsidP="00C66F65">
      <w:pPr>
        <w:tabs>
          <w:tab w:val="left" w:pos="567"/>
        </w:tabs>
        <w:spacing w:line="260" w:lineRule="exact"/>
        <w:rPr>
          <w:szCs w:val="24"/>
        </w:rPr>
      </w:pPr>
      <w:r>
        <w:rPr>
          <w:szCs w:val="24"/>
        </w:rPr>
        <w:br w:type="page"/>
      </w:r>
    </w:p>
    <w:p w14:paraId="192D6D5F" w14:textId="77777777" w:rsidR="00A3039C" w:rsidRDefault="00C66F65" w:rsidP="00C66F6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r>
        <w:rPr>
          <w:b/>
          <w:szCs w:val="24"/>
        </w:rPr>
        <w:lastRenderedPageBreak/>
        <w:t>MINIMALI INFORMACIJA ANT LIZDINIŲ PLOKŠTELIŲ ARBA DVISLUOKSNIŲ</w:t>
      </w:r>
    </w:p>
    <w:p w14:paraId="4E315AA2" w14:textId="4E652446" w:rsidR="00C66F65" w:rsidRDefault="00C66F65" w:rsidP="00C66F6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r>
        <w:rPr>
          <w:b/>
          <w:szCs w:val="24"/>
        </w:rPr>
        <w:t>JUOSTELIŲ</w:t>
      </w:r>
    </w:p>
    <w:p w14:paraId="566ED144"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745F046D" w14:textId="51F3C4D7" w:rsidR="00C66F65" w:rsidRDefault="00A3039C" w:rsidP="00C66F6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r w:rsidR="00C66F65">
        <w:rPr>
          <w:b/>
        </w:rPr>
        <w:t xml:space="preserve"> </w:t>
      </w:r>
    </w:p>
    <w:p w14:paraId="7C39CAEC" w14:textId="77777777" w:rsidR="00C66F65" w:rsidRDefault="00C66F65" w:rsidP="00C66F65">
      <w:pPr>
        <w:tabs>
          <w:tab w:val="left" w:pos="567"/>
        </w:tabs>
        <w:spacing w:line="260" w:lineRule="exact"/>
      </w:pPr>
    </w:p>
    <w:p w14:paraId="502AAD5B" w14:textId="77777777" w:rsidR="00C66F65" w:rsidRDefault="00C66F65" w:rsidP="00C66F65">
      <w:pPr>
        <w:tabs>
          <w:tab w:val="left" w:pos="567"/>
        </w:tabs>
        <w:spacing w:line="260" w:lineRule="exact"/>
        <w:rPr>
          <w:szCs w:val="24"/>
        </w:rPr>
      </w:pPr>
    </w:p>
    <w:p w14:paraId="10494C03"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66F5BB4C" w14:textId="77777777" w:rsidR="00C66F65" w:rsidRDefault="00C66F65" w:rsidP="00C66F65">
      <w:pPr>
        <w:tabs>
          <w:tab w:val="left" w:pos="567"/>
        </w:tabs>
        <w:spacing w:line="260" w:lineRule="exact"/>
        <w:rPr>
          <w:szCs w:val="24"/>
        </w:rPr>
      </w:pPr>
    </w:p>
    <w:p w14:paraId="4435BF0F" w14:textId="77777777" w:rsidR="00A3039C" w:rsidRDefault="00A3039C" w:rsidP="00A3039C">
      <w:r>
        <w:t>Dapagliflozin/Metformin Polpharma</w:t>
      </w:r>
      <w:r w:rsidRPr="0080080F">
        <w:t xml:space="preserve"> 5 mg/850 mg plėvele dengtos tabletės</w:t>
      </w:r>
    </w:p>
    <w:p w14:paraId="5CEF771E" w14:textId="77777777" w:rsidR="00A3039C" w:rsidRPr="00C4512F" w:rsidRDefault="00A3039C" w:rsidP="00A3039C">
      <w:pPr>
        <w:rPr>
          <w:i/>
          <w:iCs/>
        </w:rPr>
      </w:pPr>
      <w:r w:rsidRPr="00C4512F">
        <w:rPr>
          <w:i/>
          <w:iCs/>
        </w:rPr>
        <w:t>dapagliflozinum/metformini</w:t>
      </w:r>
      <w:r w:rsidRPr="00C4512F">
        <w:rPr>
          <w:i/>
          <w:iCs/>
          <w:spacing w:val="-7"/>
        </w:rPr>
        <w:t xml:space="preserve"> </w:t>
      </w:r>
      <w:r w:rsidRPr="00C4512F">
        <w:rPr>
          <w:i/>
          <w:iCs/>
        </w:rPr>
        <w:t>hydrochloridum</w:t>
      </w:r>
    </w:p>
    <w:p w14:paraId="4293ECC4" w14:textId="77777777" w:rsidR="00C66F65" w:rsidRDefault="00C66F65" w:rsidP="00C66F65">
      <w:pPr>
        <w:tabs>
          <w:tab w:val="left" w:pos="567"/>
        </w:tabs>
        <w:spacing w:line="260" w:lineRule="exact"/>
        <w:rPr>
          <w:szCs w:val="24"/>
        </w:rPr>
      </w:pPr>
    </w:p>
    <w:p w14:paraId="3FEEE349" w14:textId="77777777" w:rsidR="00C66F65" w:rsidRDefault="00C66F65" w:rsidP="00C66F65">
      <w:pPr>
        <w:tabs>
          <w:tab w:val="left" w:pos="567"/>
        </w:tabs>
        <w:spacing w:line="260" w:lineRule="exact"/>
        <w:rPr>
          <w:szCs w:val="24"/>
        </w:rPr>
      </w:pPr>
    </w:p>
    <w:p w14:paraId="4A923751"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6661096C" w14:textId="77777777" w:rsidR="00C66F65" w:rsidRDefault="00C66F65" w:rsidP="00C66F65">
      <w:pPr>
        <w:tabs>
          <w:tab w:val="left" w:pos="567"/>
        </w:tabs>
        <w:spacing w:line="260" w:lineRule="exact"/>
        <w:rPr>
          <w:szCs w:val="24"/>
        </w:rPr>
      </w:pPr>
    </w:p>
    <w:p w14:paraId="2E81414A" w14:textId="77777777" w:rsidR="00A3039C" w:rsidRPr="00D06F40" w:rsidRDefault="00A3039C" w:rsidP="00A3039C">
      <w:pPr>
        <w:tabs>
          <w:tab w:val="left" w:pos="567"/>
        </w:tabs>
        <w:spacing w:line="260" w:lineRule="exact"/>
        <w:rPr>
          <w:szCs w:val="24"/>
        </w:rPr>
      </w:pPr>
      <w:r w:rsidRPr="00D06F40">
        <w:rPr>
          <w:szCs w:val="24"/>
        </w:rPr>
        <w:t>{logo} POLPHARMA</w:t>
      </w:r>
    </w:p>
    <w:p w14:paraId="02FA673B" w14:textId="77777777" w:rsidR="00C66F65" w:rsidRDefault="00C66F65" w:rsidP="00C66F65">
      <w:pPr>
        <w:tabs>
          <w:tab w:val="left" w:pos="567"/>
        </w:tabs>
        <w:spacing w:line="260" w:lineRule="exact"/>
        <w:rPr>
          <w:szCs w:val="24"/>
        </w:rPr>
      </w:pPr>
    </w:p>
    <w:p w14:paraId="5B56F35C" w14:textId="77777777" w:rsidR="00C66F65" w:rsidRDefault="00C66F65" w:rsidP="00C66F65">
      <w:pPr>
        <w:tabs>
          <w:tab w:val="left" w:pos="567"/>
        </w:tabs>
        <w:spacing w:line="260" w:lineRule="exact"/>
        <w:rPr>
          <w:szCs w:val="24"/>
        </w:rPr>
      </w:pPr>
    </w:p>
    <w:p w14:paraId="31C301B8" w14:textId="77777777" w:rsidR="00C66F65" w:rsidRDefault="00C66F65" w:rsidP="00C66F65">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2125AC8A" w14:textId="77777777" w:rsidR="00C66F65" w:rsidRDefault="00C66F65" w:rsidP="00C66F65">
      <w:pPr>
        <w:tabs>
          <w:tab w:val="left" w:pos="567"/>
        </w:tabs>
        <w:spacing w:line="260" w:lineRule="exact"/>
        <w:rPr>
          <w:szCs w:val="24"/>
        </w:rPr>
      </w:pPr>
    </w:p>
    <w:p w14:paraId="4A08B9F4" w14:textId="65882403" w:rsidR="00A3039C" w:rsidRDefault="00A3039C" w:rsidP="00A3039C">
      <w:pPr>
        <w:rPr>
          <w:color w:val="000000"/>
        </w:rPr>
      </w:pPr>
      <w:r w:rsidRPr="00D06F40">
        <w:t>EXP</w:t>
      </w:r>
      <w:r w:rsidRPr="00E642B2">
        <w:t xml:space="preserve"> </w:t>
      </w:r>
      <w:r>
        <w:t>{</w:t>
      </w:r>
      <w:r>
        <w:rPr>
          <w:color w:val="000000"/>
        </w:rPr>
        <w:t>mm.MMMM}</w:t>
      </w:r>
    </w:p>
    <w:p w14:paraId="15F832D0" w14:textId="77777777" w:rsidR="00C66F65" w:rsidRDefault="00C66F65" w:rsidP="00C66F65">
      <w:pPr>
        <w:tabs>
          <w:tab w:val="left" w:pos="567"/>
        </w:tabs>
        <w:spacing w:line="260" w:lineRule="exact"/>
      </w:pPr>
    </w:p>
    <w:p w14:paraId="6DC20524" w14:textId="77777777" w:rsidR="00C66F65" w:rsidRDefault="00C66F65" w:rsidP="00C66F65">
      <w:pPr>
        <w:tabs>
          <w:tab w:val="left" w:pos="567"/>
        </w:tabs>
        <w:spacing w:line="260" w:lineRule="exact"/>
      </w:pPr>
    </w:p>
    <w:p w14:paraId="474C1D08" w14:textId="77777777" w:rsidR="00C66F65" w:rsidRDefault="00C66F65" w:rsidP="00C66F65">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4E02858F" w14:textId="77777777" w:rsidR="00C66F65" w:rsidRDefault="00C66F65" w:rsidP="00C66F65">
      <w:pPr>
        <w:tabs>
          <w:tab w:val="left" w:pos="567"/>
        </w:tabs>
        <w:spacing w:line="260" w:lineRule="exact"/>
      </w:pPr>
    </w:p>
    <w:p w14:paraId="51CAADFE" w14:textId="32DA6CB2" w:rsidR="00C66F65" w:rsidRPr="00A916EE" w:rsidRDefault="00C66F65" w:rsidP="00C66F65">
      <w:pPr>
        <w:tabs>
          <w:tab w:val="left" w:pos="567"/>
        </w:tabs>
        <w:rPr>
          <w:bCs/>
        </w:rPr>
      </w:pPr>
      <w:r>
        <w:t>Lot</w:t>
      </w:r>
    </w:p>
    <w:p w14:paraId="6781CA74" w14:textId="77777777" w:rsidR="00C66F65" w:rsidRDefault="00C66F65" w:rsidP="00C66F65">
      <w:pPr>
        <w:tabs>
          <w:tab w:val="left" w:pos="567"/>
        </w:tabs>
        <w:spacing w:line="260" w:lineRule="exact"/>
        <w:rPr>
          <w:szCs w:val="24"/>
        </w:rPr>
      </w:pPr>
    </w:p>
    <w:p w14:paraId="7940B488" w14:textId="77777777" w:rsidR="00C66F65" w:rsidRDefault="00C66F65" w:rsidP="00C66F65">
      <w:pPr>
        <w:tabs>
          <w:tab w:val="left" w:pos="567"/>
        </w:tabs>
        <w:spacing w:line="260" w:lineRule="exact"/>
        <w:rPr>
          <w:szCs w:val="24"/>
        </w:rPr>
      </w:pPr>
    </w:p>
    <w:p w14:paraId="425AB0EE" w14:textId="77777777" w:rsidR="00C66F65" w:rsidRDefault="00C66F65" w:rsidP="00C66F65">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2C42671D" w14:textId="77777777" w:rsidR="00C66F65" w:rsidRDefault="00C66F65" w:rsidP="00C66F65">
      <w:pPr>
        <w:tabs>
          <w:tab w:val="left" w:pos="567"/>
        </w:tabs>
        <w:spacing w:line="260" w:lineRule="exact"/>
        <w:rPr>
          <w:szCs w:val="24"/>
        </w:rPr>
      </w:pPr>
    </w:p>
    <w:p w14:paraId="4DBE5D80" w14:textId="77777777" w:rsidR="00CA2482" w:rsidRDefault="00CA2482" w:rsidP="00C66F65">
      <w:pPr>
        <w:tabs>
          <w:tab w:val="left" w:pos="567"/>
        </w:tabs>
        <w:spacing w:line="260" w:lineRule="exact"/>
        <w:rPr>
          <w:szCs w:val="24"/>
        </w:rPr>
      </w:pPr>
    </w:p>
    <w:p w14:paraId="6BC7A778" w14:textId="77777777" w:rsidR="00CA2482" w:rsidRDefault="00CA2482" w:rsidP="00C66F65">
      <w:pPr>
        <w:tabs>
          <w:tab w:val="left" w:pos="567"/>
        </w:tabs>
        <w:spacing w:line="260" w:lineRule="exact"/>
        <w:rPr>
          <w:szCs w:val="24"/>
        </w:rPr>
      </w:pPr>
    </w:p>
    <w:p w14:paraId="28D66A3E" w14:textId="77777777" w:rsidR="00CA2482" w:rsidRDefault="00CA2482" w:rsidP="00C66F65">
      <w:pPr>
        <w:tabs>
          <w:tab w:val="left" w:pos="567"/>
        </w:tabs>
        <w:spacing w:line="260" w:lineRule="exact"/>
        <w:rPr>
          <w:szCs w:val="24"/>
        </w:rPr>
      </w:pPr>
    </w:p>
    <w:p w14:paraId="2E21AF12" w14:textId="77777777" w:rsidR="00CA2482" w:rsidRDefault="00CA2482" w:rsidP="00C66F65">
      <w:pPr>
        <w:tabs>
          <w:tab w:val="left" w:pos="567"/>
        </w:tabs>
        <w:spacing w:line="260" w:lineRule="exact"/>
        <w:rPr>
          <w:szCs w:val="24"/>
        </w:rPr>
      </w:pPr>
    </w:p>
    <w:p w14:paraId="64431406" w14:textId="77777777" w:rsidR="00CA2482" w:rsidRDefault="00CA2482" w:rsidP="00C66F65">
      <w:pPr>
        <w:tabs>
          <w:tab w:val="left" w:pos="567"/>
        </w:tabs>
        <w:spacing w:line="260" w:lineRule="exact"/>
        <w:rPr>
          <w:szCs w:val="24"/>
        </w:rPr>
      </w:pPr>
    </w:p>
    <w:p w14:paraId="26090DD3" w14:textId="77777777" w:rsidR="00CA2482" w:rsidRDefault="00CA2482" w:rsidP="00C66F65">
      <w:pPr>
        <w:tabs>
          <w:tab w:val="left" w:pos="567"/>
        </w:tabs>
        <w:spacing w:line="260" w:lineRule="exact"/>
        <w:rPr>
          <w:szCs w:val="24"/>
        </w:rPr>
      </w:pPr>
    </w:p>
    <w:p w14:paraId="4EF46CAD" w14:textId="77777777" w:rsidR="00CA2482" w:rsidRDefault="00CA2482" w:rsidP="00C66F65">
      <w:pPr>
        <w:tabs>
          <w:tab w:val="left" w:pos="567"/>
        </w:tabs>
        <w:spacing w:line="260" w:lineRule="exact"/>
        <w:rPr>
          <w:szCs w:val="24"/>
        </w:rPr>
      </w:pPr>
    </w:p>
    <w:p w14:paraId="3DB37DB7" w14:textId="77777777" w:rsidR="00CA2482" w:rsidRDefault="00CA2482" w:rsidP="00C66F65">
      <w:pPr>
        <w:tabs>
          <w:tab w:val="left" w:pos="567"/>
        </w:tabs>
        <w:spacing w:line="260" w:lineRule="exact"/>
        <w:rPr>
          <w:szCs w:val="24"/>
        </w:rPr>
      </w:pPr>
    </w:p>
    <w:p w14:paraId="2B7CECA7" w14:textId="77777777" w:rsidR="00CA2482" w:rsidRDefault="00CA2482" w:rsidP="00C66F65">
      <w:pPr>
        <w:tabs>
          <w:tab w:val="left" w:pos="567"/>
        </w:tabs>
        <w:spacing w:line="260" w:lineRule="exact"/>
        <w:rPr>
          <w:szCs w:val="24"/>
        </w:rPr>
      </w:pPr>
    </w:p>
    <w:p w14:paraId="077D1B0B" w14:textId="77777777" w:rsidR="00CA2482" w:rsidRDefault="00CA2482" w:rsidP="00C66F65">
      <w:pPr>
        <w:tabs>
          <w:tab w:val="left" w:pos="567"/>
        </w:tabs>
        <w:spacing w:line="260" w:lineRule="exact"/>
        <w:rPr>
          <w:szCs w:val="24"/>
        </w:rPr>
      </w:pPr>
    </w:p>
    <w:p w14:paraId="75B9E459" w14:textId="77777777" w:rsidR="00CA2482" w:rsidRDefault="00CA2482" w:rsidP="00C66F65">
      <w:pPr>
        <w:tabs>
          <w:tab w:val="left" w:pos="567"/>
        </w:tabs>
        <w:spacing w:line="260" w:lineRule="exact"/>
        <w:rPr>
          <w:szCs w:val="24"/>
        </w:rPr>
      </w:pPr>
    </w:p>
    <w:p w14:paraId="22BEF28A" w14:textId="77777777" w:rsidR="00CA2482" w:rsidRDefault="00CA2482" w:rsidP="00C66F65">
      <w:pPr>
        <w:tabs>
          <w:tab w:val="left" w:pos="567"/>
        </w:tabs>
        <w:spacing w:line="260" w:lineRule="exact"/>
        <w:rPr>
          <w:szCs w:val="24"/>
        </w:rPr>
      </w:pPr>
    </w:p>
    <w:p w14:paraId="3AEF9DF2" w14:textId="77777777" w:rsidR="00CA2482" w:rsidRDefault="00CA2482" w:rsidP="00C66F65">
      <w:pPr>
        <w:tabs>
          <w:tab w:val="left" w:pos="567"/>
        </w:tabs>
        <w:spacing w:line="260" w:lineRule="exact"/>
        <w:rPr>
          <w:szCs w:val="24"/>
        </w:rPr>
      </w:pPr>
    </w:p>
    <w:p w14:paraId="15A29411" w14:textId="77777777" w:rsidR="00CA2482" w:rsidRDefault="00CA2482" w:rsidP="00C66F65">
      <w:pPr>
        <w:tabs>
          <w:tab w:val="left" w:pos="567"/>
        </w:tabs>
        <w:spacing w:line="260" w:lineRule="exact"/>
        <w:rPr>
          <w:szCs w:val="24"/>
        </w:rPr>
      </w:pPr>
    </w:p>
    <w:p w14:paraId="222AB865" w14:textId="77777777" w:rsidR="00CA2482" w:rsidRDefault="00CA2482" w:rsidP="00C66F65">
      <w:pPr>
        <w:tabs>
          <w:tab w:val="left" w:pos="567"/>
        </w:tabs>
        <w:spacing w:line="260" w:lineRule="exact"/>
        <w:rPr>
          <w:szCs w:val="24"/>
        </w:rPr>
      </w:pPr>
    </w:p>
    <w:p w14:paraId="3E41D7AB" w14:textId="77777777" w:rsidR="00CA2482" w:rsidRDefault="00CA2482" w:rsidP="00C66F65">
      <w:pPr>
        <w:tabs>
          <w:tab w:val="left" w:pos="567"/>
        </w:tabs>
        <w:spacing w:line="260" w:lineRule="exact"/>
        <w:rPr>
          <w:szCs w:val="24"/>
        </w:rPr>
      </w:pPr>
    </w:p>
    <w:p w14:paraId="14E4AF2A" w14:textId="77777777" w:rsidR="00CA2482" w:rsidRDefault="00CA2482" w:rsidP="00C66F65">
      <w:pPr>
        <w:tabs>
          <w:tab w:val="left" w:pos="567"/>
        </w:tabs>
        <w:spacing w:line="260" w:lineRule="exact"/>
        <w:rPr>
          <w:szCs w:val="24"/>
        </w:rPr>
      </w:pPr>
    </w:p>
    <w:p w14:paraId="0F2ABA7E" w14:textId="77777777" w:rsidR="00CA2482" w:rsidRDefault="00CA2482" w:rsidP="00C66F65">
      <w:pPr>
        <w:tabs>
          <w:tab w:val="left" w:pos="567"/>
        </w:tabs>
        <w:spacing w:line="260" w:lineRule="exact"/>
        <w:rPr>
          <w:szCs w:val="24"/>
        </w:rPr>
      </w:pPr>
    </w:p>
    <w:p w14:paraId="5ED95BF0" w14:textId="77777777" w:rsidR="00CA2482" w:rsidRDefault="00CA2482" w:rsidP="00C66F65">
      <w:pPr>
        <w:tabs>
          <w:tab w:val="left" w:pos="567"/>
        </w:tabs>
        <w:spacing w:line="260" w:lineRule="exact"/>
        <w:rPr>
          <w:szCs w:val="24"/>
        </w:rPr>
      </w:pPr>
    </w:p>
    <w:p w14:paraId="14619348" w14:textId="77777777" w:rsidR="00CA2482" w:rsidRDefault="00CA2482" w:rsidP="00C66F65">
      <w:pPr>
        <w:tabs>
          <w:tab w:val="left" w:pos="567"/>
        </w:tabs>
        <w:spacing w:line="260" w:lineRule="exact"/>
        <w:rPr>
          <w:szCs w:val="24"/>
        </w:rPr>
      </w:pPr>
    </w:p>
    <w:p w14:paraId="283C170F" w14:textId="77777777" w:rsidR="00CA2482" w:rsidRDefault="00CA2482" w:rsidP="00C66F65">
      <w:pPr>
        <w:tabs>
          <w:tab w:val="left" w:pos="567"/>
        </w:tabs>
        <w:spacing w:line="260" w:lineRule="exact"/>
        <w:rPr>
          <w:szCs w:val="24"/>
        </w:rPr>
      </w:pPr>
    </w:p>
    <w:p w14:paraId="4599446C" w14:textId="77777777" w:rsidR="00CA2482" w:rsidRDefault="00CA2482" w:rsidP="00C66F65">
      <w:pPr>
        <w:tabs>
          <w:tab w:val="left" w:pos="567"/>
        </w:tabs>
        <w:spacing w:line="260" w:lineRule="exact"/>
        <w:rPr>
          <w:szCs w:val="24"/>
        </w:rPr>
      </w:pPr>
    </w:p>
    <w:p w14:paraId="4EC0F973" w14:textId="77777777" w:rsidR="00CA2482" w:rsidRDefault="00CA2482" w:rsidP="00C66F65">
      <w:pPr>
        <w:tabs>
          <w:tab w:val="left" w:pos="567"/>
        </w:tabs>
        <w:spacing w:line="260" w:lineRule="exact"/>
        <w:rPr>
          <w:szCs w:val="24"/>
        </w:rPr>
      </w:pPr>
    </w:p>
    <w:p w14:paraId="02320DEF" w14:textId="77777777" w:rsidR="00CA2482" w:rsidRDefault="00CA2482" w:rsidP="00C66F65">
      <w:pPr>
        <w:tabs>
          <w:tab w:val="left" w:pos="567"/>
        </w:tabs>
        <w:spacing w:line="260" w:lineRule="exact"/>
        <w:rPr>
          <w:szCs w:val="24"/>
        </w:rPr>
      </w:pPr>
    </w:p>
    <w:p w14:paraId="0FB9BEB3" w14:textId="77777777" w:rsidR="00CA2482" w:rsidRDefault="00CA2482" w:rsidP="00C66F65">
      <w:pPr>
        <w:tabs>
          <w:tab w:val="left" w:pos="567"/>
        </w:tabs>
        <w:spacing w:line="260" w:lineRule="exact"/>
        <w:rPr>
          <w:szCs w:val="24"/>
        </w:rPr>
      </w:pPr>
    </w:p>
    <w:p w14:paraId="0A7A9669" w14:textId="77777777" w:rsidR="00C66F65" w:rsidRDefault="00C66F65" w:rsidP="00C66F65">
      <w:pPr>
        <w:tabs>
          <w:tab w:val="left" w:pos="567"/>
        </w:tabs>
        <w:spacing w:line="260" w:lineRule="exact"/>
        <w:rPr>
          <w:szCs w:val="24"/>
        </w:rPr>
      </w:pPr>
    </w:p>
    <w:p w14:paraId="0FAC81B3" w14:textId="77777777" w:rsidR="00CA2482" w:rsidRDefault="00CA2482" w:rsidP="00CA248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INFORMACIJA ANT IŠORINĖS PAKUOTĖS</w:t>
      </w:r>
    </w:p>
    <w:p w14:paraId="67F857E3" w14:textId="77777777" w:rsidR="00CA2482" w:rsidRDefault="00CA2482" w:rsidP="00CA2482">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3D509195" w14:textId="77777777" w:rsidR="00CA2482" w:rsidRDefault="00CA2482" w:rsidP="00CA248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 DĖŽUTĖ</w:t>
      </w:r>
    </w:p>
    <w:p w14:paraId="56EDCD1B" w14:textId="77777777" w:rsidR="00CA2482" w:rsidRDefault="00CA2482" w:rsidP="00CA2482">
      <w:pPr>
        <w:tabs>
          <w:tab w:val="left" w:pos="567"/>
        </w:tabs>
        <w:spacing w:line="260" w:lineRule="exact"/>
        <w:rPr>
          <w:szCs w:val="24"/>
        </w:rPr>
      </w:pPr>
    </w:p>
    <w:p w14:paraId="40543219" w14:textId="77777777" w:rsidR="00A3039C" w:rsidRDefault="00A3039C" w:rsidP="00A3039C">
      <w:pPr>
        <w:tabs>
          <w:tab w:val="left" w:pos="567"/>
        </w:tabs>
        <w:spacing w:line="260" w:lineRule="exact"/>
        <w:rPr>
          <w:szCs w:val="24"/>
        </w:rPr>
      </w:pPr>
    </w:p>
    <w:p w14:paraId="7912BA27"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5E7C5889" w14:textId="77777777" w:rsidR="00A3039C" w:rsidRDefault="00A3039C" w:rsidP="00A3039C">
      <w:pPr>
        <w:tabs>
          <w:tab w:val="left" w:pos="567"/>
        </w:tabs>
        <w:spacing w:line="260" w:lineRule="exact"/>
        <w:rPr>
          <w:szCs w:val="24"/>
        </w:rPr>
      </w:pPr>
    </w:p>
    <w:p w14:paraId="635D6F09" w14:textId="702BADC1" w:rsidR="00A3039C" w:rsidRDefault="00A3039C" w:rsidP="00A3039C">
      <w:r>
        <w:t>Dapagliflozin/Metformin Polpharma</w:t>
      </w:r>
      <w:r w:rsidRPr="0080080F">
        <w:t xml:space="preserve"> 5 mg/</w:t>
      </w:r>
      <w:r>
        <w:t>1000</w:t>
      </w:r>
      <w:r w:rsidRPr="0080080F">
        <w:t xml:space="preserve"> mg plėvele dengtos tabletės</w:t>
      </w:r>
    </w:p>
    <w:p w14:paraId="1279A25C" w14:textId="77777777" w:rsidR="00A3039C" w:rsidRPr="00C4512F" w:rsidRDefault="00A3039C" w:rsidP="00A3039C">
      <w:pPr>
        <w:rPr>
          <w:i/>
          <w:iCs/>
        </w:rPr>
      </w:pPr>
      <w:r w:rsidRPr="00C4512F">
        <w:rPr>
          <w:i/>
          <w:iCs/>
        </w:rPr>
        <w:t>dapagliflozinum/metformini</w:t>
      </w:r>
      <w:r w:rsidRPr="00C4512F">
        <w:rPr>
          <w:i/>
          <w:iCs/>
          <w:spacing w:val="-7"/>
        </w:rPr>
        <w:t xml:space="preserve"> </w:t>
      </w:r>
      <w:r w:rsidRPr="00C4512F">
        <w:rPr>
          <w:i/>
          <w:iCs/>
        </w:rPr>
        <w:t>hydrochloridum</w:t>
      </w:r>
    </w:p>
    <w:p w14:paraId="5F566116" w14:textId="77777777" w:rsidR="00A3039C" w:rsidRDefault="00A3039C" w:rsidP="00A3039C">
      <w:pPr>
        <w:tabs>
          <w:tab w:val="left" w:pos="567"/>
        </w:tabs>
        <w:spacing w:line="260" w:lineRule="exact"/>
        <w:rPr>
          <w:szCs w:val="24"/>
        </w:rPr>
      </w:pPr>
    </w:p>
    <w:p w14:paraId="0FD775A4" w14:textId="77777777" w:rsidR="00A3039C" w:rsidRDefault="00A3039C" w:rsidP="00A3039C">
      <w:pPr>
        <w:tabs>
          <w:tab w:val="left" w:pos="567"/>
        </w:tabs>
        <w:spacing w:line="260" w:lineRule="exact"/>
        <w:rPr>
          <w:szCs w:val="24"/>
        </w:rPr>
      </w:pPr>
    </w:p>
    <w:p w14:paraId="57C8D697"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4EDD39AB" w14:textId="77777777" w:rsidR="00A3039C" w:rsidRDefault="00A3039C" w:rsidP="00A3039C">
      <w:pPr>
        <w:tabs>
          <w:tab w:val="left" w:pos="567"/>
        </w:tabs>
        <w:spacing w:line="260" w:lineRule="exact"/>
        <w:rPr>
          <w:szCs w:val="24"/>
        </w:rPr>
      </w:pPr>
    </w:p>
    <w:p w14:paraId="17FA34A8" w14:textId="5201CD66" w:rsidR="00A3039C" w:rsidRPr="0080080F" w:rsidRDefault="00A3039C" w:rsidP="00A3039C">
      <w:r w:rsidRPr="0080080F">
        <w:t xml:space="preserve">Kiekvienoje tabletėje yra 5 mg dapagliflozino ir </w:t>
      </w:r>
      <w:r>
        <w:t>1000</w:t>
      </w:r>
      <w:r w:rsidRPr="0080080F">
        <w:t xml:space="preserve"> mg</w:t>
      </w:r>
      <w:r>
        <w:t xml:space="preserve"> </w:t>
      </w:r>
      <w:r w:rsidRPr="0080080F">
        <w:rPr>
          <w:spacing w:val="-52"/>
        </w:rPr>
        <w:t xml:space="preserve"> </w:t>
      </w:r>
      <w:r w:rsidRPr="0080080F">
        <w:t>metformino</w:t>
      </w:r>
      <w:r w:rsidRPr="0080080F">
        <w:rPr>
          <w:spacing w:val="-2"/>
        </w:rPr>
        <w:t xml:space="preserve"> </w:t>
      </w:r>
      <w:r w:rsidRPr="0080080F">
        <w:t>hidrochlorido.</w:t>
      </w:r>
    </w:p>
    <w:p w14:paraId="74C2DB35" w14:textId="77777777" w:rsidR="00A3039C" w:rsidRDefault="00A3039C" w:rsidP="00A3039C">
      <w:pPr>
        <w:tabs>
          <w:tab w:val="left" w:pos="567"/>
        </w:tabs>
        <w:spacing w:line="260" w:lineRule="exact"/>
        <w:rPr>
          <w:szCs w:val="24"/>
        </w:rPr>
      </w:pPr>
    </w:p>
    <w:p w14:paraId="726079B6" w14:textId="77777777" w:rsidR="00A3039C" w:rsidRDefault="00A3039C" w:rsidP="00A3039C">
      <w:pPr>
        <w:tabs>
          <w:tab w:val="left" w:pos="567"/>
        </w:tabs>
        <w:spacing w:line="260" w:lineRule="exact"/>
        <w:rPr>
          <w:szCs w:val="24"/>
        </w:rPr>
      </w:pPr>
    </w:p>
    <w:p w14:paraId="7A2A25E3"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3DFC6F86" w14:textId="77777777" w:rsidR="00A3039C" w:rsidRDefault="00A3039C" w:rsidP="00A3039C">
      <w:pPr>
        <w:tabs>
          <w:tab w:val="left" w:pos="567"/>
        </w:tabs>
        <w:spacing w:line="260" w:lineRule="exact"/>
        <w:rPr>
          <w:szCs w:val="24"/>
        </w:rPr>
      </w:pPr>
    </w:p>
    <w:p w14:paraId="184F3D7A" w14:textId="77777777" w:rsidR="00A3039C" w:rsidRDefault="00A3039C" w:rsidP="00A3039C">
      <w:pPr>
        <w:tabs>
          <w:tab w:val="left" w:pos="567"/>
        </w:tabs>
        <w:spacing w:line="260" w:lineRule="exact"/>
        <w:rPr>
          <w:szCs w:val="24"/>
        </w:rPr>
      </w:pPr>
    </w:p>
    <w:p w14:paraId="32F623F9"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27CED935" w14:textId="77777777" w:rsidR="00A3039C" w:rsidRDefault="00A3039C" w:rsidP="00A3039C">
      <w:pPr>
        <w:tabs>
          <w:tab w:val="left" w:pos="567"/>
        </w:tabs>
        <w:spacing w:line="260" w:lineRule="exact"/>
        <w:rPr>
          <w:szCs w:val="24"/>
        </w:rPr>
      </w:pPr>
    </w:p>
    <w:p w14:paraId="456F8040" w14:textId="77777777" w:rsidR="00A3039C" w:rsidRDefault="00A3039C" w:rsidP="00A3039C">
      <w:pPr>
        <w:rPr>
          <w:noProof/>
        </w:rPr>
      </w:pPr>
      <w:r>
        <w:rPr>
          <w:noProof/>
          <w:highlight w:val="lightGray"/>
        </w:rPr>
        <w:t>Plėvele dengta tabletė</w:t>
      </w:r>
    </w:p>
    <w:p w14:paraId="6197E15A" w14:textId="77777777" w:rsidR="00A3039C" w:rsidRDefault="00A3039C" w:rsidP="00A3039C">
      <w:pPr>
        <w:rPr>
          <w:noProof/>
        </w:rPr>
      </w:pPr>
    </w:p>
    <w:p w14:paraId="1AAD2C30" w14:textId="77777777" w:rsidR="00A3039C" w:rsidRPr="001C5FAA" w:rsidRDefault="00A3039C" w:rsidP="00A3039C">
      <w:pPr>
        <w:rPr>
          <w:noProof/>
        </w:rPr>
      </w:pPr>
      <w:r>
        <w:rPr>
          <w:noProof/>
        </w:rPr>
        <w:t>10</w:t>
      </w:r>
      <w:r w:rsidRPr="001C5FAA">
        <w:rPr>
          <w:noProof/>
        </w:rPr>
        <w:t xml:space="preserve"> </w:t>
      </w:r>
      <w:r>
        <w:rPr>
          <w:noProof/>
        </w:rPr>
        <w:t>plėvele dengtų tablečių</w:t>
      </w:r>
    </w:p>
    <w:p w14:paraId="0084F5E6" w14:textId="77777777" w:rsidR="00A3039C" w:rsidRPr="00A3039C" w:rsidRDefault="00A3039C" w:rsidP="00A3039C">
      <w:pPr>
        <w:rPr>
          <w:noProof/>
          <w:highlight w:val="lightGray"/>
        </w:rPr>
      </w:pPr>
      <w:r w:rsidRPr="00A3039C">
        <w:rPr>
          <w:noProof/>
          <w:highlight w:val="lightGray"/>
        </w:rPr>
        <w:t xml:space="preserve">14 </w:t>
      </w:r>
      <w:r w:rsidRPr="00E33947">
        <w:rPr>
          <w:noProof/>
          <w:highlight w:val="lightGray"/>
        </w:rPr>
        <w:t>plėvele dengtų tablečių</w:t>
      </w:r>
    </w:p>
    <w:p w14:paraId="07DA1E79" w14:textId="77777777" w:rsidR="00A3039C" w:rsidRPr="00DB0BAE" w:rsidRDefault="00A3039C" w:rsidP="00A3039C">
      <w:pPr>
        <w:rPr>
          <w:noProof/>
          <w:highlight w:val="lightGray"/>
        </w:rPr>
      </w:pPr>
      <w:r w:rsidRPr="00DB0BAE">
        <w:rPr>
          <w:noProof/>
          <w:highlight w:val="lightGray"/>
        </w:rPr>
        <w:t xml:space="preserve">28 </w:t>
      </w:r>
      <w:r w:rsidRPr="00E33947">
        <w:rPr>
          <w:noProof/>
          <w:highlight w:val="lightGray"/>
        </w:rPr>
        <w:t>plėvele dengt</w:t>
      </w:r>
      <w:r>
        <w:rPr>
          <w:noProof/>
          <w:highlight w:val="lightGray"/>
        </w:rPr>
        <w:t>os tabletės</w:t>
      </w:r>
    </w:p>
    <w:p w14:paraId="55CFB7FC" w14:textId="77777777" w:rsidR="00A3039C" w:rsidRPr="00DB0BAE" w:rsidRDefault="00A3039C" w:rsidP="00A3039C">
      <w:pPr>
        <w:rPr>
          <w:noProof/>
          <w:highlight w:val="lightGray"/>
        </w:rPr>
      </w:pPr>
      <w:r w:rsidRPr="00DB0BAE">
        <w:rPr>
          <w:noProof/>
          <w:highlight w:val="lightGray"/>
        </w:rPr>
        <w:t xml:space="preserve">30 </w:t>
      </w:r>
      <w:r w:rsidRPr="00E33947">
        <w:rPr>
          <w:noProof/>
          <w:highlight w:val="lightGray"/>
        </w:rPr>
        <w:t>plėvele dengtų tablečių</w:t>
      </w:r>
    </w:p>
    <w:p w14:paraId="1CD23473" w14:textId="77777777" w:rsidR="00A3039C" w:rsidRPr="00DB0BAE" w:rsidRDefault="00A3039C" w:rsidP="00A3039C">
      <w:pPr>
        <w:rPr>
          <w:noProof/>
          <w:highlight w:val="lightGray"/>
        </w:rPr>
      </w:pPr>
      <w:r w:rsidRPr="00DB0BAE">
        <w:rPr>
          <w:noProof/>
          <w:highlight w:val="lightGray"/>
        </w:rPr>
        <w:t xml:space="preserve">56 </w:t>
      </w:r>
      <w:r w:rsidRPr="00E33947">
        <w:rPr>
          <w:noProof/>
          <w:highlight w:val="lightGray"/>
        </w:rPr>
        <w:t>plėvele dengt</w:t>
      </w:r>
      <w:r>
        <w:rPr>
          <w:noProof/>
          <w:highlight w:val="lightGray"/>
        </w:rPr>
        <w:t>os tabletės</w:t>
      </w:r>
    </w:p>
    <w:p w14:paraId="4732DF2B" w14:textId="77777777" w:rsidR="00A3039C" w:rsidRPr="00DB0BAE" w:rsidRDefault="00A3039C" w:rsidP="00A3039C">
      <w:pPr>
        <w:rPr>
          <w:noProof/>
          <w:highlight w:val="lightGray"/>
        </w:rPr>
      </w:pPr>
      <w:r w:rsidRPr="00DB0BAE">
        <w:rPr>
          <w:noProof/>
          <w:highlight w:val="lightGray"/>
        </w:rPr>
        <w:t xml:space="preserve">60 </w:t>
      </w:r>
      <w:r w:rsidRPr="00E33947">
        <w:rPr>
          <w:noProof/>
          <w:highlight w:val="lightGray"/>
        </w:rPr>
        <w:t>plėvele dengtų tablečių</w:t>
      </w:r>
    </w:p>
    <w:p w14:paraId="05A841BA" w14:textId="77777777" w:rsidR="00A3039C" w:rsidRPr="00DB0BAE" w:rsidRDefault="00A3039C" w:rsidP="00A3039C">
      <w:pPr>
        <w:rPr>
          <w:noProof/>
          <w:highlight w:val="lightGray"/>
        </w:rPr>
      </w:pPr>
      <w:r w:rsidRPr="00DB0BAE">
        <w:rPr>
          <w:noProof/>
          <w:highlight w:val="lightGray"/>
        </w:rPr>
        <w:t xml:space="preserve">90 </w:t>
      </w:r>
      <w:r w:rsidRPr="00E33947">
        <w:rPr>
          <w:noProof/>
          <w:highlight w:val="lightGray"/>
        </w:rPr>
        <w:t>plėvele dengtų tablečių</w:t>
      </w:r>
    </w:p>
    <w:p w14:paraId="22EE2C87" w14:textId="77777777" w:rsidR="00A3039C" w:rsidRPr="00DB0BAE" w:rsidRDefault="00A3039C" w:rsidP="00A3039C">
      <w:pPr>
        <w:rPr>
          <w:noProof/>
          <w:highlight w:val="lightGray"/>
        </w:rPr>
      </w:pPr>
      <w:r w:rsidRPr="00DB0BAE">
        <w:rPr>
          <w:noProof/>
          <w:highlight w:val="lightGray"/>
        </w:rPr>
        <w:t xml:space="preserve">120 </w:t>
      </w:r>
      <w:r w:rsidRPr="00E33947">
        <w:rPr>
          <w:noProof/>
          <w:highlight w:val="lightGray"/>
        </w:rPr>
        <w:t>plėvele dengtų tablečių</w:t>
      </w:r>
    </w:p>
    <w:p w14:paraId="262EF41D" w14:textId="77777777" w:rsidR="00A3039C" w:rsidRPr="00DB0BAE" w:rsidRDefault="00A3039C" w:rsidP="00A3039C">
      <w:pPr>
        <w:rPr>
          <w:noProof/>
          <w:highlight w:val="lightGray"/>
        </w:rPr>
      </w:pPr>
      <w:r w:rsidRPr="00DB0BAE">
        <w:rPr>
          <w:noProof/>
          <w:highlight w:val="lightGray"/>
        </w:rPr>
        <w:t xml:space="preserve">180 </w:t>
      </w:r>
      <w:r w:rsidRPr="00E33947">
        <w:rPr>
          <w:noProof/>
          <w:highlight w:val="lightGray"/>
        </w:rPr>
        <w:t>plėvele dengtų tablečių</w:t>
      </w:r>
    </w:p>
    <w:p w14:paraId="7257B16F" w14:textId="77777777" w:rsidR="00A3039C" w:rsidRDefault="00A3039C" w:rsidP="00A3039C">
      <w:pPr>
        <w:rPr>
          <w:noProof/>
          <w:highlight w:val="lightGray"/>
        </w:rPr>
      </w:pPr>
      <w:r w:rsidRPr="00DB0BAE">
        <w:rPr>
          <w:noProof/>
          <w:highlight w:val="lightGray"/>
        </w:rPr>
        <w:t xml:space="preserve">196 </w:t>
      </w:r>
      <w:r w:rsidRPr="00E33947">
        <w:rPr>
          <w:noProof/>
          <w:highlight w:val="lightGray"/>
        </w:rPr>
        <w:t>plėvele dengt</w:t>
      </w:r>
      <w:r>
        <w:rPr>
          <w:noProof/>
          <w:highlight w:val="lightGray"/>
        </w:rPr>
        <w:t>os tabletės</w:t>
      </w:r>
    </w:p>
    <w:p w14:paraId="293ED24E" w14:textId="77777777" w:rsidR="00A3039C" w:rsidRDefault="00A3039C" w:rsidP="00A3039C">
      <w:pPr>
        <w:tabs>
          <w:tab w:val="left" w:pos="567"/>
        </w:tabs>
        <w:spacing w:line="260" w:lineRule="exact"/>
        <w:rPr>
          <w:szCs w:val="24"/>
        </w:rPr>
      </w:pPr>
    </w:p>
    <w:p w14:paraId="6A16D239" w14:textId="77777777" w:rsidR="00A3039C" w:rsidRDefault="00A3039C" w:rsidP="00A3039C">
      <w:pPr>
        <w:tabs>
          <w:tab w:val="left" w:pos="567"/>
        </w:tabs>
        <w:spacing w:line="260" w:lineRule="exact"/>
        <w:rPr>
          <w:szCs w:val="24"/>
        </w:rPr>
      </w:pPr>
    </w:p>
    <w:p w14:paraId="088BD763"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77D29C0C" w14:textId="77777777" w:rsidR="00A3039C" w:rsidRDefault="00A3039C" w:rsidP="00A3039C">
      <w:pPr>
        <w:tabs>
          <w:tab w:val="left" w:pos="567"/>
        </w:tabs>
        <w:spacing w:line="260" w:lineRule="exact"/>
        <w:rPr>
          <w:szCs w:val="24"/>
        </w:rPr>
      </w:pPr>
    </w:p>
    <w:p w14:paraId="65B96335" w14:textId="77777777" w:rsidR="00A3039C" w:rsidRDefault="00A3039C" w:rsidP="00A3039C">
      <w:pPr>
        <w:tabs>
          <w:tab w:val="left" w:pos="567"/>
        </w:tabs>
        <w:spacing w:line="260" w:lineRule="exact"/>
        <w:rPr>
          <w:szCs w:val="24"/>
        </w:rPr>
      </w:pPr>
      <w:r>
        <w:rPr>
          <w:szCs w:val="24"/>
        </w:rPr>
        <w:t>Prieš vartojimą perskaitykite pakuotės lapelį.</w:t>
      </w:r>
    </w:p>
    <w:p w14:paraId="141FC2FF" w14:textId="77777777" w:rsidR="00A3039C" w:rsidRDefault="00A3039C" w:rsidP="00A3039C">
      <w:pPr>
        <w:tabs>
          <w:tab w:val="left" w:pos="567"/>
        </w:tabs>
        <w:spacing w:line="260" w:lineRule="exact"/>
        <w:rPr>
          <w:szCs w:val="24"/>
        </w:rPr>
      </w:pPr>
      <w:r>
        <w:rPr>
          <w:szCs w:val="24"/>
        </w:rPr>
        <w:t>Vartoti per burną.</w:t>
      </w:r>
    </w:p>
    <w:p w14:paraId="218862D7" w14:textId="77777777" w:rsidR="00A3039C" w:rsidRDefault="00A3039C" w:rsidP="00A3039C">
      <w:pPr>
        <w:tabs>
          <w:tab w:val="left" w:pos="567"/>
        </w:tabs>
        <w:spacing w:line="260" w:lineRule="exact"/>
        <w:rPr>
          <w:szCs w:val="24"/>
        </w:rPr>
      </w:pPr>
    </w:p>
    <w:p w14:paraId="0844A069" w14:textId="77777777" w:rsidR="00A3039C" w:rsidRDefault="00A3039C" w:rsidP="00A3039C">
      <w:pPr>
        <w:tabs>
          <w:tab w:val="left" w:pos="567"/>
        </w:tabs>
        <w:spacing w:line="260" w:lineRule="exact"/>
        <w:rPr>
          <w:szCs w:val="24"/>
        </w:rPr>
      </w:pPr>
    </w:p>
    <w:p w14:paraId="4BCA8880" w14:textId="1CA69681" w:rsidR="00A3039C" w:rsidRDefault="00A3039C" w:rsidP="00A3039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33E384B8" w14:textId="77777777" w:rsidR="00A3039C" w:rsidRDefault="00A3039C" w:rsidP="00A3039C">
      <w:pPr>
        <w:tabs>
          <w:tab w:val="left" w:pos="567"/>
        </w:tabs>
        <w:spacing w:line="260" w:lineRule="exact"/>
        <w:rPr>
          <w:szCs w:val="24"/>
        </w:rPr>
      </w:pPr>
    </w:p>
    <w:p w14:paraId="3A67681A" w14:textId="77777777" w:rsidR="00A3039C" w:rsidRDefault="00A3039C" w:rsidP="00A3039C">
      <w:pPr>
        <w:tabs>
          <w:tab w:val="left" w:pos="567"/>
        </w:tabs>
        <w:spacing w:line="260" w:lineRule="exact"/>
        <w:rPr>
          <w:szCs w:val="24"/>
        </w:rPr>
      </w:pPr>
      <w:r>
        <w:rPr>
          <w:szCs w:val="24"/>
        </w:rPr>
        <w:t>Laikyti vaikams nepastebimoje ir nepasiekiamoje vietoje.</w:t>
      </w:r>
    </w:p>
    <w:p w14:paraId="2C117E72" w14:textId="77777777" w:rsidR="00A3039C" w:rsidRDefault="00A3039C" w:rsidP="00A3039C">
      <w:pPr>
        <w:tabs>
          <w:tab w:val="left" w:pos="567"/>
        </w:tabs>
        <w:spacing w:line="260" w:lineRule="exact"/>
        <w:rPr>
          <w:szCs w:val="24"/>
        </w:rPr>
      </w:pPr>
    </w:p>
    <w:p w14:paraId="362C9C74" w14:textId="77777777" w:rsidR="00A3039C" w:rsidRDefault="00A3039C" w:rsidP="00A3039C">
      <w:pPr>
        <w:tabs>
          <w:tab w:val="left" w:pos="567"/>
        </w:tabs>
        <w:spacing w:line="260" w:lineRule="exact"/>
        <w:rPr>
          <w:szCs w:val="24"/>
        </w:rPr>
      </w:pPr>
    </w:p>
    <w:p w14:paraId="687ADB17"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4C33F019" w14:textId="77777777" w:rsidR="00A3039C" w:rsidRDefault="00A3039C" w:rsidP="00A3039C">
      <w:pPr>
        <w:tabs>
          <w:tab w:val="left" w:pos="567"/>
        </w:tabs>
        <w:spacing w:line="260" w:lineRule="exact"/>
        <w:rPr>
          <w:szCs w:val="24"/>
        </w:rPr>
      </w:pPr>
    </w:p>
    <w:p w14:paraId="7F8EDAC0" w14:textId="77777777" w:rsidR="00A3039C" w:rsidRDefault="00A3039C" w:rsidP="00A3039C">
      <w:pPr>
        <w:tabs>
          <w:tab w:val="left" w:pos="567"/>
        </w:tabs>
        <w:spacing w:line="260" w:lineRule="exact"/>
        <w:rPr>
          <w:szCs w:val="24"/>
        </w:rPr>
      </w:pPr>
    </w:p>
    <w:p w14:paraId="266AF8A1"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70D0FC25" w14:textId="77777777" w:rsidR="00A3039C" w:rsidRDefault="00A3039C" w:rsidP="00A3039C">
      <w:pPr>
        <w:tabs>
          <w:tab w:val="left" w:pos="567"/>
        </w:tabs>
        <w:spacing w:line="260" w:lineRule="exact"/>
        <w:rPr>
          <w:szCs w:val="24"/>
        </w:rPr>
      </w:pPr>
    </w:p>
    <w:p w14:paraId="1C661878" w14:textId="77777777" w:rsidR="00A3039C" w:rsidRDefault="00A3039C" w:rsidP="00A3039C">
      <w:pPr>
        <w:tabs>
          <w:tab w:val="left" w:pos="567"/>
        </w:tabs>
        <w:spacing w:line="260" w:lineRule="exact"/>
        <w:rPr>
          <w:noProof/>
        </w:rPr>
      </w:pPr>
      <w:r>
        <w:rPr>
          <w:noProof/>
        </w:rPr>
        <w:t xml:space="preserve">EXP: </w:t>
      </w:r>
      <w:r>
        <w:t>{</w:t>
      </w:r>
      <w:r>
        <w:rPr>
          <w:color w:val="000000"/>
        </w:rPr>
        <w:t>mm.MMMM}</w:t>
      </w:r>
    </w:p>
    <w:p w14:paraId="13C58558" w14:textId="77777777" w:rsidR="00A3039C" w:rsidRDefault="00A3039C" w:rsidP="00A3039C">
      <w:pPr>
        <w:tabs>
          <w:tab w:val="left" w:pos="567"/>
        </w:tabs>
        <w:spacing w:line="260" w:lineRule="exact"/>
        <w:rPr>
          <w:szCs w:val="24"/>
        </w:rPr>
      </w:pPr>
    </w:p>
    <w:p w14:paraId="1B993AF7" w14:textId="77777777" w:rsidR="00A3039C" w:rsidRDefault="00A3039C" w:rsidP="00A3039C">
      <w:pPr>
        <w:tabs>
          <w:tab w:val="left" w:pos="567"/>
        </w:tabs>
        <w:spacing w:line="260" w:lineRule="exact"/>
        <w:rPr>
          <w:szCs w:val="24"/>
        </w:rPr>
      </w:pPr>
    </w:p>
    <w:p w14:paraId="6077DFD5" w14:textId="77777777" w:rsidR="00A3039C" w:rsidRDefault="00A3039C" w:rsidP="00A3039C">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71D2E0DE" w14:textId="77777777" w:rsidR="00A3039C" w:rsidRDefault="00A3039C" w:rsidP="00A3039C">
      <w:pPr>
        <w:tabs>
          <w:tab w:val="left" w:pos="567"/>
        </w:tabs>
        <w:spacing w:line="260" w:lineRule="exact"/>
        <w:rPr>
          <w:szCs w:val="24"/>
        </w:rPr>
      </w:pPr>
    </w:p>
    <w:p w14:paraId="42099378" w14:textId="77777777" w:rsidR="00A3039C" w:rsidRDefault="00A3039C" w:rsidP="00A3039C">
      <w:pPr>
        <w:tabs>
          <w:tab w:val="left" w:pos="567"/>
        </w:tabs>
        <w:spacing w:line="260" w:lineRule="exact"/>
        <w:rPr>
          <w:szCs w:val="24"/>
        </w:rPr>
      </w:pPr>
    </w:p>
    <w:p w14:paraId="046B2EF3"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1EF4D747" w14:textId="77777777" w:rsidR="00A3039C" w:rsidRDefault="00A3039C" w:rsidP="00A3039C">
      <w:pPr>
        <w:tabs>
          <w:tab w:val="left" w:pos="567"/>
        </w:tabs>
        <w:spacing w:line="260" w:lineRule="exact"/>
        <w:rPr>
          <w:szCs w:val="24"/>
        </w:rPr>
      </w:pPr>
    </w:p>
    <w:p w14:paraId="31F37EB5" w14:textId="77777777" w:rsidR="00A3039C" w:rsidRDefault="00A3039C" w:rsidP="00A3039C">
      <w:pPr>
        <w:tabs>
          <w:tab w:val="left" w:pos="567"/>
        </w:tabs>
        <w:spacing w:line="260" w:lineRule="exact"/>
        <w:rPr>
          <w:szCs w:val="24"/>
        </w:rPr>
      </w:pPr>
    </w:p>
    <w:p w14:paraId="6550BD45"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6579DFE6" w14:textId="77777777" w:rsidR="00A3039C" w:rsidRDefault="00A3039C" w:rsidP="00A3039C">
      <w:pPr>
        <w:tabs>
          <w:tab w:val="left" w:pos="567"/>
        </w:tabs>
        <w:spacing w:line="260" w:lineRule="exact"/>
        <w:rPr>
          <w:szCs w:val="24"/>
        </w:rPr>
      </w:pPr>
    </w:p>
    <w:p w14:paraId="1BA6F071" w14:textId="20D8119B" w:rsidR="00EC3B5A" w:rsidRDefault="00EC3B5A" w:rsidP="00A3039C">
      <w:pPr>
        <w:tabs>
          <w:tab w:val="left" w:pos="567"/>
        </w:tabs>
        <w:spacing w:line="260" w:lineRule="exact"/>
        <w:rPr>
          <w:szCs w:val="24"/>
        </w:rPr>
      </w:pPr>
      <w:r>
        <w:rPr>
          <w:szCs w:val="24"/>
        </w:rPr>
        <w:t>{logo} POLPHARMA</w:t>
      </w:r>
    </w:p>
    <w:p w14:paraId="4E35CD8A" w14:textId="77777777" w:rsidR="00EC3B5A" w:rsidRDefault="00EC3B5A" w:rsidP="00A3039C">
      <w:pPr>
        <w:tabs>
          <w:tab w:val="left" w:pos="567"/>
        </w:tabs>
        <w:spacing w:line="260" w:lineRule="exact"/>
        <w:rPr>
          <w:szCs w:val="24"/>
        </w:rPr>
      </w:pPr>
    </w:p>
    <w:p w14:paraId="0F8F609C" w14:textId="77777777" w:rsidR="00A3039C" w:rsidRPr="00983277" w:rsidRDefault="00A3039C" w:rsidP="00A3039C">
      <w:pPr>
        <w:pStyle w:val="prastasiniatinklio"/>
        <w:spacing w:before="0" w:beforeAutospacing="0" w:after="0" w:afterAutospacing="0"/>
        <w:rPr>
          <w:sz w:val="22"/>
          <w:szCs w:val="22"/>
          <w:lang w:val="lt-LT"/>
        </w:rPr>
      </w:pPr>
      <w:r w:rsidRPr="00983277">
        <w:rPr>
          <w:sz w:val="22"/>
          <w:szCs w:val="22"/>
          <w:lang w:val="lt-LT"/>
        </w:rPr>
        <w:t>Zakłady Farmaceutyczne POLPHARMA S.A.</w:t>
      </w:r>
    </w:p>
    <w:p w14:paraId="45E338A2" w14:textId="77777777" w:rsidR="004F62E1" w:rsidRDefault="00A3039C" w:rsidP="00A3039C">
      <w:pPr>
        <w:pStyle w:val="prastasiniatinklio"/>
        <w:spacing w:before="0" w:beforeAutospacing="0" w:after="0" w:afterAutospacing="0"/>
        <w:rPr>
          <w:sz w:val="22"/>
          <w:szCs w:val="22"/>
          <w:lang w:val="lt-LT"/>
        </w:rPr>
      </w:pPr>
      <w:r w:rsidRPr="00983277">
        <w:rPr>
          <w:sz w:val="22"/>
          <w:szCs w:val="22"/>
          <w:lang w:val="lt-LT"/>
        </w:rPr>
        <w:t>ul. Pelplińska 19</w:t>
      </w:r>
    </w:p>
    <w:p w14:paraId="0A7A0349" w14:textId="0097429D" w:rsidR="00A3039C" w:rsidRPr="00983277" w:rsidRDefault="00A3039C" w:rsidP="00A3039C">
      <w:pPr>
        <w:pStyle w:val="prastasiniatinklio"/>
        <w:spacing w:before="0" w:beforeAutospacing="0" w:after="0" w:afterAutospacing="0"/>
        <w:rPr>
          <w:sz w:val="22"/>
          <w:szCs w:val="22"/>
          <w:lang w:val="lt-LT"/>
        </w:rPr>
      </w:pPr>
      <w:r w:rsidRPr="00983277">
        <w:rPr>
          <w:sz w:val="22"/>
          <w:szCs w:val="22"/>
          <w:lang w:val="lt-LT"/>
        </w:rPr>
        <w:t>83-200 Starogard Gdański</w:t>
      </w:r>
    </w:p>
    <w:p w14:paraId="05DCCD5B" w14:textId="77777777" w:rsidR="00A3039C" w:rsidRPr="00D06F40" w:rsidRDefault="00A3039C" w:rsidP="00A3039C">
      <w:r w:rsidRPr="00D06F40">
        <w:t>Lenkija</w:t>
      </w:r>
    </w:p>
    <w:p w14:paraId="02BEDAA1" w14:textId="77777777" w:rsidR="00A3039C" w:rsidRDefault="00A3039C" w:rsidP="00A3039C">
      <w:pPr>
        <w:tabs>
          <w:tab w:val="left" w:pos="567"/>
        </w:tabs>
        <w:spacing w:line="260" w:lineRule="exact"/>
        <w:rPr>
          <w:szCs w:val="24"/>
        </w:rPr>
      </w:pPr>
    </w:p>
    <w:p w14:paraId="6ED5F94C" w14:textId="77777777" w:rsidR="00A3039C" w:rsidRDefault="00A3039C" w:rsidP="00A3039C">
      <w:pPr>
        <w:tabs>
          <w:tab w:val="left" w:pos="567"/>
        </w:tabs>
        <w:spacing w:line="260" w:lineRule="exact"/>
        <w:rPr>
          <w:szCs w:val="24"/>
        </w:rPr>
      </w:pPr>
    </w:p>
    <w:p w14:paraId="21C9DC43"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5813C64A" w14:textId="77777777" w:rsidR="00A3039C" w:rsidRDefault="00A3039C" w:rsidP="00A3039C">
      <w:pPr>
        <w:tabs>
          <w:tab w:val="left" w:pos="567"/>
        </w:tabs>
        <w:spacing w:line="260" w:lineRule="exact"/>
        <w:rPr>
          <w:szCs w:val="24"/>
        </w:rPr>
      </w:pPr>
    </w:p>
    <w:p w14:paraId="5E66A0B7" w14:textId="77777777" w:rsidR="00D82EA2" w:rsidRPr="00D82EA2" w:rsidRDefault="00D82EA2" w:rsidP="00D82EA2">
      <w:pPr>
        <w:tabs>
          <w:tab w:val="left" w:pos="567"/>
        </w:tabs>
        <w:spacing w:line="260" w:lineRule="exact"/>
        <w:rPr>
          <w:highlight w:val="lightGray"/>
        </w:rPr>
      </w:pPr>
      <w:r>
        <w:t xml:space="preserve">LT/1/24/5607/001 </w:t>
      </w:r>
      <w:r w:rsidRPr="00D82EA2">
        <w:rPr>
          <w:highlight w:val="lightGray"/>
        </w:rPr>
        <w:t>– N10</w:t>
      </w:r>
    </w:p>
    <w:p w14:paraId="22306EF0" w14:textId="77777777" w:rsidR="00D82EA2" w:rsidRPr="00D82EA2" w:rsidRDefault="00D82EA2" w:rsidP="00D82EA2">
      <w:pPr>
        <w:tabs>
          <w:tab w:val="left" w:pos="567"/>
        </w:tabs>
        <w:spacing w:line="260" w:lineRule="exact"/>
        <w:rPr>
          <w:highlight w:val="lightGray"/>
        </w:rPr>
      </w:pPr>
      <w:r w:rsidRPr="00D82EA2">
        <w:rPr>
          <w:highlight w:val="lightGray"/>
        </w:rPr>
        <w:t>LT/1/24/5607/002 – N14</w:t>
      </w:r>
    </w:p>
    <w:p w14:paraId="371CBA97" w14:textId="77777777" w:rsidR="00D82EA2" w:rsidRPr="00D82EA2" w:rsidRDefault="00D82EA2" w:rsidP="00D82EA2">
      <w:pPr>
        <w:tabs>
          <w:tab w:val="left" w:pos="567"/>
        </w:tabs>
        <w:spacing w:line="260" w:lineRule="exact"/>
        <w:rPr>
          <w:highlight w:val="lightGray"/>
        </w:rPr>
      </w:pPr>
      <w:r w:rsidRPr="00D82EA2">
        <w:rPr>
          <w:highlight w:val="lightGray"/>
        </w:rPr>
        <w:t>LT/1/24/5607/003 – N28</w:t>
      </w:r>
    </w:p>
    <w:p w14:paraId="642EFEAE" w14:textId="77777777" w:rsidR="00D82EA2" w:rsidRPr="00D82EA2" w:rsidRDefault="00D82EA2" w:rsidP="00D82EA2">
      <w:pPr>
        <w:tabs>
          <w:tab w:val="left" w:pos="567"/>
        </w:tabs>
        <w:spacing w:line="260" w:lineRule="exact"/>
        <w:rPr>
          <w:highlight w:val="lightGray"/>
        </w:rPr>
      </w:pPr>
      <w:r w:rsidRPr="00D82EA2">
        <w:rPr>
          <w:highlight w:val="lightGray"/>
        </w:rPr>
        <w:t>LT/1/24/5607/004 – N30</w:t>
      </w:r>
    </w:p>
    <w:p w14:paraId="79ED5284" w14:textId="77777777" w:rsidR="00D82EA2" w:rsidRPr="00D82EA2" w:rsidRDefault="00D82EA2" w:rsidP="00D82EA2">
      <w:pPr>
        <w:tabs>
          <w:tab w:val="left" w:pos="567"/>
        </w:tabs>
        <w:spacing w:line="260" w:lineRule="exact"/>
        <w:rPr>
          <w:highlight w:val="lightGray"/>
        </w:rPr>
      </w:pPr>
      <w:r w:rsidRPr="00D82EA2">
        <w:rPr>
          <w:highlight w:val="lightGray"/>
        </w:rPr>
        <w:t>LT/1/24/5607/005 – N56</w:t>
      </w:r>
    </w:p>
    <w:p w14:paraId="20839514" w14:textId="77777777" w:rsidR="00D82EA2" w:rsidRPr="00D82EA2" w:rsidRDefault="00D82EA2" w:rsidP="00D82EA2">
      <w:pPr>
        <w:tabs>
          <w:tab w:val="left" w:pos="567"/>
        </w:tabs>
        <w:spacing w:line="260" w:lineRule="exact"/>
        <w:rPr>
          <w:highlight w:val="lightGray"/>
        </w:rPr>
      </w:pPr>
      <w:r w:rsidRPr="00D82EA2">
        <w:rPr>
          <w:highlight w:val="lightGray"/>
        </w:rPr>
        <w:t>LT/1/24/5607/006 – N60</w:t>
      </w:r>
    </w:p>
    <w:p w14:paraId="72FAF54E" w14:textId="77777777" w:rsidR="00D82EA2" w:rsidRPr="00D82EA2" w:rsidRDefault="00D82EA2" w:rsidP="00D82EA2">
      <w:pPr>
        <w:tabs>
          <w:tab w:val="left" w:pos="567"/>
        </w:tabs>
        <w:spacing w:line="260" w:lineRule="exact"/>
        <w:rPr>
          <w:highlight w:val="lightGray"/>
        </w:rPr>
      </w:pPr>
      <w:r w:rsidRPr="00D82EA2">
        <w:rPr>
          <w:highlight w:val="lightGray"/>
        </w:rPr>
        <w:t>LT/1/24/5607/007 – N90</w:t>
      </w:r>
    </w:p>
    <w:p w14:paraId="20A1B7C2" w14:textId="77777777" w:rsidR="00D82EA2" w:rsidRPr="00D82EA2" w:rsidRDefault="00D82EA2" w:rsidP="00D82EA2">
      <w:pPr>
        <w:tabs>
          <w:tab w:val="left" w:pos="567"/>
        </w:tabs>
        <w:spacing w:line="260" w:lineRule="exact"/>
        <w:rPr>
          <w:highlight w:val="lightGray"/>
        </w:rPr>
      </w:pPr>
      <w:r w:rsidRPr="00D82EA2">
        <w:rPr>
          <w:highlight w:val="lightGray"/>
        </w:rPr>
        <w:t>LT/1/24/5607/008 – N120</w:t>
      </w:r>
    </w:p>
    <w:p w14:paraId="77136238" w14:textId="77777777" w:rsidR="00D82EA2" w:rsidRPr="00D82EA2" w:rsidRDefault="00D82EA2" w:rsidP="00D82EA2">
      <w:pPr>
        <w:tabs>
          <w:tab w:val="left" w:pos="567"/>
        </w:tabs>
        <w:spacing w:line="260" w:lineRule="exact"/>
        <w:rPr>
          <w:highlight w:val="lightGray"/>
        </w:rPr>
      </w:pPr>
      <w:r w:rsidRPr="00D82EA2">
        <w:rPr>
          <w:highlight w:val="lightGray"/>
        </w:rPr>
        <w:t>LT/1/24/5607/009 – N180</w:t>
      </w:r>
    </w:p>
    <w:p w14:paraId="7A185D6C" w14:textId="2A2E5240" w:rsidR="00A3039C" w:rsidRDefault="00D82EA2" w:rsidP="00D82EA2">
      <w:pPr>
        <w:tabs>
          <w:tab w:val="left" w:pos="567"/>
        </w:tabs>
        <w:spacing w:line="260" w:lineRule="exact"/>
      </w:pPr>
      <w:r w:rsidRPr="00D82EA2">
        <w:rPr>
          <w:highlight w:val="lightGray"/>
        </w:rPr>
        <w:t>LT/1/24/5607/010 – N196</w:t>
      </w:r>
    </w:p>
    <w:p w14:paraId="4E161D31" w14:textId="77777777" w:rsidR="00D82EA2" w:rsidRDefault="00D82EA2" w:rsidP="00D82EA2">
      <w:pPr>
        <w:tabs>
          <w:tab w:val="left" w:pos="567"/>
        </w:tabs>
        <w:spacing w:line="260" w:lineRule="exact"/>
        <w:rPr>
          <w:szCs w:val="24"/>
        </w:rPr>
      </w:pPr>
    </w:p>
    <w:p w14:paraId="13C4E1BD" w14:textId="77777777" w:rsidR="00A3039C" w:rsidRDefault="00A3039C" w:rsidP="00A3039C">
      <w:pPr>
        <w:tabs>
          <w:tab w:val="left" w:pos="567"/>
        </w:tabs>
        <w:spacing w:line="260" w:lineRule="exact"/>
        <w:rPr>
          <w:szCs w:val="24"/>
        </w:rPr>
      </w:pPr>
    </w:p>
    <w:p w14:paraId="0314B98D"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4D1EF7F1" w14:textId="77777777" w:rsidR="00A3039C" w:rsidRDefault="00A3039C" w:rsidP="00A3039C">
      <w:pPr>
        <w:tabs>
          <w:tab w:val="left" w:pos="567"/>
        </w:tabs>
        <w:spacing w:line="260" w:lineRule="exact"/>
      </w:pPr>
    </w:p>
    <w:p w14:paraId="381AA85A" w14:textId="77777777" w:rsidR="00A3039C" w:rsidRDefault="00A3039C" w:rsidP="00A3039C">
      <w:pPr>
        <w:tabs>
          <w:tab w:val="left" w:pos="567"/>
        </w:tabs>
        <w:spacing w:line="260" w:lineRule="exact"/>
      </w:pPr>
      <w:r>
        <w:t>Lot:</w:t>
      </w:r>
    </w:p>
    <w:p w14:paraId="71B96054" w14:textId="77777777" w:rsidR="00A3039C" w:rsidRDefault="00A3039C" w:rsidP="00A3039C">
      <w:pPr>
        <w:tabs>
          <w:tab w:val="left" w:pos="567"/>
        </w:tabs>
        <w:spacing w:line="260" w:lineRule="exact"/>
        <w:rPr>
          <w:szCs w:val="24"/>
        </w:rPr>
      </w:pPr>
    </w:p>
    <w:p w14:paraId="6FB17C56" w14:textId="77777777" w:rsidR="00A3039C" w:rsidRDefault="00A3039C" w:rsidP="00A3039C">
      <w:pPr>
        <w:tabs>
          <w:tab w:val="left" w:pos="567"/>
        </w:tabs>
        <w:spacing w:line="260" w:lineRule="exact"/>
        <w:rPr>
          <w:szCs w:val="24"/>
        </w:rPr>
      </w:pPr>
    </w:p>
    <w:p w14:paraId="06FBD8F8"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06BF60F6" w14:textId="77777777" w:rsidR="00A3039C" w:rsidRDefault="00A3039C" w:rsidP="00A3039C">
      <w:pPr>
        <w:tabs>
          <w:tab w:val="left" w:pos="567"/>
        </w:tabs>
        <w:spacing w:line="260" w:lineRule="exact"/>
        <w:rPr>
          <w:szCs w:val="24"/>
        </w:rPr>
      </w:pPr>
    </w:p>
    <w:p w14:paraId="76F7800D" w14:textId="55A7AACE" w:rsidR="00A3039C" w:rsidRDefault="00A3039C" w:rsidP="00A3039C">
      <w:pPr>
        <w:tabs>
          <w:tab w:val="left" w:pos="567"/>
        </w:tabs>
        <w:spacing w:line="260" w:lineRule="exact"/>
        <w:rPr>
          <w:szCs w:val="24"/>
        </w:rPr>
      </w:pPr>
      <w:r>
        <w:t>Receptinis vaistas</w:t>
      </w:r>
      <w:r w:rsidR="004F62E1">
        <w:t>.</w:t>
      </w:r>
    </w:p>
    <w:p w14:paraId="0FF865E4" w14:textId="77777777" w:rsidR="00A3039C" w:rsidRDefault="00A3039C" w:rsidP="00A3039C">
      <w:pPr>
        <w:tabs>
          <w:tab w:val="left" w:pos="567"/>
        </w:tabs>
        <w:spacing w:line="260" w:lineRule="exact"/>
        <w:rPr>
          <w:szCs w:val="24"/>
        </w:rPr>
      </w:pPr>
    </w:p>
    <w:p w14:paraId="47699659" w14:textId="77777777" w:rsidR="00A3039C" w:rsidRDefault="00A3039C" w:rsidP="00A3039C">
      <w:pPr>
        <w:tabs>
          <w:tab w:val="left" w:pos="567"/>
        </w:tabs>
        <w:spacing w:line="260" w:lineRule="exact"/>
        <w:rPr>
          <w:szCs w:val="24"/>
        </w:rPr>
      </w:pPr>
    </w:p>
    <w:p w14:paraId="38B9A8DA" w14:textId="77777777" w:rsidR="00A3039C" w:rsidRDefault="00A3039C" w:rsidP="00A3039C">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458F88D7" w14:textId="77777777" w:rsidR="00A3039C" w:rsidRDefault="00A3039C" w:rsidP="00A3039C">
      <w:pPr>
        <w:tabs>
          <w:tab w:val="left" w:pos="567"/>
        </w:tabs>
        <w:spacing w:line="260" w:lineRule="exact"/>
        <w:rPr>
          <w:szCs w:val="24"/>
        </w:rPr>
      </w:pPr>
    </w:p>
    <w:p w14:paraId="2E816B2F" w14:textId="77777777" w:rsidR="00A3039C" w:rsidRDefault="00A3039C" w:rsidP="00A3039C">
      <w:pPr>
        <w:tabs>
          <w:tab w:val="left" w:pos="567"/>
        </w:tabs>
        <w:spacing w:line="260" w:lineRule="exact"/>
        <w:rPr>
          <w:szCs w:val="24"/>
        </w:rPr>
      </w:pPr>
    </w:p>
    <w:p w14:paraId="35F9C410" w14:textId="77777777" w:rsidR="00A3039C" w:rsidRDefault="00A3039C" w:rsidP="00A3039C">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49E3796C" w14:textId="77777777" w:rsidR="00A3039C" w:rsidRDefault="00A3039C" w:rsidP="00A3039C">
      <w:pPr>
        <w:tabs>
          <w:tab w:val="left" w:pos="567"/>
        </w:tabs>
        <w:spacing w:line="260" w:lineRule="exact"/>
        <w:rPr>
          <w:szCs w:val="24"/>
        </w:rPr>
      </w:pPr>
    </w:p>
    <w:p w14:paraId="36B5F562" w14:textId="7BEEEC2D" w:rsidR="00A3039C" w:rsidRDefault="00A3039C" w:rsidP="00A3039C">
      <w:pPr>
        <w:tabs>
          <w:tab w:val="left" w:pos="567"/>
        </w:tabs>
        <w:spacing w:line="260" w:lineRule="exact"/>
      </w:pPr>
      <w:r>
        <w:t>Dapagliflozin/Metformin Polpharma</w:t>
      </w:r>
      <w:r w:rsidRPr="0080080F">
        <w:t xml:space="preserve"> 5 mg/</w:t>
      </w:r>
      <w:r>
        <w:t>1000</w:t>
      </w:r>
      <w:r w:rsidRPr="0080080F">
        <w:t xml:space="preserve"> mg</w:t>
      </w:r>
    </w:p>
    <w:p w14:paraId="7D937F93" w14:textId="77777777" w:rsidR="00A3039C" w:rsidRDefault="00A3039C" w:rsidP="00A3039C">
      <w:pPr>
        <w:tabs>
          <w:tab w:val="left" w:pos="567"/>
        </w:tabs>
        <w:spacing w:line="260" w:lineRule="exact"/>
        <w:rPr>
          <w:szCs w:val="24"/>
        </w:rPr>
      </w:pPr>
    </w:p>
    <w:p w14:paraId="1E92157A" w14:textId="77777777" w:rsidR="00A3039C" w:rsidRDefault="00A3039C" w:rsidP="00A3039C">
      <w:pPr>
        <w:tabs>
          <w:tab w:val="left" w:pos="567"/>
        </w:tabs>
        <w:spacing w:line="260" w:lineRule="exact"/>
        <w:rPr>
          <w:shd w:val="clear" w:color="auto" w:fill="CCCCCC"/>
        </w:rPr>
      </w:pPr>
    </w:p>
    <w:p w14:paraId="654EB286" w14:textId="77777777" w:rsidR="00A3039C" w:rsidRPr="00E33947" w:rsidRDefault="00A3039C" w:rsidP="00A303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E33947">
        <w:rPr>
          <w:b/>
        </w:rPr>
        <w:t>17.</w:t>
      </w:r>
      <w:r w:rsidRPr="00E33947">
        <w:rPr>
          <w:b/>
        </w:rPr>
        <w:tab/>
        <w:t>UNIKALUS IDENTIFIKATORIUS – 2D BRŪKŠNINIS KODAS</w:t>
      </w:r>
    </w:p>
    <w:p w14:paraId="1723AA48" w14:textId="77777777" w:rsidR="00A3039C" w:rsidRPr="00E33947" w:rsidRDefault="00A3039C" w:rsidP="00A3039C">
      <w:pPr>
        <w:tabs>
          <w:tab w:val="left" w:pos="567"/>
        </w:tabs>
        <w:spacing w:line="260" w:lineRule="exact"/>
      </w:pPr>
    </w:p>
    <w:p w14:paraId="4E483956" w14:textId="77777777" w:rsidR="00A3039C" w:rsidRPr="00E33947" w:rsidRDefault="00A3039C" w:rsidP="00A3039C">
      <w:pPr>
        <w:tabs>
          <w:tab w:val="left" w:pos="567"/>
        </w:tabs>
        <w:spacing w:line="260" w:lineRule="exact"/>
        <w:rPr>
          <w:shd w:val="clear" w:color="auto" w:fill="CCCCCC"/>
        </w:rPr>
      </w:pPr>
      <w:r w:rsidRPr="00E33947">
        <w:rPr>
          <w:highlight w:val="lightGray"/>
        </w:rPr>
        <w:t>2D brūkšninis kodas su nurodytu unikaliu identifikatoriumi.</w:t>
      </w:r>
    </w:p>
    <w:p w14:paraId="43CC8663" w14:textId="77777777" w:rsidR="00A3039C" w:rsidRPr="00E33947" w:rsidRDefault="00A3039C" w:rsidP="00A3039C">
      <w:pPr>
        <w:tabs>
          <w:tab w:val="left" w:pos="567"/>
        </w:tabs>
        <w:spacing w:line="260" w:lineRule="exact"/>
      </w:pPr>
    </w:p>
    <w:p w14:paraId="184C5E42" w14:textId="77777777" w:rsidR="00A3039C" w:rsidRPr="00E33947" w:rsidRDefault="00A3039C" w:rsidP="00A3039C">
      <w:pPr>
        <w:tabs>
          <w:tab w:val="left" w:pos="567"/>
        </w:tabs>
        <w:spacing w:line="260" w:lineRule="exact"/>
      </w:pPr>
    </w:p>
    <w:p w14:paraId="44C8B8BB" w14:textId="77777777" w:rsidR="00A3039C" w:rsidRPr="00E33947" w:rsidRDefault="00A3039C" w:rsidP="00A303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33947">
        <w:rPr>
          <w:b/>
        </w:rPr>
        <w:t>18.</w:t>
      </w:r>
      <w:r w:rsidRPr="00E33947">
        <w:rPr>
          <w:b/>
        </w:rPr>
        <w:tab/>
        <w:t>UNIKALUS IDENTIFIKATORIUS – ŽMONĖMS SUPRANTAMI DUOMENYS</w:t>
      </w:r>
    </w:p>
    <w:p w14:paraId="6363C4F5" w14:textId="77777777" w:rsidR="00A3039C" w:rsidRPr="00E33947" w:rsidRDefault="00A3039C" w:rsidP="00A3039C">
      <w:pPr>
        <w:tabs>
          <w:tab w:val="left" w:pos="567"/>
        </w:tabs>
        <w:spacing w:line="260" w:lineRule="exact"/>
      </w:pPr>
    </w:p>
    <w:p w14:paraId="0587E1D8" w14:textId="77777777" w:rsidR="00A3039C" w:rsidRPr="005D17C2" w:rsidRDefault="00A3039C" w:rsidP="00A3039C">
      <w:pPr>
        <w:tabs>
          <w:tab w:val="left" w:pos="567"/>
        </w:tabs>
        <w:spacing w:line="260" w:lineRule="exact"/>
      </w:pPr>
      <w:r w:rsidRPr="009D78D7">
        <w:t xml:space="preserve">PC {numeris} </w:t>
      </w:r>
    </w:p>
    <w:p w14:paraId="48EFD217" w14:textId="77777777" w:rsidR="00A3039C" w:rsidRPr="009D78D7" w:rsidRDefault="00A3039C" w:rsidP="00A3039C">
      <w:pPr>
        <w:tabs>
          <w:tab w:val="left" w:pos="567"/>
        </w:tabs>
        <w:spacing w:line="260" w:lineRule="exact"/>
      </w:pPr>
      <w:r w:rsidRPr="009D78D7">
        <w:t xml:space="preserve">SN {numeris} </w:t>
      </w:r>
    </w:p>
    <w:p w14:paraId="5E02124A" w14:textId="2CD05B81" w:rsidR="00A3039C" w:rsidRDefault="00A3039C" w:rsidP="00A3039C">
      <w:pPr>
        <w:tabs>
          <w:tab w:val="left" w:pos="567"/>
        </w:tabs>
        <w:spacing w:line="260" w:lineRule="exact"/>
        <w:rPr>
          <w:szCs w:val="24"/>
        </w:rPr>
      </w:pPr>
      <w:r w:rsidRPr="009D78D7">
        <w:rPr>
          <w:highlight w:val="lightGray"/>
        </w:rPr>
        <w:t xml:space="preserve">NN {numeris} </w:t>
      </w:r>
      <w:r>
        <w:rPr>
          <w:szCs w:val="24"/>
        </w:rPr>
        <w:br w:type="page"/>
      </w:r>
    </w:p>
    <w:p w14:paraId="10847ED9"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r>
        <w:rPr>
          <w:b/>
          <w:szCs w:val="24"/>
        </w:rPr>
        <w:lastRenderedPageBreak/>
        <w:t>MINIMALI INFORMACIJA ANT LIZDINIŲ PLOKŠTELIŲ ARBA DVISLUOKSNIŲ</w:t>
      </w:r>
    </w:p>
    <w:p w14:paraId="4602F5C4"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r>
        <w:rPr>
          <w:b/>
          <w:szCs w:val="24"/>
        </w:rPr>
        <w:t>JUOSTELIŲ</w:t>
      </w:r>
    </w:p>
    <w:p w14:paraId="7A9B3D1C"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3084645E"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 xml:space="preserve">LIZDINĖ PLOKŠTELĖ </w:t>
      </w:r>
    </w:p>
    <w:p w14:paraId="620B341A" w14:textId="77777777" w:rsidR="00A3039C" w:rsidRDefault="00A3039C" w:rsidP="00A3039C">
      <w:pPr>
        <w:tabs>
          <w:tab w:val="left" w:pos="567"/>
        </w:tabs>
        <w:spacing w:line="260" w:lineRule="exact"/>
      </w:pPr>
    </w:p>
    <w:p w14:paraId="62DAADFF" w14:textId="77777777" w:rsidR="00A3039C" w:rsidRDefault="00A3039C" w:rsidP="00A3039C">
      <w:pPr>
        <w:tabs>
          <w:tab w:val="left" w:pos="567"/>
        </w:tabs>
        <w:spacing w:line="260" w:lineRule="exact"/>
        <w:rPr>
          <w:szCs w:val="24"/>
        </w:rPr>
      </w:pPr>
    </w:p>
    <w:p w14:paraId="7A5206B2"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37D7CC8E" w14:textId="77777777" w:rsidR="00A3039C" w:rsidRDefault="00A3039C" w:rsidP="00A3039C">
      <w:pPr>
        <w:tabs>
          <w:tab w:val="left" w:pos="567"/>
        </w:tabs>
        <w:spacing w:line="260" w:lineRule="exact"/>
        <w:rPr>
          <w:szCs w:val="24"/>
        </w:rPr>
      </w:pPr>
    </w:p>
    <w:p w14:paraId="6CCF4105" w14:textId="51328A93" w:rsidR="00A3039C" w:rsidRDefault="00A3039C" w:rsidP="00A3039C">
      <w:r>
        <w:t>Dapagliflozin/Metformin Polpharma</w:t>
      </w:r>
      <w:r w:rsidRPr="0080080F">
        <w:t xml:space="preserve"> 5 mg/</w:t>
      </w:r>
      <w:r>
        <w:t>1000</w:t>
      </w:r>
      <w:r w:rsidRPr="0080080F">
        <w:t xml:space="preserve"> mg plėvele dengtos tabletės</w:t>
      </w:r>
    </w:p>
    <w:p w14:paraId="65FE4A0F" w14:textId="77777777" w:rsidR="00A3039C" w:rsidRPr="00C4512F" w:rsidRDefault="00A3039C" w:rsidP="00A3039C">
      <w:pPr>
        <w:rPr>
          <w:i/>
          <w:iCs/>
        </w:rPr>
      </w:pPr>
      <w:r w:rsidRPr="00C4512F">
        <w:rPr>
          <w:i/>
          <w:iCs/>
        </w:rPr>
        <w:t>dapagliflozinum/metformini</w:t>
      </w:r>
      <w:r w:rsidRPr="00C4512F">
        <w:rPr>
          <w:i/>
          <w:iCs/>
          <w:spacing w:val="-7"/>
        </w:rPr>
        <w:t xml:space="preserve"> </w:t>
      </w:r>
      <w:r w:rsidRPr="00C4512F">
        <w:rPr>
          <w:i/>
          <w:iCs/>
        </w:rPr>
        <w:t>hydrochloridum</w:t>
      </w:r>
    </w:p>
    <w:p w14:paraId="676C1B5B" w14:textId="77777777" w:rsidR="00A3039C" w:rsidRDefault="00A3039C" w:rsidP="00A3039C">
      <w:pPr>
        <w:tabs>
          <w:tab w:val="left" w:pos="567"/>
        </w:tabs>
        <w:spacing w:line="260" w:lineRule="exact"/>
        <w:rPr>
          <w:szCs w:val="24"/>
        </w:rPr>
      </w:pPr>
    </w:p>
    <w:p w14:paraId="39626034" w14:textId="77777777" w:rsidR="00A3039C" w:rsidRDefault="00A3039C" w:rsidP="00A3039C">
      <w:pPr>
        <w:tabs>
          <w:tab w:val="left" w:pos="567"/>
        </w:tabs>
        <w:spacing w:line="260" w:lineRule="exact"/>
        <w:rPr>
          <w:szCs w:val="24"/>
        </w:rPr>
      </w:pPr>
    </w:p>
    <w:p w14:paraId="0E11852F"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512F0AD4" w14:textId="77777777" w:rsidR="00A3039C" w:rsidRDefault="00A3039C" w:rsidP="00A3039C">
      <w:pPr>
        <w:tabs>
          <w:tab w:val="left" w:pos="567"/>
        </w:tabs>
        <w:spacing w:line="260" w:lineRule="exact"/>
        <w:rPr>
          <w:szCs w:val="24"/>
        </w:rPr>
      </w:pPr>
    </w:p>
    <w:p w14:paraId="14BF4E0C" w14:textId="77777777" w:rsidR="00A3039C" w:rsidRPr="00D06F40" w:rsidRDefault="00A3039C" w:rsidP="00A3039C">
      <w:pPr>
        <w:tabs>
          <w:tab w:val="left" w:pos="567"/>
        </w:tabs>
        <w:spacing w:line="260" w:lineRule="exact"/>
        <w:rPr>
          <w:szCs w:val="24"/>
        </w:rPr>
      </w:pPr>
      <w:r w:rsidRPr="00D06F40">
        <w:rPr>
          <w:szCs w:val="24"/>
        </w:rPr>
        <w:t>{logo} POLPHARMA</w:t>
      </w:r>
    </w:p>
    <w:p w14:paraId="0A21CC79" w14:textId="77777777" w:rsidR="00A3039C" w:rsidRDefault="00A3039C" w:rsidP="00A3039C">
      <w:pPr>
        <w:tabs>
          <w:tab w:val="left" w:pos="567"/>
        </w:tabs>
        <w:spacing w:line="260" w:lineRule="exact"/>
        <w:rPr>
          <w:szCs w:val="24"/>
        </w:rPr>
      </w:pPr>
    </w:p>
    <w:p w14:paraId="4DADF494" w14:textId="77777777" w:rsidR="00A3039C" w:rsidRDefault="00A3039C" w:rsidP="00A3039C">
      <w:pPr>
        <w:tabs>
          <w:tab w:val="left" w:pos="567"/>
        </w:tabs>
        <w:spacing w:line="260" w:lineRule="exact"/>
        <w:rPr>
          <w:szCs w:val="24"/>
        </w:rPr>
      </w:pPr>
    </w:p>
    <w:p w14:paraId="258CBB91" w14:textId="77777777" w:rsidR="00A3039C" w:rsidRDefault="00A3039C" w:rsidP="00A3039C">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23046F70" w14:textId="77777777" w:rsidR="00A3039C" w:rsidRDefault="00A3039C" w:rsidP="00A3039C">
      <w:pPr>
        <w:tabs>
          <w:tab w:val="left" w:pos="567"/>
        </w:tabs>
        <w:spacing w:line="260" w:lineRule="exact"/>
        <w:rPr>
          <w:szCs w:val="24"/>
        </w:rPr>
      </w:pPr>
    </w:p>
    <w:p w14:paraId="7C33D348" w14:textId="0088A7D5" w:rsidR="00A3039C" w:rsidRDefault="00A3039C" w:rsidP="00A3039C">
      <w:pPr>
        <w:rPr>
          <w:color w:val="000000"/>
        </w:rPr>
      </w:pPr>
      <w:r w:rsidRPr="00D06F40">
        <w:t>EXP</w:t>
      </w:r>
      <w:r w:rsidRPr="00E642B2">
        <w:t xml:space="preserve"> </w:t>
      </w:r>
      <w:r>
        <w:t>{</w:t>
      </w:r>
      <w:r>
        <w:rPr>
          <w:color w:val="000000"/>
        </w:rPr>
        <w:t>mm.MMMM}</w:t>
      </w:r>
    </w:p>
    <w:p w14:paraId="6B3D68D0" w14:textId="77777777" w:rsidR="00A3039C" w:rsidRDefault="00A3039C" w:rsidP="00A3039C">
      <w:pPr>
        <w:tabs>
          <w:tab w:val="left" w:pos="567"/>
        </w:tabs>
        <w:spacing w:line="260" w:lineRule="exact"/>
      </w:pPr>
    </w:p>
    <w:p w14:paraId="2DEAF6EA" w14:textId="77777777" w:rsidR="00A3039C" w:rsidRDefault="00A3039C" w:rsidP="00A3039C">
      <w:pPr>
        <w:tabs>
          <w:tab w:val="left" w:pos="567"/>
        </w:tabs>
        <w:spacing w:line="260" w:lineRule="exact"/>
      </w:pPr>
    </w:p>
    <w:p w14:paraId="2A0F3285" w14:textId="77777777" w:rsidR="00A3039C" w:rsidRDefault="00A3039C" w:rsidP="00A3039C">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2411E50C" w14:textId="77777777" w:rsidR="00A3039C" w:rsidRDefault="00A3039C" w:rsidP="00A3039C">
      <w:pPr>
        <w:tabs>
          <w:tab w:val="left" w:pos="567"/>
        </w:tabs>
        <w:spacing w:line="260" w:lineRule="exact"/>
      </w:pPr>
    </w:p>
    <w:p w14:paraId="5D8CB0D5" w14:textId="159B4E94" w:rsidR="00A3039C" w:rsidRPr="00A916EE" w:rsidRDefault="00A3039C" w:rsidP="00A3039C">
      <w:pPr>
        <w:tabs>
          <w:tab w:val="left" w:pos="567"/>
        </w:tabs>
        <w:rPr>
          <w:bCs/>
        </w:rPr>
      </w:pPr>
      <w:r>
        <w:t>L</w:t>
      </w:r>
      <w:r w:rsidR="0001455D">
        <w:t>ot</w:t>
      </w:r>
    </w:p>
    <w:p w14:paraId="7968D369" w14:textId="77777777" w:rsidR="00A3039C" w:rsidRDefault="00A3039C" w:rsidP="00A3039C">
      <w:pPr>
        <w:tabs>
          <w:tab w:val="left" w:pos="567"/>
        </w:tabs>
        <w:spacing w:line="260" w:lineRule="exact"/>
        <w:rPr>
          <w:szCs w:val="24"/>
        </w:rPr>
      </w:pPr>
    </w:p>
    <w:p w14:paraId="458362E6" w14:textId="77777777" w:rsidR="00A3039C" w:rsidRDefault="00A3039C" w:rsidP="00A3039C">
      <w:pPr>
        <w:tabs>
          <w:tab w:val="left" w:pos="567"/>
        </w:tabs>
        <w:spacing w:line="260" w:lineRule="exact"/>
        <w:rPr>
          <w:szCs w:val="24"/>
        </w:rPr>
      </w:pPr>
    </w:p>
    <w:p w14:paraId="5C75DFDA" w14:textId="77777777" w:rsidR="00A3039C" w:rsidRDefault="00A3039C" w:rsidP="00A3039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3119A748" w14:textId="77777777" w:rsidR="00A3039C" w:rsidRDefault="00A3039C" w:rsidP="00A3039C">
      <w:pPr>
        <w:tabs>
          <w:tab w:val="left" w:pos="567"/>
        </w:tabs>
        <w:spacing w:line="260" w:lineRule="exact"/>
        <w:rPr>
          <w:szCs w:val="24"/>
        </w:rPr>
      </w:pPr>
    </w:p>
    <w:p w14:paraId="036CF64E" w14:textId="77777777" w:rsidR="00C66F65" w:rsidRDefault="00C66F65" w:rsidP="00C66F65">
      <w:pPr>
        <w:tabs>
          <w:tab w:val="left" w:pos="567"/>
        </w:tabs>
        <w:spacing w:line="260" w:lineRule="exact"/>
      </w:pPr>
    </w:p>
    <w:p w14:paraId="0631CB2E" w14:textId="77777777" w:rsidR="00C66F65" w:rsidRDefault="00C66F65" w:rsidP="00C66F65">
      <w:pPr>
        <w:tabs>
          <w:tab w:val="left" w:pos="567"/>
        </w:tabs>
        <w:spacing w:line="260" w:lineRule="exact"/>
      </w:pPr>
    </w:p>
    <w:p w14:paraId="3F4C6A12" w14:textId="77777777" w:rsidR="00C66F65" w:rsidRDefault="00C66F65" w:rsidP="00C66F65">
      <w:pPr>
        <w:tabs>
          <w:tab w:val="left" w:pos="567"/>
        </w:tabs>
        <w:spacing w:line="260" w:lineRule="exact"/>
      </w:pPr>
    </w:p>
    <w:p w14:paraId="718DFD84" w14:textId="77777777" w:rsidR="00C66F65" w:rsidRDefault="00C66F65" w:rsidP="00C66F65">
      <w:pPr>
        <w:tabs>
          <w:tab w:val="left" w:pos="567"/>
        </w:tabs>
        <w:spacing w:line="260" w:lineRule="exact"/>
      </w:pPr>
    </w:p>
    <w:p w14:paraId="6F43AE02" w14:textId="77777777" w:rsidR="00C66F65" w:rsidRDefault="00C66F65" w:rsidP="00C66F65">
      <w:pPr>
        <w:tabs>
          <w:tab w:val="left" w:pos="567"/>
        </w:tabs>
        <w:spacing w:line="260" w:lineRule="exact"/>
      </w:pPr>
    </w:p>
    <w:p w14:paraId="127762B6" w14:textId="77777777" w:rsidR="00C66F65" w:rsidRDefault="00C66F65" w:rsidP="00C66F65">
      <w:pPr>
        <w:tabs>
          <w:tab w:val="left" w:pos="567"/>
        </w:tabs>
        <w:spacing w:line="260" w:lineRule="exact"/>
      </w:pPr>
    </w:p>
    <w:p w14:paraId="0912ADD2" w14:textId="77777777" w:rsidR="00C66F65" w:rsidRDefault="00C66F65" w:rsidP="00C66F65">
      <w:pPr>
        <w:tabs>
          <w:tab w:val="left" w:pos="567"/>
        </w:tabs>
        <w:spacing w:line="260" w:lineRule="exact"/>
      </w:pPr>
    </w:p>
    <w:p w14:paraId="2CA312A1" w14:textId="77777777" w:rsidR="00C66F65" w:rsidRDefault="00C66F65" w:rsidP="00C66F65">
      <w:pPr>
        <w:tabs>
          <w:tab w:val="left" w:pos="567"/>
        </w:tabs>
        <w:spacing w:line="260" w:lineRule="exact"/>
      </w:pPr>
    </w:p>
    <w:p w14:paraId="070E6CF4" w14:textId="77777777" w:rsidR="00C66F65" w:rsidRDefault="00C66F65" w:rsidP="00C66F65">
      <w:pPr>
        <w:tabs>
          <w:tab w:val="left" w:pos="567"/>
        </w:tabs>
        <w:spacing w:line="260" w:lineRule="exact"/>
      </w:pPr>
    </w:p>
    <w:p w14:paraId="4F768489" w14:textId="77777777" w:rsidR="00C66F65" w:rsidRDefault="00C66F65" w:rsidP="00C66F65">
      <w:pPr>
        <w:tabs>
          <w:tab w:val="left" w:pos="567"/>
        </w:tabs>
        <w:spacing w:line="260" w:lineRule="exact"/>
      </w:pPr>
    </w:p>
    <w:p w14:paraId="10C768F1" w14:textId="77777777" w:rsidR="00C66F65" w:rsidRDefault="00C66F65" w:rsidP="00C66F65">
      <w:pPr>
        <w:tabs>
          <w:tab w:val="left" w:pos="567"/>
        </w:tabs>
        <w:spacing w:line="260" w:lineRule="exact"/>
      </w:pPr>
    </w:p>
    <w:p w14:paraId="4D11B1FA" w14:textId="77777777" w:rsidR="00C66F65" w:rsidRDefault="00C66F65" w:rsidP="00C66F65">
      <w:pPr>
        <w:tabs>
          <w:tab w:val="left" w:pos="567"/>
        </w:tabs>
        <w:spacing w:line="260" w:lineRule="exact"/>
      </w:pPr>
    </w:p>
    <w:p w14:paraId="3AE5A826" w14:textId="77777777" w:rsidR="00C66F65" w:rsidRDefault="00C66F65" w:rsidP="00C66F65">
      <w:pPr>
        <w:tabs>
          <w:tab w:val="left" w:pos="567"/>
        </w:tabs>
        <w:spacing w:line="260" w:lineRule="exact"/>
      </w:pPr>
    </w:p>
    <w:p w14:paraId="17709BF7" w14:textId="77777777" w:rsidR="00C66F65" w:rsidRDefault="00C66F65" w:rsidP="00C66F65">
      <w:pPr>
        <w:tabs>
          <w:tab w:val="left" w:pos="567"/>
        </w:tabs>
        <w:spacing w:line="260" w:lineRule="exact"/>
      </w:pPr>
    </w:p>
    <w:p w14:paraId="561C0442" w14:textId="77777777" w:rsidR="00C66F65" w:rsidRDefault="00C66F65" w:rsidP="00C66F65">
      <w:pPr>
        <w:tabs>
          <w:tab w:val="left" w:pos="567"/>
        </w:tabs>
        <w:spacing w:line="260" w:lineRule="exact"/>
      </w:pPr>
    </w:p>
    <w:p w14:paraId="0BDC344B" w14:textId="77777777" w:rsidR="00C66F65" w:rsidRDefault="00C66F65" w:rsidP="00C66F65">
      <w:pPr>
        <w:tabs>
          <w:tab w:val="left" w:pos="567"/>
        </w:tabs>
        <w:spacing w:line="260" w:lineRule="exact"/>
      </w:pPr>
    </w:p>
    <w:p w14:paraId="19CECC55" w14:textId="77777777" w:rsidR="00C66F65" w:rsidRDefault="00C66F65" w:rsidP="00C66F65">
      <w:pPr>
        <w:tabs>
          <w:tab w:val="left" w:pos="567"/>
        </w:tabs>
        <w:spacing w:line="260" w:lineRule="exact"/>
      </w:pPr>
    </w:p>
    <w:p w14:paraId="2D819D5D" w14:textId="77777777" w:rsidR="00C66F65" w:rsidRDefault="00C66F65" w:rsidP="00C66F65">
      <w:pPr>
        <w:tabs>
          <w:tab w:val="left" w:pos="567"/>
        </w:tabs>
        <w:spacing w:line="260" w:lineRule="exact"/>
      </w:pPr>
    </w:p>
    <w:p w14:paraId="607ED35F" w14:textId="77777777" w:rsidR="00C66F65" w:rsidRDefault="00C66F65" w:rsidP="00C66F65">
      <w:pPr>
        <w:tabs>
          <w:tab w:val="left" w:pos="567"/>
        </w:tabs>
        <w:spacing w:line="260" w:lineRule="exact"/>
      </w:pPr>
    </w:p>
    <w:p w14:paraId="7C7FD480" w14:textId="77777777" w:rsidR="00C66F65" w:rsidRDefault="00C66F65" w:rsidP="00C66F65">
      <w:pPr>
        <w:tabs>
          <w:tab w:val="left" w:pos="567"/>
        </w:tabs>
        <w:spacing w:line="260" w:lineRule="exact"/>
      </w:pPr>
    </w:p>
    <w:p w14:paraId="4F082F68" w14:textId="77777777" w:rsidR="00C66F65" w:rsidRDefault="00C66F65" w:rsidP="00C66F65">
      <w:pPr>
        <w:tabs>
          <w:tab w:val="left" w:pos="567"/>
        </w:tabs>
        <w:spacing w:line="260" w:lineRule="exact"/>
      </w:pPr>
    </w:p>
    <w:p w14:paraId="080F7AD5" w14:textId="77777777" w:rsidR="00C66F65" w:rsidRDefault="00C66F65" w:rsidP="00C66F65">
      <w:pPr>
        <w:tabs>
          <w:tab w:val="left" w:pos="567"/>
        </w:tabs>
        <w:spacing w:line="260" w:lineRule="exact"/>
      </w:pPr>
    </w:p>
    <w:p w14:paraId="7511355C" w14:textId="77777777" w:rsidR="0001455D" w:rsidRDefault="0001455D" w:rsidP="00C66F65">
      <w:pPr>
        <w:tabs>
          <w:tab w:val="left" w:pos="567"/>
        </w:tabs>
        <w:spacing w:line="260" w:lineRule="exact"/>
        <w:jc w:val="center"/>
        <w:rPr>
          <w:b/>
        </w:rPr>
      </w:pPr>
    </w:p>
    <w:p w14:paraId="2B488D04" w14:textId="77777777" w:rsidR="0001455D" w:rsidRDefault="0001455D" w:rsidP="00C66F65">
      <w:pPr>
        <w:tabs>
          <w:tab w:val="left" w:pos="567"/>
        </w:tabs>
        <w:spacing w:line="260" w:lineRule="exact"/>
        <w:jc w:val="center"/>
        <w:rPr>
          <w:b/>
        </w:rPr>
      </w:pPr>
    </w:p>
    <w:p w14:paraId="62B01103" w14:textId="77777777" w:rsidR="0001455D" w:rsidRDefault="0001455D" w:rsidP="00C66F65">
      <w:pPr>
        <w:tabs>
          <w:tab w:val="left" w:pos="567"/>
        </w:tabs>
        <w:spacing w:line="260" w:lineRule="exact"/>
        <w:jc w:val="center"/>
        <w:rPr>
          <w:b/>
        </w:rPr>
      </w:pPr>
    </w:p>
    <w:p w14:paraId="10D58CDD" w14:textId="77777777" w:rsidR="0001455D" w:rsidRDefault="0001455D" w:rsidP="00C66F65">
      <w:pPr>
        <w:tabs>
          <w:tab w:val="left" w:pos="567"/>
        </w:tabs>
        <w:spacing w:line="260" w:lineRule="exact"/>
        <w:jc w:val="center"/>
        <w:rPr>
          <w:b/>
        </w:rPr>
      </w:pPr>
    </w:p>
    <w:p w14:paraId="380E72C4" w14:textId="77777777" w:rsidR="0001455D" w:rsidRDefault="0001455D" w:rsidP="00C66F65">
      <w:pPr>
        <w:tabs>
          <w:tab w:val="left" w:pos="567"/>
        </w:tabs>
        <w:spacing w:line="260" w:lineRule="exact"/>
        <w:jc w:val="center"/>
        <w:rPr>
          <w:b/>
        </w:rPr>
      </w:pPr>
    </w:p>
    <w:p w14:paraId="35D3E580" w14:textId="77777777" w:rsidR="0001455D" w:rsidRDefault="0001455D" w:rsidP="00C66F65">
      <w:pPr>
        <w:tabs>
          <w:tab w:val="left" w:pos="567"/>
        </w:tabs>
        <w:spacing w:line="260" w:lineRule="exact"/>
        <w:jc w:val="center"/>
        <w:rPr>
          <w:b/>
        </w:rPr>
      </w:pPr>
    </w:p>
    <w:p w14:paraId="73B47A09" w14:textId="77777777" w:rsidR="0001455D" w:rsidRDefault="0001455D" w:rsidP="00C66F65">
      <w:pPr>
        <w:tabs>
          <w:tab w:val="left" w:pos="567"/>
        </w:tabs>
        <w:spacing w:line="260" w:lineRule="exact"/>
        <w:jc w:val="center"/>
        <w:rPr>
          <w:b/>
        </w:rPr>
      </w:pPr>
    </w:p>
    <w:p w14:paraId="69A8F5BD" w14:textId="77777777" w:rsidR="0001455D" w:rsidRDefault="0001455D" w:rsidP="00C66F65">
      <w:pPr>
        <w:tabs>
          <w:tab w:val="left" w:pos="567"/>
        </w:tabs>
        <w:spacing w:line="260" w:lineRule="exact"/>
        <w:jc w:val="center"/>
        <w:rPr>
          <w:b/>
        </w:rPr>
      </w:pPr>
    </w:p>
    <w:p w14:paraId="69DFE12C" w14:textId="77777777" w:rsidR="0001455D" w:rsidRDefault="0001455D" w:rsidP="00C66F65">
      <w:pPr>
        <w:tabs>
          <w:tab w:val="left" w:pos="567"/>
        </w:tabs>
        <w:spacing w:line="260" w:lineRule="exact"/>
        <w:jc w:val="center"/>
        <w:rPr>
          <w:b/>
        </w:rPr>
      </w:pPr>
    </w:p>
    <w:p w14:paraId="0DB6D04E" w14:textId="77777777" w:rsidR="0001455D" w:rsidRDefault="0001455D" w:rsidP="00C66F65">
      <w:pPr>
        <w:tabs>
          <w:tab w:val="left" w:pos="567"/>
        </w:tabs>
        <w:spacing w:line="260" w:lineRule="exact"/>
        <w:jc w:val="center"/>
        <w:rPr>
          <w:b/>
        </w:rPr>
      </w:pPr>
    </w:p>
    <w:p w14:paraId="56979A7C" w14:textId="77777777" w:rsidR="0001455D" w:rsidRDefault="0001455D" w:rsidP="00C66F65">
      <w:pPr>
        <w:tabs>
          <w:tab w:val="left" w:pos="567"/>
        </w:tabs>
        <w:spacing w:line="260" w:lineRule="exact"/>
        <w:jc w:val="center"/>
        <w:rPr>
          <w:b/>
        </w:rPr>
      </w:pPr>
    </w:p>
    <w:p w14:paraId="0AAF2ED2" w14:textId="77777777" w:rsidR="0001455D" w:rsidRDefault="0001455D" w:rsidP="00C66F65">
      <w:pPr>
        <w:tabs>
          <w:tab w:val="left" w:pos="567"/>
        </w:tabs>
        <w:spacing w:line="260" w:lineRule="exact"/>
        <w:jc w:val="center"/>
        <w:rPr>
          <w:b/>
        </w:rPr>
      </w:pPr>
    </w:p>
    <w:p w14:paraId="191547BB" w14:textId="77777777" w:rsidR="0001455D" w:rsidRDefault="0001455D" w:rsidP="00C66F65">
      <w:pPr>
        <w:tabs>
          <w:tab w:val="left" w:pos="567"/>
        </w:tabs>
        <w:spacing w:line="260" w:lineRule="exact"/>
        <w:jc w:val="center"/>
        <w:rPr>
          <w:b/>
        </w:rPr>
      </w:pPr>
    </w:p>
    <w:p w14:paraId="3D8C492F" w14:textId="77777777" w:rsidR="0001455D" w:rsidRDefault="0001455D" w:rsidP="00C66F65">
      <w:pPr>
        <w:tabs>
          <w:tab w:val="left" w:pos="567"/>
        </w:tabs>
        <w:spacing w:line="260" w:lineRule="exact"/>
        <w:jc w:val="center"/>
        <w:rPr>
          <w:b/>
        </w:rPr>
      </w:pPr>
    </w:p>
    <w:p w14:paraId="728F9A3E" w14:textId="77777777" w:rsidR="0001455D" w:rsidRDefault="0001455D" w:rsidP="00C66F65">
      <w:pPr>
        <w:tabs>
          <w:tab w:val="left" w:pos="567"/>
        </w:tabs>
        <w:spacing w:line="260" w:lineRule="exact"/>
        <w:jc w:val="center"/>
        <w:rPr>
          <w:b/>
        </w:rPr>
      </w:pPr>
    </w:p>
    <w:p w14:paraId="68A10AA5" w14:textId="77777777" w:rsidR="0001455D" w:rsidRDefault="0001455D" w:rsidP="00C66F65">
      <w:pPr>
        <w:tabs>
          <w:tab w:val="left" w:pos="567"/>
        </w:tabs>
        <w:spacing w:line="260" w:lineRule="exact"/>
        <w:jc w:val="center"/>
        <w:rPr>
          <w:b/>
        </w:rPr>
      </w:pPr>
    </w:p>
    <w:p w14:paraId="01686E52" w14:textId="77777777" w:rsidR="0001455D" w:rsidRDefault="0001455D" w:rsidP="00C66F65">
      <w:pPr>
        <w:tabs>
          <w:tab w:val="left" w:pos="567"/>
        </w:tabs>
        <w:spacing w:line="260" w:lineRule="exact"/>
        <w:jc w:val="center"/>
        <w:rPr>
          <w:b/>
        </w:rPr>
      </w:pPr>
    </w:p>
    <w:p w14:paraId="577B5C5D" w14:textId="77777777" w:rsidR="0001455D" w:rsidRDefault="0001455D" w:rsidP="00C66F65">
      <w:pPr>
        <w:tabs>
          <w:tab w:val="left" w:pos="567"/>
        </w:tabs>
        <w:spacing w:line="260" w:lineRule="exact"/>
        <w:jc w:val="center"/>
        <w:rPr>
          <w:b/>
        </w:rPr>
      </w:pPr>
    </w:p>
    <w:p w14:paraId="0434AC4C" w14:textId="77777777" w:rsidR="0001455D" w:rsidRDefault="0001455D" w:rsidP="00C66F65">
      <w:pPr>
        <w:tabs>
          <w:tab w:val="left" w:pos="567"/>
        </w:tabs>
        <w:spacing w:line="260" w:lineRule="exact"/>
        <w:jc w:val="center"/>
        <w:rPr>
          <w:b/>
        </w:rPr>
      </w:pPr>
    </w:p>
    <w:p w14:paraId="552CC7E1" w14:textId="77777777" w:rsidR="0001455D" w:rsidRDefault="0001455D" w:rsidP="00C66F65">
      <w:pPr>
        <w:tabs>
          <w:tab w:val="left" w:pos="567"/>
        </w:tabs>
        <w:spacing w:line="260" w:lineRule="exact"/>
        <w:jc w:val="center"/>
        <w:rPr>
          <w:b/>
        </w:rPr>
      </w:pPr>
    </w:p>
    <w:p w14:paraId="42E0B1F9" w14:textId="77777777" w:rsidR="0001455D" w:rsidRDefault="0001455D" w:rsidP="00C66F65">
      <w:pPr>
        <w:tabs>
          <w:tab w:val="left" w:pos="567"/>
        </w:tabs>
        <w:spacing w:line="260" w:lineRule="exact"/>
        <w:jc w:val="center"/>
        <w:rPr>
          <w:b/>
        </w:rPr>
      </w:pPr>
    </w:p>
    <w:p w14:paraId="6DE632D5" w14:textId="77777777" w:rsidR="0001455D" w:rsidRDefault="0001455D" w:rsidP="00C66F65">
      <w:pPr>
        <w:tabs>
          <w:tab w:val="left" w:pos="567"/>
        </w:tabs>
        <w:spacing w:line="260" w:lineRule="exact"/>
        <w:jc w:val="center"/>
        <w:rPr>
          <w:b/>
        </w:rPr>
      </w:pPr>
    </w:p>
    <w:p w14:paraId="54BB3F64" w14:textId="77777777" w:rsidR="0001455D" w:rsidRDefault="0001455D" w:rsidP="00C66F65">
      <w:pPr>
        <w:tabs>
          <w:tab w:val="left" w:pos="567"/>
        </w:tabs>
        <w:spacing w:line="260" w:lineRule="exact"/>
        <w:jc w:val="center"/>
        <w:rPr>
          <w:b/>
        </w:rPr>
      </w:pPr>
    </w:p>
    <w:p w14:paraId="0C71D205" w14:textId="77777777" w:rsidR="0001455D" w:rsidRDefault="0001455D" w:rsidP="00C66F65">
      <w:pPr>
        <w:tabs>
          <w:tab w:val="left" w:pos="567"/>
        </w:tabs>
        <w:spacing w:line="260" w:lineRule="exact"/>
        <w:jc w:val="center"/>
        <w:rPr>
          <w:b/>
        </w:rPr>
      </w:pPr>
    </w:p>
    <w:p w14:paraId="54E7ECE2" w14:textId="5B2097F1" w:rsidR="00C66F65" w:rsidRDefault="00C66F65" w:rsidP="00C66F65">
      <w:pPr>
        <w:tabs>
          <w:tab w:val="left" w:pos="567"/>
        </w:tabs>
        <w:spacing w:line="260" w:lineRule="exact"/>
        <w:jc w:val="center"/>
        <w:rPr>
          <w:b/>
        </w:rPr>
      </w:pPr>
      <w:r>
        <w:rPr>
          <w:b/>
        </w:rPr>
        <w:t>B. PAKUOTĖS LAPELIS</w:t>
      </w:r>
    </w:p>
    <w:p w14:paraId="5471A328" w14:textId="60777A15" w:rsidR="0088652B" w:rsidRPr="0080080F" w:rsidRDefault="00C66F65" w:rsidP="00C66F65">
      <w:r>
        <w:rPr>
          <w:b/>
          <w:bCs/>
          <w:iCs/>
          <w:szCs w:val="28"/>
          <w:lang w:eastAsia="x-none"/>
        </w:rPr>
        <w:br w:type="page"/>
      </w:r>
    </w:p>
    <w:p w14:paraId="14B2147D" w14:textId="77777777" w:rsidR="0088652B" w:rsidRPr="0080080F" w:rsidRDefault="00001C47" w:rsidP="005F1707">
      <w:pPr>
        <w:jc w:val="center"/>
        <w:rPr>
          <w:b/>
          <w:bCs/>
        </w:rPr>
      </w:pPr>
      <w:bookmarkStart w:id="18" w:name="A._GAMINTOJAS(-AI),_ATSAKINGAS(-I)_UŽ_SE"/>
      <w:bookmarkStart w:id="19" w:name="B._TIEKIMO_IR_VARTOJIMO_SĄLYGOS_AR_APRIB"/>
      <w:bookmarkStart w:id="20" w:name="C._KITOS_SĄLYGOS_IR_REIKALAVIMAI_REGISTR"/>
      <w:bookmarkStart w:id="21" w:name="D._SĄLYGOS_AR_APRIBOJIMAI,_SKIRTI_SAUGIA"/>
      <w:bookmarkStart w:id="22" w:name="A._ŽENKLINIMAS"/>
      <w:bookmarkStart w:id="23" w:name="B._PAKUOTĖS_LAPELIS"/>
      <w:bookmarkEnd w:id="18"/>
      <w:bookmarkEnd w:id="19"/>
      <w:bookmarkEnd w:id="20"/>
      <w:bookmarkEnd w:id="21"/>
      <w:bookmarkEnd w:id="22"/>
      <w:bookmarkEnd w:id="23"/>
      <w:r w:rsidRPr="0080080F">
        <w:rPr>
          <w:b/>
          <w:bCs/>
        </w:rPr>
        <w:lastRenderedPageBreak/>
        <w:t>Pakuotės</w:t>
      </w:r>
      <w:r w:rsidRPr="0080080F">
        <w:rPr>
          <w:b/>
          <w:bCs/>
          <w:spacing w:val="-6"/>
        </w:rPr>
        <w:t xml:space="preserve"> </w:t>
      </w:r>
      <w:r w:rsidRPr="0080080F">
        <w:rPr>
          <w:b/>
          <w:bCs/>
        </w:rPr>
        <w:t>lapelis:</w:t>
      </w:r>
      <w:r w:rsidRPr="0080080F">
        <w:rPr>
          <w:b/>
          <w:bCs/>
          <w:spacing w:val="-5"/>
        </w:rPr>
        <w:t xml:space="preserve"> </w:t>
      </w:r>
      <w:r w:rsidRPr="0080080F">
        <w:rPr>
          <w:b/>
          <w:bCs/>
        </w:rPr>
        <w:t>informacija</w:t>
      </w:r>
      <w:r w:rsidRPr="0080080F">
        <w:rPr>
          <w:b/>
          <w:bCs/>
          <w:spacing w:val="-5"/>
        </w:rPr>
        <w:t xml:space="preserve"> </w:t>
      </w:r>
      <w:r w:rsidRPr="0080080F">
        <w:rPr>
          <w:b/>
          <w:bCs/>
        </w:rPr>
        <w:t>pacientui</w:t>
      </w:r>
    </w:p>
    <w:p w14:paraId="0EC8C16D" w14:textId="77777777" w:rsidR="0088652B" w:rsidRPr="0080080F" w:rsidRDefault="0088652B" w:rsidP="005F1707">
      <w:pPr>
        <w:jc w:val="center"/>
      </w:pPr>
    </w:p>
    <w:p w14:paraId="1C99DE57" w14:textId="45FA5EAE" w:rsidR="006544E7" w:rsidRPr="0080080F" w:rsidRDefault="006544E7" w:rsidP="005F1707">
      <w:pPr>
        <w:jc w:val="center"/>
        <w:rPr>
          <w:b/>
          <w:bCs/>
        </w:rPr>
      </w:pPr>
      <w:r w:rsidRPr="0080080F">
        <w:rPr>
          <w:b/>
          <w:bCs/>
        </w:rPr>
        <w:t>Dapagliflozin/Metformin Polpharma 5</w:t>
      </w:r>
      <w:r w:rsidR="00D83141">
        <w:rPr>
          <w:b/>
          <w:bCs/>
        </w:rPr>
        <w:t xml:space="preserve"> mg</w:t>
      </w:r>
      <w:r w:rsidRPr="0080080F">
        <w:rPr>
          <w:b/>
          <w:bCs/>
        </w:rPr>
        <w:t>/850 mg plėvele dengtos tabletės</w:t>
      </w:r>
    </w:p>
    <w:p w14:paraId="55F35F42" w14:textId="5EE71814" w:rsidR="006544E7" w:rsidRPr="0080080F" w:rsidRDefault="006544E7" w:rsidP="005F1707">
      <w:pPr>
        <w:jc w:val="center"/>
        <w:rPr>
          <w:b/>
          <w:bCs/>
        </w:rPr>
      </w:pPr>
      <w:r w:rsidRPr="0080080F">
        <w:rPr>
          <w:b/>
          <w:bCs/>
        </w:rPr>
        <w:t>Dapagliflozin/Metformin Polpharma </w:t>
      </w:r>
      <w:r w:rsidRPr="0080080F">
        <w:rPr>
          <w:b/>
          <w:bCs/>
          <w:lang w:val="bg-BG"/>
        </w:rPr>
        <w:t>5</w:t>
      </w:r>
      <w:r w:rsidR="00D83141">
        <w:rPr>
          <w:b/>
          <w:bCs/>
        </w:rPr>
        <w:t xml:space="preserve"> mg</w:t>
      </w:r>
      <w:r w:rsidRPr="0080080F">
        <w:rPr>
          <w:b/>
          <w:bCs/>
          <w:lang w:val="bg-BG"/>
        </w:rPr>
        <w:t>/1000</w:t>
      </w:r>
      <w:r w:rsidRPr="0080080F">
        <w:rPr>
          <w:b/>
          <w:bCs/>
        </w:rPr>
        <w:t> mg plėvele dengtos tabletės</w:t>
      </w:r>
    </w:p>
    <w:p w14:paraId="46B1270C" w14:textId="23C2DD03" w:rsidR="0088652B" w:rsidRPr="008A610F" w:rsidRDefault="00B76B29" w:rsidP="005F1707">
      <w:pPr>
        <w:jc w:val="center"/>
        <w:rPr>
          <w:i/>
          <w:iCs/>
        </w:rPr>
      </w:pPr>
      <w:r>
        <w:rPr>
          <w:i/>
          <w:iCs/>
        </w:rPr>
        <w:t>d</w:t>
      </w:r>
      <w:r w:rsidR="00001C47" w:rsidRPr="008A610F">
        <w:rPr>
          <w:i/>
          <w:iCs/>
        </w:rPr>
        <w:t>apagliflozinas</w:t>
      </w:r>
      <w:r>
        <w:rPr>
          <w:i/>
          <w:iCs/>
        </w:rPr>
        <w:t xml:space="preserve"> ir </w:t>
      </w:r>
      <w:r w:rsidR="00001C47" w:rsidRPr="008A610F">
        <w:rPr>
          <w:i/>
          <w:iCs/>
        </w:rPr>
        <w:t>metformino hidrochloridas</w:t>
      </w:r>
    </w:p>
    <w:p w14:paraId="1533D6E5" w14:textId="77777777" w:rsidR="0088652B" w:rsidRPr="0080080F" w:rsidRDefault="0088652B" w:rsidP="005F1707">
      <w:pPr>
        <w:jc w:val="center"/>
      </w:pPr>
    </w:p>
    <w:p w14:paraId="00C7D960" w14:textId="77777777" w:rsidR="0088652B" w:rsidRPr="0080080F" w:rsidRDefault="0088652B" w:rsidP="0080080F"/>
    <w:p w14:paraId="61BCFF05" w14:textId="104AF9AC" w:rsidR="007A7FF0" w:rsidRPr="0080080F" w:rsidRDefault="007A7FF0" w:rsidP="0080080F">
      <w:r w:rsidRPr="0080080F">
        <w:rPr>
          <w:b/>
        </w:rPr>
        <w:t>Atidžiai perskaitykite visą šį lapelį, prieš pradėdami vartoti vaistą, nes jame pateikiama Jums svarbi informacija.</w:t>
      </w:r>
    </w:p>
    <w:p w14:paraId="2A905EAD" w14:textId="60F6478D" w:rsidR="007A7FF0" w:rsidRPr="0080080F" w:rsidRDefault="007A7FF0" w:rsidP="0080080F">
      <w:r w:rsidRPr="0080080F">
        <w:t>-</w:t>
      </w:r>
      <w:r w:rsidRPr="0080080F">
        <w:tab/>
        <w:t>Neišmeskite šio lapelio, nes vėl gali prireikti jį perskaityti.</w:t>
      </w:r>
    </w:p>
    <w:p w14:paraId="7F8CCFFC" w14:textId="67DDE0FE" w:rsidR="007A7FF0" w:rsidRPr="0080080F" w:rsidRDefault="007A7FF0" w:rsidP="005F1707">
      <w:pPr>
        <w:ind w:left="720" w:hanging="720"/>
      </w:pPr>
      <w:r w:rsidRPr="0080080F">
        <w:t>-</w:t>
      </w:r>
      <w:r w:rsidRPr="0080080F">
        <w:tab/>
        <w:t>Jeigu kiltų daugiau klausimų, kreipkitės į gydytoją</w:t>
      </w:r>
      <w:r w:rsidR="003015B3">
        <w:t xml:space="preserve">, </w:t>
      </w:r>
      <w:r w:rsidR="0001455D">
        <w:t>v</w:t>
      </w:r>
      <w:r w:rsidRPr="0080080F">
        <w:t>aistininką</w:t>
      </w:r>
      <w:r w:rsidR="003015B3">
        <w:t xml:space="preserve"> a</w:t>
      </w:r>
      <w:r w:rsidRPr="0080080F">
        <w:t>rba slaugytoją.</w:t>
      </w:r>
    </w:p>
    <w:p w14:paraId="5813FF24" w14:textId="6323E29C" w:rsidR="007A7FF0" w:rsidRPr="0080080F" w:rsidRDefault="007A7FF0" w:rsidP="005F1707">
      <w:pPr>
        <w:ind w:left="720" w:hanging="720"/>
      </w:pPr>
      <w:r w:rsidRPr="0080080F">
        <w:t>-</w:t>
      </w:r>
      <w:r w:rsidRPr="0080080F">
        <w:tab/>
        <w:t>Šis vaistas skirtas tik Jums, todėl kitiems žmonėms jo duoti negalima. Vaistas gali jiems pakenkti (net tiems, kurių ligos požymiai yra tokie patys kaip Jūsų).</w:t>
      </w:r>
    </w:p>
    <w:p w14:paraId="122FE704" w14:textId="20617C8C" w:rsidR="007A7FF0" w:rsidRPr="0080080F" w:rsidRDefault="007A7FF0" w:rsidP="005F1707">
      <w:pPr>
        <w:ind w:left="720" w:hanging="720"/>
      </w:pPr>
      <w:r w:rsidRPr="0080080F">
        <w:t>-</w:t>
      </w:r>
      <w:r w:rsidRPr="0080080F">
        <w:tab/>
        <w:t>Jeigu pasireiškė šalutinis poveikis (net jeigu jis šiame lapelyje nenurodytas), kreipkitės į gydytoją,</w:t>
      </w:r>
      <w:r w:rsidR="003015B3">
        <w:t xml:space="preserve"> </w:t>
      </w:r>
      <w:r w:rsidRPr="0080080F">
        <w:t>vaistininką</w:t>
      </w:r>
      <w:r w:rsidR="003015B3">
        <w:t xml:space="preserve"> </w:t>
      </w:r>
      <w:r w:rsidRPr="0080080F">
        <w:t>arba slaugytoją. Žr. 4 skyrių.</w:t>
      </w:r>
    </w:p>
    <w:p w14:paraId="61C18454" w14:textId="77777777" w:rsidR="0088652B" w:rsidRPr="0080080F" w:rsidRDefault="0088652B" w:rsidP="0080080F"/>
    <w:p w14:paraId="57FE6CBF" w14:textId="77777777" w:rsidR="0088652B" w:rsidRPr="0080080F" w:rsidRDefault="00001C47" w:rsidP="0080080F">
      <w:pPr>
        <w:rPr>
          <w:b/>
          <w:bCs/>
        </w:rPr>
      </w:pPr>
      <w:r w:rsidRPr="0080080F">
        <w:rPr>
          <w:b/>
          <w:bCs/>
        </w:rPr>
        <w:t>Apie</w:t>
      </w:r>
      <w:r w:rsidRPr="0080080F">
        <w:rPr>
          <w:b/>
          <w:bCs/>
          <w:spacing w:val="-4"/>
        </w:rPr>
        <w:t xml:space="preserve"> </w:t>
      </w:r>
      <w:r w:rsidRPr="0080080F">
        <w:rPr>
          <w:b/>
          <w:bCs/>
        </w:rPr>
        <w:t>ką</w:t>
      </w:r>
      <w:r w:rsidRPr="0080080F">
        <w:rPr>
          <w:b/>
          <w:bCs/>
          <w:spacing w:val="-3"/>
        </w:rPr>
        <w:t xml:space="preserve"> </w:t>
      </w:r>
      <w:r w:rsidRPr="0080080F">
        <w:rPr>
          <w:b/>
          <w:bCs/>
        </w:rPr>
        <w:t>rašoma</w:t>
      </w:r>
      <w:r w:rsidRPr="0080080F">
        <w:rPr>
          <w:b/>
          <w:bCs/>
          <w:spacing w:val="-3"/>
        </w:rPr>
        <w:t xml:space="preserve"> </w:t>
      </w:r>
      <w:r w:rsidRPr="0080080F">
        <w:rPr>
          <w:b/>
          <w:bCs/>
        </w:rPr>
        <w:t>šiame</w:t>
      </w:r>
      <w:r w:rsidRPr="0080080F">
        <w:rPr>
          <w:b/>
          <w:bCs/>
          <w:spacing w:val="-3"/>
        </w:rPr>
        <w:t xml:space="preserve"> </w:t>
      </w:r>
      <w:r w:rsidRPr="0080080F">
        <w:rPr>
          <w:b/>
          <w:bCs/>
        </w:rPr>
        <w:t>lapelyje?</w:t>
      </w:r>
    </w:p>
    <w:p w14:paraId="74E2E94D" w14:textId="77777777" w:rsidR="00786C6E" w:rsidRPr="0080080F" w:rsidRDefault="00786C6E" w:rsidP="0080080F"/>
    <w:p w14:paraId="401D2DFA" w14:textId="0EC31146" w:rsidR="00786C6E" w:rsidRPr="0080080F" w:rsidRDefault="00786C6E" w:rsidP="0080080F">
      <w:r w:rsidRPr="0080080F">
        <w:t>1.</w:t>
      </w:r>
      <w:r w:rsidRPr="0080080F">
        <w:tab/>
        <w:t xml:space="preserve">Kas yra </w:t>
      </w:r>
      <w:r w:rsidR="0001455D" w:rsidRPr="005F1707">
        <w:t>Dapagliflozin/Metformin Polpharma</w:t>
      </w:r>
      <w:r w:rsidRPr="0080080F">
        <w:t xml:space="preserve"> ir kam jis vartojamas</w:t>
      </w:r>
    </w:p>
    <w:p w14:paraId="3A79A52A" w14:textId="2C492FFF" w:rsidR="00786C6E" w:rsidRPr="0080080F" w:rsidRDefault="00786C6E" w:rsidP="0080080F">
      <w:r w:rsidRPr="0080080F">
        <w:t>2.</w:t>
      </w:r>
      <w:r w:rsidRPr="0080080F">
        <w:tab/>
        <w:t xml:space="preserve">Kas žinotina prieš vartojant </w:t>
      </w:r>
      <w:r w:rsidR="0001455D" w:rsidRPr="00E33947">
        <w:t>Dapagliflozin/Metformin Polpharma</w:t>
      </w:r>
    </w:p>
    <w:p w14:paraId="67C211D3" w14:textId="6C7A506A" w:rsidR="00786C6E" w:rsidRPr="0080080F" w:rsidRDefault="00786C6E" w:rsidP="0080080F">
      <w:r w:rsidRPr="0080080F">
        <w:t>3.</w:t>
      </w:r>
      <w:r w:rsidRPr="0080080F">
        <w:tab/>
        <w:t xml:space="preserve">Kaip vartoti </w:t>
      </w:r>
      <w:r w:rsidR="0001455D" w:rsidRPr="00E33947">
        <w:t>Dapagliflozin/Metformin Polpharma</w:t>
      </w:r>
    </w:p>
    <w:p w14:paraId="1B32B621" w14:textId="67D21BDC" w:rsidR="00786C6E" w:rsidRPr="0080080F" w:rsidRDefault="00786C6E" w:rsidP="0080080F">
      <w:r w:rsidRPr="0080080F">
        <w:t>4.</w:t>
      </w:r>
      <w:r w:rsidRPr="0080080F">
        <w:tab/>
        <w:t>Galimas šalutinis poveikis</w:t>
      </w:r>
    </w:p>
    <w:p w14:paraId="0381C7BD" w14:textId="2B6BF63C" w:rsidR="00786C6E" w:rsidRPr="0080080F" w:rsidRDefault="00786C6E" w:rsidP="0080080F">
      <w:r w:rsidRPr="0080080F">
        <w:t>5.</w:t>
      </w:r>
      <w:r w:rsidRPr="0080080F">
        <w:tab/>
        <w:t xml:space="preserve">Kaip laikyti </w:t>
      </w:r>
      <w:r w:rsidR="0001455D" w:rsidRPr="00E33947">
        <w:t>Dapagliflozin/Metformin Polpharma</w:t>
      </w:r>
    </w:p>
    <w:p w14:paraId="24D85688" w14:textId="77777777" w:rsidR="00786C6E" w:rsidRPr="0080080F" w:rsidRDefault="00786C6E" w:rsidP="0080080F">
      <w:r w:rsidRPr="0080080F">
        <w:t>6.</w:t>
      </w:r>
      <w:r w:rsidRPr="0080080F">
        <w:tab/>
        <w:t>Pakuotės turinys ir kita informacija</w:t>
      </w:r>
    </w:p>
    <w:p w14:paraId="477925F2" w14:textId="77777777" w:rsidR="00786C6E" w:rsidRDefault="00786C6E" w:rsidP="0080080F"/>
    <w:p w14:paraId="40D1FCEF" w14:textId="77777777" w:rsidR="0001455D" w:rsidRPr="0080080F" w:rsidRDefault="0001455D" w:rsidP="0080080F"/>
    <w:p w14:paraId="029D1478" w14:textId="40DE7812" w:rsidR="00786C6E" w:rsidRPr="0080080F" w:rsidRDefault="00786C6E" w:rsidP="0080080F">
      <w:pPr>
        <w:rPr>
          <w:b/>
          <w:bCs/>
          <w:lang w:eastAsia="x-none"/>
        </w:rPr>
      </w:pPr>
      <w:r w:rsidRPr="0080080F">
        <w:rPr>
          <w:b/>
          <w:bCs/>
          <w:lang w:eastAsia="x-none"/>
        </w:rPr>
        <w:t>1.</w:t>
      </w:r>
      <w:r w:rsidRPr="0080080F">
        <w:rPr>
          <w:b/>
          <w:bCs/>
          <w:lang w:eastAsia="x-none"/>
        </w:rPr>
        <w:tab/>
        <w:t xml:space="preserve">Kas yra </w:t>
      </w:r>
      <w:r w:rsidR="0001455D" w:rsidRPr="005F1707">
        <w:rPr>
          <w:b/>
          <w:bCs/>
        </w:rPr>
        <w:t>Dapagliflozin/Metformin Polpharma</w:t>
      </w:r>
      <w:r w:rsidRPr="0080080F">
        <w:rPr>
          <w:b/>
          <w:bCs/>
          <w:lang w:eastAsia="x-none"/>
        </w:rPr>
        <w:t xml:space="preserve"> ir kam jis vartojamas</w:t>
      </w:r>
    </w:p>
    <w:p w14:paraId="6CF0E4AF" w14:textId="77777777" w:rsidR="0088652B" w:rsidRDefault="0088652B" w:rsidP="0080080F"/>
    <w:p w14:paraId="4D7E584C" w14:textId="011AFAC2" w:rsidR="0001455D" w:rsidRDefault="0001455D" w:rsidP="0080080F">
      <w:r>
        <w:t>Šio vaisto sudėtyje yra dvi skirtingos veikliosios medžiagos – dapagliflozinas ir metforminas. Jos abi priklauso geriamųjų vaistų nuo cukrinio diabeto grupei. Šie vaistai vartojami per burną diabetui gydyti.</w:t>
      </w:r>
    </w:p>
    <w:p w14:paraId="4EDF5F1F" w14:textId="77777777" w:rsidR="0001455D" w:rsidRDefault="0001455D" w:rsidP="0080080F"/>
    <w:p w14:paraId="5FC2EAC4" w14:textId="77777777" w:rsidR="003015B3" w:rsidRDefault="0001455D" w:rsidP="0080080F">
      <w:r w:rsidRPr="00E33947">
        <w:t>Dapagliflozin/Metformin Polpharma</w:t>
      </w:r>
      <w:r>
        <w:t xml:space="preserve"> vartojamas tam tikrai suaugusių (18 metų ir vyresnių) pacientų diabeto rūšiai, kuri vadinama 2 tipo diabetu ir paprastai pasireiškia vyresniame amžiuje, gydyti. Jeigu sergate 2 tipo diabetu, kasa negamina pakankamai insulino arba Jūsų organizmas nesugeba jo tinkamai panaudoti, todėl padidėja cukraus (gliukozės) kiekis kraujyje. </w:t>
      </w:r>
    </w:p>
    <w:p w14:paraId="4EB7CE4C" w14:textId="216051AE" w:rsidR="003015B3" w:rsidRDefault="0001455D" w:rsidP="0080080F">
      <w:r>
        <w:t xml:space="preserve">Veikiant dapagliflozinui, cukraus perteklius pašalinamas iš organizmo su šlapimu, todėl jo kiekis kraujyje sumažėja. </w:t>
      </w:r>
      <w:r w:rsidR="00CE211F">
        <w:t>Dapagliflozinas</w:t>
      </w:r>
      <w:r>
        <w:t xml:space="preserve"> </w:t>
      </w:r>
      <w:r w:rsidR="003015B3">
        <w:t xml:space="preserve">taip pat </w:t>
      </w:r>
      <w:r>
        <w:t xml:space="preserve">gali Jus apsaugoti nuo širdies ligų. Svarbiausias metformino poveikis yra gliukozės gamybos kepenyse slopinimas. </w:t>
      </w:r>
    </w:p>
    <w:p w14:paraId="5A0303EC" w14:textId="77777777" w:rsidR="003015B3" w:rsidRDefault="003015B3" w:rsidP="0080080F"/>
    <w:p w14:paraId="49EAF473" w14:textId="77777777" w:rsidR="003015B3" w:rsidRDefault="0001455D" w:rsidP="0080080F">
      <w:r>
        <w:t xml:space="preserve">Gydant diabetą: </w:t>
      </w:r>
    </w:p>
    <w:p w14:paraId="1C0E0B3D" w14:textId="7F49F4CC" w:rsidR="003015B3" w:rsidRDefault="0001455D" w:rsidP="0080080F">
      <w:r>
        <w:t xml:space="preserve">Šis vaistas vartojamas derinyje su dieta ir fiziniu krūviu. </w:t>
      </w:r>
    </w:p>
    <w:p w14:paraId="4381B0ED" w14:textId="77777777" w:rsidR="003015B3" w:rsidRDefault="0001455D" w:rsidP="0080080F">
      <w:r>
        <w:t xml:space="preserve">Šiuo vaistu gydomas diabetas, jeigu cukraus kiekio kraujyje nepavyksta sureguliuoti kitais vaistais nuo diabeto. </w:t>
      </w:r>
    </w:p>
    <w:p w14:paraId="197E19EB" w14:textId="77777777" w:rsidR="003015B3" w:rsidRDefault="0001455D" w:rsidP="0080080F">
      <w:r>
        <w:t xml:space="preserve">Jūsų gydytojas gali nurodyti vartoti šio vaisto vieno arba kartu su kitais vaistais nuo diabeto. Tai gali būti kitas geriamasis ir (arba) injekcinis vaistas, pvz., insulinas arba GLP-1 receptorių agonistas (jis padeda Jūsų organizmui padidinti insulino gamybą, kai padidėjęs cukraus kiekis kraujyje). </w:t>
      </w:r>
    </w:p>
    <w:p w14:paraId="01DB68D9" w14:textId="2864F59E" w:rsidR="003015B3" w:rsidRDefault="0001455D" w:rsidP="0080080F">
      <w:r>
        <w:t xml:space="preserve">Jeigu jau vartojate atskirų dapagliflozino ir metformino tablečių, Jūsų gydytojas gali patarti vartoti šio vaisto vietoje jų. Pradėję vartoti </w:t>
      </w:r>
      <w:r w:rsidRPr="00E33947">
        <w:t>Dapagliflozin/Metformin Polpharma</w:t>
      </w:r>
      <w:r>
        <w:t xml:space="preserve">, daugiau </w:t>
      </w:r>
      <w:r w:rsidR="00AC532A">
        <w:t xml:space="preserve">atskirai vartotų </w:t>
      </w:r>
      <w:r>
        <w:t xml:space="preserve">dapagliflozino ir metformino tablečių nebegerkite, kad neperdozuotumėte. </w:t>
      </w:r>
    </w:p>
    <w:p w14:paraId="3A9022B6" w14:textId="77777777" w:rsidR="003015B3" w:rsidRDefault="003015B3" w:rsidP="0080080F"/>
    <w:p w14:paraId="2543472A" w14:textId="2E8189CC" w:rsidR="0001455D" w:rsidRDefault="0001455D" w:rsidP="0080080F">
      <w:r>
        <w:t>Vartojant šį vaistą, svarbu toliau laikytis gydytojo, vaistininko arba slaugytojos nurodymų dėl dietos ir fizinio krūvio.</w:t>
      </w:r>
    </w:p>
    <w:p w14:paraId="4D99023D" w14:textId="77777777" w:rsidR="0001455D" w:rsidRDefault="0001455D" w:rsidP="0080080F"/>
    <w:p w14:paraId="4098B02F" w14:textId="77777777" w:rsidR="00B55218" w:rsidRPr="0080080F" w:rsidRDefault="00B55218" w:rsidP="0080080F"/>
    <w:p w14:paraId="64C87572" w14:textId="79B2D073" w:rsidR="0001455D" w:rsidRDefault="0001455D" w:rsidP="00EC3B5A">
      <w:pPr>
        <w:keepNext/>
        <w:widowControl/>
        <w:tabs>
          <w:tab w:val="left" w:pos="567"/>
        </w:tabs>
        <w:spacing w:line="260" w:lineRule="exact"/>
        <w:jc w:val="both"/>
        <w:outlineLvl w:val="3"/>
        <w:rPr>
          <w:b/>
          <w:bCs/>
          <w:szCs w:val="28"/>
          <w:lang w:eastAsia="x-none"/>
        </w:rPr>
      </w:pPr>
      <w:r>
        <w:rPr>
          <w:b/>
          <w:bCs/>
          <w:szCs w:val="28"/>
          <w:lang w:eastAsia="x-none"/>
        </w:rPr>
        <w:lastRenderedPageBreak/>
        <w:t>2.</w:t>
      </w:r>
      <w:r>
        <w:rPr>
          <w:b/>
          <w:bCs/>
          <w:szCs w:val="28"/>
          <w:lang w:eastAsia="x-none"/>
        </w:rPr>
        <w:tab/>
        <w:t xml:space="preserve">Kas žinotina prieš vartojant </w:t>
      </w:r>
      <w:r w:rsidRPr="00D72BC5">
        <w:rPr>
          <w:b/>
          <w:bCs/>
        </w:rPr>
        <w:t>Dapagliflozin/Metformin Polpharma</w:t>
      </w:r>
    </w:p>
    <w:p w14:paraId="3B9C2A8A" w14:textId="77777777" w:rsidR="0001455D" w:rsidRDefault="0001455D" w:rsidP="00EC3B5A">
      <w:pPr>
        <w:keepNext/>
        <w:widowControl/>
        <w:rPr>
          <w:b/>
          <w:bCs/>
        </w:rPr>
      </w:pPr>
    </w:p>
    <w:p w14:paraId="427D2250" w14:textId="31B10F1A" w:rsidR="00786C6E" w:rsidRPr="0080080F" w:rsidRDefault="0001455D" w:rsidP="00EC3B5A">
      <w:pPr>
        <w:keepNext/>
        <w:widowControl/>
        <w:rPr>
          <w:b/>
          <w:bCs/>
          <w:lang w:eastAsia="x-none"/>
        </w:rPr>
      </w:pPr>
      <w:r w:rsidRPr="00E33947">
        <w:rPr>
          <w:b/>
          <w:bCs/>
        </w:rPr>
        <w:t>Dapagliflozin/Metformin Polpharma</w:t>
      </w:r>
      <w:r w:rsidR="00786C6E" w:rsidRPr="0080080F">
        <w:rPr>
          <w:b/>
          <w:bCs/>
          <w:lang w:eastAsia="x-none"/>
        </w:rPr>
        <w:t xml:space="preserve"> vartoti draudžiama:</w:t>
      </w:r>
    </w:p>
    <w:p w14:paraId="46F5CCDF" w14:textId="3FB6C3D1" w:rsidR="0088652B" w:rsidRPr="0080080F" w:rsidRDefault="00001C47" w:rsidP="005F1707">
      <w:pPr>
        <w:pStyle w:val="Sraopastraipa"/>
        <w:numPr>
          <w:ilvl w:val="0"/>
          <w:numId w:val="37"/>
        </w:numPr>
        <w:ind w:left="357" w:hanging="357"/>
      </w:pPr>
      <w:r w:rsidRPr="0080080F">
        <w:t>jeigu yra alergija dapagliflozinui, metforminui arba bet kuriai pagalbinei šio vaisto medžiagai (jos</w:t>
      </w:r>
      <w:r w:rsidR="00FD15CB">
        <w:t xml:space="preserve"> </w:t>
      </w:r>
      <w:r w:rsidRPr="0001455D">
        <w:rPr>
          <w:spacing w:val="-52"/>
        </w:rPr>
        <w:t xml:space="preserve"> </w:t>
      </w:r>
      <w:r w:rsidRPr="0080080F">
        <w:t>išvardytos</w:t>
      </w:r>
      <w:r w:rsidRPr="0001455D">
        <w:rPr>
          <w:spacing w:val="-2"/>
        </w:rPr>
        <w:t xml:space="preserve"> </w:t>
      </w:r>
      <w:r w:rsidRPr="0080080F">
        <w:t>6</w:t>
      </w:r>
      <w:r w:rsidRPr="0001455D">
        <w:rPr>
          <w:spacing w:val="1"/>
        </w:rPr>
        <w:t xml:space="preserve"> </w:t>
      </w:r>
      <w:r w:rsidRPr="0080080F">
        <w:t>skyriuje);</w:t>
      </w:r>
    </w:p>
    <w:p w14:paraId="5EC168A4" w14:textId="77777777" w:rsidR="0088652B" w:rsidRPr="0080080F" w:rsidRDefault="00001C47" w:rsidP="005F1707">
      <w:pPr>
        <w:pStyle w:val="Sraopastraipa"/>
        <w:numPr>
          <w:ilvl w:val="0"/>
          <w:numId w:val="37"/>
        </w:numPr>
        <w:ind w:left="357" w:hanging="357"/>
      </w:pPr>
      <w:r w:rsidRPr="0080080F">
        <w:t>jeigu</w:t>
      </w:r>
      <w:r w:rsidRPr="0001455D">
        <w:rPr>
          <w:spacing w:val="-4"/>
        </w:rPr>
        <w:t xml:space="preserve"> </w:t>
      </w:r>
      <w:r w:rsidRPr="0080080F">
        <w:t>Jus</w:t>
      </w:r>
      <w:r w:rsidRPr="0001455D">
        <w:rPr>
          <w:spacing w:val="-3"/>
        </w:rPr>
        <w:t xml:space="preserve"> </w:t>
      </w:r>
      <w:r w:rsidRPr="0080080F">
        <w:t>kada</w:t>
      </w:r>
      <w:r w:rsidRPr="0001455D">
        <w:rPr>
          <w:spacing w:val="-4"/>
        </w:rPr>
        <w:t xml:space="preserve"> </w:t>
      </w:r>
      <w:r w:rsidRPr="0080080F">
        <w:t>nors</w:t>
      </w:r>
      <w:r w:rsidRPr="0001455D">
        <w:rPr>
          <w:spacing w:val="-3"/>
        </w:rPr>
        <w:t xml:space="preserve"> </w:t>
      </w:r>
      <w:r w:rsidRPr="0080080F">
        <w:t>buvo</w:t>
      </w:r>
      <w:r w:rsidRPr="0001455D">
        <w:rPr>
          <w:spacing w:val="-4"/>
        </w:rPr>
        <w:t xml:space="preserve"> </w:t>
      </w:r>
      <w:r w:rsidRPr="0080080F">
        <w:t>ištikusi</w:t>
      </w:r>
      <w:r w:rsidRPr="0001455D">
        <w:rPr>
          <w:spacing w:val="-3"/>
        </w:rPr>
        <w:t xml:space="preserve"> </w:t>
      </w:r>
      <w:r w:rsidRPr="0080080F">
        <w:t>diabetinė</w:t>
      </w:r>
      <w:r w:rsidRPr="0001455D">
        <w:rPr>
          <w:spacing w:val="-4"/>
        </w:rPr>
        <w:t xml:space="preserve"> </w:t>
      </w:r>
      <w:r w:rsidRPr="0080080F">
        <w:t>koma;</w:t>
      </w:r>
    </w:p>
    <w:p w14:paraId="3CD84F6B" w14:textId="126A1DC2" w:rsidR="0088652B" w:rsidRPr="0080080F" w:rsidRDefault="00001C47" w:rsidP="005F1707">
      <w:pPr>
        <w:pStyle w:val="Sraopastraipa"/>
        <w:numPr>
          <w:ilvl w:val="0"/>
          <w:numId w:val="37"/>
        </w:numPr>
        <w:ind w:left="357" w:hanging="357"/>
      </w:pPr>
      <w:r w:rsidRPr="0080080F">
        <w:t>jeigu sergate nekontroliuojamu diabetu ir yra, pvz., sunki hiperglikemija (didelis gliukozės kiekis</w:t>
      </w:r>
      <w:r w:rsidRPr="0001455D">
        <w:rPr>
          <w:spacing w:val="1"/>
        </w:rPr>
        <w:t xml:space="preserve"> </w:t>
      </w:r>
      <w:r w:rsidRPr="0080080F">
        <w:t>kraujyje), pasireiškia pykinimas, vėmimas, viduriavimas, greitas svorio kritimas, pieno rūgšties</w:t>
      </w:r>
      <w:r w:rsidRPr="0001455D">
        <w:rPr>
          <w:spacing w:val="1"/>
        </w:rPr>
        <w:t xml:space="preserve"> </w:t>
      </w:r>
      <w:r w:rsidRPr="0080080F">
        <w:t>acidozė (žr. „Pieno rūgšties acidozės rizika“ toliau) arba ketoacidozė. Ketoacidozė yra būklė, kai</w:t>
      </w:r>
      <w:r w:rsidRPr="0001455D">
        <w:rPr>
          <w:spacing w:val="1"/>
        </w:rPr>
        <w:t xml:space="preserve"> </w:t>
      </w:r>
      <w:r w:rsidRPr="0080080F">
        <w:t>kraujyje kaupiasi medžiagos, vadinamos „ketoniniais kūnais“, ji gali sukelti diabetinę prekomą.</w:t>
      </w:r>
      <w:r w:rsidRPr="0001455D">
        <w:rPr>
          <w:spacing w:val="1"/>
        </w:rPr>
        <w:t xml:space="preserve"> </w:t>
      </w:r>
      <w:r w:rsidRPr="0080080F">
        <w:t>Simptomai gali būti pilvo skausmas, greitas ir gilus kvėpavimas, mieguistumas arba neįprastas vaisių</w:t>
      </w:r>
      <w:r w:rsidR="006F41E4">
        <w:t xml:space="preserve"> </w:t>
      </w:r>
      <w:r w:rsidRPr="0001455D">
        <w:rPr>
          <w:spacing w:val="-52"/>
        </w:rPr>
        <w:t xml:space="preserve"> </w:t>
      </w:r>
      <w:r w:rsidRPr="0080080F">
        <w:t>kvapas</w:t>
      </w:r>
      <w:r w:rsidRPr="0001455D">
        <w:rPr>
          <w:spacing w:val="-2"/>
        </w:rPr>
        <w:t xml:space="preserve"> </w:t>
      </w:r>
      <w:r w:rsidRPr="0080080F">
        <w:t>iš</w:t>
      </w:r>
      <w:r w:rsidRPr="0001455D">
        <w:rPr>
          <w:spacing w:val="-1"/>
        </w:rPr>
        <w:t xml:space="preserve"> </w:t>
      </w:r>
      <w:r w:rsidRPr="0080080F">
        <w:t>burnos;</w:t>
      </w:r>
    </w:p>
    <w:p w14:paraId="516B8EAB" w14:textId="2D41A464" w:rsidR="0088652B" w:rsidRPr="0080080F" w:rsidRDefault="00001C47" w:rsidP="005F1707">
      <w:pPr>
        <w:pStyle w:val="Sraopastraipa"/>
        <w:numPr>
          <w:ilvl w:val="0"/>
          <w:numId w:val="37"/>
        </w:numPr>
        <w:ind w:left="357" w:hanging="357"/>
      </w:pPr>
      <w:r w:rsidRPr="0080080F">
        <w:t>jeigu</w:t>
      </w:r>
      <w:r w:rsidRPr="0001455D">
        <w:rPr>
          <w:spacing w:val="-5"/>
        </w:rPr>
        <w:t xml:space="preserve"> </w:t>
      </w:r>
      <w:r w:rsidRPr="0080080F">
        <w:t>yra</w:t>
      </w:r>
      <w:r w:rsidRPr="0001455D">
        <w:rPr>
          <w:spacing w:val="-4"/>
        </w:rPr>
        <w:t xml:space="preserve"> </w:t>
      </w:r>
      <w:r w:rsidRPr="0080080F">
        <w:t>labai</w:t>
      </w:r>
      <w:r w:rsidRPr="0001455D">
        <w:rPr>
          <w:spacing w:val="-5"/>
        </w:rPr>
        <w:t xml:space="preserve"> </w:t>
      </w:r>
      <w:r w:rsidRPr="0080080F">
        <w:t>susilpnėjusi</w:t>
      </w:r>
      <w:r w:rsidRPr="0001455D">
        <w:rPr>
          <w:spacing w:val="-4"/>
        </w:rPr>
        <w:t xml:space="preserve"> </w:t>
      </w:r>
      <w:r w:rsidRPr="0080080F">
        <w:t>inkstų</w:t>
      </w:r>
      <w:r w:rsidRPr="0001455D">
        <w:rPr>
          <w:spacing w:val="-5"/>
        </w:rPr>
        <w:t xml:space="preserve"> </w:t>
      </w:r>
      <w:r w:rsidRPr="0080080F">
        <w:t>funkcija</w:t>
      </w:r>
      <w:r w:rsidR="000B142C">
        <w:t xml:space="preserve"> (veikla)</w:t>
      </w:r>
      <w:r w:rsidRPr="0080080F">
        <w:t>;</w:t>
      </w:r>
    </w:p>
    <w:p w14:paraId="264D04F3" w14:textId="77777777" w:rsidR="0088652B" w:rsidRPr="0080080F" w:rsidRDefault="00001C47" w:rsidP="005F1707">
      <w:pPr>
        <w:pStyle w:val="Sraopastraipa"/>
        <w:numPr>
          <w:ilvl w:val="0"/>
          <w:numId w:val="37"/>
        </w:numPr>
        <w:ind w:left="357" w:hanging="357"/>
      </w:pPr>
      <w:r w:rsidRPr="0080080F">
        <w:t>jeigu</w:t>
      </w:r>
      <w:r w:rsidRPr="0001455D">
        <w:rPr>
          <w:spacing w:val="-5"/>
        </w:rPr>
        <w:t xml:space="preserve"> </w:t>
      </w:r>
      <w:r w:rsidRPr="0080080F">
        <w:t>sergate</w:t>
      </w:r>
      <w:r w:rsidRPr="0001455D">
        <w:rPr>
          <w:spacing w:val="-4"/>
        </w:rPr>
        <w:t xml:space="preserve"> </w:t>
      </w:r>
      <w:r w:rsidRPr="0080080F">
        <w:t>sunkia</w:t>
      </w:r>
      <w:r w:rsidRPr="0001455D">
        <w:rPr>
          <w:spacing w:val="-4"/>
        </w:rPr>
        <w:t xml:space="preserve"> </w:t>
      </w:r>
      <w:r w:rsidRPr="0080080F">
        <w:t>infekcine</w:t>
      </w:r>
      <w:r w:rsidRPr="0001455D">
        <w:rPr>
          <w:spacing w:val="-5"/>
        </w:rPr>
        <w:t xml:space="preserve"> </w:t>
      </w:r>
      <w:r w:rsidRPr="0080080F">
        <w:t>liga;</w:t>
      </w:r>
    </w:p>
    <w:p w14:paraId="73C3950C" w14:textId="072A496B" w:rsidR="0088652B" w:rsidRPr="0080080F" w:rsidRDefault="00001C47" w:rsidP="005F1707">
      <w:pPr>
        <w:pStyle w:val="Sraopastraipa"/>
        <w:numPr>
          <w:ilvl w:val="0"/>
          <w:numId w:val="37"/>
        </w:numPr>
        <w:ind w:left="357" w:hanging="357"/>
      </w:pPr>
      <w:r w:rsidRPr="0080080F">
        <w:t>jeigu Jūsų organizmas yra netekęs daug vandens (ši būklė vadinama dehidratacija), pvz., dėl ilgalaikio</w:t>
      </w:r>
      <w:r w:rsidR="003D33BC">
        <w:t xml:space="preserve"> </w:t>
      </w:r>
      <w:r w:rsidRPr="0080080F">
        <w:t>ar</w:t>
      </w:r>
      <w:r w:rsidRPr="0001455D">
        <w:rPr>
          <w:spacing w:val="-2"/>
        </w:rPr>
        <w:t xml:space="preserve"> </w:t>
      </w:r>
      <w:r w:rsidRPr="0080080F">
        <w:t>stipraus</w:t>
      </w:r>
      <w:r w:rsidRPr="0001455D">
        <w:rPr>
          <w:spacing w:val="-1"/>
        </w:rPr>
        <w:t xml:space="preserve"> </w:t>
      </w:r>
      <w:r w:rsidRPr="0080080F">
        <w:t>viduriavimo</w:t>
      </w:r>
      <w:r w:rsidRPr="0001455D">
        <w:rPr>
          <w:spacing w:val="-1"/>
        </w:rPr>
        <w:t xml:space="preserve"> </w:t>
      </w:r>
      <w:r w:rsidRPr="0080080F">
        <w:t>arba</w:t>
      </w:r>
      <w:r w:rsidRPr="0001455D">
        <w:rPr>
          <w:spacing w:val="-2"/>
        </w:rPr>
        <w:t xml:space="preserve"> </w:t>
      </w:r>
      <w:r w:rsidRPr="0080080F">
        <w:t>besikartojančio</w:t>
      </w:r>
      <w:r w:rsidRPr="0001455D">
        <w:rPr>
          <w:spacing w:val="-1"/>
        </w:rPr>
        <w:t xml:space="preserve"> </w:t>
      </w:r>
      <w:r w:rsidRPr="0080080F">
        <w:t>vėmimo;</w:t>
      </w:r>
    </w:p>
    <w:p w14:paraId="3139E519" w14:textId="7EE8B69C" w:rsidR="0088652B" w:rsidRPr="0080080F" w:rsidRDefault="00001C47" w:rsidP="005F1707">
      <w:pPr>
        <w:pStyle w:val="Sraopastraipa"/>
        <w:numPr>
          <w:ilvl w:val="0"/>
          <w:numId w:val="37"/>
        </w:numPr>
        <w:ind w:left="357" w:hanging="357"/>
      </w:pPr>
      <w:r w:rsidRPr="0080080F">
        <w:t>jeigu</w:t>
      </w:r>
      <w:r w:rsidRPr="0001455D">
        <w:rPr>
          <w:spacing w:val="-5"/>
        </w:rPr>
        <w:t xml:space="preserve"> </w:t>
      </w:r>
      <w:r w:rsidRPr="0080080F">
        <w:t>neseniai</w:t>
      </w:r>
      <w:r w:rsidRPr="0001455D">
        <w:rPr>
          <w:spacing w:val="-5"/>
        </w:rPr>
        <w:t xml:space="preserve"> </w:t>
      </w:r>
      <w:r w:rsidRPr="0080080F">
        <w:t>Jus</w:t>
      </w:r>
      <w:r w:rsidRPr="0001455D">
        <w:rPr>
          <w:spacing w:val="-4"/>
        </w:rPr>
        <w:t xml:space="preserve"> </w:t>
      </w:r>
      <w:r w:rsidRPr="0080080F">
        <w:t>ištiko</w:t>
      </w:r>
      <w:r w:rsidRPr="0001455D">
        <w:rPr>
          <w:spacing w:val="-5"/>
        </w:rPr>
        <w:t xml:space="preserve"> </w:t>
      </w:r>
      <w:r w:rsidRPr="0080080F">
        <w:t>širdies</w:t>
      </w:r>
      <w:r w:rsidRPr="0001455D">
        <w:rPr>
          <w:spacing w:val="-4"/>
        </w:rPr>
        <w:t xml:space="preserve"> </w:t>
      </w:r>
      <w:r w:rsidRPr="0080080F">
        <w:t>priepuolis</w:t>
      </w:r>
      <w:r w:rsidRPr="0001455D">
        <w:rPr>
          <w:spacing w:val="-5"/>
        </w:rPr>
        <w:t xml:space="preserve"> </w:t>
      </w:r>
      <w:r w:rsidRPr="0080080F">
        <w:t>arba</w:t>
      </w:r>
      <w:r w:rsidRPr="0001455D">
        <w:rPr>
          <w:spacing w:val="-5"/>
        </w:rPr>
        <w:t xml:space="preserve"> </w:t>
      </w:r>
      <w:r w:rsidRPr="0080080F">
        <w:t>sergate</w:t>
      </w:r>
      <w:r w:rsidRPr="0001455D">
        <w:rPr>
          <w:spacing w:val="-4"/>
        </w:rPr>
        <w:t xml:space="preserve"> </w:t>
      </w:r>
      <w:r w:rsidRPr="0080080F">
        <w:t>širdies</w:t>
      </w:r>
      <w:r w:rsidRPr="0001455D">
        <w:rPr>
          <w:spacing w:val="-5"/>
        </w:rPr>
        <w:t xml:space="preserve"> </w:t>
      </w:r>
      <w:r w:rsidRPr="0080080F">
        <w:t>nepakankamumu</w:t>
      </w:r>
      <w:r w:rsidRPr="0001455D">
        <w:rPr>
          <w:spacing w:val="-4"/>
        </w:rPr>
        <w:t xml:space="preserve"> </w:t>
      </w:r>
      <w:r w:rsidRPr="0080080F">
        <w:t>arba</w:t>
      </w:r>
      <w:r w:rsidRPr="0001455D">
        <w:rPr>
          <w:spacing w:val="-5"/>
        </w:rPr>
        <w:t xml:space="preserve"> </w:t>
      </w:r>
      <w:r w:rsidRPr="0080080F">
        <w:t>labai</w:t>
      </w:r>
      <w:r w:rsidRPr="0001455D">
        <w:rPr>
          <w:spacing w:val="-4"/>
        </w:rPr>
        <w:t xml:space="preserve"> </w:t>
      </w:r>
      <w:r w:rsidRPr="0080080F">
        <w:t>sutrikusi</w:t>
      </w:r>
      <w:r w:rsidR="002424B2">
        <w:t xml:space="preserve"> </w:t>
      </w:r>
      <w:r w:rsidRPr="0001455D">
        <w:rPr>
          <w:spacing w:val="-52"/>
        </w:rPr>
        <w:t xml:space="preserve"> </w:t>
      </w:r>
      <w:r w:rsidRPr="0080080F">
        <w:t>kraujotaka</w:t>
      </w:r>
      <w:r w:rsidRPr="0001455D">
        <w:rPr>
          <w:spacing w:val="-2"/>
        </w:rPr>
        <w:t xml:space="preserve"> </w:t>
      </w:r>
      <w:r w:rsidRPr="0080080F">
        <w:t>ar</w:t>
      </w:r>
      <w:r w:rsidRPr="0001455D">
        <w:rPr>
          <w:spacing w:val="-1"/>
        </w:rPr>
        <w:t xml:space="preserve"> </w:t>
      </w:r>
      <w:r w:rsidRPr="0080080F">
        <w:t>pasunkėjęs</w:t>
      </w:r>
      <w:r w:rsidRPr="0001455D">
        <w:rPr>
          <w:spacing w:val="-1"/>
        </w:rPr>
        <w:t xml:space="preserve"> </w:t>
      </w:r>
      <w:r w:rsidRPr="0080080F">
        <w:t>kvėpavimas;</w:t>
      </w:r>
    </w:p>
    <w:p w14:paraId="1516ADC0" w14:textId="77777777" w:rsidR="0088652B" w:rsidRPr="0080080F" w:rsidRDefault="00001C47" w:rsidP="005F1707">
      <w:pPr>
        <w:pStyle w:val="Sraopastraipa"/>
        <w:numPr>
          <w:ilvl w:val="0"/>
          <w:numId w:val="37"/>
        </w:numPr>
        <w:ind w:left="357" w:hanging="357"/>
      </w:pPr>
      <w:r w:rsidRPr="0080080F">
        <w:t>jeigu</w:t>
      </w:r>
      <w:r w:rsidRPr="0001455D">
        <w:rPr>
          <w:spacing w:val="-5"/>
        </w:rPr>
        <w:t xml:space="preserve"> </w:t>
      </w:r>
      <w:r w:rsidRPr="0080080F">
        <w:t>nesveikos</w:t>
      </w:r>
      <w:r w:rsidRPr="0001455D">
        <w:rPr>
          <w:spacing w:val="-4"/>
        </w:rPr>
        <w:t xml:space="preserve"> </w:t>
      </w:r>
      <w:r w:rsidRPr="0080080F">
        <w:t>Jūsų</w:t>
      </w:r>
      <w:r w:rsidRPr="0001455D">
        <w:rPr>
          <w:spacing w:val="-5"/>
        </w:rPr>
        <w:t xml:space="preserve"> </w:t>
      </w:r>
      <w:r w:rsidRPr="0080080F">
        <w:t>kepenys;</w:t>
      </w:r>
    </w:p>
    <w:p w14:paraId="22146509" w14:textId="53D9A248" w:rsidR="0088652B" w:rsidRPr="0080080F" w:rsidRDefault="00001C47" w:rsidP="005F1707">
      <w:pPr>
        <w:pStyle w:val="Sraopastraipa"/>
        <w:numPr>
          <w:ilvl w:val="0"/>
          <w:numId w:val="37"/>
        </w:numPr>
        <w:ind w:left="357" w:hanging="357"/>
      </w:pPr>
      <w:r w:rsidRPr="0080080F">
        <w:t>jeigu</w:t>
      </w:r>
      <w:r w:rsidRPr="0001455D">
        <w:rPr>
          <w:spacing w:val="-3"/>
        </w:rPr>
        <w:t xml:space="preserve"> </w:t>
      </w:r>
      <w:r w:rsidRPr="0080080F">
        <w:t>vartojate</w:t>
      </w:r>
      <w:r w:rsidRPr="0001455D">
        <w:rPr>
          <w:spacing w:val="-5"/>
        </w:rPr>
        <w:t xml:space="preserve"> </w:t>
      </w:r>
      <w:r w:rsidRPr="0080080F">
        <w:t>daug</w:t>
      </w:r>
      <w:r w:rsidRPr="0001455D">
        <w:rPr>
          <w:spacing w:val="-4"/>
        </w:rPr>
        <w:t xml:space="preserve"> </w:t>
      </w:r>
      <w:r w:rsidRPr="0080080F">
        <w:t>alkoholinių</w:t>
      </w:r>
      <w:r w:rsidRPr="0001455D">
        <w:rPr>
          <w:spacing w:val="-5"/>
        </w:rPr>
        <w:t xml:space="preserve"> </w:t>
      </w:r>
      <w:r w:rsidRPr="0080080F">
        <w:t>gėrimų</w:t>
      </w:r>
      <w:r w:rsidRPr="0001455D">
        <w:rPr>
          <w:spacing w:val="-4"/>
        </w:rPr>
        <w:t xml:space="preserve"> </w:t>
      </w:r>
      <w:r w:rsidRPr="0080080F">
        <w:t>(kasdien</w:t>
      </w:r>
      <w:r w:rsidRPr="0001455D">
        <w:rPr>
          <w:spacing w:val="-5"/>
        </w:rPr>
        <w:t xml:space="preserve"> </w:t>
      </w:r>
      <w:r w:rsidRPr="0080080F">
        <w:t>ar</w:t>
      </w:r>
      <w:r w:rsidRPr="0001455D">
        <w:rPr>
          <w:spacing w:val="-4"/>
        </w:rPr>
        <w:t xml:space="preserve"> </w:t>
      </w:r>
      <w:r w:rsidRPr="0080080F">
        <w:t>kartkartėmis)</w:t>
      </w:r>
      <w:r w:rsidRPr="0001455D">
        <w:rPr>
          <w:spacing w:val="-5"/>
        </w:rPr>
        <w:t xml:space="preserve"> </w:t>
      </w:r>
      <w:r w:rsidRPr="0080080F">
        <w:t>(žr.</w:t>
      </w:r>
      <w:r w:rsidRPr="0001455D">
        <w:rPr>
          <w:spacing w:val="-4"/>
        </w:rPr>
        <w:t xml:space="preserve"> </w:t>
      </w:r>
      <w:r w:rsidRPr="0080080F">
        <w:t>skyrių</w:t>
      </w:r>
      <w:r w:rsidRPr="0001455D">
        <w:rPr>
          <w:spacing w:val="-5"/>
        </w:rPr>
        <w:t xml:space="preserve"> </w:t>
      </w:r>
      <w:r w:rsidRPr="0080080F">
        <w:t>„</w:t>
      </w:r>
      <w:r w:rsidR="0080080F">
        <w:t>Dapagliflozin/Metformin Polpharma</w:t>
      </w:r>
      <w:r w:rsidRPr="0001455D">
        <w:rPr>
          <w:spacing w:val="-5"/>
        </w:rPr>
        <w:t xml:space="preserve"> </w:t>
      </w:r>
      <w:r w:rsidRPr="0080080F">
        <w:t>ir</w:t>
      </w:r>
      <w:r w:rsidRPr="0001455D">
        <w:rPr>
          <w:spacing w:val="-4"/>
        </w:rPr>
        <w:t xml:space="preserve"> </w:t>
      </w:r>
      <w:r w:rsidRPr="0080080F">
        <w:t>alkoholis“).</w:t>
      </w:r>
    </w:p>
    <w:p w14:paraId="32CDC0F8" w14:textId="7C4F531A" w:rsidR="0088652B" w:rsidRPr="0080080F" w:rsidRDefault="00001C47" w:rsidP="003015B3">
      <w:r w:rsidRPr="0080080F">
        <w:t>Nevartokite</w:t>
      </w:r>
      <w:r w:rsidRPr="0080080F">
        <w:rPr>
          <w:spacing w:val="-4"/>
        </w:rPr>
        <w:t xml:space="preserve"> </w:t>
      </w:r>
      <w:r w:rsidRPr="0080080F">
        <w:t>šio</w:t>
      </w:r>
      <w:r w:rsidRPr="0080080F">
        <w:rPr>
          <w:spacing w:val="-4"/>
        </w:rPr>
        <w:t xml:space="preserve"> </w:t>
      </w:r>
      <w:r w:rsidRPr="0080080F">
        <w:t>vaisto,</w:t>
      </w:r>
      <w:r w:rsidRPr="0080080F">
        <w:rPr>
          <w:spacing w:val="-3"/>
        </w:rPr>
        <w:t xml:space="preserve"> </w:t>
      </w:r>
      <w:r w:rsidRPr="0080080F">
        <w:t>jeigu</w:t>
      </w:r>
      <w:r w:rsidRPr="0080080F">
        <w:rPr>
          <w:spacing w:val="-4"/>
        </w:rPr>
        <w:t xml:space="preserve"> </w:t>
      </w:r>
      <w:r w:rsidR="002424B2">
        <w:t>J</w:t>
      </w:r>
      <w:r w:rsidRPr="0080080F">
        <w:t>ums</w:t>
      </w:r>
      <w:r w:rsidRPr="0080080F">
        <w:rPr>
          <w:spacing w:val="-3"/>
        </w:rPr>
        <w:t xml:space="preserve"> </w:t>
      </w:r>
      <w:r w:rsidRPr="0080080F">
        <w:t>tinka</w:t>
      </w:r>
      <w:r w:rsidRPr="0080080F">
        <w:rPr>
          <w:spacing w:val="-4"/>
        </w:rPr>
        <w:t xml:space="preserve"> </w:t>
      </w:r>
      <w:r w:rsidRPr="0080080F">
        <w:t>kuris</w:t>
      </w:r>
      <w:r w:rsidRPr="0080080F">
        <w:rPr>
          <w:spacing w:val="-4"/>
        </w:rPr>
        <w:t xml:space="preserve"> </w:t>
      </w:r>
      <w:r w:rsidRPr="0080080F">
        <w:t>nors</w:t>
      </w:r>
      <w:r w:rsidRPr="0080080F">
        <w:rPr>
          <w:spacing w:val="-3"/>
        </w:rPr>
        <w:t xml:space="preserve"> </w:t>
      </w:r>
      <w:r w:rsidRPr="0080080F">
        <w:t>iš</w:t>
      </w:r>
      <w:r w:rsidRPr="0080080F">
        <w:rPr>
          <w:spacing w:val="-4"/>
        </w:rPr>
        <w:t xml:space="preserve"> </w:t>
      </w:r>
      <w:r w:rsidRPr="0080080F">
        <w:t>minėtų</w:t>
      </w:r>
      <w:r w:rsidRPr="0080080F">
        <w:rPr>
          <w:spacing w:val="-3"/>
        </w:rPr>
        <w:t xml:space="preserve"> </w:t>
      </w:r>
      <w:r w:rsidRPr="0080080F">
        <w:t>atvejų.</w:t>
      </w:r>
    </w:p>
    <w:p w14:paraId="1A70C9A1" w14:textId="77777777" w:rsidR="0088652B" w:rsidRPr="0080080F" w:rsidRDefault="0088652B" w:rsidP="0080080F"/>
    <w:p w14:paraId="44E6A616" w14:textId="77777777" w:rsidR="00786C6E" w:rsidRPr="0080080F" w:rsidRDefault="00001C47" w:rsidP="0080080F">
      <w:pPr>
        <w:rPr>
          <w:b/>
          <w:bCs/>
          <w:spacing w:val="-52"/>
        </w:rPr>
      </w:pPr>
      <w:r w:rsidRPr="0080080F">
        <w:rPr>
          <w:b/>
          <w:bCs/>
        </w:rPr>
        <w:t>Įspėjimai</w:t>
      </w:r>
      <w:r w:rsidRPr="0080080F">
        <w:rPr>
          <w:b/>
          <w:bCs/>
          <w:spacing w:val="-8"/>
        </w:rPr>
        <w:t xml:space="preserve"> </w:t>
      </w:r>
      <w:r w:rsidRPr="0080080F">
        <w:rPr>
          <w:b/>
          <w:bCs/>
        </w:rPr>
        <w:t>ir</w:t>
      </w:r>
      <w:r w:rsidRPr="0080080F">
        <w:rPr>
          <w:b/>
          <w:bCs/>
          <w:spacing w:val="-7"/>
        </w:rPr>
        <w:t xml:space="preserve"> </w:t>
      </w:r>
      <w:r w:rsidRPr="0080080F">
        <w:rPr>
          <w:b/>
          <w:bCs/>
        </w:rPr>
        <w:t>atsargumo</w:t>
      </w:r>
      <w:r w:rsidRPr="0080080F">
        <w:rPr>
          <w:b/>
          <w:bCs/>
          <w:spacing w:val="-7"/>
        </w:rPr>
        <w:t xml:space="preserve"> </w:t>
      </w:r>
      <w:r w:rsidRPr="0080080F">
        <w:rPr>
          <w:b/>
          <w:bCs/>
        </w:rPr>
        <w:t>priemonės</w:t>
      </w:r>
      <w:r w:rsidRPr="0080080F">
        <w:rPr>
          <w:b/>
          <w:bCs/>
          <w:spacing w:val="-52"/>
        </w:rPr>
        <w:t xml:space="preserve"> </w:t>
      </w:r>
    </w:p>
    <w:p w14:paraId="73F3EFAA" w14:textId="03FA150D" w:rsidR="0088652B" w:rsidRPr="005D17C2" w:rsidRDefault="00001C47" w:rsidP="0080080F">
      <w:pPr>
        <w:rPr>
          <w:b/>
          <w:bCs/>
        </w:rPr>
      </w:pPr>
      <w:r w:rsidRPr="005D17C2">
        <w:rPr>
          <w:b/>
          <w:bCs/>
          <w:u w:val="single"/>
        </w:rPr>
        <w:t>Pieno</w:t>
      </w:r>
      <w:r w:rsidRPr="005D17C2">
        <w:rPr>
          <w:b/>
          <w:bCs/>
          <w:spacing w:val="-3"/>
          <w:u w:val="single"/>
        </w:rPr>
        <w:t xml:space="preserve"> </w:t>
      </w:r>
      <w:r w:rsidRPr="005D17C2">
        <w:rPr>
          <w:b/>
          <w:bCs/>
          <w:u w:val="single"/>
        </w:rPr>
        <w:t>rūgšties</w:t>
      </w:r>
      <w:r w:rsidRPr="005D17C2">
        <w:rPr>
          <w:b/>
          <w:bCs/>
          <w:spacing w:val="-2"/>
          <w:u w:val="single"/>
        </w:rPr>
        <w:t xml:space="preserve"> </w:t>
      </w:r>
      <w:r w:rsidRPr="005D17C2">
        <w:rPr>
          <w:b/>
          <w:bCs/>
          <w:u w:val="single"/>
        </w:rPr>
        <w:t>acidozės</w:t>
      </w:r>
      <w:r w:rsidRPr="005D17C2">
        <w:rPr>
          <w:b/>
          <w:bCs/>
          <w:spacing w:val="-2"/>
          <w:u w:val="single"/>
        </w:rPr>
        <w:t xml:space="preserve"> </w:t>
      </w:r>
      <w:r w:rsidRPr="005D17C2">
        <w:rPr>
          <w:b/>
          <w:bCs/>
          <w:u w:val="single"/>
        </w:rPr>
        <w:t>rizika</w:t>
      </w:r>
    </w:p>
    <w:p w14:paraId="703E4637" w14:textId="44CB2A44" w:rsidR="0088652B" w:rsidRPr="0080080F" w:rsidRDefault="0080080F" w:rsidP="0080080F">
      <w:r>
        <w:t>Dapagliflozin/Metformin Polpharma</w:t>
      </w:r>
      <w:r w:rsidR="00001C47" w:rsidRPr="0080080F">
        <w:t xml:space="preserve"> gali sukelti labai retą, bet labai sunkų šalutinį poveikį, vadinamą pieno rūgšties acidoze, ypač jei Jūsų</w:t>
      </w:r>
      <w:r w:rsidR="003015B3">
        <w:t xml:space="preserve"> </w:t>
      </w:r>
      <w:r w:rsidR="00001C47" w:rsidRPr="0080080F">
        <w:rPr>
          <w:spacing w:val="-52"/>
        </w:rPr>
        <w:t xml:space="preserve"> </w:t>
      </w:r>
      <w:r w:rsidR="00001C47" w:rsidRPr="0080080F">
        <w:t>inkst</w:t>
      </w:r>
      <w:r w:rsidR="00B918D2">
        <w:t>ų veikla sutrikusi</w:t>
      </w:r>
      <w:r w:rsidR="00001C47" w:rsidRPr="0080080F">
        <w:t>. Pieno rūgšties acidozės pasireiškimo rizika padidėja ir esant nekontroliuojamam</w:t>
      </w:r>
      <w:r w:rsidR="00001C47" w:rsidRPr="0080080F">
        <w:rPr>
          <w:spacing w:val="1"/>
        </w:rPr>
        <w:t xml:space="preserve"> </w:t>
      </w:r>
      <w:r w:rsidR="00001C47" w:rsidRPr="0080080F">
        <w:t>diabetui, sunkioms infekcijoms, ilgalaikiam badavimui arba piktnaudžiavimui alkoholiu, dehidratacijai (žr.</w:t>
      </w:r>
      <w:r w:rsidR="00001C47" w:rsidRPr="0080080F">
        <w:rPr>
          <w:spacing w:val="1"/>
        </w:rPr>
        <w:t xml:space="preserve"> </w:t>
      </w:r>
      <w:r w:rsidR="00001C47" w:rsidRPr="0080080F">
        <w:t>kitą informaciją toliau), kepenų funkcijos sutrikimams ir bet kurioms sveikatos būklėms, kai sumažėja</w:t>
      </w:r>
      <w:r w:rsidR="00001C47" w:rsidRPr="0080080F">
        <w:rPr>
          <w:spacing w:val="1"/>
        </w:rPr>
        <w:t xml:space="preserve"> </w:t>
      </w:r>
      <w:r w:rsidR="00001C47" w:rsidRPr="0080080F">
        <w:t>organizmo</w:t>
      </w:r>
      <w:r w:rsidR="00001C47" w:rsidRPr="0080080F">
        <w:rPr>
          <w:spacing w:val="-2"/>
        </w:rPr>
        <w:t xml:space="preserve"> </w:t>
      </w:r>
      <w:r w:rsidR="00001C47" w:rsidRPr="0080080F">
        <w:t>aprūpinimas</w:t>
      </w:r>
      <w:r w:rsidR="00001C47" w:rsidRPr="0080080F">
        <w:rPr>
          <w:spacing w:val="-1"/>
        </w:rPr>
        <w:t xml:space="preserve"> </w:t>
      </w:r>
      <w:r w:rsidR="00001C47" w:rsidRPr="0080080F">
        <w:t>deguonimi</w:t>
      </w:r>
      <w:r w:rsidR="00001C47" w:rsidRPr="0080080F">
        <w:rPr>
          <w:spacing w:val="-2"/>
        </w:rPr>
        <w:t xml:space="preserve"> </w:t>
      </w:r>
      <w:r w:rsidR="00001C47" w:rsidRPr="0080080F">
        <w:t>(pvz.,</w:t>
      </w:r>
      <w:r w:rsidR="00001C47" w:rsidRPr="0080080F">
        <w:rPr>
          <w:spacing w:val="-1"/>
        </w:rPr>
        <w:t xml:space="preserve"> </w:t>
      </w:r>
      <w:r w:rsidR="00001C47" w:rsidRPr="0080080F">
        <w:t>ūminei</w:t>
      </w:r>
      <w:r w:rsidR="00001C47" w:rsidRPr="0080080F">
        <w:rPr>
          <w:spacing w:val="-2"/>
        </w:rPr>
        <w:t xml:space="preserve"> </w:t>
      </w:r>
      <w:r w:rsidR="00001C47" w:rsidRPr="0080080F">
        <w:t>sunkiai</w:t>
      </w:r>
      <w:r w:rsidR="00001C47" w:rsidRPr="0080080F">
        <w:rPr>
          <w:spacing w:val="-2"/>
        </w:rPr>
        <w:t xml:space="preserve"> </w:t>
      </w:r>
      <w:r w:rsidR="00001C47" w:rsidRPr="0080080F">
        <w:t>širdies</w:t>
      </w:r>
      <w:r w:rsidR="00001C47" w:rsidRPr="0080080F">
        <w:rPr>
          <w:spacing w:val="-1"/>
        </w:rPr>
        <w:t xml:space="preserve"> </w:t>
      </w:r>
      <w:r w:rsidR="00001C47" w:rsidRPr="0080080F">
        <w:t>ligai).</w:t>
      </w:r>
    </w:p>
    <w:p w14:paraId="201896C1" w14:textId="77777777" w:rsidR="0088652B" w:rsidRPr="0080080F" w:rsidRDefault="00001C47" w:rsidP="0080080F">
      <w:r w:rsidRPr="0080080F">
        <w:t>Jeigu</w:t>
      </w:r>
      <w:r w:rsidRPr="0080080F">
        <w:rPr>
          <w:spacing w:val="-5"/>
        </w:rPr>
        <w:t xml:space="preserve"> </w:t>
      </w:r>
      <w:r w:rsidRPr="0080080F">
        <w:t>Jums</w:t>
      </w:r>
      <w:r w:rsidRPr="0080080F">
        <w:rPr>
          <w:spacing w:val="-4"/>
        </w:rPr>
        <w:t xml:space="preserve"> </w:t>
      </w:r>
      <w:r w:rsidRPr="0080080F">
        <w:t>tinka</w:t>
      </w:r>
      <w:r w:rsidRPr="0080080F">
        <w:rPr>
          <w:spacing w:val="-5"/>
        </w:rPr>
        <w:t xml:space="preserve"> </w:t>
      </w:r>
      <w:r w:rsidRPr="0080080F">
        <w:t>bent</w:t>
      </w:r>
      <w:r w:rsidRPr="0080080F">
        <w:rPr>
          <w:spacing w:val="-4"/>
        </w:rPr>
        <w:t xml:space="preserve"> </w:t>
      </w:r>
      <w:r w:rsidRPr="0080080F">
        <w:t>vienas</w:t>
      </w:r>
      <w:r w:rsidRPr="0080080F">
        <w:rPr>
          <w:spacing w:val="-4"/>
        </w:rPr>
        <w:t xml:space="preserve"> </w:t>
      </w:r>
      <w:r w:rsidRPr="0080080F">
        <w:t>iš</w:t>
      </w:r>
      <w:r w:rsidRPr="0080080F">
        <w:rPr>
          <w:spacing w:val="-5"/>
        </w:rPr>
        <w:t xml:space="preserve"> </w:t>
      </w:r>
      <w:r w:rsidRPr="0080080F">
        <w:t>pirmiau</w:t>
      </w:r>
      <w:r w:rsidRPr="0080080F">
        <w:rPr>
          <w:spacing w:val="-4"/>
        </w:rPr>
        <w:t xml:space="preserve"> </w:t>
      </w:r>
      <w:r w:rsidRPr="0080080F">
        <w:t>nurodytų</w:t>
      </w:r>
      <w:r w:rsidRPr="0080080F">
        <w:rPr>
          <w:spacing w:val="-4"/>
        </w:rPr>
        <w:t xml:space="preserve"> </w:t>
      </w:r>
      <w:r w:rsidRPr="0080080F">
        <w:t>punktų,</w:t>
      </w:r>
      <w:r w:rsidRPr="0080080F">
        <w:rPr>
          <w:spacing w:val="-5"/>
        </w:rPr>
        <w:t xml:space="preserve"> </w:t>
      </w:r>
      <w:r w:rsidRPr="0080080F">
        <w:t>kreipkitės</w:t>
      </w:r>
      <w:r w:rsidRPr="0080080F">
        <w:rPr>
          <w:spacing w:val="-4"/>
        </w:rPr>
        <w:t xml:space="preserve"> </w:t>
      </w:r>
      <w:r w:rsidRPr="0080080F">
        <w:t>į</w:t>
      </w:r>
      <w:r w:rsidRPr="0080080F">
        <w:rPr>
          <w:spacing w:val="-4"/>
        </w:rPr>
        <w:t xml:space="preserve"> </w:t>
      </w:r>
      <w:r w:rsidRPr="0080080F">
        <w:t>gydytoją</w:t>
      </w:r>
      <w:r w:rsidRPr="0080080F">
        <w:rPr>
          <w:spacing w:val="-5"/>
        </w:rPr>
        <w:t xml:space="preserve"> </w:t>
      </w:r>
      <w:r w:rsidRPr="0080080F">
        <w:t>dėl</w:t>
      </w:r>
      <w:r w:rsidRPr="0080080F">
        <w:rPr>
          <w:spacing w:val="-4"/>
        </w:rPr>
        <w:t xml:space="preserve"> </w:t>
      </w:r>
      <w:r w:rsidRPr="0080080F">
        <w:t>tolesnių</w:t>
      </w:r>
      <w:r w:rsidRPr="0080080F">
        <w:rPr>
          <w:spacing w:val="-5"/>
        </w:rPr>
        <w:t xml:space="preserve"> </w:t>
      </w:r>
      <w:r w:rsidRPr="0080080F">
        <w:t>nurodymų.</w:t>
      </w:r>
    </w:p>
    <w:p w14:paraId="6A5C3DCE" w14:textId="77777777" w:rsidR="0088652B" w:rsidRPr="0080080F" w:rsidRDefault="0088652B" w:rsidP="0080080F"/>
    <w:p w14:paraId="6FBC03EA" w14:textId="412143B3" w:rsidR="0088652B" w:rsidRPr="0080080F" w:rsidRDefault="00001C47" w:rsidP="0080080F">
      <w:r w:rsidRPr="005D17C2">
        <w:rPr>
          <w:b/>
          <w:bCs/>
        </w:rPr>
        <w:t xml:space="preserve">Trumpam nustokite vartoti </w:t>
      </w:r>
      <w:r w:rsidR="0080080F" w:rsidRPr="005D17C2">
        <w:rPr>
          <w:b/>
          <w:bCs/>
        </w:rPr>
        <w:t>Dapagliflozin/Metformin Polpharma</w:t>
      </w:r>
      <w:r w:rsidRPr="005D17C2">
        <w:rPr>
          <w:b/>
          <w:bCs/>
        </w:rPr>
        <w:t>, jeigu Jums yra būklė, kuri gali būti susijusi su dehidratacija</w:t>
      </w:r>
      <w:r w:rsidR="003015B3">
        <w:t xml:space="preserve"> </w:t>
      </w:r>
      <w:r w:rsidRPr="0080080F">
        <w:rPr>
          <w:spacing w:val="-52"/>
        </w:rPr>
        <w:t xml:space="preserve"> </w:t>
      </w:r>
      <w:r w:rsidRPr="0080080F">
        <w:t>(reikšmingu organizmo skysčių netekimu), pvz., sunkus vėmimas, viduriavimas, karščiavimas, karščio</w:t>
      </w:r>
      <w:r w:rsidR="0024729E">
        <w:t xml:space="preserve"> </w:t>
      </w:r>
      <w:r w:rsidRPr="0080080F">
        <w:rPr>
          <w:spacing w:val="-52"/>
        </w:rPr>
        <w:t xml:space="preserve"> </w:t>
      </w:r>
      <w:r w:rsidR="0024729E">
        <w:rPr>
          <w:spacing w:val="-52"/>
        </w:rPr>
        <w:t xml:space="preserve">  </w:t>
      </w:r>
      <w:r w:rsidRPr="0080080F">
        <w:t>poveikis</w:t>
      </w:r>
      <w:r w:rsidRPr="0080080F">
        <w:rPr>
          <w:spacing w:val="-5"/>
        </w:rPr>
        <w:t xml:space="preserve"> </w:t>
      </w:r>
      <w:r w:rsidRPr="0080080F">
        <w:t>arba</w:t>
      </w:r>
      <w:r w:rsidRPr="0080080F">
        <w:rPr>
          <w:spacing w:val="-4"/>
        </w:rPr>
        <w:t xml:space="preserve"> </w:t>
      </w:r>
      <w:r w:rsidRPr="0080080F">
        <w:t>mažesnis</w:t>
      </w:r>
      <w:r w:rsidRPr="0080080F">
        <w:rPr>
          <w:spacing w:val="-4"/>
        </w:rPr>
        <w:t xml:space="preserve"> </w:t>
      </w:r>
      <w:r w:rsidRPr="0080080F">
        <w:t>nei</w:t>
      </w:r>
      <w:r w:rsidRPr="0080080F">
        <w:rPr>
          <w:spacing w:val="-5"/>
        </w:rPr>
        <w:t xml:space="preserve"> </w:t>
      </w:r>
      <w:r w:rsidRPr="0080080F">
        <w:t>įprastai</w:t>
      </w:r>
      <w:r w:rsidRPr="0080080F">
        <w:rPr>
          <w:spacing w:val="-4"/>
        </w:rPr>
        <w:t xml:space="preserve"> </w:t>
      </w:r>
      <w:r w:rsidRPr="0080080F">
        <w:t>skysčių</w:t>
      </w:r>
      <w:r w:rsidRPr="0080080F">
        <w:rPr>
          <w:spacing w:val="-4"/>
        </w:rPr>
        <w:t xml:space="preserve"> </w:t>
      </w:r>
      <w:r w:rsidRPr="0080080F">
        <w:t>suvartojimas.</w:t>
      </w:r>
      <w:r w:rsidRPr="0080080F">
        <w:rPr>
          <w:spacing w:val="-5"/>
        </w:rPr>
        <w:t xml:space="preserve"> </w:t>
      </w:r>
      <w:r w:rsidRPr="0080080F">
        <w:t>Kreipkitės</w:t>
      </w:r>
      <w:r w:rsidRPr="0080080F">
        <w:rPr>
          <w:spacing w:val="-4"/>
        </w:rPr>
        <w:t xml:space="preserve"> </w:t>
      </w:r>
      <w:r w:rsidRPr="0080080F">
        <w:t>į</w:t>
      </w:r>
      <w:r w:rsidRPr="0080080F">
        <w:rPr>
          <w:spacing w:val="-4"/>
        </w:rPr>
        <w:t xml:space="preserve"> </w:t>
      </w:r>
      <w:r w:rsidRPr="0080080F">
        <w:t>gydytoją</w:t>
      </w:r>
      <w:r w:rsidRPr="0080080F">
        <w:rPr>
          <w:spacing w:val="-5"/>
        </w:rPr>
        <w:t xml:space="preserve"> </w:t>
      </w:r>
      <w:r w:rsidRPr="0080080F">
        <w:t>dėl</w:t>
      </w:r>
      <w:r w:rsidRPr="0080080F">
        <w:rPr>
          <w:spacing w:val="-4"/>
        </w:rPr>
        <w:t xml:space="preserve"> </w:t>
      </w:r>
      <w:r w:rsidRPr="0080080F">
        <w:t>tolesnių</w:t>
      </w:r>
      <w:r w:rsidRPr="0080080F">
        <w:rPr>
          <w:spacing w:val="-4"/>
        </w:rPr>
        <w:t xml:space="preserve"> </w:t>
      </w:r>
      <w:r w:rsidRPr="0080080F">
        <w:t>nurodymų.</w:t>
      </w:r>
    </w:p>
    <w:p w14:paraId="1AEF206C" w14:textId="77777777" w:rsidR="0088652B" w:rsidRPr="0080080F" w:rsidRDefault="0088652B" w:rsidP="0080080F"/>
    <w:p w14:paraId="62BB7ED0" w14:textId="2A93A6E6" w:rsidR="0088652B" w:rsidRPr="0080080F" w:rsidRDefault="00001C47" w:rsidP="0080080F">
      <w:r w:rsidRPr="005D17C2">
        <w:rPr>
          <w:b/>
          <w:bCs/>
        </w:rPr>
        <w:t>Nustokite</w:t>
      </w:r>
      <w:r w:rsidRPr="005D17C2">
        <w:rPr>
          <w:b/>
          <w:bCs/>
          <w:spacing w:val="-6"/>
        </w:rPr>
        <w:t xml:space="preserve"> </w:t>
      </w:r>
      <w:r w:rsidRPr="005D17C2">
        <w:rPr>
          <w:b/>
          <w:bCs/>
        </w:rPr>
        <w:t>vartoti</w:t>
      </w:r>
      <w:r w:rsidRPr="005D17C2">
        <w:rPr>
          <w:b/>
          <w:bCs/>
          <w:spacing w:val="-6"/>
        </w:rPr>
        <w:t xml:space="preserve"> </w:t>
      </w:r>
      <w:r w:rsidR="0080080F" w:rsidRPr="005D17C2">
        <w:rPr>
          <w:b/>
          <w:bCs/>
        </w:rPr>
        <w:t>Dapagliflozin/Metformin Polpharma</w:t>
      </w:r>
      <w:r w:rsidRPr="005D17C2">
        <w:rPr>
          <w:b/>
          <w:bCs/>
          <w:spacing w:val="-2"/>
        </w:rPr>
        <w:t xml:space="preserve"> </w:t>
      </w:r>
      <w:r w:rsidRPr="005D17C2">
        <w:rPr>
          <w:b/>
          <w:bCs/>
        </w:rPr>
        <w:t>ir</w:t>
      </w:r>
      <w:r w:rsidRPr="005D17C2">
        <w:rPr>
          <w:b/>
          <w:bCs/>
          <w:spacing w:val="-1"/>
        </w:rPr>
        <w:t xml:space="preserve"> </w:t>
      </w:r>
      <w:r w:rsidRPr="005D17C2">
        <w:rPr>
          <w:b/>
          <w:bCs/>
        </w:rPr>
        <w:t>nedelsdami</w:t>
      </w:r>
      <w:r w:rsidRPr="005D17C2">
        <w:rPr>
          <w:b/>
          <w:bCs/>
          <w:spacing w:val="-5"/>
        </w:rPr>
        <w:t xml:space="preserve"> </w:t>
      </w:r>
      <w:r w:rsidRPr="005D17C2">
        <w:rPr>
          <w:b/>
          <w:bCs/>
        </w:rPr>
        <w:t>kreipkitės</w:t>
      </w:r>
      <w:r w:rsidRPr="005D17C2">
        <w:rPr>
          <w:b/>
          <w:bCs/>
          <w:spacing w:val="-6"/>
        </w:rPr>
        <w:t xml:space="preserve"> </w:t>
      </w:r>
      <w:r w:rsidRPr="005D17C2">
        <w:rPr>
          <w:b/>
          <w:bCs/>
        </w:rPr>
        <w:t>į</w:t>
      </w:r>
      <w:r w:rsidRPr="005D17C2">
        <w:rPr>
          <w:b/>
          <w:bCs/>
          <w:spacing w:val="-5"/>
        </w:rPr>
        <w:t xml:space="preserve"> </w:t>
      </w:r>
      <w:r w:rsidRPr="005D17C2">
        <w:rPr>
          <w:b/>
          <w:bCs/>
        </w:rPr>
        <w:t>gydytoją</w:t>
      </w:r>
      <w:r w:rsidRPr="005D17C2">
        <w:rPr>
          <w:b/>
          <w:bCs/>
          <w:spacing w:val="-6"/>
        </w:rPr>
        <w:t xml:space="preserve"> </w:t>
      </w:r>
      <w:r w:rsidRPr="005D17C2">
        <w:rPr>
          <w:b/>
          <w:bCs/>
        </w:rPr>
        <w:t>arba</w:t>
      </w:r>
      <w:r w:rsidRPr="005D17C2">
        <w:rPr>
          <w:b/>
          <w:bCs/>
          <w:spacing w:val="-5"/>
        </w:rPr>
        <w:t xml:space="preserve"> </w:t>
      </w:r>
      <w:r w:rsidRPr="005D17C2">
        <w:rPr>
          <w:b/>
          <w:bCs/>
        </w:rPr>
        <w:t>artimiausią</w:t>
      </w:r>
      <w:r w:rsidRPr="005D17C2">
        <w:rPr>
          <w:b/>
          <w:bCs/>
          <w:spacing w:val="-6"/>
        </w:rPr>
        <w:t xml:space="preserve"> </w:t>
      </w:r>
      <w:r w:rsidRPr="005D17C2">
        <w:rPr>
          <w:b/>
          <w:bCs/>
        </w:rPr>
        <w:t>ligoninę,</w:t>
      </w:r>
      <w:r w:rsidRPr="005D17C2">
        <w:rPr>
          <w:b/>
          <w:bCs/>
          <w:spacing w:val="-5"/>
        </w:rPr>
        <w:t xml:space="preserve"> </w:t>
      </w:r>
      <w:r w:rsidRPr="005D17C2">
        <w:rPr>
          <w:b/>
          <w:bCs/>
        </w:rPr>
        <w:t>jeigu</w:t>
      </w:r>
      <w:r w:rsidRPr="005D17C2">
        <w:rPr>
          <w:b/>
          <w:bCs/>
          <w:spacing w:val="-6"/>
        </w:rPr>
        <w:t xml:space="preserve"> </w:t>
      </w:r>
      <w:r w:rsidRPr="005D17C2">
        <w:rPr>
          <w:b/>
          <w:bCs/>
        </w:rPr>
        <w:t>Jums</w:t>
      </w:r>
      <w:r w:rsidRPr="005D17C2">
        <w:rPr>
          <w:b/>
          <w:bCs/>
          <w:spacing w:val="1"/>
        </w:rPr>
        <w:t xml:space="preserve"> </w:t>
      </w:r>
      <w:r w:rsidRPr="005D17C2">
        <w:rPr>
          <w:b/>
          <w:bCs/>
        </w:rPr>
        <w:t>pasireiškė</w:t>
      </w:r>
      <w:r w:rsidRPr="005D17C2">
        <w:rPr>
          <w:b/>
          <w:bCs/>
          <w:spacing w:val="-2"/>
        </w:rPr>
        <w:t xml:space="preserve"> </w:t>
      </w:r>
      <w:r w:rsidRPr="005D17C2">
        <w:rPr>
          <w:b/>
          <w:bCs/>
        </w:rPr>
        <w:t>pieno</w:t>
      </w:r>
      <w:r w:rsidRPr="005D17C2">
        <w:rPr>
          <w:b/>
          <w:bCs/>
          <w:spacing w:val="-2"/>
        </w:rPr>
        <w:t xml:space="preserve"> </w:t>
      </w:r>
      <w:r w:rsidRPr="005D17C2">
        <w:rPr>
          <w:b/>
          <w:bCs/>
        </w:rPr>
        <w:t>rūgšties</w:t>
      </w:r>
      <w:r w:rsidRPr="005D17C2">
        <w:rPr>
          <w:b/>
          <w:bCs/>
          <w:spacing w:val="-2"/>
        </w:rPr>
        <w:t xml:space="preserve"> </w:t>
      </w:r>
      <w:r w:rsidRPr="005D17C2">
        <w:rPr>
          <w:b/>
          <w:bCs/>
        </w:rPr>
        <w:t>acidozės</w:t>
      </w:r>
      <w:r w:rsidRPr="005D17C2">
        <w:rPr>
          <w:b/>
          <w:bCs/>
          <w:spacing w:val="-1"/>
        </w:rPr>
        <w:t xml:space="preserve"> </w:t>
      </w:r>
      <w:r w:rsidRPr="005D17C2">
        <w:rPr>
          <w:b/>
          <w:bCs/>
        </w:rPr>
        <w:t>simptomų</w:t>
      </w:r>
      <w:r w:rsidRPr="0080080F">
        <w:t>,</w:t>
      </w:r>
      <w:r w:rsidRPr="0080080F">
        <w:rPr>
          <w:spacing w:val="-2"/>
        </w:rPr>
        <w:t xml:space="preserve"> </w:t>
      </w:r>
      <w:r w:rsidRPr="0080080F">
        <w:t>nes</w:t>
      </w:r>
      <w:r w:rsidRPr="0080080F">
        <w:rPr>
          <w:spacing w:val="-2"/>
        </w:rPr>
        <w:t xml:space="preserve"> </w:t>
      </w:r>
      <w:r w:rsidRPr="0080080F">
        <w:t>ši</w:t>
      </w:r>
      <w:r w:rsidRPr="0080080F">
        <w:rPr>
          <w:spacing w:val="-2"/>
        </w:rPr>
        <w:t xml:space="preserve"> </w:t>
      </w:r>
      <w:r w:rsidRPr="0080080F">
        <w:t>būklė</w:t>
      </w:r>
      <w:r w:rsidRPr="0080080F">
        <w:rPr>
          <w:spacing w:val="-1"/>
        </w:rPr>
        <w:t xml:space="preserve"> </w:t>
      </w:r>
      <w:r w:rsidRPr="0080080F">
        <w:t>gali</w:t>
      </w:r>
      <w:r w:rsidRPr="0080080F">
        <w:rPr>
          <w:spacing w:val="-2"/>
        </w:rPr>
        <w:t xml:space="preserve"> </w:t>
      </w:r>
      <w:r w:rsidRPr="0080080F">
        <w:t>sukelti</w:t>
      </w:r>
      <w:r w:rsidRPr="0080080F">
        <w:rPr>
          <w:spacing w:val="-2"/>
        </w:rPr>
        <w:t xml:space="preserve"> </w:t>
      </w:r>
      <w:r w:rsidRPr="0080080F">
        <w:t>komą.</w:t>
      </w:r>
    </w:p>
    <w:p w14:paraId="780B0974" w14:textId="77777777" w:rsidR="0088652B" w:rsidRPr="0080080F" w:rsidRDefault="00001C47" w:rsidP="0080080F">
      <w:r w:rsidRPr="0080080F">
        <w:t>Pieno</w:t>
      </w:r>
      <w:r w:rsidRPr="0080080F">
        <w:rPr>
          <w:spacing w:val="-5"/>
        </w:rPr>
        <w:t xml:space="preserve"> </w:t>
      </w:r>
      <w:r w:rsidRPr="0080080F">
        <w:t>rūgšties</w:t>
      </w:r>
      <w:r w:rsidRPr="0080080F">
        <w:rPr>
          <w:spacing w:val="-4"/>
        </w:rPr>
        <w:t xml:space="preserve"> </w:t>
      </w:r>
      <w:r w:rsidRPr="0080080F">
        <w:t>acidozės</w:t>
      </w:r>
      <w:r w:rsidRPr="0080080F">
        <w:rPr>
          <w:spacing w:val="-4"/>
        </w:rPr>
        <w:t xml:space="preserve"> </w:t>
      </w:r>
      <w:r w:rsidRPr="0080080F">
        <w:t>simptomai</w:t>
      </w:r>
      <w:r w:rsidRPr="0080080F">
        <w:rPr>
          <w:spacing w:val="-5"/>
        </w:rPr>
        <w:t xml:space="preserve"> </w:t>
      </w:r>
      <w:r w:rsidRPr="0080080F">
        <w:t>gali</w:t>
      </w:r>
      <w:r w:rsidRPr="0080080F">
        <w:rPr>
          <w:spacing w:val="-4"/>
        </w:rPr>
        <w:t xml:space="preserve"> </w:t>
      </w:r>
      <w:r w:rsidRPr="0080080F">
        <w:t>būti:</w:t>
      </w:r>
    </w:p>
    <w:p w14:paraId="44A8DB66" w14:textId="725F5AC9" w:rsidR="0088652B" w:rsidRPr="0080080F" w:rsidRDefault="003015B3" w:rsidP="005F1707">
      <w:pPr>
        <w:pStyle w:val="Sraopastraipa"/>
        <w:numPr>
          <w:ilvl w:val="0"/>
          <w:numId w:val="38"/>
        </w:numPr>
        <w:ind w:left="357" w:hanging="357"/>
      </w:pPr>
      <w:r w:rsidRPr="0080080F">
        <w:t>V</w:t>
      </w:r>
      <w:r w:rsidR="00001C47" w:rsidRPr="0080080F">
        <w:t>ėmimas</w:t>
      </w:r>
      <w:r>
        <w:t xml:space="preserve">, </w:t>
      </w:r>
      <w:r w:rsidR="00001C47" w:rsidRPr="0080080F">
        <w:t>pilvo</w:t>
      </w:r>
      <w:r w:rsidR="00001C47" w:rsidRPr="003015B3">
        <w:rPr>
          <w:spacing w:val="-5"/>
        </w:rPr>
        <w:t xml:space="preserve"> </w:t>
      </w:r>
      <w:r w:rsidR="00001C47" w:rsidRPr="0080080F">
        <w:t>skausmas</w:t>
      </w:r>
      <w:r>
        <w:t xml:space="preserve">, </w:t>
      </w:r>
      <w:r w:rsidR="00001C47" w:rsidRPr="0080080F">
        <w:t>raumenų</w:t>
      </w:r>
      <w:r w:rsidR="00001C47" w:rsidRPr="003015B3">
        <w:rPr>
          <w:spacing w:val="-5"/>
        </w:rPr>
        <w:t xml:space="preserve"> </w:t>
      </w:r>
      <w:r w:rsidR="00001C47" w:rsidRPr="0080080F">
        <w:t>mėšlungis</w:t>
      </w:r>
      <w:r>
        <w:t xml:space="preserve">, </w:t>
      </w:r>
      <w:r w:rsidR="00001C47" w:rsidRPr="0080080F">
        <w:t>bendras</w:t>
      </w:r>
      <w:r w:rsidR="00001C47" w:rsidRPr="003015B3">
        <w:rPr>
          <w:spacing w:val="-5"/>
        </w:rPr>
        <w:t xml:space="preserve"> </w:t>
      </w:r>
      <w:r w:rsidR="00001C47" w:rsidRPr="0080080F">
        <w:t>prastos</w:t>
      </w:r>
      <w:r w:rsidR="00001C47" w:rsidRPr="003015B3">
        <w:rPr>
          <w:spacing w:val="-5"/>
        </w:rPr>
        <w:t xml:space="preserve"> </w:t>
      </w:r>
      <w:r w:rsidR="00001C47" w:rsidRPr="0080080F">
        <w:t>savijautos</w:t>
      </w:r>
      <w:r w:rsidR="00001C47" w:rsidRPr="003015B3">
        <w:rPr>
          <w:spacing w:val="-4"/>
        </w:rPr>
        <w:t xml:space="preserve"> </w:t>
      </w:r>
      <w:r w:rsidR="00001C47" w:rsidRPr="0080080F">
        <w:t>pojūtis</w:t>
      </w:r>
      <w:r w:rsidR="00001C47" w:rsidRPr="003015B3">
        <w:rPr>
          <w:spacing w:val="-5"/>
        </w:rPr>
        <w:t xml:space="preserve"> </w:t>
      </w:r>
      <w:r w:rsidR="00001C47" w:rsidRPr="0080080F">
        <w:t>su</w:t>
      </w:r>
      <w:r w:rsidR="00001C47" w:rsidRPr="003015B3">
        <w:rPr>
          <w:spacing w:val="-5"/>
        </w:rPr>
        <w:t xml:space="preserve"> </w:t>
      </w:r>
      <w:r w:rsidR="00001C47" w:rsidRPr="0080080F">
        <w:t>dideliu</w:t>
      </w:r>
      <w:r w:rsidR="00001C47" w:rsidRPr="003015B3">
        <w:rPr>
          <w:spacing w:val="-4"/>
        </w:rPr>
        <w:t xml:space="preserve"> </w:t>
      </w:r>
      <w:r w:rsidR="00001C47" w:rsidRPr="0080080F">
        <w:t>nuovargiu</w:t>
      </w:r>
      <w:r>
        <w:t xml:space="preserve">, </w:t>
      </w:r>
      <w:r w:rsidR="00001C47" w:rsidRPr="0080080F">
        <w:t>pasunkėjęs</w:t>
      </w:r>
      <w:r w:rsidR="00001C47" w:rsidRPr="003015B3">
        <w:rPr>
          <w:spacing w:val="-6"/>
        </w:rPr>
        <w:t xml:space="preserve"> </w:t>
      </w:r>
      <w:r w:rsidR="00001C47" w:rsidRPr="0080080F">
        <w:t>kvėpavimas</w:t>
      </w:r>
      <w:r>
        <w:t xml:space="preserve">, </w:t>
      </w:r>
      <w:r w:rsidR="00001C47" w:rsidRPr="0080080F">
        <w:t>sumažėjusi</w:t>
      </w:r>
      <w:r w:rsidR="00001C47" w:rsidRPr="003015B3">
        <w:rPr>
          <w:spacing w:val="-5"/>
        </w:rPr>
        <w:t xml:space="preserve"> </w:t>
      </w:r>
      <w:r w:rsidR="00001C47" w:rsidRPr="0080080F">
        <w:t>kūno</w:t>
      </w:r>
      <w:r w:rsidR="00001C47" w:rsidRPr="003015B3">
        <w:rPr>
          <w:spacing w:val="-5"/>
        </w:rPr>
        <w:t xml:space="preserve"> </w:t>
      </w:r>
      <w:r w:rsidR="00001C47" w:rsidRPr="0080080F">
        <w:t>temperatūra</w:t>
      </w:r>
      <w:r w:rsidR="00001C47" w:rsidRPr="003015B3">
        <w:rPr>
          <w:spacing w:val="-5"/>
        </w:rPr>
        <w:t xml:space="preserve"> </w:t>
      </w:r>
      <w:r w:rsidR="00001C47" w:rsidRPr="0080080F">
        <w:t>ir</w:t>
      </w:r>
      <w:r w:rsidR="00001C47" w:rsidRPr="003015B3">
        <w:rPr>
          <w:spacing w:val="-4"/>
        </w:rPr>
        <w:t xml:space="preserve"> </w:t>
      </w:r>
      <w:r w:rsidR="00001C47" w:rsidRPr="0080080F">
        <w:t>retas</w:t>
      </w:r>
      <w:r w:rsidR="00001C47" w:rsidRPr="003015B3">
        <w:rPr>
          <w:spacing w:val="-5"/>
        </w:rPr>
        <w:t xml:space="preserve"> </w:t>
      </w:r>
      <w:r w:rsidR="00001C47" w:rsidRPr="0080080F">
        <w:t>širdies</w:t>
      </w:r>
      <w:r w:rsidR="00001C47" w:rsidRPr="003015B3">
        <w:rPr>
          <w:spacing w:val="-5"/>
        </w:rPr>
        <w:t xml:space="preserve"> </w:t>
      </w:r>
      <w:r w:rsidR="00001C47" w:rsidRPr="0080080F">
        <w:t>plakimas</w:t>
      </w:r>
      <w:r>
        <w:t>.</w:t>
      </w:r>
    </w:p>
    <w:p w14:paraId="1840952B" w14:textId="77777777" w:rsidR="0088652B" w:rsidRPr="0080080F" w:rsidRDefault="00001C47" w:rsidP="0080080F">
      <w:r w:rsidRPr="0080080F">
        <w:t>Pieno</w:t>
      </w:r>
      <w:r w:rsidRPr="0080080F">
        <w:rPr>
          <w:spacing w:val="-5"/>
        </w:rPr>
        <w:t xml:space="preserve"> </w:t>
      </w:r>
      <w:r w:rsidRPr="0080080F">
        <w:t>rūgšties</w:t>
      </w:r>
      <w:r w:rsidRPr="0080080F">
        <w:rPr>
          <w:spacing w:val="-4"/>
        </w:rPr>
        <w:t xml:space="preserve"> </w:t>
      </w:r>
      <w:r w:rsidRPr="0080080F">
        <w:t>acidozės</w:t>
      </w:r>
      <w:r w:rsidRPr="0080080F">
        <w:rPr>
          <w:spacing w:val="-1"/>
        </w:rPr>
        <w:t xml:space="preserve"> </w:t>
      </w:r>
      <w:r w:rsidRPr="0080080F">
        <w:t>yra</w:t>
      </w:r>
      <w:r w:rsidRPr="0080080F">
        <w:rPr>
          <w:spacing w:val="-4"/>
        </w:rPr>
        <w:t xml:space="preserve"> </w:t>
      </w:r>
      <w:r w:rsidRPr="0080080F">
        <w:t>rimtas</w:t>
      </w:r>
      <w:r w:rsidRPr="0080080F">
        <w:rPr>
          <w:spacing w:val="-4"/>
        </w:rPr>
        <w:t xml:space="preserve"> </w:t>
      </w:r>
      <w:r w:rsidRPr="0080080F">
        <w:t>sutrikimas,</w:t>
      </w:r>
      <w:r w:rsidRPr="0080080F">
        <w:rPr>
          <w:spacing w:val="-5"/>
        </w:rPr>
        <w:t xml:space="preserve"> </w:t>
      </w:r>
      <w:r w:rsidRPr="0080080F">
        <w:t>kuris</w:t>
      </w:r>
      <w:r w:rsidRPr="0080080F">
        <w:rPr>
          <w:spacing w:val="-4"/>
        </w:rPr>
        <w:t xml:space="preserve"> </w:t>
      </w:r>
      <w:r w:rsidRPr="0080080F">
        <w:t>turi</w:t>
      </w:r>
      <w:r w:rsidRPr="0080080F">
        <w:rPr>
          <w:spacing w:val="-4"/>
        </w:rPr>
        <w:t xml:space="preserve"> </w:t>
      </w:r>
      <w:r w:rsidRPr="0080080F">
        <w:t>būti</w:t>
      </w:r>
      <w:r w:rsidRPr="0080080F">
        <w:rPr>
          <w:spacing w:val="-5"/>
        </w:rPr>
        <w:t xml:space="preserve"> </w:t>
      </w:r>
      <w:r w:rsidRPr="0080080F">
        <w:t>gydomas</w:t>
      </w:r>
      <w:r w:rsidRPr="0080080F">
        <w:rPr>
          <w:spacing w:val="-4"/>
        </w:rPr>
        <w:t xml:space="preserve"> </w:t>
      </w:r>
      <w:r w:rsidRPr="0080080F">
        <w:t>ligoninėje.</w:t>
      </w:r>
    </w:p>
    <w:p w14:paraId="00A75529" w14:textId="77777777" w:rsidR="0088652B" w:rsidRDefault="0088652B" w:rsidP="0080080F"/>
    <w:p w14:paraId="195FC97B" w14:textId="4ACF2EC6" w:rsidR="00E60F8E" w:rsidRPr="001C229E" w:rsidRDefault="00E60F8E" w:rsidP="00E60F8E">
      <w:pPr>
        <w:rPr>
          <w:b/>
          <w:bCs/>
          <w:i/>
          <w:iCs/>
        </w:rPr>
      </w:pPr>
      <w:r w:rsidRPr="001C229E">
        <w:rPr>
          <w:b/>
          <w:bCs/>
          <w:i/>
          <w:iCs/>
        </w:rPr>
        <w:t>Nedelsdami kreipkitės į gydytoją dėl tolesnių nurodymų, jeigu</w:t>
      </w:r>
      <w:r w:rsidRPr="001C229E">
        <w:rPr>
          <w:b/>
          <w:bCs/>
        </w:rPr>
        <w:t>:</w:t>
      </w:r>
    </w:p>
    <w:p w14:paraId="0AC13C84" w14:textId="4B89B1C9" w:rsidR="00E60F8E" w:rsidRPr="001C229E" w:rsidRDefault="00E60F8E" w:rsidP="001C229E">
      <w:pPr>
        <w:ind w:left="425" w:hanging="425"/>
      </w:pPr>
      <w:r w:rsidRPr="001C229E">
        <w:t>•</w:t>
      </w:r>
      <w:r>
        <w:tab/>
      </w:r>
      <w:r w:rsidRPr="001C229E">
        <w:t>Sergate genetiškai paveldima liga, pažeidžiančia mitochondrijas (</w:t>
      </w:r>
      <w:r w:rsidR="001C229E">
        <w:t>energiją gaminančius ląstelių</w:t>
      </w:r>
      <w:r w:rsidRPr="001C229E">
        <w:t xml:space="preserve"> komponentus), pvz., MELAS sindromu (mitochondrijų encefalopatija, miopatija, pieno rūgšties acidozė ir </w:t>
      </w:r>
      <w:r w:rsidR="001C229E">
        <w:t xml:space="preserve">į </w:t>
      </w:r>
      <w:r w:rsidRPr="001C229E">
        <w:t>insult</w:t>
      </w:r>
      <w:r w:rsidR="001C229E">
        <w:t>ą panašūs</w:t>
      </w:r>
      <w:r w:rsidRPr="001C229E">
        <w:t xml:space="preserve"> epizodai) arba </w:t>
      </w:r>
      <w:r w:rsidR="001C229E">
        <w:t xml:space="preserve">iš </w:t>
      </w:r>
      <w:r w:rsidRPr="001C229E">
        <w:t>motinos paveldimu diabetu ir kurtumu (MIDD).</w:t>
      </w:r>
    </w:p>
    <w:p w14:paraId="5066F2D8" w14:textId="7A29F5E9" w:rsidR="00251C04" w:rsidRPr="001C229E" w:rsidRDefault="00E60F8E" w:rsidP="001C229E">
      <w:pPr>
        <w:ind w:left="425" w:hanging="425"/>
      </w:pPr>
      <w:r w:rsidRPr="001C229E">
        <w:t>•</w:t>
      </w:r>
      <w:r>
        <w:tab/>
      </w:r>
      <w:r w:rsidRPr="001C229E">
        <w:t xml:space="preserve">Pradėjus vartoti metforminą, Jums pasireiškia bet kuris iš šių simptomų: traukuliai, </w:t>
      </w:r>
      <w:r w:rsidR="001C229E" w:rsidRPr="001C229E">
        <w:t>pablogėjo pažintiniai gebėjimai, sutriko kūno judesiai, atsirado simptomų, rodančių nervų pažeidimą (pvz., skausmas arba tirpimas), migrena ir kurtumas</w:t>
      </w:r>
      <w:r w:rsidR="001C229E">
        <w:t>.</w:t>
      </w:r>
    </w:p>
    <w:p w14:paraId="32530546" w14:textId="77777777" w:rsidR="001C229E" w:rsidRDefault="001C229E" w:rsidP="0080080F"/>
    <w:p w14:paraId="2E7AC4C3" w14:textId="49CF5740" w:rsidR="0088652B" w:rsidRPr="005D17C2" w:rsidRDefault="00001C47" w:rsidP="0080080F">
      <w:pPr>
        <w:rPr>
          <w:b/>
          <w:bCs/>
        </w:rPr>
      </w:pPr>
      <w:r w:rsidRPr="005D17C2">
        <w:rPr>
          <w:b/>
          <w:bCs/>
        </w:rPr>
        <w:t>Prieš</w:t>
      </w:r>
      <w:r w:rsidRPr="005D17C2">
        <w:rPr>
          <w:b/>
          <w:bCs/>
          <w:spacing w:val="-6"/>
        </w:rPr>
        <w:t xml:space="preserve"> </w:t>
      </w:r>
      <w:r w:rsidRPr="005D17C2">
        <w:rPr>
          <w:b/>
          <w:bCs/>
        </w:rPr>
        <w:t>pradėdami</w:t>
      </w:r>
      <w:r w:rsidRPr="005D17C2">
        <w:rPr>
          <w:b/>
          <w:bCs/>
          <w:spacing w:val="-6"/>
        </w:rPr>
        <w:t xml:space="preserve"> </w:t>
      </w:r>
      <w:r w:rsidRPr="005D17C2">
        <w:rPr>
          <w:b/>
          <w:bCs/>
        </w:rPr>
        <w:t>vartoti</w:t>
      </w:r>
      <w:r w:rsidRPr="005D17C2">
        <w:rPr>
          <w:b/>
          <w:bCs/>
          <w:spacing w:val="-3"/>
        </w:rPr>
        <w:t xml:space="preserve"> </w:t>
      </w:r>
      <w:r w:rsidR="0080080F" w:rsidRPr="005D17C2">
        <w:rPr>
          <w:b/>
          <w:bCs/>
        </w:rPr>
        <w:t>Dapagliflozin/Metformin Polpharma</w:t>
      </w:r>
      <w:r w:rsidRPr="005D17C2">
        <w:rPr>
          <w:b/>
          <w:bCs/>
          <w:spacing w:val="3"/>
        </w:rPr>
        <w:t xml:space="preserve"> </w:t>
      </w:r>
      <w:r w:rsidRPr="005D17C2">
        <w:rPr>
          <w:b/>
          <w:bCs/>
        </w:rPr>
        <w:t>ir</w:t>
      </w:r>
      <w:r w:rsidRPr="005D17C2">
        <w:rPr>
          <w:b/>
          <w:bCs/>
          <w:spacing w:val="-6"/>
        </w:rPr>
        <w:t xml:space="preserve"> </w:t>
      </w:r>
      <w:r w:rsidRPr="005D17C2">
        <w:rPr>
          <w:b/>
          <w:bCs/>
        </w:rPr>
        <w:t>jį</w:t>
      </w:r>
      <w:r w:rsidRPr="005D17C2">
        <w:rPr>
          <w:b/>
          <w:bCs/>
          <w:spacing w:val="-5"/>
        </w:rPr>
        <w:t xml:space="preserve"> </w:t>
      </w:r>
      <w:r w:rsidRPr="005D17C2">
        <w:rPr>
          <w:b/>
          <w:bCs/>
        </w:rPr>
        <w:t>vartodami,</w:t>
      </w:r>
      <w:r w:rsidRPr="005D17C2">
        <w:rPr>
          <w:b/>
          <w:bCs/>
          <w:spacing w:val="-5"/>
        </w:rPr>
        <w:t xml:space="preserve"> </w:t>
      </w:r>
      <w:r w:rsidRPr="005D17C2">
        <w:rPr>
          <w:b/>
          <w:bCs/>
        </w:rPr>
        <w:t>pasakykite</w:t>
      </w:r>
      <w:r w:rsidRPr="005D17C2">
        <w:rPr>
          <w:b/>
          <w:bCs/>
          <w:spacing w:val="-5"/>
        </w:rPr>
        <w:t xml:space="preserve"> </w:t>
      </w:r>
      <w:r w:rsidRPr="005D17C2">
        <w:rPr>
          <w:b/>
          <w:bCs/>
        </w:rPr>
        <w:t>gydytojui,</w:t>
      </w:r>
      <w:r w:rsidRPr="005D17C2">
        <w:rPr>
          <w:b/>
          <w:bCs/>
          <w:spacing w:val="-5"/>
        </w:rPr>
        <w:t xml:space="preserve"> </w:t>
      </w:r>
      <w:r w:rsidRPr="005D17C2">
        <w:rPr>
          <w:b/>
          <w:bCs/>
        </w:rPr>
        <w:t>vaistininkui</w:t>
      </w:r>
      <w:r w:rsidRPr="005D17C2">
        <w:rPr>
          <w:b/>
          <w:bCs/>
          <w:spacing w:val="-5"/>
        </w:rPr>
        <w:t xml:space="preserve"> </w:t>
      </w:r>
      <w:r w:rsidRPr="005D17C2">
        <w:rPr>
          <w:b/>
          <w:bCs/>
        </w:rPr>
        <w:t>arba</w:t>
      </w:r>
      <w:r w:rsidRPr="005D17C2">
        <w:rPr>
          <w:b/>
          <w:bCs/>
          <w:spacing w:val="-5"/>
        </w:rPr>
        <w:t xml:space="preserve"> </w:t>
      </w:r>
      <w:r w:rsidRPr="005D17C2">
        <w:rPr>
          <w:b/>
          <w:bCs/>
        </w:rPr>
        <w:t>slaugytojai:</w:t>
      </w:r>
    </w:p>
    <w:p w14:paraId="36DB2F87" w14:textId="70E4B5A9" w:rsidR="0088652B" w:rsidRPr="0080080F" w:rsidRDefault="00001C47" w:rsidP="005F1707">
      <w:pPr>
        <w:pStyle w:val="Sraopastraipa"/>
        <w:numPr>
          <w:ilvl w:val="0"/>
          <w:numId w:val="39"/>
        </w:numPr>
        <w:ind w:left="357" w:hanging="357"/>
      </w:pPr>
      <w:r w:rsidRPr="0080080F">
        <w:t>jeigu</w:t>
      </w:r>
      <w:r w:rsidRPr="00E86155">
        <w:rPr>
          <w:spacing w:val="-5"/>
        </w:rPr>
        <w:t xml:space="preserve"> </w:t>
      </w:r>
      <w:r w:rsidRPr="0080080F">
        <w:t>sergate</w:t>
      </w:r>
      <w:r w:rsidRPr="00E86155">
        <w:rPr>
          <w:spacing w:val="-4"/>
        </w:rPr>
        <w:t xml:space="preserve"> </w:t>
      </w:r>
      <w:r w:rsidRPr="0080080F">
        <w:t>1</w:t>
      </w:r>
      <w:r w:rsidRPr="00E86155">
        <w:rPr>
          <w:spacing w:val="-4"/>
        </w:rPr>
        <w:t xml:space="preserve"> </w:t>
      </w:r>
      <w:r w:rsidRPr="0080080F">
        <w:t>tipo</w:t>
      </w:r>
      <w:r w:rsidRPr="00E86155">
        <w:rPr>
          <w:spacing w:val="-4"/>
        </w:rPr>
        <w:t xml:space="preserve"> </w:t>
      </w:r>
      <w:r w:rsidRPr="0080080F">
        <w:t>diabetu</w:t>
      </w:r>
      <w:r w:rsidRPr="00E86155">
        <w:rPr>
          <w:spacing w:val="-4"/>
        </w:rPr>
        <w:t xml:space="preserve"> </w:t>
      </w:r>
      <w:r w:rsidRPr="0080080F">
        <w:t>(juo</w:t>
      </w:r>
      <w:r w:rsidRPr="00E86155">
        <w:rPr>
          <w:spacing w:val="-4"/>
        </w:rPr>
        <w:t xml:space="preserve"> </w:t>
      </w:r>
      <w:r w:rsidRPr="0080080F">
        <w:t>dažniausiai</w:t>
      </w:r>
      <w:r w:rsidRPr="00E86155">
        <w:rPr>
          <w:spacing w:val="-4"/>
        </w:rPr>
        <w:t xml:space="preserve"> </w:t>
      </w:r>
      <w:r w:rsidRPr="0080080F">
        <w:t>susergama</w:t>
      </w:r>
      <w:r w:rsidRPr="00E86155">
        <w:rPr>
          <w:spacing w:val="-4"/>
        </w:rPr>
        <w:t xml:space="preserve"> </w:t>
      </w:r>
      <w:r w:rsidRPr="0080080F">
        <w:t>jauname</w:t>
      </w:r>
      <w:r w:rsidRPr="00E86155">
        <w:rPr>
          <w:spacing w:val="-4"/>
        </w:rPr>
        <w:t xml:space="preserve"> </w:t>
      </w:r>
      <w:r w:rsidRPr="0080080F">
        <w:t>amžiuje,</w:t>
      </w:r>
      <w:r w:rsidRPr="00E86155">
        <w:rPr>
          <w:spacing w:val="-4"/>
        </w:rPr>
        <w:t xml:space="preserve"> </w:t>
      </w:r>
      <w:r w:rsidRPr="0080080F">
        <w:t>o</w:t>
      </w:r>
      <w:r w:rsidRPr="00E86155">
        <w:rPr>
          <w:spacing w:val="-5"/>
        </w:rPr>
        <w:t xml:space="preserve"> </w:t>
      </w:r>
      <w:r w:rsidRPr="0080080F">
        <w:t>sergant</w:t>
      </w:r>
      <w:r w:rsidRPr="00E86155">
        <w:rPr>
          <w:spacing w:val="-4"/>
        </w:rPr>
        <w:t xml:space="preserve"> </w:t>
      </w:r>
      <w:r w:rsidRPr="0080080F">
        <w:t>organizmas</w:t>
      </w:r>
      <w:r w:rsidRPr="00E86155">
        <w:rPr>
          <w:spacing w:val="-4"/>
        </w:rPr>
        <w:t xml:space="preserve"> </w:t>
      </w:r>
      <w:r w:rsidRPr="0080080F">
        <w:lastRenderedPageBreak/>
        <w:t>visai</w:t>
      </w:r>
      <w:r w:rsidR="00176B2D">
        <w:t xml:space="preserve"> </w:t>
      </w:r>
      <w:r w:rsidRPr="00E86155">
        <w:rPr>
          <w:spacing w:val="-52"/>
        </w:rPr>
        <w:t xml:space="preserve"> </w:t>
      </w:r>
      <w:r w:rsidRPr="0080080F">
        <w:t>negamina</w:t>
      </w:r>
      <w:r w:rsidRPr="00E86155">
        <w:rPr>
          <w:spacing w:val="-3"/>
        </w:rPr>
        <w:t xml:space="preserve"> </w:t>
      </w:r>
      <w:r w:rsidRPr="0080080F">
        <w:t>insulino)</w:t>
      </w:r>
      <w:r w:rsidRPr="00E86155">
        <w:rPr>
          <w:spacing w:val="1"/>
        </w:rPr>
        <w:t xml:space="preserve"> </w:t>
      </w:r>
      <w:r w:rsidRPr="0080080F">
        <w:t>–</w:t>
      </w:r>
      <w:r w:rsidRPr="00E86155">
        <w:rPr>
          <w:spacing w:val="1"/>
        </w:rPr>
        <w:t xml:space="preserve"> </w:t>
      </w:r>
      <w:r w:rsidRPr="0080080F">
        <w:t>šiai</w:t>
      </w:r>
      <w:r w:rsidRPr="00E86155">
        <w:rPr>
          <w:spacing w:val="-2"/>
        </w:rPr>
        <w:t xml:space="preserve"> </w:t>
      </w:r>
      <w:r w:rsidRPr="0080080F">
        <w:t>ligai</w:t>
      </w:r>
      <w:r w:rsidRPr="00E86155">
        <w:rPr>
          <w:spacing w:val="-2"/>
        </w:rPr>
        <w:t xml:space="preserve"> </w:t>
      </w:r>
      <w:r w:rsidRPr="0080080F">
        <w:t xml:space="preserve">gydyti </w:t>
      </w:r>
      <w:r w:rsidR="0080080F">
        <w:t>Dapagliflozin/Metformin Polpharma</w:t>
      </w:r>
      <w:r w:rsidRPr="00E86155">
        <w:rPr>
          <w:spacing w:val="6"/>
        </w:rPr>
        <w:t xml:space="preserve"> </w:t>
      </w:r>
      <w:r w:rsidRPr="0080080F">
        <w:t>vartoti</w:t>
      </w:r>
      <w:r w:rsidRPr="00E86155">
        <w:rPr>
          <w:spacing w:val="-3"/>
        </w:rPr>
        <w:t xml:space="preserve"> </w:t>
      </w:r>
      <w:r w:rsidRPr="0080080F">
        <w:t>negalima;</w:t>
      </w:r>
    </w:p>
    <w:p w14:paraId="10CA5BCE" w14:textId="64A74FE1" w:rsidR="0088652B" w:rsidRPr="0080080F" w:rsidRDefault="00001C47" w:rsidP="005F1707">
      <w:pPr>
        <w:pStyle w:val="Sraopastraipa"/>
        <w:numPr>
          <w:ilvl w:val="0"/>
          <w:numId w:val="39"/>
        </w:numPr>
        <w:ind w:left="357" w:hanging="357"/>
      </w:pPr>
      <w:r w:rsidRPr="0080080F">
        <w:t>jeigu pradėtų greitai mažėti Jūsų svoris, pasireikštų pykinimas ar vėmimas, pilvo skausmas, didelis</w:t>
      </w:r>
      <w:r w:rsidRPr="00E86155">
        <w:rPr>
          <w:spacing w:val="1"/>
        </w:rPr>
        <w:t xml:space="preserve"> </w:t>
      </w:r>
      <w:r w:rsidRPr="0080080F">
        <w:t>troškulys, dažnas ir gilus kvėpavimas, sutriktų orientacija, atsirastų neįprastas mieguistumas ar</w:t>
      </w:r>
      <w:r w:rsidRPr="00E86155">
        <w:rPr>
          <w:spacing w:val="1"/>
        </w:rPr>
        <w:t xml:space="preserve"> </w:t>
      </w:r>
      <w:r w:rsidRPr="0080080F">
        <w:t>silpnumas, saldus kvapas iš burnos, saldus ar metalo skonis</w:t>
      </w:r>
      <w:r w:rsidR="00836879">
        <w:t xml:space="preserve"> burnoje</w:t>
      </w:r>
      <w:r w:rsidRPr="0080080F">
        <w:t>, pakistų šlapimo ar prakaito kvapas,</w:t>
      </w:r>
      <w:r w:rsidRPr="00E86155">
        <w:rPr>
          <w:spacing w:val="1"/>
        </w:rPr>
        <w:t xml:space="preserve"> </w:t>
      </w:r>
      <w:r w:rsidRPr="0080080F">
        <w:t>nedelsdami</w:t>
      </w:r>
      <w:r w:rsidRPr="00E86155">
        <w:rPr>
          <w:spacing w:val="-5"/>
        </w:rPr>
        <w:t xml:space="preserve"> </w:t>
      </w:r>
      <w:r w:rsidRPr="0080080F">
        <w:t>kreipkitės</w:t>
      </w:r>
      <w:r w:rsidRPr="00E86155">
        <w:rPr>
          <w:spacing w:val="-5"/>
        </w:rPr>
        <w:t xml:space="preserve"> </w:t>
      </w:r>
      <w:r w:rsidRPr="0080080F">
        <w:t>į</w:t>
      </w:r>
      <w:r w:rsidRPr="00E86155">
        <w:rPr>
          <w:spacing w:val="-4"/>
        </w:rPr>
        <w:t xml:space="preserve"> </w:t>
      </w:r>
      <w:r w:rsidRPr="0080080F">
        <w:t>gydytoją</w:t>
      </w:r>
      <w:r w:rsidRPr="00E86155">
        <w:rPr>
          <w:spacing w:val="-5"/>
        </w:rPr>
        <w:t xml:space="preserve"> </w:t>
      </w:r>
      <w:r w:rsidRPr="0080080F">
        <w:t>arba</w:t>
      </w:r>
      <w:r w:rsidRPr="00E86155">
        <w:rPr>
          <w:spacing w:val="-5"/>
        </w:rPr>
        <w:t xml:space="preserve"> </w:t>
      </w:r>
      <w:r w:rsidRPr="0080080F">
        <w:t>vykite</w:t>
      </w:r>
      <w:r w:rsidRPr="00E86155">
        <w:rPr>
          <w:spacing w:val="-4"/>
        </w:rPr>
        <w:t xml:space="preserve"> </w:t>
      </w:r>
      <w:r w:rsidRPr="0080080F">
        <w:t>į</w:t>
      </w:r>
      <w:r w:rsidRPr="00E86155">
        <w:rPr>
          <w:spacing w:val="-5"/>
        </w:rPr>
        <w:t xml:space="preserve"> </w:t>
      </w:r>
      <w:r w:rsidRPr="0080080F">
        <w:t>artimiausią</w:t>
      </w:r>
      <w:r w:rsidRPr="00E86155">
        <w:rPr>
          <w:spacing w:val="-5"/>
        </w:rPr>
        <w:t xml:space="preserve"> </w:t>
      </w:r>
      <w:r w:rsidRPr="0080080F">
        <w:t>ligoninę.</w:t>
      </w:r>
      <w:r w:rsidRPr="00E86155">
        <w:rPr>
          <w:spacing w:val="-4"/>
        </w:rPr>
        <w:t xml:space="preserve"> </w:t>
      </w:r>
      <w:r w:rsidRPr="0080080F">
        <w:t>Šie</w:t>
      </w:r>
      <w:r w:rsidRPr="00E86155">
        <w:rPr>
          <w:spacing w:val="-5"/>
        </w:rPr>
        <w:t xml:space="preserve"> </w:t>
      </w:r>
      <w:r w:rsidRPr="0080080F">
        <w:t>simptomai</w:t>
      </w:r>
      <w:r w:rsidRPr="00E86155">
        <w:rPr>
          <w:spacing w:val="-5"/>
        </w:rPr>
        <w:t xml:space="preserve"> </w:t>
      </w:r>
      <w:r w:rsidRPr="0080080F">
        <w:t>gali</w:t>
      </w:r>
      <w:r w:rsidRPr="00E86155">
        <w:rPr>
          <w:spacing w:val="-4"/>
        </w:rPr>
        <w:t xml:space="preserve"> </w:t>
      </w:r>
      <w:r w:rsidRPr="0080080F">
        <w:t>rodyti</w:t>
      </w:r>
      <w:r w:rsidRPr="00E86155">
        <w:rPr>
          <w:spacing w:val="-5"/>
        </w:rPr>
        <w:t xml:space="preserve"> </w:t>
      </w:r>
      <w:r w:rsidRPr="0080080F">
        <w:t>diabetinę</w:t>
      </w:r>
      <w:r w:rsidR="00786C6E" w:rsidRPr="0080080F">
        <w:t xml:space="preserve"> </w:t>
      </w:r>
      <w:r w:rsidRPr="0080080F">
        <w:t>ketoacidozę – retą, bet sunkią ir kartais pavojingą gyvybei būklę, kuri gali pasireikšti sergant cukriniu</w:t>
      </w:r>
      <w:r w:rsidR="00EC697B">
        <w:t xml:space="preserve"> </w:t>
      </w:r>
      <w:r w:rsidRPr="00E86155">
        <w:rPr>
          <w:spacing w:val="-52"/>
        </w:rPr>
        <w:t xml:space="preserve"> </w:t>
      </w:r>
      <w:r w:rsidRPr="0080080F">
        <w:t>diabetu,</w:t>
      </w:r>
      <w:r w:rsidRPr="00E86155">
        <w:rPr>
          <w:spacing w:val="-3"/>
        </w:rPr>
        <w:t xml:space="preserve"> </w:t>
      </w:r>
      <w:r w:rsidRPr="0080080F">
        <w:t>kai</w:t>
      </w:r>
      <w:r w:rsidRPr="00E86155">
        <w:rPr>
          <w:spacing w:val="-3"/>
        </w:rPr>
        <w:t xml:space="preserve"> </w:t>
      </w:r>
      <w:r w:rsidRPr="0080080F">
        <w:t>padidėja</w:t>
      </w:r>
      <w:r w:rsidRPr="00E86155">
        <w:rPr>
          <w:spacing w:val="-2"/>
        </w:rPr>
        <w:t xml:space="preserve"> </w:t>
      </w:r>
      <w:r w:rsidRPr="0080080F">
        <w:t>ketoninių</w:t>
      </w:r>
      <w:r w:rsidRPr="00E86155">
        <w:rPr>
          <w:spacing w:val="-3"/>
        </w:rPr>
        <w:t xml:space="preserve"> </w:t>
      </w:r>
      <w:r w:rsidRPr="0080080F">
        <w:t>kūnų</w:t>
      </w:r>
      <w:r w:rsidRPr="00E86155">
        <w:rPr>
          <w:spacing w:val="-2"/>
        </w:rPr>
        <w:t xml:space="preserve"> </w:t>
      </w:r>
      <w:r w:rsidRPr="0080080F">
        <w:t>kiekis</w:t>
      </w:r>
      <w:r w:rsidRPr="00E86155">
        <w:rPr>
          <w:spacing w:val="-3"/>
        </w:rPr>
        <w:t xml:space="preserve"> </w:t>
      </w:r>
      <w:r w:rsidRPr="0080080F">
        <w:t>kraujyje</w:t>
      </w:r>
      <w:r w:rsidRPr="00E86155">
        <w:rPr>
          <w:spacing w:val="-2"/>
        </w:rPr>
        <w:t xml:space="preserve"> </w:t>
      </w:r>
      <w:r w:rsidRPr="0080080F">
        <w:t>ir</w:t>
      </w:r>
      <w:r w:rsidRPr="00E86155">
        <w:rPr>
          <w:spacing w:val="-3"/>
        </w:rPr>
        <w:t xml:space="preserve"> </w:t>
      </w:r>
      <w:r w:rsidRPr="0080080F">
        <w:t>šlapime</w:t>
      </w:r>
      <w:r w:rsidRPr="00E86155">
        <w:rPr>
          <w:spacing w:val="-2"/>
        </w:rPr>
        <w:t xml:space="preserve"> </w:t>
      </w:r>
      <w:r w:rsidRPr="0080080F">
        <w:t>(tai</w:t>
      </w:r>
      <w:r w:rsidRPr="00E86155">
        <w:rPr>
          <w:spacing w:val="-3"/>
        </w:rPr>
        <w:t xml:space="preserve"> </w:t>
      </w:r>
      <w:r w:rsidRPr="0080080F">
        <w:t>nustatoma</w:t>
      </w:r>
      <w:r w:rsidRPr="00E86155">
        <w:rPr>
          <w:spacing w:val="-2"/>
        </w:rPr>
        <w:t xml:space="preserve"> </w:t>
      </w:r>
      <w:r w:rsidRPr="0080080F">
        <w:t>tiriant</w:t>
      </w:r>
      <w:r w:rsidRPr="00E86155">
        <w:rPr>
          <w:spacing w:val="-3"/>
        </w:rPr>
        <w:t xml:space="preserve"> </w:t>
      </w:r>
      <w:r w:rsidRPr="0080080F">
        <w:t>kraują).</w:t>
      </w:r>
      <w:r w:rsidR="00E86155">
        <w:t xml:space="preserve"> </w:t>
      </w:r>
      <w:r w:rsidRPr="0080080F">
        <w:t>Diabetinės ketoacidozės rizika gali padidėti ilgai badaujant, piktnaudžiaujant alkoholiniais gėrimais,</w:t>
      </w:r>
      <w:r w:rsidRPr="00E86155">
        <w:rPr>
          <w:spacing w:val="1"/>
        </w:rPr>
        <w:t xml:space="preserve"> </w:t>
      </w:r>
      <w:r w:rsidRPr="0080080F">
        <w:t>netekus</w:t>
      </w:r>
      <w:r w:rsidRPr="00E86155">
        <w:rPr>
          <w:spacing w:val="-5"/>
        </w:rPr>
        <w:t xml:space="preserve"> </w:t>
      </w:r>
      <w:r w:rsidRPr="0080080F">
        <w:t>daug</w:t>
      </w:r>
      <w:r w:rsidRPr="00E86155">
        <w:rPr>
          <w:spacing w:val="-4"/>
        </w:rPr>
        <w:t xml:space="preserve"> </w:t>
      </w:r>
      <w:r w:rsidRPr="0080080F">
        <w:t>skysčių,</w:t>
      </w:r>
      <w:r w:rsidRPr="00E86155">
        <w:rPr>
          <w:spacing w:val="-4"/>
        </w:rPr>
        <w:t xml:space="preserve"> </w:t>
      </w:r>
      <w:r w:rsidRPr="0080080F">
        <w:t>greitai</w:t>
      </w:r>
      <w:r w:rsidRPr="00E86155">
        <w:rPr>
          <w:spacing w:val="-5"/>
        </w:rPr>
        <w:t xml:space="preserve"> </w:t>
      </w:r>
      <w:r w:rsidRPr="0080080F">
        <w:t>sumažinus</w:t>
      </w:r>
      <w:r w:rsidRPr="00E86155">
        <w:rPr>
          <w:spacing w:val="-4"/>
        </w:rPr>
        <w:t xml:space="preserve"> </w:t>
      </w:r>
      <w:r w:rsidRPr="0080080F">
        <w:t>insulino</w:t>
      </w:r>
      <w:r w:rsidRPr="00E86155">
        <w:rPr>
          <w:spacing w:val="-4"/>
        </w:rPr>
        <w:t xml:space="preserve"> </w:t>
      </w:r>
      <w:r w:rsidRPr="0080080F">
        <w:t>dozę</w:t>
      </w:r>
      <w:r w:rsidRPr="00E86155">
        <w:rPr>
          <w:spacing w:val="-4"/>
        </w:rPr>
        <w:t xml:space="preserve"> </w:t>
      </w:r>
      <w:r w:rsidRPr="0080080F">
        <w:t>arba</w:t>
      </w:r>
      <w:r w:rsidRPr="00E86155">
        <w:rPr>
          <w:spacing w:val="-5"/>
        </w:rPr>
        <w:t xml:space="preserve"> </w:t>
      </w:r>
      <w:r w:rsidRPr="0080080F">
        <w:t>padidėjus</w:t>
      </w:r>
      <w:r w:rsidRPr="00E86155">
        <w:rPr>
          <w:spacing w:val="-4"/>
        </w:rPr>
        <w:t xml:space="preserve"> </w:t>
      </w:r>
      <w:r w:rsidRPr="0080080F">
        <w:t>jo</w:t>
      </w:r>
      <w:r w:rsidRPr="00E86155">
        <w:rPr>
          <w:spacing w:val="-4"/>
        </w:rPr>
        <w:t xml:space="preserve"> </w:t>
      </w:r>
      <w:r w:rsidRPr="0080080F">
        <w:t>poreikiui</w:t>
      </w:r>
      <w:r w:rsidRPr="00E86155">
        <w:rPr>
          <w:spacing w:val="-4"/>
        </w:rPr>
        <w:t xml:space="preserve"> </w:t>
      </w:r>
      <w:r w:rsidRPr="0080080F">
        <w:t>dėl</w:t>
      </w:r>
      <w:r w:rsidRPr="00E86155">
        <w:rPr>
          <w:spacing w:val="-5"/>
        </w:rPr>
        <w:t xml:space="preserve"> </w:t>
      </w:r>
      <w:r w:rsidRPr="0080080F">
        <w:t>didelės</w:t>
      </w:r>
      <w:r w:rsidRPr="00E86155">
        <w:rPr>
          <w:spacing w:val="-4"/>
        </w:rPr>
        <w:t xml:space="preserve"> </w:t>
      </w:r>
      <w:r w:rsidRPr="0080080F">
        <w:t>apimties</w:t>
      </w:r>
      <w:r w:rsidRPr="00E86155">
        <w:rPr>
          <w:spacing w:val="1"/>
        </w:rPr>
        <w:t xml:space="preserve"> </w:t>
      </w:r>
      <w:r w:rsidRPr="0080080F">
        <w:t>operacijos</w:t>
      </w:r>
      <w:r w:rsidRPr="00E86155">
        <w:rPr>
          <w:spacing w:val="-2"/>
        </w:rPr>
        <w:t xml:space="preserve"> </w:t>
      </w:r>
      <w:r w:rsidRPr="0080080F">
        <w:t>arba</w:t>
      </w:r>
      <w:r w:rsidRPr="00E86155">
        <w:rPr>
          <w:spacing w:val="-1"/>
        </w:rPr>
        <w:t xml:space="preserve"> </w:t>
      </w:r>
      <w:r w:rsidRPr="0080080F">
        <w:t>sunkios</w:t>
      </w:r>
      <w:r w:rsidRPr="00E86155">
        <w:rPr>
          <w:spacing w:val="-1"/>
        </w:rPr>
        <w:t xml:space="preserve"> </w:t>
      </w:r>
      <w:r w:rsidRPr="0080080F">
        <w:t>ligos;</w:t>
      </w:r>
    </w:p>
    <w:p w14:paraId="3E30B53E" w14:textId="0FBD0EBB" w:rsidR="0088652B" w:rsidRPr="0080080F" w:rsidRDefault="00001C47" w:rsidP="005F1707">
      <w:pPr>
        <w:pStyle w:val="Sraopastraipa"/>
        <w:numPr>
          <w:ilvl w:val="0"/>
          <w:numId w:val="39"/>
        </w:numPr>
        <w:ind w:left="357" w:hanging="357"/>
      </w:pPr>
      <w:r w:rsidRPr="0080080F">
        <w:t>jeigu</w:t>
      </w:r>
      <w:r w:rsidRPr="00E86155">
        <w:rPr>
          <w:spacing w:val="-4"/>
        </w:rPr>
        <w:t xml:space="preserve"> </w:t>
      </w:r>
      <w:r w:rsidR="000F5AEA">
        <w:t>Jūs sergate inkstų ligomis</w:t>
      </w:r>
      <w:r w:rsidRPr="00E86155">
        <w:rPr>
          <w:spacing w:val="-5"/>
        </w:rPr>
        <w:t xml:space="preserve"> </w:t>
      </w:r>
      <w:r w:rsidRPr="0080080F">
        <w:t>(tuomet</w:t>
      </w:r>
      <w:r w:rsidRPr="00E86155">
        <w:rPr>
          <w:spacing w:val="-4"/>
        </w:rPr>
        <w:t xml:space="preserve"> </w:t>
      </w:r>
      <w:r w:rsidRPr="0080080F">
        <w:t>Jūsų</w:t>
      </w:r>
      <w:r w:rsidRPr="00E86155">
        <w:rPr>
          <w:spacing w:val="-4"/>
        </w:rPr>
        <w:t xml:space="preserve"> </w:t>
      </w:r>
      <w:r w:rsidRPr="0080080F">
        <w:t>gydytojas</w:t>
      </w:r>
      <w:r w:rsidRPr="00E86155">
        <w:rPr>
          <w:spacing w:val="-5"/>
        </w:rPr>
        <w:t xml:space="preserve"> </w:t>
      </w:r>
      <w:r w:rsidRPr="0080080F">
        <w:t>tirs</w:t>
      </w:r>
      <w:r w:rsidRPr="00E86155">
        <w:rPr>
          <w:spacing w:val="-4"/>
        </w:rPr>
        <w:t xml:space="preserve"> </w:t>
      </w:r>
      <w:r w:rsidRPr="0080080F">
        <w:t>jų</w:t>
      </w:r>
      <w:r w:rsidRPr="00E86155">
        <w:rPr>
          <w:spacing w:val="-4"/>
        </w:rPr>
        <w:t xml:space="preserve"> </w:t>
      </w:r>
      <w:r w:rsidRPr="0080080F">
        <w:t>funkciją);</w:t>
      </w:r>
    </w:p>
    <w:p w14:paraId="6DA5E955" w14:textId="77777777" w:rsidR="0088652B" w:rsidRPr="0080080F" w:rsidRDefault="00001C47" w:rsidP="005F1707">
      <w:pPr>
        <w:pStyle w:val="Sraopastraipa"/>
        <w:numPr>
          <w:ilvl w:val="0"/>
          <w:numId w:val="39"/>
        </w:numPr>
        <w:ind w:left="357" w:hanging="357"/>
      </w:pPr>
      <w:r w:rsidRPr="0080080F">
        <w:t>jeigu</w:t>
      </w:r>
      <w:r w:rsidRPr="00E86155">
        <w:rPr>
          <w:spacing w:val="-5"/>
        </w:rPr>
        <w:t xml:space="preserve"> </w:t>
      </w:r>
      <w:r w:rsidRPr="0080080F">
        <w:t>gliukozės</w:t>
      </w:r>
      <w:r w:rsidRPr="00E86155">
        <w:rPr>
          <w:spacing w:val="-4"/>
        </w:rPr>
        <w:t xml:space="preserve"> </w:t>
      </w:r>
      <w:r w:rsidRPr="0080080F">
        <w:t>kiekis</w:t>
      </w:r>
      <w:r w:rsidRPr="00E86155">
        <w:rPr>
          <w:spacing w:val="-5"/>
        </w:rPr>
        <w:t xml:space="preserve"> </w:t>
      </w:r>
      <w:r w:rsidRPr="0080080F">
        <w:t>Jūsų</w:t>
      </w:r>
      <w:r w:rsidRPr="00E86155">
        <w:rPr>
          <w:spacing w:val="-4"/>
        </w:rPr>
        <w:t xml:space="preserve"> </w:t>
      </w:r>
      <w:r w:rsidRPr="0080080F">
        <w:t>kraujyje</w:t>
      </w:r>
      <w:r w:rsidRPr="00E86155">
        <w:rPr>
          <w:spacing w:val="-5"/>
        </w:rPr>
        <w:t xml:space="preserve"> </w:t>
      </w:r>
      <w:r w:rsidRPr="0080080F">
        <w:t>yra</w:t>
      </w:r>
      <w:r w:rsidRPr="00E86155">
        <w:rPr>
          <w:spacing w:val="-4"/>
        </w:rPr>
        <w:t xml:space="preserve"> </w:t>
      </w:r>
      <w:r w:rsidRPr="0080080F">
        <w:t>labai</w:t>
      </w:r>
      <w:r w:rsidRPr="00E86155">
        <w:rPr>
          <w:spacing w:val="-5"/>
        </w:rPr>
        <w:t xml:space="preserve"> </w:t>
      </w:r>
      <w:r w:rsidRPr="0080080F">
        <w:t>didelis</w:t>
      </w:r>
      <w:r w:rsidRPr="00E86155">
        <w:rPr>
          <w:spacing w:val="-4"/>
        </w:rPr>
        <w:t xml:space="preserve"> </w:t>
      </w:r>
      <w:r w:rsidRPr="0080080F">
        <w:t>(dėl</w:t>
      </w:r>
      <w:r w:rsidRPr="00E86155">
        <w:rPr>
          <w:spacing w:val="-5"/>
        </w:rPr>
        <w:t xml:space="preserve"> </w:t>
      </w:r>
      <w:r w:rsidRPr="0080080F">
        <w:t>jo</w:t>
      </w:r>
      <w:r w:rsidRPr="00E86155">
        <w:rPr>
          <w:spacing w:val="-4"/>
        </w:rPr>
        <w:t xml:space="preserve"> </w:t>
      </w:r>
      <w:r w:rsidRPr="0080080F">
        <w:t>gali</w:t>
      </w:r>
      <w:r w:rsidRPr="00E86155">
        <w:rPr>
          <w:spacing w:val="-5"/>
        </w:rPr>
        <w:t xml:space="preserve"> </w:t>
      </w:r>
      <w:r w:rsidRPr="0080080F">
        <w:t>pasireikšti</w:t>
      </w:r>
      <w:r w:rsidRPr="00E86155">
        <w:rPr>
          <w:spacing w:val="-4"/>
        </w:rPr>
        <w:t xml:space="preserve"> </w:t>
      </w:r>
      <w:r w:rsidRPr="0080080F">
        <w:t>dehidratacija</w:t>
      </w:r>
      <w:r w:rsidRPr="00E86155">
        <w:rPr>
          <w:spacing w:val="-3"/>
        </w:rPr>
        <w:t xml:space="preserve"> </w:t>
      </w:r>
      <w:r w:rsidRPr="0080080F">
        <w:t>–</w:t>
      </w:r>
      <w:r w:rsidRPr="00E86155">
        <w:rPr>
          <w:spacing w:val="-1"/>
        </w:rPr>
        <w:t xml:space="preserve"> </w:t>
      </w:r>
      <w:r w:rsidRPr="0080080F">
        <w:t>per</w:t>
      </w:r>
      <w:r w:rsidRPr="00E86155">
        <w:rPr>
          <w:spacing w:val="-7"/>
        </w:rPr>
        <w:t xml:space="preserve"> </w:t>
      </w:r>
      <w:r w:rsidRPr="0080080F">
        <w:t>didelio</w:t>
      </w:r>
      <w:r w:rsidRPr="00E86155">
        <w:rPr>
          <w:spacing w:val="1"/>
        </w:rPr>
        <w:t xml:space="preserve"> </w:t>
      </w:r>
      <w:r w:rsidRPr="0080080F">
        <w:t>skysčio kiekio netekimas). Galimi dehidratacijos požymiai išvardyti 4 skyriuje. Jeigu jaučiate bent</w:t>
      </w:r>
      <w:r w:rsidRPr="00E86155">
        <w:rPr>
          <w:spacing w:val="1"/>
        </w:rPr>
        <w:t xml:space="preserve"> </w:t>
      </w:r>
      <w:r w:rsidRPr="0080080F">
        <w:t>vieną</w:t>
      </w:r>
      <w:r w:rsidRPr="00E86155">
        <w:rPr>
          <w:spacing w:val="-4"/>
        </w:rPr>
        <w:t xml:space="preserve"> </w:t>
      </w:r>
      <w:r w:rsidRPr="0080080F">
        <w:t>iš</w:t>
      </w:r>
      <w:r w:rsidRPr="00E86155">
        <w:rPr>
          <w:spacing w:val="-3"/>
        </w:rPr>
        <w:t xml:space="preserve"> </w:t>
      </w:r>
      <w:r w:rsidRPr="0080080F">
        <w:t>ten</w:t>
      </w:r>
      <w:r w:rsidRPr="00E86155">
        <w:rPr>
          <w:spacing w:val="-3"/>
        </w:rPr>
        <w:t xml:space="preserve"> </w:t>
      </w:r>
      <w:r w:rsidRPr="0080080F">
        <w:t>išvardytų</w:t>
      </w:r>
      <w:r w:rsidRPr="00E86155">
        <w:rPr>
          <w:spacing w:val="-3"/>
        </w:rPr>
        <w:t xml:space="preserve"> </w:t>
      </w:r>
      <w:r w:rsidRPr="0080080F">
        <w:t>sutrikimų,</w:t>
      </w:r>
      <w:r w:rsidRPr="00E86155">
        <w:rPr>
          <w:spacing w:val="-3"/>
        </w:rPr>
        <w:t xml:space="preserve"> </w:t>
      </w:r>
      <w:r w:rsidRPr="0080080F">
        <w:t>apie</w:t>
      </w:r>
      <w:r w:rsidRPr="00E86155">
        <w:rPr>
          <w:spacing w:val="-3"/>
        </w:rPr>
        <w:t xml:space="preserve"> </w:t>
      </w:r>
      <w:r w:rsidRPr="0080080F">
        <w:t>tai</w:t>
      </w:r>
      <w:r w:rsidRPr="00E86155">
        <w:rPr>
          <w:spacing w:val="-3"/>
        </w:rPr>
        <w:t xml:space="preserve"> </w:t>
      </w:r>
      <w:r w:rsidRPr="0080080F">
        <w:t>pasakykite</w:t>
      </w:r>
      <w:r w:rsidRPr="00E86155">
        <w:rPr>
          <w:spacing w:val="-3"/>
        </w:rPr>
        <w:t xml:space="preserve"> </w:t>
      </w:r>
      <w:r w:rsidRPr="0080080F">
        <w:t>gydytojui,</w:t>
      </w:r>
      <w:r w:rsidRPr="00E86155">
        <w:rPr>
          <w:spacing w:val="-4"/>
        </w:rPr>
        <w:t xml:space="preserve"> </w:t>
      </w:r>
      <w:r w:rsidRPr="0080080F">
        <w:t>prieš</w:t>
      </w:r>
      <w:r w:rsidRPr="00E86155">
        <w:rPr>
          <w:spacing w:val="-3"/>
        </w:rPr>
        <w:t xml:space="preserve"> </w:t>
      </w:r>
      <w:r w:rsidRPr="0080080F">
        <w:t>pradėdami</w:t>
      </w:r>
      <w:r w:rsidRPr="00E86155">
        <w:rPr>
          <w:spacing w:val="-3"/>
        </w:rPr>
        <w:t xml:space="preserve"> </w:t>
      </w:r>
      <w:r w:rsidRPr="0080080F">
        <w:t>vartoti</w:t>
      </w:r>
      <w:r w:rsidRPr="00E86155">
        <w:rPr>
          <w:spacing w:val="-3"/>
        </w:rPr>
        <w:t xml:space="preserve"> </w:t>
      </w:r>
      <w:r w:rsidRPr="0080080F">
        <w:t>šio</w:t>
      </w:r>
      <w:r w:rsidRPr="00E86155">
        <w:rPr>
          <w:spacing w:val="-3"/>
        </w:rPr>
        <w:t xml:space="preserve"> </w:t>
      </w:r>
      <w:r w:rsidRPr="0080080F">
        <w:t>vaisto;</w:t>
      </w:r>
    </w:p>
    <w:p w14:paraId="10F54B9B" w14:textId="4F196043" w:rsidR="0088652B" w:rsidRPr="0080080F" w:rsidRDefault="00001C47" w:rsidP="005F1707">
      <w:pPr>
        <w:pStyle w:val="Sraopastraipa"/>
        <w:numPr>
          <w:ilvl w:val="0"/>
          <w:numId w:val="39"/>
        </w:numPr>
        <w:ind w:left="357" w:hanging="357"/>
      </w:pPr>
      <w:r w:rsidRPr="0080080F">
        <w:t>jeigu Jūs vartojate kraujospūdį mažinančių (antihipertenzinių) vaistų arba Jūsų kraujospūdis yra ar</w:t>
      </w:r>
      <w:r w:rsidRPr="00E86155">
        <w:rPr>
          <w:spacing w:val="1"/>
        </w:rPr>
        <w:t xml:space="preserve"> </w:t>
      </w:r>
      <w:r w:rsidRPr="0080080F">
        <w:t>buvo sumažėjęs (ši būklė vadinama hipotenzija). Daugiau informacijos apie tai pateikiama žemiau,</w:t>
      </w:r>
      <w:r w:rsidRPr="00E86155">
        <w:rPr>
          <w:spacing w:val="-52"/>
        </w:rPr>
        <w:t xml:space="preserve"> </w:t>
      </w:r>
      <w:r w:rsidRPr="0080080F">
        <w:t>skyriuje</w:t>
      </w:r>
      <w:r w:rsidRPr="00E86155">
        <w:rPr>
          <w:spacing w:val="-2"/>
        </w:rPr>
        <w:t xml:space="preserve"> </w:t>
      </w:r>
      <w:r w:rsidRPr="0080080F">
        <w:t>„Kiti</w:t>
      </w:r>
      <w:r w:rsidRPr="00E86155">
        <w:rPr>
          <w:spacing w:val="-1"/>
        </w:rPr>
        <w:t xml:space="preserve"> </w:t>
      </w:r>
      <w:r w:rsidRPr="0080080F">
        <w:t>vaistai</w:t>
      </w:r>
      <w:r w:rsidRPr="00E86155">
        <w:rPr>
          <w:spacing w:val="-1"/>
        </w:rPr>
        <w:t xml:space="preserve"> </w:t>
      </w:r>
      <w:r w:rsidRPr="0080080F">
        <w:t>ir</w:t>
      </w:r>
      <w:r w:rsidRPr="00E86155">
        <w:rPr>
          <w:spacing w:val="-1"/>
        </w:rPr>
        <w:t xml:space="preserve"> </w:t>
      </w:r>
      <w:r w:rsidR="0080080F">
        <w:t>Dapagliflozin/Metformin Polpharma</w:t>
      </w:r>
      <w:r w:rsidRPr="0080080F">
        <w:t>“;</w:t>
      </w:r>
    </w:p>
    <w:p w14:paraId="2D62382D" w14:textId="43600E9A" w:rsidR="0088652B" w:rsidRPr="0080080F" w:rsidRDefault="00001C47" w:rsidP="005F1707">
      <w:pPr>
        <w:pStyle w:val="Sraopastraipa"/>
        <w:numPr>
          <w:ilvl w:val="0"/>
          <w:numId w:val="39"/>
        </w:numPr>
        <w:ind w:left="357" w:hanging="357"/>
      </w:pPr>
      <w:r w:rsidRPr="0080080F">
        <w:t>jeigu Jums dažnai kartojasi šlapimo takų infekcijos</w:t>
      </w:r>
      <w:r w:rsidR="00E86155">
        <w:t>. Š</w:t>
      </w:r>
      <w:r w:rsidRPr="0080080F">
        <w:t>is vaistas gali sukelti šlapimo takų infekcijų,</w:t>
      </w:r>
      <w:r w:rsidRPr="00E86155">
        <w:rPr>
          <w:spacing w:val="1"/>
        </w:rPr>
        <w:t xml:space="preserve"> </w:t>
      </w:r>
      <w:r w:rsidRPr="0080080F">
        <w:t>todėl gydytojas gali nuspręsti dažniau tirti Jūsų būklę. Jeigu pasireikštų sunki infekcija, Jūsų gydytojas</w:t>
      </w:r>
      <w:r w:rsidR="00C03873">
        <w:t xml:space="preserve"> </w:t>
      </w:r>
      <w:r w:rsidRPr="00E86155">
        <w:rPr>
          <w:spacing w:val="-52"/>
        </w:rPr>
        <w:t xml:space="preserve"> </w:t>
      </w:r>
      <w:r w:rsidRPr="0080080F">
        <w:t>gali</w:t>
      </w:r>
      <w:r w:rsidRPr="00E86155">
        <w:rPr>
          <w:spacing w:val="-2"/>
        </w:rPr>
        <w:t xml:space="preserve"> </w:t>
      </w:r>
      <w:r w:rsidRPr="0080080F">
        <w:t>svarstyti</w:t>
      </w:r>
      <w:r w:rsidRPr="00E86155">
        <w:rPr>
          <w:spacing w:val="-1"/>
        </w:rPr>
        <w:t xml:space="preserve"> </w:t>
      </w:r>
      <w:r w:rsidRPr="0080080F">
        <w:t>būtinybę</w:t>
      </w:r>
      <w:r w:rsidRPr="00E86155">
        <w:rPr>
          <w:spacing w:val="-1"/>
        </w:rPr>
        <w:t xml:space="preserve"> </w:t>
      </w:r>
      <w:r w:rsidRPr="0080080F">
        <w:t>laikinai</w:t>
      </w:r>
      <w:r w:rsidRPr="00E86155">
        <w:rPr>
          <w:spacing w:val="-2"/>
        </w:rPr>
        <w:t xml:space="preserve"> </w:t>
      </w:r>
      <w:r w:rsidRPr="0080080F">
        <w:t>pakeisti</w:t>
      </w:r>
      <w:r w:rsidRPr="00E86155">
        <w:rPr>
          <w:spacing w:val="-1"/>
        </w:rPr>
        <w:t xml:space="preserve"> </w:t>
      </w:r>
      <w:r w:rsidRPr="0080080F">
        <w:t>gydymą).</w:t>
      </w:r>
    </w:p>
    <w:p w14:paraId="2C11D909" w14:textId="77777777" w:rsidR="0088652B" w:rsidRPr="0080080F" w:rsidRDefault="0088652B" w:rsidP="0080080F"/>
    <w:p w14:paraId="43BFFB12" w14:textId="62EADF98" w:rsidR="0088652B" w:rsidRPr="0080080F" w:rsidRDefault="00001C47" w:rsidP="0080080F">
      <w:r w:rsidRPr="0080080F">
        <w:t>Jeigu Jums reikia atlikti didel</w:t>
      </w:r>
      <w:r w:rsidR="0023092B">
        <w:t>ės apimties</w:t>
      </w:r>
      <w:r w:rsidRPr="0080080F">
        <w:t xml:space="preserve"> operaciją, turite nustoti vartoti </w:t>
      </w:r>
      <w:r w:rsidR="0080080F">
        <w:t>Dapagliflozin/Metformin Polpharma</w:t>
      </w:r>
      <w:r w:rsidRPr="0080080F">
        <w:t xml:space="preserve"> procedūros metu ir kurį laiką po</w:t>
      </w:r>
      <w:r w:rsidR="00B320C0">
        <w:t xml:space="preserve"> </w:t>
      </w:r>
      <w:r w:rsidRPr="0080080F">
        <w:rPr>
          <w:spacing w:val="-52"/>
        </w:rPr>
        <w:t xml:space="preserve"> </w:t>
      </w:r>
      <w:r w:rsidRPr="0080080F">
        <w:t>procedūros.</w:t>
      </w:r>
      <w:r w:rsidRPr="0080080F">
        <w:rPr>
          <w:spacing w:val="-3"/>
        </w:rPr>
        <w:t xml:space="preserve"> </w:t>
      </w:r>
      <w:r w:rsidRPr="0080080F">
        <w:t>Gydytojas</w:t>
      </w:r>
      <w:r w:rsidRPr="0080080F">
        <w:rPr>
          <w:spacing w:val="-2"/>
        </w:rPr>
        <w:t xml:space="preserve"> </w:t>
      </w:r>
      <w:r w:rsidRPr="0080080F">
        <w:t>nuspręs,</w:t>
      </w:r>
      <w:r w:rsidRPr="0080080F">
        <w:rPr>
          <w:spacing w:val="-2"/>
        </w:rPr>
        <w:t xml:space="preserve"> </w:t>
      </w:r>
      <w:r w:rsidRPr="0080080F">
        <w:t>kada</w:t>
      </w:r>
      <w:r w:rsidRPr="0080080F">
        <w:rPr>
          <w:spacing w:val="-2"/>
        </w:rPr>
        <w:t xml:space="preserve"> </w:t>
      </w:r>
      <w:r w:rsidRPr="0080080F">
        <w:t>turite</w:t>
      </w:r>
      <w:r w:rsidRPr="0080080F">
        <w:rPr>
          <w:spacing w:val="-2"/>
        </w:rPr>
        <w:t xml:space="preserve"> </w:t>
      </w:r>
      <w:r w:rsidRPr="0080080F">
        <w:t>nustoti</w:t>
      </w:r>
      <w:r w:rsidRPr="0080080F">
        <w:rPr>
          <w:spacing w:val="-2"/>
        </w:rPr>
        <w:t xml:space="preserve"> </w:t>
      </w:r>
      <w:r w:rsidRPr="0080080F">
        <w:t>ir</w:t>
      </w:r>
      <w:r w:rsidRPr="0080080F">
        <w:rPr>
          <w:spacing w:val="-2"/>
        </w:rPr>
        <w:t xml:space="preserve"> </w:t>
      </w:r>
      <w:r w:rsidRPr="0080080F">
        <w:t>kada</w:t>
      </w:r>
      <w:r w:rsidRPr="0080080F">
        <w:rPr>
          <w:spacing w:val="-2"/>
        </w:rPr>
        <w:t xml:space="preserve"> </w:t>
      </w:r>
      <w:r w:rsidRPr="0080080F">
        <w:t>vėl</w:t>
      </w:r>
      <w:r w:rsidRPr="0080080F">
        <w:rPr>
          <w:spacing w:val="-2"/>
        </w:rPr>
        <w:t xml:space="preserve"> </w:t>
      </w:r>
      <w:r w:rsidRPr="0080080F">
        <w:t>pradėti</w:t>
      </w:r>
      <w:r w:rsidRPr="0080080F">
        <w:rPr>
          <w:spacing w:val="1"/>
        </w:rPr>
        <w:t xml:space="preserve"> </w:t>
      </w:r>
      <w:r w:rsidRPr="0080080F">
        <w:t>vartoti</w:t>
      </w:r>
      <w:r w:rsidRPr="0080080F">
        <w:rPr>
          <w:spacing w:val="-3"/>
        </w:rPr>
        <w:t xml:space="preserve"> </w:t>
      </w:r>
      <w:r w:rsidR="0080080F">
        <w:t>Dapagliflozin/Metformin Polpharma</w:t>
      </w:r>
      <w:r w:rsidRPr="0080080F">
        <w:t>.</w:t>
      </w:r>
    </w:p>
    <w:p w14:paraId="370FC259" w14:textId="77777777" w:rsidR="0088652B" w:rsidRPr="0080080F" w:rsidRDefault="0088652B" w:rsidP="0080080F"/>
    <w:p w14:paraId="729F9DE1" w14:textId="77777777" w:rsidR="0088652B" w:rsidRPr="0080080F" w:rsidRDefault="00001C47" w:rsidP="0080080F">
      <w:r w:rsidRPr="0080080F">
        <w:t>Jums</w:t>
      </w:r>
      <w:r w:rsidRPr="0080080F">
        <w:rPr>
          <w:spacing w:val="-5"/>
        </w:rPr>
        <w:t xml:space="preserve"> </w:t>
      </w:r>
      <w:r w:rsidRPr="0080080F">
        <w:t>svarbu</w:t>
      </w:r>
      <w:r w:rsidRPr="0080080F">
        <w:rPr>
          <w:spacing w:val="-4"/>
        </w:rPr>
        <w:t xml:space="preserve"> </w:t>
      </w:r>
      <w:r w:rsidRPr="0080080F">
        <w:t>reguliariai</w:t>
      </w:r>
      <w:r w:rsidRPr="0080080F">
        <w:rPr>
          <w:spacing w:val="-4"/>
        </w:rPr>
        <w:t xml:space="preserve"> </w:t>
      </w:r>
      <w:r w:rsidRPr="0080080F">
        <w:t>tikrinti</w:t>
      </w:r>
      <w:r w:rsidRPr="0080080F">
        <w:rPr>
          <w:spacing w:val="-5"/>
        </w:rPr>
        <w:t xml:space="preserve"> </w:t>
      </w:r>
      <w:r w:rsidRPr="0080080F">
        <w:t>pėdas</w:t>
      </w:r>
      <w:r w:rsidRPr="0080080F">
        <w:rPr>
          <w:spacing w:val="-4"/>
        </w:rPr>
        <w:t xml:space="preserve"> </w:t>
      </w:r>
      <w:r w:rsidRPr="0080080F">
        <w:t>ir</w:t>
      </w:r>
      <w:r w:rsidRPr="0080080F">
        <w:rPr>
          <w:spacing w:val="-4"/>
        </w:rPr>
        <w:t xml:space="preserve"> </w:t>
      </w:r>
      <w:r w:rsidRPr="0080080F">
        <w:t>laikytis</w:t>
      </w:r>
      <w:r w:rsidRPr="0080080F">
        <w:rPr>
          <w:spacing w:val="-5"/>
        </w:rPr>
        <w:t xml:space="preserve"> </w:t>
      </w:r>
      <w:r w:rsidRPr="0080080F">
        <w:t>visų</w:t>
      </w:r>
      <w:r w:rsidRPr="0080080F">
        <w:rPr>
          <w:spacing w:val="-4"/>
        </w:rPr>
        <w:t xml:space="preserve"> </w:t>
      </w:r>
      <w:r w:rsidRPr="0080080F">
        <w:t>kitų</w:t>
      </w:r>
      <w:r w:rsidRPr="0080080F">
        <w:rPr>
          <w:spacing w:val="-4"/>
        </w:rPr>
        <w:t xml:space="preserve"> </w:t>
      </w:r>
      <w:r w:rsidRPr="0080080F">
        <w:t>sveikatos</w:t>
      </w:r>
      <w:r w:rsidRPr="0080080F">
        <w:rPr>
          <w:spacing w:val="-5"/>
        </w:rPr>
        <w:t xml:space="preserve"> </w:t>
      </w:r>
      <w:r w:rsidRPr="0080080F">
        <w:t>priežiūros</w:t>
      </w:r>
      <w:r w:rsidRPr="0080080F">
        <w:rPr>
          <w:spacing w:val="-4"/>
        </w:rPr>
        <w:t xml:space="preserve"> </w:t>
      </w:r>
      <w:r w:rsidRPr="0080080F">
        <w:t>specialistų</w:t>
      </w:r>
      <w:r w:rsidRPr="0080080F">
        <w:rPr>
          <w:spacing w:val="-4"/>
        </w:rPr>
        <w:t xml:space="preserve"> </w:t>
      </w:r>
      <w:r w:rsidRPr="0080080F">
        <w:t>patarimų</w:t>
      </w:r>
      <w:r w:rsidRPr="0080080F">
        <w:rPr>
          <w:spacing w:val="-5"/>
        </w:rPr>
        <w:t xml:space="preserve"> </w:t>
      </w:r>
      <w:r w:rsidRPr="0080080F">
        <w:t>dėl</w:t>
      </w:r>
      <w:r w:rsidRPr="0080080F">
        <w:rPr>
          <w:spacing w:val="-4"/>
        </w:rPr>
        <w:t xml:space="preserve"> </w:t>
      </w:r>
      <w:r w:rsidRPr="0080080F">
        <w:t>jų</w:t>
      </w:r>
      <w:r w:rsidRPr="0080080F">
        <w:rPr>
          <w:spacing w:val="1"/>
        </w:rPr>
        <w:t xml:space="preserve"> </w:t>
      </w:r>
      <w:r w:rsidRPr="0080080F">
        <w:t>priežiūros.</w:t>
      </w:r>
    </w:p>
    <w:p w14:paraId="7078C0DD" w14:textId="77777777" w:rsidR="0088652B" w:rsidRPr="0080080F" w:rsidRDefault="0088652B" w:rsidP="0080080F"/>
    <w:p w14:paraId="638BCF80" w14:textId="77777777" w:rsidR="0088652B" w:rsidRPr="0080080F" w:rsidRDefault="00001C47" w:rsidP="0080080F">
      <w:r w:rsidRPr="0080080F">
        <w:t>Jeigu turite kurią nors iš aukščiau išvardytų problemų arba dėl to abejojate, pasitarkite su gydytoju,</w:t>
      </w:r>
      <w:r w:rsidRPr="0080080F">
        <w:rPr>
          <w:spacing w:val="-52"/>
        </w:rPr>
        <w:t xml:space="preserve"> </w:t>
      </w:r>
      <w:r w:rsidRPr="0080080F">
        <w:t>vaistininku</w:t>
      </w:r>
      <w:r w:rsidRPr="0080080F">
        <w:rPr>
          <w:spacing w:val="-2"/>
        </w:rPr>
        <w:t xml:space="preserve"> </w:t>
      </w:r>
      <w:r w:rsidRPr="0080080F">
        <w:t>arba</w:t>
      </w:r>
      <w:r w:rsidRPr="0080080F">
        <w:rPr>
          <w:spacing w:val="-1"/>
        </w:rPr>
        <w:t xml:space="preserve"> </w:t>
      </w:r>
      <w:r w:rsidRPr="0080080F">
        <w:t>slaugytoja,</w:t>
      </w:r>
      <w:r w:rsidRPr="0080080F">
        <w:rPr>
          <w:spacing w:val="-2"/>
        </w:rPr>
        <w:t xml:space="preserve"> </w:t>
      </w:r>
      <w:r w:rsidRPr="0080080F">
        <w:t>prieš</w:t>
      </w:r>
      <w:r w:rsidRPr="0080080F">
        <w:rPr>
          <w:spacing w:val="-1"/>
        </w:rPr>
        <w:t xml:space="preserve"> </w:t>
      </w:r>
      <w:r w:rsidRPr="0080080F">
        <w:t>pradėdami</w:t>
      </w:r>
      <w:r w:rsidRPr="0080080F">
        <w:rPr>
          <w:spacing w:val="-2"/>
        </w:rPr>
        <w:t xml:space="preserve"> </w:t>
      </w:r>
      <w:r w:rsidRPr="0080080F">
        <w:t>vartoti</w:t>
      </w:r>
      <w:r w:rsidRPr="0080080F">
        <w:rPr>
          <w:spacing w:val="-1"/>
        </w:rPr>
        <w:t xml:space="preserve"> </w:t>
      </w:r>
      <w:r w:rsidRPr="0080080F">
        <w:t>šio</w:t>
      </w:r>
      <w:r w:rsidRPr="0080080F">
        <w:rPr>
          <w:spacing w:val="-2"/>
        </w:rPr>
        <w:t xml:space="preserve"> </w:t>
      </w:r>
      <w:r w:rsidRPr="0080080F">
        <w:t>vaisto.</w:t>
      </w:r>
    </w:p>
    <w:p w14:paraId="05A44D07" w14:textId="77777777" w:rsidR="0088652B" w:rsidRPr="0080080F" w:rsidRDefault="0088652B" w:rsidP="0080080F"/>
    <w:p w14:paraId="0B2BABC3" w14:textId="629DE463" w:rsidR="0088652B" w:rsidRPr="0080080F" w:rsidRDefault="00001C47" w:rsidP="0080080F">
      <w:r w:rsidRPr="0080080F">
        <w:t>Nedelsdami kreipkitės į savo gydytoją, jeigu Jums tuo pat metu pasireikštų skausmas lyties organų srityje</w:t>
      </w:r>
      <w:r w:rsidRPr="0080080F">
        <w:rPr>
          <w:spacing w:val="1"/>
        </w:rPr>
        <w:t xml:space="preserve"> </w:t>
      </w:r>
      <w:r w:rsidRPr="0080080F">
        <w:t>arba srityje tarp lyties organų ir išangės arba tos vietos taptų skausmingos, jos paraustų arba patintų, taip pat</w:t>
      </w:r>
      <w:r w:rsidR="006A33A4">
        <w:t xml:space="preserve"> </w:t>
      </w:r>
      <w:r w:rsidRPr="0080080F">
        <w:rPr>
          <w:spacing w:val="-52"/>
        </w:rPr>
        <w:t xml:space="preserve"> </w:t>
      </w:r>
      <w:r w:rsidRPr="0080080F">
        <w:t>pradėtumėte karščiuoti arba pasijustumėte blogai. Šie simptomai gali būti retos, bet rimtos ar net grėsmę</w:t>
      </w:r>
      <w:r w:rsidRPr="0080080F">
        <w:rPr>
          <w:spacing w:val="1"/>
        </w:rPr>
        <w:t xml:space="preserve"> </w:t>
      </w:r>
      <w:r w:rsidRPr="0080080F">
        <w:t xml:space="preserve">gyvybei keliančios infekcijos, vadinamos tarpvietės nekrozuojančiu fascitu arba </w:t>
      </w:r>
      <w:r w:rsidRPr="0080080F">
        <w:rPr>
          <w:i/>
        </w:rPr>
        <w:t xml:space="preserve">Fournier </w:t>
      </w:r>
      <w:r w:rsidRPr="0080080F">
        <w:t>gangrena, kuri</w:t>
      </w:r>
      <w:r w:rsidRPr="0080080F">
        <w:rPr>
          <w:spacing w:val="1"/>
        </w:rPr>
        <w:t xml:space="preserve"> </w:t>
      </w:r>
      <w:r w:rsidRPr="0080080F">
        <w:t>sunaikina</w:t>
      </w:r>
      <w:r w:rsidRPr="0080080F">
        <w:rPr>
          <w:spacing w:val="-2"/>
        </w:rPr>
        <w:t xml:space="preserve"> </w:t>
      </w:r>
      <w:r w:rsidRPr="0080080F">
        <w:t>poodinį</w:t>
      </w:r>
      <w:r w:rsidRPr="0080080F">
        <w:rPr>
          <w:spacing w:val="-2"/>
        </w:rPr>
        <w:t xml:space="preserve"> </w:t>
      </w:r>
      <w:r w:rsidRPr="0080080F">
        <w:t>audinį,</w:t>
      </w:r>
      <w:r w:rsidRPr="0080080F">
        <w:rPr>
          <w:spacing w:val="-1"/>
        </w:rPr>
        <w:t xml:space="preserve"> </w:t>
      </w:r>
      <w:r w:rsidRPr="0080080F">
        <w:t>požymis.</w:t>
      </w:r>
      <w:r w:rsidRPr="0080080F">
        <w:rPr>
          <w:spacing w:val="1"/>
        </w:rPr>
        <w:t xml:space="preserve"> </w:t>
      </w:r>
      <w:r w:rsidRPr="0080080F">
        <w:rPr>
          <w:i/>
        </w:rPr>
        <w:t>Fournier</w:t>
      </w:r>
      <w:r w:rsidRPr="0080080F">
        <w:rPr>
          <w:i/>
          <w:spacing w:val="1"/>
        </w:rPr>
        <w:t xml:space="preserve"> </w:t>
      </w:r>
      <w:r w:rsidRPr="0080080F">
        <w:t>gangreną</w:t>
      </w:r>
      <w:r w:rsidRPr="0080080F">
        <w:rPr>
          <w:spacing w:val="-1"/>
        </w:rPr>
        <w:t xml:space="preserve"> </w:t>
      </w:r>
      <w:r w:rsidRPr="0080080F">
        <w:t>būtina</w:t>
      </w:r>
      <w:r w:rsidRPr="0080080F">
        <w:rPr>
          <w:spacing w:val="-2"/>
        </w:rPr>
        <w:t xml:space="preserve"> </w:t>
      </w:r>
      <w:r w:rsidRPr="0080080F">
        <w:t>nedelsiant</w:t>
      </w:r>
      <w:r w:rsidRPr="0080080F">
        <w:rPr>
          <w:spacing w:val="-2"/>
        </w:rPr>
        <w:t xml:space="preserve"> </w:t>
      </w:r>
      <w:r w:rsidRPr="0080080F">
        <w:t>gydyti.</w:t>
      </w:r>
    </w:p>
    <w:p w14:paraId="2568FD62" w14:textId="77777777" w:rsidR="0088652B" w:rsidRPr="0080080F" w:rsidRDefault="0088652B" w:rsidP="0080080F"/>
    <w:p w14:paraId="47CD4C27" w14:textId="77777777" w:rsidR="0088652B" w:rsidRPr="005D17C2" w:rsidRDefault="00001C47" w:rsidP="0080080F">
      <w:pPr>
        <w:rPr>
          <w:b/>
          <w:bCs/>
        </w:rPr>
      </w:pPr>
      <w:r w:rsidRPr="005D17C2">
        <w:rPr>
          <w:b/>
          <w:bCs/>
        </w:rPr>
        <w:t>Inkstų</w:t>
      </w:r>
      <w:r w:rsidRPr="005D17C2">
        <w:rPr>
          <w:b/>
          <w:bCs/>
          <w:spacing w:val="-5"/>
        </w:rPr>
        <w:t xml:space="preserve"> </w:t>
      </w:r>
      <w:r w:rsidRPr="005D17C2">
        <w:rPr>
          <w:b/>
          <w:bCs/>
        </w:rPr>
        <w:t>funkcija</w:t>
      </w:r>
    </w:p>
    <w:p w14:paraId="29EF4CCF" w14:textId="3C7DF570" w:rsidR="0088652B" w:rsidRPr="0080080F" w:rsidRDefault="00001C47" w:rsidP="0080080F">
      <w:r w:rsidRPr="0080080F">
        <w:t>Jeigu esate senyvo amžiaus ir (arba) Jūsų inkstų funkcija yra susilpnėjusi, gydymo</w:t>
      </w:r>
      <w:r w:rsidR="00E86155">
        <w:t xml:space="preserve"> </w:t>
      </w:r>
      <w:r w:rsidR="0080080F">
        <w:t>Dapagliflozin/Metformin Polpharma</w:t>
      </w:r>
      <w:r w:rsidRPr="0080080F">
        <w:t xml:space="preserve"> metu gydytojas</w:t>
      </w:r>
      <w:r w:rsidR="006B132C">
        <w:t xml:space="preserve"> </w:t>
      </w:r>
      <w:r w:rsidRPr="0080080F">
        <w:rPr>
          <w:spacing w:val="-52"/>
        </w:rPr>
        <w:t xml:space="preserve"> </w:t>
      </w:r>
      <w:r w:rsidRPr="0080080F">
        <w:t>tikrins</w:t>
      </w:r>
      <w:r w:rsidRPr="0080080F">
        <w:rPr>
          <w:spacing w:val="-2"/>
        </w:rPr>
        <w:t xml:space="preserve"> </w:t>
      </w:r>
      <w:r w:rsidRPr="0080080F">
        <w:t>Jūsų</w:t>
      </w:r>
      <w:r w:rsidRPr="0080080F">
        <w:rPr>
          <w:spacing w:val="-1"/>
        </w:rPr>
        <w:t xml:space="preserve"> </w:t>
      </w:r>
      <w:r w:rsidRPr="0080080F">
        <w:t>inkstų</w:t>
      </w:r>
      <w:r w:rsidRPr="0080080F">
        <w:rPr>
          <w:spacing w:val="-2"/>
        </w:rPr>
        <w:t xml:space="preserve"> </w:t>
      </w:r>
      <w:r w:rsidRPr="0080080F">
        <w:t>funkciją</w:t>
      </w:r>
      <w:r w:rsidRPr="0080080F">
        <w:rPr>
          <w:spacing w:val="-1"/>
        </w:rPr>
        <w:t xml:space="preserve"> </w:t>
      </w:r>
      <w:r w:rsidRPr="0080080F">
        <w:t>mažiausiai</w:t>
      </w:r>
      <w:r w:rsidRPr="0080080F">
        <w:rPr>
          <w:spacing w:val="-2"/>
        </w:rPr>
        <w:t xml:space="preserve"> </w:t>
      </w:r>
      <w:r w:rsidRPr="0080080F">
        <w:t>kartą</w:t>
      </w:r>
      <w:r w:rsidRPr="0080080F">
        <w:rPr>
          <w:spacing w:val="-1"/>
        </w:rPr>
        <w:t xml:space="preserve"> </w:t>
      </w:r>
      <w:r w:rsidRPr="0080080F">
        <w:t>per</w:t>
      </w:r>
      <w:r w:rsidRPr="0080080F">
        <w:rPr>
          <w:spacing w:val="-1"/>
        </w:rPr>
        <w:t xml:space="preserve"> </w:t>
      </w:r>
      <w:r w:rsidRPr="0080080F">
        <w:t>metus</w:t>
      </w:r>
      <w:r w:rsidRPr="0080080F">
        <w:rPr>
          <w:spacing w:val="-2"/>
        </w:rPr>
        <w:t xml:space="preserve"> </w:t>
      </w:r>
      <w:r w:rsidRPr="0080080F">
        <w:t>arba</w:t>
      </w:r>
      <w:r w:rsidRPr="0080080F">
        <w:rPr>
          <w:spacing w:val="-1"/>
        </w:rPr>
        <w:t xml:space="preserve"> </w:t>
      </w:r>
      <w:r w:rsidRPr="0080080F">
        <w:t>dažniau.</w:t>
      </w:r>
    </w:p>
    <w:p w14:paraId="5C627677" w14:textId="77777777" w:rsidR="0088652B" w:rsidRPr="0080080F" w:rsidRDefault="0088652B" w:rsidP="0080080F"/>
    <w:p w14:paraId="4867A831" w14:textId="77777777" w:rsidR="0088652B" w:rsidRPr="005D17C2" w:rsidRDefault="00001C47" w:rsidP="0080080F">
      <w:pPr>
        <w:rPr>
          <w:b/>
          <w:bCs/>
        </w:rPr>
      </w:pPr>
      <w:r w:rsidRPr="005D17C2">
        <w:rPr>
          <w:b/>
          <w:bCs/>
        </w:rPr>
        <w:t>Gliukozė</w:t>
      </w:r>
      <w:r w:rsidRPr="005D17C2">
        <w:rPr>
          <w:b/>
          <w:bCs/>
          <w:spacing w:val="-7"/>
        </w:rPr>
        <w:t xml:space="preserve"> </w:t>
      </w:r>
      <w:r w:rsidRPr="005D17C2">
        <w:rPr>
          <w:b/>
          <w:bCs/>
        </w:rPr>
        <w:t>šlapime</w:t>
      </w:r>
    </w:p>
    <w:p w14:paraId="4BAC4E65" w14:textId="77777777" w:rsidR="0088652B" w:rsidRPr="0080080F" w:rsidRDefault="00001C47" w:rsidP="0080080F">
      <w:r w:rsidRPr="0080080F">
        <w:t>Dėl</w:t>
      </w:r>
      <w:r w:rsidRPr="0080080F">
        <w:rPr>
          <w:spacing w:val="-5"/>
        </w:rPr>
        <w:t xml:space="preserve"> </w:t>
      </w:r>
      <w:r w:rsidRPr="0080080F">
        <w:t>šio</w:t>
      </w:r>
      <w:r w:rsidRPr="0080080F">
        <w:rPr>
          <w:spacing w:val="-4"/>
        </w:rPr>
        <w:t xml:space="preserve"> </w:t>
      </w:r>
      <w:r w:rsidRPr="0080080F">
        <w:t>vaisto</w:t>
      </w:r>
      <w:r w:rsidRPr="0080080F">
        <w:rPr>
          <w:spacing w:val="-4"/>
        </w:rPr>
        <w:t xml:space="preserve"> </w:t>
      </w:r>
      <w:r w:rsidRPr="0080080F">
        <w:t>poveikio</w:t>
      </w:r>
      <w:r w:rsidRPr="0080080F">
        <w:rPr>
          <w:spacing w:val="-4"/>
        </w:rPr>
        <w:t xml:space="preserve"> </w:t>
      </w:r>
      <w:r w:rsidRPr="0080080F">
        <w:t>cukraus</w:t>
      </w:r>
      <w:r w:rsidRPr="0080080F">
        <w:rPr>
          <w:spacing w:val="-5"/>
        </w:rPr>
        <w:t xml:space="preserve"> </w:t>
      </w:r>
      <w:r w:rsidRPr="0080080F">
        <w:t>(gliukozės)</w:t>
      </w:r>
      <w:r w:rsidRPr="0080080F">
        <w:rPr>
          <w:spacing w:val="-4"/>
        </w:rPr>
        <w:t xml:space="preserve"> </w:t>
      </w:r>
      <w:r w:rsidRPr="0080080F">
        <w:t>šlapime</w:t>
      </w:r>
      <w:r w:rsidRPr="0080080F">
        <w:rPr>
          <w:spacing w:val="-4"/>
        </w:rPr>
        <w:t xml:space="preserve"> </w:t>
      </w:r>
      <w:r w:rsidRPr="0080080F">
        <w:t>mėginys</w:t>
      </w:r>
      <w:r w:rsidRPr="0080080F">
        <w:rPr>
          <w:spacing w:val="-4"/>
        </w:rPr>
        <w:t xml:space="preserve"> </w:t>
      </w:r>
      <w:r w:rsidRPr="0080080F">
        <w:t>bus</w:t>
      </w:r>
      <w:r w:rsidRPr="0080080F">
        <w:rPr>
          <w:spacing w:val="-5"/>
        </w:rPr>
        <w:t xml:space="preserve"> </w:t>
      </w:r>
      <w:r w:rsidRPr="0080080F">
        <w:t>teigiamas.</w:t>
      </w:r>
    </w:p>
    <w:p w14:paraId="2C48566E" w14:textId="77777777" w:rsidR="0088652B" w:rsidRPr="0080080F" w:rsidRDefault="0088652B" w:rsidP="0080080F"/>
    <w:p w14:paraId="6E28765A" w14:textId="77777777" w:rsidR="0088652B" w:rsidRPr="0080080F" w:rsidRDefault="00001C47" w:rsidP="0080080F">
      <w:pPr>
        <w:rPr>
          <w:b/>
          <w:bCs/>
        </w:rPr>
      </w:pPr>
      <w:r w:rsidRPr="0080080F">
        <w:rPr>
          <w:b/>
          <w:bCs/>
        </w:rPr>
        <w:t>Vaikams</w:t>
      </w:r>
      <w:r w:rsidRPr="0080080F">
        <w:rPr>
          <w:b/>
          <w:bCs/>
          <w:spacing w:val="-5"/>
        </w:rPr>
        <w:t xml:space="preserve"> </w:t>
      </w:r>
      <w:r w:rsidRPr="0080080F">
        <w:rPr>
          <w:b/>
          <w:bCs/>
        </w:rPr>
        <w:t>ir</w:t>
      </w:r>
      <w:r w:rsidRPr="0080080F">
        <w:rPr>
          <w:b/>
          <w:bCs/>
          <w:spacing w:val="-5"/>
        </w:rPr>
        <w:t xml:space="preserve"> </w:t>
      </w:r>
      <w:r w:rsidRPr="0080080F">
        <w:rPr>
          <w:b/>
          <w:bCs/>
        </w:rPr>
        <w:t>paaugliams</w:t>
      </w:r>
    </w:p>
    <w:p w14:paraId="215143F9" w14:textId="3F515B3E" w:rsidR="0088652B" w:rsidRPr="0080080F" w:rsidRDefault="00001C47" w:rsidP="0080080F">
      <w:r w:rsidRPr="0080080F">
        <w:t>Vaikams</w:t>
      </w:r>
      <w:r w:rsidRPr="0080080F">
        <w:rPr>
          <w:spacing w:val="-5"/>
        </w:rPr>
        <w:t xml:space="preserve"> </w:t>
      </w:r>
      <w:r w:rsidRPr="0080080F">
        <w:t>ir</w:t>
      </w:r>
      <w:r w:rsidRPr="0080080F">
        <w:rPr>
          <w:spacing w:val="-4"/>
        </w:rPr>
        <w:t xml:space="preserve"> </w:t>
      </w:r>
      <w:r w:rsidRPr="0080080F">
        <w:t>paaugliams</w:t>
      </w:r>
      <w:r w:rsidRPr="0080080F">
        <w:rPr>
          <w:spacing w:val="-4"/>
        </w:rPr>
        <w:t xml:space="preserve"> </w:t>
      </w:r>
      <w:r w:rsidRPr="0080080F">
        <w:t>iki</w:t>
      </w:r>
      <w:r w:rsidRPr="0080080F">
        <w:rPr>
          <w:spacing w:val="-5"/>
        </w:rPr>
        <w:t xml:space="preserve"> </w:t>
      </w:r>
      <w:r w:rsidRPr="0080080F">
        <w:t>18</w:t>
      </w:r>
      <w:r w:rsidRPr="0080080F">
        <w:rPr>
          <w:spacing w:val="4"/>
        </w:rPr>
        <w:t xml:space="preserve"> </w:t>
      </w:r>
      <w:r w:rsidRPr="0080080F">
        <w:t>metų</w:t>
      </w:r>
      <w:r w:rsidRPr="0080080F">
        <w:rPr>
          <w:spacing w:val="-5"/>
        </w:rPr>
        <w:t xml:space="preserve"> </w:t>
      </w:r>
      <w:r w:rsidRPr="0080080F">
        <w:t>šio</w:t>
      </w:r>
      <w:r w:rsidRPr="0080080F">
        <w:rPr>
          <w:spacing w:val="-4"/>
        </w:rPr>
        <w:t xml:space="preserve"> </w:t>
      </w:r>
      <w:r w:rsidRPr="0080080F">
        <w:t>vaisto</w:t>
      </w:r>
      <w:r w:rsidRPr="0080080F">
        <w:rPr>
          <w:spacing w:val="-2"/>
        </w:rPr>
        <w:t xml:space="preserve"> </w:t>
      </w:r>
      <w:r w:rsidRPr="0080080F">
        <w:t>vartoti</w:t>
      </w:r>
      <w:r w:rsidRPr="0080080F">
        <w:rPr>
          <w:spacing w:val="-4"/>
        </w:rPr>
        <w:t xml:space="preserve"> </w:t>
      </w:r>
      <w:r w:rsidRPr="0080080F">
        <w:t>nerekomenduojama,</w:t>
      </w:r>
      <w:r w:rsidRPr="0080080F">
        <w:rPr>
          <w:spacing w:val="-4"/>
        </w:rPr>
        <w:t xml:space="preserve"> </w:t>
      </w:r>
      <w:r w:rsidRPr="0080080F">
        <w:t>kadangi</w:t>
      </w:r>
      <w:r w:rsidRPr="0080080F">
        <w:rPr>
          <w:spacing w:val="-4"/>
        </w:rPr>
        <w:t xml:space="preserve"> </w:t>
      </w:r>
      <w:r w:rsidRPr="0080080F">
        <w:t>jo</w:t>
      </w:r>
      <w:r w:rsidRPr="0080080F">
        <w:rPr>
          <w:spacing w:val="-5"/>
        </w:rPr>
        <w:t xml:space="preserve"> </w:t>
      </w:r>
      <w:r w:rsidRPr="0080080F">
        <w:t>poveikis</w:t>
      </w:r>
      <w:r w:rsidRPr="0080080F">
        <w:rPr>
          <w:spacing w:val="-4"/>
        </w:rPr>
        <w:t xml:space="preserve"> </w:t>
      </w:r>
      <w:r w:rsidRPr="0080080F">
        <w:t>šiems</w:t>
      </w:r>
      <w:r w:rsidR="00FF711D">
        <w:t xml:space="preserve"> </w:t>
      </w:r>
      <w:r w:rsidRPr="0080080F">
        <w:rPr>
          <w:spacing w:val="-52"/>
        </w:rPr>
        <w:t xml:space="preserve"> </w:t>
      </w:r>
      <w:r w:rsidRPr="0080080F">
        <w:t>pacientams</w:t>
      </w:r>
      <w:r w:rsidRPr="0080080F">
        <w:rPr>
          <w:spacing w:val="-2"/>
        </w:rPr>
        <w:t xml:space="preserve"> </w:t>
      </w:r>
      <w:r w:rsidRPr="0080080F">
        <w:t>netirtas.</w:t>
      </w:r>
    </w:p>
    <w:p w14:paraId="45A962E0" w14:textId="77777777" w:rsidR="0088652B" w:rsidRPr="0080080F" w:rsidRDefault="0088652B" w:rsidP="0080080F"/>
    <w:p w14:paraId="0E4306CA" w14:textId="57BA5249" w:rsidR="0088652B" w:rsidRPr="0080080F" w:rsidRDefault="00001C47" w:rsidP="0080080F">
      <w:pPr>
        <w:rPr>
          <w:b/>
          <w:bCs/>
        </w:rPr>
      </w:pPr>
      <w:r w:rsidRPr="0080080F">
        <w:rPr>
          <w:b/>
          <w:bCs/>
        </w:rPr>
        <w:t>Kiti</w:t>
      </w:r>
      <w:r w:rsidRPr="0080080F">
        <w:rPr>
          <w:b/>
          <w:bCs/>
          <w:spacing w:val="-4"/>
        </w:rPr>
        <w:t xml:space="preserve"> </w:t>
      </w:r>
      <w:r w:rsidRPr="0080080F">
        <w:rPr>
          <w:b/>
          <w:bCs/>
        </w:rPr>
        <w:t>vaistai</w:t>
      </w:r>
      <w:r w:rsidRPr="0080080F">
        <w:rPr>
          <w:b/>
          <w:bCs/>
          <w:spacing w:val="-3"/>
        </w:rPr>
        <w:t xml:space="preserve"> </w:t>
      </w:r>
      <w:r w:rsidRPr="0080080F">
        <w:rPr>
          <w:b/>
          <w:bCs/>
        </w:rPr>
        <w:t>ir</w:t>
      </w:r>
      <w:r w:rsidRPr="0080080F">
        <w:rPr>
          <w:b/>
          <w:bCs/>
          <w:spacing w:val="-3"/>
        </w:rPr>
        <w:t xml:space="preserve"> </w:t>
      </w:r>
      <w:r w:rsidR="0080080F">
        <w:rPr>
          <w:b/>
          <w:bCs/>
        </w:rPr>
        <w:t>Dapagliflozin/Metformin Polpharma</w:t>
      </w:r>
    </w:p>
    <w:p w14:paraId="3C683DF0" w14:textId="7C7CB080" w:rsidR="0088652B" w:rsidRPr="0080080F" w:rsidRDefault="00001C47" w:rsidP="0080080F">
      <w:r w:rsidRPr="0080080F">
        <w:t>Jeigu</w:t>
      </w:r>
      <w:r w:rsidRPr="0080080F">
        <w:rPr>
          <w:spacing w:val="-3"/>
        </w:rPr>
        <w:t xml:space="preserve"> </w:t>
      </w:r>
      <w:r w:rsidRPr="0080080F">
        <w:t>Jums</w:t>
      </w:r>
      <w:r w:rsidRPr="0080080F">
        <w:rPr>
          <w:spacing w:val="-5"/>
        </w:rPr>
        <w:t xml:space="preserve"> </w:t>
      </w:r>
      <w:r w:rsidRPr="0080080F">
        <w:t>reikia</w:t>
      </w:r>
      <w:r w:rsidRPr="0080080F">
        <w:rPr>
          <w:spacing w:val="-5"/>
        </w:rPr>
        <w:t xml:space="preserve"> </w:t>
      </w:r>
      <w:r w:rsidRPr="0080080F">
        <w:t>į</w:t>
      </w:r>
      <w:r w:rsidRPr="0080080F">
        <w:rPr>
          <w:spacing w:val="-4"/>
        </w:rPr>
        <w:t xml:space="preserve"> </w:t>
      </w:r>
      <w:r w:rsidRPr="0080080F">
        <w:t>kraują</w:t>
      </w:r>
      <w:r w:rsidRPr="0080080F">
        <w:rPr>
          <w:spacing w:val="-5"/>
        </w:rPr>
        <w:t xml:space="preserve"> </w:t>
      </w:r>
      <w:r w:rsidRPr="0080080F">
        <w:t>suleisti</w:t>
      </w:r>
      <w:r w:rsidRPr="0080080F">
        <w:rPr>
          <w:spacing w:val="-5"/>
        </w:rPr>
        <w:t xml:space="preserve"> </w:t>
      </w:r>
      <w:r w:rsidRPr="0080080F">
        <w:t>kontrastinės</w:t>
      </w:r>
      <w:r w:rsidRPr="0080080F">
        <w:rPr>
          <w:spacing w:val="-4"/>
        </w:rPr>
        <w:t xml:space="preserve"> </w:t>
      </w:r>
      <w:r w:rsidRPr="0080080F">
        <w:t>medžiagos,</w:t>
      </w:r>
      <w:r w:rsidRPr="0080080F">
        <w:rPr>
          <w:spacing w:val="-5"/>
        </w:rPr>
        <w:t xml:space="preserve"> </w:t>
      </w:r>
      <w:r w:rsidRPr="0080080F">
        <w:t>kurios</w:t>
      </w:r>
      <w:r w:rsidRPr="0080080F">
        <w:rPr>
          <w:spacing w:val="-5"/>
        </w:rPr>
        <w:t xml:space="preserve"> </w:t>
      </w:r>
      <w:r w:rsidRPr="0080080F">
        <w:t>sudėtyje</w:t>
      </w:r>
      <w:r w:rsidRPr="0080080F">
        <w:rPr>
          <w:spacing w:val="-4"/>
        </w:rPr>
        <w:t xml:space="preserve"> </w:t>
      </w:r>
      <w:r w:rsidRPr="0080080F">
        <w:t>yra</w:t>
      </w:r>
      <w:r w:rsidRPr="0080080F">
        <w:rPr>
          <w:spacing w:val="-5"/>
        </w:rPr>
        <w:t xml:space="preserve"> </w:t>
      </w:r>
      <w:r w:rsidRPr="0080080F">
        <w:t>jodo,</w:t>
      </w:r>
      <w:r w:rsidRPr="0080080F">
        <w:rPr>
          <w:spacing w:val="-5"/>
        </w:rPr>
        <w:t xml:space="preserve"> </w:t>
      </w:r>
      <w:r w:rsidRPr="0080080F">
        <w:t>pvz.,</w:t>
      </w:r>
      <w:r w:rsidRPr="0080080F">
        <w:rPr>
          <w:spacing w:val="-5"/>
        </w:rPr>
        <w:t xml:space="preserve"> </w:t>
      </w:r>
      <w:r w:rsidRPr="0080080F">
        <w:t>atliekant</w:t>
      </w:r>
      <w:r w:rsidRPr="0080080F">
        <w:rPr>
          <w:spacing w:val="-4"/>
        </w:rPr>
        <w:t xml:space="preserve"> </w:t>
      </w:r>
      <w:r w:rsidRPr="0080080F">
        <w:t>rentgeno</w:t>
      </w:r>
      <w:r w:rsidRPr="0080080F">
        <w:rPr>
          <w:spacing w:val="1"/>
        </w:rPr>
        <w:t xml:space="preserve"> </w:t>
      </w:r>
      <w:r w:rsidRPr="0080080F">
        <w:t xml:space="preserve">arba </w:t>
      </w:r>
      <w:r w:rsidR="00BB5BF6">
        <w:t xml:space="preserve">kitą </w:t>
      </w:r>
      <w:r w:rsidRPr="0080080F">
        <w:t xml:space="preserve">skenavimo tyrimą, prieš leidžiant arba leidimo metu turite nustoti vartoti </w:t>
      </w:r>
      <w:r w:rsidR="0080080F">
        <w:t>Dapagliflozin/Metformin Polpharma</w:t>
      </w:r>
      <w:r w:rsidRPr="0080080F">
        <w:t>. Gydytojas nuspręs,</w:t>
      </w:r>
      <w:r w:rsidRPr="0080080F">
        <w:rPr>
          <w:spacing w:val="1"/>
        </w:rPr>
        <w:t xml:space="preserve"> </w:t>
      </w:r>
      <w:r w:rsidRPr="0080080F">
        <w:t>kada</w:t>
      </w:r>
      <w:r w:rsidRPr="0080080F">
        <w:rPr>
          <w:spacing w:val="-2"/>
        </w:rPr>
        <w:t xml:space="preserve"> </w:t>
      </w:r>
      <w:r w:rsidRPr="0080080F">
        <w:t>turite</w:t>
      </w:r>
      <w:r w:rsidRPr="0080080F">
        <w:rPr>
          <w:spacing w:val="-1"/>
        </w:rPr>
        <w:t xml:space="preserve"> </w:t>
      </w:r>
      <w:r w:rsidRPr="0080080F">
        <w:t>nustoti</w:t>
      </w:r>
      <w:r w:rsidRPr="0080080F">
        <w:rPr>
          <w:spacing w:val="-1"/>
        </w:rPr>
        <w:t xml:space="preserve"> </w:t>
      </w:r>
      <w:r w:rsidRPr="0080080F">
        <w:t>ir</w:t>
      </w:r>
      <w:r w:rsidRPr="0080080F">
        <w:rPr>
          <w:spacing w:val="-2"/>
        </w:rPr>
        <w:t xml:space="preserve"> </w:t>
      </w:r>
      <w:r w:rsidRPr="0080080F">
        <w:t>kada</w:t>
      </w:r>
      <w:r w:rsidRPr="0080080F">
        <w:rPr>
          <w:spacing w:val="-1"/>
        </w:rPr>
        <w:t xml:space="preserve"> </w:t>
      </w:r>
      <w:r w:rsidRPr="0080080F">
        <w:t>vėl</w:t>
      </w:r>
      <w:r w:rsidRPr="0080080F">
        <w:rPr>
          <w:spacing w:val="-1"/>
        </w:rPr>
        <w:t xml:space="preserve"> </w:t>
      </w:r>
      <w:r w:rsidRPr="0080080F">
        <w:t>pradėti</w:t>
      </w:r>
      <w:r w:rsidRPr="0080080F">
        <w:rPr>
          <w:spacing w:val="-2"/>
        </w:rPr>
        <w:t xml:space="preserve"> </w:t>
      </w:r>
      <w:r w:rsidRPr="0080080F">
        <w:t>vartoti</w:t>
      </w:r>
      <w:r w:rsidRPr="0080080F">
        <w:rPr>
          <w:spacing w:val="-3"/>
        </w:rPr>
        <w:t xml:space="preserve"> </w:t>
      </w:r>
      <w:r w:rsidR="0080080F">
        <w:t>Dapagliflozin/Metformin Polpharma</w:t>
      </w:r>
      <w:r w:rsidRPr="0080080F">
        <w:t>.</w:t>
      </w:r>
    </w:p>
    <w:p w14:paraId="061CEFC4" w14:textId="77777777" w:rsidR="0088652B" w:rsidRPr="0080080F" w:rsidRDefault="0088652B" w:rsidP="0080080F"/>
    <w:p w14:paraId="1F26E1EF" w14:textId="41F29C1B" w:rsidR="0088652B" w:rsidRPr="0080080F" w:rsidRDefault="00001C47" w:rsidP="0080080F">
      <w:r w:rsidRPr="0080080F">
        <w:lastRenderedPageBreak/>
        <w:t>Jeigu vartojate ar neseniai vartojote kitų vaistų arba dėl to nesate tikri, apie tai pasakykite gydytojui. Jums</w:t>
      </w:r>
      <w:r w:rsidR="0067581B">
        <w:t xml:space="preserve"> </w:t>
      </w:r>
      <w:r w:rsidRPr="0080080F">
        <w:rPr>
          <w:spacing w:val="-52"/>
        </w:rPr>
        <w:t xml:space="preserve"> </w:t>
      </w:r>
      <w:r w:rsidRPr="0080080F">
        <w:t>gali reikėti dažniau tirti gliukozės kiekį kraujyje ir inkstų funkciją arba gydytojui gali reikėti koreguoti</w:t>
      </w:r>
      <w:r w:rsidRPr="0080080F">
        <w:rPr>
          <w:spacing w:val="1"/>
        </w:rPr>
        <w:t xml:space="preserve"> </w:t>
      </w:r>
      <w:r w:rsidR="0080080F">
        <w:t>Dapagliflozin/Metformin Polpharma</w:t>
      </w:r>
      <w:r w:rsidRPr="0080080F">
        <w:rPr>
          <w:spacing w:val="-2"/>
        </w:rPr>
        <w:t xml:space="preserve"> </w:t>
      </w:r>
      <w:r w:rsidRPr="0080080F">
        <w:t>dozavimą.</w:t>
      </w:r>
      <w:r w:rsidRPr="0080080F">
        <w:rPr>
          <w:spacing w:val="-1"/>
        </w:rPr>
        <w:t xml:space="preserve"> </w:t>
      </w:r>
      <w:r w:rsidRPr="0080080F">
        <w:t>Ypač</w:t>
      </w:r>
      <w:r w:rsidRPr="0080080F">
        <w:rPr>
          <w:spacing w:val="2"/>
        </w:rPr>
        <w:t xml:space="preserve"> </w:t>
      </w:r>
      <w:r w:rsidRPr="0080080F">
        <w:t>svarbu</w:t>
      </w:r>
      <w:r w:rsidRPr="0080080F">
        <w:rPr>
          <w:spacing w:val="-1"/>
        </w:rPr>
        <w:t xml:space="preserve"> </w:t>
      </w:r>
      <w:r w:rsidRPr="0080080F">
        <w:t>paminėti:</w:t>
      </w:r>
    </w:p>
    <w:p w14:paraId="31B65C5A" w14:textId="77777777" w:rsidR="0088652B" w:rsidRPr="0080080F" w:rsidRDefault="00001C47" w:rsidP="005F1707">
      <w:pPr>
        <w:pStyle w:val="Sraopastraipa"/>
        <w:numPr>
          <w:ilvl w:val="0"/>
          <w:numId w:val="40"/>
        </w:numPr>
        <w:ind w:left="357" w:hanging="357"/>
      </w:pPr>
      <w:r w:rsidRPr="0080080F">
        <w:t>jeigu</w:t>
      </w:r>
      <w:r w:rsidRPr="00E86155">
        <w:rPr>
          <w:spacing w:val="-5"/>
        </w:rPr>
        <w:t xml:space="preserve"> </w:t>
      </w:r>
      <w:r w:rsidRPr="0080080F">
        <w:t>Jūs</w:t>
      </w:r>
      <w:r w:rsidRPr="00E86155">
        <w:rPr>
          <w:spacing w:val="-5"/>
        </w:rPr>
        <w:t xml:space="preserve"> </w:t>
      </w:r>
      <w:r w:rsidRPr="0080080F">
        <w:t>vartojate</w:t>
      </w:r>
      <w:r w:rsidRPr="00E86155">
        <w:rPr>
          <w:spacing w:val="-4"/>
        </w:rPr>
        <w:t xml:space="preserve"> </w:t>
      </w:r>
      <w:r w:rsidRPr="0080080F">
        <w:t>vaistus,</w:t>
      </w:r>
      <w:r w:rsidRPr="00E86155">
        <w:rPr>
          <w:spacing w:val="-5"/>
        </w:rPr>
        <w:t xml:space="preserve"> </w:t>
      </w:r>
      <w:r w:rsidRPr="0080080F">
        <w:t>kurie</w:t>
      </w:r>
      <w:r w:rsidRPr="00E86155">
        <w:rPr>
          <w:spacing w:val="-4"/>
        </w:rPr>
        <w:t xml:space="preserve"> </w:t>
      </w:r>
      <w:r w:rsidRPr="0080080F">
        <w:t>skatina</w:t>
      </w:r>
      <w:r w:rsidRPr="00E86155">
        <w:rPr>
          <w:spacing w:val="-5"/>
        </w:rPr>
        <w:t xml:space="preserve"> </w:t>
      </w:r>
      <w:r w:rsidRPr="0080080F">
        <w:t>šlapimo</w:t>
      </w:r>
      <w:r w:rsidRPr="00E86155">
        <w:rPr>
          <w:spacing w:val="-5"/>
        </w:rPr>
        <w:t xml:space="preserve"> </w:t>
      </w:r>
      <w:r w:rsidRPr="0080080F">
        <w:t>gamybą</w:t>
      </w:r>
      <w:r w:rsidRPr="00E86155">
        <w:rPr>
          <w:spacing w:val="-4"/>
        </w:rPr>
        <w:t xml:space="preserve"> </w:t>
      </w:r>
      <w:r w:rsidRPr="0080080F">
        <w:t>(diuretikų);</w:t>
      </w:r>
    </w:p>
    <w:p w14:paraId="3C01A9F5" w14:textId="02C0F0B7" w:rsidR="0088652B" w:rsidRDefault="00001C47" w:rsidP="005F1707">
      <w:pPr>
        <w:pStyle w:val="Sraopastraipa"/>
        <w:numPr>
          <w:ilvl w:val="0"/>
          <w:numId w:val="40"/>
        </w:numPr>
        <w:ind w:left="357" w:hanging="357"/>
      </w:pPr>
      <w:r w:rsidRPr="0080080F">
        <w:t>jeigu</w:t>
      </w:r>
      <w:r w:rsidRPr="00E86155">
        <w:rPr>
          <w:spacing w:val="2"/>
        </w:rPr>
        <w:t xml:space="preserve"> </w:t>
      </w:r>
      <w:r w:rsidRPr="0080080F">
        <w:t>Jūs</w:t>
      </w:r>
      <w:r w:rsidRPr="00E86155">
        <w:rPr>
          <w:spacing w:val="2"/>
        </w:rPr>
        <w:t xml:space="preserve"> </w:t>
      </w:r>
      <w:r w:rsidRPr="0080080F">
        <w:t>vartojate</w:t>
      </w:r>
      <w:r w:rsidRPr="00E86155">
        <w:rPr>
          <w:spacing w:val="2"/>
        </w:rPr>
        <w:t xml:space="preserve"> </w:t>
      </w:r>
      <w:r w:rsidRPr="0080080F">
        <w:t>kitų</w:t>
      </w:r>
      <w:r w:rsidRPr="00E86155">
        <w:rPr>
          <w:spacing w:val="2"/>
        </w:rPr>
        <w:t xml:space="preserve"> </w:t>
      </w:r>
      <w:r w:rsidRPr="0080080F">
        <w:t>cukraus</w:t>
      </w:r>
      <w:r w:rsidRPr="00E86155">
        <w:rPr>
          <w:spacing w:val="2"/>
        </w:rPr>
        <w:t xml:space="preserve"> </w:t>
      </w:r>
      <w:r w:rsidRPr="0080080F">
        <w:t>kiekį</w:t>
      </w:r>
      <w:r w:rsidRPr="00E86155">
        <w:rPr>
          <w:spacing w:val="2"/>
        </w:rPr>
        <w:t xml:space="preserve"> </w:t>
      </w:r>
      <w:r w:rsidRPr="0080080F">
        <w:t>kraujyje</w:t>
      </w:r>
      <w:r w:rsidRPr="00E86155">
        <w:rPr>
          <w:spacing w:val="2"/>
        </w:rPr>
        <w:t xml:space="preserve"> </w:t>
      </w:r>
      <w:r w:rsidRPr="0080080F">
        <w:t>mažinančių</w:t>
      </w:r>
      <w:r w:rsidRPr="00E86155">
        <w:rPr>
          <w:spacing w:val="2"/>
        </w:rPr>
        <w:t xml:space="preserve"> </w:t>
      </w:r>
      <w:r w:rsidRPr="0080080F">
        <w:t>vaistų</w:t>
      </w:r>
      <w:r w:rsidRPr="00E86155">
        <w:rPr>
          <w:spacing w:val="2"/>
        </w:rPr>
        <w:t xml:space="preserve"> </w:t>
      </w:r>
      <w:r w:rsidRPr="0080080F">
        <w:t>(pvz.,</w:t>
      </w:r>
      <w:r w:rsidRPr="00E86155">
        <w:rPr>
          <w:spacing w:val="2"/>
        </w:rPr>
        <w:t xml:space="preserve"> </w:t>
      </w:r>
      <w:r w:rsidRPr="0080080F">
        <w:t>insulino</w:t>
      </w:r>
      <w:r w:rsidRPr="00E86155">
        <w:rPr>
          <w:spacing w:val="2"/>
        </w:rPr>
        <w:t xml:space="preserve"> </w:t>
      </w:r>
      <w:r w:rsidRPr="0080080F">
        <w:t>arba</w:t>
      </w:r>
      <w:r w:rsidRPr="00E86155">
        <w:rPr>
          <w:spacing w:val="1"/>
        </w:rPr>
        <w:t xml:space="preserve"> </w:t>
      </w:r>
      <w:r w:rsidRPr="0080080F">
        <w:t>sulfonilkarbamidų grupės). Gydytojas gali patarti sumažinti šių vaistų dozes, kad per daug nesumažėtų</w:t>
      </w:r>
      <w:r w:rsidR="009C102B">
        <w:t xml:space="preserve"> </w:t>
      </w:r>
      <w:r w:rsidRPr="00E86155">
        <w:rPr>
          <w:spacing w:val="-52"/>
        </w:rPr>
        <w:t xml:space="preserve"> </w:t>
      </w:r>
      <w:r w:rsidRPr="0080080F">
        <w:t>cukraus</w:t>
      </w:r>
      <w:r w:rsidRPr="00E86155">
        <w:rPr>
          <w:spacing w:val="-2"/>
        </w:rPr>
        <w:t xml:space="preserve"> </w:t>
      </w:r>
      <w:r w:rsidRPr="0080080F">
        <w:t>kiekis</w:t>
      </w:r>
      <w:r w:rsidRPr="00E86155">
        <w:rPr>
          <w:spacing w:val="-2"/>
        </w:rPr>
        <w:t xml:space="preserve"> </w:t>
      </w:r>
      <w:r w:rsidRPr="0080080F">
        <w:t>Jūsų</w:t>
      </w:r>
      <w:r w:rsidRPr="00E86155">
        <w:rPr>
          <w:spacing w:val="-1"/>
        </w:rPr>
        <w:t xml:space="preserve"> </w:t>
      </w:r>
      <w:r w:rsidRPr="0080080F">
        <w:t>kraujyje</w:t>
      </w:r>
      <w:r w:rsidRPr="00E86155">
        <w:rPr>
          <w:spacing w:val="-2"/>
        </w:rPr>
        <w:t xml:space="preserve"> </w:t>
      </w:r>
      <w:r w:rsidRPr="0080080F">
        <w:t>(t.y.</w:t>
      </w:r>
      <w:r w:rsidRPr="00E86155">
        <w:rPr>
          <w:spacing w:val="-1"/>
        </w:rPr>
        <w:t xml:space="preserve"> </w:t>
      </w:r>
      <w:r w:rsidRPr="0080080F">
        <w:t>kad</w:t>
      </w:r>
      <w:r w:rsidRPr="00E86155">
        <w:rPr>
          <w:spacing w:val="-2"/>
        </w:rPr>
        <w:t xml:space="preserve"> </w:t>
      </w:r>
      <w:r w:rsidRPr="0080080F">
        <w:t>išvengtumėte</w:t>
      </w:r>
      <w:r w:rsidRPr="00E86155">
        <w:rPr>
          <w:spacing w:val="-1"/>
        </w:rPr>
        <w:t xml:space="preserve"> </w:t>
      </w:r>
      <w:r w:rsidRPr="0080080F">
        <w:t>hipoglikemijos);</w:t>
      </w:r>
    </w:p>
    <w:p w14:paraId="7793FE38" w14:textId="6064B6B4" w:rsidR="00251C04" w:rsidRPr="0080080F" w:rsidRDefault="00251C04" w:rsidP="00251C04">
      <w:pPr>
        <w:pStyle w:val="Sraopastraipa"/>
        <w:numPr>
          <w:ilvl w:val="0"/>
          <w:numId w:val="40"/>
        </w:numPr>
        <w:ind w:left="357" w:hanging="357"/>
      </w:pPr>
      <w:r>
        <w:t>j</w:t>
      </w:r>
      <w:r w:rsidRPr="00251C04">
        <w:t xml:space="preserve">eigu Jūs vartojate ličio preparatų, nes </w:t>
      </w:r>
      <w:r>
        <w:t>Dapagliflozin/Metformin Polpharma</w:t>
      </w:r>
      <w:r w:rsidRPr="00251C04">
        <w:t xml:space="preserve"> gali sumažinti ličio kiekį Jūsų kraujyje</w:t>
      </w:r>
      <w:r>
        <w:t>;</w:t>
      </w:r>
    </w:p>
    <w:p w14:paraId="26E1FDDD" w14:textId="77777777" w:rsidR="0088652B" w:rsidRPr="0080080F" w:rsidRDefault="00001C47" w:rsidP="005F1707">
      <w:pPr>
        <w:pStyle w:val="Sraopastraipa"/>
        <w:numPr>
          <w:ilvl w:val="0"/>
          <w:numId w:val="40"/>
        </w:numPr>
        <w:ind w:left="357" w:hanging="357"/>
      </w:pPr>
      <w:r w:rsidRPr="0080080F">
        <w:t>jeigu</w:t>
      </w:r>
      <w:r w:rsidRPr="00E86155">
        <w:rPr>
          <w:spacing w:val="-6"/>
        </w:rPr>
        <w:t xml:space="preserve"> </w:t>
      </w:r>
      <w:r w:rsidRPr="0080080F">
        <w:t>Jūs</w:t>
      </w:r>
      <w:r w:rsidRPr="00E86155">
        <w:rPr>
          <w:spacing w:val="-5"/>
        </w:rPr>
        <w:t xml:space="preserve"> </w:t>
      </w:r>
      <w:r w:rsidRPr="0080080F">
        <w:t>vartojate</w:t>
      </w:r>
      <w:r w:rsidRPr="00E86155">
        <w:rPr>
          <w:spacing w:val="-5"/>
        </w:rPr>
        <w:t xml:space="preserve"> </w:t>
      </w:r>
      <w:r w:rsidRPr="0080080F">
        <w:t>cimetidino</w:t>
      </w:r>
      <w:r w:rsidRPr="00E86155">
        <w:rPr>
          <w:spacing w:val="-5"/>
        </w:rPr>
        <w:t xml:space="preserve"> </w:t>
      </w:r>
      <w:r w:rsidRPr="0080080F">
        <w:t>(vaisto</w:t>
      </w:r>
      <w:r w:rsidRPr="00E86155">
        <w:rPr>
          <w:spacing w:val="-5"/>
        </w:rPr>
        <w:t xml:space="preserve"> </w:t>
      </w:r>
      <w:r w:rsidRPr="0080080F">
        <w:t>skrandžio</w:t>
      </w:r>
      <w:r w:rsidRPr="00E86155">
        <w:rPr>
          <w:spacing w:val="-5"/>
        </w:rPr>
        <w:t xml:space="preserve"> </w:t>
      </w:r>
      <w:r w:rsidRPr="0080080F">
        <w:t>sutrikimams</w:t>
      </w:r>
      <w:r w:rsidRPr="00E86155">
        <w:rPr>
          <w:spacing w:val="-5"/>
        </w:rPr>
        <w:t xml:space="preserve"> </w:t>
      </w:r>
      <w:r w:rsidRPr="0080080F">
        <w:t>gydyti);</w:t>
      </w:r>
    </w:p>
    <w:p w14:paraId="03A67032" w14:textId="77777777" w:rsidR="00786C6E" w:rsidRPr="0080080F" w:rsidRDefault="00001C47" w:rsidP="005F1707">
      <w:pPr>
        <w:pStyle w:val="Sraopastraipa"/>
        <w:numPr>
          <w:ilvl w:val="0"/>
          <w:numId w:val="40"/>
        </w:numPr>
        <w:ind w:left="357" w:hanging="357"/>
      </w:pPr>
      <w:r w:rsidRPr="0080080F">
        <w:t>jeigu</w:t>
      </w:r>
      <w:r w:rsidRPr="00E86155">
        <w:rPr>
          <w:spacing w:val="-5"/>
        </w:rPr>
        <w:t xml:space="preserve"> </w:t>
      </w:r>
      <w:r w:rsidRPr="0080080F">
        <w:t>Jūs</w:t>
      </w:r>
      <w:r w:rsidRPr="00E86155">
        <w:rPr>
          <w:spacing w:val="-5"/>
        </w:rPr>
        <w:t xml:space="preserve"> </w:t>
      </w:r>
      <w:r w:rsidRPr="0080080F">
        <w:t>vartojate</w:t>
      </w:r>
      <w:r w:rsidRPr="00E86155">
        <w:rPr>
          <w:spacing w:val="-4"/>
        </w:rPr>
        <w:t xml:space="preserve"> </w:t>
      </w:r>
      <w:r w:rsidRPr="0080080F">
        <w:t>bronchus</w:t>
      </w:r>
      <w:r w:rsidRPr="00E86155">
        <w:rPr>
          <w:spacing w:val="-5"/>
        </w:rPr>
        <w:t xml:space="preserve"> </w:t>
      </w:r>
      <w:r w:rsidRPr="0080080F">
        <w:t>plečiančių</w:t>
      </w:r>
      <w:r w:rsidRPr="00E86155">
        <w:rPr>
          <w:spacing w:val="-5"/>
        </w:rPr>
        <w:t xml:space="preserve"> </w:t>
      </w:r>
      <w:r w:rsidRPr="0080080F">
        <w:t>vaistų</w:t>
      </w:r>
      <w:r w:rsidRPr="00E86155">
        <w:rPr>
          <w:spacing w:val="-4"/>
        </w:rPr>
        <w:t xml:space="preserve"> </w:t>
      </w:r>
      <w:r w:rsidRPr="0080080F">
        <w:t>(beta 2</w:t>
      </w:r>
      <w:r w:rsidRPr="00E86155">
        <w:rPr>
          <w:spacing w:val="-7"/>
        </w:rPr>
        <w:t xml:space="preserve"> </w:t>
      </w:r>
      <w:r w:rsidRPr="0080080F">
        <w:t>agonistų),</w:t>
      </w:r>
      <w:r w:rsidRPr="00E86155">
        <w:rPr>
          <w:spacing w:val="-4"/>
        </w:rPr>
        <w:t xml:space="preserve"> </w:t>
      </w:r>
      <w:r w:rsidRPr="0080080F">
        <w:t>kurie</w:t>
      </w:r>
      <w:r w:rsidRPr="00E86155">
        <w:rPr>
          <w:spacing w:val="-5"/>
        </w:rPr>
        <w:t xml:space="preserve"> </w:t>
      </w:r>
      <w:r w:rsidRPr="0080080F">
        <w:t>skirti</w:t>
      </w:r>
      <w:r w:rsidRPr="00E86155">
        <w:rPr>
          <w:spacing w:val="-4"/>
        </w:rPr>
        <w:t xml:space="preserve"> </w:t>
      </w:r>
      <w:r w:rsidRPr="0080080F">
        <w:t>bronchų</w:t>
      </w:r>
      <w:r w:rsidRPr="00E86155">
        <w:rPr>
          <w:spacing w:val="-5"/>
        </w:rPr>
        <w:t xml:space="preserve"> </w:t>
      </w:r>
      <w:r w:rsidRPr="0080080F">
        <w:t>astmai</w:t>
      </w:r>
      <w:r w:rsidRPr="00E86155">
        <w:rPr>
          <w:spacing w:val="-5"/>
        </w:rPr>
        <w:t xml:space="preserve"> </w:t>
      </w:r>
      <w:r w:rsidRPr="0080080F">
        <w:t>gydyti;</w:t>
      </w:r>
    </w:p>
    <w:p w14:paraId="42954E84" w14:textId="467DB018" w:rsidR="0088652B" w:rsidRPr="0080080F" w:rsidRDefault="00001C47" w:rsidP="005F1707">
      <w:pPr>
        <w:pStyle w:val="Sraopastraipa"/>
        <w:numPr>
          <w:ilvl w:val="0"/>
          <w:numId w:val="40"/>
        </w:numPr>
        <w:ind w:left="357" w:hanging="357"/>
      </w:pPr>
      <w:r w:rsidRPr="0080080F">
        <w:t>jeigu Jūs vartojate geriamųjų, injekcinių arba įkvepiamųjų kortikosteroidų, skirtų uždegimui gydyti</w:t>
      </w:r>
      <w:r w:rsidR="0098664C">
        <w:t xml:space="preserve"> </w:t>
      </w:r>
      <w:r w:rsidRPr="00E86155">
        <w:rPr>
          <w:spacing w:val="-53"/>
        </w:rPr>
        <w:t xml:space="preserve"> </w:t>
      </w:r>
      <w:r w:rsidRPr="0080080F">
        <w:t>sergant,</w:t>
      </w:r>
      <w:r w:rsidRPr="00E86155">
        <w:rPr>
          <w:spacing w:val="-2"/>
        </w:rPr>
        <w:t xml:space="preserve"> </w:t>
      </w:r>
      <w:r w:rsidRPr="0080080F">
        <w:t>pvz.,</w:t>
      </w:r>
      <w:r w:rsidRPr="00E86155">
        <w:rPr>
          <w:spacing w:val="-1"/>
        </w:rPr>
        <w:t xml:space="preserve"> </w:t>
      </w:r>
      <w:r w:rsidRPr="0080080F">
        <w:t>astma</w:t>
      </w:r>
      <w:r w:rsidRPr="00E86155">
        <w:rPr>
          <w:spacing w:val="-1"/>
        </w:rPr>
        <w:t xml:space="preserve"> </w:t>
      </w:r>
      <w:r w:rsidRPr="0080080F">
        <w:t>arba</w:t>
      </w:r>
      <w:r w:rsidRPr="00E86155">
        <w:rPr>
          <w:spacing w:val="-2"/>
        </w:rPr>
        <w:t xml:space="preserve"> </w:t>
      </w:r>
      <w:r w:rsidRPr="0080080F">
        <w:t>artritu</w:t>
      </w:r>
      <w:r w:rsidRPr="00E86155">
        <w:rPr>
          <w:spacing w:val="-1"/>
        </w:rPr>
        <w:t xml:space="preserve"> </w:t>
      </w:r>
      <w:r w:rsidRPr="0080080F">
        <w:t>(sąnarių</w:t>
      </w:r>
      <w:r w:rsidRPr="00E86155">
        <w:rPr>
          <w:spacing w:val="-1"/>
        </w:rPr>
        <w:t xml:space="preserve"> </w:t>
      </w:r>
      <w:r w:rsidRPr="0080080F">
        <w:t>uždegimu);</w:t>
      </w:r>
    </w:p>
    <w:p w14:paraId="74F1F099" w14:textId="77777777" w:rsidR="0088652B" w:rsidRPr="0080080F" w:rsidRDefault="00001C47" w:rsidP="005F1707">
      <w:pPr>
        <w:pStyle w:val="Sraopastraipa"/>
        <w:numPr>
          <w:ilvl w:val="0"/>
          <w:numId w:val="40"/>
        </w:numPr>
        <w:ind w:left="357" w:hanging="357"/>
      </w:pPr>
      <w:r w:rsidRPr="0080080F">
        <w:t>jeigu Jūs vartojate vaistus, vartojamus skausmui ir uždegimui gydyti (NVNU ir COX-2 inhibitoriai,</w:t>
      </w:r>
      <w:r w:rsidRPr="00E86155">
        <w:rPr>
          <w:spacing w:val="-52"/>
        </w:rPr>
        <w:t xml:space="preserve"> </w:t>
      </w:r>
      <w:r w:rsidRPr="0080080F">
        <w:t>pvz.,</w:t>
      </w:r>
      <w:r w:rsidRPr="00E86155">
        <w:rPr>
          <w:spacing w:val="-2"/>
        </w:rPr>
        <w:t xml:space="preserve"> </w:t>
      </w:r>
      <w:r w:rsidRPr="0080080F">
        <w:t>ibuprofenas</w:t>
      </w:r>
      <w:r w:rsidRPr="00E86155">
        <w:rPr>
          <w:spacing w:val="-1"/>
        </w:rPr>
        <w:t xml:space="preserve"> </w:t>
      </w:r>
      <w:r w:rsidRPr="0080080F">
        <w:t>ir</w:t>
      </w:r>
      <w:r w:rsidRPr="00E86155">
        <w:rPr>
          <w:spacing w:val="-1"/>
        </w:rPr>
        <w:t xml:space="preserve"> </w:t>
      </w:r>
      <w:r w:rsidRPr="0080080F">
        <w:t>celecoksibas);</w:t>
      </w:r>
    </w:p>
    <w:p w14:paraId="00A804D6" w14:textId="56D36F2E" w:rsidR="0088652B" w:rsidRPr="0080080F" w:rsidRDefault="00001C47" w:rsidP="005F1707">
      <w:pPr>
        <w:pStyle w:val="Sraopastraipa"/>
        <w:numPr>
          <w:ilvl w:val="0"/>
          <w:numId w:val="40"/>
        </w:numPr>
        <w:ind w:left="357" w:hanging="357"/>
      </w:pPr>
      <w:r w:rsidRPr="0080080F">
        <w:t>jeigu Jūs vartojate tam tikrus vaistus padidėjusiam kraujospūdžiui gydyti (AKF inhibitoriai ir</w:t>
      </w:r>
      <w:r w:rsidR="00030264">
        <w:t xml:space="preserve"> </w:t>
      </w:r>
      <w:r w:rsidRPr="00E86155">
        <w:rPr>
          <w:spacing w:val="-52"/>
        </w:rPr>
        <w:t xml:space="preserve"> </w:t>
      </w:r>
      <w:r w:rsidRPr="0080080F">
        <w:t>angiotenzino</w:t>
      </w:r>
      <w:r w:rsidRPr="00E86155">
        <w:rPr>
          <w:spacing w:val="-2"/>
        </w:rPr>
        <w:t xml:space="preserve"> </w:t>
      </w:r>
      <w:r w:rsidRPr="0080080F">
        <w:t>II</w:t>
      </w:r>
      <w:r w:rsidRPr="00E86155">
        <w:rPr>
          <w:spacing w:val="-1"/>
        </w:rPr>
        <w:t xml:space="preserve"> </w:t>
      </w:r>
      <w:r w:rsidRPr="0080080F">
        <w:t>receptorių</w:t>
      </w:r>
      <w:r w:rsidRPr="00E86155">
        <w:rPr>
          <w:spacing w:val="-1"/>
        </w:rPr>
        <w:t xml:space="preserve"> </w:t>
      </w:r>
      <w:r w:rsidRPr="0080080F">
        <w:t>blokatoriai).</w:t>
      </w:r>
    </w:p>
    <w:p w14:paraId="48CE44E8" w14:textId="77777777" w:rsidR="0088652B" w:rsidRPr="0080080F" w:rsidRDefault="0088652B" w:rsidP="0080080F"/>
    <w:p w14:paraId="2C3656D8" w14:textId="735D21D6" w:rsidR="0088652B" w:rsidRPr="0080080F" w:rsidRDefault="0080080F" w:rsidP="0080080F">
      <w:pPr>
        <w:rPr>
          <w:b/>
          <w:bCs/>
        </w:rPr>
      </w:pPr>
      <w:r>
        <w:rPr>
          <w:b/>
          <w:bCs/>
        </w:rPr>
        <w:t>Dapagliflozin/Metformin Polpharma</w:t>
      </w:r>
      <w:r w:rsidR="00001C47" w:rsidRPr="0080080F">
        <w:rPr>
          <w:b/>
          <w:bCs/>
          <w:spacing w:val="-4"/>
        </w:rPr>
        <w:t xml:space="preserve"> </w:t>
      </w:r>
      <w:r w:rsidR="00001C47" w:rsidRPr="0080080F">
        <w:rPr>
          <w:b/>
          <w:bCs/>
        </w:rPr>
        <w:t>ir</w:t>
      </w:r>
      <w:r w:rsidR="00001C47" w:rsidRPr="0080080F">
        <w:rPr>
          <w:b/>
          <w:bCs/>
          <w:spacing w:val="-4"/>
        </w:rPr>
        <w:t xml:space="preserve"> </w:t>
      </w:r>
      <w:r w:rsidR="00001C47" w:rsidRPr="0080080F">
        <w:rPr>
          <w:b/>
          <w:bCs/>
        </w:rPr>
        <w:t>alkoholis</w:t>
      </w:r>
    </w:p>
    <w:p w14:paraId="3BAE6440" w14:textId="56E80CD8" w:rsidR="0088652B" w:rsidRPr="0080080F" w:rsidRDefault="00001C47" w:rsidP="0080080F">
      <w:r w:rsidRPr="0080080F">
        <w:t xml:space="preserve">Vartodami </w:t>
      </w:r>
      <w:r w:rsidR="0080080F">
        <w:t>Dapagliflozin/Metformin Polpharma</w:t>
      </w:r>
      <w:r w:rsidRPr="0080080F">
        <w:t>, venkite piktnaudžiauti alkoholiu, nes tai gali padidinti pieno rūgšties acidozės riziką (žr.</w:t>
      </w:r>
      <w:r w:rsidRPr="0080080F">
        <w:rPr>
          <w:spacing w:val="-52"/>
        </w:rPr>
        <w:t xml:space="preserve"> </w:t>
      </w:r>
      <w:r w:rsidRPr="0080080F">
        <w:t>skyrių</w:t>
      </w:r>
      <w:r w:rsidRPr="0080080F">
        <w:rPr>
          <w:spacing w:val="-2"/>
        </w:rPr>
        <w:t xml:space="preserve"> </w:t>
      </w:r>
      <w:r w:rsidRPr="0080080F">
        <w:t>„Įspėjimai</w:t>
      </w:r>
      <w:r w:rsidRPr="0080080F">
        <w:rPr>
          <w:spacing w:val="-1"/>
        </w:rPr>
        <w:t xml:space="preserve"> </w:t>
      </w:r>
      <w:r w:rsidRPr="0080080F">
        <w:t>ir</w:t>
      </w:r>
      <w:r w:rsidRPr="0080080F">
        <w:rPr>
          <w:spacing w:val="-1"/>
        </w:rPr>
        <w:t xml:space="preserve"> </w:t>
      </w:r>
      <w:r w:rsidRPr="0080080F">
        <w:t>atsargumo</w:t>
      </w:r>
      <w:r w:rsidRPr="0080080F">
        <w:rPr>
          <w:spacing w:val="-1"/>
        </w:rPr>
        <w:t xml:space="preserve"> </w:t>
      </w:r>
      <w:r w:rsidRPr="0080080F">
        <w:t>priemonės“).</w:t>
      </w:r>
    </w:p>
    <w:p w14:paraId="2C48C58A" w14:textId="77777777" w:rsidR="0088652B" w:rsidRPr="0080080F" w:rsidRDefault="0088652B" w:rsidP="0080080F"/>
    <w:p w14:paraId="7ECF143F" w14:textId="77777777" w:rsidR="0088652B" w:rsidRPr="0080080F" w:rsidRDefault="00001C47" w:rsidP="0080080F">
      <w:pPr>
        <w:rPr>
          <w:b/>
          <w:bCs/>
        </w:rPr>
      </w:pPr>
      <w:r w:rsidRPr="0080080F">
        <w:rPr>
          <w:b/>
          <w:bCs/>
        </w:rPr>
        <w:t>Nėštumas</w:t>
      </w:r>
      <w:r w:rsidRPr="0080080F">
        <w:rPr>
          <w:b/>
          <w:bCs/>
          <w:spacing w:val="-5"/>
        </w:rPr>
        <w:t xml:space="preserve"> </w:t>
      </w:r>
      <w:r w:rsidRPr="0080080F">
        <w:rPr>
          <w:b/>
          <w:bCs/>
        </w:rPr>
        <w:t>ir</w:t>
      </w:r>
      <w:r w:rsidRPr="0080080F">
        <w:rPr>
          <w:b/>
          <w:bCs/>
          <w:spacing w:val="-4"/>
        </w:rPr>
        <w:t xml:space="preserve"> </w:t>
      </w:r>
      <w:r w:rsidRPr="0080080F">
        <w:rPr>
          <w:b/>
          <w:bCs/>
        </w:rPr>
        <w:t>žindymo</w:t>
      </w:r>
      <w:r w:rsidRPr="0080080F">
        <w:rPr>
          <w:b/>
          <w:bCs/>
          <w:spacing w:val="-4"/>
        </w:rPr>
        <w:t xml:space="preserve"> </w:t>
      </w:r>
      <w:r w:rsidRPr="0080080F">
        <w:rPr>
          <w:b/>
          <w:bCs/>
        </w:rPr>
        <w:t>laikotarpis</w:t>
      </w:r>
    </w:p>
    <w:p w14:paraId="6948C246" w14:textId="7CCC8D9F" w:rsidR="0088652B" w:rsidRPr="0080080F" w:rsidRDefault="00001C47" w:rsidP="0080080F">
      <w:r w:rsidRPr="0080080F">
        <w:t>Jeigu esate nėščia, žindote kūdikį, manote, kad galbūt esate nėščia arba planuojate pastoti, tai prieš</w:t>
      </w:r>
      <w:r w:rsidRPr="0080080F">
        <w:rPr>
          <w:spacing w:val="1"/>
        </w:rPr>
        <w:t xml:space="preserve"> </w:t>
      </w:r>
      <w:r w:rsidRPr="0080080F">
        <w:t>vartodama šį vaistą pasitarkite su gydytoju arba vaistininku. Pastojus reikia nutraukti šio vaisto vartojimą,</w:t>
      </w:r>
      <w:r w:rsidR="00786C6E" w:rsidRPr="0080080F">
        <w:t xml:space="preserve"> </w:t>
      </w:r>
      <w:r w:rsidRPr="0080080F">
        <w:rPr>
          <w:spacing w:val="-53"/>
        </w:rPr>
        <w:t xml:space="preserve"> </w:t>
      </w:r>
      <w:r w:rsidRPr="0080080F">
        <w:t>kadangi antrą ir trečią nėštumo trimestrus (paskutinius 6 mėn.) jis nerekomenduojamas. Kaip geriausia</w:t>
      </w:r>
      <w:r w:rsidRPr="0080080F">
        <w:rPr>
          <w:spacing w:val="1"/>
        </w:rPr>
        <w:t xml:space="preserve"> </w:t>
      </w:r>
      <w:r w:rsidRPr="0080080F">
        <w:t>reguliuoti</w:t>
      </w:r>
      <w:r w:rsidRPr="0080080F">
        <w:rPr>
          <w:spacing w:val="-2"/>
        </w:rPr>
        <w:t xml:space="preserve"> </w:t>
      </w:r>
      <w:r w:rsidRPr="0080080F">
        <w:t>cukraus</w:t>
      </w:r>
      <w:r w:rsidRPr="0080080F">
        <w:rPr>
          <w:spacing w:val="-2"/>
        </w:rPr>
        <w:t xml:space="preserve"> </w:t>
      </w:r>
      <w:r w:rsidRPr="0080080F">
        <w:t>kiekį</w:t>
      </w:r>
      <w:r w:rsidRPr="0080080F">
        <w:rPr>
          <w:spacing w:val="-2"/>
        </w:rPr>
        <w:t xml:space="preserve"> </w:t>
      </w:r>
      <w:r w:rsidRPr="0080080F">
        <w:t>kraujyje</w:t>
      </w:r>
      <w:r w:rsidRPr="0080080F">
        <w:rPr>
          <w:spacing w:val="-1"/>
        </w:rPr>
        <w:t xml:space="preserve"> </w:t>
      </w:r>
      <w:r w:rsidRPr="0080080F">
        <w:t>nėštumo</w:t>
      </w:r>
      <w:r w:rsidRPr="0080080F">
        <w:rPr>
          <w:spacing w:val="-2"/>
        </w:rPr>
        <w:t xml:space="preserve"> </w:t>
      </w:r>
      <w:r w:rsidRPr="0080080F">
        <w:t>laikotarpiu,</w:t>
      </w:r>
      <w:r w:rsidRPr="0080080F">
        <w:rPr>
          <w:spacing w:val="-2"/>
        </w:rPr>
        <w:t xml:space="preserve"> </w:t>
      </w:r>
      <w:r w:rsidRPr="0080080F">
        <w:t>klauskite</w:t>
      </w:r>
      <w:r w:rsidRPr="0080080F">
        <w:rPr>
          <w:spacing w:val="-1"/>
        </w:rPr>
        <w:t xml:space="preserve"> </w:t>
      </w:r>
      <w:r w:rsidRPr="0080080F">
        <w:t>gydytojo.</w:t>
      </w:r>
    </w:p>
    <w:p w14:paraId="0D316390" w14:textId="3684BBFF" w:rsidR="0088652B" w:rsidRPr="0080080F" w:rsidRDefault="00001C47" w:rsidP="0080080F">
      <w:r w:rsidRPr="0080080F">
        <w:t>Jeigu norite žindyti kūdikį</w:t>
      </w:r>
      <w:r w:rsidR="00E86155">
        <w:t xml:space="preserve"> arba </w:t>
      </w:r>
      <w:r w:rsidR="00E86155" w:rsidRPr="0080080F">
        <w:t>žindote</w:t>
      </w:r>
      <w:r w:rsidRPr="0080080F">
        <w:t>, prieš vartodama šį vaistą, pasitarkite su gydytoju. Žindymo</w:t>
      </w:r>
      <w:r w:rsidR="00DD6879">
        <w:t xml:space="preserve"> </w:t>
      </w:r>
      <w:r w:rsidRPr="0080080F">
        <w:rPr>
          <w:spacing w:val="-52"/>
        </w:rPr>
        <w:t xml:space="preserve"> </w:t>
      </w:r>
      <w:r w:rsidR="00786C6E" w:rsidRPr="0080080F">
        <w:rPr>
          <w:spacing w:val="-52"/>
        </w:rPr>
        <w:t xml:space="preserve"> </w:t>
      </w:r>
      <w:r w:rsidRPr="0080080F">
        <w:t>laikotarpiu šio vaisto vartoti negalima. Nedidelis metformino kiekis patenka į moters pieną. Ar į moters</w:t>
      </w:r>
      <w:r w:rsidR="00C56D6D" w:rsidRPr="0080080F">
        <w:t xml:space="preserve"> </w:t>
      </w:r>
      <w:r w:rsidRPr="0080080F">
        <w:rPr>
          <w:spacing w:val="-52"/>
        </w:rPr>
        <w:t xml:space="preserve"> </w:t>
      </w:r>
      <w:r w:rsidR="00786C6E" w:rsidRPr="0080080F">
        <w:rPr>
          <w:spacing w:val="-52"/>
        </w:rPr>
        <w:t xml:space="preserve">  </w:t>
      </w:r>
      <w:r w:rsidRPr="0080080F">
        <w:t>pieną</w:t>
      </w:r>
      <w:r w:rsidRPr="0080080F">
        <w:rPr>
          <w:spacing w:val="-2"/>
        </w:rPr>
        <w:t xml:space="preserve"> </w:t>
      </w:r>
      <w:r w:rsidRPr="0080080F">
        <w:t>patenka</w:t>
      </w:r>
      <w:r w:rsidRPr="0080080F">
        <w:rPr>
          <w:spacing w:val="-1"/>
        </w:rPr>
        <w:t xml:space="preserve"> </w:t>
      </w:r>
      <w:r w:rsidRPr="0080080F">
        <w:t>dapagliflozino,</w:t>
      </w:r>
      <w:r w:rsidRPr="0080080F">
        <w:rPr>
          <w:spacing w:val="1"/>
        </w:rPr>
        <w:t xml:space="preserve"> </w:t>
      </w:r>
      <w:r w:rsidRPr="0080080F">
        <w:t>nežinoma.</w:t>
      </w:r>
    </w:p>
    <w:p w14:paraId="3AC54AA1" w14:textId="77777777" w:rsidR="0088652B" w:rsidRPr="0080080F" w:rsidRDefault="0088652B" w:rsidP="0080080F"/>
    <w:p w14:paraId="3DCCC89F" w14:textId="77777777" w:rsidR="0088652B" w:rsidRPr="0080080F" w:rsidRDefault="00001C47" w:rsidP="0080080F">
      <w:pPr>
        <w:rPr>
          <w:b/>
          <w:bCs/>
        </w:rPr>
      </w:pPr>
      <w:r w:rsidRPr="0080080F">
        <w:rPr>
          <w:b/>
          <w:bCs/>
        </w:rPr>
        <w:t>Vairavimas</w:t>
      </w:r>
      <w:r w:rsidRPr="0080080F">
        <w:rPr>
          <w:b/>
          <w:bCs/>
          <w:spacing w:val="-6"/>
        </w:rPr>
        <w:t xml:space="preserve"> </w:t>
      </w:r>
      <w:r w:rsidRPr="0080080F">
        <w:rPr>
          <w:b/>
          <w:bCs/>
        </w:rPr>
        <w:t>ir</w:t>
      </w:r>
      <w:r w:rsidRPr="0080080F">
        <w:rPr>
          <w:b/>
          <w:bCs/>
          <w:spacing w:val="-4"/>
        </w:rPr>
        <w:t xml:space="preserve"> </w:t>
      </w:r>
      <w:r w:rsidRPr="0080080F">
        <w:rPr>
          <w:b/>
          <w:bCs/>
        </w:rPr>
        <w:t>mechanizmų</w:t>
      </w:r>
      <w:r w:rsidRPr="0080080F">
        <w:rPr>
          <w:b/>
          <w:bCs/>
          <w:spacing w:val="-6"/>
        </w:rPr>
        <w:t xml:space="preserve"> </w:t>
      </w:r>
      <w:r w:rsidRPr="0080080F">
        <w:rPr>
          <w:b/>
          <w:bCs/>
        </w:rPr>
        <w:t>valdymas</w:t>
      </w:r>
    </w:p>
    <w:p w14:paraId="74395633" w14:textId="2767112F" w:rsidR="0088652B" w:rsidRPr="0080080F" w:rsidRDefault="00001C47" w:rsidP="0080080F">
      <w:r w:rsidRPr="0080080F">
        <w:t>Šis vaistas gebėjimo vairuoti ir valdyti mechanizmus neveikia arba veikia nereikšmingai. Jo vartojant kartu</w:t>
      </w:r>
      <w:r w:rsidRPr="0080080F">
        <w:rPr>
          <w:spacing w:val="1"/>
        </w:rPr>
        <w:t xml:space="preserve"> </w:t>
      </w:r>
      <w:r w:rsidRPr="0080080F">
        <w:t>su kitais cukraus kiekį kraujyje mažinančiais vaistais (pvz., insulinu arba sulfonilkarbamidų grupės</w:t>
      </w:r>
      <w:r w:rsidR="006C34A0">
        <w:t xml:space="preserve"> vaist</w:t>
      </w:r>
      <w:r w:rsidR="00383D47">
        <w:t>ais</w:t>
      </w:r>
      <w:r w:rsidRPr="0080080F">
        <w:t xml:space="preserve">), </w:t>
      </w:r>
      <w:r w:rsidR="006C34A0">
        <w:t>cukraus</w:t>
      </w:r>
      <w:r w:rsidRPr="0080080F">
        <w:rPr>
          <w:spacing w:val="1"/>
        </w:rPr>
        <w:t xml:space="preserve"> </w:t>
      </w:r>
      <w:r w:rsidRPr="0080080F">
        <w:t>kiekis</w:t>
      </w:r>
      <w:r w:rsidR="006C34A0">
        <w:t xml:space="preserve"> kraujyje</w:t>
      </w:r>
      <w:r w:rsidRPr="0080080F">
        <w:t xml:space="preserve"> gali sumažėti per daug, t.y. pasireikšti hipoglikemija, kurios galimi simptomai yra silpnumas, galvos</w:t>
      </w:r>
      <w:r w:rsidRPr="0080080F">
        <w:rPr>
          <w:spacing w:val="1"/>
        </w:rPr>
        <w:t xml:space="preserve"> </w:t>
      </w:r>
      <w:r w:rsidRPr="0080080F">
        <w:t>svaigimas,</w:t>
      </w:r>
      <w:r w:rsidRPr="0080080F">
        <w:rPr>
          <w:spacing w:val="-6"/>
        </w:rPr>
        <w:t xml:space="preserve"> </w:t>
      </w:r>
      <w:r w:rsidRPr="0080080F">
        <w:t>padidėjęs</w:t>
      </w:r>
      <w:r w:rsidRPr="0080080F">
        <w:rPr>
          <w:spacing w:val="-5"/>
        </w:rPr>
        <w:t xml:space="preserve"> </w:t>
      </w:r>
      <w:r w:rsidRPr="0080080F">
        <w:t>prakaitavimas,</w:t>
      </w:r>
      <w:r w:rsidRPr="0080080F">
        <w:rPr>
          <w:spacing w:val="-6"/>
        </w:rPr>
        <w:t xml:space="preserve"> </w:t>
      </w:r>
      <w:r w:rsidR="00447E3B">
        <w:t>padidėjęs širdies susitraukimų dažnis</w:t>
      </w:r>
      <w:r w:rsidRPr="0080080F">
        <w:t>,</w:t>
      </w:r>
      <w:r w:rsidRPr="0080080F">
        <w:rPr>
          <w:spacing w:val="-5"/>
        </w:rPr>
        <w:t xml:space="preserve"> </w:t>
      </w:r>
      <w:r w:rsidRPr="0080080F">
        <w:t>regos</w:t>
      </w:r>
      <w:r w:rsidRPr="0080080F">
        <w:rPr>
          <w:spacing w:val="-5"/>
        </w:rPr>
        <w:t xml:space="preserve"> </w:t>
      </w:r>
      <w:r w:rsidRPr="0080080F">
        <w:t>sutrikimai</w:t>
      </w:r>
      <w:r w:rsidRPr="0080080F">
        <w:rPr>
          <w:spacing w:val="-6"/>
        </w:rPr>
        <w:t xml:space="preserve"> </w:t>
      </w:r>
      <w:r w:rsidRPr="0080080F">
        <w:t>ir</w:t>
      </w:r>
      <w:r w:rsidRPr="0080080F">
        <w:rPr>
          <w:spacing w:val="-5"/>
        </w:rPr>
        <w:t xml:space="preserve"> </w:t>
      </w:r>
      <w:r w:rsidRPr="0080080F">
        <w:t>pablogėjęs</w:t>
      </w:r>
      <w:r w:rsidRPr="0080080F">
        <w:rPr>
          <w:spacing w:val="-6"/>
        </w:rPr>
        <w:t xml:space="preserve"> </w:t>
      </w:r>
      <w:r w:rsidRPr="0080080F">
        <w:t>dėmesys.</w:t>
      </w:r>
      <w:r w:rsidRPr="0080080F">
        <w:rPr>
          <w:spacing w:val="-5"/>
        </w:rPr>
        <w:t xml:space="preserve"> </w:t>
      </w:r>
      <w:r w:rsidRPr="0080080F">
        <w:t>Dėl</w:t>
      </w:r>
      <w:r w:rsidRPr="0080080F">
        <w:rPr>
          <w:spacing w:val="1"/>
        </w:rPr>
        <w:t xml:space="preserve"> </w:t>
      </w:r>
      <w:r w:rsidRPr="0080080F">
        <w:t>hipoglikemijos gali sutrikti Jūsų gebėjimas vairuoti ir valdyti mechanizmus, todėl jeigu pajustumėte tokių</w:t>
      </w:r>
      <w:r w:rsidRPr="0080080F">
        <w:rPr>
          <w:spacing w:val="1"/>
        </w:rPr>
        <w:t xml:space="preserve"> </w:t>
      </w:r>
      <w:r w:rsidRPr="0080080F">
        <w:t>simptomų,</w:t>
      </w:r>
      <w:r w:rsidRPr="0080080F">
        <w:rPr>
          <w:spacing w:val="-2"/>
        </w:rPr>
        <w:t xml:space="preserve"> </w:t>
      </w:r>
      <w:r w:rsidRPr="0080080F">
        <w:t>tai</w:t>
      </w:r>
      <w:r w:rsidRPr="0080080F">
        <w:rPr>
          <w:spacing w:val="-1"/>
        </w:rPr>
        <w:t xml:space="preserve"> </w:t>
      </w:r>
      <w:r w:rsidRPr="0080080F">
        <w:t>nevairuokite</w:t>
      </w:r>
      <w:r w:rsidRPr="0080080F">
        <w:rPr>
          <w:spacing w:val="-2"/>
        </w:rPr>
        <w:t xml:space="preserve"> </w:t>
      </w:r>
      <w:r w:rsidRPr="0080080F">
        <w:t>ir</w:t>
      </w:r>
      <w:r w:rsidRPr="0080080F">
        <w:rPr>
          <w:spacing w:val="-1"/>
        </w:rPr>
        <w:t xml:space="preserve"> </w:t>
      </w:r>
      <w:r w:rsidRPr="0080080F">
        <w:t>nedirbkite</w:t>
      </w:r>
      <w:r w:rsidRPr="0080080F">
        <w:rPr>
          <w:spacing w:val="-2"/>
        </w:rPr>
        <w:t xml:space="preserve"> </w:t>
      </w:r>
      <w:r w:rsidRPr="0080080F">
        <w:t>su</w:t>
      </w:r>
      <w:r w:rsidRPr="0080080F">
        <w:rPr>
          <w:spacing w:val="-1"/>
        </w:rPr>
        <w:t xml:space="preserve"> </w:t>
      </w:r>
      <w:r w:rsidRPr="0080080F">
        <w:t>įrankiais</w:t>
      </w:r>
      <w:r w:rsidRPr="0080080F">
        <w:rPr>
          <w:spacing w:val="-2"/>
        </w:rPr>
        <w:t xml:space="preserve"> </w:t>
      </w:r>
      <w:r w:rsidRPr="0080080F">
        <w:t>ar</w:t>
      </w:r>
      <w:r w:rsidRPr="0080080F">
        <w:rPr>
          <w:spacing w:val="-1"/>
        </w:rPr>
        <w:t xml:space="preserve"> </w:t>
      </w:r>
      <w:r w:rsidRPr="0080080F">
        <w:t>mechanizmais.</w:t>
      </w:r>
    </w:p>
    <w:p w14:paraId="1667B629" w14:textId="77777777" w:rsidR="0088652B" w:rsidRPr="0080080F" w:rsidRDefault="0088652B" w:rsidP="0080080F"/>
    <w:p w14:paraId="23C4043C" w14:textId="77777777" w:rsidR="0088652B" w:rsidRPr="0080080F" w:rsidRDefault="0088652B" w:rsidP="0080080F"/>
    <w:p w14:paraId="6C28D331" w14:textId="71C9FBF6" w:rsidR="00062174" w:rsidRPr="0080080F" w:rsidRDefault="00062174" w:rsidP="0080080F">
      <w:pPr>
        <w:rPr>
          <w:b/>
          <w:bCs/>
          <w:lang w:eastAsia="x-none"/>
        </w:rPr>
      </w:pPr>
      <w:r w:rsidRPr="0080080F">
        <w:rPr>
          <w:b/>
          <w:bCs/>
          <w:lang w:eastAsia="x-none"/>
        </w:rPr>
        <w:t>3.</w:t>
      </w:r>
      <w:r w:rsidRPr="0080080F">
        <w:rPr>
          <w:b/>
          <w:bCs/>
          <w:lang w:eastAsia="x-none"/>
        </w:rPr>
        <w:tab/>
        <w:t xml:space="preserve">Kaip vartoti </w:t>
      </w:r>
      <w:r w:rsidR="00E86155" w:rsidRPr="005F1707">
        <w:rPr>
          <w:b/>
          <w:bCs/>
        </w:rPr>
        <w:t>Dapagliflozin/Metformin Polpharma</w:t>
      </w:r>
      <w:r w:rsidR="00E86155" w:rsidRPr="0080080F">
        <w:rPr>
          <w:b/>
          <w:bCs/>
          <w:lang w:eastAsia="x-none"/>
        </w:rPr>
        <w:t xml:space="preserve"> </w:t>
      </w:r>
    </w:p>
    <w:p w14:paraId="7458A63C" w14:textId="77777777" w:rsidR="0088652B" w:rsidRPr="0080080F" w:rsidRDefault="0088652B" w:rsidP="0080080F"/>
    <w:p w14:paraId="07EE38F9" w14:textId="1B14572F" w:rsidR="0088652B" w:rsidRPr="0080080F" w:rsidRDefault="00001C47" w:rsidP="0080080F">
      <w:r w:rsidRPr="0080080F">
        <w:t>Visada vartokite š</w:t>
      </w:r>
      <w:r w:rsidR="006C4480">
        <w:t>io</w:t>
      </w:r>
      <w:r w:rsidRPr="0080080F">
        <w:t xml:space="preserve"> vaist</w:t>
      </w:r>
      <w:r w:rsidR="00362765">
        <w:t>o</w:t>
      </w:r>
      <w:r w:rsidRPr="0080080F">
        <w:t xml:space="preserve"> tiksliai kaip nurodė gydytojas. Jeigu abejojate, kreipkitės į gydytoją arba</w:t>
      </w:r>
      <w:r w:rsidR="00062174" w:rsidRPr="0080080F">
        <w:t xml:space="preserve"> </w:t>
      </w:r>
      <w:r w:rsidRPr="0080080F">
        <w:rPr>
          <w:spacing w:val="-52"/>
        </w:rPr>
        <w:t xml:space="preserve"> </w:t>
      </w:r>
      <w:r w:rsidRPr="0080080F">
        <w:t>vaistininką.</w:t>
      </w:r>
    </w:p>
    <w:p w14:paraId="590C4E98" w14:textId="77777777" w:rsidR="0088652B" w:rsidRPr="0080080F" w:rsidRDefault="0088652B" w:rsidP="0080080F"/>
    <w:p w14:paraId="48300884" w14:textId="02224017" w:rsidR="0088652B" w:rsidRPr="005D17C2" w:rsidRDefault="00001C47" w:rsidP="0080080F">
      <w:pPr>
        <w:rPr>
          <w:b/>
          <w:bCs/>
        </w:rPr>
      </w:pPr>
      <w:r w:rsidRPr="005D17C2">
        <w:rPr>
          <w:b/>
          <w:bCs/>
        </w:rPr>
        <w:t>Kiek</w:t>
      </w:r>
      <w:r w:rsidRPr="005D17C2">
        <w:rPr>
          <w:b/>
          <w:bCs/>
          <w:spacing w:val="-4"/>
        </w:rPr>
        <w:t xml:space="preserve"> </w:t>
      </w:r>
      <w:r w:rsidRPr="005D17C2">
        <w:rPr>
          <w:b/>
          <w:bCs/>
        </w:rPr>
        <w:t>šio</w:t>
      </w:r>
      <w:r w:rsidRPr="005D17C2">
        <w:rPr>
          <w:b/>
          <w:bCs/>
          <w:spacing w:val="-3"/>
        </w:rPr>
        <w:t xml:space="preserve"> </w:t>
      </w:r>
      <w:r w:rsidRPr="005D17C2">
        <w:rPr>
          <w:b/>
          <w:bCs/>
        </w:rPr>
        <w:t>vaisto</w:t>
      </w:r>
      <w:r w:rsidRPr="005D17C2">
        <w:rPr>
          <w:b/>
          <w:bCs/>
          <w:spacing w:val="-4"/>
        </w:rPr>
        <w:t xml:space="preserve"> </w:t>
      </w:r>
      <w:r w:rsidRPr="005D17C2">
        <w:rPr>
          <w:b/>
          <w:bCs/>
        </w:rPr>
        <w:t>vartoti</w:t>
      </w:r>
    </w:p>
    <w:p w14:paraId="75C38DFC" w14:textId="4C5A2964" w:rsidR="0088652B" w:rsidRPr="0080080F" w:rsidRDefault="00001C47" w:rsidP="0080080F">
      <w:r w:rsidRPr="0080080F">
        <w:t>Šio vaisto dozė priklauso nuo Jūsų būklės bei šiuo metu Jūsų vartojamų vaistų – metformino ir (arba)</w:t>
      </w:r>
      <w:r w:rsidRPr="0080080F">
        <w:rPr>
          <w:spacing w:val="-52"/>
        </w:rPr>
        <w:t xml:space="preserve"> </w:t>
      </w:r>
      <w:r w:rsidRPr="0080080F">
        <w:t>atskirų dapagliflozino ir metformino tablečių – dozių. Kokio šio vaisto stiprumo vartoti, Jums tiksliai</w:t>
      </w:r>
      <w:r w:rsidR="00AC2348">
        <w:t xml:space="preserve"> </w:t>
      </w:r>
      <w:r w:rsidRPr="0080080F">
        <w:rPr>
          <w:spacing w:val="-52"/>
        </w:rPr>
        <w:t xml:space="preserve"> </w:t>
      </w:r>
      <w:r w:rsidRPr="0080080F">
        <w:t>pasakys</w:t>
      </w:r>
      <w:r w:rsidRPr="0080080F">
        <w:rPr>
          <w:spacing w:val="-2"/>
        </w:rPr>
        <w:t xml:space="preserve"> </w:t>
      </w:r>
      <w:r w:rsidRPr="0080080F">
        <w:t>gydytojas.</w:t>
      </w:r>
    </w:p>
    <w:p w14:paraId="2D0B6EB3" w14:textId="77777777" w:rsidR="00E86155" w:rsidRDefault="00E86155" w:rsidP="0080080F"/>
    <w:p w14:paraId="6A2AFB2C" w14:textId="286B077F" w:rsidR="0088652B" w:rsidRPr="0080080F" w:rsidRDefault="00001C47" w:rsidP="0080080F">
      <w:r w:rsidRPr="0080080F">
        <w:t>Rekomenduojama</w:t>
      </w:r>
      <w:r w:rsidRPr="0080080F">
        <w:rPr>
          <w:spacing w:val="-4"/>
        </w:rPr>
        <w:t xml:space="preserve"> </w:t>
      </w:r>
      <w:r w:rsidRPr="0080080F">
        <w:t>dozė</w:t>
      </w:r>
      <w:r w:rsidRPr="0080080F">
        <w:rPr>
          <w:spacing w:val="-4"/>
        </w:rPr>
        <w:t xml:space="preserve"> </w:t>
      </w:r>
      <w:r w:rsidRPr="0080080F">
        <w:t>yra</w:t>
      </w:r>
      <w:r w:rsidRPr="0080080F">
        <w:rPr>
          <w:spacing w:val="2"/>
        </w:rPr>
        <w:t xml:space="preserve"> </w:t>
      </w:r>
      <w:r w:rsidRPr="0080080F">
        <w:t>po</w:t>
      </w:r>
      <w:r w:rsidRPr="0080080F">
        <w:rPr>
          <w:spacing w:val="-6"/>
        </w:rPr>
        <w:t xml:space="preserve"> </w:t>
      </w:r>
      <w:r w:rsidRPr="0080080F">
        <w:t>vieną</w:t>
      </w:r>
      <w:r w:rsidRPr="0080080F">
        <w:rPr>
          <w:spacing w:val="2"/>
        </w:rPr>
        <w:t xml:space="preserve"> </w:t>
      </w:r>
      <w:r w:rsidRPr="0080080F">
        <w:t>tabletę</w:t>
      </w:r>
      <w:r w:rsidRPr="0080080F">
        <w:rPr>
          <w:spacing w:val="-4"/>
        </w:rPr>
        <w:t xml:space="preserve"> </w:t>
      </w:r>
      <w:r w:rsidRPr="0080080F">
        <w:t>2</w:t>
      </w:r>
      <w:r w:rsidRPr="0080080F">
        <w:rPr>
          <w:spacing w:val="-4"/>
        </w:rPr>
        <w:t xml:space="preserve"> </w:t>
      </w:r>
      <w:r w:rsidRPr="0080080F">
        <w:t>kartus</w:t>
      </w:r>
      <w:r w:rsidRPr="0080080F">
        <w:rPr>
          <w:spacing w:val="-3"/>
        </w:rPr>
        <w:t xml:space="preserve"> </w:t>
      </w:r>
      <w:r w:rsidRPr="0080080F">
        <w:t>per</w:t>
      </w:r>
      <w:r w:rsidRPr="0080080F">
        <w:rPr>
          <w:spacing w:val="-4"/>
        </w:rPr>
        <w:t xml:space="preserve"> </w:t>
      </w:r>
      <w:r w:rsidRPr="0080080F">
        <w:t>parą.</w:t>
      </w:r>
    </w:p>
    <w:p w14:paraId="0DF2C64A" w14:textId="77777777" w:rsidR="0088652B" w:rsidRPr="0080080F" w:rsidRDefault="0088652B" w:rsidP="0080080F"/>
    <w:p w14:paraId="35ADCFAA" w14:textId="77777777" w:rsidR="0088652B" w:rsidRPr="005D17C2" w:rsidRDefault="00001C47" w:rsidP="0080080F">
      <w:pPr>
        <w:rPr>
          <w:b/>
          <w:bCs/>
        </w:rPr>
      </w:pPr>
      <w:r w:rsidRPr="005D17C2">
        <w:rPr>
          <w:b/>
          <w:bCs/>
        </w:rPr>
        <w:t>Šio</w:t>
      </w:r>
      <w:r w:rsidRPr="005D17C2">
        <w:rPr>
          <w:b/>
          <w:bCs/>
          <w:spacing w:val="-5"/>
        </w:rPr>
        <w:t xml:space="preserve"> </w:t>
      </w:r>
      <w:r w:rsidRPr="005D17C2">
        <w:rPr>
          <w:b/>
          <w:bCs/>
        </w:rPr>
        <w:t>vaisto</w:t>
      </w:r>
      <w:r w:rsidRPr="005D17C2">
        <w:rPr>
          <w:b/>
          <w:bCs/>
          <w:spacing w:val="-5"/>
        </w:rPr>
        <w:t xml:space="preserve"> </w:t>
      </w:r>
      <w:r w:rsidRPr="005D17C2">
        <w:rPr>
          <w:b/>
          <w:bCs/>
        </w:rPr>
        <w:t>vartojimas</w:t>
      </w:r>
    </w:p>
    <w:p w14:paraId="68046ADF" w14:textId="77777777" w:rsidR="0088652B" w:rsidRPr="0080080F" w:rsidRDefault="00001C47" w:rsidP="0080080F">
      <w:r w:rsidRPr="0080080F">
        <w:t>Tabletę</w:t>
      </w:r>
      <w:r w:rsidRPr="0080080F">
        <w:rPr>
          <w:spacing w:val="-6"/>
        </w:rPr>
        <w:t xml:space="preserve"> </w:t>
      </w:r>
      <w:r w:rsidRPr="0080080F">
        <w:t>nurykite</w:t>
      </w:r>
      <w:r w:rsidRPr="0080080F">
        <w:rPr>
          <w:spacing w:val="-5"/>
        </w:rPr>
        <w:t xml:space="preserve"> </w:t>
      </w:r>
      <w:r w:rsidRPr="0080080F">
        <w:t>nepažeistą,</w:t>
      </w:r>
      <w:r w:rsidRPr="0080080F">
        <w:rPr>
          <w:spacing w:val="-5"/>
        </w:rPr>
        <w:t xml:space="preserve"> </w:t>
      </w:r>
      <w:r w:rsidRPr="0080080F">
        <w:t>užgerdami</w:t>
      </w:r>
      <w:r w:rsidRPr="0080080F">
        <w:rPr>
          <w:spacing w:val="-5"/>
        </w:rPr>
        <w:t xml:space="preserve"> </w:t>
      </w:r>
      <w:r w:rsidRPr="0080080F">
        <w:t>puse</w:t>
      </w:r>
      <w:r w:rsidRPr="0080080F">
        <w:rPr>
          <w:spacing w:val="-6"/>
        </w:rPr>
        <w:t xml:space="preserve"> </w:t>
      </w:r>
      <w:r w:rsidRPr="0080080F">
        <w:t>stiklinės</w:t>
      </w:r>
      <w:r w:rsidRPr="0080080F">
        <w:rPr>
          <w:spacing w:val="-5"/>
        </w:rPr>
        <w:t xml:space="preserve"> </w:t>
      </w:r>
      <w:r w:rsidRPr="0080080F">
        <w:t>vandens.</w:t>
      </w:r>
    </w:p>
    <w:p w14:paraId="0C84DD1C" w14:textId="77777777" w:rsidR="0088652B" w:rsidRPr="0080080F" w:rsidRDefault="00001C47" w:rsidP="0080080F">
      <w:r w:rsidRPr="0080080F">
        <w:t>Šias</w:t>
      </w:r>
      <w:r w:rsidRPr="0080080F">
        <w:rPr>
          <w:spacing w:val="-5"/>
        </w:rPr>
        <w:t xml:space="preserve"> </w:t>
      </w:r>
      <w:r w:rsidRPr="0080080F">
        <w:t>tabletes</w:t>
      </w:r>
      <w:r w:rsidRPr="0080080F">
        <w:rPr>
          <w:spacing w:val="-4"/>
        </w:rPr>
        <w:t xml:space="preserve"> </w:t>
      </w:r>
      <w:r w:rsidRPr="0080080F">
        <w:t>gerkite</w:t>
      </w:r>
      <w:r w:rsidRPr="0080080F">
        <w:rPr>
          <w:spacing w:val="-4"/>
        </w:rPr>
        <w:t xml:space="preserve"> </w:t>
      </w:r>
      <w:r w:rsidRPr="0080080F">
        <w:t>valgio</w:t>
      </w:r>
      <w:r w:rsidRPr="0080080F">
        <w:rPr>
          <w:spacing w:val="-4"/>
        </w:rPr>
        <w:t xml:space="preserve"> </w:t>
      </w:r>
      <w:r w:rsidRPr="0080080F">
        <w:t>metu,</w:t>
      </w:r>
      <w:r w:rsidRPr="0080080F">
        <w:rPr>
          <w:spacing w:val="-5"/>
        </w:rPr>
        <w:t xml:space="preserve"> </w:t>
      </w:r>
      <w:r w:rsidRPr="0080080F">
        <w:t>kad</w:t>
      </w:r>
      <w:r w:rsidRPr="0080080F">
        <w:rPr>
          <w:spacing w:val="-4"/>
        </w:rPr>
        <w:t xml:space="preserve"> </w:t>
      </w:r>
      <w:r w:rsidRPr="0080080F">
        <w:t>būtų</w:t>
      </w:r>
      <w:r w:rsidRPr="0080080F">
        <w:rPr>
          <w:spacing w:val="-4"/>
        </w:rPr>
        <w:t xml:space="preserve"> </w:t>
      </w:r>
      <w:r w:rsidRPr="0080080F">
        <w:t>mažesnė</w:t>
      </w:r>
      <w:r w:rsidRPr="0080080F">
        <w:rPr>
          <w:spacing w:val="-4"/>
        </w:rPr>
        <w:t xml:space="preserve"> </w:t>
      </w:r>
      <w:r w:rsidRPr="0080080F">
        <w:t>skrandžio</w:t>
      </w:r>
      <w:r w:rsidRPr="0080080F">
        <w:rPr>
          <w:spacing w:val="-5"/>
        </w:rPr>
        <w:t xml:space="preserve"> </w:t>
      </w:r>
      <w:r w:rsidRPr="0080080F">
        <w:t>sutrikimų</w:t>
      </w:r>
      <w:r w:rsidRPr="0080080F">
        <w:rPr>
          <w:spacing w:val="-4"/>
        </w:rPr>
        <w:t xml:space="preserve"> </w:t>
      </w:r>
      <w:r w:rsidRPr="0080080F">
        <w:t>tikimybė.</w:t>
      </w:r>
    </w:p>
    <w:p w14:paraId="60232475" w14:textId="77777777" w:rsidR="0088652B" w:rsidRPr="0080080F" w:rsidRDefault="00001C47" w:rsidP="0080080F">
      <w:r w:rsidRPr="0080080F">
        <w:t>Tabletes</w:t>
      </w:r>
      <w:r w:rsidRPr="0080080F">
        <w:rPr>
          <w:spacing w:val="-4"/>
        </w:rPr>
        <w:t xml:space="preserve"> </w:t>
      </w:r>
      <w:r w:rsidRPr="0080080F">
        <w:t>gerkite</w:t>
      </w:r>
      <w:r w:rsidRPr="0080080F">
        <w:rPr>
          <w:spacing w:val="-3"/>
        </w:rPr>
        <w:t xml:space="preserve"> </w:t>
      </w:r>
      <w:r w:rsidRPr="0080080F">
        <w:t>2</w:t>
      </w:r>
      <w:r w:rsidRPr="0080080F">
        <w:rPr>
          <w:spacing w:val="-3"/>
        </w:rPr>
        <w:t xml:space="preserve"> </w:t>
      </w:r>
      <w:r w:rsidRPr="0080080F">
        <w:t>kartus</w:t>
      </w:r>
      <w:r w:rsidRPr="0080080F">
        <w:rPr>
          <w:spacing w:val="-3"/>
        </w:rPr>
        <w:t xml:space="preserve"> </w:t>
      </w:r>
      <w:r w:rsidRPr="0080080F">
        <w:t>per</w:t>
      </w:r>
      <w:r w:rsidRPr="0080080F">
        <w:rPr>
          <w:spacing w:val="-3"/>
        </w:rPr>
        <w:t xml:space="preserve"> </w:t>
      </w:r>
      <w:r w:rsidRPr="0080080F">
        <w:t>parą</w:t>
      </w:r>
      <w:r w:rsidRPr="0080080F">
        <w:rPr>
          <w:spacing w:val="-2"/>
        </w:rPr>
        <w:t xml:space="preserve"> </w:t>
      </w:r>
      <w:r w:rsidRPr="0080080F">
        <w:t>– vieną</w:t>
      </w:r>
      <w:r w:rsidRPr="0080080F">
        <w:rPr>
          <w:spacing w:val="-4"/>
        </w:rPr>
        <w:t xml:space="preserve"> </w:t>
      </w:r>
      <w:r w:rsidRPr="0080080F">
        <w:t>ryte</w:t>
      </w:r>
      <w:r w:rsidRPr="0080080F">
        <w:rPr>
          <w:spacing w:val="-4"/>
        </w:rPr>
        <w:t xml:space="preserve"> </w:t>
      </w:r>
      <w:r w:rsidRPr="0080080F">
        <w:t>(pusryčių</w:t>
      </w:r>
      <w:r w:rsidRPr="0080080F">
        <w:rPr>
          <w:spacing w:val="-5"/>
        </w:rPr>
        <w:t xml:space="preserve"> </w:t>
      </w:r>
      <w:r w:rsidRPr="0080080F">
        <w:t>metu)</w:t>
      </w:r>
      <w:r w:rsidRPr="0080080F">
        <w:rPr>
          <w:spacing w:val="-2"/>
        </w:rPr>
        <w:t xml:space="preserve"> </w:t>
      </w:r>
      <w:r w:rsidRPr="0080080F">
        <w:t>ir</w:t>
      </w:r>
      <w:r w:rsidRPr="0080080F">
        <w:rPr>
          <w:spacing w:val="-2"/>
        </w:rPr>
        <w:t xml:space="preserve"> </w:t>
      </w:r>
      <w:r w:rsidRPr="0080080F">
        <w:t>vieną –</w:t>
      </w:r>
      <w:r w:rsidRPr="0080080F">
        <w:rPr>
          <w:spacing w:val="-1"/>
        </w:rPr>
        <w:t xml:space="preserve"> </w:t>
      </w:r>
      <w:r w:rsidRPr="0080080F">
        <w:t>vakare</w:t>
      </w:r>
      <w:r w:rsidRPr="0080080F">
        <w:rPr>
          <w:spacing w:val="-4"/>
        </w:rPr>
        <w:t xml:space="preserve"> </w:t>
      </w:r>
      <w:r w:rsidRPr="0080080F">
        <w:t>(vakarienės</w:t>
      </w:r>
      <w:r w:rsidRPr="0080080F">
        <w:rPr>
          <w:spacing w:val="-4"/>
        </w:rPr>
        <w:t xml:space="preserve"> </w:t>
      </w:r>
      <w:r w:rsidRPr="0080080F">
        <w:t>metu).</w:t>
      </w:r>
    </w:p>
    <w:p w14:paraId="3F3A7991" w14:textId="77777777" w:rsidR="0088652B" w:rsidRPr="0080080F" w:rsidRDefault="0088652B" w:rsidP="0080080F"/>
    <w:p w14:paraId="41567A14" w14:textId="77777777" w:rsidR="0088652B" w:rsidRPr="0080080F" w:rsidRDefault="00001C47" w:rsidP="0080080F">
      <w:r w:rsidRPr="0080080F">
        <w:t>Jūsų</w:t>
      </w:r>
      <w:r w:rsidRPr="0080080F">
        <w:rPr>
          <w:spacing w:val="-4"/>
        </w:rPr>
        <w:t xml:space="preserve"> </w:t>
      </w:r>
      <w:r w:rsidRPr="0080080F">
        <w:t>gydytojas</w:t>
      </w:r>
      <w:r w:rsidRPr="0080080F">
        <w:rPr>
          <w:spacing w:val="-4"/>
        </w:rPr>
        <w:t xml:space="preserve"> </w:t>
      </w:r>
      <w:r w:rsidRPr="0080080F">
        <w:t>gali</w:t>
      </w:r>
      <w:r w:rsidRPr="0080080F">
        <w:rPr>
          <w:spacing w:val="-4"/>
        </w:rPr>
        <w:t xml:space="preserve"> </w:t>
      </w:r>
      <w:r w:rsidRPr="0080080F">
        <w:t>nurodyti</w:t>
      </w:r>
      <w:r w:rsidRPr="0080080F">
        <w:rPr>
          <w:spacing w:val="-4"/>
        </w:rPr>
        <w:t xml:space="preserve"> </w:t>
      </w:r>
      <w:r w:rsidRPr="0080080F">
        <w:t>vartoti</w:t>
      </w:r>
      <w:r w:rsidRPr="0080080F">
        <w:rPr>
          <w:spacing w:val="-4"/>
        </w:rPr>
        <w:t xml:space="preserve"> </w:t>
      </w:r>
      <w:r w:rsidRPr="0080080F">
        <w:t>šio</w:t>
      </w:r>
      <w:r w:rsidRPr="0080080F">
        <w:rPr>
          <w:spacing w:val="-4"/>
        </w:rPr>
        <w:t xml:space="preserve"> </w:t>
      </w:r>
      <w:r w:rsidRPr="0080080F">
        <w:t>vaisto</w:t>
      </w:r>
      <w:r w:rsidRPr="0080080F">
        <w:rPr>
          <w:spacing w:val="-4"/>
        </w:rPr>
        <w:t xml:space="preserve"> </w:t>
      </w:r>
      <w:r w:rsidRPr="0080080F">
        <w:t>kartu</w:t>
      </w:r>
      <w:r w:rsidRPr="0080080F">
        <w:rPr>
          <w:spacing w:val="-4"/>
        </w:rPr>
        <w:t xml:space="preserve"> </w:t>
      </w:r>
      <w:r w:rsidRPr="0080080F">
        <w:t>su</w:t>
      </w:r>
      <w:r w:rsidRPr="0080080F">
        <w:rPr>
          <w:spacing w:val="-4"/>
        </w:rPr>
        <w:t xml:space="preserve"> </w:t>
      </w:r>
      <w:r w:rsidRPr="0080080F">
        <w:t>vienu</w:t>
      </w:r>
      <w:r w:rsidRPr="0080080F">
        <w:rPr>
          <w:spacing w:val="-4"/>
        </w:rPr>
        <w:t xml:space="preserve"> </w:t>
      </w:r>
      <w:r w:rsidRPr="0080080F">
        <w:t>ar</w:t>
      </w:r>
      <w:r w:rsidRPr="0080080F">
        <w:rPr>
          <w:spacing w:val="-4"/>
        </w:rPr>
        <w:t xml:space="preserve"> </w:t>
      </w:r>
      <w:r w:rsidRPr="0080080F">
        <w:t>keliais</w:t>
      </w:r>
      <w:r w:rsidRPr="0080080F">
        <w:rPr>
          <w:spacing w:val="-4"/>
        </w:rPr>
        <w:t xml:space="preserve"> </w:t>
      </w:r>
      <w:r w:rsidRPr="0080080F">
        <w:t>kitais,</w:t>
      </w:r>
      <w:r w:rsidRPr="0080080F">
        <w:rPr>
          <w:spacing w:val="-4"/>
        </w:rPr>
        <w:t xml:space="preserve"> </w:t>
      </w:r>
      <w:r w:rsidRPr="0080080F">
        <w:t>skirtais</w:t>
      </w:r>
      <w:r w:rsidRPr="0080080F">
        <w:rPr>
          <w:spacing w:val="-4"/>
        </w:rPr>
        <w:t xml:space="preserve"> </w:t>
      </w:r>
      <w:r w:rsidRPr="0080080F">
        <w:t>cukraus</w:t>
      </w:r>
      <w:r w:rsidRPr="0080080F">
        <w:rPr>
          <w:spacing w:val="-4"/>
        </w:rPr>
        <w:t xml:space="preserve"> </w:t>
      </w:r>
      <w:r w:rsidRPr="0080080F">
        <w:t>kiekiui</w:t>
      </w:r>
      <w:r w:rsidRPr="0080080F">
        <w:rPr>
          <w:spacing w:val="-4"/>
        </w:rPr>
        <w:t xml:space="preserve"> </w:t>
      </w:r>
      <w:r w:rsidRPr="0080080F">
        <w:t>kraujyje</w:t>
      </w:r>
      <w:r w:rsidRPr="0080080F">
        <w:rPr>
          <w:spacing w:val="1"/>
        </w:rPr>
        <w:t xml:space="preserve"> </w:t>
      </w:r>
      <w:r w:rsidRPr="0080080F">
        <w:t>mažinti. Tai gali būti vienas ar keli geriamieji arba injekciniai vaistai, pvz., insulinas ar GLP-1 receptorių</w:t>
      </w:r>
      <w:r w:rsidRPr="0080080F">
        <w:rPr>
          <w:spacing w:val="1"/>
        </w:rPr>
        <w:t xml:space="preserve"> </w:t>
      </w:r>
      <w:r w:rsidRPr="0080080F">
        <w:t>agonistas. Neužmirškite, kad ir kitą vaistą (vaistus) būtina vartoti kaip nurodė gydytojas, kad poveikis Jūsų</w:t>
      </w:r>
      <w:r w:rsidRPr="0080080F">
        <w:rPr>
          <w:spacing w:val="1"/>
        </w:rPr>
        <w:t xml:space="preserve"> </w:t>
      </w:r>
      <w:r w:rsidRPr="0080080F">
        <w:t>sveikatai</w:t>
      </w:r>
      <w:r w:rsidRPr="0080080F">
        <w:rPr>
          <w:spacing w:val="-2"/>
        </w:rPr>
        <w:t xml:space="preserve"> </w:t>
      </w:r>
      <w:r w:rsidRPr="0080080F">
        <w:t>būtų</w:t>
      </w:r>
      <w:r w:rsidRPr="0080080F">
        <w:rPr>
          <w:spacing w:val="-1"/>
        </w:rPr>
        <w:t xml:space="preserve"> </w:t>
      </w:r>
      <w:r w:rsidRPr="0080080F">
        <w:t>geriausias.</w:t>
      </w:r>
    </w:p>
    <w:p w14:paraId="2D963944" w14:textId="77777777" w:rsidR="0088652B" w:rsidRPr="0080080F" w:rsidRDefault="0088652B" w:rsidP="0080080F"/>
    <w:p w14:paraId="1641E4B6" w14:textId="77777777" w:rsidR="00062174" w:rsidRPr="005D17C2" w:rsidRDefault="00001C47" w:rsidP="0080080F">
      <w:pPr>
        <w:rPr>
          <w:b/>
          <w:bCs/>
        </w:rPr>
      </w:pPr>
      <w:r w:rsidRPr="005D17C2">
        <w:rPr>
          <w:b/>
          <w:bCs/>
        </w:rPr>
        <w:t>Dieta</w:t>
      </w:r>
      <w:r w:rsidRPr="005D17C2">
        <w:rPr>
          <w:b/>
          <w:bCs/>
          <w:spacing w:val="-4"/>
        </w:rPr>
        <w:t xml:space="preserve"> </w:t>
      </w:r>
      <w:r w:rsidRPr="005D17C2">
        <w:rPr>
          <w:b/>
          <w:bCs/>
        </w:rPr>
        <w:t>ir</w:t>
      </w:r>
      <w:r w:rsidRPr="005D17C2">
        <w:rPr>
          <w:b/>
          <w:bCs/>
          <w:spacing w:val="-3"/>
        </w:rPr>
        <w:t xml:space="preserve"> </w:t>
      </w:r>
      <w:r w:rsidRPr="005D17C2">
        <w:rPr>
          <w:b/>
          <w:bCs/>
        </w:rPr>
        <w:t>fizinis</w:t>
      </w:r>
      <w:r w:rsidRPr="005D17C2">
        <w:rPr>
          <w:b/>
          <w:bCs/>
          <w:spacing w:val="-4"/>
        </w:rPr>
        <w:t xml:space="preserve"> </w:t>
      </w:r>
      <w:r w:rsidRPr="005D17C2">
        <w:rPr>
          <w:b/>
          <w:bCs/>
        </w:rPr>
        <w:t>krūvis</w:t>
      </w:r>
      <w:r w:rsidR="00062174" w:rsidRPr="005D17C2">
        <w:rPr>
          <w:b/>
          <w:bCs/>
        </w:rPr>
        <w:t xml:space="preserve"> </w:t>
      </w:r>
    </w:p>
    <w:p w14:paraId="4661619A" w14:textId="6D74A876" w:rsidR="0088652B" w:rsidRPr="0080080F" w:rsidRDefault="00001C47" w:rsidP="0080080F">
      <w:r w:rsidRPr="0080080F">
        <w:t>Diabetui kontroliuoti yra būtini dieta ir fizinis krūvis, net ir vartojant šį vaistą. Dėl to svarbu toliau laikytis</w:t>
      </w:r>
      <w:r w:rsidR="00C103AF">
        <w:t xml:space="preserve"> </w:t>
      </w:r>
      <w:r w:rsidRPr="0080080F">
        <w:rPr>
          <w:spacing w:val="-52"/>
        </w:rPr>
        <w:t xml:space="preserve"> </w:t>
      </w:r>
      <w:r w:rsidRPr="0080080F">
        <w:t>gydytojo, vaistininko ar slaugytojos patarimų dėl dietos ir fizinio krūvio. Ypač pažymėtina, kad jei laikėtės</w:t>
      </w:r>
      <w:r w:rsidR="00C103AF">
        <w:t xml:space="preserve"> </w:t>
      </w:r>
      <w:r w:rsidRPr="0080080F">
        <w:rPr>
          <w:spacing w:val="-53"/>
        </w:rPr>
        <w:t xml:space="preserve"> </w:t>
      </w:r>
      <w:r w:rsidR="00C103AF">
        <w:rPr>
          <w:spacing w:val="-53"/>
        </w:rPr>
        <w:t xml:space="preserve"> </w:t>
      </w:r>
      <w:r w:rsidRPr="0080080F">
        <w:t>dietos</w:t>
      </w:r>
      <w:r w:rsidRPr="0080080F">
        <w:rPr>
          <w:spacing w:val="-3"/>
        </w:rPr>
        <w:t xml:space="preserve"> </w:t>
      </w:r>
      <w:r w:rsidRPr="0080080F">
        <w:t>diabetu</w:t>
      </w:r>
      <w:r w:rsidRPr="0080080F">
        <w:rPr>
          <w:spacing w:val="-3"/>
        </w:rPr>
        <w:t xml:space="preserve"> </w:t>
      </w:r>
      <w:r w:rsidRPr="0080080F">
        <w:t>sergančių</w:t>
      </w:r>
      <w:r w:rsidRPr="0080080F">
        <w:rPr>
          <w:spacing w:val="-3"/>
        </w:rPr>
        <w:t xml:space="preserve"> </w:t>
      </w:r>
      <w:r w:rsidRPr="0080080F">
        <w:t>pacientų</w:t>
      </w:r>
      <w:r w:rsidRPr="0080080F">
        <w:rPr>
          <w:spacing w:val="-3"/>
        </w:rPr>
        <w:t xml:space="preserve"> </w:t>
      </w:r>
      <w:r w:rsidRPr="0080080F">
        <w:t>svoriui</w:t>
      </w:r>
      <w:r w:rsidRPr="0080080F">
        <w:rPr>
          <w:spacing w:val="-2"/>
        </w:rPr>
        <w:t xml:space="preserve"> </w:t>
      </w:r>
      <w:r w:rsidRPr="0080080F">
        <w:t>mažinti,</w:t>
      </w:r>
      <w:r w:rsidRPr="0080080F">
        <w:rPr>
          <w:spacing w:val="-3"/>
        </w:rPr>
        <w:t xml:space="preserve"> </w:t>
      </w:r>
      <w:r w:rsidRPr="0080080F">
        <w:t>tai</w:t>
      </w:r>
      <w:r w:rsidRPr="0080080F">
        <w:rPr>
          <w:spacing w:val="-3"/>
        </w:rPr>
        <w:t xml:space="preserve"> </w:t>
      </w:r>
      <w:r w:rsidRPr="0080080F">
        <w:t>vartojant</w:t>
      </w:r>
      <w:r w:rsidRPr="0080080F">
        <w:rPr>
          <w:spacing w:val="-3"/>
        </w:rPr>
        <w:t xml:space="preserve"> </w:t>
      </w:r>
      <w:r w:rsidRPr="0080080F">
        <w:t>šio</w:t>
      </w:r>
      <w:r w:rsidRPr="0080080F">
        <w:rPr>
          <w:spacing w:val="-2"/>
        </w:rPr>
        <w:t xml:space="preserve"> </w:t>
      </w:r>
      <w:r w:rsidRPr="0080080F">
        <w:t>vaisto</w:t>
      </w:r>
      <w:r w:rsidRPr="0080080F">
        <w:rPr>
          <w:spacing w:val="-3"/>
        </w:rPr>
        <w:t xml:space="preserve"> </w:t>
      </w:r>
      <w:r w:rsidRPr="0080080F">
        <w:t>jos</w:t>
      </w:r>
      <w:r w:rsidRPr="0080080F">
        <w:rPr>
          <w:spacing w:val="-3"/>
        </w:rPr>
        <w:t xml:space="preserve"> </w:t>
      </w:r>
      <w:r w:rsidRPr="0080080F">
        <w:t>reikia</w:t>
      </w:r>
      <w:r w:rsidRPr="0080080F">
        <w:rPr>
          <w:spacing w:val="-3"/>
        </w:rPr>
        <w:t xml:space="preserve"> </w:t>
      </w:r>
      <w:r w:rsidRPr="0080080F">
        <w:t>laikytis</w:t>
      </w:r>
      <w:r w:rsidRPr="0080080F">
        <w:rPr>
          <w:spacing w:val="-2"/>
        </w:rPr>
        <w:t xml:space="preserve"> </w:t>
      </w:r>
      <w:r w:rsidRPr="0080080F">
        <w:t>ir</w:t>
      </w:r>
      <w:r w:rsidRPr="0080080F">
        <w:rPr>
          <w:spacing w:val="-3"/>
        </w:rPr>
        <w:t xml:space="preserve"> </w:t>
      </w:r>
      <w:r w:rsidRPr="0080080F">
        <w:t>toliau.</w:t>
      </w:r>
    </w:p>
    <w:p w14:paraId="20EA1D39" w14:textId="77777777" w:rsidR="0088652B" w:rsidRPr="0080080F" w:rsidRDefault="0088652B" w:rsidP="0080080F"/>
    <w:p w14:paraId="506FEA19" w14:textId="6CD40F44" w:rsidR="0088652B" w:rsidRPr="0080080F" w:rsidRDefault="00001C47" w:rsidP="0080080F">
      <w:pPr>
        <w:rPr>
          <w:b/>
          <w:bCs/>
        </w:rPr>
      </w:pPr>
      <w:r w:rsidRPr="0080080F">
        <w:rPr>
          <w:b/>
          <w:bCs/>
        </w:rPr>
        <w:t>Ką</w:t>
      </w:r>
      <w:r w:rsidRPr="0080080F">
        <w:rPr>
          <w:b/>
          <w:bCs/>
          <w:spacing w:val="-3"/>
        </w:rPr>
        <w:t xml:space="preserve"> </w:t>
      </w:r>
      <w:r w:rsidRPr="0080080F">
        <w:rPr>
          <w:b/>
          <w:bCs/>
        </w:rPr>
        <w:t>daryti</w:t>
      </w:r>
      <w:r w:rsidRPr="0080080F">
        <w:rPr>
          <w:b/>
          <w:bCs/>
          <w:spacing w:val="-4"/>
        </w:rPr>
        <w:t xml:space="preserve"> </w:t>
      </w:r>
      <w:r w:rsidRPr="0080080F">
        <w:rPr>
          <w:b/>
          <w:bCs/>
        </w:rPr>
        <w:t>pavartojus</w:t>
      </w:r>
      <w:r w:rsidRPr="0080080F">
        <w:rPr>
          <w:b/>
          <w:bCs/>
          <w:spacing w:val="-3"/>
        </w:rPr>
        <w:t xml:space="preserve"> </w:t>
      </w:r>
      <w:r w:rsidRPr="0080080F">
        <w:rPr>
          <w:b/>
          <w:bCs/>
        </w:rPr>
        <w:t>per</w:t>
      </w:r>
      <w:r w:rsidRPr="0080080F">
        <w:rPr>
          <w:b/>
          <w:bCs/>
          <w:spacing w:val="-4"/>
        </w:rPr>
        <w:t xml:space="preserve"> </w:t>
      </w:r>
      <w:r w:rsidRPr="0080080F">
        <w:rPr>
          <w:b/>
          <w:bCs/>
        </w:rPr>
        <w:t>didelę</w:t>
      </w:r>
      <w:r w:rsidRPr="0080080F">
        <w:rPr>
          <w:b/>
          <w:bCs/>
          <w:spacing w:val="-3"/>
        </w:rPr>
        <w:t xml:space="preserve"> </w:t>
      </w:r>
      <w:r w:rsidR="0080080F">
        <w:rPr>
          <w:b/>
          <w:bCs/>
        </w:rPr>
        <w:t>Dapagliflozin/Metformin Polpharma</w:t>
      </w:r>
      <w:r w:rsidRPr="0080080F">
        <w:rPr>
          <w:b/>
          <w:bCs/>
          <w:spacing w:val="-4"/>
        </w:rPr>
        <w:t xml:space="preserve"> </w:t>
      </w:r>
      <w:r w:rsidRPr="0080080F">
        <w:rPr>
          <w:b/>
          <w:bCs/>
        </w:rPr>
        <w:t>dozę</w:t>
      </w:r>
    </w:p>
    <w:p w14:paraId="7074AB7A" w14:textId="766161F0" w:rsidR="0088652B" w:rsidRPr="0080080F" w:rsidRDefault="00001C47" w:rsidP="0080080F">
      <w:r w:rsidRPr="0080080F">
        <w:t xml:space="preserve">Išgėrus per daug </w:t>
      </w:r>
      <w:r w:rsidR="0080080F">
        <w:t>Dapagliflozin/Metformin Polpharma</w:t>
      </w:r>
      <w:r w:rsidRPr="0080080F">
        <w:t xml:space="preserve"> tablečių, gali pasireikšti pieno rūgšties acidozė. Pieno rūgšties acidozės simptomai</w:t>
      </w:r>
      <w:r w:rsidR="00283F27">
        <w:t xml:space="preserve"> </w:t>
      </w:r>
      <w:r w:rsidRPr="0080080F">
        <w:rPr>
          <w:spacing w:val="-52"/>
        </w:rPr>
        <w:t xml:space="preserve"> </w:t>
      </w:r>
      <w:r w:rsidRPr="0080080F">
        <w:t xml:space="preserve">yra </w:t>
      </w:r>
      <w:r w:rsidR="00283F27">
        <w:t>stiprus</w:t>
      </w:r>
      <w:r w:rsidRPr="0080080F">
        <w:t xml:space="preserve"> pykinimas ar vėmimas, vėmimas, pilvo skausmas, raumenų mėšlungis, didelis nuovargis ar</w:t>
      </w:r>
      <w:r w:rsidRPr="0080080F">
        <w:rPr>
          <w:spacing w:val="1"/>
        </w:rPr>
        <w:t xml:space="preserve"> </w:t>
      </w:r>
      <w:r w:rsidRPr="0080080F">
        <w:t>pasunkėjęs kvėpavimas. Jeigu pasireikštų tokių simptomų, Jums gali prireikti skubaus gydymo ligoninėje,</w:t>
      </w:r>
      <w:r w:rsidRPr="0080080F">
        <w:rPr>
          <w:spacing w:val="1"/>
        </w:rPr>
        <w:t xml:space="preserve"> </w:t>
      </w:r>
      <w:r w:rsidRPr="0080080F">
        <w:t>kadangi</w:t>
      </w:r>
      <w:r w:rsidRPr="0080080F">
        <w:rPr>
          <w:spacing w:val="-5"/>
        </w:rPr>
        <w:t xml:space="preserve"> </w:t>
      </w:r>
      <w:r w:rsidRPr="0080080F">
        <w:t>dėl</w:t>
      </w:r>
      <w:r w:rsidRPr="0080080F">
        <w:rPr>
          <w:spacing w:val="-4"/>
        </w:rPr>
        <w:t xml:space="preserve"> </w:t>
      </w:r>
      <w:r w:rsidRPr="0080080F">
        <w:t>pieno</w:t>
      </w:r>
      <w:r w:rsidRPr="0080080F">
        <w:rPr>
          <w:spacing w:val="-5"/>
        </w:rPr>
        <w:t xml:space="preserve"> </w:t>
      </w:r>
      <w:r w:rsidRPr="0080080F">
        <w:t>rūgšties</w:t>
      </w:r>
      <w:r w:rsidRPr="0080080F">
        <w:rPr>
          <w:spacing w:val="-4"/>
        </w:rPr>
        <w:t xml:space="preserve"> </w:t>
      </w:r>
      <w:r w:rsidRPr="0080080F">
        <w:t>acidozės</w:t>
      </w:r>
      <w:r w:rsidRPr="0080080F">
        <w:rPr>
          <w:spacing w:val="-5"/>
        </w:rPr>
        <w:t xml:space="preserve"> </w:t>
      </w:r>
      <w:r w:rsidRPr="0080080F">
        <w:t>gali</w:t>
      </w:r>
      <w:r w:rsidRPr="0080080F">
        <w:rPr>
          <w:spacing w:val="-4"/>
        </w:rPr>
        <w:t xml:space="preserve"> </w:t>
      </w:r>
      <w:r w:rsidRPr="0080080F">
        <w:t>ištikti</w:t>
      </w:r>
      <w:r w:rsidRPr="0080080F">
        <w:rPr>
          <w:spacing w:val="-5"/>
        </w:rPr>
        <w:t xml:space="preserve"> </w:t>
      </w:r>
      <w:r w:rsidRPr="0080080F">
        <w:t>koma</w:t>
      </w:r>
      <w:r w:rsidRPr="0080080F">
        <w:rPr>
          <w:spacing w:val="-4"/>
        </w:rPr>
        <w:t xml:space="preserve"> </w:t>
      </w:r>
      <w:r w:rsidRPr="0080080F">
        <w:t>(sąmonės</w:t>
      </w:r>
      <w:r w:rsidRPr="0080080F">
        <w:rPr>
          <w:spacing w:val="-5"/>
        </w:rPr>
        <w:t xml:space="preserve"> </w:t>
      </w:r>
      <w:r w:rsidRPr="0080080F">
        <w:t>netekimas).</w:t>
      </w:r>
      <w:r w:rsidRPr="0080080F">
        <w:rPr>
          <w:spacing w:val="-4"/>
        </w:rPr>
        <w:t xml:space="preserve"> </w:t>
      </w:r>
      <w:r w:rsidRPr="0080080F">
        <w:t>Nedelsdami</w:t>
      </w:r>
      <w:r w:rsidRPr="0080080F">
        <w:rPr>
          <w:spacing w:val="-5"/>
        </w:rPr>
        <w:t xml:space="preserve"> </w:t>
      </w:r>
      <w:r w:rsidRPr="0080080F">
        <w:t>nutraukite</w:t>
      </w:r>
      <w:r w:rsidRPr="0080080F">
        <w:rPr>
          <w:spacing w:val="-4"/>
        </w:rPr>
        <w:t xml:space="preserve"> </w:t>
      </w:r>
      <w:r w:rsidRPr="0080080F">
        <w:t>šio</w:t>
      </w:r>
      <w:r w:rsidRPr="0080080F">
        <w:rPr>
          <w:spacing w:val="-4"/>
        </w:rPr>
        <w:t xml:space="preserve"> </w:t>
      </w:r>
      <w:r w:rsidRPr="0080080F">
        <w:t>vaisto</w:t>
      </w:r>
      <w:r w:rsidRPr="0080080F">
        <w:rPr>
          <w:spacing w:val="1"/>
        </w:rPr>
        <w:t xml:space="preserve"> </w:t>
      </w:r>
      <w:r w:rsidRPr="0080080F">
        <w:t>vartojimą ir tuoj pat kreipkitės į gydytoją arba artimiausią ligoninę (žr. 2 skyrių). Pasiimkite šio vaisto</w:t>
      </w:r>
      <w:r w:rsidRPr="0080080F">
        <w:rPr>
          <w:spacing w:val="1"/>
        </w:rPr>
        <w:t xml:space="preserve"> </w:t>
      </w:r>
      <w:r w:rsidRPr="0080080F">
        <w:t>pakuotę.</w:t>
      </w:r>
    </w:p>
    <w:p w14:paraId="46E364D3" w14:textId="77777777" w:rsidR="0088652B" w:rsidRPr="0080080F" w:rsidRDefault="0088652B" w:rsidP="0080080F"/>
    <w:p w14:paraId="1C9FD616" w14:textId="0FC63A8B" w:rsidR="0088652B" w:rsidRPr="0080080F" w:rsidRDefault="00001C47" w:rsidP="0080080F">
      <w:pPr>
        <w:rPr>
          <w:b/>
          <w:bCs/>
        </w:rPr>
      </w:pPr>
      <w:r w:rsidRPr="0080080F">
        <w:rPr>
          <w:b/>
          <w:bCs/>
        </w:rPr>
        <w:t>Pamiršus</w:t>
      </w:r>
      <w:r w:rsidRPr="0080080F">
        <w:rPr>
          <w:b/>
          <w:bCs/>
          <w:spacing w:val="-5"/>
        </w:rPr>
        <w:t xml:space="preserve"> </w:t>
      </w:r>
      <w:r w:rsidRPr="0080080F">
        <w:rPr>
          <w:b/>
          <w:bCs/>
        </w:rPr>
        <w:t>pavartoti</w:t>
      </w:r>
      <w:r w:rsidRPr="0080080F">
        <w:rPr>
          <w:b/>
          <w:bCs/>
          <w:spacing w:val="-5"/>
        </w:rPr>
        <w:t xml:space="preserve"> </w:t>
      </w:r>
      <w:r w:rsidR="0080080F">
        <w:rPr>
          <w:b/>
          <w:bCs/>
        </w:rPr>
        <w:t>Dapagliflozin/Metformin Polpharma</w:t>
      </w:r>
    </w:p>
    <w:p w14:paraId="3AE4BEE4" w14:textId="713234F7" w:rsidR="0088652B" w:rsidRPr="0080080F" w:rsidRDefault="00001C47" w:rsidP="0080080F">
      <w:r w:rsidRPr="0080080F">
        <w:t>Praleistą dozę išgerkite iš karto prisiminę. Jeigu jos neprisimintumėte, kol ateis laikas kitai dozei, tai</w:t>
      </w:r>
      <w:r w:rsidRPr="0080080F">
        <w:rPr>
          <w:spacing w:val="1"/>
        </w:rPr>
        <w:t xml:space="preserve"> </w:t>
      </w:r>
      <w:r w:rsidRPr="0080080F">
        <w:t>praleiskite užmirštąją dozę ir toliau vartokite vaistą kaip įprasta. Negalima vartoti dvigubos šio vaisto dozės</w:t>
      </w:r>
      <w:r w:rsidR="008D0379">
        <w:t xml:space="preserve"> </w:t>
      </w:r>
      <w:r w:rsidRPr="0080080F">
        <w:rPr>
          <w:spacing w:val="-52"/>
        </w:rPr>
        <w:t xml:space="preserve"> </w:t>
      </w:r>
      <w:r w:rsidRPr="0080080F">
        <w:t>norint</w:t>
      </w:r>
      <w:r w:rsidRPr="0080080F">
        <w:rPr>
          <w:spacing w:val="-2"/>
        </w:rPr>
        <w:t xml:space="preserve"> </w:t>
      </w:r>
      <w:r w:rsidRPr="0080080F">
        <w:t>kompensuoti</w:t>
      </w:r>
      <w:r w:rsidRPr="0080080F">
        <w:rPr>
          <w:spacing w:val="-1"/>
        </w:rPr>
        <w:t xml:space="preserve"> </w:t>
      </w:r>
      <w:r w:rsidRPr="0080080F">
        <w:t>praleistą</w:t>
      </w:r>
      <w:r w:rsidRPr="0080080F">
        <w:rPr>
          <w:spacing w:val="-1"/>
        </w:rPr>
        <w:t xml:space="preserve"> </w:t>
      </w:r>
      <w:r w:rsidRPr="0080080F">
        <w:t>dozę.</w:t>
      </w:r>
    </w:p>
    <w:p w14:paraId="747C13CE" w14:textId="77777777" w:rsidR="0088652B" w:rsidRPr="0080080F" w:rsidRDefault="0088652B" w:rsidP="0080080F"/>
    <w:p w14:paraId="5710C404" w14:textId="397E1B83" w:rsidR="0088652B" w:rsidRPr="0080080F" w:rsidRDefault="00001C47" w:rsidP="005774E9">
      <w:pPr>
        <w:keepNext/>
        <w:widowControl/>
        <w:rPr>
          <w:b/>
          <w:bCs/>
        </w:rPr>
      </w:pPr>
      <w:r w:rsidRPr="0080080F">
        <w:rPr>
          <w:b/>
          <w:bCs/>
        </w:rPr>
        <w:t>Nustojus</w:t>
      </w:r>
      <w:r w:rsidRPr="0080080F">
        <w:rPr>
          <w:b/>
          <w:bCs/>
          <w:spacing w:val="-5"/>
        </w:rPr>
        <w:t xml:space="preserve"> </w:t>
      </w:r>
      <w:r w:rsidRPr="0080080F">
        <w:rPr>
          <w:b/>
          <w:bCs/>
        </w:rPr>
        <w:t>vartoti</w:t>
      </w:r>
      <w:r w:rsidRPr="0080080F">
        <w:rPr>
          <w:b/>
          <w:bCs/>
          <w:spacing w:val="-2"/>
        </w:rPr>
        <w:t xml:space="preserve"> </w:t>
      </w:r>
      <w:r w:rsidR="00E86155">
        <w:rPr>
          <w:b/>
          <w:bCs/>
        </w:rPr>
        <w:t>Dapagliflozin/Metformin Polpharma</w:t>
      </w:r>
    </w:p>
    <w:p w14:paraId="393CA2CC" w14:textId="77777777" w:rsidR="0088652B" w:rsidRPr="0080080F" w:rsidRDefault="00001C47" w:rsidP="005774E9">
      <w:pPr>
        <w:keepNext/>
        <w:widowControl/>
      </w:pPr>
      <w:r w:rsidRPr="0080080F">
        <w:t>Nenutraukite</w:t>
      </w:r>
      <w:r w:rsidRPr="0080080F">
        <w:rPr>
          <w:spacing w:val="-5"/>
        </w:rPr>
        <w:t xml:space="preserve"> </w:t>
      </w:r>
      <w:r w:rsidRPr="0080080F">
        <w:t>šio</w:t>
      </w:r>
      <w:r w:rsidRPr="0080080F">
        <w:rPr>
          <w:spacing w:val="-5"/>
        </w:rPr>
        <w:t xml:space="preserve"> </w:t>
      </w:r>
      <w:r w:rsidRPr="0080080F">
        <w:t>vaisto</w:t>
      </w:r>
      <w:r w:rsidRPr="0080080F">
        <w:rPr>
          <w:spacing w:val="-4"/>
        </w:rPr>
        <w:t xml:space="preserve"> </w:t>
      </w:r>
      <w:r w:rsidRPr="0080080F">
        <w:t>vartojimo,</w:t>
      </w:r>
      <w:r w:rsidRPr="0080080F">
        <w:rPr>
          <w:spacing w:val="-5"/>
        </w:rPr>
        <w:t xml:space="preserve"> </w:t>
      </w:r>
      <w:r w:rsidRPr="0080080F">
        <w:t>prieš</w:t>
      </w:r>
      <w:r w:rsidRPr="0080080F">
        <w:rPr>
          <w:spacing w:val="-4"/>
        </w:rPr>
        <w:t xml:space="preserve"> </w:t>
      </w:r>
      <w:r w:rsidRPr="0080080F">
        <w:t>tai</w:t>
      </w:r>
      <w:r w:rsidRPr="0080080F">
        <w:rPr>
          <w:spacing w:val="-5"/>
        </w:rPr>
        <w:t xml:space="preserve"> </w:t>
      </w:r>
      <w:r w:rsidRPr="0080080F">
        <w:t>nepasitarę</w:t>
      </w:r>
      <w:r w:rsidRPr="0080080F">
        <w:rPr>
          <w:spacing w:val="-4"/>
        </w:rPr>
        <w:t xml:space="preserve"> </w:t>
      </w:r>
      <w:r w:rsidRPr="0080080F">
        <w:t>su</w:t>
      </w:r>
      <w:r w:rsidRPr="0080080F">
        <w:rPr>
          <w:spacing w:val="-5"/>
        </w:rPr>
        <w:t xml:space="preserve"> </w:t>
      </w:r>
      <w:r w:rsidRPr="0080080F">
        <w:t>gydytoju.</w:t>
      </w:r>
      <w:r w:rsidRPr="0080080F">
        <w:rPr>
          <w:spacing w:val="-4"/>
        </w:rPr>
        <w:t xml:space="preserve"> </w:t>
      </w:r>
      <w:r w:rsidRPr="0080080F">
        <w:t>Nevartojant</w:t>
      </w:r>
      <w:r w:rsidRPr="0080080F">
        <w:rPr>
          <w:spacing w:val="-5"/>
        </w:rPr>
        <w:t xml:space="preserve"> </w:t>
      </w:r>
      <w:r w:rsidRPr="0080080F">
        <w:t>šio</w:t>
      </w:r>
      <w:r w:rsidRPr="0080080F">
        <w:rPr>
          <w:spacing w:val="-4"/>
        </w:rPr>
        <w:t xml:space="preserve"> </w:t>
      </w:r>
      <w:r w:rsidRPr="0080080F">
        <w:t>vaisto,</w:t>
      </w:r>
      <w:r w:rsidRPr="0080080F">
        <w:rPr>
          <w:spacing w:val="-5"/>
        </w:rPr>
        <w:t xml:space="preserve"> </w:t>
      </w:r>
      <w:r w:rsidRPr="0080080F">
        <w:t>gali</w:t>
      </w:r>
      <w:r w:rsidRPr="0080080F">
        <w:rPr>
          <w:spacing w:val="-4"/>
        </w:rPr>
        <w:t xml:space="preserve"> </w:t>
      </w:r>
      <w:r w:rsidRPr="0080080F">
        <w:t>padidėti</w:t>
      </w:r>
      <w:r w:rsidRPr="0080080F">
        <w:rPr>
          <w:spacing w:val="1"/>
        </w:rPr>
        <w:t xml:space="preserve"> </w:t>
      </w:r>
      <w:r w:rsidRPr="0080080F">
        <w:t>cukraus</w:t>
      </w:r>
      <w:r w:rsidRPr="0080080F">
        <w:rPr>
          <w:spacing w:val="-2"/>
        </w:rPr>
        <w:t xml:space="preserve"> </w:t>
      </w:r>
      <w:r w:rsidRPr="0080080F">
        <w:t>kiekis</w:t>
      </w:r>
      <w:r w:rsidRPr="0080080F">
        <w:rPr>
          <w:spacing w:val="-1"/>
        </w:rPr>
        <w:t xml:space="preserve"> </w:t>
      </w:r>
      <w:r w:rsidRPr="0080080F">
        <w:t>Jūsų</w:t>
      </w:r>
      <w:r w:rsidRPr="0080080F">
        <w:rPr>
          <w:spacing w:val="2"/>
        </w:rPr>
        <w:t xml:space="preserve"> </w:t>
      </w:r>
      <w:r w:rsidRPr="0080080F">
        <w:t>kraujyje.</w:t>
      </w:r>
    </w:p>
    <w:p w14:paraId="663E41AD" w14:textId="77777777" w:rsidR="0088652B" w:rsidRPr="0080080F" w:rsidRDefault="0088652B" w:rsidP="0080080F"/>
    <w:p w14:paraId="7D6A7451" w14:textId="77777777" w:rsidR="0088652B" w:rsidRPr="0080080F" w:rsidRDefault="00001C47" w:rsidP="0080080F">
      <w:r w:rsidRPr="0080080F">
        <w:t>Jeigu</w:t>
      </w:r>
      <w:r w:rsidRPr="0080080F">
        <w:rPr>
          <w:spacing w:val="-5"/>
        </w:rPr>
        <w:t xml:space="preserve"> </w:t>
      </w:r>
      <w:r w:rsidRPr="0080080F">
        <w:t>kiltų</w:t>
      </w:r>
      <w:r w:rsidRPr="0080080F">
        <w:rPr>
          <w:spacing w:val="-5"/>
        </w:rPr>
        <w:t xml:space="preserve"> </w:t>
      </w:r>
      <w:r w:rsidRPr="0080080F">
        <w:t>kitų</w:t>
      </w:r>
      <w:r w:rsidRPr="0080080F">
        <w:rPr>
          <w:spacing w:val="-4"/>
        </w:rPr>
        <w:t xml:space="preserve"> </w:t>
      </w:r>
      <w:r w:rsidRPr="0080080F">
        <w:t>klausimų</w:t>
      </w:r>
      <w:r w:rsidRPr="0080080F">
        <w:rPr>
          <w:spacing w:val="-5"/>
        </w:rPr>
        <w:t xml:space="preserve"> </w:t>
      </w:r>
      <w:r w:rsidRPr="0080080F">
        <w:t>dėl</w:t>
      </w:r>
      <w:r w:rsidRPr="0080080F">
        <w:rPr>
          <w:spacing w:val="-4"/>
        </w:rPr>
        <w:t xml:space="preserve"> </w:t>
      </w:r>
      <w:r w:rsidRPr="0080080F">
        <w:t>šio</w:t>
      </w:r>
      <w:r w:rsidRPr="0080080F">
        <w:rPr>
          <w:spacing w:val="-5"/>
        </w:rPr>
        <w:t xml:space="preserve"> </w:t>
      </w:r>
      <w:r w:rsidRPr="0080080F">
        <w:t>vaisto</w:t>
      </w:r>
      <w:r w:rsidRPr="0080080F">
        <w:rPr>
          <w:spacing w:val="-5"/>
        </w:rPr>
        <w:t xml:space="preserve"> </w:t>
      </w:r>
      <w:r w:rsidRPr="0080080F">
        <w:t>vartojimo,</w:t>
      </w:r>
      <w:r w:rsidRPr="0080080F">
        <w:rPr>
          <w:spacing w:val="-4"/>
        </w:rPr>
        <w:t xml:space="preserve"> </w:t>
      </w:r>
      <w:r w:rsidRPr="0080080F">
        <w:t>klauskite</w:t>
      </w:r>
      <w:r w:rsidRPr="0080080F">
        <w:rPr>
          <w:spacing w:val="-5"/>
        </w:rPr>
        <w:t xml:space="preserve"> </w:t>
      </w:r>
      <w:r w:rsidRPr="0080080F">
        <w:t>gydytojo,</w:t>
      </w:r>
      <w:r w:rsidRPr="0080080F">
        <w:rPr>
          <w:spacing w:val="-4"/>
        </w:rPr>
        <w:t xml:space="preserve"> </w:t>
      </w:r>
      <w:r w:rsidRPr="0080080F">
        <w:t>vaistininko</w:t>
      </w:r>
      <w:r w:rsidRPr="0080080F">
        <w:rPr>
          <w:spacing w:val="-5"/>
        </w:rPr>
        <w:t xml:space="preserve"> </w:t>
      </w:r>
      <w:r w:rsidRPr="0080080F">
        <w:t>arba</w:t>
      </w:r>
      <w:r w:rsidRPr="0080080F">
        <w:rPr>
          <w:spacing w:val="-4"/>
        </w:rPr>
        <w:t xml:space="preserve"> </w:t>
      </w:r>
      <w:r w:rsidRPr="0080080F">
        <w:t>slaugytojos.</w:t>
      </w:r>
    </w:p>
    <w:p w14:paraId="77FD4BE5" w14:textId="77777777" w:rsidR="0088652B" w:rsidRPr="0080080F" w:rsidRDefault="0088652B" w:rsidP="0080080F"/>
    <w:p w14:paraId="4B5595CA" w14:textId="77777777" w:rsidR="0088652B" w:rsidRPr="0080080F" w:rsidRDefault="0088652B" w:rsidP="0080080F"/>
    <w:p w14:paraId="3BC2F6B2" w14:textId="77777777" w:rsidR="00062174" w:rsidRPr="0080080F" w:rsidRDefault="00062174" w:rsidP="0080080F">
      <w:pPr>
        <w:rPr>
          <w:b/>
          <w:bCs/>
          <w:lang w:eastAsia="x-none"/>
        </w:rPr>
      </w:pPr>
      <w:r w:rsidRPr="0080080F">
        <w:rPr>
          <w:b/>
          <w:bCs/>
          <w:lang w:eastAsia="x-none"/>
        </w:rPr>
        <w:t>4.</w:t>
      </w:r>
      <w:r w:rsidRPr="0080080F">
        <w:rPr>
          <w:b/>
          <w:bCs/>
          <w:lang w:eastAsia="x-none"/>
        </w:rPr>
        <w:tab/>
        <w:t>Galimas šalutinis poveikis</w:t>
      </w:r>
    </w:p>
    <w:p w14:paraId="5FC9252C" w14:textId="77777777" w:rsidR="0088652B" w:rsidRPr="0080080F" w:rsidRDefault="0088652B" w:rsidP="0080080F"/>
    <w:p w14:paraId="42A3EE10" w14:textId="77777777" w:rsidR="0088652B" w:rsidRPr="0080080F" w:rsidRDefault="00001C47" w:rsidP="0080080F">
      <w:r w:rsidRPr="0080080F">
        <w:t>Šis</w:t>
      </w:r>
      <w:r w:rsidRPr="0080080F">
        <w:rPr>
          <w:spacing w:val="-4"/>
        </w:rPr>
        <w:t xml:space="preserve"> </w:t>
      </w:r>
      <w:r w:rsidRPr="0080080F">
        <w:t>vaistas,</w:t>
      </w:r>
      <w:r w:rsidRPr="0080080F">
        <w:rPr>
          <w:spacing w:val="-4"/>
        </w:rPr>
        <w:t xml:space="preserve"> </w:t>
      </w:r>
      <w:r w:rsidRPr="0080080F">
        <w:t>kaip</w:t>
      </w:r>
      <w:r w:rsidRPr="0080080F">
        <w:rPr>
          <w:spacing w:val="-4"/>
        </w:rPr>
        <w:t xml:space="preserve"> </w:t>
      </w:r>
      <w:r w:rsidRPr="0080080F">
        <w:t>ir</w:t>
      </w:r>
      <w:r w:rsidRPr="0080080F">
        <w:rPr>
          <w:spacing w:val="-3"/>
        </w:rPr>
        <w:t xml:space="preserve"> </w:t>
      </w:r>
      <w:r w:rsidRPr="0080080F">
        <w:t>visi</w:t>
      </w:r>
      <w:r w:rsidRPr="0080080F">
        <w:rPr>
          <w:spacing w:val="-4"/>
        </w:rPr>
        <w:t xml:space="preserve"> </w:t>
      </w:r>
      <w:r w:rsidRPr="0080080F">
        <w:t>kiti,</w:t>
      </w:r>
      <w:r w:rsidRPr="0080080F">
        <w:rPr>
          <w:spacing w:val="-4"/>
        </w:rPr>
        <w:t xml:space="preserve"> </w:t>
      </w:r>
      <w:r w:rsidRPr="0080080F">
        <w:t>gali</w:t>
      </w:r>
      <w:r w:rsidRPr="0080080F">
        <w:rPr>
          <w:spacing w:val="-4"/>
        </w:rPr>
        <w:t xml:space="preserve"> </w:t>
      </w:r>
      <w:r w:rsidRPr="0080080F">
        <w:t>sukelti</w:t>
      </w:r>
      <w:r w:rsidRPr="0080080F">
        <w:rPr>
          <w:spacing w:val="-4"/>
        </w:rPr>
        <w:t xml:space="preserve"> </w:t>
      </w:r>
      <w:r w:rsidRPr="0080080F">
        <w:t>šalutinį</w:t>
      </w:r>
      <w:r w:rsidRPr="0080080F">
        <w:rPr>
          <w:spacing w:val="-3"/>
        </w:rPr>
        <w:t xml:space="preserve"> </w:t>
      </w:r>
      <w:r w:rsidRPr="0080080F">
        <w:t>poveikį,</w:t>
      </w:r>
      <w:r w:rsidRPr="0080080F">
        <w:rPr>
          <w:spacing w:val="-4"/>
        </w:rPr>
        <w:t xml:space="preserve"> </w:t>
      </w:r>
      <w:r w:rsidRPr="0080080F">
        <w:t>nors</w:t>
      </w:r>
      <w:r w:rsidRPr="0080080F">
        <w:rPr>
          <w:spacing w:val="-4"/>
        </w:rPr>
        <w:t xml:space="preserve"> </w:t>
      </w:r>
      <w:r w:rsidRPr="0080080F">
        <w:t>jis</w:t>
      </w:r>
      <w:r w:rsidRPr="0080080F">
        <w:rPr>
          <w:spacing w:val="-4"/>
        </w:rPr>
        <w:t xml:space="preserve"> </w:t>
      </w:r>
      <w:r w:rsidRPr="0080080F">
        <w:t>pasireiškia</w:t>
      </w:r>
      <w:r w:rsidRPr="0080080F">
        <w:rPr>
          <w:spacing w:val="-3"/>
        </w:rPr>
        <w:t xml:space="preserve"> </w:t>
      </w:r>
      <w:r w:rsidRPr="0080080F">
        <w:t>ne</w:t>
      </w:r>
      <w:r w:rsidRPr="0080080F">
        <w:rPr>
          <w:spacing w:val="-4"/>
        </w:rPr>
        <w:t xml:space="preserve"> </w:t>
      </w:r>
      <w:r w:rsidRPr="0080080F">
        <w:t>visiems</w:t>
      </w:r>
      <w:r w:rsidRPr="0080080F">
        <w:rPr>
          <w:spacing w:val="-4"/>
        </w:rPr>
        <w:t xml:space="preserve"> </w:t>
      </w:r>
      <w:r w:rsidRPr="0080080F">
        <w:t>žmonėms.</w:t>
      </w:r>
    </w:p>
    <w:p w14:paraId="25F0B6ED" w14:textId="77777777" w:rsidR="0088652B" w:rsidRPr="0080080F" w:rsidRDefault="0088652B" w:rsidP="0080080F"/>
    <w:p w14:paraId="1EA67725" w14:textId="42C0A224" w:rsidR="0088652B" w:rsidRPr="0080080F" w:rsidRDefault="00001C47" w:rsidP="0080080F">
      <w:r w:rsidRPr="0080080F">
        <w:t>Nedelsdami</w:t>
      </w:r>
      <w:r w:rsidRPr="0080080F">
        <w:rPr>
          <w:spacing w:val="-5"/>
        </w:rPr>
        <w:t xml:space="preserve"> </w:t>
      </w:r>
      <w:r w:rsidRPr="0080080F">
        <w:t>nutraukite</w:t>
      </w:r>
      <w:r w:rsidRPr="0080080F">
        <w:rPr>
          <w:spacing w:val="-4"/>
        </w:rPr>
        <w:t xml:space="preserve"> </w:t>
      </w:r>
      <w:r w:rsidR="0080080F">
        <w:t>Dapagliflozin/Metformin Polpharma</w:t>
      </w:r>
      <w:r w:rsidRPr="0080080F">
        <w:rPr>
          <w:spacing w:val="-4"/>
        </w:rPr>
        <w:t xml:space="preserve"> </w:t>
      </w:r>
      <w:r w:rsidRPr="0080080F">
        <w:t>vartojimą</w:t>
      </w:r>
      <w:r w:rsidRPr="0080080F">
        <w:rPr>
          <w:spacing w:val="-5"/>
        </w:rPr>
        <w:t xml:space="preserve"> </w:t>
      </w:r>
      <w:r w:rsidRPr="0080080F">
        <w:t>ir</w:t>
      </w:r>
      <w:r w:rsidRPr="0080080F">
        <w:rPr>
          <w:spacing w:val="-4"/>
        </w:rPr>
        <w:t xml:space="preserve"> </w:t>
      </w:r>
      <w:r w:rsidRPr="0080080F">
        <w:t>kreipkitės</w:t>
      </w:r>
      <w:r w:rsidRPr="0080080F">
        <w:rPr>
          <w:spacing w:val="-4"/>
        </w:rPr>
        <w:t xml:space="preserve"> </w:t>
      </w:r>
      <w:r w:rsidRPr="0080080F">
        <w:t>į</w:t>
      </w:r>
      <w:r w:rsidRPr="0080080F">
        <w:rPr>
          <w:spacing w:val="-4"/>
        </w:rPr>
        <w:t xml:space="preserve"> </w:t>
      </w:r>
      <w:r w:rsidRPr="0080080F">
        <w:t>gydytoją,</w:t>
      </w:r>
      <w:r w:rsidRPr="0080080F">
        <w:rPr>
          <w:spacing w:val="-5"/>
        </w:rPr>
        <w:t xml:space="preserve"> </w:t>
      </w:r>
      <w:r w:rsidRPr="0080080F">
        <w:t>jeigu</w:t>
      </w:r>
      <w:r w:rsidRPr="0080080F">
        <w:rPr>
          <w:spacing w:val="-4"/>
        </w:rPr>
        <w:t xml:space="preserve"> </w:t>
      </w:r>
      <w:r w:rsidRPr="0080080F">
        <w:t>pastebėtumėte</w:t>
      </w:r>
      <w:r w:rsidRPr="0080080F">
        <w:rPr>
          <w:spacing w:val="-4"/>
        </w:rPr>
        <w:t xml:space="preserve"> </w:t>
      </w:r>
      <w:r w:rsidRPr="0080080F">
        <w:t>kurį</w:t>
      </w:r>
      <w:r w:rsidRPr="0080080F">
        <w:rPr>
          <w:spacing w:val="-4"/>
        </w:rPr>
        <w:t xml:space="preserve"> </w:t>
      </w:r>
      <w:r w:rsidRPr="0080080F">
        <w:t>nors</w:t>
      </w:r>
      <w:r w:rsidRPr="0080080F">
        <w:rPr>
          <w:spacing w:val="-5"/>
        </w:rPr>
        <w:t xml:space="preserve"> </w:t>
      </w:r>
      <w:r w:rsidRPr="0080080F">
        <w:t>iš</w:t>
      </w:r>
      <w:r w:rsidRPr="0080080F">
        <w:rPr>
          <w:spacing w:val="-4"/>
        </w:rPr>
        <w:t xml:space="preserve"> </w:t>
      </w:r>
      <w:r w:rsidRPr="0080080F">
        <w:t>šių</w:t>
      </w:r>
      <w:r w:rsidR="00062174" w:rsidRPr="0080080F">
        <w:t xml:space="preserve"> </w:t>
      </w:r>
      <w:r w:rsidRPr="0080080F">
        <w:rPr>
          <w:spacing w:val="-52"/>
        </w:rPr>
        <w:t xml:space="preserve"> </w:t>
      </w:r>
      <w:r w:rsidRPr="0080080F">
        <w:t>sunkių</w:t>
      </w:r>
      <w:r w:rsidRPr="0080080F">
        <w:rPr>
          <w:spacing w:val="-2"/>
        </w:rPr>
        <w:t xml:space="preserve"> </w:t>
      </w:r>
      <w:r w:rsidRPr="0080080F">
        <w:t>arba</w:t>
      </w:r>
      <w:r w:rsidRPr="0080080F">
        <w:rPr>
          <w:spacing w:val="-1"/>
        </w:rPr>
        <w:t xml:space="preserve"> </w:t>
      </w:r>
      <w:r w:rsidRPr="0080080F">
        <w:t>potencialiai</w:t>
      </w:r>
      <w:r w:rsidRPr="0080080F">
        <w:rPr>
          <w:spacing w:val="-1"/>
        </w:rPr>
        <w:t xml:space="preserve"> </w:t>
      </w:r>
      <w:r w:rsidRPr="0080080F">
        <w:t>sunkių</w:t>
      </w:r>
      <w:r w:rsidRPr="0080080F">
        <w:rPr>
          <w:spacing w:val="-2"/>
        </w:rPr>
        <w:t xml:space="preserve"> </w:t>
      </w:r>
      <w:r w:rsidRPr="0080080F">
        <w:t>šalutinių</w:t>
      </w:r>
      <w:r w:rsidRPr="0080080F">
        <w:rPr>
          <w:spacing w:val="-1"/>
        </w:rPr>
        <w:t xml:space="preserve"> </w:t>
      </w:r>
      <w:r w:rsidRPr="0080080F">
        <w:t>poveikių:</w:t>
      </w:r>
    </w:p>
    <w:p w14:paraId="73358022" w14:textId="77777777" w:rsidR="0088652B" w:rsidRPr="0080080F" w:rsidRDefault="0088652B" w:rsidP="0080080F"/>
    <w:p w14:paraId="6681934F" w14:textId="77777777" w:rsidR="0088652B" w:rsidRPr="0080080F" w:rsidRDefault="00001C47" w:rsidP="0080080F">
      <w:r w:rsidRPr="0080080F">
        <w:t>Pieno</w:t>
      </w:r>
      <w:r w:rsidRPr="0080080F">
        <w:rPr>
          <w:spacing w:val="-5"/>
        </w:rPr>
        <w:t xml:space="preserve"> </w:t>
      </w:r>
      <w:r w:rsidRPr="0080080F">
        <w:t>rūgšties</w:t>
      </w:r>
      <w:r w:rsidRPr="0080080F">
        <w:rPr>
          <w:spacing w:val="-4"/>
        </w:rPr>
        <w:t xml:space="preserve"> </w:t>
      </w:r>
      <w:r w:rsidRPr="0080080F">
        <w:t>acidozę,</w:t>
      </w:r>
      <w:r w:rsidRPr="0080080F">
        <w:rPr>
          <w:spacing w:val="-1"/>
        </w:rPr>
        <w:t xml:space="preserve"> </w:t>
      </w:r>
      <w:r w:rsidRPr="0080080F">
        <w:t>pasireiškiančią</w:t>
      </w:r>
      <w:r w:rsidRPr="0080080F">
        <w:rPr>
          <w:spacing w:val="-4"/>
        </w:rPr>
        <w:t xml:space="preserve"> </w:t>
      </w:r>
      <w:r w:rsidRPr="0080080F">
        <w:t>labai</w:t>
      </w:r>
      <w:r w:rsidRPr="0080080F">
        <w:rPr>
          <w:spacing w:val="-4"/>
        </w:rPr>
        <w:t xml:space="preserve"> </w:t>
      </w:r>
      <w:r w:rsidRPr="0080080F">
        <w:t>retai</w:t>
      </w:r>
      <w:r w:rsidRPr="0080080F">
        <w:rPr>
          <w:spacing w:val="-5"/>
        </w:rPr>
        <w:t xml:space="preserve"> </w:t>
      </w:r>
      <w:r w:rsidRPr="0080080F">
        <w:t>(rečiau</w:t>
      </w:r>
      <w:r w:rsidRPr="0080080F">
        <w:rPr>
          <w:spacing w:val="-4"/>
        </w:rPr>
        <w:t xml:space="preserve"> </w:t>
      </w:r>
      <w:r w:rsidRPr="0080080F">
        <w:t>kaip</w:t>
      </w:r>
      <w:r w:rsidRPr="0080080F">
        <w:rPr>
          <w:spacing w:val="-4"/>
        </w:rPr>
        <w:t xml:space="preserve"> </w:t>
      </w:r>
      <w:r w:rsidRPr="0080080F">
        <w:t>1</w:t>
      </w:r>
      <w:r w:rsidRPr="0080080F">
        <w:rPr>
          <w:spacing w:val="-5"/>
        </w:rPr>
        <w:t xml:space="preserve"> </w:t>
      </w:r>
      <w:r w:rsidRPr="0080080F">
        <w:t>iš</w:t>
      </w:r>
      <w:r w:rsidRPr="0080080F">
        <w:rPr>
          <w:spacing w:val="-4"/>
        </w:rPr>
        <w:t xml:space="preserve"> </w:t>
      </w:r>
      <w:r w:rsidRPr="0080080F">
        <w:t>10</w:t>
      </w:r>
      <w:r w:rsidRPr="0080080F">
        <w:rPr>
          <w:spacing w:val="-2"/>
        </w:rPr>
        <w:t xml:space="preserve"> </w:t>
      </w:r>
      <w:r w:rsidRPr="0080080F">
        <w:t>000</w:t>
      </w:r>
      <w:r w:rsidRPr="0080080F">
        <w:rPr>
          <w:spacing w:val="-7"/>
        </w:rPr>
        <w:t xml:space="preserve"> </w:t>
      </w:r>
      <w:r w:rsidRPr="0080080F">
        <w:t>asmenų)</w:t>
      </w:r>
    </w:p>
    <w:p w14:paraId="13FD1A63" w14:textId="6958BD59" w:rsidR="0088652B" w:rsidRPr="0080080F" w:rsidRDefault="0080080F" w:rsidP="0080080F">
      <w:r>
        <w:t>Dapagliflozin/Metformin Polpharma</w:t>
      </w:r>
      <w:r w:rsidR="00001C47" w:rsidRPr="0080080F">
        <w:t xml:space="preserve"> gali sukelti labai retą, tačiau labai sunkų šalutinį poveikį, vadinamą pieno rūgšties acidoze</w:t>
      </w:r>
      <w:r w:rsidR="00001C47" w:rsidRPr="0080080F">
        <w:rPr>
          <w:spacing w:val="1"/>
        </w:rPr>
        <w:t xml:space="preserve"> </w:t>
      </w:r>
      <w:r w:rsidR="00001C47" w:rsidRPr="0080080F">
        <w:t xml:space="preserve">(žr. </w:t>
      </w:r>
      <w:r w:rsidR="00251C04">
        <w:t xml:space="preserve">2 </w:t>
      </w:r>
      <w:r w:rsidR="00001C47" w:rsidRPr="0080080F">
        <w:t xml:space="preserve">skyrių „Įspėjimai ir atsargumo priemonės“). Tokiu atveju turite nustoti vartoti </w:t>
      </w:r>
      <w:r>
        <w:t>Dapagliflozin/Metformin Polpharma</w:t>
      </w:r>
      <w:r w:rsidR="00001C47" w:rsidRPr="0080080F">
        <w:t xml:space="preserve"> ir nedelsdami kreiptis į gydytoją arba artimiausią ligoninę, nes pieno rūgšties acidozės gali sukelti komą.</w:t>
      </w:r>
    </w:p>
    <w:p w14:paraId="6FEA15E3" w14:textId="77777777" w:rsidR="0088652B" w:rsidRPr="0080080F" w:rsidRDefault="0088652B" w:rsidP="0080080F"/>
    <w:p w14:paraId="0256A213" w14:textId="7701536F" w:rsidR="0088652B" w:rsidRPr="0080080F" w:rsidRDefault="00001C47" w:rsidP="0080080F">
      <w:r w:rsidRPr="0080080F">
        <w:t>Nedelsdami</w:t>
      </w:r>
      <w:r w:rsidRPr="0080080F">
        <w:rPr>
          <w:spacing w:val="-5"/>
        </w:rPr>
        <w:t xml:space="preserve"> </w:t>
      </w:r>
      <w:r w:rsidRPr="0080080F">
        <w:t>kreipkitės</w:t>
      </w:r>
      <w:r w:rsidRPr="0080080F">
        <w:rPr>
          <w:spacing w:val="-4"/>
        </w:rPr>
        <w:t xml:space="preserve"> </w:t>
      </w:r>
      <w:r w:rsidRPr="0080080F">
        <w:t>į</w:t>
      </w:r>
      <w:r w:rsidRPr="0080080F">
        <w:rPr>
          <w:spacing w:val="-4"/>
        </w:rPr>
        <w:t xml:space="preserve"> </w:t>
      </w:r>
      <w:r w:rsidRPr="0080080F">
        <w:t>gydytoją</w:t>
      </w:r>
      <w:r w:rsidRPr="0080080F">
        <w:rPr>
          <w:spacing w:val="-5"/>
        </w:rPr>
        <w:t xml:space="preserve"> </w:t>
      </w:r>
      <w:r w:rsidRPr="0080080F">
        <w:t>arba</w:t>
      </w:r>
      <w:r w:rsidRPr="0080080F">
        <w:rPr>
          <w:spacing w:val="-4"/>
        </w:rPr>
        <w:t xml:space="preserve"> </w:t>
      </w:r>
      <w:r w:rsidRPr="0080080F">
        <w:t>artimiausią</w:t>
      </w:r>
      <w:r w:rsidRPr="0080080F">
        <w:rPr>
          <w:spacing w:val="-4"/>
        </w:rPr>
        <w:t xml:space="preserve"> </w:t>
      </w:r>
      <w:r w:rsidRPr="0080080F">
        <w:t>ligoninę,</w:t>
      </w:r>
      <w:r w:rsidRPr="0080080F">
        <w:rPr>
          <w:spacing w:val="-5"/>
        </w:rPr>
        <w:t xml:space="preserve"> </w:t>
      </w:r>
      <w:r w:rsidRPr="0080080F">
        <w:t>jeigu</w:t>
      </w:r>
      <w:r w:rsidRPr="0080080F">
        <w:rPr>
          <w:spacing w:val="-4"/>
        </w:rPr>
        <w:t xml:space="preserve"> </w:t>
      </w:r>
      <w:r w:rsidRPr="0080080F">
        <w:t>pasireikštų</w:t>
      </w:r>
      <w:r w:rsidRPr="0080080F">
        <w:rPr>
          <w:spacing w:val="-4"/>
        </w:rPr>
        <w:t xml:space="preserve"> </w:t>
      </w:r>
      <w:r w:rsidRPr="0080080F">
        <w:t>kuris</w:t>
      </w:r>
      <w:r w:rsidRPr="0080080F">
        <w:rPr>
          <w:spacing w:val="-5"/>
        </w:rPr>
        <w:t xml:space="preserve"> </w:t>
      </w:r>
      <w:r w:rsidRPr="0080080F">
        <w:t>nors</w:t>
      </w:r>
      <w:r w:rsidRPr="0080080F">
        <w:rPr>
          <w:spacing w:val="-4"/>
        </w:rPr>
        <w:t xml:space="preserve"> </w:t>
      </w:r>
      <w:r w:rsidRPr="0080080F">
        <w:t>iš</w:t>
      </w:r>
      <w:r w:rsidRPr="0080080F">
        <w:rPr>
          <w:spacing w:val="-4"/>
        </w:rPr>
        <w:t xml:space="preserve"> </w:t>
      </w:r>
      <w:r w:rsidRPr="0080080F">
        <w:t>šių</w:t>
      </w:r>
      <w:r w:rsidRPr="0080080F">
        <w:rPr>
          <w:spacing w:val="-5"/>
        </w:rPr>
        <w:t xml:space="preserve"> </w:t>
      </w:r>
      <w:r w:rsidRPr="0080080F">
        <w:t>šalutinių</w:t>
      </w:r>
      <w:r w:rsidR="00062174" w:rsidRPr="0080080F">
        <w:t xml:space="preserve"> </w:t>
      </w:r>
      <w:r w:rsidRPr="0080080F">
        <w:t>poveikių:</w:t>
      </w:r>
    </w:p>
    <w:p w14:paraId="688FE441" w14:textId="35F25345" w:rsidR="0088652B" w:rsidRPr="0080080F" w:rsidRDefault="00E86155" w:rsidP="0080080F">
      <w:r>
        <w:t>D</w:t>
      </w:r>
      <w:r w:rsidR="00001C47" w:rsidRPr="0080080F">
        <w:t>iabetinė</w:t>
      </w:r>
      <w:r w:rsidR="00001C47" w:rsidRPr="0080080F">
        <w:rPr>
          <w:spacing w:val="-5"/>
        </w:rPr>
        <w:t xml:space="preserve"> </w:t>
      </w:r>
      <w:r w:rsidR="00001C47" w:rsidRPr="0080080F">
        <w:t>ketoacidozė</w:t>
      </w:r>
      <w:r w:rsidR="00001C47" w:rsidRPr="0080080F">
        <w:rPr>
          <w:spacing w:val="-2"/>
        </w:rPr>
        <w:t xml:space="preserve"> </w:t>
      </w:r>
      <w:r w:rsidR="00001C47" w:rsidRPr="0080080F">
        <w:t>(gali</w:t>
      </w:r>
      <w:r w:rsidR="00001C47" w:rsidRPr="0080080F">
        <w:rPr>
          <w:spacing w:val="-4"/>
        </w:rPr>
        <w:t xml:space="preserve"> </w:t>
      </w:r>
      <w:r w:rsidR="00001C47" w:rsidRPr="0080080F">
        <w:t>pasireikšti</w:t>
      </w:r>
      <w:r w:rsidR="00001C47" w:rsidRPr="0080080F">
        <w:rPr>
          <w:spacing w:val="-4"/>
        </w:rPr>
        <w:t xml:space="preserve"> </w:t>
      </w:r>
      <w:r w:rsidR="00001C47" w:rsidRPr="0080080F">
        <w:t>rečiau</w:t>
      </w:r>
      <w:r w:rsidR="00001C47" w:rsidRPr="0080080F">
        <w:rPr>
          <w:spacing w:val="-4"/>
        </w:rPr>
        <w:t xml:space="preserve"> </w:t>
      </w:r>
      <w:r w:rsidR="00001C47" w:rsidRPr="0080080F">
        <w:t>kaip</w:t>
      </w:r>
      <w:r w:rsidR="00001C47" w:rsidRPr="0080080F">
        <w:rPr>
          <w:spacing w:val="-4"/>
        </w:rPr>
        <w:t xml:space="preserve"> </w:t>
      </w:r>
      <w:r w:rsidR="00001C47" w:rsidRPr="0080080F">
        <w:t>1</w:t>
      </w:r>
      <w:r w:rsidR="00001C47" w:rsidRPr="0080080F">
        <w:rPr>
          <w:spacing w:val="-3"/>
        </w:rPr>
        <w:t xml:space="preserve"> </w:t>
      </w:r>
      <w:r w:rsidR="00001C47" w:rsidRPr="0080080F">
        <w:t>iš</w:t>
      </w:r>
      <w:r w:rsidR="00001C47" w:rsidRPr="0080080F">
        <w:rPr>
          <w:spacing w:val="-4"/>
        </w:rPr>
        <w:t xml:space="preserve"> </w:t>
      </w:r>
      <w:r w:rsidR="00001C47" w:rsidRPr="0080080F">
        <w:t>1</w:t>
      </w:r>
      <w:r w:rsidR="00001C47" w:rsidRPr="0080080F">
        <w:rPr>
          <w:spacing w:val="-1"/>
        </w:rPr>
        <w:t xml:space="preserve"> </w:t>
      </w:r>
      <w:r w:rsidR="00001C47" w:rsidRPr="0080080F">
        <w:t>000</w:t>
      </w:r>
      <w:r w:rsidR="00001C47" w:rsidRPr="0080080F">
        <w:rPr>
          <w:spacing w:val="-5"/>
        </w:rPr>
        <w:t xml:space="preserve"> </w:t>
      </w:r>
      <w:r w:rsidR="00001C47" w:rsidRPr="0080080F">
        <w:t>asmenų).</w:t>
      </w:r>
    </w:p>
    <w:p w14:paraId="73348719" w14:textId="77777777" w:rsidR="0088652B" w:rsidRPr="0080080F" w:rsidRDefault="00001C47" w:rsidP="0080080F">
      <w:r w:rsidRPr="0080080F">
        <w:t>Diabetinės</w:t>
      </w:r>
      <w:r w:rsidRPr="0080080F">
        <w:rPr>
          <w:spacing w:val="-5"/>
        </w:rPr>
        <w:t xml:space="preserve"> </w:t>
      </w:r>
      <w:r w:rsidRPr="0080080F">
        <w:t>ketoacidozės</w:t>
      </w:r>
      <w:r w:rsidRPr="0080080F">
        <w:rPr>
          <w:spacing w:val="-4"/>
        </w:rPr>
        <w:t xml:space="preserve"> </w:t>
      </w:r>
      <w:r w:rsidRPr="0080080F">
        <w:t>požymiai</w:t>
      </w:r>
      <w:r w:rsidRPr="0080080F">
        <w:rPr>
          <w:spacing w:val="-4"/>
        </w:rPr>
        <w:t xml:space="preserve"> </w:t>
      </w:r>
      <w:r w:rsidRPr="0080080F">
        <w:t>yra</w:t>
      </w:r>
      <w:r w:rsidRPr="0080080F">
        <w:rPr>
          <w:spacing w:val="-4"/>
        </w:rPr>
        <w:t xml:space="preserve"> </w:t>
      </w:r>
      <w:r w:rsidRPr="0080080F">
        <w:t>šie</w:t>
      </w:r>
      <w:r w:rsidRPr="0080080F">
        <w:rPr>
          <w:spacing w:val="-2"/>
        </w:rPr>
        <w:t xml:space="preserve"> </w:t>
      </w:r>
      <w:r w:rsidRPr="0080080F">
        <w:t>(taip</w:t>
      </w:r>
      <w:r w:rsidRPr="0080080F">
        <w:rPr>
          <w:spacing w:val="-4"/>
        </w:rPr>
        <w:t xml:space="preserve"> </w:t>
      </w:r>
      <w:r w:rsidRPr="0080080F">
        <w:t>pat</w:t>
      </w:r>
      <w:r w:rsidRPr="0080080F">
        <w:rPr>
          <w:spacing w:val="-4"/>
        </w:rPr>
        <w:t xml:space="preserve"> </w:t>
      </w:r>
      <w:r w:rsidRPr="0080080F">
        <w:t>žr.</w:t>
      </w:r>
      <w:r w:rsidRPr="0080080F">
        <w:rPr>
          <w:spacing w:val="-4"/>
        </w:rPr>
        <w:t xml:space="preserve"> </w:t>
      </w:r>
      <w:r w:rsidRPr="0080080F">
        <w:t>2</w:t>
      </w:r>
      <w:r w:rsidRPr="0080080F">
        <w:rPr>
          <w:spacing w:val="-4"/>
        </w:rPr>
        <w:t xml:space="preserve"> </w:t>
      </w:r>
      <w:r w:rsidRPr="0080080F">
        <w:t>skyriuje</w:t>
      </w:r>
      <w:r w:rsidRPr="0080080F">
        <w:rPr>
          <w:spacing w:val="-5"/>
        </w:rPr>
        <w:t xml:space="preserve"> </w:t>
      </w:r>
      <w:r w:rsidRPr="0080080F">
        <w:t>„Įspėjimai</w:t>
      </w:r>
      <w:r w:rsidRPr="0080080F">
        <w:rPr>
          <w:spacing w:val="-4"/>
        </w:rPr>
        <w:t xml:space="preserve"> </w:t>
      </w:r>
      <w:r w:rsidRPr="0080080F">
        <w:t>ir</w:t>
      </w:r>
      <w:r w:rsidRPr="0080080F">
        <w:rPr>
          <w:spacing w:val="-4"/>
        </w:rPr>
        <w:t xml:space="preserve"> </w:t>
      </w:r>
      <w:r w:rsidRPr="0080080F">
        <w:t>atsargumo</w:t>
      </w:r>
      <w:r w:rsidRPr="0080080F">
        <w:rPr>
          <w:spacing w:val="-4"/>
        </w:rPr>
        <w:t xml:space="preserve"> </w:t>
      </w:r>
      <w:r w:rsidRPr="0080080F">
        <w:t>priemonės“):</w:t>
      </w:r>
    </w:p>
    <w:p w14:paraId="2502E6F6" w14:textId="509E7E1F" w:rsidR="00126277" w:rsidRPr="00126277" w:rsidRDefault="00001C47" w:rsidP="005F1707">
      <w:pPr>
        <w:pStyle w:val="Sraopastraipa"/>
        <w:numPr>
          <w:ilvl w:val="0"/>
          <w:numId w:val="41"/>
        </w:numPr>
        <w:ind w:left="357" w:hanging="357"/>
        <w:rPr>
          <w:spacing w:val="1"/>
        </w:rPr>
      </w:pPr>
      <w:r w:rsidRPr="0080080F">
        <w:t>padidėjęs</w:t>
      </w:r>
      <w:r w:rsidRPr="00126277">
        <w:rPr>
          <w:spacing w:val="-5"/>
        </w:rPr>
        <w:t xml:space="preserve"> </w:t>
      </w:r>
      <w:r w:rsidRPr="0080080F">
        <w:t>ketoninių</w:t>
      </w:r>
      <w:r w:rsidRPr="00126277">
        <w:rPr>
          <w:spacing w:val="-4"/>
        </w:rPr>
        <w:t xml:space="preserve"> </w:t>
      </w:r>
      <w:r w:rsidRPr="0080080F">
        <w:t>kūnų</w:t>
      </w:r>
      <w:r w:rsidRPr="00126277">
        <w:rPr>
          <w:spacing w:val="-4"/>
        </w:rPr>
        <w:t xml:space="preserve"> </w:t>
      </w:r>
      <w:r w:rsidRPr="0080080F">
        <w:t>kiekis</w:t>
      </w:r>
      <w:r w:rsidRPr="00126277">
        <w:rPr>
          <w:spacing w:val="-5"/>
        </w:rPr>
        <w:t xml:space="preserve"> </w:t>
      </w:r>
      <w:r w:rsidRPr="0080080F">
        <w:t>šlapime</w:t>
      </w:r>
      <w:r w:rsidRPr="00126277">
        <w:rPr>
          <w:spacing w:val="-4"/>
        </w:rPr>
        <w:t xml:space="preserve"> </w:t>
      </w:r>
      <w:r w:rsidRPr="0080080F">
        <w:t>ar</w:t>
      </w:r>
      <w:r w:rsidRPr="00126277">
        <w:rPr>
          <w:spacing w:val="-4"/>
        </w:rPr>
        <w:t xml:space="preserve"> </w:t>
      </w:r>
      <w:r w:rsidRPr="0080080F">
        <w:t>kraujyje</w:t>
      </w:r>
      <w:r w:rsidR="00E86155">
        <w:t xml:space="preserve">; </w:t>
      </w:r>
      <w:r w:rsidRPr="0080080F">
        <w:t>greitas</w:t>
      </w:r>
      <w:r w:rsidRPr="00126277">
        <w:rPr>
          <w:spacing w:val="-4"/>
        </w:rPr>
        <w:t xml:space="preserve"> </w:t>
      </w:r>
      <w:r w:rsidRPr="0080080F">
        <w:t>kūno</w:t>
      </w:r>
      <w:r w:rsidRPr="00126277">
        <w:rPr>
          <w:spacing w:val="-4"/>
        </w:rPr>
        <w:t xml:space="preserve"> </w:t>
      </w:r>
      <w:r w:rsidRPr="0080080F">
        <w:t>svorio</w:t>
      </w:r>
      <w:r w:rsidRPr="00126277">
        <w:rPr>
          <w:spacing w:val="-4"/>
        </w:rPr>
        <w:t xml:space="preserve"> </w:t>
      </w:r>
      <w:r w:rsidRPr="0080080F">
        <w:t>mažėjimas</w:t>
      </w:r>
      <w:r w:rsidR="00E86155">
        <w:t xml:space="preserve">; </w:t>
      </w:r>
      <w:r w:rsidRPr="0080080F">
        <w:t>pykinimas</w:t>
      </w:r>
      <w:r w:rsidRPr="00126277">
        <w:rPr>
          <w:spacing w:val="-4"/>
        </w:rPr>
        <w:t xml:space="preserve"> </w:t>
      </w:r>
      <w:r w:rsidRPr="0080080F">
        <w:t>ar</w:t>
      </w:r>
      <w:r w:rsidRPr="00126277">
        <w:rPr>
          <w:spacing w:val="-4"/>
        </w:rPr>
        <w:t xml:space="preserve"> </w:t>
      </w:r>
      <w:r w:rsidRPr="0080080F">
        <w:t>vėmimas;</w:t>
      </w:r>
      <w:r w:rsidR="00E86155">
        <w:t xml:space="preserve"> </w:t>
      </w:r>
      <w:r w:rsidRPr="0080080F">
        <w:t>pilvo</w:t>
      </w:r>
      <w:r w:rsidRPr="00126277">
        <w:rPr>
          <w:spacing w:val="-5"/>
        </w:rPr>
        <w:t xml:space="preserve"> </w:t>
      </w:r>
      <w:r w:rsidRPr="0080080F">
        <w:t>skausmas;</w:t>
      </w:r>
      <w:r w:rsidR="00E86155">
        <w:t xml:space="preserve"> </w:t>
      </w:r>
      <w:r w:rsidRPr="0080080F">
        <w:t>didelis</w:t>
      </w:r>
      <w:r w:rsidRPr="00126277">
        <w:rPr>
          <w:spacing w:val="-6"/>
        </w:rPr>
        <w:t xml:space="preserve"> </w:t>
      </w:r>
      <w:r w:rsidRPr="0080080F">
        <w:t>troškulys;</w:t>
      </w:r>
      <w:r w:rsidR="00E86155">
        <w:t xml:space="preserve"> </w:t>
      </w:r>
      <w:r w:rsidRPr="0080080F">
        <w:t>dažnas</w:t>
      </w:r>
      <w:r w:rsidRPr="00126277">
        <w:rPr>
          <w:spacing w:val="-4"/>
        </w:rPr>
        <w:t xml:space="preserve"> </w:t>
      </w:r>
      <w:r w:rsidRPr="0080080F">
        <w:t>ir</w:t>
      </w:r>
      <w:r w:rsidRPr="00126277">
        <w:rPr>
          <w:spacing w:val="-4"/>
        </w:rPr>
        <w:t xml:space="preserve"> </w:t>
      </w:r>
      <w:r w:rsidRPr="0080080F">
        <w:t>gilus</w:t>
      </w:r>
      <w:r w:rsidRPr="00126277">
        <w:rPr>
          <w:spacing w:val="-4"/>
        </w:rPr>
        <w:t xml:space="preserve"> </w:t>
      </w:r>
      <w:r w:rsidRPr="0080080F">
        <w:t>kvėpavimas;</w:t>
      </w:r>
      <w:r w:rsidR="00E86155">
        <w:t xml:space="preserve"> </w:t>
      </w:r>
      <w:r w:rsidRPr="0080080F">
        <w:t>sutrikusi</w:t>
      </w:r>
      <w:r w:rsidRPr="00126277">
        <w:rPr>
          <w:spacing w:val="-7"/>
        </w:rPr>
        <w:t xml:space="preserve"> </w:t>
      </w:r>
      <w:r w:rsidRPr="0080080F">
        <w:t>orientacija;</w:t>
      </w:r>
      <w:r w:rsidR="00126277">
        <w:t xml:space="preserve"> </w:t>
      </w:r>
      <w:r w:rsidRPr="0080080F">
        <w:t>neįprastas</w:t>
      </w:r>
      <w:r w:rsidRPr="00126277">
        <w:rPr>
          <w:spacing w:val="-6"/>
        </w:rPr>
        <w:t xml:space="preserve"> </w:t>
      </w:r>
      <w:r w:rsidRPr="0080080F">
        <w:t>mieguistumas</w:t>
      </w:r>
      <w:r w:rsidRPr="00126277">
        <w:rPr>
          <w:spacing w:val="-5"/>
        </w:rPr>
        <w:t xml:space="preserve"> </w:t>
      </w:r>
      <w:r w:rsidRPr="0080080F">
        <w:t>ar</w:t>
      </w:r>
      <w:r w:rsidRPr="00126277">
        <w:rPr>
          <w:spacing w:val="-6"/>
        </w:rPr>
        <w:t xml:space="preserve"> </w:t>
      </w:r>
      <w:r w:rsidRPr="0080080F">
        <w:t>nuovargis;</w:t>
      </w:r>
      <w:r w:rsidR="00E86155">
        <w:t xml:space="preserve"> </w:t>
      </w:r>
      <w:r w:rsidRPr="0080080F">
        <w:t>saldus kvapas iš burnos, saldus ar metalo skonis joje arba pakitęs šlapimo ar prakaito kvapas.</w:t>
      </w:r>
      <w:r w:rsidRPr="00126277">
        <w:rPr>
          <w:spacing w:val="1"/>
        </w:rPr>
        <w:t xml:space="preserve"> </w:t>
      </w:r>
    </w:p>
    <w:p w14:paraId="126114AB" w14:textId="2A37429A" w:rsidR="0088652B" w:rsidRPr="0080080F" w:rsidRDefault="00001C47" w:rsidP="00E86155">
      <w:r w:rsidRPr="0080080F">
        <w:t>Tokių poveikių gali pasireikšti nepriklausomai nuo gliukozės kiekio kraujyje. Jų atsiradus gydytojas gali</w:t>
      </w:r>
      <w:r w:rsidR="00062174" w:rsidRPr="0080080F">
        <w:t xml:space="preserve"> </w:t>
      </w:r>
      <w:r w:rsidRPr="0080080F">
        <w:rPr>
          <w:spacing w:val="-53"/>
        </w:rPr>
        <w:t xml:space="preserve"> </w:t>
      </w:r>
      <w:r w:rsidRPr="0080080F">
        <w:t>nuspręsti</w:t>
      </w:r>
      <w:r w:rsidRPr="0080080F">
        <w:rPr>
          <w:spacing w:val="-3"/>
        </w:rPr>
        <w:t xml:space="preserve"> </w:t>
      </w:r>
      <w:r w:rsidRPr="0080080F">
        <w:t>laikinai</w:t>
      </w:r>
      <w:r w:rsidRPr="0080080F">
        <w:rPr>
          <w:spacing w:val="1"/>
        </w:rPr>
        <w:t xml:space="preserve"> </w:t>
      </w:r>
      <w:r w:rsidRPr="0080080F">
        <w:t>arba</w:t>
      </w:r>
      <w:r w:rsidRPr="0080080F">
        <w:rPr>
          <w:spacing w:val="-2"/>
        </w:rPr>
        <w:t xml:space="preserve"> </w:t>
      </w:r>
      <w:r w:rsidRPr="0080080F">
        <w:t>visam</w:t>
      </w:r>
      <w:r w:rsidRPr="0080080F">
        <w:rPr>
          <w:spacing w:val="-1"/>
        </w:rPr>
        <w:t xml:space="preserve"> </w:t>
      </w:r>
      <w:r w:rsidRPr="0080080F">
        <w:t>laikui</w:t>
      </w:r>
      <w:r w:rsidRPr="0080080F">
        <w:rPr>
          <w:spacing w:val="-2"/>
        </w:rPr>
        <w:t xml:space="preserve"> </w:t>
      </w:r>
      <w:r w:rsidRPr="0080080F">
        <w:t>nutraukti</w:t>
      </w:r>
      <w:r w:rsidRPr="0080080F">
        <w:rPr>
          <w:spacing w:val="-1"/>
        </w:rPr>
        <w:t xml:space="preserve"> </w:t>
      </w:r>
      <w:r w:rsidR="0080080F">
        <w:t>Dapagliflozin/Metformin Polpharma</w:t>
      </w:r>
      <w:r w:rsidRPr="0080080F">
        <w:rPr>
          <w:spacing w:val="-1"/>
        </w:rPr>
        <w:t xml:space="preserve"> </w:t>
      </w:r>
      <w:r w:rsidRPr="0080080F">
        <w:t>vartojimą.</w:t>
      </w:r>
    </w:p>
    <w:p w14:paraId="3162AA7B" w14:textId="77777777" w:rsidR="0088652B" w:rsidRPr="0080080F" w:rsidRDefault="0088652B" w:rsidP="0080080F"/>
    <w:p w14:paraId="072F6BDB" w14:textId="77777777" w:rsidR="00062174" w:rsidRPr="0080080F" w:rsidRDefault="00001C47" w:rsidP="0080080F">
      <w:r w:rsidRPr="005D17C2">
        <w:rPr>
          <w:b/>
          <w:bCs/>
        </w:rPr>
        <w:t>Tarpvietės nekrozuojantis fascitas</w:t>
      </w:r>
      <w:r w:rsidRPr="0080080F">
        <w:t xml:space="preserve"> (</w:t>
      </w:r>
      <w:r w:rsidRPr="0080080F">
        <w:rPr>
          <w:i/>
        </w:rPr>
        <w:t xml:space="preserve">Fournier </w:t>
      </w:r>
      <w:r w:rsidRPr="0080080F">
        <w:t>gangrena) – sunki lytinių organų arba srities tarp jų ir</w:t>
      </w:r>
      <w:r w:rsidRPr="0080080F">
        <w:rPr>
          <w:spacing w:val="-52"/>
        </w:rPr>
        <w:t xml:space="preserve"> </w:t>
      </w:r>
      <w:r w:rsidRPr="0080080F">
        <w:lastRenderedPageBreak/>
        <w:t>išeinamosios</w:t>
      </w:r>
      <w:r w:rsidRPr="0080080F">
        <w:rPr>
          <w:spacing w:val="-2"/>
        </w:rPr>
        <w:t xml:space="preserve"> </w:t>
      </w:r>
      <w:r w:rsidRPr="0080080F">
        <w:t>angos</w:t>
      </w:r>
      <w:r w:rsidRPr="0080080F">
        <w:rPr>
          <w:spacing w:val="-2"/>
        </w:rPr>
        <w:t xml:space="preserve"> </w:t>
      </w:r>
      <w:r w:rsidRPr="0080080F">
        <w:t>minkštųjų</w:t>
      </w:r>
      <w:r w:rsidRPr="0080080F">
        <w:rPr>
          <w:spacing w:val="-2"/>
        </w:rPr>
        <w:t xml:space="preserve"> </w:t>
      </w:r>
      <w:r w:rsidRPr="0080080F">
        <w:t>audinių</w:t>
      </w:r>
      <w:r w:rsidRPr="0080080F">
        <w:rPr>
          <w:spacing w:val="-1"/>
        </w:rPr>
        <w:t xml:space="preserve"> </w:t>
      </w:r>
      <w:r w:rsidRPr="0080080F">
        <w:t>infekcija</w:t>
      </w:r>
      <w:r w:rsidRPr="0080080F">
        <w:rPr>
          <w:spacing w:val="-2"/>
        </w:rPr>
        <w:t xml:space="preserve"> </w:t>
      </w:r>
      <w:r w:rsidRPr="0080080F">
        <w:t>(pasireiškia</w:t>
      </w:r>
      <w:r w:rsidRPr="0080080F">
        <w:rPr>
          <w:spacing w:val="-2"/>
        </w:rPr>
        <w:t xml:space="preserve"> </w:t>
      </w:r>
      <w:r w:rsidRPr="0080080F">
        <w:t>labai</w:t>
      </w:r>
      <w:r w:rsidRPr="0080080F">
        <w:rPr>
          <w:spacing w:val="-2"/>
        </w:rPr>
        <w:t xml:space="preserve"> </w:t>
      </w:r>
      <w:r w:rsidRPr="0080080F">
        <w:t>retai).</w:t>
      </w:r>
      <w:r w:rsidR="00062174" w:rsidRPr="0080080F">
        <w:t xml:space="preserve"> </w:t>
      </w:r>
    </w:p>
    <w:p w14:paraId="7A697DBF" w14:textId="77777777" w:rsidR="00062174" w:rsidRPr="0080080F" w:rsidRDefault="00062174" w:rsidP="0080080F"/>
    <w:p w14:paraId="31C3ACB0" w14:textId="03A6A4F3" w:rsidR="0088652B" w:rsidRPr="005D17C2" w:rsidRDefault="00001C47" w:rsidP="0080080F">
      <w:pPr>
        <w:rPr>
          <w:b/>
          <w:bCs/>
        </w:rPr>
      </w:pPr>
      <w:r w:rsidRPr="005D17C2">
        <w:rPr>
          <w:b/>
          <w:bCs/>
        </w:rPr>
        <w:t>Kiek</w:t>
      </w:r>
      <w:r w:rsidRPr="005D17C2">
        <w:rPr>
          <w:b/>
          <w:bCs/>
          <w:spacing w:val="-5"/>
        </w:rPr>
        <w:t xml:space="preserve"> </w:t>
      </w:r>
      <w:r w:rsidRPr="005D17C2">
        <w:rPr>
          <w:b/>
          <w:bCs/>
        </w:rPr>
        <w:t>įmanoma</w:t>
      </w:r>
      <w:r w:rsidRPr="005D17C2">
        <w:rPr>
          <w:b/>
          <w:bCs/>
          <w:spacing w:val="-4"/>
        </w:rPr>
        <w:t xml:space="preserve"> </w:t>
      </w:r>
      <w:r w:rsidRPr="005D17C2">
        <w:rPr>
          <w:b/>
          <w:bCs/>
        </w:rPr>
        <w:t>greičiau</w:t>
      </w:r>
      <w:r w:rsidRPr="005D17C2">
        <w:rPr>
          <w:b/>
          <w:bCs/>
          <w:spacing w:val="-4"/>
        </w:rPr>
        <w:t xml:space="preserve"> </w:t>
      </w:r>
      <w:r w:rsidRPr="005D17C2">
        <w:rPr>
          <w:b/>
          <w:bCs/>
        </w:rPr>
        <w:t>nutraukite</w:t>
      </w:r>
      <w:r w:rsidRPr="005D17C2">
        <w:rPr>
          <w:b/>
          <w:bCs/>
          <w:spacing w:val="-4"/>
        </w:rPr>
        <w:t xml:space="preserve"> </w:t>
      </w:r>
      <w:r w:rsidR="0080080F" w:rsidRPr="005D17C2">
        <w:rPr>
          <w:b/>
          <w:bCs/>
        </w:rPr>
        <w:t>Dapagliflozin/Metformin Polpharma</w:t>
      </w:r>
      <w:r w:rsidRPr="005D17C2">
        <w:rPr>
          <w:b/>
          <w:bCs/>
          <w:spacing w:val="-4"/>
        </w:rPr>
        <w:t xml:space="preserve"> </w:t>
      </w:r>
      <w:r w:rsidRPr="005D17C2">
        <w:rPr>
          <w:b/>
          <w:bCs/>
        </w:rPr>
        <w:t>vartojimą</w:t>
      </w:r>
      <w:r w:rsidRPr="005D17C2">
        <w:rPr>
          <w:b/>
          <w:bCs/>
          <w:spacing w:val="-4"/>
        </w:rPr>
        <w:t xml:space="preserve"> </w:t>
      </w:r>
      <w:r w:rsidRPr="005D17C2">
        <w:rPr>
          <w:b/>
          <w:bCs/>
        </w:rPr>
        <w:t>ir</w:t>
      </w:r>
      <w:r w:rsidRPr="005D17C2">
        <w:rPr>
          <w:b/>
          <w:bCs/>
          <w:spacing w:val="3"/>
        </w:rPr>
        <w:t xml:space="preserve"> </w:t>
      </w:r>
      <w:r w:rsidRPr="005D17C2">
        <w:rPr>
          <w:b/>
          <w:bCs/>
        </w:rPr>
        <w:t>kreipkitės</w:t>
      </w:r>
      <w:r w:rsidRPr="005D17C2">
        <w:rPr>
          <w:b/>
          <w:bCs/>
          <w:spacing w:val="-5"/>
        </w:rPr>
        <w:t xml:space="preserve"> </w:t>
      </w:r>
      <w:r w:rsidRPr="005D17C2">
        <w:rPr>
          <w:b/>
          <w:bCs/>
        </w:rPr>
        <w:t>į</w:t>
      </w:r>
      <w:r w:rsidRPr="005D17C2">
        <w:rPr>
          <w:b/>
          <w:bCs/>
          <w:spacing w:val="-4"/>
        </w:rPr>
        <w:t xml:space="preserve"> </w:t>
      </w:r>
      <w:r w:rsidRPr="005D17C2">
        <w:rPr>
          <w:b/>
          <w:bCs/>
        </w:rPr>
        <w:t>gydytoją,</w:t>
      </w:r>
      <w:r w:rsidRPr="005D17C2">
        <w:rPr>
          <w:b/>
          <w:bCs/>
          <w:spacing w:val="-4"/>
        </w:rPr>
        <w:t xml:space="preserve"> </w:t>
      </w:r>
      <w:r w:rsidRPr="005D17C2">
        <w:rPr>
          <w:b/>
          <w:bCs/>
        </w:rPr>
        <w:t>jeigu</w:t>
      </w:r>
      <w:r w:rsidRPr="005D17C2">
        <w:rPr>
          <w:b/>
          <w:bCs/>
          <w:spacing w:val="-5"/>
        </w:rPr>
        <w:t xml:space="preserve"> </w:t>
      </w:r>
      <w:r w:rsidRPr="005D17C2">
        <w:rPr>
          <w:b/>
          <w:bCs/>
        </w:rPr>
        <w:t>pastebėtumėte</w:t>
      </w:r>
      <w:r w:rsidRPr="005D17C2">
        <w:rPr>
          <w:b/>
          <w:bCs/>
          <w:spacing w:val="-4"/>
        </w:rPr>
        <w:t xml:space="preserve"> </w:t>
      </w:r>
      <w:r w:rsidRPr="005D17C2">
        <w:rPr>
          <w:b/>
          <w:bCs/>
        </w:rPr>
        <w:t>kurį</w:t>
      </w:r>
      <w:r w:rsidR="00062174" w:rsidRPr="005D17C2">
        <w:rPr>
          <w:b/>
          <w:bCs/>
        </w:rPr>
        <w:t xml:space="preserve"> </w:t>
      </w:r>
      <w:r w:rsidRPr="005D17C2">
        <w:rPr>
          <w:b/>
          <w:bCs/>
          <w:spacing w:val="-52"/>
        </w:rPr>
        <w:t xml:space="preserve"> </w:t>
      </w:r>
      <w:r w:rsidRPr="005D17C2">
        <w:rPr>
          <w:b/>
          <w:bCs/>
        </w:rPr>
        <w:t>nors</w:t>
      </w:r>
      <w:r w:rsidRPr="005D17C2">
        <w:rPr>
          <w:b/>
          <w:bCs/>
          <w:spacing w:val="-2"/>
        </w:rPr>
        <w:t xml:space="preserve"> </w:t>
      </w:r>
      <w:r w:rsidRPr="005D17C2">
        <w:rPr>
          <w:b/>
          <w:bCs/>
        </w:rPr>
        <w:t>iš</w:t>
      </w:r>
      <w:r w:rsidRPr="005D17C2">
        <w:rPr>
          <w:b/>
          <w:bCs/>
          <w:spacing w:val="-1"/>
        </w:rPr>
        <w:t xml:space="preserve"> </w:t>
      </w:r>
      <w:r w:rsidRPr="005D17C2">
        <w:rPr>
          <w:b/>
          <w:bCs/>
        </w:rPr>
        <w:t>šių</w:t>
      </w:r>
      <w:r w:rsidRPr="005D17C2">
        <w:rPr>
          <w:b/>
          <w:bCs/>
          <w:spacing w:val="-2"/>
        </w:rPr>
        <w:t xml:space="preserve"> </w:t>
      </w:r>
      <w:r w:rsidRPr="005D17C2">
        <w:rPr>
          <w:b/>
          <w:bCs/>
        </w:rPr>
        <w:t>sunkių</w:t>
      </w:r>
      <w:r w:rsidRPr="005D17C2">
        <w:rPr>
          <w:b/>
          <w:bCs/>
          <w:spacing w:val="-1"/>
        </w:rPr>
        <w:t xml:space="preserve"> </w:t>
      </w:r>
      <w:r w:rsidRPr="005D17C2">
        <w:rPr>
          <w:b/>
          <w:bCs/>
        </w:rPr>
        <w:t>arba</w:t>
      </w:r>
      <w:r w:rsidRPr="005D17C2">
        <w:rPr>
          <w:b/>
          <w:bCs/>
          <w:spacing w:val="-1"/>
        </w:rPr>
        <w:t xml:space="preserve"> </w:t>
      </w:r>
      <w:r w:rsidRPr="005D17C2">
        <w:rPr>
          <w:b/>
          <w:bCs/>
        </w:rPr>
        <w:t>potencialiai</w:t>
      </w:r>
      <w:r w:rsidRPr="005D17C2">
        <w:rPr>
          <w:b/>
          <w:bCs/>
          <w:spacing w:val="-2"/>
        </w:rPr>
        <w:t xml:space="preserve"> </w:t>
      </w:r>
      <w:r w:rsidRPr="005D17C2">
        <w:rPr>
          <w:b/>
          <w:bCs/>
        </w:rPr>
        <w:t>sunkių</w:t>
      </w:r>
      <w:r w:rsidRPr="005D17C2">
        <w:rPr>
          <w:b/>
          <w:bCs/>
          <w:spacing w:val="-1"/>
        </w:rPr>
        <w:t xml:space="preserve"> </w:t>
      </w:r>
      <w:r w:rsidRPr="005D17C2">
        <w:rPr>
          <w:b/>
          <w:bCs/>
        </w:rPr>
        <w:t>šalutinių</w:t>
      </w:r>
      <w:r w:rsidRPr="005D17C2">
        <w:rPr>
          <w:b/>
          <w:bCs/>
          <w:spacing w:val="-1"/>
        </w:rPr>
        <w:t xml:space="preserve"> </w:t>
      </w:r>
      <w:r w:rsidRPr="005D17C2">
        <w:rPr>
          <w:b/>
          <w:bCs/>
        </w:rPr>
        <w:t>poveikių:</w:t>
      </w:r>
    </w:p>
    <w:p w14:paraId="249E8613" w14:textId="15297F26" w:rsidR="0088652B" w:rsidRPr="0080080F" w:rsidRDefault="00001C47" w:rsidP="0080080F">
      <w:r w:rsidRPr="005D17C2">
        <w:rPr>
          <w:b/>
          <w:bCs/>
        </w:rPr>
        <w:t>Šlapimo</w:t>
      </w:r>
      <w:r w:rsidRPr="005D17C2">
        <w:rPr>
          <w:b/>
          <w:bCs/>
          <w:spacing w:val="-4"/>
        </w:rPr>
        <w:t xml:space="preserve"> </w:t>
      </w:r>
      <w:r w:rsidRPr="005D17C2">
        <w:rPr>
          <w:b/>
          <w:bCs/>
        </w:rPr>
        <w:t>takų</w:t>
      </w:r>
      <w:r w:rsidRPr="005D17C2">
        <w:rPr>
          <w:b/>
          <w:bCs/>
          <w:spacing w:val="-4"/>
        </w:rPr>
        <w:t xml:space="preserve"> </w:t>
      </w:r>
      <w:r w:rsidRPr="005D17C2">
        <w:rPr>
          <w:b/>
          <w:bCs/>
        </w:rPr>
        <w:t>infekciją</w:t>
      </w:r>
      <w:r w:rsidRPr="0080080F">
        <w:rPr>
          <w:spacing w:val="-2"/>
        </w:rPr>
        <w:t xml:space="preserve"> </w:t>
      </w:r>
      <w:r w:rsidRPr="0080080F">
        <w:t>(ji</w:t>
      </w:r>
      <w:r w:rsidRPr="0080080F">
        <w:rPr>
          <w:spacing w:val="-4"/>
        </w:rPr>
        <w:t xml:space="preserve"> </w:t>
      </w:r>
      <w:r w:rsidRPr="0080080F">
        <w:t>gali</w:t>
      </w:r>
      <w:r w:rsidRPr="0080080F">
        <w:rPr>
          <w:spacing w:val="-4"/>
        </w:rPr>
        <w:t xml:space="preserve"> </w:t>
      </w:r>
      <w:r w:rsidRPr="0080080F">
        <w:t>pasireikšti</w:t>
      </w:r>
      <w:r w:rsidRPr="0080080F">
        <w:rPr>
          <w:spacing w:val="-4"/>
        </w:rPr>
        <w:t xml:space="preserve"> </w:t>
      </w:r>
      <w:r w:rsidRPr="0080080F">
        <w:t>dažnai,</w:t>
      </w:r>
      <w:r w:rsidRPr="0080080F">
        <w:rPr>
          <w:spacing w:val="-4"/>
        </w:rPr>
        <w:t xml:space="preserve"> </w:t>
      </w:r>
      <w:r w:rsidRPr="0080080F">
        <w:t>t.y.</w:t>
      </w:r>
      <w:r w:rsidRPr="0080080F">
        <w:rPr>
          <w:spacing w:val="-4"/>
        </w:rPr>
        <w:t xml:space="preserve"> </w:t>
      </w:r>
      <w:r w:rsidRPr="0080080F">
        <w:t>rečiau</w:t>
      </w:r>
      <w:r w:rsidRPr="0080080F">
        <w:rPr>
          <w:spacing w:val="-4"/>
        </w:rPr>
        <w:t xml:space="preserve"> </w:t>
      </w:r>
      <w:r w:rsidRPr="0080080F">
        <w:t>kaip</w:t>
      </w:r>
      <w:r w:rsidRPr="0080080F">
        <w:rPr>
          <w:spacing w:val="-3"/>
        </w:rPr>
        <w:t xml:space="preserve"> </w:t>
      </w:r>
      <w:r w:rsidRPr="0080080F">
        <w:t>1</w:t>
      </w:r>
      <w:r w:rsidRPr="0080080F">
        <w:rPr>
          <w:spacing w:val="-1"/>
        </w:rPr>
        <w:t xml:space="preserve"> </w:t>
      </w:r>
      <w:r w:rsidRPr="0080080F">
        <w:t>iš</w:t>
      </w:r>
      <w:r w:rsidRPr="0080080F">
        <w:rPr>
          <w:spacing w:val="-5"/>
        </w:rPr>
        <w:t xml:space="preserve"> </w:t>
      </w:r>
      <w:r w:rsidRPr="0080080F">
        <w:t>10</w:t>
      </w:r>
      <w:r w:rsidRPr="0080080F">
        <w:rPr>
          <w:spacing w:val="-5"/>
        </w:rPr>
        <w:t xml:space="preserve"> </w:t>
      </w:r>
      <w:r w:rsidRPr="0080080F">
        <w:t>asmenų).</w:t>
      </w:r>
      <w:r w:rsidR="00062174" w:rsidRPr="0080080F">
        <w:t xml:space="preserve"> </w:t>
      </w:r>
      <w:r w:rsidRPr="0080080F">
        <w:rPr>
          <w:spacing w:val="-52"/>
        </w:rPr>
        <w:t xml:space="preserve"> </w:t>
      </w:r>
      <w:r w:rsidRPr="0080080F">
        <w:t>Sunkios</w:t>
      </w:r>
      <w:r w:rsidRPr="0080080F">
        <w:rPr>
          <w:spacing w:val="-2"/>
        </w:rPr>
        <w:t xml:space="preserve"> </w:t>
      </w:r>
      <w:r w:rsidRPr="0080080F">
        <w:t>šlapimo</w:t>
      </w:r>
      <w:r w:rsidRPr="0080080F">
        <w:rPr>
          <w:spacing w:val="-1"/>
        </w:rPr>
        <w:t xml:space="preserve"> </w:t>
      </w:r>
      <w:r w:rsidRPr="0080080F">
        <w:t>takų</w:t>
      </w:r>
      <w:r w:rsidRPr="0080080F">
        <w:rPr>
          <w:spacing w:val="-1"/>
        </w:rPr>
        <w:t xml:space="preserve"> </w:t>
      </w:r>
      <w:r w:rsidRPr="0080080F">
        <w:t>infekcijos</w:t>
      </w:r>
      <w:r w:rsidRPr="0080080F">
        <w:rPr>
          <w:spacing w:val="-2"/>
        </w:rPr>
        <w:t xml:space="preserve"> </w:t>
      </w:r>
      <w:r w:rsidRPr="0080080F">
        <w:t>požymiai</w:t>
      </w:r>
      <w:r w:rsidRPr="0080080F">
        <w:rPr>
          <w:spacing w:val="-1"/>
        </w:rPr>
        <w:t xml:space="preserve"> </w:t>
      </w:r>
      <w:r w:rsidRPr="0080080F">
        <w:t>yra</w:t>
      </w:r>
      <w:r w:rsidRPr="0080080F">
        <w:rPr>
          <w:spacing w:val="-1"/>
        </w:rPr>
        <w:t xml:space="preserve"> </w:t>
      </w:r>
      <w:r w:rsidRPr="0080080F">
        <w:t>šie:</w:t>
      </w:r>
    </w:p>
    <w:p w14:paraId="639868B3" w14:textId="08EABDCE" w:rsidR="0088652B" w:rsidRPr="0080080F" w:rsidRDefault="00001C47" w:rsidP="005F1707">
      <w:pPr>
        <w:pStyle w:val="Sraopastraipa"/>
        <w:numPr>
          <w:ilvl w:val="0"/>
          <w:numId w:val="42"/>
        </w:numPr>
        <w:ind w:left="357" w:hanging="357"/>
      </w:pPr>
      <w:r w:rsidRPr="0080080F">
        <w:t>karščiavimas</w:t>
      </w:r>
      <w:r w:rsidRPr="00126277">
        <w:rPr>
          <w:spacing w:val="-6"/>
        </w:rPr>
        <w:t xml:space="preserve"> </w:t>
      </w:r>
      <w:r w:rsidRPr="0080080F">
        <w:t>ir</w:t>
      </w:r>
      <w:r w:rsidRPr="00126277">
        <w:rPr>
          <w:spacing w:val="-5"/>
        </w:rPr>
        <w:t xml:space="preserve"> </w:t>
      </w:r>
      <w:r w:rsidRPr="0080080F">
        <w:t>(arba)</w:t>
      </w:r>
      <w:r w:rsidRPr="00126277">
        <w:rPr>
          <w:spacing w:val="-5"/>
        </w:rPr>
        <w:t xml:space="preserve"> </w:t>
      </w:r>
      <w:r w:rsidRPr="0080080F">
        <w:t>šaltkrėtis</w:t>
      </w:r>
      <w:r w:rsidR="00BB3684">
        <w:t>,</w:t>
      </w:r>
      <w:r w:rsidR="00126277">
        <w:t xml:space="preserve"> </w:t>
      </w:r>
      <w:r w:rsidRPr="0080080F">
        <w:t>deginimo</w:t>
      </w:r>
      <w:r w:rsidRPr="00126277">
        <w:rPr>
          <w:spacing w:val="-6"/>
        </w:rPr>
        <w:t xml:space="preserve"> </w:t>
      </w:r>
      <w:r w:rsidRPr="0080080F">
        <w:t>pojūtis</w:t>
      </w:r>
      <w:r w:rsidRPr="00126277">
        <w:rPr>
          <w:spacing w:val="-6"/>
        </w:rPr>
        <w:t xml:space="preserve"> </w:t>
      </w:r>
      <w:r w:rsidRPr="0080080F">
        <w:t>šlapinantis;</w:t>
      </w:r>
      <w:r w:rsidR="00126277">
        <w:t xml:space="preserve"> </w:t>
      </w:r>
      <w:r w:rsidRPr="0080080F">
        <w:t>nugaros</w:t>
      </w:r>
      <w:r w:rsidRPr="00126277">
        <w:rPr>
          <w:spacing w:val="-4"/>
        </w:rPr>
        <w:t xml:space="preserve"> </w:t>
      </w:r>
      <w:r w:rsidRPr="0080080F">
        <w:t>ar</w:t>
      </w:r>
      <w:r w:rsidRPr="00126277">
        <w:rPr>
          <w:spacing w:val="-4"/>
        </w:rPr>
        <w:t xml:space="preserve"> </w:t>
      </w:r>
      <w:r w:rsidRPr="0080080F">
        <w:t>šono</w:t>
      </w:r>
      <w:r w:rsidRPr="00126277">
        <w:rPr>
          <w:spacing w:val="-3"/>
        </w:rPr>
        <w:t xml:space="preserve"> </w:t>
      </w:r>
      <w:r w:rsidRPr="0080080F">
        <w:t>skausmas.</w:t>
      </w:r>
    </w:p>
    <w:p w14:paraId="68F57A2F" w14:textId="77777777" w:rsidR="0088652B" w:rsidRPr="0080080F" w:rsidRDefault="00001C47" w:rsidP="0080080F">
      <w:r w:rsidRPr="0080080F">
        <w:t>Nedažnais</w:t>
      </w:r>
      <w:r w:rsidRPr="0080080F">
        <w:rPr>
          <w:spacing w:val="-6"/>
        </w:rPr>
        <w:t xml:space="preserve"> </w:t>
      </w:r>
      <w:r w:rsidRPr="0080080F">
        <w:t>atvejais</w:t>
      </w:r>
      <w:r w:rsidRPr="0080080F">
        <w:rPr>
          <w:spacing w:val="-5"/>
        </w:rPr>
        <w:t xml:space="preserve"> </w:t>
      </w:r>
      <w:r w:rsidRPr="0080080F">
        <w:t>šlapime</w:t>
      </w:r>
      <w:r w:rsidRPr="0080080F">
        <w:rPr>
          <w:spacing w:val="-5"/>
        </w:rPr>
        <w:t xml:space="preserve"> </w:t>
      </w:r>
      <w:r w:rsidRPr="0080080F">
        <w:t>gali</w:t>
      </w:r>
      <w:r w:rsidRPr="0080080F">
        <w:rPr>
          <w:spacing w:val="-5"/>
        </w:rPr>
        <w:t xml:space="preserve"> </w:t>
      </w:r>
      <w:r w:rsidRPr="0080080F">
        <w:t>atsirasti</w:t>
      </w:r>
      <w:r w:rsidRPr="0080080F">
        <w:rPr>
          <w:spacing w:val="-5"/>
        </w:rPr>
        <w:t xml:space="preserve"> </w:t>
      </w:r>
      <w:r w:rsidRPr="0080080F">
        <w:t>kraujo.</w:t>
      </w:r>
      <w:r w:rsidRPr="0080080F">
        <w:rPr>
          <w:spacing w:val="-5"/>
        </w:rPr>
        <w:t xml:space="preserve"> </w:t>
      </w:r>
      <w:r w:rsidRPr="0080080F">
        <w:t>Jei</w:t>
      </w:r>
      <w:r w:rsidRPr="0080080F">
        <w:rPr>
          <w:spacing w:val="-5"/>
        </w:rPr>
        <w:t xml:space="preserve"> </w:t>
      </w:r>
      <w:r w:rsidRPr="0080080F">
        <w:t>jo</w:t>
      </w:r>
      <w:r w:rsidRPr="0080080F">
        <w:rPr>
          <w:spacing w:val="-6"/>
        </w:rPr>
        <w:t xml:space="preserve"> </w:t>
      </w:r>
      <w:r w:rsidRPr="0080080F">
        <w:t>pastebėtumėte,</w:t>
      </w:r>
      <w:r w:rsidRPr="0080080F">
        <w:rPr>
          <w:spacing w:val="-5"/>
        </w:rPr>
        <w:t xml:space="preserve"> </w:t>
      </w:r>
      <w:r w:rsidRPr="0080080F">
        <w:t>nedelsdami</w:t>
      </w:r>
      <w:r w:rsidRPr="0080080F">
        <w:rPr>
          <w:spacing w:val="-5"/>
        </w:rPr>
        <w:t xml:space="preserve"> </w:t>
      </w:r>
      <w:r w:rsidRPr="0080080F">
        <w:t>pasakykite</w:t>
      </w:r>
      <w:r w:rsidRPr="0080080F">
        <w:rPr>
          <w:spacing w:val="-5"/>
        </w:rPr>
        <w:t xml:space="preserve"> </w:t>
      </w:r>
      <w:r w:rsidRPr="0080080F">
        <w:t>gydytojui.</w:t>
      </w:r>
    </w:p>
    <w:p w14:paraId="2C5D5124" w14:textId="77777777" w:rsidR="0088652B" w:rsidRPr="0080080F" w:rsidRDefault="0088652B" w:rsidP="0080080F"/>
    <w:p w14:paraId="12FE936B" w14:textId="30804CFF" w:rsidR="0088652B" w:rsidRPr="0080080F" w:rsidRDefault="00001C47" w:rsidP="0080080F">
      <w:r w:rsidRPr="0080080F">
        <w:t>Nedelsdami kreipkitės į gydytoją, jeigu pastebėtumėte kurį nors iš žemiau išvardytų šalutinių</w:t>
      </w:r>
      <w:r w:rsidR="00126277">
        <w:t xml:space="preserve"> </w:t>
      </w:r>
      <w:r w:rsidRPr="0080080F">
        <w:t>poveikių:</w:t>
      </w:r>
    </w:p>
    <w:p w14:paraId="4419C524" w14:textId="6C283C8F" w:rsidR="0088652B" w:rsidRPr="0080080F" w:rsidRDefault="00001C47" w:rsidP="0080080F">
      <w:r w:rsidRPr="0080080F">
        <w:t xml:space="preserve">Sumažėjusį cukraus kiekį kraujyje </w:t>
      </w:r>
      <w:r w:rsidR="00126277">
        <w:t>(</w:t>
      </w:r>
      <w:r w:rsidRPr="0080080F">
        <w:t>hipoglikemiją</w:t>
      </w:r>
      <w:r w:rsidR="00126277">
        <w:t>), kuris pasireiškia</w:t>
      </w:r>
      <w:r w:rsidRPr="0080080F">
        <w:t xml:space="preserve"> labai dažnai</w:t>
      </w:r>
      <w:r w:rsidR="00126277">
        <w:t xml:space="preserve"> </w:t>
      </w:r>
      <w:r w:rsidR="00126277" w:rsidRPr="00126277">
        <w:t>(</w:t>
      </w:r>
      <w:r w:rsidR="00126277" w:rsidRPr="005F1707">
        <w:rPr>
          <w:lang w:eastAsia="lt-LT"/>
        </w:rPr>
        <w:t>gali pasireikšti ne rečiau kaip 1 iš 10 asmenų)</w:t>
      </w:r>
      <w:r w:rsidRPr="0080080F">
        <w:t xml:space="preserve">, </w:t>
      </w:r>
      <w:r w:rsidR="00126277">
        <w:t xml:space="preserve">kai vartojama </w:t>
      </w:r>
      <w:r w:rsidRPr="0080080F">
        <w:t>šio vaisto kartu su sulfonilkarbamidais arba kitais vaistais,</w:t>
      </w:r>
      <w:r w:rsidRPr="0080080F">
        <w:rPr>
          <w:spacing w:val="1"/>
        </w:rPr>
        <w:t xml:space="preserve"> </w:t>
      </w:r>
      <w:r w:rsidRPr="0080080F">
        <w:t>mažinančiais</w:t>
      </w:r>
      <w:r w:rsidRPr="0080080F">
        <w:rPr>
          <w:spacing w:val="-2"/>
        </w:rPr>
        <w:t xml:space="preserve"> </w:t>
      </w:r>
      <w:r w:rsidRPr="0080080F">
        <w:t>cukraus</w:t>
      </w:r>
      <w:r w:rsidRPr="0080080F">
        <w:rPr>
          <w:spacing w:val="-1"/>
        </w:rPr>
        <w:t xml:space="preserve"> </w:t>
      </w:r>
      <w:r w:rsidRPr="0080080F">
        <w:t>kiekį</w:t>
      </w:r>
      <w:r w:rsidRPr="0080080F">
        <w:rPr>
          <w:spacing w:val="-2"/>
        </w:rPr>
        <w:t xml:space="preserve"> </w:t>
      </w:r>
      <w:r w:rsidRPr="0080080F">
        <w:t>kraujyje,</w:t>
      </w:r>
      <w:r w:rsidRPr="0080080F">
        <w:rPr>
          <w:spacing w:val="-1"/>
        </w:rPr>
        <w:t xml:space="preserve"> </w:t>
      </w:r>
      <w:r w:rsidRPr="0080080F">
        <w:t>pvz.,</w:t>
      </w:r>
      <w:r w:rsidRPr="0080080F">
        <w:rPr>
          <w:spacing w:val="-1"/>
        </w:rPr>
        <w:t xml:space="preserve"> </w:t>
      </w:r>
      <w:r w:rsidRPr="0080080F">
        <w:t>insulinu).</w:t>
      </w:r>
    </w:p>
    <w:p w14:paraId="2BACBCE3" w14:textId="77777777" w:rsidR="0088652B" w:rsidRPr="0080080F" w:rsidRDefault="00001C47" w:rsidP="0080080F">
      <w:r w:rsidRPr="0080080F">
        <w:t>Sumažėjusio</w:t>
      </w:r>
      <w:r w:rsidRPr="0080080F">
        <w:rPr>
          <w:spacing w:val="-5"/>
        </w:rPr>
        <w:t xml:space="preserve"> </w:t>
      </w:r>
      <w:r w:rsidRPr="0080080F">
        <w:t>cukraus</w:t>
      </w:r>
      <w:r w:rsidRPr="0080080F">
        <w:rPr>
          <w:spacing w:val="-4"/>
        </w:rPr>
        <w:t xml:space="preserve"> </w:t>
      </w:r>
      <w:r w:rsidRPr="0080080F">
        <w:t>kiekio</w:t>
      </w:r>
      <w:r w:rsidRPr="0080080F">
        <w:rPr>
          <w:spacing w:val="-5"/>
        </w:rPr>
        <w:t xml:space="preserve"> </w:t>
      </w:r>
      <w:r w:rsidRPr="0080080F">
        <w:t>kraujyje</w:t>
      </w:r>
      <w:r w:rsidRPr="0080080F">
        <w:rPr>
          <w:spacing w:val="-4"/>
        </w:rPr>
        <w:t xml:space="preserve"> </w:t>
      </w:r>
      <w:r w:rsidRPr="0080080F">
        <w:t>požymiai</w:t>
      </w:r>
      <w:r w:rsidRPr="0080080F">
        <w:rPr>
          <w:spacing w:val="-4"/>
        </w:rPr>
        <w:t xml:space="preserve"> </w:t>
      </w:r>
      <w:r w:rsidRPr="0080080F">
        <w:t>yra</w:t>
      </w:r>
      <w:r w:rsidRPr="0080080F">
        <w:rPr>
          <w:spacing w:val="-5"/>
        </w:rPr>
        <w:t xml:space="preserve"> </w:t>
      </w:r>
      <w:r w:rsidRPr="0080080F">
        <w:t>šie:</w:t>
      </w:r>
    </w:p>
    <w:p w14:paraId="4FF64FB0" w14:textId="3EE2EB85" w:rsidR="0088652B" w:rsidRPr="0080080F" w:rsidRDefault="00001C47" w:rsidP="005F1707">
      <w:pPr>
        <w:pStyle w:val="Sraopastraipa"/>
        <w:numPr>
          <w:ilvl w:val="0"/>
          <w:numId w:val="43"/>
        </w:numPr>
        <w:ind w:left="357" w:hanging="357"/>
      </w:pPr>
      <w:r w:rsidRPr="0080080F">
        <w:t>drebulys,</w:t>
      </w:r>
      <w:r w:rsidRPr="00126277">
        <w:rPr>
          <w:spacing w:val="-6"/>
        </w:rPr>
        <w:t xml:space="preserve"> </w:t>
      </w:r>
      <w:r w:rsidRPr="0080080F">
        <w:t>prakaitavimas,</w:t>
      </w:r>
      <w:r w:rsidRPr="00126277">
        <w:rPr>
          <w:spacing w:val="-5"/>
        </w:rPr>
        <w:t xml:space="preserve"> </w:t>
      </w:r>
      <w:r w:rsidRPr="0080080F">
        <w:t>didelis</w:t>
      </w:r>
      <w:r w:rsidRPr="00126277">
        <w:rPr>
          <w:spacing w:val="-6"/>
        </w:rPr>
        <w:t xml:space="preserve"> </w:t>
      </w:r>
      <w:r w:rsidRPr="0080080F">
        <w:t>nerimas,</w:t>
      </w:r>
      <w:r w:rsidRPr="00126277">
        <w:rPr>
          <w:spacing w:val="-5"/>
        </w:rPr>
        <w:t xml:space="preserve"> </w:t>
      </w:r>
      <w:r w:rsidRPr="0080080F">
        <w:t>dažni</w:t>
      </w:r>
      <w:r w:rsidRPr="00126277">
        <w:rPr>
          <w:spacing w:val="-5"/>
        </w:rPr>
        <w:t xml:space="preserve"> </w:t>
      </w:r>
      <w:r w:rsidRPr="0080080F">
        <w:t>širdies</w:t>
      </w:r>
      <w:r w:rsidRPr="00126277">
        <w:rPr>
          <w:spacing w:val="-6"/>
        </w:rPr>
        <w:t xml:space="preserve"> </w:t>
      </w:r>
      <w:r w:rsidRPr="0080080F">
        <w:t>susitraukimai;</w:t>
      </w:r>
      <w:r w:rsidR="00126277">
        <w:t xml:space="preserve"> </w:t>
      </w:r>
      <w:r w:rsidRPr="0080080F">
        <w:t>alkis,</w:t>
      </w:r>
      <w:r w:rsidRPr="00126277">
        <w:rPr>
          <w:spacing w:val="-5"/>
        </w:rPr>
        <w:t xml:space="preserve"> </w:t>
      </w:r>
      <w:r w:rsidRPr="0080080F">
        <w:t>galvos</w:t>
      </w:r>
      <w:r w:rsidRPr="00126277">
        <w:rPr>
          <w:spacing w:val="-5"/>
        </w:rPr>
        <w:t xml:space="preserve"> </w:t>
      </w:r>
      <w:r w:rsidRPr="0080080F">
        <w:t>skausmas,</w:t>
      </w:r>
      <w:r w:rsidRPr="00126277">
        <w:rPr>
          <w:spacing w:val="-4"/>
        </w:rPr>
        <w:t xml:space="preserve"> </w:t>
      </w:r>
      <w:r w:rsidRPr="0080080F">
        <w:t>pakitęs</w:t>
      </w:r>
      <w:r w:rsidRPr="00126277">
        <w:rPr>
          <w:spacing w:val="-5"/>
        </w:rPr>
        <w:t xml:space="preserve"> </w:t>
      </w:r>
      <w:r w:rsidRPr="0080080F">
        <w:t>matymas;</w:t>
      </w:r>
      <w:r w:rsidR="00126277">
        <w:t xml:space="preserve"> </w:t>
      </w:r>
      <w:r w:rsidRPr="0080080F">
        <w:t>pakitusi</w:t>
      </w:r>
      <w:r w:rsidRPr="00126277">
        <w:rPr>
          <w:spacing w:val="-6"/>
        </w:rPr>
        <w:t xml:space="preserve"> </w:t>
      </w:r>
      <w:r w:rsidRPr="0080080F">
        <w:t>nuotaika</w:t>
      </w:r>
      <w:r w:rsidRPr="00126277">
        <w:rPr>
          <w:spacing w:val="-5"/>
        </w:rPr>
        <w:t xml:space="preserve"> </w:t>
      </w:r>
      <w:r w:rsidRPr="0080080F">
        <w:t>ar</w:t>
      </w:r>
      <w:r w:rsidRPr="00126277">
        <w:rPr>
          <w:spacing w:val="-5"/>
        </w:rPr>
        <w:t xml:space="preserve"> </w:t>
      </w:r>
      <w:r w:rsidRPr="0080080F">
        <w:t>sutrikusi</w:t>
      </w:r>
      <w:r w:rsidRPr="00126277">
        <w:rPr>
          <w:spacing w:val="-3"/>
        </w:rPr>
        <w:t xml:space="preserve"> </w:t>
      </w:r>
      <w:r w:rsidRPr="0080080F">
        <w:t>orientacija.</w:t>
      </w:r>
    </w:p>
    <w:p w14:paraId="375BEAD4" w14:textId="3DB9E5F1" w:rsidR="0088652B" w:rsidRPr="0080080F" w:rsidRDefault="00001C47" w:rsidP="0080080F">
      <w:r w:rsidRPr="0080080F">
        <w:t>Ką daryti sumažėjus cukraus kiekiui kraujyje arba pastebėjus kurį nors iš aukščiau išvardytų požymių,</w:t>
      </w:r>
      <w:r w:rsidRPr="0080080F">
        <w:rPr>
          <w:spacing w:val="1"/>
        </w:rPr>
        <w:t xml:space="preserve"> </w:t>
      </w:r>
      <w:r w:rsidRPr="0080080F">
        <w:t>pasakys gydytojas. Jeigu pajustumėte sumažėjusio cukraus kiekio kraujyje simptomų, tai suvalgykite</w:t>
      </w:r>
      <w:r w:rsidRPr="0080080F">
        <w:rPr>
          <w:spacing w:val="1"/>
        </w:rPr>
        <w:t xml:space="preserve"> </w:t>
      </w:r>
      <w:r w:rsidRPr="0080080F">
        <w:t>gliukozės tablečių, užkandį su daug cukraus arba išgerkite vaisių sulčių. Pamatuokite cukraus kiekį savo</w:t>
      </w:r>
      <w:r w:rsidR="00062174" w:rsidRPr="0080080F">
        <w:t xml:space="preserve"> </w:t>
      </w:r>
      <w:r w:rsidRPr="0080080F">
        <w:rPr>
          <w:spacing w:val="-52"/>
        </w:rPr>
        <w:t xml:space="preserve"> </w:t>
      </w:r>
      <w:r w:rsidR="00062174" w:rsidRPr="0080080F">
        <w:rPr>
          <w:spacing w:val="-52"/>
        </w:rPr>
        <w:t xml:space="preserve">  </w:t>
      </w:r>
      <w:r w:rsidRPr="0080080F">
        <w:t>kraujyje,</w:t>
      </w:r>
      <w:r w:rsidRPr="0080080F">
        <w:rPr>
          <w:spacing w:val="-2"/>
        </w:rPr>
        <w:t xml:space="preserve"> </w:t>
      </w:r>
      <w:r w:rsidRPr="0080080F">
        <w:t>jei</w:t>
      </w:r>
      <w:r w:rsidRPr="0080080F">
        <w:rPr>
          <w:spacing w:val="-1"/>
        </w:rPr>
        <w:t xml:space="preserve"> </w:t>
      </w:r>
      <w:r w:rsidRPr="0080080F">
        <w:t>tik</w:t>
      </w:r>
      <w:r w:rsidRPr="0080080F">
        <w:rPr>
          <w:spacing w:val="-1"/>
        </w:rPr>
        <w:t xml:space="preserve"> </w:t>
      </w:r>
      <w:r w:rsidRPr="0080080F">
        <w:t>galite,</w:t>
      </w:r>
      <w:r w:rsidRPr="0080080F">
        <w:rPr>
          <w:spacing w:val="-1"/>
        </w:rPr>
        <w:t xml:space="preserve"> </w:t>
      </w:r>
      <w:r w:rsidRPr="0080080F">
        <w:t>ir</w:t>
      </w:r>
      <w:r w:rsidRPr="0080080F">
        <w:rPr>
          <w:spacing w:val="-1"/>
        </w:rPr>
        <w:t xml:space="preserve"> </w:t>
      </w:r>
      <w:r w:rsidRPr="0080080F">
        <w:t>pailsėkite.</w:t>
      </w:r>
    </w:p>
    <w:p w14:paraId="5C4CA353" w14:textId="77777777" w:rsidR="0088652B" w:rsidRPr="0080080F" w:rsidRDefault="0088652B" w:rsidP="0080080F"/>
    <w:p w14:paraId="188693D1" w14:textId="77777777" w:rsidR="00062174" w:rsidRPr="005D17C2" w:rsidRDefault="00001C47" w:rsidP="0080080F">
      <w:pPr>
        <w:rPr>
          <w:b/>
          <w:bCs/>
        </w:rPr>
      </w:pPr>
      <w:r w:rsidRPr="005D17C2">
        <w:rPr>
          <w:b/>
          <w:bCs/>
        </w:rPr>
        <w:t>Kitas šalutinis poveikis</w:t>
      </w:r>
    </w:p>
    <w:p w14:paraId="3B3798AC" w14:textId="79257F87" w:rsidR="0088652B" w:rsidRPr="0080080F" w:rsidRDefault="00001C47" w:rsidP="00126277">
      <w:r w:rsidRPr="0080080F">
        <w:rPr>
          <w:spacing w:val="-52"/>
        </w:rPr>
        <w:t xml:space="preserve"> </w:t>
      </w:r>
      <w:r w:rsidRPr="0080080F">
        <w:t>Labai</w:t>
      </w:r>
      <w:r w:rsidRPr="0080080F">
        <w:rPr>
          <w:spacing w:val="-3"/>
        </w:rPr>
        <w:t xml:space="preserve"> </w:t>
      </w:r>
      <w:r w:rsidRPr="0080080F">
        <w:t>dažnas:</w:t>
      </w:r>
      <w:r w:rsidR="00126277">
        <w:t xml:space="preserve"> </w:t>
      </w:r>
      <w:r w:rsidRPr="0080080F">
        <w:t>pykinimas,</w:t>
      </w:r>
      <w:r w:rsidRPr="0080080F">
        <w:rPr>
          <w:spacing w:val="-7"/>
        </w:rPr>
        <w:t xml:space="preserve"> </w:t>
      </w:r>
      <w:r w:rsidRPr="0080080F">
        <w:t>vėmimas;</w:t>
      </w:r>
      <w:r w:rsidR="00126277">
        <w:t xml:space="preserve"> </w:t>
      </w:r>
      <w:r w:rsidRPr="0080080F">
        <w:t>viduriavimas,</w:t>
      </w:r>
      <w:r w:rsidRPr="0080080F">
        <w:rPr>
          <w:spacing w:val="-6"/>
        </w:rPr>
        <w:t xml:space="preserve"> </w:t>
      </w:r>
      <w:r w:rsidRPr="0080080F">
        <w:t>pilvo</w:t>
      </w:r>
      <w:r w:rsidRPr="0080080F">
        <w:rPr>
          <w:spacing w:val="-6"/>
        </w:rPr>
        <w:t xml:space="preserve"> </w:t>
      </w:r>
      <w:r w:rsidRPr="0080080F">
        <w:t>skausmas;</w:t>
      </w:r>
      <w:r w:rsidR="00126277">
        <w:t xml:space="preserve"> </w:t>
      </w:r>
      <w:r w:rsidRPr="0080080F">
        <w:t>apetito</w:t>
      </w:r>
      <w:r w:rsidRPr="0080080F">
        <w:rPr>
          <w:spacing w:val="-5"/>
        </w:rPr>
        <w:t xml:space="preserve"> </w:t>
      </w:r>
      <w:r w:rsidRPr="0080080F">
        <w:t>stoka.</w:t>
      </w:r>
    </w:p>
    <w:p w14:paraId="5EE8CBF5" w14:textId="77777777" w:rsidR="0088652B" w:rsidRPr="0080080F" w:rsidRDefault="0088652B" w:rsidP="0080080F"/>
    <w:p w14:paraId="462E9E1E" w14:textId="7F287617" w:rsidR="0088652B" w:rsidRPr="0080080F" w:rsidRDefault="00001C47" w:rsidP="00BB3684">
      <w:r w:rsidRPr="005D17C2">
        <w:rPr>
          <w:b/>
          <w:bCs/>
        </w:rPr>
        <w:t>Dažnas:</w:t>
      </w:r>
      <w:r w:rsidR="00126277">
        <w:t xml:space="preserve"> </w:t>
      </w:r>
      <w:r w:rsidRPr="0080080F">
        <w:t>lytinių organų (varpos ar makšties) infekcija (pienligė) (galimi jos požymiai yra dirginimas, niežulys,</w:t>
      </w:r>
      <w:r w:rsidRPr="0080080F">
        <w:rPr>
          <w:spacing w:val="-52"/>
        </w:rPr>
        <w:t xml:space="preserve"> </w:t>
      </w:r>
      <w:r w:rsidRPr="0080080F">
        <w:t>neįprastos</w:t>
      </w:r>
      <w:r w:rsidRPr="0080080F">
        <w:rPr>
          <w:spacing w:val="-2"/>
        </w:rPr>
        <w:t xml:space="preserve"> </w:t>
      </w:r>
      <w:r w:rsidRPr="0080080F">
        <w:t>išskyros</w:t>
      </w:r>
      <w:r w:rsidRPr="0080080F">
        <w:rPr>
          <w:spacing w:val="-1"/>
        </w:rPr>
        <w:t xml:space="preserve"> </w:t>
      </w:r>
      <w:r w:rsidRPr="0080080F">
        <w:t>ar</w:t>
      </w:r>
      <w:r w:rsidRPr="0080080F">
        <w:rPr>
          <w:spacing w:val="-1"/>
        </w:rPr>
        <w:t xml:space="preserve"> </w:t>
      </w:r>
      <w:r w:rsidRPr="0080080F">
        <w:t>kvapas);</w:t>
      </w:r>
      <w:r w:rsidR="00126277">
        <w:t xml:space="preserve"> </w:t>
      </w:r>
      <w:r w:rsidRPr="0080080F">
        <w:t>nugaros</w:t>
      </w:r>
      <w:r w:rsidRPr="0080080F">
        <w:rPr>
          <w:spacing w:val="-5"/>
        </w:rPr>
        <w:t xml:space="preserve"> </w:t>
      </w:r>
      <w:r w:rsidRPr="0080080F">
        <w:t>skausmas;</w:t>
      </w:r>
      <w:r w:rsidR="00126277">
        <w:t xml:space="preserve"> </w:t>
      </w:r>
      <w:r w:rsidRPr="0080080F">
        <w:t>nemalonūs</w:t>
      </w:r>
      <w:r w:rsidRPr="0080080F">
        <w:rPr>
          <w:spacing w:val="-6"/>
        </w:rPr>
        <w:t xml:space="preserve"> </w:t>
      </w:r>
      <w:r w:rsidRPr="0080080F">
        <w:t>pojūčiai</w:t>
      </w:r>
      <w:r w:rsidRPr="0080080F">
        <w:rPr>
          <w:spacing w:val="-6"/>
        </w:rPr>
        <w:t xml:space="preserve"> </w:t>
      </w:r>
      <w:r w:rsidRPr="0080080F">
        <w:t>šlapinantis,</w:t>
      </w:r>
      <w:r w:rsidRPr="0080080F">
        <w:rPr>
          <w:spacing w:val="-5"/>
        </w:rPr>
        <w:t xml:space="preserve"> </w:t>
      </w:r>
      <w:r w:rsidRPr="0080080F">
        <w:t>padidėjęs</w:t>
      </w:r>
      <w:r w:rsidRPr="0080080F">
        <w:rPr>
          <w:spacing w:val="-6"/>
        </w:rPr>
        <w:t xml:space="preserve"> </w:t>
      </w:r>
      <w:r w:rsidRPr="0080080F">
        <w:t>šlapimo</w:t>
      </w:r>
      <w:r w:rsidRPr="0080080F">
        <w:rPr>
          <w:spacing w:val="-6"/>
        </w:rPr>
        <w:t xml:space="preserve"> </w:t>
      </w:r>
      <w:r w:rsidRPr="0080080F">
        <w:t>kiekis</w:t>
      </w:r>
      <w:r w:rsidRPr="0080080F">
        <w:rPr>
          <w:spacing w:val="-5"/>
        </w:rPr>
        <w:t xml:space="preserve"> </w:t>
      </w:r>
      <w:r w:rsidRPr="0080080F">
        <w:t>ar</w:t>
      </w:r>
      <w:r w:rsidRPr="0080080F">
        <w:rPr>
          <w:spacing w:val="-6"/>
        </w:rPr>
        <w:t xml:space="preserve"> </w:t>
      </w:r>
      <w:r w:rsidRPr="0080080F">
        <w:t>padažnėjęs</w:t>
      </w:r>
      <w:r w:rsidRPr="0080080F">
        <w:rPr>
          <w:spacing w:val="-6"/>
        </w:rPr>
        <w:t xml:space="preserve"> </w:t>
      </w:r>
      <w:r w:rsidRPr="0080080F">
        <w:t>šlapinimasis;</w:t>
      </w:r>
      <w:r w:rsidR="00126277">
        <w:t xml:space="preserve"> </w:t>
      </w:r>
      <w:r w:rsidRPr="0080080F">
        <w:t>pakitęs</w:t>
      </w:r>
      <w:r w:rsidRPr="0080080F">
        <w:rPr>
          <w:spacing w:val="-5"/>
        </w:rPr>
        <w:t xml:space="preserve"> </w:t>
      </w:r>
      <w:r w:rsidRPr="0080080F">
        <w:t>cholesterolio</w:t>
      </w:r>
      <w:r w:rsidRPr="0080080F">
        <w:rPr>
          <w:spacing w:val="-5"/>
        </w:rPr>
        <w:t xml:space="preserve"> </w:t>
      </w:r>
      <w:r w:rsidRPr="0080080F">
        <w:t>ar</w:t>
      </w:r>
      <w:r w:rsidRPr="0080080F">
        <w:rPr>
          <w:spacing w:val="-5"/>
        </w:rPr>
        <w:t xml:space="preserve"> </w:t>
      </w:r>
      <w:r w:rsidRPr="0080080F">
        <w:t>kraujo</w:t>
      </w:r>
      <w:r w:rsidRPr="0080080F">
        <w:rPr>
          <w:spacing w:val="-5"/>
        </w:rPr>
        <w:t xml:space="preserve"> </w:t>
      </w:r>
      <w:r w:rsidRPr="0080080F">
        <w:t>riebalų</w:t>
      </w:r>
      <w:r w:rsidRPr="0080080F">
        <w:rPr>
          <w:spacing w:val="-5"/>
        </w:rPr>
        <w:t xml:space="preserve"> </w:t>
      </w:r>
      <w:r w:rsidRPr="0080080F">
        <w:t>kiekis</w:t>
      </w:r>
      <w:r w:rsidRPr="0080080F">
        <w:rPr>
          <w:spacing w:val="-5"/>
        </w:rPr>
        <w:t xml:space="preserve"> </w:t>
      </w:r>
      <w:r w:rsidRPr="0080080F">
        <w:t>(nustatomas</w:t>
      </w:r>
      <w:r w:rsidRPr="0080080F">
        <w:rPr>
          <w:spacing w:val="-6"/>
        </w:rPr>
        <w:t xml:space="preserve"> </w:t>
      </w:r>
      <w:r w:rsidRPr="0080080F">
        <w:t>tyrimais);</w:t>
      </w:r>
      <w:r w:rsidR="00126277">
        <w:t xml:space="preserve"> </w:t>
      </w:r>
      <w:r w:rsidRPr="0080080F">
        <w:t>padidėjęs</w:t>
      </w:r>
      <w:r w:rsidRPr="0080080F">
        <w:rPr>
          <w:spacing w:val="-6"/>
        </w:rPr>
        <w:t xml:space="preserve"> </w:t>
      </w:r>
      <w:r w:rsidRPr="0080080F">
        <w:t>raudonųjų</w:t>
      </w:r>
      <w:r w:rsidRPr="0080080F">
        <w:rPr>
          <w:spacing w:val="-5"/>
        </w:rPr>
        <w:t xml:space="preserve"> </w:t>
      </w:r>
      <w:r w:rsidRPr="0080080F">
        <w:t>kraujo</w:t>
      </w:r>
      <w:r w:rsidRPr="0080080F">
        <w:rPr>
          <w:spacing w:val="-6"/>
        </w:rPr>
        <w:t xml:space="preserve"> </w:t>
      </w:r>
      <w:r w:rsidRPr="0080080F">
        <w:t>kūnelių</w:t>
      </w:r>
      <w:r w:rsidRPr="0080080F">
        <w:rPr>
          <w:spacing w:val="-5"/>
        </w:rPr>
        <w:t xml:space="preserve"> </w:t>
      </w:r>
      <w:r w:rsidRPr="0080080F">
        <w:t>kiekis</w:t>
      </w:r>
      <w:r w:rsidRPr="0080080F">
        <w:rPr>
          <w:spacing w:val="-5"/>
        </w:rPr>
        <w:t xml:space="preserve"> </w:t>
      </w:r>
      <w:r w:rsidRPr="0080080F">
        <w:t>(nustatomas</w:t>
      </w:r>
      <w:r w:rsidRPr="0080080F">
        <w:rPr>
          <w:spacing w:val="-6"/>
        </w:rPr>
        <w:t xml:space="preserve"> </w:t>
      </w:r>
      <w:r w:rsidRPr="0080080F">
        <w:t>tyrimais);</w:t>
      </w:r>
      <w:r w:rsidR="00126277">
        <w:t xml:space="preserve"> </w:t>
      </w:r>
      <w:r w:rsidRPr="0080080F">
        <w:t>sumažėjęs</w:t>
      </w:r>
      <w:r w:rsidRPr="0080080F">
        <w:rPr>
          <w:spacing w:val="-6"/>
        </w:rPr>
        <w:t xml:space="preserve"> </w:t>
      </w:r>
      <w:r w:rsidRPr="0080080F">
        <w:t>inkstų</w:t>
      </w:r>
      <w:r w:rsidRPr="0080080F">
        <w:rPr>
          <w:spacing w:val="-5"/>
        </w:rPr>
        <w:t xml:space="preserve"> </w:t>
      </w:r>
      <w:r w:rsidRPr="0080080F">
        <w:t>kreatinino</w:t>
      </w:r>
      <w:r w:rsidRPr="0080080F">
        <w:rPr>
          <w:spacing w:val="-5"/>
        </w:rPr>
        <w:t xml:space="preserve"> </w:t>
      </w:r>
      <w:r w:rsidRPr="0080080F">
        <w:t>klirensas</w:t>
      </w:r>
      <w:r w:rsidRPr="0080080F">
        <w:rPr>
          <w:spacing w:val="-5"/>
        </w:rPr>
        <w:t xml:space="preserve"> </w:t>
      </w:r>
      <w:r w:rsidRPr="0080080F">
        <w:t>(nustatomas</w:t>
      </w:r>
      <w:r w:rsidRPr="0080080F">
        <w:rPr>
          <w:spacing w:val="-5"/>
        </w:rPr>
        <w:t xml:space="preserve"> </w:t>
      </w:r>
      <w:r w:rsidRPr="0080080F">
        <w:t>tyrimais)</w:t>
      </w:r>
      <w:r w:rsidRPr="0080080F">
        <w:rPr>
          <w:spacing w:val="-3"/>
        </w:rPr>
        <w:t xml:space="preserve"> </w:t>
      </w:r>
      <w:r w:rsidRPr="0080080F">
        <w:t>–</w:t>
      </w:r>
      <w:r w:rsidRPr="0080080F">
        <w:rPr>
          <w:spacing w:val="-3"/>
        </w:rPr>
        <w:t xml:space="preserve"> </w:t>
      </w:r>
      <w:r w:rsidRPr="0080080F">
        <w:t>pradedant</w:t>
      </w:r>
      <w:r w:rsidRPr="0080080F">
        <w:rPr>
          <w:spacing w:val="-6"/>
        </w:rPr>
        <w:t xml:space="preserve"> </w:t>
      </w:r>
      <w:r w:rsidRPr="0080080F">
        <w:t>gydyti;</w:t>
      </w:r>
      <w:r w:rsidR="00126277">
        <w:t xml:space="preserve"> </w:t>
      </w:r>
      <w:r w:rsidRPr="0080080F">
        <w:t>pakitęs</w:t>
      </w:r>
      <w:r w:rsidRPr="0080080F">
        <w:rPr>
          <w:spacing w:val="-5"/>
        </w:rPr>
        <w:t xml:space="preserve"> </w:t>
      </w:r>
      <w:r w:rsidRPr="0080080F">
        <w:t>skonis;</w:t>
      </w:r>
      <w:r w:rsidR="00126277">
        <w:t xml:space="preserve"> </w:t>
      </w:r>
      <w:r w:rsidRPr="0080080F">
        <w:t>galvos</w:t>
      </w:r>
      <w:r w:rsidRPr="0080080F">
        <w:rPr>
          <w:spacing w:val="-6"/>
        </w:rPr>
        <w:t xml:space="preserve"> </w:t>
      </w:r>
      <w:r w:rsidRPr="0080080F">
        <w:t>svaigimas;</w:t>
      </w:r>
      <w:r w:rsidR="00126277">
        <w:t xml:space="preserve"> </w:t>
      </w:r>
      <w:r w:rsidRPr="0080080F">
        <w:t>išbėrimas</w:t>
      </w:r>
      <w:r w:rsidR="00A916EE">
        <w:t>;</w:t>
      </w:r>
      <w:r w:rsidR="00BB3684">
        <w:t xml:space="preserve"> </w:t>
      </w:r>
      <w:r w:rsidR="00BB3684" w:rsidRPr="00BB3684">
        <w:t>sumažėjusi arba maža vitamino B</w:t>
      </w:r>
      <w:r w:rsidR="00BB3684" w:rsidRPr="00634391">
        <w:rPr>
          <w:vertAlign w:val="subscript"/>
        </w:rPr>
        <w:t>12</w:t>
      </w:r>
      <w:r w:rsidR="00BB3684" w:rsidRPr="00BB3684">
        <w:t xml:space="preserve"> koncentracija kraujyje (simptomai gali būti labai didelis nuovargis (</w:t>
      </w:r>
      <w:r w:rsidR="00983AC2">
        <w:t xml:space="preserve"> bendras silpnumas</w:t>
      </w:r>
      <w:r w:rsidR="00BB3684" w:rsidRPr="00BB3684">
        <w:t xml:space="preserve">), skaudantis ir raudonas liežuvis (glositas), dilgčiojimas ar dygsėjimas (parestezija) arba blyški ar </w:t>
      </w:r>
      <w:r w:rsidR="00035A53">
        <w:t>pageltu</w:t>
      </w:r>
      <w:r w:rsidR="00A150CD">
        <w:t>si</w:t>
      </w:r>
      <w:r w:rsidR="00BB3684" w:rsidRPr="00BB3684">
        <w:t xml:space="preserve"> oda). Gydytojas gali paskirti tam tikrus tyrimus, kad išsiaiškintų Jūsų simptomų priežastį, nes kai kuriuos iš jų gali sukelti ir </w:t>
      </w:r>
      <w:r w:rsidR="00FE2698">
        <w:t xml:space="preserve">cukrinis </w:t>
      </w:r>
      <w:r w:rsidR="00BB3684" w:rsidRPr="00BB3684">
        <w:t>diabetas arba kitos nesusijusios sveikatos problemos</w:t>
      </w:r>
      <w:r w:rsidRPr="0080080F">
        <w:t>.</w:t>
      </w:r>
    </w:p>
    <w:p w14:paraId="0574AD5C" w14:textId="77777777" w:rsidR="0088652B" w:rsidRPr="0080080F" w:rsidRDefault="0088652B" w:rsidP="0080080F"/>
    <w:p w14:paraId="5351E90A" w14:textId="5FF5D7E0" w:rsidR="00062174" w:rsidRPr="0080080F" w:rsidRDefault="00001C47" w:rsidP="00D83141">
      <w:r w:rsidRPr="005D17C2">
        <w:rPr>
          <w:b/>
          <w:bCs/>
        </w:rPr>
        <w:t>Nedažnas</w:t>
      </w:r>
      <w:r w:rsidRPr="005D17C2">
        <w:rPr>
          <w:b/>
          <w:bCs/>
          <w:spacing w:val="-3"/>
        </w:rPr>
        <w:t xml:space="preserve"> </w:t>
      </w:r>
      <w:r w:rsidRPr="005D17C2">
        <w:rPr>
          <w:b/>
          <w:bCs/>
        </w:rPr>
        <w:t>(gali</w:t>
      </w:r>
      <w:r w:rsidRPr="005D17C2">
        <w:rPr>
          <w:b/>
          <w:bCs/>
          <w:spacing w:val="-4"/>
        </w:rPr>
        <w:t xml:space="preserve"> </w:t>
      </w:r>
      <w:r w:rsidRPr="005D17C2">
        <w:rPr>
          <w:b/>
          <w:bCs/>
        </w:rPr>
        <w:t>pasireikšti</w:t>
      </w:r>
      <w:r w:rsidRPr="005D17C2">
        <w:rPr>
          <w:b/>
          <w:bCs/>
          <w:spacing w:val="-5"/>
        </w:rPr>
        <w:t xml:space="preserve"> </w:t>
      </w:r>
      <w:r w:rsidRPr="005D17C2">
        <w:rPr>
          <w:b/>
          <w:bCs/>
        </w:rPr>
        <w:t>rečiau</w:t>
      </w:r>
      <w:r w:rsidRPr="005D17C2">
        <w:rPr>
          <w:b/>
          <w:bCs/>
          <w:spacing w:val="-4"/>
        </w:rPr>
        <w:t xml:space="preserve"> </w:t>
      </w:r>
      <w:r w:rsidRPr="005D17C2">
        <w:rPr>
          <w:b/>
          <w:bCs/>
        </w:rPr>
        <w:t>kaip</w:t>
      </w:r>
      <w:r w:rsidRPr="005D17C2">
        <w:rPr>
          <w:b/>
          <w:bCs/>
          <w:spacing w:val="-4"/>
        </w:rPr>
        <w:t xml:space="preserve"> </w:t>
      </w:r>
      <w:r w:rsidRPr="005D17C2">
        <w:rPr>
          <w:b/>
          <w:bCs/>
        </w:rPr>
        <w:t>1</w:t>
      </w:r>
      <w:r w:rsidRPr="005D17C2">
        <w:rPr>
          <w:b/>
          <w:bCs/>
          <w:spacing w:val="-5"/>
        </w:rPr>
        <w:t xml:space="preserve"> </w:t>
      </w:r>
      <w:r w:rsidRPr="005D17C2">
        <w:rPr>
          <w:b/>
          <w:bCs/>
        </w:rPr>
        <w:t>iš</w:t>
      </w:r>
      <w:r w:rsidRPr="005D17C2">
        <w:rPr>
          <w:b/>
          <w:bCs/>
          <w:spacing w:val="-4"/>
        </w:rPr>
        <w:t xml:space="preserve"> </w:t>
      </w:r>
      <w:r w:rsidRPr="005D17C2">
        <w:rPr>
          <w:b/>
          <w:bCs/>
        </w:rPr>
        <w:t>100</w:t>
      </w:r>
      <w:r w:rsidRPr="005D17C2">
        <w:rPr>
          <w:b/>
          <w:bCs/>
          <w:spacing w:val="-1"/>
        </w:rPr>
        <w:t xml:space="preserve"> </w:t>
      </w:r>
      <w:r w:rsidRPr="005D17C2">
        <w:rPr>
          <w:b/>
          <w:bCs/>
        </w:rPr>
        <w:t>asmenų)</w:t>
      </w:r>
      <w:r w:rsidRPr="0080080F">
        <w:t>:</w:t>
      </w:r>
      <w:r w:rsidR="00D83141">
        <w:t xml:space="preserve"> </w:t>
      </w:r>
      <w:r w:rsidRPr="0080080F">
        <w:t>per didelio skysčio kiekio netekimas (jis vadinamas dehidratacija ir gali pasireikšti labai sausa ar lipnia</w:t>
      </w:r>
      <w:r w:rsidR="00FF3BB5">
        <w:t xml:space="preserve"> </w:t>
      </w:r>
      <w:r w:rsidRPr="0080080F">
        <w:rPr>
          <w:spacing w:val="-52"/>
        </w:rPr>
        <w:t xml:space="preserve"> </w:t>
      </w:r>
      <w:r w:rsidR="00FF3BB5">
        <w:rPr>
          <w:spacing w:val="-52"/>
        </w:rPr>
        <w:t xml:space="preserve"> </w:t>
      </w:r>
      <w:r w:rsidRPr="0080080F">
        <w:t>burna,</w:t>
      </w:r>
      <w:r w:rsidRPr="0080080F">
        <w:rPr>
          <w:spacing w:val="-2"/>
        </w:rPr>
        <w:t xml:space="preserve"> </w:t>
      </w:r>
      <w:r w:rsidRPr="0080080F">
        <w:t>mažu</w:t>
      </w:r>
      <w:r w:rsidRPr="0080080F">
        <w:rPr>
          <w:spacing w:val="-2"/>
        </w:rPr>
        <w:t xml:space="preserve"> </w:t>
      </w:r>
      <w:r w:rsidRPr="0080080F">
        <w:t>šlapimo</w:t>
      </w:r>
      <w:r w:rsidRPr="0080080F">
        <w:rPr>
          <w:spacing w:val="-2"/>
        </w:rPr>
        <w:t xml:space="preserve"> </w:t>
      </w:r>
      <w:r w:rsidRPr="0080080F">
        <w:t>kiekiu</w:t>
      </w:r>
      <w:r w:rsidRPr="0080080F">
        <w:rPr>
          <w:spacing w:val="-2"/>
        </w:rPr>
        <w:t xml:space="preserve"> </w:t>
      </w:r>
      <w:r w:rsidRPr="0080080F">
        <w:t>ar</w:t>
      </w:r>
      <w:r w:rsidRPr="0080080F">
        <w:rPr>
          <w:spacing w:val="-2"/>
        </w:rPr>
        <w:t xml:space="preserve"> </w:t>
      </w:r>
      <w:r w:rsidRPr="0080080F">
        <w:t>nesišlapinimu</w:t>
      </w:r>
      <w:r w:rsidRPr="0080080F">
        <w:rPr>
          <w:spacing w:val="-2"/>
        </w:rPr>
        <w:t xml:space="preserve"> </w:t>
      </w:r>
      <w:r w:rsidRPr="0080080F">
        <w:t>arba</w:t>
      </w:r>
      <w:r w:rsidRPr="0080080F">
        <w:rPr>
          <w:spacing w:val="-2"/>
        </w:rPr>
        <w:t xml:space="preserve"> </w:t>
      </w:r>
      <w:r w:rsidRPr="0080080F">
        <w:t>dažnais</w:t>
      </w:r>
      <w:r w:rsidRPr="0080080F">
        <w:rPr>
          <w:spacing w:val="-1"/>
        </w:rPr>
        <w:t xml:space="preserve"> </w:t>
      </w:r>
      <w:r w:rsidRPr="0080080F">
        <w:t>širdies</w:t>
      </w:r>
      <w:r w:rsidRPr="0080080F">
        <w:rPr>
          <w:spacing w:val="-2"/>
        </w:rPr>
        <w:t xml:space="preserve"> </w:t>
      </w:r>
      <w:r w:rsidRPr="0080080F">
        <w:t>susitraukimais);</w:t>
      </w:r>
      <w:r w:rsidR="00D83141">
        <w:t xml:space="preserve"> </w:t>
      </w:r>
      <w:r w:rsidRPr="0080080F">
        <w:t>troškulys;</w:t>
      </w:r>
      <w:r w:rsidR="00D83141">
        <w:t xml:space="preserve"> </w:t>
      </w:r>
      <w:r w:rsidRPr="0080080F">
        <w:t>vidurių</w:t>
      </w:r>
      <w:r w:rsidRPr="0080080F">
        <w:rPr>
          <w:spacing w:val="-7"/>
        </w:rPr>
        <w:t xml:space="preserve"> </w:t>
      </w:r>
      <w:r w:rsidRPr="0080080F">
        <w:t>užkietėjimas;</w:t>
      </w:r>
      <w:r w:rsidR="00D83141">
        <w:t xml:space="preserve"> </w:t>
      </w:r>
      <w:r w:rsidRPr="0080080F">
        <w:t>naktiniai</w:t>
      </w:r>
      <w:r w:rsidRPr="0080080F">
        <w:rPr>
          <w:spacing w:val="-8"/>
        </w:rPr>
        <w:t xml:space="preserve"> </w:t>
      </w:r>
      <w:r w:rsidRPr="0080080F">
        <w:t>prabudimai</w:t>
      </w:r>
      <w:r w:rsidRPr="0080080F">
        <w:rPr>
          <w:spacing w:val="-7"/>
        </w:rPr>
        <w:t xml:space="preserve"> </w:t>
      </w:r>
      <w:r w:rsidRPr="0080080F">
        <w:t>šlapintis;</w:t>
      </w:r>
      <w:r w:rsidR="00D83141">
        <w:t xml:space="preserve"> </w:t>
      </w:r>
      <w:r w:rsidRPr="0080080F">
        <w:t>sausa</w:t>
      </w:r>
      <w:r w:rsidRPr="0080080F">
        <w:rPr>
          <w:spacing w:val="-1"/>
        </w:rPr>
        <w:t xml:space="preserve"> </w:t>
      </w:r>
      <w:r w:rsidRPr="0080080F">
        <w:t>burna;</w:t>
      </w:r>
      <w:r w:rsidR="00D83141">
        <w:t xml:space="preserve"> </w:t>
      </w:r>
      <w:r w:rsidRPr="0080080F">
        <w:t>sumažėjęs</w:t>
      </w:r>
      <w:r w:rsidRPr="0080080F">
        <w:rPr>
          <w:spacing w:val="-5"/>
        </w:rPr>
        <w:t xml:space="preserve"> </w:t>
      </w:r>
      <w:r w:rsidRPr="0080080F">
        <w:t>kūno</w:t>
      </w:r>
      <w:r w:rsidRPr="0080080F">
        <w:rPr>
          <w:spacing w:val="-4"/>
        </w:rPr>
        <w:t xml:space="preserve"> </w:t>
      </w:r>
      <w:r w:rsidRPr="0080080F">
        <w:t>svoris;</w:t>
      </w:r>
      <w:r w:rsidR="00D83141">
        <w:t xml:space="preserve"> </w:t>
      </w:r>
      <w:r w:rsidRPr="0080080F">
        <w:t>padidėjęs</w:t>
      </w:r>
      <w:r w:rsidRPr="0080080F">
        <w:rPr>
          <w:spacing w:val="-6"/>
        </w:rPr>
        <w:t xml:space="preserve"> </w:t>
      </w:r>
      <w:r w:rsidRPr="0080080F">
        <w:t>kreatinino</w:t>
      </w:r>
      <w:r w:rsidRPr="0080080F">
        <w:rPr>
          <w:spacing w:val="-6"/>
        </w:rPr>
        <w:t xml:space="preserve"> </w:t>
      </w:r>
      <w:r w:rsidRPr="0080080F">
        <w:t>kiekis</w:t>
      </w:r>
      <w:r w:rsidRPr="0080080F">
        <w:rPr>
          <w:spacing w:val="-5"/>
        </w:rPr>
        <w:t xml:space="preserve"> </w:t>
      </w:r>
      <w:r w:rsidRPr="0080080F">
        <w:t>(nustatomas</w:t>
      </w:r>
      <w:r w:rsidRPr="0080080F">
        <w:rPr>
          <w:spacing w:val="-6"/>
        </w:rPr>
        <w:t xml:space="preserve"> </w:t>
      </w:r>
      <w:r w:rsidRPr="0080080F">
        <w:t>laboratoriniais</w:t>
      </w:r>
      <w:r w:rsidRPr="0080080F">
        <w:rPr>
          <w:spacing w:val="-6"/>
        </w:rPr>
        <w:t xml:space="preserve"> </w:t>
      </w:r>
      <w:r w:rsidRPr="0080080F">
        <w:t>tyrimais)</w:t>
      </w:r>
      <w:r w:rsidRPr="0080080F">
        <w:rPr>
          <w:spacing w:val="-4"/>
        </w:rPr>
        <w:t xml:space="preserve"> </w:t>
      </w:r>
      <w:r w:rsidRPr="0080080F">
        <w:t>–</w:t>
      </w:r>
      <w:r w:rsidRPr="0080080F">
        <w:rPr>
          <w:spacing w:val="-3"/>
        </w:rPr>
        <w:t xml:space="preserve"> </w:t>
      </w:r>
      <w:r w:rsidRPr="0080080F">
        <w:t>pradedant</w:t>
      </w:r>
      <w:r w:rsidRPr="0080080F">
        <w:rPr>
          <w:spacing w:val="-6"/>
        </w:rPr>
        <w:t xml:space="preserve"> </w:t>
      </w:r>
      <w:r w:rsidRPr="0080080F">
        <w:t>gydyti;</w:t>
      </w:r>
      <w:r w:rsidR="00D83141">
        <w:t xml:space="preserve"> </w:t>
      </w:r>
      <w:r w:rsidRPr="0080080F">
        <w:t>padidėjęs</w:t>
      </w:r>
      <w:r w:rsidRPr="0080080F">
        <w:rPr>
          <w:spacing w:val="-7"/>
        </w:rPr>
        <w:t xml:space="preserve"> </w:t>
      </w:r>
      <w:r w:rsidRPr="0080080F">
        <w:t>šlapalo</w:t>
      </w:r>
      <w:r w:rsidRPr="0080080F">
        <w:rPr>
          <w:spacing w:val="-6"/>
        </w:rPr>
        <w:t xml:space="preserve"> </w:t>
      </w:r>
      <w:r w:rsidRPr="0080080F">
        <w:t>kiekis</w:t>
      </w:r>
      <w:r w:rsidRPr="0080080F">
        <w:rPr>
          <w:spacing w:val="-7"/>
        </w:rPr>
        <w:t xml:space="preserve"> </w:t>
      </w:r>
      <w:r w:rsidRPr="0080080F">
        <w:t>(nustatomas</w:t>
      </w:r>
      <w:r w:rsidRPr="0080080F">
        <w:rPr>
          <w:spacing w:val="-6"/>
        </w:rPr>
        <w:t xml:space="preserve"> </w:t>
      </w:r>
      <w:r w:rsidRPr="0080080F">
        <w:t>laboratoriniais</w:t>
      </w:r>
      <w:r w:rsidRPr="0080080F">
        <w:rPr>
          <w:spacing w:val="-6"/>
        </w:rPr>
        <w:t xml:space="preserve"> </w:t>
      </w:r>
      <w:r w:rsidRPr="0080080F">
        <w:t>tyrimais).</w:t>
      </w:r>
    </w:p>
    <w:p w14:paraId="6D289DCF" w14:textId="77777777" w:rsidR="00062174" w:rsidRPr="0080080F" w:rsidRDefault="00062174" w:rsidP="0080080F"/>
    <w:p w14:paraId="1DE0324B" w14:textId="192A7996" w:rsidR="0088652B" w:rsidRPr="0080080F" w:rsidRDefault="00001C47" w:rsidP="00BB3684">
      <w:r w:rsidRPr="005D17C2">
        <w:rPr>
          <w:b/>
          <w:bCs/>
        </w:rPr>
        <w:t>Labai</w:t>
      </w:r>
      <w:r w:rsidRPr="005D17C2">
        <w:rPr>
          <w:b/>
          <w:bCs/>
          <w:spacing w:val="-5"/>
        </w:rPr>
        <w:t xml:space="preserve"> </w:t>
      </w:r>
      <w:r w:rsidRPr="005D17C2">
        <w:rPr>
          <w:b/>
          <w:bCs/>
        </w:rPr>
        <w:t>retas:</w:t>
      </w:r>
      <w:r w:rsidR="00D83141">
        <w:t xml:space="preserve"> </w:t>
      </w:r>
      <w:r w:rsidRPr="0080080F">
        <w:t>nenormalūs</w:t>
      </w:r>
      <w:r w:rsidRPr="0080080F">
        <w:rPr>
          <w:spacing w:val="-6"/>
        </w:rPr>
        <w:t xml:space="preserve"> </w:t>
      </w:r>
      <w:r w:rsidRPr="0080080F">
        <w:t>kepenų</w:t>
      </w:r>
      <w:r w:rsidRPr="0080080F">
        <w:rPr>
          <w:spacing w:val="-6"/>
        </w:rPr>
        <w:t xml:space="preserve"> </w:t>
      </w:r>
      <w:r w:rsidRPr="0080080F">
        <w:t>funkcijos</w:t>
      </w:r>
      <w:r w:rsidRPr="0080080F">
        <w:rPr>
          <w:spacing w:val="-6"/>
        </w:rPr>
        <w:t xml:space="preserve"> </w:t>
      </w:r>
      <w:r w:rsidRPr="0080080F">
        <w:t>rodikliai,</w:t>
      </w:r>
      <w:r w:rsidRPr="0080080F">
        <w:rPr>
          <w:spacing w:val="-5"/>
        </w:rPr>
        <w:t xml:space="preserve"> </w:t>
      </w:r>
      <w:r w:rsidRPr="0080080F">
        <w:t>kepenų</w:t>
      </w:r>
      <w:r w:rsidRPr="0080080F">
        <w:rPr>
          <w:spacing w:val="-6"/>
        </w:rPr>
        <w:t xml:space="preserve"> </w:t>
      </w:r>
      <w:r w:rsidRPr="0080080F">
        <w:t>uždegimas</w:t>
      </w:r>
      <w:r w:rsidRPr="0080080F">
        <w:rPr>
          <w:spacing w:val="-6"/>
        </w:rPr>
        <w:t xml:space="preserve"> </w:t>
      </w:r>
      <w:r w:rsidRPr="0080080F">
        <w:t>(hepatitas)</w:t>
      </w:r>
      <w:r w:rsidR="00BB3684">
        <w:t>,</w:t>
      </w:r>
      <w:r w:rsidR="00D83141">
        <w:t xml:space="preserve"> </w:t>
      </w:r>
      <w:r w:rsidRPr="0080080F">
        <w:t>odos</w:t>
      </w:r>
      <w:r w:rsidRPr="0080080F">
        <w:rPr>
          <w:spacing w:val="-6"/>
        </w:rPr>
        <w:t xml:space="preserve"> </w:t>
      </w:r>
      <w:r w:rsidRPr="0080080F">
        <w:t>paraudimas</w:t>
      </w:r>
      <w:r w:rsidRPr="0080080F">
        <w:rPr>
          <w:spacing w:val="-6"/>
        </w:rPr>
        <w:t xml:space="preserve"> </w:t>
      </w:r>
      <w:r w:rsidRPr="0080080F">
        <w:t>(eritema),</w:t>
      </w:r>
      <w:r w:rsidRPr="0080080F">
        <w:rPr>
          <w:spacing w:val="-3"/>
        </w:rPr>
        <w:t xml:space="preserve"> </w:t>
      </w:r>
      <w:r w:rsidRPr="0080080F">
        <w:t>niež</w:t>
      </w:r>
      <w:r w:rsidR="0029772C">
        <w:t>ėjimas</w:t>
      </w:r>
      <w:r w:rsidRPr="0080080F">
        <w:rPr>
          <w:spacing w:val="-5"/>
        </w:rPr>
        <w:t xml:space="preserve"> </w:t>
      </w:r>
      <w:r w:rsidRPr="0080080F">
        <w:t>arba</w:t>
      </w:r>
      <w:r w:rsidRPr="0080080F">
        <w:rPr>
          <w:spacing w:val="-6"/>
        </w:rPr>
        <w:t xml:space="preserve"> </w:t>
      </w:r>
      <w:r w:rsidRPr="0080080F">
        <w:t>niežtintis</w:t>
      </w:r>
      <w:r w:rsidRPr="0080080F">
        <w:rPr>
          <w:spacing w:val="-6"/>
        </w:rPr>
        <w:t xml:space="preserve"> </w:t>
      </w:r>
      <w:r w:rsidRPr="0080080F">
        <w:t>išbėrimas</w:t>
      </w:r>
      <w:r w:rsidRPr="0080080F">
        <w:rPr>
          <w:spacing w:val="-5"/>
        </w:rPr>
        <w:t xml:space="preserve"> </w:t>
      </w:r>
      <w:r w:rsidRPr="0080080F">
        <w:t>(dilgėlinė)</w:t>
      </w:r>
      <w:r w:rsidR="00BB3684">
        <w:t xml:space="preserve">, </w:t>
      </w:r>
      <w:r w:rsidR="00BB3684" w:rsidRPr="00BB3684">
        <w:t>inkstų uždegimas (kanalėlių ir intersticinio audinio nefritas)</w:t>
      </w:r>
      <w:r w:rsidRPr="0080080F">
        <w:t>.</w:t>
      </w:r>
    </w:p>
    <w:p w14:paraId="3CF63C24" w14:textId="77777777" w:rsidR="0088652B" w:rsidRPr="0080080F" w:rsidRDefault="0088652B" w:rsidP="0080080F"/>
    <w:p w14:paraId="2734E9E9" w14:textId="77777777" w:rsidR="006544E7" w:rsidRPr="0080080F" w:rsidRDefault="006544E7" w:rsidP="0080080F">
      <w:pPr>
        <w:rPr>
          <w:lang w:eastAsia="lt-LT"/>
        </w:rPr>
      </w:pPr>
      <w:r w:rsidRPr="0080080F">
        <w:rPr>
          <w:b/>
          <w:bCs/>
          <w:lang w:eastAsia="lt-LT"/>
        </w:rPr>
        <w:t>Pranešimas apie šalutinį poveikį</w:t>
      </w:r>
    </w:p>
    <w:p w14:paraId="33FE45D2" w14:textId="0D87364E" w:rsidR="006544E7" w:rsidRPr="0080080F" w:rsidRDefault="006544E7" w:rsidP="0080080F">
      <w:r w:rsidRPr="0080080F">
        <w:rPr>
          <w:lang w:eastAsia="lt-LT"/>
        </w:rPr>
        <w:t>Jeigu pasireiškė šalutinis poveikis, įskaitant šiame lapelyje nenurodytą, pasakykite gydytojui,</w:t>
      </w:r>
      <w:r w:rsidR="00D83141">
        <w:rPr>
          <w:lang w:eastAsia="lt-LT"/>
        </w:rPr>
        <w:t xml:space="preserve"> </w:t>
      </w:r>
      <w:r w:rsidRPr="0080080F">
        <w:rPr>
          <w:lang w:eastAsia="lt-LT"/>
        </w:rPr>
        <w:t>vaistininkui</w:t>
      </w:r>
      <w:r w:rsidR="00D83141">
        <w:rPr>
          <w:lang w:eastAsia="lt-LT"/>
        </w:rPr>
        <w:t xml:space="preserve"> </w:t>
      </w:r>
      <w:r w:rsidRPr="0080080F">
        <w:rPr>
          <w:lang w:eastAsia="lt-LT"/>
        </w:rPr>
        <w:t xml:space="preserve">arba slaugytojui. Pranešimą apie šalutinį poveikį galite užpildyti ir pateikti Valstybinės vaistų kontrolės tarnybos prie Lietuvos Respublikos sveikatos apsaugos ministerijos tinklalapyje </w:t>
      </w:r>
      <w:r w:rsidRPr="0080080F">
        <w:rPr>
          <w:color w:val="0000EE"/>
          <w:u w:val="single"/>
          <w:lang w:eastAsia="lt-LT"/>
        </w:rPr>
        <w:t>https://vvkt.lrv.lt/lt/</w:t>
      </w:r>
      <w:r w:rsidRPr="0080080F">
        <w:rPr>
          <w:lang w:eastAsia="lt-LT"/>
        </w:rPr>
        <w:t xml:space="preserve"> nurodytais būdais arba paskambinti nemokamu telefonu </w:t>
      </w:r>
      <w:r w:rsidR="002666AA">
        <w:rPr>
          <w:lang w:eastAsia="lt-LT"/>
        </w:rPr>
        <w:t>+370</w:t>
      </w:r>
      <w:r w:rsidRPr="0080080F">
        <w:rPr>
          <w:lang w:eastAsia="lt-LT"/>
        </w:rPr>
        <w:t xml:space="preserve"> 800 73 568. Pranešdami apie šalutinį poveikį galite mums padėti gauti daugiau informacijos apie šio vaisto saugumą</w:t>
      </w:r>
      <w:r w:rsidRPr="0080080F">
        <w:t>.</w:t>
      </w:r>
    </w:p>
    <w:p w14:paraId="3D4B03A6" w14:textId="77777777" w:rsidR="0088652B" w:rsidRPr="0080080F" w:rsidRDefault="0088652B" w:rsidP="0080080F"/>
    <w:p w14:paraId="01D7C54F" w14:textId="77777777" w:rsidR="0088652B" w:rsidRPr="0080080F" w:rsidRDefault="0088652B" w:rsidP="0080080F"/>
    <w:p w14:paraId="3A0322F8" w14:textId="41AD73E8" w:rsidR="006544E7" w:rsidRPr="0080080F" w:rsidRDefault="006544E7" w:rsidP="005D17C2">
      <w:pPr>
        <w:keepNext/>
        <w:widowControl/>
        <w:rPr>
          <w:b/>
          <w:bCs/>
          <w:lang w:eastAsia="x-none"/>
        </w:rPr>
      </w:pPr>
      <w:r w:rsidRPr="0080080F">
        <w:rPr>
          <w:b/>
          <w:bCs/>
          <w:lang w:eastAsia="x-none"/>
        </w:rPr>
        <w:lastRenderedPageBreak/>
        <w:t>5.</w:t>
      </w:r>
      <w:r w:rsidRPr="0080080F">
        <w:rPr>
          <w:b/>
          <w:bCs/>
          <w:lang w:eastAsia="x-none"/>
        </w:rPr>
        <w:tab/>
        <w:t xml:space="preserve">Kaip laikyti </w:t>
      </w:r>
      <w:r w:rsidR="00D83141" w:rsidRPr="005F1707">
        <w:rPr>
          <w:b/>
          <w:bCs/>
        </w:rPr>
        <w:t>Dapagliflozin/Metformin Polpharma</w:t>
      </w:r>
    </w:p>
    <w:p w14:paraId="51D5B934" w14:textId="77777777" w:rsidR="0088652B" w:rsidRPr="0080080F" w:rsidRDefault="0088652B" w:rsidP="005D17C2">
      <w:pPr>
        <w:keepNext/>
        <w:widowControl/>
      </w:pPr>
    </w:p>
    <w:p w14:paraId="0F2ED04B" w14:textId="77777777" w:rsidR="0088652B" w:rsidRPr="0080080F" w:rsidRDefault="00001C47" w:rsidP="005D17C2">
      <w:pPr>
        <w:keepNext/>
        <w:widowControl/>
      </w:pPr>
      <w:r w:rsidRPr="0080080F">
        <w:t>Šį</w:t>
      </w:r>
      <w:r w:rsidRPr="0080080F">
        <w:rPr>
          <w:spacing w:val="-6"/>
        </w:rPr>
        <w:t xml:space="preserve"> </w:t>
      </w:r>
      <w:r w:rsidRPr="0080080F">
        <w:t>vaistą</w:t>
      </w:r>
      <w:r w:rsidRPr="0080080F">
        <w:rPr>
          <w:spacing w:val="-5"/>
        </w:rPr>
        <w:t xml:space="preserve"> </w:t>
      </w:r>
      <w:r w:rsidRPr="0080080F">
        <w:t>laikykite</w:t>
      </w:r>
      <w:r w:rsidRPr="0080080F">
        <w:rPr>
          <w:spacing w:val="-5"/>
        </w:rPr>
        <w:t xml:space="preserve"> </w:t>
      </w:r>
      <w:r w:rsidRPr="0080080F">
        <w:t>vaikams</w:t>
      </w:r>
      <w:r w:rsidRPr="0080080F">
        <w:rPr>
          <w:spacing w:val="-5"/>
        </w:rPr>
        <w:t xml:space="preserve"> </w:t>
      </w:r>
      <w:r w:rsidRPr="0080080F">
        <w:t>nepastebimoje</w:t>
      </w:r>
      <w:r w:rsidRPr="0080080F">
        <w:rPr>
          <w:spacing w:val="-5"/>
        </w:rPr>
        <w:t xml:space="preserve"> </w:t>
      </w:r>
      <w:r w:rsidRPr="0080080F">
        <w:t>ir</w:t>
      </w:r>
      <w:r w:rsidRPr="0080080F">
        <w:rPr>
          <w:spacing w:val="-5"/>
        </w:rPr>
        <w:t xml:space="preserve"> </w:t>
      </w:r>
      <w:r w:rsidRPr="0080080F">
        <w:t>nepasiekiamoje</w:t>
      </w:r>
      <w:r w:rsidRPr="0080080F">
        <w:rPr>
          <w:spacing w:val="-5"/>
        </w:rPr>
        <w:t xml:space="preserve"> </w:t>
      </w:r>
      <w:r w:rsidRPr="0080080F">
        <w:t>vietoje.</w:t>
      </w:r>
    </w:p>
    <w:p w14:paraId="11F97CE7" w14:textId="77777777" w:rsidR="0088652B" w:rsidRPr="0080080F" w:rsidRDefault="0088652B" w:rsidP="0080080F"/>
    <w:p w14:paraId="1A04917F" w14:textId="77777777" w:rsidR="00D83141" w:rsidRPr="0080080F" w:rsidRDefault="00D83141" w:rsidP="00D83141">
      <w:r w:rsidRPr="0080080F">
        <w:t>Šiam</w:t>
      </w:r>
      <w:r w:rsidRPr="0080080F">
        <w:rPr>
          <w:spacing w:val="-5"/>
        </w:rPr>
        <w:t xml:space="preserve"> </w:t>
      </w:r>
      <w:r w:rsidRPr="0080080F">
        <w:t>vaistui</w:t>
      </w:r>
      <w:r w:rsidRPr="0080080F">
        <w:rPr>
          <w:spacing w:val="-5"/>
        </w:rPr>
        <w:t xml:space="preserve"> </w:t>
      </w:r>
      <w:r w:rsidRPr="0080080F">
        <w:t>specialių</w:t>
      </w:r>
      <w:r w:rsidRPr="0080080F">
        <w:rPr>
          <w:spacing w:val="-4"/>
        </w:rPr>
        <w:t xml:space="preserve"> </w:t>
      </w:r>
      <w:r w:rsidRPr="0080080F">
        <w:t>laikymo</w:t>
      </w:r>
      <w:r w:rsidRPr="0080080F">
        <w:rPr>
          <w:spacing w:val="-5"/>
        </w:rPr>
        <w:t xml:space="preserve"> </w:t>
      </w:r>
      <w:r w:rsidRPr="0080080F">
        <w:t>sąlygų</w:t>
      </w:r>
      <w:r w:rsidRPr="0080080F">
        <w:rPr>
          <w:spacing w:val="-4"/>
        </w:rPr>
        <w:t xml:space="preserve"> </w:t>
      </w:r>
      <w:r w:rsidRPr="0080080F">
        <w:t>nereikia.</w:t>
      </w:r>
    </w:p>
    <w:p w14:paraId="3C4E61F2" w14:textId="77777777" w:rsidR="00D83141" w:rsidRPr="0080080F" w:rsidRDefault="00D83141" w:rsidP="00D83141"/>
    <w:p w14:paraId="2B39717A" w14:textId="77D395E1" w:rsidR="0088652B" w:rsidRPr="0080080F" w:rsidRDefault="00001C47" w:rsidP="0080080F">
      <w:r w:rsidRPr="0080080F">
        <w:t xml:space="preserve">Ant </w:t>
      </w:r>
      <w:r w:rsidR="00D83141">
        <w:t xml:space="preserve">lizdinės plokštelės ir </w:t>
      </w:r>
      <w:r w:rsidRPr="0080080F">
        <w:t>dėžutės po „EXP“ nurodytam tinkamumo laikui pasibaigus, šio vaisto vartoti</w:t>
      </w:r>
      <w:r w:rsidR="00D83141">
        <w:t xml:space="preserve"> </w:t>
      </w:r>
      <w:r w:rsidRPr="0080080F">
        <w:rPr>
          <w:spacing w:val="-52"/>
        </w:rPr>
        <w:t xml:space="preserve"> </w:t>
      </w:r>
      <w:r w:rsidRPr="0080080F">
        <w:t>negalima.</w:t>
      </w:r>
      <w:r w:rsidRPr="0080080F">
        <w:rPr>
          <w:spacing w:val="-2"/>
        </w:rPr>
        <w:t xml:space="preserve"> </w:t>
      </w:r>
      <w:r w:rsidRPr="0080080F">
        <w:t>Vaistas</w:t>
      </w:r>
      <w:r w:rsidRPr="0080080F">
        <w:rPr>
          <w:spacing w:val="-2"/>
        </w:rPr>
        <w:t xml:space="preserve"> </w:t>
      </w:r>
      <w:r w:rsidRPr="0080080F">
        <w:t>tinkamas</w:t>
      </w:r>
      <w:r w:rsidRPr="0080080F">
        <w:rPr>
          <w:spacing w:val="-1"/>
        </w:rPr>
        <w:t xml:space="preserve"> </w:t>
      </w:r>
      <w:r w:rsidRPr="0080080F">
        <w:t>vartoti</w:t>
      </w:r>
      <w:r w:rsidRPr="0080080F">
        <w:rPr>
          <w:spacing w:val="-2"/>
        </w:rPr>
        <w:t xml:space="preserve"> </w:t>
      </w:r>
      <w:r w:rsidRPr="0080080F">
        <w:t>iki</w:t>
      </w:r>
      <w:r w:rsidRPr="0080080F">
        <w:rPr>
          <w:spacing w:val="-2"/>
        </w:rPr>
        <w:t xml:space="preserve"> </w:t>
      </w:r>
      <w:r w:rsidRPr="0080080F">
        <w:t>paskutinės</w:t>
      </w:r>
      <w:r w:rsidRPr="0080080F">
        <w:rPr>
          <w:spacing w:val="-1"/>
        </w:rPr>
        <w:t xml:space="preserve"> </w:t>
      </w:r>
      <w:r w:rsidRPr="0080080F">
        <w:t>nurodyto</w:t>
      </w:r>
      <w:r w:rsidRPr="0080080F">
        <w:rPr>
          <w:spacing w:val="-2"/>
        </w:rPr>
        <w:t xml:space="preserve"> </w:t>
      </w:r>
      <w:r w:rsidRPr="0080080F">
        <w:t>mėnesio</w:t>
      </w:r>
      <w:r w:rsidRPr="0080080F">
        <w:rPr>
          <w:spacing w:val="-2"/>
        </w:rPr>
        <w:t xml:space="preserve"> </w:t>
      </w:r>
      <w:r w:rsidRPr="0080080F">
        <w:t>dienos.</w:t>
      </w:r>
    </w:p>
    <w:p w14:paraId="55C31AB4" w14:textId="77777777" w:rsidR="0088652B" w:rsidRPr="0080080F" w:rsidRDefault="0088652B" w:rsidP="0080080F"/>
    <w:p w14:paraId="463EA80C" w14:textId="77777777" w:rsidR="0088652B" w:rsidRPr="0080080F" w:rsidRDefault="00001C47" w:rsidP="0080080F">
      <w:r w:rsidRPr="0080080F">
        <w:t>Vaistų negalima išmesti į kanalizaciją arba su buitinėmis atliekomis. Kaip išmesti nereikalingus vaistus,</w:t>
      </w:r>
      <w:r w:rsidRPr="0080080F">
        <w:rPr>
          <w:spacing w:val="-52"/>
        </w:rPr>
        <w:t xml:space="preserve"> </w:t>
      </w:r>
      <w:r w:rsidRPr="0080080F">
        <w:t>klauskite</w:t>
      </w:r>
      <w:r w:rsidRPr="0080080F">
        <w:rPr>
          <w:spacing w:val="-2"/>
        </w:rPr>
        <w:t xml:space="preserve"> </w:t>
      </w:r>
      <w:r w:rsidRPr="0080080F">
        <w:t>vaistininko.</w:t>
      </w:r>
      <w:r w:rsidRPr="0080080F">
        <w:rPr>
          <w:spacing w:val="-1"/>
        </w:rPr>
        <w:t xml:space="preserve"> </w:t>
      </w:r>
      <w:r w:rsidRPr="0080080F">
        <w:t>Šios</w:t>
      </w:r>
      <w:r w:rsidRPr="0080080F">
        <w:rPr>
          <w:spacing w:val="-2"/>
        </w:rPr>
        <w:t xml:space="preserve"> </w:t>
      </w:r>
      <w:r w:rsidRPr="0080080F">
        <w:t>priemonės</w:t>
      </w:r>
      <w:r w:rsidRPr="0080080F">
        <w:rPr>
          <w:spacing w:val="-1"/>
        </w:rPr>
        <w:t xml:space="preserve"> </w:t>
      </w:r>
      <w:r w:rsidRPr="0080080F">
        <w:t>padės</w:t>
      </w:r>
      <w:r w:rsidRPr="0080080F">
        <w:rPr>
          <w:spacing w:val="-2"/>
        </w:rPr>
        <w:t xml:space="preserve"> </w:t>
      </w:r>
      <w:r w:rsidRPr="0080080F">
        <w:t>apsaugoti</w:t>
      </w:r>
      <w:r w:rsidRPr="0080080F">
        <w:rPr>
          <w:spacing w:val="-1"/>
        </w:rPr>
        <w:t xml:space="preserve"> </w:t>
      </w:r>
      <w:r w:rsidRPr="0080080F">
        <w:t>aplinką.</w:t>
      </w:r>
    </w:p>
    <w:p w14:paraId="6CC1A26F" w14:textId="77777777" w:rsidR="0088652B" w:rsidRDefault="0088652B" w:rsidP="0080080F"/>
    <w:p w14:paraId="7038C668" w14:textId="77777777" w:rsidR="00B55218" w:rsidRPr="0080080F" w:rsidRDefault="00B55218" w:rsidP="0080080F"/>
    <w:p w14:paraId="28F342FC" w14:textId="77777777" w:rsidR="006544E7" w:rsidRPr="0080080F" w:rsidRDefault="006544E7" w:rsidP="0080080F">
      <w:pPr>
        <w:rPr>
          <w:b/>
          <w:bCs/>
          <w:lang w:eastAsia="x-none"/>
        </w:rPr>
      </w:pPr>
      <w:r w:rsidRPr="0080080F">
        <w:rPr>
          <w:b/>
          <w:bCs/>
          <w:lang w:eastAsia="x-none"/>
        </w:rPr>
        <w:t>6.</w:t>
      </w:r>
      <w:r w:rsidRPr="0080080F">
        <w:rPr>
          <w:bCs/>
          <w:lang w:eastAsia="x-none"/>
        </w:rPr>
        <w:tab/>
      </w:r>
      <w:r w:rsidRPr="0080080F">
        <w:rPr>
          <w:b/>
          <w:bCs/>
          <w:lang w:eastAsia="x-none"/>
        </w:rPr>
        <w:t>Pakuotės turinys ir kita informacija</w:t>
      </w:r>
    </w:p>
    <w:p w14:paraId="37C4ED8B" w14:textId="77777777" w:rsidR="006544E7" w:rsidRPr="00EC3B5A" w:rsidRDefault="006544E7" w:rsidP="0080080F"/>
    <w:p w14:paraId="5B816081" w14:textId="2B12AD1C" w:rsidR="0088652B" w:rsidRPr="0080080F" w:rsidRDefault="0080080F" w:rsidP="0080080F">
      <w:pPr>
        <w:rPr>
          <w:b/>
          <w:bCs/>
        </w:rPr>
      </w:pPr>
      <w:r>
        <w:rPr>
          <w:b/>
          <w:bCs/>
        </w:rPr>
        <w:t>Dapagliflozin/Metformin Polpharma</w:t>
      </w:r>
      <w:r w:rsidR="00001C47" w:rsidRPr="0080080F">
        <w:rPr>
          <w:b/>
          <w:bCs/>
          <w:spacing w:val="-3"/>
        </w:rPr>
        <w:t xml:space="preserve"> </w:t>
      </w:r>
      <w:r w:rsidR="00001C47" w:rsidRPr="0080080F">
        <w:rPr>
          <w:b/>
          <w:bCs/>
        </w:rPr>
        <w:t>sudėtis</w:t>
      </w:r>
    </w:p>
    <w:p w14:paraId="7FB01D4A" w14:textId="77777777" w:rsidR="00D83141" w:rsidRPr="005F1707" w:rsidRDefault="00D83141" w:rsidP="005F1707">
      <w:pPr>
        <w:rPr>
          <w:u w:val="single"/>
        </w:rPr>
      </w:pPr>
      <w:r w:rsidRPr="005F1707">
        <w:rPr>
          <w:u w:val="single"/>
        </w:rPr>
        <w:t>Dapagliflozin/Metformin Polpharma 5 mg/850 mg plėvele dengtos tabletės</w:t>
      </w:r>
    </w:p>
    <w:p w14:paraId="72513D77" w14:textId="5415EFA0" w:rsidR="00D83141" w:rsidRPr="005F1707" w:rsidRDefault="00001C47" w:rsidP="00D83141">
      <w:pPr>
        <w:pStyle w:val="Sraopastraipa"/>
        <w:numPr>
          <w:ilvl w:val="0"/>
          <w:numId w:val="44"/>
        </w:numPr>
        <w:ind w:left="357" w:hanging="357"/>
      </w:pPr>
      <w:r w:rsidRPr="0080080F">
        <w:t>Veikliosios medžiagos yra dapagliflozinas ir metformino hidrochloridas.</w:t>
      </w:r>
    </w:p>
    <w:p w14:paraId="2C048BDC" w14:textId="36445F20" w:rsidR="00D83141" w:rsidRDefault="00001C47" w:rsidP="00D83141">
      <w:pPr>
        <w:rPr>
          <w:spacing w:val="1"/>
        </w:rPr>
      </w:pPr>
      <w:r w:rsidRPr="0080080F">
        <w:t>Kiekvienoje plėvele dengtoje tabletėje yra 5 mg dapagliflozino ir 850 mg metformino hidrochlorido.</w:t>
      </w:r>
    </w:p>
    <w:p w14:paraId="39D693AD" w14:textId="1155B5DE" w:rsidR="005F1707" w:rsidRDefault="00001C47" w:rsidP="00B55218">
      <w:pPr>
        <w:pStyle w:val="Sraopastraipa"/>
        <w:numPr>
          <w:ilvl w:val="0"/>
          <w:numId w:val="44"/>
        </w:numPr>
        <w:ind w:left="357" w:hanging="357"/>
      </w:pPr>
      <w:r w:rsidRPr="0080080F">
        <w:t>Pagalbinės</w:t>
      </w:r>
      <w:r w:rsidRPr="005F1707">
        <w:rPr>
          <w:spacing w:val="-5"/>
        </w:rPr>
        <w:t xml:space="preserve"> </w:t>
      </w:r>
      <w:r w:rsidRPr="0080080F">
        <w:t>medžiagos</w:t>
      </w:r>
      <w:r w:rsidRPr="005F1707">
        <w:rPr>
          <w:spacing w:val="-5"/>
        </w:rPr>
        <w:t xml:space="preserve"> </w:t>
      </w:r>
      <w:r w:rsidRPr="0080080F">
        <w:t>yra:</w:t>
      </w:r>
      <w:r w:rsidR="005F1707">
        <w:t xml:space="preserve"> </w:t>
      </w:r>
    </w:p>
    <w:p w14:paraId="71F9D2E1" w14:textId="7762497B" w:rsidR="005F1707" w:rsidRPr="00B55218" w:rsidRDefault="005F1707" w:rsidP="00B55218">
      <w:pPr>
        <w:pStyle w:val="Sraopastraipa"/>
        <w:numPr>
          <w:ilvl w:val="0"/>
          <w:numId w:val="44"/>
        </w:numPr>
        <w:ind w:left="1037" w:hanging="680"/>
      </w:pPr>
      <w:r w:rsidRPr="00B55218">
        <w:t>tabletės šerdis: mikrokristalinė</w:t>
      </w:r>
      <w:r w:rsidRPr="0080080F">
        <w:t xml:space="preserve"> celiuliozė</w:t>
      </w:r>
      <w:r>
        <w:t xml:space="preserve"> </w:t>
      </w:r>
      <w:r w:rsidRPr="009D78D7">
        <w:rPr>
          <w:rFonts w:eastAsia="Calibri"/>
          <w:iCs/>
        </w:rPr>
        <w:t>(PH102), m</w:t>
      </w:r>
      <w:r w:rsidRPr="0080080F">
        <w:t>ikrokristalinė celiuliozė</w:t>
      </w:r>
      <w:r>
        <w:t xml:space="preserve"> </w:t>
      </w:r>
      <w:r w:rsidRPr="009D78D7">
        <w:rPr>
          <w:rFonts w:eastAsia="Calibri"/>
          <w:iCs/>
        </w:rPr>
        <w:t>(PH101), m</w:t>
      </w:r>
      <w:r>
        <w:t xml:space="preserve">anitolis </w:t>
      </w:r>
      <w:r w:rsidRPr="009D78D7">
        <w:rPr>
          <w:rFonts w:eastAsia="Calibri"/>
        </w:rPr>
        <w:t xml:space="preserve">(160C), kopovidonas K28, </w:t>
      </w:r>
      <w:r w:rsidR="002900CC" w:rsidRPr="009D78D7">
        <w:rPr>
          <w:rFonts w:eastAsia="Calibri"/>
        </w:rPr>
        <w:t xml:space="preserve">bevandenis </w:t>
      </w:r>
      <w:r w:rsidRPr="009D78D7">
        <w:rPr>
          <w:rFonts w:eastAsia="Calibri"/>
        </w:rPr>
        <w:t>koloidinis silicio dioksidas, magnio stearatas.</w:t>
      </w:r>
    </w:p>
    <w:p w14:paraId="75C65938" w14:textId="076876F6" w:rsidR="005F1707" w:rsidRPr="0080080F" w:rsidRDefault="005F1707" w:rsidP="00B55218">
      <w:pPr>
        <w:pStyle w:val="Sraopastraipa"/>
        <w:numPr>
          <w:ilvl w:val="0"/>
          <w:numId w:val="44"/>
        </w:numPr>
        <w:ind w:left="1037" w:hanging="680"/>
      </w:pPr>
      <w:r w:rsidRPr="00B55218">
        <w:t>plėvelė Opadry II Orange 85F38005: polivinilo</w:t>
      </w:r>
      <w:r w:rsidRPr="0080080F">
        <w:t xml:space="preserve"> alkoholis</w:t>
      </w:r>
      <w:r>
        <w:t>, t</w:t>
      </w:r>
      <w:r w:rsidRPr="0080080F">
        <w:t>itano</w:t>
      </w:r>
      <w:r w:rsidRPr="005F1707">
        <w:rPr>
          <w:spacing w:val="14"/>
        </w:rPr>
        <w:t xml:space="preserve"> </w:t>
      </w:r>
      <w:r w:rsidRPr="0080080F">
        <w:t>dioksidas</w:t>
      </w:r>
      <w:r w:rsidRPr="005F1707">
        <w:rPr>
          <w:spacing w:val="14"/>
        </w:rPr>
        <w:t xml:space="preserve"> </w:t>
      </w:r>
      <w:r w:rsidRPr="0080080F">
        <w:t>(E171)</w:t>
      </w:r>
      <w:r>
        <w:t>, m</w:t>
      </w:r>
      <w:r w:rsidRPr="0080080F">
        <w:t>akrogolis</w:t>
      </w:r>
      <w:r w:rsidR="00394D7A">
        <w:t> </w:t>
      </w:r>
      <w:r w:rsidRPr="0080080F">
        <w:t>3350</w:t>
      </w:r>
      <w:r>
        <w:t>, talkas, g</w:t>
      </w:r>
      <w:r w:rsidRPr="0080080F">
        <w:t>eltonas</w:t>
      </w:r>
      <w:r w:rsidR="002900CC">
        <w:t>is</w:t>
      </w:r>
      <w:r w:rsidRPr="005F1707">
        <w:rPr>
          <w:spacing w:val="-6"/>
        </w:rPr>
        <w:t xml:space="preserve"> </w:t>
      </w:r>
      <w:r w:rsidRPr="0080080F">
        <w:t>geležies</w:t>
      </w:r>
      <w:r w:rsidRPr="005F1707">
        <w:rPr>
          <w:spacing w:val="-4"/>
        </w:rPr>
        <w:t xml:space="preserve"> </w:t>
      </w:r>
      <w:r w:rsidRPr="0080080F">
        <w:t>oksidas</w:t>
      </w:r>
      <w:r w:rsidRPr="005F1707">
        <w:rPr>
          <w:spacing w:val="-4"/>
        </w:rPr>
        <w:t xml:space="preserve"> </w:t>
      </w:r>
      <w:r w:rsidRPr="0080080F">
        <w:t>(E172)</w:t>
      </w:r>
      <w:r>
        <w:t>, r</w:t>
      </w:r>
      <w:r w:rsidRPr="0080080F">
        <w:t>audonas</w:t>
      </w:r>
      <w:r w:rsidR="002900CC">
        <w:t>is</w:t>
      </w:r>
      <w:r w:rsidRPr="005F1707">
        <w:rPr>
          <w:spacing w:val="-7"/>
        </w:rPr>
        <w:t xml:space="preserve"> </w:t>
      </w:r>
      <w:r w:rsidRPr="0080080F">
        <w:t>geležies</w:t>
      </w:r>
      <w:r w:rsidRPr="005F1707">
        <w:rPr>
          <w:spacing w:val="-6"/>
        </w:rPr>
        <w:t xml:space="preserve"> </w:t>
      </w:r>
      <w:r w:rsidRPr="0080080F">
        <w:t>oksidas</w:t>
      </w:r>
      <w:r w:rsidRPr="005F1707">
        <w:rPr>
          <w:spacing w:val="-6"/>
        </w:rPr>
        <w:t xml:space="preserve"> </w:t>
      </w:r>
      <w:r w:rsidRPr="0080080F">
        <w:t>(E172)</w:t>
      </w:r>
      <w:r>
        <w:t>.</w:t>
      </w:r>
    </w:p>
    <w:p w14:paraId="2DB482D0" w14:textId="77777777" w:rsidR="005F1707" w:rsidRDefault="005F1707" w:rsidP="005F1707">
      <w:pPr>
        <w:rPr>
          <w:u w:val="single"/>
        </w:rPr>
      </w:pPr>
    </w:p>
    <w:p w14:paraId="4B88866F" w14:textId="57BAC385" w:rsidR="005F1707" w:rsidRPr="005F1707" w:rsidRDefault="005F1707" w:rsidP="005F1707">
      <w:pPr>
        <w:rPr>
          <w:u w:val="single"/>
        </w:rPr>
      </w:pPr>
      <w:r w:rsidRPr="005F1707">
        <w:rPr>
          <w:u w:val="single"/>
        </w:rPr>
        <w:t>Dapagliflozin/Metformin Polpharma 5 mg/</w:t>
      </w:r>
      <w:r>
        <w:rPr>
          <w:u w:val="single"/>
        </w:rPr>
        <w:t>1000</w:t>
      </w:r>
      <w:r w:rsidRPr="005F1707">
        <w:rPr>
          <w:u w:val="single"/>
        </w:rPr>
        <w:t xml:space="preserve"> mg plėvele dengtos tabletės</w:t>
      </w:r>
    </w:p>
    <w:p w14:paraId="4F9A254B" w14:textId="77777777" w:rsidR="005F1707" w:rsidRPr="005F1707" w:rsidRDefault="005F1707" w:rsidP="005F1707">
      <w:pPr>
        <w:pStyle w:val="Sraopastraipa"/>
        <w:numPr>
          <w:ilvl w:val="0"/>
          <w:numId w:val="44"/>
        </w:numPr>
        <w:ind w:left="357" w:hanging="357"/>
      </w:pPr>
      <w:r w:rsidRPr="0080080F">
        <w:t>Veikliosios medžiagos yra dapagliflozinas ir metformino hidrochloridas.</w:t>
      </w:r>
    </w:p>
    <w:p w14:paraId="67958755" w14:textId="78023247" w:rsidR="005F1707" w:rsidRDefault="005F1707" w:rsidP="005F1707">
      <w:pPr>
        <w:rPr>
          <w:spacing w:val="1"/>
        </w:rPr>
      </w:pPr>
      <w:r w:rsidRPr="0080080F">
        <w:t xml:space="preserve">Kiekvienoje plėvele dengtoje tabletėje yra 5 mg dapagliflozino ir </w:t>
      </w:r>
      <w:r>
        <w:t>1000</w:t>
      </w:r>
      <w:r w:rsidRPr="0080080F">
        <w:t xml:space="preserve"> mg metformino hidrochlorido.</w:t>
      </w:r>
    </w:p>
    <w:p w14:paraId="6E75C6F4" w14:textId="77777777" w:rsidR="005F1707" w:rsidRDefault="005F1707" w:rsidP="005F1707">
      <w:pPr>
        <w:pStyle w:val="Sraopastraipa"/>
        <w:numPr>
          <w:ilvl w:val="0"/>
          <w:numId w:val="44"/>
        </w:numPr>
        <w:ind w:left="357" w:hanging="357"/>
      </w:pPr>
      <w:r w:rsidRPr="0080080F">
        <w:t>Pagalbinės</w:t>
      </w:r>
      <w:r w:rsidRPr="005F1707">
        <w:rPr>
          <w:spacing w:val="-5"/>
        </w:rPr>
        <w:t xml:space="preserve"> </w:t>
      </w:r>
      <w:r w:rsidRPr="0080080F">
        <w:t>medžiagos</w:t>
      </w:r>
      <w:r w:rsidRPr="005F1707">
        <w:rPr>
          <w:spacing w:val="-5"/>
        </w:rPr>
        <w:t xml:space="preserve"> </w:t>
      </w:r>
      <w:r w:rsidRPr="0080080F">
        <w:t>yra:</w:t>
      </w:r>
      <w:r>
        <w:t xml:space="preserve"> </w:t>
      </w:r>
    </w:p>
    <w:p w14:paraId="375E813E" w14:textId="10A9F9CF" w:rsidR="005F1707" w:rsidRPr="00E33947" w:rsidRDefault="005F1707" w:rsidP="005F1707">
      <w:pPr>
        <w:pStyle w:val="Sraopastraipa"/>
        <w:numPr>
          <w:ilvl w:val="0"/>
          <w:numId w:val="44"/>
        </w:numPr>
        <w:ind w:left="1037" w:hanging="680"/>
      </w:pPr>
      <w:r w:rsidRPr="00B55218">
        <w:t>tabletės šerdis: mikrokristalinė</w:t>
      </w:r>
      <w:r w:rsidRPr="0080080F">
        <w:t xml:space="preserve"> celiuliozė</w:t>
      </w:r>
      <w:r>
        <w:t xml:space="preserve"> </w:t>
      </w:r>
      <w:r w:rsidRPr="009D78D7">
        <w:rPr>
          <w:rFonts w:eastAsia="Calibri"/>
          <w:iCs/>
        </w:rPr>
        <w:t>(PH102), m</w:t>
      </w:r>
      <w:r w:rsidRPr="0080080F">
        <w:t>ikrokristalinė celiuliozė</w:t>
      </w:r>
      <w:r>
        <w:t xml:space="preserve"> </w:t>
      </w:r>
      <w:r w:rsidRPr="009D78D7">
        <w:rPr>
          <w:rFonts w:eastAsia="Calibri"/>
          <w:iCs/>
        </w:rPr>
        <w:t>(PH101), m</w:t>
      </w:r>
      <w:r>
        <w:t xml:space="preserve">anitolis </w:t>
      </w:r>
      <w:r w:rsidRPr="009D78D7">
        <w:rPr>
          <w:rFonts w:eastAsia="Calibri"/>
        </w:rPr>
        <w:t xml:space="preserve">(160C), kopovidonas K28, </w:t>
      </w:r>
      <w:r w:rsidR="002900CC" w:rsidRPr="009D78D7">
        <w:rPr>
          <w:rFonts w:eastAsia="Calibri"/>
        </w:rPr>
        <w:t xml:space="preserve">bevandenis </w:t>
      </w:r>
      <w:r w:rsidRPr="009D78D7">
        <w:rPr>
          <w:rFonts w:eastAsia="Calibri"/>
        </w:rPr>
        <w:t>koloidinis silicio dioksidas, magnio stearatas.</w:t>
      </w:r>
    </w:p>
    <w:p w14:paraId="768EA44A" w14:textId="7369720F" w:rsidR="005F1707" w:rsidRPr="0080080F" w:rsidRDefault="005F1707" w:rsidP="00B55218">
      <w:pPr>
        <w:pStyle w:val="Sraopastraipa"/>
        <w:numPr>
          <w:ilvl w:val="0"/>
          <w:numId w:val="44"/>
        </w:numPr>
        <w:ind w:left="1037" w:hanging="680"/>
      </w:pPr>
      <w:r w:rsidRPr="00B55218">
        <w:t>plėvelė Opadry II Yellow 85F32004: polivinilo</w:t>
      </w:r>
      <w:r w:rsidRPr="0080080F">
        <w:t xml:space="preserve"> alkoholis</w:t>
      </w:r>
      <w:r>
        <w:t>, titano dioksidas, m</w:t>
      </w:r>
      <w:r w:rsidRPr="0080080F">
        <w:t>akrogolis 3350</w:t>
      </w:r>
      <w:r>
        <w:t>, t</w:t>
      </w:r>
      <w:r w:rsidRPr="0080080F">
        <w:t>alkas</w:t>
      </w:r>
      <w:r>
        <w:t>, g</w:t>
      </w:r>
      <w:r w:rsidRPr="0080080F">
        <w:t>eltonas</w:t>
      </w:r>
      <w:r w:rsidR="002900CC">
        <w:t>is</w:t>
      </w:r>
      <w:r w:rsidRPr="005F1707">
        <w:rPr>
          <w:spacing w:val="-6"/>
        </w:rPr>
        <w:t xml:space="preserve"> </w:t>
      </w:r>
      <w:r w:rsidRPr="0080080F">
        <w:t>geležies</w:t>
      </w:r>
      <w:r w:rsidRPr="005F1707">
        <w:rPr>
          <w:spacing w:val="-4"/>
        </w:rPr>
        <w:t xml:space="preserve"> </w:t>
      </w:r>
      <w:r w:rsidRPr="0080080F">
        <w:t>oksidas</w:t>
      </w:r>
      <w:r w:rsidRPr="005F1707">
        <w:rPr>
          <w:spacing w:val="-4"/>
        </w:rPr>
        <w:t xml:space="preserve"> </w:t>
      </w:r>
      <w:r w:rsidRPr="0080080F">
        <w:t>(E172)</w:t>
      </w:r>
      <w:r>
        <w:t>.</w:t>
      </w:r>
    </w:p>
    <w:p w14:paraId="0EDE6A92" w14:textId="77777777" w:rsidR="0088652B" w:rsidRPr="0080080F" w:rsidRDefault="0088652B" w:rsidP="0080080F"/>
    <w:p w14:paraId="05AB2C66" w14:textId="65C7EB62" w:rsidR="0088652B" w:rsidRPr="0080080F" w:rsidRDefault="0080080F" w:rsidP="004F62E1">
      <w:pPr>
        <w:keepNext/>
        <w:widowControl/>
        <w:rPr>
          <w:b/>
          <w:bCs/>
        </w:rPr>
      </w:pPr>
      <w:r>
        <w:rPr>
          <w:b/>
          <w:bCs/>
        </w:rPr>
        <w:t>Dapagliflozin/Metformin Polpharma</w:t>
      </w:r>
      <w:r w:rsidR="00001C47" w:rsidRPr="0080080F">
        <w:rPr>
          <w:b/>
          <w:bCs/>
          <w:spacing w:val="-4"/>
        </w:rPr>
        <w:t xml:space="preserve"> </w:t>
      </w:r>
      <w:r w:rsidR="00001C47" w:rsidRPr="0080080F">
        <w:rPr>
          <w:b/>
          <w:bCs/>
        </w:rPr>
        <w:t>išvaizda</w:t>
      </w:r>
      <w:r w:rsidR="00001C47" w:rsidRPr="0080080F">
        <w:rPr>
          <w:b/>
          <w:bCs/>
          <w:spacing w:val="-4"/>
        </w:rPr>
        <w:t xml:space="preserve"> </w:t>
      </w:r>
      <w:r w:rsidR="00001C47" w:rsidRPr="0080080F">
        <w:rPr>
          <w:b/>
          <w:bCs/>
        </w:rPr>
        <w:t>ir</w:t>
      </w:r>
      <w:r w:rsidR="00001C47" w:rsidRPr="0080080F">
        <w:rPr>
          <w:b/>
          <w:bCs/>
          <w:spacing w:val="-4"/>
        </w:rPr>
        <w:t xml:space="preserve"> </w:t>
      </w:r>
      <w:r w:rsidR="00001C47" w:rsidRPr="0080080F">
        <w:rPr>
          <w:b/>
          <w:bCs/>
        </w:rPr>
        <w:t>kiekis</w:t>
      </w:r>
      <w:r w:rsidR="00001C47" w:rsidRPr="0080080F">
        <w:rPr>
          <w:b/>
          <w:bCs/>
          <w:spacing w:val="-4"/>
        </w:rPr>
        <w:t xml:space="preserve"> </w:t>
      </w:r>
      <w:r w:rsidR="00001C47" w:rsidRPr="0080080F">
        <w:rPr>
          <w:b/>
          <w:bCs/>
        </w:rPr>
        <w:t>pakuotėje</w:t>
      </w:r>
    </w:p>
    <w:p w14:paraId="47C7E448" w14:textId="77777777" w:rsidR="00B55218" w:rsidRPr="00177CE2" w:rsidRDefault="00B55218" w:rsidP="004F62E1">
      <w:pPr>
        <w:pStyle w:val="Default"/>
        <w:keepNext/>
        <w:rPr>
          <w:bCs/>
          <w:sz w:val="22"/>
          <w:szCs w:val="22"/>
          <w:u w:val="single"/>
          <w:lang w:val="lt-LT"/>
        </w:rPr>
      </w:pPr>
      <w:r w:rsidRPr="009D78D7">
        <w:rPr>
          <w:sz w:val="22"/>
          <w:szCs w:val="22"/>
          <w:u w:val="single"/>
          <w:lang w:val="lt-LT"/>
        </w:rPr>
        <w:t xml:space="preserve">Dapagliflozin/Metformin Polpharma </w:t>
      </w:r>
      <w:r w:rsidRPr="003E4F7D">
        <w:rPr>
          <w:sz w:val="22"/>
          <w:szCs w:val="22"/>
          <w:u w:val="single"/>
          <w:lang w:val="lt-LT"/>
        </w:rPr>
        <w:t>5 mg/850 mg plėvele dengtos tabletės</w:t>
      </w:r>
    </w:p>
    <w:p w14:paraId="5A8D6D5B" w14:textId="53D2B05E" w:rsidR="00B55218" w:rsidRPr="00D06F40" w:rsidRDefault="00B55218" w:rsidP="00B55218">
      <w:pPr>
        <w:tabs>
          <w:tab w:val="left" w:pos="567"/>
        </w:tabs>
        <w:spacing w:line="260" w:lineRule="exact"/>
        <w:rPr>
          <w:szCs w:val="24"/>
        </w:rPr>
      </w:pPr>
      <w:r w:rsidRPr="00AD3B6E">
        <w:rPr>
          <w:szCs w:val="24"/>
        </w:rPr>
        <w:t>Ovalios, abipus išgaubtos, šviesiai oranžinės plėvele dengtos tabletės, kurių vienoje pusėje įspausta „850“.</w:t>
      </w:r>
      <w:r>
        <w:rPr>
          <w:szCs w:val="24"/>
        </w:rPr>
        <w:t xml:space="preserve"> </w:t>
      </w:r>
      <w:r w:rsidRPr="00AD3B6E">
        <w:rPr>
          <w:szCs w:val="24"/>
        </w:rPr>
        <w:t>Matmenys: tablečių ilgis 20,2</w:t>
      </w:r>
      <w:r w:rsidR="004A7F1E">
        <w:rPr>
          <w:szCs w:val="24"/>
        </w:rPr>
        <w:t> </w:t>
      </w:r>
      <w:r w:rsidRPr="00AD3B6E">
        <w:rPr>
          <w:szCs w:val="24"/>
        </w:rPr>
        <w:t>mm ± 0,2</w:t>
      </w:r>
      <w:r w:rsidR="004A7F1E">
        <w:rPr>
          <w:szCs w:val="24"/>
        </w:rPr>
        <w:t> </w:t>
      </w:r>
      <w:r w:rsidRPr="00AD3B6E">
        <w:rPr>
          <w:szCs w:val="24"/>
        </w:rPr>
        <w:t>mm; tablečių plotis 10,0</w:t>
      </w:r>
      <w:r w:rsidR="004A7F1E">
        <w:rPr>
          <w:szCs w:val="24"/>
        </w:rPr>
        <w:t> </w:t>
      </w:r>
      <w:r w:rsidRPr="00AD3B6E">
        <w:rPr>
          <w:szCs w:val="24"/>
        </w:rPr>
        <w:t>mm ± 0,2</w:t>
      </w:r>
      <w:r w:rsidR="004A7F1E">
        <w:rPr>
          <w:szCs w:val="24"/>
        </w:rPr>
        <w:t> </w:t>
      </w:r>
      <w:r w:rsidRPr="00AD3B6E">
        <w:rPr>
          <w:szCs w:val="24"/>
        </w:rPr>
        <w:t>mm</w:t>
      </w:r>
      <w:r>
        <w:rPr>
          <w:szCs w:val="24"/>
        </w:rPr>
        <w:t>.</w:t>
      </w:r>
    </w:p>
    <w:p w14:paraId="7EA915AB" w14:textId="77777777" w:rsidR="00B55218" w:rsidRPr="00983277" w:rsidRDefault="00B55218" w:rsidP="00B55218">
      <w:pPr>
        <w:tabs>
          <w:tab w:val="left" w:pos="567"/>
        </w:tabs>
        <w:spacing w:line="260" w:lineRule="exact"/>
        <w:rPr>
          <w:szCs w:val="24"/>
        </w:rPr>
      </w:pPr>
    </w:p>
    <w:p w14:paraId="37B14A9E" w14:textId="77777777" w:rsidR="00B55218" w:rsidRPr="00177CE2" w:rsidRDefault="00B55218" w:rsidP="00B55218">
      <w:pPr>
        <w:pStyle w:val="Default"/>
        <w:rPr>
          <w:bCs/>
          <w:sz w:val="22"/>
          <w:szCs w:val="22"/>
          <w:u w:val="single"/>
          <w:lang w:val="lt-LT"/>
        </w:rPr>
      </w:pPr>
      <w:r w:rsidRPr="009D78D7">
        <w:rPr>
          <w:sz w:val="22"/>
          <w:szCs w:val="22"/>
          <w:u w:val="single"/>
          <w:lang w:val="lt-LT"/>
        </w:rPr>
        <w:t>Dapagliflozin/Metformin Polpharma</w:t>
      </w:r>
      <w:r w:rsidRPr="00177CE2">
        <w:rPr>
          <w:sz w:val="22"/>
          <w:szCs w:val="22"/>
          <w:u w:val="single"/>
          <w:lang w:val="lt-LT"/>
        </w:rPr>
        <w:t xml:space="preserve"> </w:t>
      </w:r>
      <w:r w:rsidRPr="003E4F7D">
        <w:rPr>
          <w:sz w:val="22"/>
          <w:szCs w:val="22"/>
          <w:u w:val="single"/>
          <w:lang w:val="lt-LT"/>
        </w:rPr>
        <w:t>5 mg/1000 mg</w:t>
      </w:r>
      <w:r w:rsidRPr="00177CE2">
        <w:rPr>
          <w:sz w:val="22"/>
          <w:szCs w:val="22"/>
          <w:u w:val="single"/>
          <w:lang w:val="lt-LT"/>
        </w:rPr>
        <w:t xml:space="preserve"> plėvele dengtos tabletės</w:t>
      </w:r>
    </w:p>
    <w:p w14:paraId="27884EDD" w14:textId="77777777" w:rsidR="00B55218" w:rsidRPr="00AD3B6E" w:rsidRDefault="00B55218" w:rsidP="00B55218">
      <w:pPr>
        <w:tabs>
          <w:tab w:val="left" w:pos="567"/>
        </w:tabs>
        <w:spacing w:line="260" w:lineRule="exact"/>
        <w:rPr>
          <w:szCs w:val="24"/>
        </w:rPr>
      </w:pPr>
      <w:r w:rsidRPr="00AD3B6E">
        <w:rPr>
          <w:szCs w:val="24"/>
        </w:rPr>
        <w:t>Ovalios, abipus išgaubtos, geltonos plėvele dengtos tabletės, kurių vienoje pusėje įspausta „1000“.</w:t>
      </w:r>
    </w:p>
    <w:p w14:paraId="3346485B" w14:textId="36ACEA70" w:rsidR="00B55218" w:rsidRDefault="00B55218" w:rsidP="00B55218">
      <w:pPr>
        <w:tabs>
          <w:tab w:val="left" w:pos="567"/>
        </w:tabs>
        <w:spacing w:line="260" w:lineRule="exact"/>
        <w:rPr>
          <w:szCs w:val="24"/>
        </w:rPr>
      </w:pPr>
      <w:r w:rsidRPr="00AD3B6E">
        <w:rPr>
          <w:szCs w:val="24"/>
        </w:rPr>
        <w:t>Matmenys: tablečių ilgis 21,5</w:t>
      </w:r>
      <w:r w:rsidR="004A7F1E">
        <w:rPr>
          <w:szCs w:val="24"/>
        </w:rPr>
        <w:t> </w:t>
      </w:r>
      <w:r w:rsidRPr="00AD3B6E">
        <w:rPr>
          <w:szCs w:val="24"/>
        </w:rPr>
        <w:t>mm ± 0,2</w:t>
      </w:r>
      <w:r w:rsidR="004A7F1E">
        <w:rPr>
          <w:szCs w:val="24"/>
        </w:rPr>
        <w:t> </w:t>
      </w:r>
      <w:r w:rsidRPr="00AD3B6E">
        <w:rPr>
          <w:szCs w:val="24"/>
        </w:rPr>
        <w:t>mm; tablečių plotis 10,6</w:t>
      </w:r>
      <w:r w:rsidR="004A7F1E">
        <w:rPr>
          <w:szCs w:val="24"/>
        </w:rPr>
        <w:t> </w:t>
      </w:r>
      <w:r w:rsidRPr="00AD3B6E">
        <w:rPr>
          <w:szCs w:val="24"/>
        </w:rPr>
        <w:t>mm ± 0,2</w:t>
      </w:r>
      <w:r w:rsidR="004A7F1E">
        <w:rPr>
          <w:szCs w:val="24"/>
        </w:rPr>
        <w:t> </w:t>
      </w:r>
      <w:r w:rsidRPr="00AD3B6E">
        <w:rPr>
          <w:szCs w:val="24"/>
        </w:rPr>
        <w:t>mm</w:t>
      </w:r>
      <w:r>
        <w:rPr>
          <w:szCs w:val="24"/>
        </w:rPr>
        <w:t>.</w:t>
      </w:r>
    </w:p>
    <w:p w14:paraId="1DF34763" w14:textId="77777777" w:rsidR="0088652B" w:rsidRPr="0080080F" w:rsidRDefault="0088652B" w:rsidP="0080080F"/>
    <w:p w14:paraId="20CCFFC8" w14:textId="12E03127" w:rsidR="0088652B" w:rsidRDefault="0080080F" w:rsidP="0080080F">
      <w:r>
        <w:t>Dapagliflozin/Metformin Polpharma</w:t>
      </w:r>
      <w:r w:rsidR="00001C47" w:rsidRPr="0080080F">
        <w:t xml:space="preserve"> 5 mg/850 mg plėvele dengtos tabletės ir </w:t>
      </w:r>
      <w:r>
        <w:t>Dapagliflozin/Metformin Polpharma</w:t>
      </w:r>
      <w:r w:rsidR="00001C47" w:rsidRPr="0080080F">
        <w:t xml:space="preserve"> 5</w:t>
      </w:r>
      <w:r w:rsidR="00394D7A">
        <w:t> </w:t>
      </w:r>
      <w:r w:rsidR="00001C47" w:rsidRPr="0080080F">
        <w:t>mg/1000 mg plėvele dengtos tabletės tiekiamos</w:t>
      </w:r>
      <w:r w:rsidR="00001C47" w:rsidRPr="000539DC">
        <w:rPr>
          <w:spacing w:val="-52"/>
        </w:rPr>
        <w:t xml:space="preserve"> </w:t>
      </w:r>
      <w:r w:rsidR="00B55218">
        <w:rPr>
          <w:spacing w:val="-52"/>
        </w:rPr>
        <w:t xml:space="preserve">  </w:t>
      </w:r>
      <w:r w:rsidR="00001C47" w:rsidRPr="0080080F">
        <w:t>PVC/PCTFE/aliuminio lizdinėse plokštelėse.</w:t>
      </w:r>
    </w:p>
    <w:p w14:paraId="633AD44A" w14:textId="03B75D57" w:rsidR="00B55218" w:rsidRDefault="00B55218" w:rsidP="00B55218">
      <w:r w:rsidRPr="00087523">
        <w:t>Pakuočių</w:t>
      </w:r>
      <w:r w:rsidRPr="00087523">
        <w:rPr>
          <w:spacing w:val="-5"/>
        </w:rPr>
        <w:t xml:space="preserve"> </w:t>
      </w:r>
      <w:r w:rsidRPr="00087523">
        <w:t>dydžiai:</w:t>
      </w:r>
      <w:r>
        <w:t xml:space="preserve"> </w:t>
      </w:r>
      <w:r w:rsidRPr="00EF228C">
        <w:rPr>
          <w:spacing w:val="-4"/>
        </w:rPr>
        <w:t>10</w:t>
      </w:r>
      <w:r>
        <w:rPr>
          <w:spacing w:val="-4"/>
        </w:rPr>
        <w:t xml:space="preserve">, </w:t>
      </w:r>
      <w:r w:rsidRPr="0080080F">
        <w:t>14,</w:t>
      </w:r>
      <w:r w:rsidRPr="0080080F">
        <w:rPr>
          <w:spacing w:val="-4"/>
        </w:rPr>
        <w:t xml:space="preserve"> </w:t>
      </w:r>
      <w:r w:rsidRPr="0080080F">
        <w:t>28,</w:t>
      </w:r>
      <w:r w:rsidRPr="0080080F">
        <w:rPr>
          <w:spacing w:val="-4"/>
        </w:rPr>
        <w:t xml:space="preserve"> </w:t>
      </w:r>
      <w:r>
        <w:rPr>
          <w:spacing w:val="-4"/>
        </w:rPr>
        <w:t>30, 56, 60, 90, 120, 180, 196</w:t>
      </w:r>
      <w:r w:rsidRPr="0080080F">
        <w:rPr>
          <w:spacing w:val="-5"/>
        </w:rPr>
        <w:t xml:space="preserve"> </w:t>
      </w:r>
      <w:r w:rsidRPr="0080080F">
        <w:t>plėvele</w:t>
      </w:r>
      <w:r w:rsidRPr="0080080F">
        <w:rPr>
          <w:spacing w:val="-4"/>
        </w:rPr>
        <w:t xml:space="preserve"> </w:t>
      </w:r>
      <w:r w:rsidRPr="0080080F">
        <w:t>dengt</w:t>
      </w:r>
      <w:r>
        <w:t xml:space="preserve">os </w:t>
      </w:r>
      <w:r w:rsidRPr="0080080F">
        <w:t>table</w:t>
      </w:r>
      <w:r>
        <w:t>t</w:t>
      </w:r>
      <w:r w:rsidRPr="0080080F">
        <w:t>ės</w:t>
      </w:r>
      <w:r>
        <w:t>.</w:t>
      </w:r>
    </w:p>
    <w:p w14:paraId="62EEFBEA" w14:textId="77777777" w:rsidR="00B55218" w:rsidRDefault="00B55218" w:rsidP="00B55218"/>
    <w:p w14:paraId="05432278" w14:textId="77777777" w:rsidR="00B55218" w:rsidRPr="0080080F" w:rsidRDefault="00B55218" w:rsidP="00B55218">
      <w:r w:rsidRPr="0080080F">
        <w:rPr>
          <w:spacing w:val="-52"/>
        </w:rPr>
        <w:t xml:space="preserve"> </w:t>
      </w:r>
      <w:r w:rsidRPr="0080080F">
        <w:t>Gali</w:t>
      </w:r>
      <w:r w:rsidRPr="0080080F">
        <w:rPr>
          <w:spacing w:val="-2"/>
        </w:rPr>
        <w:t xml:space="preserve"> </w:t>
      </w:r>
      <w:r w:rsidRPr="0080080F">
        <w:t>būti</w:t>
      </w:r>
      <w:r w:rsidRPr="0080080F">
        <w:rPr>
          <w:spacing w:val="-1"/>
        </w:rPr>
        <w:t xml:space="preserve"> </w:t>
      </w:r>
      <w:r w:rsidRPr="0080080F">
        <w:t>tiekiamos</w:t>
      </w:r>
      <w:r w:rsidRPr="0080080F">
        <w:rPr>
          <w:spacing w:val="-1"/>
        </w:rPr>
        <w:t xml:space="preserve"> </w:t>
      </w:r>
      <w:r w:rsidRPr="0080080F">
        <w:t>ne</w:t>
      </w:r>
      <w:r w:rsidRPr="0080080F">
        <w:rPr>
          <w:spacing w:val="-1"/>
        </w:rPr>
        <w:t xml:space="preserve"> </w:t>
      </w:r>
      <w:r w:rsidRPr="0080080F">
        <w:t>visų</w:t>
      </w:r>
      <w:r w:rsidRPr="0080080F">
        <w:rPr>
          <w:spacing w:val="-1"/>
        </w:rPr>
        <w:t xml:space="preserve"> </w:t>
      </w:r>
      <w:r w:rsidRPr="0080080F">
        <w:t>dydžių</w:t>
      </w:r>
      <w:r w:rsidRPr="0080080F">
        <w:rPr>
          <w:spacing w:val="-2"/>
        </w:rPr>
        <w:t xml:space="preserve"> </w:t>
      </w:r>
      <w:r w:rsidRPr="0080080F">
        <w:t>pakuotės.</w:t>
      </w:r>
    </w:p>
    <w:p w14:paraId="31E359DC" w14:textId="77777777" w:rsidR="00B55218" w:rsidRPr="0080080F" w:rsidRDefault="00B55218" w:rsidP="0080080F"/>
    <w:p w14:paraId="568C2286" w14:textId="1D711484" w:rsidR="00B55218" w:rsidRPr="00D06F40" w:rsidRDefault="00B55218" w:rsidP="00B55218">
      <w:pPr>
        <w:keepNext/>
        <w:tabs>
          <w:tab w:val="left" w:pos="567"/>
        </w:tabs>
        <w:spacing w:line="260" w:lineRule="exact"/>
        <w:jc w:val="both"/>
        <w:outlineLvl w:val="3"/>
        <w:rPr>
          <w:b/>
          <w:bCs/>
          <w:szCs w:val="28"/>
          <w:lang w:eastAsia="x-none"/>
        </w:rPr>
      </w:pPr>
      <w:r w:rsidRPr="00D06F40">
        <w:rPr>
          <w:b/>
          <w:bCs/>
          <w:szCs w:val="28"/>
          <w:lang w:eastAsia="x-none"/>
        </w:rPr>
        <w:t>Registruotojas</w:t>
      </w:r>
      <w:r>
        <w:rPr>
          <w:b/>
          <w:bCs/>
          <w:szCs w:val="28"/>
          <w:lang w:eastAsia="x-none"/>
        </w:rPr>
        <w:t xml:space="preserve"> ir gamintojas</w:t>
      </w:r>
    </w:p>
    <w:p w14:paraId="59156225" w14:textId="77777777" w:rsidR="00B55218" w:rsidRPr="00983277" w:rsidRDefault="00B55218" w:rsidP="00B55218">
      <w:pPr>
        <w:pStyle w:val="prastasiniatinklio"/>
        <w:spacing w:before="0" w:beforeAutospacing="0" w:after="0" w:afterAutospacing="0"/>
        <w:rPr>
          <w:sz w:val="22"/>
          <w:szCs w:val="22"/>
          <w:lang w:val="lt-LT"/>
        </w:rPr>
      </w:pPr>
      <w:r w:rsidRPr="00983277">
        <w:rPr>
          <w:sz w:val="22"/>
          <w:szCs w:val="22"/>
          <w:lang w:val="lt-LT"/>
        </w:rPr>
        <w:t>Zakłady Farmaceutyczne POLPHARMA S.A.</w:t>
      </w:r>
    </w:p>
    <w:p w14:paraId="1931F6A8" w14:textId="77777777" w:rsidR="004F62E1" w:rsidRDefault="00B55218" w:rsidP="00B55218">
      <w:pPr>
        <w:pStyle w:val="prastasiniatinklio"/>
        <w:spacing w:before="0" w:beforeAutospacing="0" w:after="0" w:afterAutospacing="0"/>
        <w:rPr>
          <w:sz w:val="22"/>
          <w:szCs w:val="22"/>
          <w:lang w:val="lt-LT"/>
        </w:rPr>
      </w:pPr>
      <w:r w:rsidRPr="00983277">
        <w:rPr>
          <w:sz w:val="22"/>
          <w:szCs w:val="22"/>
          <w:lang w:val="lt-LT"/>
        </w:rPr>
        <w:t>ul. Pelplińska 19</w:t>
      </w:r>
    </w:p>
    <w:p w14:paraId="2462FBC3" w14:textId="2776F216" w:rsidR="00B55218" w:rsidRPr="00983277" w:rsidRDefault="00B55218" w:rsidP="00B55218">
      <w:pPr>
        <w:pStyle w:val="prastasiniatinklio"/>
        <w:spacing w:before="0" w:beforeAutospacing="0" w:after="0" w:afterAutospacing="0"/>
        <w:rPr>
          <w:sz w:val="22"/>
          <w:szCs w:val="22"/>
          <w:lang w:val="lt-LT"/>
        </w:rPr>
      </w:pPr>
      <w:r w:rsidRPr="00983277">
        <w:rPr>
          <w:sz w:val="22"/>
          <w:szCs w:val="22"/>
          <w:lang w:val="lt-LT"/>
        </w:rPr>
        <w:t>83-200 Starogard Gdański</w:t>
      </w:r>
    </w:p>
    <w:p w14:paraId="046124E9" w14:textId="77777777" w:rsidR="00B55218" w:rsidRDefault="00B55218" w:rsidP="00B55218">
      <w:r w:rsidRPr="00D06F40">
        <w:lastRenderedPageBreak/>
        <w:t>Lenkija</w:t>
      </w:r>
    </w:p>
    <w:p w14:paraId="3CCA0019" w14:textId="77777777" w:rsidR="00B55218" w:rsidRDefault="00B55218" w:rsidP="00B55218">
      <w:pPr>
        <w:tabs>
          <w:tab w:val="left" w:pos="567"/>
        </w:tabs>
        <w:ind w:right="-2"/>
      </w:pPr>
    </w:p>
    <w:p w14:paraId="1AC5307E" w14:textId="02316A5C" w:rsidR="00B55218" w:rsidRPr="00D06F40" w:rsidRDefault="00B55218" w:rsidP="00B55218">
      <w:pPr>
        <w:tabs>
          <w:tab w:val="left" w:pos="567"/>
        </w:tabs>
        <w:ind w:right="-2"/>
      </w:pPr>
      <w:r w:rsidRPr="00D06F40">
        <w:t>Jeigu apie šį vaistą norite sužinoti daugiau, kreipkitės į vietinį registruotojo atstovą:</w:t>
      </w:r>
    </w:p>
    <w:p w14:paraId="19E20015" w14:textId="77777777" w:rsidR="00B55218" w:rsidRPr="00D06F40" w:rsidRDefault="00B55218" w:rsidP="00B55218">
      <w:pPr>
        <w:rPr>
          <w:noProof/>
          <w:color w:val="000000"/>
        </w:rPr>
      </w:pPr>
      <w:r w:rsidRPr="00D06F40">
        <w:rPr>
          <w:noProof/>
          <w:color w:val="000000"/>
        </w:rPr>
        <w:t>POLPHARMA S.A. atstovybė Lietuvoje</w:t>
      </w:r>
    </w:p>
    <w:p w14:paraId="0E29E2D9" w14:textId="77777777" w:rsidR="00B55218" w:rsidRPr="00D06F40" w:rsidRDefault="00B55218" w:rsidP="00B55218">
      <w:pPr>
        <w:rPr>
          <w:noProof/>
          <w:color w:val="000000"/>
        </w:rPr>
      </w:pPr>
      <w:r w:rsidRPr="00D06F40">
        <w:rPr>
          <w:noProof/>
          <w:color w:val="000000"/>
        </w:rPr>
        <w:t>E. Ožeškienės g. 18A</w:t>
      </w:r>
    </w:p>
    <w:p w14:paraId="77F061AA" w14:textId="77777777" w:rsidR="00B55218" w:rsidRPr="00D06F40" w:rsidRDefault="00B55218" w:rsidP="00B55218">
      <w:pPr>
        <w:rPr>
          <w:noProof/>
          <w:color w:val="000000"/>
        </w:rPr>
      </w:pPr>
      <w:r w:rsidRPr="00D06F40">
        <w:rPr>
          <w:noProof/>
          <w:color w:val="000000"/>
        </w:rPr>
        <w:t>LT-44254 Kaunas</w:t>
      </w:r>
    </w:p>
    <w:p w14:paraId="5BDFB7DC" w14:textId="77777777" w:rsidR="00B55218" w:rsidRPr="00D06F40" w:rsidRDefault="00B55218" w:rsidP="00B55218">
      <w:pPr>
        <w:rPr>
          <w:noProof/>
          <w:color w:val="000000"/>
        </w:rPr>
      </w:pPr>
      <w:r w:rsidRPr="00D06F40">
        <w:rPr>
          <w:noProof/>
          <w:color w:val="000000"/>
        </w:rPr>
        <w:t>Tel. +370 37 325131</w:t>
      </w:r>
    </w:p>
    <w:p w14:paraId="309D4B90" w14:textId="77777777" w:rsidR="00B55218" w:rsidRPr="00D06F40" w:rsidRDefault="00B55218" w:rsidP="00B55218">
      <w:pPr>
        <w:numPr>
          <w:ilvl w:val="12"/>
          <w:numId w:val="0"/>
        </w:numPr>
        <w:tabs>
          <w:tab w:val="left" w:pos="567"/>
        </w:tabs>
        <w:spacing w:line="260" w:lineRule="exact"/>
        <w:ind w:right="-2"/>
      </w:pPr>
    </w:p>
    <w:p w14:paraId="1D68A895" w14:textId="77777777" w:rsidR="00B55218" w:rsidRPr="00D06F40" w:rsidRDefault="00B55218" w:rsidP="00B55218">
      <w:pPr>
        <w:numPr>
          <w:ilvl w:val="12"/>
          <w:numId w:val="0"/>
        </w:numPr>
        <w:tabs>
          <w:tab w:val="left" w:pos="567"/>
        </w:tabs>
        <w:spacing w:line="260" w:lineRule="exact"/>
        <w:ind w:right="-2"/>
      </w:pPr>
      <w:r w:rsidRPr="00D06F40">
        <w:rPr>
          <w:b/>
        </w:rPr>
        <w:t>Šis vaistas Europos ekonominės erdvės valstybėse narėse registruotas tokiais pavadinimais:</w:t>
      </w:r>
    </w:p>
    <w:p w14:paraId="3A130486" w14:textId="7E4FDA31" w:rsidR="00D34FB9" w:rsidRPr="00AC7B60" w:rsidRDefault="00D34FB9" w:rsidP="00D34FB9">
      <w:pPr>
        <w:tabs>
          <w:tab w:val="left" w:pos="1701"/>
        </w:tabs>
        <w:rPr>
          <w:bCs/>
          <w:noProof/>
          <w:lang w:val="bg-BG"/>
        </w:rPr>
      </w:pPr>
      <w:bookmarkStart w:id="24" w:name="_Hlk173140514"/>
      <w:r w:rsidRPr="00D34FB9">
        <w:rPr>
          <w:lang w:val="hu-HU"/>
        </w:rPr>
        <w:t>Bulgarija</w:t>
      </w:r>
      <w:r>
        <w:rPr>
          <w:lang w:val="hu-HU"/>
        </w:rPr>
        <w:t xml:space="preserve">: </w:t>
      </w:r>
      <w:r>
        <w:rPr>
          <w:lang w:val="hu-HU"/>
        </w:rPr>
        <w:tab/>
      </w:r>
      <w:r w:rsidRPr="008F0EF9">
        <w:rPr>
          <w:bCs/>
          <w:noProof/>
          <w:lang w:val="hu-HU"/>
        </w:rPr>
        <w:t xml:space="preserve">Дапаглифлозин/Метформин Полфарма 5 mg/850 mg </w:t>
      </w:r>
      <w:r w:rsidRPr="00AC7B60">
        <w:rPr>
          <w:bCs/>
          <w:noProof/>
          <w:lang w:val="bg-BG"/>
        </w:rPr>
        <w:t>филмирани таблетки</w:t>
      </w:r>
    </w:p>
    <w:p w14:paraId="06A15E54" w14:textId="77777777" w:rsidR="00D34FB9" w:rsidRPr="008F0EF9" w:rsidRDefault="00D34FB9" w:rsidP="00D34FB9">
      <w:pPr>
        <w:tabs>
          <w:tab w:val="left" w:pos="1701"/>
        </w:tabs>
        <w:ind w:right="-2" w:firstLine="1701"/>
        <w:rPr>
          <w:bCs/>
          <w:noProof/>
          <w:lang w:val="ru-RU"/>
        </w:rPr>
      </w:pPr>
      <w:r w:rsidRPr="00AC7B60">
        <w:rPr>
          <w:bCs/>
          <w:noProof/>
          <w:lang w:val="ru-RU"/>
        </w:rPr>
        <w:t>Дапаглифлозин/Метформин</w:t>
      </w:r>
      <w:r w:rsidRPr="00AC7B60">
        <w:rPr>
          <w:bCs/>
          <w:noProof/>
          <w:lang w:val="en-US"/>
        </w:rPr>
        <w:t> </w:t>
      </w:r>
      <w:r w:rsidRPr="00AC7B60">
        <w:rPr>
          <w:bCs/>
          <w:noProof/>
          <w:lang w:val="ru-RU"/>
        </w:rPr>
        <w:t>Полфарма 5</w:t>
      </w:r>
      <w:r>
        <w:rPr>
          <w:bCs/>
          <w:noProof/>
          <w:lang w:val="pl-PL"/>
        </w:rPr>
        <w:t> </w:t>
      </w:r>
      <w:r w:rsidRPr="00AC7B60">
        <w:rPr>
          <w:bCs/>
          <w:noProof/>
          <w:lang w:val="en-US"/>
        </w:rPr>
        <w:t>mg</w:t>
      </w:r>
      <w:r w:rsidRPr="00AC7B60">
        <w:rPr>
          <w:bCs/>
          <w:noProof/>
          <w:lang w:val="ru-RU"/>
        </w:rPr>
        <w:t>/</w:t>
      </w:r>
      <w:r w:rsidRPr="00382B52">
        <w:rPr>
          <w:bCs/>
          <w:noProof/>
          <w:lang w:val="ru-RU"/>
        </w:rPr>
        <w:t>100</w:t>
      </w:r>
      <w:r w:rsidRPr="00AC7B60">
        <w:rPr>
          <w:bCs/>
          <w:noProof/>
          <w:lang w:val="ru-RU"/>
        </w:rPr>
        <w:t>0</w:t>
      </w:r>
      <w:r>
        <w:rPr>
          <w:bCs/>
          <w:noProof/>
          <w:lang w:val="pl-PL"/>
        </w:rPr>
        <w:t> </w:t>
      </w:r>
      <w:r w:rsidRPr="00AC7B60">
        <w:rPr>
          <w:bCs/>
          <w:noProof/>
          <w:lang w:val="en-US"/>
        </w:rPr>
        <w:t>mg</w:t>
      </w:r>
      <w:r w:rsidRPr="00AC7B60">
        <w:rPr>
          <w:bCs/>
          <w:noProof/>
          <w:lang w:val="ru-RU"/>
        </w:rPr>
        <w:t xml:space="preserve"> </w:t>
      </w:r>
      <w:r w:rsidRPr="00AC7B60">
        <w:rPr>
          <w:bCs/>
          <w:noProof/>
          <w:lang w:val="bg-BG"/>
        </w:rPr>
        <w:t>филмирани таблетки</w:t>
      </w:r>
    </w:p>
    <w:p w14:paraId="77AC613A" w14:textId="0735379D" w:rsidR="00D34FB9" w:rsidRPr="008F0EF9" w:rsidRDefault="00D34FB9" w:rsidP="00D34FB9">
      <w:pPr>
        <w:tabs>
          <w:tab w:val="left" w:pos="1701"/>
        </w:tabs>
        <w:ind w:right="-2"/>
        <w:rPr>
          <w:noProof/>
          <w:lang w:val="ru-RU"/>
        </w:rPr>
      </w:pPr>
      <w:r w:rsidRPr="00D34FB9">
        <w:rPr>
          <w:lang w:val="hu-HU"/>
        </w:rPr>
        <w:t>Čekija</w:t>
      </w:r>
      <w:r>
        <w:rPr>
          <w:lang w:val="hu-HU"/>
        </w:rPr>
        <w:t>:</w:t>
      </w:r>
      <w:r>
        <w:rPr>
          <w:lang w:val="hu-HU"/>
        </w:rPr>
        <w:tab/>
      </w:r>
      <w:r w:rsidRPr="008F0EF9">
        <w:rPr>
          <w:noProof/>
          <w:lang w:val="pl-PL"/>
        </w:rPr>
        <w:t>Dapagliflozin</w:t>
      </w:r>
      <w:r w:rsidRPr="008F0EF9">
        <w:rPr>
          <w:noProof/>
          <w:lang w:val="ru-RU"/>
        </w:rPr>
        <w:t>/</w:t>
      </w:r>
      <w:r w:rsidRPr="008F0EF9">
        <w:rPr>
          <w:noProof/>
          <w:lang w:val="pl-PL"/>
        </w:rPr>
        <w:t>Metformin</w:t>
      </w:r>
      <w:r w:rsidRPr="008F0EF9">
        <w:rPr>
          <w:noProof/>
          <w:lang w:val="ru-RU"/>
        </w:rPr>
        <w:t xml:space="preserve"> </w:t>
      </w:r>
      <w:r w:rsidRPr="008F0EF9">
        <w:rPr>
          <w:noProof/>
          <w:lang w:val="pl-PL"/>
        </w:rPr>
        <w:t>Polpharma</w:t>
      </w:r>
    </w:p>
    <w:p w14:paraId="2B1AEE6D" w14:textId="542F1D9F" w:rsidR="00D34FB9" w:rsidRPr="000C501E" w:rsidRDefault="004F62E1" w:rsidP="00D34FB9">
      <w:pPr>
        <w:tabs>
          <w:tab w:val="left" w:pos="1701"/>
        </w:tabs>
        <w:rPr>
          <w:noProof/>
          <w:lang w:val="bg-BG"/>
        </w:rPr>
      </w:pPr>
      <w:r w:rsidRPr="004F62E1">
        <w:rPr>
          <w:lang w:val="hu-HU"/>
        </w:rPr>
        <w:t>Vengrija</w:t>
      </w:r>
      <w:r w:rsidR="00D34FB9">
        <w:rPr>
          <w:lang w:val="hu-HU"/>
        </w:rPr>
        <w:t>:</w:t>
      </w:r>
      <w:r w:rsidR="00D34FB9" w:rsidRPr="00D34FB9">
        <w:rPr>
          <w:noProof/>
          <w:lang w:val="ru-RU"/>
        </w:rPr>
        <w:tab/>
      </w:r>
      <w:r w:rsidR="00D34FB9" w:rsidRPr="000C501E">
        <w:rPr>
          <w:noProof/>
          <w:lang w:val="bg-BG"/>
        </w:rPr>
        <w:t>Dapagliflozin/Metformin Polpharma 5</w:t>
      </w:r>
      <w:r w:rsidR="00D34FB9">
        <w:rPr>
          <w:noProof/>
          <w:lang w:val="bg-BG"/>
        </w:rPr>
        <w:t> </w:t>
      </w:r>
      <w:r w:rsidR="00D34FB9">
        <w:rPr>
          <w:noProof/>
          <w:lang w:val="pl-PL"/>
        </w:rPr>
        <w:t>mg</w:t>
      </w:r>
      <w:r w:rsidR="00D34FB9" w:rsidRPr="000C501E">
        <w:rPr>
          <w:noProof/>
          <w:lang w:val="bg-BG"/>
        </w:rPr>
        <w:t>/850</w:t>
      </w:r>
      <w:r w:rsidR="00D34FB9">
        <w:rPr>
          <w:noProof/>
          <w:lang w:val="pl-PL"/>
        </w:rPr>
        <w:t> </w:t>
      </w:r>
      <w:r w:rsidR="00D34FB9" w:rsidRPr="000C501E">
        <w:rPr>
          <w:noProof/>
          <w:lang w:val="bg-BG"/>
        </w:rPr>
        <w:t>mg filmtabletta</w:t>
      </w:r>
    </w:p>
    <w:p w14:paraId="433984EB" w14:textId="77777777" w:rsidR="00D34FB9" w:rsidRPr="008F0EF9" w:rsidRDefault="00D34FB9" w:rsidP="00D34FB9">
      <w:pPr>
        <w:ind w:firstLine="1701"/>
        <w:rPr>
          <w:lang w:val="bg-BG"/>
        </w:rPr>
      </w:pPr>
      <w:r w:rsidRPr="000C501E">
        <w:rPr>
          <w:noProof/>
          <w:lang w:val="bg-BG"/>
        </w:rPr>
        <w:t>Dapagliflozin/Metformin Polpharma 5</w:t>
      </w:r>
      <w:r>
        <w:rPr>
          <w:noProof/>
          <w:lang w:val="bg-BG"/>
        </w:rPr>
        <w:t> </w:t>
      </w:r>
      <w:r w:rsidRPr="00F82411">
        <w:rPr>
          <w:lang w:val="it-IT"/>
        </w:rPr>
        <w:t>mg</w:t>
      </w:r>
      <w:r w:rsidRPr="000C501E">
        <w:rPr>
          <w:noProof/>
          <w:lang w:val="bg-BG"/>
        </w:rPr>
        <w:t>/1000</w:t>
      </w:r>
      <w:r w:rsidRPr="00F82411">
        <w:rPr>
          <w:lang w:val="it-IT"/>
        </w:rPr>
        <w:t> </w:t>
      </w:r>
      <w:r w:rsidRPr="000C501E">
        <w:rPr>
          <w:noProof/>
          <w:lang w:val="bg-BG"/>
        </w:rPr>
        <w:t>mg filmtabletta</w:t>
      </w:r>
    </w:p>
    <w:p w14:paraId="10AD037D" w14:textId="4E89E68C" w:rsidR="00D34FB9" w:rsidRPr="000C501E" w:rsidRDefault="004F62E1" w:rsidP="00D34FB9">
      <w:pPr>
        <w:tabs>
          <w:tab w:val="left" w:pos="1701"/>
        </w:tabs>
        <w:rPr>
          <w:noProof/>
          <w:lang w:val="bg-BG"/>
        </w:rPr>
      </w:pPr>
      <w:r w:rsidRPr="004F62E1">
        <w:rPr>
          <w:lang w:val="hu-HU"/>
        </w:rPr>
        <w:t>Latvija</w:t>
      </w:r>
      <w:r w:rsidR="00D34FB9">
        <w:rPr>
          <w:lang w:val="hu-HU"/>
        </w:rPr>
        <w:t>:</w:t>
      </w:r>
      <w:r w:rsidR="00D34FB9">
        <w:rPr>
          <w:lang w:val="hu-HU"/>
        </w:rPr>
        <w:tab/>
      </w:r>
      <w:r w:rsidR="00D34FB9" w:rsidRPr="000C501E">
        <w:rPr>
          <w:noProof/>
          <w:lang w:val="bg-BG"/>
        </w:rPr>
        <w:t>Dapagliflozin/Metformin Polpharma 5</w:t>
      </w:r>
      <w:r w:rsidR="00D34FB9">
        <w:rPr>
          <w:noProof/>
          <w:lang w:val="pl-PL"/>
        </w:rPr>
        <w:t> mg</w:t>
      </w:r>
      <w:r w:rsidR="00D34FB9" w:rsidRPr="000C501E">
        <w:rPr>
          <w:noProof/>
          <w:lang w:val="bg-BG"/>
        </w:rPr>
        <w:t>/850</w:t>
      </w:r>
      <w:r w:rsidR="00D34FB9">
        <w:rPr>
          <w:noProof/>
          <w:lang w:val="pl-PL"/>
        </w:rPr>
        <w:t> </w:t>
      </w:r>
      <w:r w:rsidR="00D34FB9" w:rsidRPr="000C501E">
        <w:rPr>
          <w:noProof/>
          <w:lang w:val="bg-BG"/>
        </w:rPr>
        <w:t>mg apvalkotās tabletes</w:t>
      </w:r>
    </w:p>
    <w:p w14:paraId="586B9D43" w14:textId="77777777" w:rsidR="00D34FB9" w:rsidRPr="00D34FB9" w:rsidRDefault="00D34FB9" w:rsidP="00D34FB9">
      <w:pPr>
        <w:ind w:right="-2" w:firstLine="1701"/>
        <w:rPr>
          <w:noProof/>
          <w:lang w:val="bg-BG"/>
        </w:rPr>
      </w:pPr>
      <w:r w:rsidRPr="000C501E">
        <w:rPr>
          <w:noProof/>
          <w:lang w:val="bg-BG"/>
        </w:rPr>
        <w:t>Dapagliflozin/Metformin Polpharma 5</w:t>
      </w:r>
      <w:r>
        <w:rPr>
          <w:noProof/>
          <w:lang w:val="pl-PL"/>
        </w:rPr>
        <w:t> mg</w:t>
      </w:r>
      <w:r w:rsidRPr="000C501E">
        <w:rPr>
          <w:noProof/>
          <w:lang w:val="bg-BG"/>
        </w:rPr>
        <w:t>/1000</w:t>
      </w:r>
      <w:r>
        <w:rPr>
          <w:noProof/>
          <w:lang w:val="pl-PL"/>
        </w:rPr>
        <w:t> </w:t>
      </w:r>
      <w:r w:rsidRPr="000C501E">
        <w:rPr>
          <w:noProof/>
          <w:lang w:val="bg-BG"/>
        </w:rPr>
        <w:t>mg apvalkotās tabletes</w:t>
      </w:r>
    </w:p>
    <w:p w14:paraId="337CFECA" w14:textId="1F8F0E69" w:rsidR="00D34FB9" w:rsidRPr="000C501E" w:rsidRDefault="004F62E1" w:rsidP="00D34FB9">
      <w:pPr>
        <w:tabs>
          <w:tab w:val="left" w:pos="1701"/>
        </w:tabs>
        <w:ind w:right="-143"/>
        <w:rPr>
          <w:noProof/>
          <w:lang w:val="bg-BG"/>
        </w:rPr>
      </w:pPr>
      <w:r w:rsidRPr="004F62E1">
        <w:rPr>
          <w:lang w:val="hu-HU"/>
        </w:rPr>
        <w:t>Lietuva</w:t>
      </w:r>
      <w:r w:rsidR="00D34FB9">
        <w:rPr>
          <w:lang w:val="hu-HU"/>
        </w:rPr>
        <w:t>:</w:t>
      </w:r>
      <w:r w:rsidR="00D34FB9">
        <w:rPr>
          <w:lang w:val="hu-HU"/>
        </w:rPr>
        <w:tab/>
      </w:r>
      <w:r w:rsidR="00D34FB9" w:rsidRPr="000C501E">
        <w:rPr>
          <w:noProof/>
          <w:lang w:val="bg-BG"/>
        </w:rPr>
        <w:t>Dapagliflozin/Metformin Polpharma 5</w:t>
      </w:r>
      <w:r w:rsidR="00D34FB9">
        <w:rPr>
          <w:noProof/>
          <w:lang w:val="bg-BG"/>
        </w:rPr>
        <w:t> </w:t>
      </w:r>
      <w:r w:rsidR="00D34FB9">
        <w:rPr>
          <w:noProof/>
          <w:lang w:val="pl-PL"/>
        </w:rPr>
        <w:t>mg</w:t>
      </w:r>
      <w:r w:rsidR="00D34FB9" w:rsidRPr="000C501E">
        <w:rPr>
          <w:noProof/>
          <w:lang w:val="bg-BG"/>
        </w:rPr>
        <w:t>/850</w:t>
      </w:r>
      <w:r w:rsidR="00D34FB9">
        <w:rPr>
          <w:noProof/>
          <w:lang w:val="pl-PL"/>
        </w:rPr>
        <w:t> </w:t>
      </w:r>
      <w:r w:rsidR="00D34FB9" w:rsidRPr="000C501E">
        <w:rPr>
          <w:noProof/>
          <w:lang w:val="bg-BG"/>
        </w:rPr>
        <w:t>mg plėvele dengtos tabletės</w:t>
      </w:r>
    </w:p>
    <w:p w14:paraId="5D4750FD" w14:textId="77777777" w:rsidR="00D34FB9" w:rsidRPr="004F62E1" w:rsidRDefault="00D34FB9" w:rsidP="00D34FB9">
      <w:pPr>
        <w:ind w:right="-2" w:firstLine="1701"/>
        <w:rPr>
          <w:noProof/>
          <w:lang w:val="bg-BG"/>
        </w:rPr>
      </w:pPr>
      <w:r w:rsidRPr="000C501E">
        <w:rPr>
          <w:noProof/>
          <w:lang w:val="bg-BG"/>
        </w:rPr>
        <w:t>Dapagliflozin/Metformin Polpharma 5</w:t>
      </w:r>
      <w:r>
        <w:rPr>
          <w:noProof/>
          <w:lang w:val="pl-PL"/>
        </w:rPr>
        <w:t> mg</w:t>
      </w:r>
      <w:r w:rsidRPr="000C501E">
        <w:rPr>
          <w:noProof/>
          <w:lang w:val="bg-BG"/>
        </w:rPr>
        <w:t>/1000</w:t>
      </w:r>
      <w:r>
        <w:rPr>
          <w:noProof/>
          <w:lang w:val="pl-PL"/>
        </w:rPr>
        <w:t> </w:t>
      </w:r>
      <w:r w:rsidRPr="000C501E">
        <w:rPr>
          <w:noProof/>
          <w:lang w:val="bg-BG"/>
        </w:rPr>
        <w:t>mg plėvele dengtos tabletės</w:t>
      </w:r>
    </w:p>
    <w:bookmarkEnd w:id="24"/>
    <w:p w14:paraId="445D09EA" w14:textId="77777777" w:rsidR="00B55218" w:rsidRPr="00D06F40" w:rsidRDefault="00B55218" w:rsidP="00B55218">
      <w:pPr>
        <w:tabs>
          <w:tab w:val="left" w:pos="567"/>
        </w:tabs>
        <w:spacing w:line="260" w:lineRule="exact"/>
        <w:ind w:left="567" w:hanging="567"/>
      </w:pPr>
    </w:p>
    <w:p w14:paraId="62FD70B0" w14:textId="04ADC0CB" w:rsidR="00B55218" w:rsidRPr="00D06F40" w:rsidRDefault="00B55218" w:rsidP="00B55218">
      <w:pPr>
        <w:numPr>
          <w:ilvl w:val="12"/>
          <w:numId w:val="0"/>
        </w:numPr>
        <w:ind w:right="-2"/>
        <w:rPr>
          <w:b/>
        </w:rPr>
      </w:pPr>
      <w:r w:rsidRPr="00D06F40">
        <w:rPr>
          <w:b/>
        </w:rPr>
        <w:t xml:space="preserve">Šis pakuotės lapelis paskutinį kartą peržiūrėtas </w:t>
      </w:r>
      <w:r w:rsidR="007D38CE">
        <w:rPr>
          <w:b/>
          <w:bCs/>
          <w:lang w:eastAsia="lt-LT"/>
        </w:rPr>
        <w:t>2026-03-26.</w:t>
      </w:r>
    </w:p>
    <w:p w14:paraId="2FD8FE75" w14:textId="77777777" w:rsidR="00B55218" w:rsidRPr="00D06F40" w:rsidRDefault="00B55218" w:rsidP="00394D7A">
      <w:pPr>
        <w:numPr>
          <w:ilvl w:val="12"/>
          <w:numId w:val="0"/>
        </w:numPr>
        <w:tabs>
          <w:tab w:val="left" w:pos="567"/>
        </w:tabs>
        <w:ind w:right="-2"/>
        <w:rPr>
          <w:iCs/>
          <w:szCs w:val="24"/>
        </w:rPr>
      </w:pPr>
    </w:p>
    <w:p w14:paraId="1588580E" w14:textId="0A30DCF0" w:rsidR="0088652B" w:rsidRDefault="00B94EA7" w:rsidP="00394D7A">
      <w:pPr>
        <w:rPr>
          <w:lang w:eastAsia="lt-LT"/>
        </w:rPr>
      </w:pPr>
      <w:r>
        <w:rPr>
          <w:lang w:eastAsia="lt-LT"/>
        </w:rPr>
        <w:t xml:space="preserve">Išsami informacija apie šį vaistą pateikiama Valstybinės vaistų kontrolės tarnybos prie Lietuvos Respublikos sveikatos apsaugos ministerijos tinklalapyje </w:t>
      </w:r>
      <w:hyperlink r:id="rId17" w:history="1">
        <w:r w:rsidR="00C962B5" w:rsidRPr="006D3653">
          <w:rPr>
            <w:rStyle w:val="Hipersaitas"/>
            <w:lang w:eastAsia="lt-LT"/>
          </w:rPr>
          <w:t>https://vvkt.lrv.lt/lt/</w:t>
        </w:r>
      </w:hyperlink>
      <w:r>
        <w:rPr>
          <w:lang w:eastAsia="lt-LT"/>
        </w:rPr>
        <w:t>.</w:t>
      </w:r>
    </w:p>
    <w:p w14:paraId="0B95011E" w14:textId="77777777" w:rsidR="00C962B5" w:rsidRPr="0080080F" w:rsidRDefault="00C962B5" w:rsidP="00394D7A">
      <w:pPr>
        <w:rPr>
          <w:lang w:eastAsia="lt-LT"/>
        </w:rPr>
      </w:pPr>
    </w:p>
    <w:sectPr w:rsidR="00C962B5" w:rsidRPr="0080080F" w:rsidSect="00510B2F">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CD4C" w14:textId="77777777" w:rsidR="0015563A" w:rsidRDefault="0015563A">
      <w:r>
        <w:separator/>
      </w:r>
    </w:p>
  </w:endnote>
  <w:endnote w:type="continuationSeparator" w:id="0">
    <w:p w14:paraId="749AF597" w14:textId="77777777" w:rsidR="0015563A" w:rsidRDefault="0015563A">
      <w:r>
        <w:continuationSeparator/>
      </w:r>
    </w:p>
  </w:endnote>
  <w:endnote w:type="continuationNotice" w:id="1">
    <w:p w14:paraId="7F7D9643" w14:textId="77777777" w:rsidR="0015563A" w:rsidRDefault="00155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C4FB" w14:textId="6FAB7A20" w:rsidR="00AF00AC" w:rsidRDefault="00AF00AC">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6696CF61" wp14:editId="53E768C7">
              <wp:simplePos x="0" y="0"/>
              <wp:positionH relativeFrom="page">
                <wp:posOffset>3641090</wp:posOffset>
              </wp:positionH>
              <wp:positionV relativeFrom="page">
                <wp:posOffset>10060305</wp:posOffset>
              </wp:positionV>
              <wp:extent cx="216535" cy="180975"/>
              <wp:effectExtent l="0" t="0" r="0" b="0"/>
              <wp:wrapNone/>
              <wp:docPr id="4549211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120ED" w14:textId="3ADD0713" w:rsidR="00AF00AC" w:rsidRDefault="00AF00AC">
                          <w:pPr>
                            <w:pStyle w:val="Pagrindinistekstas"/>
                            <w:spacing w:before="11"/>
                            <w:ind w:left="60"/>
                          </w:pPr>
                          <w:r>
                            <w:fldChar w:fldCharType="begin"/>
                          </w:r>
                          <w:r>
                            <w:instrText xml:space="preserve"> PAGE </w:instrText>
                          </w:r>
                          <w:r>
                            <w:fldChar w:fldCharType="separate"/>
                          </w:r>
                          <w:r w:rsidR="00D82EA2">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6CF61" id="_x0000_t202" coordsize="21600,21600" o:spt="202" path="m,l,21600r21600,l21600,xe">
              <v:stroke joinstyle="miter"/>
              <v:path gradientshapeok="t" o:connecttype="rect"/>
            </v:shapetype>
            <v:shape id="Text Box 1" o:spid="_x0000_s1026" type="#_x0000_t202" style="position:absolute;margin-left:286.7pt;margin-top:792.1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" filled="f" stroked="f">
              <v:textbox inset="0,0,0,0">
                <w:txbxContent>
                  <w:p w14:paraId="6D7120ED" w14:textId="3ADD0713" w:rsidR="00AF00AC" w:rsidRDefault="00AF00AC">
                    <w:pPr>
                      <w:pStyle w:val="Pagrindinistekstas"/>
                      <w:spacing w:before="11"/>
                      <w:ind w:left="60"/>
                    </w:pPr>
                    <w:r>
                      <w:fldChar w:fldCharType="begin"/>
                    </w:r>
                    <w:r>
                      <w:instrText xml:space="preserve"> PAGE </w:instrText>
                    </w:r>
                    <w:r>
                      <w:fldChar w:fldCharType="separate"/>
                    </w:r>
                    <w:r w:rsidR="00D82EA2">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CCC8" w14:textId="77777777" w:rsidR="0015563A" w:rsidRDefault="0015563A">
      <w:r>
        <w:separator/>
      </w:r>
    </w:p>
  </w:footnote>
  <w:footnote w:type="continuationSeparator" w:id="0">
    <w:p w14:paraId="4079EF6C" w14:textId="77777777" w:rsidR="0015563A" w:rsidRDefault="0015563A">
      <w:r>
        <w:continuationSeparator/>
      </w:r>
    </w:p>
  </w:footnote>
  <w:footnote w:type="continuationNotice" w:id="1">
    <w:p w14:paraId="38360CB1" w14:textId="77777777" w:rsidR="0015563A" w:rsidRDefault="00155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E180" w14:textId="77777777" w:rsidR="00AF00AC" w:rsidRDefault="00AF00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BA"/>
    <w:multiLevelType w:val="hybridMultilevel"/>
    <w:tmpl w:val="0AEA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5E3F"/>
    <w:multiLevelType w:val="hybridMultilevel"/>
    <w:tmpl w:val="B75A712E"/>
    <w:lvl w:ilvl="0" w:tplc="84CAD41A">
      <w:numFmt w:val="bullet"/>
      <w:lvlText w:val="-"/>
      <w:lvlJc w:val="left"/>
      <w:pPr>
        <w:ind w:left="429" w:hanging="288"/>
      </w:pPr>
      <w:rPr>
        <w:rFonts w:ascii="Courier New" w:eastAsia="Courier New" w:hAnsi="Courier New" w:cs="Courier New" w:hint="default"/>
        <w:w w:val="100"/>
        <w:sz w:val="22"/>
        <w:szCs w:val="22"/>
        <w:lang w:val="lt-LT" w:eastAsia="en-US" w:bidi="ar-SA"/>
      </w:rPr>
    </w:lvl>
    <w:lvl w:ilvl="1" w:tplc="8B420058">
      <w:numFmt w:val="bullet"/>
      <w:lvlText w:val="•"/>
      <w:lvlJc w:val="left"/>
      <w:pPr>
        <w:ind w:left="802" w:hanging="288"/>
      </w:pPr>
      <w:rPr>
        <w:rFonts w:hint="default"/>
        <w:lang w:val="lt-LT" w:eastAsia="en-US" w:bidi="ar-SA"/>
      </w:rPr>
    </w:lvl>
    <w:lvl w:ilvl="2" w:tplc="A89CE492">
      <w:numFmt w:val="bullet"/>
      <w:lvlText w:val="•"/>
      <w:lvlJc w:val="left"/>
      <w:pPr>
        <w:ind w:left="1184" w:hanging="288"/>
      </w:pPr>
      <w:rPr>
        <w:rFonts w:hint="default"/>
        <w:lang w:val="lt-LT" w:eastAsia="en-US" w:bidi="ar-SA"/>
      </w:rPr>
    </w:lvl>
    <w:lvl w:ilvl="3" w:tplc="53E622EE">
      <w:numFmt w:val="bullet"/>
      <w:lvlText w:val="•"/>
      <w:lvlJc w:val="left"/>
      <w:pPr>
        <w:ind w:left="1566" w:hanging="288"/>
      </w:pPr>
      <w:rPr>
        <w:rFonts w:hint="default"/>
        <w:lang w:val="lt-LT" w:eastAsia="en-US" w:bidi="ar-SA"/>
      </w:rPr>
    </w:lvl>
    <w:lvl w:ilvl="4" w:tplc="55DC48B0">
      <w:numFmt w:val="bullet"/>
      <w:lvlText w:val="•"/>
      <w:lvlJc w:val="left"/>
      <w:pPr>
        <w:ind w:left="1948" w:hanging="288"/>
      </w:pPr>
      <w:rPr>
        <w:rFonts w:hint="default"/>
        <w:lang w:val="lt-LT" w:eastAsia="en-US" w:bidi="ar-SA"/>
      </w:rPr>
    </w:lvl>
    <w:lvl w:ilvl="5" w:tplc="FC669C08">
      <w:numFmt w:val="bullet"/>
      <w:lvlText w:val="•"/>
      <w:lvlJc w:val="left"/>
      <w:pPr>
        <w:ind w:left="2330" w:hanging="288"/>
      </w:pPr>
      <w:rPr>
        <w:rFonts w:hint="default"/>
        <w:lang w:val="lt-LT" w:eastAsia="en-US" w:bidi="ar-SA"/>
      </w:rPr>
    </w:lvl>
    <w:lvl w:ilvl="6" w:tplc="7B5AD150">
      <w:numFmt w:val="bullet"/>
      <w:lvlText w:val="•"/>
      <w:lvlJc w:val="left"/>
      <w:pPr>
        <w:ind w:left="2712" w:hanging="288"/>
      </w:pPr>
      <w:rPr>
        <w:rFonts w:hint="default"/>
        <w:lang w:val="lt-LT" w:eastAsia="en-US" w:bidi="ar-SA"/>
      </w:rPr>
    </w:lvl>
    <w:lvl w:ilvl="7" w:tplc="71E8574E">
      <w:numFmt w:val="bullet"/>
      <w:lvlText w:val="•"/>
      <w:lvlJc w:val="left"/>
      <w:pPr>
        <w:ind w:left="3094" w:hanging="288"/>
      </w:pPr>
      <w:rPr>
        <w:rFonts w:hint="default"/>
        <w:lang w:val="lt-LT" w:eastAsia="en-US" w:bidi="ar-SA"/>
      </w:rPr>
    </w:lvl>
    <w:lvl w:ilvl="8" w:tplc="CC4E454C">
      <w:numFmt w:val="bullet"/>
      <w:lvlText w:val="•"/>
      <w:lvlJc w:val="left"/>
      <w:pPr>
        <w:ind w:left="3476" w:hanging="288"/>
      </w:pPr>
      <w:rPr>
        <w:rFonts w:hint="default"/>
        <w:lang w:val="lt-LT" w:eastAsia="en-US" w:bidi="ar-SA"/>
      </w:rPr>
    </w:lvl>
  </w:abstractNum>
  <w:abstractNum w:abstractNumId="2" w15:restartNumberingAfterBreak="0">
    <w:nsid w:val="058911BD"/>
    <w:multiLevelType w:val="hybridMultilevel"/>
    <w:tmpl w:val="6B6467C8"/>
    <w:lvl w:ilvl="0" w:tplc="EE8E5F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44157"/>
    <w:multiLevelType w:val="hybridMultilevel"/>
    <w:tmpl w:val="F1B65F06"/>
    <w:lvl w:ilvl="0" w:tplc="E3C47326">
      <w:start w:val="1"/>
      <w:numFmt w:val="upperLetter"/>
      <w:lvlText w:val="%1."/>
      <w:lvlJc w:val="left"/>
      <w:pPr>
        <w:ind w:left="839" w:hanging="567"/>
      </w:pPr>
      <w:rPr>
        <w:rFonts w:ascii="Times New Roman" w:eastAsia="Times New Roman" w:hAnsi="Times New Roman" w:cs="Times New Roman" w:hint="default"/>
        <w:b/>
        <w:bCs/>
        <w:spacing w:val="-2"/>
        <w:w w:val="100"/>
        <w:sz w:val="22"/>
        <w:szCs w:val="22"/>
        <w:lang w:val="lt-LT" w:eastAsia="en-US" w:bidi="ar-SA"/>
      </w:rPr>
    </w:lvl>
    <w:lvl w:ilvl="1" w:tplc="0CD6AD48">
      <w:start w:val="1"/>
      <w:numFmt w:val="upperLetter"/>
      <w:lvlText w:val="%2."/>
      <w:lvlJc w:val="left"/>
      <w:pPr>
        <w:ind w:left="4429" w:hanging="269"/>
        <w:jc w:val="right"/>
      </w:pPr>
      <w:rPr>
        <w:rFonts w:ascii="Times New Roman" w:eastAsia="Times New Roman" w:hAnsi="Times New Roman" w:cs="Times New Roman" w:hint="default"/>
        <w:b/>
        <w:bCs/>
        <w:spacing w:val="-1"/>
        <w:w w:val="100"/>
        <w:sz w:val="22"/>
        <w:szCs w:val="22"/>
        <w:lang w:val="lt-LT" w:eastAsia="en-US" w:bidi="ar-SA"/>
      </w:rPr>
    </w:lvl>
    <w:lvl w:ilvl="2" w:tplc="39D4DB50">
      <w:numFmt w:val="bullet"/>
      <w:lvlText w:val="•"/>
      <w:lvlJc w:val="left"/>
      <w:pPr>
        <w:ind w:left="5082" w:hanging="269"/>
      </w:pPr>
      <w:rPr>
        <w:rFonts w:hint="default"/>
        <w:lang w:val="lt-LT" w:eastAsia="en-US" w:bidi="ar-SA"/>
      </w:rPr>
    </w:lvl>
    <w:lvl w:ilvl="3" w:tplc="045E0AB2">
      <w:numFmt w:val="bullet"/>
      <w:lvlText w:val="•"/>
      <w:lvlJc w:val="left"/>
      <w:pPr>
        <w:ind w:left="5745" w:hanging="269"/>
      </w:pPr>
      <w:rPr>
        <w:rFonts w:hint="default"/>
        <w:lang w:val="lt-LT" w:eastAsia="en-US" w:bidi="ar-SA"/>
      </w:rPr>
    </w:lvl>
    <w:lvl w:ilvl="4" w:tplc="C6486B46">
      <w:numFmt w:val="bullet"/>
      <w:lvlText w:val="•"/>
      <w:lvlJc w:val="left"/>
      <w:pPr>
        <w:ind w:left="6408" w:hanging="269"/>
      </w:pPr>
      <w:rPr>
        <w:rFonts w:hint="default"/>
        <w:lang w:val="lt-LT" w:eastAsia="en-US" w:bidi="ar-SA"/>
      </w:rPr>
    </w:lvl>
    <w:lvl w:ilvl="5" w:tplc="D1542050">
      <w:numFmt w:val="bullet"/>
      <w:lvlText w:val="•"/>
      <w:lvlJc w:val="left"/>
      <w:pPr>
        <w:ind w:left="7071" w:hanging="269"/>
      </w:pPr>
      <w:rPr>
        <w:rFonts w:hint="default"/>
        <w:lang w:val="lt-LT" w:eastAsia="en-US" w:bidi="ar-SA"/>
      </w:rPr>
    </w:lvl>
    <w:lvl w:ilvl="6" w:tplc="E684DFFA">
      <w:numFmt w:val="bullet"/>
      <w:lvlText w:val="•"/>
      <w:lvlJc w:val="left"/>
      <w:pPr>
        <w:ind w:left="7734" w:hanging="269"/>
      </w:pPr>
      <w:rPr>
        <w:rFonts w:hint="default"/>
        <w:lang w:val="lt-LT" w:eastAsia="en-US" w:bidi="ar-SA"/>
      </w:rPr>
    </w:lvl>
    <w:lvl w:ilvl="7" w:tplc="3126FCF2">
      <w:numFmt w:val="bullet"/>
      <w:lvlText w:val="•"/>
      <w:lvlJc w:val="left"/>
      <w:pPr>
        <w:ind w:left="8396" w:hanging="269"/>
      </w:pPr>
      <w:rPr>
        <w:rFonts w:hint="default"/>
        <w:lang w:val="lt-LT" w:eastAsia="en-US" w:bidi="ar-SA"/>
      </w:rPr>
    </w:lvl>
    <w:lvl w:ilvl="8" w:tplc="6A0EF470">
      <w:numFmt w:val="bullet"/>
      <w:lvlText w:val="•"/>
      <w:lvlJc w:val="left"/>
      <w:pPr>
        <w:ind w:left="9059" w:hanging="269"/>
      </w:pPr>
      <w:rPr>
        <w:rFonts w:hint="default"/>
        <w:lang w:val="lt-LT" w:eastAsia="en-US" w:bidi="ar-SA"/>
      </w:rPr>
    </w:lvl>
  </w:abstractNum>
  <w:abstractNum w:abstractNumId="4" w15:restartNumberingAfterBreak="0">
    <w:nsid w:val="0A1B6B03"/>
    <w:multiLevelType w:val="hybridMultilevel"/>
    <w:tmpl w:val="5356846E"/>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E275A"/>
    <w:multiLevelType w:val="multilevel"/>
    <w:tmpl w:val="D74AB136"/>
    <w:lvl w:ilvl="0">
      <w:start w:val="4"/>
      <w:numFmt w:val="decimal"/>
      <w:lvlText w:val="%1"/>
      <w:lvlJc w:val="left"/>
      <w:pPr>
        <w:ind w:left="839" w:hanging="567"/>
      </w:pPr>
      <w:rPr>
        <w:rFonts w:hint="default"/>
        <w:lang w:val="lt-LT" w:eastAsia="en-US" w:bidi="ar-SA"/>
      </w:rPr>
    </w:lvl>
    <w:lvl w:ilvl="1">
      <w:start w:val="6"/>
      <w:numFmt w:val="decimal"/>
      <w:lvlText w:val="%1.%2"/>
      <w:lvlJc w:val="left"/>
      <w:pPr>
        <w:ind w:left="839" w:hanging="567"/>
      </w:pPr>
      <w:rPr>
        <w:rFonts w:ascii="Times New Roman" w:eastAsia="Times New Roman" w:hAnsi="Times New Roman" w:cs="Times New Roman" w:hint="default"/>
        <w:b/>
        <w:bCs/>
        <w:spacing w:val="0"/>
        <w:w w:val="100"/>
        <w:sz w:val="22"/>
        <w:szCs w:val="22"/>
        <w:lang w:val="lt-LT" w:eastAsia="en-US" w:bidi="ar-SA"/>
      </w:rPr>
    </w:lvl>
    <w:lvl w:ilvl="2">
      <w:numFmt w:val="bullet"/>
      <w:lvlText w:val="•"/>
      <w:lvlJc w:val="left"/>
      <w:pPr>
        <w:ind w:left="2749" w:hanging="567"/>
      </w:pPr>
      <w:rPr>
        <w:rFonts w:hint="default"/>
        <w:lang w:val="lt-LT" w:eastAsia="en-US" w:bidi="ar-SA"/>
      </w:rPr>
    </w:lvl>
    <w:lvl w:ilvl="3">
      <w:numFmt w:val="bullet"/>
      <w:lvlText w:val="•"/>
      <w:lvlJc w:val="left"/>
      <w:pPr>
        <w:ind w:left="3703" w:hanging="567"/>
      </w:pPr>
      <w:rPr>
        <w:rFonts w:hint="default"/>
        <w:lang w:val="lt-LT" w:eastAsia="en-US" w:bidi="ar-SA"/>
      </w:rPr>
    </w:lvl>
    <w:lvl w:ilvl="4">
      <w:numFmt w:val="bullet"/>
      <w:lvlText w:val="•"/>
      <w:lvlJc w:val="left"/>
      <w:pPr>
        <w:ind w:left="4658" w:hanging="567"/>
      </w:pPr>
      <w:rPr>
        <w:rFonts w:hint="default"/>
        <w:lang w:val="lt-LT" w:eastAsia="en-US" w:bidi="ar-SA"/>
      </w:rPr>
    </w:lvl>
    <w:lvl w:ilvl="5">
      <w:numFmt w:val="bullet"/>
      <w:lvlText w:val="•"/>
      <w:lvlJc w:val="left"/>
      <w:pPr>
        <w:ind w:left="5612" w:hanging="567"/>
      </w:pPr>
      <w:rPr>
        <w:rFonts w:hint="default"/>
        <w:lang w:val="lt-LT" w:eastAsia="en-US" w:bidi="ar-SA"/>
      </w:rPr>
    </w:lvl>
    <w:lvl w:ilvl="6">
      <w:numFmt w:val="bullet"/>
      <w:lvlText w:val="•"/>
      <w:lvlJc w:val="left"/>
      <w:pPr>
        <w:ind w:left="6567" w:hanging="567"/>
      </w:pPr>
      <w:rPr>
        <w:rFonts w:hint="default"/>
        <w:lang w:val="lt-LT" w:eastAsia="en-US" w:bidi="ar-SA"/>
      </w:rPr>
    </w:lvl>
    <w:lvl w:ilvl="7">
      <w:numFmt w:val="bullet"/>
      <w:lvlText w:val="•"/>
      <w:lvlJc w:val="left"/>
      <w:pPr>
        <w:ind w:left="7521" w:hanging="567"/>
      </w:pPr>
      <w:rPr>
        <w:rFonts w:hint="default"/>
        <w:lang w:val="lt-LT" w:eastAsia="en-US" w:bidi="ar-SA"/>
      </w:rPr>
    </w:lvl>
    <w:lvl w:ilvl="8">
      <w:numFmt w:val="bullet"/>
      <w:lvlText w:val="•"/>
      <w:lvlJc w:val="left"/>
      <w:pPr>
        <w:ind w:left="8476" w:hanging="567"/>
      </w:pPr>
      <w:rPr>
        <w:rFonts w:hint="default"/>
        <w:lang w:val="lt-LT" w:eastAsia="en-US" w:bidi="ar-SA"/>
      </w:rPr>
    </w:lvl>
  </w:abstractNum>
  <w:abstractNum w:abstractNumId="6" w15:restartNumberingAfterBreak="0">
    <w:nsid w:val="11952E63"/>
    <w:multiLevelType w:val="hybridMultilevel"/>
    <w:tmpl w:val="809C45A2"/>
    <w:lvl w:ilvl="0" w:tplc="E1921DEE">
      <w:start w:val="1"/>
      <w:numFmt w:val="upperLetter"/>
      <w:lvlText w:val="%1."/>
      <w:lvlJc w:val="left"/>
      <w:pPr>
        <w:ind w:left="1972" w:hanging="567"/>
      </w:pPr>
      <w:rPr>
        <w:rFonts w:ascii="Times New Roman" w:eastAsia="Times New Roman" w:hAnsi="Times New Roman" w:cs="Times New Roman" w:hint="default"/>
        <w:b/>
        <w:bCs/>
        <w:spacing w:val="-2"/>
        <w:w w:val="100"/>
        <w:sz w:val="22"/>
        <w:szCs w:val="22"/>
        <w:lang w:val="lt-LT" w:eastAsia="en-US" w:bidi="ar-SA"/>
      </w:rPr>
    </w:lvl>
    <w:lvl w:ilvl="1" w:tplc="B64639FE">
      <w:numFmt w:val="bullet"/>
      <w:lvlText w:val="•"/>
      <w:lvlJc w:val="left"/>
      <w:pPr>
        <w:ind w:left="2820" w:hanging="567"/>
      </w:pPr>
      <w:rPr>
        <w:rFonts w:hint="default"/>
        <w:lang w:val="lt-LT" w:eastAsia="en-US" w:bidi="ar-SA"/>
      </w:rPr>
    </w:lvl>
    <w:lvl w:ilvl="2" w:tplc="3238FBBA">
      <w:numFmt w:val="bullet"/>
      <w:lvlText w:val="•"/>
      <w:lvlJc w:val="left"/>
      <w:pPr>
        <w:ind w:left="3661" w:hanging="567"/>
      </w:pPr>
      <w:rPr>
        <w:rFonts w:hint="default"/>
        <w:lang w:val="lt-LT" w:eastAsia="en-US" w:bidi="ar-SA"/>
      </w:rPr>
    </w:lvl>
    <w:lvl w:ilvl="3" w:tplc="C1E03360">
      <w:numFmt w:val="bullet"/>
      <w:lvlText w:val="•"/>
      <w:lvlJc w:val="left"/>
      <w:pPr>
        <w:ind w:left="4501" w:hanging="567"/>
      </w:pPr>
      <w:rPr>
        <w:rFonts w:hint="default"/>
        <w:lang w:val="lt-LT" w:eastAsia="en-US" w:bidi="ar-SA"/>
      </w:rPr>
    </w:lvl>
    <w:lvl w:ilvl="4" w:tplc="49327B26">
      <w:numFmt w:val="bullet"/>
      <w:lvlText w:val="•"/>
      <w:lvlJc w:val="left"/>
      <w:pPr>
        <w:ind w:left="5342" w:hanging="567"/>
      </w:pPr>
      <w:rPr>
        <w:rFonts w:hint="default"/>
        <w:lang w:val="lt-LT" w:eastAsia="en-US" w:bidi="ar-SA"/>
      </w:rPr>
    </w:lvl>
    <w:lvl w:ilvl="5" w:tplc="02A60004">
      <w:numFmt w:val="bullet"/>
      <w:lvlText w:val="•"/>
      <w:lvlJc w:val="left"/>
      <w:pPr>
        <w:ind w:left="6182" w:hanging="567"/>
      </w:pPr>
      <w:rPr>
        <w:rFonts w:hint="default"/>
        <w:lang w:val="lt-LT" w:eastAsia="en-US" w:bidi="ar-SA"/>
      </w:rPr>
    </w:lvl>
    <w:lvl w:ilvl="6" w:tplc="06705FA2">
      <w:numFmt w:val="bullet"/>
      <w:lvlText w:val="•"/>
      <w:lvlJc w:val="left"/>
      <w:pPr>
        <w:ind w:left="7023" w:hanging="567"/>
      </w:pPr>
      <w:rPr>
        <w:rFonts w:hint="default"/>
        <w:lang w:val="lt-LT" w:eastAsia="en-US" w:bidi="ar-SA"/>
      </w:rPr>
    </w:lvl>
    <w:lvl w:ilvl="7" w:tplc="27FE9150">
      <w:numFmt w:val="bullet"/>
      <w:lvlText w:val="•"/>
      <w:lvlJc w:val="left"/>
      <w:pPr>
        <w:ind w:left="7863" w:hanging="567"/>
      </w:pPr>
      <w:rPr>
        <w:rFonts w:hint="default"/>
        <w:lang w:val="lt-LT" w:eastAsia="en-US" w:bidi="ar-SA"/>
      </w:rPr>
    </w:lvl>
    <w:lvl w:ilvl="8" w:tplc="4CACB4A0">
      <w:numFmt w:val="bullet"/>
      <w:lvlText w:val="•"/>
      <w:lvlJc w:val="left"/>
      <w:pPr>
        <w:ind w:left="8704" w:hanging="567"/>
      </w:pPr>
      <w:rPr>
        <w:rFonts w:hint="default"/>
        <w:lang w:val="lt-LT" w:eastAsia="en-US" w:bidi="ar-SA"/>
      </w:rPr>
    </w:lvl>
  </w:abstractNum>
  <w:abstractNum w:abstractNumId="7" w15:restartNumberingAfterBreak="0">
    <w:nsid w:val="13635ED7"/>
    <w:multiLevelType w:val="hybridMultilevel"/>
    <w:tmpl w:val="6770AFEC"/>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9144C"/>
    <w:multiLevelType w:val="hybridMultilevel"/>
    <w:tmpl w:val="B2A87400"/>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F602B"/>
    <w:multiLevelType w:val="hybridMultilevel"/>
    <w:tmpl w:val="E1B8FD7C"/>
    <w:lvl w:ilvl="0" w:tplc="EE8E5FD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884090"/>
    <w:multiLevelType w:val="hybridMultilevel"/>
    <w:tmpl w:val="3B823F16"/>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C1167"/>
    <w:multiLevelType w:val="hybridMultilevel"/>
    <w:tmpl w:val="B5E0E506"/>
    <w:lvl w:ilvl="0" w:tplc="ACACAE64">
      <w:numFmt w:val="bullet"/>
      <w:lvlText w:val="-"/>
      <w:lvlJc w:val="left"/>
      <w:pPr>
        <w:ind w:left="278" w:hanging="168"/>
      </w:pPr>
      <w:rPr>
        <w:rFonts w:ascii="Courier New" w:eastAsia="Courier New" w:hAnsi="Courier New" w:cs="Courier New" w:hint="default"/>
        <w:w w:val="100"/>
        <w:sz w:val="22"/>
        <w:szCs w:val="22"/>
        <w:lang w:val="lt-LT" w:eastAsia="en-US" w:bidi="ar-SA"/>
      </w:rPr>
    </w:lvl>
    <w:lvl w:ilvl="1" w:tplc="DB7EFAD8">
      <w:numFmt w:val="bullet"/>
      <w:lvlText w:val="•"/>
      <w:lvlJc w:val="left"/>
      <w:pPr>
        <w:ind w:left="656" w:hanging="168"/>
      </w:pPr>
      <w:rPr>
        <w:rFonts w:hint="default"/>
        <w:lang w:val="lt-LT" w:eastAsia="en-US" w:bidi="ar-SA"/>
      </w:rPr>
    </w:lvl>
    <w:lvl w:ilvl="2" w:tplc="F78C40AA">
      <w:numFmt w:val="bullet"/>
      <w:lvlText w:val="•"/>
      <w:lvlJc w:val="left"/>
      <w:pPr>
        <w:ind w:left="1033" w:hanging="168"/>
      </w:pPr>
      <w:rPr>
        <w:rFonts w:hint="default"/>
        <w:lang w:val="lt-LT" w:eastAsia="en-US" w:bidi="ar-SA"/>
      </w:rPr>
    </w:lvl>
    <w:lvl w:ilvl="3" w:tplc="22B03B1A">
      <w:numFmt w:val="bullet"/>
      <w:lvlText w:val="•"/>
      <w:lvlJc w:val="left"/>
      <w:pPr>
        <w:ind w:left="1409" w:hanging="168"/>
      </w:pPr>
      <w:rPr>
        <w:rFonts w:hint="default"/>
        <w:lang w:val="lt-LT" w:eastAsia="en-US" w:bidi="ar-SA"/>
      </w:rPr>
    </w:lvl>
    <w:lvl w:ilvl="4" w:tplc="CBA654C6">
      <w:numFmt w:val="bullet"/>
      <w:lvlText w:val="•"/>
      <w:lvlJc w:val="left"/>
      <w:pPr>
        <w:ind w:left="1786" w:hanging="168"/>
      </w:pPr>
      <w:rPr>
        <w:rFonts w:hint="default"/>
        <w:lang w:val="lt-LT" w:eastAsia="en-US" w:bidi="ar-SA"/>
      </w:rPr>
    </w:lvl>
    <w:lvl w:ilvl="5" w:tplc="B4F0090E">
      <w:numFmt w:val="bullet"/>
      <w:lvlText w:val="•"/>
      <w:lvlJc w:val="left"/>
      <w:pPr>
        <w:ind w:left="2162" w:hanging="168"/>
      </w:pPr>
      <w:rPr>
        <w:rFonts w:hint="default"/>
        <w:lang w:val="lt-LT" w:eastAsia="en-US" w:bidi="ar-SA"/>
      </w:rPr>
    </w:lvl>
    <w:lvl w:ilvl="6" w:tplc="9D14A088">
      <w:numFmt w:val="bullet"/>
      <w:lvlText w:val="•"/>
      <w:lvlJc w:val="left"/>
      <w:pPr>
        <w:ind w:left="2539" w:hanging="168"/>
      </w:pPr>
      <w:rPr>
        <w:rFonts w:hint="default"/>
        <w:lang w:val="lt-LT" w:eastAsia="en-US" w:bidi="ar-SA"/>
      </w:rPr>
    </w:lvl>
    <w:lvl w:ilvl="7" w:tplc="EEE2F29A">
      <w:numFmt w:val="bullet"/>
      <w:lvlText w:val="•"/>
      <w:lvlJc w:val="left"/>
      <w:pPr>
        <w:ind w:left="2915" w:hanging="168"/>
      </w:pPr>
      <w:rPr>
        <w:rFonts w:hint="default"/>
        <w:lang w:val="lt-LT" w:eastAsia="en-US" w:bidi="ar-SA"/>
      </w:rPr>
    </w:lvl>
    <w:lvl w:ilvl="8" w:tplc="B35A11EA">
      <w:numFmt w:val="bullet"/>
      <w:lvlText w:val="•"/>
      <w:lvlJc w:val="left"/>
      <w:pPr>
        <w:ind w:left="3292" w:hanging="168"/>
      </w:pPr>
      <w:rPr>
        <w:rFonts w:hint="default"/>
        <w:lang w:val="lt-LT" w:eastAsia="en-US" w:bidi="ar-SA"/>
      </w:rPr>
    </w:lvl>
  </w:abstractNum>
  <w:abstractNum w:abstractNumId="12" w15:restartNumberingAfterBreak="0">
    <w:nsid w:val="2E0245F3"/>
    <w:multiLevelType w:val="hybridMultilevel"/>
    <w:tmpl w:val="911E8F6A"/>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863A0"/>
    <w:multiLevelType w:val="hybridMultilevel"/>
    <w:tmpl w:val="71FE982E"/>
    <w:lvl w:ilvl="0" w:tplc="B24CB6B6">
      <w:start w:val="2"/>
      <w:numFmt w:val="upperRoman"/>
      <w:lvlText w:val="%1"/>
      <w:lvlJc w:val="left"/>
      <w:pPr>
        <w:ind w:left="4722" w:hanging="226"/>
      </w:pPr>
      <w:rPr>
        <w:rFonts w:ascii="Times New Roman" w:eastAsia="Times New Roman" w:hAnsi="Times New Roman" w:cs="Times New Roman" w:hint="default"/>
        <w:b/>
        <w:bCs/>
        <w:spacing w:val="-1"/>
        <w:w w:val="100"/>
        <w:sz w:val="22"/>
        <w:szCs w:val="22"/>
        <w:lang w:val="lt-LT" w:eastAsia="en-US" w:bidi="ar-SA"/>
      </w:rPr>
    </w:lvl>
    <w:lvl w:ilvl="1" w:tplc="E01C161A">
      <w:numFmt w:val="bullet"/>
      <w:lvlText w:val="•"/>
      <w:lvlJc w:val="left"/>
      <w:pPr>
        <w:ind w:left="5286" w:hanging="226"/>
      </w:pPr>
      <w:rPr>
        <w:rFonts w:hint="default"/>
        <w:lang w:val="lt-LT" w:eastAsia="en-US" w:bidi="ar-SA"/>
      </w:rPr>
    </w:lvl>
    <w:lvl w:ilvl="2" w:tplc="5B5C6620">
      <w:numFmt w:val="bullet"/>
      <w:lvlText w:val="•"/>
      <w:lvlJc w:val="left"/>
      <w:pPr>
        <w:ind w:left="5853" w:hanging="226"/>
      </w:pPr>
      <w:rPr>
        <w:rFonts w:hint="default"/>
        <w:lang w:val="lt-LT" w:eastAsia="en-US" w:bidi="ar-SA"/>
      </w:rPr>
    </w:lvl>
    <w:lvl w:ilvl="3" w:tplc="77E04092">
      <w:numFmt w:val="bullet"/>
      <w:lvlText w:val="•"/>
      <w:lvlJc w:val="left"/>
      <w:pPr>
        <w:ind w:left="6419" w:hanging="226"/>
      </w:pPr>
      <w:rPr>
        <w:rFonts w:hint="default"/>
        <w:lang w:val="lt-LT" w:eastAsia="en-US" w:bidi="ar-SA"/>
      </w:rPr>
    </w:lvl>
    <w:lvl w:ilvl="4" w:tplc="B4EA04AE">
      <w:numFmt w:val="bullet"/>
      <w:lvlText w:val="•"/>
      <w:lvlJc w:val="left"/>
      <w:pPr>
        <w:ind w:left="6986" w:hanging="226"/>
      </w:pPr>
      <w:rPr>
        <w:rFonts w:hint="default"/>
        <w:lang w:val="lt-LT" w:eastAsia="en-US" w:bidi="ar-SA"/>
      </w:rPr>
    </w:lvl>
    <w:lvl w:ilvl="5" w:tplc="E1D44858">
      <w:numFmt w:val="bullet"/>
      <w:lvlText w:val="•"/>
      <w:lvlJc w:val="left"/>
      <w:pPr>
        <w:ind w:left="7552" w:hanging="226"/>
      </w:pPr>
      <w:rPr>
        <w:rFonts w:hint="default"/>
        <w:lang w:val="lt-LT" w:eastAsia="en-US" w:bidi="ar-SA"/>
      </w:rPr>
    </w:lvl>
    <w:lvl w:ilvl="6" w:tplc="CCB0041C">
      <w:numFmt w:val="bullet"/>
      <w:lvlText w:val="•"/>
      <w:lvlJc w:val="left"/>
      <w:pPr>
        <w:ind w:left="8119" w:hanging="226"/>
      </w:pPr>
      <w:rPr>
        <w:rFonts w:hint="default"/>
        <w:lang w:val="lt-LT" w:eastAsia="en-US" w:bidi="ar-SA"/>
      </w:rPr>
    </w:lvl>
    <w:lvl w:ilvl="7" w:tplc="22662BF8">
      <w:numFmt w:val="bullet"/>
      <w:lvlText w:val="•"/>
      <w:lvlJc w:val="left"/>
      <w:pPr>
        <w:ind w:left="8685" w:hanging="226"/>
      </w:pPr>
      <w:rPr>
        <w:rFonts w:hint="default"/>
        <w:lang w:val="lt-LT" w:eastAsia="en-US" w:bidi="ar-SA"/>
      </w:rPr>
    </w:lvl>
    <w:lvl w:ilvl="8" w:tplc="494C60B6">
      <w:numFmt w:val="bullet"/>
      <w:lvlText w:val="•"/>
      <w:lvlJc w:val="left"/>
      <w:pPr>
        <w:ind w:left="9252" w:hanging="226"/>
      </w:pPr>
      <w:rPr>
        <w:rFonts w:hint="default"/>
        <w:lang w:val="lt-LT" w:eastAsia="en-US" w:bidi="ar-SA"/>
      </w:rPr>
    </w:lvl>
  </w:abstractNum>
  <w:abstractNum w:abstractNumId="14" w15:restartNumberingAfterBreak="0">
    <w:nsid w:val="34402C2C"/>
    <w:multiLevelType w:val="hybridMultilevel"/>
    <w:tmpl w:val="A22E5364"/>
    <w:lvl w:ilvl="0" w:tplc="9D2C1F2C">
      <w:numFmt w:val="bullet"/>
      <w:lvlText w:val="-"/>
      <w:lvlJc w:val="left"/>
      <w:pPr>
        <w:ind w:left="278" w:hanging="168"/>
      </w:pPr>
      <w:rPr>
        <w:rFonts w:ascii="Courier New" w:eastAsia="Courier New" w:hAnsi="Courier New" w:cs="Courier New" w:hint="default"/>
        <w:w w:val="100"/>
        <w:sz w:val="22"/>
        <w:szCs w:val="22"/>
        <w:lang w:val="lt-LT" w:eastAsia="en-US" w:bidi="ar-SA"/>
      </w:rPr>
    </w:lvl>
    <w:lvl w:ilvl="1" w:tplc="2518852A">
      <w:numFmt w:val="bullet"/>
      <w:lvlText w:val="•"/>
      <w:lvlJc w:val="left"/>
      <w:pPr>
        <w:ind w:left="617" w:hanging="168"/>
      </w:pPr>
      <w:rPr>
        <w:rFonts w:hint="default"/>
        <w:lang w:val="lt-LT" w:eastAsia="en-US" w:bidi="ar-SA"/>
      </w:rPr>
    </w:lvl>
    <w:lvl w:ilvl="2" w:tplc="17B4A6C2">
      <w:numFmt w:val="bullet"/>
      <w:lvlText w:val="•"/>
      <w:lvlJc w:val="left"/>
      <w:pPr>
        <w:ind w:left="954" w:hanging="168"/>
      </w:pPr>
      <w:rPr>
        <w:rFonts w:hint="default"/>
        <w:lang w:val="lt-LT" w:eastAsia="en-US" w:bidi="ar-SA"/>
      </w:rPr>
    </w:lvl>
    <w:lvl w:ilvl="3" w:tplc="DCF66936">
      <w:numFmt w:val="bullet"/>
      <w:lvlText w:val="•"/>
      <w:lvlJc w:val="left"/>
      <w:pPr>
        <w:ind w:left="1291" w:hanging="168"/>
      </w:pPr>
      <w:rPr>
        <w:rFonts w:hint="default"/>
        <w:lang w:val="lt-LT" w:eastAsia="en-US" w:bidi="ar-SA"/>
      </w:rPr>
    </w:lvl>
    <w:lvl w:ilvl="4" w:tplc="DB9A582C">
      <w:numFmt w:val="bullet"/>
      <w:lvlText w:val="•"/>
      <w:lvlJc w:val="left"/>
      <w:pPr>
        <w:ind w:left="1628" w:hanging="168"/>
      </w:pPr>
      <w:rPr>
        <w:rFonts w:hint="default"/>
        <w:lang w:val="lt-LT" w:eastAsia="en-US" w:bidi="ar-SA"/>
      </w:rPr>
    </w:lvl>
    <w:lvl w:ilvl="5" w:tplc="EDAA250C">
      <w:numFmt w:val="bullet"/>
      <w:lvlText w:val="•"/>
      <w:lvlJc w:val="left"/>
      <w:pPr>
        <w:ind w:left="1965" w:hanging="168"/>
      </w:pPr>
      <w:rPr>
        <w:rFonts w:hint="default"/>
        <w:lang w:val="lt-LT" w:eastAsia="en-US" w:bidi="ar-SA"/>
      </w:rPr>
    </w:lvl>
    <w:lvl w:ilvl="6" w:tplc="A5124354">
      <w:numFmt w:val="bullet"/>
      <w:lvlText w:val="•"/>
      <w:lvlJc w:val="left"/>
      <w:pPr>
        <w:ind w:left="2302" w:hanging="168"/>
      </w:pPr>
      <w:rPr>
        <w:rFonts w:hint="default"/>
        <w:lang w:val="lt-LT" w:eastAsia="en-US" w:bidi="ar-SA"/>
      </w:rPr>
    </w:lvl>
    <w:lvl w:ilvl="7" w:tplc="56A220A4">
      <w:numFmt w:val="bullet"/>
      <w:lvlText w:val="•"/>
      <w:lvlJc w:val="left"/>
      <w:pPr>
        <w:ind w:left="2639" w:hanging="168"/>
      </w:pPr>
      <w:rPr>
        <w:rFonts w:hint="default"/>
        <w:lang w:val="lt-LT" w:eastAsia="en-US" w:bidi="ar-SA"/>
      </w:rPr>
    </w:lvl>
    <w:lvl w:ilvl="8" w:tplc="A90841AA">
      <w:numFmt w:val="bullet"/>
      <w:lvlText w:val="•"/>
      <w:lvlJc w:val="left"/>
      <w:pPr>
        <w:ind w:left="2976" w:hanging="168"/>
      </w:pPr>
      <w:rPr>
        <w:rFonts w:hint="default"/>
        <w:lang w:val="lt-LT" w:eastAsia="en-US" w:bidi="ar-SA"/>
      </w:rPr>
    </w:lvl>
  </w:abstractNum>
  <w:abstractNum w:abstractNumId="15" w15:restartNumberingAfterBreak="0">
    <w:nsid w:val="3A0C1A88"/>
    <w:multiLevelType w:val="hybridMultilevel"/>
    <w:tmpl w:val="FFEC95A6"/>
    <w:lvl w:ilvl="0" w:tplc="EE8E5F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B086D"/>
    <w:multiLevelType w:val="hybridMultilevel"/>
    <w:tmpl w:val="F276554E"/>
    <w:lvl w:ilvl="0" w:tplc="FC480D84">
      <w:numFmt w:val="bullet"/>
      <w:lvlText w:val=""/>
      <w:lvlJc w:val="left"/>
      <w:pPr>
        <w:ind w:left="839" w:hanging="567"/>
      </w:pPr>
      <w:rPr>
        <w:rFonts w:hint="default"/>
        <w:w w:val="100"/>
        <w:lang w:val="lt-LT" w:eastAsia="en-US" w:bidi="ar-SA"/>
      </w:rPr>
    </w:lvl>
    <w:lvl w:ilvl="1" w:tplc="CFD0FB54">
      <w:numFmt w:val="bullet"/>
      <w:lvlText w:val=""/>
      <w:lvlJc w:val="left"/>
      <w:pPr>
        <w:ind w:left="272" w:hanging="360"/>
      </w:pPr>
      <w:rPr>
        <w:rFonts w:ascii="Symbol" w:eastAsia="Symbol" w:hAnsi="Symbol" w:cs="Symbol" w:hint="default"/>
        <w:w w:val="100"/>
        <w:sz w:val="22"/>
        <w:szCs w:val="22"/>
        <w:lang w:val="lt-LT" w:eastAsia="en-US" w:bidi="ar-SA"/>
      </w:rPr>
    </w:lvl>
    <w:lvl w:ilvl="2" w:tplc="78363C74">
      <w:numFmt w:val="bullet"/>
      <w:lvlText w:val="•"/>
      <w:lvlJc w:val="left"/>
      <w:pPr>
        <w:ind w:left="1120" w:hanging="360"/>
      </w:pPr>
      <w:rPr>
        <w:rFonts w:hint="default"/>
        <w:lang w:val="lt-LT" w:eastAsia="en-US" w:bidi="ar-SA"/>
      </w:rPr>
    </w:lvl>
    <w:lvl w:ilvl="3" w:tplc="768C7E46">
      <w:numFmt w:val="bullet"/>
      <w:lvlText w:val="•"/>
      <w:lvlJc w:val="left"/>
      <w:pPr>
        <w:ind w:left="2278" w:hanging="360"/>
      </w:pPr>
      <w:rPr>
        <w:rFonts w:hint="default"/>
        <w:lang w:val="lt-LT" w:eastAsia="en-US" w:bidi="ar-SA"/>
      </w:rPr>
    </w:lvl>
    <w:lvl w:ilvl="4" w:tplc="C476618A">
      <w:numFmt w:val="bullet"/>
      <w:lvlText w:val="•"/>
      <w:lvlJc w:val="left"/>
      <w:pPr>
        <w:ind w:left="3436" w:hanging="360"/>
      </w:pPr>
      <w:rPr>
        <w:rFonts w:hint="default"/>
        <w:lang w:val="lt-LT" w:eastAsia="en-US" w:bidi="ar-SA"/>
      </w:rPr>
    </w:lvl>
    <w:lvl w:ilvl="5" w:tplc="4E0ED1FE">
      <w:numFmt w:val="bullet"/>
      <w:lvlText w:val="•"/>
      <w:lvlJc w:val="left"/>
      <w:pPr>
        <w:ind w:left="4594" w:hanging="360"/>
      </w:pPr>
      <w:rPr>
        <w:rFonts w:hint="default"/>
        <w:lang w:val="lt-LT" w:eastAsia="en-US" w:bidi="ar-SA"/>
      </w:rPr>
    </w:lvl>
    <w:lvl w:ilvl="6" w:tplc="7BDAD548">
      <w:numFmt w:val="bullet"/>
      <w:lvlText w:val="•"/>
      <w:lvlJc w:val="left"/>
      <w:pPr>
        <w:ind w:left="5752" w:hanging="360"/>
      </w:pPr>
      <w:rPr>
        <w:rFonts w:hint="default"/>
        <w:lang w:val="lt-LT" w:eastAsia="en-US" w:bidi="ar-SA"/>
      </w:rPr>
    </w:lvl>
    <w:lvl w:ilvl="7" w:tplc="B7BE93E2">
      <w:numFmt w:val="bullet"/>
      <w:lvlText w:val="•"/>
      <w:lvlJc w:val="left"/>
      <w:pPr>
        <w:ind w:left="6910" w:hanging="360"/>
      </w:pPr>
      <w:rPr>
        <w:rFonts w:hint="default"/>
        <w:lang w:val="lt-LT" w:eastAsia="en-US" w:bidi="ar-SA"/>
      </w:rPr>
    </w:lvl>
    <w:lvl w:ilvl="8" w:tplc="E20A42E0">
      <w:numFmt w:val="bullet"/>
      <w:lvlText w:val="•"/>
      <w:lvlJc w:val="left"/>
      <w:pPr>
        <w:ind w:left="8069" w:hanging="360"/>
      </w:pPr>
      <w:rPr>
        <w:rFonts w:hint="default"/>
        <w:lang w:val="lt-LT" w:eastAsia="en-US" w:bidi="ar-SA"/>
      </w:rPr>
    </w:lvl>
  </w:abstractNum>
  <w:abstractNum w:abstractNumId="17" w15:restartNumberingAfterBreak="0">
    <w:nsid w:val="3DFF2E9D"/>
    <w:multiLevelType w:val="hybridMultilevel"/>
    <w:tmpl w:val="FCD63264"/>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E0591"/>
    <w:multiLevelType w:val="hybridMultilevel"/>
    <w:tmpl w:val="8E4C99AC"/>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F0A58"/>
    <w:multiLevelType w:val="hybridMultilevel"/>
    <w:tmpl w:val="00F4DF04"/>
    <w:lvl w:ilvl="0" w:tplc="332683CE">
      <w:numFmt w:val="bullet"/>
      <w:lvlText w:val="-"/>
      <w:lvlJc w:val="left"/>
      <w:pPr>
        <w:ind w:left="1266" w:hanging="360"/>
      </w:pPr>
      <w:rPr>
        <w:rFonts w:ascii="Courier New" w:eastAsia="Courier New" w:hAnsi="Courier New" w:cs="Courier New" w:hint="default"/>
        <w:w w:val="100"/>
        <w:sz w:val="22"/>
        <w:szCs w:val="22"/>
        <w:lang w:val="lt-LT" w:eastAsia="en-US" w:bidi="ar-SA"/>
      </w:rPr>
    </w:lvl>
    <w:lvl w:ilvl="1" w:tplc="00D67AE6">
      <w:numFmt w:val="bullet"/>
      <w:lvlText w:val="•"/>
      <w:lvlJc w:val="left"/>
      <w:pPr>
        <w:ind w:left="2172" w:hanging="360"/>
      </w:pPr>
      <w:rPr>
        <w:rFonts w:hint="default"/>
        <w:lang w:val="lt-LT" w:eastAsia="en-US" w:bidi="ar-SA"/>
      </w:rPr>
    </w:lvl>
    <w:lvl w:ilvl="2" w:tplc="3538172C">
      <w:numFmt w:val="bullet"/>
      <w:lvlText w:val="•"/>
      <w:lvlJc w:val="left"/>
      <w:pPr>
        <w:ind w:left="3085" w:hanging="360"/>
      </w:pPr>
      <w:rPr>
        <w:rFonts w:hint="default"/>
        <w:lang w:val="lt-LT" w:eastAsia="en-US" w:bidi="ar-SA"/>
      </w:rPr>
    </w:lvl>
    <w:lvl w:ilvl="3" w:tplc="3D6EF1C4">
      <w:numFmt w:val="bullet"/>
      <w:lvlText w:val="•"/>
      <w:lvlJc w:val="left"/>
      <w:pPr>
        <w:ind w:left="3997" w:hanging="360"/>
      </w:pPr>
      <w:rPr>
        <w:rFonts w:hint="default"/>
        <w:lang w:val="lt-LT" w:eastAsia="en-US" w:bidi="ar-SA"/>
      </w:rPr>
    </w:lvl>
    <w:lvl w:ilvl="4" w:tplc="777A0C3C">
      <w:numFmt w:val="bullet"/>
      <w:lvlText w:val="•"/>
      <w:lvlJc w:val="left"/>
      <w:pPr>
        <w:ind w:left="4910" w:hanging="360"/>
      </w:pPr>
      <w:rPr>
        <w:rFonts w:hint="default"/>
        <w:lang w:val="lt-LT" w:eastAsia="en-US" w:bidi="ar-SA"/>
      </w:rPr>
    </w:lvl>
    <w:lvl w:ilvl="5" w:tplc="9F2E4E7C">
      <w:numFmt w:val="bullet"/>
      <w:lvlText w:val="•"/>
      <w:lvlJc w:val="left"/>
      <w:pPr>
        <w:ind w:left="5822" w:hanging="360"/>
      </w:pPr>
      <w:rPr>
        <w:rFonts w:hint="default"/>
        <w:lang w:val="lt-LT" w:eastAsia="en-US" w:bidi="ar-SA"/>
      </w:rPr>
    </w:lvl>
    <w:lvl w:ilvl="6" w:tplc="405214D4">
      <w:numFmt w:val="bullet"/>
      <w:lvlText w:val="•"/>
      <w:lvlJc w:val="left"/>
      <w:pPr>
        <w:ind w:left="6735" w:hanging="360"/>
      </w:pPr>
      <w:rPr>
        <w:rFonts w:hint="default"/>
        <w:lang w:val="lt-LT" w:eastAsia="en-US" w:bidi="ar-SA"/>
      </w:rPr>
    </w:lvl>
    <w:lvl w:ilvl="7" w:tplc="473C3176">
      <w:numFmt w:val="bullet"/>
      <w:lvlText w:val="•"/>
      <w:lvlJc w:val="left"/>
      <w:pPr>
        <w:ind w:left="7647" w:hanging="360"/>
      </w:pPr>
      <w:rPr>
        <w:rFonts w:hint="default"/>
        <w:lang w:val="lt-LT" w:eastAsia="en-US" w:bidi="ar-SA"/>
      </w:rPr>
    </w:lvl>
    <w:lvl w:ilvl="8" w:tplc="01DA4BA8">
      <w:numFmt w:val="bullet"/>
      <w:lvlText w:val="•"/>
      <w:lvlJc w:val="left"/>
      <w:pPr>
        <w:ind w:left="8560" w:hanging="360"/>
      </w:pPr>
      <w:rPr>
        <w:rFonts w:hint="default"/>
        <w:lang w:val="lt-LT" w:eastAsia="en-US" w:bidi="ar-SA"/>
      </w:rPr>
    </w:lvl>
  </w:abstractNum>
  <w:abstractNum w:abstractNumId="20" w15:restartNumberingAfterBreak="0">
    <w:nsid w:val="42737F2A"/>
    <w:multiLevelType w:val="hybridMultilevel"/>
    <w:tmpl w:val="A2008D36"/>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754ED"/>
    <w:multiLevelType w:val="hybridMultilevel"/>
    <w:tmpl w:val="8E78F71A"/>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149A5"/>
    <w:multiLevelType w:val="hybridMultilevel"/>
    <w:tmpl w:val="0C569E9E"/>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92BA4"/>
    <w:multiLevelType w:val="hybridMultilevel"/>
    <w:tmpl w:val="B8A4F728"/>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10971"/>
    <w:multiLevelType w:val="hybridMultilevel"/>
    <w:tmpl w:val="EC0AD50A"/>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C2931"/>
    <w:multiLevelType w:val="hybridMultilevel"/>
    <w:tmpl w:val="E95CF226"/>
    <w:lvl w:ilvl="0" w:tplc="3D0208FC">
      <w:start w:val="1"/>
      <w:numFmt w:val="decimal"/>
      <w:lvlText w:val="%1."/>
      <w:lvlJc w:val="left"/>
      <w:pPr>
        <w:ind w:left="839" w:hanging="567"/>
      </w:pPr>
      <w:rPr>
        <w:rFonts w:ascii="Times New Roman" w:eastAsia="Times New Roman" w:hAnsi="Times New Roman" w:cs="Times New Roman" w:hint="default"/>
        <w:b/>
        <w:bCs/>
        <w:w w:val="100"/>
        <w:sz w:val="22"/>
        <w:szCs w:val="22"/>
        <w:lang w:val="lt-LT" w:eastAsia="en-US" w:bidi="ar-SA"/>
      </w:rPr>
    </w:lvl>
    <w:lvl w:ilvl="1" w:tplc="22AEE6F4">
      <w:numFmt w:val="bullet"/>
      <w:lvlText w:val=""/>
      <w:lvlJc w:val="left"/>
      <w:pPr>
        <w:ind w:left="992" w:hanging="360"/>
      </w:pPr>
      <w:rPr>
        <w:rFonts w:ascii="Symbol" w:eastAsia="Symbol" w:hAnsi="Symbol" w:cs="Symbol" w:hint="default"/>
        <w:w w:val="100"/>
        <w:sz w:val="22"/>
        <w:szCs w:val="22"/>
        <w:lang w:val="lt-LT" w:eastAsia="en-US" w:bidi="ar-SA"/>
      </w:rPr>
    </w:lvl>
    <w:lvl w:ilvl="2" w:tplc="A3D83832">
      <w:numFmt w:val="bullet"/>
      <w:lvlText w:val="•"/>
      <w:lvlJc w:val="left"/>
      <w:pPr>
        <w:ind w:left="2042" w:hanging="360"/>
      </w:pPr>
      <w:rPr>
        <w:rFonts w:hint="default"/>
        <w:lang w:val="lt-LT" w:eastAsia="en-US" w:bidi="ar-SA"/>
      </w:rPr>
    </w:lvl>
    <w:lvl w:ilvl="3" w:tplc="267A8896">
      <w:numFmt w:val="bullet"/>
      <w:lvlText w:val="•"/>
      <w:lvlJc w:val="left"/>
      <w:pPr>
        <w:ind w:left="3085" w:hanging="360"/>
      </w:pPr>
      <w:rPr>
        <w:rFonts w:hint="default"/>
        <w:lang w:val="lt-LT" w:eastAsia="en-US" w:bidi="ar-SA"/>
      </w:rPr>
    </w:lvl>
    <w:lvl w:ilvl="4" w:tplc="725C8C50">
      <w:numFmt w:val="bullet"/>
      <w:lvlText w:val="•"/>
      <w:lvlJc w:val="left"/>
      <w:pPr>
        <w:ind w:left="4128" w:hanging="360"/>
      </w:pPr>
      <w:rPr>
        <w:rFonts w:hint="default"/>
        <w:lang w:val="lt-LT" w:eastAsia="en-US" w:bidi="ar-SA"/>
      </w:rPr>
    </w:lvl>
    <w:lvl w:ilvl="5" w:tplc="83B2AA6C">
      <w:numFmt w:val="bullet"/>
      <w:lvlText w:val="•"/>
      <w:lvlJc w:val="left"/>
      <w:pPr>
        <w:ind w:left="5171" w:hanging="360"/>
      </w:pPr>
      <w:rPr>
        <w:rFonts w:hint="default"/>
        <w:lang w:val="lt-LT" w:eastAsia="en-US" w:bidi="ar-SA"/>
      </w:rPr>
    </w:lvl>
    <w:lvl w:ilvl="6" w:tplc="5CD026BA">
      <w:numFmt w:val="bullet"/>
      <w:lvlText w:val="•"/>
      <w:lvlJc w:val="left"/>
      <w:pPr>
        <w:ind w:left="6214" w:hanging="360"/>
      </w:pPr>
      <w:rPr>
        <w:rFonts w:hint="default"/>
        <w:lang w:val="lt-LT" w:eastAsia="en-US" w:bidi="ar-SA"/>
      </w:rPr>
    </w:lvl>
    <w:lvl w:ilvl="7" w:tplc="33F22456">
      <w:numFmt w:val="bullet"/>
      <w:lvlText w:val="•"/>
      <w:lvlJc w:val="left"/>
      <w:pPr>
        <w:ind w:left="7256" w:hanging="360"/>
      </w:pPr>
      <w:rPr>
        <w:rFonts w:hint="default"/>
        <w:lang w:val="lt-LT" w:eastAsia="en-US" w:bidi="ar-SA"/>
      </w:rPr>
    </w:lvl>
    <w:lvl w:ilvl="8" w:tplc="6DE42E8E">
      <w:numFmt w:val="bullet"/>
      <w:lvlText w:val="•"/>
      <w:lvlJc w:val="left"/>
      <w:pPr>
        <w:ind w:left="8299" w:hanging="360"/>
      </w:pPr>
      <w:rPr>
        <w:rFonts w:hint="default"/>
        <w:lang w:val="lt-LT" w:eastAsia="en-US" w:bidi="ar-SA"/>
      </w:rPr>
    </w:lvl>
  </w:abstractNum>
  <w:abstractNum w:abstractNumId="26" w15:restartNumberingAfterBreak="0">
    <w:nsid w:val="4C291446"/>
    <w:multiLevelType w:val="hybridMultilevel"/>
    <w:tmpl w:val="FFC008EE"/>
    <w:lvl w:ilvl="0" w:tplc="0A62B346">
      <w:numFmt w:val="bullet"/>
      <w:lvlText w:val="-"/>
      <w:lvlJc w:val="left"/>
      <w:pPr>
        <w:ind w:left="278" w:hanging="168"/>
      </w:pPr>
      <w:rPr>
        <w:rFonts w:ascii="Courier New" w:eastAsia="Courier New" w:hAnsi="Courier New" w:cs="Courier New" w:hint="default"/>
        <w:w w:val="100"/>
        <w:sz w:val="22"/>
        <w:szCs w:val="22"/>
        <w:lang w:val="lt-LT" w:eastAsia="en-US" w:bidi="ar-SA"/>
      </w:rPr>
    </w:lvl>
    <w:lvl w:ilvl="1" w:tplc="36F84FB8">
      <w:numFmt w:val="bullet"/>
      <w:lvlText w:val="•"/>
      <w:lvlJc w:val="left"/>
      <w:pPr>
        <w:ind w:left="617" w:hanging="168"/>
      </w:pPr>
      <w:rPr>
        <w:rFonts w:hint="default"/>
        <w:lang w:val="lt-LT" w:eastAsia="en-US" w:bidi="ar-SA"/>
      </w:rPr>
    </w:lvl>
    <w:lvl w:ilvl="2" w:tplc="98C0869A">
      <w:numFmt w:val="bullet"/>
      <w:lvlText w:val="•"/>
      <w:lvlJc w:val="left"/>
      <w:pPr>
        <w:ind w:left="954" w:hanging="168"/>
      </w:pPr>
      <w:rPr>
        <w:rFonts w:hint="default"/>
        <w:lang w:val="lt-LT" w:eastAsia="en-US" w:bidi="ar-SA"/>
      </w:rPr>
    </w:lvl>
    <w:lvl w:ilvl="3" w:tplc="4544B1FA">
      <w:numFmt w:val="bullet"/>
      <w:lvlText w:val="•"/>
      <w:lvlJc w:val="left"/>
      <w:pPr>
        <w:ind w:left="1291" w:hanging="168"/>
      </w:pPr>
      <w:rPr>
        <w:rFonts w:hint="default"/>
        <w:lang w:val="lt-LT" w:eastAsia="en-US" w:bidi="ar-SA"/>
      </w:rPr>
    </w:lvl>
    <w:lvl w:ilvl="4" w:tplc="5EEAB65A">
      <w:numFmt w:val="bullet"/>
      <w:lvlText w:val="•"/>
      <w:lvlJc w:val="left"/>
      <w:pPr>
        <w:ind w:left="1628" w:hanging="168"/>
      </w:pPr>
      <w:rPr>
        <w:rFonts w:hint="default"/>
        <w:lang w:val="lt-LT" w:eastAsia="en-US" w:bidi="ar-SA"/>
      </w:rPr>
    </w:lvl>
    <w:lvl w:ilvl="5" w:tplc="45B0EC40">
      <w:numFmt w:val="bullet"/>
      <w:lvlText w:val="•"/>
      <w:lvlJc w:val="left"/>
      <w:pPr>
        <w:ind w:left="1965" w:hanging="168"/>
      </w:pPr>
      <w:rPr>
        <w:rFonts w:hint="default"/>
        <w:lang w:val="lt-LT" w:eastAsia="en-US" w:bidi="ar-SA"/>
      </w:rPr>
    </w:lvl>
    <w:lvl w:ilvl="6" w:tplc="D34C9F36">
      <w:numFmt w:val="bullet"/>
      <w:lvlText w:val="•"/>
      <w:lvlJc w:val="left"/>
      <w:pPr>
        <w:ind w:left="2302" w:hanging="168"/>
      </w:pPr>
      <w:rPr>
        <w:rFonts w:hint="default"/>
        <w:lang w:val="lt-LT" w:eastAsia="en-US" w:bidi="ar-SA"/>
      </w:rPr>
    </w:lvl>
    <w:lvl w:ilvl="7" w:tplc="58F4FFD4">
      <w:numFmt w:val="bullet"/>
      <w:lvlText w:val="•"/>
      <w:lvlJc w:val="left"/>
      <w:pPr>
        <w:ind w:left="2639" w:hanging="168"/>
      </w:pPr>
      <w:rPr>
        <w:rFonts w:hint="default"/>
        <w:lang w:val="lt-LT" w:eastAsia="en-US" w:bidi="ar-SA"/>
      </w:rPr>
    </w:lvl>
    <w:lvl w:ilvl="8" w:tplc="22242532">
      <w:numFmt w:val="bullet"/>
      <w:lvlText w:val="•"/>
      <w:lvlJc w:val="left"/>
      <w:pPr>
        <w:ind w:left="2976" w:hanging="168"/>
      </w:pPr>
      <w:rPr>
        <w:rFonts w:hint="default"/>
        <w:lang w:val="lt-LT" w:eastAsia="en-US" w:bidi="ar-SA"/>
      </w:rPr>
    </w:lvl>
  </w:abstractNum>
  <w:abstractNum w:abstractNumId="27" w15:restartNumberingAfterBreak="0">
    <w:nsid w:val="4D0929C6"/>
    <w:multiLevelType w:val="hybridMultilevel"/>
    <w:tmpl w:val="8ACAE794"/>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20614"/>
    <w:multiLevelType w:val="hybridMultilevel"/>
    <w:tmpl w:val="99D27C6A"/>
    <w:lvl w:ilvl="0" w:tplc="7F7A0388">
      <w:start w:val="1"/>
      <w:numFmt w:val="decimal"/>
      <w:lvlText w:val="%1."/>
      <w:lvlJc w:val="left"/>
      <w:pPr>
        <w:ind w:left="992" w:hanging="437"/>
      </w:pPr>
      <w:rPr>
        <w:rFonts w:ascii="Times New Roman" w:eastAsia="Times New Roman" w:hAnsi="Times New Roman" w:cs="Times New Roman" w:hint="default"/>
        <w:w w:val="100"/>
        <w:sz w:val="22"/>
        <w:szCs w:val="22"/>
        <w:lang w:val="lt-LT" w:eastAsia="en-US" w:bidi="ar-SA"/>
      </w:rPr>
    </w:lvl>
    <w:lvl w:ilvl="1" w:tplc="E6726402">
      <w:numFmt w:val="bullet"/>
      <w:lvlText w:val="•"/>
      <w:lvlJc w:val="left"/>
      <w:pPr>
        <w:ind w:left="1938" w:hanging="437"/>
      </w:pPr>
      <w:rPr>
        <w:rFonts w:hint="default"/>
        <w:lang w:val="lt-LT" w:eastAsia="en-US" w:bidi="ar-SA"/>
      </w:rPr>
    </w:lvl>
    <w:lvl w:ilvl="2" w:tplc="FCDE7076">
      <w:numFmt w:val="bullet"/>
      <w:lvlText w:val="•"/>
      <w:lvlJc w:val="left"/>
      <w:pPr>
        <w:ind w:left="2877" w:hanging="437"/>
      </w:pPr>
      <w:rPr>
        <w:rFonts w:hint="default"/>
        <w:lang w:val="lt-LT" w:eastAsia="en-US" w:bidi="ar-SA"/>
      </w:rPr>
    </w:lvl>
    <w:lvl w:ilvl="3" w:tplc="D736F33A">
      <w:numFmt w:val="bullet"/>
      <w:lvlText w:val="•"/>
      <w:lvlJc w:val="left"/>
      <w:pPr>
        <w:ind w:left="3815" w:hanging="437"/>
      </w:pPr>
      <w:rPr>
        <w:rFonts w:hint="default"/>
        <w:lang w:val="lt-LT" w:eastAsia="en-US" w:bidi="ar-SA"/>
      </w:rPr>
    </w:lvl>
    <w:lvl w:ilvl="4" w:tplc="B6EE4A96">
      <w:numFmt w:val="bullet"/>
      <w:lvlText w:val="•"/>
      <w:lvlJc w:val="left"/>
      <w:pPr>
        <w:ind w:left="4754" w:hanging="437"/>
      </w:pPr>
      <w:rPr>
        <w:rFonts w:hint="default"/>
        <w:lang w:val="lt-LT" w:eastAsia="en-US" w:bidi="ar-SA"/>
      </w:rPr>
    </w:lvl>
    <w:lvl w:ilvl="5" w:tplc="D42C4368">
      <w:numFmt w:val="bullet"/>
      <w:lvlText w:val="•"/>
      <w:lvlJc w:val="left"/>
      <w:pPr>
        <w:ind w:left="5692" w:hanging="437"/>
      </w:pPr>
      <w:rPr>
        <w:rFonts w:hint="default"/>
        <w:lang w:val="lt-LT" w:eastAsia="en-US" w:bidi="ar-SA"/>
      </w:rPr>
    </w:lvl>
    <w:lvl w:ilvl="6" w:tplc="575A7D64">
      <w:numFmt w:val="bullet"/>
      <w:lvlText w:val="•"/>
      <w:lvlJc w:val="left"/>
      <w:pPr>
        <w:ind w:left="6631" w:hanging="437"/>
      </w:pPr>
      <w:rPr>
        <w:rFonts w:hint="default"/>
        <w:lang w:val="lt-LT" w:eastAsia="en-US" w:bidi="ar-SA"/>
      </w:rPr>
    </w:lvl>
    <w:lvl w:ilvl="7" w:tplc="F250882C">
      <w:numFmt w:val="bullet"/>
      <w:lvlText w:val="•"/>
      <w:lvlJc w:val="left"/>
      <w:pPr>
        <w:ind w:left="7569" w:hanging="437"/>
      </w:pPr>
      <w:rPr>
        <w:rFonts w:hint="default"/>
        <w:lang w:val="lt-LT" w:eastAsia="en-US" w:bidi="ar-SA"/>
      </w:rPr>
    </w:lvl>
    <w:lvl w:ilvl="8" w:tplc="5F42E82E">
      <w:numFmt w:val="bullet"/>
      <w:lvlText w:val="•"/>
      <w:lvlJc w:val="left"/>
      <w:pPr>
        <w:ind w:left="8508" w:hanging="437"/>
      </w:pPr>
      <w:rPr>
        <w:rFonts w:hint="default"/>
        <w:lang w:val="lt-LT" w:eastAsia="en-US" w:bidi="ar-SA"/>
      </w:rPr>
    </w:lvl>
  </w:abstractNum>
  <w:abstractNum w:abstractNumId="29" w15:restartNumberingAfterBreak="0">
    <w:nsid w:val="5A2D3B44"/>
    <w:multiLevelType w:val="hybridMultilevel"/>
    <w:tmpl w:val="C2CC910A"/>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85FAC"/>
    <w:multiLevelType w:val="hybridMultilevel"/>
    <w:tmpl w:val="232A5D7C"/>
    <w:lvl w:ilvl="0" w:tplc="D5548160">
      <w:numFmt w:val="bullet"/>
      <w:lvlText w:val="-"/>
      <w:lvlJc w:val="left"/>
      <w:pPr>
        <w:ind w:left="429" w:hanging="288"/>
      </w:pPr>
      <w:rPr>
        <w:rFonts w:ascii="Courier New" w:eastAsia="Courier New" w:hAnsi="Courier New" w:cs="Courier New" w:hint="default"/>
        <w:w w:val="100"/>
        <w:sz w:val="22"/>
        <w:szCs w:val="22"/>
        <w:lang w:val="lt-LT" w:eastAsia="en-US" w:bidi="ar-SA"/>
      </w:rPr>
    </w:lvl>
    <w:lvl w:ilvl="1" w:tplc="AF7CD4EC">
      <w:numFmt w:val="bullet"/>
      <w:lvlText w:val="•"/>
      <w:lvlJc w:val="left"/>
      <w:pPr>
        <w:ind w:left="802" w:hanging="288"/>
      </w:pPr>
      <w:rPr>
        <w:rFonts w:hint="default"/>
        <w:lang w:val="lt-LT" w:eastAsia="en-US" w:bidi="ar-SA"/>
      </w:rPr>
    </w:lvl>
    <w:lvl w:ilvl="2" w:tplc="159A2C66">
      <w:numFmt w:val="bullet"/>
      <w:lvlText w:val="•"/>
      <w:lvlJc w:val="left"/>
      <w:pPr>
        <w:ind w:left="1184" w:hanging="288"/>
      </w:pPr>
      <w:rPr>
        <w:rFonts w:hint="default"/>
        <w:lang w:val="lt-LT" w:eastAsia="en-US" w:bidi="ar-SA"/>
      </w:rPr>
    </w:lvl>
    <w:lvl w:ilvl="3" w:tplc="A6E4EC8A">
      <w:numFmt w:val="bullet"/>
      <w:lvlText w:val="•"/>
      <w:lvlJc w:val="left"/>
      <w:pPr>
        <w:ind w:left="1566" w:hanging="288"/>
      </w:pPr>
      <w:rPr>
        <w:rFonts w:hint="default"/>
        <w:lang w:val="lt-LT" w:eastAsia="en-US" w:bidi="ar-SA"/>
      </w:rPr>
    </w:lvl>
    <w:lvl w:ilvl="4" w:tplc="08309870">
      <w:numFmt w:val="bullet"/>
      <w:lvlText w:val="•"/>
      <w:lvlJc w:val="left"/>
      <w:pPr>
        <w:ind w:left="1948" w:hanging="288"/>
      </w:pPr>
      <w:rPr>
        <w:rFonts w:hint="default"/>
        <w:lang w:val="lt-LT" w:eastAsia="en-US" w:bidi="ar-SA"/>
      </w:rPr>
    </w:lvl>
    <w:lvl w:ilvl="5" w:tplc="7A42D250">
      <w:numFmt w:val="bullet"/>
      <w:lvlText w:val="•"/>
      <w:lvlJc w:val="left"/>
      <w:pPr>
        <w:ind w:left="2330" w:hanging="288"/>
      </w:pPr>
      <w:rPr>
        <w:rFonts w:hint="default"/>
        <w:lang w:val="lt-LT" w:eastAsia="en-US" w:bidi="ar-SA"/>
      </w:rPr>
    </w:lvl>
    <w:lvl w:ilvl="6" w:tplc="02D626C0">
      <w:numFmt w:val="bullet"/>
      <w:lvlText w:val="•"/>
      <w:lvlJc w:val="left"/>
      <w:pPr>
        <w:ind w:left="2712" w:hanging="288"/>
      </w:pPr>
      <w:rPr>
        <w:rFonts w:hint="default"/>
        <w:lang w:val="lt-LT" w:eastAsia="en-US" w:bidi="ar-SA"/>
      </w:rPr>
    </w:lvl>
    <w:lvl w:ilvl="7" w:tplc="0D30469A">
      <w:numFmt w:val="bullet"/>
      <w:lvlText w:val="•"/>
      <w:lvlJc w:val="left"/>
      <w:pPr>
        <w:ind w:left="3094" w:hanging="288"/>
      </w:pPr>
      <w:rPr>
        <w:rFonts w:hint="default"/>
        <w:lang w:val="lt-LT" w:eastAsia="en-US" w:bidi="ar-SA"/>
      </w:rPr>
    </w:lvl>
    <w:lvl w:ilvl="8" w:tplc="0A5A9038">
      <w:numFmt w:val="bullet"/>
      <w:lvlText w:val="•"/>
      <w:lvlJc w:val="left"/>
      <w:pPr>
        <w:ind w:left="3476" w:hanging="288"/>
      </w:pPr>
      <w:rPr>
        <w:rFonts w:hint="default"/>
        <w:lang w:val="lt-LT" w:eastAsia="en-US" w:bidi="ar-SA"/>
      </w:rPr>
    </w:lvl>
  </w:abstractNum>
  <w:abstractNum w:abstractNumId="31" w15:restartNumberingAfterBreak="0">
    <w:nsid w:val="5DAC6A14"/>
    <w:multiLevelType w:val="hybridMultilevel"/>
    <w:tmpl w:val="A2424826"/>
    <w:lvl w:ilvl="0" w:tplc="5DC49BBA">
      <w:numFmt w:val="bullet"/>
      <w:lvlText w:val="-"/>
      <w:lvlJc w:val="left"/>
      <w:pPr>
        <w:ind w:left="839" w:hanging="567"/>
      </w:pPr>
      <w:rPr>
        <w:rFonts w:ascii="Times New Roman" w:eastAsia="Times New Roman" w:hAnsi="Times New Roman" w:cs="Times New Roman" w:hint="default"/>
        <w:w w:val="100"/>
        <w:sz w:val="22"/>
        <w:szCs w:val="22"/>
        <w:lang w:val="lt-LT" w:eastAsia="en-US" w:bidi="ar-SA"/>
      </w:rPr>
    </w:lvl>
    <w:lvl w:ilvl="1" w:tplc="D4CE876A">
      <w:numFmt w:val="bullet"/>
      <w:lvlText w:val="-"/>
      <w:lvlJc w:val="left"/>
      <w:pPr>
        <w:ind w:left="1405" w:hanging="567"/>
      </w:pPr>
      <w:rPr>
        <w:rFonts w:ascii="Times New Roman" w:eastAsia="Times New Roman" w:hAnsi="Times New Roman" w:cs="Times New Roman" w:hint="default"/>
        <w:w w:val="100"/>
        <w:sz w:val="22"/>
        <w:szCs w:val="22"/>
        <w:lang w:val="lt-LT" w:eastAsia="en-US" w:bidi="ar-SA"/>
      </w:rPr>
    </w:lvl>
    <w:lvl w:ilvl="2" w:tplc="7D1E781A">
      <w:numFmt w:val="bullet"/>
      <w:lvlText w:val="•"/>
      <w:lvlJc w:val="left"/>
      <w:pPr>
        <w:ind w:left="2398" w:hanging="567"/>
      </w:pPr>
      <w:rPr>
        <w:rFonts w:hint="default"/>
        <w:lang w:val="lt-LT" w:eastAsia="en-US" w:bidi="ar-SA"/>
      </w:rPr>
    </w:lvl>
    <w:lvl w:ilvl="3" w:tplc="F5545BD8">
      <w:numFmt w:val="bullet"/>
      <w:lvlText w:val="•"/>
      <w:lvlJc w:val="left"/>
      <w:pPr>
        <w:ind w:left="3396" w:hanging="567"/>
      </w:pPr>
      <w:rPr>
        <w:rFonts w:hint="default"/>
        <w:lang w:val="lt-LT" w:eastAsia="en-US" w:bidi="ar-SA"/>
      </w:rPr>
    </w:lvl>
    <w:lvl w:ilvl="4" w:tplc="05FCCCE2">
      <w:numFmt w:val="bullet"/>
      <w:lvlText w:val="•"/>
      <w:lvlJc w:val="left"/>
      <w:pPr>
        <w:ind w:left="4395" w:hanging="567"/>
      </w:pPr>
      <w:rPr>
        <w:rFonts w:hint="default"/>
        <w:lang w:val="lt-LT" w:eastAsia="en-US" w:bidi="ar-SA"/>
      </w:rPr>
    </w:lvl>
    <w:lvl w:ilvl="5" w:tplc="B29467A6">
      <w:numFmt w:val="bullet"/>
      <w:lvlText w:val="•"/>
      <w:lvlJc w:val="left"/>
      <w:pPr>
        <w:ind w:left="5393" w:hanging="567"/>
      </w:pPr>
      <w:rPr>
        <w:rFonts w:hint="default"/>
        <w:lang w:val="lt-LT" w:eastAsia="en-US" w:bidi="ar-SA"/>
      </w:rPr>
    </w:lvl>
    <w:lvl w:ilvl="6" w:tplc="A98A9B74">
      <w:numFmt w:val="bullet"/>
      <w:lvlText w:val="•"/>
      <w:lvlJc w:val="left"/>
      <w:pPr>
        <w:ind w:left="6391" w:hanging="567"/>
      </w:pPr>
      <w:rPr>
        <w:rFonts w:hint="default"/>
        <w:lang w:val="lt-LT" w:eastAsia="en-US" w:bidi="ar-SA"/>
      </w:rPr>
    </w:lvl>
    <w:lvl w:ilvl="7" w:tplc="5680EE2E">
      <w:numFmt w:val="bullet"/>
      <w:lvlText w:val="•"/>
      <w:lvlJc w:val="left"/>
      <w:pPr>
        <w:ind w:left="7390" w:hanging="567"/>
      </w:pPr>
      <w:rPr>
        <w:rFonts w:hint="default"/>
        <w:lang w:val="lt-LT" w:eastAsia="en-US" w:bidi="ar-SA"/>
      </w:rPr>
    </w:lvl>
    <w:lvl w:ilvl="8" w:tplc="21AC4C16">
      <w:numFmt w:val="bullet"/>
      <w:lvlText w:val="•"/>
      <w:lvlJc w:val="left"/>
      <w:pPr>
        <w:ind w:left="8388" w:hanging="567"/>
      </w:pPr>
      <w:rPr>
        <w:rFonts w:hint="default"/>
        <w:lang w:val="lt-LT" w:eastAsia="en-US" w:bidi="ar-SA"/>
      </w:rPr>
    </w:lvl>
  </w:abstractNum>
  <w:abstractNum w:abstractNumId="32" w15:restartNumberingAfterBreak="0">
    <w:nsid w:val="5E19263B"/>
    <w:multiLevelType w:val="multilevel"/>
    <w:tmpl w:val="AA12DEDE"/>
    <w:lvl w:ilvl="0">
      <w:start w:val="1"/>
      <w:numFmt w:val="decimal"/>
      <w:lvlText w:val="%1."/>
      <w:lvlJc w:val="left"/>
      <w:pPr>
        <w:ind w:left="839"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839" w:hanging="567"/>
      </w:pPr>
      <w:rPr>
        <w:rFonts w:ascii="Times New Roman" w:eastAsia="Times New Roman" w:hAnsi="Times New Roman" w:cs="Times New Roman" w:hint="default"/>
        <w:b/>
        <w:bCs/>
        <w:spacing w:val="0"/>
        <w:w w:val="100"/>
        <w:sz w:val="22"/>
        <w:szCs w:val="22"/>
        <w:lang w:val="lt-LT" w:eastAsia="en-US" w:bidi="ar-SA"/>
      </w:rPr>
    </w:lvl>
    <w:lvl w:ilvl="2">
      <w:numFmt w:val="bullet"/>
      <w:lvlText w:val="•"/>
      <w:lvlJc w:val="left"/>
      <w:pPr>
        <w:ind w:left="2749" w:hanging="567"/>
      </w:pPr>
      <w:rPr>
        <w:rFonts w:hint="default"/>
        <w:lang w:val="lt-LT" w:eastAsia="en-US" w:bidi="ar-SA"/>
      </w:rPr>
    </w:lvl>
    <w:lvl w:ilvl="3">
      <w:numFmt w:val="bullet"/>
      <w:lvlText w:val="•"/>
      <w:lvlJc w:val="left"/>
      <w:pPr>
        <w:ind w:left="3703" w:hanging="567"/>
      </w:pPr>
      <w:rPr>
        <w:rFonts w:hint="default"/>
        <w:lang w:val="lt-LT" w:eastAsia="en-US" w:bidi="ar-SA"/>
      </w:rPr>
    </w:lvl>
    <w:lvl w:ilvl="4">
      <w:numFmt w:val="bullet"/>
      <w:lvlText w:val="•"/>
      <w:lvlJc w:val="left"/>
      <w:pPr>
        <w:ind w:left="4658" w:hanging="567"/>
      </w:pPr>
      <w:rPr>
        <w:rFonts w:hint="default"/>
        <w:lang w:val="lt-LT" w:eastAsia="en-US" w:bidi="ar-SA"/>
      </w:rPr>
    </w:lvl>
    <w:lvl w:ilvl="5">
      <w:numFmt w:val="bullet"/>
      <w:lvlText w:val="•"/>
      <w:lvlJc w:val="left"/>
      <w:pPr>
        <w:ind w:left="5612" w:hanging="567"/>
      </w:pPr>
      <w:rPr>
        <w:rFonts w:hint="default"/>
        <w:lang w:val="lt-LT" w:eastAsia="en-US" w:bidi="ar-SA"/>
      </w:rPr>
    </w:lvl>
    <w:lvl w:ilvl="6">
      <w:numFmt w:val="bullet"/>
      <w:lvlText w:val="•"/>
      <w:lvlJc w:val="left"/>
      <w:pPr>
        <w:ind w:left="6567" w:hanging="567"/>
      </w:pPr>
      <w:rPr>
        <w:rFonts w:hint="default"/>
        <w:lang w:val="lt-LT" w:eastAsia="en-US" w:bidi="ar-SA"/>
      </w:rPr>
    </w:lvl>
    <w:lvl w:ilvl="7">
      <w:numFmt w:val="bullet"/>
      <w:lvlText w:val="•"/>
      <w:lvlJc w:val="left"/>
      <w:pPr>
        <w:ind w:left="7521" w:hanging="567"/>
      </w:pPr>
      <w:rPr>
        <w:rFonts w:hint="default"/>
        <w:lang w:val="lt-LT" w:eastAsia="en-US" w:bidi="ar-SA"/>
      </w:rPr>
    </w:lvl>
    <w:lvl w:ilvl="8">
      <w:numFmt w:val="bullet"/>
      <w:lvlText w:val="•"/>
      <w:lvlJc w:val="left"/>
      <w:pPr>
        <w:ind w:left="8476" w:hanging="567"/>
      </w:pPr>
      <w:rPr>
        <w:rFonts w:hint="default"/>
        <w:lang w:val="lt-LT" w:eastAsia="en-US" w:bidi="ar-SA"/>
      </w:rPr>
    </w:lvl>
  </w:abstractNum>
  <w:abstractNum w:abstractNumId="33" w15:restartNumberingAfterBreak="0">
    <w:nsid w:val="5E286A5D"/>
    <w:multiLevelType w:val="hybridMultilevel"/>
    <w:tmpl w:val="A2D2F5D8"/>
    <w:lvl w:ilvl="0" w:tplc="29760A88">
      <w:numFmt w:val="bullet"/>
      <w:lvlText w:val="-"/>
      <w:lvlJc w:val="left"/>
      <w:pPr>
        <w:ind w:left="278" w:hanging="168"/>
      </w:pPr>
      <w:rPr>
        <w:rFonts w:ascii="Courier New" w:eastAsia="Courier New" w:hAnsi="Courier New" w:cs="Courier New" w:hint="default"/>
        <w:w w:val="100"/>
        <w:sz w:val="22"/>
        <w:szCs w:val="22"/>
        <w:lang w:val="lt-LT" w:eastAsia="en-US" w:bidi="ar-SA"/>
      </w:rPr>
    </w:lvl>
    <w:lvl w:ilvl="1" w:tplc="5B94AA2E">
      <w:numFmt w:val="bullet"/>
      <w:lvlText w:val="•"/>
      <w:lvlJc w:val="left"/>
      <w:pPr>
        <w:ind w:left="656" w:hanging="168"/>
      </w:pPr>
      <w:rPr>
        <w:rFonts w:hint="default"/>
        <w:lang w:val="lt-LT" w:eastAsia="en-US" w:bidi="ar-SA"/>
      </w:rPr>
    </w:lvl>
    <w:lvl w:ilvl="2" w:tplc="4A5CFC7E">
      <w:numFmt w:val="bullet"/>
      <w:lvlText w:val="•"/>
      <w:lvlJc w:val="left"/>
      <w:pPr>
        <w:ind w:left="1033" w:hanging="168"/>
      </w:pPr>
      <w:rPr>
        <w:rFonts w:hint="default"/>
        <w:lang w:val="lt-LT" w:eastAsia="en-US" w:bidi="ar-SA"/>
      </w:rPr>
    </w:lvl>
    <w:lvl w:ilvl="3" w:tplc="3B5E0D44">
      <w:numFmt w:val="bullet"/>
      <w:lvlText w:val="•"/>
      <w:lvlJc w:val="left"/>
      <w:pPr>
        <w:ind w:left="1409" w:hanging="168"/>
      </w:pPr>
      <w:rPr>
        <w:rFonts w:hint="default"/>
        <w:lang w:val="lt-LT" w:eastAsia="en-US" w:bidi="ar-SA"/>
      </w:rPr>
    </w:lvl>
    <w:lvl w:ilvl="4" w:tplc="4F3C10DE">
      <w:numFmt w:val="bullet"/>
      <w:lvlText w:val="•"/>
      <w:lvlJc w:val="left"/>
      <w:pPr>
        <w:ind w:left="1786" w:hanging="168"/>
      </w:pPr>
      <w:rPr>
        <w:rFonts w:hint="default"/>
        <w:lang w:val="lt-LT" w:eastAsia="en-US" w:bidi="ar-SA"/>
      </w:rPr>
    </w:lvl>
    <w:lvl w:ilvl="5" w:tplc="5FEECA52">
      <w:numFmt w:val="bullet"/>
      <w:lvlText w:val="•"/>
      <w:lvlJc w:val="left"/>
      <w:pPr>
        <w:ind w:left="2162" w:hanging="168"/>
      </w:pPr>
      <w:rPr>
        <w:rFonts w:hint="default"/>
        <w:lang w:val="lt-LT" w:eastAsia="en-US" w:bidi="ar-SA"/>
      </w:rPr>
    </w:lvl>
    <w:lvl w:ilvl="6" w:tplc="2ED4F386">
      <w:numFmt w:val="bullet"/>
      <w:lvlText w:val="•"/>
      <w:lvlJc w:val="left"/>
      <w:pPr>
        <w:ind w:left="2539" w:hanging="168"/>
      </w:pPr>
      <w:rPr>
        <w:rFonts w:hint="default"/>
        <w:lang w:val="lt-LT" w:eastAsia="en-US" w:bidi="ar-SA"/>
      </w:rPr>
    </w:lvl>
    <w:lvl w:ilvl="7" w:tplc="E9644544">
      <w:numFmt w:val="bullet"/>
      <w:lvlText w:val="•"/>
      <w:lvlJc w:val="left"/>
      <w:pPr>
        <w:ind w:left="2915" w:hanging="168"/>
      </w:pPr>
      <w:rPr>
        <w:rFonts w:hint="default"/>
        <w:lang w:val="lt-LT" w:eastAsia="en-US" w:bidi="ar-SA"/>
      </w:rPr>
    </w:lvl>
    <w:lvl w:ilvl="8" w:tplc="D4486546">
      <w:numFmt w:val="bullet"/>
      <w:lvlText w:val="•"/>
      <w:lvlJc w:val="left"/>
      <w:pPr>
        <w:ind w:left="3292" w:hanging="168"/>
      </w:pPr>
      <w:rPr>
        <w:rFonts w:hint="default"/>
        <w:lang w:val="lt-LT" w:eastAsia="en-US" w:bidi="ar-SA"/>
      </w:rPr>
    </w:lvl>
  </w:abstractNum>
  <w:abstractNum w:abstractNumId="34" w15:restartNumberingAfterBreak="0">
    <w:nsid w:val="5F0052AC"/>
    <w:multiLevelType w:val="hybridMultilevel"/>
    <w:tmpl w:val="B768C85A"/>
    <w:lvl w:ilvl="0" w:tplc="DD5EFD48">
      <w:numFmt w:val="bullet"/>
      <w:lvlText w:val="-"/>
      <w:lvlJc w:val="left"/>
      <w:pPr>
        <w:ind w:left="278" w:hanging="168"/>
      </w:pPr>
      <w:rPr>
        <w:rFonts w:ascii="Courier New" w:eastAsia="Courier New" w:hAnsi="Courier New" w:cs="Courier New" w:hint="default"/>
        <w:w w:val="100"/>
        <w:sz w:val="22"/>
        <w:szCs w:val="22"/>
        <w:lang w:val="lt-LT" w:eastAsia="en-US" w:bidi="ar-SA"/>
      </w:rPr>
    </w:lvl>
    <w:lvl w:ilvl="1" w:tplc="6CA8E664">
      <w:numFmt w:val="bullet"/>
      <w:lvlText w:val="•"/>
      <w:lvlJc w:val="left"/>
      <w:pPr>
        <w:ind w:left="656" w:hanging="168"/>
      </w:pPr>
      <w:rPr>
        <w:rFonts w:hint="default"/>
        <w:lang w:val="lt-LT" w:eastAsia="en-US" w:bidi="ar-SA"/>
      </w:rPr>
    </w:lvl>
    <w:lvl w:ilvl="2" w:tplc="0CC2ABAC">
      <w:numFmt w:val="bullet"/>
      <w:lvlText w:val="•"/>
      <w:lvlJc w:val="left"/>
      <w:pPr>
        <w:ind w:left="1033" w:hanging="168"/>
      </w:pPr>
      <w:rPr>
        <w:rFonts w:hint="default"/>
        <w:lang w:val="lt-LT" w:eastAsia="en-US" w:bidi="ar-SA"/>
      </w:rPr>
    </w:lvl>
    <w:lvl w:ilvl="3" w:tplc="70527CD4">
      <w:numFmt w:val="bullet"/>
      <w:lvlText w:val="•"/>
      <w:lvlJc w:val="left"/>
      <w:pPr>
        <w:ind w:left="1409" w:hanging="168"/>
      </w:pPr>
      <w:rPr>
        <w:rFonts w:hint="default"/>
        <w:lang w:val="lt-LT" w:eastAsia="en-US" w:bidi="ar-SA"/>
      </w:rPr>
    </w:lvl>
    <w:lvl w:ilvl="4" w:tplc="493CF43E">
      <w:numFmt w:val="bullet"/>
      <w:lvlText w:val="•"/>
      <w:lvlJc w:val="left"/>
      <w:pPr>
        <w:ind w:left="1786" w:hanging="168"/>
      </w:pPr>
      <w:rPr>
        <w:rFonts w:hint="default"/>
        <w:lang w:val="lt-LT" w:eastAsia="en-US" w:bidi="ar-SA"/>
      </w:rPr>
    </w:lvl>
    <w:lvl w:ilvl="5" w:tplc="7584D5F2">
      <w:numFmt w:val="bullet"/>
      <w:lvlText w:val="•"/>
      <w:lvlJc w:val="left"/>
      <w:pPr>
        <w:ind w:left="2162" w:hanging="168"/>
      </w:pPr>
      <w:rPr>
        <w:rFonts w:hint="default"/>
        <w:lang w:val="lt-LT" w:eastAsia="en-US" w:bidi="ar-SA"/>
      </w:rPr>
    </w:lvl>
    <w:lvl w:ilvl="6" w:tplc="40EA9E2C">
      <w:numFmt w:val="bullet"/>
      <w:lvlText w:val="•"/>
      <w:lvlJc w:val="left"/>
      <w:pPr>
        <w:ind w:left="2539" w:hanging="168"/>
      </w:pPr>
      <w:rPr>
        <w:rFonts w:hint="default"/>
        <w:lang w:val="lt-LT" w:eastAsia="en-US" w:bidi="ar-SA"/>
      </w:rPr>
    </w:lvl>
    <w:lvl w:ilvl="7" w:tplc="859C18EE">
      <w:numFmt w:val="bullet"/>
      <w:lvlText w:val="•"/>
      <w:lvlJc w:val="left"/>
      <w:pPr>
        <w:ind w:left="2915" w:hanging="168"/>
      </w:pPr>
      <w:rPr>
        <w:rFonts w:hint="default"/>
        <w:lang w:val="lt-LT" w:eastAsia="en-US" w:bidi="ar-SA"/>
      </w:rPr>
    </w:lvl>
    <w:lvl w:ilvl="8" w:tplc="B504CADE">
      <w:numFmt w:val="bullet"/>
      <w:lvlText w:val="•"/>
      <w:lvlJc w:val="left"/>
      <w:pPr>
        <w:ind w:left="3292" w:hanging="168"/>
      </w:pPr>
      <w:rPr>
        <w:rFonts w:hint="default"/>
        <w:lang w:val="lt-LT" w:eastAsia="en-US" w:bidi="ar-SA"/>
      </w:rPr>
    </w:lvl>
  </w:abstractNum>
  <w:abstractNum w:abstractNumId="35" w15:restartNumberingAfterBreak="0">
    <w:nsid w:val="60E32911"/>
    <w:multiLevelType w:val="hybridMultilevel"/>
    <w:tmpl w:val="5BE62108"/>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924CD"/>
    <w:multiLevelType w:val="hybridMultilevel"/>
    <w:tmpl w:val="11428DEA"/>
    <w:lvl w:ilvl="0" w:tplc="DCDA445C">
      <w:start w:val="4"/>
      <w:numFmt w:val="decimal"/>
      <w:lvlText w:val="%1"/>
      <w:lvlJc w:val="left"/>
      <w:pPr>
        <w:ind w:left="272" w:hanging="165"/>
      </w:pPr>
      <w:rPr>
        <w:rFonts w:ascii="Times New Roman" w:eastAsia="Times New Roman" w:hAnsi="Times New Roman" w:cs="Times New Roman" w:hint="default"/>
        <w:b/>
        <w:bCs/>
        <w:w w:val="100"/>
        <w:sz w:val="22"/>
        <w:szCs w:val="22"/>
        <w:lang w:val="lt-LT" w:eastAsia="en-US" w:bidi="ar-SA"/>
      </w:rPr>
    </w:lvl>
    <w:lvl w:ilvl="1" w:tplc="D1C04040">
      <w:numFmt w:val="bullet"/>
      <w:lvlText w:val="•"/>
      <w:lvlJc w:val="left"/>
      <w:pPr>
        <w:ind w:left="1290" w:hanging="165"/>
      </w:pPr>
      <w:rPr>
        <w:rFonts w:hint="default"/>
        <w:lang w:val="lt-LT" w:eastAsia="en-US" w:bidi="ar-SA"/>
      </w:rPr>
    </w:lvl>
    <w:lvl w:ilvl="2" w:tplc="2222D376">
      <w:numFmt w:val="bullet"/>
      <w:lvlText w:val="•"/>
      <w:lvlJc w:val="left"/>
      <w:pPr>
        <w:ind w:left="2301" w:hanging="165"/>
      </w:pPr>
      <w:rPr>
        <w:rFonts w:hint="default"/>
        <w:lang w:val="lt-LT" w:eastAsia="en-US" w:bidi="ar-SA"/>
      </w:rPr>
    </w:lvl>
    <w:lvl w:ilvl="3" w:tplc="120CCF00">
      <w:numFmt w:val="bullet"/>
      <w:lvlText w:val="•"/>
      <w:lvlJc w:val="left"/>
      <w:pPr>
        <w:ind w:left="3311" w:hanging="165"/>
      </w:pPr>
      <w:rPr>
        <w:rFonts w:hint="default"/>
        <w:lang w:val="lt-LT" w:eastAsia="en-US" w:bidi="ar-SA"/>
      </w:rPr>
    </w:lvl>
    <w:lvl w:ilvl="4" w:tplc="E2A43FDC">
      <w:numFmt w:val="bullet"/>
      <w:lvlText w:val="•"/>
      <w:lvlJc w:val="left"/>
      <w:pPr>
        <w:ind w:left="4322" w:hanging="165"/>
      </w:pPr>
      <w:rPr>
        <w:rFonts w:hint="default"/>
        <w:lang w:val="lt-LT" w:eastAsia="en-US" w:bidi="ar-SA"/>
      </w:rPr>
    </w:lvl>
    <w:lvl w:ilvl="5" w:tplc="5C34CF04">
      <w:numFmt w:val="bullet"/>
      <w:lvlText w:val="•"/>
      <w:lvlJc w:val="left"/>
      <w:pPr>
        <w:ind w:left="5332" w:hanging="165"/>
      </w:pPr>
      <w:rPr>
        <w:rFonts w:hint="default"/>
        <w:lang w:val="lt-LT" w:eastAsia="en-US" w:bidi="ar-SA"/>
      </w:rPr>
    </w:lvl>
    <w:lvl w:ilvl="6" w:tplc="8180806C">
      <w:numFmt w:val="bullet"/>
      <w:lvlText w:val="•"/>
      <w:lvlJc w:val="left"/>
      <w:pPr>
        <w:ind w:left="6343" w:hanging="165"/>
      </w:pPr>
      <w:rPr>
        <w:rFonts w:hint="default"/>
        <w:lang w:val="lt-LT" w:eastAsia="en-US" w:bidi="ar-SA"/>
      </w:rPr>
    </w:lvl>
    <w:lvl w:ilvl="7" w:tplc="1F02E946">
      <w:numFmt w:val="bullet"/>
      <w:lvlText w:val="•"/>
      <w:lvlJc w:val="left"/>
      <w:pPr>
        <w:ind w:left="7353" w:hanging="165"/>
      </w:pPr>
      <w:rPr>
        <w:rFonts w:hint="default"/>
        <w:lang w:val="lt-LT" w:eastAsia="en-US" w:bidi="ar-SA"/>
      </w:rPr>
    </w:lvl>
    <w:lvl w:ilvl="8" w:tplc="CCFA514A">
      <w:numFmt w:val="bullet"/>
      <w:lvlText w:val="•"/>
      <w:lvlJc w:val="left"/>
      <w:pPr>
        <w:ind w:left="8364" w:hanging="165"/>
      </w:pPr>
      <w:rPr>
        <w:rFonts w:hint="default"/>
        <w:lang w:val="lt-LT" w:eastAsia="en-US" w:bidi="ar-SA"/>
      </w:rPr>
    </w:lvl>
  </w:abstractNum>
  <w:abstractNum w:abstractNumId="37" w15:restartNumberingAfterBreak="0">
    <w:nsid w:val="6FC9546F"/>
    <w:multiLevelType w:val="hybridMultilevel"/>
    <w:tmpl w:val="D27C6A60"/>
    <w:lvl w:ilvl="0" w:tplc="00D67AE6">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779E8"/>
    <w:multiLevelType w:val="hybridMultilevel"/>
    <w:tmpl w:val="41E2D434"/>
    <w:lvl w:ilvl="0" w:tplc="719CE7A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6C0849"/>
    <w:multiLevelType w:val="hybridMultilevel"/>
    <w:tmpl w:val="00D2D360"/>
    <w:lvl w:ilvl="0" w:tplc="EE8E5FD2">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0" w15:restartNumberingAfterBreak="0">
    <w:nsid w:val="773D3725"/>
    <w:multiLevelType w:val="hybridMultilevel"/>
    <w:tmpl w:val="729A1CDC"/>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51CBC"/>
    <w:multiLevelType w:val="hybridMultilevel"/>
    <w:tmpl w:val="14FA3A5A"/>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F56AC"/>
    <w:multiLevelType w:val="hybridMultilevel"/>
    <w:tmpl w:val="AE324794"/>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A53D4D"/>
    <w:multiLevelType w:val="hybridMultilevel"/>
    <w:tmpl w:val="EA926758"/>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340556"/>
    <w:multiLevelType w:val="hybridMultilevel"/>
    <w:tmpl w:val="A6C66548"/>
    <w:lvl w:ilvl="0" w:tplc="F04C4B06">
      <w:start w:val="1"/>
      <w:numFmt w:val="decimal"/>
      <w:lvlText w:val="%1"/>
      <w:lvlJc w:val="left"/>
      <w:pPr>
        <w:ind w:left="437" w:hanging="165"/>
      </w:pPr>
      <w:rPr>
        <w:rFonts w:ascii="Times New Roman" w:eastAsia="Times New Roman" w:hAnsi="Times New Roman" w:cs="Times New Roman" w:hint="default"/>
        <w:b/>
        <w:bCs/>
        <w:w w:val="100"/>
        <w:sz w:val="22"/>
        <w:szCs w:val="22"/>
        <w:lang w:val="lt-LT" w:eastAsia="en-US" w:bidi="ar-SA"/>
      </w:rPr>
    </w:lvl>
    <w:lvl w:ilvl="1" w:tplc="8CF65E6C">
      <w:numFmt w:val="bullet"/>
      <w:lvlText w:val="•"/>
      <w:lvlJc w:val="left"/>
      <w:pPr>
        <w:ind w:left="1434" w:hanging="165"/>
      </w:pPr>
      <w:rPr>
        <w:rFonts w:hint="default"/>
        <w:lang w:val="lt-LT" w:eastAsia="en-US" w:bidi="ar-SA"/>
      </w:rPr>
    </w:lvl>
    <w:lvl w:ilvl="2" w:tplc="D9041054">
      <w:numFmt w:val="bullet"/>
      <w:lvlText w:val="•"/>
      <w:lvlJc w:val="left"/>
      <w:pPr>
        <w:ind w:left="2429" w:hanging="165"/>
      </w:pPr>
      <w:rPr>
        <w:rFonts w:hint="default"/>
        <w:lang w:val="lt-LT" w:eastAsia="en-US" w:bidi="ar-SA"/>
      </w:rPr>
    </w:lvl>
    <w:lvl w:ilvl="3" w:tplc="DF2048B8">
      <w:numFmt w:val="bullet"/>
      <w:lvlText w:val="•"/>
      <w:lvlJc w:val="left"/>
      <w:pPr>
        <w:ind w:left="3423" w:hanging="165"/>
      </w:pPr>
      <w:rPr>
        <w:rFonts w:hint="default"/>
        <w:lang w:val="lt-LT" w:eastAsia="en-US" w:bidi="ar-SA"/>
      </w:rPr>
    </w:lvl>
    <w:lvl w:ilvl="4" w:tplc="25825978">
      <w:numFmt w:val="bullet"/>
      <w:lvlText w:val="•"/>
      <w:lvlJc w:val="left"/>
      <w:pPr>
        <w:ind w:left="4418" w:hanging="165"/>
      </w:pPr>
      <w:rPr>
        <w:rFonts w:hint="default"/>
        <w:lang w:val="lt-LT" w:eastAsia="en-US" w:bidi="ar-SA"/>
      </w:rPr>
    </w:lvl>
    <w:lvl w:ilvl="5" w:tplc="A3881C50">
      <w:numFmt w:val="bullet"/>
      <w:lvlText w:val="•"/>
      <w:lvlJc w:val="left"/>
      <w:pPr>
        <w:ind w:left="5412" w:hanging="165"/>
      </w:pPr>
      <w:rPr>
        <w:rFonts w:hint="default"/>
        <w:lang w:val="lt-LT" w:eastAsia="en-US" w:bidi="ar-SA"/>
      </w:rPr>
    </w:lvl>
    <w:lvl w:ilvl="6" w:tplc="82BE5C34">
      <w:numFmt w:val="bullet"/>
      <w:lvlText w:val="•"/>
      <w:lvlJc w:val="left"/>
      <w:pPr>
        <w:ind w:left="6407" w:hanging="165"/>
      </w:pPr>
      <w:rPr>
        <w:rFonts w:hint="default"/>
        <w:lang w:val="lt-LT" w:eastAsia="en-US" w:bidi="ar-SA"/>
      </w:rPr>
    </w:lvl>
    <w:lvl w:ilvl="7" w:tplc="AD8A0058">
      <w:numFmt w:val="bullet"/>
      <w:lvlText w:val="•"/>
      <w:lvlJc w:val="left"/>
      <w:pPr>
        <w:ind w:left="7401" w:hanging="165"/>
      </w:pPr>
      <w:rPr>
        <w:rFonts w:hint="default"/>
        <w:lang w:val="lt-LT" w:eastAsia="en-US" w:bidi="ar-SA"/>
      </w:rPr>
    </w:lvl>
    <w:lvl w:ilvl="8" w:tplc="9A3800AA">
      <w:numFmt w:val="bullet"/>
      <w:lvlText w:val="•"/>
      <w:lvlJc w:val="left"/>
      <w:pPr>
        <w:ind w:left="8396" w:hanging="165"/>
      </w:pPr>
      <w:rPr>
        <w:rFonts w:hint="default"/>
        <w:lang w:val="lt-LT" w:eastAsia="en-US" w:bidi="ar-SA"/>
      </w:rPr>
    </w:lvl>
  </w:abstractNum>
  <w:num w:numId="1" w16cid:durableId="493881646">
    <w:abstractNumId w:val="19"/>
  </w:num>
  <w:num w:numId="2" w16cid:durableId="1117027050">
    <w:abstractNumId w:val="25"/>
  </w:num>
  <w:num w:numId="3" w16cid:durableId="503322635">
    <w:abstractNumId w:val="28"/>
  </w:num>
  <w:num w:numId="4" w16cid:durableId="1870491335">
    <w:abstractNumId w:val="3"/>
  </w:num>
  <w:num w:numId="5" w16cid:durableId="1661230724">
    <w:abstractNumId w:val="6"/>
  </w:num>
  <w:num w:numId="6" w16cid:durableId="312106966">
    <w:abstractNumId w:val="13"/>
  </w:num>
  <w:num w:numId="7" w16cid:durableId="1969630643">
    <w:abstractNumId w:val="44"/>
  </w:num>
  <w:num w:numId="8" w16cid:durableId="2049455">
    <w:abstractNumId w:val="11"/>
  </w:num>
  <w:num w:numId="9" w16cid:durableId="959413639">
    <w:abstractNumId w:val="33"/>
  </w:num>
  <w:num w:numId="10" w16cid:durableId="93332463">
    <w:abstractNumId w:val="34"/>
  </w:num>
  <w:num w:numId="11" w16cid:durableId="1008143520">
    <w:abstractNumId w:val="14"/>
  </w:num>
  <w:num w:numId="12" w16cid:durableId="199173284">
    <w:abstractNumId w:val="26"/>
  </w:num>
  <w:num w:numId="13" w16cid:durableId="279842566">
    <w:abstractNumId w:val="36"/>
  </w:num>
  <w:num w:numId="14" w16cid:durableId="1207256873">
    <w:abstractNumId w:val="1"/>
  </w:num>
  <w:num w:numId="15" w16cid:durableId="1126313113">
    <w:abstractNumId w:val="30"/>
  </w:num>
  <w:num w:numId="16" w16cid:durableId="909122463">
    <w:abstractNumId w:val="5"/>
  </w:num>
  <w:num w:numId="17" w16cid:durableId="2080787626">
    <w:abstractNumId w:val="31"/>
  </w:num>
  <w:num w:numId="18" w16cid:durableId="775515901">
    <w:abstractNumId w:val="16"/>
  </w:num>
  <w:num w:numId="19" w16cid:durableId="20865927">
    <w:abstractNumId w:val="32"/>
  </w:num>
  <w:num w:numId="20" w16cid:durableId="1207791829">
    <w:abstractNumId w:val="40"/>
  </w:num>
  <w:num w:numId="21" w16cid:durableId="357585641">
    <w:abstractNumId w:val="2"/>
  </w:num>
  <w:num w:numId="22" w16cid:durableId="304706934">
    <w:abstractNumId w:val="20"/>
  </w:num>
  <w:num w:numId="23" w16cid:durableId="1301572923">
    <w:abstractNumId w:val="29"/>
  </w:num>
  <w:num w:numId="24" w16cid:durableId="96098854">
    <w:abstractNumId w:val="27"/>
  </w:num>
  <w:num w:numId="25" w16cid:durableId="1730961654">
    <w:abstractNumId w:val="42"/>
  </w:num>
  <w:num w:numId="26" w16cid:durableId="845022377">
    <w:abstractNumId w:val="10"/>
  </w:num>
  <w:num w:numId="27" w16cid:durableId="56248385">
    <w:abstractNumId w:val="23"/>
  </w:num>
  <w:num w:numId="28" w16cid:durableId="1441486475">
    <w:abstractNumId w:val="22"/>
  </w:num>
  <w:num w:numId="29" w16cid:durableId="1497458025">
    <w:abstractNumId w:val="21"/>
  </w:num>
  <w:num w:numId="30" w16cid:durableId="1022048285">
    <w:abstractNumId w:val="4"/>
  </w:num>
  <w:num w:numId="31" w16cid:durableId="1807965256">
    <w:abstractNumId w:val="41"/>
  </w:num>
  <w:num w:numId="32" w16cid:durableId="910701375">
    <w:abstractNumId w:val="12"/>
  </w:num>
  <w:num w:numId="33" w16cid:durableId="158466425">
    <w:abstractNumId w:val="37"/>
  </w:num>
  <w:num w:numId="34" w16cid:durableId="1157110294">
    <w:abstractNumId w:val="18"/>
  </w:num>
  <w:num w:numId="35" w16cid:durableId="1432239006">
    <w:abstractNumId w:val="24"/>
  </w:num>
  <w:num w:numId="36" w16cid:durableId="1680155909">
    <w:abstractNumId w:val="0"/>
  </w:num>
  <w:num w:numId="37" w16cid:durableId="1938712379">
    <w:abstractNumId w:val="9"/>
  </w:num>
  <w:num w:numId="38" w16cid:durableId="1114246048">
    <w:abstractNumId w:val="39"/>
  </w:num>
  <w:num w:numId="39" w16cid:durableId="591862736">
    <w:abstractNumId w:val="7"/>
  </w:num>
  <w:num w:numId="40" w16cid:durableId="919099018">
    <w:abstractNumId w:val="17"/>
  </w:num>
  <w:num w:numId="41" w16cid:durableId="1858690595">
    <w:abstractNumId w:val="43"/>
  </w:num>
  <w:num w:numId="42" w16cid:durableId="1527014980">
    <w:abstractNumId w:val="35"/>
  </w:num>
  <w:num w:numId="43" w16cid:durableId="1176186818">
    <w:abstractNumId w:val="8"/>
  </w:num>
  <w:num w:numId="44" w16cid:durableId="1849560608">
    <w:abstractNumId w:val="15"/>
  </w:num>
  <w:num w:numId="45" w16cid:durableId="135137478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2B"/>
    <w:rsid w:val="00001288"/>
    <w:rsid w:val="000012E2"/>
    <w:rsid w:val="00001C47"/>
    <w:rsid w:val="00007E1F"/>
    <w:rsid w:val="000104C6"/>
    <w:rsid w:val="000107F3"/>
    <w:rsid w:val="0001455D"/>
    <w:rsid w:val="00014CD0"/>
    <w:rsid w:val="00014E95"/>
    <w:rsid w:val="0001687C"/>
    <w:rsid w:val="00017389"/>
    <w:rsid w:val="0002744E"/>
    <w:rsid w:val="00030264"/>
    <w:rsid w:val="000324C4"/>
    <w:rsid w:val="00035A53"/>
    <w:rsid w:val="00035CFE"/>
    <w:rsid w:val="000426DA"/>
    <w:rsid w:val="000508A0"/>
    <w:rsid w:val="000539DC"/>
    <w:rsid w:val="00054B15"/>
    <w:rsid w:val="00055536"/>
    <w:rsid w:val="00062174"/>
    <w:rsid w:val="000806DF"/>
    <w:rsid w:val="00087523"/>
    <w:rsid w:val="00093382"/>
    <w:rsid w:val="000948A5"/>
    <w:rsid w:val="000A30C4"/>
    <w:rsid w:val="000B142C"/>
    <w:rsid w:val="000B4026"/>
    <w:rsid w:val="000B67B8"/>
    <w:rsid w:val="000D4D7D"/>
    <w:rsid w:val="000D7DB4"/>
    <w:rsid w:val="000E09FE"/>
    <w:rsid w:val="000E130A"/>
    <w:rsid w:val="000E438C"/>
    <w:rsid w:val="000E5B02"/>
    <w:rsid w:val="000F5AEA"/>
    <w:rsid w:val="000F7F5F"/>
    <w:rsid w:val="0010004D"/>
    <w:rsid w:val="00101DF6"/>
    <w:rsid w:val="00106F89"/>
    <w:rsid w:val="001142D8"/>
    <w:rsid w:val="00114F5B"/>
    <w:rsid w:val="00116AB7"/>
    <w:rsid w:val="00121D47"/>
    <w:rsid w:val="00126277"/>
    <w:rsid w:val="00130542"/>
    <w:rsid w:val="0014500D"/>
    <w:rsid w:val="00145DE7"/>
    <w:rsid w:val="001545D2"/>
    <w:rsid w:val="0015563A"/>
    <w:rsid w:val="00155B68"/>
    <w:rsid w:val="00156AE8"/>
    <w:rsid w:val="00166B22"/>
    <w:rsid w:val="00167171"/>
    <w:rsid w:val="00176B2D"/>
    <w:rsid w:val="00177CE2"/>
    <w:rsid w:val="00180B03"/>
    <w:rsid w:val="00186CB3"/>
    <w:rsid w:val="001A6F12"/>
    <w:rsid w:val="001C229E"/>
    <w:rsid w:val="001C6553"/>
    <w:rsid w:val="001D3B1C"/>
    <w:rsid w:val="001D74FB"/>
    <w:rsid w:val="001E70C0"/>
    <w:rsid w:val="001F19FF"/>
    <w:rsid w:val="001F3102"/>
    <w:rsid w:val="001F3569"/>
    <w:rsid w:val="00202AB6"/>
    <w:rsid w:val="00207DA4"/>
    <w:rsid w:val="0021510A"/>
    <w:rsid w:val="0021697A"/>
    <w:rsid w:val="002201EF"/>
    <w:rsid w:val="0023092B"/>
    <w:rsid w:val="00232DCC"/>
    <w:rsid w:val="00234315"/>
    <w:rsid w:val="002424B2"/>
    <w:rsid w:val="0024390D"/>
    <w:rsid w:val="0024729E"/>
    <w:rsid w:val="00251AFD"/>
    <w:rsid w:val="00251C04"/>
    <w:rsid w:val="002650D3"/>
    <w:rsid w:val="002666AA"/>
    <w:rsid w:val="002704DE"/>
    <w:rsid w:val="002719A1"/>
    <w:rsid w:val="0027268F"/>
    <w:rsid w:val="0027759C"/>
    <w:rsid w:val="002801CF"/>
    <w:rsid w:val="00283F27"/>
    <w:rsid w:val="00285D7D"/>
    <w:rsid w:val="002900CC"/>
    <w:rsid w:val="0029772C"/>
    <w:rsid w:val="002D2E31"/>
    <w:rsid w:val="003015B3"/>
    <w:rsid w:val="00303B3B"/>
    <w:rsid w:val="0030788A"/>
    <w:rsid w:val="00332710"/>
    <w:rsid w:val="00332C68"/>
    <w:rsid w:val="003332D0"/>
    <w:rsid w:val="00337F23"/>
    <w:rsid w:val="003421A2"/>
    <w:rsid w:val="003436E1"/>
    <w:rsid w:val="00343C65"/>
    <w:rsid w:val="00346BDE"/>
    <w:rsid w:val="003513F5"/>
    <w:rsid w:val="003527B9"/>
    <w:rsid w:val="00360886"/>
    <w:rsid w:val="00362765"/>
    <w:rsid w:val="00366D8D"/>
    <w:rsid w:val="00366F88"/>
    <w:rsid w:val="00383D47"/>
    <w:rsid w:val="003902A8"/>
    <w:rsid w:val="00391DD2"/>
    <w:rsid w:val="00394D7A"/>
    <w:rsid w:val="003A010F"/>
    <w:rsid w:val="003A16F4"/>
    <w:rsid w:val="003A49C8"/>
    <w:rsid w:val="003B189C"/>
    <w:rsid w:val="003B6022"/>
    <w:rsid w:val="003C5409"/>
    <w:rsid w:val="003C6F2D"/>
    <w:rsid w:val="003D0FD4"/>
    <w:rsid w:val="003D33BC"/>
    <w:rsid w:val="003E0071"/>
    <w:rsid w:val="003E4869"/>
    <w:rsid w:val="003E4F7D"/>
    <w:rsid w:val="003F4A55"/>
    <w:rsid w:val="00404392"/>
    <w:rsid w:val="004143B3"/>
    <w:rsid w:val="0041732E"/>
    <w:rsid w:val="00427A43"/>
    <w:rsid w:val="00445F94"/>
    <w:rsid w:val="00446C2D"/>
    <w:rsid w:val="00447E3B"/>
    <w:rsid w:val="0045599C"/>
    <w:rsid w:val="00460E19"/>
    <w:rsid w:val="0047193B"/>
    <w:rsid w:val="00475C39"/>
    <w:rsid w:val="00477362"/>
    <w:rsid w:val="00484D0A"/>
    <w:rsid w:val="0048627B"/>
    <w:rsid w:val="004918AA"/>
    <w:rsid w:val="00494084"/>
    <w:rsid w:val="0049784B"/>
    <w:rsid w:val="004979C6"/>
    <w:rsid w:val="004A13D1"/>
    <w:rsid w:val="004A2AAC"/>
    <w:rsid w:val="004A36F5"/>
    <w:rsid w:val="004A5335"/>
    <w:rsid w:val="004A7F1E"/>
    <w:rsid w:val="004B1C07"/>
    <w:rsid w:val="004B5701"/>
    <w:rsid w:val="004B595E"/>
    <w:rsid w:val="004B6649"/>
    <w:rsid w:val="004C0BD3"/>
    <w:rsid w:val="004D1392"/>
    <w:rsid w:val="004D485D"/>
    <w:rsid w:val="004E340A"/>
    <w:rsid w:val="004E6643"/>
    <w:rsid w:val="004F62E1"/>
    <w:rsid w:val="005002D5"/>
    <w:rsid w:val="00507695"/>
    <w:rsid w:val="00510B2F"/>
    <w:rsid w:val="00513B4B"/>
    <w:rsid w:val="00521983"/>
    <w:rsid w:val="00543010"/>
    <w:rsid w:val="00547508"/>
    <w:rsid w:val="005533D8"/>
    <w:rsid w:val="005554C5"/>
    <w:rsid w:val="00570EC9"/>
    <w:rsid w:val="005774E9"/>
    <w:rsid w:val="00585B78"/>
    <w:rsid w:val="00593DF3"/>
    <w:rsid w:val="005A7E07"/>
    <w:rsid w:val="005B21F5"/>
    <w:rsid w:val="005C1A0C"/>
    <w:rsid w:val="005C1FD7"/>
    <w:rsid w:val="005C22BE"/>
    <w:rsid w:val="005C42A7"/>
    <w:rsid w:val="005D17C2"/>
    <w:rsid w:val="005E003F"/>
    <w:rsid w:val="005E332F"/>
    <w:rsid w:val="005F0179"/>
    <w:rsid w:val="005F1707"/>
    <w:rsid w:val="005F379B"/>
    <w:rsid w:val="005F755E"/>
    <w:rsid w:val="006152CF"/>
    <w:rsid w:val="0061757A"/>
    <w:rsid w:val="00621CBF"/>
    <w:rsid w:val="00623280"/>
    <w:rsid w:val="00624481"/>
    <w:rsid w:val="00626DD9"/>
    <w:rsid w:val="006335CA"/>
    <w:rsid w:val="00634391"/>
    <w:rsid w:val="00640B55"/>
    <w:rsid w:val="00644B60"/>
    <w:rsid w:val="00645BE6"/>
    <w:rsid w:val="006472F2"/>
    <w:rsid w:val="006544E7"/>
    <w:rsid w:val="006555F8"/>
    <w:rsid w:val="006659B7"/>
    <w:rsid w:val="00672455"/>
    <w:rsid w:val="0067581B"/>
    <w:rsid w:val="00677A28"/>
    <w:rsid w:val="006808FB"/>
    <w:rsid w:val="00682F7F"/>
    <w:rsid w:val="006836B3"/>
    <w:rsid w:val="006966AA"/>
    <w:rsid w:val="006A33A4"/>
    <w:rsid w:val="006A3934"/>
    <w:rsid w:val="006B0F88"/>
    <w:rsid w:val="006B132C"/>
    <w:rsid w:val="006B18A5"/>
    <w:rsid w:val="006B7AF2"/>
    <w:rsid w:val="006C34A0"/>
    <w:rsid w:val="006C4480"/>
    <w:rsid w:val="006D2C33"/>
    <w:rsid w:val="006F1879"/>
    <w:rsid w:val="006F41E4"/>
    <w:rsid w:val="0070660E"/>
    <w:rsid w:val="0071632F"/>
    <w:rsid w:val="00717F23"/>
    <w:rsid w:val="00721D6A"/>
    <w:rsid w:val="00726008"/>
    <w:rsid w:val="00741081"/>
    <w:rsid w:val="00750B86"/>
    <w:rsid w:val="00763D30"/>
    <w:rsid w:val="00765FBD"/>
    <w:rsid w:val="00781761"/>
    <w:rsid w:val="00784EEE"/>
    <w:rsid w:val="007864FC"/>
    <w:rsid w:val="00786C6E"/>
    <w:rsid w:val="00787C5F"/>
    <w:rsid w:val="00793D51"/>
    <w:rsid w:val="00795EBE"/>
    <w:rsid w:val="007A056E"/>
    <w:rsid w:val="007A2128"/>
    <w:rsid w:val="007A4489"/>
    <w:rsid w:val="007A7578"/>
    <w:rsid w:val="007A7AA6"/>
    <w:rsid w:val="007A7FF0"/>
    <w:rsid w:val="007B3068"/>
    <w:rsid w:val="007B5429"/>
    <w:rsid w:val="007C0366"/>
    <w:rsid w:val="007C1E6B"/>
    <w:rsid w:val="007C4768"/>
    <w:rsid w:val="007C693B"/>
    <w:rsid w:val="007C7AC9"/>
    <w:rsid w:val="007D38CE"/>
    <w:rsid w:val="007D4691"/>
    <w:rsid w:val="007E064D"/>
    <w:rsid w:val="007E164D"/>
    <w:rsid w:val="007E6259"/>
    <w:rsid w:val="007E6D09"/>
    <w:rsid w:val="0080080F"/>
    <w:rsid w:val="008147EF"/>
    <w:rsid w:val="0082054B"/>
    <w:rsid w:val="00820A80"/>
    <w:rsid w:val="00826A38"/>
    <w:rsid w:val="00836879"/>
    <w:rsid w:val="0084026C"/>
    <w:rsid w:val="00840E7B"/>
    <w:rsid w:val="0084554F"/>
    <w:rsid w:val="0085085F"/>
    <w:rsid w:val="00860AED"/>
    <w:rsid w:val="0086240A"/>
    <w:rsid w:val="0086575A"/>
    <w:rsid w:val="008660C3"/>
    <w:rsid w:val="00872B7B"/>
    <w:rsid w:val="008731D5"/>
    <w:rsid w:val="00882257"/>
    <w:rsid w:val="008853DF"/>
    <w:rsid w:val="0088652B"/>
    <w:rsid w:val="00891888"/>
    <w:rsid w:val="008974AC"/>
    <w:rsid w:val="008974C0"/>
    <w:rsid w:val="008A610F"/>
    <w:rsid w:val="008B02B9"/>
    <w:rsid w:val="008B26B8"/>
    <w:rsid w:val="008C7743"/>
    <w:rsid w:val="008D0379"/>
    <w:rsid w:val="008D5CD6"/>
    <w:rsid w:val="00904391"/>
    <w:rsid w:val="009118A1"/>
    <w:rsid w:val="0091267F"/>
    <w:rsid w:val="009154BC"/>
    <w:rsid w:val="00915DBE"/>
    <w:rsid w:val="00920EA2"/>
    <w:rsid w:val="009212B1"/>
    <w:rsid w:val="009309CA"/>
    <w:rsid w:val="0093168F"/>
    <w:rsid w:val="009317F7"/>
    <w:rsid w:val="00931D7C"/>
    <w:rsid w:val="00932EBD"/>
    <w:rsid w:val="00932F37"/>
    <w:rsid w:val="00935AF1"/>
    <w:rsid w:val="00937881"/>
    <w:rsid w:val="0094165F"/>
    <w:rsid w:val="00945489"/>
    <w:rsid w:val="00945D6C"/>
    <w:rsid w:val="00946C95"/>
    <w:rsid w:val="00955F0C"/>
    <w:rsid w:val="0095700E"/>
    <w:rsid w:val="00957AEB"/>
    <w:rsid w:val="00961660"/>
    <w:rsid w:val="00967001"/>
    <w:rsid w:val="00975D73"/>
    <w:rsid w:val="009766B0"/>
    <w:rsid w:val="00980A72"/>
    <w:rsid w:val="00983AC2"/>
    <w:rsid w:val="0098664C"/>
    <w:rsid w:val="00993C87"/>
    <w:rsid w:val="009A2E01"/>
    <w:rsid w:val="009B3C18"/>
    <w:rsid w:val="009C102B"/>
    <w:rsid w:val="009C53AB"/>
    <w:rsid w:val="009C594F"/>
    <w:rsid w:val="009C7C6D"/>
    <w:rsid w:val="009D093E"/>
    <w:rsid w:val="009D2210"/>
    <w:rsid w:val="009D78D7"/>
    <w:rsid w:val="009E1AC1"/>
    <w:rsid w:val="00A01414"/>
    <w:rsid w:val="00A07284"/>
    <w:rsid w:val="00A124F3"/>
    <w:rsid w:val="00A150CD"/>
    <w:rsid w:val="00A21350"/>
    <w:rsid w:val="00A27697"/>
    <w:rsid w:val="00A3039C"/>
    <w:rsid w:val="00A36D45"/>
    <w:rsid w:val="00A65561"/>
    <w:rsid w:val="00A65777"/>
    <w:rsid w:val="00A75F66"/>
    <w:rsid w:val="00A83AD4"/>
    <w:rsid w:val="00A87DD2"/>
    <w:rsid w:val="00A916EE"/>
    <w:rsid w:val="00A93B70"/>
    <w:rsid w:val="00AA2E8F"/>
    <w:rsid w:val="00AA6A71"/>
    <w:rsid w:val="00AB09B3"/>
    <w:rsid w:val="00AB1F85"/>
    <w:rsid w:val="00AC2348"/>
    <w:rsid w:val="00AC532A"/>
    <w:rsid w:val="00AC79BB"/>
    <w:rsid w:val="00AD4468"/>
    <w:rsid w:val="00AD57C2"/>
    <w:rsid w:val="00AE0309"/>
    <w:rsid w:val="00AE3012"/>
    <w:rsid w:val="00AF00AC"/>
    <w:rsid w:val="00B0377A"/>
    <w:rsid w:val="00B053AE"/>
    <w:rsid w:val="00B277BB"/>
    <w:rsid w:val="00B306A1"/>
    <w:rsid w:val="00B309F0"/>
    <w:rsid w:val="00B320C0"/>
    <w:rsid w:val="00B46CB3"/>
    <w:rsid w:val="00B52DA3"/>
    <w:rsid w:val="00B55218"/>
    <w:rsid w:val="00B605A8"/>
    <w:rsid w:val="00B60614"/>
    <w:rsid w:val="00B63995"/>
    <w:rsid w:val="00B65B61"/>
    <w:rsid w:val="00B65B9E"/>
    <w:rsid w:val="00B6629A"/>
    <w:rsid w:val="00B70457"/>
    <w:rsid w:val="00B71F60"/>
    <w:rsid w:val="00B71FFC"/>
    <w:rsid w:val="00B73067"/>
    <w:rsid w:val="00B73A32"/>
    <w:rsid w:val="00B74D0E"/>
    <w:rsid w:val="00B76B29"/>
    <w:rsid w:val="00B7788E"/>
    <w:rsid w:val="00B804B8"/>
    <w:rsid w:val="00B85C9F"/>
    <w:rsid w:val="00B87DF9"/>
    <w:rsid w:val="00B918D2"/>
    <w:rsid w:val="00B929F1"/>
    <w:rsid w:val="00B94EA7"/>
    <w:rsid w:val="00BA30DE"/>
    <w:rsid w:val="00BB2DC8"/>
    <w:rsid w:val="00BB3684"/>
    <w:rsid w:val="00BB5BF6"/>
    <w:rsid w:val="00BB7E62"/>
    <w:rsid w:val="00BC12DB"/>
    <w:rsid w:val="00BD7DD2"/>
    <w:rsid w:val="00BE7DFD"/>
    <w:rsid w:val="00BF3841"/>
    <w:rsid w:val="00BF553F"/>
    <w:rsid w:val="00C0180F"/>
    <w:rsid w:val="00C03873"/>
    <w:rsid w:val="00C103AF"/>
    <w:rsid w:val="00C127FA"/>
    <w:rsid w:val="00C22174"/>
    <w:rsid w:val="00C2406B"/>
    <w:rsid w:val="00C241BF"/>
    <w:rsid w:val="00C26DE2"/>
    <w:rsid w:val="00C3080E"/>
    <w:rsid w:val="00C31DAA"/>
    <w:rsid w:val="00C331BA"/>
    <w:rsid w:val="00C33450"/>
    <w:rsid w:val="00C4512F"/>
    <w:rsid w:val="00C46A20"/>
    <w:rsid w:val="00C470D2"/>
    <w:rsid w:val="00C553E4"/>
    <w:rsid w:val="00C56D6D"/>
    <w:rsid w:val="00C570F7"/>
    <w:rsid w:val="00C6279D"/>
    <w:rsid w:val="00C6581B"/>
    <w:rsid w:val="00C65AFC"/>
    <w:rsid w:val="00C66F65"/>
    <w:rsid w:val="00C741BD"/>
    <w:rsid w:val="00C74499"/>
    <w:rsid w:val="00C9207B"/>
    <w:rsid w:val="00C946F7"/>
    <w:rsid w:val="00C962B5"/>
    <w:rsid w:val="00CA2482"/>
    <w:rsid w:val="00CA35EF"/>
    <w:rsid w:val="00CB106C"/>
    <w:rsid w:val="00CB3974"/>
    <w:rsid w:val="00CB69E8"/>
    <w:rsid w:val="00CC222B"/>
    <w:rsid w:val="00CD0F51"/>
    <w:rsid w:val="00CD231B"/>
    <w:rsid w:val="00CD5D76"/>
    <w:rsid w:val="00CE211F"/>
    <w:rsid w:val="00CF2499"/>
    <w:rsid w:val="00CF5C0C"/>
    <w:rsid w:val="00D10922"/>
    <w:rsid w:val="00D259CC"/>
    <w:rsid w:val="00D34FB9"/>
    <w:rsid w:val="00D447CB"/>
    <w:rsid w:val="00D50136"/>
    <w:rsid w:val="00D61E6E"/>
    <w:rsid w:val="00D62171"/>
    <w:rsid w:val="00D63B9D"/>
    <w:rsid w:val="00D652A1"/>
    <w:rsid w:val="00D65B6A"/>
    <w:rsid w:val="00D660BB"/>
    <w:rsid w:val="00D72BC5"/>
    <w:rsid w:val="00D82890"/>
    <w:rsid w:val="00D82EA2"/>
    <w:rsid w:val="00D83141"/>
    <w:rsid w:val="00D8612A"/>
    <w:rsid w:val="00D874A1"/>
    <w:rsid w:val="00D95261"/>
    <w:rsid w:val="00D95E0C"/>
    <w:rsid w:val="00DB6E2C"/>
    <w:rsid w:val="00DC6610"/>
    <w:rsid w:val="00DC7371"/>
    <w:rsid w:val="00DD09EF"/>
    <w:rsid w:val="00DD0C6E"/>
    <w:rsid w:val="00DD1B71"/>
    <w:rsid w:val="00DD34FC"/>
    <w:rsid w:val="00DD4856"/>
    <w:rsid w:val="00DD6879"/>
    <w:rsid w:val="00DD7978"/>
    <w:rsid w:val="00DE1479"/>
    <w:rsid w:val="00DE7A3C"/>
    <w:rsid w:val="00DF1A52"/>
    <w:rsid w:val="00DF5463"/>
    <w:rsid w:val="00DF5782"/>
    <w:rsid w:val="00E05CF6"/>
    <w:rsid w:val="00E14F26"/>
    <w:rsid w:val="00E175EC"/>
    <w:rsid w:val="00E22D92"/>
    <w:rsid w:val="00E23D39"/>
    <w:rsid w:val="00E314F7"/>
    <w:rsid w:val="00E33CCF"/>
    <w:rsid w:val="00E35D0E"/>
    <w:rsid w:val="00E4119F"/>
    <w:rsid w:val="00E42C9A"/>
    <w:rsid w:val="00E43339"/>
    <w:rsid w:val="00E455F3"/>
    <w:rsid w:val="00E46579"/>
    <w:rsid w:val="00E52B0A"/>
    <w:rsid w:val="00E53433"/>
    <w:rsid w:val="00E5540B"/>
    <w:rsid w:val="00E60F8E"/>
    <w:rsid w:val="00E61E15"/>
    <w:rsid w:val="00E65851"/>
    <w:rsid w:val="00E7208F"/>
    <w:rsid w:val="00E75942"/>
    <w:rsid w:val="00E86155"/>
    <w:rsid w:val="00E86958"/>
    <w:rsid w:val="00E86D3C"/>
    <w:rsid w:val="00E875B9"/>
    <w:rsid w:val="00E91430"/>
    <w:rsid w:val="00E93A1D"/>
    <w:rsid w:val="00E95F87"/>
    <w:rsid w:val="00EA169A"/>
    <w:rsid w:val="00EA24F6"/>
    <w:rsid w:val="00EB20CD"/>
    <w:rsid w:val="00EB4260"/>
    <w:rsid w:val="00EC045B"/>
    <w:rsid w:val="00EC3B5A"/>
    <w:rsid w:val="00EC4134"/>
    <w:rsid w:val="00EC697B"/>
    <w:rsid w:val="00EE1B1C"/>
    <w:rsid w:val="00EE3D90"/>
    <w:rsid w:val="00EE6987"/>
    <w:rsid w:val="00EF228C"/>
    <w:rsid w:val="00F00F58"/>
    <w:rsid w:val="00F11FEB"/>
    <w:rsid w:val="00F157E1"/>
    <w:rsid w:val="00F167E0"/>
    <w:rsid w:val="00F17645"/>
    <w:rsid w:val="00F20D3F"/>
    <w:rsid w:val="00F21410"/>
    <w:rsid w:val="00F305B0"/>
    <w:rsid w:val="00F36B25"/>
    <w:rsid w:val="00F377D5"/>
    <w:rsid w:val="00F464AB"/>
    <w:rsid w:val="00F53403"/>
    <w:rsid w:val="00F56C81"/>
    <w:rsid w:val="00F7077B"/>
    <w:rsid w:val="00F82411"/>
    <w:rsid w:val="00F82453"/>
    <w:rsid w:val="00F91930"/>
    <w:rsid w:val="00F944DB"/>
    <w:rsid w:val="00F9684A"/>
    <w:rsid w:val="00F96A45"/>
    <w:rsid w:val="00FA0372"/>
    <w:rsid w:val="00FB19CF"/>
    <w:rsid w:val="00FB3F20"/>
    <w:rsid w:val="00FD15CB"/>
    <w:rsid w:val="00FD15FF"/>
    <w:rsid w:val="00FD5D3C"/>
    <w:rsid w:val="00FD665C"/>
    <w:rsid w:val="00FD6944"/>
    <w:rsid w:val="00FD79B9"/>
    <w:rsid w:val="00FD7D4F"/>
    <w:rsid w:val="00FE2698"/>
    <w:rsid w:val="00FF3BB5"/>
    <w:rsid w:val="00FF7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1D10D"/>
  <w15:docId w15:val="{7332EC70-9301-4855-949A-5EFC324F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4BC"/>
    <w:rPr>
      <w:rFonts w:ascii="Times New Roman" w:eastAsia="Times New Roman" w:hAnsi="Times New Roman" w:cs="Times New Roman"/>
      <w:lang w:val="lt-LT"/>
    </w:rPr>
  </w:style>
  <w:style w:type="paragraph" w:styleId="Antrat1">
    <w:name w:val="heading 1"/>
    <w:basedOn w:val="prastasis"/>
    <w:uiPriority w:val="9"/>
    <w:qFormat/>
    <w:pPr>
      <w:spacing w:before="20"/>
      <w:ind w:left="105"/>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839" w:hanging="568"/>
    </w:pPr>
  </w:style>
  <w:style w:type="paragraph" w:customStyle="1" w:styleId="TableParagraph">
    <w:name w:val="Table Paragraph"/>
    <w:basedOn w:val="prastasis"/>
    <w:uiPriority w:val="1"/>
    <w:qFormat/>
  </w:style>
  <w:style w:type="character" w:styleId="Grietas">
    <w:name w:val="Strong"/>
    <w:basedOn w:val="Numatytasispastraiposriftas"/>
    <w:uiPriority w:val="22"/>
    <w:qFormat/>
    <w:rsid w:val="003513F5"/>
    <w:rPr>
      <w:b/>
      <w:bCs/>
    </w:rPr>
  </w:style>
  <w:style w:type="paragraph" w:styleId="Pataisymai">
    <w:name w:val="Revision"/>
    <w:hidden/>
    <w:uiPriority w:val="99"/>
    <w:semiHidden/>
    <w:rsid w:val="00786C6E"/>
    <w:pPr>
      <w:widowControl/>
      <w:autoSpaceDE/>
      <w:autoSpaceDN/>
    </w:pPr>
    <w:rPr>
      <w:rFonts w:ascii="Times New Roman" w:eastAsia="Times New Roman" w:hAnsi="Times New Roman" w:cs="Times New Roman"/>
      <w:lang w:val="lt-LT"/>
    </w:rPr>
  </w:style>
  <w:style w:type="paragraph" w:customStyle="1" w:styleId="Default">
    <w:name w:val="Default"/>
    <w:rsid w:val="00166B22"/>
    <w:pPr>
      <w:widowControl/>
      <w:adjustRightInd w:val="0"/>
    </w:pPr>
    <w:rPr>
      <w:rFonts w:ascii="Times New Roman" w:eastAsia="Times New Roman" w:hAnsi="Times New Roman" w:cs="Times New Roman"/>
      <w:color w:val="000000"/>
      <w:sz w:val="24"/>
      <w:szCs w:val="24"/>
      <w:lang w:val="pl-PL" w:eastAsia="pl-PL"/>
    </w:rPr>
  </w:style>
  <w:style w:type="character" w:customStyle="1" w:styleId="Tekstpodstawowy1">
    <w:name w:val="Tekst podstawowy1"/>
    <w:basedOn w:val="Numatytasispastraiposriftas"/>
    <w:rsid w:val="003A010F"/>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en-US"/>
    </w:rPr>
  </w:style>
  <w:style w:type="paragraph" w:styleId="prastasiniatinklio">
    <w:name w:val="Normal (Web)"/>
    <w:basedOn w:val="prastasis"/>
    <w:uiPriority w:val="99"/>
    <w:semiHidden/>
    <w:unhideWhenUsed/>
    <w:rsid w:val="00EF228C"/>
    <w:pPr>
      <w:widowControl/>
      <w:autoSpaceDE/>
      <w:autoSpaceDN/>
      <w:spacing w:before="100" w:beforeAutospacing="1" w:after="100" w:afterAutospacing="1"/>
    </w:pPr>
    <w:rPr>
      <w:sz w:val="24"/>
      <w:szCs w:val="24"/>
      <w:lang w:val="en-US"/>
    </w:rPr>
  </w:style>
  <w:style w:type="table" w:styleId="Lentelstinklelis">
    <w:name w:val="Table Grid"/>
    <w:basedOn w:val="prastojilentel"/>
    <w:rsid w:val="00E86958"/>
    <w:pPr>
      <w:widowControl/>
      <w:autoSpaceDE/>
      <w:autoSpaceDN/>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8731D5"/>
    <w:rPr>
      <w:color w:val="0000FF" w:themeColor="hyperlink"/>
      <w:u w:val="single"/>
    </w:rPr>
  </w:style>
  <w:style w:type="character" w:customStyle="1" w:styleId="UnresolvedMention1">
    <w:name w:val="Unresolved Mention1"/>
    <w:basedOn w:val="Numatytasispastraiposriftas"/>
    <w:uiPriority w:val="99"/>
    <w:semiHidden/>
    <w:unhideWhenUsed/>
    <w:rsid w:val="008731D5"/>
    <w:rPr>
      <w:color w:val="605E5C"/>
      <w:shd w:val="clear" w:color="auto" w:fill="E1DFDD"/>
    </w:rPr>
  </w:style>
  <w:style w:type="character" w:customStyle="1" w:styleId="Bodytext">
    <w:name w:val="Body text_"/>
    <w:basedOn w:val="Numatytasispastraiposriftas"/>
    <w:link w:val="Tekstpodstawowy6"/>
    <w:rsid w:val="008731D5"/>
    <w:rPr>
      <w:sz w:val="21"/>
      <w:szCs w:val="21"/>
      <w:shd w:val="clear" w:color="auto" w:fill="FFFFFF"/>
    </w:rPr>
  </w:style>
  <w:style w:type="paragraph" w:customStyle="1" w:styleId="Tekstpodstawowy6">
    <w:name w:val="Tekst podstawowy6"/>
    <w:basedOn w:val="prastasis"/>
    <w:link w:val="Bodytext"/>
    <w:rsid w:val="008731D5"/>
    <w:pPr>
      <w:shd w:val="clear" w:color="auto" w:fill="FFFFFF"/>
      <w:autoSpaceDE/>
      <w:autoSpaceDN/>
      <w:spacing w:after="300" w:line="0" w:lineRule="atLeast"/>
      <w:ind w:hanging="580"/>
      <w:jc w:val="center"/>
    </w:pPr>
    <w:rPr>
      <w:rFonts w:asciiTheme="minorHAnsi" w:eastAsiaTheme="minorHAnsi" w:hAnsiTheme="minorHAnsi" w:cstheme="minorBidi"/>
      <w:sz w:val="21"/>
      <w:szCs w:val="21"/>
      <w:lang w:val="en-US"/>
    </w:rPr>
  </w:style>
  <w:style w:type="character" w:customStyle="1" w:styleId="Tekstpodstawowy3">
    <w:name w:val="Tekst podstawowy3"/>
    <w:basedOn w:val="Bodytext"/>
    <w:rsid w:val="008731D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Tablecaption2">
    <w:name w:val="Table caption (2)"/>
    <w:basedOn w:val="Numatytasispastraiposriftas"/>
    <w:rsid w:val="00A124F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rPr>
  </w:style>
  <w:style w:type="character" w:customStyle="1" w:styleId="rynqvb">
    <w:name w:val="rynqvb"/>
    <w:basedOn w:val="Numatytasispastraiposriftas"/>
    <w:rsid w:val="00B55218"/>
  </w:style>
  <w:style w:type="character" w:styleId="Komentaronuoroda">
    <w:name w:val="annotation reference"/>
    <w:basedOn w:val="Numatytasispastraiposriftas"/>
    <w:uiPriority w:val="99"/>
    <w:semiHidden/>
    <w:unhideWhenUsed/>
    <w:rsid w:val="00B55218"/>
    <w:rPr>
      <w:sz w:val="16"/>
      <w:szCs w:val="16"/>
    </w:rPr>
  </w:style>
  <w:style w:type="paragraph" w:styleId="Komentarotekstas">
    <w:name w:val="annotation text"/>
    <w:basedOn w:val="prastasis"/>
    <w:link w:val="KomentarotekstasDiagrama"/>
    <w:uiPriority w:val="99"/>
    <w:unhideWhenUsed/>
    <w:rsid w:val="00B55218"/>
    <w:rPr>
      <w:sz w:val="20"/>
      <w:szCs w:val="20"/>
    </w:rPr>
  </w:style>
  <w:style w:type="character" w:customStyle="1" w:styleId="KomentarotekstasDiagrama">
    <w:name w:val="Komentaro tekstas Diagrama"/>
    <w:basedOn w:val="Numatytasispastraiposriftas"/>
    <w:link w:val="Komentarotekstas"/>
    <w:uiPriority w:val="99"/>
    <w:rsid w:val="00B5521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55218"/>
    <w:rPr>
      <w:b/>
      <w:bCs/>
    </w:rPr>
  </w:style>
  <w:style w:type="character" w:customStyle="1" w:styleId="KomentarotemaDiagrama">
    <w:name w:val="Komentaro tema Diagrama"/>
    <w:basedOn w:val="KomentarotekstasDiagrama"/>
    <w:link w:val="Komentarotema"/>
    <w:uiPriority w:val="99"/>
    <w:semiHidden/>
    <w:rsid w:val="00B55218"/>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82411"/>
    <w:pPr>
      <w:tabs>
        <w:tab w:val="center" w:pos="4819"/>
        <w:tab w:val="right" w:pos="9638"/>
      </w:tabs>
    </w:pPr>
  </w:style>
  <w:style w:type="character" w:customStyle="1" w:styleId="AntratsDiagrama">
    <w:name w:val="Antraštės Diagrama"/>
    <w:basedOn w:val="Numatytasispastraiposriftas"/>
    <w:link w:val="Antrats"/>
    <w:uiPriority w:val="99"/>
    <w:rsid w:val="00F82411"/>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510B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0B2F"/>
    <w:rPr>
      <w:rFonts w:ascii="Segoe UI" w:eastAsia="Times New Roman" w:hAnsi="Segoe UI" w:cs="Segoe UI"/>
      <w:sz w:val="18"/>
      <w:szCs w:val="18"/>
      <w:lang w:val="lt-LT"/>
    </w:rPr>
  </w:style>
  <w:style w:type="table" w:styleId="Lentelstinklelisviesus">
    <w:name w:val="Grid Table Light"/>
    <w:basedOn w:val="prastojilentel"/>
    <w:uiPriority w:val="40"/>
    <w:rsid w:val="00AF00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apdorotaspaminjimas">
    <w:name w:val="Unresolved Mention"/>
    <w:basedOn w:val="Numatytasispastraiposriftas"/>
    <w:uiPriority w:val="99"/>
    <w:semiHidden/>
    <w:unhideWhenUsed/>
    <w:rsid w:val="00C96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49706">
      <w:bodyDiv w:val="1"/>
      <w:marLeft w:val="0"/>
      <w:marRight w:val="0"/>
      <w:marTop w:val="0"/>
      <w:marBottom w:val="0"/>
      <w:divBdr>
        <w:top w:val="none" w:sz="0" w:space="0" w:color="auto"/>
        <w:left w:val="none" w:sz="0" w:space="0" w:color="auto"/>
        <w:bottom w:val="none" w:sz="0" w:space="0" w:color="auto"/>
        <w:right w:val="none" w:sz="0" w:space="0" w:color="auto"/>
      </w:divBdr>
    </w:div>
    <w:div w:id="123053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60" ma:contentTypeDescription="Create a new document." ma:contentTypeScope="" ma:versionID="2c293ed8d68c33e95caf00c3f5881395">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ff28191196961f2fdfdb6468afecdc1a"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element ref="ns3:Pharmform" minOccurs="0"/>
                <xsd:element ref="ns3:Proces" minOccurs="0"/>
                <xsd:element ref="ns3:Region" minOccurs="0"/>
                <xsd:element ref="ns3:StrengthDL" minOccurs="0"/>
                <xsd:element ref="ns3:Strength_x0020_DL_x003a__x0020_Tytu_x0142_" minOccurs="0"/>
                <xsd:element ref="ns3:FormDL" minOccurs="0"/>
                <xsd:element ref="ns3:Index" minOccurs="0"/>
                <xsd:element ref="ns3:EXCLUSION" minOccurs="0"/>
                <xsd:element ref="ns3:SyncStatus" minOccurs="0"/>
                <xsd:element ref="ns3:SyncDate" minOccurs="0"/>
                <xsd:element ref="ns3:Indexing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harmform" ma:index="31" nillable="true" ma:displayName="Pharm form" ma:default="pharm form" ma:format="Dropdown" ma:internalName="Pharmform">
      <xsd:simpleType>
        <xsd:restriction base="dms:Text">
          <xsd:maxLength value="255"/>
        </xsd:restriction>
      </xsd:simpleType>
    </xsd:element>
    <xsd:element name="Proces" ma:index="32" nillable="true" ma:displayName="Proces" ma:format="Dropdown" ma:internalName="Proces">
      <xsd:simpleType>
        <xsd:restriction base="dms:Choice">
          <xsd:enumeration value="Registration"/>
          <xsd:enumeration value="Variation"/>
          <xsd:enumeration value="Renewal"/>
        </xsd:restriction>
      </xsd:simpleType>
    </xsd:element>
    <xsd:element name="Region" ma:index="33" nillable="true" ma:displayName="Region" ma:description="Regiony rejestracyjne" ma:format="Dropdown" ma:internalName="Region">
      <xsd:simpleType>
        <xsd:restriction base="dms:Choice">
          <xsd:enumeration value="EAEU"/>
          <xsd:enumeration value="EU"/>
          <xsd:enumeration value="nonEU"/>
        </xsd:restriction>
      </xsd:simpleType>
    </xsd:element>
    <xsd:element name="StrengthDL" ma:index="34" nillable="true" ma:displayName="Strength DL" ma:description="ogólne formy farmaceutyczne wykorzystywane w AIDL" ma:format="Dropdown" ma:list="486f06c2-efb1-4bb5-bb91-0f47a53c7d80" ma:internalName="StrengthDL" ma:showField="Title">
      <xsd:simpleType>
        <xsd:restriction base="dms:Lookup"/>
      </xsd:simpleType>
    </xsd:element>
    <xsd:element name="Strength_x0020_DL_x003a__x0020_Tytu_x0142_" ma:index="35" nillable="true" ma:displayName="Strength DL: Tytuł" ma:description="ogólne formy farmaceutyczne wykorzystywane w AIDL" ma:format="Dropdown" ma:list="486f06c2-efb1-4bb5-bb91-0f47a53c7d80" ma:internalName="Strength_x0020_DL_x003a__x0020_Tytu_x0142_" ma:readOnly="true" ma:showField="Title">
      <xsd:simpleType>
        <xsd:restriction base="dms:Lookup"/>
      </xsd:simpleType>
    </xsd:element>
    <xsd:element name="FormDL" ma:index="36" nillable="true" ma:displayName="Form DL" ma:description="Ujednolicona i ustandaryzowana lista form farmaceutycznych. Lista zawęża obszar wyszukiwania, precyzuje wyniki i ogranicza halucynowanie" ma:format="Dropdown" ma:indexed="true" ma:internalName="FormDL">
      <xsd:simpleType>
        <xsd:restriction base="dms:Choice">
          <xsd:enumeration value="capsules"/>
          <xsd:enumeration value="ear"/>
          <xsd:enumeration value="eye"/>
          <xsd:enumeration value="inhalation"/>
          <xsd:enumeration value="injections"/>
          <xsd:enumeration value="nasal"/>
          <xsd:enumeration value="oralliquid"/>
          <xsd:enumeration value="oralsolid"/>
          <xsd:enumeration value="oromucosal"/>
          <xsd:enumeration value="rectal / vaginal"/>
          <xsd:enumeration value="tablets"/>
          <xsd:enumeration value="topical"/>
        </xsd:restriction>
      </xsd:simpleType>
    </xsd:element>
    <xsd:element name="Index" ma:index="37" nillable="true" ma:displayName="Index" ma:description="kolumna służąca do wyłączenia zakresu z indeksowania. Elementy opisane jako NO nie będę brane pod uwagę w wynikach wyszukiwania przez agenta" ma:format="Dropdown" ma:internalName="Index">
      <xsd:simpleType>
        <xsd:restriction base="dms:Choice">
          <xsd:enumeration value="YES"/>
          <xsd:enumeration value="NO"/>
        </xsd:restriction>
      </xsd:simpleType>
    </xsd:element>
    <xsd:element name="EXCLUSION" ma:index="38" nillable="true" ma:displayName="EXCLUSION" ma:default="1" ma:format="Dropdown" ma:internalName="EXCLUSION">
      <xsd:simpleType>
        <xsd:restriction base="dms:Boolean"/>
      </xsd:simpleType>
    </xsd:element>
    <xsd:element name="SyncStatus" ma:index="39" nillable="true" ma:displayName="SyncStatus" ma:format="Dropdown" ma:internalName="SyncStatus">
      <xsd:simpleType>
        <xsd:restriction base="dms:Choice">
          <xsd:enumeration value="In progress"/>
          <xsd:enumeration value="Synced"/>
          <xsd:enumeration value="Sync Failed"/>
        </xsd:restriction>
      </xsd:simpleType>
    </xsd:element>
    <xsd:element name="SyncDate" ma:index="40" nillable="true" ma:displayName="SyncDate" ma:format="DateTime" ma:internalName="SyncDate">
      <xsd:simpleType>
        <xsd:restriction base="dms:DateTime"/>
      </xsd:simpleType>
    </xsd:element>
    <xsd:element name="IndexingMode" ma:index="41" nillable="true" ma:displayName="IndexingMode" ma:format="Dropdown" ma:internalName="IndexingMode">
      <xsd:simpleType>
        <xsd:restriction base="dms:Choice">
          <xsd:enumeration value="Basic"/>
          <xsd:enumeration value="Advan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50" ma:contentTypeDescription="Create a new document." ma:contentTypeScope="" ma:versionID="412e120402430d8bda3d7a359027366b">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0330cda9dc3b29c198c3b164b59c464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element ref="ns3:Pharm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harmform" ma:index="31" nillable="true" ma:displayName="Pharm form" ma:default="pharm form" ma:format="Dropdown" ma:internalName="Pharmfor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Pharmform xmlns="5a086511-33fc-4d32-b298-ffdb5eac5094">pharm form</Pharmform>
    <SyncDate xmlns="5a086511-33fc-4d32-b298-ffdb5eac5094" xsi:nil="true"/>
    <FormDL xmlns="5a086511-33fc-4d32-b298-ffdb5eac5094" xsi:nil="true"/>
    <IndexingMode xmlns="5a086511-33fc-4d32-b298-ffdb5eac5094" xsi:nil="true"/>
    <EXCLUSION xmlns="5a086511-33fc-4d32-b298-ffdb5eac5094">true</EXCLUSION>
    <StrengthDL xmlns="5a086511-33fc-4d32-b298-ffdb5eac5094" xsi:nil="true"/>
    <Proces xmlns="5a086511-33fc-4d32-b298-ffdb5eac5094" xsi:nil="true"/>
    <Region xmlns="5a086511-33fc-4d32-b298-ffdb5eac5094" xsi:nil="true"/>
    <SyncStatus xmlns="5a086511-33fc-4d32-b298-ffdb5eac5094" xsi:nil="true"/>
    <Index xmlns="5a086511-33fc-4d32-b298-ffdb5eac509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303EB-B8F1-400C-99FD-FF8DA53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57298-190B-4C7D-B38C-6E2229F98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7804D-9E39-4D39-8DAC-6CB21D80AA9A}">
  <ds:schemaRefs>
    <ds:schemaRef ds:uri="http://schemas.microsoft.com/sharepoint/v3/contenttype/forms"/>
  </ds:schemaRefs>
</ds:datastoreItem>
</file>

<file path=customXml/itemProps4.xml><?xml version="1.0" encoding="utf-8"?>
<ds:datastoreItem xmlns:ds="http://schemas.openxmlformats.org/officeDocument/2006/customXml" ds:itemID="{2F33B0CA-277C-481B-986A-D34B272C04DA}">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5.xml><?xml version="1.0" encoding="utf-8"?>
<ds:datastoreItem xmlns:ds="http://schemas.openxmlformats.org/officeDocument/2006/customXml" ds:itemID="{36467310-C77D-478B-9297-E9A29DFE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78478</Words>
  <Characters>44733</Characters>
  <Application>Microsoft Office Word</Application>
  <DocSecurity>0</DocSecurity>
  <Lines>372</Lines>
  <Paragraphs>245</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Xigduo, INN-dapagliflozin and metformin</vt:lpstr>
      <vt:lpstr>Xigduo, INN-dapagliflozin and metformin</vt:lpstr>
      <vt:lpstr>Xigduo, INN-dapagliflozin and metformin</vt:lpstr>
    </vt:vector>
  </TitlesOfParts>
  <Company/>
  <LinksUpToDate>false</LinksUpToDate>
  <CharactersWithSpaces>122966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Xigduo, INN-dapagliflozin and metformin</dc:title>
  <dc:subject>EPAR</dc:subject>
  <dc:creator>CHMP</dc:creator>
  <cp:keywords>Xigduo, INN-dapagliflozin and metformin</cp:keywords>
  <cp:lastModifiedBy>Albina Burkauskaitė</cp:lastModifiedBy>
  <cp:revision>3</cp:revision>
  <dcterms:created xsi:type="dcterms:W3CDTF">2026-05-07T10:12:00Z</dcterms:created>
  <dcterms:modified xsi:type="dcterms:W3CDTF">2026-05-07T10:14:00Z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Aspose Ltd.</vt:lpwstr>
  </property>
  <property fmtid="{D5CDD505-2E9C-101B-9397-08002B2CF9AE}" pid="4" name="LastSaved">
    <vt:filetime>2024-07-04T00:00:00Z</vt:filetime>
  </property>
  <property fmtid="{D5CDD505-2E9C-101B-9397-08002B2CF9AE}" pid="5" name="MSIP_Label_52c6716a-2832-4ee8-8ee5-b4471006f0c1_Enabled">
    <vt:lpwstr>true</vt:lpwstr>
  </property>
  <property fmtid="{D5CDD505-2E9C-101B-9397-08002B2CF9AE}" pid="6" name="MSIP_Label_52c6716a-2832-4ee8-8ee5-b4471006f0c1_SetDate">
    <vt:lpwstr>2024-07-29T09:32:40Z</vt:lpwstr>
  </property>
  <property fmtid="{D5CDD505-2E9C-101B-9397-08002B2CF9AE}" pid="7" name="MSIP_Label_52c6716a-2832-4ee8-8ee5-b4471006f0c1_Method">
    <vt:lpwstr>Standard</vt:lpwstr>
  </property>
  <property fmtid="{D5CDD505-2E9C-101B-9397-08002B2CF9AE}" pid="8" name="MSIP_Label_52c6716a-2832-4ee8-8ee5-b4471006f0c1_Name">
    <vt:lpwstr>Poufne – Bez Oznaczeń</vt:lpwstr>
  </property>
  <property fmtid="{D5CDD505-2E9C-101B-9397-08002B2CF9AE}" pid="9" name="MSIP_Label_52c6716a-2832-4ee8-8ee5-b4471006f0c1_SiteId">
    <vt:lpwstr>edf3cfc4-ee60-4b92-a2cb-da2c123fc895</vt:lpwstr>
  </property>
  <property fmtid="{D5CDD505-2E9C-101B-9397-08002B2CF9AE}" pid="10" name="MSIP_Label_52c6716a-2832-4ee8-8ee5-b4471006f0c1_ActionId">
    <vt:lpwstr>bfc97361-4cf5-4976-b685-304b4cb47430</vt:lpwstr>
  </property>
  <property fmtid="{D5CDD505-2E9C-101B-9397-08002B2CF9AE}" pid="11" name="MSIP_Label_52c6716a-2832-4ee8-8ee5-b4471006f0c1_ContentBits">
    <vt:lpwstr>0</vt:lpwstr>
  </property>
  <property fmtid="{D5CDD505-2E9C-101B-9397-08002B2CF9AE}" pid="12" name="ContentTypeId">
    <vt:lpwstr>0x0101002D3577D309241A44B691DF85F8A56B6E</vt:lpwstr>
  </property>
</Properties>
</file>