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5D3" w14:textId="77777777" w:rsidR="00FC0438" w:rsidRPr="000C7F94" w:rsidRDefault="00FC0438" w:rsidP="00FC0438">
      <w:pPr>
        <w:widowControl w:val="0"/>
        <w:autoSpaceDE w:val="0"/>
        <w:autoSpaceDN w:val="0"/>
        <w:adjustRightInd w:val="0"/>
        <w:spacing w:after="0" w:line="240" w:lineRule="auto"/>
        <w:jc w:val="center"/>
        <w:rPr>
          <w:rFonts w:ascii="Times New Roman" w:eastAsia="Times New Roman" w:hAnsi="Times New Roman"/>
          <w:color w:val="000000"/>
        </w:rPr>
      </w:pPr>
      <w:r w:rsidRPr="000C7F94">
        <w:rPr>
          <w:rFonts w:ascii="Times New Roman" w:hAnsi="Times New Roman"/>
          <w:b/>
          <w:color w:val="000000"/>
          <w:spacing w:val="2"/>
        </w:rPr>
        <w:t>Pakuotės lapelis: informacija vartotojui</w:t>
      </w:r>
    </w:p>
    <w:p w14:paraId="2D68E0C4" w14:textId="77777777" w:rsidR="00FC0438" w:rsidRPr="000C7F94" w:rsidRDefault="00FC0438" w:rsidP="00FC0438">
      <w:pPr>
        <w:widowControl w:val="0"/>
        <w:autoSpaceDE w:val="0"/>
        <w:autoSpaceDN w:val="0"/>
        <w:adjustRightInd w:val="0"/>
        <w:spacing w:after="0" w:line="240" w:lineRule="auto"/>
        <w:jc w:val="center"/>
        <w:rPr>
          <w:rFonts w:ascii="Times New Roman" w:eastAsia="Times New Roman" w:hAnsi="Times New Roman"/>
          <w:color w:val="000000"/>
        </w:rPr>
      </w:pPr>
    </w:p>
    <w:p w14:paraId="2B839320" w14:textId="77777777" w:rsidR="00FC0438" w:rsidRPr="000C7F94" w:rsidRDefault="00FC0438" w:rsidP="00FC0438">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150 mg minkštosios kapsulės</w:t>
      </w:r>
    </w:p>
    <w:p w14:paraId="71AFF6E2" w14:textId="77777777" w:rsidR="00FC0438" w:rsidRPr="000C7F94" w:rsidRDefault="00FC0438" w:rsidP="00FC0438">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0C7F94">
        <w:rPr>
          <w:rFonts w:ascii="Times New Roman" w:hAnsi="Times New Roman"/>
          <w:color w:val="000000"/>
          <w:spacing w:val="-1"/>
        </w:rPr>
        <w:t>nintedanibas</w:t>
      </w:r>
      <w:proofErr w:type="spellEnd"/>
    </w:p>
    <w:p w14:paraId="069F2827" w14:textId="77777777" w:rsidR="00FC0438" w:rsidRPr="000C7F94" w:rsidRDefault="00FC0438" w:rsidP="00FC0438">
      <w:pPr>
        <w:widowControl w:val="0"/>
        <w:autoSpaceDE w:val="0"/>
        <w:autoSpaceDN w:val="0"/>
        <w:adjustRightInd w:val="0"/>
        <w:spacing w:after="0" w:line="240" w:lineRule="auto"/>
        <w:rPr>
          <w:rFonts w:ascii="Times New Roman" w:eastAsia="Times New Roman" w:hAnsi="Times New Roman"/>
          <w:color w:val="000000"/>
        </w:rPr>
      </w:pPr>
    </w:p>
    <w:p w14:paraId="22D410F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spacing w:val="-1"/>
        </w:rPr>
        <w:t>Atidžiai perskaitykite visą šį lapelį, prieš pradėdami vartoti vaistą, nes jame pateikiama Jums svarbi informacija.</w:t>
      </w:r>
    </w:p>
    <w:p w14:paraId="3C9AF745" w14:textId="77777777" w:rsidR="00FC0438" w:rsidRPr="000C7F94" w:rsidRDefault="00FC0438" w:rsidP="00FC043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1"/>
        </w:rPr>
        <w:t>Neišmeskite šio lapelio, nes vėl gali prireikti jį perskaityti.</w:t>
      </w:r>
    </w:p>
    <w:p w14:paraId="200CE65D" w14:textId="77777777" w:rsidR="00FC0438" w:rsidRPr="000C7F94" w:rsidRDefault="00FC0438" w:rsidP="00FC043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4"/>
        </w:rPr>
        <w:t>Jeigu kiltų daugiau klausimų, kreipkitės į gydytoją arba vaistininką.</w:t>
      </w:r>
    </w:p>
    <w:p w14:paraId="29EE3E86" w14:textId="77777777" w:rsidR="00FC0438" w:rsidRPr="000C7F94" w:rsidRDefault="00FC0438" w:rsidP="00FC043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33E1721F" w14:textId="77777777" w:rsidR="00FC0438" w:rsidRPr="000C7F94" w:rsidRDefault="00FC0438" w:rsidP="00FC043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C7F94">
        <w:rPr>
          <w:rFonts w:ascii="Times New Roman" w:hAnsi="Times New Roman"/>
          <w:color w:val="000000"/>
          <w:spacing w:val="-4"/>
        </w:rPr>
        <w:t>Jeigu pasireiškė šalutinis poveikis (net jeigu jis šiame lapelyje nenurodytas), kreipkitės į gydytoją arba vaistininką</w:t>
      </w:r>
      <w:r w:rsidRPr="000C7F94">
        <w:rPr>
          <w:rFonts w:ascii="Times New Roman" w:hAnsi="Times New Roman"/>
          <w:color w:val="000000"/>
          <w:spacing w:val="-2"/>
        </w:rPr>
        <w:t>. Žr. 4 skyrių.</w:t>
      </w:r>
    </w:p>
    <w:p w14:paraId="6AE3E820"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44CFDC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Apie ką rašoma šiame lapelyje?</w:t>
      </w:r>
    </w:p>
    <w:p w14:paraId="58B163C8" w14:textId="77777777" w:rsidR="00FC0438" w:rsidRPr="000C7F94" w:rsidRDefault="00FC0438" w:rsidP="00FC0438">
      <w:pPr>
        <w:widowControl w:val="0"/>
        <w:numPr>
          <w:ilvl w:val="0"/>
          <w:numId w:val="16"/>
        </w:numPr>
        <w:autoSpaceDE w:val="0"/>
        <w:autoSpaceDN w:val="0"/>
        <w:adjustRightInd w:val="0"/>
        <w:spacing w:after="0" w:line="240" w:lineRule="auto"/>
        <w:ind w:right="1" w:hanging="720"/>
        <w:rPr>
          <w:rFonts w:ascii="Times New Roman" w:eastAsia="Times New Roman" w:hAnsi="Times New Roman"/>
          <w:color w:val="000000"/>
        </w:rPr>
      </w:pPr>
      <w:r w:rsidRPr="000C7F94">
        <w:rPr>
          <w:rFonts w:ascii="Times New Roman" w:hAnsi="Times New Roman"/>
          <w:color w:val="000000"/>
        </w:rPr>
        <w:t xml:space="preserve">Kas yra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xml:space="preserve"> ir kam jis vartojamas</w:t>
      </w:r>
    </w:p>
    <w:p w14:paraId="284DE658" w14:textId="77777777" w:rsidR="00FC0438" w:rsidRPr="000C7F94" w:rsidRDefault="00FC0438" w:rsidP="00FC0438">
      <w:pPr>
        <w:widowControl w:val="0"/>
        <w:numPr>
          <w:ilvl w:val="0"/>
          <w:numId w:val="1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Kas žinotina prieš vartojant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4F8A8D04" w14:textId="77777777" w:rsidR="00FC0438" w:rsidRPr="000C7F94" w:rsidRDefault="00FC0438" w:rsidP="00FC0438">
      <w:pPr>
        <w:widowControl w:val="0"/>
        <w:numPr>
          <w:ilvl w:val="0"/>
          <w:numId w:val="1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Kaip vartoti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1150C47F" w14:textId="77777777" w:rsidR="00FC0438" w:rsidRPr="000C7F94" w:rsidRDefault="00FC0438" w:rsidP="00FC0438">
      <w:pPr>
        <w:widowControl w:val="0"/>
        <w:numPr>
          <w:ilvl w:val="0"/>
          <w:numId w:val="1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rPr>
        <w:t>Galimas šalutinis poveikis</w:t>
      </w:r>
    </w:p>
    <w:p w14:paraId="628F0125" w14:textId="77777777" w:rsidR="00FC0438" w:rsidRPr="000C7F94" w:rsidRDefault="00FC0438" w:rsidP="00FC0438">
      <w:pPr>
        <w:widowControl w:val="0"/>
        <w:numPr>
          <w:ilvl w:val="0"/>
          <w:numId w:val="1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1"/>
        </w:rPr>
        <w:t xml:space="preserve">Kaip laikyti </w:t>
      </w:r>
      <w:proofErr w:type="spellStart"/>
      <w:r w:rsidRPr="000C7F94">
        <w:rPr>
          <w:rFonts w:ascii="Times New Roman" w:hAnsi="Times New Roman"/>
          <w:color w:val="000000"/>
          <w:spacing w:val="-1"/>
        </w:rPr>
        <w:t>Nintedanib</w:t>
      </w:r>
      <w:proofErr w:type="spellEnd"/>
      <w:r w:rsidRPr="000C7F94">
        <w:rPr>
          <w:rFonts w:ascii="Times New Roman" w:hAnsi="Times New Roman"/>
          <w:color w:val="000000"/>
          <w:spacing w:val="-1"/>
        </w:rPr>
        <w:t xml:space="preserve"> </w:t>
      </w:r>
      <w:proofErr w:type="spellStart"/>
      <w:r w:rsidRPr="000C7F94">
        <w:rPr>
          <w:rFonts w:ascii="Times New Roman" w:hAnsi="Times New Roman"/>
          <w:color w:val="000000"/>
        </w:rPr>
        <w:t>Zentiva</w:t>
      </w:r>
      <w:proofErr w:type="spellEnd"/>
    </w:p>
    <w:p w14:paraId="232BCD72" w14:textId="77777777" w:rsidR="00FC0438" w:rsidRPr="000C7F94" w:rsidRDefault="00FC0438" w:rsidP="00FC0438">
      <w:pPr>
        <w:widowControl w:val="0"/>
        <w:numPr>
          <w:ilvl w:val="0"/>
          <w:numId w:val="16"/>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rPr>
        <w:t>Pakuotės turinys ir kita informacija</w:t>
      </w:r>
    </w:p>
    <w:p w14:paraId="6275628F"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C52E11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2292F539" w14:textId="77777777" w:rsidR="00FC0438" w:rsidRPr="000C7F94" w:rsidRDefault="00FC0438" w:rsidP="00FC0438">
      <w:pPr>
        <w:widowControl w:val="0"/>
        <w:numPr>
          <w:ilvl w:val="0"/>
          <w:numId w:val="17"/>
        </w:numPr>
        <w:autoSpaceDE w:val="0"/>
        <w:autoSpaceDN w:val="0"/>
        <w:adjustRightInd w:val="0"/>
        <w:spacing w:after="0" w:line="240" w:lineRule="auto"/>
        <w:ind w:right="1" w:firstLine="0"/>
        <w:rPr>
          <w:rFonts w:ascii="Times New Roman" w:eastAsia="Times New Roman" w:hAnsi="Times New Roman"/>
          <w:color w:val="000000"/>
        </w:rPr>
      </w:pPr>
      <w:r w:rsidRPr="000C7F94">
        <w:rPr>
          <w:rFonts w:ascii="Times New Roman" w:hAnsi="Times New Roman"/>
          <w:b/>
          <w:color w:val="000000"/>
          <w:spacing w:val="-1"/>
        </w:rPr>
        <w:t xml:space="preserve">Kas yra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ir kam jis vartojamas</w:t>
      </w:r>
    </w:p>
    <w:p w14:paraId="7AD63D75"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800A2B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rPr>
        <w:t>Nintedanib</w:t>
      </w:r>
      <w:proofErr w:type="spellEnd"/>
      <w:r w:rsidRPr="000C7F94">
        <w:rPr>
          <w:rFonts w:ascii="Times New Roman" w:hAnsi="Times New Roman"/>
        </w:rPr>
        <w:t xml:space="preserve"> </w:t>
      </w:r>
      <w:proofErr w:type="spellStart"/>
      <w:r w:rsidRPr="000C7F94">
        <w:rPr>
          <w:rFonts w:ascii="Times New Roman" w:hAnsi="Times New Roman"/>
          <w:color w:val="000000"/>
        </w:rPr>
        <w:t>Zentiva</w:t>
      </w:r>
      <w:proofErr w:type="spellEnd"/>
      <w:r w:rsidRPr="000C7F94">
        <w:rPr>
          <w:rFonts w:ascii="Times New Roman" w:hAnsi="Times New Roman"/>
        </w:rPr>
        <w:t xml:space="preserve"> veiklioji medžiaga yra </w:t>
      </w:r>
      <w:proofErr w:type="spellStart"/>
      <w:r w:rsidRPr="000C7F94">
        <w:rPr>
          <w:rFonts w:ascii="Times New Roman" w:hAnsi="Times New Roman"/>
        </w:rPr>
        <w:t>nintedanibas</w:t>
      </w:r>
      <w:proofErr w:type="spellEnd"/>
      <w:r w:rsidRPr="000C7F94">
        <w:rPr>
          <w:rFonts w:ascii="Times New Roman" w:hAnsi="Times New Roman"/>
        </w:rPr>
        <w:t xml:space="preserve"> – vaistas, priklausantis vadinamųjų </w:t>
      </w:r>
      <w:proofErr w:type="spellStart"/>
      <w:r w:rsidRPr="000C7F94">
        <w:rPr>
          <w:rFonts w:ascii="Times New Roman" w:hAnsi="Times New Roman"/>
        </w:rPr>
        <w:t>tirozino</w:t>
      </w:r>
      <w:proofErr w:type="spellEnd"/>
      <w:r w:rsidRPr="000C7F94">
        <w:rPr>
          <w:rFonts w:ascii="Times New Roman" w:hAnsi="Times New Roman"/>
        </w:rPr>
        <w:t xml:space="preserve"> </w:t>
      </w:r>
      <w:proofErr w:type="spellStart"/>
      <w:r w:rsidRPr="000C7F94">
        <w:rPr>
          <w:rFonts w:ascii="Times New Roman" w:hAnsi="Times New Roman"/>
        </w:rPr>
        <w:t>kinazės</w:t>
      </w:r>
      <w:proofErr w:type="spellEnd"/>
      <w:r w:rsidRPr="000C7F94">
        <w:rPr>
          <w:rFonts w:ascii="Times New Roman" w:hAnsi="Times New Roman"/>
        </w:rPr>
        <w:t xml:space="preserve"> inhibitorių klasei</w:t>
      </w:r>
      <w:r>
        <w:rPr>
          <w:rFonts w:ascii="Times New Roman" w:hAnsi="Times New Roman"/>
        </w:rPr>
        <w:t>,</w:t>
      </w:r>
      <w:r w:rsidRPr="000C7F94">
        <w:rPr>
          <w:rFonts w:ascii="Times New Roman" w:hAnsi="Times New Roman"/>
        </w:rPr>
        <w:t xml:space="preserve"> vartojamas </w:t>
      </w:r>
      <w:r>
        <w:rPr>
          <w:rFonts w:ascii="Times New Roman" w:hAnsi="Times New Roman"/>
        </w:rPr>
        <w:t>toliau nurodytoms ligoms gydyti.</w:t>
      </w:r>
    </w:p>
    <w:p w14:paraId="1B6F585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99DDAB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u w:val="single"/>
        </w:rPr>
        <w:t>Suaugusiųjų i</w:t>
      </w:r>
      <w:r w:rsidRPr="000C7F94">
        <w:rPr>
          <w:rFonts w:ascii="Times New Roman" w:eastAsia="Times New Roman" w:hAnsi="Times New Roman"/>
          <w:color w:val="000000"/>
          <w:u w:val="single"/>
        </w:rPr>
        <w:t>diopatinė plaučių fibrozė (IPF)</w:t>
      </w:r>
    </w:p>
    <w:p w14:paraId="57DCDD7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IPF yra sutrikimas, kurio metu plaučių audinys sustorėja, sustandėja ir laikui bėgant surandėja. Dėl randėjimo sumažėja plaučių gebėjimas pernešti deguonį iš plaučių į kraują, todėl tampa sunku giliai kvėpuoti. Šis vaistas padeda sumažinti tolesnį plaučių randėjimą ir standėjimą.</w:t>
      </w:r>
    </w:p>
    <w:p w14:paraId="4F2944DF"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D43F7A6"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u w:val="single"/>
        </w:rPr>
        <w:t>Suaugusiųjų k</w:t>
      </w:r>
      <w:r w:rsidRPr="000C7F94">
        <w:rPr>
          <w:rFonts w:ascii="Times New Roman" w:eastAsia="Times New Roman" w:hAnsi="Times New Roman"/>
          <w:color w:val="000000"/>
          <w:u w:val="single"/>
        </w:rPr>
        <w:t xml:space="preserve">itos lėtinės </w:t>
      </w:r>
      <w:proofErr w:type="spellStart"/>
      <w:r w:rsidRPr="000C7F94">
        <w:rPr>
          <w:rFonts w:ascii="Times New Roman" w:eastAsia="Times New Roman" w:hAnsi="Times New Roman"/>
          <w:color w:val="000000"/>
          <w:u w:val="single"/>
        </w:rPr>
        <w:t>fibrozinės</w:t>
      </w:r>
      <w:proofErr w:type="spellEnd"/>
      <w:r w:rsidRPr="000C7F94">
        <w:rPr>
          <w:rFonts w:ascii="Times New Roman" w:eastAsia="Times New Roman" w:hAnsi="Times New Roman"/>
          <w:color w:val="000000"/>
          <w:u w:val="single"/>
        </w:rPr>
        <w:t xml:space="preserve"> progresuojančio fenotipo </w:t>
      </w:r>
      <w:proofErr w:type="spellStart"/>
      <w:r w:rsidRPr="000C7F94">
        <w:rPr>
          <w:rFonts w:ascii="Times New Roman" w:eastAsia="Times New Roman" w:hAnsi="Times New Roman"/>
          <w:color w:val="000000"/>
          <w:u w:val="single"/>
        </w:rPr>
        <w:t>intersticinės</w:t>
      </w:r>
      <w:proofErr w:type="spellEnd"/>
      <w:r w:rsidRPr="000C7F94">
        <w:rPr>
          <w:rFonts w:ascii="Times New Roman" w:eastAsia="Times New Roman" w:hAnsi="Times New Roman"/>
          <w:color w:val="000000"/>
          <w:u w:val="single"/>
        </w:rPr>
        <w:t xml:space="preserve"> plaučių ligos (IPL)</w:t>
      </w:r>
    </w:p>
    <w:p w14:paraId="338096F0"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Be IPF, yra kitų sutrikimų, dėl kurių Jūsų plaučių audinys sustorėja, sustandėja ir laikui bėgant surandėja (tai vadinama plaučių fibroze) ir kurių eiga vis blogėja (tai vadinama progresuojančiu fenotipu). Tokių sutrikimų pavyzdžiai gali būti </w:t>
      </w:r>
      <w:proofErr w:type="spellStart"/>
      <w:r w:rsidRPr="000C7F94">
        <w:rPr>
          <w:rFonts w:ascii="Times New Roman" w:eastAsia="Times New Roman" w:hAnsi="Times New Roman"/>
          <w:color w:val="000000"/>
        </w:rPr>
        <w:t>pneumonitas</w:t>
      </w:r>
      <w:proofErr w:type="spellEnd"/>
      <w:r w:rsidRPr="000C7F94">
        <w:rPr>
          <w:rFonts w:ascii="Times New Roman" w:eastAsia="Times New Roman" w:hAnsi="Times New Roman"/>
          <w:color w:val="000000"/>
        </w:rPr>
        <w:t xml:space="preserve"> dėl padidėjusio jautrumo, autoimuninės IPL (pvz., su reumatoidiniu artritu susijusi IPL), nespecifinė idiopatinė </w:t>
      </w:r>
      <w:proofErr w:type="spellStart"/>
      <w:r w:rsidRPr="000C7F94">
        <w:rPr>
          <w:rFonts w:ascii="Times New Roman" w:eastAsia="Times New Roman" w:hAnsi="Times New Roman"/>
          <w:color w:val="000000"/>
        </w:rPr>
        <w:t>intersticinė</w:t>
      </w:r>
      <w:proofErr w:type="spellEnd"/>
      <w:r w:rsidRPr="000C7F94">
        <w:rPr>
          <w:rFonts w:ascii="Times New Roman" w:eastAsia="Times New Roman" w:hAnsi="Times New Roman"/>
          <w:color w:val="000000"/>
        </w:rPr>
        <w:t xml:space="preserve"> pneumonija, kitaip neklasifikuojama idiopatinė </w:t>
      </w:r>
      <w:proofErr w:type="spellStart"/>
      <w:r w:rsidRPr="000C7F94">
        <w:rPr>
          <w:rFonts w:ascii="Times New Roman" w:eastAsia="Times New Roman" w:hAnsi="Times New Roman"/>
          <w:color w:val="000000"/>
        </w:rPr>
        <w:t>intersticinė</w:t>
      </w:r>
      <w:proofErr w:type="spellEnd"/>
      <w:r w:rsidRPr="000C7F94">
        <w:rPr>
          <w:rFonts w:ascii="Times New Roman" w:eastAsia="Times New Roman" w:hAnsi="Times New Roman"/>
          <w:color w:val="000000"/>
        </w:rPr>
        <w:t xml:space="preserve"> pneumonija ir kitos IPL. Šis vaistas padeda sumažinti tolesnį plaučių randėjimą ir standėjimą.</w:t>
      </w:r>
    </w:p>
    <w:p w14:paraId="672B43EF"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1DA245C"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u w:val="single"/>
        </w:rPr>
      </w:pPr>
      <w:r w:rsidRPr="005727F8">
        <w:rPr>
          <w:rFonts w:ascii="Times New Roman" w:eastAsia="Times New Roman" w:hAnsi="Times New Roman"/>
          <w:color w:val="000000"/>
          <w:u w:val="single"/>
        </w:rPr>
        <w:t>6</w:t>
      </w:r>
      <w:r>
        <w:rPr>
          <w:rFonts w:ascii="Times New Roman" w:eastAsia="Times New Roman" w:hAnsi="Times New Roman"/>
          <w:color w:val="000000"/>
          <w:u w:val="single"/>
        </w:rPr>
        <w:noBreakHyphen/>
      </w:r>
      <w:r w:rsidRPr="005727F8">
        <w:rPr>
          <w:rFonts w:ascii="Times New Roman" w:eastAsia="Times New Roman" w:hAnsi="Times New Roman"/>
          <w:color w:val="000000"/>
          <w:u w:val="single"/>
        </w:rPr>
        <w:t>17</w:t>
      </w:r>
      <w:r>
        <w:rPr>
          <w:rFonts w:ascii="Times New Roman" w:eastAsia="Times New Roman" w:hAnsi="Times New Roman"/>
          <w:color w:val="000000"/>
          <w:u w:val="single"/>
        </w:rPr>
        <w:t> </w:t>
      </w:r>
      <w:r w:rsidRPr="005727F8">
        <w:rPr>
          <w:rFonts w:ascii="Times New Roman" w:eastAsia="Times New Roman" w:hAnsi="Times New Roman"/>
          <w:color w:val="000000"/>
          <w:u w:val="single"/>
        </w:rPr>
        <w:t xml:space="preserve">metų vaikų ir paauglių kliniškai reikšmingos, progresuojančios </w:t>
      </w:r>
      <w:proofErr w:type="spellStart"/>
      <w:r w:rsidRPr="005727F8">
        <w:rPr>
          <w:rFonts w:ascii="Times New Roman" w:eastAsia="Times New Roman" w:hAnsi="Times New Roman"/>
          <w:color w:val="000000"/>
          <w:u w:val="single"/>
        </w:rPr>
        <w:t>fibrozinės</w:t>
      </w:r>
      <w:proofErr w:type="spellEnd"/>
      <w:r w:rsidRPr="005727F8">
        <w:rPr>
          <w:rFonts w:ascii="Times New Roman" w:eastAsia="Times New Roman" w:hAnsi="Times New Roman"/>
          <w:color w:val="000000"/>
          <w:u w:val="single"/>
        </w:rPr>
        <w:t xml:space="preserve"> </w:t>
      </w:r>
      <w:proofErr w:type="spellStart"/>
      <w:r w:rsidRPr="005727F8">
        <w:rPr>
          <w:rFonts w:ascii="Times New Roman" w:eastAsia="Times New Roman" w:hAnsi="Times New Roman"/>
          <w:color w:val="000000"/>
          <w:u w:val="single"/>
        </w:rPr>
        <w:t>intersticinės</w:t>
      </w:r>
      <w:proofErr w:type="spellEnd"/>
      <w:r w:rsidRPr="005727F8">
        <w:rPr>
          <w:rFonts w:ascii="Times New Roman" w:eastAsia="Times New Roman" w:hAnsi="Times New Roman"/>
          <w:color w:val="000000"/>
          <w:u w:val="single"/>
        </w:rPr>
        <w:t xml:space="preserve"> plaučių ligos (IPL)</w:t>
      </w:r>
      <w:r>
        <w:rPr>
          <w:rFonts w:ascii="Times New Roman" w:eastAsia="Times New Roman" w:hAnsi="Times New Roman"/>
          <w:color w:val="000000"/>
          <w:u w:val="single"/>
        </w:rPr>
        <w:t xml:space="preserve"> </w:t>
      </w:r>
    </w:p>
    <w:p w14:paraId="28B18C8E"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BC28EF">
        <w:rPr>
          <w:rFonts w:ascii="Times New Roman" w:eastAsia="Times New Roman" w:hAnsi="Times New Roman"/>
          <w:color w:val="000000"/>
        </w:rPr>
        <w:t xml:space="preserve">Pacientams, sergantiems vaikų </w:t>
      </w:r>
      <w:proofErr w:type="spellStart"/>
      <w:r w:rsidRPr="00BC28EF">
        <w:rPr>
          <w:rFonts w:ascii="Times New Roman" w:eastAsia="Times New Roman" w:hAnsi="Times New Roman"/>
          <w:color w:val="000000"/>
        </w:rPr>
        <w:t>intersticine</w:t>
      </w:r>
      <w:proofErr w:type="spellEnd"/>
      <w:r w:rsidRPr="00BC28EF">
        <w:rPr>
          <w:rFonts w:ascii="Times New Roman" w:eastAsia="Times New Roman" w:hAnsi="Times New Roman"/>
          <w:color w:val="000000"/>
        </w:rPr>
        <w:t xml:space="preserve"> plaučių liga (angl. </w:t>
      </w:r>
      <w:proofErr w:type="spellStart"/>
      <w:r w:rsidRPr="005727F8">
        <w:rPr>
          <w:rFonts w:ascii="Times New Roman" w:eastAsia="Times New Roman" w:hAnsi="Times New Roman"/>
          <w:i/>
          <w:iCs/>
          <w:color w:val="000000"/>
        </w:rPr>
        <w:t>Childhood</w:t>
      </w:r>
      <w:proofErr w:type="spellEnd"/>
      <w:r w:rsidRPr="005727F8">
        <w:rPr>
          <w:rFonts w:ascii="Times New Roman" w:eastAsia="Times New Roman" w:hAnsi="Times New Roman"/>
          <w:i/>
          <w:iCs/>
          <w:color w:val="000000"/>
        </w:rPr>
        <w:t xml:space="preserve"> </w:t>
      </w:r>
      <w:proofErr w:type="spellStart"/>
      <w:r w:rsidRPr="005727F8">
        <w:rPr>
          <w:rFonts w:ascii="Times New Roman" w:eastAsia="Times New Roman" w:hAnsi="Times New Roman"/>
          <w:i/>
          <w:iCs/>
          <w:color w:val="000000"/>
        </w:rPr>
        <w:t>Interstitial</w:t>
      </w:r>
      <w:proofErr w:type="spellEnd"/>
      <w:r w:rsidRPr="005727F8">
        <w:rPr>
          <w:rFonts w:ascii="Times New Roman" w:eastAsia="Times New Roman" w:hAnsi="Times New Roman"/>
          <w:i/>
          <w:iCs/>
          <w:color w:val="000000"/>
        </w:rPr>
        <w:t xml:space="preserve"> </w:t>
      </w:r>
      <w:proofErr w:type="spellStart"/>
      <w:r w:rsidRPr="005727F8">
        <w:rPr>
          <w:rFonts w:ascii="Times New Roman" w:eastAsia="Times New Roman" w:hAnsi="Times New Roman"/>
          <w:i/>
          <w:iCs/>
          <w:color w:val="000000"/>
        </w:rPr>
        <w:t>Lung</w:t>
      </w:r>
      <w:proofErr w:type="spellEnd"/>
      <w:r w:rsidRPr="005727F8">
        <w:rPr>
          <w:rFonts w:ascii="Times New Roman" w:eastAsia="Times New Roman" w:hAnsi="Times New Roman"/>
          <w:i/>
          <w:iCs/>
          <w:color w:val="000000"/>
        </w:rPr>
        <w:t xml:space="preserve"> </w:t>
      </w:r>
      <w:proofErr w:type="spellStart"/>
      <w:r w:rsidRPr="005727F8">
        <w:rPr>
          <w:rFonts w:ascii="Times New Roman" w:eastAsia="Times New Roman" w:hAnsi="Times New Roman"/>
          <w:i/>
          <w:iCs/>
          <w:color w:val="000000"/>
        </w:rPr>
        <w:t>Disease</w:t>
      </w:r>
      <w:proofErr w:type="spellEnd"/>
      <w:r w:rsidRPr="00BC28EF">
        <w:rPr>
          <w:rFonts w:ascii="Times New Roman" w:eastAsia="Times New Roman" w:hAnsi="Times New Roman"/>
          <w:color w:val="000000"/>
        </w:rPr>
        <w:t>,</w:t>
      </w:r>
      <w:r>
        <w:rPr>
          <w:rFonts w:ascii="Times New Roman" w:eastAsia="Times New Roman" w:hAnsi="Times New Roman"/>
          <w:color w:val="000000"/>
        </w:rPr>
        <w:t xml:space="preserve"> </w:t>
      </w:r>
      <w:proofErr w:type="spellStart"/>
      <w:r w:rsidRPr="00BC28EF">
        <w:rPr>
          <w:rFonts w:ascii="Times New Roman" w:eastAsia="Times New Roman" w:hAnsi="Times New Roman"/>
          <w:color w:val="000000"/>
        </w:rPr>
        <w:t>chILD</w:t>
      </w:r>
      <w:proofErr w:type="spellEnd"/>
      <w:r w:rsidRPr="00BC28EF">
        <w:rPr>
          <w:rFonts w:ascii="Times New Roman" w:eastAsia="Times New Roman" w:hAnsi="Times New Roman"/>
          <w:color w:val="000000"/>
        </w:rPr>
        <w:t>), gali pasireikšti plaučių fibrozė. Pasireiškus plaučių fibrozei, laikui bėgant sustorėja,</w:t>
      </w:r>
      <w:r>
        <w:rPr>
          <w:rFonts w:ascii="Times New Roman" w:eastAsia="Times New Roman" w:hAnsi="Times New Roman"/>
          <w:color w:val="000000"/>
        </w:rPr>
        <w:t xml:space="preserve"> </w:t>
      </w:r>
      <w:r w:rsidRPr="00BC28EF">
        <w:rPr>
          <w:rFonts w:ascii="Times New Roman" w:eastAsia="Times New Roman" w:hAnsi="Times New Roman"/>
          <w:color w:val="000000"/>
        </w:rPr>
        <w:t xml:space="preserve">sustandėja ir surandėja vaikų ir paauglių plaučių audinys. </w:t>
      </w:r>
      <w:r>
        <w:rPr>
          <w:rFonts w:ascii="Times New Roman" w:eastAsia="Times New Roman" w:hAnsi="Times New Roman"/>
          <w:color w:val="000000"/>
        </w:rPr>
        <w:t>Šis vaistas</w:t>
      </w:r>
      <w:r w:rsidRPr="00BC28EF">
        <w:rPr>
          <w:rFonts w:ascii="Times New Roman" w:eastAsia="Times New Roman" w:hAnsi="Times New Roman"/>
          <w:color w:val="000000"/>
        </w:rPr>
        <w:t xml:space="preserve"> padeda sumažinti tolesnį plaučių randėjimą ir standėjimą.</w:t>
      </w:r>
    </w:p>
    <w:p w14:paraId="3E69E0B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EDF38C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S</w:t>
      </w:r>
      <w:r w:rsidRPr="00660AB0">
        <w:rPr>
          <w:rFonts w:ascii="Times New Roman" w:eastAsia="Times New Roman" w:hAnsi="Times New Roman"/>
          <w:color w:val="000000"/>
          <w:u w:val="single"/>
        </w:rPr>
        <w:t>uaugusiųjų, paauglių bei 6 metų ir vyresnių vaikų s</w:t>
      </w:r>
      <w:r w:rsidRPr="000C7F94">
        <w:rPr>
          <w:rFonts w:ascii="Times New Roman" w:eastAsia="Times New Roman" w:hAnsi="Times New Roman"/>
          <w:color w:val="000000"/>
          <w:u w:val="single"/>
        </w:rPr>
        <w:t xml:space="preserve">u sistemine skleroze susijusi </w:t>
      </w:r>
      <w:proofErr w:type="spellStart"/>
      <w:r w:rsidRPr="000C7F94">
        <w:rPr>
          <w:rFonts w:ascii="Times New Roman" w:eastAsia="Times New Roman" w:hAnsi="Times New Roman"/>
          <w:color w:val="000000"/>
          <w:u w:val="single"/>
        </w:rPr>
        <w:t>intersticinė</w:t>
      </w:r>
      <w:proofErr w:type="spellEnd"/>
      <w:r w:rsidRPr="000C7F94">
        <w:rPr>
          <w:rFonts w:ascii="Times New Roman" w:eastAsia="Times New Roman" w:hAnsi="Times New Roman"/>
          <w:color w:val="000000"/>
          <w:u w:val="single"/>
        </w:rPr>
        <w:t xml:space="preserve"> plaučių liga (SS-IPL)</w:t>
      </w:r>
    </w:p>
    <w:p w14:paraId="54930CA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Sisteminė sklerozė (SS), dar vadinama </w:t>
      </w:r>
      <w:proofErr w:type="spellStart"/>
      <w:r w:rsidRPr="000C7F94">
        <w:rPr>
          <w:rFonts w:ascii="Times New Roman" w:eastAsia="Times New Roman" w:hAnsi="Times New Roman"/>
          <w:color w:val="000000"/>
        </w:rPr>
        <w:t>skleroderma</w:t>
      </w:r>
      <w:proofErr w:type="spellEnd"/>
      <w:r>
        <w:rPr>
          <w:rFonts w:ascii="Times New Roman" w:eastAsia="Times New Roman" w:hAnsi="Times New Roman"/>
          <w:color w:val="000000"/>
        </w:rPr>
        <w:t xml:space="preserve"> </w:t>
      </w:r>
      <w:r w:rsidRPr="00AC3441">
        <w:rPr>
          <w:rFonts w:ascii="Times New Roman" w:eastAsia="Times New Roman" w:hAnsi="Times New Roman"/>
          <w:color w:val="000000"/>
        </w:rPr>
        <w:t>(bei vaikų ir paauglių jaunatvinė sisteminė sklerozė)</w:t>
      </w:r>
      <w:r w:rsidRPr="000C7F94">
        <w:rPr>
          <w:rFonts w:ascii="Times New Roman" w:eastAsia="Times New Roman" w:hAnsi="Times New Roman"/>
          <w:color w:val="000000"/>
        </w:rPr>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0C7F94">
        <w:rPr>
          <w:rFonts w:ascii="Times New Roman" w:eastAsia="Times New Roman" w:hAnsi="Times New Roman"/>
          <w:color w:val="000000"/>
        </w:rPr>
        <w:t>intersticine</w:t>
      </w:r>
      <w:proofErr w:type="spellEnd"/>
      <w:r w:rsidRPr="000C7F94">
        <w:rPr>
          <w:rFonts w:ascii="Times New Roman" w:eastAsia="Times New Roman" w:hAnsi="Times New Roman"/>
          <w:color w:val="000000"/>
        </w:rPr>
        <w:t xml:space="preserve"> plaučių liga (IPL), todėl ši būklė vadinama su sistemine skleroze susijusia </w:t>
      </w:r>
      <w:proofErr w:type="spellStart"/>
      <w:r w:rsidRPr="000C7F94">
        <w:rPr>
          <w:rFonts w:ascii="Times New Roman" w:eastAsia="Times New Roman" w:hAnsi="Times New Roman"/>
          <w:color w:val="000000"/>
        </w:rPr>
        <w:t>intersticine</w:t>
      </w:r>
      <w:proofErr w:type="spellEnd"/>
      <w:r w:rsidRPr="000C7F94">
        <w:rPr>
          <w:rFonts w:ascii="Times New Roman" w:eastAsia="Times New Roman" w:hAnsi="Times New Roman"/>
          <w:color w:val="000000"/>
        </w:rPr>
        <w:t xml:space="preserve"> plaučių liga (SS-IPL). Dėl fibrozės sumažėja plaučių gebėjimas pernešti deguonį į kraują, todėl tampa sunkiau kvėpuoti.</w:t>
      </w:r>
    </w:p>
    <w:p w14:paraId="28585594"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lastRenderedPageBreak/>
        <w:t>Šis vaistas padeda sumažinti tolesnį plaučių randėjimą ir standėjimą.</w:t>
      </w:r>
    </w:p>
    <w:p w14:paraId="5FD7E77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8D835E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9996937" w14:textId="77777777" w:rsidR="00FC0438" w:rsidRPr="000C7F94" w:rsidRDefault="00FC0438" w:rsidP="00FC0438">
      <w:pPr>
        <w:keepNext/>
        <w:widowControl w:val="0"/>
        <w:numPr>
          <w:ilvl w:val="0"/>
          <w:numId w:val="17"/>
        </w:numPr>
        <w:autoSpaceDE w:val="0"/>
        <w:autoSpaceDN w:val="0"/>
        <w:adjustRightInd w:val="0"/>
        <w:spacing w:after="0" w:line="240" w:lineRule="auto"/>
        <w:ind w:right="1" w:firstLine="0"/>
        <w:rPr>
          <w:rFonts w:ascii="Times New Roman" w:eastAsia="Times New Roman" w:hAnsi="Times New Roman"/>
          <w:b/>
          <w:bCs/>
          <w:color w:val="000000"/>
          <w:spacing w:val="-1"/>
        </w:rPr>
      </w:pPr>
      <w:r w:rsidRPr="000C7F94">
        <w:rPr>
          <w:rFonts w:ascii="Times New Roman" w:hAnsi="Times New Roman"/>
          <w:b/>
          <w:color w:val="000000"/>
          <w:spacing w:val="-1"/>
        </w:rPr>
        <w:t xml:space="preserve">Kas žinotina prieš vartojant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2D662BBD" w14:textId="77777777" w:rsidR="00FC0438" w:rsidRPr="000C7F94" w:rsidRDefault="00FC0438" w:rsidP="00FC0438">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43A8B373" w14:textId="77777777" w:rsidR="00FC0438" w:rsidRPr="000C7F94" w:rsidRDefault="00FC0438" w:rsidP="00FC0438">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r w:rsidRPr="000C7F94">
        <w:rPr>
          <w:rFonts w:ascii="Times New Roman" w:hAnsi="Times New Roman"/>
          <w:b/>
          <w:color w:val="000000"/>
          <w:spacing w:val="-1"/>
        </w:rPr>
        <w:t xml:space="preserve"> vartoti draudžiama:</w:t>
      </w:r>
    </w:p>
    <w:p w14:paraId="39F908B0" w14:textId="77777777" w:rsidR="00FC0438" w:rsidRPr="000C7F94" w:rsidRDefault="00FC0438" w:rsidP="00FC0438">
      <w:pPr>
        <w:keepNext/>
        <w:widowControl w:val="0"/>
        <w:numPr>
          <w:ilvl w:val="0"/>
          <w:numId w:val="3"/>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bCs/>
        </w:rPr>
        <w:t xml:space="preserve">jeigu yra alergija </w:t>
      </w:r>
      <w:proofErr w:type="spellStart"/>
      <w:r w:rsidRPr="000C7F94">
        <w:rPr>
          <w:rFonts w:ascii="Times New Roman" w:hAnsi="Times New Roman"/>
          <w:bCs/>
        </w:rPr>
        <w:t>nintedanibui</w:t>
      </w:r>
      <w:proofErr w:type="spellEnd"/>
      <w:r w:rsidRPr="000C7F94">
        <w:rPr>
          <w:rFonts w:ascii="Times New Roman" w:hAnsi="Times New Roman"/>
        </w:rPr>
        <w:t xml:space="preserve"> arba bet kuriai pagalbinei šio vaisto medžiagai (jos išvardytos 6 skyriuje);</w:t>
      </w:r>
    </w:p>
    <w:p w14:paraId="21CF0D79" w14:textId="77777777" w:rsidR="00FC0438" w:rsidRPr="000C7F94" w:rsidRDefault="00FC0438" w:rsidP="00FC0438">
      <w:pPr>
        <w:widowControl w:val="0"/>
        <w:numPr>
          <w:ilvl w:val="0"/>
          <w:numId w:val="3"/>
        </w:numPr>
        <w:tabs>
          <w:tab w:val="left" w:pos="680"/>
        </w:tabs>
        <w:autoSpaceDE w:val="0"/>
        <w:autoSpaceDN w:val="0"/>
        <w:adjustRightInd w:val="0"/>
        <w:spacing w:after="0" w:line="240" w:lineRule="auto"/>
        <w:ind w:right="1"/>
        <w:rPr>
          <w:rFonts w:ascii="Times New Roman" w:eastAsia="Times New Roman" w:hAnsi="Times New Roman"/>
          <w:bCs/>
          <w:color w:val="000000"/>
          <w:spacing w:val="-4"/>
        </w:rPr>
      </w:pPr>
      <w:r w:rsidRPr="000C7F94">
        <w:rPr>
          <w:rFonts w:ascii="Times New Roman" w:hAnsi="Times New Roman"/>
          <w:bCs/>
        </w:rPr>
        <w:t xml:space="preserve">jeigu esate nėščia. </w:t>
      </w:r>
    </w:p>
    <w:p w14:paraId="1F44A404"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754E4C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color w:val="000000"/>
        </w:rPr>
        <w:t>Įspėjimai ir atsargumo priemonės</w:t>
      </w:r>
    </w:p>
    <w:p w14:paraId="7ED8758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spacing w:val="-1"/>
        </w:rPr>
      </w:pPr>
      <w:r w:rsidRPr="000C7F94">
        <w:rPr>
          <w:rFonts w:ascii="Times New Roman" w:eastAsia="Times New Roman" w:hAnsi="Times New Roman"/>
          <w:color w:val="000000"/>
          <w:spacing w:val="-1"/>
        </w:rPr>
        <w:t xml:space="preserve">Pasitarkite su gydytoju arba vaistininku, prieš pradėdami vartoti </w:t>
      </w:r>
      <w:proofErr w:type="spellStart"/>
      <w:r w:rsidRPr="000C7F94">
        <w:rPr>
          <w:rFonts w:ascii="Times New Roman" w:eastAsia="Times New Roman" w:hAnsi="Times New Roman"/>
          <w:color w:val="000000"/>
          <w:spacing w:val="-1"/>
        </w:rPr>
        <w:t>Nintedanib</w:t>
      </w:r>
      <w:proofErr w:type="spellEnd"/>
      <w:r w:rsidRPr="000C7F94">
        <w:rPr>
          <w:rFonts w:ascii="Times New Roman" w:eastAsia="Times New Roman" w:hAnsi="Times New Roman"/>
          <w:color w:val="000000"/>
          <w:spacing w:val="-1"/>
        </w:rPr>
        <w:t xml:space="preserve"> </w:t>
      </w:r>
      <w:proofErr w:type="spellStart"/>
      <w:r w:rsidRPr="000C7F94">
        <w:rPr>
          <w:rFonts w:ascii="Times New Roman" w:eastAsia="Times New Roman" w:hAnsi="Times New Roman"/>
          <w:color w:val="000000"/>
          <w:spacing w:val="-1"/>
        </w:rPr>
        <w:t>Zentiva</w:t>
      </w:r>
      <w:proofErr w:type="spellEnd"/>
      <w:r w:rsidRPr="000C7F94">
        <w:rPr>
          <w:rFonts w:ascii="Times New Roman" w:eastAsia="Times New Roman" w:hAnsi="Times New Roman"/>
          <w:color w:val="000000"/>
          <w:spacing w:val="-1"/>
        </w:rPr>
        <w:t>:</w:t>
      </w:r>
    </w:p>
    <w:p w14:paraId="5121F62A"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sergate arba sirgote kepenų liga;</w:t>
      </w:r>
    </w:p>
    <w:p w14:paraId="1EED8A98"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sergate arba sirgote inkstų liga arba jeigu Jūsų šlapime buvo nustatytas padidėjęs baltymo kiekis;</w:t>
      </w:r>
    </w:p>
    <w:p w14:paraId="19EA9AD3"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 yra ar buvo kraujavimo sutrikimų;</w:t>
      </w:r>
    </w:p>
    <w:p w14:paraId="58424D91"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jeigu vartojate kraują skystinančių vaistų (pvz., varfarino, </w:t>
      </w:r>
      <w:proofErr w:type="spellStart"/>
      <w:r w:rsidRPr="000C7F94">
        <w:rPr>
          <w:rFonts w:ascii="Times New Roman" w:hAnsi="Times New Roman"/>
          <w:color w:val="000000"/>
          <w:spacing w:val="-1"/>
        </w:rPr>
        <w:t>fenprokumono</w:t>
      </w:r>
      <w:proofErr w:type="spellEnd"/>
      <w:r w:rsidRPr="000C7F94">
        <w:rPr>
          <w:rFonts w:ascii="Times New Roman" w:hAnsi="Times New Roman"/>
          <w:color w:val="000000"/>
          <w:spacing w:val="-1"/>
        </w:rPr>
        <w:t xml:space="preserve"> ar heparino), kad trukdyti kraujui krešėti;</w:t>
      </w:r>
    </w:p>
    <w:p w14:paraId="02A6A75E"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jeigu vartojate </w:t>
      </w:r>
      <w:proofErr w:type="spellStart"/>
      <w:r w:rsidRPr="000C7F94">
        <w:rPr>
          <w:rFonts w:ascii="Times New Roman" w:hAnsi="Times New Roman"/>
          <w:color w:val="000000"/>
          <w:spacing w:val="-1"/>
        </w:rPr>
        <w:t>pirfenidono</w:t>
      </w:r>
      <w:proofErr w:type="spellEnd"/>
      <w:r w:rsidRPr="000C7F94">
        <w:rPr>
          <w:rFonts w:ascii="Times New Roman" w:hAnsi="Times New Roman"/>
          <w:color w:val="000000"/>
          <w:spacing w:val="-1"/>
        </w:rPr>
        <w:t>, nes gali padidėti viduriavimo, pykinimo, vėmimo ir kepenų ligų rizika;</w:t>
      </w:r>
    </w:p>
    <w:p w14:paraId="4E6F8602"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yra arba buvo širdies sutrikimų (pvz., širdies priepuolis);</w:t>
      </w:r>
    </w:p>
    <w:p w14:paraId="2774D1CC"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 xml:space="preserve">jeigu Jums neseniai buvo atlikta operacija. </w:t>
      </w:r>
      <w:proofErr w:type="spellStart"/>
      <w:r w:rsidRPr="000C7F94">
        <w:rPr>
          <w:rFonts w:ascii="Times New Roman" w:hAnsi="Times New Roman"/>
          <w:color w:val="000000"/>
          <w:spacing w:val="-1"/>
        </w:rPr>
        <w:t>Nintedanibas</w:t>
      </w:r>
      <w:proofErr w:type="spellEnd"/>
      <w:r w:rsidRPr="000C7F94">
        <w:rPr>
          <w:rFonts w:ascii="Times New Roman" w:hAnsi="Times New Roman"/>
          <w:color w:val="000000"/>
          <w:spacing w:val="-1"/>
        </w:rPr>
        <w:t xml:space="preserve"> gali veikti žaizdos gijimą. Taigi, jei Jums atliekama operacija, gydymas šiuo vaistu paprastai bus sustabdytas. Jūsų gydytojas nuspręs, kada Jūsų gydymą šiuo vaistu atnaujinti;</w:t>
      </w:r>
    </w:p>
    <w:p w14:paraId="47A14C23"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jeigu jūsų kraujospūdis padidėjęs;</w:t>
      </w:r>
    </w:p>
    <w:p w14:paraId="11F2AA11"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jc w:val="both"/>
        <w:rPr>
          <w:rFonts w:ascii="Times New Roman" w:hAnsi="Times New Roman"/>
          <w:color w:val="000000"/>
          <w:spacing w:val="-1"/>
        </w:rPr>
      </w:pPr>
      <w:r w:rsidRPr="000C7F94">
        <w:rPr>
          <w:rFonts w:ascii="Times New Roman" w:hAnsi="Times New Roman"/>
          <w:color w:val="000000"/>
          <w:spacing w:val="-1"/>
        </w:rPr>
        <w:t>jeigu Jūsų plaučių kraujagyslėse yra nenormaliai didelis kraujospūdis (plaučių hipertenzija);</w:t>
      </w:r>
    </w:p>
    <w:p w14:paraId="25730F5E" w14:textId="77777777" w:rsidR="00FC0438" w:rsidRPr="000C7F94" w:rsidRDefault="00FC0438" w:rsidP="00FC0438">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jeigu Jums šiuo metu arba praeityje buvo diagnozuota aneurizma (kraujagyslės sienelės išsipūtimas ir susilpnėjimas) arba kraujagyslės sienelės įplyšimas.</w:t>
      </w:r>
    </w:p>
    <w:p w14:paraId="4A213DA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847D5F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Remdamasis šia informacija, gydytojas gali atlikti tam tikrus kraujo tyrimus, pavyzdžiui, patikrinti Jūsų kepenų funkciją. Šių tyrimų rezultatus gydytojas aptars su Jumis ir nuspręs, ar Jūs galėsite vartoti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w:t>
      </w:r>
    </w:p>
    <w:p w14:paraId="76E910F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63CCDA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Vartodami šį vaistą, nedelsdami praneškite savo gydytojui:</w:t>
      </w:r>
    </w:p>
    <w:p w14:paraId="45A9D46F"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pradėjote viduriuoti. Viduriavimą svarbu pradėti gydyti anksti (žr. 4 skyrių);</w:t>
      </w:r>
    </w:p>
    <w:p w14:paraId="1F478795"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vemiate ar Jus pykina;</w:t>
      </w:r>
    </w:p>
    <w:p w14:paraId="16293021"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Tai gali būti sunkių kepenų veiklos sutrikimų simptomai;</w:t>
      </w:r>
    </w:p>
    <w:p w14:paraId="45282307"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 xml:space="preserve">jei smarkiai skauda pilvą, karščiuojate, krečia šaltis, pykina, vemiate, atsiranda pilvo standumas ar pučia pilvą, nes tai gali būti žarnos prakiurimo (virškinimo trakto perforacijos) simptomai. Taip pat pasakykite gydytojui, jeigu anksčiau sirgote pepsine opa arba </w:t>
      </w:r>
      <w:proofErr w:type="spellStart"/>
      <w:r w:rsidRPr="000C7F94">
        <w:rPr>
          <w:rFonts w:ascii="Times New Roman" w:hAnsi="Times New Roman"/>
          <w:color w:val="000000"/>
        </w:rPr>
        <w:t>divertikuline</w:t>
      </w:r>
      <w:proofErr w:type="spellEnd"/>
      <w:r w:rsidRPr="000C7F94">
        <w:rPr>
          <w:rFonts w:ascii="Times New Roman" w:hAnsi="Times New Roman"/>
          <w:color w:val="000000"/>
        </w:rPr>
        <w:t xml:space="preserve"> liga arba kartu vartojate nesteroidinių vaistų nuo uždegimo (NVNU) (skiriamų skausmui malšinti ir tinimui gydyti) arba steroidų (skiriamų nuo uždegimo ir alergijų), nes šie veiksniai gali padidinti tokią riziką;</w:t>
      </w:r>
    </w:p>
    <w:p w14:paraId="2FD4907F"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jeigu vargina stiprus arba spazminis pilvo skausmas ir kartu išmatose pastebėjote raudono kraujo arba viduriuojate, nes šie simptomai gali rodyti žarnų uždegimą, kilusį dėl nepakankamo aprūpinimo krauju;</w:t>
      </w:r>
    </w:p>
    <w:p w14:paraId="08B82085"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skauda, patino, paraudo ir šyla galūnė, nes tai gali būti vienos Jūsų venos (kraujagyslės rūšis) užkimšimo kraujo krešuliu simptomai;</w:t>
      </w:r>
    </w:p>
    <w:p w14:paraId="1AC453A1"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 spaudžia arba skauda krūtinę, paprastai kairę pusę, skauda kaklą, žandikaulį, petį ar ranką, dažnai plaka širdis, dusina, pykina, vemiate, nes tai gali būti širdies priepuolio simptomai;</w:t>
      </w:r>
    </w:p>
    <w:p w14:paraId="78C8FBA3"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jeigu patiriate bet kokį didesnį kraujavimą;</w:t>
      </w:r>
    </w:p>
    <w:p w14:paraId="516A863D" w14:textId="77777777" w:rsidR="00FC0438" w:rsidRPr="000C7F94" w:rsidRDefault="00FC0438" w:rsidP="00FC0438">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 xml:space="preserve">jeigu atsiranda mėlynių, imate kraujuoti, karščiuojate, jaučiate nuovargį ir sumišimą. Tai gali </w:t>
      </w:r>
      <w:r w:rsidRPr="000C7F94">
        <w:rPr>
          <w:rFonts w:ascii="Times New Roman" w:hAnsi="Times New Roman"/>
          <w:color w:val="000000"/>
        </w:rPr>
        <w:lastRenderedPageBreak/>
        <w:t xml:space="preserve">būti kraujagyslių pažeidimo, vadinamo </w:t>
      </w:r>
      <w:proofErr w:type="spellStart"/>
      <w:r w:rsidRPr="000C7F94">
        <w:rPr>
          <w:rFonts w:ascii="Times New Roman" w:hAnsi="Times New Roman"/>
          <w:color w:val="000000"/>
        </w:rPr>
        <w:t>trombozine</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mikroangiopatija</w:t>
      </w:r>
      <w:proofErr w:type="spellEnd"/>
      <w:r w:rsidRPr="000C7F94">
        <w:rPr>
          <w:rFonts w:ascii="Times New Roman" w:hAnsi="Times New Roman"/>
          <w:color w:val="000000"/>
        </w:rPr>
        <w:t xml:space="preserve"> (TMA), požymis.</w:t>
      </w:r>
    </w:p>
    <w:p w14:paraId="7EACACE5"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4171CC1F"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5B08FB6"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color w:val="000000"/>
        </w:rPr>
        <w:t xml:space="preserve">Vaikams ir paaugliams </w:t>
      </w:r>
    </w:p>
    <w:p w14:paraId="218619C7"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J</w:t>
      </w:r>
      <w:r w:rsidRPr="000C7F94">
        <w:rPr>
          <w:rFonts w:ascii="Times New Roman" w:hAnsi="Times New Roman"/>
          <w:color w:val="000000"/>
        </w:rPr>
        <w:t xml:space="preserve">aunesniems kaip </w:t>
      </w:r>
      <w:r>
        <w:rPr>
          <w:rFonts w:ascii="Times New Roman" w:hAnsi="Times New Roman"/>
          <w:color w:val="000000"/>
        </w:rPr>
        <w:t>6</w:t>
      </w:r>
      <w:r w:rsidRPr="000C7F94">
        <w:rPr>
          <w:rFonts w:ascii="Times New Roman" w:hAnsi="Times New Roman"/>
          <w:color w:val="000000"/>
        </w:rPr>
        <w:t xml:space="preserve"> metų</w:t>
      </w:r>
      <w:r>
        <w:rPr>
          <w:rFonts w:ascii="Times New Roman" w:hAnsi="Times New Roman"/>
          <w:color w:val="000000"/>
        </w:rPr>
        <w:t xml:space="preserve"> vaikams</w:t>
      </w:r>
      <w:r w:rsidRPr="000C7F94">
        <w:rPr>
          <w:rFonts w:ascii="Times New Roman" w:hAnsi="Times New Roman"/>
          <w:color w:val="000000"/>
        </w:rPr>
        <w:t xml:space="preserve">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xml:space="preserve"> vartoti negalima.</w:t>
      </w:r>
    </w:p>
    <w:p w14:paraId="3097A6E9"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4EAF44A"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 xml:space="preserve">Jūsų </w:t>
      </w:r>
      <w:proofErr w:type="spellStart"/>
      <w:r w:rsidRPr="00AC3441">
        <w:rPr>
          <w:rFonts w:ascii="Times New Roman" w:eastAsia="Times New Roman" w:hAnsi="Times New Roman"/>
          <w:color w:val="000000"/>
        </w:rPr>
        <w:t>gdytojas</w:t>
      </w:r>
      <w:proofErr w:type="spellEnd"/>
      <w:r w:rsidRPr="00AC3441">
        <w:rPr>
          <w:rFonts w:ascii="Times New Roman" w:eastAsia="Times New Roman" w:hAnsi="Times New Roman"/>
          <w:color w:val="000000"/>
        </w:rPr>
        <w:t xml:space="preserve"> gali reguliariai bent kas 6</w:t>
      </w:r>
      <w:r>
        <w:rPr>
          <w:rFonts w:ascii="Times New Roman" w:eastAsia="Times New Roman" w:hAnsi="Times New Roman"/>
          <w:color w:val="000000"/>
        </w:rPr>
        <w:t> </w:t>
      </w:r>
      <w:r w:rsidRPr="00AC3441">
        <w:rPr>
          <w:rFonts w:ascii="Times New Roman" w:eastAsia="Times New Roman" w:hAnsi="Times New Roman"/>
          <w:color w:val="000000"/>
        </w:rPr>
        <w:t>mėnesius atlikti dantų patikrą, kol baigsis dantų vystymasis ir augimas, ir kasmet (atliekant kaulų vaizdinį tyrimą) stebėti Jūsų augimą, kol vartojate šį vaistą.</w:t>
      </w:r>
    </w:p>
    <w:p w14:paraId="04AA84D7" w14:textId="77777777" w:rsidR="00FC0438" w:rsidRPr="00BA06B2"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CB6EA4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hAnsi="Times New Roman"/>
          <w:b/>
          <w:color w:val="000000"/>
          <w:spacing w:val="2"/>
        </w:rPr>
        <w:t xml:space="preserve">Kiti vaistai ir </w:t>
      </w:r>
      <w:proofErr w:type="spellStart"/>
      <w:r w:rsidRPr="000C7F94">
        <w:rPr>
          <w:rFonts w:ascii="Times New Roman" w:hAnsi="Times New Roman"/>
          <w:b/>
          <w:color w:val="000000"/>
          <w:spacing w:val="2"/>
        </w:rPr>
        <w:t>Nintedanib</w:t>
      </w:r>
      <w:proofErr w:type="spellEnd"/>
      <w:r w:rsidRPr="000C7F94">
        <w:rPr>
          <w:rFonts w:ascii="Times New Roman" w:hAnsi="Times New Roman"/>
          <w:b/>
          <w:color w:val="000000"/>
          <w:spacing w:val="2"/>
        </w:rPr>
        <w:t xml:space="preserve"> </w:t>
      </w:r>
      <w:proofErr w:type="spellStart"/>
      <w:r w:rsidRPr="000C7F94">
        <w:rPr>
          <w:rFonts w:ascii="Times New Roman" w:hAnsi="Times New Roman"/>
          <w:b/>
          <w:color w:val="000000"/>
          <w:spacing w:val="2"/>
        </w:rPr>
        <w:t>Zentiva</w:t>
      </w:r>
      <w:proofErr w:type="spellEnd"/>
    </w:p>
    <w:p w14:paraId="3047364F"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 xml:space="preserve">Jeigu vartojate ar neseniai vartojote kitų vaistų, įskaitant augalinius ir įsigytus be recepto, arba dėl to nesate tikri, apie tai pasakykite gydytojui arba vaistininkui. </w:t>
      </w:r>
    </w:p>
    <w:p w14:paraId="36FB403A"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p>
    <w:p w14:paraId="5FDBCE8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gali sąveikauti su tam tikrais kitais vaistais. Toliau išvardyti vaistai yra pavyzdžiai vaistų, kurie gali padidinti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kiekį Jūsų kraujyje ir todėl gali padidėti šalutinio poveikio rizika (žr.</w:t>
      </w:r>
    </w:p>
    <w:p w14:paraId="0E8E181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4 skyrių):</w:t>
      </w:r>
    </w:p>
    <w:p w14:paraId="7C3FBD90" w14:textId="77777777" w:rsidR="00FC0438" w:rsidRPr="000C7F94" w:rsidRDefault="00FC0438" w:rsidP="00FC0438">
      <w:pPr>
        <w:pStyle w:val="Sraopastraipa"/>
        <w:widowControl w:val="0"/>
        <w:numPr>
          <w:ilvl w:val="0"/>
          <w:numId w:val="9"/>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ketokonazolas</w:t>
      </w:r>
      <w:proofErr w:type="spellEnd"/>
      <w:r w:rsidRPr="000C7F94">
        <w:rPr>
          <w:rFonts w:ascii="Times New Roman" w:hAnsi="Times New Roman"/>
          <w:color w:val="000000"/>
        </w:rPr>
        <w:t xml:space="preserve"> (vaistas, vartojamas grybelinėms infekcinėms ligoms gydyti);</w:t>
      </w:r>
    </w:p>
    <w:p w14:paraId="345843E2" w14:textId="77777777" w:rsidR="00FC0438" w:rsidRPr="000C7F94" w:rsidRDefault="00FC0438" w:rsidP="00FC0438">
      <w:pPr>
        <w:pStyle w:val="Sraopastraipa"/>
        <w:widowControl w:val="0"/>
        <w:numPr>
          <w:ilvl w:val="0"/>
          <w:numId w:val="9"/>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eritromicinas</w:t>
      </w:r>
      <w:proofErr w:type="spellEnd"/>
      <w:r w:rsidRPr="000C7F94">
        <w:rPr>
          <w:rFonts w:ascii="Times New Roman" w:hAnsi="Times New Roman"/>
          <w:color w:val="000000"/>
        </w:rPr>
        <w:t xml:space="preserve"> (vaistas, vartojamas bakterinėms infekcinėms ligoms gydyti);</w:t>
      </w:r>
    </w:p>
    <w:p w14:paraId="393117A2" w14:textId="77777777" w:rsidR="00FC0438" w:rsidRPr="000C7F94" w:rsidRDefault="00FC0438" w:rsidP="00FC0438">
      <w:pPr>
        <w:pStyle w:val="Sraopastraipa"/>
        <w:widowControl w:val="0"/>
        <w:numPr>
          <w:ilvl w:val="0"/>
          <w:numId w:val="9"/>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ciklosporinas</w:t>
      </w:r>
      <w:proofErr w:type="spellEnd"/>
      <w:r w:rsidRPr="000C7F94">
        <w:rPr>
          <w:rFonts w:ascii="Times New Roman" w:hAnsi="Times New Roman"/>
          <w:color w:val="000000"/>
        </w:rPr>
        <w:t xml:space="preserve"> (vaistas, veikiantis imuninę sistemą).</w:t>
      </w:r>
    </w:p>
    <w:p w14:paraId="2B64763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818306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Šie vaistai yra pavyzdžiai vaistų, kurie gali sumažinti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kiekį Jūsų kraujyje ir todėl gali sumažėti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veiksmingumas:</w:t>
      </w:r>
    </w:p>
    <w:p w14:paraId="630625D4" w14:textId="77777777" w:rsidR="00FC0438" w:rsidRPr="000C7F94" w:rsidRDefault="00FC0438" w:rsidP="00FC0438">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rifampicinas</w:t>
      </w:r>
      <w:proofErr w:type="spellEnd"/>
      <w:r w:rsidRPr="000C7F94">
        <w:rPr>
          <w:rFonts w:ascii="Times New Roman" w:hAnsi="Times New Roman"/>
          <w:color w:val="000000"/>
        </w:rPr>
        <w:t xml:space="preserve"> (antibiotikas, vartojamas tuberkuliozei gydyti);</w:t>
      </w:r>
    </w:p>
    <w:p w14:paraId="7DE60F40" w14:textId="77777777" w:rsidR="00FC0438" w:rsidRPr="000C7F94" w:rsidRDefault="00FC0438" w:rsidP="00FC0438">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0C7F94">
        <w:rPr>
          <w:rFonts w:ascii="Times New Roman" w:hAnsi="Times New Roman"/>
          <w:color w:val="000000"/>
        </w:rPr>
        <w:t>karbamazepinas</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fenitoinas</w:t>
      </w:r>
      <w:proofErr w:type="spellEnd"/>
      <w:r w:rsidRPr="000C7F94">
        <w:rPr>
          <w:rFonts w:ascii="Times New Roman" w:hAnsi="Times New Roman"/>
          <w:color w:val="000000"/>
        </w:rPr>
        <w:t xml:space="preserve"> (vaistai, vartojami traukuliams gydyti);</w:t>
      </w:r>
    </w:p>
    <w:p w14:paraId="7DE41743" w14:textId="77777777" w:rsidR="00FC0438" w:rsidRPr="000C7F94" w:rsidRDefault="00FC0438" w:rsidP="00FC0438">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jonažolių preparatai (augaliniai vaistai, vartojami depresijai gydyti).</w:t>
      </w:r>
    </w:p>
    <w:p w14:paraId="325D5FD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332E112" w14:textId="77777777" w:rsidR="00FC0438" w:rsidRPr="000C7F94" w:rsidRDefault="00FC0438" w:rsidP="00FC0438">
      <w:pPr>
        <w:autoSpaceDE w:val="0"/>
        <w:autoSpaceDN w:val="0"/>
        <w:adjustRightInd w:val="0"/>
        <w:spacing w:after="0" w:line="240" w:lineRule="auto"/>
        <w:ind w:right="1"/>
        <w:rPr>
          <w:rFonts w:ascii="Times New Roman" w:hAnsi="Times New Roman"/>
          <w:b/>
          <w:color w:val="000000"/>
        </w:rPr>
      </w:pPr>
      <w:r w:rsidRPr="000C7F94">
        <w:rPr>
          <w:rFonts w:ascii="Times New Roman" w:hAnsi="Times New Roman"/>
          <w:b/>
          <w:color w:val="000000"/>
        </w:rPr>
        <w:t xml:space="preserve">Nėštumas ir žindymo laikotarpis </w:t>
      </w:r>
    </w:p>
    <w:p w14:paraId="11F15632"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Jeigu esate nėščia, žindote kūdikį, manote, kad galbūt esate nėščia, arba planuojate pastoti, tai prieš vartodama šį vaistą pasitarkite su gydytoju arba vaistininku.</w:t>
      </w:r>
    </w:p>
    <w:p w14:paraId="728469CB"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color w:val="000000"/>
        </w:rPr>
      </w:pPr>
    </w:p>
    <w:p w14:paraId="5CDB8256"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 xml:space="preserve">Nėštumas </w:t>
      </w:r>
    </w:p>
    <w:p w14:paraId="6C24052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Nėštumo metu šio vaisto vartoti negalima, nes jis gali pakenkti Jūsų negimusiam vaikui ir sukelti įgimtų formavimosi ydų.</w:t>
      </w:r>
    </w:p>
    <w:p w14:paraId="3CE719F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8DCD0F6"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Prieš pradedant gydymą šiuo vaistu, Jums būtina atlikti nėštumo testą siekiant įsitikinti, kad nesate nėščia. Pasitarkite su gydytoju.</w:t>
      </w:r>
    </w:p>
    <w:p w14:paraId="1A491CE0"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1E57700"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Kontracepcija</w:t>
      </w:r>
    </w:p>
    <w:p w14:paraId="5B12E243" w14:textId="77777777" w:rsidR="00FC0438" w:rsidRPr="000C7F94" w:rsidRDefault="00FC0438" w:rsidP="00FC0438">
      <w:pPr>
        <w:widowControl w:val="0"/>
        <w:numPr>
          <w:ilvl w:val="1"/>
          <w:numId w:val="11"/>
        </w:numPr>
        <w:autoSpaceDE w:val="0"/>
        <w:autoSpaceDN w:val="0"/>
        <w:adjustRightInd w:val="0"/>
        <w:spacing w:after="0" w:line="240" w:lineRule="auto"/>
        <w:ind w:left="567" w:right="1" w:hanging="567"/>
        <w:jc w:val="both"/>
        <w:rPr>
          <w:rFonts w:ascii="Times New Roman" w:eastAsia="Times New Roman" w:hAnsi="Times New Roman"/>
          <w:color w:val="000000"/>
        </w:rPr>
      </w:pPr>
      <w:r w:rsidRPr="000C7F94">
        <w:rPr>
          <w:rFonts w:ascii="Times New Roman" w:eastAsia="Times New Roman" w:hAnsi="Times New Roman"/>
          <w:color w:val="000000"/>
        </w:rPr>
        <w:t xml:space="preserve">Galinčios pastoti moterys tuo metu, kai pradeda vartoti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vartoja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ir dar mažiausiai 3 mėnesius po gydymo turi taikyti labai veiksmingą nėštumo kontrolės metodą, kad apsisaugotų nuo nėštumo.</w:t>
      </w:r>
    </w:p>
    <w:p w14:paraId="7E7F0512" w14:textId="77777777" w:rsidR="00FC0438" w:rsidRPr="000C7F94" w:rsidRDefault="00FC0438" w:rsidP="00FC0438">
      <w:pPr>
        <w:widowControl w:val="0"/>
        <w:numPr>
          <w:ilvl w:val="1"/>
          <w:numId w:val="11"/>
        </w:numPr>
        <w:autoSpaceDE w:val="0"/>
        <w:autoSpaceDN w:val="0"/>
        <w:adjustRightInd w:val="0"/>
        <w:spacing w:after="0" w:line="240" w:lineRule="auto"/>
        <w:ind w:left="567" w:right="1" w:hanging="567"/>
        <w:jc w:val="both"/>
        <w:rPr>
          <w:rFonts w:ascii="Times New Roman" w:eastAsia="Times New Roman" w:hAnsi="Times New Roman"/>
          <w:color w:val="000000"/>
        </w:rPr>
      </w:pPr>
      <w:r w:rsidRPr="000C7F94">
        <w:rPr>
          <w:rFonts w:ascii="Times New Roman" w:eastAsia="Times New Roman" w:hAnsi="Times New Roman"/>
          <w:color w:val="000000"/>
        </w:rPr>
        <w:t>Turite aptarti su savo gydytoju Jums tinkamiausius kontracepcijos metodus.</w:t>
      </w:r>
    </w:p>
    <w:p w14:paraId="69F2877C" w14:textId="77777777" w:rsidR="00FC0438" w:rsidRPr="000C7F94" w:rsidRDefault="00FC0438" w:rsidP="00FC0438">
      <w:pPr>
        <w:widowControl w:val="0"/>
        <w:numPr>
          <w:ilvl w:val="1"/>
          <w:numId w:val="11"/>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18449B4F" w14:textId="77777777" w:rsidR="00FC0438" w:rsidRPr="000C7F94" w:rsidRDefault="00FC0438" w:rsidP="00FC0438">
      <w:pPr>
        <w:widowControl w:val="0"/>
        <w:numPr>
          <w:ilvl w:val="1"/>
          <w:numId w:val="11"/>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Nedelsdama pasakykite gydytojui ar vaistininkui, jeigu gydymo šiuo vaistu metu pastojate arba manote, kad galbūt esate nėščia.</w:t>
      </w:r>
    </w:p>
    <w:p w14:paraId="1B06D176"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F9E5256"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bCs/>
          <w:color w:val="000000"/>
          <w:u w:val="single"/>
        </w:rPr>
      </w:pPr>
      <w:r w:rsidRPr="000C7F94">
        <w:rPr>
          <w:rFonts w:ascii="Times New Roman" w:hAnsi="Times New Roman"/>
          <w:bCs/>
          <w:color w:val="000000"/>
          <w:u w:val="single"/>
        </w:rPr>
        <w:t xml:space="preserve">Žindymas </w:t>
      </w:r>
    </w:p>
    <w:p w14:paraId="27C9AF78" w14:textId="77777777" w:rsidR="00FC0438" w:rsidRPr="000C7F94" w:rsidRDefault="00FC0438" w:rsidP="00FC0438">
      <w:pPr>
        <w:autoSpaceDE w:val="0"/>
        <w:autoSpaceDN w:val="0"/>
        <w:adjustRightInd w:val="0"/>
        <w:spacing w:after="0" w:line="240" w:lineRule="auto"/>
        <w:ind w:right="1"/>
        <w:rPr>
          <w:rFonts w:ascii="Times New Roman" w:hAnsi="Times New Roman"/>
          <w:bCs/>
        </w:rPr>
      </w:pPr>
      <w:r w:rsidRPr="000C7F94">
        <w:rPr>
          <w:rFonts w:ascii="Times New Roman" w:hAnsi="Times New Roman"/>
          <w:bCs/>
        </w:rPr>
        <w:t>Gydymo šiuo vaistu metu nežindykite, nes tai gali pakenkti žindomam kūdikiui.</w:t>
      </w:r>
    </w:p>
    <w:p w14:paraId="7F5D5CBE" w14:textId="77777777" w:rsidR="00FC0438" w:rsidRPr="000C7F94" w:rsidRDefault="00FC0438" w:rsidP="00FC0438">
      <w:pPr>
        <w:autoSpaceDE w:val="0"/>
        <w:autoSpaceDN w:val="0"/>
        <w:adjustRightInd w:val="0"/>
        <w:spacing w:after="0" w:line="240" w:lineRule="auto"/>
        <w:ind w:right="1"/>
        <w:rPr>
          <w:rFonts w:ascii="Times New Roman" w:eastAsia="Times New Roman" w:hAnsi="Times New Roman"/>
          <w:color w:val="000000"/>
        </w:rPr>
      </w:pPr>
    </w:p>
    <w:p w14:paraId="3BBBD02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eastAsia="Times New Roman" w:hAnsi="Times New Roman"/>
          <w:b/>
          <w:bCs/>
          <w:color w:val="000000"/>
        </w:rPr>
        <w:t>Vairavimas ir mechanizmų valdymas</w:t>
      </w:r>
    </w:p>
    <w:p w14:paraId="2F2DF83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Šis vaistas gebėjimą vairuoti ir valdyti mechanizmus veikia silpnai. Jei Jus pykina, nevairuokite ir nevaldykite mechanizmų.</w:t>
      </w:r>
    </w:p>
    <w:p w14:paraId="1198DDE2"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3084D08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24102C4" w14:textId="77777777" w:rsidR="00FC0438" w:rsidRPr="000C7F94" w:rsidRDefault="00FC0438" w:rsidP="00FC0438">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3.</w:t>
      </w:r>
      <w:r w:rsidRPr="000C7F94">
        <w:rPr>
          <w:rFonts w:ascii="Times New Roman" w:hAnsi="Times New Roman"/>
        </w:rPr>
        <w:tab/>
      </w:r>
      <w:r w:rsidRPr="000C7F94">
        <w:rPr>
          <w:rFonts w:ascii="Times New Roman" w:hAnsi="Times New Roman"/>
          <w:b/>
          <w:color w:val="000000"/>
          <w:spacing w:val="1"/>
        </w:rPr>
        <w:t xml:space="preserve">Kaip vartoti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431401BA" w14:textId="77777777" w:rsidR="00FC0438" w:rsidRPr="000C7F94" w:rsidRDefault="00FC0438" w:rsidP="00FC0438">
      <w:pPr>
        <w:keepNext/>
        <w:widowControl w:val="0"/>
        <w:autoSpaceDE w:val="0"/>
        <w:autoSpaceDN w:val="0"/>
        <w:adjustRightInd w:val="0"/>
        <w:spacing w:after="0" w:line="240" w:lineRule="auto"/>
        <w:ind w:right="1"/>
        <w:rPr>
          <w:rFonts w:ascii="Times New Roman" w:eastAsia="Times New Roman" w:hAnsi="Times New Roman"/>
          <w:color w:val="000000"/>
        </w:rPr>
      </w:pPr>
    </w:p>
    <w:p w14:paraId="71932564" w14:textId="77777777" w:rsidR="00FC0438" w:rsidRPr="000C7F94" w:rsidRDefault="00FC0438" w:rsidP="00FC0438">
      <w:pPr>
        <w:keepNext/>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Visada vartokite šį vaistą tiksliai kaip nurodė gydytojas ar vaistininkas. Jeigu abejojate, kreipkitės į gydytoją arba vaistininką.</w:t>
      </w:r>
    </w:p>
    <w:p w14:paraId="350E71F4"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636649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0C7F94">
        <w:rPr>
          <w:rFonts w:ascii="Times New Roman" w:eastAsia="Times New Roman" w:hAnsi="Times New Roman"/>
          <w:color w:val="000000"/>
        </w:rPr>
        <w:t>nintedanibo</w:t>
      </w:r>
      <w:proofErr w:type="spellEnd"/>
      <w:r w:rsidRPr="000C7F94">
        <w:rPr>
          <w:rFonts w:ascii="Times New Roman" w:eastAsia="Times New Roman" w:hAnsi="Times New Roman"/>
          <w:color w:val="000000"/>
        </w:rPr>
        <w:t xml:space="preserve"> kiekis kraujyje bus pastovus. Nurykite visą kapsulę užsigerdami vandeniu, kapsulės nekramtykite. Rekomenduojama kapsules gerti su maistu, t. y. valgant arba prieš pat valgį ar tučtuojau po jo. Kapsulės neatidarykite ir netraiškykite (žr. 5 skyrių).</w:t>
      </w:r>
    </w:p>
    <w:p w14:paraId="6FBE1BF1" w14:textId="77777777" w:rsidR="00FC0438" w:rsidRDefault="00FC0438" w:rsidP="00FC0438">
      <w:pPr>
        <w:widowControl w:val="0"/>
        <w:tabs>
          <w:tab w:val="left" w:pos="1140"/>
        </w:tabs>
        <w:autoSpaceDE w:val="0"/>
        <w:autoSpaceDN w:val="0"/>
        <w:adjustRightInd w:val="0"/>
        <w:spacing w:after="0" w:line="240" w:lineRule="auto"/>
        <w:ind w:right="1"/>
        <w:rPr>
          <w:rFonts w:ascii="Times New Roman" w:eastAsia="Times New Roman" w:hAnsi="Times New Roman"/>
          <w:color w:val="000000"/>
        </w:rPr>
      </w:pPr>
    </w:p>
    <w:p w14:paraId="6B42EF00" w14:textId="77777777" w:rsidR="00FC0438" w:rsidRPr="00AC3441" w:rsidRDefault="00FC0438" w:rsidP="00FC0438">
      <w:pPr>
        <w:widowControl w:val="0"/>
        <w:tabs>
          <w:tab w:val="left" w:pos="1140"/>
        </w:tabs>
        <w:autoSpaceDE w:val="0"/>
        <w:autoSpaceDN w:val="0"/>
        <w:adjustRightInd w:val="0"/>
        <w:spacing w:after="0" w:line="240" w:lineRule="auto"/>
        <w:ind w:right="1"/>
        <w:rPr>
          <w:rFonts w:ascii="Times New Roman" w:eastAsia="Times New Roman" w:hAnsi="Times New Roman"/>
          <w:color w:val="000000"/>
        </w:rPr>
      </w:pPr>
      <w:r w:rsidRPr="00AC3441">
        <w:rPr>
          <w:rFonts w:ascii="Times New Roman" w:eastAsia="Times New Roman" w:hAnsi="Times New Roman"/>
          <w:color w:val="000000"/>
        </w:rPr>
        <w:t>Kad būtų lengviau nuryti, kapsules galima vartoti su mažu kiekiu (vienu arbatiniu šaukšteliu) šalto arba kambario temperatūros minkšto maisto, pvz., obuolių tyrės arba šokoladinio pudingo. Kapsulę nedelsdami nurykite ir jos nekramtykite, kad ji išliktų nepažeista.</w:t>
      </w:r>
    </w:p>
    <w:p w14:paraId="01D7B5FC" w14:textId="77777777" w:rsidR="00FC0438" w:rsidRPr="00BA06B2" w:rsidRDefault="00FC0438" w:rsidP="00FC0438">
      <w:pPr>
        <w:widowControl w:val="0"/>
        <w:tabs>
          <w:tab w:val="left" w:pos="1140"/>
        </w:tabs>
        <w:autoSpaceDE w:val="0"/>
        <w:autoSpaceDN w:val="0"/>
        <w:adjustRightInd w:val="0"/>
        <w:spacing w:after="0" w:line="240" w:lineRule="auto"/>
        <w:ind w:right="1"/>
        <w:rPr>
          <w:rFonts w:ascii="Times New Roman" w:eastAsia="Times New Roman" w:hAnsi="Times New Roman"/>
          <w:color w:val="000000"/>
        </w:rPr>
      </w:pPr>
    </w:p>
    <w:p w14:paraId="4B6D361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b/>
          <w:bCs/>
          <w:color w:val="000000"/>
        </w:rPr>
        <w:t>Suaugusiesiems</w:t>
      </w:r>
    </w:p>
    <w:p w14:paraId="37C05338"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Rekomenduojama dozė yra viena 150 mg kapsulė du kartus per parą (iš viso 300 mg per parą). </w:t>
      </w:r>
    </w:p>
    <w:p w14:paraId="68454D6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5B856B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Nevartokite didesnės už rekomenduojamą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dozę – dvi 150 mg kapsulės per parą.</w:t>
      </w:r>
    </w:p>
    <w:p w14:paraId="4BE49270"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AD29D3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Jeigu rekomenduojamos dviejų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150 mg kapsulių per parą dozės netoleruojate (žr. galimą šalutinį poveikį 4 skyriuje), Jūsų gydytojas gali sumažinti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paros dozę. Patys nemažinkite dozės ir nenustokite vartoję pirmiau nepasitarę su gydytoju.</w:t>
      </w:r>
    </w:p>
    <w:p w14:paraId="1CE7231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A3A4C2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Jūsų gydytojas gali sumažinti Jums rekomenduotą dozę iki 100 mg du kartus per parą (viso 200 mg per parą). Tokiu atveju gydytojas Jums gydyti išrašys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100 mg minkštųjų kapsulių. Nevartokite didesnės už rekomenduojamą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dozę – dvi 100 mg kapsulės per parą, jei Jūsų paros dozė buvo sumažinta iki 200 mg per parą.</w:t>
      </w:r>
    </w:p>
    <w:p w14:paraId="598928DF"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DF1DAA2"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b/>
          <w:bCs/>
          <w:color w:val="000000"/>
        </w:rPr>
        <w:t xml:space="preserve">Vartojimas vaikams ir paaugliams </w:t>
      </w:r>
    </w:p>
    <w:p w14:paraId="425D8112"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Rekomenduojama dozė priklauso nuo paciento kūno svorio.</w:t>
      </w:r>
    </w:p>
    <w:p w14:paraId="182D7213"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 xml:space="preserve"> </w:t>
      </w:r>
    </w:p>
    <w:p w14:paraId="227DF0E9"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Jeigu bet kuriuo gydymo metu pacientas sveria mažiau kaip 13,5</w:t>
      </w:r>
      <w:r>
        <w:rPr>
          <w:rFonts w:ascii="Times New Roman" w:eastAsia="Times New Roman" w:hAnsi="Times New Roman"/>
          <w:color w:val="000000"/>
        </w:rPr>
        <w:t> </w:t>
      </w:r>
      <w:r w:rsidRPr="005727F8">
        <w:rPr>
          <w:rFonts w:ascii="Times New Roman" w:eastAsia="Times New Roman" w:hAnsi="Times New Roman"/>
          <w:color w:val="000000"/>
        </w:rPr>
        <w:t>kg, apie tai pasakykite savo</w:t>
      </w:r>
      <w:r>
        <w:rPr>
          <w:rFonts w:ascii="Times New Roman" w:eastAsia="Times New Roman" w:hAnsi="Times New Roman"/>
          <w:color w:val="000000"/>
        </w:rPr>
        <w:t xml:space="preserve"> </w:t>
      </w:r>
      <w:r w:rsidRPr="005727F8">
        <w:rPr>
          <w:rFonts w:ascii="Times New Roman" w:eastAsia="Times New Roman" w:hAnsi="Times New Roman"/>
          <w:color w:val="000000"/>
        </w:rPr>
        <w:t xml:space="preserve">gydytojui. Jeigu sutrikusi Jūsų kepenų funkcija, apie tai pasakykite savo gydytojui. </w:t>
      </w:r>
    </w:p>
    <w:p w14:paraId="548FE25A"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2EEB6A04"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Tinkamą dozę nustatys Jūsų gydytojas. Gydymo metu Jūsų gydytojas dozę gali koreguoti.</w:t>
      </w:r>
      <w:r>
        <w:rPr>
          <w:rFonts w:ascii="Times New Roman" w:eastAsia="Times New Roman" w:hAnsi="Times New Roman"/>
          <w:color w:val="000000"/>
        </w:rPr>
        <w:t xml:space="preserve"> </w:t>
      </w:r>
    </w:p>
    <w:p w14:paraId="184EF4B2"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 xml:space="preserve">Jeigu rekomenduojamos </w:t>
      </w: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727F8">
        <w:rPr>
          <w:rFonts w:ascii="Times New Roman" w:eastAsia="Times New Roman" w:hAnsi="Times New Roman"/>
          <w:color w:val="000000"/>
        </w:rPr>
        <w:t xml:space="preserve"> paros kapsulių dozės netoleruojate (žr. galimą šalutinį poveikį 4 skyriuje), Jūsų gydytojas </w:t>
      </w: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727F8">
        <w:rPr>
          <w:rFonts w:ascii="Times New Roman" w:eastAsia="Times New Roman" w:hAnsi="Times New Roman"/>
          <w:color w:val="000000"/>
        </w:rPr>
        <w:t xml:space="preserve"> paros dozę gali sumažinti. </w:t>
      </w:r>
    </w:p>
    <w:p w14:paraId="280E10F4"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3EAD34A3"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 xml:space="preserve">Patys nemažinkite dozės ir nenutraukite gydymo, pirmiau nepasitarę su savo gydytoju. </w:t>
      </w:r>
    </w:p>
    <w:p w14:paraId="15C91C72"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5F5502FA" w14:textId="77777777" w:rsidR="00FC0438" w:rsidRPr="00BC28EF"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Nintedanib</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727F8">
        <w:rPr>
          <w:rFonts w:ascii="Times New Roman" w:eastAsia="Times New Roman" w:hAnsi="Times New Roman"/>
          <w:color w:val="000000"/>
        </w:rPr>
        <w:t xml:space="preserve"> kapsulių dozavimas vaikams ir paaugliams pagal svorį:</w:t>
      </w:r>
    </w:p>
    <w:p w14:paraId="5B60082F"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4820"/>
      </w:tblGrid>
      <w:tr w:rsidR="00FC0438" w:rsidRPr="00BA06B2" w14:paraId="6FD62235" w14:textId="77777777" w:rsidTr="00BA3D1F">
        <w:trPr>
          <w:trHeight w:val="400"/>
        </w:trPr>
        <w:tc>
          <w:tcPr>
            <w:tcW w:w="3762" w:type="dxa"/>
          </w:tcPr>
          <w:p w14:paraId="0E26EB56" w14:textId="77777777" w:rsidR="00FC0438" w:rsidRPr="00BC28EF" w:rsidRDefault="00FC0438" w:rsidP="00BA3D1F">
            <w:pPr>
              <w:pStyle w:val="Default"/>
              <w:jc w:val="center"/>
              <w:rPr>
                <w:b/>
                <w:lang w:val="en-US" w:eastAsia="en-US" w:bidi="ar-SA"/>
              </w:rPr>
            </w:pPr>
            <w:r>
              <w:rPr>
                <w:b/>
                <w:bCs/>
                <w:sz w:val="22"/>
                <w:szCs w:val="22"/>
              </w:rPr>
              <w:t>Svorio intervalas kilogramais</w:t>
            </w:r>
            <w:r>
              <w:rPr>
                <w:b/>
                <w:lang w:val="en-US" w:eastAsia="en-US" w:bidi="ar-SA"/>
              </w:rPr>
              <w:t xml:space="preserve"> </w:t>
            </w:r>
            <w:r w:rsidRPr="00BC28EF">
              <w:rPr>
                <w:b/>
                <w:lang w:val="en-US" w:eastAsia="en-US" w:bidi="ar-SA"/>
              </w:rPr>
              <w:t>(kg)</w:t>
            </w:r>
          </w:p>
        </w:tc>
        <w:tc>
          <w:tcPr>
            <w:tcW w:w="4820" w:type="dxa"/>
          </w:tcPr>
          <w:p w14:paraId="061F0A2D" w14:textId="77777777" w:rsidR="00FC0438" w:rsidRPr="005727F8" w:rsidRDefault="00FC0438" w:rsidP="00BA3D1F">
            <w:pPr>
              <w:pStyle w:val="Default"/>
              <w:jc w:val="center"/>
              <w:rPr>
                <w:b/>
                <w:lang w:val="pt-PT" w:eastAsia="en-US" w:bidi="ar-SA"/>
              </w:rPr>
            </w:pPr>
            <w:proofErr w:type="spellStart"/>
            <w:r>
              <w:rPr>
                <w:b/>
                <w:bCs/>
                <w:sz w:val="22"/>
                <w:szCs w:val="22"/>
              </w:rPr>
              <w:t>Nintedanib</w:t>
            </w:r>
            <w:proofErr w:type="spellEnd"/>
            <w:r>
              <w:rPr>
                <w:b/>
                <w:bCs/>
                <w:sz w:val="22"/>
                <w:szCs w:val="22"/>
              </w:rPr>
              <w:t xml:space="preserve"> </w:t>
            </w:r>
            <w:proofErr w:type="spellStart"/>
            <w:r>
              <w:rPr>
                <w:b/>
                <w:bCs/>
                <w:sz w:val="22"/>
                <w:szCs w:val="22"/>
              </w:rPr>
              <w:t>Zentiva</w:t>
            </w:r>
            <w:proofErr w:type="spellEnd"/>
            <w:r>
              <w:rPr>
                <w:b/>
                <w:bCs/>
                <w:sz w:val="22"/>
                <w:szCs w:val="22"/>
              </w:rPr>
              <w:t xml:space="preserve"> dozė miligramais </w:t>
            </w:r>
            <w:r w:rsidRPr="005727F8">
              <w:rPr>
                <w:b/>
                <w:lang w:val="pt-PT" w:eastAsia="en-US" w:bidi="ar-SA"/>
              </w:rPr>
              <w:t>(mg)</w:t>
            </w:r>
          </w:p>
        </w:tc>
      </w:tr>
      <w:tr w:rsidR="00FC0438" w:rsidRPr="005727F8" w14:paraId="79035D64" w14:textId="77777777" w:rsidTr="00BA3D1F">
        <w:trPr>
          <w:trHeight w:val="400"/>
        </w:trPr>
        <w:tc>
          <w:tcPr>
            <w:tcW w:w="3762" w:type="dxa"/>
          </w:tcPr>
          <w:p w14:paraId="04EB3E7F" w14:textId="77777777" w:rsidR="00FC0438" w:rsidRPr="00BC28EF" w:rsidRDefault="00FC0438"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13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5-22</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9</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4FC94FB3" w14:textId="77777777" w:rsidR="00FC0438" w:rsidRPr="005727F8" w:rsidRDefault="00FC0438" w:rsidP="00BA3D1F">
            <w:pPr>
              <w:widowControl w:val="0"/>
              <w:autoSpaceDE w:val="0"/>
              <w:autoSpaceDN w:val="0"/>
              <w:spacing w:before="27" w:after="0" w:line="240" w:lineRule="auto"/>
              <w:ind w:left="213"/>
              <w:rPr>
                <w:rFonts w:ascii="Times New Roman" w:eastAsia="Times New Roman" w:hAnsi="Times New Roman"/>
                <w:lang w:val="fr-FR" w:eastAsia="en-US" w:bidi="ar-SA"/>
              </w:rPr>
            </w:pPr>
            <w:r w:rsidRPr="005727F8">
              <w:rPr>
                <w:rFonts w:ascii="Times New Roman" w:eastAsia="Times New Roman" w:hAnsi="Times New Roman"/>
                <w:lang w:val="fr-FR" w:eastAsia="en-US" w:bidi="ar-SA"/>
              </w:rPr>
              <w:t>50 mg (dvi 25</w:t>
            </w:r>
            <w:r>
              <w:rPr>
                <w:rFonts w:ascii="Times New Roman" w:eastAsia="Times New Roman" w:hAnsi="Times New Roman"/>
                <w:lang w:val="fr-FR" w:eastAsia="en-US" w:bidi="ar-SA"/>
              </w:rPr>
              <w:t> </w:t>
            </w:r>
            <w:r w:rsidRPr="005727F8">
              <w:rPr>
                <w:rFonts w:ascii="Times New Roman" w:eastAsia="Times New Roman" w:hAnsi="Times New Roman"/>
                <w:lang w:val="fr-FR" w:eastAsia="en-US" w:bidi="ar-SA"/>
              </w:rPr>
              <w:t>mg kapsules) du kartus per parą</w:t>
            </w:r>
          </w:p>
        </w:tc>
      </w:tr>
      <w:tr w:rsidR="00FC0438" w:rsidRPr="005727F8" w14:paraId="554A141D" w14:textId="77777777" w:rsidTr="00BA3D1F">
        <w:trPr>
          <w:trHeight w:val="400"/>
        </w:trPr>
        <w:tc>
          <w:tcPr>
            <w:tcW w:w="3762" w:type="dxa"/>
          </w:tcPr>
          <w:p w14:paraId="1122BD97" w14:textId="77777777" w:rsidR="00FC0438" w:rsidRPr="00BC28EF" w:rsidRDefault="00FC0438"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23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0-33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4</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7CD011DC" w14:textId="77777777" w:rsidR="00FC0438" w:rsidRPr="005727F8" w:rsidRDefault="00FC0438" w:rsidP="00BA3D1F">
            <w:pPr>
              <w:widowControl w:val="0"/>
              <w:autoSpaceDE w:val="0"/>
              <w:autoSpaceDN w:val="0"/>
              <w:spacing w:before="27" w:after="0" w:line="240" w:lineRule="auto"/>
              <w:ind w:left="158"/>
              <w:rPr>
                <w:rFonts w:ascii="Times New Roman" w:eastAsia="Times New Roman" w:hAnsi="Times New Roman"/>
                <w:lang w:val="fr-FR" w:eastAsia="en-US" w:bidi="ar-SA"/>
              </w:rPr>
            </w:pPr>
            <w:r w:rsidRPr="005727F8">
              <w:rPr>
                <w:rFonts w:ascii="Times New Roman" w:eastAsia="Times New Roman" w:hAnsi="Times New Roman"/>
                <w:lang w:val="fr-FR" w:eastAsia="en-US" w:bidi="ar-SA"/>
              </w:rPr>
              <w:t>75 mg (tris 25</w:t>
            </w:r>
            <w:r>
              <w:rPr>
                <w:rFonts w:ascii="Times New Roman" w:eastAsia="Times New Roman" w:hAnsi="Times New Roman"/>
                <w:lang w:val="fr-FR" w:eastAsia="en-US" w:bidi="ar-SA"/>
              </w:rPr>
              <w:t> </w:t>
            </w:r>
            <w:r w:rsidRPr="005727F8">
              <w:rPr>
                <w:rFonts w:ascii="Times New Roman" w:eastAsia="Times New Roman" w:hAnsi="Times New Roman"/>
                <w:lang w:val="fr-FR" w:eastAsia="en-US" w:bidi="ar-SA"/>
              </w:rPr>
              <w:t>mg kapsules) du kartus per parą</w:t>
            </w:r>
          </w:p>
        </w:tc>
      </w:tr>
      <w:tr w:rsidR="00FC0438" w:rsidRPr="00BC28EF" w14:paraId="1A55D733" w14:textId="77777777" w:rsidTr="00BA3D1F">
        <w:trPr>
          <w:trHeight w:val="560"/>
        </w:trPr>
        <w:tc>
          <w:tcPr>
            <w:tcW w:w="3762" w:type="dxa"/>
          </w:tcPr>
          <w:p w14:paraId="15F28BA8" w14:textId="77777777" w:rsidR="00FC0438" w:rsidRPr="00BC28EF" w:rsidRDefault="00FC0438" w:rsidP="00BA3D1F">
            <w:pPr>
              <w:widowControl w:val="0"/>
              <w:autoSpaceDE w:val="0"/>
              <w:autoSpaceDN w:val="0"/>
              <w:spacing w:before="27" w:after="0" w:line="240" w:lineRule="auto"/>
              <w:ind w:left="109" w:right="109"/>
              <w:jc w:val="center"/>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33</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57</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4</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w:t>
            </w:r>
          </w:p>
        </w:tc>
        <w:tc>
          <w:tcPr>
            <w:tcW w:w="4820" w:type="dxa"/>
          </w:tcPr>
          <w:p w14:paraId="14E46DD2" w14:textId="77777777" w:rsidR="00FC0438" w:rsidRPr="005727F8" w:rsidRDefault="00FC0438" w:rsidP="00BA3D1F">
            <w:pPr>
              <w:widowControl w:val="0"/>
              <w:autoSpaceDE w:val="0"/>
              <w:autoSpaceDN w:val="0"/>
              <w:spacing w:before="8" w:after="0" w:line="280" w:lineRule="exact"/>
              <w:ind w:left="885" w:right="221" w:hanging="651"/>
              <w:rPr>
                <w:rFonts w:ascii="Times New Roman" w:eastAsia="Times New Roman" w:hAnsi="Times New Roman"/>
                <w:lang w:eastAsia="en-US" w:bidi="ar-SA"/>
              </w:rPr>
            </w:pPr>
            <w:r w:rsidRPr="00BC28EF">
              <w:rPr>
                <w:rFonts w:ascii="Times New Roman" w:eastAsia="Times New Roman" w:hAnsi="Times New Roman"/>
                <w:lang w:val="en-US" w:eastAsia="en-US" w:bidi="ar-SA"/>
              </w:rPr>
              <w:t>100</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 xml:space="preserve">mg </w:t>
            </w:r>
            <w:r w:rsidRPr="00F2746D">
              <w:rPr>
                <w:rFonts w:ascii="Times New Roman" w:eastAsia="Times New Roman" w:hAnsi="Times New Roman"/>
                <w:lang w:val="en-US" w:eastAsia="en-US" w:bidi="ar-SA"/>
              </w:rPr>
              <w:t>(</w:t>
            </w:r>
            <w:proofErr w:type="spellStart"/>
            <w:r w:rsidRPr="00F2746D">
              <w:rPr>
                <w:rFonts w:ascii="Times New Roman" w:eastAsia="Times New Roman" w:hAnsi="Times New Roman"/>
                <w:lang w:val="en-US" w:eastAsia="en-US" w:bidi="ar-SA"/>
              </w:rPr>
              <w:t>vieną</w:t>
            </w:r>
            <w:proofErr w:type="spellEnd"/>
            <w:r w:rsidRPr="00F2746D">
              <w:rPr>
                <w:rFonts w:ascii="Times New Roman" w:eastAsia="Times New Roman" w:hAnsi="Times New Roman"/>
                <w:lang w:val="en-US" w:eastAsia="en-US" w:bidi="ar-SA"/>
              </w:rPr>
              <w:t xml:space="preserve"> 100</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kapsulę</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arba</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keturias</w:t>
            </w:r>
            <w:proofErr w:type="spellEnd"/>
            <w:r w:rsidRPr="00F2746D">
              <w:rPr>
                <w:rFonts w:ascii="Times New Roman" w:eastAsia="Times New Roman" w:hAnsi="Times New Roman"/>
                <w:lang w:val="en-US" w:eastAsia="en-US" w:bidi="ar-SA"/>
              </w:rPr>
              <w:t xml:space="preserve"> 25</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kapsules</w:t>
            </w:r>
            <w:proofErr w:type="spellEnd"/>
            <w:r w:rsidRPr="00F2746D">
              <w:rPr>
                <w:rFonts w:ascii="Times New Roman" w:eastAsia="Times New Roman" w:hAnsi="Times New Roman"/>
                <w:lang w:val="en-US" w:eastAsia="en-US" w:bidi="ar-SA"/>
              </w:rPr>
              <w:t xml:space="preserve">) du </w:t>
            </w:r>
            <w:proofErr w:type="spellStart"/>
            <w:r w:rsidRPr="00F2746D">
              <w:rPr>
                <w:rFonts w:ascii="Times New Roman" w:eastAsia="Times New Roman" w:hAnsi="Times New Roman"/>
                <w:lang w:val="en-US" w:eastAsia="en-US" w:bidi="ar-SA"/>
              </w:rPr>
              <w:t>kartus</w:t>
            </w:r>
            <w:proofErr w:type="spellEnd"/>
            <w:r w:rsidRPr="00F2746D">
              <w:rPr>
                <w:rFonts w:ascii="Times New Roman" w:eastAsia="Times New Roman" w:hAnsi="Times New Roman"/>
                <w:lang w:val="en-US" w:eastAsia="en-US" w:bidi="ar-SA"/>
              </w:rPr>
              <w:t xml:space="preserve"> per </w:t>
            </w:r>
            <w:proofErr w:type="spellStart"/>
            <w:r w:rsidRPr="00F2746D">
              <w:rPr>
                <w:rFonts w:ascii="Times New Roman" w:eastAsia="Times New Roman" w:hAnsi="Times New Roman"/>
                <w:lang w:val="en-US" w:eastAsia="en-US" w:bidi="ar-SA"/>
              </w:rPr>
              <w:t>parą</w:t>
            </w:r>
            <w:proofErr w:type="spellEnd"/>
          </w:p>
        </w:tc>
      </w:tr>
      <w:tr w:rsidR="00FC0438" w:rsidRPr="00BC28EF" w14:paraId="6474454F" w14:textId="77777777" w:rsidTr="00BA3D1F">
        <w:trPr>
          <w:trHeight w:val="491"/>
        </w:trPr>
        <w:tc>
          <w:tcPr>
            <w:tcW w:w="3762" w:type="dxa"/>
          </w:tcPr>
          <w:p w14:paraId="6A2D850F" w14:textId="77777777" w:rsidR="00FC0438" w:rsidRPr="00BC28EF" w:rsidRDefault="00FC0438" w:rsidP="00BA3D1F">
            <w:pPr>
              <w:widowControl w:val="0"/>
              <w:autoSpaceDE w:val="0"/>
              <w:autoSpaceDN w:val="0"/>
              <w:spacing w:before="19" w:after="0" w:line="240" w:lineRule="auto"/>
              <w:ind w:left="801"/>
              <w:rPr>
                <w:rFonts w:ascii="Times New Roman" w:eastAsia="Times New Roman" w:hAnsi="Times New Roman"/>
                <w:lang w:val="en-US" w:eastAsia="en-US" w:bidi="ar-SA"/>
              </w:rPr>
            </w:pPr>
            <w:r w:rsidRPr="00BC28EF">
              <w:rPr>
                <w:rFonts w:ascii="Times New Roman" w:eastAsia="Times New Roman" w:hAnsi="Times New Roman"/>
                <w:lang w:val="en-US" w:eastAsia="en-US" w:bidi="ar-SA"/>
              </w:rPr>
              <w:t>57</w:t>
            </w:r>
            <w:r>
              <w:rPr>
                <w:rFonts w:ascii="Times New Roman" w:eastAsia="Times New Roman" w:hAnsi="Times New Roman"/>
                <w:lang w:val="en-US" w:eastAsia="en-US" w:bidi="ar-SA"/>
              </w:rPr>
              <w:t>,</w:t>
            </w:r>
            <w:r w:rsidRPr="00BC28EF">
              <w:rPr>
                <w:rFonts w:ascii="Times New Roman" w:eastAsia="Times New Roman" w:hAnsi="Times New Roman"/>
                <w:lang w:val="en-US" w:eastAsia="en-US" w:bidi="ar-SA"/>
              </w:rPr>
              <w:t>5</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kg and above</w:t>
            </w:r>
          </w:p>
        </w:tc>
        <w:tc>
          <w:tcPr>
            <w:tcW w:w="4820" w:type="dxa"/>
          </w:tcPr>
          <w:p w14:paraId="6F567FDD" w14:textId="77777777" w:rsidR="00FC0438" w:rsidRPr="005727F8" w:rsidRDefault="00FC0438" w:rsidP="00BA3D1F">
            <w:pPr>
              <w:widowControl w:val="0"/>
              <w:autoSpaceDE w:val="0"/>
              <w:autoSpaceDN w:val="0"/>
              <w:spacing w:after="0" w:line="243" w:lineRule="exact"/>
              <w:ind w:left="104" w:right="105"/>
              <w:jc w:val="center"/>
              <w:rPr>
                <w:rFonts w:ascii="Times New Roman" w:eastAsia="Times New Roman" w:hAnsi="Times New Roman"/>
                <w:lang w:eastAsia="en-US" w:bidi="ar-SA"/>
              </w:rPr>
            </w:pPr>
            <w:r w:rsidRPr="00BC28EF">
              <w:rPr>
                <w:rFonts w:ascii="Times New Roman" w:eastAsia="Times New Roman" w:hAnsi="Times New Roman"/>
                <w:lang w:val="en-US" w:eastAsia="en-US" w:bidi="ar-SA"/>
              </w:rPr>
              <w:t>150</w:t>
            </w:r>
            <w:r>
              <w:rPr>
                <w:rFonts w:ascii="Times New Roman" w:eastAsia="Times New Roman" w:hAnsi="Times New Roman"/>
                <w:lang w:val="en-US" w:eastAsia="en-US" w:bidi="ar-SA"/>
              </w:rPr>
              <w:t> </w:t>
            </w:r>
            <w:r w:rsidRPr="00BC28EF">
              <w:rPr>
                <w:rFonts w:ascii="Times New Roman" w:eastAsia="Times New Roman" w:hAnsi="Times New Roman"/>
                <w:lang w:val="en-US" w:eastAsia="en-US" w:bidi="ar-SA"/>
              </w:rPr>
              <w:t xml:space="preserve">mg </w:t>
            </w:r>
            <w:r w:rsidRPr="00F2746D">
              <w:rPr>
                <w:rFonts w:ascii="Times New Roman" w:eastAsia="Times New Roman" w:hAnsi="Times New Roman"/>
                <w:lang w:val="en-US" w:eastAsia="en-US" w:bidi="ar-SA"/>
              </w:rPr>
              <w:t>(</w:t>
            </w:r>
            <w:proofErr w:type="spellStart"/>
            <w:r w:rsidRPr="00F2746D">
              <w:rPr>
                <w:rFonts w:ascii="Times New Roman" w:eastAsia="Times New Roman" w:hAnsi="Times New Roman"/>
                <w:lang w:val="en-US" w:eastAsia="en-US" w:bidi="ar-SA"/>
              </w:rPr>
              <w:t>vieną</w:t>
            </w:r>
            <w:proofErr w:type="spellEnd"/>
            <w:r w:rsidRPr="00F2746D">
              <w:rPr>
                <w:rFonts w:ascii="Times New Roman" w:eastAsia="Times New Roman" w:hAnsi="Times New Roman"/>
                <w:lang w:val="en-US" w:eastAsia="en-US" w:bidi="ar-SA"/>
              </w:rPr>
              <w:t xml:space="preserve"> 150</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kapsulę</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arba</w:t>
            </w:r>
            <w:proofErr w:type="spellEnd"/>
            <w:r w:rsidRPr="00F2746D">
              <w:rPr>
                <w:rFonts w:ascii="Times New Roman" w:eastAsia="Times New Roman" w:hAnsi="Times New Roman"/>
                <w:lang w:val="en-US" w:eastAsia="en-US" w:bidi="ar-SA"/>
              </w:rPr>
              <w:t xml:space="preserve"> </w:t>
            </w:r>
            <w:proofErr w:type="spellStart"/>
            <w:r w:rsidRPr="00F2746D">
              <w:rPr>
                <w:rFonts w:ascii="Times New Roman" w:eastAsia="Times New Roman" w:hAnsi="Times New Roman"/>
                <w:lang w:val="en-US" w:eastAsia="en-US" w:bidi="ar-SA"/>
              </w:rPr>
              <w:t>šešias</w:t>
            </w:r>
            <w:proofErr w:type="spellEnd"/>
            <w:r w:rsidRPr="00F2746D">
              <w:rPr>
                <w:rFonts w:ascii="Times New Roman" w:eastAsia="Times New Roman" w:hAnsi="Times New Roman"/>
                <w:lang w:val="en-US" w:eastAsia="en-US" w:bidi="ar-SA"/>
              </w:rPr>
              <w:t xml:space="preserve"> 25</w:t>
            </w:r>
            <w:r>
              <w:rPr>
                <w:rFonts w:ascii="Times New Roman" w:eastAsia="Times New Roman" w:hAnsi="Times New Roman"/>
                <w:lang w:val="en-US" w:eastAsia="en-US" w:bidi="ar-SA"/>
              </w:rPr>
              <w:t> </w:t>
            </w:r>
            <w:r w:rsidRPr="00F2746D">
              <w:rPr>
                <w:rFonts w:ascii="Times New Roman" w:eastAsia="Times New Roman" w:hAnsi="Times New Roman"/>
                <w:lang w:val="en-US" w:eastAsia="en-US" w:bidi="ar-SA"/>
              </w:rPr>
              <w:t xml:space="preserve">mg </w:t>
            </w:r>
            <w:proofErr w:type="spellStart"/>
            <w:r w:rsidRPr="00F2746D">
              <w:rPr>
                <w:rFonts w:ascii="Times New Roman" w:eastAsia="Times New Roman" w:hAnsi="Times New Roman"/>
                <w:lang w:val="en-US" w:eastAsia="en-US" w:bidi="ar-SA"/>
              </w:rPr>
              <w:t>kapsules</w:t>
            </w:r>
            <w:proofErr w:type="spellEnd"/>
            <w:r w:rsidRPr="00F2746D">
              <w:rPr>
                <w:rFonts w:ascii="Times New Roman" w:eastAsia="Times New Roman" w:hAnsi="Times New Roman"/>
                <w:lang w:val="en-US" w:eastAsia="en-US" w:bidi="ar-SA"/>
              </w:rPr>
              <w:t xml:space="preserve">) du </w:t>
            </w:r>
            <w:proofErr w:type="spellStart"/>
            <w:r w:rsidRPr="00F2746D">
              <w:rPr>
                <w:rFonts w:ascii="Times New Roman" w:eastAsia="Times New Roman" w:hAnsi="Times New Roman"/>
                <w:lang w:val="en-US" w:eastAsia="en-US" w:bidi="ar-SA"/>
              </w:rPr>
              <w:t>kartus</w:t>
            </w:r>
            <w:proofErr w:type="spellEnd"/>
            <w:r w:rsidRPr="00F2746D">
              <w:rPr>
                <w:rFonts w:ascii="Times New Roman" w:eastAsia="Times New Roman" w:hAnsi="Times New Roman"/>
                <w:lang w:val="en-US" w:eastAsia="en-US" w:bidi="ar-SA"/>
              </w:rPr>
              <w:t xml:space="preserve"> per </w:t>
            </w:r>
            <w:proofErr w:type="spellStart"/>
            <w:r w:rsidRPr="00F2746D">
              <w:rPr>
                <w:rFonts w:ascii="Times New Roman" w:eastAsia="Times New Roman" w:hAnsi="Times New Roman"/>
                <w:lang w:val="en-US" w:eastAsia="en-US" w:bidi="ar-SA"/>
              </w:rPr>
              <w:t>parą</w:t>
            </w:r>
            <w:proofErr w:type="spellEnd"/>
          </w:p>
        </w:tc>
      </w:tr>
    </w:tbl>
    <w:p w14:paraId="5B93C3A3"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lang w:val="en-GB"/>
        </w:rPr>
      </w:pPr>
    </w:p>
    <w:p w14:paraId="4EC5192F" w14:textId="77777777" w:rsidR="00FC0438" w:rsidRDefault="00FC0438" w:rsidP="00FC0438">
      <w:pPr>
        <w:widowControl w:val="0"/>
        <w:autoSpaceDE w:val="0"/>
        <w:autoSpaceDN w:val="0"/>
        <w:adjustRightInd w:val="0"/>
        <w:spacing w:after="0" w:line="240" w:lineRule="auto"/>
        <w:rPr>
          <w:rFonts w:ascii="Times New Roman" w:hAnsi="Times New Roman"/>
          <w:u w:val="single"/>
        </w:rPr>
      </w:pPr>
      <w:proofErr w:type="spellStart"/>
      <w:r w:rsidRPr="00463CFA">
        <w:rPr>
          <w:rFonts w:ascii="Times New Roman" w:hAnsi="Times New Roman"/>
          <w:spacing w:val="2"/>
        </w:rPr>
        <w:t>Nintedanib</w:t>
      </w:r>
      <w:proofErr w:type="spellEnd"/>
      <w:r w:rsidRPr="00463CFA">
        <w:rPr>
          <w:rFonts w:ascii="Times New Roman" w:hAnsi="Times New Roman"/>
          <w:spacing w:val="2"/>
        </w:rPr>
        <w:t xml:space="preserve"> </w:t>
      </w:r>
      <w:proofErr w:type="spellStart"/>
      <w:r w:rsidRPr="00463CFA">
        <w:rPr>
          <w:rFonts w:ascii="Times New Roman" w:hAnsi="Times New Roman"/>
          <w:spacing w:val="2"/>
        </w:rPr>
        <w:t>Zentiva</w:t>
      </w:r>
      <w:proofErr w:type="spellEnd"/>
      <w:r w:rsidRPr="00463CFA">
        <w:rPr>
          <w:rFonts w:ascii="Times New Roman" w:hAnsi="Times New Roman"/>
          <w:spacing w:val="2"/>
        </w:rPr>
        <w:t xml:space="preserve"> yra tiekiamas tik 100</w:t>
      </w:r>
      <w:r>
        <w:rPr>
          <w:rFonts w:ascii="Times New Roman" w:hAnsi="Times New Roman"/>
          <w:spacing w:val="2"/>
        </w:rPr>
        <w:t> </w:t>
      </w:r>
      <w:r w:rsidRPr="00463CFA">
        <w:rPr>
          <w:rFonts w:ascii="Times New Roman" w:hAnsi="Times New Roman"/>
          <w:spacing w:val="2"/>
        </w:rPr>
        <w:t>mg ir 150</w:t>
      </w:r>
      <w:r>
        <w:rPr>
          <w:rFonts w:ascii="Times New Roman" w:hAnsi="Times New Roman"/>
          <w:spacing w:val="2"/>
        </w:rPr>
        <w:t> </w:t>
      </w:r>
      <w:r w:rsidRPr="00463CFA">
        <w:rPr>
          <w:rFonts w:ascii="Times New Roman" w:hAnsi="Times New Roman"/>
          <w:spacing w:val="2"/>
        </w:rPr>
        <w:t xml:space="preserve">mg minkštųjų kapsulių pavidalu. Todėl </w:t>
      </w:r>
      <w:proofErr w:type="spellStart"/>
      <w:r>
        <w:rPr>
          <w:rFonts w:ascii="Times New Roman" w:hAnsi="Times New Roman"/>
          <w:spacing w:val="2"/>
        </w:rPr>
        <w:t>Nintedanib</w:t>
      </w:r>
      <w:proofErr w:type="spellEnd"/>
      <w:r>
        <w:rPr>
          <w:rFonts w:ascii="Times New Roman" w:hAnsi="Times New Roman"/>
          <w:spacing w:val="2"/>
        </w:rPr>
        <w:t xml:space="preserve"> </w:t>
      </w:r>
      <w:proofErr w:type="spellStart"/>
      <w:r>
        <w:rPr>
          <w:rFonts w:ascii="Times New Roman" w:hAnsi="Times New Roman"/>
          <w:spacing w:val="2"/>
        </w:rPr>
        <w:t>Zentiva</w:t>
      </w:r>
      <w:proofErr w:type="spellEnd"/>
      <w:r w:rsidRPr="00463CFA">
        <w:rPr>
          <w:rFonts w:ascii="Times New Roman" w:hAnsi="Times New Roman"/>
          <w:spacing w:val="2"/>
        </w:rPr>
        <w:t xml:space="preserve"> negalima skirti vaikams, kuriems reikia mažesnės nei 100</w:t>
      </w:r>
      <w:r>
        <w:rPr>
          <w:rFonts w:ascii="Times New Roman" w:hAnsi="Times New Roman"/>
          <w:spacing w:val="2"/>
        </w:rPr>
        <w:t> </w:t>
      </w:r>
      <w:r w:rsidRPr="00463CFA">
        <w:rPr>
          <w:rFonts w:ascii="Times New Roman" w:hAnsi="Times New Roman"/>
          <w:spacing w:val="2"/>
        </w:rPr>
        <w:t xml:space="preserve">mg dozės. </w:t>
      </w:r>
      <w:r>
        <w:rPr>
          <w:rFonts w:ascii="Times New Roman" w:hAnsi="Times New Roman"/>
          <w:spacing w:val="2"/>
        </w:rPr>
        <w:t xml:space="preserve">Tokiu </w:t>
      </w:r>
      <w:r w:rsidRPr="007300E5">
        <w:rPr>
          <w:rFonts w:ascii="Times New Roman" w:hAnsi="Times New Roman"/>
          <w:spacing w:val="2"/>
        </w:rPr>
        <w:lastRenderedPageBreak/>
        <w:t xml:space="preserve">atveju, </w:t>
      </w:r>
      <w:r w:rsidRPr="00463CFA">
        <w:rPr>
          <w:rFonts w:ascii="Times New Roman" w:hAnsi="Times New Roman"/>
          <w:u w:val="single"/>
        </w:rPr>
        <w:t>reikia rinktis kit</w:t>
      </w:r>
      <w:r>
        <w:rPr>
          <w:rFonts w:ascii="Times New Roman" w:hAnsi="Times New Roman"/>
          <w:u w:val="single"/>
        </w:rPr>
        <w:t>us</w:t>
      </w:r>
      <w:r w:rsidRPr="00463CFA">
        <w:rPr>
          <w:rFonts w:ascii="Times New Roman" w:hAnsi="Times New Roman"/>
          <w:u w:val="single"/>
        </w:rPr>
        <w:t xml:space="preserve"> rinkoje esa</w:t>
      </w:r>
      <w:r>
        <w:rPr>
          <w:rFonts w:ascii="Times New Roman" w:hAnsi="Times New Roman"/>
          <w:u w:val="single"/>
        </w:rPr>
        <w:t>nčius</w:t>
      </w:r>
      <w:r w:rsidRPr="00463CFA">
        <w:rPr>
          <w:rFonts w:ascii="Times New Roman" w:hAnsi="Times New Roman"/>
          <w:u w:val="single"/>
        </w:rPr>
        <w:t xml:space="preserve"> reikalingo stiprumo</w:t>
      </w:r>
      <w:r>
        <w:rPr>
          <w:rFonts w:ascii="Times New Roman" w:hAnsi="Times New Roman"/>
          <w:u w:val="single"/>
        </w:rPr>
        <w:t xml:space="preserve"> vaistus, kurių sudėtyje yra </w:t>
      </w:r>
      <w:proofErr w:type="spellStart"/>
      <w:r w:rsidRPr="00463CFA">
        <w:rPr>
          <w:rFonts w:ascii="Times New Roman" w:hAnsi="Times New Roman"/>
          <w:u w:val="single"/>
        </w:rPr>
        <w:t>nintedanibo</w:t>
      </w:r>
      <w:proofErr w:type="spellEnd"/>
      <w:r w:rsidRPr="00463CFA">
        <w:rPr>
          <w:rFonts w:ascii="Times New Roman" w:hAnsi="Times New Roman"/>
          <w:u w:val="single"/>
        </w:rPr>
        <w:t>.</w:t>
      </w:r>
    </w:p>
    <w:p w14:paraId="7A63F92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85A98F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 xml:space="preserve">Ką daryti pavartojus per didelę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dozę</w:t>
      </w:r>
    </w:p>
    <w:p w14:paraId="76AB64B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4"/>
        </w:rPr>
        <w:t>Nedelsdami kreipkitės į gydytoją arba vaistininką.</w:t>
      </w:r>
    </w:p>
    <w:p w14:paraId="2842CB25"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2578133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 xml:space="preserve">Pamiršus pavartoti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p>
    <w:p w14:paraId="0A854D5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4"/>
        </w:rPr>
        <w:t xml:space="preserve">Negerkite dviejų kapsulių iš karto, jei užmiršote išgerti ankstesnę dozę. Kitą </w:t>
      </w:r>
      <w:proofErr w:type="spellStart"/>
      <w:r w:rsidRPr="000C7F94">
        <w:rPr>
          <w:rFonts w:ascii="Times New Roman" w:hAnsi="Times New Roman"/>
          <w:color w:val="000000"/>
          <w:spacing w:val="-4"/>
        </w:rPr>
        <w:t>Nintedanib</w:t>
      </w:r>
      <w:proofErr w:type="spellEnd"/>
      <w:r w:rsidRPr="000C7F94">
        <w:rPr>
          <w:rFonts w:ascii="Times New Roman" w:hAnsi="Times New Roman"/>
          <w:color w:val="000000"/>
          <w:spacing w:val="-4"/>
        </w:rPr>
        <w:t xml:space="preserve"> </w:t>
      </w:r>
      <w:proofErr w:type="spellStart"/>
      <w:r w:rsidRPr="000C7F94">
        <w:rPr>
          <w:rFonts w:ascii="Times New Roman" w:hAnsi="Times New Roman"/>
          <w:color w:val="000000"/>
          <w:spacing w:val="-4"/>
        </w:rPr>
        <w:t>Zentiva</w:t>
      </w:r>
      <w:proofErr w:type="spellEnd"/>
      <w:r w:rsidRPr="000C7F94">
        <w:rPr>
          <w:rFonts w:ascii="Times New Roman" w:hAnsi="Times New Roman"/>
          <w:color w:val="000000"/>
          <w:spacing w:val="-4"/>
        </w:rPr>
        <w:t xml:space="preserve"> 150 mg dozę gerkite kaip numatyta įprastu laiku, kaip Jums rekomendavo gydytojas ar vaistininkas.</w:t>
      </w:r>
    </w:p>
    <w:p w14:paraId="36F3E256"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53EC2C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b/>
          <w:color w:val="000000"/>
        </w:rPr>
        <w:t xml:space="preserve">Pamiršus pavartoti </w:t>
      </w: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p>
    <w:p w14:paraId="13C3155A"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 xml:space="preserve">Nepasitarę su savo gydytoju, nenustokite vartoję </w:t>
      </w:r>
      <w:proofErr w:type="spellStart"/>
      <w:r w:rsidRPr="000C7F94">
        <w:rPr>
          <w:rFonts w:ascii="Times New Roman" w:hAnsi="Times New Roman"/>
          <w:color w:val="000000"/>
        </w:rPr>
        <w:t>Nintedanib</w:t>
      </w:r>
      <w:proofErr w:type="spellEnd"/>
      <w:r w:rsidRPr="000C7F94">
        <w:rPr>
          <w:rFonts w:ascii="Times New Roman" w:hAnsi="Times New Roman"/>
          <w:color w:val="000000"/>
        </w:rPr>
        <w:t xml:space="preserve"> </w:t>
      </w:r>
      <w:proofErr w:type="spellStart"/>
      <w:r w:rsidRPr="000C7F94">
        <w:rPr>
          <w:rFonts w:ascii="Times New Roman" w:hAnsi="Times New Roman"/>
          <w:color w:val="000000"/>
        </w:rPr>
        <w:t>Zentiva</w:t>
      </w:r>
      <w:proofErr w:type="spellEnd"/>
      <w:r w:rsidRPr="000C7F94">
        <w:rPr>
          <w:rFonts w:ascii="Times New Roman" w:hAnsi="Times New Roman"/>
          <w:color w:val="000000"/>
        </w:rPr>
        <w:t>. Svarbu šį vaistą gerti kiekvieną dieną ir tiek laiko, kiek Jums skyrė gydytojas.</w:t>
      </w:r>
    </w:p>
    <w:p w14:paraId="3E16D4FE"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p>
    <w:p w14:paraId="0CF5F010"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rPr>
        <w:t>Jeigu kiltų daugiau klausimų dėl šio vaisto vartojimo, kreipkitės į gydytoją arba vaistininką.</w:t>
      </w:r>
    </w:p>
    <w:p w14:paraId="52075CD8"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7F81ABCC"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2CA8AF71"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C7F94">
        <w:rPr>
          <w:rFonts w:ascii="Times New Roman" w:hAnsi="Times New Roman"/>
          <w:b/>
          <w:color w:val="000000"/>
        </w:rPr>
        <w:t>4.</w:t>
      </w:r>
      <w:r w:rsidRPr="000C7F94">
        <w:rPr>
          <w:rFonts w:ascii="Times New Roman" w:hAnsi="Times New Roman"/>
        </w:rPr>
        <w:tab/>
      </w:r>
      <w:r w:rsidRPr="000C7F94">
        <w:rPr>
          <w:rFonts w:ascii="Times New Roman" w:hAnsi="Times New Roman"/>
          <w:b/>
          <w:color w:val="000000"/>
        </w:rPr>
        <w:t>Galimas šalutinis poveikis</w:t>
      </w:r>
    </w:p>
    <w:p w14:paraId="5E5F3F1E" w14:textId="77777777" w:rsidR="00FC0438" w:rsidRPr="000C7F94" w:rsidRDefault="00FC0438" w:rsidP="00FC043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07053D2A"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rPr>
        <w:t>Šis vaistas, kaip ir visi kiti, gali sukelti šalutinį poveikį, nors jis pasireiškia ne visiems žmonėms.</w:t>
      </w:r>
    </w:p>
    <w:p w14:paraId="6F0830DF"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rPr>
      </w:pPr>
    </w:p>
    <w:p w14:paraId="2847D93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Turite kreipti specialų dėmesį, jeigu gydymo </w:t>
      </w:r>
      <w:proofErr w:type="spellStart"/>
      <w:r w:rsidRPr="000C7F94">
        <w:rPr>
          <w:rFonts w:ascii="Times New Roman" w:eastAsia="Times New Roman" w:hAnsi="Times New Roman"/>
          <w:color w:val="000000"/>
        </w:rPr>
        <w:t>Nintedanib</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metu Jums pasireiškia toliau išvardytas šalutinis poveikis:</w:t>
      </w:r>
    </w:p>
    <w:p w14:paraId="67640224"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02B31B0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b/>
          <w:bCs/>
          <w:color w:val="000000"/>
        </w:rPr>
        <w:t>Viduriavimas</w:t>
      </w:r>
      <w:r w:rsidRPr="000C7F94">
        <w:rPr>
          <w:rFonts w:ascii="Times New Roman" w:eastAsia="Times New Roman" w:hAnsi="Times New Roman"/>
          <w:color w:val="000000"/>
        </w:rPr>
        <w:t xml:space="preserve"> </w:t>
      </w:r>
      <w:r w:rsidRPr="000C7F94">
        <w:rPr>
          <w:rFonts w:ascii="Times New Roman" w:eastAsia="Times New Roman" w:hAnsi="Times New Roman"/>
          <w:i/>
          <w:iCs/>
          <w:color w:val="000000"/>
        </w:rPr>
        <w:t>(labai dažni šalutinio poveikio reiškiniai, gali pasireikšti ne rečiau kaip 1 iš 10 asmenų)</w:t>
      </w:r>
      <w:r w:rsidRPr="000C7F94">
        <w:rPr>
          <w:rFonts w:ascii="Times New Roman" w:eastAsia="Times New Roman" w:hAnsi="Times New Roman"/>
          <w:color w:val="000000"/>
        </w:rPr>
        <w:t>.</w:t>
      </w:r>
    </w:p>
    <w:p w14:paraId="2C200634"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0C7F94">
        <w:rPr>
          <w:rFonts w:ascii="Times New Roman" w:eastAsia="Times New Roman" w:hAnsi="Times New Roman"/>
          <w:color w:val="000000"/>
        </w:rPr>
        <w:t>loperamidu</w:t>
      </w:r>
      <w:proofErr w:type="spellEnd"/>
      <w:r w:rsidRPr="000C7F94">
        <w:rPr>
          <w:rFonts w:ascii="Times New Roman" w:eastAsia="Times New Roman" w:hAnsi="Times New Roman"/>
          <w:color w:val="000000"/>
        </w:rPr>
        <w:t>.</w:t>
      </w:r>
    </w:p>
    <w:p w14:paraId="639AB0A3"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40775374"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bCs/>
          <w:color w:val="000000"/>
        </w:rPr>
      </w:pPr>
      <w:r w:rsidRPr="000C7F94">
        <w:rPr>
          <w:rFonts w:ascii="Times New Roman" w:eastAsia="Times New Roman" w:hAnsi="Times New Roman"/>
          <w:b/>
          <w:bCs/>
          <w:color w:val="000000"/>
        </w:rPr>
        <w:t xml:space="preserve">Gydant </w:t>
      </w:r>
      <w:proofErr w:type="spellStart"/>
      <w:r w:rsidRPr="000C7F94">
        <w:rPr>
          <w:rFonts w:ascii="Times New Roman" w:eastAsia="Times New Roman" w:hAnsi="Times New Roman"/>
          <w:b/>
          <w:bCs/>
          <w:color w:val="000000"/>
        </w:rPr>
        <w:t>nintedanibu</w:t>
      </w:r>
      <w:proofErr w:type="spellEnd"/>
      <w:r w:rsidRPr="000C7F94">
        <w:rPr>
          <w:rFonts w:ascii="Times New Roman" w:eastAsia="Times New Roman" w:hAnsi="Times New Roman"/>
          <w:b/>
          <w:bCs/>
          <w:color w:val="000000"/>
        </w:rPr>
        <w:t xml:space="preserve"> (šio vaisto veiklioji medžiaga), buvo pastebėtas toliau išvardytas šalutinis poveikis.</w:t>
      </w:r>
    </w:p>
    <w:p w14:paraId="3CC954BE"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Jeigu pasireiškė šalutinis poveikis, pasakykite gydytojui.</w:t>
      </w:r>
    </w:p>
    <w:p w14:paraId="12C4E16E"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rPr>
      </w:pPr>
    </w:p>
    <w:p w14:paraId="2608FBB9" w14:textId="77777777" w:rsidR="00FC0438" w:rsidRPr="000C7F94" w:rsidRDefault="00FC0438" w:rsidP="00FC0438">
      <w:pPr>
        <w:widowControl w:val="0"/>
        <w:autoSpaceDE w:val="0"/>
        <w:autoSpaceDN w:val="0"/>
        <w:adjustRightInd w:val="0"/>
        <w:spacing w:after="0" w:line="240" w:lineRule="auto"/>
        <w:ind w:left="567" w:right="1" w:hanging="567"/>
        <w:rPr>
          <w:rFonts w:ascii="Times New Roman" w:eastAsia="Times New Roman" w:hAnsi="Times New Roman"/>
          <w:color w:val="000000"/>
          <w:u w:val="single"/>
        </w:rPr>
      </w:pPr>
      <w:r w:rsidRPr="000C7F94">
        <w:rPr>
          <w:rFonts w:ascii="Times New Roman" w:eastAsia="Times New Roman" w:hAnsi="Times New Roman"/>
          <w:color w:val="000000"/>
          <w:u w:val="single"/>
        </w:rPr>
        <w:t>Idiopatinė plaučių fibrozė (IPF)</w:t>
      </w:r>
    </w:p>
    <w:p w14:paraId="41ADBBFA"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b/>
        </w:rPr>
      </w:pPr>
    </w:p>
    <w:p w14:paraId="41114282"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4E314327" w14:textId="77777777" w:rsidR="00FC0438" w:rsidRPr="000C7F94" w:rsidRDefault="00FC0438" w:rsidP="00FC0438">
      <w:pPr>
        <w:widowControl w:val="0"/>
        <w:numPr>
          <w:ilvl w:val="0"/>
          <w:numId w:val="4"/>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pykinimas;</w:t>
      </w:r>
    </w:p>
    <w:p w14:paraId="52EA0569" w14:textId="77777777" w:rsidR="00FC0438" w:rsidRPr="000C7F94" w:rsidRDefault="00FC0438" w:rsidP="00FC0438">
      <w:pPr>
        <w:widowControl w:val="0"/>
        <w:numPr>
          <w:ilvl w:val="0"/>
          <w:numId w:val="4"/>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apatinės kūno dalies (pilvo) skausmas;</w:t>
      </w:r>
    </w:p>
    <w:p w14:paraId="76DE699A" w14:textId="77777777" w:rsidR="00FC0438" w:rsidRPr="000C7F94" w:rsidRDefault="00FC0438" w:rsidP="00FC0438">
      <w:pPr>
        <w:widowControl w:val="0"/>
        <w:numPr>
          <w:ilvl w:val="0"/>
          <w:numId w:val="4"/>
        </w:numPr>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rPr>
        <w:t>n</w:t>
      </w:r>
      <w:r w:rsidRPr="000C7F94">
        <w:rPr>
          <w:rFonts w:ascii="Times New Roman" w:hAnsi="Times New Roman"/>
          <w:color w:val="000000"/>
          <w:spacing w:val="-1"/>
        </w:rPr>
        <w:t>enormalūs kepenų tyrimo rodikliai.</w:t>
      </w:r>
    </w:p>
    <w:p w14:paraId="4D863EB1" w14:textId="77777777" w:rsidR="00FC0438" w:rsidRPr="000C7F94" w:rsidRDefault="00FC0438" w:rsidP="00FC0438">
      <w:pPr>
        <w:widowControl w:val="0"/>
        <w:autoSpaceDE w:val="0"/>
        <w:autoSpaceDN w:val="0"/>
        <w:adjustRightInd w:val="0"/>
        <w:spacing w:after="0" w:line="240" w:lineRule="auto"/>
        <w:ind w:left="567" w:right="1"/>
        <w:rPr>
          <w:rFonts w:ascii="Times New Roman" w:eastAsia="Times New Roman" w:hAnsi="Times New Roman"/>
          <w:color w:val="000000"/>
        </w:rPr>
      </w:pPr>
    </w:p>
    <w:p w14:paraId="321FEEF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0E1FF57E"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7B19A23C"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2171D23B"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269AF3C8"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kraujavimas;</w:t>
      </w:r>
    </w:p>
    <w:p w14:paraId="21870B09"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išbėrimas;</w:t>
      </w:r>
    </w:p>
    <w:p w14:paraId="54BF27C4" w14:textId="77777777" w:rsidR="00FC0438" w:rsidRPr="000C7F94" w:rsidRDefault="00FC0438" w:rsidP="00FC0438">
      <w:pPr>
        <w:pStyle w:val="Sraopastraipa"/>
        <w:widowControl w:val="0"/>
        <w:numPr>
          <w:ilvl w:val="0"/>
          <w:numId w:val="5"/>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44657FB1"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p>
    <w:p w14:paraId="04E07BF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32FFDA2B"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pankreatitas;</w:t>
      </w:r>
    </w:p>
    <w:p w14:paraId="1C6162A3"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storosios žarnos uždegimas;</w:t>
      </w:r>
    </w:p>
    <w:p w14:paraId="5F11D7D6"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sunkūs kepenų sutrikimai;</w:t>
      </w:r>
    </w:p>
    <w:p w14:paraId="4A9217AA"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mažas trombocitų skaičius (</w:t>
      </w:r>
      <w:proofErr w:type="spellStart"/>
      <w:r w:rsidRPr="000C7F94">
        <w:rPr>
          <w:rFonts w:ascii="Times New Roman" w:hAnsi="Times New Roman"/>
          <w:color w:val="000000"/>
        </w:rPr>
        <w:t>trombocitopenija</w:t>
      </w:r>
      <w:proofErr w:type="spellEnd"/>
      <w:r w:rsidRPr="000C7F94">
        <w:rPr>
          <w:rFonts w:ascii="Times New Roman" w:hAnsi="Times New Roman"/>
          <w:color w:val="000000"/>
        </w:rPr>
        <w:t>);</w:t>
      </w:r>
    </w:p>
    <w:p w14:paraId="61A2B650"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didelis kraujospūdis (hipertenzija);</w:t>
      </w:r>
    </w:p>
    <w:p w14:paraId="3A3907EF"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 xml:space="preserve">gelta – odos ir akių baltymų pageltimas dėl didelės </w:t>
      </w:r>
      <w:proofErr w:type="spellStart"/>
      <w:r w:rsidRPr="000C7F94">
        <w:rPr>
          <w:rFonts w:ascii="Times New Roman" w:hAnsi="Times New Roman"/>
          <w:color w:val="000000"/>
        </w:rPr>
        <w:t>bilirubino</w:t>
      </w:r>
      <w:proofErr w:type="spellEnd"/>
      <w:r w:rsidRPr="000C7F94">
        <w:rPr>
          <w:rFonts w:ascii="Times New Roman" w:hAnsi="Times New Roman"/>
          <w:color w:val="000000"/>
        </w:rPr>
        <w:t xml:space="preserve"> koncentracijos;</w:t>
      </w:r>
    </w:p>
    <w:p w14:paraId="38F232BE"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lastRenderedPageBreak/>
        <w:t>niežėjimas;</w:t>
      </w:r>
    </w:p>
    <w:p w14:paraId="3E917179"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širdies smūgis;</w:t>
      </w:r>
    </w:p>
    <w:p w14:paraId="6CBB0F9D"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nuplikimas (</w:t>
      </w:r>
      <w:proofErr w:type="spellStart"/>
      <w:r w:rsidRPr="000C7F94">
        <w:rPr>
          <w:rFonts w:ascii="Times New Roman" w:hAnsi="Times New Roman"/>
          <w:color w:val="000000"/>
        </w:rPr>
        <w:t>alopecija</w:t>
      </w:r>
      <w:proofErr w:type="spellEnd"/>
      <w:r w:rsidRPr="000C7F94">
        <w:rPr>
          <w:rFonts w:ascii="Times New Roman" w:hAnsi="Times New Roman"/>
          <w:color w:val="000000"/>
        </w:rPr>
        <w:t>);</w:t>
      </w:r>
    </w:p>
    <w:p w14:paraId="5F52E003" w14:textId="77777777" w:rsidR="00FC0438" w:rsidRPr="000C7F94" w:rsidRDefault="00FC0438" w:rsidP="00FC0438">
      <w:pPr>
        <w:widowControl w:val="0"/>
        <w:numPr>
          <w:ilvl w:val="0"/>
          <w:numId w:val="6"/>
        </w:numPr>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padidėjęs baltymo kiekis Jūsų šlapime (</w:t>
      </w:r>
      <w:proofErr w:type="spellStart"/>
      <w:r w:rsidRPr="000C7F94">
        <w:rPr>
          <w:rFonts w:ascii="Times New Roman" w:hAnsi="Times New Roman"/>
          <w:color w:val="000000"/>
        </w:rPr>
        <w:t>proteinurija</w:t>
      </w:r>
      <w:proofErr w:type="spellEnd"/>
      <w:r w:rsidRPr="000C7F94">
        <w:rPr>
          <w:rFonts w:ascii="Times New Roman" w:hAnsi="Times New Roman"/>
          <w:color w:val="000000"/>
        </w:rPr>
        <w:t>).</w:t>
      </w:r>
    </w:p>
    <w:p w14:paraId="0968B52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0FB29E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Šalutinio poveikio reiškiniai, kurių dažnis nežinomas (negali būti apskaičiuotas pagal turimus duomenis):</w:t>
      </w:r>
    </w:p>
    <w:p w14:paraId="0E8389B8"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inkstų nepakankamumas;</w:t>
      </w:r>
    </w:p>
    <w:p w14:paraId="6747028D" w14:textId="77777777" w:rsidR="00FC0438"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r>
        <w:rPr>
          <w:rFonts w:ascii="Times New Roman" w:hAnsi="Times New Roman"/>
          <w:color w:val="000000"/>
          <w:spacing w:val="-1"/>
        </w:rPr>
        <w:t>;</w:t>
      </w:r>
    </w:p>
    <w:p w14:paraId="2A39C998"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5727F8">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5727F8">
        <w:rPr>
          <w:rFonts w:ascii="Times New Roman" w:hAnsi="Times New Roman"/>
          <w:color w:val="000000"/>
          <w:spacing w:val="-1"/>
        </w:rPr>
        <w:t>encefalopatijos</w:t>
      </w:r>
      <w:proofErr w:type="spellEnd"/>
      <w:r w:rsidRPr="005727F8">
        <w:rPr>
          <w:rFonts w:ascii="Times New Roman" w:hAnsi="Times New Roman"/>
          <w:color w:val="000000"/>
          <w:spacing w:val="-1"/>
        </w:rPr>
        <w:t xml:space="preserve"> sindromas)</w:t>
      </w:r>
      <w:r w:rsidRPr="000C7F94">
        <w:rPr>
          <w:rFonts w:ascii="Times New Roman" w:hAnsi="Times New Roman"/>
          <w:color w:val="000000"/>
          <w:spacing w:val="-1"/>
        </w:rPr>
        <w:t>.</w:t>
      </w:r>
    </w:p>
    <w:p w14:paraId="05F7950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61DDC7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 xml:space="preserve">Kitos lėtinės </w:t>
      </w:r>
      <w:proofErr w:type="spellStart"/>
      <w:r w:rsidRPr="000C7F94">
        <w:rPr>
          <w:rFonts w:ascii="Times New Roman" w:eastAsia="Times New Roman" w:hAnsi="Times New Roman"/>
          <w:color w:val="000000"/>
          <w:u w:val="single"/>
        </w:rPr>
        <w:t>fibrozinės</w:t>
      </w:r>
      <w:proofErr w:type="spellEnd"/>
      <w:r w:rsidRPr="000C7F94">
        <w:rPr>
          <w:rFonts w:ascii="Times New Roman" w:eastAsia="Times New Roman" w:hAnsi="Times New Roman"/>
          <w:color w:val="000000"/>
          <w:u w:val="single"/>
        </w:rPr>
        <w:t xml:space="preserve"> progresuojančio fenotipo </w:t>
      </w:r>
      <w:proofErr w:type="spellStart"/>
      <w:r w:rsidRPr="000C7F94">
        <w:rPr>
          <w:rFonts w:ascii="Times New Roman" w:eastAsia="Times New Roman" w:hAnsi="Times New Roman"/>
          <w:color w:val="000000"/>
          <w:u w:val="single"/>
        </w:rPr>
        <w:t>intersticinės</w:t>
      </w:r>
      <w:proofErr w:type="spellEnd"/>
      <w:r w:rsidRPr="000C7F94">
        <w:rPr>
          <w:rFonts w:ascii="Times New Roman" w:eastAsia="Times New Roman" w:hAnsi="Times New Roman"/>
          <w:color w:val="000000"/>
          <w:u w:val="single"/>
        </w:rPr>
        <w:t xml:space="preserve"> plaučių ligos (IPL)</w:t>
      </w:r>
    </w:p>
    <w:p w14:paraId="42A01C7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37113D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7413F12E"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pykinimas;</w:t>
      </w:r>
    </w:p>
    <w:p w14:paraId="3C186121"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0E530CBA"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231BF7F7"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apatinės kūno dalies (pilvo) skausmas;</w:t>
      </w:r>
    </w:p>
    <w:p w14:paraId="030481A5"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nenormalūs kepenų tyrimo rodikliai.</w:t>
      </w:r>
    </w:p>
    <w:p w14:paraId="5EEE5248"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7D78EF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23947F69"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12E8A55B"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didelis kraujospūdis (hipertenzija);</w:t>
      </w:r>
    </w:p>
    <w:p w14:paraId="021C4F1B"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kraujavimas;</w:t>
      </w:r>
    </w:p>
    <w:p w14:paraId="13137762"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sunkūs kepenų sutrikimai;</w:t>
      </w:r>
    </w:p>
    <w:p w14:paraId="6CD7A366"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išbėrimas;</w:t>
      </w:r>
    </w:p>
    <w:p w14:paraId="27A464C3"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68BA451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CFA2CD2"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3496527A"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pankreatitas;</w:t>
      </w:r>
    </w:p>
    <w:p w14:paraId="05E6D22A"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storosios žarnos uždegimas;</w:t>
      </w:r>
    </w:p>
    <w:p w14:paraId="03193F72"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mažas trombocitų skaičius (</w:t>
      </w:r>
      <w:proofErr w:type="spellStart"/>
      <w:r w:rsidRPr="000C7F94">
        <w:rPr>
          <w:rFonts w:ascii="Times New Roman" w:eastAsia="Times New Roman" w:hAnsi="Times New Roman"/>
          <w:color w:val="000000"/>
        </w:rPr>
        <w:t>trombocitopenija</w:t>
      </w:r>
      <w:proofErr w:type="spellEnd"/>
      <w:r w:rsidRPr="000C7F94">
        <w:rPr>
          <w:rFonts w:ascii="Times New Roman" w:eastAsia="Times New Roman" w:hAnsi="Times New Roman"/>
          <w:color w:val="000000"/>
        </w:rPr>
        <w:t>);</w:t>
      </w:r>
    </w:p>
    <w:p w14:paraId="7AA3B600"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 xml:space="preserve">gelta – odos ir akių baltymų pageltimas dėl didelės </w:t>
      </w:r>
      <w:proofErr w:type="spellStart"/>
      <w:r w:rsidRPr="000C7F94">
        <w:rPr>
          <w:rFonts w:ascii="Times New Roman" w:eastAsia="Times New Roman" w:hAnsi="Times New Roman"/>
          <w:color w:val="000000"/>
        </w:rPr>
        <w:t>bilirubino</w:t>
      </w:r>
      <w:proofErr w:type="spellEnd"/>
      <w:r w:rsidRPr="000C7F94">
        <w:rPr>
          <w:rFonts w:ascii="Times New Roman" w:eastAsia="Times New Roman" w:hAnsi="Times New Roman"/>
          <w:color w:val="000000"/>
        </w:rPr>
        <w:t xml:space="preserve"> koncentracijos;</w:t>
      </w:r>
    </w:p>
    <w:p w14:paraId="758A2A0A"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niežėjimas;</w:t>
      </w:r>
    </w:p>
    <w:p w14:paraId="507BC522"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širdies smūgis;</w:t>
      </w:r>
    </w:p>
    <w:p w14:paraId="37467ACD"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nuplikimas (</w:t>
      </w:r>
      <w:proofErr w:type="spellStart"/>
      <w:r w:rsidRPr="000C7F94">
        <w:rPr>
          <w:rFonts w:ascii="Times New Roman" w:eastAsia="Times New Roman" w:hAnsi="Times New Roman"/>
          <w:color w:val="000000"/>
        </w:rPr>
        <w:t>alopecija</w:t>
      </w:r>
      <w:proofErr w:type="spellEnd"/>
      <w:r w:rsidRPr="000C7F94">
        <w:rPr>
          <w:rFonts w:ascii="Times New Roman" w:eastAsia="Times New Roman" w:hAnsi="Times New Roman"/>
          <w:color w:val="000000"/>
        </w:rPr>
        <w:t>);</w:t>
      </w:r>
    </w:p>
    <w:p w14:paraId="25E1CEF6"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padidėjęs baltymo kiekis Jūsų šlapime (</w:t>
      </w:r>
      <w:proofErr w:type="spellStart"/>
      <w:r w:rsidRPr="000C7F94">
        <w:rPr>
          <w:rFonts w:ascii="Times New Roman" w:eastAsia="Times New Roman" w:hAnsi="Times New Roman"/>
          <w:color w:val="000000"/>
        </w:rPr>
        <w:t>proteinurija</w:t>
      </w:r>
      <w:proofErr w:type="spellEnd"/>
      <w:r w:rsidRPr="000C7F94">
        <w:rPr>
          <w:rFonts w:ascii="Times New Roman" w:eastAsia="Times New Roman" w:hAnsi="Times New Roman"/>
          <w:color w:val="000000"/>
        </w:rPr>
        <w:t>).</w:t>
      </w:r>
    </w:p>
    <w:p w14:paraId="62CD679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D0BFCD8"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Šalutinio poveikio reiškiniai, kurių dažnis nežinomas (negali būti apskaičiuotas pagal turimus duomenis):</w:t>
      </w:r>
    </w:p>
    <w:p w14:paraId="4FEFE760"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inkstų nepakankamumas;</w:t>
      </w:r>
    </w:p>
    <w:p w14:paraId="418C1FEC" w14:textId="77777777" w:rsidR="00FC0438"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r>
        <w:rPr>
          <w:rFonts w:ascii="Times New Roman" w:hAnsi="Times New Roman"/>
          <w:color w:val="000000"/>
          <w:spacing w:val="-1"/>
        </w:rPr>
        <w:t>;</w:t>
      </w:r>
    </w:p>
    <w:p w14:paraId="37B1769A"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5727F8">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5727F8">
        <w:rPr>
          <w:rFonts w:ascii="Times New Roman" w:hAnsi="Times New Roman"/>
          <w:color w:val="000000"/>
          <w:spacing w:val="-1"/>
        </w:rPr>
        <w:t>encefalopatijos</w:t>
      </w:r>
      <w:proofErr w:type="spellEnd"/>
      <w:r w:rsidRPr="005727F8">
        <w:rPr>
          <w:rFonts w:ascii="Times New Roman" w:hAnsi="Times New Roman"/>
          <w:color w:val="000000"/>
          <w:spacing w:val="-1"/>
        </w:rPr>
        <w:t xml:space="preserve"> sindromas)</w:t>
      </w:r>
      <w:r w:rsidRPr="000C7F94">
        <w:rPr>
          <w:rFonts w:ascii="Times New Roman" w:hAnsi="Times New Roman"/>
          <w:color w:val="000000"/>
          <w:spacing w:val="-1"/>
        </w:rPr>
        <w:t>.</w:t>
      </w:r>
    </w:p>
    <w:p w14:paraId="2E1FD1E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5C5651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eastAsia="Times New Roman" w:hAnsi="Times New Roman"/>
          <w:color w:val="000000"/>
          <w:u w:val="single"/>
        </w:rPr>
        <w:t xml:space="preserve">Su sistemine skleroze susijusi </w:t>
      </w:r>
      <w:proofErr w:type="spellStart"/>
      <w:r w:rsidRPr="000C7F94">
        <w:rPr>
          <w:rFonts w:ascii="Times New Roman" w:eastAsia="Times New Roman" w:hAnsi="Times New Roman"/>
          <w:color w:val="000000"/>
          <w:u w:val="single"/>
        </w:rPr>
        <w:t>intersticinė</w:t>
      </w:r>
      <w:proofErr w:type="spellEnd"/>
      <w:r w:rsidRPr="000C7F94">
        <w:rPr>
          <w:rFonts w:ascii="Times New Roman" w:eastAsia="Times New Roman" w:hAnsi="Times New Roman"/>
          <w:color w:val="000000"/>
          <w:u w:val="single"/>
        </w:rPr>
        <w:t xml:space="preserve"> plaučių liga (SS-IPL)</w:t>
      </w:r>
    </w:p>
    <w:p w14:paraId="50C3DDB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51DEF28"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Labai dažni šalutinio poveikio reiškiniai (gali pasireikšti ne rečiau kaip 1 iš 10 asmenų):</w:t>
      </w:r>
    </w:p>
    <w:p w14:paraId="686C890D"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lastRenderedPageBreak/>
        <w:t>pykinimas;</w:t>
      </w:r>
    </w:p>
    <w:p w14:paraId="26D2A86B"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vėmimas;</w:t>
      </w:r>
    </w:p>
    <w:p w14:paraId="7A93CB89"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apatinės kūno dalies (pilvo) skausmas;</w:t>
      </w:r>
    </w:p>
    <w:p w14:paraId="12F44F97" w14:textId="77777777" w:rsidR="00FC0438" w:rsidRPr="000C7F94" w:rsidRDefault="00FC0438" w:rsidP="00FC043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nenormalūs kepenų tyrimo rodikliai.</w:t>
      </w:r>
    </w:p>
    <w:p w14:paraId="419E2168"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A746C8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Dažni šalutinio poveikio reiškiniai (gali pasireikšti rečiau kaip 1 iš 10 asmenų):</w:t>
      </w:r>
    </w:p>
    <w:p w14:paraId="0F750191"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kraujavimas;</w:t>
      </w:r>
    </w:p>
    <w:p w14:paraId="16C9CED3"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didelis kraujospūdis (hipertenzija);</w:t>
      </w:r>
    </w:p>
    <w:p w14:paraId="57104280"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apetito netekimas;</w:t>
      </w:r>
    </w:p>
    <w:p w14:paraId="25D41E24"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kūno svorio sumažėjimas;</w:t>
      </w:r>
    </w:p>
    <w:p w14:paraId="5595054C" w14:textId="77777777" w:rsidR="00FC0438" w:rsidRPr="000C7F94" w:rsidRDefault="00FC0438" w:rsidP="00FC0438">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hAnsi="Times New Roman"/>
          <w:color w:val="000000"/>
        </w:rPr>
      </w:pPr>
      <w:r w:rsidRPr="000C7F94">
        <w:rPr>
          <w:rFonts w:ascii="Times New Roman" w:hAnsi="Times New Roman"/>
          <w:color w:val="000000"/>
        </w:rPr>
        <w:t>galvos skausmas.</w:t>
      </w:r>
    </w:p>
    <w:p w14:paraId="50F9139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E727A86"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Nedažni šalutinio poveikio reiškiniai (gali pasireikšti rečiau kaip 1 iš 100 asmenų):</w:t>
      </w:r>
    </w:p>
    <w:p w14:paraId="08D356A0"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storosios žarnos uždegimas;</w:t>
      </w:r>
    </w:p>
    <w:p w14:paraId="2EAEF9FD"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sunkūs kepenų sutrikimai;</w:t>
      </w:r>
    </w:p>
    <w:p w14:paraId="09B92BCA"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inkstų nepakankamumas;</w:t>
      </w:r>
    </w:p>
    <w:p w14:paraId="1FD1A5CC"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mažas trombocitų skaičius (</w:t>
      </w:r>
      <w:proofErr w:type="spellStart"/>
      <w:r w:rsidRPr="000C7F94">
        <w:rPr>
          <w:rFonts w:ascii="Times New Roman" w:eastAsia="Times New Roman" w:hAnsi="Times New Roman"/>
          <w:color w:val="000000"/>
        </w:rPr>
        <w:t>trombocitopenija</w:t>
      </w:r>
      <w:proofErr w:type="spellEnd"/>
      <w:r w:rsidRPr="000C7F94">
        <w:rPr>
          <w:rFonts w:ascii="Times New Roman" w:eastAsia="Times New Roman" w:hAnsi="Times New Roman"/>
          <w:color w:val="000000"/>
        </w:rPr>
        <w:t>);</w:t>
      </w:r>
    </w:p>
    <w:p w14:paraId="48D24C8A"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išbėrimas;</w:t>
      </w:r>
    </w:p>
    <w:p w14:paraId="46CF2445" w14:textId="77777777" w:rsidR="00FC0438" w:rsidRPr="000C7F94" w:rsidRDefault="00FC0438" w:rsidP="00FC0438">
      <w:pPr>
        <w:widowControl w:val="0"/>
        <w:numPr>
          <w:ilvl w:val="0"/>
          <w:numId w:val="15"/>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eastAsia="Times New Roman" w:hAnsi="Times New Roman"/>
          <w:color w:val="000000"/>
        </w:rPr>
        <w:t>niežėjimas.</w:t>
      </w:r>
    </w:p>
    <w:p w14:paraId="13AF589D"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8E747F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b/>
          <w:color w:val="000000"/>
        </w:rPr>
      </w:pPr>
      <w:r w:rsidRPr="000C7F94">
        <w:rPr>
          <w:rFonts w:ascii="Times New Roman" w:hAnsi="Times New Roman"/>
          <w:b/>
        </w:rPr>
        <w:t>Šalutinio poveikio reiškiniai, kurių dažnis nežinomas (negali būti apskaičiuotas pagal turimus duomenis):</w:t>
      </w:r>
    </w:p>
    <w:p w14:paraId="6BBFB846"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širdies smūgis;</w:t>
      </w:r>
    </w:p>
    <w:p w14:paraId="350D3976"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pankreatitas;</w:t>
      </w:r>
    </w:p>
    <w:p w14:paraId="57622A39"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gelta – odos ir akių baltymų pageltimas dėl didelės </w:t>
      </w:r>
      <w:proofErr w:type="spellStart"/>
      <w:r w:rsidRPr="000C7F94">
        <w:rPr>
          <w:rFonts w:ascii="Times New Roman" w:hAnsi="Times New Roman"/>
          <w:color w:val="000000"/>
          <w:spacing w:val="-1"/>
        </w:rPr>
        <w:t>bilirubino</w:t>
      </w:r>
      <w:proofErr w:type="spellEnd"/>
      <w:r w:rsidRPr="000C7F94">
        <w:rPr>
          <w:rFonts w:ascii="Times New Roman" w:hAnsi="Times New Roman"/>
          <w:color w:val="000000"/>
          <w:spacing w:val="-1"/>
        </w:rPr>
        <w:t xml:space="preserve"> koncentracijos;</w:t>
      </w:r>
    </w:p>
    <w:p w14:paraId="6BFABC0C"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 xml:space="preserve">kraujagyslės sienelės išsipūtimas ir susilpnėjimas arba kraujagyslės sienelės įplyšimas (aneurizmos ir arterijų </w:t>
      </w:r>
      <w:proofErr w:type="spellStart"/>
      <w:r w:rsidRPr="000C7F94">
        <w:rPr>
          <w:rFonts w:ascii="Times New Roman" w:hAnsi="Times New Roman"/>
          <w:color w:val="000000"/>
          <w:spacing w:val="-1"/>
        </w:rPr>
        <w:t>disekacijos</w:t>
      </w:r>
      <w:proofErr w:type="spellEnd"/>
      <w:r w:rsidRPr="000C7F94">
        <w:rPr>
          <w:rFonts w:ascii="Times New Roman" w:hAnsi="Times New Roman"/>
          <w:color w:val="000000"/>
          <w:spacing w:val="-1"/>
        </w:rPr>
        <w:t>);</w:t>
      </w:r>
    </w:p>
    <w:p w14:paraId="0D0D156B"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nuplikimas (</w:t>
      </w:r>
      <w:proofErr w:type="spellStart"/>
      <w:r w:rsidRPr="000C7F94">
        <w:rPr>
          <w:rFonts w:ascii="Times New Roman" w:hAnsi="Times New Roman"/>
          <w:color w:val="000000"/>
          <w:spacing w:val="-1"/>
        </w:rPr>
        <w:t>alopecija</w:t>
      </w:r>
      <w:proofErr w:type="spellEnd"/>
      <w:r w:rsidRPr="000C7F94">
        <w:rPr>
          <w:rFonts w:ascii="Times New Roman" w:hAnsi="Times New Roman"/>
          <w:color w:val="000000"/>
          <w:spacing w:val="-1"/>
        </w:rPr>
        <w:t>);</w:t>
      </w:r>
    </w:p>
    <w:p w14:paraId="49FB637E" w14:textId="77777777" w:rsidR="00FC0438"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0C7F94">
        <w:rPr>
          <w:rFonts w:ascii="Times New Roman" w:hAnsi="Times New Roman"/>
          <w:color w:val="000000"/>
          <w:spacing w:val="-1"/>
        </w:rPr>
        <w:t>padidėjęs baltymo kiekis Jūsų šlapime (</w:t>
      </w:r>
      <w:proofErr w:type="spellStart"/>
      <w:r w:rsidRPr="000C7F94">
        <w:rPr>
          <w:rFonts w:ascii="Times New Roman" w:hAnsi="Times New Roman"/>
          <w:color w:val="000000"/>
          <w:spacing w:val="-1"/>
        </w:rPr>
        <w:t>proteinurija</w:t>
      </w:r>
      <w:proofErr w:type="spellEnd"/>
      <w:r w:rsidRPr="000C7F94">
        <w:rPr>
          <w:rFonts w:ascii="Times New Roman" w:hAnsi="Times New Roman"/>
          <w:color w:val="000000"/>
          <w:spacing w:val="-1"/>
        </w:rPr>
        <w:t>)</w:t>
      </w:r>
      <w:r>
        <w:rPr>
          <w:rFonts w:ascii="Times New Roman" w:hAnsi="Times New Roman"/>
          <w:color w:val="000000"/>
          <w:spacing w:val="-1"/>
        </w:rPr>
        <w:t>;</w:t>
      </w:r>
    </w:p>
    <w:p w14:paraId="4C24A666" w14:textId="77777777" w:rsidR="00FC0438" w:rsidRPr="000C7F94" w:rsidRDefault="00FC0438" w:rsidP="00FC0438">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spacing w:val="-1"/>
        </w:rPr>
      </w:pPr>
      <w:r>
        <w:rPr>
          <w:rFonts w:ascii="Times New Roman" w:hAnsi="Times New Roman"/>
          <w:color w:val="000000"/>
          <w:spacing w:val="-1"/>
        </w:rPr>
        <w:t>g</w:t>
      </w:r>
      <w:r w:rsidRPr="005727F8">
        <w:rPr>
          <w:rFonts w:ascii="Times New Roman" w:hAnsi="Times New Roman"/>
          <w:color w:val="000000"/>
          <w:spacing w:val="-1"/>
        </w:rPr>
        <w:t xml:space="preserve">alvos smegenų sutrikimas, pasireiškiantis tokiais simptomais kaip galvos skausmas, regėjimo pokyčiai, sumišimas, traukuliai arba kiti neurologiniai sutrikimai, pvz., rankos arba kojos silpnumas, esant ar nesant padidėjusiam kraujospūdžiui (užpakalinės grįžtamosios </w:t>
      </w:r>
      <w:proofErr w:type="spellStart"/>
      <w:r w:rsidRPr="005727F8">
        <w:rPr>
          <w:rFonts w:ascii="Times New Roman" w:hAnsi="Times New Roman"/>
          <w:color w:val="000000"/>
          <w:spacing w:val="-1"/>
        </w:rPr>
        <w:t>encefalopatijos</w:t>
      </w:r>
      <w:proofErr w:type="spellEnd"/>
      <w:r w:rsidRPr="005727F8">
        <w:rPr>
          <w:rFonts w:ascii="Times New Roman" w:hAnsi="Times New Roman"/>
          <w:color w:val="000000"/>
          <w:spacing w:val="-1"/>
        </w:rPr>
        <w:t xml:space="preserve"> sindromas)</w:t>
      </w:r>
      <w:r w:rsidRPr="000C7F94">
        <w:rPr>
          <w:rFonts w:ascii="Times New Roman" w:hAnsi="Times New Roman"/>
          <w:color w:val="000000"/>
          <w:spacing w:val="-1"/>
        </w:rPr>
        <w:t>.</w:t>
      </w:r>
    </w:p>
    <w:p w14:paraId="351077CA" w14:textId="77777777" w:rsidR="00FC043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53D046F7"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u w:val="single"/>
        </w:rPr>
      </w:pPr>
      <w:r w:rsidRPr="005727F8">
        <w:rPr>
          <w:rFonts w:ascii="Times New Roman" w:eastAsia="Times New Roman" w:hAnsi="Times New Roman"/>
          <w:color w:val="000000"/>
          <w:u w:val="single"/>
        </w:rPr>
        <w:t xml:space="preserve">Vaikų ir paauglių </w:t>
      </w:r>
      <w:proofErr w:type="spellStart"/>
      <w:r w:rsidRPr="005727F8">
        <w:rPr>
          <w:rFonts w:ascii="Times New Roman" w:eastAsia="Times New Roman" w:hAnsi="Times New Roman"/>
          <w:color w:val="000000"/>
          <w:u w:val="single"/>
        </w:rPr>
        <w:t>fibrozinės</w:t>
      </w:r>
      <w:proofErr w:type="spellEnd"/>
      <w:r w:rsidRPr="005727F8">
        <w:rPr>
          <w:rFonts w:ascii="Times New Roman" w:eastAsia="Times New Roman" w:hAnsi="Times New Roman"/>
          <w:color w:val="000000"/>
          <w:u w:val="single"/>
        </w:rPr>
        <w:t xml:space="preserve"> </w:t>
      </w:r>
      <w:proofErr w:type="spellStart"/>
      <w:r w:rsidRPr="005727F8">
        <w:rPr>
          <w:rFonts w:ascii="Times New Roman" w:eastAsia="Times New Roman" w:hAnsi="Times New Roman"/>
          <w:color w:val="000000"/>
          <w:u w:val="single"/>
        </w:rPr>
        <w:t>intersticinės</w:t>
      </w:r>
      <w:proofErr w:type="spellEnd"/>
      <w:r w:rsidRPr="005727F8">
        <w:rPr>
          <w:rFonts w:ascii="Times New Roman" w:eastAsia="Times New Roman" w:hAnsi="Times New Roman"/>
          <w:color w:val="000000"/>
          <w:u w:val="single"/>
        </w:rPr>
        <w:t xml:space="preserve"> plaučių ligos (IPL) </w:t>
      </w:r>
    </w:p>
    <w:p w14:paraId="783F4F9D" w14:textId="77777777" w:rsidR="00FC0438" w:rsidRPr="005727F8"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5727F8">
        <w:rPr>
          <w:rFonts w:ascii="Times New Roman" w:eastAsia="Times New Roman" w:hAnsi="Times New Roman"/>
          <w:color w:val="000000"/>
        </w:rPr>
        <w:t>Šalutinis poveikis vaikams ir paaugliams buvo panašus į nustatytą suaugusiems pacientams.</w:t>
      </w:r>
      <w:r>
        <w:rPr>
          <w:rFonts w:ascii="Times New Roman" w:eastAsia="Times New Roman" w:hAnsi="Times New Roman"/>
          <w:color w:val="000000"/>
        </w:rPr>
        <w:t xml:space="preserve"> </w:t>
      </w:r>
      <w:r w:rsidRPr="005727F8">
        <w:rPr>
          <w:rFonts w:ascii="Times New Roman" w:eastAsia="Times New Roman" w:hAnsi="Times New Roman"/>
          <w:color w:val="000000"/>
        </w:rPr>
        <w:t>Jeigu pasireiškė bet kuris šalutinis poveikis, pasakykite savo gydytojui.</w:t>
      </w:r>
    </w:p>
    <w:p w14:paraId="2FDE2AB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791A0299" w14:textId="77777777" w:rsidR="00FC0438" w:rsidRPr="000C7F94" w:rsidRDefault="00FC0438" w:rsidP="00FC0438">
      <w:pPr>
        <w:keepNext/>
        <w:tabs>
          <w:tab w:val="left" w:pos="567"/>
        </w:tabs>
        <w:spacing w:after="0" w:line="240" w:lineRule="auto"/>
        <w:rPr>
          <w:rFonts w:ascii="Times New Roman" w:eastAsia="Times New Roman" w:hAnsi="Times New Roman"/>
          <w:b/>
          <w:snapToGrid w:val="0"/>
          <w:lang w:eastAsia="en-US" w:bidi="ar-SA"/>
        </w:rPr>
      </w:pPr>
      <w:r w:rsidRPr="000C7F94">
        <w:rPr>
          <w:rFonts w:ascii="Times New Roman" w:eastAsia="Times New Roman" w:hAnsi="Times New Roman"/>
          <w:b/>
          <w:snapToGrid w:val="0"/>
          <w:lang w:eastAsia="en-US" w:bidi="ar-SA"/>
        </w:rPr>
        <w:t>Pranešimas apie šalutinį poveikį</w:t>
      </w:r>
    </w:p>
    <w:p w14:paraId="75E2B066" w14:textId="77777777" w:rsidR="00FC0438" w:rsidRPr="000C7F94" w:rsidRDefault="00FC0438" w:rsidP="00FC0438">
      <w:pPr>
        <w:keepNext/>
        <w:tabs>
          <w:tab w:val="left" w:pos="567"/>
        </w:tabs>
        <w:spacing w:after="0" w:line="260" w:lineRule="exact"/>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0C7F94">
        <w:rPr>
          <w:rFonts w:ascii="Times New Roman" w:hAnsi="Times New Roman"/>
          <w:color w:val="000000"/>
        </w:rPr>
        <w:t xml:space="preserve">Pranešimą apie šalutinį poveikį galite </w:t>
      </w:r>
      <w:r w:rsidRPr="000C7F94">
        <w:rPr>
          <w:rFonts w:ascii="Times New Roman" w:eastAsia="Times New Roman" w:hAnsi="Times New Roman"/>
          <w:color w:val="000000"/>
          <w:szCs w:val="18"/>
          <w:lang w:eastAsia="en-US" w:bidi="ar-SA"/>
        </w:rPr>
        <w:t xml:space="preserve">užpildyti ir </w:t>
      </w:r>
      <w:r w:rsidRPr="000C7F94">
        <w:rPr>
          <w:rFonts w:ascii="Times New Roman" w:hAnsi="Times New Roman"/>
          <w:color w:val="000000"/>
        </w:rPr>
        <w:t xml:space="preserve">pateikti Valstybinės vaistų kontrolės tarnybos prie Lietuvos Respublikos sveikatos apsaugos ministerijos </w:t>
      </w:r>
      <w:r w:rsidRPr="000C7F94">
        <w:rPr>
          <w:rFonts w:ascii="Times New Roman" w:eastAsia="Times New Roman" w:hAnsi="Times New Roman"/>
          <w:color w:val="000000"/>
          <w:szCs w:val="18"/>
          <w:lang w:eastAsia="en-US" w:bidi="ar-SA"/>
        </w:rPr>
        <w:t xml:space="preserve">tinklalapyje </w:t>
      </w:r>
      <w:r w:rsidRPr="000C7F94">
        <w:rPr>
          <w:rFonts w:ascii="Times New Roman" w:eastAsia="Times New Roman" w:hAnsi="Times New Roman"/>
          <w:color w:val="0000EE"/>
          <w:szCs w:val="18"/>
          <w:u w:val="single"/>
          <w:lang w:eastAsia="en-US" w:bidi="ar-SA"/>
        </w:rPr>
        <w:t>https://vvkt.lrv.lt/lt/</w:t>
      </w:r>
      <w:r w:rsidRPr="000C7F94">
        <w:rPr>
          <w:rFonts w:ascii="Times New Roman" w:eastAsia="Times New Roman" w:hAnsi="Times New Roman"/>
          <w:color w:val="000000"/>
          <w:szCs w:val="18"/>
          <w:lang w:eastAsia="en-US" w:bidi="ar-SA"/>
        </w:rPr>
        <w:t xml:space="preserve"> nurodytais būdais</w:t>
      </w:r>
      <w:r w:rsidRPr="000C7F94">
        <w:rPr>
          <w:rFonts w:ascii="Times New Roman" w:hAnsi="Times New Roman"/>
          <w:color w:val="000000"/>
        </w:rPr>
        <w:t xml:space="preserve"> arba </w:t>
      </w:r>
      <w:r w:rsidRPr="000C7F94">
        <w:rPr>
          <w:rFonts w:ascii="Times New Roman" w:eastAsia="Times New Roman" w:hAnsi="Times New Roman"/>
          <w:color w:val="000000"/>
          <w:szCs w:val="18"/>
          <w:lang w:eastAsia="en-US" w:bidi="ar-SA"/>
        </w:rPr>
        <w:t>paskambinti</w:t>
      </w:r>
      <w:r w:rsidRPr="000C7F94">
        <w:rPr>
          <w:rFonts w:ascii="Times New Roman" w:hAnsi="Times New Roman"/>
          <w:color w:val="000000"/>
        </w:rPr>
        <w:t xml:space="preserve"> nemokamu telefonu </w:t>
      </w:r>
      <w:r>
        <w:rPr>
          <w:rFonts w:ascii="Times New Roman" w:hAnsi="Times New Roman"/>
          <w:color w:val="000000"/>
        </w:rPr>
        <w:t>+370</w:t>
      </w:r>
      <w:r w:rsidRPr="000C7F94">
        <w:rPr>
          <w:rFonts w:ascii="Times New Roman" w:hAnsi="Times New Roman"/>
          <w:color w:val="000000"/>
        </w:rPr>
        <w:t xml:space="preserve"> 800 73 568.</w:t>
      </w:r>
      <w:r w:rsidRPr="000C7F94">
        <w:rPr>
          <w:rFonts w:ascii="Times New Roman" w:eastAsia="Times New Roman" w:hAnsi="Times New Roman"/>
          <w:snapToGrid w:val="0"/>
          <w:lang w:eastAsia="en-US" w:bidi="ar-SA"/>
        </w:rPr>
        <w:t xml:space="preserve"> Pranešdami apie šalutinį poveikį galite mums padėti gauti daugiau informacijos apie šio vaisto saugumą.</w:t>
      </w:r>
    </w:p>
    <w:p w14:paraId="14962CF9"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6047FFEE"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532457F" w14:textId="77777777" w:rsidR="00FC0438" w:rsidRPr="000C7F94" w:rsidRDefault="00FC0438" w:rsidP="00FC0438">
      <w:pPr>
        <w:widowControl w:val="0"/>
        <w:numPr>
          <w:ilvl w:val="0"/>
          <w:numId w:val="18"/>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b/>
          <w:color w:val="000000"/>
          <w:spacing w:val="1"/>
        </w:rPr>
        <w:t xml:space="preserve">Kaip laikyti </w:t>
      </w:r>
      <w:proofErr w:type="spellStart"/>
      <w:r w:rsidRPr="000C7F94">
        <w:rPr>
          <w:rFonts w:ascii="Times New Roman" w:hAnsi="Times New Roman"/>
          <w:b/>
          <w:color w:val="000000"/>
          <w:spacing w:val="1"/>
        </w:rPr>
        <w:t>Nintedanib</w:t>
      </w:r>
      <w:proofErr w:type="spellEnd"/>
      <w:r w:rsidRPr="000C7F94">
        <w:rPr>
          <w:rFonts w:ascii="Times New Roman" w:hAnsi="Times New Roman"/>
          <w:b/>
          <w:color w:val="000000"/>
          <w:spacing w:val="1"/>
        </w:rPr>
        <w:t xml:space="preserve"> </w:t>
      </w:r>
      <w:proofErr w:type="spellStart"/>
      <w:r w:rsidRPr="000C7F94">
        <w:rPr>
          <w:rFonts w:ascii="Times New Roman" w:hAnsi="Times New Roman"/>
          <w:b/>
          <w:color w:val="000000"/>
          <w:spacing w:val="1"/>
        </w:rPr>
        <w:t>Zentiva</w:t>
      </w:r>
      <w:proofErr w:type="spellEnd"/>
    </w:p>
    <w:p w14:paraId="34A0F28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1D84F345"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Šį vaistą laikykite vaikams nepastebimoje ir nepasiekiamoje vietoje.</w:t>
      </w:r>
    </w:p>
    <w:p w14:paraId="107569D2"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03696945"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r w:rsidRPr="000C7F94">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7DF83695"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spacing w:val="-1"/>
        </w:rPr>
      </w:pPr>
    </w:p>
    <w:p w14:paraId="3652ED03" w14:textId="77777777" w:rsidR="00FC0438" w:rsidRPr="000C7F94" w:rsidRDefault="00FC0438" w:rsidP="00FC0438">
      <w:pPr>
        <w:widowControl w:val="0"/>
        <w:autoSpaceDE w:val="0"/>
        <w:autoSpaceDN w:val="0"/>
        <w:adjustRightInd w:val="0"/>
        <w:spacing w:after="0" w:line="240" w:lineRule="auto"/>
        <w:rPr>
          <w:rFonts w:ascii="Times New Roman" w:eastAsia="Times New Roman" w:hAnsi="Times New Roman"/>
          <w:spacing w:val="-1"/>
        </w:rPr>
      </w:pPr>
      <w:r w:rsidRPr="000C7F94">
        <w:rPr>
          <w:rFonts w:ascii="Times New Roman" w:hAnsi="Times New Roman"/>
          <w:spacing w:val="-1"/>
        </w:rPr>
        <w:t>Šiam vaistui specialių laikymo sąlygų nereikia.</w:t>
      </w:r>
    </w:p>
    <w:p w14:paraId="265B61BC"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spacing w:val="-1"/>
        </w:rPr>
      </w:pPr>
    </w:p>
    <w:p w14:paraId="1AC13461" w14:textId="77777777" w:rsidR="00FC0438" w:rsidRPr="000C7F94" w:rsidRDefault="00FC0438" w:rsidP="00FC0438">
      <w:pPr>
        <w:numPr>
          <w:ilvl w:val="12"/>
          <w:numId w:val="0"/>
        </w:numPr>
        <w:spacing w:after="0" w:line="240" w:lineRule="auto"/>
        <w:ind w:right="1"/>
        <w:rPr>
          <w:rFonts w:ascii="Times New Roman" w:hAnsi="Times New Roman"/>
          <w:color w:val="000000"/>
          <w:spacing w:val="2"/>
        </w:rPr>
      </w:pPr>
      <w:r w:rsidRPr="000C7F94">
        <w:rPr>
          <w:rFonts w:ascii="Times New Roman" w:hAnsi="Times New Roman"/>
          <w:color w:val="000000"/>
          <w:spacing w:val="2"/>
        </w:rPr>
        <w:lastRenderedPageBreak/>
        <w:t>Pastebėjus, kad lizdinė plokštelė, kurioje yra kapsulių, atidaryta ar kapsulė sulaužyta, šio vaisto vartoti negalima.</w:t>
      </w:r>
    </w:p>
    <w:p w14:paraId="010320DE" w14:textId="77777777" w:rsidR="00FC0438" w:rsidRPr="000C7F94" w:rsidRDefault="00FC0438" w:rsidP="00FC0438">
      <w:pPr>
        <w:numPr>
          <w:ilvl w:val="12"/>
          <w:numId w:val="0"/>
        </w:numPr>
        <w:spacing w:after="0" w:line="240" w:lineRule="auto"/>
        <w:ind w:right="1"/>
        <w:rPr>
          <w:rFonts w:ascii="Times New Roman" w:hAnsi="Times New Roman"/>
          <w:color w:val="000000"/>
          <w:spacing w:val="2"/>
        </w:rPr>
      </w:pPr>
      <w:r w:rsidRPr="000C7F94">
        <w:rPr>
          <w:rFonts w:ascii="Times New Roman" w:hAnsi="Times New Roman"/>
          <w:color w:val="000000"/>
          <w:spacing w:val="2"/>
        </w:rPr>
        <w:t>Jeigu prisilietėte prie kapsulės turinio, reikia nedelsiant gausiu vandens kiekiu nusiplauti rankas (žr. 3 skyrių).</w:t>
      </w:r>
    </w:p>
    <w:p w14:paraId="70109DE4" w14:textId="77777777" w:rsidR="00FC0438" w:rsidRPr="000C7F94" w:rsidRDefault="00FC0438" w:rsidP="00FC0438">
      <w:pPr>
        <w:numPr>
          <w:ilvl w:val="12"/>
          <w:numId w:val="0"/>
        </w:numPr>
        <w:spacing w:after="0" w:line="240" w:lineRule="auto"/>
        <w:ind w:right="1"/>
        <w:rPr>
          <w:rFonts w:ascii="Times New Roman" w:hAnsi="Times New Roman"/>
          <w:color w:val="000000"/>
          <w:spacing w:val="2"/>
        </w:rPr>
      </w:pPr>
    </w:p>
    <w:p w14:paraId="48862B57" w14:textId="77777777" w:rsidR="00FC0438" w:rsidRPr="000C7F94" w:rsidRDefault="00FC0438" w:rsidP="00FC0438">
      <w:pPr>
        <w:numPr>
          <w:ilvl w:val="12"/>
          <w:numId w:val="0"/>
        </w:numPr>
        <w:spacing w:after="0" w:line="240" w:lineRule="auto"/>
        <w:ind w:right="1"/>
        <w:rPr>
          <w:rFonts w:ascii="Times New Roman" w:eastAsia="Times New Roman" w:hAnsi="Times New Roman"/>
          <w:color w:val="000000"/>
          <w:spacing w:val="2"/>
        </w:rPr>
      </w:pPr>
      <w:r w:rsidRPr="000C7F94">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5E39833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5F6ADFCB"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2218454A" w14:textId="77777777" w:rsidR="00FC0438" w:rsidRPr="000C7F94" w:rsidRDefault="00FC0438" w:rsidP="00FC0438">
      <w:pPr>
        <w:widowControl w:val="0"/>
        <w:numPr>
          <w:ilvl w:val="0"/>
          <w:numId w:val="18"/>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C7F94">
        <w:rPr>
          <w:rFonts w:ascii="Times New Roman" w:hAnsi="Times New Roman"/>
          <w:b/>
          <w:color w:val="000000"/>
          <w:spacing w:val="2"/>
        </w:rPr>
        <w:t>Pakuotės turinys ir kita informacija</w:t>
      </w:r>
    </w:p>
    <w:p w14:paraId="1826F9DB" w14:textId="77777777" w:rsidR="00FC0438" w:rsidRPr="000C7F94" w:rsidRDefault="00FC0438" w:rsidP="00FC0438">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2A4C1576" w14:textId="77777777" w:rsidR="00FC0438" w:rsidRPr="000C7F94" w:rsidRDefault="00FC0438" w:rsidP="00FC0438">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sudėtis</w:t>
      </w:r>
    </w:p>
    <w:p w14:paraId="43E00D9C" w14:textId="77777777" w:rsidR="00FC0438" w:rsidRPr="000C7F94" w:rsidRDefault="00FC0438" w:rsidP="00FC0438">
      <w:pPr>
        <w:numPr>
          <w:ilvl w:val="0"/>
          <w:numId w:val="2"/>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color w:val="000000"/>
          <w:spacing w:val="2"/>
        </w:rPr>
        <w:t xml:space="preserve">Veiklioji medžiaga yra </w:t>
      </w:r>
      <w:proofErr w:type="spellStart"/>
      <w:r w:rsidRPr="000C7F94">
        <w:rPr>
          <w:rFonts w:ascii="Times New Roman" w:hAnsi="Times New Roman"/>
          <w:color w:val="000000"/>
          <w:spacing w:val="2"/>
        </w:rPr>
        <w:t>nintedanibas</w:t>
      </w:r>
      <w:proofErr w:type="spellEnd"/>
      <w:r w:rsidRPr="000C7F94">
        <w:rPr>
          <w:rFonts w:ascii="Times New Roman" w:hAnsi="Times New Roman"/>
          <w:color w:val="000000"/>
          <w:spacing w:val="2"/>
        </w:rPr>
        <w:t>.</w:t>
      </w:r>
      <w:r w:rsidRPr="000C7F94">
        <w:rPr>
          <w:rFonts w:ascii="Times New Roman" w:eastAsia="Times New Roman" w:hAnsi="Times New Roman"/>
          <w:color w:val="000000"/>
        </w:rPr>
        <w:t xml:space="preserve"> </w:t>
      </w:r>
      <w:r w:rsidRPr="000C7F94">
        <w:rPr>
          <w:rFonts w:ascii="Times New Roman" w:hAnsi="Times New Roman"/>
          <w:color w:val="000000"/>
          <w:spacing w:val="2"/>
        </w:rPr>
        <w:t xml:space="preserve">Kiekvienoje kapsulėje yra 150 mg </w:t>
      </w:r>
      <w:proofErr w:type="spellStart"/>
      <w:r w:rsidRPr="000C7F94">
        <w:rPr>
          <w:rFonts w:ascii="Times New Roman" w:hAnsi="Times New Roman"/>
          <w:color w:val="000000"/>
          <w:spacing w:val="2"/>
        </w:rPr>
        <w:t>nintedanibo</w:t>
      </w:r>
      <w:proofErr w:type="spellEnd"/>
      <w:r w:rsidRPr="000C7F94">
        <w:rPr>
          <w:rFonts w:ascii="Times New Roman" w:hAnsi="Times New Roman"/>
          <w:color w:val="000000"/>
          <w:spacing w:val="2"/>
        </w:rPr>
        <w:t xml:space="preserve"> (</w:t>
      </w:r>
      <w:proofErr w:type="spellStart"/>
      <w:r w:rsidRPr="000C7F94">
        <w:rPr>
          <w:rFonts w:ascii="Times New Roman" w:hAnsi="Times New Roman"/>
          <w:color w:val="000000"/>
          <w:spacing w:val="2"/>
        </w:rPr>
        <w:t>esilato</w:t>
      </w:r>
      <w:proofErr w:type="spellEnd"/>
      <w:r w:rsidRPr="000C7F94">
        <w:rPr>
          <w:rFonts w:ascii="Times New Roman" w:hAnsi="Times New Roman"/>
          <w:color w:val="000000"/>
          <w:spacing w:val="2"/>
        </w:rPr>
        <w:t xml:space="preserve"> pavidalu).</w:t>
      </w:r>
    </w:p>
    <w:p w14:paraId="0576E6ED" w14:textId="77777777" w:rsidR="00FC0438" w:rsidRPr="000C7F94" w:rsidRDefault="00FC0438" w:rsidP="00FC0438">
      <w:pPr>
        <w:widowControl w:val="0"/>
        <w:numPr>
          <w:ilvl w:val="0"/>
          <w:numId w:val="2"/>
        </w:numPr>
        <w:autoSpaceDE w:val="0"/>
        <w:autoSpaceDN w:val="0"/>
        <w:adjustRightInd w:val="0"/>
        <w:spacing w:after="0" w:line="240" w:lineRule="auto"/>
        <w:ind w:left="567" w:right="1" w:hanging="567"/>
        <w:rPr>
          <w:rFonts w:ascii="Times New Roman" w:eastAsia="Times New Roman" w:hAnsi="Times New Roman"/>
          <w:color w:val="000000"/>
        </w:rPr>
      </w:pPr>
      <w:r w:rsidRPr="000C7F94">
        <w:rPr>
          <w:rFonts w:ascii="Times New Roman" w:hAnsi="Times New Roman"/>
        </w:rPr>
        <w:t>Pagalbinės medžiagos yra:</w:t>
      </w:r>
    </w:p>
    <w:p w14:paraId="3D85CFFD" w14:textId="77777777" w:rsidR="00FC0438" w:rsidRPr="000C7F94" w:rsidRDefault="00FC0438" w:rsidP="00FC0438">
      <w:pPr>
        <w:widowControl w:val="0"/>
        <w:numPr>
          <w:ilvl w:val="1"/>
          <w:numId w:val="2"/>
        </w:numPr>
        <w:autoSpaceDE w:val="0"/>
        <w:autoSpaceDN w:val="0"/>
        <w:adjustRightInd w:val="0"/>
        <w:spacing w:after="0" w:line="240" w:lineRule="auto"/>
        <w:ind w:left="1134" w:right="1" w:hanging="567"/>
        <w:rPr>
          <w:rFonts w:ascii="Times New Roman" w:hAnsi="Times New Roman"/>
        </w:rPr>
      </w:pPr>
      <w:r w:rsidRPr="000C7F94">
        <w:rPr>
          <w:rFonts w:ascii="Times New Roman" w:hAnsi="Times New Roman"/>
        </w:rPr>
        <w:t>kapsulės turinys: vidutinės grandinės trigliceridai, kietieji riebalai, poligliceril</w:t>
      </w:r>
      <w:r w:rsidRPr="000C7F94">
        <w:rPr>
          <w:rFonts w:ascii="Times New Roman" w:hAnsi="Times New Roman"/>
        </w:rPr>
        <w:noBreakHyphen/>
        <w:t xml:space="preserve">3 </w:t>
      </w:r>
      <w:proofErr w:type="spellStart"/>
      <w:r w:rsidRPr="000C7F94">
        <w:rPr>
          <w:rFonts w:ascii="Times New Roman" w:hAnsi="Times New Roman"/>
        </w:rPr>
        <w:t>dioleatas</w:t>
      </w:r>
      <w:proofErr w:type="spellEnd"/>
      <w:r w:rsidRPr="000C7F94">
        <w:rPr>
          <w:rFonts w:ascii="Times New Roman" w:hAnsi="Times New Roman"/>
        </w:rPr>
        <w:t>;</w:t>
      </w:r>
    </w:p>
    <w:p w14:paraId="5188F819" w14:textId="77777777" w:rsidR="00FC0438" w:rsidRPr="000C7F94" w:rsidRDefault="00FC0438" w:rsidP="00FC0438">
      <w:pPr>
        <w:widowControl w:val="0"/>
        <w:numPr>
          <w:ilvl w:val="1"/>
          <w:numId w:val="2"/>
        </w:numPr>
        <w:autoSpaceDE w:val="0"/>
        <w:autoSpaceDN w:val="0"/>
        <w:adjustRightInd w:val="0"/>
        <w:spacing w:after="0" w:line="240" w:lineRule="auto"/>
        <w:ind w:left="1134" w:right="1" w:hanging="567"/>
        <w:rPr>
          <w:rFonts w:ascii="Times New Roman" w:hAnsi="Times New Roman"/>
        </w:rPr>
      </w:pPr>
      <w:r w:rsidRPr="000C7F94">
        <w:rPr>
          <w:rFonts w:ascii="Times New Roman" w:hAnsi="Times New Roman"/>
        </w:rPr>
        <w:t xml:space="preserve">kapsulės korpusas: želatina, </w:t>
      </w:r>
      <w:proofErr w:type="spellStart"/>
      <w:r w:rsidRPr="000C7F94">
        <w:rPr>
          <w:rFonts w:ascii="Times New Roman" w:hAnsi="Times New Roman"/>
        </w:rPr>
        <w:t>glicerolis</w:t>
      </w:r>
      <w:proofErr w:type="spellEnd"/>
      <w:r w:rsidRPr="000C7F94">
        <w:rPr>
          <w:rFonts w:ascii="Times New Roman" w:hAnsi="Times New Roman"/>
        </w:rPr>
        <w:t>, titano dioksidas (E171), raudonasis geležies oksidas (E172), geltonasis geležies oksidas (E172), išgrynintas vanduo;</w:t>
      </w:r>
    </w:p>
    <w:p w14:paraId="0EA2B319" w14:textId="77777777" w:rsidR="00FC0438" w:rsidRPr="000C7F94" w:rsidRDefault="00FC0438" w:rsidP="00FC0438">
      <w:pPr>
        <w:widowControl w:val="0"/>
        <w:numPr>
          <w:ilvl w:val="1"/>
          <w:numId w:val="2"/>
        </w:numPr>
        <w:autoSpaceDE w:val="0"/>
        <w:autoSpaceDN w:val="0"/>
        <w:adjustRightInd w:val="0"/>
        <w:spacing w:after="0" w:line="240" w:lineRule="auto"/>
        <w:ind w:left="1134" w:right="1" w:hanging="567"/>
        <w:rPr>
          <w:rFonts w:ascii="Times New Roman" w:eastAsia="Times New Roman" w:hAnsi="Times New Roman"/>
          <w:color w:val="000000"/>
        </w:rPr>
      </w:pPr>
      <w:r w:rsidRPr="000C7F94">
        <w:rPr>
          <w:rFonts w:ascii="Times New Roman" w:hAnsi="Times New Roman"/>
        </w:rPr>
        <w:t xml:space="preserve">spaustuviniai dažai: </w:t>
      </w:r>
      <w:proofErr w:type="spellStart"/>
      <w:r w:rsidRPr="000C7F94">
        <w:rPr>
          <w:rFonts w:ascii="Times New Roman" w:hAnsi="Times New Roman"/>
        </w:rPr>
        <w:t>šelakas</w:t>
      </w:r>
      <w:proofErr w:type="spellEnd"/>
      <w:r w:rsidRPr="000C7F94">
        <w:rPr>
          <w:rFonts w:ascii="Times New Roman" w:hAnsi="Times New Roman"/>
        </w:rPr>
        <w:t>, juodasis geležies oksidas (E </w:t>
      </w:r>
      <w:r w:rsidRPr="00AC3441">
        <w:rPr>
          <w:rFonts w:ascii="Times New Roman" w:hAnsi="Times New Roman"/>
        </w:rPr>
        <w:t>172</w:t>
      </w:r>
      <w:r w:rsidRPr="000C7F94">
        <w:rPr>
          <w:rFonts w:ascii="Times New Roman" w:hAnsi="Times New Roman"/>
        </w:rPr>
        <w:t xml:space="preserve">) ir </w:t>
      </w:r>
      <w:proofErr w:type="spellStart"/>
      <w:r w:rsidRPr="000C7F94">
        <w:rPr>
          <w:rFonts w:ascii="Times New Roman" w:hAnsi="Times New Roman"/>
        </w:rPr>
        <w:t>propilenglikolis</w:t>
      </w:r>
      <w:proofErr w:type="spellEnd"/>
      <w:r w:rsidRPr="000C7F94">
        <w:rPr>
          <w:rFonts w:ascii="Times New Roman" w:hAnsi="Times New Roman"/>
        </w:rPr>
        <w:t xml:space="preserve"> (E1520).</w:t>
      </w:r>
    </w:p>
    <w:p w14:paraId="12BD7BA9" w14:textId="77777777" w:rsidR="00FC0438" w:rsidRPr="000C7F94" w:rsidRDefault="00FC0438" w:rsidP="00FC0438">
      <w:pPr>
        <w:widowControl w:val="0"/>
        <w:autoSpaceDE w:val="0"/>
        <w:autoSpaceDN w:val="0"/>
        <w:adjustRightInd w:val="0"/>
        <w:spacing w:after="0" w:line="240" w:lineRule="auto"/>
        <w:ind w:left="567" w:right="1"/>
        <w:rPr>
          <w:rFonts w:ascii="Times New Roman" w:eastAsia="Times New Roman" w:hAnsi="Times New Roman"/>
          <w:color w:val="000000"/>
        </w:rPr>
      </w:pPr>
    </w:p>
    <w:p w14:paraId="0A3DB10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C7F94">
        <w:rPr>
          <w:rFonts w:ascii="Times New Roman" w:hAnsi="Times New Roman"/>
          <w:b/>
          <w:color w:val="000000"/>
        </w:rPr>
        <w:t>Nintedanib</w:t>
      </w:r>
      <w:proofErr w:type="spellEnd"/>
      <w:r w:rsidRPr="000C7F94">
        <w:rPr>
          <w:rFonts w:ascii="Times New Roman" w:hAnsi="Times New Roman"/>
          <w:b/>
          <w:color w:val="000000"/>
        </w:rPr>
        <w:t xml:space="preserve"> </w:t>
      </w:r>
      <w:proofErr w:type="spellStart"/>
      <w:r w:rsidRPr="000C7F94">
        <w:rPr>
          <w:rFonts w:ascii="Times New Roman" w:hAnsi="Times New Roman"/>
          <w:b/>
          <w:color w:val="000000"/>
        </w:rPr>
        <w:t>Zentiva</w:t>
      </w:r>
      <w:proofErr w:type="spellEnd"/>
      <w:r w:rsidRPr="000C7F94">
        <w:rPr>
          <w:rFonts w:ascii="Times New Roman" w:hAnsi="Times New Roman"/>
          <w:b/>
          <w:color w:val="000000"/>
        </w:rPr>
        <w:t xml:space="preserve"> išvaizda ir kiekis pakuotėje</w:t>
      </w:r>
    </w:p>
    <w:p w14:paraId="7BBC2616" w14:textId="77777777" w:rsidR="00FC0438" w:rsidRPr="000C7F94" w:rsidRDefault="00FC0438" w:rsidP="00FC0438">
      <w:pPr>
        <w:widowControl w:val="0"/>
        <w:autoSpaceDE w:val="0"/>
        <w:autoSpaceDN w:val="0"/>
        <w:adjustRightInd w:val="0"/>
        <w:spacing w:after="0" w:line="240" w:lineRule="auto"/>
        <w:rPr>
          <w:rFonts w:ascii="Times New Roman" w:eastAsia="Times New Roman" w:hAnsi="Times New Roman"/>
        </w:rPr>
      </w:pPr>
      <w:proofErr w:type="spellStart"/>
      <w:r w:rsidRPr="000C7F94">
        <w:rPr>
          <w:rFonts w:ascii="Times New Roman" w:eastAsia="Times New Roman" w:hAnsi="Times New Roman"/>
        </w:rPr>
        <w:t>Nintedanib</w:t>
      </w:r>
      <w:proofErr w:type="spellEnd"/>
      <w:r w:rsidRPr="000C7F94">
        <w:rPr>
          <w:rFonts w:ascii="Times New Roman" w:eastAsia="Times New Roman" w:hAnsi="Times New Roman"/>
        </w:rPr>
        <w:t xml:space="preserve"> </w:t>
      </w:r>
      <w:proofErr w:type="spellStart"/>
      <w:r w:rsidRPr="000C7F94">
        <w:rPr>
          <w:rFonts w:ascii="Times New Roman" w:eastAsia="Times New Roman" w:hAnsi="Times New Roman"/>
        </w:rPr>
        <w:t>Zentiva</w:t>
      </w:r>
      <w:proofErr w:type="spellEnd"/>
      <w:r w:rsidRPr="000C7F94">
        <w:rPr>
          <w:rFonts w:ascii="Times New Roman" w:eastAsia="Times New Roman" w:hAnsi="Times New Roman"/>
        </w:rPr>
        <w:t xml:space="preserve"> 150 mg yra rudos spalvos, matinės, pailgos minkštosios kapsulės, kuriose yra geltonos spalvos klampios suspensijos, su juodo rašalo įspaudu „NT 150“, apytiksliai 17 mm ilgio.</w:t>
      </w:r>
    </w:p>
    <w:p w14:paraId="7C0E1911"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43E4A3C7"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rPr>
      </w:pPr>
      <w:proofErr w:type="spellStart"/>
      <w:r w:rsidRPr="000C7F94">
        <w:rPr>
          <w:rFonts w:ascii="Times New Roman" w:eastAsia="Times New Roman" w:hAnsi="Times New Roman"/>
        </w:rPr>
        <w:t>Nintedanib</w:t>
      </w:r>
      <w:proofErr w:type="spellEnd"/>
      <w:r w:rsidRPr="000C7F94">
        <w:rPr>
          <w:rFonts w:ascii="Times New Roman" w:eastAsia="Times New Roman" w:hAnsi="Times New Roman"/>
        </w:rPr>
        <w:t xml:space="preserve"> </w:t>
      </w:r>
      <w:proofErr w:type="spellStart"/>
      <w:r w:rsidRPr="000C7F94">
        <w:rPr>
          <w:rFonts w:ascii="Times New Roman" w:eastAsia="Times New Roman" w:hAnsi="Times New Roman"/>
        </w:rPr>
        <w:t>Zentiva</w:t>
      </w:r>
      <w:proofErr w:type="spellEnd"/>
      <w:r w:rsidRPr="000C7F94">
        <w:rPr>
          <w:rFonts w:ascii="Times New Roman" w:eastAsia="Times New Roman" w:hAnsi="Times New Roman"/>
        </w:rPr>
        <w:t xml:space="preserve"> 150 mg minkštosios kapsulės tiekiamos kartono dėžutėse, kuriose yra OPA/Al/PVC</w:t>
      </w:r>
      <w:r w:rsidRPr="000C7F94">
        <w:rPr>
          <w:rFonts w:ascii="Times New Roman" w:eastAsia="Times New Roman" w:hAnsi="Times New Roman"/>
        </w:rPr>
        <w:noBreakHyphen/>
        <w:t xml:space="preserve">Al perforuotos </w:t>
      </w:r>
      <w:proofErr w:type="spellStart"/>
      <w:r w:rsidRPr="000C7F94">
        <w:rPr>
          <w:rFonts w:ascii="Times New Roman" w:eastAsia="Times New Roman" w:hAnsi="Times New Roman"/>
        </w:rPr>
        <w:t>dalomosios</w:t>
      </w:r>
      <w:proofErr w:type="spellEnd"/>
      <w:r w:rsidRPr="000C7F94">
        <w:rPr>
          <w:rFonts w:ascii="Times New Roman" w:eastAsia="Times New Roman" w:hAnsi="Times New Roman"/>
        </w:rPr>
        <w:t xml:space="preserve"> lizdinės plokštelės.</w:t>
      </w:r>
    </w:p>
    <w:p w14:paraId="356BD3D9"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highlight w:val="lightGray"/>
        </w:rPr>
      </w:pPr>
    </w:p>
    <w:p w14:paraId="04AAFB69"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color w:val="000000"/>
        </w:rPr>
      </w:pPr>
      <w:r w:rsidRPr="000C7F94">
        <w:rPr>
          <w:rFonts w:ascii="Times New Roman" w:hAnsi="Times New Roman"/>
          <w:color w:val="000000"/>
        </w:rPr>
        <w:t>Pakuotės dydis:</w:t>
      </w:r>
    </w:p>
    <w:p w14:paraId="2E7B9AE0"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30 x 1 minkštųjų kapsulių</w:t>
      </w:r>
    </w:p>
    <w:p w14:paraId="56F151E6"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60 x 1 minkštųjų kapsulių</w:t>
      </w:r>
    </w:p>
    <w:p w14:paraId="02DFCC2F"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rPr>
      </w:pPr>
    </w:p>
    <w:p w14:paraId="5EA8E291" w14:textId="77777777" w:rsidR="00FC0438" w:rsidRPr="000C7F94" w:rsidRDefault="00FC0438" w:rsidP="00FC0438">
      <w:pPr>
        <w:widowControl w:val="0"/>
        <w:autoSpaceDE w:val="0"/>
        <w:autoSpaceDN w:val="0"/>
        <w:adjustRightInd w:val="0"/>
        <w:spacing w:after="0" w:line="240" w:lineRule="auto"/>
        <w:ind w:right="1"/>
        <w:rPr>
          <w:rFonts w:ascii="Times New Roman" w:hAnsi="Times New Roman"/>
        </w:rPr>
      </w:pPr>
      <w:r w:rsidRPr="000C7F94">
        <w:rPr>
          <w:rFonts w:ascii="Times New Roman" w:hAnsi="Times New Roman"/>
        </w:rPr>
        <w:t>Gali būti tiekiamos ne visų dydžių pakuotės.</w:t>
      </w:r>
    </w:p>
    <w:p w14:paraId="1008B710"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color w:val="000000"/>
        </w:rPr>
      </w:pPr>
    </w:p>
    <w:p w14:paraId="396397E3" w14:textId="77777777" w:rsidR="00FC0438" w:rsidRPr="000C7F94" w:rsidRDefault="00FC0438" w:rsidP="00FC0438">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C7F94">
        <w:rPr>
          <w:rFonts w:ascii="Times New Roman" w:eastAsia="Times New Roman" w:hAnsi="Times New Roman"/>
          <w:b/>
          <w:bCs/>
          <w:snapToGrid w:val="0"/>
          <w:lang w:bidi="ar-SA"/>
        </w:rPr>
        <w:t>Registruotojas ir gamintojas</w:t>
      </w:r>
    </w:p>
    <w:p w14:paraId="3CC6A659" w14:textId="77777777" w:rsidR="00FC0438" w:rsidRPr="000C7F94" w:rsidRDefault="00FC0438" w:rsidP="00FC0438">
      <w:pPr>
        <w:spacing w:after="0" w:line="240" w:lineRule="auto"/>
        <w:ind w:right="1"/>
        <w:rPr>
          <w:rFonts w:ascii="Times New Roman" w:eastAsia="Times New Roman" w:hAnsi="Times New Roman"/>
          <w:b/>
          <w:i/>
          <w:iCs/>
          <w:snapToGrid w:val="0"/>
          <w:lang w:eastAsia="en-US" w:bidi="ar-SA"/>
        </w:rPr>
      </w:pPr>
      <w:r w:rsidRPr="000C7F94">
        <w:rPr>
          <w:rFonts w:ascii="Times New Roman" w:eastAsia="Times New Roman" w:hAnsi="Times New Roman"/>
          <w:i/>
          <w:iCs/>
          <w:snapToGrid w:val="0"/>
          <w:lang w:eastAsia="en-US" w:bidi="ar-SA"/>
        </w:rPr>
        <w:t>Registruotojas</w:t>
      </w:r>
    </w:p>
    <w:p w14:paraId="2BE877BB" w14:textId="77777777" w:rsidR="00FC0438" w:rsidRPr="000C7F94" w:rsidRDefault="00FC0438" w:rsidP="00FC0438">
      <w:pPr>
        <w:spacing w:after="0" w:line="240" w:lineRule="auto"/>
        <w:rPr>
          <w:rFonts w:ascii="Times New Roman" w:eastAsia="Times New Roman" w:hAnsi="Times New Roman"/>
          <w:color w:val="000000"/>
        </w:rPr>
      </w:pPr>
      <w:proofErr w:type="spellStart"/>
      <w:r w:rsidRPr="000C7F94">
        <w:rPr>
          <w:rFonts w:ascii="Times New Roman" w:eastAsia="Times New Roman" w:hAnsi="Times New Roman"/>
          <w:color w:val="000000"/>
        </w:rPr>
        <w:t>Zentiva</w:t>
      </w:r>
      <w:proofErr w:type="spellEnd"/>
      <w:r w:rsidRPr="000C7F94">
        <w:rPr>
          <w:rFonts w:ascii="Times New Roman" w:eastAsia="Times New Roman" w:hAnsi="Times New Roman"/>
          <w:color w:val="000000"/>
        </w:rPr>
        <w:t xml:space="preserve">, </w:t>
      </w:r>
      <w:proofErr w:type="spellStart"/>
      <w:r w:rsidRPr="000C7F94">
        <w:rPr>
          <w:rFonts w:ascii="Times New Roman" w:eastAsia="Times New Roman" w:hAnsi="Times New Roman"/>
          <w:color w:val="000000"/>
        </w:rPr>
        <w:t>k.s</w:t>
      </w:r>
      <w:proofErr w:type="spellEnd"/>
      <w:r w:rsidRPr="000C7F94">
        <w:rPr>
          <w:rFonts w:ascii="Times New Roman" w:eastAsia="Times New Roman" w:hAnsi="Times New Roman"/>
          <w:color w:val="000000"/>
        </w:rPr>
        <w:t>.</w:t>
      </w:r>
    </w:p>
    <w:p w14:paraId="1045FAC8" w14:textId="77777777" w:rsidR="00FC0438" w:rsidRPr="000C7F94" w:rsidRDefault="00FC0438" w:rsidP="00FC0438">
      <w:pPr>
        <w:spacing w:after="0" w:line="240" w:lineRule="auto"/>
        <w:rPr>
          <w:rFonts w:ascii="Times New Roman" w:hAnsi="Times New Roman"/>
        </w:rPr>
      </w:pPr>
      <w:r w:rsidRPr="000C7F94">
        <w:rPr>
          <w:rFonts w:ascii="Times New Roman" w:hAnsi="Times New Roman"/>
        </w:rPr>
        <w:t xml:space="preserve">U </w:t>
      </w:r>
      <w:proofErr w:type="spellStart"/>
      <w:r w:rsidRPr="000C7F94">
        <w:rPr>
          <w:rFonts w:ascii="Times New Roman" w:hAnsi="Times New Roman"/>
        </w:rPr>
        <w:t>kabelovny</w:t>
      </w:r>
      <w:proofErr w:type="spellEnd"/>
      <w:r w:rsidRPr="000C7F94">
        <w:rPr>
          <w:rFonts w:ascii="Times New Roman" w:hAnsi="Times New Roman"/>
        </w:rPr>
        <w:t xml:space="preserve"> 130</w:t>
      </w:r>
    </w:p>
    <w:p w14:paraId="67B286D2" w14:textId="77777777" w:rsidR="00FC0438" w:rsidRPr="000C7F94" w:rsidRDefault="00FC0438" w:rsidP="00FC0438">
      <w:pPr>
        <w:spacing w:after="0" w:line="240" w:lineRule="auto"/>
        <w:rPr>
          <w:rFonts w:ascii="Times New Roman" w:hAnsi="Times New Roman"/>
        </w:rPr>
      </w:pPr>
      <w:proofErr w:type="spellStart"/>
      <w:r w:rsidRPr="000C7F94">
        <w:rPr>
          <w:rFonts w:ascii="Times New Roman" w:hAnsi="Times New Roman"/>
        </w:rPr>
        <w:t>Dolní</w:t>
      </w:r>
      <w:proofErr w:type="spellEnd"/>
      <w:r w:rsidRPr="000C7F94">
        <w:rPr>
          <w:rFonts w:ascii="Times New Roman" w:hAnsi="Times New Roman"/>
        </w:rPr>
        <w:t xml:space="preserve"> </w:t>
      </w:r>
      <w:proofErr w:type="spellStart"/>
      <w:r w:rsidRPr="000C7F94">
        <w:rPr>
          <w:rFonts w:ascii="Times New Roman" w:hAnsi="Times New Roman"/>
        </w:rPr>
        <w:t>Měcholupy</w:t>
      </w:r>
      <w:proofErr w:type="spellEnd"/>
    </w:p>
    <w:p w14:paraId="46EB2106" w14:textId="77777777" w:rsidR="00FC0438" w:rsidRPr="000C7F94" w:rsidRDefault="00FC0438" w:rsidP="00FC0438">
      <w:pPr>
        <w:spacing w:after="0" w:line="240" w:lineRule="auto"/>
        <w:rPr>
          <w:rFonts w:ascii="Times New Roman" w:hAnsi="Times New Roman"/>
        </w:rPr>
      </w:pPr>
      <w:r w:rsidRPr="000C7F94">
        <w:rPr>
          <w:rFonts w:ascii="Times New Roman" w:hAnsi="Times New Roman"/>
        </w:rPr>
        <w:t>102 37 Praha 10</w:t>
      </w:r>
    </w:p>
    <w:p w14:paraId="455EAAE3" w14:textId="77777777" w:rsidR="00FC0438" w:rsidRPr="000C7F94" w:rsidRDefault="00FC0438" w:rsidP="00FC0438">
      <w:pPr>
        <w:spacing w:after="0" w:line="240" w:lineRule="auto"/>
        <w:rPr>
          <w:rFonts w:ascii="Times New Roman" w:eastAsia="Times New Roman" w:hAnsi="Times New Roman"/>
          <w:color w:val="000000"/>
        </w:rPr>
      </w:pPr>
      <w:r w:rsidRPr="000C7F94">
        <w:rPr>
          <w:rFonts w:ascii="Times New Roman" w:eastAsia="Times New Roman" w:hAnsi="Times New Roman"/>
          <w:color w:val="000000"/>
        </w:rPr>
        <w:t>Čekija</w:t>
      </w:r>
    </w:p>
    <w:p w14:paraId="5BCE99C9" w14:textId="77777777" w:rsidR="00FC0438" w:rsidRPr="000C7F94" w:rsidRDefault="00FC0438" w:rsidP="00FC0438">
      <w:pPr>
        <w:numPr>
          <w:ilvl w:val="12"/>
          <w:numId w:val="0"/>
        </w:numPr>
        <w:spacing w:after="0" w:line="240" w:lineRule="auto"/>
        <w:ind w:right="1"/>
        <w:rPr>
          <w:rFonts w:ascii="Times New Roman" w:eastAsia="Times New Roman" w:hAnsi="Times New Roman"/>
          <w:snapToGrid w:val="0"/>
          <w:lang w:eastAsia="en-US" w:bidi="ar-SA"/>
        </w:rPr>
      </w:pPr>
    </w:p>
    <w:p w14:paraId="1FEE8D43" w14:textId="77777777" w:rsidR="00FC0438" w:rsidRPr="000C7F94" w:rsidRDefault="00FC0438" w:rsidP="00FC0438">
      <w:pPr>
        <w:widowControl w:val="0"/>
        <w:autoSpaceDE w:val="0"/>
        <w:autoSpaceDN w:val="0"/>
        <w:adjustRightInd w:val="0"/>
        <w:spacing w:after="0" w:line="240" w:lineRule="auto"/>
        <w:ind w:right="1"/>
        <w:rPr>
          <w:rFonts w:ascii="Times New Roman" w:eastAsia="Times New Roman" w:hAnsi="Times New Roman"/>
          <w:i/>
          <w:iCs/>
          <w:color w:val="000000"/>
        </w:rPr>
      </w:pPr>
      <w:r w:rsidRPr="000C7F94">
        <w:rPr>
          <w:rFonts w:ascii="Times New Roman" w:hAnsi="Times New Roman"/>
          <w:i/>
          <w:iCs/>
          <w:color w:val="000000"/>
        </w:rPr>
        <w:t>Gamintojas</w:t>
      </w:r>
    </w:p>
    <w:p w14:paraId="1DAE03A1"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Pharmadox</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Healthcare</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Limited</w:t>
      </w:r>
      <w:proofErr w:type="spellEnd"/>
    </w:p>
    <w:p w14:paraId="37CE0B7C"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KW20A </w:t>
      </w:r>
      <w:proofErr w:type="spellStart"/>
      <w:r w:rsidRPr="000C7F94">
        <w:rPr>
          <w:rFonts w:ascii="Times New Roman" w:eastAsia="Times New Roman" w:hAnsi="Times New Roman"/>
          <w:snapToGrid w:val="0"/>
          <w:lang w:eastAsia="en-US" w:bidi="ar-SA"/>
        </w:rPr>
        <w:t>Kordin</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Industrial</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Park</w:t>
      </w:r>
      <w:proofErr w:type="spellEnd"/>
    </w:p>
    <w:p w14:paraId="769B5F46"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Paola</w:t>
      </w:r>
      <w:proofErr w:type="spellEnd"/>
      <w:r w:rsidRPr="000C7F94">
        <w:rPr>
          <w:rFonts w:ascii="Times New Roman" w:eastAsia="Times New Roman" w:hAnsi="Times New Roman"/>
          <w:snapToGrid w:val="0"/>
          <w:lang w:eastAsia="en-US" w:bidi="ar-SA"/>
        </w:rPr>
        <w:t xml:space="preserve"> PLA 3000</w:t>
      </w:r>
    </w:p>
    <w:p w14:paraId="41A2E85B"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Malta</w:t>
      </w:r>
    </w:p>
    <w:p w14:paraId="21B8C281"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80A815D"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arba</w:t>
      </w:r>
    </w:p>
    <w:p w14:paraId="5611B6F5"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0A4BD9C"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Adalvo</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Limited</w:t>
      </w:r>
      <w:proofErr w:type="spellEnd"/>
    </w:p>
    <w:p w14:paraId="4B0AACAA"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Malta </w:t>
      </w:r>
      <w:proofErr w:type="spellStart"/>
      <w:r w:rsidRPr="000C7F94">
        <w:rPr>
          <w:rFonts w:ascii="Times New Roman" w:eastAsia="Times New Roman" w:hAnsi="Times New Roman"/>
          <w:snapToGrid w:val="0"/>
          <w:lang w:eastAsia="en-US" w:bidi="ar-SA"/>
        </w:rPr>
        <w:t>Life</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Sciences</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Park</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Building</w:t>
      </w:r>
      <w:proofErr w:type="spellEnd"/>
      <w:r w:rsidRPr="000C7F94">
        <w:rPr>
          <w:rFonts w:ascii="Times New Roman" w:eastAsia="Times New Roman" w:hAnsi="Times New Roman"/>
          <w:snapToGrid w:val="0"/>
          <w:lang w:eastAsia="en-US" w:bidi="ar-SA"/>
        </w:rPr>
        <w:t xml:space="preserve"> 1 </w:t>
      </w:r>
      <w:proofErr w:type="spellStart"/>
      <w:r w:rsidRPr="000C7F94">
        <w:rPr>
          <w:rFonts w:ascii="Times New Roman" w:eastAsia="Times New Roman" w:hAnsi="Times New Roman"/>
          <w:snapToGrid w:val="0"/>
          <w:lang w:eastAsia="en-US" w:bidi="ar-SA"/>
        </w:rPr>
        <w:t>Level</w:t>
      </w:r>
      <w:proofErr w:type="spellEnd"/>
      <w:r w:rsidRPr="000C7F94">
        <w:rPr>
          <w:rFonts w:ascii="Times New Roman" w:eastAsia="Times New Roman" w:hAnsi="Times New Roman"/>
          <w:snapToGrid w:val="0"/>
          <w:lang w:eastAsia="en-US" w:bidi="ar-SA"/>
        </w:rPr>
        <w:t xml:space="preserve"> 4</w:t>
      </w:r>
    </w:p>
    <w:p w14:paraId="738EC8ED"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Sir</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Temi</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Zammit</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Buildings</w:t>
      </w:r>
      <w:proofErr w:type="spellEnd"/>
    </w:p>
    <w:p w14:paraId="47BF293A"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San </w:t>
      </w:r>
      <w:proofErr w:type="spellStart"/>
      <w:r w:rsidRPr="000C7F94">
        <w:rPr>
          <w:rFonts w:ascii="Times New Roman" w:eastAsia="Times New Roman" w:hAnsi="Times New Roman"/>
          <w:snapToGrid w:val="0"/>
          <w:lang w:eastAsia="en-US" w:bidi="ar-SA"/>
        </w:rPr>
        <w:t>Gwann</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Industrial</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Estate</w:t>
      </w:r>
      <w:proofErr w:type="spellEnd"/>
      <w:r w:rsidRPr="000C7F94">
        <w:rPr>
          <w:rFonts w:ascii="Times New Roman" w:eastAsia="Times New Roman" w:hAnsi="Times New Roman"/>
          <w:snapToGrid w:val="0"/>
          <w:lang w:eastAsia="en-US" w:bidi="ar-SA"/>
        </w:rPr>
        <w:t>, SGN 3000</w:t>
      </w:r>
    </w:p>
    <w:p w14:paraId="0B9D7D1A"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Malta</w:t>
      </w:r>
    </w:p>
    <w:p w14:paraId="33D4F88E"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C503C93"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arba</w:t>
      </w:r>
    </w:p>
    <w:p w14:paraId="7D3096D6"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C177BDD"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lastRenderedPageBreak/>
        <w:t>QUALIMETRIX S.A.</w:t>
      </w:r>
    </w:p>
    <w:p w14:paraId="3BF7AB52"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579 MESOGEION AVENUE AGIA PARASKEVI</w:t>
      </w:r>
    </w:p>
    <w:p w14:paraId="2774410E"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C7F94">
        <w:rPr>
          <w:rFonts w:ascii="Times New Roman" w:eastAsia="Times New Roman" w:hAnsi="Times New Roman"/>
          <w:snapToGrid w:val="0"/>
          <w:lang w:eastAsia="en-US" w:bidi="ar-SA"/>
        </w:rPr>
        <w:t>Athens</w:t>
      </w:r>
      <w:proofErr w:type="spellEnd"/>
      <w:r w:rsidRPr="000C7F94">
        <w:rPr>
          <w:rFonts w:ascii="Times New Roman" w:eastAsia="Times New Roman" w:hAnsi="Times New Roman"/>
          <w:snapToGrid w:val="0"/>
          <w:lang w:eastAsia="en-US" w:bidi="ar-SA"/>
        </w:rPr>
        <w:t>, 15343</w:t>
      </w:r>
    </w:p>
    <w:p w14:paraId="31F08EE1"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Graikija</w:t>
      </w:r>
    </w:p>
    <w:p w14:paraId="74A60A94" w14:textId="77777777" w:rsidR="00FC0438" w:rsidRPr="000C7F94" w:rsidRDefault="00FC0438" w:rsidP="00FC043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20F0BC7D" w14:textId="77777777" w:rsidR="00FC0438" w:rsidRPr="000C7F94" w:rsidRDefault="00FC0438" w:rsidP="00FC0438">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C7F94">
        <w:rPr>
          <w:rFonts w:ascii="Times New Roman" w:eastAsia="Times New Roman" w:hAnsi="Times New Roman"/>
          <w:b/>
          <w:snapToGrid w:val="0"/>
          <w:lang w:eastAsia="en-US" w:bidi="ar-SA"/>
        </w:rPr>
        <w:t>Šis vaistas Europos ekonominės erdvės valstybėse narėse registruotas tokiais pavadinimais</w:t>
      </w:r>
      <w:r w:rsidRPr="000C7F94">
        <w:rPr>
          <w:rFonts w:ascii="Times New Roman" w:eastAsia="Times New Roman" w:hAnsi="Times New Roman"/>
          <w:snapToGrid w:val="0"/>
          <w:lang w:eastAsia="en-US" w:bidi="ar-SA"/>
        </w:rPr>
        <w:t>:</w:t>
      </w:r>
    </w:p>
    <w:p w14:paraId="4E7BD077" w14:textId="77777777" w:rsidR="00FC0438" w:rsidRPr="000C7F94" w:rsidRDefault="00FC0438" w:rsidP="00FC0438">
      <w:pPr>
        <w:numPr>
          <w:ilvl w:val="12"/>
          <w:numId w:val="0"/>
        </w:numPr>
        <w:tabs>
          <w:tab w:val="left" w:pos="567"/>
        </w:tabs>
        <w:spacing w:after="0" w:line="260" w:lineRule="exact"/>
        <w:ind w:right="569"/>
        <w:rPr>
          <w:rFonts w:ascii="Times New Roman" w:eastAsia="Times New Roman" w:hAnsi="Times New Roman"/>
          <w:color w:val="000000"/>
          <w:spacing w:val="-1"/>
        </w:rPr>
      </w:pPr>
    </w:p>
    <w:p w14:paraId="7EF942E3" w14:textId="77777777" w:rsidR="00FC0438" w:rsidRPr="000C7F94" w:rsidRDefault="00FC0438" w:rsidP="00FC0438">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sidRPr="000C7F94">
        <w:rPr>
          <w:rFonts w:ascii="Times New Roman" w:eastAsia="Times New Roman" w:hAnsi="Times New Roman"/>
          <w:snapToGrid w:val="0"/>
          <w:lang w:eastAsia="en-US" w:bidi="ar-SA"/>
        </w:rPr>
        <w:t xml:space="preserve">Danija, Estija, Islandija, Ispanija, Latvija, Lenkija, Lietuva, Norvegija, Portugalija, Prancūzija, Suomija, Švedija, Vokietija – </w:t>
      </w:r>
      <w:proofErr w:type="spellStart"/>
      <w:r w:rsidRPr="000C7F94">
        <w:rPr>
          <w:rFonts w:ascii="Times New Roman" w:eastAsia="Times New Roman" w:hAnsi="Times New Roman"/>
          <w:snapToGrid w:val="0"/>
          <w:lang w:eastAsia="en-US" w:bidi="ar-SA"/>
        </w:rPr>
        <w:t>Nintedanib</w:t>
      </w:r>
      <w:proofErr w:type="spellEnd"/>
      <w:r w:rsidRPr="000C7F94">
        <w:rPr>
          <w:rFonts w:ascii="Times New Roman" w:eastAsia="Times New Roman" w:hAnsi="Times New Roman"/>
          <w:snapToGrid w:val="0"/>
          <w:lang w:eastAsia="en-US" w:bidi="ar-SA"/>
        </w:rPr>
        <w:t xml:space="preserve"> </w:t>
      </w:r>
      <w:proofErr w:type="spellStart"/>
      <w:r w:rsidRPr="000C7F94">
        <w:rPr>
          <w:rFonts w:ascii="Times New Roman" w:eastAsia="Times New Roman" w:hAnsi="Times New Roman"/>
          <w:snapToGrid w:val="0"/>
          <w:lang w:eastAsia="en-US" w:bidi="ar-SA"/>
        </w:rPr>
        <w:t>Zentiva</w:t>
      </w:r>
      <w:proofErr w:type="spellEnd"/>
    </w:p>
    <w:p w14:paraId="3B88009E" w14:textId="77777777" w:rsidR="00FC0438" w:rsidRPr="000C7F94" w:rsidRDefault="00FC0438" w:rsidP="00FC0438">
      <w:pPr>
        <w:numPr>
          <w:ilvl w:val="12"/>
          <w:numId w:val="0"/>
        </w:numPr>
        <w:spacing w:after="0" w:line="240" w:lineRule="auto"/>
        <w:ind w:right="569"/>
        <w:rPr>
          <w:rFonts w:ascii="Times New Roman" w:eastAsia="Times New Roman" w:hAnsi="Times New Roman"/>
          <w:b/>
          <w:snapToGrid w:val="0"/>
          <w:lang w:eastAsia="en-US" w:bidi="ar-SA"/>
        </w:rPr>
      </w:pPr>
    </w:p>
    <w:p w14:paraId="6B8C7481" w14:textId="77777777" w:rsidR="00FC0438" w:rsidRPr="000C7F94" w:rsidRDefault="00FC0438" w:rsidP="00FC0438">
      <w:pPr>
        <w:numPr>
          <w:ilvl w:val="12"/>
          <w:numId w:val="0"/>
        </w:numPr>
        <w:spacing w:after="0" w:line="240" w:lineRule="auto"/>
        <w:ind w:right="569"/>
        <w:rPr>
          <w:rFonts w:ascii="Times New Roman" w:eastAsia="Times New Roman" w:hAnsi="Times New Roman"/>
          <w:b/>
          <w:snapToGrid w:val="0"/>
          <w:lang w:eastAsia="en-US" w:bidi="ar-SA"/>
        </w:rPr>
      </w:pPr>
      <w:r w:rsidRPr="000C7F94">
        <w:rPr>
          <w:rFonts w:ascii="Times New Roman" w:eastAsia="Times New Roman" w:hAnsi="Times New Roman"/>
          <w:b/>
          <w:snapToGrid w:val="0"/>
          <w:lang w:eastAsia="en-US" w:bidi="ar-SA"/>
        </w:rPr>
        <w:t>Šis pakuotės lapelis paskutinį kartą peržiūrėtas 202</w:t>
      </w:r>
      <w:r w:rsidRPr="00AC3441">
        <w:rPr>
          <w:rFonts w:ascii="Times New Roman" w:eastAsia="Times New Roman" w:hAnsi="Times New Roman"/>
          <w:b/>
          <w:snapToGrid w:val="0"/>
          <w:lang w:eastAsia="en-US" w:bidi="ar-SA"/>
        </w:rPr>
        <w:t>5</w:t>
      </w:r>
      <w:r w:rsidRPr="000C7F94">
        <w:rPr>
          <w:rFonts w:ascii="Times New Roman" w:eastAsia="Times New Roman" w:hAnsi="Times New Roman"/>
          <w:b/>
          <w:snapToGrid w:val="0"/>
          <w:lang w:eastAsia="en-US" w:bidi="ar-SA"/>
        </w:rPr>
        <w:t>-</w:t>
      </w:r>
      <w:r>
        <w:rPr>
          <w:rFonts w:ascii="Times New Roman" w:eastAsia="Times New Roman" w:hAnsi="Times New Roman"/>
          <w:b/>
          <w:snapToGrid w:val="0"/>
          <w:lang w:eastAsia="en-US" w:bidi="ar-SA"/>
        </w:rPr>
        <w:t>10-27</w:t>
      </w:r>
      <w:r w:rsidRPr="000C7F94">
        <w:rPr>
          <w:rFonts w:ascii="Times New Roman" w:hAnsi="Times New Roman"/>
          <w:b/>
        </w:rPr>
        <w:t>.</w:t>
      </w:r>
    </w:p>
    <w:p w14:paraId="065E612B" w14:textId="77777777" w:rsidR="00FC0438" w:rsidRPr="000C7F94" w:rsidRDefault="00FC0438" w:rsidP="00FC0438">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6DC25C1A" w14:textId="77777777" w:rsidR="00FC0438" w:rsidRPr="000C7F94" w:rsidRDefault="00FC0438" w:rsidP="00FC0438">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C7F94">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r w:rsidRPr="000C7F94">
        <w:rPr>
          <w:rFonts w:ascii="Times New Roman" w:eastAsia="Times New Roman" w:hAnsi="Times New Roman"/>
          <w:color w:val="0000EE"/>
          <w:szCs w:val="18"/>
          <w:u w:val="single"/>
          <w:lang w:eastAsia="en-US" w:bidi="ar-SA"/>
        </w:rPr>
        <w:t>https://vvkt.lrv.lt/lt/</w:t>
      </w:r>
      <w:r w:rsidRPr="000C7F94">
        <w:rPr>
          <w:rFonts w:ascii="Times New Roman" w:eastAsia="Times New Roman" w:hAnsi="Times New Roman"/>
          <w:color w:val="000000"/>
          <w:szCs w:val="18"/>
          <w:lang w:eastAsia="en-US" w:bidi="ar-SA"/>
        </w:rPr>
        <w:t xml:space="preserve"> </w:t>
      </w:r>
      <w:r w:rsidRPr="000C7F94">
        <w:rPr>
          <w:rFonts w:ascii="Times New Roman" w:eastAsia="SimSun" w:hAnsi="Times New Roman"/>
          <w:snapToGrid w:val="0"/>
          <w:color w:val="0000FF"/>
          <w:u w:val="single"/>
          <w:lang w:eastAsia="en-US" w:bidi="ar-SA"/>
        </w:rPr>
        <w:t>.</w:t>
      </w:r>
    </w:p>
    <w:p w14:paraId="54543519" w14:textId="77777777" w:rsidR="00FC0438" w:rsidRPr="000C7F94" w:rsidRDefault="00FC0438" w:rsidP="00FC0438"/>
    <w:p w14:paraId="157F2AF8" w14:textId="77777777" w:rsidR="00222FED" w:rsidRDefault="00222FED"/>
    <w:sectPr w:rsidR="00222FED" w:rsidSect="00FC0438">
      <w:headerReference w:type="default" r:id="rId5"/>
      <w:footerReference w:type="default" r:id="rId6"/>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FA5E" w14:textId="77777777" w:rsidR="00FC0438" w:rsidRPr="00D16144" w:rsidRDefault="00FC0438">
    <w:pPr>
      <w:pStyle w:val="Porat"/>
      <w:jc w:val="center"/>
      <w:rPr>
        <w:rFonts w:ascii="Times New Roman" w:hAnsi="Times New Roman"/>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F066" w14:textId="77777777" w:rsidR="00FC0438" w:rsidRDefault="00FC043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168CC"/>
    <w:multiLevelType w:val="hybridMultilevel"/>
    <w:tmpl w:val="676C0C4C"/>
    <w:lvl w:ilvl="0" w:tplc="E44CBC2C">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 w15:restartNumberingAfterBreak="0">
    <w:nsid w:val="0B171108"/>
    <w:multiLevelType w:val="hybridMultilevel"/>
    <w:tmpl w:val="09DA2CE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628EE"/>
    <w:multiLevelType w:val="hybridMultilevel"/>
    <w:tmpl w:val="AE86F3EC"/>
    <w:lvl w:ilvl="0" w:tplc="FFFFFFFF">
      <w:start w:val="5"/>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553444F"/>
    <w:multiLevelType w:val="hybridMultilevel"/>
    <w:tmpl w:val="8A2636E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18A4"/>
    <w:multiLevelType w:val="hybridMultilevel"/>
    <w:tmpl w:val="01BA77F6"/>
    <w:lvl w:ilvl="0" w:tplc="E44CBC2C">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38F13F22"/>
    <w:multiLevelType w:val="hybridMultilevel"/>
    <w:tmpl w:val="0158E968"/>
    <w:lvl w:ilvl="0" w:tplc="FFFFFFFF">
      <w:start w:val="1"/>
      <w:numFmt w:val="decimal"/>
      <w:lvlText w:val="%1."/>
      <w:lvlJc w:val="left"/>
      <w:pPr>
        <w:ind w:left="804" w:hanging="567"/>
      </w:pPr>
      <w:rPr>
        <w:rFonts w:ascii="Times New Roman" w:eastAsia="Times New Roman" w:hAnsi="Times New Roman" w:cs="Times New Roman" w:hint="default"/>
        <w:b/>
        <w:bCs/>
        <w:i w:val="0"/>
        <w:iCs w:val="0"/>
        <w:spacing w:val="0"/>
        <w:w w:val="100"/>
        <w:sz w:val="22"/>
        <w:szCs w:val="22"/>
        <w:lang w:val="lt-LT" w:eastAsia="en-US" w:bidi="ar-SA"/>
      </w:rPr>
    </w:lvl>
    <w:lvl w:ilvl="1" w:tplc="E44CBC2C">
      <w:start w:val="1"/>
      <w:numFmt w:val="bullet"/>
      <w:lvlText w:val=""/>
      <w:lvlJc w:val="left"/>
      <w:pPr>
        <w:ind w:left="720" w:hanging="360"/>
      </w:pPr>
      <w:rPr>
        <w:rFonts w:ascii="Symbol" w:hAnsi="Symbol" w:hint="default"/>
      </w:rPr>
    </w:lvl>
    <w:lvl w:ilvl="2" w:tplc="FFFFFFFF">
      <w:numFmt w:val="bullet"/>
      <w:lvlText w:val="•"/>
      <w:lvlJc w:val="left"/>
      <w:pPr>
        <w:ind w:left="1782" w:hanging="567"/>
      </w:pPr>
      <w:rPr>
        <w:rFonts w:hint="default"/>
        <w:lang w:val="lt-LT" w:eastAsia="en-US" w:bidi="ar-SA"/>
      </w:rPr>
    </w:lvl>
    <w:lvl w:ilvl="3" w:tplc="FFFFFFFF">
      <w:numFmt w:val="bullet"/>
      <w:lvlText w:val="•"/>
      <w:lvlJc w:val="left"/>
      <w:pPr>
        <w:ind w:left="2765" w:hanging="567"/>
      </w:pPr>
      <w:rPr>
        <w:rFonts w:hint="default"/>
        <w:lang w:val="lt-LT" w:eastAsia="en-US" w:bidi="ar-SA"/>
      </w:rPr>
    </w:lvl>
    <w:lvl w:ilvl="4" w:tplc="FFFFFFFF">
      <w:numFmt w:val="bullet"/>
      <w:lvlText w:val="•"/>
      <w:lvlJc w:val="left"/>
      <w:pPr>
        <w:ind w:left="3748" w:hanging="567"/>
      </w:pPr>
      <w:rPr>
        <w:rFonts w:hint="default"/>
        <w:lang w:val="lt-LT" w:eastAsia="en-US" w:bidi="ar-SA"/>
      </w:rPr>
    </w:lvl>
    <w:lvl w:ilvl="5" w:tplc="FFFFFFFF">
      <w:numFmt w:val="bullet"/>
      <w:lvlText w:val="•"/>
      <w:lvlJc w:val="left"/>
      <w:pPr>
        <w:ind w:left="4731" w:hanging="567"/>
      </w:pPr>
      <w:rPr>
        <w:rFonts w:hint="default"/>
        <w:lang w:val="lt-LT" w:eastAsia="en-US" w:bidi="ar-SA"/>
      </w:rPr>
    </w:lvl>
    <w:lvl w:ilvl="6" w:tplc="FFFFFFFF">
      <w:numFmt w:val="bullet"/>
      <w:lvlText w:val="•"/>
      <w:lvlJc w:val="left"/>
      <w:pPr>
        <w:ind w:left="5713" w:hanging="567"/>
      </w:pPr>
      <w:rPr>
        <w:rFonts w:hint="default"/>
        <w:lang w:val="lt-LT" w:eastAsia="en-US" w:bidi="ar-SA"/>
      </w:rPr>
    </w:lvl>
    <w:lvl w:ilvl="7" w:tplc="FFFFFFFF">
      <w:numFmt w:val="bullet"/>
      <w:lvlText w:val="•"/>
      <w:lvlJc w:val="left"/>
      <w:pPr>
        <w:ind w:left="6696" w:hanging="567"/>
      </w:pPr>
      <w:rPr>
        <w:rFonts w:hint="default"/>
        <w:lang w:val="lt-LT" w:eastAsia="en-US" w:bidi="ar-SA"/>
      </w:rPr>
    </w:lvl>
    <w:lvl w:ilvl="8" w:tplc="FFFFFFFF">
      <w:numFmt w:val="bullet"/>
      <w:lvlText w:val="•"/>
      <w:lvlJc w:val="left"/>
      <w:pPr>
        <w:ind w:left="7679" w:hanging="567"/>
      </w:pPr>
      <w:rPr>
        <w:rFonts w:hint="default"/>
        <w:lang w:val="lt-LT" w:eastAsia="en-US" w:bidi="ar-SA"/>
      </w:rPr>
    </w:lvl>
  </w:abstractNum>
  <w:abstractNum w:abstractNumId="9"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F09D7"/>
    <w:multiLevelType w:val="hybridMultilevel"/>
    <w:tmpl w:val="52D406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DD6"/>
    <w:multiLevelType w:val="hybridMultilevel"/>
    <w:tmpl w:val="8230049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30ED7"/>
    <w:multiLevelType w:val="hybridMultilevel"/>
    <w:tmpl w:val="9E5CC7DA"/>
    <w:lvl w:ilvl="0" w:tplc="E44CBC2C">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B311CA"/>
    <w:multiLevelType w:val="hybridMultilevel"/>
    <w:tmpl w:val="CE02DC92"/>
    <w:lvl w:ilvl="0" w:tplc="FFFFFFFF">
      <w:start w:val="1"/>
      <w:numFmt w:val="decimal"/>
      <w:lvlText w:val="%1."/>
      <w:lvlJc w:val="left"/>
      <w:pPr>
        <w:tabs>
          <w:tab w:val="num" w:pos="567"/>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84B0EDF"/>
    <w:multiLevelType w:val="hybridMultilevel"/>
    <w:tmpl w:val="11126042"/>
    <w:lvl w:ilvl="0" w:tplc="FFFFFFFF">
      <w:start w:val="1"/>
      <w:numFmt w:val="decimal"/>
      <w:lvlText w:val="%1."/>
      <w:lvlJc w:val="left"/>
      <w:pPr>
        <w:tabs>
          <w:tab w:val="num" w:pos="567"/>
        </w:tabs>
        <w:ind w:firstLine="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070231"/>
    <w:multiLevelType w:val="hybridMultilevel"/>
    <w:tmpl w:val="76668CE6"/>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6429807">
    <w:abstractNumId w:val="6"/>
  </w:num>
  <w:num w:numId="2" w16cid:durableId="301230695">
    <w:abstractNumId w:val="12"/>
  </w:num>
  <w:num w:numId="3" w16cid:durableId="1607152825">
    <w:abstractNumId w:val="17"/>
  </w:num>
  <w:num w:numId="4" w16cid:durableId="1150488023">
    <w:abstractNumId w:val="16"/>
  </w:num>
  <w:num w:numId="5" w16cid:durableId="1526599845">
    <w:abstractNumId w:val="0"/>
  </w:num>
  <w:num w:numId="6" w16cid:durableId="98063677">
    <w:abstractNumId w:val="1"/>
  </w:num>
  <w:num w:numId="7" w16cid:durableId="2124113758">
    <w:abstractNumId w:val="11"/>
  </w:num>
  <w:num w:numId="8" w16cid:durableId="1984844533">
    <w:abstractNumId w:val="5"/>
  </w:num>
  <w:num w:numId="9" w16cid:durableId="1246304121">
    <w:abstractNumId w:val="10"/>
  </w:num>
  <w:num w:numId="10" w16cid:durableId="1664695176">
    <w:abstractNumId w:val="3"/>
  </w:num>
  <w:num w:numId="11" w16cid:durableId="1942494503">
    <w:abstractNumId w:val="8"/>
  </w:num>
  <w:num w:numId="12" w16cid:durableId="1290428534">
    <w:abstractNumId w:val="9"/>
  </w:num>
  <w:num w:numId="13" w16cid:durableId="1544445997">
    <w:abstractNumId w:val="2"/>
  </w:num>
  <w:num w:numId="14" w16cid:durableId="1869832961">
    <w:abstractNumId w:val="13"/>
  </w:num>
  <w:num w:numId="15" w16cid:durableId="1061709881">
    <w:abstractNumId w:val="7"/>
  </w:num>
  <w:num w:numId="16" w16cid:durableId="507838797">
    <w:abstractNumId w:val="14"/>
  </w:num>
  <w:num w:numId="17" w16cid:durableId="1703047792">
    <w:abstractNumId w:val="15"/>
  </w:num>
  <w:num w:numId="18" w16cid:durableId="1580748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38"/>
    <w:rsid w:val="00222FED"/>
    <w:rsid w:val="005F173E"/>
    <w:rsid w:val="008B3AD4"/>
    <w:rsid w:val="00984A0A"/>
    <w:rsid w:val="00BD5819"/>
    <w:rsid w:val="00D047C4"/>
    <w:rsid w:val="00EC0D97"/>
    <w:rsid w:val="00FC0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2995"/>
  <w15:chartTrackingRefBased/>
  <w15:docId w15:val="{573F3A2A-89BA-4A94-98C5-E8BD6389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438"/>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FC0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0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04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04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043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C04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043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C043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043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04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04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043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043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043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C043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043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C043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043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C0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04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0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043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04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0438"/>
    <w:rPr>
      <w:i/>
      <w:iCs/>
      <w:color w:val="404040" w:themeColor="text1" w:themeTint="BF"/>
    </w:rPr>
  </w:style>
  <w:style w:type="paragraph" w:styleId="Sraopastraipa">
    <w:name w:val="List Paragraph"/>
    <w:basedOn w:val="prastasis"/>
    <w:uiPriority w:val="34"/>
    <w:qFormat/>
    <w:rsid w:val="00FC0438"/>
    <w:pPr>
      <w:ind w:left="720"/>
      <w:contextualSpacing/>
    </w:pPr>
  </w:style>
  <w:style w:type="character" w:styleId="Rykuspabraukimas">
    <w:name w:val="Intense Emphasis"/>
    <w:basedOn w:val="Numatytasispastraiposriftas"/>
    <w:uiPriority w:val="21"/>
    <w:qFormat/>
    <w:rsid w:val="00FC0438"/>
    <w:rPr>
      <w:i/>
      <w:iCs/>
      <w:color w:val="0F4761" w:themeColor="accent1" w:themeShade="BF"/>
    </w:rPr>
  </w:style>
  <w:style w:type="paragraph" w:styleId="Iskirtacitata">
    <w:name w:val="Intense Quote"/>
    <w:basedOn w:val="prastasis"/>
    <w:next w:val="prastasis"/>
    <w:link w:val="IskirtacitataDiagrama"/>
    <w:uiPriority w:val="30"/>
    <w:qFormat/>
    <w:rsid w:val="00FC0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0438"/>
    <w:rPr>
      <w:i/>
      <w:iCs/>
      <w:color w:val="0F4761" w:themeColor="accent1" w:themeShade="BF"/>
    </w:rPr>
  </w:style>
  <w:style w:type="character" w:styleId="Rykinuoroda">
    <w:name w:val="Intense Reference"/>
    <w:basedOn w:val="Numatytasispastraiposriftas"/>
    <w:uiPriority w:val="32"/>
    <w:qFormat/>
    <w:rsid w:val="00FC0438"/>
    <w:rPr>
      <w:b/>
      <w:bCs/>
      <w:smallCaps/>
      <w:color w:val="0F4761" w:themeColor="accent1" w:themeShade="BF"/>
      <w:spacing w:val="5"/>
    </w:rPr>
  </w:style>
  <w:style w:type="paragraph" w:styleId="Porat">
    <w:name w:val="footer"/>
    <w:basedOn w:val="prastasis"/>
    <w:link w:val="PoratDiagrama"/>
    <w:uiPriority w:val="99"/>
    <w:unhideWhenUsed/>
    <w:rsid w:val="00FC0438"/>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FC0438"/>
    <w:rPr>
      <w:rFonts w:ascii="Calibri" w:eastAsia="Times New Roman" w:hAnsi="Calibri"/>
      <w:kern w:val="0"/>
      <w:sz w:val="20"/>
      <w:szCs w:val="20"/>
      <w:lang w:eastAsia="lt-LT" w:bidi="lt-LT"/>
      <w14:ligatures w14:val="none"/>
    </w:rPr>
  </w:style>
  <w:style w:type="paragraph" w:customStyle="1" w:styleId="Default">
    <w:name w:val="Default"/>
    <w:rsid w:val="00FC0438"/>
    <w:pPr>
      <w:autoSpaceDE w:val="0"/>
      <w:autoSpaceDN w:val="0"/>
      <w:adjustRightInd w:val="0"/>
      <w:spacing w:after="0" w:line="240" w:lineRule="auto"/>
    </w:pPr>
    <w:rPr>
      <w:rFonts w:eastAsia="Times New Roman"/>
      <w:color w:val="000000"/>
      <w:kern w:val="0"/>
      <w:sz w:val="24"/>
      <w:szCs w:val="24"/>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13736</Words>
  <Characters>7831</Characters>
  <Application>Microsoft Office Word</Application>
  <DocSecurity>0</DocSecurity>
  <Lines>65</Lines>
  <Paragraphs>43</Paragraphs>
  <ScaleCrop>false</ScaleCrop>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2026-02-02T08:06:00Z</dcterms:created>
  <dcterms:modified xsi:type="dcterms:W3CDTF">2026-02-02T08:07:00Z</dcterms:modified>
</cp:coreProperties>
</file>