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2A42F" w14:textId="77777777" w:rsidR="00E15522" w:rsidRPr="00E15522" w:rsidRDefault="00E15522" w:rsidP="00E15522">
      <w:pPr>
        <w:widowControl w:val="0"/>
        <w:autoSpaceDE w:val="0"/>
        <w:autoSpaceDN w:val="0"/>
        <w:adjustRightInd w:val="0"/>
        <w:spacing w:after="0" w:line="240" w:lineRule="auto"/>
        <w:jc w:val="center"/>
        <w:rPr>
          <w:rFonts w:eastAsia="Times New Roman"/>
          <w:b/>
          <w:bCs/>
          <w:kern w:val="0"/>
          <w:lang w:eastAsia="lt-LT"/>
          <w14:ligatures w14:val="none"/>
        </w:rPr>
      </w:pPr>
      <w:r w:rsidRPr="00E15522">
        <w:rPr>
          <w:rFonts w:eastAsia="Times New Roman"/>
          <w:b/>
          <w:kern w:val="0"/>
          <w:lang w:eastAsia="lt-LT"/>
          <w14:ligatures w14:val="none"/>
        </w:rPr>
        <w:t>Pakuotės lapelis: informacija pacientui</w:t>
      </w:r>
    </w:p>
    <w:p w14:paraId="44816E9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347BCC87" w14:textId="77777777" w:rsidR="00E15522" w:rsidRPr="00E15522" w:rsidRDefault="00E15522" w:rsidP="00E15522">
      <w:pPr>
        <w:widowControl w:val="0"/>
        <w:kinsoku w:val="0"/>
        <w:overflowPunct w:val="0"/>
        <w:autoSpaceDE w:val="0"/>
        <w:autoSpaceDN w:val="0"/>
        <w:adjustRightInd w:val="0"/>
        <w:spacing w:after="0" w:line="240" w:lineRule="auto"/>
        <w:jc w:val="center"/>
        <w:rPr>
          <w:rFonts w:eastAsia="Times New Roman"/>
          <w:b/>
          <w:bCs/>
          <w:kern w:val="0"/>
          <w:lang w:eastAsia="lt-LT"/>
          <w14:ligatures w14:val="none"/>
        </w:rPr>
      </w:pP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100 mg minkštosios kapsulės</w:t>
      </w:r>
    </w:p>
    <w:p w14:paraId="0C6229B1" w14:textId="77777777" w:rsidR="00E15522" w:rsidRPr="00E15522" w:rsidRDefault="00E15522" w:rsidP="00E15522">
      <w:pPr>
        <w:widowControl w:val="0"/>
        <w:kinsoku w:val="0"/>
        <w:overflowPunct w:val="0"/>
        <w:autoSpaceDE w:val="0"/>
        <w:autoSpaceDN w:val="0"/>
        <w:adjustRightInd w:val="0"/>
        <w:spacing w:after="0" w:line="240" w:lineRule="auto"/>
        <w:jc w:val="center"/>
        <w:rPr>
          <w:rFonts w:eastAsia="Times New Roman"/>
          <w:kern w:val="0"/>
          <w:lang w:eastAsia="lt-LT"/>
          <w14:ligatures w14:val="none"/>
        </w:rPr>
      </w:pPr>
    </w:p>
    <w:p w14:paraId="2CE62C31" w14:textId="77777777" w:rsidR="00E15522" w:rsidRPr="00E15522" w:rsidRDefault="00E15522" w:rsidP="00E15522">
      <w:pPr>
        <w:widowControl w:val="0"/>
        <w:kinsoku w:val="0"/>
        <w:overflowPunct w:val="0"/>
        <w:autoSpaceDE w:val="0"/>
        <w:autoSpaceDN w:val="0"/>
        <w:adjustRightInd w:val="0"/>
        <w:spacing w:after="0" w:line="240" w:lineRule="auto"/>
        <w:jc w:val="center"/>
        <w:rPr>
          <w:rFonts w:eastAsia="Times New Roman"/>
          <w:kern w:val="0"/>
          <w:lang w:eastAsia="lt-LT"/>
          <w14:ligatures w14:val="none"/>
        </w:rPr>
      </w:pPr>
      <w:proofErr w:type="spellStart"/>
      <w:r w:rsidRPr="00E15522">
        <w:rPr>
          <w:rFonts w:eastAsia="Times New Roman"/>
          <w:kern w:val="0"/>
          <w:lang w:eastAsia="lt-LT"/>
          <w14:ligatures w14:val="none"/>
        </w:rPr>
        <w:t>nintedanibas</w:t>
      </w:r>
      <w:proofErr w:type="spellEnd"/>
    </w:p>
    <w:p w14:paraId="153A12D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FF0AC8C"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E15522">
        <w:rPr>
          <w:rFonts w:eastAsia="Times New Roman"/>
          <w:b/>
          <w:bCs/>
          <w:kern w:val="0"/>
          <w:lang w:eastAsia="lt-LT"/>
          <w14:ligatures w14:val="none"/>
        </w:rPr>
        <w:t>Atidžiai perskaitykite visą šį lapelį, prieš pradėdami vartoti vaistą, nes jame pateikiama Jums svarbi informacija.</w:t>
      </w:r>
    </w:p>
    <w:p w14:paraId="7F1861C7" w14:textId="77777777" w:rsidR="00E15522" w:rsidRPr="00E15522" w:rsidRDefault="00E15522" w:rsidP="00E15522">
      <w:pPr>
        <w:widowControl w:val="0"/>
        <w:numPr>
          <w:ilvl w:val="0"/>
          <w:numId w:val="4"/>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E15522">
        <w:rPr>
          <w:rFonts w:eastAsia="Times New Roman"/>
          <w:kern w:val="0"/>
          <w:lang w:eastAsia="lt-LT"/>
          <w14:ligatures w14:val="none"/>
        </w:rPr>
        <w:t>Neišmeskite šio lapelio, nes vėl gali prireikti jį perskaityti.</w:t>
      </w:r>
    </w:p>
    <w:p w14:paraId="656C1749" w14:textId="77777777" w:rsidR="00E15522" w:rsidRPr="00E15522" w:rsidRDefault="00E15522" w:rsidP="00E15522">
      <w:pPr>
        <w:widowControl w:val="0"/>
        <w:numPr>
          <w:ilvl w:val="0"/>
          <w:numId w:val="4"/>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E15522">
        <w:rPr>
          <w:rFonts w:eastAsia="Times New Roman"/>
          <w:kern w:val="0"/>
          <w:lang w:eastAsia="lt-LT"/>
          <w14:ligatures w14:val="none"/>
        </w:rPr>
        <w:t>Jeigu kiltų daugiau klausimų, kreipkitės į gydytoją arba vaistininką.</w:t>
      </w:r>
    </w:p>
    <w:p w14:paraId="7EC63F6E" w14:textId="77777777" w:rsidR="00E15522" w:rsidRPr="00E15522" w:rsidRDefault="00E15522" w:rsidP="00E15522">
      <w:pPr>
        <w:widowControl w:val="0"/>
        <w:numPr>
          <w:ilvl w:val="0"/>
          <w:numId w:val="4"/>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E15522">
        <w:rPr>
          <w:rFonts w:eastAsia="Times New Roman"/>
          <w:kern w:val="0"/>
          <w:lang w:eastAsia="lt-LT"/>
          <w14:ligatures w14:val="none"/>
        </w:rPr>
        <w:t>Šis vaistas skirtas tik Jums, todėl kitiems žmonėms jo duoti negalima. Vaistas gali jiems pakenkti (net tiems, kurių ligos požymiai yra tokie patys kaip Jūsų).</w:t>
      </w:r>
    </w:p>
    <w:p w14:paraId="167C5F17" w14:textId="77777777" w:rsidR="00E15522" w:rsidRPr="00E15522" w:rsidRDefault="00E15522" w:rsidP="00E15522">
      <w:pPr>
        <w:widowControl w:val="0"/>
        <w:numPr>
          <w:ilvl w:val="0"/>
          <w:numId w:val="4"/>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E15522">
        <w:rPr>
          <w:rFonts w:eastAsia="Times New Roman"/>
          <w:kern w:val="0"/>
          <w:lang w:eastAsia="lt-LT"/>
          <w14:ligatures w14:val="none"/>
        </w:rPr>
        <w:t>Jeigu pasireiškė šalutinis poveikis (net jeigu jis šiame lapelyje nenurodytas), kreipkitės į gydytoją arba vaistininką. Žr. 4 skyrių.</w:t>
      </w:r>
    </w:p>
    <w:p w14:paraId="3C58C03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3D29CB4"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Apie ką rašoma šiame lapelyje?</w:t>
      </w:r>
    </w:p>
    <w:p w14:paraId="31D26B0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05FAF05"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Kas yra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ir kam jis vartojamas</w:t>
      </w:r>
    </w:p>
    <w:p w14:paraId="21CA52B9"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Kas žinotina prieš vartojant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p>
    <w:p w14:paraId="69D43914"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Kaip vartoti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p>
    <w:p w14:paraId="0D9EA51C"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Galimas šalutinis poveikis</w:t>
      </w:r>
    </w:p>
    <w:p w14:paraId="1A30EBC8"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Kaip laikyti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p>
    <w:p w14:paraId="61D20B81" w14:textId="77777777" w:rsidR="00E15522" w:rsidRPr="00E15522" w:rsidRDefault="00E15522" w:rsidP="00E15522">
      <w:pPr>
        <w:widowControl w:val="0"/>
        <w:numPr>
          <w:ilvl w:val="0"/>
          <w:numId w:val="3"/>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Pakuotės turinys ir kita informacija</w:t>
      </w:r>
    </w:p>
    <w:p w14:paraId="5210486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5B5760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D7D9448"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t xml:space="preserve">Kas yra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ir kam jis vartojamas</w:t>
      </w:r>
    </w:p>
    <w:p w14:paraId="45AE484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4A188A0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bookmarkStart w:id="0" w:name="_Hlk207268063"/>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w:t>
      </w:r>
      <w:bookmarkEnd w:id="0"/>
      <w:r w:rsidRPr="00E15522">
        <w:rPr>
          <w:rFonts w:eastAsia="Times New Roman"/>
          <w:kern w:val="0"/>
          <w:lang w:eastAsia="lt-LT"/>
          <w14:ligatures w14:val="none"/>
        </w:rPr>
        <w:t xml:space="preserve">– vaisto, priklausančio vadinamųjų </w:t>
      </w:r>
      <w:proofErr w:type="spellStart"/>
      <w:r w:rsidRPr="00E15522">
        <w:rPr>
          <w:rFonts w:eastAsia="Times New Roman"/>
          <w:kern w:val="0"/>
          <w:lang w:eastAsia="lt-LT"/>
          <w14:ligatures w14:val="none"/>
        </w:rPr>
        <w:t>tirozino</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kinazės</w:t>
      </w:r>
      <w:proofErr w:type="spellEnd"/>
      <w:r w:rsidRPr="00E15522">
        <w:rPr>
          <w:rFonts w:eastAsia="Times New Roman"/>
          <w:kern w:val="0"/>
          <w:lang w:eastAsia="lt-LT"/>
          <w14:ligatures w14:val="none"/>
        </w:rPr>
        <w:t xml:space="preserve"> inhibitorių klasei – sudėtyje yra veikliosios medžiagos </w:t>
      </w:r>
      <w:proofErr w:type="spellStart"/>
      <w:r w:rsidRPr="00E15522">
        <w:rPr>
          <w:rFonts w:eastAsia="Times New Roman"/>
          <w:kern w:val="0"/>
          <w:lang w:eastAsia="lt-LT"/>
          <w14:ligatures w14:val="none"/>
        </w:rPr>
        <w:t>nintedanibo</w:t>
      </w:r>
      <w:proofErr w:type="spellEnd"/>
      <w:r w:rsidRPr="00E15522">
        <w:rPr>
          <w:rFonts w:eastAsia="Times New Roman"/>
          <w:kern w:val="0"/>
          <w:lang w:eastAsia="lt-LT"/>
          <w14:ligatures w14:val="none"/>
        </w:rPr>
        <w:t>, vartojamo toliau nurodytoms ligoms gydyti:</w:t>
      </w:r>
    </w:p>
    <w:p w14:paraId="2A737F5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BE8F5D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Suaugusiųjų idiopatinė plaučių fibrozė (IPF)</w:t>
      </w:r>
    </w:p>
    <w:p w14:paraId="232AF1C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IPF yra būklė, kurios metu Jūsų plaučių audinys sustorėja, sustandėja ir laikui bėgant surandėja. Dėl randėjimo mažėja gebėjimas pernešti deguonį iš plaučių į kraują, todėl tampa sunku giliai kvėpuoti. Šis vaistas padeda sumažinti tolesnį plaučių randėjimą ir standėjimą.</w:t>
      </w:r>
    </w:p>
    <w:p w14:paraId="418AF2A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A8BDED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 xml:space="preserve">Suaugusiųjų kitos lėtinės </w:t>
      </w:r>
      <w:proofErr w:type="spellStart"/>
      <w:r w:rsidRPr="00E15522">
        <w:rPr>
          <w:rFonts w:eastAsia="Times New Roman"/>
          <w:kern w:val="0"/>
          <w:u w:val="single"/>
          <w:lang w:eastAsia="lt-LT"/>
          <w14:ligatures w14:val="none"/>
        </w:rPr>
        <w:t>fibrozinės</w:t>
      </w:r>
      <w:proofErr w:type="spellEnd"/>
      <w:r w:rsidRPr="00E15522">
        <w:rPr>
          <w:rFonts w:eastAsia="Times New Roman"/>
          <w:kern w:val="0"/>
          <w:u w:val="single"/>
          <w:lang w:eastAsia="lt-LT"/>
          <w14:ligatures w14:val="none"/>
        </w:rPr>
        <w:t xml:space="preserve"> progresuojančio fenotipo </w:t>
      </w:r>
      <w:proofErr w:type="spellStart"/>
      <w:r w:rsidRPr="00E15522">
        <w:rPr>
          <w:rFonts w:eastAsia="Times New Roman"/>
          <w:kern w:val="0"/>
          <w:u w:val="single"/>
          <w:lang w:eastAsia="lt-LT"/>
          <w14:ligatures w14:val="none"/>
        </w:rPr>
        <w:t>intersticinės</w:t>
      </w:r>
      <w:proofErr w:type="spellEnd"/>
      <w:r w:rsidRPr="00E15522">
        <w:rPr>
          <w:rFonts w:eastAsia="Times New Roman"/>
          <w:kern w:val="0"/>
          <w:u w:val="single"/>
          <w:lang w:eastAsia="lt-LT"/>
          <w14:ligatures w14:val="none"/>
        </w:rPr>
        <w:t xml:space="preserve"> plaučių ligos (IPL)</w:t>
      </w:r>
    </w:p>
    <w:p w14:paraId="32EFABD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Be IPF, yra kitų būklių, dėl kurių Jūsų plaučių audinys sustorėja, sustandėja ir laikui bėgant surandėja (tai vadinama plaučių fibroze) ir kurių eiga vis blogėja (tai vadinama progresuojančiu fenotipu). Tokių sutrikimų pavyzdžiai gali būti </w:t>
      </w:r>
      <w:proofErr w:type="spellStart"/>
      <w:r w:rsidRPr="00E15522">
        <w:rPr>
          <w:rFonts w:eastAsia="Times New Roman"/>
          <w:kern w:val="0"/>
          <w:lang w:eastAsia="lt-LT"/>
          <w14:ligatures w14:val="none"/>
        </w:rPr>
        <w:t>pneumonitas</w:t>
      </w:r>
      <w:proofErr w:type="spellEnd"/>
      <w:r w:rsidRPr="00E15522">
        <w:rPr>
          <w:rFonts w:eastAsia="Times New Roman"/>
          <w:kern w:val="0"/>
          <w:lang w:eastAsia="lt-LT"/>
          <w14:ligatures w14:val="none"/>
        </w:rPr>
        <w:t xml:space="preserve"> dėl padidėjusio jautrumo, autoimuninės IPL (pvz., su reumatoidiniu artritu susijusi IPL), nespecifinė idiopatinė </w:t>
      </w:r>
      <w:proofErr w:type="spellStart"/>
      <w:r w:rsidRPr="00E15522">
        <w:rPr>
          <w:rFonts w:eastAsia="Times New Roman"/>
          <w:kern w:val="0"/>
          <w:lang w:eastAsia="lt-LT"/>
          <w14:ligatures w14:val="none"/>
        </w:rPr>
        <w:t>intersticinė</w:t>
      </w:r>
      <w:proofErr w:type="spellEnd"/>
      <w:r w:rsidRPr="00E15522">
        <w:rPr>
          <w:rFonts w:eastAsia="Times New Roman"/>
          <w:kern w:val="0"/>
          <w:lang w:eastAsia="lt-LT"/>
          <w14:ligatures w14:val="none"/>
        </w:rPr>
        <w:t xml:space="preserve"> pneumonija, kitaip neklasifikuojama idiopatinė </w:t>
      </w:r>
      <w:proofErr w:type="spellStart"/>
      <w:r w:rsidRPr="00E15522">
        <w:rPr>
          <w:rFonts w:eastAsia="Times New Roman"/>
          <w:kern w:val="0"/>
          <w:lang w:eastAsia="lt-LT"/>
          <w14:ligatures w14:val="none"/>
        </w:rPr>
        <w:t>intersticinė</w:t>
      </w:r>
      <w:proofErr w:type="spellEnd"/>
      <w:r w:rsidRPr="00E15522">
        <w:rPr>
          <w:rFonts w:eastAsia="Times New Roman"/>
          <w:kern w:val="0"/>
          <w:lang w:eastAsia="lt-LT"/>
          <w14:ligatures w14:val="none"/>
        </w:rPr>
        <w:t xml:space="preserve"> pneumonija ir kitos IPL. Šis vaistas padeda sumažinti tolesnį plaučių randėjimą ir standėjimą.</w:t>
      </w:r>
    </w:p>
    <w:p w14:paraId="2FA09F5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00CA71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u w:val="single"/>
          <w:lang w:eastAsia="lt-LT"/>
          <w14:ligatures w14:val="none"/>
        </w:rPr>
      </w:pPr>
      <w:r w:rsidRPr="00E15522">
        <w:rPr>
          <w:rFonts w:eastAsia="Times New Roman"/>
          <w:kern w:val="0"/>
          <w:u w:val="single"/>
          <w:lang w:eastAsia="lt-LT"/>
          <w14:ligatures w14:val="none"/>
        </w:rPr>
        <w:t>6</w:t>
      </w:r>
      <w:r w:rsidRPr="00E15522">
        <w:rPr>
          <w:rFonts w:eastAsia="Times New Roman"/>
          <w:kern w:val="0"/>
          <w:u w:val="single"/>
          <w:lang w:eastAsia="lt-LT"/>
          <w14:ligatures w14:val="none"/>
        </w:rPr>
        <w:noBreakHyphen/>
        <w:t xml:space="preserve">17 metų vaikų ir paauglių kliniškai reikšmingos, progresuojančios </w:t>
      </w:r>
      <w:proofErr w:type="spellStart"/>
      <w:r w:rsidRPr="00E15522">
        <w:rPr>
          <w:rFonts w:eastAsia="Times New Roman"/>
          <w:kern w:val="0"/>
          <w:u w:val="single"/>
          <w:lang w:eastAsia="lt-LT"/>
          <w14:ligatures w14:val="none"/>
        </w:rPr>
        <w:t>fibrozinės</w:t>
      </w:r>
      <w:proofErr w:type="spellEnd"/>
      <w:r w:rsidRPr="00E15522">
        <w:rPr>
          <w:rFonts w:eastAsia="Times New Roman"/>
          <w:kern w:val="0"/>
          <w:u w:val="single"/>
          <w:lang w:eastAsia="lt-LT"/>
          <w14:ligatures w14:val="none"/>
        </w:rPr>
        <w:t xml:space="preserve"> </w:t>
      </w:r>
      <w:proofErr w:type="spellStart"/>
      <w:r w:rsidRPr="00E15522">
        <w:rPr>
          <w:rFonts w:eastAsia="Times New Roman"/>
          <w:kern w:val="0"/>
          <w:u w:val="single"/>
          <w:lang w:eastAsia="lt-LT"/>
          <w14:ligatures w14:val="none"/>
        </w:rPr>
        <w:t>intersticinės</w:t>
      </w:r>
      <w:proofErr w:type="spellEnd"/>
      <w:r w:rsidRPr="00E15522">
        <w:rPr>
          <w:rFonts w:eastAsia="Times New Roman"/>
          <w:kern w:val="0"/>
          <w:u w:val="single"/>
          <w:lang w:eastAsia="lt-LT"/>
          <w14:ligatures w14:val="none"/>
        </w:rPr>
        <w:t xml:space="preserve"> plaučių ligos (IPL)</w:t>
      </w:r>
    </w:p>
    <w:p w14:paraId="4072EDD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Pacientams, sergantiems vaikų </w:t>
      </w:r>
      <w:proofErr w:type="spellStart"/>
      <w:r w:rsidRPr="00E15522">
        <w:rPr>
          <w:rFonts w:eastAsia="Times New Roman"/>
          <w:kern w:val="0"/>
          <w:lang w:eastAsia="lt-LT"/>
          <w14:ligatures w14:val="none"/>
        </w:rPr>
        <w:t>intersticine</w:t>
      </w:r>
      <w:proofErr w:type="spellEnd"/>
      <w:r w:rsidRPr="00E15522">
        <w:rPr>
          <w:rFonts w:eastAsia="Times New Roman"/>
          <w:kern w:val="0"/>
          <w:lang w:eastAsia="lt-LT"/>
          <w14:ligatures w14:val="none"/>
        </w:rPr>
        <w:t xml:space="preserve"> plaučių liga (angl. </w:t>
      </w:r>
      <w:proofErr w:type="spellStart"/>
      <w:r w:rsidRPr="00E15522">
        <w:rPr>
          <w:rFonts w:eastAsia="Times New Roman"/>
          <w:i/>
          <w:iCs/>
          <w:kern w:val="0"/>
          <w:lang w:eastAsia="lt-LT"/>
          <w14:ligatures w14:val="none"/>
        </w:rPr>
        <w:t>Childhood</w:t>
      </w:r>
      <w:proofErr w:type="spellEnd"/>
      <w:r w:rsidRPr="00E15522">
        <w:rPr>
          <w:rFonts w:eastAsia="Times New Roman"/>
          <w:i/>
          <w:iCs/>
          <w:kern w:val="0"/>
          <w:lang w:eastAsia="lt-LT"/>
          <w14:ligatures w14:val="none"/>
        </w:rPr>
        <w:t xml:space="preserve"> </w:t>
      </w:r>
      <w:proofErr w:type="spellStart"/>
      <w:r w:rsidRPr="00E15522">
        <w:rPr>
          <w:rFonts w:eastAsia="Times New Roman"/>
          <w:i/>
          <w:iCs/>
          <w:kern w:val="0"/>
          <w:lang w:eastAsia="lt-LT"/>
          <w14:ligatures w14:val="none"/>
        </w:rPr>
        <w:t>Interstitial</w:t>
      </w:r>
      <w:proofErr w:type="spellEnd"/>
      <w:r w:rsidRPr="00E15522">
        <w:rPr>
          <w:rFonts w:eastAsia="Times New Roman"/>
          <w:i/>
          <w:iCs/>
          <w:kern w:val="0"/>
          <w:lang w:eastAsia="lt-LT"/>
          <w14:ligatures w14:val="none"/>
        </w:rPr>
        <w:t xml:space="preserve"> </w:t>
      </w:r>
      <w:proofErr w:type="spellStart"/>
      <w:r w:rsidRPr="00E15522">
        <w:rPr>
          <w:rFonts w:eastAsia="Times New Roman"/>
          <w:i/>
          <w:iCs/>
          <w:kern w:val="0"/>
          <w:lang w:eastAsia="lt-LT"/>
          <w14:ligatures w14:val="none"/>
        </w:rPr>
        <w:t>Lung</w:t>
      </w:r>
      <w:proofErr w:type="spellEnd"/>
      <w:r w:rsidRPr="00E15522">
        <w:rPr>
          <w:rFonts w:eastAsia="Times New Roman"/>
          <w:i/>
          <w:iCs/>
          <w:kern w:val="0"/>
          <w:lang w:eastAsia="lt-LT"/>
          <w14:ligatures w14:val="none"/>
        </w:rPr>
        <w:t xml:space="preserve"> </w:t>
      </w:r>
      <w:proofErr w:type="spellStart"/>
      <w:r w:rsidRPr="00E15522">
        <w:rPr>
          <w:rFonts w:eastAsia="Times New Roman"/>
          <w:i/>
          <w:iCs/>
          <w:kern w:val="0"/>
          <w:lang w:eastAsia="lt-LT"/>
          <w14:ligatures w14:val="none"/>
        </w:rPr>
        <w:t>Disease</w:t>
      </w:r>
      <w:proofErr w:type="spellEnd"/>
      <w:r w:rsidRPr="00E15522">
        <w:rPr>
          <w:rFonts w:eastAsia="Times New Roman"/>
          <w:i/>
          <w:iCs/>
          <w:kern w:val="0"/>
          <w:lang w:eastAsia="lt-LT"/>
          <w14:ligatures w14:val="none"/>
        </w:rPr>
        <w:t xml:space="preserve">, </w:t>
      </w:r>
      <w:proofErr w:type="spellStart"/>
      <w:r w:rsidRPr="00E15522">
        <w:rPr>
          <w:rFonts w:eastAsia="Times New Roman"/>
          <w:kern w:val="0"/>
          <w:lang w:eastAsia="lt-LT"/>
          <w14:ligatures w14:val="none"/>
        </w:rPr>
        <w:t>chILD</w:t>
      </w:r>
      <w:proofErr w:type="spellEnd"/>
      <w:r w:rsidRPr="00E15522">
        <w:rPr>
          <w:rFonts w:eastAsia="Times New Roman"/>
          <w:kern w:val="0"/>
          <w:lang w:eastAsia="lt-LT"/>
          <w14:ligatures w14:val="none"/>
        </w:rPr>
        <w:t xml:space="preserve">), gali pasireikšti plaučių fibrozė. Pasireiškus plaučių fibrozei, laikui bėgant sustorėja, sustandėja ir surandėja vaikų ir paauglių plaučių audinys.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padeda sumažinti tolesnį plaučių randėjimą ir standėjimą.</w:t>
      </w:r>
    </w:p>
    <w:p w14:paraId="141ABB0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084D8C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 xml:space="preserve">Suaugusiųjų, paauglių bei 6 metų ir vyresnių vaikų su sistemine skleroze susijusi </w:t>
      </w:r>
      <w:proofErr w:type="spellStart"/>
      <w:r w:rsidRPr="00E15522">
        <w:rPr>
          <w:rFonts w:eastAsia="Times New Roman"/>
          <w:kern w:val="0"/>
          <w:u w:val="single"/>
          <w:lang w:eastAsia="lt-LT"/>
          <w14:ligatures w14:val="none"/>
        </w:rPr>
        <w:t>intersticinė</w:t>
      </w:r>
      <w:proofErr w:type="spellEnd"/>
      <w:r w:rsidRPr="00E15522">
        <w:rPr>
          <w:rFonts w:eastAsia="Times New Roman"/>
          <w:kern w:val="0"/>
          <w:u w:val="single"/>
          <w:lang w:eastAsia="lt-LT"/>
          <w14:ligatures w14:val="none"/>
        </w:rPr>
        <w:t xml:space="preserve"> plaučių liga (SS-IPL)</w:t>
      </w:r>
    </w:p>
    <w:p w14:paraId="637DF63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Sisteminė sklerozė (SS), dar vadinama </w:t>
      </w:r>
      <w:proofErr w:type="spellStart"/>
      <w:r w:rsidRPr="00E15522">
        <w:rPr>
          <w:rFonts w:eastAsia="Times New Roman"/>
          <w:kern w:val="0"/>
          <w:lang w:eastAsia="lt-LT"/>
          <w14:ligatures w14:val="none"/>
        </w:rPr>
        <w:t>skleroderma</w:t>
      </w:r>
      <w:proofErr w:type="spellEnd"/>
      <w:r w:rsidRPr="00E15522">
        <w:rPr>
          <w:rFonts w:eastAsia="Times New Roman"/>
          <w:kern w:val="0"/>
          <w:lang w:eastAsia="lt-LT"/>
          <w14:ligatures w14:val="none"/>
        </w:rPr>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E15522">
        <w:rPr>
          <w:rFonts w:eastAsia="Times New Roman"/>
          <w:kern w:val="0"/>
          <w:lang w:eastAsia="lt-LT"/>
          <w14:ligatures w14:val="none"/>
        </w:rPr>
        <w:t>intersticine</w:t>
      </w:r>
      <w:proofErr w:type="spellEnd"/>
      <w:r w:rsidRPr="00E15522">
        <w:rPr>
          <w:rFonts w:eastAsia="Times New Roman"/>
          <w:kern w:val="0"/>
          <w:lang w:eastAsia="lt-LT"/>
          <w14:ligatures w14:val="none"/>
        </w:rPr>
        <w:t xml:space="preserve"> plaučių liga (IPL), todėl ši būklė vadinama su sistemine skleroze susijusia </w:t>
      </w:r>
      <w:proofErr w:type="spellStart"/>
      <w:r w:rsidRPr="00E15522">
        <w:rPr>
          <w:rFonts w:eastAsia="Times New Roman"/>
          <w:kern w:val="0"/>
          <w:lang w:eastAsia="lt-LT"/>
          <w14:ligatures w14:val="none"/>
        </w:rPr>
        <w:t>intersticine</w:t>
      </w:r>
      <w:proofErr w:type="spellEnd"/>
      <w:r w:rsidRPr="00E15522">
        <w:rPr>
          <w:rFonts w:eastAsia="Times New Roman"/>
          <w:kern w:val="0"/>
          <w:lang w:eastAsia="lt-LT"/>
          <w14:ligatures w14:val="none"/>
        </w:rPr>
        <w:t xml:space="preserve"> plaučių liga (SS-IPL). Plaučių fibrozė mažina gebėjimą pernešti deguonį į kraują, todėl tampa sunkiau kvėpuoti. Šis vaistas </w:t>
      </w:r>
      <w:r w:rsidRPr="00E15522">
        <w:rPr>
          <w:rFonts w:eastAsia="Times New Roman"/>
          <w:kern w:val="0"/>
          <w:lang w:eastAsia="lt-LT"/>
          <w14:ligatures w14:val="none"/>
        </w:rPr>
        <w:lastRenderedPageBreak/>
        <w:t>padeda sumažinti tolesnį plaučių randėjimą ir standėjimą.</w:t>
      </w:r>
    </w:p>
    <w:p w14:paraId="725C136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160DAF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BBDF8E6"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t xml:space="preserve">Kas žinotina prieš vartojant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120252F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E36A00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vartoti draudžiama:</w:t>
      </w:r>
    </w:p>
    <w:p w14:paraId="10A630DF" w14:textId="77777777" w:rsidR="00E15522" w:rsidRPr="00E15522" w:rsidRDefault="00E15522" w:rsidP="00E1552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yra alergija </w:t>
      </w:r>
      <w:proofErr w:type="spellStart"/>
      <w:r w:rsidRPr="00E15522">
        <w:rPr>
          <w:rFonts w:eastAsia="Times New Roman"/>
          <w:kern w:val="0"/>
          <w:lang w:eastAsia="lt-LT"/>
          <w14:ligatures w14:val="none"/>
        </w:rPr>
        <w:t>nintedanibui</w:t>
      </w:r>
      <w:proofErr w:type="spellEnd"/>
      <w:r w:rsidRPr="00E15522">
        <w:rPr>
          <w:rFonts w:eastAsia="Times New Roman"/>
          <w:kern w:val="0"/>
          <w:lang w:eastAsia="lt-LT"/>
          <w14:ligatures w14:val="none"/>
        </w:rPr>
        <w:t xml:space="preserve"> arba bet kuriai pagalbinei šio vaisto medžiagai (jos išvardytos 6 skyriuje);</w:t>
      </w:r>
    </w:p>
    <w:p w14:paraId="52AD8618" w14:textId="77777777" w:rsidR="00E15522" w:rsidRPr="00E15522" w:rsidRDefault="00E15522" w:rsidP="00E1552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esate nėščia.</w:t>
      </w:r>
    </w:p>
    <w:p w14:paraId="65FE319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3C06243"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Įspėjimai ir atsargumo priemonės</w:t>
      </w:r>
    </w:p>
    <w:p w14:paraId="6686955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Pasitarkite su gydytoju arba vaistininku, prieš pradėdami vartoti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w:t>
      </w:r>
    </w:p>
    <w:p w14:paraId="541BB46C"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w:t>
      </w:r>
      <w:r w:rsidRPr="00E15522">
        <w:rPr>
          <w:rFonts w:eastAsia="Times New Roman"/>
          <w:b/>
          <w:bCs/>
          <w:kern w:val="0"/>
          <w:lang w:eastAsia="lt-LT"/>
          <w14:ligatures w14:val="none"/>
        </w:rPr>
        <w:t xml:space="preserve"> </w:t>
      </w:r>
      <w:r w:rsidRPr="00E15522">
        <w:rPr>
          <w:rFonts w:eastAsia="Times New Roman"/>
          <w:kern w:val="0"/>
          <w:lang w:eastAsia="lt-LT"/>
          <w14:ligatures w14:val="none"/>
        </w:rPr>
        <w:t>Jums yra arba anksčiau buvo kepenų sutrikimų;</w:t>
      </w:r>
    </w:p>
    <w:p w14:paraId="45E56535"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Jums šiuo metu yra arba anksčiau</w:t>
      </w:r>
      <w:r w:rsidRPr="00E15522" w:rsidDel="009901F2">
        <w:rPr>
          <w:rFonts w:eastAsia="Times New Roman"/>
          <w:kern w:val="0"/>
          <w:lang w:eastAsia="lt-LT"/>
          <w14:ligatures w14:val="none"/>
        </w:rPr>
        <w:t xml:space="preserve"> </w:t>
      </w:r>
      <w:r w:rsidRPr="00E15522">
        <w:rPr>
          <w:rFonts w:eastAsia="Times New Roman"/>
          <w:kern w:val="0"/>
          <w:lang w:eastAsia="lt-LT"/>
          <w14:ligatures w14:val="none"/>
        </w:rPr>
        <w:t>buvo</w:t>
      </w:r>
      <w:r w:rsidRPr="00E15522" w:rsidDel="005145AE">
        <w:rPr>
          <w:rFonts w:eastAsia="Times New Roman"/>
          <w:kern w:val="0"/>
          <w:lang w:eastAsia="lt-LT"/>
          <w14:ligatures w14:val="none"/>
        </w:rPr>
        <w:t xml:space="preserve"> </w:t>
      </w:r>
      <w:r w:rsidRPr="00E15522">
        <w:rPr>
          <w:rFonts w:eastAsia="Times New Roman"/>
          <w:kern w:val="0"/>
          <w:lang w:eastAsia="lt-LT"/>
          <w14:ligatures w14:val="none"/>
        </w:rPr>
        <w:t>inkstų sutrikimų arba jeigu Jūsų šlapime buvo nustatytas padidėjęs baltymo kiekis;</w:t>
      </w:r>
    </w:p>
    <w:p w14:paraId="0C687128"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Jums yra arba anksčiau</w:t>
      </w:r>
      <w:r w:rsidRPr="00E15522" w:rsidDel="009901F2">
        <w:rPr>
          <w:rFonts w:eastAsia="Times New Roman"/>
          <w:kern w:val="0"/>
          <w:lang w:eastAsia="lt-LT"/>
          <w14:ligatures w14:val="none"/>
        </w:rPr>
        <w:t xml:space="preserve"> </w:t>
      </w:r>
      <w:r w:rsidRPr="00E15522">
        <w:rPr>
          <w:rFonts w:eastAsia="Times New Roman"/>
          <w:kern w:val="0"/>
          <w:lang w:eastAsia="lt-LT"/>
          <w14:ligatures w14:val="none"/>
        </w:rPr>
        <w:t>buvo kraujavimo sutrikimų;</w:t>
      </w:r>
    </w:p>
    <w:p w14:paraId="1DC9C946"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kraujo krešėjimo prevencijai vartojate kraują skystinančių vaistų (pvz., varfarino, </w:t>
      </w:r>
      <w:proofErr w:type="spellStart"/>
      <w:r w:rsidRPr="00E15522">
        <w:rPr>
          <w:rFonts w:eastAsia="Times New Roman"/>
          <w:kern w:val="0"/>
          <w:lang w:eastAsia="lt-LT"/>
          <w14:ligatures w14:val="none"/>
        </w:rPr>
        <w:t>fenprokumono</w:t>
      </w:r>
      <w:proofErr w:type="spellEnd"/>
      <w:r w:rsidRPr="00E15522">
        <w:rPr>
          <w:rFonts w:eastAsia="Times New Roman"/>
          <w:kern w:val="0"/>
          <w:lang w:eastAsia="lt-LT"/>
          <w14:ligatures w14:val="none"/>
        </w:rPr>
        <w:t xml:space="preserve"> ar heparino);</w:t>
      </w:r>
    </w:p>
    <w:p w14:paraId="613B4FAE"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vartojate </w:t>
      </w:r>
      <w:proofErr w:type="spellStart"/>
      <w:r w:rsidRPr="00E15522">
        <w:rPr>
          <w:rFonts w:eastAsia="Times New Roman"/>
          <w:kern w:val="0"/>
          <w:lang w:eastAsia="lt-LT"/>
          <w14:ligatures w14:val="none"/>
        </w:rPr>
        <w:t>pirfenidono</w:t>
      </w:r>
      <w:proofErr w:type="spellEnd"/>
      <w:r w:rsidRPr="00E15522">
        <w:rPr>
          <w:rFonts w:eastAsia="Times New Roman"/>
          <w:kern w:val="0"/>
          <w:lang w:eastAsia="lt-LT"/>
          <w14:ligatures w14:val="none"/>
        </w:rPr>
        <w:t>, nes gali padidėti viduriavimo, pykinimo, vėmimo ir kepenų sutrikimų rizika;</w:t>
      </w:r>
    </w:p>
    <w:p w14:paraId="3B6CAA77"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Jums yra arba anksčiau</w:t>
      </w:r>
      <w:r w:rsidRPr="00E15522" w:rsidDel="009901F2">
        <w:rPr>
          <w:rFonts w:eastAsia="Times New Roman"/>
          <w:kern w:val="0"/>
          <w:lang w:eastAsia="lt-LT"/>
          <w14:ligatures w14:val="none"/>
        </w:rPr>
        <w:t xml:space="preserve"> </w:t>
      </w:r>
      <w:r w:rsidRPr="00E15522">
        <w:rPr>
          <w:rFonts w:eastAsia="Times New Roman"/>
          <w:kern w:val="0"/>
          <w:lang w:eastAsia="lt-LT"/>
          <w14:ligatures w14:val="none"/>
        </w:rPr>
        <w:t>buvo</w:t>
      </w:r>
      <w:r w:rsidRPr="00E15522" w:rsidDel="00E959CF">
        <w:rPr>
          <w:rFonts w:eastAsia="Times New Roman"/>
          <w:kern w:val="0"/>
          <w:lang w:eastAsia="lt-LT"/>
          <w14:ligatures w14:val="none"/>
        </w:rPr>
        <w:t xml:space="preserve"> </w:t>
      </w:r>
      <w:r w:rsidRPr="00E15522">
        <w:rPr>
          <w:rFonts w:eastAsia="Times New Roman"/>
          <w:kern w:val="0"/>
          <w:lang w:eastAsia="lt-LT"/>
          <w14:ligatures w14:val="none"/>
        </w:rPr>
        <w:t>nustatyta širdies ligų (pvz., širdies priepuolis);</w:t>
      </w:r>
    </w:p>
    <w:p w14:paraId="52D4726B"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Jums neseniai buvo atlikta operacija. </w:t>
      </w:r>
      <w:proofErr w:type="spellStart"/>
      <w:r w:rsidRPr="00E15522">
        <w:rPr>
          <w:rFonts w:eastAsia="Times New Roman"/>
          <w:kern w:val="0"/>
          <w:lang w:eastAsia="lt-LT"/>
          <w14:ligatures w14:val="none"/>
        </w:rPr>
        <w:t>Nintedanibas</w:t>
      </w:r>
      <w:proofErr w:type="spellEnd"/>
      <w:r w:rsidRPr="00E15522">
        <w:rPr>
          <w:rFonts w:eastAsia="Times New Roman"/>
          <w:kern w:val="0"/>
          <w:lang w:eastAsia="lt-LT"/>
          <w14:ligatures w14:val="none"/>
        </w:rPr>
        <w:t xml:space="preserve"> gali veikti žaizdos gijimą. Taigi, jei Jums atliekama operacija, gydymas šiuo vaistu paprastai bus sustabdytas. Jūsų gydytojas nuspręs, kada Jūsų gydymą šiuo vaistu atnaujinti;</w:t>
      </w:r>
    </w:p>
    <w:p w14:paraId="3B364EE2"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Jūsų kraujospūdis padidėjęs;</w:t>
      </w:r>
    </w:p>
    <w:p w14:paraId="2D7D100A"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Jūsų plaučių kraujagyslėse yra nenormaliai didelis kraujospūdis (</w:t>
      </w:r>
      <w:proofErr w:type="spellStart"/>
      <w:r w:rsidRPr="00E15522">
        <w:rPr>
          <w:rFonts w:eastAsia="Times New Roman"/>
          <w:kern w:val="0"/>
          <w:lang w:eastAsia="lt-LT"/>
          <w14:ligatures w14:val="none"/>
        </w:rPr>
        <w:t>plautinė</w:t>
      </w:r>
      <w:proofErr w:type="spellEnd"/>
      <w:r w:rsidRPr="00E15522">
        <w:rPr>
          <w:rFonts w:eastAsia="Times New Roman"/>
          <w:kern w:val="0"/>
          <w:lang w:eastAsia="lt-LT"/>
          <w14:ligatures w14:val="none"/>
        </w:rPr>
        <w:t xml:space="preserve"> hipertenzija);</w:t>
      </w:r>
    </w:p>
    <w:p w14:paraId="31DD249A" w14:textId="77777777" w:rsidR="00E15522" w:rsidRPr="00E15522" w:rsidRDefault="00E15522" w:rsidP="00E15522">
      <w:pPr>
        <w:widowControl w:val="0"/>
        <w:numPr>
          <w:ilvl w:val="1"/>
          <w:numId w:val="18"/>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Jums yra arba anksčiau buvo aneurizma (kraujagyslės spindžio išsipūtimas ir sienelės susilpnėjimas) arba kraujagyslės sienelės įplyšimas.</w:t>
      </w:r>
    </w:p>
    <w:p w14:paraId="0BD2010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27E8EF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Remdamasis šia informacija, gydytojas gali atlikti tam tikrus kraujo tyrimus, pavyzdžiui, patikrinti Jūsų kepenų funkciją. Šių tyrimų rezultatus gydytojas aptars su Jumis ir nuspręs, ar Jūs galėsite vartoti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w:t>
      </w:r>
    </w:p>
    <w:p w14:paraId="1C4035C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65C2A7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Vartodami šio vaisto, nedelsdami praneškite savo gydytojui:</w:t>
      </w:r>
    </w:p>
    <w:p w14:paraId="78D7391A"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pradėjote viduriuoti. Viduriavimą svarbu pradėti anksti gydyti (žr. 4 skyrių);</w:t>
      </w:r>
    </w:p>
    <w:p w14:paraId="73B69B05"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vemiate ar Jus pykina;</w:t>
      </w:r>
    </w:p>
    <w:p w14:paraId="3F660355"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atsirado nepaaiškinamų simptomų, pvz., pagelto oda arba akių baltymai (gelta), šlapimas patamsėjo arba tapo rudas (arbatos spalvos), skauda viršutinę dešinę pilvo sritį (pilvą), lengviau nei įprastai imate kraujuoti ar atsiranda mėlynių arba jaučiate nuovargį. Tai gali būti sunkių kepenų veiklos sutrikimų simptomai;</w:t>
      </w:r>
    </w:p>
    <w:p w14:paraId="479A98BD"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bCs/>
          <w:kern w:val="0"/>
          <w:lang w:eastAsia="lt-LT"/>
          <w14:ligatures w14:val="none"/>
        </w:rPr>
      </w:pPr>
      <w:r w:rsidRPr="00E15522">
        <w:rPr>
          <w:rFonts w:eastAsia="Times New Roman"/>
          <w:bCs/>
          <w:kern w:val="0"/>
          <w:lang w:eastAsia="lt-LT"/>
          <w14:ligatures w14:val="none"/>
        </w:rPr>
        <w:t xml:space="preserve">jeigu smarkiai skauda pilvą, karščiuojate, krečia šaltis, pykina, vemiate, atsiranda pilvo  pūtimas ar pilvas sustandėja, nes tai gali būti žarnos prakiurimo (virškinimo trakto perforacijos) simptomai. Taip pat pasakykite gydytojui, jeigu anksčiau sirgote pepsine opa arba </w:t>
      </w:r>
      <w:proofErr w:type="spellStart"/>
      <w:r w:rsidRPr="00E15522">
        <w:rPr>
          <w:rFonts w:eastAsia="Times New Roman"/>
          <w:bCs/>
          <w:kern w:val="0"/>
          <w:lang w:eastAsia="lt-LT"/>
          <w14:ligatures w14:val="none"/>
        </w:rPr>
        <w:t>divertikuline</w:t>
      </w:r>
      <w:proofErr w:type="spellEnd"/>
      <w:r w:rsidRPr="00E15522">
        <w:rPr>
          <w:rFonts w:eastAsia="Times New Roman"/>
          <w:bCs/>
          <w:kern w:val="0"/>
          <w:lang w:eastAsia="lt-LT"/>
          <w14:ligatures w14:val="none"/>
        </w:rPr>
        <w:t xml:space="preserve"> liga arba kartu vartojate nesteroidinių vaistų nuo uždegimo (NVNU) (skiriamų skausmui malšinti ir tinimui mažinti arba steroidų (vartojamų nuo uždegimo ir alergijų), nes šie veiksniai gali didinti šią riziką;</w:t>
      </w:r>
    </w:p>
    <w:p w14:paraId="10E261BB"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bCs/>
          <w:kern w:val="0"/>
          <w:lang w:eastAsia="lt-LT"/>
          <w14:ligatures w14:val="none"/>
        </w:rPr>
        <w:t>jeigu vargina stiprus arba spazminis pilvo skausmas ir kartu išmatose pastebėjote ra</w:t>
      </w:r>
      <w:r w:rsidRPr="00E15522">
        <w:rPr>
          <w:rFonts w:eastAsia="Times New Roman"/>
          <w:kern w:val="0"/>
          <w:lang w:eastAsia="lt-LT"/>
          <w14:ligatures w14:val="none"/>
        </w:rPr>
        <w:t>udono kraujo arba viduriuojate, nes šie simptomai gali rodyti žarnų uždegimą dėl nepakankamo aprūpinimo krauju;</w:t>
      </w:r>
    </w:p>
    <w:p w14:paraId="57CBF8F5"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skauda, patino, paraudo ir šyla galūnė, nes tai gali būti vienos Jūsų venos (kraujagyslės rūšis) užkimšimo kraujo krešulių simptomai;</w:t>
      </w:r>
    </w:p>
    <w:p w14:paraId="471AA76B"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spaudžia arba skauda krūtinę, paprastai kairę pusę, skauda kaklą, žandikaulį, petį ar ranką, dažnai plaka širdis, dusina, pykina, vemiate, nes tai gali būti širdies priepuolio simptomai;</w:t>
      </w:r>
    </w:p>
    <w:p w14:paraId="64959A99"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jeigu patiriate bet kokį didesnį kraujavimą;</w:t>
      </w:r>
    </w:p>
    <w:p w14:paraId="5A58BA8B"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atsiranda mėlynių, imate kraujuoti, karščiuojate, jaučiate nuovargį ir sumišimą. Tai gali būti kraujagyslių pažeidimo, vadinamo </w:t>
      </w:r>
      <w:proofErr w:type="spellStart"/>
      <w:r w:rsidRPr="00E15522">
        <w:rPr>
          <w:rFonts w:eastAsia="Times New Roman"/>
          <w:kern w:val="0"/>
          <w:lang w:eastAsia="lt-LT"/>
          <w14:ligatures w14:val="none"/>
        </w:rPr>
        <w:t>trombozine</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mikroangiopatija</w:t>
      </w:r>
      <w:proofErr w:type="spellEnd"/>
      <w:r w:rsidRPr="00E15522">
        <w:rPr>
          <w:rFonts w:eastAsia="Times New Roman"/>
          <w:kern w:val="0"/>
          <w:lang w:eastAsia="lt-LT"/>
          <w14:ligatures w14:val="none"/>
        </w:rPr>
        <w:t xml:space="preserve"> (TMA), požymis;</w:t>
      </w:r>
    </w:p>
    <w:p w14:paraId="18F953F8" w14:textId="77777777" w:rsidR="00E15522" w:rsidRPr="00E15522" w:rsidRDefault="00E15522" w:rsidP="00E1552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jeigu patiriate tokių simptomų, kaip galvos skausmas, regėjimo pokyčiai, sumišimas, traukuliai, </w:t>
      </w:r>
      <w:r w:rsidRPr="00E15522">
        <w:rPr>
          <w:rFonts w:eastAsia="Times New Roman"/>
          <w:kern w:val="0"/>
          <w:lang w:eastAsia="lt-LT"/>
          <w14:ligatures w14:val="none"/>
        </w:rPr>
        <w:lastRenderedPageBreak/>
        <w:t xml:space="preserve">arba kitų neurologinių sutrikimų (pvz., rankos arba kojos silpnumą, esant ar nesant padidėjusiam kraujospūdžiui). Tai gali būti galvos smegenų sutrikimo, vadinamo užpakalinės grįžtamosios </w:t>
      </w:r>
      <w:proofErr w:type="spellStart"/>
      <w:r w:rsidRPr="00E15522">
        <w:rPr>
          <w:rFonts w:eastAsia="Times New Roman"/>
          <w:kern w:val="0"/>
          <w:lang w:eastAsia="lt-LT"/>
          <w14:ligatures w14:val="none"/>
        </w:rPr>
        <w:t>encefalopatijos</w:t>
      </w:r>
      <w:proofErr w:type="spellEnd"/>
      <w:r w:rsidRPr="00E15522">
        <w:rPr>
          <w:rFonts w:eastAsia="Times New Roman"/>
          <w:kern w:val="0"/>
          <w:lang w:eastAsia="lt-LT"/>
          <w14:ligatures w14:val="none"/>
        </w:rPr>
        <w:t xml:space="preserve"> sindromu (UGES), simptomai.</w:t>
      </w:r>
    </w:p>
    <w:p w14:paraId="3017130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041EDC1"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Vaikams ir paaugliams</w:t>
      </w:r>
    </w:p>
    <w:p w14:paraId="7C4AC267" w14:textId="77777777" w:rsidR="00E15522" w:rsidRPr="00E15522" w:rsidRDefault="00E15522" w:rsidP="00E1552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r w:rsidRPr="00E15522">
        <w:rPr>
          <w:rFonts w:eastAsia="Times New Roman"/>
          <w:kern w:val="0"/>
          <w:lang w:eastAsia="lt-LT"/>
          <w14:ligatures w14:val="none"/>
        </w:rPr>
        <w:t xml:space="preserve">Jaunesniems kaip 6 metų vaikams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vartoti negalima.</w:t>
      </w:r>
    </w:p>
    <w:p w14:paraId="5B10D996" w14:textId="77777777" w:rsidR="00E15522" w:rsidRPr="00E15522" w:rsidRDefault="00E15522" w:rsidP="00E1552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r w:rsidRPr="00E15522">
        <w:rPr>
          <w:rFonts w:eastAsia="Times New Roman"/>
          <w:kern w:val="0"/>
          <w:lang w:eastAsia="lt-LT"/>
          <w14:ligatures w14:val="none"/>
        </w:rPr>
        <w:t>Gydytojas gali reguliariai bent kas 6 mėnesius atlikti dantų patikrą, kol baigsis dantų vystymasis ir augimas, ir kasmet (atliekant kaulų vaizdinį tyrimą) stebėti Jūsų augimą, kol vartojate šio vaisto.</w:t>
      </w:r>
    </w:p>
    <w:p w14:paraId="30783492" w14:textId="77777777" w:rsidR="00E15522" w:rsidRPr="00E15522" w:rsidRDefault="00E15522" w:rsidP="00E1552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p>
    <w:p w14:paraId="0E85A028"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 xml:space="preserve">Kiti vaistai ir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375DCD3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vartojate ar neseniai vartojote kitų vaistų, įskaitant augalinius ir nereceptinius vaistus, arba dėl to nesate tikri, apie tai pasakykite gydytojui arba vaistininkui.</w:t>
      </w:r>
    </w:p>
    <w:p w14:paraId="249670A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A6D717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gali sąveikauti su tam tikrais kitais vaistais. Toliau išvardyti vaistai yra pavyzdžiai vaistų, kurie gali didinti </w:t>
      </w:r>
      <w:proofErr w:type="spellStart"/>
      <w:r w:rsidRPr="00E15522">
        <w:rPr>
          <w:rFonts w:eastAsia="Times New Roman"/>
          <w:kern w:val="0"/>
          <w:lang w:eastAsia="lt-LT"/>
          <w14:ligatures w14:val="none"/>
        </w:rPr>
        <w:t>nintedanibo</w:t>
      </w:r>
      <w:proofErr w:type="spellEnd"/>
      <w:r w:rsidRPr="00E15522">
        <w:rPr>
          <w:rFonts w:eastAsia="Times New Roman"/>
          <w:kern w:val="0"/>
          <w:lang w:eastAsia="lt-LT"/>
          <w14:ligatures w14:val="none"/>
        </w:rPr>
        <w:t xml:space="preserve"> kiekį Jūsų kraujyje ir todėl gali didėti šalutinio poveikio rizika (žr. 4 skyrių):</w:t>
      </w:r>
    </w:p>
    <w:p w14:paraId="13A5D8AA" w14:textId="77777777" w:rsidR="00E15522" w:rsidRPr="00E15522" w:rsidRDefault="00E15522" w:rsidP="00E1552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vaistas, vartojamas gydyti nuo grybelinių infekcijų (</w:t>
      </w:r>
      <w:proofErr w:type="spellStart"/>
      <w:r w:rsidRPr="00E15522">
        <w:rPr>
          <w:rFonts w:eastAsia="Times New Roman"/>
          <w:kern w:val="0"/>
          <w:lang w:eastAsia="lt-LT"/>
          <w14:ligatures w14:val="none"/>
        </w:rPr>
        <w:t>ketokonazolas</w:t>
      </w:r>
      <w:proofErr w:type="spellEnd"/>
      <w:r w:rsidRPr="00E15522">
        <w:rPr>
          <w:rFonts w:eastAsia="Times New Roman"/>
          <w:kern w:val="0"/>
          <w:lang w:eastAsia="lt-LT"/>
          <w14:ligatures w14:val="none"/>
        </w:rPr>
        <w:t>);</w:t>
      </w:r>
    </w:p>
    <w:p w14:paraId="5C75B8B7" w14:textId="77777777" w:rsidR="00E15522" w:rsidRPr="00E15522" w:rsidRDefault="00E15522" w:rsidP="00E1552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vaistas, vartojamas gydyti nuo bakterinių infekcijų (</w:t>
      </w:r>
      <w:proofErr w:type="spellStart"/>
      <w:r w:rsidRPr="00E15522">
        <w:rPr>
          <w:rFonts w:eastAsia="Times New Roman"/>
          <w:kern w:val="0"/>
          <w:lang w:eastAsia="lt-LT"/>
          <w14:ligatures w14:val="none"/>
        </w:rPr>
        <w:t>eritromicinas</w:t>
      </w:r>
      <w:proofErr w:type="spellEnd"/>
      <w:r w:rsidRPr="00E15522">
        <w:rPr>
          <w:rFonts w:eastAsia="Times New Roman"/>
          <w:kern w:val="0"/>
          <w:lang w:eastAsia="lt-LT"/>
          <w14:ligatures w14:val="none"/>
        </w:rPr>
        <w:t>);</w:t>
      </w:r>
    </w:p>
    <w:p w14:paraId="2B3C1ED8" w14:textId="77777777" w:rsidR="00E15522" w:rsidRPr="00E15522" w:rsidRDefault="00E15522" w:rsidP="00E1552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vaistas, veikiantis Jūsų imuninę sistemą (</w:t>
      </w:r>
      <w:proofErr w:type="spellStart"/>
      <w:r w:rsidRPr="00E15522">
        <w:rPr>
          <w:rFonts w:eastAsia="Times New Roman"/>
          <w:kern w:val="0"/>
          <w:lang w:eastAsia="lt-LT"/>
          <w14:ligatures w14:val="none"/>
        </w:rPr>
        <w:t>ciklosporinas</w:t>
      </w:r>
      <w:proofErr w:type="spellEnd"/>
      <w:r w:rsidRPr="00E15522">
        <w:rPr>
          <w:rFonts w:eastAsia="Times New Roman"/>
          <w:kern w:val="0"/>
          <w:lang w:eastAsia="lt-LT"/>
          <w14:ligatures w14:val="none"/>
        </w:rPr>
        <w:t>).</w:t>
      </w:r>
    </w:p>
    <w:p w14:paraId="3C78208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785CA7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Toliau išvardyti vaistai yra pavyzdžiai vaistų, kurie gali mažinti </w:t>
      </w:r>
      <w:proofErr w:type="spellStart"/>
      <w:r w:rsidRPr="00E15522">
        <w:rPr>
          <w:rFonts w:eastAsia="Times New Roman"/>
          <w:kern w:val="0"/>
          <w:lang w:eastAsia="lt-LT"/>
          <w14:ligatures w14:val="none"/>
        </w:rPr>
        <w:t>nintedanibo</w:t>
      </w:r>
      <w:proofErr w:type="spellEnd"/>
      <w:r w:rsidRPr="00E15522">
        <w:rPr>
          <w:rFonts w:eastAsia="Times New Roman"/>
          <w:kern w:val="0"/>
          <w:lang w:eastAsia="lt-LT"/>
          <w14:ligatures w14:val="none"/>
        </w:rPr>
        <w:t xml:space="preserve"> kiekį Jūsų kraujyje ir todėl gali mažėti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veiksmingumas:</w:t>
      </w:r>
    </w:p>
    <w:p w14:paraId="12B614A0" w14:textId="77777777" w:rsidR="00E15522" w:rsidRPr="00E15522" w:rsidRDefault="00E15522" w:rsidP="00E15522">
      <w:pPr>
        <w:widowControl w:val="0"/>
        <w:numPr>
          <w:ilvl w:val="1"/>
          <w:numId w:val="2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antibiotikas, vartojamas tuberkuliozei gydyti (</w:t>
      </w:r>
      <w:proofErr w:type="spellStart"/>
      <w:r w:rsidRPr="00E15522">
        <w:rPr>
          <w:rFonts w:eastAsia="Times New Roman"/>
          <w:kern w:val="0"/>
          <w:lang w:eastAsia="lt-LT"/>
          <w14:ligatures w14:val="none"/>
        </w:rPr>
        <w:t>rifampicinas</w:t>
      </w:r>
      <w:proofErr w:type="spellEnd"/>
      <w:r w:rsidRPr="00E15522">
        <w:rPr>
          <w:rFonts w:eastAsia="Times New Roman"/>
          <w:kern w:val="0"/>
          <w:lang w:eastAsia="lt-LT"/>
          <w14:ligatures w14:val="none"/>
        </w:rPr>
        <w:t>);</w:t>
      </w:r>
    </w:p>
    <w:p w14:paraId="6E41F139" w14:textId="77777777" w:rsidR="00E15522" w:rsidRPr="00E15522" w:rsidRDefault="00E15522" w:rsidP="00E15522">
      <w:pPr>
        <w:widowControl w:val="0"/>
        <w:numPr>
          <w:ilvl w:val="1"/>
          <w:numId w:val="2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vaistai, vartojami traukulių gydymui (</w:t>
      </w:r>
      <w:proofErr w:type="spellStart"/>
      <w:r w:rsidRPr="00E15522">
        <w:rPr>
          <w:rFonts w:eastAsia="Times New Roman"/>
          <w:kern w:val="0"/>
          <w:lang w:eastAsia="lt-LT"/>
          <w14:ligatures w14:val="none"/>
        </w:rPr>
        <w:t>karbamazepinas</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fenitoinas</w:t>
      </w:r>
      <w:proofErr w:type="spellEnd"/>
      <w:r w:rsidRPr="00E15522">
        <w:rPr>
          <w:rFonts w:eastAsia="Times New Roman"/>
          <w:kern w:val="0"/>
          <w:lang w:eastAsia="lt-LT"/>
          <w14:ligatures w14:val="none"/>
        </w:rPr>
        <w:t>);</w:t>
      </w:r>
    </w:p>
    <w:p w14:paraId="72D01343" w14:textId="77777777" w:rsidR="00E15522" w:rsidRPr="00E15522" w:rsidRDefault="00E15522" w:rsidP="00E15522">
      <w:pPr>
        <w:widowControl w:val="0"/>
        <w:numPr>
          <w:ilvl w:val="1"/>
          <w:numId w:val="2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augaliniai vaistai, vartojami depresijos gydymui (jonažolių žolių preparatai).</w:t>
      </w:r>
    </w:p>
    <w:p w14:paraId="337FDF6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BAA928A"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Nėštumas ir žindymo laikotarpis</w:t>
      </w:r>
    </w:p>
    <w:p w14:paraId="69C4985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esate nėščia, žindote kūdikį, manote, kad galbūt esate nėščia, arba planuojate pastoti, tai prieš vartodama šį vaistą pasitarkite su gydytoju arba vaistininku.</w:t>
      </w:r>
    </w:p>
    <w:p w14:paraId="3615242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418271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Nėštumas</w:t>
      </w:r>
    </w:p>
    <w:p w14:paraId="0DA03EB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Nėštumo metu šio vaisto vartoti draudžiama, nes jis gali pakenkti Jūsų negimusiam vaikui ir sukelti įgimtų formavimosi ydų.</w:t>
      </w:r>
    </w:p>
    <w:p w14:paraId="57922C5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DBC2B9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Prieš pradedant gydymą šiuo vaistu, Jums būtina atlikti nėštumo testą siekiant įsitikinti, kad nesate nėščia. Pasitarkite su savo gydytoju.</w:t>
      </w:r>
    </w:p>
    <w:p w14:paraId="56E066B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9D0684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Kontracepcija</w:t>
      </w:r>
    </w:p>
    <w:p w14:paraId="4B3DF6D6" w14:textId="77777777" w:rsidR="00E15522" w:rsidRPr="00E15522" w:rsidRDefault="00E15522" w:rsidP="00E15522">
      <w:pPr>
        <w:widowControl w:val="0"/>
        <w:numPr>
          <w:ilvl w:val="1"/>
          <w:numId w:val="2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Galinčios pastoti moterys tuo metu, kai pradeda vartoti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vartoja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ir dar mažiausiai 3 mėnesius po gydymo turi taikyti labai veiksmingą nėštumo kontrolės metodą, kad apsisaugotų nuo nėštumo.</w:t>
      </w:r>
    </w:p>
    <w:p w14:paraId="233357AB" w14:textId="77777777" w:rsidR="00E15522" w:rsidRPr="00E15522" w:rsidRDefault="00E15522" w:rsidP="00E15522">
      <w:pPr>
        <w:widowControl w:val="0"/>
        <w:numPr>
          <w:ilvl w:val="1"/>
          <w:numId w:val="2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Turite aptarti su savo gydytoju Jums tinkamiausius kontracepcijos metodus.</w:t>
      </w:r>
    </w:p>
    <w:p w14:paraId="03B7127E" w14:textId="77777777" w:rsidR="00E15522" w:rsidRPr="00E15522" w:rsidRDefault="00E15522" w:rsidP="00E15522">
      <w:pPr>
        <w:widowControl w:val="0"/>
        <w:numPr>
          <w:ilvl w:val="1"/>
          <w:numId w:val="2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 metodo taikymo.</w:t>
      </w:r>
    </w:p>
    <w:p w14:paraId="214D174F" w14:textId="77777777" w:rsidR="00E15522" w:rsidRPr="00E15522" w:rsidRDefault="00E15522" w:rsidP="00E15522">
      <w:pPr>
        <w:widowControl w:val="0"/>
        <w:numPr>
          <w:ilvl w:val="1"/>
          <w:numId w:val="2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Nedelsdama pasakykite gydytojui ar vaistininkui, jeigu gydymo šiuo vaistu metu pastojote arba manote, kad galbūt esate nėščia.</w:t>
      </w:r>
    </w:p>
    <w:p w14:paraId="2583F9A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30C7DB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Žindymo laikotarpis</w:t>
      </w:r>
    </w:p>
    <w:p w14:paraId="213FA25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Gydymo šiuo vaistu metu nežindykite, nes tai gali pakenkti žindomam kūdikiui.</w:t>
      </w:r>
    </w:p>
    <w:p w14:paraId="214464D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7DD2F2C"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Vairavimas ir mechanizmų valdymas</w:t>
      </w:r>
    </w:p>
    <w:p w14:paraId="5B67851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Šis vaistas gali daryti nedidelę įtaką jūsų gebėjimui vairuoti ir valdyti mechanizmus.. Jei Jus pykina, nevairuokite ir nevaldykite mechanizmų.</w:t>
      </w:r>
    </w:p>
    <w:p w14:paraId="2D6AE3C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8B2451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A11EC88"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lastRenderedPageBreak/>
        <w:t xml:space="preserve">Kaip vartoti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4CAC016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DBFEBF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Visada vartokite šį vaistą tiksliai, kaip nurodė Jūsų gydytojas arba vaistininkas. Jeigu abejojate, kreipkitės į savo gydytoją arba vaistininką.</w:t>
      </w:r>
    </w:p>
    <w:p w14:paraId="46CC717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C29E37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Gerkite kapsules du kartus per parą, darydami maždaug 12 valandų pertrauką tarp jų vartojimo, tokiu pačiu laiku kiekvieną dieną, pavyzdžiui, gerkite vieną kapsulę ryte ir vieną kapsulę vakare. Tai užtikrins, kad </w:t>
      </w:r>
      <w:proofErr w:type="spellStart"/>
      <w:r w:rsidRPr="00E15522">
        <w:rPr>
          <w:rFonts w:eastAsia="Times New Roman"/>
          <w:kern w:val="0"/>
          <w:lang w:eastAsia="lt-LT"/>
          <w14:ligatures w14:val="none"/>
        </w:rPr>
        <w:t>nintedanibo</w:t>
      </w:r>
      <w:proofErr w:type="spellEnd"/>
      <w:r w:rsidRPr="00E15522">
        <w:rPr>
          <w:rFonts w:eastAsia="Times New Roman"/>
          <w:kern w:val="0"/>
          <w:lang w:eastAsia="lt-LT"/>
          <w14:ligatures w14:val="none"/>
        </w:rPr>
        <w:t xml:space="preserve"> kiekis kraujyje bus pastovus. Nurykite visą kapsulę užsigerdami vandeniu, kapsulės nekramtykite. Rekomenduojama kapsulių vartoti su maistu, pavyzdžiui, valgant arba prieš pat valgį ar iš karto po jo. Kapsulės neatverkite ir netraiškykite, kad išvengti netyčinio sąlyčio su kapsulės turiniu (žr. 5 skyrių). 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5E08CC2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28E1380"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Suaugusiesiems</w:t>
      </w:r>
    </w:p>
    <w:p w14:paraId="6F8EC29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Rekomenduojama dozė yra viena 100 mg kapsulė du kartus per parą (iš viso 200 mg per parą).</w:t>
      </w:r>
    </w:p>
    <w:p w14:paraId="52CC9B7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E75C28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Nevartokite didesnės už rekomenduojamą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dozę – dvi 100 mg kapsules per parą.</w:t>
      </w:r>
    </w:p>
    <w:p w14:paraId="56B4B71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DE1E05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Jeigu rekomenduojamos dviejų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100 mg kapsulių per parą dozės netoleruojate (žr. galimą šalutinį poveikį 4 skyriuje), Jūsų gydytojas gali patarti </w:t>
      </w:r>
      <w:proofErr w:type="spellStart"/>
      <w:r w:rsidRPr="00E15522">
        <w:rPr>
          <w:rFonts w:eastAsia="Times New Roman"/>
          <w:kern w:val="0"/>
          <w:lang w:eastAsia="lt-LT"/>
          <w14:ligatures w14:val="none"/>
        </w:rPr>
        <w:t>nutrauktišio</w:t>
      </w:r>
      <w:proofErr w:type="spellEnd"/>
      <w:r w:rsidRPr="00E15522">
        <w:rPr>
          <w:rFonts w:eastAsia="Times New Roman"/>
          <w:kern w:val="0"/>
          <w:lang w:eastAsia="lt-LT"/>
          <w14:ligatures w14:val="none"/>
        </w:rPr>
        <w:t xml:space="preserve"> vaisto vartojimą. Patys nemažinkite dozės ir nenustokite vartoti pirmiau nepasitarę su savo gydytoju.</w:t>
      </w:r>
    </w:p>
    <w:p w14:paraId="0D67B59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EAED30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Vartojimas vaikams ir paaugliams</w:t>
      </w:r>
    </w:p>
    <w:p w14:paraId="73E3681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Rekomenduojama dozė priklauso nuo paciento kūno svorio.</w:t>
      </w:r>
    </w:p>
    <w:p w14:paraId="761D60C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bet kuriuo gydymo metu pacientas sveria mažiau kaip 13,5 kg, apie tai pasakykite savo gydytojui.</w:t>
      </w:r>
    </w:p>
    <w:p w14:paraId="60164FB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sutrikusi Jūsų kepenų funkcija, apie tai pasakykite gydytojui.</w:t>
      </w:r>
    </w:p>
    <w:p w14:paraId="52FDEE5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Tinkamą dozę nustatys Jūsų gydytojas. Gydymo metu Jūsų gydytojas dozę gali koreguoti.</w:t>
      </w:r>
    </w:p>
    <w:p w14:paraId="72AD299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Jeigu rekomenduojamos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paros kapsulių dozės netoleruojate (žr. galimą šalutinį poveikį 4 skyriuje), gydytojas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paros dozę gali sumažinti.</w:t>
      </w:r>
    </w:p>
    <w:p w14:paraId="78206EB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Patys nemažinkite dozės ir nenutraukite gydymo, pirmiau nepasitarę su savo gydytoju.</w:t>
      </w:r>
    </w:p>
    <w:p w14:paraId="0F44A15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6EDB93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kapsulių dozavimas vaikams ir paaugliams pagal svorį:</w:t>
      </w:r>
    </w:p>
    <w:p w14:paraId="78E6E7B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tbl>
      <w:tblPr>
        <w:tblStyle w:val="Lentelstinklelis"/>
        <w:tblW w:w="0" w:type="auto"/>
        <w:tblLook w:val="04A0" w:firstRow="1" w:lastRow="0" w:firstColumn="1" w:lastColumn="0" w:noHBand="0" w:noVBand="1"/>
      </w:tblPr>
      <w:tblGrid>
        <w:gridCol w:w="4530"/>
        <w:gridCol w:w="4530"/>
      </w:tblGrid>
      <w:tr w:rsidR="00E15522" w:rsidRPr="00E15522" w14:paraId="2EAC0A0B" w14:textId="77777777" w:rsidTr="002D6543">
        <w:tc>
          <w:tcPr>
            <w:tcW w:w="4532" w:type="dxa"/>
          </w:tcPr>
          <w:p w14:paraId="4D55346C" w14:textId="77777777" w:rsidR="00E15522" w:rsidRPr="00E15522" w:rsidRDefault="00E15522" w:rsidP="00E15522">
            <w:pPr>
              <w:widowControl w:val="0"/>
              <w:kinsoku w:val="0"/>
              <w:overflowPunct w:val="0"/>
              <w:autoSpaceDE w:val="0"/>
              <w:autoSpaceDN w:val="0"/>
              <w:adjustRightInd w:val="0"/>
              <w:rPr>
                <w:rFonts w:ascii="Times New Roman" w:hAnsi="Times New Roman"/>
                <w:b/>
                <w:bCs/>
                <w:kern w:val="0"/>
              </w:rPr>
            </w:pPr>
            <w:r w:rsidRPr="00E15522">
              <w:rPr>
                <w:rFonts w:ascii="Times New Roman" w:hAnsi="Times New Roman"/>
                <w:b/>
                <w:bCs/>
                <w:kern w:val="0"/>
              </w:rPr>
              <w:t>Svorio intervalas kilogramais (kg)</w:t>
            </w:r>
          </w:p>
        </w:tc>
        <w:tc>
          <w:tcPr>
            <w:tcW w:w="4532" w:type="dxa"/>
          </w:tcPr>
          <w:p w14:paraId="58C8E953" w14:textId="77777777" w:rsidR="00E15522" w:rsidRPr="00E15522" w:rsidRDefault="00E15522" w:rsidP="00E15522">
            <w:pPr>
              <w:widowControl w:val="0"/>
              <w:kinsoku w:val="0"/>
              <w:overflowPunct w:val="0"/>
              <w:autoSpaceDE w:val="0"/>
              <w:autoSpaceDN w:val="0"/>
              <w:adjustRightInd w:val="0"/>
              <w:rPr>
                <w:rFonts w:ascii="Times New Roman" w:hAnsi="Times New Roman"/>
                <w:b/>
                <w:bCs/>
                <w:kern w:val="0"/>
              </w:rPr>
            </w:pPr>
            <w:proofErr w:type="spellStart"/>
            <w:r w:rsidRPr="00E15522">
              <w:rPr>
                <w:rFonts w:ascii="Times New Roman" w:hAnsi="Times New Roman"/>
                <w:b/>
                <w:bCs/>
                <w:kern w:val="0"/>
              </w:rPr>
              <w:t>Nintedanib</w:t>
            </w:r>
            <w:proofErr w:type="spellEnd"/>
            <w:r w:rsidRPr="00E15522">
              <w:rPr>
                <w:rFonts w:ascii="Times New Roman" w:hAnsi="Times New Roman"/>
                <w:b/>
                <w:bCs/>
                <w:kern w:val="0"/>
              </w:rPr>
              <w:t xml:space="preserve"> </w:t>
            </w:r>
            <w:proofErr w:type="spellStart"/>
            <w:r w:rsidRPr="00E15522">
              <w:rPr>
                <w:rFonts w:ascii="Times New Roman" w:hAnsi="Times New Roman"/>
                <w:b/>
                <w:bCs/>
                <w:kern w:val="0"/>
              </w:rPr>
              <w:t>Sandoz</w:t>
            </w:r>
            <w:proofErr w:type="spellEnd"/>
            <w:r w:rsidRPr="00E15522">
              <w:rPr>
                <w:rFonts w:ascii="Times New Roman" w:hAnsi="Times New Roman"/>
                <w:b/>
                <w:bCs/>
                <w:kern w:val="0"/>
              </w:rPr>
              <w:t xml:space="preserve"> dozė miligramais (mg)</w:t>
            </w:r>
          </w:p>
        </w:tc>
      </w:tr>
      <w:tr w:rsidR="00E15522" w:rsidRPr="00E15522" w14:paraId="1C366FC3" w14:textId="77777777" w:rsidTr="002D6543">
        <w:tc>
          <w:tcPr>
            <w:tcW w:w="4532" w:type="dxa"/>
          </w:tcPr>
          <w:p w14:paraId="190A0943" w14:textId="77777777" w:rsidR="00E15522" w:rsidRPr="00E15522" w:rsidRDefault="00E15522" w:rsidP="00E15522">
            <w:pPr>
              <w:widowControl w:val="0"/>
              <w:kinsoku w:val="0"/>
              <w:overflowPunct w:val="0"/>
              <w:autoSpaceDE w:val="0"/>
              <w:autoSpaceDN w:val="0"/>
              <w:adjustRightInd w:val="0"/>
              <w:jc w:val="center"/>
              <w:rPr>
                <w:rFonts w:ascii="Times New Roman" w:hAnsi="Times New Roman"/>
                <w:kern w:val="0"/>
              </w:rPr>
            </w:pPr>
            <w:r w:rsidRPr="00E15522">
              <w:rPr>
                <w:rFonts w:ascii="Times New Roman" w:hAnsi="Times New Roman"/>
                <w:kern w:val="0"/>
              </w:rPr>
              <w:t>13,5</w:t>
            </w:r>
            <w:r w:rsidRPr="00E15522">
              <w:rPr>
                <w:rFonts w:ascii="Times New Roman" w:hAnsi="Times New Roman"/>
                <w:kern w:val="0"/>
              </w:rPr>
              <w:noBreakHyphen/>
              <w:t>22,9 kg</w:t>
            </w:r>
          </w:p>
        </w:tc>
        <w:tc>
          <w:tcPr>
            <w:tcW w:w="4532" w:type="dxa"/>
          </w:tcPr>
          <w:p w14:paraId="31120AD6" w14:textId="77777777" w:rsidR="00E15522" w:rsidRPr="00E15522" w:rsidRDefault="00E15522" w:rsidP="00E15522">
            <w:pPr>
              <w:widowControl w:val="0"/>
              <w:kinsoku w:val="0"/>
              <w:overflowPunct w:val="0"/>
              <w:autoSpaceDE w:val="0"/>
              <w:autoSpaceDN w:val="0"/>
              <w:adjustRightInd w:val="0"/>
              <w:rPr>
                <w:rFonts w:ascii="Times New Roman" w:hAnsi="Times New Roman"/>
                <w:kern w:val="0"/>
              </w:rPr>
            </w:pPr>
            <w:r w:rsidRPr="00E15522">
              <w:rPr>
                <w:rFonts w:ascii="Times New Roman" w:hAnsi="Times New Roman"/>
                <w:kern w:val="0"/>
              </w:rPr>
              <w:t>po 50 mg (dvi 25 mg kapsules</w:t>
            </w:r>
            <w:r w:rsidRPr="00E15522">
              <w:rPr>
                <w:rFonts w:ascii="Times New Roman" w:hAnsi="Times New Roman"/>
                <w:kern w:val="0"/>
                <w:lang w:val="en-US"/>
              </w:rPr>
              <w:t>*</w:t>
            </w:r>
            <w:r w:rsidRPr="00E15522">
              <w:rPr>
                <w:rFonts w:ascii="Times New Roman" w:hAnsi="Times New Roman"/>
                <w:kern w:val="0"/>
              </w:rPr>
              <w:t>) du kartus per parą</w:t>
            </w:r>
          </w:p>
        </w:tc>
      </w:tr>
      <w:tr w:rsidR="00E15522" w:rsidRPr="00E15522" w14:paraId="0F04B6E3" w14:textId="77777777" w:rsidTr="002D6543">
        <w:tc>
          <w:tcPr>
            <w:tcW w:w="4532" w:type="dxa"/>
          </w:tcPr>
          <w:p w14:paraId="6F6A5245" w14:textId="77777777" w:rsidR="00E15522" w:rsidRPr="00E15522" w:rsidRDefault="00E15522" w:rsidP="00E15522">
            <w:pPr>
              <w:widowControl w:val="0"/>
              <w:kinsoku w:val="0"/>
              <w:overflowPunct w:val="0"/>
              <w:autoSpaceDE w:val="0"/>
              <w:autoSpaceDN w:val="0"/>
              <w:adjustRightInd w:val="0"/>
              <w:jc w:val="center"/>
              <w:rPr>
                <w:rFonts w:ascii="Times New Roman" w:hAnsi="Times New Roman"/>
                <w:kern w:val="0"/>
              </w:rPr>
            </w:pPr>
            <w:r w:rsidRPr="00E15522">
              <w:rPr>
                <w:rFonts w:ascii="Times New Roman" w:hAnsi="Times New Roman"/>
                <w:kern w:val="0"/>
              </w:rPr>
              <w:t>23</w:t>
            </w:r>
            <w:r w:rsidRPr="00E15522">
              <w:rPr>
                <w:rFonts w:ascii="Times New Roman" w:hAnsi="Times New Roman"/>
                <w:kern w:val="0"/>
              </w:rPr>
              <w:noBreakHyphen/>
              <w:t>33,4 kg</w:t>
            </w:r>
          </w:p>
        </w:tc>
        <w:tc>
          <w:tcPr>
            <w:tcW w:w="4532" w:type="dxa"/>
          </w:tcPr>
          <w:p w14:paraId="5CE31760" w14:textId="77777777" w:rsidR="00E15522" w:rsidRPr="00E15522" w:rsidRDefault="00E15522" w:rsidP="00E15522">
            <w:pPr>
              <w:widowControl w:val="0"/>
              <w:kinsoku w:val="0"/>
              <w:overflowPunct w:val="0"/>
              <w:autoSpaceDE w:val="0"/>
              <w:autoSpaceDN w:val="0"/>
              <w:adjustRightInd w:val="0"/>
              <w:rPr>
                <w:rFonts w:ascii="Times New Roman" w:hAnsi="Times New Roman"/>
                <w:kern w:val="0"/>
              </w:rPr>
            </w:pPr>
            <w:r w:rsidRPr="00E15522">
              <w:rPr>
                <w:rFonts w:ascii="Times New Roman" w:hAnsi="Times New Roman"/>
                <w:kern w:val="0"/>
              </w:rPr>
              <w:t>po 75 mg (tris 25 mg kapsules*) du kartus per parą</w:t>
            </w:r>
          </w:p>
        </w:tc>
      </w:tr>
      <w:tr w:rsidR="00E15522" w:rsidRPr="00E15522" w14:paraId="33A27E87" w14:textId="77777777" w:rsidTr="002D6543">
        <w:tc>
          <w:tcPr>
            <w:tcW w:w="4532" w:type="dxa"/>
          </w:tcPr>
          <w:p w14:paraId="42E8E35A" w14:textId="77777777" w:rsidR="00E15522" w:rsidRPr="00E15522" w:rsidRDefault="00E15522" w:rsidP="00E15522">
            <w:pPr>
              <w:widowControl w:val="0"/>
              <w:kinsoku w:val="0"/>
              <w:overflowPunct w:val="0"/>
              <w:autoSpaceDE w:val="0"/>
              <w:autoSpaceDN w:val="0"/>
              <w:adjustRightInd w:val="0"/>
              <w:jc w:val="center"/>
              <w:rPr>
                <w:rFonts w:ascii="Times New Roman" w:hAnsi="Times New Roman"/>
                <w:kern w:val="0"/>
              </w:rPr>
            </w:pPr>
            <w:r w:rsidRPr="00E15522">
              <w:rPr>
                <w:rFonts w:ascii="Times New Roman" w:hAnsi="Times New Roman"/>
                <w:kern w:val="0"/>
              </w:rPr>
              <w:t>33,5</w:t>
            </w:r>
            <w:r w:rsidRPr="00E15522">
              <w:rPr>
                <w:rFonts w:ascii="Times New Roman" w:hAnsi="Times New Roman"/>
                <w:kern w:val="0"/>
              </w:rPr>
              <w:noBreakHyphen/>
              <w:t>57,4 kg</w:t>
            </w:r>
          </w:p>
        </w:tc>
        <w:tc>
          <w:tcPr>
            <w:tcW w:w="4532" w:type="dxa"/>
          </w:tcPr>
          <w:p w14:paraId="7B66D912" w14:textId="77777777" w:rsidR="00E15522" w:rsidRPr="00E15522" w:rsidRDefault="00E15522" w:rsidP="00E15522">
            <w:pPr>
              <w:widowControl w:val="0"/>
              <w:kinsoku w:val="0"/>
              <w:overflowPunct w:val="0"/>
              <w:autoSpaceDE w:val="0"/>
              <w:autoSpaceDN w:val="0"/>
              <w:adjustRightInd w:val="0"/>
              <w:rPr>
                <w:rFonts w:ascii="Times New Roman" w:hAnsi="Times New Roman"/>
                <w:kern w:val="0"/>
              </w:rPr>
            </w:pPr>
            <w:r w:rsidRPr="00E15522">
              <w:rPr>
                <w:rFonts w:ascii="Times New Roman" w:hAnsi="Times New Roman"/>
                <w:kern w:val="0"/>
              </w:rPr>
              <w:t>po 100 mg (vieną 100 mg kapsulę arba keturias 25 mg kapsules*) du kartus per parą</w:t>
            </w:r>
          </w:p>
        </w:tc>
      </w:tr>
      <w:tr w:rsidR="00E15522" w:rsidRPr="00E15522" w14:paraId="0655C986" w14:textId="77777777" w:rsidTr="002D6543">
        <w:tc>
          <w:tcPr>
            <w:tcW w:w="4532" w:type="dxa"/>
          </w:tcPr>
          <w:p w14:paraId="7BDCC599" w14:textId="77777777" w:rsidR="00E15522" w:rsidRPr="00E15522" w:rsidRDefault="00E15522" w:rsidP="00E15522">
            <w:pPr>
              <w:widowControl w:val="0"/>
              <w:kinsoku w:val="0"/>
              <w:overflowPunct w:val="0"/>
              <w:autoSpaceDE w:val="0"/>
              <w:autoSpaceDN w:val="0"/>
              <w:adjustRightInd w:val="0"/>
              <w:jc w:val="center"/>
              <w:rPr>
                <w:rFonts w:ascii="Times New Roman" w:hAnsi="Times New Roman"/>
                <w:kern w:val="0"/>
              </w:rPr>
            </w:pPr>
            <w:r w:rsidRPr="00E15522">
              <w:rPr>
                <w:rFonts w:ascii="Times New Roman" w:hAnsi="Times New Roman"/>
                <w:kern w:val="0"/>
              </w:rPr>
              <w:t>57,5 kg ir daugiau</w:t>
            </w:r>
          </w:p>
        </w:tc>
        <w:tc>
          <w:tcPr>
            <w:tcW w:w="4532" w:type="dxa"/>
          </w:tcPr>
          <w:p w14:paraId="5F958680" w14:textId="77777777" w:rsidR="00E15522" w:rsidRPr="00E15522" w:rsidRDefault="00E15522" w:rsidP="00E15522">
            <w:pPr>
              <w:widowControl w:val="0"/>
              <w:kinsoku w:val="0"/>
              <w:overflowPunct w:val="0"/>
              <w:autoSpaceDE w:val="0"/>
              <w:autoSpaceDN w:val="0"/>
              <w:adjustRightInd w:val="0"/>
              <w:rPr>
                <w:rFonts w:ascii="Times New Roman" w:hAnsi="Times New Roman"/>
                <w:kern w:val="0"/>
              </w:rPr>
            </w:pPr>
            <w:r w:rsidRPr="00E15522">
              <w:rPr>
                <w:rFonts w:ascii="Times New Roman" w:hAnsi="Times New Roman"/>
                <w:kern w:val="0"/>
              </w:rPr>
              <w:t>po 150 mg (vieną 150 mg kapsulę arba šešias 25 mg kapsules*) du kartus per parą</w:t>
            </w:r>
          </w:p>
        </w:tc>
      </w:tr>
    </w:tbl>
    <w:p w14:paraId="2420D82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nėra tiekiamas 25 mg kapsulėmis, todėl reikia apsvarstyti rinktis kitą rinkoje prieinamą vaistą.</w:t>
      </w:r>
    </w:p>
    <w:p w14:paraId="1B11D63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652F736"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 xml:space="preserve">Ką daryti pavartojus per didelę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dozę</w:t>
      </w:r>
    </w:p>
    <w:p w14:paraId="07E28B3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Nedelsdami kreipkitės į gydytoją arba vaistininką.</w:t>
      </w:r>
    </w:p>
    <w:p w14:paraId="19028F9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24BAE49"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 xml:space="preserve">Pamiršus pavartoti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7C69E7D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Negerkite dviejų kapsulių iš karto, jei užmiršote išgerti ankstesnę dozę. Kitą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100 mg dozę gerkite kaip numatyta įprastu laiku, kaip Jums rekomendavo Jūsų gydytojas arba vaistininkas.</w:t>
      </w:r>
    </w:p>
    <w:p w14:paraId="05F0A56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C057EEF"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 xml:space="preserve">Nustojus vartoti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79E38AF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Nepasitarę su savo gydytoju, nenustokite vartoti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Svarbu šį vaistą gerti kiekvieną </w:t>
      </w:r>
      <w:r w:rsidRPr="00E15522">
        <w:rPr>
          <w:rFonts w:eastAsia="Times New Roman"/>
          <w:kern w:val="0"/>
          <w:lang w:eastAsia="lt-LT"/>
          <w14:ligatures w14:val="none"/>
        </w:rPr>
        <w:lastRenderedPageBreak/>
        <w:t>dieną ir tiek laiko, kiek Jums skyrė gydytojas.</w:t>
      </w:r>
    </w:p>
    <w:p w14:paraId="2956EE3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6FC73C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kiltų daugiau klausimų dėl šio vaisto vartojimo, kreipkitės į gydytoją arba vaistininką.</w:t>
      </w:r>
    </w:p>
    <w:p w14:paraId="1DF2E9B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AFE044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DF7D57D"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t>Galimas šalutinis poveikis</w:t>
      </w:r>
    </w:p>
    <w:p w14:paraId="37C5FC3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416ABC9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Šis vaistas, kaip ir visi kiti, gali sukelti šalutinį poveikį, nors jis pasireiškia ne visiems žmonėms.</w:t>
      </w:r>
    </w:p>
    <w:p w14:paraId="36D13C6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4061B1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Turite kreipti ypatingą dėmesį, jeigu gydymo </w:t>
      </w: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metu Jums pasireiškia toliau išvardytas šalutinis poveikis:</w:t>
      </w:r>
    </w:p>
    <w:p w14:paraId="4949667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FECD6C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i/>
          <w:iCs/>
          <w:kern w:val="0"/>
          <w:lang w:eastAsia="lt-LT"/>
          <w14:ligatures w14:val="none"/>
        </w:rPr>
      </w:pPr>
      <w:r w:rsidRPr="00E15522">
        <w:rPr>
          <w:rFonts w:eastAsia="Times New Roman"/>
          <w:b/>
          <w:bCs/>
          <w:kern w:val="0"/>
          <w:lang w:eastAsia="lt-LT"/>
          <w14:ligatures w14:val="none"/>
        </w:rPr>
        <w:t xml:space="preserve">Viduriavimas </w:t>
      </w:r>
      <w:r w:rsidRPr="00E15522">
        <w:rPr>
          <w:rFonts w:eastAsia="Times New Roman"/>
          <w:kern w:val="0"/>
          <w:lang w:eastAsia="lt-LT"/>
          <w14:ligatures w14:val="none"/>
        </w:rPr>
        <w:t>(</w:t>
      </w:r>
      <w:r w:rsidRPr="00E15522">
        <w:rPr>
          <w:rFonts w:eastAsia="Times New Roman"/>
          <w:b/>
          <w:bCs/>
          <w:kern w:val="0"/>
          <w:lang w:eastAsia="lt-LT"/>
          <w14:ligatures w14:val="none"/>
        </w:rPr>
        <w:t>labai dažnas, gali pasireikšti ne rečiau kaip 1 iš 10 asmenų).</w:t>
      </w:r>
    </w:p>
    <w:p w14:paraId="5BF820D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Viduriavimas gali sukelti dehidrataciją: organizme atsiranda skysčio ir svarbių druskų (elektrolitų, pvz., natrio ar kalio) nuostoliai. Pasireiškus pirmiesiems viduriavimo požymiams, gerkite daug skysčio ir nedelsdami kreipkitės į savo gydytoją. Kuo greičiau pradėkite tinkamą gydymą nuo viduriavimo, pvz., </w:t>
      </w:r>
      <w:proofErr w:type="spellStart"/>
      <w:r w:rsidRPr="00E15522">
        <w:rPr>
          <w:rFonts w:eastAsia="Times New Roman"/>
          <w:kern w:val="0"/>
          <w:lang w:eastAsia="lt-LT"/>
          <w14:ligatures w14:val="none"/>
        </w:rPr>
        <w:t>loperamidu</w:t>
      </w:r>
      <w:proofErr w:type="spellEnd"/>
      <w:r w:rsidRPr="00E15522">
        <w:rPr>
          <w:rFonts w:eastAsia="Times New Roman"/>
          <w:kern w:val="0"/>
          <w:lang w:eastAsia="lt-LT"/>
          <w14:ligatures w14:val="none"/>
        </w:rPr>
        <w:t>.</w:t>
      </w:r>
    </w:p>
    <w:p w14:paraId="59112A8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2987281"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E15522">
        <w:rPr>
          <w:rFonts w:eastAsia="Times New Roman"/>
          <w:b/>
          <w:bCs/>
          <w:kern w:val="0"/>
          <w:lang w:eastAsia="lt-LT"/>
          <w14:ligatures w14:val="none"/>
        </w:rPr>
        <w:t xml:space="preserve">Gydant </w:t>
      </w:r>
      <w:proofErr w:type="spellStart"/>
      <w:r w:rsidRPr="00E15522">
        <w:rPr>
          <w:rFonts w:eastAsia="Times New Roman"/>
          <w:b/>
          <w:bCs/>
          <w:kern w:val="0"/>
          <w:lang w:eastAsia="lt-LT"/>
          <w14:ligatures w14:val="none"/>
        </w:rPr>
        <w:t>nintedanibu</w:t>
      </w:r>
      <w:proofErr w:type="spellEnd"/>
      <w:r w:rsidRPr="00E15522">
        <w:rPr>
          <w:rFonts w:eastAsia="Times New Roman"/>
          <w:b/>
          <w:bCs/>
          <w:kern w:val="0"/>
          <w:lang w:eastAsia="lt-LT"/>
          <w14:ligatures w14:val="none"/>
        </w:rPr>
        <w:t xml:space="preserve"> (šio vaisto veikliąja medžiaga), buvo pastebėtas toliau išvardytas kitas šalutinis poveikis.</w:t>
      </w:r>
    </w:p>
    <w:p w14:paraId="2D6D77F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pasireiškė šalutinis poveikis, pasakykite savo gydytojui.</w:t>
      </w:r>
    </w:p>
    <w:p w14:paraId="5B9FDB9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EB7AAF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Idiopatinė plaučių fibrozė (IPF)</w:t>
      </w:r>
    </w:p>
    <w:p w14:paraId="072766C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Labai dažni šalutinio poveikio reiškiniai (gali pasireikšti ne rečiau kaip 1 iš 10 asmenų):</w:t>
      </w:r>
    </w:p>
    <w:p w14:paraId="0D9FBDD6" w14:textId="77777777" w:rsidR="00E15522" w:rsidRPr="00E15522" w:rsidRDefault="00E15522" w:rsidP="00E15522">
      <w:pPr>
        <w:widowControl w:val="0"/>
        <w:numPr>
          <w:ilvl w:val="0"/>
          <w:numId w:val="9"/>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Šleikštulys (pykinimas).</w:t>
      </w:r>
    </w:p>
    <w:p w14:paraId="44427BC8" w14:textId="77777777" w:rsidR="00E15522" w:rsidRPr="00E15522" w:rsidRDefault="00E15522" w:rsidP="00E1552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Pilvo dalies skausmas.</w:t>
      </w:r>
    </w:p>
    <w:p w14:paraId="4593749C" w14:textId="77777777" w:rsidR="00E15522" w:rsidRPr="00E15522" w:rsidRDefault="00E15522" w:rsidP="00E1552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Nenormalūs kepenų tyrimo rezultatai.</w:t>
      </w:r>
    </w:p>
    <w:p w14:paraId="44ED4D0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EB1D76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Dažni šalutinio poveikio reiškiniai</w:t>
      </w:r>
      <w:r w:rsidRPr="00E15522">
        <w:rPr>
          <w:rFonts w:eastAsia="Times New Roman"/>
          <w:kern w:val="0"/>
          <w:lang w:eastAsia="lt-LT"/>
          <w14:ligatures w14:val="none"/>
        </w:rPr>
        <w:t xml:space="preserve"> </w:t>
      </w:r>
      <w:r w:rsidRPr="00E15522">
        <w:rPr>
          <w:rFonts w:eastAsia="Times New Roman"/>
          <w:b/>
          <w:bCs/>
          <w:kern w:val="0"/>
          <w:lang w:eastAsia="lt-LT"/>
          <w14:ligatures w14:val="none"/>
        </w:rPr>
        <w:t>(gali pasireikšti rečiau kaip 1 iš 10 asmenų):</w:t>
      </w:r>
    </w:p>
    <w:p w14:paraId="67A11834" w14:textId="77777777" w:rsidR="00E15522" w:rsidRPr="00E15522" w:rsidRDefault="00E15522" w:rsidP="00E15522">
      <w:pPr>
        <w:widowControl w:val="0"/>
        <w:numPr>
          <w:ilvl w:val="0"/>
          <w:numId w:val="6"/>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Vėmimas.</w:t>
      </w:r>
    </w:p>
    <w:p w14:paraId="2A2A6CEA"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Apetito netekimas.</w:t>
      </w:r>
    </w:p>
    <w:p w14:paraId="38A127AC"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Kūno svorio sumažėjimas.</w:t>
      </w:r>
    </w:p>
    <w:p w14:paraId="197BC315"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Kraujavimas.</w:t>
      </w:r>
    </w:p>
    <w:p w14:paraId="3BF7CF0D"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Išbėrimas.</w:t>
      </w:r>
    </w:p>
    <w:p w14:paraId="2CCEF812"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Galvos skausmas.</w:t>
      </w:r>
    </w:p>
    <w:p w14:paraId="1B0F95EB"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rPr>
          <w:rFonts w:eastAsia="Times New Roman"/>
          <w:b/>
          <w:bCs/>
          <w:kern w:val="0"/>
          <w:lang w:eastAsia="lt-LT"/>
          <w14:ligatures w14:val="none"/>
        </w:rPr>
      </w:pPr>
    </w:p>
    <w:p w14:paraId="3FF727D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Nedažni šalutinio poveikio reiškiniai</w:t>
      </w:r>
      <w:r w:rsidRPr="00E15522" w:rsidDel="00205359">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rečiau kaip 1 iš 100 asmenų):</w:t>
      </w:r>
    </w:p>
    <w:p w14:paraId="07C16524" w14:textId="77777777" w:rsidR="00E15522" w:rsidRPr="00E15522" w:rsidRDefault="00E15522" w:rsidP="00E15522">
      <w:pPr>
        <w:widowControl w:val="0"/>
        <w:numPr>
          <w:ilvl w:val="0"/>
          <w:numId w:val="7"/>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Pankreatitas.</w:t>
      </w:r>
    </w:p>
    <w:p w14:paraId="2151C25D"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Storosios žarnos uždegimas.</w:t>
      </w:r>
    </w:p>
    <w:p w14:paraId="589A2AAC"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Sunkūs kepenų sutrikimai.</w:t>
      </w:r>
    </w:p>
    <w:p w14:paraId="2D63EDDD"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Mažas trombocitų skaičius (</w:t>
      </w:r>
      <w:proofErr w:type="spellStart"/>
      <w:r w:rsidRPr="00E15522">
        <w:rPr>
          <w:rFonts w:eastAsia="Times New Roman"/>
          <w:kern w:val="0"/>
          <w:lang w:eastAsia="lt-LT"/>
          <w14:ligatures w14:val="none"/>
        </w:rPr>
        <w:t>trombocitopenija</w:t>
      </w:r>
      <w:proofErr w:type="spellEnd"/>
      <w:r w:rsidRPr="00E15522">
        <w:rPr>
          <w:rFonts w:eastAsia="Times New Roman"/>
          <w:kern w:val="0"/>
          <w:lang w:eastAsia="lt-LT"/>
          <w14:ligatures w14:val="none"/>
        </w:rPr>
        <w:t>).</w:t>
      </w:r>
    </w:p>
    <w:p w14:paraId="6DA907E8"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Didelis kraujospūdis (hipertenzija).</w:t>
      </w:r>
    </w:p>
    <w:p w14:paraId="08A13A35"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Gelta – odos ir akių baltymų pageltimas dėl didelės </w:t>
      </w:r>
      <w:proofErr w:type="spellStart"/>
      <w:r w:rsidRPr="00E15522">
        <w:rPr>
          <w:rFonts w:eastAsia="Times New Roman"/>
          <w:kern w:val="0"/>
          <w:lang w:eastAsia="lt-LT"/>
          <w14:ligatures w14:val="none"/>
        </w:rPr>
        <w:t>bilirubino</w:t>
      </w:r>
      <w:proofErr w:type="spellEnd"/>
      <w:r w:rsidRPr="00E15522">
        <w:rPr>
          <w:rFonts w:eastAsia="Times New Roman"/>
          <w:kern w:val="0"/>
          <w:lang w:eastAsia="lt-LT"/>
          <w14:ligatures w14:val="none"/>
        </w:rPr>
        <w:t xml:space="preserve"> koncentracijos.</w:t>
      </w:r>
    </w:p>
    <w:p w14:paraId="2C42BE86"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Niežėjimas.</w:t>
      </w:r>
    </w:p>
    <w:p w14:paraId="1793E829"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Širdies priepuolis.</w:t>
      </w:r>
    </w:p>
    <w:p w14:paraId="203E1954"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Nuplikimas (</w:t>
      </w:r>
      <w:proofErr w:type="spellStart"/>
      <w:r w:rsidRPr="00E15522">
        <w:rPr>
          <w:rFonts w:eastAsia="Times New Roman"/>
          <w:kern w:val="0"/>
          <w:lang w:eastAsia="lt-LT"/>
          <w14:ligatures w14:val="none"/>
        </w:rPr>
        <w:t>alopecija</w:t>
      </w:r>
      <w:proofErr w:type="spellEnd"/>
      <w:r w:rsidRPr="00E15522">
        <w:rPr>
          <w:rFonts w:eastAsia="Times New Roman"/>
          <w:kern w:val="0"/>
          <w:lang w:eastAsia="lt-LT"/>
          <w14:ligatures w14:val="none"/>
        </w:rPr>
        <w:t>).</w:t>
      </w:r>
    </w:p>
    <w:p w14:paraId="095E7A58"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Padidėjęs baltymo kiekis Jūsų šlapime (</w:t>
      </w:r>
      <w:proofErr w:type="spellStart"/>
      <w:r w:rsidRPr="00E15522">
        <w:rPr>
          <w:rFonts w:eastAsia="Times New Roman"/>
          <w:kern w:val="0"/>
          <w:lang w:eastAsia="lt-LT"/>
          <w14:ligatures w14:val="none"/>
        </w:rPr>
        <w:t>proteinurija</w:t>
      </w:r>
      <w:proofErr w:type="spellEnd"/>
      <w:r w:rsidRPr="00E15522">
        <w:rPr>
          <w:rFonts w:eastAsia="Times New Roman"/>
          <w:kern w:val="0"/>
          <w:lang w:eastAsia="lt-LT"/>
          <w14:ligatures w14:val="none"/>
        </w:rPr>
        <w:t>).</w:t>
      </w:r>
    </w:p>
    <w:p w14:paraId="088838B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CF5A26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b/>
          <w:kern w:val="0"/>
          <w:lang w:eastAsia="lt-LT"/>
          <w14:ligatures w14:val="none"/>
        </w:rPr>
        <w:t>Dažnis</w:t>
      </w:r>
      <w:r w:rsidRPr="00E15522">
        <w:rPr>
          <w:rFonts w:eastAsia="Times New Roman"/>
          <w:b/>
          <w:bCs/>
          <w:kern w:val="0"/>
          <w:lang w:eastAsia="lt-LT"/>
          <w14:ligatures w14:val="none"/>
        </w:rPr>
        <w:t xml:space="preserve"> nežinomas (negali būti apskaičiuotas pagal turimus duomenis):</w:t>
      </w:r>
    </w:p>
    <w:p w14:paraId="2663E093" w14:textId="77777777" w:rsidR="00E15522" w:rsidRPr="00E15522" w:rsidRDefault="00E15522" w:rsidP="00E1552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Inkstų nepakankamumas.</w:t>
      </w:r>
    </w:p>
    <w:p w14:paraId="60AB1FD2"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Kraujagyslės sienelės išsipūtimas ir susilpnėjimas arba kraujagyslės sienelės įplyšimas (aneurizmos ir arterijų </w:t>
      </w:r>
      <w:proofErr w:type="spellStart"/>
      <w:r w:rsidRPr="00E15522">
        <w:rPr>
          <w:rFonts w:eastAsia="Times New Roman"/>
          <w:kern w:val="0"/>
          <w:lang w:eastAsia="lt-LT"/>
          <w14:ligatures w14:val="none"/>
        </w:rPr>
        <w:t>disekacijos</w:t>
      </w:r>
      <w:proofErr w:type="spellEnd"/>
      <w:r w:rsidRPr="00E15522">
        <w:rPr>
          <w:rFonts w:eastAsia="Times New Roman"/>
          <w:kern w:val="0"/>
          <w:lang w:eastAsia="lt-LT"/>
          <w14:ligatures w14:val="none"/>
        </w:rPr>
        <w:t>).</w:t>
      </w:r>
    </w:p>
    <w:p w14:paraId="1FF0B2E0"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15522">
        <w:rPr>
          <w:rFonts w:eastAsia="Times New Roman"/>
          <w:kern w:val="0"/>
          <w:lang w:eastAsia="lt-LT"/>
          <w14:ligatures w14:val="none"/>
        </w:rPr>
        <w:t>encefalopatijos</w:t>
      </w:r>
      <w:proofErr w:type="spellEnd"/>
      <w:r w:rsidRPr="00E15522">
        <w:rPr>
          <w:rFonts w:eastAsia="Times New Roman"/>
          <w:kern w:val="0"/>
          <w:lang w:eastAsia="lt-LT"/>
          <w14:ligatures w14:val="none"/>
        </w:rPr>
        <w:t xml:space="preserve"> sindromas).</w:t>
      </w:r>
    </w:p>
    <w:p w14:paraId="700B115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3A4376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lastRenderedPageBreak/>
        <w:t xml:space="preserve">Kitos lėtinės </w:t>
      </w:r>
      <w:proofErr w:type="spellStart"/>
      <w:r w:rsidRPr="00E15522">
        <w:rPr>
          <w:rFonts w:eastAsia="Times New Roman"/>
          <w:kern w:val="0"/>
          <w:u w:val="single"/>
          <w:lang w:eastAsia="lt-LT"/>
          <w14:ligatures w14:val="none"/>
        </w:rPr>
        <w:t>fibrozinės</w:t>
      </w:r>
      <w:proofErr w:type="spellEnd"/>
      <w:r w:rsidRPr="00E15522">
        <w:rPr>
          <w:rFonts w:eastAsia="Times New Roman"/>
          <w:kern w:val="0"/>
          <w:u w:val="single"/>
          <w:lang w:eastAsia="lt-LT"/>
          <w14:ligatures w14:val="none"/>
        </w:rPr>
        <w:t xml:space="preserve"> progresuojančio fenotipo </w:t>
      </w:r>
      <w:proofErr w:type="spellStart"/>
      <w:r w:rsidRPr="00E15522">
        <w:rPr>
          <w:rFonts w:eastAsia="Times New Roman"/>
          <w:kern w:val="0"/>
          <w:u w:val="single"/>
          <w:lang w:eastAsia="lt-LT"/>
          <w14:ligatures w14:val="none"/>
        </w:rPr>
        <w:t>intersticinės</w:t>
      </w:r>
      <w:proofErr w:type="spellEnd"/>
      <w:r w:rsidRPr="00E15522">
        <w:rPr>
          <w:rFonts w:eastAsia="Times New Roman"/>
          <w:kern w:val="0"/>
          <w:u w:val="single"/>
          <w:lang w:eastAsia="lt-LT"/>
          <w14:ligatures w14:val="none"/>
        </w:rPr>
        <w:t xml:space="preserve"> plaučių ligos (IPL)</w:t>
      </w:r>
    </w:p>
    <w:p w14:paraId="7DED4DE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3D212F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Labai dažni šalutinio poveikio reiškiniai</w:t>
      </w:r>
      <w:r w:rsidRPr="00E15522" w:rsidDel="00205359">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ne rečiau kaip 1 iš 10 asmenų):</w:t>
      </w:r>
    </w:p>
    <w:p w14:paraId="7D2DB623"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Šleikštulys (pykinimas).</w:t>
      </w:r>
    </w:p>
    <w:p w14:paraId="5DB14FF4"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Vėmimas.</w:t>
      </w:r>
    </w:p>
    <w:p w14:paraId="76552B90"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Apetito netekimas.</w:t>
      </w:r>
    </w:p>
    <w:p w14:paraId="3C75310B"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Pilvo skausmas.</w:t>
      </w:r>
    </w:p>
    <w:p w14:paraId="76E7450A" w14:textId="77777777" w:rsidR="00E15522" w:rsidRPr="00E15522" w:rsidRDefault="00E15522" w:rsidP="00E1552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Nenormalūs kepenų tyrimo rezultatai.</w:t>
      </w:r>
    </w:p>
    <w:p w14:paraId="21508CD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A38DA6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Dažni šalutinio poveikio reiškiniai</w:t>
      </w:r>
      <w:r w:rsidRPr="00E15522" w:rsidDel="00205359">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rečiau kaip 1 iš 10 asmenų):</w:t>
      </w:r>
    </w:p>
    <w:p w14:paraId="6220166F"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Kūno svorio sumažėjimas.</w:t>
      </w:r>
    </w:p>
    <w:p w14:paraId="040978D2"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Didelis kraujospūdis (hipertenzija).</w:t>
      </w:r>
    </w:p>
    <w:p w14:paraId="7A6CB141"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Kraujavimas.</w:t>
      </w:r>
    </w:p>
    <w:p w14:paraId="36D907D2"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Sunkūs kepenų sutrikimai.</w:t>
      </w:r>
    </w:p>
    <w:p w14:paraId="3F0DCAD9"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Išbėrimas.</w:t>
      </w:r>
    </w:p>
    <w:p w14:paraId="0F2BAC38" w14:textId="77777777" w:rsidR="00E15522" w:rsidRPr="00E15522" w:rsidRDefault="00E15522" w:rsidP="00E1552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Galvos skausmas.</w:t>
      </w:r>
    </w:p>
    <w:p w14:paraId="197A9B7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FAAE3C6"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Nedažni šalutinio poveikio reiškiniai</w:t>
      </w:r>
      <w:r w:rsidRPr="00E15522" w:rsidDel="0027558C">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rečiau kaip 1 iš 100 asmenų):</w:t>
      </w:r>
    </w:p>
    <w:p w14:paraId="29F0D79B"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Pankreatitas.</w:t>
      </w:r>
    </w:p>
    <w:p w14:paraId="178C2363"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Storosios žarnos uždegimas.</w:t>
      </w:r>
    </w:p>
    <w:p w14:paraId="76364AC7"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Mažas trombocitų skaičius (</w:t>
      </w:r>
      <w:proofErr w:type="spellStart"/>
      <w:r w:rsidRPr="00E15522">
        <w:rPr>
          <w:rFonts w:eastAsia="Times New Roman"/>
          <w:kern w:val="0"/>
          <w:lang w:eastAsia="lt-LT"/>
          <w14:ligatures w14:val="none"/>
        </w:rPr>
        <w:t>trombocitopenija</w:t>
      </w:r>
      <w:proofErr w:type="spellEnd"/>
      <w:r w:rsidRPr="00E15522">
        <w:rPr>
          <w:rFonts w:eastAsia="Times New Roman"/>
          <w:kern w:val="0"/>
          <w:lang w:eastAsia="lt-LT"/>
          <w14:ligatures w14:val="none"/>
        </w:rPr>
        <w:t>).</w:t>
      </w:r>
    </w:p>
    <w:p w14:paraId="1BDFAEE1"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Gelta – odos ir akių baltymų pageltimas dėl didelės </w:t>
      </w:r>
      <w:proofErr w:type="spellStart"/>
      <w:r w:rsidRPr="00E15522">
        <w:rPr>
          <w:rFonts w:eastAsia="Times New Roman"/>
          <w:kern w:val="0"/>
          <w:lang w:eastAsia="lt-LT"/>
          <w14:ligatures w14:val="none"/>
        </w:rPr>
        <w:t>bilirubino</w:t>
      </w:r>
      <w:proofErr w:type="spellEnd"/>
      <w:r w:rsidRPr="00E15522">
        <w:rPr>
          <w:rFonts w:eastAsia="Times New Roman"/>
          <w:kern w:val="0"/>
          <w:lang w:eastAsia="lt-LT"/>
          <w14:ligatures w14:val="none"/>
        </w:rPr>
        <w:t xml:space="preserve"> koncentracijos kraujyje.</w:t>
      </w:r>
    </w:p>
    <w:p w14:paraId="6F44A781"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Niežėjimas.</w:t>
      </w:r>
    </w:p>
    <w:p w14:paraId="37DB01CA"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Širdies priepuolis.</w:t>
      </w:r>
    </w:p>
    <w:p w14:paraId="67E07B05"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Nuplikimas (</w:t>
      </w:r>
      <w:proofErr w:type="spellStart"/>
      <w:r w:rsidRPr="00E15522">
        <w:rPr>
          <w:rFonts w:eastAsia="Times New Roman"/>
          <w:kern w:val="0"/>
          <w:lang w:eastAsia="lt-LT"/>
          <w14:ligatures w14:val="none"/>
        </w:rPr>
        <w:t>alopecija</w:t>
      </w:r>
      <w:proofErr w:type="spellEnd"/>
      <w:r w:rsidRPr="00E15522">
        <w:rPr>
          <w:rFonts w:eastAsia="Times New Roman"/>
          <w:kern w:val="0"/>
          <w:lang w:eastAsia="lt-LT"/>
          <w14:ligatures w14:val="none"/>
        </w:rPr>
        <w:t>).</w:t>
      </w:r>
    </w:p>
    <w:p w14:paraId="29DC6A73" w14:textId="77777777" w:rsidR="00E15522" w:rsidRPr="00E15522" w:rsidRDefault="00E15522" w:rsidP="00E1552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Padidėjęs baltymo kiekis Jūsų šlapime (</w:t>
      </w:r>
      <w:proofErr w:type="spellStart"/>
      <w:r w:rsidRPr="00E15522">
        <w:rPr>
          <w:rFonts w:eastAsia="Times New Roman"/>
          <w:kern w:val="0"/>
          <w:lang w:eastAsia="lt-LT"/>
          <w14:ligatures w14:val="none"/>
        </w:rPr>
        <w:t>proteinurija</w:t>
      </w:r>
      <w:proofErr w:type="spellEnd"/>
      <w:r w:rsidRPr="00E15522">
        <w:rPr>
          <w:rFonts w:eastAsia="Times New Roman"/>
          <w:kern w:val="0"/>
          <w:lang w:eastAsia="lt-LT"/>
          <w14:ligatures w14:val="none"/>
        </w:rPr>
        <w:t>).</w:t>
      </w:r>
    </w:p>
    <w:p w14:paraId="07EC8C6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8D22D7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kern w:val="0"/>
          <w:lang w:eastAsia="lt-LT"/>
          <w14:ligatures w14:val="none"/>
        </w:rPr>
        <w:t>Dažnis</w:t>
      </w:r>
      <w:r w:rsidRPr="00E15522">
        <w:rPr>
          <w:rFonts w:eastAsia="Times New Roman"/>
          <w:b/>
          <w:bCs/>
          <w:kern w:val="0"/>
          <w:lang w:eastAsia="lt-LT"/>
          <w14:ligatures w14:val="none"/>
        </w:rPr>
        <w:t xml:space="preserve"> nežinomas</w:t>
      </w:r>
      <w:r w:rsidRPr="00E15522">
        <w:rPr>
          <w:rFonts w:eastAsia="Times New Roman"/>
          <w:kern w:val="0"/>
          <w:lang w:eastAsia="lt-LT"/>
          <w14:ligatures w14:val="none"/>
        </w:rPr>
        <w:t xml:space="preserve"> </w:t>
      </w:r>
      <w:r w:rsidRPr="00E15522">
        <w:rPr>
          <w:rFonts w:eastAsia="Times New Roman"/>
          <w:b/>
          <w:bCs/>
          <w:kern w:val="0"/>
          <w:lang w:eastAsia="lt-LT"/>
          <w14:ligatures w14:val="none"/>
        </w:rPr>
        <w:t>(negali būti apskaičiuotas pagal turimus duomenis):</w:t>
      </w:r>
    </w:p>
    <w:p w14:paraId="52273254" w14:textId="77777777" w:rsidR="00E15522" w:rsidRPr="00E15522" w:rsidRDefault="00E15522" w:rsidP="00E1552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Inkstų nepakankamumas.</w:t>
      </w:r>
    </w:p>
    <w:p w14:paraId="44C2A345" w14:textId="77777777" w:rsidR="00E15522" w:rsidRPr="00E15522" w:rsidRDefault="00E15522" w:rsidP="00E1552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Kraujagyslės spindžio išsipūtimas ir sienelės susilpnėjimas arba kraujagyslės sienelės įplyšimas (aneurizmos ir arterijų </w:t>
      </w:r>
      <w:proofErr w:type="spellStart"/>
      <w:r w:rsidRPr="00E15522">
        <w:rPr>
          <w:rFonts w:eastAsia="Times New Roman"/>
          <w:kern w:val="0"/>
          <w:lang w:eastAsia="lt-LT"/>
          <w14:ligatures w14:val="none"/>
        </w:rPr>
        <w:t>disekacijos</w:t>
      </w:r>
      <w:proofErr w:type="spellEnd"/>
      <w:r w:rsidRPr="00E15522">
        <w:rPr>
          <w:rFonts w:eastAsia="Times New Roman"/>
          <w:kern w:val="0"/>
          <w:lang w:eastAsia="lt-LT"/>
          <w14:ligatures w14:val="none"/>
        </w:rPr>
        <w:t>).</w:t>
      </w:r>
    </w:p>
    <w:p w14:paraId="79FE7756" w14:textId="77777777" w:rsidR="00E15522" w:rsidRPr="00E15522" w:rsidRDefault="00E15522" w:rsidP="00E1552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15522">
        <w:rPr>
          <w:rFonts w:eastAsia="Times New Roman"/>
          <w:kern w:val="0"/>
          <w:lang w:eastAsia="lt-LT"/>
          <w14:ligatures w14:val="none"/>
        </w:rPr>
        <w:t>encefalopatijos</w:t>
      </w:r>
      <w:proofErr w:type="spellEnd"/>
      <w:r w:rsidRPr="00E15522">
        <w:rPr>
          <w:rFonts w:eastAsia="Times New Roman"/>
          <w:kern w:val="0"/>
          <w:lang w:eastAsia="lt-LT"/>
          <w14:ligatures w14:val="none"/>
        </w:rPr>
        <w:t xml:space="preserve"> sindromas).</w:t>
      </w:r>
    </w:p>
    <w:p w14:paraId="3235265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C0B9F8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u w:val="single"/>
          <w:lang w:eastAsia="lt-LT"/>
          <w14:ligatures w14:val="none"/>
        </w:rPr>
        <w:t xml:space="preserve">Su sistemine skleroze susijusi </w:t>
      </w:r>
      <w:proofErr w:type="spellStart"/>
      <w:r w:rsidRPr="00E15522">
        <w:rPr>
          <w:rFonts w:eastAsia="Times New Roman"/>
          <w:kern w:val="0"/>
          <w:u w:val="single"/>
          <w:lang w:eastAsia="lt-LT"/>
          <w14:ligatures w14:val="none"/>
        </w:rPr>
        <w:t>intersticinė</w:t>
      </w:r>
      <w:proofErr w:type="spellEnd"/>
      <w:r w:rsidRPr="00E15522">
        <w:rPr>
          <w:rFonts w:eastAsia="Times New Roman"/>
          <w:kern w:val="0"/>
          <w:u w:val="single"/>
          <w:lang w:eastAsia="lt-LT"/>
          <w14:ligatures w14:val="none"/>
        </w:rPr>
        <w:t xml:space="preserve"> plaučių liga (SS-IPL)</w:t>
      </w:r>
    </w:p>
    <w:p w14:paraId="24F30CE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B42C91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Labai dažni šalutinio poveikio reiškiniai</w:t>
      </w:r>
      <w:r w:rsidRPr="00E15522" w:rsidDel="0027558C">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ne rečiau kaip 1 iš 10 asmenų):</w:t>
      </w:r>
    </w:p>
    <w:p w14:paraId="6C2A5D83" w14:textId="77777777" w:rsidR="00E15522" w:rsidRPr="00E15522" w:rsidRDefault="00E15522" w:rsidP="00E1552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Šleikštulys (pykinimas).</w:t>
      </w:r>
    </w:p>
    <w:p w14:paraId="30524DB9" w14:textId="77777777" w:rsidR="00E15522" w:rsidRPr="00E15522" w:rsidRDefault="00E15522" w:rsidP="00E1552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Vėmimas.</w:t>
      </w:r>
    </w:p>
    <w:p w14:paraId="607C71AB" w14:textId="77777777" w:rsidR="00E15522" w:rsidRPr="00E15522" w:rsidRDefault="00E15522" w:rsidP="00E1552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Pilvo skausmas.</w:t>
      </w:r>
    </w:p>
    <w:p w14:paraId="2121A78E" w14:textId="77777777" w:rsidR="00E15522" w:rsidRPr="00E15522" w:rsidRDefault="00E15522" w:rsidP="00E1552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Nenormalūs kepenų tyrimo rezultatai.</w:t>
      </w:r>
    </w:p>
    <w:p w14:paraId="2325C4C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i/>
          <w:iCs/>
          <w:kern w:val="0"/>
          <w:lang w:eastAsia="lt-LT"/>
          <w14:ligatures w14:val="none"/>
        </w:rPr>
      </w:pPr>
    </w:p>
    <w:p w14:paraId="7AFB107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Dažni šalutinio poveikio reiškiniai</w:t>
      </w:r>
      <w:r w:rsidRPr="00E15522" w:rsidDel="0027558C">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rečiau kaip 1 iš 10 asmenų):</w:t>
      </w:r>
    </w:p>
    <w:p w14:paraId="0CB3569D" w14:textId="77777777" w:rsidR="00E15522" w:rsidRPr="00E15522" w:rsidRDefault="00E15522" w:rsidP="00E1552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Kraujavimas.</w:t>
      </w:r>
    </w:p>
    <w:p w14:paraId="570E6D1F" w14:textId="77777777" w:rsidR="00E15522" w:rsidRPr="00E15522" w:rsidRDefault="00E15522" w:rsidP="00E1552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Didelis kraujospūdis (hipertenzija).</w:t>
      </w:r>
    </w:p>
    <w:p w14:paraId="5F7D1EEB" w14:textId="77777777" w:rsidR="00E15522" w:rsidRPr="00E15522" w:rsidRDefault="00E15522" w:rsidP="00E1552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Apetito netekimas.</w:t>
      </w:r>
    </w:p>
    <w:p w14:paraId="5E180359" w14:textId="77777777" w:rsidR="00E15522" w:rsidRPr="00E15522" w:rsidRDefault="00E15522" w:rsidP="00E1552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Kūno svorio sumažėjimas.</w:t>
      </w:r>
    </w:p>
    <w:p w14:paraId="5A454F56" w14:textId="77777777" w:rsidR="00E15522" w:rsidRPr="00E15522" w:rsidRDefault="00E15522" w:rsidP="00E1552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Galvos skausmas.</w:t>
      </w:r>
    </w:p>
    <w:p w14:paraId="3001869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594008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E15522">
        <w:rPr>
          <w:rFonts w:eastAsia="Times New Roman"/>
          <w:b/>
          <w:bCs/>
          <w:kern w:val="0"/>
          <w:lang w:eastAsia="lt-LT"/>
          <w14:ligatures w14:val="none"/>
        </w:rPr>
        <w:t>Nedažni šalutinio poveikio reiškiniai</w:t>
      </w:r>
      <w:r w:rsidRPr="00E15522" w:rsidDel="0027558C">
        <w:rPr>
          <w:rFonts w:eastAsia="Times New Roman"/>
          <w:b/>
          <w:bCs/>
          <w:kern w:val="0"/>
          <w:lang w:eastAsia="lt-LT"/>
          <w14:ligatures w14:val="none"/>
        </w:rPr>
        <w:t xml:space="preserve"> </w:t>
      </w:r>
      <w:r w:rsidRPr="00E15522">
        <w:rPr>
          <w:rFonts w:eastAsia="Times New Roman"/>
          <w:b/>
          <w:bCs/>
          <w:kern w:val="0"/>
          <w:lang w:eastAsia="lt-LT"/>
          <w14:ligatures w14:val="none"/>
        </w:rPr>
        <w:t>(gali pasireikšti rečiau kaip 1 iš 100 asmenų):</w:t>
      </w:r>
    </w:p>
    <w:p w14:paraId="59E4258F"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Storosios žarnos uždegimas.</w:t>
      </w:r>
    </w:p>
    <w:p w14:paraId="2081D0D8"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Sunkūs kepenų sutrikimai.</w:t>
      </w:r>
    </w:p>
    <w:p w14:paraId="2F35A58B"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Inkstų nepakankamumas.</w:t>
      </w:r>
    </w:p>
    <w:p w14:paraId="381C8C61"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Mažas trombocitų skaičius (</w:t>
      </w:r>
      <w:proofErr w:type="spellStart"/>
      <w:r w:rsidRPr="00E15522">
        <w:rPr>
          <w:rFonts w:eastAsia="Times New Roman"/>
          <w:kern w:val="0"/>
          <w:lang w:eastAsia="lt-LT"/>
          <w14:ligatures w14:val="none"/>
        </w:rPr>
        <w:t>trombocitopenija</w:t>
      </w:r>
      <w:proofErr w:type="spellEnd"/>
      <w:r w:rsidRPr="00E15522">
        <w:rPr>
          <w:rFonts w:eastAsia="Times New Roman"/>
          <w:kern w:val="0"/>
          <w:lang w:eastAsia="lt-LT"/>
          <w14:ligatures w14:val="none"/>
        </w:rPr>
        <w:t>).</w:t>
      </w:r>
    </w:p>
    <w:p w14:paraId="3A4238A2"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Išbėrimas.</w:t>
      </w:r>
    </w:p>
    <w:p w14:paraId="19837F10" w14:textId="77777777" w:rsidR="00E15522" w:rsidRPr="00E15522" w:rsidRDefault="00E15522" w:rsidP="00E15522">
      <w:pPr>
        <w:widowControl w:val="0"/>
        <w:numPr>
          <w:ilvl w:val="0"/>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lastRenderedPageBreak/>
        <w:t>Niežėjimas.</w:t>
      </w:r>
    </w:p>
    <w:p w14:paraId="64AE44F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C99258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b/>
          <w:kern w:val="0"/>
          <w:lang w:eastAsia="lt-LT"/>
          <w14:ligatures w14:val="none"/>
        </w:rPr>
        <w:t>Dažnis neži</w:t>
      </w:r>
      <w:r w:rsidRPr="00E15522">
        <w:rPr>
          <w:rFonts w:eastAsia="Times New Roman"/>
          <w:b/>
          <w:bCs/>
          <w:kern w:val="0"/>
          <w:lang w:eastAsia="lt-LT"/>
          <w14:ligatures w14:val="none"/>
        </w:rPr>
        <w:t>nomas</w:t>
      </w:r>
      <w:r w:rsidRPr="00E15522">
        <w:rPr>
          <w:rFonts w:eastAsia="Times New Roman"/>
          <w:kern w:val="0"/>
          <w:lang w:eastAsia="lt-LT"/>
          <w14:ligatures w14:val="none"/>
        </w:rPr>
        <w:t xml:space="preserve"> </w:t>
      </w:r>
      <w:r w:rsidRPr="00E15522">
        <w:rPr>
          <w:rFonts w:eastAsia="Times New Roman"/>
          <w:b/>
          <w:bCs/>
          <w:kern w:val="0"/>
          <w:lang w:eastAsia="lt-LT"/>
          <w14:ligatures w14:val="none"/>
        </w:rPr>
        <w:t>(negali būti apskaičiuotas pagal turimus duomenis):</w:t>
      </w:r>
    </w:p>
    <w:p w14:paraId="6A42804A"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E15522">
        <w:rPr>
          <w:rFonts w:eastAsia="Times New Roman"/>
          <w:kern w:val="0"/>
          <w:lang w:eastAsia="lt-LT"/>
          <w14:ligatures w14:val="none"/>
        </w:rPr>
        <w:t>Širdies priepuolis.</w:t>
      </w:r>
    </w:p>
    <w:p w14:paraId="14409092"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Pankreatitas.</w:t>
      </w:r>
    </w:p>
    <w:p w14:paraId="0BF6E3EB"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Gelta – odos ir akių baltymų pageltimas dėl didelės </w:t>
      </w:r>
      <w:proofErr w:type="spellStart"/>
      <w:r w:rsidRPr="00E15522">
        <w:rPr>
          <w:rFonts w:eastAsia="Times New Roman"/>
          <w:kern w:val="0"/>
          <w:lang w:eastAsia="lt-LT"/>
          <w14:ligatures w14:val="none"/>
        </w:rPr>
        <w:t>bilirubino</w:t>
      </w:r>
      <w:proofErr w:type="spellEnd"/>
      <w:r w:rsidRPr="00E15522">
        <w:rPr>
          <w:rFonts w:eastAsia="Times New Roman"/>
          <w:kern w:val="0"/>
          <w:lang w:eastAsia="lt-LT"/>
          <w14:ligatures w14:val="none"/>
        </w:rPr>
        <w:t xml:space="preserve"> koncentracijos.</w:t>
      </w:r>
    </w:p>
    <w:p w14:paraId="19926EAA"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Kraujagyslės spindžio išsipūtimas ir sienelės susilpnėjimas arba kraujagyslės sienelės įplyšimas (aneurizmos ir arterijų </w:t>
      </w:r>
      <w:proofErr w:type="spellStart"/>
      <w:r w:rsidRPr="00E15522">
        <w:rPr>
          <w:rFonts w:eastAsia="Times New Roman"/>
          <w:kern w:val="0"/>
          <w:lang w:eastAsia="lt-LT"/>
          <w14:ligatures w14:val="none"/>
        </w:rPr>
        <w:t>disekacijos</w:t>
      </w:r>
      <w:proofErr w:type="spellEnd"/>
      <w:r w:rsidRPr="00E15522">
        <w:rPr>
          <w:rFonts w:eastAsia="Times New Roman"/>
          <w:kern w:val="0"/>
          <w:lang w:eastAsia="lt-LT"/>
          <w14:ligatures w14:val="none"/>
        </w:rPr>
        <w:t>).</w:t>
      </w:r>
    </w:p>
    <w:p w14:paraId="21AC1D64"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Nuplikimas (</w:t>
      </w:r>
      <w:proofErr w:type="spellStart"/>
      <w:r w:rsidRPr="00E15522">
        <w:rPr>
          <w:rFonts w:eastAsia="Times New Roman"/>
          <w:kern w:val="0"/>
          <w:lang w:eastAsia="lt-LT"/>
          <w14:ligatures w14:val="none"/>
        </w:rPr>
        <w:t>alopecija</w:t>
      </w:r>
      <w:proofErr w:type="spellEnd"/>
      <w:r w:rsidRPr="00E15522">
        <w:rPr>
          <w:rFonts w:eastAsia="Times New Roman"/>
          <w:kern w:val="0"/>
          <w:lang w:eastAsia="lt-LT"/>
          <w14:ligatures w14:val="none"/>
        </w:rPr>
        <w:t>).</w:t>
      </w:r>
    </w:p>
    <w:p w14:paraId="62F0508E"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Padidėjęs baltymo kiekis Jūsų šlapime (</w:t>
      </w:r>
      <w:proofErr w:type="spellStart"/>
      <w:r w:rsidRPr="00E15522">
        <w:rPr>
          <w:rFonts w:eastAsia="Times New Roman"/>
          <w:kern w:val="0"/>
          <w:lang w:eastAsia="lt-LT"/>
          <w14:ligatures w14:val="none"/>
        </w:rPr>
        <w:t>proteinurija</w:t>
      </w:r>
      <w:proofErr w:type="spellEnd"/>
      <w:r w:rsidRPr="00E15522">
        <w:rPr>
          <w:rFonts w:eastAsia="Times New Roman"/>
          <w:kern w:val="0"/>
          <w:lang w:eastAsia="lt-LT"/>
          <w14:ligatures w14:val="none"/>
        </w:rPr>
        <w:t>).</w:t>
      </w:r>
    </w:p>
    <w:p w14:paraId="384F3F83" w14:textId="77777777" w:rsidR="00E15522" w:rsidRPr="00E15522" w:rsidRDefault="00E15522" w:rsidP="00E15522">
      <w:pPr>
        <w:widowControl w:val="0"/>
        <w:numPr>
          <w:ilvl w:val="0"/>
          <w:numId w:val="16"/>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15522">
        <w:rPr>
          <w:rFonts w:eastAsia="Times New Roman"/>
          <w:kern w:val="0"/>
          <w:lang w:eastAsia="lt-LT"/>
          <w14:ligatures w14:val="none"/>
        </w:rPr>
        <w:t>encefalopatijos</w:t>
      </w:r>
      <w:proofErr w:type="spellEnd"/>
      <w:r w:rsidRPr="00E15522">
        <w:rPr>
          <w:rFonts w:eastAsia="Times New Roman"/>
          <w:kern w:val="0"/>
          <w:lang w:eastAsia="lt-LT"/>
          <w14:ligatures w14:val="none"/>
        </w:rPr>
        <w:t xml:space="preserve"> sindromas).</w:t>
      </w:r>
    </w:p>
    <w:p w14:paraId="53445BF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08897E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u w:val="single"/>
          <w:lang w:eastAsia="lt-LT"/>
          <w14:ligatures w14:val="none"/>
        </w:rPr>
      </w:pPr>
      <w:r w:rsidRPr="00E15522">
        <w:rPr>
          <w:rFonts w:eastAsia="Times New Roman"/>
          <w:kern w:val="0"/>
          <w:u w:val="single"/>
          <w:lang w:eastAsia="lt-LT"/>
          <w14:ligatures w14:val="none"/>
        </w:rPr>
        <w:t xml:space="preserve">Vaikų ir paauglių </w:t>
      </w:r>
      <w:proofErr w:type="spellStart"/>
      <w:r w:rsidRPr="00E15522">
        <w:rPr>
          <w:rFonts w:eastAsia="Times New Roman"/>
          <w:kern w:val="0"/>
          <w:u w:val="single"/>
          <w:lang w:eastAsia="lt-LT"/>
          <w14:ligatures w14:val="none"/>
        </w:rPr>
        <w:t>fibrozinės</w:t>
      </w:r>
      <w:proofErr w:type="spellEnd"/>
      <w:r w:rsidRPr="00E15522">
        <w:rPr>
          <w:rFonts w:eastAsia="Times New Roman"/>
          <w:kern w:val="0"/>
          <w:u w:val="single"/>
          <w:lang w:eastAsia="lt-LT"/>
          <w14:ligatures w14:val="none"/>
        </w:rPr>
        <w:t xml:space="preserve"> </w:t>
      </w:r>
      <w:proofErr w:type="spellStart"/>
      <w:r w:rsidRPr="00E15522">
        <w:rPr>
          <w:rFonts w:eastAsia="Times New Roman"/>
          <w:kern w:val="0"/>
          <w:u w:val="single"/>
          <w:lang w:eastAsia="lt-LT"/>
          <w14:ligatures w14:val="none"/>
        </w:rPr>
        <w:t>intersticinės</w:t>
      </w:r>
      <w:proofErr w:type="spellEnd"/>
      <w:r w:rsidRPr="00E15522">
        <w:rPr>
          <w:rFonts w:eastAsia="Times New Roman"/>
          <w:kern w:val="0"/>
          <w:u w:val="single"/>
          <w:lang w:eastAsia="lt-LT"/>
          <w14:ligatures w14:val="none"/>
        </w:rPr>
        <w:t xml:space="preserve"> plaučių ligos (IPL)</w:t>
      </w:r>
    </w:p>
    <w:p w14:paraId="133840D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Šalutinis poveikis vaikams ir paaugliams buvo panašus į nustatytą suaugusiems pacientams.</w:t>
      </w:r>
    </w:p>
    <w:p w14:paraId="701CAD0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pasireiškė bet kuris šalutinis poveikis, pasakykite savo gydytojui.</w:t>
      </w:r>
    </w:p>
    <w:p w14:paraId="1727F0D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24EC51C"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E15522">
        <w:rPr>
          <w:rFonts w:eastAsia="Times New Roman"/>
          <w:b/>
          <w:bCs/>
          <w:kern w:val="0"/>
          <w:lang w:eastAsia="lt-LT"/>
          <w14:ligatures w14:val="none"/>
        </w:rPr>
        <w:t>Pranešimas apie šalutinį poveikį</w:t>
      </w:r>
    </w:p>
    <w:p w14:paraId="52ECCA0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color w:val="000000"/>
          <w:kern w:val="0"/>
          <w:lang w:eastAsia="lt-LT"/>
          <w14:ligatures w14:val="none"/>
        </w:rPr>
      </w:pPr>
      <w:r w:rsidRPr="00E15522">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15522">
        <w:rPr>
          <w:rFonts w:eastAsia="Times New Roman"/>
          <w:color w:val="0000EE"/>
          <w:kern w:val="0"/>
          <w:u w:val="single"/>
          <w:lang w:eastAsia="lt-LT"/>
          <w14:ligatures w14:val="none"/>
        </w:rPr>
        <w:t>https://vvkt.lrv.lt/lt/</w:t>
      </w:r>
      <w:r w:rsidRPr="00E15522">
        <w:rPr>
          <w:rFonts w:eastAsia="Times New Roman"/>
          <w:kern w:val="0"/>
          <w:lang w:eastAsia="lt-LT"/>
          <w14:ligatures w14:val="none"/>
        </w:rPr>
        <w:t xml:space="preserve"> nurodytais būdais arba paskambinti nemokamu telefonu +370 800 73 568. </w:t>
      </w:r>
      <w:r w:rsidRPr="00E15522">
        <w:rPr>
          <w:rFonts w:eastAsia="Times New Roman"/>
          <w:color w:val="000000"/>
          <w:kern w:val="0"/>
          <w:lang w:eastAsia="lt-LT"/>
          <w14:ligatures w14:val="none"/>
        </w:rPr>
        <w:t>Pranešdami apie šalutinį poveikį galite mums padėti gauti daugiau informacijos apie šio vaisto saugumą.</w:t>
      </w:r>
    </w:p>
    <w:p w14:paraId="610FE00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912A38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B17EE86"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t xml:space="preserve">Kaip laikyti </w:t>
      </w: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p>
    <w:p w14:paraId="00264FE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58D4978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Šį vaistą laikykite vaikams nepastebimoje ir nepasiekiamoje vietoje.</w:t>
      </w:r>
    </w:p>
    <w:p w14:paraId="6EC6EA5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01A00D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Ant dėžutės ir lizdinės plokštelės po „EXP“ nurodytam tinkamumo laikui pasibaigus, šio vaisto vartoti negalima. Vaistas tinkamas vartoti iki paskutinės nurodyto mėnesio dienos.</w:t>
      </w:r>
    </w:p>
    <w:p w14:paraId="609E6F0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9171BBE"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Laikyti gamintojo pakuotėje, kad vaistas būtų apsaugotas nuo drėgmės.</w:t>
      </w:r>
    </w:p>
    <w:p w14:paraId="46900F9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FB28C8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Pastebėjus, kad lizdinė plokštelė, kurioje yra kapsulių, atverta ar kapsulė pažeista, šio vaisto vartoti negalima.</w:t>
      </w:r>
    </w:p>
    <w:p w14:paraId="1FC55F13"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Sąlyčio su kapsulės turiniu atveju, reikia nedelsiant gausiu vandens kiekiu nusiplauti rankas (žr. 3 skyrių).</w:t>
      </w:r>
    </w:p>
    <w:p w14:paraId="71DD1B7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A729917"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2967D58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F76A10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50BC030" w14:textId="77777777" w:rsidR="00E15522" w:rsidRPr="00E15522" w:rsidRDefault="00E15522" w:rsidP="00E15522">
      <w:pPr>
        <w:widowControl w:val="0"/>
        <w:numPr>
          <w:ilvl w:val="0"/>
          <w:numId w:val="2"/>
        </w:numPr>
        <w:tabs>
          <w:tab w:val="left" w:pos="567"/>
        </w:tabs>
        <w:kinsoku w:val="0"/>
        <w:overflowPunct w:val="0"/>
        <w:autoSpaceDE w:val="0"/>
        <w:autoSpaceDN w:val="0"/>
        <w:adjustRightInd w:val="0"/>
        <w:spacing w:after="0" w:line="240" w:lineRule="auto"/>
        <w:ind w:left="567" w:hanging="567"/>
        <w:outlineLvl w:val="1"/>
        <w:rPr>
          <w:rFonts w:eastAsia="Times New Roman"/>
          <w:b/>
          <w:bCs/>
          <w:kern w:val="0"/>
          <w:lang w:eastAsia="lt-LT"/>
          <w14:ligatures w14:val="none"/>
        </w:rPr>
      </w:pPr>
      <w:r w:rsidRPr="00E15522">
        <w:rPr>
          <w:rFonts w:eastAsia="Times New Roman"/>
          <w:b/>
          <w:bCs/>
          <w:kern w:val="0"/>
          <w:lang w:eastAsia="lt-LT"/>
          <w14:ligatures w14:val="none"/>
        </w:rPr>
        <w:t>Pakuotės turinys ir kita informacija</w:t>
      </w:r>
    </w:p>
    <w:p w14:paraId="3ED8D1F2"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
    <w:p w14:paraId="1EFB08F5"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sudėtis</w:t>
      </w:r>
    </w:p>
    <w:p w14:paraId="1F9362E4" w14:textId="77777777" w:rsidR="00E15522" w:rsidRPr="00E15522" w:rsidRDefault="00E15522" w:rsidP="00E15522">
      <w:pPr>
        <w:widowControl w:val="0"/>
        <w:numPr>
          <w:ilvl w:val="1"/>
          <w:numId w:val="2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 xml:space="preserve">Veiklioji medžiaga yra </w:t>
      </w:r>
      <w:proofErr w:type="spellStart"/>
      <w:r w:rsidRPr="00E15522">
        <w:rPr>
          <w:rFonts w:eastAsia="Times New Roman"/>
          <w:kern w:val="0"/>
          <w:lang w:eastAsia="lt-LT"/>
          <w14:ligatures w14:val="none"/>
        </w:rPr>
        <w:t>nintedanibas</w:t>
      </w:r>
      <w:proofErr w:type="spellEnd"/>
      <w:r w:rsidRPr="00E15522">
        <w:rPr>
          <w:rFonts w:eastAsia="Times New Roman"/>
          <w:kern w:val="0"/>
          <w:lang w:eastAsia="lt-LT"/>
          <w14:ligatures w14:val="none"/>
        </w:rPr>
        <w:t xml:space="preserve">. Kiekvienoje kapsulėje yra 100 mg </w:t>
      </w:r>
      <w:proofErr w:type="spellStart"/>
      <w:r w:rsidRPr="00E15522">
        <w:rPr>
          <w:rFonts w:eastAsia="Times New Roman"/>
          <w:kern w:val="0"/>
          <w:lang w:eastAsia="lt-LT"/>
          <w14:ligatures w14:val="none"/>
        </w:rPr>
        <w:t>nintedanibo</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esilato</w:t>
      </w:r>
      <w:proofErr w:type="spellEnd"/>
      <w:r w:rsidRPr="00E15522">
        <w:rPr>
          <w:rFonts w:eastAsia="Times New Roman"/>
          <w:kern w:val="0"/>
          <w:lang w:eastAsia="lt-LT"/>
          <w14:ligatures w14:val="none"/>
        </w:rPr>
        <w:t xml:space="preserve"> pavidalu).</w:t>
      </w:r>
    </w:p>
    <w:p w14:paraId="74458E08" w14:textId="77777777" w:rsidR="00E15522" w:rsidRPr="00E15522" w:rsidRDefault="00E15522" w:rsidP="00E15522">
      <w:pPr>
        <w:widowControl w:val="0"/>
        <w:numPr>
          <w:ilvl w:val="1"/>
          <w:numId w:val="2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E15522">
        <w:rPr>
          <w:rFonts w:eastAsia="Times New Roman"/>
          <w:kern w:val="0"/>
          <w:lang w:eastAsia="lt-LT"/>
          <w14:ligatures w14:val="none"/>
        </w:rPr>
        <w:t>Pagalbinės medžiagos:</w:t>
      </w:r>
    </w:p>
    <w:p w14:paraId="2B66B481" w14:textId="77777777" w:rsidR="00E15522" w:rsidRPr="00E15522" w:rsidRDefault="00E15522" w:rsidP="00E15522">
      <w:pPr>
        <w:widowControl w:val="0"/>
        <w:numPr>
          <w:ilvl w:val="0"/>
          <w:numId w:val="5"/>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E15522">
        <w:rPr>
          <w:rFonts w:eastAsia="Times New Roman"/>
          <w:kern w:val="0"/>
          <w:lang w:eastAsia="lt-LT"/>
          <w14:ligatures w14:val="none"/>
        </w:rPr>
        <w:t>Kapsulės užpildas: vidutinės grandinės trigliceridai, kietieji riebalai ir poligliceril-3-dioleatas (E475).</w:t>
      </w:r>
    </w:p>
    <w:p w14:paraId="1E278C69" w14:textId="77777777" w:rsidR="00E15522" w:rsidRPr="00E15522" w:rsidRDefault="00E15522" w:rsidP="00E15522">
      <w:pPr>
        <w:widowControl w:val="0"/>
        <w:numPr>
          <w:ilvl w:val="0"/>
          <w:numId w:val="5"/>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E15522">
        <w:rPr>
          <w:rFonts w:eastAsia="Times New Roman"/>
          <w:kern w:val="0"/>
          <w:lang w:eastAsia="lt-LT"/>
          <w14:ligatures w14:val="none"/>
        </w:rPr>
        <w:t xml:space="preserve">Kapsulės korpusas: želatina (E441), </w:t>
      </w:r>
      <w:proofErr w:type="spellStart"/>
      <w:r w:rsidRPr="00E15522">
        <w:rPr>
          <w:rFonts w:eastAsia="Times New Roman"/>
          <w:kern w:val="0"/>
          <w:lang w:eastAsia="lt-LT"/>
          <w14:ligatures w14:val="none"/>
        </w:rPr>
        <w:t>glicerolis</w:t>
      </w:r>
      <w:proofErr w:type="spellEnd"/>
      <w:r w:rsidRPr="00E15522">
        <w:rPr>
          <w:rFonts w:eastAsia="Times New Roman"/>
          <w:kern w:val="0"/>
          <w:lang w:eastAsia="lt-LT"/>
          <w14:ligatures w14:val="none"/>
        </w:rPr>
        <w:t xml:space="preserve"> (85 %) (E422), titano dioksidas (E171), raudonasis geležies oksidas (E172) ir geltonasis geležies oksidas (E172), išgrynintas vanduo.</w:t>
      </w:r>
    </w:p>
    <w:p w14:paraId="6E425FEC" w14:textId="77777777" w:rsidR="00E15522" w:rsidRPr="00E15522" w:rsidRDefault="00E15522" w:rsidP="00E15522">
      <w:pPr>
        <w:widowControl w:val="0"/>
        <w:numPr>
          <w:ilvl w:val="0"/>
          <w:numId w:val="5"/>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E15522">
        <w:rPr>
          <w:rFonts w:eastAsia="Times New Roman"/>
          <w:kern w:val="0"/>
          <w:lang w:eastAsia="lt-LT"/>
          <w14:ligatures w14:val="none"/>
        </w:rPr>
        <w:t xml:space="preserve">Spausdinimo rašalas: </w:t>
      </w:r>
      <w:proofErr w:type="spellStart"/>
      <w:r w:rsidRPr="00E15522">
        <w:rPr>
          <w:rFonts w:eastAsia="Times New Roman"/>
          <w:kern w:val="0"/>
          <w:lang w:eastAsia="lt-LT"/>
          <w14:ligatures w14:val="none"/>
        </w:rPr>
        <w:t>šelakas</w:t>
      </w:r>
      <w:proofErr w:type="spellEnd"/>
      <w:r w:rsidRPr="00E15522">
        <w:rPr>
          <w:rFonts w:eastAsia="Times New Roman"/>
          <w:kern w:val="0"/>
          <w:lang w:eastAsia="lt-LT"/>
          <w14:ligatures w14:val="none"/>
        </w:rPr>
        <w:t xml:space="preserve"> (E904), </w:t>
      </w:r>
      <w:proofErr w:type="spellStart"/>
      <w:r w:rsidRPr="00E15522">
        <w:rPr>
          <w:rFonts w:eastAsia="Times New Roman"/>
          <w:kern w:val="0"/>
          <w:lang w:eastAsia="lt-LT"/>
          <w14:ligatures w14:val="none"/>
        </w:rPr>
        <w:t>karminas</w:t>
      </w:r>
      <w:proofErr w:type="spellEnd"/>
      <w:r w:rsidRPr="00E15522">
        <w:rPr>
          <w:rFonts w:eastAsia="Times New Roman"/>
          <w:kern w:val="0"/>
          <w:lang w:eastAsia="lt-LT"/>
          <w14:ligatures w14:val="none"/>
        </w:rPr>
        <w:t xml:space="preserve"> (E120), </w:t>
      </w:r>
      <w:proofErr w:type="spellStart"/>
      <w:r w:rsidRPr="00E15522">
        <w:rPr>
          <w:rFonts w:eastAsia="Times New Roman"/>
          <w:kern w:val="0"/>
          <w:lang w:eastAsia="lt-LT"/>
          <w14:ligatures w14:val="none"/>
        </w:rPr>
        <w:t>propilenglikolis</w:t>
      </w:r>
      <w:proofErr w:type="spellEnd"/>
      <w:r w:rsidRPr="00E15522">
        <w:rPr>
          <w:rFonts w:eastAsia="Times New Roman"/>
          <w:kern w:val="0"/>
          <w:lang w:eastAsia="lt-LT"/>
          <w14:ligatures w14:val="none"/>
        </w:rPr>
        <w:t xml:space="preserve"> (E1520) ir </w:t>
      </w:r>
      <w:proofErr w:type="spellStart"/>
      <w:r w:rsidRPr="00E15522">
        <w:rPr>
          <w:rFonts w:eastAsia="Times New Roman"/>
          <w:kern w:val="0"/>
          <w:lang w:eastAsia="lt-LT"/>
          <w14:ligatures w14:val="none"/>
        </w:rPr>
        <w:lastRenderedPageBreak/>
        <w:t>simetikonas</w:t>
      </w:r>
      <w:proofErr w:type="spellEnd"/>
      <w:r w:rsidRPr="00E15522">
        <w:rPr>
          <w:rFonts w:eastAsia="Times New Roman"/>
          <w:kern w:val="0"/>
          <w:lang w:eastAsia="lt-LT"/>
          <w14:ligatures w14:val="none"/>
        </w:rPr>
        <w:t>.</w:t>
      </w:r>
    </w:p>
    <w:p w14:paraId="0366E16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CE16829" w14:textId="77777777" w:rsidR="00E15522" w:rsidRPr="00E15522" w:rsidRDefault="00E15522" w:rsidP="00E15522">
      <w:pPr>
        <w:keepNext/>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roofErr w:type="spellStart"/>
      <w:r w:rsidRPr="00E15522">
        <w:rPr>
          <w:rFonts w:eastAsia="Times New Roman"/>
          <w:b/>
          <w:bCs/>
          <w:kern w:val="0"/>
          <w:lang w:eastAsia="lt-LT"/>
          <w14:ligatures w14:val="none"/>
        </w:rPr>
        <w:t>Nintedanib</w:t>
      </w:r>
      <w:proofErr w:type="spellEnd"/>
      <w:r w:rsidRPr="00E15522">
        <w:rPr>
          <w:rFonts w:eastAsia="Times New Roman"/>
          <w:b/>
          <w:bCs/>
          <w:kern w:val="0"/>
          <w:lang w:eastAsia="lt-LT"/>
          <w14:ligatures w14:val="none"/>
        </w:rPr>
        <w:t xml:space="preserve"> </w:t>
      </w:r>
      <w:proofErr w:type="spellStart"/>
      <w:r w:rsidRPr="00E15522">
        <w:rPr>
          <w:rFonts w:eastAsia="Times New Roman"/>
          <w:b/>
          <w:bCs/>
          <w:kern w:val="0"/>
          <w:lang w:eastAsia="lt-LT"/>
          <w14:ligatures w14:val="none"/>
        </w:rPr>
        <w:t>Sandoz</w:t>
      </w:r>
      <w:proofErr w:type="spellEnd"/>
      <w:r w:rsidRPr="00E15522">
        <w:rPr>
          <w:rFonts w:eastAsia="Times New Roman"/>
          <w:b/>
          <w:bCs/>
          <w:kern w:val="0"/>
          <w:lang w:eastAsia="lt-LT"/>
          <w14:ligatures w14:val="none"/>
        </w:rPr>
        <w:t xml:space="preserve"> išvaizda ir kiekis pakuotėje</w:t>
      </w:r>
    </w:p>
    <w:p w14:paraId="0E65B488"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100 mg yra persikų spalvos, matinės, pailgos, 13,5</w:t>
      </w:r>
      <w:r w:rsidRPr="00E15522">
        <w:rPr>
          <w:rFonts w:eastAsia="Times New Roman"/>
          <w:kern w:val="0"/>
          <w:lang w:eastAsia="lt-LT"/>
          <w14:ligatures w14:val="none"/>
        </w:rPr>
        <w:noBreakHyphen/>
        <w:t>17,5 mm ilgio minkštosios kapsulės, kuriose yra geltonos klampios suspensijos ir ant kurių raudonu rašalu atspausdinta „NT 100“</w:t>
      </w:r>
    </w:p>
    <w:p w14:paraId="6ECB6B6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CE3DF0E"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Nintedanib</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Sandoz</w:t>
      </w:r>
      <w:proofErr w:type="spellEnd"/>
      <w:r w:rsidRPr="00E15522">
        <w:rPr>
          <w:rFonts w:eastAsia="Times New Roman"/>
          <w:kern w:val="0"/>
          <w:lang w:eastAsia="lt-LT"/>
          <w14:ligatures w14:val="none"/>
        </w:rPr>
        <w:t xml:space="preserve"> 100 mg minkštosios kapsulės tiekiamos kartono dėžutėje, kurioje yra 30 x 1 arba 60 x 1 minkštųjų kapsulių OPA / aliuminio / PVC-aliuminio perforuotose </w:t>
      </w:r>
      <w:proofErr w:type="spellStart"/>
      <w:r w:rsidRPr="00E15522">
        <w:rPr>
          <w:rFonts w:eastAsia="Times New Roman"/>
          <w:kern w:val="0"/>
          <w:lang w:eastAsia="lt-LT"/>
          <w14:ligatures w14:val="none"/>
        </w:rPr>
        <w:t>dalomosiose</w:t>
      </w:r>
      <w:proofErr w:type="spellEnd"/>
      <w:r w:rsidRPr="00E15522">
        <w:rPr>
          <w:rFonts w:eastAsia="Times New Roman"/>
          <w:kern w:val="0"/>
          <w:lang w:eastAsia="lt-LT"/>
          <w14:ligatures w14:val="none"/>
        </w:rPr>
        <w:t xml:space="preserve"> lizdinėse plokštelėse.</w:t>
      </w:r>
    </w:p>
    <w:p w14:paraId="1CF0DC27"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rPr>
          <w:rFonts w:eastAsia="Times New Roman"/>
          <w:b/>
          <w:bCs/>
          <w:kern w:val="0"/>
          <w:lang w:eastAsia="lt-LT"/>
          <w14:ligatures w14:val="none"/>
        </w:rPr>
      </w:pPr>
    </w:p>
    <w:p w14:paraId="5F3A8342" w14:textId="77777777" w:rsidR="00E15522" w:rsidRPr="00E15522" w:rsidRDefault="00E15522" w:rsidP="00E15522">
      <w:pPr>
        <w:widowControl w:val="0"/>
        <w:tabs>
          <w:tab w:val="left" w:pos="567"/>
        </w:tabs>
        <w:kinsoku w:val="0"/>
        <w:overflowPunct w:val="0"/>
        <w:autoSpaceDE w:val="0"/>
        <w:autoSpaceDN w:val="0"/>
        <w:adjustRightInd w:val="0"/>
        <w:spacing w:after="0" w:line="240" w:lineRule="auto"/>
        <w:ind w:left="237" w:hanging="237"/>
        <w:rPr>
          <w:rFonts w:eastAsia="Times New Roman"/>
          <w:kern w:val="0"/>
          <w:lang w:eastAsia="lt-LT"/>
          <w14:ligatures w14:val="none"/>
        </w:rPr>
      </w:pPr>
      <w:r w:rsidRPr="00E15522">
        <w:rPr>
          <w:rFonts w:eastAsia="Times New Roman"/>
          <w:kern w:val="0"/>
          <w:lang w:eastAsia="lt-LT"/>
          <w14:ligatures w14:val="none"/>
        </w:rPr>
        <w:t>Gali būti tiekiamos ne visų dydžių pakuotės.</w:t>
      </w:r>
    </w:p>
    <w:p w14:paraId="62CA5291"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6CE6B7B" w14:textId="77777777" w:rsidR="00E15522" w:rsidRPr="00E15522" w:rsidRDefault="00E15522" w:rsidP="00E15522">
      <w:pPr>
        <w:keepNext/>
        <w:widowControl w:val="0"/>
        <w:autoSpaceDE w:val="0"/>
        <w:autoSpaceDN w:val="0"/>
        <w:adjustRightInd w:val="0"/>
        <w:spacing w:after="0" w:line="240" w:lineRule="auto"/>
        <w:rPr>
          <w:rFonts w:eastAsia="Times New Roman"/>
          <w:b/>
          <w:kern w:val="0"/>
          <w:lang w:eastAsia="sl-SI"/>
          <w14:ligatures w14:val="none"/>
        </w:rPr>
      </w:pPr>
      <w:r w:rsidRPr="00E15522">
        <w:rPr>
          <w:rFonts w:eastAsia="Times New Roman"/>
          <w:b/>
          <w:kern w:val="0"/>
          <w:lang w:eastAsia="sl-SI"/>
          <w14:ligatures w14:val="none"/>
        </w:rPr>
        <w:t>Registruotojas ir gamintojas</w:t>
      </w:r>
    </w:p>
    <w:p w14:paraId="37FE0941" w14:textId="77777777" w:rsidR="00E15522" w:rsidRPr="00E15522" w:rsidRDefault="00E15522" w:rsidP="00E15522">
      <w:pPr>
        <w:keepNext/>
        <w:widowControl w:val="0"/>
        <w:autoSpaceDE w:val="0"/>
        <w:autoSpaceDN w:val="0"/>
        <w:adjustRightInd w:val="0"/>
        <w:spacing w:after="0" w:line="240" w:lineRule="auto"/>
        <w:rPr>
          <w:rFonts w:eastAsia="Times New Roman"/>
          <w:kern w:val="0"/>
          <w:lang w:eastAsia="sl-SI"/>
          <w14:ligatures w14:val="none"/>
        </w:rPr>
      </w:pPr>
    </w:p>
    <w:p w14:paraId="27B5C59A" w14:textId="77777777" w:rsidR="00E15522" w:rsidRPr="00E15522" w:rsidRDefault="00E15522" w:rsidP="00E15522">
      <w:pPr>
        <w:keepNext/>
        <w:widowControl w:val="0"/>
        <w:tabs>
          <w:tab w:val="left" w:pos="1296"/>
        </w:tabs>
        <w:autoSpaceDE w:val="0"/>
        <w:autoSpaceDN w:val="0"/>
        <w:adjustRightInd w:val="0"/>
        <w:snapToGrid w:val="0"/>
        <w:spacing w:after="0" w:line="240" w:lineRule="auto"/>
        <w:rPr>
          <w:rFonts w:eastAsia="Times New Roman"/>
          <w:i/>
          <w:kern w:val="0"/>
          <w:lang w:eastAsia="lt-LT"/>
          <w14:ligatures w14:val="none"/>
        </w:rPr>
      </w:pPr>
      <w:r w:rsidRPr="00E15522">
        <w:rPr>
          <w:rFonts w:eastAsia="Times New Roman"/>
          <w:i/>
          <w:kern w:val="0"/>
          <w:lang w:eastAsia="lt-LT"/>
          <w14:ligatures w14:val="none"/>
        </w:rPr>
        <w:t>Registruotojas</w:t>
      </w:r>
    </w:p>
    <w:p w14:paraId="036A6743" w14:textId="77777777" w:rsidR="00E15522" w:rsidRPr="00E15522" w:rsidRDefault="00E15522" w:rsidP="00E15522">
      <w:pPr>
        <w:tabs>
          <w:tab w:val="left" w:pos="567"/>
        </w:tabs>
        <w:spacing w:after="0" w:line="240" w:lineRule="auto"/>
        <w:rPr>
          <w:rFonts w:eastAsia="Calibri"/>
          <w:kern w:val="0"/>
          <w:lang w:eastAsia="lt-LT"/>
          <w14:ligatures w14:val="none"/>
        </w:rPr>
      </w:pPr>
      <w:proofErr w:type="spellStart"/>
      <w:r w:rsidRPr="00E15522">
        <w:rPr>
          <w:rFonts w:eastAsia="Calibri"/>
          <w:kern w:val="0"/>
          <w:lang w:eastAsia="lt-LT"/>
          <w14:ligatures w14:val="none"/>
        </w:rPr>
        <w:t>Sandoz</w:t>
      </w:r>
      <w:proofErr w:type="spellEnd"/>
      <w:r w:rsidRPr="00E15522">
        <w:rPr>
          <w:rFonts w:eastAsia="Calibri"/>
          <w:kern w:val="0"/>
          <w:lang w:eastAsia="lt-LT"/>
          <w14:ligatures w14:val="none"/>
        </w:rPr>
        <w:t xml:space="preserve"> </w:t>
      </w:r>
      <w:proofErr w:type="spellStart"/>
      <w:r w:rsidRPr="00E15522">
        <w:rPr>
          <w:rFonts w:eastAsia="Calibri"/>
          <w:kern w:val="0"/>
          <w:lang w:eastAsia="lt-LT"/>
          <w14:ligatures w14:val="none"/>
        </w:rPr>
        <w:t>d.d</w:t>
      </w:r>
      <w:proofErr w:type="spellEnd"/>
      <w:r w:rsidRPr="00E15522">
        <w:rPr>
          <w:rFonts w:eastAsia="Calibri"/>
          <w:kern w:val="0"/>
          <w:lang w:eastAsia="lt-LT"/>
          <w14:ligatures w14:val="none"/>
        </w:rPr>
        <w:t>.</w:t>
      </w:r>
    </w:p>
    <w:p w14:paraId="24081F4D" w14:textId="77777777" w:rsidR="00E15522" w:rsidRPr="00E15522" w:rsidRDefault="00E15522" w:rsidP="00E15522">
      <w:pPr>
        <w:tabs>
          <w:tab w:val="left" w:pos="567"/>
        </w:tabs>
        <w:spacing w:after="0" w:line="240" w:lineRule="auto"/>
        <w:rPr>
          <w:rFonts w:eastAsia="Calibri"/>
          <w:kern w:val="0"/>
          <w:lang w:eastAsia="lt-LT"/>
          <w14:ligatures w14:val="none"/>
        </w:rPr>
      </w:pPr>
      <w:proofErr w:type="spellStart"/>
      <w:r w:rsidRPr="00E15522">
        <w:rPr>
          <w:rFonts w:eastAsia="Calibri"/>
          <w:kern w:val="0"/>
          <w:lang w:eastAsia="lt-LT"/>
          <w14:ligatures w14:val="none"/>
        </w:rPr>
        <w:t>Verovškova</w:t>
      </w:r>
      <w:proofErr w:type="spellEnd"/>
      <w:r w:rsidRPr="00E15522">
        <w:rPr>
          <w:rFonts w:eastAsia="Calibri"/>
          <w:kern w:val="0"/>
          <w:lang w:eastAsia="lt-LT"/>
          <w14:ligatures w14:val="none"/>
        </w:rPr>
        <w:t xml:space="preserve"> 57</w:t>
      </w:r>
    </w:p>
    <w:p w14:paraId="66A59C05" w14:textId="77777777" w:rsidR="00E15522" w:rsidRPr="00E15522" w:rsidRDefault="00E15522" w:rsidP="00E15522">
      <w:pPr>
        <w:tabs>
          <w:tab w:val="left" w:pos="567"/>
        </w:tabs>
        <w:spacing w:after="0" w:line="240" w:lineRule="auto"/>
        <w:rPr>
          <w:rFonts w:eastAsia="Calibri"/>
          <w:kern w:val="0"/>
          <w:lang w:eastAsia="lt-LT"/>
          <w14:ligatures w14:val="none"/>
        </w:rPr>
      </w:pPr>
      <w:r w:rsidRPr="00E15522">
        <w:rPr>
          <w:rFonts w:eastAsia="Calibri"/>
          <w:kern w:val="0"/>
          <w:lang w:eastAsia="lt-LT"/>
          <w14:ligatures w14:val="none"/>
        </w:rPr>
        <w:t xml:space="preserve">SI-1000 </w:t>
      </w:r>
      <w:proofErr w:type="spellStart"/>
      <w:r w:rsidRPr="00E15522">
        <w:rPr>
          <w:rFonts w:eastAsia="Calibri"/>
          <w:kern w:val="0"/>
          <w:lang w:eastAsia="lt-LT"/>
          <w14:ligatures w14:val="none"/>
        </w:rPr>
        <w:t>Ljubljana</w:t>
      </w:r>
      <w:proofErr w:type="spellEnd"/>
    </w:p>
    <w:p w14:paraId="7A5F5DDB" w14:textId="77777777" w:rsidR="00E15522" w:rsidRPr="00E15522" w:rsidRDefault="00E15522" w:rsidP="00E15522">
      <w:pPr>
        <w:tabs>
          <w:tab w:val="left" w:pos="567"/>
        </w:tabs>
        <w:spacing w:after="0" w:line="240" w:lineRule="auto"/>
        <w:rPr>
          <w:rFonts w:eastAsia="Calibri"/>
          <w:kern w:val="0"/>
          <w:lang w:eastAsia="lt-LT"/>
          <w14:ligatures w14:val="none"/>
        </w:rPr>
      </w:pPr>
      <w:r w:rsidRPr="00E15522">
        <w:rPr>
          <w:rFonts w:eastAsia="Calibri"/>
          <w:kern w:val="0"/>
          <w:lang w:eastAsia="lt-LT"/>
          <w14:ligatures w14:val="none"/>
        </w:rPr>
        <w:t>Slovėnija</w:t>
      </w:r>
    </w:p>
    <w:p w14:paraId="37A085E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43EE08B" w14:textId="77777777" w:rsidR="00E15522" w:rsidRPr="00E15522" w:rsidRDefault="00E15522" w:rsidP="00E15522">
      <w:pPr>
        <w:keepNext/>
        <w:widowControl w:val="0"/>
        <w:numPr>
          <w:ilvl w:val="12"/>
          <w:numId w:val="0"/>
        </w:numPr>
        <w:tabs>
          <w:tab w:val="left" w:pos="1296"/>
        </w:tabs>
        <w:autoSpaceDE w:val="0"/>
        <w:autoSpaceDN w:val="0"/>
        <w:adjustRightInd w:val="0"/>
        <w:snapToGrid w:val="0"/>
        <w:spacing w:after="0" w:line="240" w:lineRule="auto"/>
        <w:rPr>
          <w:rFonts w:eastAsia="Times New Roman"/>
          <w:i/>
          <w:kern w:val="0"/>
          <w:lang w:eastAsia="lt-LT"/>
          <w14:ligatures w14:val="none"/>
        </w:rPr>
      </w:pPr>
      <w:r w:rsidRPr="00E15522">
        <w:rPr>
          <w:rFonts w:eastAsia="Times New Roman"/>
          <w:i/>
          <w:kern w:val="0"/>
          <w:lang w:eastAsia="lt-LT"/>
          <w14:ligatures w14:val="none"/>
        </w:rPr>
        <w:t>Gamintojai</w:t>
      </w:r>
    </w:p>
    <w:p w14:paraId="1B38E940"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Pharmadox</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Healthcare</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Limited</w:t>
      </w:r>
      <w:proofErr w:type="spellEnd"/>
    </w:p>
    <w:p w14:paraId="7158EAE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KW20A </w:t>
      </w:r>
      <w:proofErr w:type="spellStart"/>
      <w:r w:rsidRPr="00E15522">
        <w:rPr>
          <w:rFonts w:eastAsia="Times New Roman"/>
          <w:kern w:val="0"/>
          <w:lang w:eastAsia="lt-LT"/>
          <w14:ligatures w14:val="none"/>
        </w:rPr>
        <w:t>Kordin</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Industrial</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Park</w:t>
      </w:r>
      <w:proofErr w:type="spellEnd"/>
    </w:p>
    <w:p w14:paraId="7B398C8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Paola</w:t>
      </w:r>
      <w:proofErr w:type="spellEnd"/>
      <w:r w:rsidRPr="00E15522">
        <w:rPr>
          <w:rFonts w:eastAsia="Times New Roman"/>
          <w:kern w:val="0"/>
          <w:lang w:eastAsia="lt-LT"/>
          <w14:ligatures w14:val="none"/>
        </w:rPr>
        <w:t xml:space="preserve"> PLA 3000</w:t>
      </w:r>
    </w:p>
    <w:p w14:paraId="69D09F0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Malta</w:t>
      </w:r>
    </w:p>
    <w:p w14:paraId="0372ED1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AFDB79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Adalvo</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Limited</w:t>
      </w:r>
      <w:proofErr w:type="spellEnd"/>
    </w:p>
    <w:p w14:paraId="2278CC7C"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Malta </w:t>
      </w:r>
      <w:proofErr w:type="spellStart"/>
      <w:r w:rsidRPr="00E15522">
        <w:rPr>
          <w:rFonts w:eastAsia="Times New Roman"/>
          <w:kern w:val="0"/>
          <w:lang w:eastAsia="lt-LT"/>
          <w14:ligatures w14:val="none"/>
        </w:rPr>
        <w:t>Life</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Sciences</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Park</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Building</w:t>
      </w:r>
      <w:proofErr w:type="spellEnd"/>
      <w:r w:rsidRPr="00E15522">
        <w:rPr>
          <w:rFonts w:eastAsia="Times New Roman"/>
          <w:kern w:val="0"/>
          <w:lang w:eastAsia="lt-LT"/>
          <w14:ligatures w14:val="none"/>
        </w:rPr>
        <w:t xml:space="preserve"> 1 </w:t>
      </w:r>
      <w:proofErr w:type="spellStart"/>
      <w:r w:rsidRPr="00E15522">
        <w:rPr>
          <w:rFonts w:eastAsia="Times New Roman"/>
          <w:kern w:val="0"/>
          <w:lang w:eastAsia="lt-LT"/>
          <w14:ligatures w14:val="none"/>
        </w:rPr>
        <w:t>Level</w:t>
      </w:r>
      <w:proofErr w:type="spellEnd"/>
      <w:r w:rsidRPr="00E15522">
        <w:rPr>
          <w:rFonts w:eastAsia="Times New Roman"/>
          <w:kern w:val="0"/>
          <w:lang w:eastAsia="lt-LT"/>
          <w14:ligatures w14:val="none"/>
        </w:rPr>
        <w:t xml:space="preserve"> 4</w:t>
      </w:r>
    </w:p>
    <w:p w14:paraId="0F49868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Sir</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Temi</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Zammit</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Buildings</w:t>
      </w:r>
      <w:proofErr w:type="spellEnd"/>
    </w:p>
    <w:p w14:paraId="12BB3FA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San </w:t>
      </w:r>
      <w:proofErr w:type="spellStart"/>
      <w:r w:rsidRPr="00E15522">
        <w:rPr>
          <w:rFonts w:eastAsia="Times New Roman"/>
          <w:kern w:val="0"/>
          <w:lang w:eastAsia="lt-LT"/>
          <w14:ligatures w14:val="none"/>
        </w:rPr>
        <w:t>Gwann</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Industrial</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Estate</w:t>
      </w:r>
      <w:proofErr w:type="spellEnd"/>
      <w:r w:rsidRPr="00E15522">
        <w:rPr>
          <w:rFonts w:eastAsia="Times New Roman"/>
          <w:kern w:val="0"/>
          <w:lang w:eastAsia="lt-LT"/>
          <w14:ligatures w14:val="none"/>
        </w:rPr>
        <w:t>, SGN 3000</w:t>
      </w:r>
    </w:p>
    <w:p w14:paraId="3485327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Malta</w:t>
      </w:r>
    </w:p>
    <w:p w14:paraId="74ED1E4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7AF3B9F"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Qualimetrix</w:t>
      </w:r>
      <w:proofErr w:type="spellEnd"/>
      <w:r w:rsidRPr="00E15522">
        <w:rPr>
          <w:rFonts w:eastAsia="Times New Roman"/>
          <w:kern w:val="0"/>
          <w:lang w:eastAsia="lt-LT"/>
          <w14:ligatures w14:val="none"/>
        </w:rPr>
        <w:t xml:space="preserve"> S.A.</w:t>
      </w:r>
    </w:p>
    <w:p w14:paraId="288F14A9"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 xml:space="preserve">579 </w:t>
      </w:r>
      <w:proofErr w:type="spellStart"/>
      <w:r w:rsidRPr="00E15522">
        <w:rPr>
          <w:rFonts w:eastAsia="Times New Roman"/>
          <w:kern w:val="0"/>
          <w:lang w:eastAsia="lt-LT"/>
          <w14:ligatures w14:val="none"/>
        </w:rPr>
        <w:t>Mesogeion</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Avenue</w:t>
      </w:r>
      <w:proofErr w:type="spellEnd"/>
    </w:p>
    <w:p w14:paraId="14185F54"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E15522">
        <w:rPr>
          <w:rFonts w:eastAsia="Times New Roman"/>
          <w:kern w:val="0"/>
          <w:lang w:eastAsia="lt-LT"/>
          <w14:ligatures w14:val="none"/>
        </w:rPr>
        <w:t>Agia</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Paraskevi</w:t>
      </w:r>
      <w:proofErr w:type="spellEnd"/>
      <w:r w:rsidRPr="00E15522">
        <w:rPr>
          <w:rFonts w:eastAsia="Times New Roman"/>
          <w:kern w:val="0"/>
          <w:lang w:eastAsia="lt-LT"/>
          <w14:ligatures w14:val="none"/>
        </w:rPr>
        <w:t xml:space="preserve">, </w:t>
      </w:r>
      <w:proofErr w:type="spellStart"/>
      <w:r w:rsidRPr="00E15522">
        <w:rPr>
          <w:rFonts w:eastAsia="Times New Roman"/>
          <w:kern w:val="0"/>
          <w:lang w:eastAsia="lt-LT"/>
          <w14:ligatures w14:val="none"/>
        </w:rPr>
        <w:t>Athens</w:t>
      </w:r>
      <w:proofErr w:type="spellEnd"/>
      <w:r w:rsidRPr="00E15522">
        <w:rPr>
          <w:rFonts w:eastAsia="Times New Roman"/>
          <w:kern w:val="0"/>
          <w:lang w:eastAsia="lt-LT"/>
          <w14:ligatures w14:val="none"/>
        </w:rPr>
        <w:t>, 15343</w:t>
      </w:r>
    </w:p>
    <w:p w14:paraId="060DDB62"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Graikija</w:t>
      </w:r>
    </w:p>
    <w:p w14:paraId="5CA5E51D"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353714F" w14:textId="77777777" w:rsidR="00E15522" w:rsidRPr="00E15522" w:rsidRDefault="00E15522" w:rsidP="00E15522">
      <w:pPr>
        <w:spacing w:after="0" w:line="240" w:lineRule="auto"/>
        <w:ind w:left="3888" w:hanging="3888"/>
        <w:rPr>
          <w:rFonts w:eastAsia="Times New Roman"/>
          <w:kern w:val="0"/>
          <w:sz w:val="24"/>
          <w:szCs w:val="20"/>
          <w14:ligatures w14:val="none"/>
        </w:rPr>
      </w:pPr>
      <w:proofErr w:type="spellStart"/>
      <w:r w:rsidRPr="00E15522">
        <w:rPr>
          <w:rFonts w:eastAsia="Times New Roman"/>
          <w:kern w:val="0"/>
          <w:sz w:val="24"/>
          <w:szCs w:val="20"/>
          <w14:ligatures w14:val="none"/>
        </w:rPr>
        <w:t>Lek</w:t>
      </w:r>
      <w:proofErr w:type="spellEnd"/>
      <w:r w:rsidRPr="00E15522">
        <w:rPr>
          <w:rFonts w:eastAsia="Times New Roman"/>
          <w:kern w:val="0"/>
          <w:sz w:val="24"/>
          <w:szCs w:val="20"/>
          <w14:ligatures w14:val="none"/>
        </w:rPr>
        <w:t xml:space="preserve"> </w:t>
      </w:r>
      <w:proofErr w:type="spellStart"/>
      <w:r w:rsidRPr="00E15522">
        <w:rPr>
          <w:rFonts w:eastAsia="Times New Roman"/>
          <w:kern w:val="0"/>
          <w:sz w:val="24"/>
          <w:szCs w:val="20"/>
          <w14:ligatures w14:val="none"/>
        </w:rPr>
        <w:t>Pharmaceuticals</w:t>
      </w:r>
      <w:proofErr w:type="spellEnd"/>
      <w:r w:rsidRPr="00E15522">
        <w:rPr>
          <w:rFonts w:eastAsia="Times New Roman"/>
          <w:kern w:val="0"/>
          <w:sz w:val="24"/>
          <w:szCs w:val="20"/>
          <w14:ligatures w14:val="none"/>
        </w:rPr>
        <w:t xml:space="preserve"> </w:t>
      </w:r>
      <w:proofErr w:type="spellStart"/>
      <w:r w:rsidRPr="00E15522">
        <w:rPr>
          <w:rFonts w:eastAsia="Times New Roman"/>
          <w:kern w:val="0"/>
          <w:sz w:val="24"/>
          <w:szCs w:val="20"/>
          <w14:ligatures w14:val="none"/>
        </w:rPr>
        <w:t>d.d</w:t>
      </w:r>
      <w:proofErr w:type="spellEnd"/>
      <w:r w:rsidRPr="00E15522">
        <w:rPr>
          <w:rFonts w:eastAsia="Times New Roman"/>
          <w:kern w:val="0"/>
          <w:sz w:val="24"/>
          <w:szCs w:val="20"/>
          <w14:ligatures w14:val="none"/>
        </w:rPr>
        <w:t xml:space="preserve"> </w:t>
      </w:r>
    </w:p>
    <w:p w14:paraId="132ED37F" w14:textId="77777777" w:rsidR="00E15522" w:rsidRPr="00E15522" w:rsidRDefault="00E15522" w:rsidP="00E15522">
      <w:pPr>
        <w:spacing w:after="0" w:line="240" w:lineRule="auto"/>
        <w:ind w:left="3888" w:hanging="3888"/>
        <w:rPr>
          <w:rFonts w:eastAsia="Times New Roman"/>
          <w:kern w:val="0"/>
          <w:sz w:val="24"/>
          <w:szCs w:val="20"/>
          <w14:ligatures w14:val="none"/>
        </w:rPr>
      </w:pPr>
      <w:proofErr w:type="spellStart"/>
      <w:r w:rsidRPr="00E15522">
        <w:rPr>
          <w:rFonts w:eastAsia="Times New Roman"/>
          <w:kern w:val="0"/>
          <w:sz w:val="24"/>
          <w:szCs w:val="20"/>
          <w14:ligatures w14:val="none"/>
        </w:rPr>
        <w:t>Verovškova</w:t>
      </w:r>
      <w:proofErr w:type="spellEnd"/>
      <w:r w:rsidRPr="00E15522">
        <w:rPr>
          <w:rFonts w:eastAsia="Times New Roman"/>
          <w:kern w:val="0"/>
          <w:sz w:val="24"/>
          <w:szCs w:val="20"/>
          <w14:ligatures w14:val="none"/>
        </w:rPr>
        <w:t xml:space="preserve"> </w:t>
      </w:r>
      <w:proofErr w:type="spellStart"/>
      <w:r w:rsidRPr="00E15522">
        <w:rPr>
          <w:rFonts w:eastAsia="Times New Roman"/>
          <w:kern w:val="0"/>
          <w:sz w:val="24"/>
          <w:szCs w:val="20"/>
          <w14:ligatures w14:val="none"/>
        </w:rPr>
        <w:t>ulica</w:t>
      </w:r>
      <w:proofErr w:type="spellEnd"/>
      <w:r w:rsidRPr="00E15522">
        <w:rPr>
          <w:rFonts w:eastAsia="Times New Roman"/>
          <w:kern w:val="0"/>
          <w:sz w:val="24"/>
          <w:szCs w:val="20"/>
          <w14:ligatures w14:val="none"/>
        </w:rPr>
        <w:t xml:space="preserve"> 57 </w:t>
      </w:r>
    </w:p>
    <w:p w14:paraId="067462EA" w14:textId="77777777" w:rsidR="00E15522" w:rsidRPr="00E15522" w:rsidRDefault="00E15522" w:rsidP="00E15522">
      <w:pPr>
        <w:spacing w:after="0" w:line="240" w:lineRule="auto"/>
        <w:ind w:left="3888" w:hanging="3888"/>
        <w:rPr>
          <w:rFonts w:eastAsia="Times New Roman"/>
          <w:kern w:val="0"/>
          <w:sz w:val="24"/>
          <w:szCs w:val="20"/>
          <w14:ligatures w14:val="none"/>
        </w:rPr>
      </w:pPr>
      <w:r w:rsidRPr="00E15522">
        <w:rPr>
          <w:rFonts w:eastAsia="Times New Roman"/>
          <w:kern w:val="0"/>
          <w:sz w:val="24"/>
          <w:szCs w:val="20"/>
          <w14:ligatures w14:val="none"/>
        </w:rPr>
        <w:t xml:space="preserve">1526 </w:t>
      </w:r>
      <w:proofErr w:type="spellStart"/>
      <w:r w:rsidRPr="00E15522">
        <w:rPr>
          <w:rFonts w:eastAsia="Times New Roman"/>
          <w:kern w:val="0"/>
          <w:sz w:val="24"/>
          <w:szCs w:val="20"/>
          <w14:ligatures w14:val="none"/>
        </w:rPr>
        <w:t>Ljubljana</w:t>
      </w:r>
      <w:proofErr w:type="spellEnd"/>
      <w:r w:rsidRPr="00E15522">
        <w:rPr>
          <w:rFonts w:eastAsia="Times New Roman"/>
          <w:kern w:val="0"/>
          <w:sz w:val="24"/>
          <w:szCs w:val="20"/>
          <w14:ligatures w14:val="none"/>
        </w:rPr>
        <w:t xml:space="preserve"> </w:t>
      </w:r>
    </w:p>
    <w:p w14:paraId="3A037231" w14:textId="77777777" w:rsidR="00E15522" w:rsidRPr="00E15522" w:rsidRDefault="00E15522" w:rsidP="00E15522">
      <w:pPr>
        <w:spacing w:after="0" w:line="240" w:lineRule="auto"/>
        <w:ind w:left="3888" w:hanging="3888"/>
        <w:rPr>
          <w:rFonts w:eastAsia="Times New Roman"/>
          <w:kern w:val="0"/>
          <w:sz w:val="24"/>
          <w:szCs w:val="20"/>
          <w14:ligatures w14:val="none"/>
        </w:rPr>
      </w:pPr>
      <w:r w:rsidRPr="00E15522">
        <w:rPr>
          <w:rFonts w:eastAsia="Times New Roman"/>
          <w:kern w:val="0"/>
          <w:sz w:val="24"/>
          <w:szCs w:val="20"/>
          <w14:ligatures w14:val="none"/>
        </w:rPr>
        <w:t>Slovėnija</w:t>
      </w:r>
    </w:p>
    <w:p w14:paraId="31408AB5"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416117B"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E15522">
        <w:rPr>
          <w:rFonts w:eastAsia="Times New Roman"/>
          <w:kern w:val="0"/>
          <w:lang w:eastAsia="lt-LT"/>
          <w14:ligatures w14:val="none"/>
        </w:rPr>
        <w:t>Jeigu apie šį vaistą norite sužinoti daugiau, kreipkitės į vietinį registruotojo atstovą:</w:t>
      </w:r>
    </w:p>
    <w:p w14:paraId="2DA9595A" w14:textId="77777777" w:rsidR="00E15522" w:rsidRPr="00E15522" w:rsidRDefault="00E15522" w:rsidP="00E15522">
      <w:pPr>
        <w:tabs>
          <w:tab w:val="left" w:pos="567"/>
        </w:tabs>
        <w:spacing w:after="0" w:line="260" w:lineRule="exact"/>
        <w:rPr>
          <w:rFonts w:eastAsia="Times New Roman"/>
          <w:kern w:val="0"/>
          <w14:ligatures w14:val="none"/>
        </w:rPr>
      </w:pPr>
      <w:proofErr w:type="spellStart"/>
      <w:r w:rsidRPr="00E15522">
        <w:rPr>
          <w:rFonts w:eastAsia="Times New Roman"/>
          <w:kern w:val="0"/>
          <w14:ligatures w14:val="none"/>
        </w:rPr>
        <w:t>Sandoz</w:t>
      </w:r>
      <w:proofErr w:type="spellEnd"/>
      <w:r w:rsidRPr="00E15522">
        <w:rPr>
          <w:rFonts w:eastAsia="Times New Roman"/>
          <w:kern w:val="0"/>
          <w14:ligatures w14:val="none"/>
        </w:rPr>
        <w:t xml:space="preserve"> </w:t>
      </w:r>
      <w:proofErr w:type="spellStart"/>
      <w:r w:rsidRPr="00E15522">
        <w:rPr>
          <w:rFonts w:eastAsia="Times New Roman"/>
          <w:kern w:val="0"/>
          <w14:ligatures w14:val="none"/>
        </w:rPr>
        <w:t>Pharmaceuticals</w:t>
      </w:r>
      <w:proofErr w:type="spellEnd"/>
      <w:r w:rsidRPr="00E15522">
        <w:rPr>
          <w:rFonts w:eastAsia="Times New Roman"/>
          <w:kern w:val="0"/>
          <w14:ligatures w14:val="none"/>
        </w:rPr>
        <w:t xml:space="preserve"> </w:t>
      </w:r>
      <w:proofErr w:type="spellStart"/>
      <w:r w:rsidRPr="00E15522">
        <w:rPr>
          <w:rFonts w:eastAsia="Times New Roman"/>
          <w:kern w:val="0"/>
          <w14:ligatures w14:val="none"/>
        </w:rPr>
        <w:t>d.d</w:t>
      </w:r>
      <w:proofErr w:type="spellEnd"/>
      <w:r w:rsidRPr="00E15522">
        <w:rPr>
          <w:rFonts w:eastAsia="Times New Roman"/>
          <w:kern w:val="0"/>
          <w14:ligatures w14:val="none"/>
        </w:rPr>
        <w:t>. filialas</w:t>
      </w:r>
    </w:p>
    <w:p w14:paraId="54D597FA" w14:textId="77777777" w:rsidR="00E15522" w:rsidRPr="00E15522" w:rsidRDefault="00E15522" w:rsidP="00E15522">
      <w:pPr>
        <w:tabs>
          <w:tab w:val="left" w:pos="567"/>
        </w:tabs>
        <w:spacing w:after="0" w:line="260" w:lineRule="exact"/>
        <w:rPr>
          <w:rFonts w:eastAsia="Times New Roman"/>
          <w:kern w:val="0"/>
          <w:szCs w:val="24"/>
          <w14:ligatures w14:val="none"/>
        </w:rPr>
      </w:pPr>
      <w:r w:rsidRPr="00E15522">
        <w:rPr>
          <w:rFonts w:eastAsia="Times New Roman"/>
          <w:kern w:val="0"/>
          <w:szCs w:val="24"/>
          <w14:ligatures w14:val="none"/>
        </w:rPr>
        <w:t>Tel.: +370 5 2636037</w:t>
      </w:r>
    </w:p>
    <w:p w14:paraId="21343A33" w14:textId="77777777" w:rsidR="00E15522" w:rsidRPr="00E15522" w:rsidRDefault="00E15522" w:rsidP="00E15522">
      <w:pPr>
        <w:widowControl w:val="0"/>
        <w:autoSpaceDE w:val="0"/>
        <w:autoSpaceDN w:val="0"/>
        <w:adjustRightInd w:val="0"/>
        <w:spacing w:after="0" w:line="240" w:lineRule="auto"/>
        <w:rPr>
          <w:rFonts w:eastAsia="Times New Roman"/>
          <w:kern w:val="0"/>
          <w:lang w:eastAsia="sl-SI"/>
          <w14:ligatures w14:val="none"/>
        </w:rPr>
      </w:pPr>
    </w:p>
    <w:p w14:paraId="6BA96AFA" w14:textId="77777777" w:rsidR="00E15522" w:rsidRPr="00E15522" w:rsidRDefault="00E15522" w:rsidP="00E15522">
      <w:pPr>
        <w:numPr>
          <w:ilvl w:val="12"/>
          <w:numId w:val="0"/>
        </w:numPr>
        <w:tabs>
          <w:tab w:val="left" w:pos="567"/>
        </w:tabs>
        <w:spacing w:after="0" w:line="260" w:lineRule="exact"/>
        <w:ind w:right="-2"/>
        <w:rPr>
          <w:rFonts w:eastAsia="Times New Roman"/>
          <w:b/>
          <w:snapToGrid w:val="0"/>
          <w:kern w:val="0"/>
          <w:szCs w:val="20"/>
          <w14:ligatures w14:val="none"/>
        </w:rPr>
      </w:pPr>
      <w:r w:rsidRPr="00E15522">
        <w:rPr>
          <w:rFonts w:eastAsia="Times New Roman"/>
          <w:b/>
          <w:snapToGrid w:val="0"/>
          <w:kern w:val="0"/>
          <w:szCs w:val="20"/>
          <w14:ligatures w14:val="none"/>
        </w:rPr>
        <w:t>Šis vaistas Europos ekonominės erdvės valstybėse narėse ir Jungtinėje Karalystėje (Šiaurės Airijoje) registruotas tokiais pavadinimais:</w:t>
      </w:r>
    </w:p>
    <w:p w14:paraId="5D79D85A" w14:textId="77777777" w:rsidR="00E15522" w:rsidRPr="00E15522" w:rsidRDefault="00E15522" w:rsidP="00E15522">
      <w:pPr>
        <w:numPr>
          <w:ilvl w:val="12"/>
          <w:numId w:val="0"/>
        </w:numPr>
        <w:tabs>
          <w:tab w:val="left" w:pos="567"/>
        </w:tabs>
        <w:spacing w:after="0" w:line="260" w:lineRule="exact"/>
        <w:ind w:right="-2"/>
        <w:rPr>
          <w:rFonts w:eastAsia="Times New Roman"/>
          <w:b/>
          <w:snapToGrid w:val="0"/>
          <w:kern w:val="0"/>
          <w:szCs w:val="20"/>
          <w14:ligatures w14:val="none"/>
        </w:rPr>
      </w:pPr>
    </w:p>
    <w:tbl>
      <w:tblPr>
        <w:tblStyle w:val="Lentelstinklelis"/>
        <w:tblW w:w="0" w:type="auto"/>
        <w:tblLook w:val="04A0" w:firstRow="1" w:lastRow="0" w:firstColumn="1" w:lastColumn="0" w:noHBand="0" w:noVBand="1"/>
      </w:tblPr>
      <w:tblGrid>
        <w:gridCol w:w="6655"/>
        <w:gridCol w:w="2405"/>
      </w:tblGrid>
      <w:tr w:rsidR="00E15522" w:rsidRPr="00E15522" w14:paraId="4C5B9A34" w14:textId="77777777" w:rsidTr="002D6543">
        <w:tc>
          <w:tcPr>
            <w:tcW w:w="6658" w:type="dxa"/>
          </w:tcPr>
          <w:p w14:paraId="266DE550" w14:textId="77777777" w:rsidR="00E15522" w:rsidRPr="00E15522" w:rsidRDefault="00E15522" w:rsidP="00E15522">
            <w:pPr>
              <w:numPr>
                <w:ilvl w:val="12"/>
                <w:numId w:val="0"/>
              </w:numPr>
              <w:tabs>
                <w:tab w:val="left" w:pos="567"/>
              </w:tabs>
              <w:spacing w:after="120" w:line="260" w:lineRule="exact"/>
              <w:rPr>
                <w:rFonts w:ascii="Times New Roman" w:hAnsi="Times New Roman"/>
                <w:b/>
                <w:snapToGrid w:val="0"/>
                <w:kern w:val="0"/>
                <w:szCs w:val="20"/>
              </w:rPr>
            </w:pPr>
            <w:r w:rsidRPr="00E15522">
              <w:rPr>
                <w:rFonts w:ascii="Times New Roman" w:hAnsi="Times New Roman"/>
                <w:kern w:val="0"/>
              </w:rPr>
              <w:t>Austrija, Čekija, Danija, Estija, Graikija, Islandija, Ispanija, Italija, Latvija , Lenkija, Lietuva, Nyderlandai, Norvegija, Portugalija, Suomija, Švedija, Vengrija</w:t>
            </w:r>
          </w:p>
        </w:tc>
        <w:tc>
          <w:tcPr>
            <w:tcW w:w="2406" w:type="dxa"/>
          </w:tcPr>
          <w:p w14:paraId="61030820" w14:textId="77777777" w:rsidR="00E15522" w:rsidRPr="00E15522" w:rsidRDefault="00E15522" w:rsidP="00E15522">
            <w:pPr>
              <w:numPr>
                <w:ilvl w:val="12"/>
                <w:numId w:val="0"/>
              </w:numPr>
              <w:tabs>
                <w:tab w:val="left" w:pos="567"/>
              </w:tabs>
              <w:spacing w:line="260" w:lineRule="exact"/>
              <w:ind w:right="-2"/>
              <w:rPr>
                <w:rFonts w:ascii="Times New Roman" w:hAnsi="Times New Roman"/>
                <w:b/>
                <w:snapToGrid w:val="0"/>
                <w:kern w:val="0"/>
                <w:szCs w:val="20"/>
              </w:rPr>
            </w:pPr>
            <w:proofErr w:type="spellStart"/>
            <w:r w:rsidRPr="00E15522">
              <w:rPr>
                <w:rFonts w:ascii="Times New Roman" w:hAnsi="Times New Roman"/>
                <w:kern w:val="0"/>
              </w:rPr>
              <w:t>Nintedanib</w:t>
            </w:r>
            <w:proofErr w:type="spellEnd"/>
            <w:r w:rsidRPr="00E15522">
              <w:rPr>
                <w:rFonts w:ascii="Times New Roman" w:hAnsi="Times New Roman"/>
                <w:kern w:val="0"/>
              </w:rPr>
              <w:t xml:space="preserve"> </w:t>
            </w:r>
            <w:proofErr w:type="spellStart"/>
            <w:r w:rsidRPr="00E15522">
              <w:rPr>
                <w:rFonts w:ascii="Times New Roman" w:hAnsi="Times New Roman"/>
                <w:kern w:val="0"/>
              </w:rPr>
              <w:t>Sandoz</w:t>
            </w:r>
            <w:proofErr w:type="spellEnd"/>
          </w:p>
        </w:tc>
      </w:tr>
      <w:tr w:rsidR="00E15522" w:rsidRPr="00E15522" w14:paraId="383E3978" w14:textId="77777777" w:rsidTr="002D6543">
        <w:tc>
          <w:tcPr>
            <w:tcW w:w="6658" w:type="dxa"/>
          </w:tcPr>
          <w:p w14:paraId="713789EA" w14:textId="77777777" w:rsidR="00E15522" w:rsidRPr="00E15522" w:rsidRDefault="00E15522" w:rsidP="00E15522">
            <w:pPr>
              <w:numPr>
                <w:ilvl w:val="12"/>
                <w:numId w:val="0"/>
              </w:numPr>
              <w:tabs>
                <w:tab w:val="left" w:pos="567"/>
              </w:tabs>
              <w:spacing w:after="120" w:line="260" w:lineRule="exact"/>
              <w:rPr>
                <w:rFonts w:ascii="Times New Roman" w:hAnsi="Times New Roman"/>
                <w:b/>
                <w:snapToGrid w:val="0"/>
                <w:kern w:val="0"/>
                <w:szCs w:val="20"/>
              </w:rPr>
            </w:pPr>
            <w:r w:rsidRPr="00E15522">
              <w:rPr>
                <w:rFonts w:ascii="Times New Roman" w:hAnsi="Times New Roman"/>
                <w:kern w:val="0"/>
              </w:rPr>
              <w:t>Prancūzija</w:t>
            </w:r>
          </w:p>
        </w:tc>
        <w:tc>
          <w:tcPr>
            <w:tcW w:w="2406" w:type="dxa"/>
          </w:tcPr>
          <w:p w14:paraId="7AB2CBB8" w14:textId="77777777" w:rsidR="00E15522" w:rsidRPr="00E15522" w:rsidRDefault="00E15522" w:rsidP="00E15522">
            <w:pPr>
              <w:numPr>
                <w:ilvl w:val="12"/>
                <w:numId w:val="0"/>
              </w:numPr>
              <w:tabs>
                <w:tab w:val="left" w:pos="567"/>
              </w:tabs>
              <w:spacing w:line="260" w:lineRule="exact"/>
              <w:ind w:right="-2"/>
              <w:rPr>
                <w:rFonts w:ascii="Times New Roman" w:hAnsi="Times New Roman"/>
                <w:b/>
                <w:snapToGrid w:val="0"/>
                <w:kern w:val="0"/>
                <w:szCs w:val="20"/>
              </w:rPr>
            </w:pPr>
            <w:r w:rsidRPr="00E15522">
              <w:rPr>
                <w:rFonts w:ascii="Times New Roman" w:hAnsi="Times New Roman"/>
                <w:kern w:val="0"/>
              </w:rPr>
              <w:t>NINTEDANIB EG</w:t>
            </w:r>
          </w:p>
        </w:tc>
      </w:tr>
    </w:tbl>
    <w:p w14:paraId="462F9286" w14:textId="77777777" w:rsidR="00E15522" w:rsidRPr="00E15522" w:rsidRDefault="00E15522" w:rsidP="00E15522">
      <w:pPr>
        <w:numPr>
          <w:ilvl w:val="12"/>
          <w:numId w:val="0"/>
        </w:numPr>
        <w:tabs>
          <w:tab w:val="left" w:pos="567"/>
        </w:tabs>
        <w:spacing w:after="0" w:line="260" w:lineRule="exact"/>
        <w:ind w:right="-2"/>
        <w:rPr>
          <w:rFonts w:eastAsia="Times New Roman"/>
          <w:b/>
          <w:snapToGrid w:val="0"/>
          <w:kern w:val="0"/>
          <w:szCs w:val="20"/>
          <w14:ligatures w14:val="none"/>
        </w:rPr>
      </w:pPr>
    </w:p>
    <w:p w14:paraId="2A150808" w14:textId="77777777" w:rsidR="00E15522" w:rsidRPr="00E15522" w:rsidRDefault="00E15522" w:rsidP="00E15522">
      <w:pPr>
        <w:numPr>
          <w:ilvl w:val="12"/>
          <w:numId w:val="0"/>
        </w:numPr>
        <w:tabs>
          <w:tab w:val="left" w:pos="567"/>
        </w:tabs>
        <w:spacing w:after="0" w:line="260" w:lineRule="exact"/>
        <w:ind w:right="-2"/>
        <w:rPr>
          <w:rFonts w:eastAsia="Times New Roman"/>
          <w:snapToGrid w:val="0"/>
          <w:kern w:val="0"/>
          <w:szCs w:val="20"/>
          <w14:ligatures w14:val="none"/>
        </w:rPr>
      </w:pPr>
    </w:p>
    <w:p w14:paraId="03E1DD39" w14:textId="77777777" w:rsidR="00E15522" w:rsidRPr="00E15522" w:rsidRDefault="00E15522" w:rsidP="00E15522">
      <w:pPr>
        <w:widowControl w:val="0"/>
        <w:numPr>
          <w:ilvl w:val="12"/>
          <w:numId w:val="0"/>
        </w:numPr>
        <w:autoSpaceDE w:val="0"/>
        <w:autoSpaceDN w:val="0"/>
        <w:adjustRightInd w:val="0"/>
        <w:spacing w:after="0" w:line="240" w:lineRule="auto"/>
        <w:ind w:right="-2"/>
        <w:rPr>
          <w:rFonts w:eastAsia="Times New Roman"/>
          <w:b/>
          <w:kern w:val="0"/>
          <w:lang w:eastAsia="sl-SI"/>
          <w14:ligatures w14:val="none"/>
        </w:rPr>
      </w:pPr>
      <w:r w:rsidRPr="00E15522">
        <w:rPr>
          <w:rFonts w:eastAsia="Times New Roman"/>
          <w:b/>
          <w:kern w:val="0"/>
          <w:lang w:eastAsia="sl-SI"/>
          <w14:ligatures w14:val="none"/>
        </w:rPr>
        <w:lastRenderedPageBreak/>
        <w:t>Šis pakuotės lapelis paskutinį kartą peržiūrėtas 2025-12-08</w:t>
      </w:r>
      <w:r w:rsidRPr="00E15522">
        <w:rPr>
          <w:rFonts w:eastAsia="Times New Roman"/>
          <w:b/>
          <w:kern w:val="0"/>
          <w:lang w:eastAsia="lt-LT"/>
          <w14:ligatures w14:val="none"/>
        </w:rPr>
        <w:t>.</w:t>
      </w:r>
    </w:p>
    <w:p w14:paraId="0AF07DAC" w14:textId="77777777" w:rsidR="00E15522" w:rsidRPr="00E15522" w:rsidRDefault="00E15522" w:rsidP="00E15522">
      <w:pPr>
        <w:widowControl w:val="0"/>
        <w:numPr>
          <w:ilvl w:val="12"/>
          <w:numId w:val="0"/>
        </w:numPr>
        <w:autoSpaceDE w:val="0"/>
        <w:autoSpaceDN w:val="0"/>
        <w:adjustRightInd w:val="0"/>
        <w:spacing w:after="0" w:line="240" w:lineRule="auto"/>
        <w:ind w:right="-2"/>
        <w:rPr>
          <w:rFonts w:eastAsia="Times New Roman"/>
          <w:kern w:val="0"/>
          <w:lang w:eastAsia="sl-SI"/>
          <w14:ligatures w14:val="none"/>
        </w:rPr>
      </w:pPr>
    </w:p>
    <w:p w14:paraId="4711D82C" w14:textId="77777777" w:rsidR="00E15522" w:rsidRPr="00E15522" w:rsidRDefault="00E15522" w:rsidP="00E15522">
      <w:pPr>
        <w:widowControl w:val="0"/>
        <w:autoSpaceDE w:val="0"/>
        <w:autoSpaceDN w:val="0"/>
        <w:adjustRightInd w:val="0"/>
        <w:spacing w:after="0" w:line="240" w:lineRule="auto"/>
        <w:rPr>
          <w:rFonts w:eastAsia="Times New Roman"/>
          <w:kern w:val="0"/>
          <w:lang w:eastAsia="sl-SI"/>
          <w14:ligatures w14:val="none"/>
        </w:rPr>
      </w:pPr>
      <w:r w:rsidRPr="00E15522">
        <w:rPr>
          <w:rFonts w:eastAsia="Times New Roman"/>
          <w:kern w:val="0"/>
          <w:lang w:eastAsia="sl-SI"/>
          <w14:ligatures w14:val="none"/>
        </w:rPr>
        <w:t>Išsami informacija apie šį vaistą pateikiama Valstybinės vaistų kontrolės tarnybos prie Lietuvos Respublikos sveikatos apsaugos ministerijos tinklalapyje</w:t>
      </w:r>
      <w:r w:rsidRPr="00E15522">
        <w:rPr>
          <w:rFonts w:eastAsia="Times New Roman"/>
          <w:color w:val="0000EE"/>
          <w:kern w:val="0"/>
          <w:u w:val="single"/>
          <w:lang w:eastAsia="lt-LT"/>
          <w14:ligatures w14:val="none"/>
        </w:rPr>
        <w:t xml:space="preserve"> https://vvkt.lrv.lt/lt/</w:t>
      </w:r>
      <w:r w:rsidRPr="00E15522">
        <w:rPr>
          <w:rFonts w:eastAsia="Times New Roman"/>
          <w:kern w:val="0"/>
          <w:lang w:eastAsia="lt-LT"/>
          <w14:ligatures w14:val="none"/>
        </w:rPr>
        <w:t>.</w:t>
      </w:r>
    </w:p>
    <w:p w14:paraId="129EDBAA" w14:textId="77777777" w:rsidR="00E15522" w:rsidRPr="00E15522" w:rsidRDefault="00E15522" w:rsidP="00E15522">
      <w:pPr>
        <w:widowControl w:val="0"/>
        <w:kinsoku w:val="0"/>
        <w:overflowPunct w:val="0"/>
        <w:autoSpaceDE w:val="0"/>
        <w:autoSpaceDN w:val="0"/>
        <w:adjustRightInd w:val="0"/>
        <w:spacing w:after="0" w:line="240" w:lineRule="auto"/>
        <w:rPr>
          <w:rFonts w:eastAsia="Times New Roman"/>
          <w:color w:val="000000"/>
          <w:kern w:val="0"/>
          <w:lang w:eastAsia="lt-LT"/>
          <w14:ligatures w14:val="none"/>
        </w:rPr>
      </w:pPr>
    </w:p>
    <w:p w14:paraId="46A24F87"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9"/>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A"/>
    <w:multiLevelType w:val="multilevel"/>
    <w:tmpl w:val="FFFFFFFF"/>
    <w:lvl w:ilvl="0">
      <w:start w:val="1"/>
      <w:numFmt w:val="decimal"/>
      <w:pStyle w:val="Stilius3"/>
      <w:lvlText w:val="%1."/>
      <w:lvlJc w:val="left"/>
      <w:pPr>
        <w:ind w:left="567" w:hanging="567"/>
      </w:pPr>
      <w:rPr>
        <w:rFonts w:ascii="Times New Roman" w:hAnsi="Times New Roman" w:cs="Times New Roman"/>
        <w:b w:val="0"/>
        <w:bCs w:val="0"/>
        <w:i w:val="0"/>
        <w:iCs w:val="0"/>
        <w:spacing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2" w15:restartNumberingAfterBreak="0">
    <w:nsid w:val="0000040B"/>
    <w:multiLevelType w:val="hybridMultilevel"/>
    <w:tmpl w:val="E6B2B9C8"/>
    <w:lvl w:ilvl="0" w:tplc="D1F67224">
      <w:start w:val="1"/>
      <w:numFmt w:val="decimal"/>
      <w:lvlText w:val="%1."/>
      <w:lvlJc w:val="left"/>
      <w:pPr>
        <w:ind w:left="36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000040C"/>
    <w:multiLevelType w:val="hybridMultilevel"/>
    <w:tmpl w:val="FFFFFFFF"/>
    <w:lvl w:ilvl="0" w:tplc="BC709DA2">
      <w:start w:val="1"/>
      <w:numFmt w:val="bullet"/>
      <w:lvlText w:val="-"/>
      <w:lvlJc w:val="left"/>
      <w:pPr>
        <w:ind w:left="720" w:hanging="360"/>
      </w:pPr>
      <w:rPr>
        <w:b w:val="0"/>
        <w:i w:val="0"/>
        <w:spacing w:val="0"/>
        <w:w w:val="100"/>
        <w:sz w:val="22"/>
      </w:rPr>
    </w:lvl>
    <w:lvl w:ilvl="1" w:tplc="F724AB80" w:tentative="1">
      <w:start w:val="1"/>
      <w:numFmt w:val="bullet"/>
      <w:lvlText w:val="o"/>
      <w:lvlJc w:val="left"/>
      <w:pPr>
        <w:ind w:left="1440" w:hanging="360"/>
      </w:pPr>
      <w:rPr>
        <w:rFonts w:ascii="Courier New" w:hAnsi="Courier New" w:cs="Courier New" w:hint="default"/>
      </w:rPr>
    </w:lvl>
    <w:lvl w:ilvl="2" w:tplc="FE360790" w:tentative="1">
      <w:start w:val="1"/>
      <w:numFmt w:val="bullet"/>
      <w:lvlText w:val=""/>
      <w:lvlJc w:val="left"/>
      <w:pPr>
        <w:ind w:left="2160" w:hanging="360"/>
      </w:pPr>
      <w:rPr>
        <w:rFonts w:ascii="Wingdings" w:hAnsi="Wingdings" w:hint="default"/>
      </w:rPr>
    </w:lvl>
    <w:lvl w:ilvl="3" w:tplc="A1141082" w:tentative="1">
      <w:start w:val="1"/>
      <w:numFmt w:val="bullet"/>
      <w:lvlText w:val=""/>
      <w:lvlJc w:val="left"/>
      <w:pPr>
        <w:ind w:left="2880" w:hanging="360"/>
      </w:pPr>
      <w:rPr>
        <w:rFonts w:ascii="Symbol" w:hAnsi="Symbol" w:hint="default"/>
      </w:rPr>
    </w:lvl>
    <w:lvl w:ilvl="4" w:tplc="B95C932C" w:tentative="1">
      <w:start w:val="1"/>
      <w:numFmt w:val="bullet"/>
      <w:lvlText w:val="o"/>
      <w:lvlJc w:val="left"/>
      <w:pPr>
        <w:ind w:left="3600" w:hanging="360"/>
      </w:pPr>
      <w:rPr>
        <w:rFonts w:ascii="Courier New" w:hAnsi="Courier New" w:cs="Courier New" w:hint="default"/>
      </w:rPr>
    </w:lvl>
    <w:lvl w:ilvl="5" w:tplc="79C4B164" w:tentative="1">
      <w:start w:val="1"/>
      <w:numFmt w:val="bullet"/>
      <w:lvlText w:val=""/>
      <w:lvlJc w:val="left"/>
      <w:pPr>
        <w:ind w:left="4320" w:hanging="360"/>
      </w:pPr>
      <w:rPr>
        <w:rFonts w:ascii="Wingdings" w:hAnsi="Wingdings" w:hint="default"/>
      </w:rPr>
    </w:lvl>
    <w:lvl w:ilvl="6" w:tplc="F32A39E0" w:tentative="1">
      <w:start w:val="1"/>
      <w:numFmt w:val="bullet"/>
      <w:lvlText w:val=""/>
      <w:lvlJc w:val="left"/>
      <w:pPr>
        <w:ind w:left="5040" w:hanging="360"/>
      </w:pPr>
      <w:rPr>
        <w:rFonts w:ascii="Symbol" w:hAnsi="Symbol" w:hint="default"/>
      </w:rPr>
    </w:lvl>
    <w:lvl w:ilvl="7" w:tplc="C2A27930" w:tentative="1">
      <w:start w:val="1"/>
      <w:numFmt w:val="bullet"/>
      <w:lvlText w:val="o"/>
      <w:lvlJc w:val="left"/>
      <w:pPr>
        <w:ind w:left="5760" w:hanging="360"/>
      </w:pPr>
      <w:rPr>
        <w:rFonts w:ascii="Courier New" w:hAnsi="Courier New" w:cs="Courier New" w:hint="default"/>
      </w:rPr>
    </w:lvl>
    <w:lvl w:ilvl="8" w:tplc="95B4A5A4" w:tentative="1">
      <w:start w:val="1"/>
      <w:numFmt w:val="bullet"/>
      <w:lvlText w:val=""/>
      <w:lvlJc w:val="left"/>
      <w:pPr>
        <w:ind w:left="6480" w:hanging="360"/>
      </w:pPr>
      <w:rPr>
        <w:rFonts w:ascii="Wingdings" w:hAnsi="Wingdings" w:hint="default"/>
      </w:rPr>
    </w:lvl>
  </w:abstractNum>
  <w:abstractNum w:abstractNumId="4" w15:restartNumberingAfterBreak="0">
    <w:nsid w:val="00A14C34"/>
    <w:multiLevelType w:val="hybridMultilevel"/>
    <w:tmpl w:val="EAB4AD8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3395A58"/>
    <w:multiLevelType w:val="hybridMultilevel"/>
    <w:tmpl w:val="3DC86CE2"/>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75C001A"/>
    <w:multiLevelType w:val="hybridMultilevel"/>
    <w:tmpl w:val="82F8015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D77F2D"/>
    <w:multiLevelType w:val="hybridMultilevel"/>
    <w:tmpl w:val="EA4CE8B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E07C67"/>
    <w:multiLevelType w:val="hybridMultilevel"/>
    <w:tmpl w:val="BAC82B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02402"/>
    <w:multiLevelType w:val="hybridMultilevel"/>
    <w:tmpl w:val="4484103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C82091"/>
    <w:multiLevelType w:val="hybridMultilevel"/>
    <w:tmpl w:val="12663C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1A74A4"/>
    <w:multiLevelType w:val="hybridMultilevel"/>
    <w:tmpl w:val="03C88E7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6046938"/>
    <w:multiLevelType w:val="hybridMultilevel"/>
    <w:tmpl w:val="A2948E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12866D5"/>
    <w:multiLevelType w:val="hybridMultilevel"/>
    <w:tmpl w:val="223CC2B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6E5678"/>
    <w:multiLevelType w:val="hybridMultilevel"/>
    <w:tmpl w:val="EF842B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9D3DFA"/>
    <w:multiLevelType w:val="hybridMultilevel"/>
    <w:tmpl w:val="B2109A7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2660E4"/>
    <w:multiLevelType w:val="hybridMultilevel"/>
    <w:tmpl w:val="BB3EB21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0092832"/>
    <w:multiLevelType w:val="hybridMultilevel"/>
    <w:tmpl w:val="A5FADD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6B40B18"/>
    <w:multiLevelType w:val="hybridMultilevel"/>
    <w:tmpl w:val="7E864F5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2FB07BA"/>
    <w:multiLevelType w:val="hybridMultilevel"/>
    <w:tmpl w:val="19B21802"/>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951153"/>
    <w:multiLevelType w:val="hybridMultilevel"/>
    <w:tmpl w:val="A0A2E2B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C330B33"/>
    <w:multiLevelType w:val="hybridMultilevel"/>
    <w:tmpl w:val="A0E6FF6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77372818">
    <w:abstractNumId w:val="3"/>
  </w:num>
  <w:num w:numId="2" w16cid:durableId="37511219">
    <w:abstractNumId w:val="2"/>
  </w:num>
  <w:num w:numId="3" w16cid:durableId="1327053470">
    <w:abstractNumId w:val="1"/>
  </w:num>
  <w:num w:numId="4" w16cid:durableId="174152234">
    <w:abstractNumId w:val="0"/>
  </w:num>
  <w:num w:numId="5" w16cid:durableId="941914660">
    <w:abstractNumId w:val="9"/>
  </w:num>
  <w:num w:numId="6" w16cid:durableId="1659994021">
    <w:abstractNumId w:val="5"/>
  </w:num>
  <w:num w:numId="7" w16cid:durableId="897862652">
    <w:abstractNumId w:val="13"/>
  </w:num>
  <w:num w:numId="8" w16cid:durableId="1619407964">
    <w:abstractNumId w:val="8"/>
  </w:num>
  <w:num w:numId="9" w16cid:durableId="1814788518">
    <w:abstractNumId w:val="21"/>
  </w:num>
  <w:num w:numId="10" w16cid:durableId="407926040">
    <w:abstractNumId w:val="11"/>
  </w:num>
  <w:num w:numId="11" w16cid:durableId="174419049">
    <w:abstractNumId w:val="19"/>
  </w:num>
  <w:num w:numId="12" w16cid:durableId="1685746647">
    <w:abstractNumId w:val="15"/>
  </w:num>
  <w:num w:numId="13" w16cid:durableId="716078738">
    <w:abstractNumId w:val="12"/>
  </w:num>
  <w:num w:numId="14" w16cid:durableId="747121492">
    <w:abstractNumId w:val="22"/>
  </w:num>
  <w:num w:numId="15" w16cid:durableId="696851193">
    <w:abstractNumId w:val="17"/>
  </w:num>
  <w:num w:numId="16" w16cid:durableId="1842773794">
    <w:abstractNumId w:val="18"/>
  </w:num>
  <w:num w:numId="17" w16cid:durableId="420493662">
    <w:abstractNumId w:val="10"/>
  </w:num>
  <w:num w:numId="18" w16cid:durableId="1175532012">
    <w:abstractNumId w:val="16"/>
  </w:num>
  <w:num w:numId="19" w16cid:durableId="334648527">
    <w:abstractNumId w:val="7"/>
  </w:num>
  <w:num w:numId="20" w16cid:durableId="2712538">
    <w:abstractNumId w:val="4"/>
  </w:num>
  <w:num w:numId="21" w16cid:durableId="1091969632">
    <w:abstractNumId w:val="6"/>
  </w:num>
  <w:num w:numId="22" w16cid:durableId="668869723">
    <w:abstractNumId w:val="20"/>
  </w:num>
  <w:num w:numId="23" w16cid:durableId="7111569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22"/>
    <w:rsid w:val="000E64F6"/>
    <w:rsid w:val="00222FED"/>
    <w:rsid w:val="005F173E"/>
    <w:rsid w:val="008B3AD4"/>
    <w:rsid w:val="00984A0A"/>
    <w:rsid w:val="00D047C4"/>
    <w:rsid w:val="00E15522"/>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8447"/>
  <w15:chartTrackingRefBased/>
  <w15:docId w15:val="{0BB61ADE-1B37-4EAA-9E79-50C5D2BE0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15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15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155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155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1552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155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1552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1552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1552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1552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1552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1552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1552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1552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1552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1552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1552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1552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15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155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155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1552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1552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15522"/>
    <w:rPr>
      <w:i/>
      <w:iCs/>
      <w:color w:val="404040" w:themeColor="text1" w:themeTint="BF"/>
    </w:rPr>
  </w:style>
  <w:style w:type="paragraph" w:styleId="Sraopastraipa">
    <w:name w:val="List Paragraph"/>
    <w:basedOn w:val="prastasis"/>
    <w:uiPriority w:val="34"/>
    <w:qFormat/>
    <w:rsid w:val="00E15522"/>
    <w:pPr>
      <w:ind w:left="720"/>
      <w:contextualSpacing/>
    </w:pPr>
  </w:style>
  <w:style w:type="character" w:styleId="Rykuspabraukimas">
    <w:name w:val="Intense Emphasis"/>
    <w:basedOn w:val="Numatytasispastraiposriftas"/>
    <w:uiPriority w:val="21"/>
    <w:qFormat/>
    <w:rsid w:val="00E15522"/>
    <w:rPr>
      <w:i/>
      <w:iCs/>
      <w:color w:val="0F4761" w:themeColor="accent1" w:themeShade="BF"/>
    </w:rPr>
  </w:style>
  <w:style w:type="paragraph" w:styleId="Iskirtacitata">
    <w:name w:val="Intense Quote"/>
    <w:basedOn w:val="prastasis"/>
    <w:next w:val="prastasis"/>
    <w:link w:val="IskirtacitataDiagrama"/>
    <w:uiPriority w:val="30"/>
    <w:qFormat/>
    <w:rsid w:val="00E15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15522"/>
    <w:rPr>
      <w:i/>
      <w:iCs/>
      <w:color w:val="0F4761" w:themeColor="accent1" w:themeShade="BF"/>
    </w:rPr>
  </w:style>
  <w:style w:type="character" w:styleId="Rykinuoroda">
    <w:name w:val="Intense Reference"/>
    <w:basedOn w:val="Numatytasispastraiposriftas"/>
    <w:uiPriority w:val="32"/>
    <w:qFormat/>
    <w:rsid w:val="00E15522"/>
    <w:rPr>
      <w:b/>
      <w:bCs/>
      <w:smallCaps/>
      <w:color w:val="0F4761" w:themeColor="accent1" w:themeShade="BF"/>
      <w:spacing w:val="5"/>
    </w:rPr>
  </w:style>
  <w:style w:type="table" w:styleId="Lentelstinklelis">
    <w:name w:val="Table Grid"/>
    <w:basedOn w:val="prastojilentel"/>
    <w:uiPriority w:val="39"/>
    <w:rsid w:val="00E15522"/>
    <w:pPr>
      <w:spacing w:after="0" w:line="240" w:lineRule="auto"/>
    </w:pPr>
    <w:rPr>
      <w:rFonts w:ascii="Calibri" w:eastAsia="Times New Roman" w:hAnsi="Calibri"/>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Sraopastraipa"/>
    <w:uiPriority w:val="1"/>
    <w:qFormat/>
    <w:rsid w:val="00E15522"/>
    <w:pPr>
      <w:widowControl w:val="0"/>
      <w:numPr>
        <w:numId w:val="3"/>
      </w:numPr>
      <w:tabs>
        <w:tab w:val="num" w:pos="360"/>
        <w:tab w:val="left" w:pos="567"/>
      </w:tabs>
      <w:kinsoku w:val="0"/>
      <w:overflowPunct w:val="0"/>
      <w:autoSpaceDE w:val="0"/>
      <w:autoSpaceDN w:val="0"/>
      <w:adjustRightInd w:val="0"/>
      <w:spacing w:after="0" w:line="240" w:lineRule="auto"/>
      <w:ind w:left="804" w:firstLine="0"/>
      <w:contextualSpacing w:val="0"/>
    </w:pPr>
    <w:rPr>
      <w:rFonts w:eastAsia="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13809</Words>
  <Characters>7872</Characters>
  <Application>Microsoft Office Word</Application>
  <DocSecurity>0</DocSecurity>
  <Lines>65</Lines>
  <Paragraphs>43</Paragraphs>
  <ScaleCrop>false</ScaleCrop>
  <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2026-10-13T05:50:00Z</dcterms:created>
  <dcterms:modified xsi:type="dcterms:W3CDTF">2026-10-13T05:51:00Z</dcterms:modified>
</cp:coreProperties>
</file>