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451021" w14:textId="77777777" w:rsidR="008D0A59" w:rsidRPr="008D0A59" w:rsidRDefault="008D0A59" w:rsidP="008D0A59">
      <w:pPr>
        <w:spacing w:after="0" w:line="240" w:lineRule="auto"/>
        <w:jc w:val="center"/>
        <w:rPr>
          <w:rFonts w:ascii="Times New Roman" w:eastAsia="Calibri" w:hAnsi="Times New Roman" w:cs="Times New Roman"/>
          <w:b/>
          <w:lang w:val="lt-LT"/>
        </w:rPr>
      </w:pPr>
      <w:r w:rsidRPr="008D0A59">
        <w:rPr>
          <w:rFonts w:ascii="Times New Roman" w:eastAsia="Calibri" w:hAnsi="Times New Roman" w:cs="Times New Roman"/>
          <w:b/>
          <w:lang w:val="lt-LT"/>
        </w:rPr>
        <w:t>Pakuotės lapelis: informacija vartotojui</w:t>
      </w:r>
    </w:p>
    <w:p w14:paraId="5D88AC76" w14:textId="77777777" w:rsidR="008D0A59" w:rsidRPr="008D0A59" w:rsidRDefault="008D0A59" w:rsidP="008D0A59">
      <w:pPr>
        <w:spacing w:after="0" w:line="240" w:lineRule="auto"/>
        <w:rPr>
          <w:rFonts w:ascii="Times New Roman" w:eastAsia="Calibri" w:hAnsi="Times New Roman" w:cs="Times New Roman"/>
          <w:lang w:val="lt-LT"/>
        </w:rPr>
      </w:pPr>
    </w:p>
    <w:p w14:paraId="5F4D090D" w14:textId="496DAED9" w:rsidR="008D0A59" w:rsidRPr="008D0A59" w:rsidRDefault="008771C5" w:rsidP="008D0A59">
      <w:pPr>
        <w:spacing w:after="0" w:line="240" w:lineRule="auto"/>
        <w:jc w:val="center"/>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1000 mg/4 ml injekcinis tirpalas</w:t>
      </w:r>
    </w:p>
    <w:p w14:paraId="29611DED" w14:textId="1243FD7D" w:rsidR="008D0A59" w:rsidRPr="008D0A59" w:rsidRDefault="00807F08" w:rsidP="008D0A59">
      <w:pPr>
        <w:spacing w:after="0" w:line="240" w:lineRule="auto"/>
        <w:jc w:val="center"/>
        <w:rPr>
          <w:rFonts w:ascii="Times New Roman" w:eastAsia="Calibri" w:hAnsi="Times New Roman" w:cs="Times New Roman"/>
          <w:lang w:val="lt-LT"/>
        </w:rPr>
      </w:pPr>
      <w:r w:rsidRPr="00807F08">
        <w:rPr>
          <w:rFonts w:ascii="Times New Roman" w:eastAsia="Calibri" w:hAnsi="Times New Roman" w:cs="Times New Roman"/>
          <w:lang w:val="lt-LT"/>
        </w:rPr>
        <w:t xml:space="preserve">testosterono </w:t>
      </w:r>
      <w:proofErr w:type="spellStart"/>
      <w:r w:rsidRPr="00807F08">
        <w:rPr>
          <w:rFonts w:ascii="Times New Roman" w:eastAsia="Calibri" w:hAnsi="Times New Roman" w:cs="Times New Roman"/>
          <w:lang w:val="lt-LT"/>
        </w:rPr>
        <w:t>undekanoatas</w:t>
      </w:r>
      <w:proofErr w:type="spellEnd"/>
      <w:r w:rsidRPr="00807F08">
        <w:rPr>
          <w:rFonts w:ascii="Times New Roman" w:eastAsia="Calibri" w:hAnsi="Times New Roman" w:cs="Times New Roman"/>
          <w:i/>
          <w:iCs/>
          <w:lang w:val="lt-LT"/>
        </w:rPr>
        <w:t xml:space="preserve"> </w:t>
      </w:r>
      <w:r>
        <w:rPr>
          <w:rFonts w:ascii="Times New Roman" w:eastAsia="Calibri" w:hAnsi="Times New Roman" w:cs="Times New Roman"/>
          <w:i/>
          <w:iCs/>
          <w:lang w:val="lt-LT"/>
        </w:rPr>
        <w:t>(</w:t>
      </w:r>
      <w:proofErr w:type="spellStart"/>
      <w:r w:rsidR="008D0A59" w:rsidRPr="008D0A59">
        <w:rPr>
          <w:rFonts w:ascii="Times New Roman" w:eastAsia="Calibri" w:hAnsi="Times New Roman" w:cs="Times New Roman"/>
          <w:i/>
          <w:iCs/>
          <w:lang w:val="lt-LT"/>
        </w:rPr>
        <w:t>testosteroni</w:t>
      </w:r>
      <w:proofErr w:type="spellEnd"/>
      <w:r w:rsidR="008D0A59" w:rsidRPr="008D0A59">
        <w:rPr>
          <w:rFonts w:ascii="Times New Roman" w:eastAsia="Calibri" w:hAnsi="Times New Roman" w:cs="Times New Roman"/>
          <w:i/>
          <w:iCs/>
          <w:lang w:val="lt-LT"/>
        </w:rPr>
        <w:t xml:space="preserve"> </w:t>
      </w:r>
      <w:proofErr w:type="spellStart"/>
      <w:r w:rsidR="008D0A59" w:rsidRPr="008D0A59">
        <w:rPr>
          <w:rFonts w:ascii="Times New Roman" w:eastAsia="Calibri" w:hAnsi="Times New Roman" w:cs="Times New Roman"/>
          <w:i/>
          <w:iCs/>
          <w:lang w:val="lt-LT"/>
        </w:rPr>
        <w:t>undecanoas</w:t>
      </w:r>
      <w:proofErr w:type="spellEnd"/>
      <w:r>
        <w:rPr>
          <w:rFonts w:ascii="Times New Roman" w:eastAsia="Calibri" w:hAnsi="Times New Roman" w:cs="Times New Roman"/>
          <w:i/>
          <w:iCs/>
          <w:lang w:val="lt-LT"/>
        </w:rPr>
        <w:t>)</w:t>
      </w:r>
    </w:p>
    <w:p w14:paraId="0DC5DDA6" w14:textId="77777777" w:rsidR="008D0A59" w:rsidRPr="008D0A59" w:rsidRDefault="008D0A59" w:rsidP="008D0A59">
      <w:pPr>
        <w:spacing w:after="0" w:line="240" w:lineRule="auto"/>
        <w:rPr>
          <w:rFonts w:ascii="Times New Roman" w:eastAsia="Calibri" w:hAnsi="Times New Roman" w:cs="Times New Roman"/>
          <w:lang w:val="lt-LT"/>
        </w:rPr>
      </w:pPr>
    </w:p>
    <w:p w14:paraId="7AD4E6E4" w14:textId="6E0842E6"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Atidžiai perskaitykite visą šį lapelį, prieš pradėdami vartoti vaistą, nes jame pateikiama Jums svarbi informacija.</w:t>
      </w:r>
    </w:p>
    <w:p w14:paraId="54AAC4DE"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Neišmeskite šio lapelio, nes vėl gali prireikti jį perskaityti.</w:t>
      </w:r>
    </w:p>
    <w:p w14:paraId="364F6538"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kiltų daugiau klausimų, kreipkitės į gydytoją.</w:t>
      </w:r>
    </w:p>
    <w:p w14:paraId="1EEAF6C1"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370902AF"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pasireiškė šalutinis poveikis (net jeigu jis šiame lapelyje nenurodytas), kreipkitės į gydytoją. Žr. 4 skyrių.</w:t>
      </w:r>
    </w:p>
    <w:p w14:paraId="6FB8D2BB" w14:textId="77777777" w:rsidR="008D0A59" w:rsidRPr="008D0A59" w:rsidRDefault="008D0A59" w:rsidP="008D0A59">
      <w:pPr>
        <w:spacing w:after="0" w:line="240" w:lineRule="auto"/>
        <w:rPr>
          <w:rFonts w:ascii="Times New Roman" w:eastAsia="Calibri" w:hAnsi="Times New Roman" w:cs="Times New Roman"/>
          <w:lang w:val="lt-LT"/>
        </w:rPr>
      </w:pPr>
    </w:p>
    <w:p w14:paraId="20794400"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Apie ką rašoma šiame lapelyje?</w:t>
      </w:r>
    </w:p>
    <w:p w14:paraId="67327569" w14:textId="77777777" w:rsidR="008D0A59" w:rsidRPr="008D0A59" w:rsidRDefault="008D0A59" w:rsidP="008D0A59">
      <w:pPr>
        <w:spacing w:after="0" w:line="240" w:lineRule="auto"/>
        <w:rPr>
          <w:rFonts w:ascii="Times New Roman" w:eastAsia="Calibri" w:hAnsi="Times New Roman" w:cs="Times New Roman"/>
          <w:b/>
          <w:lang w:val="lt-LT"/>
        </w:rPr>
      </w:pPr>
    </w:p>
    <w:p w14:paraId="15CF2CF1" w14:textId="0FD99F8A"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1.</w:t>
      </w:r>
      <w:r w:rsidRPr="008D0A59">
        <w:rPr>
          <w:rFonts w:ascii="Times New Roman" w:eastAsia="Calibri" w:hAnsi="Times New Roman" w:cs="Times New Roman"/>
          <w:lang w:val="lt-LT"/>
        </w:rPr>
        <w:tab/>
        <w:t xml:space="preserve">Kas yra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ir kam jis vartojamas</w:t>
      </w:r>
    </w:p>
    <w:p w14:paraId="47FBCD53" w14:textId="2ACA2968"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2.</w:t>
      </w:r>
      <w:r w:rsidRPr="008D0A59">
        <w:rPr>
          <w:rFonts w:ascii="Times New Roman" w:eastAsia="Calibri" w:hAnsi="Times New Roman" w:cs="Times New Roman"/>
          <w:lang w:val="lt-LT"/>
        </w:rPr>
        <w:tab/>
        <w:t xml:space="preserve">Kas žinotina prieš vartojant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2200D6B3" w14:textId="28A33E12"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3.</w:t>
      </w:r>
      <w:r w:rsidRPr="008D0A59">
        <w:rPr>
          <w:rFonts w:ascii="Times New Roman" w:eastAsia="Calibri" w:hAnsi="Times New Roman" w:cs="Times New Roman"/>
          <w:lang w:val="lt-LT"/>
        </w:rPr>
        <w:tab/>
        <w:t xml:space="preserve">Kaip vartoti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153959EF"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4.</w:t>
      </w:r>
      <w:r w:rsidRPr="008D0A59">
        <w:rPr>
          <w:rFonts w:ascii="Times New Roman" w:eastAsia="Calibri" w:hAnsi="Times New Roman" w:cs="Times New Roman"/>
          <w:lang w:val="lt-LT"/>
        </w:rPr>
        <w:tab/>
        <w:t>Galimas šalutinis poveikis</w:t>
      </w:r>
    </w:p>
    <w:p w14:paraId="543BF58C" w14:textId="1990F05D"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5.</w:t>
      </w:r>
      <w:r w:rsidRPr="008D0A59">
        <w:rPr>
          <w:rFonts w:ascii="Times New Roman" w:eastAsia="Calibri" w:hAnsi="Times New Roman" w:cs="Times New Roman"/>
          <w:lang w:val="lt-LT"/>
        </w:rPr>
        <w:tab/>
        <w:t xml:space="preserve">Kaip laikyti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1B47DFE4"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6.</w:t>
      </w:r>
      <w:r w:rsidRPr="008D0A59">
        <w:rPr>
          <w:rFonts w:ascii="Times New Roman" w:eastAsia="Calibri" w:hAnsi="Times New Roman" w:cs="Times New Roman"/>
          <w:lang w:val="lt-LT"/>
        </w:rPr>
        <w:tab/>
        <w:t>Pakuotės turinys ir kita informacija</w:t>
      </w:r>
    </w:p>
    <w:p w14:paraId="2F64F41D" w14:textId="77777777" w:rsidR="008D0A59" w:rsidRPr="008D0A59" w:rsidRDefault="008D0A59" w:rsidP="008D0A59">
      <w:pPr>
        <w:spacing w:after="0" w:line="240" w:lineRule="auto"/>
        <w:rPr>
          <w:rFonts w:ascii="Times New Roman" w:eastAsia="Calibri" w:hAnsi="Times New Roman" w:cs="Times New Roman"/>
          <w:lang w:val="lt-LT"/>
        </w:rPr>
      </w:pPr>
    </w:p>
    <w:p w14:paraId="4EF5BE8C" w14:textId="77777777" w:rsidR="008D0A59" w:rsidRPr="008D0A59" w:rsidRDefault="008D0A59" w:rsidP="008D0A59">
      <w:pPr>
        <w:spacing w:after="0" w:line="240" w:lineRule="auto"/>
        <w:rPr>
          <w:rFonts w:ascii="Times New Roman" w:eastAsia="Calibri" w:hAnsi="Times New Roman" w:cs="Times New Roman"/>
          <w:lang w:val="lt-LT"/>
        </w:rPr>
      </w:pPr>
    </w:p>
    <w:p w14:paraId="449BDBAC" w14:textId="6861DF9F"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1.</w:t>
      </w:r>
      <w:r w:rsidRPr="008D0A59">
        <w:rPr>
          <w:rFonts w:ascii="Times New Roman" w:eastAsia="Calibri" w:hAnsi="Times New Roman" w:cs="Times New Roman"/>
          <w:b/>
          <w:lang w:val="lt-LT"/>
        </w:rPr>
        <w:tab/>
        <w:t xml:space="preserve">Kas yra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r w:rsidRPr="008D0A59">
        <w:rPr>
          <w:rFonts w:ascii="Times New Roman" w:eastAsia="Calibri" w:hAnsi="Times New Roman" w:cs="Times New Roman"/>
          <w:b/>
          <w:lang w:val="lt-LT"/>
        </w:rPr>
        <w:t xml:space="preserve"> ir kam jis vartojamas</w:t>
      </w:r>
    </w:p>
    <w:p w14:paraId="2A473505" w14:textId="77777777" w:rsidR="008D0A59" w:rsidRPr="008D0A59" w:rsidRDefault="008D0A59" w:rsidP="008D0A59">
      <w:pPr>
        <w:spacing w:after="0" w:line="240" w:lineRule="auto"/>
        <w:rPr>
          <w:rFonts w:ascii="Times New Roman" w:eastAsia="Calibri" w:hAnsi="Times New Roman" w:cs="Times New Roman"/>
          <w:lang w:val="lt-LT"/>
        </w:rPr>
      </w:pPr>
    </w:p>
    <w:p w14:paraId="08C9CB00" w14:textId="0DCCCDAD"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sudėtyje yra veikliosios medžiagos vyriško hormono testosterono. </w:t>
      </w:r>
    </w:p>
    <w:p w14:paraId="407D6BBC" w14:textId="318B655E"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FB5427">
        <w:rPr>
          <w:rFonts w:ascii="Times New Roman" w:eastAsia="Calibri" w:hAnsi="Times New Roman" w:cs="Times New Roman"/>
          <w:lang w:val="lt-LT"/>
        </w:rPr>
        <w:t>leidžiamas</w:t>
      </w:r>
      <w:r w:rsidR="008D0A59" w:rsidRPr="008D0A59">
        <w:rPr>
          <w:rFonts w:ascii="Times New Roman" w:eastAsia="Calibri" w:hAnsi="Times New Roman" w:cs="Times New Roman"/>
          <w:lang w:val="lt-LT"/>
        </w:rPr>
        <w:t xml:space="preserve"> į raumenį. Ten jis gali būti kaupiamas ir palaipsniui per tam tikrą laiką atpalaiduojamas.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vartojamas suaugusiems vyrams pakeičiamajai testosterono terapijai įvairiems sveikatos sutrikimams, kuriuos sukelia testosterono trūkumas (vyrų hipogonadizmas), gydyti. Tai turi rodyti du atskiri testosterono kiekio kraujyje tyrimai ir klinikiniai simptomai, pvz.:</w:t>
      </w:r>
    </w:p>
    <w:p w14:paraId="269ACFA2"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impotencija</w:t>
      </w:r>
    </w:p>
    <w:p w14:paraId="1C1C4681"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nevaisingumas</w:t>
      </w:r>
    </w:p>
    <w:p w14:paraId="03C995BD"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susilpnėjęs lytinis potraukis</w:t>
      </w:r>
    </w:p>
    <w:p w14:paraId="67822316"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nuovargis</w:t>
      </w:r>
    </w:p>
    <w:p w14:paraId="06890260"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prislėgta nuotaika</w:t>
      </w:r>
    </w:p>
    <w:p w14:paraId="512CC842"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kaulų masės mažėjimas dėl sumažėjusio hormonų kiekio.</w:t>
      </w:r>
    </w:p>
    <w:p w14:paraId="3E0B6C56" w14:textId="77777777" w:rsidR="008D0A59" w:rsidRPr="008D0A59" w:rsidRDefault="008D0A59" w:rsidP="008D0A59">
      <w:pPr>
        <w:spacing w:after="0" w:line="240" w:lineRule="auto"/>
        <w:rPr>
          <w:rFonts w:ascii="Times New Roman" w:eastAsia="Calibri" w:hAnsi="Times New Roman" w:cs="Times New Roman"/>
          <w:lang w:val="lt-LT"/>
        </w:rPr>
      </w:pPr>
    </w:p>
    <w:p w14:paraId="5747E958" w14:textId="77777777" w:rsidR="008D0A59" w:rsidRPr="008D0A59" w:rsidRDefault="008D0A59" w:rsidP="008D0A59">
      <w:pPr>
        <w:spacing w:after="0" w:line="240" w:lineRule="auto"/>
        <w:rPr>
          <w:rFonts w:ascii="Times New Roman" w:eastAsia="Calibri" w:hAnsi="Times New Roman" w:cs="Times New Roman"/>
          <w:lang w:val="lt-LT"/>
        </w:rPr>
      </w:pPr>
    </w:p>
    <w:p w14:paraId="7CCFC775" w14:textId="4BBC8D48"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2.</w:t>
      </w:r>
      <w:r w:rsidRPr="008D0A59">
        <w:rPr>
          <w:rFonts w:ascii="Times New Roman" w:eastAsia="Calibri" w:hAnsi="Times New Roman" w:cs="Times New Roman"/>
          <w:b/>
          <w:lang w:val="lt-LT"/>
        </w:rPr>
        <w:tab/>
        <w:t xml:space="preserve">Kas žinotina prieš vartojant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4A23C253" w14:textId="77777777" w:rsidR="008D0A59" w:rsidRPr="008D0A59" w:rsidRDefault="008D0A59" w:rsidP="008D0A59">
      <w:pPr>
        <w:spacing w:after="0" w:line="240" w:lineRule="auto"/>
        <w:rPr>
          <w:rFonts w:ascii="Times New Roman" w:eastAsia="Calibri" w:hAnsi="Times New Roman" w:cs="Times New Roman"/>
          <w:lang w:val="lt-LT"/>
        </w:rPr>
      </w:pPr>
    </w:p>
    <w:p w14:paraId="58E2B681" w14:textId="1B84DD99"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vartoti draudžiama:</w:t>
      </w:r>
    </w:p>
    <w:p w14:paraId="0C80503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yra alergija testosterono undekanoatui arba bet kuriai pagalbinei šio vaisto medžiagai (jos išvardytos 6 skyriuje);</w:t>
      </w:r>
    </w:p>
    <w:p w14:paraId="319280FC"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sergate nuo androgenų priklausomu vėžiu arba įtariama, kad yra prostatos arba krūties navikas;</w:t>
      </w:r>
    </w:p>
    <w:p w14:paraId="5C6B1B10"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Jums yra ar buvo nustatytas kepenų navikas.</w:t>
      </w:r>
    </w:p>
    <w:p w14:paraId="13FA14A6" w14:textId="77777777" w:rsidR="008D0A59" w:rsidRPr="008D0A59" w:rsidRDefault="008D0A59" w:rsidP="008D0A59">
      <w:pPr>
        <w:spacing w:after="0" w:line="240" w:lineRule="auto"/>
        <w:rPr>
          <w:rFonts w:ascii="Times New Roman" w:eastAsia="Calibri" w:hAnsi="Times New Roman" w:cs="Times New Roman"/>
          <w:lang w:val="lt-LT"/>
        </w:rPr>
      </w:pPr>
    </w:p>
    <w:p w14:paraId="7BF6E3FE" w14:textId="5335F346"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skirtas</w:t>
      </w:r>
      <w:r w:rsidR="008D0A59" w:rsidRPr="008D0A59">
        <w:rPr>
          <w:rFonts w:ascii="Times New Roman" w:eastAsia="Calibri" w:hAnsi="Times New Roman" w:cs="Times New Roman"/>
          <w:lang w:val="lt-LT"/>
        </w:rPr>
        <w:t xml:space="preserve"> moterims</w:t>
      </w:r>
      <w:r w:rsidR="008D0A59" w:rsidRPr="008D0A59">
        <w:rPr>
          <w:rFonts w:ascii="Times New Roman" w:eastAsia="Calibri" w:hAnsi="Times New Roman" w:cs="Times New Roman"/>
          <w:b/>
          <w:lang w:val="lt-LT"/>
        </w:rPr>
        <w:t>.</w:t>
      </w:r>
    </w:p>
    <w:p w14:paraId="4995703F" w14:textId="77777777" w:rsidR="008D0A59" w:rsidRPr="008D0A59" w:rsidRDefault="008D0A59" w:rsidP="008D0A59">
      <w:pPr>
        <w:spacing w:after="0" w:line="240" w:lineRule="auto"/>
        <w:rPr>
          <w:rFonts w:ascii="Times New Roman" w:eastAsia="Calibri" w:hAnsi="Times New Roman" w:cs="Times New Roman"/>
          <w:lang w:val="lt-LT"/>
        </w:rPr>
      </w:pPr>
    </w:p>
    <w:p w14:paraId="05000D29" w14:textId="77777777" w:rsidR="008D0A59" w:rsidRPr="008D0A59" w:rsidRDefault="008D0A59" w:rsidP="008D0A59">
      <w:pPr>
        <w:keepNext/>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lastRenderedPageBreak/>
        <w:t>Įspėjimai ir atsargumo priemonės</w:t>
      </w:r>
    </w:p>
    <w:p w14:paraId="6E05A36D" w14:textId="77777777" w:rsidR="008D0A59" w:rsidRPr="008D0A59" w:rsidRDefault="008D0A59" w:rsidP="008D0A59">
      <w:pPr>
        <w:keepNext/>
        <w:spacing w:after="0" w:line="240" w:lineRule="auto"/>
        <w:rPr>
          <w:rFonts w:ascii="Times New Roman" w:eastAsia="Calibri" w:hAnsi="Times New Roman" w:cs="Times New Roman"/>
          <w:lang w:val="lt-LT"/>
        </w:rPr>
      </w:pPr>
    </w:p>
    <w:p w14:paraId="695B7C04" w14:textId="06AD7F7E"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 xml:space="preserve">Pasitarkite su gydytoju, prieš pradėdami vartoti </w:t>
      </w:r>
      <w:r w:rsidR="008771C5">
        <w:rPr>
          <w:rFonts w:ascii="Times New Roman" w:eastAsia="Calibri" w:hAnsi="Times New Roman" w:cs="Times New Roman"/>
          <w:b/>
          <w:bCs/>
          <w:lang w:val="lt-LT"/>
        </w:rPr>
        <w:t xml:space="preserve">Testosterone </w:t>
      </w:r>
      <w:proofErr w:type="spellStart"/>
      <w:r w:rsidR="008771C5">
        <w:rPr>
          <w:rFonts w:ascii="Times New Roman" w:eastAsia="Calibri" w:hAnsi="Times New Roman" w:cs="Times New Roman"/>
          <w:b/>
          <w:bCs/>
          <w:lang w:val="lt-LT"/>
        </w:rPr>
        <w:t>undecanoate</w:t>
      </w:r>
      <w:proofErr w:type="spellEnd"/>
      <w:r w:rsidR="008771C5">
        <w:rPr>
          <w:rFonts w:ascii="Times New Roman" w:eastAsia="Calibri" w:hAnsi="Times New Roman" w:cs="Times New Roman"/>
          <w:b/>
          <w:bCs/>
          <w:lang w:val="lt-LT"/>
        </w:rPr>
        <w:t xml:space="preserve"> </w:t>
      </w:r>
      <w:proofErr w:type="spellStart"/>
      <w:r w:rsidR="008771C5">
        <w:rPr>
          <w:rFonts w:ascii="Times New Roman" w:eastAsia="Calibri" w:hAnsi="Times New Roman" w:cs="Times New Roman"/>
          <w:b/>
          <w:bCs/>
          <w:lang w:val="lt-LT"/>
        </w:rPr>
        <w:t>Orifarm</w:t>
      </w:r>
      <w:proofErr w:type="spellEnd"/>
      <w:r w:rsidRPr="008D0A59">
        <w:rPr>
          <w:rFonts w:ascii="Times New Roman" w:eastAsia="Calibri" w:hAnsi="Times New Roman" w:cs="Times New Roman"/>
          <w:lang w:val="lt-LT"/>
        </w:rPr>
        <w:t>, jeigu Jums yra arba kada nors buvo nustatyta:</w:t>
      </w:r>
    </w:p>
    <w:p w14:paraId="75B1832F"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b/>
          <w:lang w:val="lt-LT"/>
        </w:rPr>
        <w:t>-</w:t>
      </w:r>
      <w:r w:rsidRPr="008D0A59">
        <w:rPr>
          <w:rFonts w:ascii="Times New Roman" w:eastAsia="Calibri" w:hAnsi="Times New Roman" w:cs="Times New Roman"/>
          <w:lang w:val="lt-LT"/>
        </w:rPr>
        <w:tab/>
        <w:t>epilepsija</w:t>
      </w:r>
    </w:p>
    <w:p w14:paraId="3602AB32" w14:textId="34FDFF11"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širdies, inkstų ar kepenų sutrikim</w:t>
      </w:r>
      <w:r w:rsidR="007A5E3E">
        <w:rPr>
          <w:rFonts w:ascii="Times New Roman" w:eastAsia="Calibri" w:hAnsi="Times New Roman" w:cs="Times New Roman"/>
          <w:lang w:val="lt-LT"/>
        </w:rPr>
        <w:t>ų</w:t>
      </w:r>
    </w:p>
    <w:p w14:paraId="1F6E603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migrena</w:t>
      </w:r>
    </w:p>
    <w:p w14:paraId="686E5A59" w14:textId="1AF54A91"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laikin</w:t>
      </w:r>
      <w:r w:rsidR="007A5E3E">
        <w:rPr>
          <w:rFonts w:ascii="Times New Roman" w:eastAsia="Calibri" w:hAnsi="Times New Roman" w:cs="Times New Roman"/>
          <w:lang w:val="lt-LT"/>
        </w:rPr>
        <w:t>ų</w:t>
      </w:r>
      <w:r w:rsidRPr="008D0A59">
        <w:rPr>
          <w:rFonts w:ascii="Times New Roman" w:eastAsia="Calibri" w:hAnsi="Times New Roman" w:cs="Times New Roman"/>
          <w:lang w:val="lt-LT"/>
        </w:rPr>
        <w:t xml:space="preserve"> kvėpavimo sustojim</w:t>
      </w:r>
      <w:r w:rsidR="007A5E3E">
        <w:rPr>
          <w:rFonts w:ascii="Times New Roman" w:eastAsia="Calibri" w:hAnsi="Times New Roman" w:cs="Times New Roman"/>
          <w:lang w:val="lt-LT"/>
        </w:rPr>
        <w:t>ų</w:t>
      </w:r>
      <w:r w:rsidRPr="008D0A59">
        <w:rPr>
          <w:rFonts w:ascii="Times New Roman" w:eastAsia="Calibri" w:hAnsi="Times New Roman" w:cs="Times New Roman"/>
          <w:lang w:val="lt-LT"/>
        </w:rPr>
        <w:t xml:space="preserve"> miego metu (apnėja), nes šis sutrikimas gali pasunkėti</w:t>
      </w:r>
    </w:p>
    <w:p w14:paraId="6C8CFAE5"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vėžys, nes gali prireikti reguliariai tirti kalcio koncentraciją kraujyje</w:t>
      </w:r>
    </w:p>
    <w:p w14:paraId="778218F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padidėjęs kraujospūdis arba jeigu Jūs esate gydomas nuo padidėjusio kraujospūdžio, nes testosteronas gali didinti kraujospūdį</w:t>
      </w:r>
    </w:p>
    <w:p w14:paraId="55051D57" w14:textId="4F3A5E50"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kraujo krešėjimo sutrikim</w:t>
      </w:r>
      <w:r w:rsidR="00833451">
        <w:rPr>
          <w:rFonts w:ascii="Times New Roman" w:eastAsia="Calibri" w:hAnsi="Times New Roman" w:cs="Times New Roman"/>
          <w:lang w:val="lt-LT"/>
        </w:rPr>
        <w:t>ų</w:t>
      </w:r>
    </w:p>
    <w:p w14:paraId="40436973" w14:textId="0D41016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kraujavimo sutrikim</w:t>
      </w:r>
      <w:r w:rsidR="00833451">
        <w:rPr>
          <w:rFonts w:ascii="Times New Roman" w:eastAsia="Calibri" w:hAnsi="Times New Roman" w:cs="Times New Roman"/>
          <w:lang w:val="lt-LT"/>
        </w:rPr>
        <w:t>ų</w:t>
      </w:r>
      <w:r w:rsidRPr="008D0A59">
        <w:rPr>
          <w:rFonts w:ascii="Times New Roman" w:eastAsia="Calibri" w:hAnsi="Times New Roman" w:cs="Times New Roman"/>
          <w:lang w:val="lt-LT"/>
        </w:rPr>
        <w:t xml:space="preserve"> (pvz., hemofilija)</w:t>
      </w:r>
    </w:p>
    <w:p w14:paraId="75312842"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trombofilija (kraujo krešėjimo sutrikimas, didinantis trombozės – kraujo krešulių susidarymo kraujagyslėse – riziką)</w:t>
      </w:r>
    </w:p>
    <w:p w14:paraId="79E250C0" w14:textId="5E36326D" w:rsidR="008D0A59" w:rsidRPr="008D0A59" w:rsidRDefault="008D0A59" w:rsidP="008D0A59">
      <w:pPr>
        <w:spacing w:after="0" w:line="240" w:lineRule="auto"/>
        <w:ind w:left="567" w:hanging="357"/>
        <w:rPr>
          <w:rFonts w:ascii="Times New Roman" w:eastAsia="Calibri" w:hAnsi="Times New Roman" w:cs="Times New Roman"/>
          <w:bCs/>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r>
      <w:r w:rsidRPr="008D0A59">
        <w:rPr>
          <w:rFonts w:ascii="Times New Roman" w:eastAsia="Calibri" w:hAnsi="Times New Roman" w:cs="Times New Roman"/>
          <w:bCs/>
          <w:lang w:val="lt-LT"/>
        </w:rPr>
        <w:t>veiksniai, didinantys kraujo krešulių susidarymo veno</w:t>
      </w:r>
      <w:r w:rsidR="00833451">
        <w:rPr>
          <w:rFonts w:ascii="Times New Roman" w:eastAsia="Calibri" w:hAnsi="Times New Roman" w:cs="Times New Roman"/>
          <w:bCs/>
          <w:lang w:val="lt-LT"/>
        </w:rPr>
        <w:t>s</w:t>
      </w:r>
      <w:r w:rsidRPr="008D0A59">
        <w:rPr>
          <w:rFonts w:ascii="Times New Roman" w:eastAsia="Calibri" w:hAnsi="Times New Roman" w:cs="Times New Roman"/>
          <w:bCs/>
          <w:lang w:val="lt-LT"/>
        </w:rPr>
        <w:t>e riziką: praeityje buvę kraujo krešuliai veno</w:t>
      </w:r>
      <w:r w:rsidR="00833451">
        <w:rPr>
          <w:rFonts w:ascii="Times New Roman" w:eastAsia="Calibri" w:hAnsi="Times New Roman" w:cs="Times New Roman"/>
          <w:bCs/>
          <w:lang w:val="lt-LT"/>
        </w:rPr>
        <w:t>s</w:t>
      </w:r>
      <w:r w:rsidRPr="008D0A59">
        <w:rPr>
          <w:rFonts w:ascii="Times New Roman" w:eastAsia="Calibri" w:hAnsi="Times New Roman" w:cs="Times New Roman"/>
          <w:bCs/>
          <w:lang w:val="lt-LT"/>
        </w:rPr>
        <w:t xml:space="preserve">e, rūkymas, nutukimas, vėžys, nejudrumas; jeigu bent vienam iš Jūsų artimų giminaičių jaunystėje (pvz., jaunesniam </w:t>
      </w:r>
      <w:r w:rsidR="00833451">
        <w:rPr>
          <w:rFonts w:ascii="Times New Roman" w:eastAsia="Calibri" w:hAnsi="Times New Roman" w:cs="Times New Roman"/>
          <w:bCs/>
          <w:lang w:val="lt-LT"/>
        </w:rPr>
        <w:t>kaip</w:t>
      </w:r>
      <w:r w:rsidRPr="008D0A59">
        <w:rPr>
          <w:rFonts w:ascii="Times New Roman" w:eastAsia="Calibri" w:hAnsi="Times New Roman" w:cs="Times New Roman"/>
          <w:bCs/>
          <w:lang w:val="lt-LT"/>
        </w:rPr>
        <w:t xml:space="preserve"> maždaug 50</w:t>
      </w:r>
      <w:r w:rsidR="00833451">
        <w:rPr>
          <w:rFonts w:ascii="Times New Roman" w:eastAsia="Calibri" w:hAnsi="Times New Roman" w:cs="Times New Roman"/>
          <w:bCs/>
          <w:lang w:val="lt-LT"/>
        </w:rPr>
        <w:t> </w:t>
      </w:r>
      <w:r w:rsidRPr="008D0A59">
        <w:rPr>
          <w:rFonts w:ascii="Times New Roman" w:eastAsia="Calibri" w:hAnsi="Times New Roman" w:cs="Times New Roman"/>
          <w:bCs/>
          <w:lang w:val="lt-LT"/>
        </w:rPr>
        <w:t>metų) buvo kraujo krešulys kojoje, plautyje ar kitame organe arba jei esate vyresnio amžiaus.</w:t>
      </w:r>
    </w:p>
    <w:p w14:paraId="7A40E1CA" w14:textId="77777777" w:rsidR="008D0A59" w:rsidRPr="008D0A59" w:rsidRDefault="008D0A59" w:rsidP="008D0A59">
      <w:pPr>
        <w:spacing w:after="0" w:line="240" w:lineRule="auto"/>
        <w:ind w:left="851" w:hanging="284"/>
        <w:rPr>
          <w:rFonts w:ascii="Times New Roman" w:eastAsia="Calibri" w:hAnsi="Times New Roman" w:cs="Times New Roman"/>
          <w:bCs/>
          <w:lang w:val="lt-LT"/>
        </w:rPr>
      </w:pPr>
    </w:p>
    <w:p w14:paraId="2622EEF5"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Cs/>
          <w:lang w:val="lt-LT"/>
        </w:rPr>
        <w:t>Kaip atpažinti kraujo krešulį: skausmingas vienos kojos patinimas ar staigus odos spalvos pokytis, pvz., išblyškimas, raudonis ar pamėlynavimas, staigus dusulys, staigus nepaaiškinamas kosulys, kurio metu gali būti atkosima kraujo; arba staigus skausmas krūtinėje, stiprus galvos sukimasis ar svaigulys, stiprus pilvo skausmas, staigus regėjimo praradimas. Jeigu Jums pasireiškė vienas iš šių simptomų, nedelsdami kreipkitės į gydytoją.</w:t>
      </w:r>
    </w:p>
    <w:p w14:paraId="2535E820" w14:textId="77777777" w:rsidR="008D0A59" w:rsidRPr="008D0A59" w:rsidRDefault="008D0A59" w:rsidP="008D0A59">
      <w:pPr>
        <w:spacing w:after="0" w:line="240" w:lineRule="auto"/>
        <w:rPr>
          <w:rFonts w:ascii="Times New Roman" w:eastAsia="Calibri" w:hAnsi="Times New Roman" w:cs="Times New Roman"/>
          <w:lang w:val="lt-LT"/>
        </w:rPr>
      </w:pPr>
    </w:p>
    <w:p w14:paraId="2016D32B" w14:textId="4900C3F0"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Jeigu sergate sunkia širdies, kepenų ar inkstų liga,</w:t>
      </w:r>
      <w:r w:rsidRPr="008D0A59">
        <w:rPr>
          <w:rFonts w:ascii="Times New Roman" w:eastAsia="Calibri" w:hAnsi="Times New Roman" w:cs="Times New Roman"/>
          <w:lang w:val="lt-LT"/>
        </w:rPr>
        <w:t xml:space="preserve"> gydymas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gali sukelti sunkių komplikacijų, pasireiškiančių vandens susilaikymu organizme, kurį kartais lydi (stazinis) širdies nepakankamumas. </w:t>
      </w:r>
    </w:p>
    <w:p w14:paraId="26AFCD4C" w14:textId="29471306"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Prieš pradedant gydymą ir gydymo metu gydytoj</w:t>
      </w:r>
      <w:r w:rsidR="00874F04">
        <w:rPr>
          <w:rFonts w:ascii="Times New Roman" w:eastAsia="Calibri" w:hAnsi="Times New Roman" w:cs="Times New Roman"/>
          <w:lang w:val="lt-LT"/>
        </w:rPr>
        <w:t>as</w:t>
      </w:r>
      <w:r w:rsidRPr="008D0A59">
        <w:rPr>
          <w:rFonts w:ascii="Times New Roman" w:eastAsia="Calibri" w:hAnsi="Times New Roman" w:cs="Times New Roman"/>
          <w:lang w:val="lt-LT"/>
        </w:rPr>
        <w:t xml:space="preserve"> turi atlikti šiuos kraujo tyrimus : testosterono kiekio kraujyje tyrimą, bendrąjį kraujo tyrimą.</w:t>
      </w:r>
    </w:p>
    <w:p w14:paraId="4163AAAF" w14:textId="77777777" w:rsidR="008D0A59" w:rsidRPr="008D0A59" w:rsidRDefault="008D0A59" w:rsidP="008D0A59">
      <w:pPr>
        <w:spacing w:after="0" w:line="240" w:lineRule="auto"/>
        <w:rPr>
          <w:rFonts w:ascii="Times New Roman" w:eastAsia="Calibri" w:hAnsi="Times New Roman" w:cs="Times New Roman"/>
          <w:lang w:val="lt-LT"/>
        </w:rPr>
      </w:pPr>
    </w:p>
    <w:p w14:paraId="2797DFC1" w14:textId="77777777" w:rsidR="008D0A59" w:rsidRPr="008D0A59" w:rsidRDefault="008D0A59" w:rsidP="008D0A59">
      <w:pPr>
        <w:spacing w:after="0" w:line="240" w:lineRule="auto"/>
        <w:rPr>
          <w:rFonts w:ascii="Times New Roman" w:eastAsia="Calibri" w:hAnsi="Times New Roman" w:cs="Times New Roman"/>
          <w:b/>
          <w:bCs/>
          <w:lang w:val="lt-LT"/>
        </w:rPr>
      </w:pPr>
      <w:r w:rsidRPr="008D0A59">
        <w:rPr>
          <w:rFonts w:ascii="Times New Roman" w:eastAsia="Calibri" w:hAnsi="Times New Roman" w:cs="Times New Roman"/>
          <w:b/>
          <w:bCs/>
          <w:lang w:val="lt-LT"/>
        </w:rPr>
        <w:t>Jeigu Jūsų kepenų funkcija sutrikusi</w:t>
      </w:r>
    </w:p>
    <w:p w14:paraId="086FC356" w14:textId="3263B47C"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Su pacientais, kurių kepenų funkcija yra sutrikusi, formalių tyrimų neatlikta. Jeigu Jums yra arba kada nors buvo kepenų navikas, Jums nebus paskirtas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(žr.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i/>
          <w:iCs/>
          <w:lang w:val="lt-LT"/>
        </w:rPr>
        <w:t xml:space="preserve"> </w:t>
      </w:r>
      <w:r w:rsidRPr="0054355B">
        <w:rPr>
          <w:rFonts w:ascii="Times New Roman" w:eastAsia="Calibri" w:hAnsi="Times New Roman" w:cs="Times New Roman"/>
          <w:lang w:val="lt-LT"/>
        </w:rPr>
        <w:t>vartoti draudžiama</w:t>
      </w:r>
      <w:r w:rsidRPr="008D0A59">
        <w:rPr>
          <w:rFonts w:ascii="Times New Roman" w:eastAsia="Calibri" w:hAnsi="Times New Roman" w:cs="Times New Roman"/>
          <w:lang w:val="lt-LT"/>
        </w:rPr>
        <w:t>“).</w:t>
      </w:r>
    </w:p>
    <w:p w14:paraId="42A57403" w14:textId="77777777" w:rsidR="008D0A59" w:rsidRPr="008D0A59" w:rsidRDefault="008D0A59" w:rsidP="008D0A59">
      <w:pPr>
        <w:spacing w:after="0" w:line="240" w:lineRule="auto"/>
        <w:rPr>
          <w:rFonts w:ascii="Times New Roman" w:eastAsia="Calibri" w:hAnsi="Times New Roman" w:cs="Times New Roman"/>
          <w:lang w:val="lt-LT"/>
        </w:rPr>
      </w:pPr>
    </w:p>
    <w:p w14:paraId="606072A7"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Vaikams ir paaugliams</w:t>
      </w:r>
    </w:p>
    <w:p w14:paraId="6F1B4928" w14:textId="14264DAA"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skirtas</w:t>
      </w:r>
      <w:r w:rsidR="008D0A59" w:rsidRPr="008D0A59">
        <w:rPr>
          <w:rFonts w:ascii="Times New Roman" w:eastAsia="Calibri" w:hAnsi="Times New Roman" w:cs="Times New Roman"/>
          <w:lang w:val="lt-LT"/>
        </w:rPr>
        <w:t xml:space="preserve"> vartoti vaikams ir paaugliams. Duomenų apie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vartojimą jaunesniems kaip 18 metų vyriškosios lyties pacientams nėra.</w:t>
      </w:r>
    </w:p>
    <w:p w14:paraId="04D2713B" w14:textId="77777777" w:rsidR="008D0A59" w:rsidRPr="008D0A59" w:rsidRDefault="008D0A59" w:rsidP="008D0A59">
      <w:pPr>
        <w:spacing w:after="0" w:line="240" w:lineRule="auto"/>
        <w:rPr>
          <w:rFonts w:ascii="Times New Roman" w:eastAsia="Calibri" w:hAnsi="Times New Roman" w:cs="Times New Roman"/>
          <w:lang w:val="lt-LT"/>
        </w:rPr>
      </w:pPr>
    </w:p>
    <w:p w14:paraId="184E94E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Senyviems pacientams (65 metų arba vyresniems)</w:t>
      </w:r>
    </w:p>
    <w:p w14:paraId="19B39C7E"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Vyresniems kaip 65 metų pacientams dozės koreguoti nereikia (žr. </w:t>
      </w:r>
      <w:r w:rsidRPr="0054355B">
        <w:rPr>
          <w:rFonts w:ascii="Times New Roman" w:eastAsia="Calibri" w:hAnsi="Times New Roman" w:cs="Times New Roman"/>
          <w:iCs/>
          <w:lang w:val="lt-LT"/>
        </w:rPr>
        <w:t>„Medicininis ištyrimas ir stebėjimas“</w:t>
      </w:r>
      <w:r w:rsidRPr="008D0A59">
        <w:rPr>
          <w:rFonts w:ascii="Times New Roman" w:eastAsia="Calibri" w:hAnsi="Times New Roman" w:cs="Times New Roman"/>
          <w:lang w:val="lt-LT"/>
        </w:rPr>
        <w:t>)</w:t>
      </w:r>
      <w:r w:rsidRPr="008D0A59">
        <w:rPr>
          <w:rFonts w:ascii="Times New Roman" w:eastAsia="Calibri" w:hAnsi="Times New Roman" w:cs="Times New Roman"/>
          <w:i/>
          <w:lang w:val="lt-LT"/>
        </w:rPr>
        <w:t>.</w:t>
      </w:r>
    </w:p>
    <w:p w14:paraId="1A874C31" w14:textId="77777777" w:rsidR="008D0A59" w:rsidRPr="008D0A59" w:rsidRDefault="008D0A59" w:rsidP="008D0A59">
      <w:pPr>
        <w:spacing w:after="0" w:line="240" w:lineRule="auto"/>
        <w:rPr>
          <w:rFonts w:ascii="Times New Roman" w:eastAsia="Calibri" w:hAnsi="Times New Roman" w:cs="Times New Roman"/>
          <w:lang w:val="lt-LT"/>
        </w:rPr>
      </w:pPr>
    </w:p>
    <w:p w14:paraId="5382B30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Raumenų masės didinimas ir dopingo tyrimai</w:t>
      </w:r>
    </w:p>
    <w:p w14:paraId="581B6C29" w14:textId="2D686AA9"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tinkamas</w:t>
      </w:r>
      <w:r w:rsidR="008D0A59" w:rsidRPr="008D0A59">
        <w:rPr>
          <w:rFonts w:ascii="Times New Roman" w:eastAsia="Calibri" w:hAnsi="Times New Roman" w:cs="Times New Roman"/>
          <w:lang w:val="lt-LT"/>
        </w:rPr>
        <w:t xml:space="preserve"> sveikų asmenų raumenų masei ar fizinei jėgai didinti. Dėl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vartojimo gali būti gauti teigiami dopingo tyrimo rezultatai.</w:t>
      </w:r>
    </w:p>
    <w:p w14:paraId="2F113F75" w14:textId="77777777" w:rsidR="008D0A59" w:rsidRPr="008D0A59" w:rsidRDefault="008D0A59" w:rsidP="008D0A59">
      <w:pPr>
        <w:spacing w:after="0" w:line="240" w:lineRule="auto"/>
        <w:rPr>
          <w:rFonts w:ascii="Times New Roman" w:eastAsia="Times New Roman" w:hAnsi="Times New Roman" w:cs="Times New Roman"/>
          <w:b/>
          <w:lang w:val="lt-LT"/>
        </w:rPr>
      </w:pPr>
    </w:p>
    <w:p w14:paraId="43BC27D2" w14:textId="77777777" w:rsidR="008D0A59" w:rsidRPr="008D0A59" w:rsidRDefault="008D0A59" w:rsidP="008D0A59">
      <w:pPr>
        <w:spacing w:after="0" w:line="240" w:lineRule="auto"/>
        <w:rPr>
          <w:rFonts w:ascii="Times New Roman" w:eastAsia="Times New Roman" w:hAnsi="Times New Roman" w:cs="Times New Roman"/>
          <w:b/>
          <w:lang w:val="lt-LT"/>
        </w:rPr>
      </w:pPr>
      <w:r w:rsidRPr="008D0A59">
        <w:rPr>
          <w:rFonts w:ascii="Times New Roman" w:eastAsia="Times New Roman" w:hAnsi="Times New Roman" w:cs="Times New Roman"/>
          <w:b/>
          <w:lang w:val="lt-LT"/>
        </w:rPr>
        <w:t>Piktnaudžiavimas vaistu ir priklausomybė</w:t>
      </w:r>
    </w:p>
    <w:p w14:paraId="24508599" w14:textId="213308D4" w:rsidR="008D0A59" w:rsidRPr="008D0A59" w:rsidRDefault="008D0A59" w:rsidP="008D0A59">
      <w:pPr>
        <w:spacing w:after="0" w:line="240" w:lineRule="auto"/>
        <w:rPr>
          <w:rFonts w:ascii="Times New Roman" w:eastAsia="Times New Roman" w:hAnsi="Times New Roman" w:cs="Times New Roman"/>
          <w:lang w:val="lt-LT"/>
        </w:rPr>
      </w:pPr>
      <w:r w:rsidRPr="008D0A59">
        <w:rPr>
          <w:rFonts w:ascii="Times New Roman" w:eastAsia="Times New Roman" w:hAnsi="Times New Roman" w:cs="Times New Roman"/>
          <w:lang w:val="lt-LT"/>
        </w:rPr>
        <w:t>Visada vartokite šį vaistą tiksliai, kaip nurodė gydytojas arba vaistininkas.</w:t>
      </w:r>
    </w:p>
    <w:p w14:paraId="4021FE0C" w14:textId="3DE665D0" w:rsidR="008D0A59" w:rsidRPr="008D0A59" w:rsidRDefault="008D0A59" w:rsidP="008D0A59">
      <w:pPr>
        <w:spacing w:after="0" w:line="240" w:lineRule="auto"/>
        <w:rPr>
          <w:rFonts w:ascii="Times New Roman" w:eastAsia="Times New Roman" w:hAnsi="Times New Roman" w:cs="Times New Roman"/>
          <w:lang w:val="lt-LT"/>
        </w:rPr>
      </w:pPr>
      <w:r w:rsidRPr="008D0A59">
        <w:rPr>
          <w:rFonts w:ascii="Times New Roman" w:eastAsia="Times New Roman" w:hAnsi="Times New Roman" w:cs="Times New Roman"/>
          <w:lang w:val="lt-LT"/>
        </w:rPr>
        <w:t>Piktnaudžiavimas testosteronu, ypač jei šio vaisto vartojate per daug vieno arba kartu su kitais anaboliniais androgeniniais steroidais, gali sukelti rimtų sveikatos problemų Jūsų širdžiai ir kraujagyslėms (</w:t>
      </w:r>
      <w:r w:rsidR="00162EEA">
        <w:rPr>
          <w:rFonts w:ascii="Times New Roman" w:eastAsia="Times New Roman" w:hAnsi="Times New Roman" w:cs="Times New Roman"/>
          <w:lang w:val="lt-LT"/>
        </w:rPr>
        <w:t>tai</w:t>
      </w:r>
      <w:r w:rsidRPr="008D0A59">
        <w:rPr>
          <w:rFonts w:ascii="Times New Roman" w:eastAsia="Times New Roman" w:hAnsi="Times New Roman" w:cs="Times New Roman"/>
          <w:lang w:val="lt-LT"/>
        </w:rPr>
        <w:t xml:space="preserve"> </w:t>
      </w:r>
      <w:r w:rsidR="00162EEA">
        <w:rPr>
          <w:rFonts w:ascii="Times New Roman" w:eastAsia="Times New Roman" w:hAnsi="Times New Roman" w:cs="Times New Roman"/>
          <w:lang w:val="lt-LT"/>
        </w:rPr>
        <w:t xml:space="preserve">gali </w:t>
      </w:r>
      <w:r w:rsidRPr="008D0A59">
        <w:rPr>
          <w:rFonts w:ascii="Times New Roman" w:eastAsia="Times New Roman" w:hAnsi="Times New Roman" w:cs="Times New Roman"/>
          <w:lang w:val="lt-LT"/>
        </w:rPr>
        <w:t>sukelti mirtį), psichinei sveikatai ir (arba) kepenims.</w:t>
      </w:r>
    </w:p>
    <w:p w14:paraId="731BE66D"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Times New Roman" w:hAnsi="Times New Roman" w:cs="Times New Roman"/>
          <w:lang w:val="lt-LT"/>
        </w:rPr>
        <w:lastRenderedPageBreak/>
        <w:t xml:space="preserve">Asmenys, piktnaudžiaujantys testosteronu, gali tapti priklausomais ir patirti nutraukimo simptomų, reikšmingai pakeitę dozę arba staiga nutraukę vartojimą. Negalima piktnaudžiauti šiuo vaistu vienu ar kartu su kitais anaboliniais androgeniniais steroidais, nes tai kelia rimtą pavojų sveikatai. (Žr. </w:t>
      </w:r>
      <w:r w:rsidRPr="0054355B">
        <w:rPr>
          <w:rFonts w:ascii="Times New Roman" w:eastAsia="Times New Roman" w:hAnsi="Times New Roman" w:cs="Times New Roman"/>
          <w:iCs/>
          <w:lang w:val="lt-LT"/>
        </w:rPr>
        <w:t>„Galimas šalutinis poveikis“</w:t>
      </w:r>
      <w:r w:rsidRPr="008D0A59">
        <w:rPr>
          <w:rFonts w:ascii="Times New Roman" w:eastAsia="Times New Roman" w:hAnsi="Times New Roman" w:cs="Times New Roman"/>
          <w:lang w:val="lt-LT"/>
        </w:rPr>
        <w:t>).</w:t>
      </w:r>
    </w:p>
    <w:p w14:paraId="1063DC29" w14:textId="77777777" w:rsidR="008D0A59" w:rsidRPr="008D0A59" w:rsidRDefault="008D0A59" w:rsidP="008D0A59">
      <w:pPr>
        <w:spacing w:after="0" w:line="240" w:lineRule="auto"/>
        <w:rPr>
          <w:rFonts w:ascii="Times New Roman" w:eastAsia="Calibri" w:hAnsi="Times New Roman" w:cs="Times New Roman"/>
          <w:lang w:val="lt-LT"/>
        </w:rPr>
      </w:pPr>
    </w:p>
    <w:p w14:paraId="6201CE69" w14:textId="03EC4CB8"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Medicininis ištyrimas ir stebėjimas</w:t>
      </w:r>
    </w:p>
    <w:p w14:paraId="7A5870DA" w14:textId="49B84CBC"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Vyriški hormonai gali paskatinti priešinės liaukos vėžio progresavimą ir priešinės liaukos išvešėjimą (gerybinę prostatos hiperplaziją). Prieš </w:t>
      </w:r>
      <w:r w:rsidR="005A2717">
        <w:rPr>
          <w:rFonts w:ascii="Times New Roman" w:eastAsia="Calibri" w:hAnsi="Times New Roman" w:cs="Times New Roman"/>
          <w:lang w:val="lt-LT"/>
        </w:rPr>
        <w:t>suleidžiant</w:t>
      </w:r>
      <w:r w:rsidRPr="008D0A59">
        <w:rPr>
          <w:rFonts w:ascii="Times New Roman" w:eastAsia="Calibri" w:hAnsi="Times New Roman" w:cs="Times New Roman"/>
          <w:lang w:val="lt-LT"/>
        </w:rPr>
        <w:t xml:space="preserv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gydytojas ištirs, ar nesergate priešinės liaukos vėžiu.</w:t>
      </w:r>
    </w:p>
    <w:p w14:paraId="2DEE4BD0"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Gydytojas reguliariai tirs priešinę liauką ir krūtis, ypač, jeigu esate senyvo amžiaus. Jis (ji) reguliariai ims kraujo mėginius.</w:t>
      </w:r>
    </w:p>
    <w:p w14:paraId="29DF44B4" w14:textId="0280600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Vartojant hormonin</w:t>
      </w:r>
      <w:r w:rsidR="005A2717">
        <w:rPr>
          <w:rFonts w:ascii="Times New Roman" w:eastAsia="Calibri" w:hAnsi="Times New Roman" w:cs="Times New Roman"/>
          <w:lang w:val="lt-LT"/>
        </w:rPr>
        <w:t>ių</w:t>
      </w:r>
      <w:r w:rsidRPr="008D0A59">
        <w:rPr>
          <w:rFonts w:ascii="Times New Roman" w:eastAsia="Calibri" w:hAnsi="Times New Roman" w:cs="Times New Roman"/>
          <w:lang w:val="lt-LT"/>
        </w:rPr>
        <w:t xml:space="preserve"> </w:t>
      </w:r>
      <w:r w:rsidR="005A2717">
        <w:rPr>
          <w:rFonts w:ascii="Times New Roman" w:eastAsia="Calibri" w:hAnsi="Times New Roman" w:cs="Times New Roman"/>
          <w:lang w:val="lt-LT"/>
        </w:rPr>
        <w:t>vaistų</w:t>
      </w:r>
      <w:r w:rsidRPr="008D0A59">
        <w:rPr>
          <w:rFonts w:ascii="Times New Roman" w:eastAsia="Calibri" w:hAnsi="Times New Roman" w:cs="Times New Roman"/>
          <w:lang w:val="lt-LT"/>
        </w:rPr>
        <w:t xml:space="preserve">, pvz., androgenų </w:t>
      </w:r>
      <w:r w:rsidR="005A2717">
        <w:rPr>
          <w:rFonts w:ascii="Times New Roman" w:eastAsia="Calibri" w:hAnsi="Times New Roman" w:cs="Times New Roman"/>
          <w:lang w:val="lt-LT"/>
        </w:rPr>
        <w:t>vaistų</w:t>
      </w:r>
      <w:r w:rsidRPr="008D0A59">
        <w:rPr>
          <w:rFonts w:ascii="Times New Roman" w:eastAsia="Calibri" w:hAnsi="Times New Roman" w:cs="Times New Roman"/>
          <w:lang w:val="lt-LT"/>
        </w:rPr>
        <w:t>, buvo pastebėta, kad gali atsirasti gerybinių (nevėžinių) ir piktybinių (vėžinių) kepenų navikų.</w:t>
      </w:r>
    </w:p>
    <w:p w14:paraId="755B7492" w14:textId="77777777" w:rsidR="008D0A59" w:rsidRPr="008D0A59" w:rsidRDefault="008D0A59" w:rsidP="008D0A59">
      <w:pPr>
        <w:spacing w:after="0" w:line="240" w:lineRule="auto"/>
        <w:rPr>
          <w:rFonts w:ascii="Times New Roman" w:eastAsia="Calibri" w:hAnsi="Times New Roman" w:cs="Times New Roman"/>
          <w:lang w:val="lt-LT"/>
        </w:rPr>
      </w:pPr>
    </w:p>
    <w:p w14:paraId="5093F44F" w14:textId="3E649420"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 xml:space="preserve">Kiti vaistai ir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57104A7F" w14:textId="4CE99651" w:rsidR="008D0A59" w:rsidRPr="008D0A59" w:rsidRDefault="005A2717" w:rsidP="008D0A59">
      <w:pPr>
        <w:spacing w:after="0" w:line="240" w:lineRule="auto"/>
        <w:rPr>
          <w:rFonts w:ascii="Times New Roman" w:eastAsia="Calibri" w:hAnsi="Times New Roman" w:cs="Times New Roman"/>
          <w:lang w:val="lt-LT"/>
        </w:rPr>
      </w:pPr>
      <w:r w:rsidRPr="005A2717">
        <w:rPr>
          <w:rFonts w:ascii="Times New Roman" w:eastAsia="Times New Roman" w:hAnsi="Times New Roman" w:cs="Times New Roman"/>
          <w:noProof/>
          <w:snapToGrid w:val="0"/>
          <w:szCs w:val="24"/>
          <w:lang w:val="lt-LT"/>
        </w:rPr>
        <w:t>Jeigu vartojate ar neseniai vartojote kitų vaistų arba dėl to nesate tikri, apie tai pasakykite gydytojui arba vaistininkui</w:t>
      </w:r>
      <w:r w:rsidR="008D0A59" w:rsidRPr="008D0A59">
        <w:rPr>
          <w:rFonts w:ascii="Times New Roman" w:eastAsia="Calibri" w:hAnsi="Times New Roman" w:cs="Times New Roman"/>
          <w:lang w:val="lt-LT"/>
        </w:rPr>
        <w:t xml:space="preserve">. Gydytojui gali tekti keisti dozę, jeigu vartojate toliau išvardytų vaistų: </w:t>
      </w:r>
    </w:p>
    <w:p w14:paraId="2706D523" w14:textId="33936292"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AKTH </w:t>
      </w:r>
      <w:r w:rsidR="00586605">
        <w:rPr>
          <w:rFonts w:ascii="Times New Roman" w:eastAsia="Calibri" w:hAnsi="Times New Roman" w:cs="Times New Roman"/>
          <w:lang w:val="lt-LT"/>
        </w:rPr>
        <w:t xml:space="preserve">(adrenokortikotropinio </w:t>
      </w:r>
      <w:r w:rsidRPr="008D0A59">
        <w:rPr>
          <w:rFonts w:ascii="Times New Roman" w:eastAsia="Calibri" w:hAnsi="Times New Roman" w:cs="Times New Roman"/>
          <w:lang w:val="lt-LT"/>
        </w:rPr>
        <w:t>hormono</w:t>
      </w:r>
      <w:r w:rsidR="00586605">
        <w:rPr>
          <w:rFonts w:ascii="Times New Roman" w:eastAsia="Calibri" w:hAnsi="Times New Roman" w:cs="Times New Roman"/>
          <w:lang w:val="lt-LT"/>
        </w:rPr>
        <w:t>)</w:t>
      </w:r>
      <w:r w:rsidRPr="008D0A59">
        <w:rPr>
          <w:rFonts w:ascii="Times New Roman" w:eastAsia="Calibri" w:hAnsi="Times New Roman" w:cs="Times New Roman"/>
          <w:lang w:val="lt-LT"/>
        </w:rPr>
        <w:t xml:space="preserve"> ar kortikosteroidų (skirtų gydyti įvairius sutrikimus, pavyzdžiui, reumat</w:t>
      </w:r>
      <w:r w:rsidR="00586605">
        <w:rPr>
          <w:rFonts w:ascii="Times New Roman" w:eastAsia="Calibri" w:hAnsi="Times New Roman" w:cs="Times New Roman"/>
          <w:lang w:val="lt-LT"/>
        </w:rPr>
        <w:t>ines ligas</w:t>
      </w:r>
      <w:r w:rsidRPr="008D0A59">
        <w:rPr>
          <w:rFonts w:ascii="Times New Roman" w:eastAsia="Calibri" w:hAnsi="Times New Roman" w:cs="Times New Roman"/>
          <w:lang w:val="lt-LT"/>
        </w:rPr>
        <w:t xml:space="preserve">, artritą, alergines būkles ir astmą):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gali didinti vandens susilaikymo riziką, ypač, jeigu sutrikusi Jūsų širdies ir kepenų funkcija;</w:t>
      </w:r>
    </w:p>
    <w:p w14:paraId="4C2B61E0" w14:textId="77777777"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kraują skystinančių vaistų (kumarino grupės geriamųjų antikoaguliantų), nes jie gali padidinti kraujavimo riziką. Jūsų gydytojas patikrins dozę; </w:t>
      </w:r>
    </w:p>
    <w:p w14:paraId="3756B720" w14:textId="048DD95B"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vaistų, vartojamų </w:t>
      </w:r>
      <w:r w:rsidR="00586605">
        <w:rPr>
          <w:rFonts w:ascii="Times New Roman" w:eastAsia="Calibri" w:hAnsi="Times New Roman" w:cs="Times New Roman"/>
          <w:lang w:val="lt-LT"/>
        </w:rPr>
        <w:t xml:space="preserve">cukriniam </w:t>
      </w:r>
      <w:r w:rsidRPr="008D0A59">
        <w:rPr>
          <w:rFonts w:ascii="Times New Roman" w:eastAsia="Calibri" w:hAnsi="Times New Roman" w:cs="Times New Roman"/>
          <w:lang w:val="lt-LT"/>
        </w:rPr>
        <w:t>diabetui gydyti. Gali prireikti koreguoti vaistų, mažinančių cukraus kiekį kraujyje, dozę. Kaip ir kiti androgenai, testosteronas gali padidinti insulino poveikį.</w:t>
      </w:r>
    </w:p>
    <w:p w14:paraId="14BC1DEB"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0FD48B4D" w14:textId="383957CD"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Jeigu Jums yra kraujo krešėjimo sutrikimų,</w:t>
      </w:r>
      <w:r w:rsidRPr="008D0A59">
        <w:rPr>
          <w:rFonts w:ascii="Times New Roman" w:eastAsia="Calibri" w:hAnsi="Times New Roman" w:cs="Times New Roman"/>
          <w:lang w:val="lt-LT"/>
        </w:rPr>
        <w:t xml:space="preserve"> </w:t>
      </w:r>
      <w:r w:rsidRPr="008D0A59">
        <w:rPr>
          <w:rFonts w:ascii="Times New Roman" w:eastAsia="Calibri" w:hAnsi="Times New Roman" w:cs="Times New Roman"/>
          <w:b/>
          <w:lang w:val="lt-LT"/>
        </w:rPr>
        <w:t>apie tai pasakykite gydytojui</w:t>
      </w:r>
      <w:r w:rsidRPr="008D0A59">
        <w:rPr>
          <w:rFonts w:ascii="Times New Roman" w:eastAsia="Calibri" w:hAnsi="Times New Roman" w:cs="Times New Roman"/>
          <w:lang w:val="lt-LT"/>
        </w:rPr>
        <w:t xml:space="preserve">, nes gydytojui svarbu apie tai žinoti, prieš nusprendžiant suleisti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w:t>
      </w:r>
    </w:p>
    <w:p w14:paraId="67F0D506" w14:textId="77777777" w:rsidR="008D0A59" w:rsidRPr="008D0A59" w:rsidRDefault="008D0A59" w:rsidP="008D0A59">
      <w:pPr>
        <w:spacing w:after="0" w:line="240" w:lineRule="auto"/>
        <w:rPr>
          <w:rFonts w:ascii="Times New Roman" w:eastAsia="Calibri" w:hAnsi="Times New Roman" w:cs="Times New Roman"/>
          <w:lang w:val="lt-LT"/>
        </w:rPr>
      </w:pPr>
    </w:p>
    <w:p w14:paraId="1D292F08" w14:textId="541B704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gali paveikti ir kai kurių laboratorinių tyrimų duomenis (pvz., skydliaukės). Pasakykite gydytojui ar laboratorijos personalui, kad vartojate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p>
    <w:p w14:paraId="4FFE164E" w14:textId="77777777" w:rsidR="008D0A59" w:rsidRPr="008D0A59" w:rsidRDefault="008D0A59" w:rsidP="008D0A59">
      <w:pPr>
        <w:spacing w:after="0" w:line="240" w:lineRule="auto"/>
        <w:rPr>
          <w:rFonts w:ascii="Times New Roman" w:eastAsia="Calibri" w:hAnsi="Times New Roman" w:cs="Times New Roman"/>
          <w:lang w:val="lt-LT"/>
        </w:rPr>
      </w:pPr>
    </w:p>
    <w:p w14:paraId="61AA845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Nėštumas ir žindymo laikotarpis</w:t>
      </w:r>
    </w:p>
    <w:p w14:paraId="65A45E9D" w14:textId="3BAEE3E7"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nėra skirtas moterims ir </w:t>
      </w:r>
      <w:r w:rsidR="00745CF1">
        <w:rPr>
          <w:rFonts w:ascii="Times New Roman" w:eastAsia="Calibri" w:hAnsi="Times New Roman" w:cs="Times New Roman"/>
          <w:lang w:val="lt-LT"/>
        </w:rPr>
        <w:t>jo draudžiama vartoti</w:t>
      </w:r>
      <w:r w:rsidR="008D0A59" w:rsidRPr="008D0A59">
        <w:rPr>
          <w:rFonts w:ascii="Times New Roman" w:eastAsia="Calibri" w:hAnsi="Times New Roman" w:cs="Times New Roman"/>
          <w:lang w:val="lt-LT"/>
        </w:rPr>
        <w:t xml:space="preserve"> nėščioms ar žindančioms moterims.</w:t>
      </w:r>
    </w:p>
    <w:p w14:paraId="6DCE98C8" w14:textId="77777777" w:rsidR="008D0A59" w:rsidRPr="008D0A59" w:rsidRDefault="008D0A59" w:rsidP="008D0A59">
      <w:pPr>
        <w:spacing w:after="0" w:line="240" w:lineRule="auto"/>
        <w:rPr>
          <w:rFonts w:ascii="Times New Roman" w:eastAsia="Calibri" w:hAnsi="Times New Roman" w:cs="Times New Roman"/>
          <w:lang w:val="lt-LT"/>
        </w:rPr>
      </w:pPr>
    </w:p>
    <w:p w14:paraId="29C81224"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Vaisingumas</w:t>
      </w:r>
    </w:p>
    <w:p w14:paraId="7B6CAEB0" w14:textId="0ADDB5EA"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Gydymas didelių testosterono dozių </w:t>
      </w:r>
      <w:r w:rsidR="00745CF1">
        <w:rPr>
          <w:rFonts w:ascii="Times New Roman" w:eastAsia="Calibri" w:hAnsi="Times New Roman" w:cs="Times New Roman"/>
          <w:lang w:val="lt-LT"/>
        </w:rPr>
        <w:t>vaistais</w:t>
      </w:r>
      <w:r w:rsidRPr="008D0A59">
        <w:rPr>
          <w:rFonts w:ascii="Times New Roman" w:eastAsia="Calibri" w:hAnsi="Times New Roman" w:cs="Times New Roman"/>
          <w:lang w:val="lt-LT"/>
        </w:rPr>
        <w:t xml:space="preserve"> dažnai gali laikinai sustabdyti arba slopinti spermatogenezę (taip pat žr. „Galimas šalutinis poveikis“)</w:t>
      </w:r>
      <w:r w:rsidRPr="008D0A59">
        <w:rPr>
          <w:rFonts w:ascii="Times New Roman" w:eastAsia="Calibri" w:hAnsi="Times New Roman" w:cs="Times New Roman"/>
          <w:i/>
          <w:lang w:val="lt-LT"/>
        </w:rPr>
        <w:t>.</w:t>
      </w:r>
    </w:p>
    <w:p w14:paraId="13769E4F" w14:textId="77777777" w:rsidR="008D0A59" w:rsidRPr="008D0A59" w:rsidRDefault="008D0A59" w:rsidP="008D0A59">
      <w:pPr>
        <w:spacing w:after="0" w:line="240" w:lineRule="auto"/>
        <w:rPr>
          <w:rFonts w:ascii="Times New Roman" w:eastAsia="Calibri" w:hAnsi="Times New Roman" w:cs="Times New Roman"/>
          <w:lang w:val="lt-LT"/>
        </w:rPr>
      </w:pPr>
    </w:p>
    <w:p w14:paraId="48A406A7"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Vairavimas ir mechanizmų valdymas</w:t>
      </w:r>
    </w:p>
    <w:p w14:paraId="57A01938" w14:textId="3F69F0C8"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poveikio gebėjimui vairuoti ir valdyti mechanizmus nepastebėta.</w:t>
      </w:r>
    </w:p>
    <w:p w14:paraId="33F47068" w14:textId="77777777" w:rsidR="008D0A59" w:rsidRPr="008D0A59" w:rsidRDefault="008D0A59" w:rsidP="008D0A59">
      <w:pPr>
        <w:spacing w:after="0" w:line="240" w:lineRule="auto"/>
        <w:rPr>
          <w:rFonts w:ascii="Times New Roman" w:eastAsia="Calibri" w:hAnsi="Times New Roman" w:cs="Times New Roman"/>
          <w:lang w:val="lt-LT"/>
        </w:rPr>
      </w:pPr>
    </w:p>
    <w:p w14:paraId="4389114F" w14:textId="5E46F6A8"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sudėtyje yra benzilbenzoato</w:t>
      </w:r>
    </w:p>
    <w:p w14:paraId="7C69E122" w14:textId="6371683D"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Kiekvienoje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4 ml ampulėje / flakone yra 2000 mg benzilbenzoato, tai atitinka 500 mg/ml.</w:t>
      </w:r>
    </w:p>
    <w:p w14:paraId="04EEC29A" w14:textId="77777777" w:rsidR="008D0A59" w:rsidRPr="008D0A59" w:rsidRDefault="008D0A59" w:rsidP="008D0A59">
      <w:pPr>
        <w:spacing w:after="0" w:line="240" w:lineRule="auto"/>
        <w:rPr>
          <w:rFonts w:ascii="Times New Roman" w:eastAsia="Calibri" w:hAnsi="Times New Roman" w:cs="Times New Roman"/>
          <w:lang w:val="lt-LT"/>
        </w:rPr>
      </w:pPr>
    </w:p>
    <w:p w14:paraId="56AC3B20" w14:textId="77777777" w:rsidR="008D0A59" w:rsidRPr="008D0A59" w:rsidRDefault="008D0A59" w:rsidP="008D0A59">
      <w:pPr>
        <w:spacing w:after="0" w:line="240" w:lineRule="auto"/>
        <w:rPr>
          <w:rFonts w:ascii="Times New Roman" w:eastAsia="Calibri" w:hAnsi="Times New Roman" w:cs="Times New Roman"/>
          <w:lang w:val="lt-LT"/>
        </w:rPr>
      </w:pPr>
    </w:p>
    <w:p w14:paraId="286528C5" w14:textId="10B8EADE"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3.</w:t>
      </w:r>
      <w:r w:rsidRPr="008D0A59">
        <w:rPr>
          <w:rFonts w:ascii="Times New Roman" w:eastAsia="Calibri" w:hAnsi="Times New Roman" w:cs="Times New Roman"/>
          <w:b/>
          <w:lang w:val="lt-LT"/>
        </w:rPr>
        <w:tab/>
        <w:t xml:space="preserve">Kaip vartoti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4BD9E7DB" w14:textId="77777777" w:rsidR="008D0A59" w:rsidRPr="008D0A59" w:rsidRDefault="008D0A59" w:rsidP="008D0A59">
      <w:pPr>
        <w:spacing w:after="0" w:line="240" w:lineRule="auto"/>
        <w:rPr>
          <w:rFonts w:ascii="Times New Roman" w:eastAsia="Calibri" w:hAnsi="Times New Roman" w:cs="Times New Roman"/>
          <w:lang w:val="lt-LT"/>
        </w:rPr>
      </w:pPr>
    </w:p>
    <w:p w14:paraId="01A091AE" w14:textId="3FE8365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lastRenderedPageBreak/>
        <w:t xml:space="preserve">Jūsų gydytojas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(1 ampulę / flakoną) labai lėtai su</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į raumenį . Jis (ji) Jums </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vaist</w:t>
      </w:r>
      <w:r w:rsidR="007F4120">
        <w:rPr>
          <w:rFonts w:ascii="Times New Roman" w:eastAsia="Calibri" w:hAnsi="Times New Roman" w:cs="Times New Roman"/>
          <w:lang w:val="lt-LT"/>
        </w:rPr>
        <w:t>o</w:t>
      </w:r>
      <w:r w:rsidRPr="008D0A59">
        <w:rPr>
          <w:rFonts w:ascii="Times New Roman" w:eastAsia="Calibri" w:hAnsi="Times New Roman" w:cs="Times New Roman"/>
          <w:lang w:val="lt-LT"/>
        </w:rPr>
        <w:t xml:space="preserve"> kas 10–14 savaičių. Toks vartojimas leidžia palaikyti pakankamą testosterono koncentraciją ir nesukelia testosterono kaupimosi kraujyje. </w:t>
      </w:r>
    </w:p>
    <w:p w14:paraId="080180E1" w14:textId="77777777" w:rsidR="008D0A59" w:rsidRPr="008D0A59" w:rsidRDefault="008D0A59" w:rsidP="008D0A59">
      <w:pPr>
        <w:spacing w:after="0" w:line="240" w:lineRule="auto"/>
        <w:rPr>
          <w:rFonts w:ascii="Times New Roman" w:eastAsia="Calibri" w:hAnsi="Times New Roman" w:cs="Times New Roman"/>
          <w:lang w:val="lt-LT"/>
        </w:rPr>
      </w:pPr>
    </w:p>
    <w:p w14:paraId="3CB9E1DA" w14:textId="4A7A06AB"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reikia </w:t>
      </w:r>
      <w:r w:rsidR="007F4120">
        <w:rPr>
          <w:rFonts w:ascii="Times New Roman" w:eastAsia="Calibri" w:hAnsi="Times New Roman" w:cs="Times New Roman"/>
          <w:lang w:val="lt-LT"/>
        </w:rPr>
        <w:t>leisti</w:t>
      </w:r>
      <w:r w:rsidR="008D0A59" w:rsidRPr="008D0A59">
        <w:rPr>
          <w:rFonts w:ascii="Times New Roman" w:eastAsia="Calibri" w:hAnsi="Times New Roman" w:cs="Times New Roman"/>
          <w:lang w:val="lt-LT"/>
        </w:rPr>
        <w:t xml:space="preserve"> griežtai tik į raumenis. Reikia būti atsargiems, kad vaisto nebūtų su</w:t>
      </w:r>
      <w:r w:rsidR="007F4120">
        <w:rPr>
          <w:rFonts w:ascii="Times New Roman" w:eastAsia="Calibri" w:hAnsi="Times New Roman" w:cs="Times New Roman"/>
          <w:lang w:val="lt-LT"/>
        </w:rPr>
        <w:t>leista</w:t>
      </w:r>
      <w:r w:rsidR="008D0A59" w:rsidRPr="008D0A59">
        <w:rPr>
          <w:rFonts w:ascii="Times New Roman" w:eastAsia="Calibri" w:hAnsi="Times New Roman" w:cs="Times New Roman"/>
          <w:lang w:val="lt-LT"/>
        </w:rPr>
        <w:t xml:space="preserve"> į kraujagyslę (žr. skyrių „</w:t>
      </w:r>
      <w:r w:rsidR="008D0A59" w:rsidRPr="0054355B">
        <w:rPr>
          <w:rFonts w:ascii="Times New Roman" w:eastAsia="Calibri" w:hAnsi="Times New Roman" w:cs="Times New Roman"/>
          <w:iCs/>
          <w:lang w:val="lt-LT"/>
        </w:rPr>
        <w:t>Suleidimas“</w:t>
      </w:r>
      <w:r w:rsidR="008D0A59" w:rsidRPr="008D0A59">
        <w:rPr>
          <w:rFonts w:ascii="Times New Roman" w:eastAsia="Calibri" w:hAnsi="Times New Roman" w:cs="Times New Roman"/>
          <w:lang w:val="lt-LT"/>
        </w:rPr>
        <w:t xml:space="preserve">). </w:t>
      </w:r>
    </w:p>
    <w:p w14:paraId="421A2A52" w14:textId="77777777" w:rsidR="008D0A59" w:rsidRPr="008D0A59" w:rsidRDefault="008D0A59" w:rsidP="008D0A59">
      <w:pPr>
        <w:spacing w:after="0" w:line="240" w:lineRule="auto"/>
        <w:rPr>
          <w:rFonts w:ascii="Times New Roman" w:eastAsia="Calibri" w:hAnsi="Times New Roman" w:cs="Times New Roman"/>
          <w:lang w:val="lt-LT"/>
        </w:rPr>
      </w:pPr>
    </w:p>
    <w:p w14:paraId="00D65DE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Gydymo pradžia</w:t>
      </w:r>
    </w:p>
    <w:p w14:paraId="3ADD907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Prieš pradedant gydymą ir gydymo pradžioje Jūsų gydytojas nustatys testosterono koncentraciją Jūsų kraujyje. Kad greičiau susidarytų reikiama testosterono koncentracija, antrą kartą testosterono gydytojas gali suvirkšti tik po šešių savaičių. Tai priklausys nuo Jūsų simptomų ir testosterono koncentracijos.</w:t>
      </w:r>
    </w:p>
    <w:p w14:paraId="60FC9A8C" w14:textId="77777777" w:rsidR="008D0A59" w:rsidRPr="008D0A59" w:rsidRDefault="008D0A59" w:rsidP="008D0A59">
      <w:pPr>
        <w:spacing w:after="0" w:line="240" w:lineRule="auto"/>
        <w:rPr>
          <w:rFonts w:ascii="Times New Roman" w:eastAsia="Calibri" w:hAnsi="Times New Roman" w:cs="Times New Roman"/>
          <w:lang w:val="lt-LT"/>
        </w:rPr>
      </w:pPr>
    </w:p>
    <w:p w14:paraId="55C1C653" w14:textId="465E9E2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koncentracijos palaikymas gydymo metu</w:t>
      </w:r>
    </w:p>
    <w:p w14:paraId="05E2335A"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Tarp injekcijų visada reikia daryti rekomenduojamos trukmės pertrauką (10–14 savaičių). </w:t>
      </w:r>
    </w:p>
    <w:p w14:paraId="51D8A4F6" w14:textId="219DF78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Kad įsitikintų, jog koncentracija yra pakankama, Jūsų gydytojas testosterono kiekį kraujyje reguliariai tirs pertraukos tarp dviejų injekcijų pabaigoje. Jeigu testosterono koncentracija per maža, gydytojas gali injekcij</w:t>
      </w:r>
      <w:r w:rsidR="007F4120">
        <w:rPr>
          <w:rFonts w:ascii="Times New Roman" w:eastAsia="Calibri" w:hAnsi="Times New Roman" w:cs="Times New Roman"/>
          <w:lang w:val="lt-LT"/>
        </w:rPr>
        <w:t>ų</w:t>
      </w:r>
      <w:r w:rsidRPr="008D0A59">
        <w:rPr>
          <w:rFonts w:ascii="Times New Roman" w:eastAsia="Calibri" w:hAnsi="Times New Roman" w:cs="Times New Roman"/>
          <w:lang w:val="lt-LT"/>
        </w:rPr>
        <w:t xml:space="preserve"> skirti dažniau. Jeigu testosterono koncentracija per didelė, gydytojas gali injekcij</w:t>
      </w:r>
      <w:r w:rsidR="007F4120">
        <w:rPr>
          <w:rFonts w:ascii="Times New Roman" w:eastAsia="Calibri" w:hAnsi="Times New Roman" w:cs="Times New Roman"/>
          <w:lang w:val="lt-LT"/>
        </w:rPr>
        <w:t>ų</w:t>
      </w:r>
      <w:r w:rsidRPr="008D0A59">
        <w:rPr>
          <w:rFonts w:ascii="Times New Roman" w:eastAsia="Calibri" w:hAnsi="Times New Roman" w:cs="Times New Roman"/>
          <w:lang w:val="lt-LT"/>
        </w:rPr>
        <w:t xml:space="preserve"> skirti rečiau. Nepraleiskite paskirtų vizitų injekcijoms. Kitu atveju, nebus palaikoma optimali testosterono koncentracija.</w:t>
      </w:r>
    </w:p>
    <w:p w14:paraId="7F3D6414" w14:textId="77777777" w:rsidR="008D0A59" w:rsidRPr="008D0A59" w:rsidRDefault="008D0A59" w:rsidP="008D0A59">
      <w:pPr>
        <w:spacing w:after="0" w:line="240" w:lineRule="auto"/>
        <w:rPr>
          <w:rFonts w:ascii="Times New Roman" w:eastAsia="Calibri" w:hAnsi="Times New Roman" w:cs="Times New Roman"/>
          <w:lang w:val="lt-LT"/>
        </w:rPr>
      </w:pPr>
    </w:p>
    <w:p w14:paraId="713556FD" w14:textId="36E5CAF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Jeigu manote, kad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veikia per stipriai arba per silpnai, pasakykite gydytojui.</w:t>
      </w:r>
    </w:p>
    <w:p w14:paraId="26570E57" w14:textId="77777777" w:rsidR="008D0A59" w:rsidRPr="008D0A59" w:rsidRDefault="008D0A59" w:rsidP="008D0A59">
      <w:pPr>
        <w:spacing w:after="0" w:line="240" w:lineRule="auto"/>
        <w:rPr>
          <w:rFonts w:ascii="Times New Roman" w:eastAsia="Calibri" w:hAnsi="Times New Roman" w:cs="Times New Roman"/>
          <w:lang w:val="lt-LT"/>
        </w:rPr>
      </w:pPr>
    </w:p>
    <w:p w14:paraId="74CDDEC4" w14:textId="28A8DB59"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b/>
          <w:lang w:val="lt-LT"/>
        </w:rPr>
        <w:t xml:space="preserve">Ką daryti pavartojus per didelę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r w:rsidRPr="008D0A59">
        <w:rPr>
          <w:rFonts w:ascii="Times New Roman" w:eastAsia="Calibri" w:hAnsi="Times New Roman" w:cs="Times New Roman"/>
          <w:b/>
          <w:lang w:val="lt-LT"/>
        </w:rPr>
        <w:t xml:space="preserve"> dozę</w:t>
      </w:r>
    </w:p>
    <w:p w14:paraId="18E80A21" w14:textId="70F3A8D7"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perdozavimo simptomai gali būti:</w:t>
      </w:r>
    </w:p>
    <w:p w14:paraId="18D95075"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dirglumas,</w:t>
      </w:r>
    </w:p>
    <w:p w14:paraId="63F06262"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nervingumas,</w:t>
      </w:r>
    </w:p>
    <w:p w14:paraId="17FB2731"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svorio didėjimas,</w:t>
      </w:r>
    </w:p>
    <w:p w14:paraId="191B3142"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ilgalaikė arba dažna erekcija.</w:t>
      </w:r>
    </w:p>
    <w:p w14:paraId="433D7C21" w14:textId="77777777" w:rsidR="008D0A59" w:rsidRPr="008D0A59" w:rsidRDefault="008D0A59" w:rsidP="008D0A59">
      <w:pPr>
        <w:spacing w:after="0" w:line="240" w:lineRule="auto"/>
        <w:rPr>
          <w:rFonts w:ascii="Times New Roman" w:eastAsia="Calibri" w:hAnsi="Times New Roman" w:cs="Times New Roman"/>
          <w:lang w:val="lt-LT"/>
        </w:rPr>
      </w:pPr>
    </w:p>
    <w:p w14:paraId="28CFDEF2" w14:textId="26AEA54E"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Jeigu pasireiškė bet kuris iš šių simptomų, kreipkitės į gydytoją. Jūsų gydytojas </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vaist</w:t>
      </w:r>
      <w:r w:rsidR="007F4120">
        <w:rPr>
          <w:rFonts w:ascii="Times New Roman" w:eastAsia="Calibri" w:hAnsi="Times New Roman" w:cs="Times New Roman"/>
          <w:lang w:val="lt-LT"/>
        </w:rPr>
        <w:t>o</w:t>
      </w:r>
      <w:r w:rsidRPr="008D0A59">
        <w:rPr>
          <w:rFonts w:ascii="Times New Roman" w:eastAsia="Calibri" w:hAnsi="Times New Roman" w:cs="Times New Roman"/>
          <w:lang w:val="lt-LT"/>
        </w:rPr>
        <w:t xml:space="preserve"> rečiau arba nutrauks gydymą.</w:t>
      </w:r>
    </w:p>
    <w:p w14:paraId="6AA9D1F0" w14:textId="77777777" w:rsidR="008D0A59" w:rsidRDefault="008D0A59" w:rsidP="008D0A59">
      <w:pPr>
        <w:spacing w:after="0" w:line="240" w:lineRule="auto"/>
        <w:rPr>
          <w:rFonts w:ascii="Times New Roman" w:eastAsia="Calibri" w:hAnsi="Times New Roman" w:cs="Times New Roman"/>
          <w:lang w:val="lt-LT"/>
        </w:rPr>
      </w:pPr>
    </w:p>
    <w:p w14:paraId="6E470EBA" w14:textId="77777777" w:rsidR="00D90745" w:rsidRPr="008D0A59" w:rsidRDefault="00D90745" w:rsidP="008D0A59">
      <w:pPr>
        <w:spacing w:after="0" w:line="240" w:lineRule="auto"/>
        <w:rPr>
          <w:rFonts w:ascii="Times New Roman" w:eastAsia="Calibri" w:hAnsi="Times New Roman" w:cs="Times New Roman"/>
          <w:lang w:val="lt-LT"/>
        </w:rPr>
      </w:pPr>
    </w:p>
    <w:p w14:paraId="0FE7D602" w14:textId="77777777"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4.</w:t>
      </w:r>
      <w:r w:rsidRPr="008D0A59">
        <w:rPr>
          <w:rFonts w:ascii="Times New Roman" w:eastAsia="Calibri" w:hAnsi="Times New Roman" w:cs="Times New Roman"/>
          <w:b/>
          <w:lang w:val="lt-LT"/>
        </w:rPr>
        <w:tab/>
        <w:t>Galimas šalutinis poveikis</w:t>
      </w:r>
    </w:p>
    <w:p w14:paraId="4C09BAD5" w14:textId="77777777" w:rsidR="008D0A59" w:rsidRPr="008D0A59" w:rsidRDefault="008D0A59" w:rsidP="008D0A59">
      <w:pPr>
        <w:spacing w:after="0" w:line="240" w:lineRule="auto"/>
        <w:rPr>
          <w:rFonts w:ascii="Times New Roman" w:eastAsia="Calibri" w:hAnsi="Times New Roman" w:cs="Times New Roman"/>
          <w:lang w:val="lt-LT"/>
        </w:rPr>
      </w:pPr>
    </w:p>
    <w:p w14:paraId="2C514862"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Šis vaistas, kaip ir visi kiti, gali sukelti šalutinį poveikį, nors jis pasireiškia ne visiems žmonėms.</w:t>
      </w:r>
    </w:p>
    <w:p w14:paraId="4552AA9F" w14:textId="77777777" w:rsidR="008D0A59" w:rsidRPr="008D0A59" w:rsidRDefault="008D0A59" w:rsidP="008D0A59">
      <w:pPr>
        <w:spacing w:after="0" w:line="240" w:lineRule="auto"/>
        <w:rPr>
          <w:rFonts w:ascii="Times New Roman" w:eastAsia="Calibri" w:hAnsi="Times New Roman" w:cs="Times New Roman"/>
          <w:lang w:val="lt-LT"/>
        </w:rPr>
      </w:pPr>
    </w:p>
    <w:p w14:paraId="0F68797F" w14:textId="7FFA4F92"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Dažniausiai pasireiškiantys šalutinio poveikio reiškiniai</w:t>
      </w:r>
      <w:r w:rsidRPr="008D0A59">
        <w:rPr>
          <w:rFonts w:ascii="Times New Roman" w:eastAsia="Calibri" w:hAnsi="Times New Roman" w:cs="Times New Roman"/>
          <w:lang w:val="lt-LT"/>
        </w:rPr>
        <w:t xml:space="preserve"> yra spuogai (</w:t>
      </w:r>
      <w:proofErr w:type="spellStart"/>
      <w:r w:rsidR="00264E0E" w:rsidRPr="0054355B">
        <w:rPr>
          <w:rFonts w:ascii="Times New Roman" w:eastAsia="Calibri" w:hAnsi="Times New Roman" w:cs="Times New Roman"/>
          <w:i/>
          <w:iCs/>
          <w:lang w:val="lt-LT"/>
        </w:rPr>
        <w:t>acne</w:t>
      </w:r>
      <w:proofErr w:type="spellEnd"/>
      <w:r w:rsidRPr="008D0A59">
        <w:rPr>
          <w:rFonts w:ascii="Times New Roman" w:eastAsia="Calibri" w:hAnsi="Times New Roman" w:cs="Times New Roman"/>
          <w:lang w:val="lt-LT"/>
        </w:rPr>
        <w:t>) ir skausmas injekcijos vietoje.</w:t>
      </w:r>
    </w:p>
    <w:p w14:paraId="3609A78C" w14:textId="77777777" w:rsidR="008D0A59" w:rsidRPr="008D0A59" w:rsidRDefault="008D0A59" w:rsidP="008D0A59">
      <w:pPr>
        <w:spacing w:after="0" w:line="240" w:lineRule="auto"/>
        <w:rPr>
          <w:rFonts w:ascii="Times New Roman" w:eastAsia="Calibri" w:hAnsi="Times New Roman" w:cs="Times New Roman"/>
          <w:lang w:val="lt-LT"/>
        </w:rPr>
      </w:pPr>
    </w:p>
    <w:p w14:paraId="2B6D785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Dažni šalutinio poveikio reiškiniai (gali pasireikšti rečiau kaip 1 iš 10 asmenų):</w:t>
      </w:r>
    </w:p>
    <w:p w14:paraId="21AF1460" w14:textId="5B81B199"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nenormaliai didel</w:t>
      </w:r>
      <w:r w:rsidR="00264E0E">
        <w:rPr>
          <w:rFonts w:ascii="Times New Roman" w:eastAsia="Calibri" w:hAnsi="Times New Roman" w:cs="Times New Roman"/>
          <w:lang w:val="lt-LT"/>
        </w:rPr>
        <w:t>is</w:t>
      </w:r>
      <w:r w:rsidRPr="008D0A59">
        <w:rPr>
          <w:rFonts w:ascii="Times New Roman" w:eastAsia="Calibri" w:hAnsi="Times New Roman" w:cs="Times New Roman"/>
          <w:lang w:val="lt-LT"/>
        </w:rPr>
        <w:t xml:space="preserve"> </w:t>
      </w:r>
      <w:bookmarkStart w:id="0" w:name="OLE_LINK4"/>
      <w:bookmarkStart w:id="1" w:name="OLE_LINK3"/>
      <w:r w:rsidRPr="008D0A59">
        <w:rPr>
          <w:rFonts w:ascii="Times New Roman" w:eastAsia="Calibri" w:hAnsi="Times New Roman" w:cs="Times New Roman"/>
          <w:lang w:val="lt-LT"/>
        </w:rPr>
        <w:t xml:space="preserve">eritrocitų </w:t>
      </w:r>
      <w:r w:rsidR="00264E0E">
        <w:rPr>
          <w:rFonts w:ascii="Times New Roman" w:eastAsia="Calibri" w:hAnsi="Times New Roman" w:cs="Times New Roman"/>
          <w:lang w:val="lt-LT"/>
        </w:rPr>
        <w:t>skaičius</w:t>
      </w:r>
      <w:r w:rsidRPr="008D0A59">
        <w:rPr>
          <w:rFonts w:ascii="Times New Roman" w:eastAsia="Calibri" w:hAnsi="Times New Roman" w:cs="Times New Roman"/>
          <w:lang w:val="lt-LT"/>
        </w:rPr>
        <w:t xml:space="preserve"> kraujyje</w:t>
      </w:r>
      <w:bookmarkEnd w:id="0"/>
      <w:bookmarkEnd w:id="1"/>
    </w:p>
    <w:p w14:paraId="54AD6E2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svorio didėjimas</w:t>
      </w:r>
    </w:p>
    <w:p w14:paraId="1C66DE3A"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karščio pylimas</w:t>
      </w:r>
    </w:p>
    <w:p w14:paraId="316822AD" w14:textId="19872A14"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spuogai (</w:t>
      </w:r>
      <w:proofErr w:type="spellStart"/>
      <w:r w:rsidR="00264E0E" w:rsidRPr="0054355B">
        <w:rPr>
          <w:rFonts w:ascii="Times New Roman" w:eastAsia="Calibri" w:hAnsi="Times New Roman" w:cs="Times New Roman"/>
          <w:i/>
          <w:iCs/>
          <w:lang w:val="lt-LT"/>
        </w:rPr>
        <w:t>acne</w:t>
      </w:r>
      <w:proofErr w:type="spellEnd"/>
      <w:r w:rsidRPr="008D0A59">
        <w:rPr>
          <w:rFonts w:ascii="Times New Roman" w:eastAsia="Calibri" w:hAnsi="Times New Roman" w:cs="Times New Roman"/>
          <w:lang w:val="lt-LT"/>
        </w:rPr>
        <w:t>)</w:t>
      </w:r>
    </w:p>
    <w:p w14:paraId="030704E4"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prostatos padidėjimas ir susiję sutrikimai</w:t>
      </w:r>
    </w:p>
    <w:p w14:paraId="3F53619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įvairios reakcijos injekcijos vietoje (pvz., skausmas, mėlynės ar dirginimas).</w:t>
      </w:r>
    </w:p>
    <w:p w14:paraId="7CD3B1A0" w14:textId="77777777" w:rsidR="008D0A59" w:rsidRPr="008D0A59" w:rsidRDefault="008D0A59" w:rsidP="008D0A59">
      <w:pPr>
        <w:spacing w:after="0" w:line="240" w:lineRule="auto"/>
        <w:rPr>
          <w:rFonts w:ascii="Times New Roman" w:eastAsia="Calibri" w:hAnsi="Times New Roman" w:cs="Times New Roman"/>
          <w:lang w:val="lt-LT"/>
        </w:rPr>
      </w:pPr>
    </w:p>
    <w:p w14:paraId="60523AD0"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Nedažni šalutinio poveikio reiškiniai (gali pasireikšti rečiau kaip 1 iš 100 asmenų):</w:t>
      </w:r>
    </w:p>
    <w:p w14:paraId="4DA728C9"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alerginė reakcija</w:t>
      </w:r>
    </w:p>
    <w:p w14:paraId="20D47E1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apetito padidėjimas, pakitę kraujo tyrimų rodmenys (pvz., cukraus ar riebalų kiekio kraujyje padidėjimas)</w:t>
      </w:r>
    </w:p>
    <w:p w14:paraId="12F5EE6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lastRenderedPageBreak/>
        <w:t xml:space="preserve">- </w:t>
      </w:r>
      <w:r w:rsidRPr="008D0A59">
        <w:rPr>
          <w:rFonts w:ascii="Times New Roman" w:eastAsia="Calibri" w:hAnsi="Times New Roman" w:cs="Times New Roman"/>
          <w:lang w:val="lt-LT"/>
        </w:rPr>
        <w:tab/>
        <w:t>depresija, emocijų sutrikimas, nemiga, nerimastingumas, agresyvumas ar dirglumas</w:t>
      </w:r>
    </w:p>
    <w:p w14:paraId="7FC6D7A6"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galvos skausmas, migrena ar drebulys</w:t>
      </w:r>
    </w:p>
    <w:p w14:paraId="0A4C0866" w14:textId="7165FF8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 xml:space="preserve">širdies ir kraujagyslių </w:t>
      </w:r>
      <w:r w:rsidR="004653B1">
        <w:rPr>
          <w:rFonts w:ascii="Times New Roman" w:eastAsia="Calibri" w:hAnsi="Times New Roman" w:cs="Times New Roman"/>
          <w:lang w:val="lt-LT"/>
        </w:rPr>
        <w:t xml:space="preserve">sistemos </w:t>
      </w:r>
      <w:r w:rsidRPr="008D0A59">
        <w:rPr>
          <w:rFonts w:ascii="Times New Roman" w:eastAsia="Calibri" w:hAnsi="Times New Roman" w:cs="Times New Roman"/>
          <w:lang w:val="lt-LT"/>
        </w:rPr>
        <w:t xml:space="preserve">sutrikimas, aukštas kraujospūdis ar </w:t>
      </w:r>
      <w:r w:rsidR="004653B1">
        <w:rPr>
          <w:rFonts w:ascii="Times New Roman" w:eastAsia="Calibri" w:hAnsi="Times New Roman" w:cs="Times New Roman"/>
          <w:lang w:val="lt-LT"/>
        </w:rPr>
        <w:t>svaigulys</w:t>
      </w:r>
    </w:p>
    <w:p w14:paraId="21EAE5BB"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bronchitas, sinusitas, kosulys, dusulys, knarkimas ar balso sutrikimai</w:t>
      </w:r>
    </w:p>
    <w:p w14:paraId="4B7C050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viduriavimas ar pykinimas</w:t>
      </w:r>
    </w:p>
    <w:p w14:paraId="6FD901E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pakitę kepenų tyrimų rodmenys</w:t>
      </w:r>
    </w:p>
    <w:p w14:paraId="732AF57F" w14:textId="7108DC12"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plaukų slinkimas ar įvairios odos reakcijos (pvz., niežulys, paraudimas ar odos sausumas)</w:t>
      </w:r>
    </w:p>
    <w:p w14:paraId="52190FA2" w14:textId="17D268AE"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 xml:space="preserve">sąnarių skausmas, galūnių skausmas, raumenų sutrikimai (pvz., spazmas, skausmas ar sąstingis) ar </w:t>
      </w:r>
      <w:proofErr w:type="spellStart"/>
      <w:r w:rsidR="004653B1">
        <w:rPr>
          <w:rFonts w:ascii="Times New Roman" w:eastAsia="Calibri" w:hAnsi="Times New Roman" w:cs="Times New Roman"/>
          <w:lang w:val="lt-LT"/>
        </w:rPr>
        <w:t>kreatin</w:t>
      </w:r>
      <w:r w:rsidRPr="008D0A59">
        <w:rPr>
          <w:rFonts w:ascii="Times New Roman" w:eastAsia="Calibri" w:hAnsi="Times New Roman" w:cs="Times New Roman"/>
          <w:lang w:val="lt-LT"/>
        </w:rPr>
        <w:t>fosfokinazės</w:t>
      </w:r>
      <w:proofErr w:type="spellEnd"/>
      <w:r w:rsidRPr="008D0A59">
        <w:rPr>
          <w:rFonts w:ascii="Times New Roman" w:eastAsia="Calibri" w:hAnsi="Times New Roman" w:cs="Times New Roman"/>
          <w:lang w:val="lt-LT"/>
        </w:rPr>
        <w:t xml:space="preserve"> </w:t>
      </w:r>
      <w:r w:rsidR="004653B1">
        <w:rPr>
          <w:rFonts w:ascii="Times New Roman" w:eastAsia="Calibri" w:hAnsi="Times New Roman" w:cs="Times New Roman"/>
          <w:lang w:val="lt-LT"/>
        </w:rPr>
        <w:t>aktyvumo</w:t>
      </w:r>
      <w:r w:rsidRPr="008D0A59">
        <w:rPr>
          <w:rFonts w:ascii="Times New Roman" w:eastAsia="Calibri" w:hAnsi="Times New Roman" w:cs="Times New Roman"/>
          <w:lang w:val="lt-LT"/>
        </w:rPr>
        <w:t xml:space="preserve"> padidėjimas kraujyje</w:t>
      </w:r>
    </w:p>
    <w:p w14:paraId="2679957E"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šlapimo takų sutrikimai (pvz., susilpnėjusi šlapimo srovė, šlapimo susilaikymas, noras šlapintis naktį)</w:t>
      </w:r>
    </w:p>
    <w:p w14:paraId="2168BBDF"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prostatos sutrikimai (pvz., prostatos displazija ar prostatos sukietėjimas arba uždegimas), lytinio potraukio pokyčiai, sėklidžių skausmas, skausmingos, sukietėję ar padidėję krūtys arba vyriškų ar moteriškų hormonų koncentracijos padidėjimas kraujyje</w:t>
      </w:r>
    </w:p>
    <w:p w14:paraId="49FC1D39"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nuovargis, bendras silpnumas, pernelyg stiprus prakaitavimas ar prakaitavimas naktį.</w:t>
      </w:r>
    </w:p>
    <w:p w14:paraId="67F9EAEC"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79B64A0E"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Reti šalutinio poveikio reiškiniai (gali pasireikšti rečiau kaip 1 iš 1 000 asmenų):</w:t>
      </w:r>
    </w:p>
    <w:p w14:paraId="6143F19F" w14:textId="14E2AB53" w:rsidR="008D0A59" w:rsidRPr="008D0A59" w:rsidRDefault="008D0A59" w:rsidP="008D0A59">
      <w:pPr>
        <w:numPr>
          <w:ilvl w:val="0"/>
          <w:numId w:val="12"/>
        </w:numPr>
        <w:spacing w:after="0" w:line="240" w:lineRule="auto"/>
        <w:ind w:left="862" w:hanging="357"/>
        <w:contextualSpacing/>
        <w:rPr>
          <w:rFonts w:ascii="Times New Roman" w:eastAsia="Calibri" w:hAnsi="Times New Roman" w:cs="Times New Roman"/>
          <w:lang w:val="lt-LT"/>
        </w:rPr>
      </w:pPr>
      <w:r w:rsidRPr="008D0A59">
        <w:rPr>
          <w:rFonts w:ascii="Times New Roman" w:eastAsia="Calibri" w:hAnsi="Times New Roman" w:cs="Times New Roman"/>
          <w:lang w:val="lt-LT"/>
        </w:rPr>
        <w:t>aliejinis tirpalas</w:t>
      </w:r>
      <w:r w:rsidR="00CB5B9A">
        <w:rPr>
          <w:rFonts w:ascii="Times New Roman" w:eastAsia="Calibri" w:hAnsi="Times New Roman" w:cs="Times New Roman"/>
          <w:lang w:val="lt-LT"/>
        </w:rPr>
        <w:t>,</w:t>
      </w:r>
      <w:r w:rsidRPr="008D0A59">
        <w:rPr>
          <w:rFonts w:ascii="Times New Roman" w:eastAsia="Calibri" w:hAnsi="Times New Roman" w:cs="Times New Roman"/>
          <w:lang w:val="lt-LT"/>
        </w:rPr>
        <w:t xml:space="preserve"> esantis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sudėtyje, gali pasiekti plaučius (plaučių mikroembolija aliejiniu tirpalu), dėl ko retais atvejais gali pasireikšti tokių požymių ir simptomų kaip kosulys, dusulys, bendras negalavimas, pernelyg stiprus prakaitavimas, krūtinės skausmas, </w:t>
      </w:r>
      <w:r w:rsidR="00CB5B9A">
        <w:rPr>
          <w:rFonts w:ascii="Times New Roman" w:eastAsia="Calibri" w:hAnsi="Times New Roman" w:cs="Times New Roman"/>
          <w:lang w:val="lt-LT"/>
        </w:rPr>
        <w:t>svaigulys</w:t>
      </w:r>
      <w:r w:rsidRPr="008D0A59">
        <w:rPr>
          <w:rFonts w:ascii="Times New Roman" w:eastAsia="Calibri" w:hAnsi="Times New Roman" w:cs="Times New Roman"/>
          <w:lang w:val="lt-LT"/>
        </w:rPr>
        <w:t xml:space="preserve">, dilgčiojimo „adatėlėmis“ pojūtis arba apalpimas. Tokių reakcijų gali atsirasti </w:t>
      </w:r>
      <w:r w:rsidR="00CB5B9A">
        <w:rPr>
          <w:rFonts w:ascii="Times New Roman" w:eastAsia="Calibri" w:hAnsi="Times New Roman" w:cs="Times New Roman"/>
          <w:lang w:val="lt-LT"/>
        </w:rPr>
        <w:t>leidžiant</w:t>
      </w:r>
      <w:r w:rsidRPr="008D0A59">
        <w:rPr>
          <w:rFonts w:ascii="Times New Roman" w:eastAsia="Calibri" w:hAnsi="Times New Roman" w:cs="Times New Roman"/>
          <w:lang w:val="lt-LT"/>
        </w:rPr>
        <w:t xml:space="preserve"> vaist</w:t>
      </w:r>
      <w:r w:rsidR="00CB5B9A">
        <w:rPr>
          <w:rFonts w:ascii="Times New Roman" w:eastAsia="Calibri" w:hAnsi="Times New Roman" w:cs="Times New Roman"/>
          <w:lang w:val="lt-LT"/>
        </w:rPr>
        <w:t>o</w:t>
      </w:r>
      <w:r w:rsidRPr="008D0A59">
        <w:rPr>
          <w:rFonts w:ascii="Times New Roman" w:eastAsia="Calibri" w:hAnsi="Times New Roman" w:cs="Times New Roman"/>
          <w:lang w:val="lt-LT"/>
        </w:rPr>
        <w:t xml:space="preserve"> arba iš karto po injekcijos ir </w:t>
      </w:r>
      <w:r w:rsidR="00CB5B9A">
        <w:rPr>
          <w:rFonts w:ascii="Times New Roman" w:eastAsia="Calibri" w:hAnsi="Times New Roman" w:cs="Times New Roman"/>
          <w:lang w:val="lt-LT"/>
        </w:rPr>
        <w:t>šios reakcijos</w:t>
      </w:r>
      <w:r w:rsidRPr="008D0A59">
        <w:rPr>
          <w:rFonts w:ascii="Times New Roman" w:eastAsia="Calibri" w:hAnsi="Times New Roman" w:cs="Times New Roman"/>
          <w:lang w:val="lt-LT"/>
        </w:rPr>
        <w:t xml:space="preserve"> būna laikinos. </w:t>
      </w:r>
    </w:p>
    <w:p w14:paraId="06994864" w14:textId="77777777" w:rsidR="008D0A59" w:rsidRPr="008D0A59" w:rsidRDefault="008D0A59" w:rsidP="008D0A59">
      <w:pPr>
        <w:spacing w:after="0" w:line="240" w:lineRule="auto"/>
        <w:rPr>
          <w:rFonts w:ascii="Times New Roman" w:eastAsia="Calibri" w:hAnsi="Times New Roman" w:cs="Times New Roman"/>
          <w:lang w:val="lt-LT"/>
        </w:rPr>
      </w:pPr>
    </w:p>
    <w:p w14:paraId="417ADFD2" w14:textId="56D35A1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Buvo gauta pranešimų apie įtariamas anafilaksines reakcijas po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injekcijos.</w:t>
      </w:r>
    </w:p>
    <w:p w14:paraId="21E95DAC"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10BB55EC" w14:textId="74914566"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Gydant </w:t>
      </w:r>
      <w:r w:rsidR="00CB5B9A">
        <w:rPr>
          <w:rFonts w:ascii="Times New Roman" w:eastAsia="Calibri" w:hAnsi="Times New Roman" w:cs="Times New Roman"/>
          <w:lang w:val="lt-LT"/>
        </w:rPr>
        <w:t>vaistais</w:t>
      </w:r>
      <w:r w:rsidRPr="008D0A59">
        <w:rPr>
          <w:rFonts w:ascii="Times New Roman" w:eastAsia="Calibri" w:hAnsi="Times New Roman" w:cs="Times New Roman"/>
          <w:lang w:val="lt-LT"/>
        </w:rPr>
        <w:t xml:space="preserve">, kurių sudėtyje buvo testosterono, be pirmiau išvardytų </w:t>
      </w:r>
      <w:r w:rsidR="00CB5B9A">
        <w:rPr>
          <w:rFonts w:ascii="Times New Roman" w:eastAsia="Calibri" w:hAnsi="Times New Roman" w:cs="Times New Roman"/>
          <w:lang w:val="lt-LT"/>
        </w:rPr>
        <w:t>šalutinio</w:t>
      </w:r>
      <w:r w:rsidRPr="008D0A59">
        <w:rPr>
          <w:rFonts w:ascii="Times New Roman" w:eastAsia="Calibri" w:hAnsi="Times New Roman" w:cs="Times New Roman"/>
          <w:lang w:val="lt-LT"/>
        </w:rPr>
        <w:t xml:space="preserve"> </w:t>
      </w:r>
      <w:r w:rsidR="00CB5B9A">
        <w:rPr>
          <w:rFonts w:ascii="Times New Roman" w:eastAsia="Calibri" w:hAnsi="Times New Roman" w:cs="Times New Roman"/>
          <w:lang w:val="lt-LT"/>
        </w:rPr>
        <w:t>poveikio reiškinių</w:t>
      </w:r>
      <w:r w:rsidRPr="008D0A59">
        <w:rPr>
          <w:rFonts w:ascii="Times New Roman" w:eastAsia="Calibri" w:hAnsi="Times New Roman" w:cs="Times New Roman"/>
          <w:lang w:val="lt-LT"/>
        </w:rPr>
        <w:t xml:space="preserve"> pasireiškė: nervingumas, priešiškumas, trumpi kvėpavimo sustojimai miego metu, įvairi</w:t>
      </w:r>
      <w:r w:rsidR="00CB5B9A">
        <w:rPr>
          <w:rFonts w:ascii="Times New Roman" w:eastAsia="Calibri" w:hAnsi="Times New Roman" w:cs="Times New Roman"/>
          <w:lang w:val="lt-LT"/>
        </w:rPr>
        <w:t>ų</w:t>
      </w:r>
      <w:r w:rsidRPr="008D0A59">
        <w:rPr>
          <w:rFonts w:ascii="Times New Roman" w:eastAsia="Calibri" w:hAnsi="Times New Roman" w:cs="Times New Roman"/>
          <w:lang w:val="lt-LT"/>
        </w:rPr>
        <w:t xml:space="preserve"> odos reakcij</w:t>
      </w:r>
      <w:r w:rsidR="00CB5B9A">
        <w:rPr>
          <w:rFonts w:ascii="Times New Roman" w:eastAsia="Calibri" w:hAnsi="Times New Roman" w:cs="Times New Roman"/>
          <w:lang w:val="lt-LT"/>
        </w:rPr>
        <w:t>ų</w:t>
      </w:r>
      <w:r w:rsidRPr="008D0A59">
        <w:rPr>
          <w:rFonts w:ascii="Times New Roman" w:eastAsia="Calibri" w:hAnsi="Times New Roman" w:cs="Times New Roman"/>
          <w:lang w:val="lt-LT"/>
        </w:rPr>
        <w:t xml:space="preserve">, įskaitant pleiskanas ir riebaluotą odą, suintensyvėjęs plaukų augimas, padažnėjusi erekcija ir labai reti </w:t>
      </w:r>
      <w:r w:rsidRPr="008D0A59">
        <w:rPr>
          <w:rFonts w:ascii="Times New Roman" w:eastAsia="Calibri" w:hAnsi="Times New Roman" w:cs="Times New Roman"/>
          <w:color w:val="000000"/>
          <w:lang w:val="lt-LT"/>
        </w:rPr>
        <w:t>odos ir akių pageltimo (</w:t>
      </w:r>
      <w:r w:rsidRPr="008D0A59">
        <w:rPr>
          <w:rFonts w:ascii="Times New Roman" w:eastAsia="Calibri" w:hAnsi="Times New Roman" w:cs="Times New Roman"/>
          <w:lang w:val="lt-LT"/>
        </w:rPr>
        <w:t>geltos) atvejai.</w:t>
      </w:r>
    </w:p>
    <w:p w14:paraId="7DDBE851" w14:textId="77777777" w:rsidR="008D0A59" w:rsidRPr="008D0A59" w:rsidRDefault="008D0A59" w:rsidP="008D0A59">
      <w:pPr>
        <w:spacing w:after="0" w:line="240" w:lineRule="auto"/>
        <w:rPr>
          <w:rFonts w:ascii="Times New Roman" w:eastAsia="Calibri" w:hAnsi="Times New Roman" w:cs="Times New Roman"/>
          <w:lang w:val="lt-LT"/>
        </w:rPr>
      </w:pPr>
    </w:p>
    <w:p w14:paraId="786C645B" w14:textId="0420432F"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Gydymas didelėmis testosterono </w:t>
      </w:r>
      <w:r w:rsidR="00CB5B9A">
        <w:rPr>
          <w:rFonts w:ascii="Times New Roman" w:eastAsia="Calibri" w:hAnsi="Times New Roman" w:cs="Times New Roman"/>
          <w:lang w:val="lt-LT"/>
        </w:rPr>
        <w:t>vaistų</w:t>
      </w:r>
      <w:r w:rsidRPr="008D0A59">
        <w:rPr>
          <w:rFonts w:ascii="Times New Roman" w:eastAsia="Calibri" w:hAnsi="Times New Roman" w:cs="Times New Roman"/>
          <w:lang w:val="lt-LT"/>
        </w:rPr>
        <w:t xml:space="preserve"> dozėmis dažnai sustabdo arba sumažina spermos gamybą, tačiau toks poveikis išnyksta nutraukus gydymą. Sėklidžių funkcijos susilpnėjimo (hipogonadizmo) atveju, taikant pakeičiamąją testosterono terapiją, retais atvejais gali pasireikšti ilgalaikė skausminga erekcija (priapizmas). Didelių dozių ar ilgalaikis testosterono vartojimas pavieniais atvejais padažnina vandens susilaikymą ir edemų atsiradimą (patinimą dėl vandens susilaikymo).</w:t>
      </w:r>
    </w:p>
    <w:p w14:paraId="7152FDDA" w14:textId="77777777" w:rsidR="008D0A59" w:rsidRPr="008D0A59" w:rsidRDefault="008D0A59" w:rsidP="008D0A59">
      <w:pPr>
        <w:tabs>
          <w:tab w:val="left" w:pos="3440"/>
        </w:tabs>
        <w:spacing w:after="0" w:line="240" w:lineRule="auto"/>
        <w:rPr>
          <w:rFonts w:ascii="Times New Roman" w:eastAsia="Calibri" w:hAnsi="Times New Roman" w:cs="Times New Roman"/>
          <w:lang w:val="lt-LT"/>
        </w:rPr>
      </w:pPr>
    </w:p>
    <w:p w14:paraId="17E18BB5" w14:textId="6A679E3D" w:rsidR="008D0A59" w:rsidRPr="008D0A59" w:rsidRDefault="008D0A59" w:rsidP="008D0A59">
      <w:pPr>
        <w:tabs>
          <w:tab w:val="left" w:pos="3440"/>
        </w:tabs>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Periodiškai atliekamais kraujo tyrimais nustatyta, kad testosterono </w:t>
      </w:r>
      <w:r w:rsidR="00CB2256">
        <w:rPr>
          <w:rFonts w:ascii="Times New Roman" w:eastAsia="Calibri" w:hAnsi="Times New Roman" w:cs="Times New Roman"/>
          <w:lang w:val="lt-LT"/>
        </w:rPr>
        <w:t>vaistams</w:t>
      </w:r>
      <w:r w:rsidRPr="008D0A59">
        <w:rPr>
          <w:rFonts w:ascii="Times New Roman" w:eastAsia="Calibri" w:hAnsi="Times New Roman" w:cs="Times New Roman"/>
          <w:lang w:val="lt-LT"/>
        </w:rPr>
        <w:t xml:space="preserve"> būdinga bendra raudonųjų kraujo kūnelių skaičiaus, hematokrito (raudonųjų kraujo kūnelių skaičiaus procent</w:t>
      </w:r>
      <w:r w:rsidR="00AC1ABB">
        <w:rPr>
          <w:rFonts w:ascii="Times New Roman" w:eastAsia="Calibri" w:hAnsi="Times New Roman" w:cs="Times New Roman"/>
          <w:lang w:val="lt-LT"/>
        </w:rPr>
        <w:t>o</w:t>
      </w:r>
      <w:r w:rsidRPr="008D0A59">
        <w:rPr>
          <w:rFonts w:ascii="Times New Roman" w:eastAsia="Calibri" w:hAnsi="Times New Roman" w:cs="Times New Roman"/>
          <w:lang w:val="lt-LT"/>
        </w:rPr>
        <w:t xml:space="preserve"> kraujyje) ir hemoglobino (raudonųjų kraujo kūnelių komponento, nešančio deguonį) </w:t>
      </w:r>
      <w:r w:rsidR="00CB2256">
        <w:rPr>
          <w:rFonts w:ascii="Times New Roman" w:eastAsia="Calibri" w:hAnsi="Times New Roman" w:cs="Times New Roman"/>
          <w:lang w:val="lt-LT"/>
        </w:rPr>
        <w:t xml:space="preserve">koncentracijos </w:t>
      </w:r>
      <w:r w:rsidRPr="008D0A59">
        <w:rPr>
          <w:rFonts w:ascii="Times New Roman" w:eastAsia="Calibri" w:hAnsi="Times New Roman" w:cs="Times New Roman"/>
          <w:lang w:val="lt-LT"/>
        </w:rPr>
        <w:t>padidėjimo rizika.</w:t>
      </w:r>
    </w:p>
    <w:p w14:paraId="42B96DCE" w14:textId="77777777" w:rsidR="008D0A59" w:rsidRPr="008D0A59" w:rsidRDefault="008D0A59" w:rsidP="008D0A59">
      <w:pPr>
        <w:spacing w:after="0" w:line="240" w:lineRule="auto"/>
        <w:rPr>
          <w:rFonts w:ascii="Times New Roman" w:eastAsia="Calibri" w:hAnsi="Times New Roman" w:cs="Times New Roman"/>
          <w:b/>
          <w:lang w:val="lt-LT"/>
        </w:rPr>
      </w:pPr>
    </w:p>
    <w:p w14:paraId="5EB64383"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Pranešimas apie šalutinį poveikį</w:t>
      </w:r>
    </w:p>
    <w:p w14:paraId="1148E3F7" w14:textId="77777777" w:rsidR="008D0A59" w:rsidRPr="008D0A59" w:rsidRDefault="008D0A59" w:rsidP="008D0A59">
      <w:pPr>
        <w:spacing w:after="0" w:line="240" w:lineRule="auto"/>
        <w:rPr>
          <w:rFonts w:ascii="Times New Roman" w:eastAsia="Calibri" w:hAnsi="Times New Roman" w:cs="Times New Roman"/>
          <w:lang w:val="lt-LT"/>
        </w:rPr>
      </w:pPr>
      <w:bookmarkStart w:id="2" w:name="_Hlk111650480"/>
      <w:r w:rsidRPr="008D0A59">
        <w:rPr>
          <w:rFonts w:ascii="Times New Roman" w:eastAsia="Calibri"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8D0A59">
          <w:rPr>
            <w:rFonts w:ascii="Times New Roman" w:eastAsia="Calibri" w:hAnsi="Times New Roman" w:cs="Times New Roman"/>
            <w:color w:val="0000FF"/>
            <w:u w:val="single"/>
            <w:lang w:val="lt-LT"/>
          </w:rPr>
          <w:t>https://vapris.vvkt.lt/vvkt-web/public/nrv</w:t>
        </w:r>
      </w:hyperlink>
      <w:r w:rsidRPr="008D0A59">
        <w:rPr>
          <w:rFonts w:ascii="Times New Roman" w:eastAsia="Calibri" w:hAnsi="Times New Roman" w:cs="Times New Roman"/>
          <w:lang w:val="lt-LT"/>
        </w:rPr>
        <w:t xml:space="preserve"> arba užpildant Paciento pranešimo apie įtariamą nepageidaujamą reakciją (ĮNR) formą, kuri skelbiama </w:t>
      </w:r>
      <w:hyperlink r:id="rId12" w:history="1">
        <w:r w:rsidRPr="008D0A59">
          <w:rPr>
            <w:rFonts w:ascii="Times New Roman" w:eastAsia="Calibri" w:hAnsi="Times New Roman" w:cs="Times New Roman"/>
            <w:color w:val="0000FF"/>
            <w:u w:val="single"/>
            <w:lang w:val="lt-LT"/>
          </w:rPr>
          <w:t>https://www.vvkt.lt/index.php?4004286486</w:t>
        </w:r>
      </w:hyperlink>
      <w:r w:rsidRPr="008D0A59">
        <w:rPr>
          <w:rFonts w:ascii="Times New Roman" w:eastAsia="Calibri" w:hAnsi="Times New Roman" w:cs="Times New Roman"/>
          <w:lang w:val="lt-LT"/>
        </w:rPr>
        <w:t xml:space="preserve">, ir atsiunčiant elektroniniu paštu (adresu </w:t>
      </w:r>
      <w:hyperlink r:id="rId13" w:history="1">
        <w:r w:rsidRPr="008D0A59">
          <w:rPr>
            <w:rFonts w:ascii="Times New Roman" w:eastAsia="Calibri" w:hAnsi="Times New Roman" w:cs="Times New Roman"/>
            <w:color w:val="0000FF"/>
            <w:u w:val="single"/>
            <w:lang w:val="lt-LT"/>
          </w:rPr>
          <w:t>NepageidaujamaR@vvkt.lt</w:t>
        </w:r>
      </w:hyperlink>
      <w:r w:rsidRPr="008D0A59">
        <w:rPr>
          <w:rFonts w:ascii="Times New Roman" w:eastAsia="Calibri" w:hAnsi="Times New Roman" w:cs="Times New Roman"/>
          <w:lang w:val="lt-LT"/>
        </w:rPr>
        <w:t>) arba nemokamu telefonu 8 800 73 568. Pranešdami apie šalutinį poveikį galite mums padėti gauti daugiau informacijos apie šio vaisto saugumą</w:t>
      </w:r>
      <w:bookmarkEnd w:id="2"/>
      <w:r w:rsidRPr="008D0A59">
        <w:rPr>
          <w:rFonts w:ascii="Times New Roman" w:eastAsia="Calibri" w:hAnsi="Times New Roman" w:cs="Times New Roman"/>
          <w:lang w:val="lt-LT"/>
        </w:rPr>
        <w:t>.</w:t>
      </w:r>
    </w:p>
    <w:p w14:paraId="345E395F" w14:textId="77777777" w:rsidR="008D0A59" w:rsidRPr="008D0A59" w:rsidRDefault="008D0A59" w:rsidP="008D0A59">
      <w:pPr>
        <w:tabs>
          <w:tab w:val="left" w:pos="3440"/>
        </w:tabs>
        <w:spacing w:after="0" w:line="240" w:lineRule="auto"/>
        <w:rPr>
          <w:rFonts w:ascii="Times New Roman" w:eastAsia="Calibri" w:hAnsi="Times New Roman" w:cs="Times New Roman"/>
          <w:lang w:val="lt-LT"/>
        </w:rPr>
      </w:pPr>
    </w:p>
    <w:p w14:paraId="1DCBC5A9" w14:textId="77777777" w:rsidR="008D0A59" w:rsidRPr="008D0A59" w:rsidRDefault="008D0A59" w:rsidP="008D0A59">
      <w:pPr>
        <w:spacing w:after="0" w:line="240" w:lineRule="auto"/>
        <w:rPr>
          <w:rFonts w:ascii="Times New Roman" w:eastAsia="Calibri" w:hAnsi="Times New Roman" w:cs="Times New Roman"/>
          <w:lang w:val="lt-LT"/>
        </w:rPr>
      </w:pPr>
    </w:p>
    <w:p w14:paraId="2D6A9733" w14:textId="56B6568F"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lastRenderedPageBreak/>
        <w:t>5.</w:t>
      </w:r>
      <w:r w:rsidRPr="008D0A59">
        <w:rPr>
          <w:rFonts w:ascii="Times New Roman" w:eastAsia="Calibri" w:hAnsi="Times New Roman" w:cs="Times New Roman"/>
          <w:b/>
          <w:lang w:val="lt-LT"/>
        </w:rPr>
        <w:tab/>
        <w:t xml:space="preserve">Kaip laikyti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6D3738D8" w14:textId="77777777" w:rsidR="008D0A59" w:rsidRPr="008D0A59" w:rsidRDefault="008D0A59" w:rsidP="008D0A59">
      <w:pPr>
        <w:spacing w:after="0" w:line="240" w:lineRule="auto"/>
        <w:rPr>
          <w:rFonts w:ascii="Times New Roman" w:eastAsia="Calibri" w:hAnsi="Times New Roman" w:cs="Times New Roman"/>
          <w:lang w:val="lt-LT"/>
        </w:rPr>
      </w:pPr>
    </w:p>
    <w:p w14:paraId="7A8CB4F2"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Šį vaistą laikykite vaikams nepastebimoje ir nepasiekiamoje vietoje.</w:t>
      </w:r>
    </w:p>
    <w:p w14:paraId="03069922" w14:textId="77777777" w:rsidR="008D0A59" w:rsidRPr="008D0A59" w:rsidRDefault="008D0A59" w:rsidP="008D0A59">
      <w:pPr>
        <w:spacing w:after="0" w:line="240" w:lineRule="auto"/>
        <w:rPr>
          <w:rFonts w:ascii="Times New Roman" w:eastAsia="Calibri" w:hAnsi="Times New Roman" w:cs="Times New Roman"/>
          <w:lang w:val="lt-LT"/>
        </w:rPr>
      </w:pPr>
    </w:p>
    <w:p w14:paraId="2F2D7283"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Šiam vaistui specialių laikymo sąlygų nereikia.</w:t>
      </w:r>
    </w:p>
    <w:p w14:paraId="7D8ED82A" w14:textId="77777777" w:rsidR="008D0A59" w:rsidRPr="008D0A59" w:rsidRDefault="008D0A59" w:rsidP="008D0A59">
      <w:pPr>
        <w:spacing w:after="0" w:line="240" w:lineRule="auto"/>
        <w:rPr>
          <w:rFonts w:ascii="Times New Roman" w:eastAsia="Calibri" w:hAnsi="Times New Roman" w:cs="Times New Roman"/>
          <w:lang w:val="lt-LT"/>
        </w:rPr>
      </w:pPr>
    </w:p>
    <w:p w14:paraId="6C07CC8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Ant dėžutės ar etiketės po „EXP“ nurodytam tinkamumo laikui pasibaigus, šio vaisto vartoti negalima. Vaistas tinkamas vartoti iki paskutinės nurodyto mėnesio dienos.</w:t>
      </w:r>
    </w:p>
    <w:p w14:paraId="023E27E5"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258D2F5F" w14:textId="77777777" w:rsidR="008D0A59" w:rsidRPr="008D0A59" w:rsidRDefault="008D0A59" w:rsidP="008D0A59">
      <w:pPr>
        <w:spacing w:after="0" w:line="240" w:lineRule="auto"/>
        <w:rPr>
          <w:rFonts w:ascii="Times New Roman" w:eastAsia="Calibri" w:hAnsi="Times New Roman" w:cs="Times New Roman"/>
          <w:lang w:val="lt-LT"/>
        </w:rPr>
      </w:pPr>
    </w:p>
    <w:p w14:paraId="345F0550" w14:textId="77777777" w:rsidR="008D0A59" w:rsidRPr="008D0A59" w:rsidRDefault="008D0A59" w:rsidP="008D0A59">
      <w:pPr>
        <w:spacing w:after="0" w:line="240" w:lineRule="auto"/>
        <w:rPr>
          <w:rFonts w:ascii="Times New Roman" w:eastAsia="Calibri" w:hAnsi="Times New Roman" w:cs="Times New Roman"/>
          <w:lang w:val="lt-LT"/>
        </w:rPr>
      </w:pPr>
    </w:p>
    <w:p w14:paraId="3C5BA894" w14:textId="77777777"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6.</w:t>
      </w:r>
      <w:r w:rsidRPr="008D0A59">
        <w:rPr>
          <w:rFonts w:ascii="Times New Roman" w:eastAsia="Calibri" w:hAnsi="Times New Roman" w:cs="Times New Roman"/>
          <w:b/>
          <w:lang w:val="lt-LT"/>
        </w:rPr>
        <w:tab/>
        <w:t>Pakuotės turinys ir kita informacija</w:t>
      </w:r>
    </w:p>
    <w:p w14:paraId="235EF96E" w14:textId="77777777" w:rsidR="008D0A59" w:rsidRPr="008D0A59" w:rsidRDefault="008D0A59" w:rsidP="008D0A59">
      <w:pPr>
        <w:spacing w:after="0" w:line="240" w:lineRule="auto"/>
        <w:rPr>
          <w:rFonts w:ascii="Times New Roman" w:eastAsia="Calibri" w:hAnsi="Times New Roman" w:cs="Times New Roman"/>
          <w:lang w:val="lt-LT"/>
        </w:rPr>
      </w:pPr>
    </w:p>
    <w:p w14:paraId="0D93A544" w14:textId="2C238783" w:rsidR="008D0A59" w:rsidRPr="008D0A59" w:rsidRDefault="008771C5" w:rsidP="008D0A59">
      <w:pPr>
        <w:keepNext/>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sudėtis</w:t>
      </w:r>
    </w:p>
    <w:p w14:paraId="7437CCEF" w14:textId="77777777" w:rsidR="008D0A59" w:rsidRPr="008D0A59" w:rsidRDefault="008D0A59" w:rsidP="008D0A59">
      <w:pPr>
        <w:keepNext/>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Veiklioji medžiaga yra testosterono undekanoatas 250 mg/ml (tai atitinka 157,9 mg testosterono). Vienoje ampulėje / flakone yra 1000 mg testosterono undekanoato (atitinkančio 631,5 mg testosterono).</w:t>
      </w:r>
    </w:p>
    <w:p w14:paraId="1BBDE59C"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Pagalbinės medžiagos yra benzilbenzoatas ir rafinuotas ricinos aliejus.</w:t>
      </w:r>
    </w:p>
    <w:p w14:paraId="5F1E6404" w14:textId="77777777" w:rsidR="008D0A59" w:rsidRPr="008D0A59" w:rsidRDefault="008D0A59" w:rsidP="008D0A59">
      <w:pPr>
        <w:spacing w:after="0" w:line="240" w:lineRule="auto"/>
        <w:rPr>
          <w:rFonts w:ascii="Times New Roman" w:eastAsia="Calibri" w:hAnsi="Times New Roman" w:cs="Times New Roman"/>
          <w:lang w:val="lt-LT"/>
        </w:rPr>
      </w:pPr>
    </w:p>
    <w:p w14:paraId="2BEFDF32" w14:textId="6A128514"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išvaizda ir kiekis pakuotėje</w:t>
      </w:r>
    </w:p>
    <w:p w14:paraId="2C5250AA" w14:textId="77777777" w:rsidR="008D0A59" w:rsidRPr="008D0A59" w:rsidRDefault="008D0A59" w:rsidP="008D0A59">
      <w:pPr>
        <w:spacing w:after="0" w:line="240" w:lineRule="auto"/>
        <w:rPr>
          <w:rFonts w:ascii="Times New Roman" w:eastAsia="Calibri" w:hAnsi="Times New Roman" w:cs="Times New Roman"/>
          <w:lang w:val="lt-LT"/>
        </w:rPr>
      </w:pPr>
    </w:p>
    <w:p w14:paraId="6CED58E1" w14:textId="7CBDDD3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yra aliejinis, nuo gelsvos iki geltonos spalvos tirpalas.</w:t>
      </w:r>
    </w:p>
    <w:p w14:paraId="6877A8BF" w14:textId="77777777" w:rsidR="008D0A59" w:rsidRPr="008D0A59" w:rsidRDefault="008D0A59" w:rsidP="008D0A59">
      <w:pPr>
        <w:spacing w:after="0" w:line="240" w:lineRule="auto"/>
        <w:rPr>
          <w:rFonts w:ascii="Times New Roman" w:eastAsia="Calibri" w:hAnsi="Times New Roman" w:cs="Times New Roman"/>
          <w:lang w:val="lt-LT"/>
        </w:rPr>
      </w:pPr>
    </w:p>
    <w:p w14:paraId="51918EB6" w14:textId="1ADC281A"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tiekiamas gintaro spalvos stiklo ampulėje arba gintaro spalvos stiklo flakone su guminiu kamščiu ir aliuminio dangteliu su plastikiniu nuplėšiamu dangteliu.</w:t>
      </w:r>
    </w:p>
    <w:p w14:paraId="581CC876" w14:textId="77777777" w:rsidR="008D0A59" w:rsidRPr="008D0A59" w:rsidRDefault="008D0A59" w:rsidP="008D0A59">
      <w:pPr>
        <w:spacing w:after="0" w:line="240" w:lineRule="auto"/>
        <w:rPr>
          <w:rFonts w:ascii="Times New Roman" w:eastAsia="Calibri" w:hAnsi="Times New Roman" w:cs="Times New Roman"/>
          <w:lang w:val="lt-LT"/>
        </w:rPr>
      </w:pPr>
    </w:p>
    <w:p w14:paraId="634349B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Pakuotės turinys:</w:t>
      </w:r>
    </w:p>
    <w:p w14:paraId="2770763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1 gintaro spalvos stiklo ampulė / gintaro spalvos stiklo flakonas su 4 ml injekcinio tirpalo.</w:t>
      </w:r>
    </w:p>
    <w:p w14:paraId="20749379" w14:textId="77777777" w:rsidR="008D0A59" w:rsidRPr="008D0A59" w:rsidRDefault="008D0A59" w:rsidP="008D0A59">
      <w:pPr>
        <w:spacing w:after="0" w:line="240" w:lineRule="auto"/>
        <w:rPr>
          <w:rFonts w:ascii="Times New Roman" w:eastAsia="Calibri" w:hAnsi="Times New Roman" w:cs="Times New Roman"/>
          <w:lang w:val="lt-LT"/>
        </w:rPr>
      </w:pPr>
    </w:p>
    <w:p w14:paraId="334A3AD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Gali būti tiekiamos ne visų dydžių pakuotės.</w:t>
      </w:r>
    </w:p>
    <w:p w14:paraId="41C0E2B6" w14:textId="77777777" w:rsidR="008D0A59" w:rsidRPr="008D0A59" w:rsidRDefault="008D0A59" w:rsidP="008D0A59">
      <w:pPr>
        <w:spacing w:after="0" w:line="240" w:lineRule="auto"/>
        <w:rPr>
          <w:rFonts w:ascii="Times New Roman" w:eastAsia="Calibri" w:hAnsi="Times New Roman" w:cs="Times New Roman"/>
          <w:lang w:val="lt-LT"/>
        </w:rPr>
      </w:pPr>
    </w:p>
    <w:p w14:paraId="1FC64353"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Registruotojas ir gamintojas</w:t>
      </w:r>
    </w:p>
    <w:p w14:paraId="14118D83" w14:textId="77777777" w:rsidR="008D0A59" w:rsidRPr="008D0A59" w:rsidRDefault="008D0A59" w:rsidP="008D0A59">
      <w:pPr>
        <w:spacing w:after="0" w:line="240" w:lineRule="auto"/>
        <w:rPr>
          <w:rFonts w:ascii="Times New Roman" w:eastAsia="Calibri" w:hAnsi="Times New Roman" w:cs="Times New Roman"/>
          <w:lang w:val="lt-LT"/>
        </w:rPr>
      </w:pPr>
    </w:p>
    <w:p w14:paraId="006EA393"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Registruotojas</w:t>
      </w:r>
    </w:p>
    <w:p w14:paraId="2F85EEB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Orifarm Healthcare A/S</w:t>
      </w:r>
    </w:p>
    <w:p w14:paraId="40245BD8"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Energivej 15</w:t>
      </w:r>
    </w:p>
    <w:p w14:paraId="4DE43FA1"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5260 Odense S</w:t>
      </w:r>
    </w:p>
    <w:p w14:paraId="4869D0AA"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Danija</w:t>
      </w:r>
    </w:p>
    <w:p w14:paraId="1E76E70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info@orifarm.com</w:t>
      </w:r>
    </w:p>
    <w:p w14:paraId="528A704E" w14:textId="77777777" w:rsidR="008D0A59" w:rsidRPr="008D0A59" w:rsidRDefault="008D0A59" w:rsidP="008D0A59">
      <w:pPr>
        <w:spacing w:after="0" w:line="240" w:lineRule="auto"/>
        <w:rPr>
          <w:rFonts w:ascii="Times New Roman" w:eastAsia="Calibri" w:hAnsi="Times New Roman" w:cs="Times New Roman"/>
          <w:lang w:val="lt-LT"/>
        </w:rPr>
      </w:pPr>
    </w:p>
    <w:p w14:paraId="24033BFA"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Gamintojas</w:t>
      </w:r>
    </w:p>
    <w:p w14:paraId="2B209EE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EVER Pharma Jena GmbH</w:t>
      </w:r>
    </w:p>
    <w:p w14:paraId="1D7D609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Bruesseler Str. 18</w:t>
      </w:r>
    </w:p>
    <w:p w14:paraId="6DEF0B58"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07747 Jena</w:t>
      </w:r>
    </w:p>
    <w:p w14:paraId="0693194C"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lang w:val="lt-LT"/>
        </w:rPr>
        <w:t>Vokietija</w:t>
      </w:r>
    </w:p>
    <w:p w14:paraId="543E227E" w14:textId="3A94067D" w:rsidR="008D0A59" w:rsidRDefault="008D0A59" w:rsidP="008D0A59">
      <w:pPr>
        <w:keepNext/>
        <w:spacing w:after="0" w:line="240" w:lineRule="auto"/>
        <w:rPr>
          <w:rFonts w:ascii="Times New Roman" w:eastAsia="Calibri" w:hAnsi="Times New Roman" w:cs="Times New Roman"/>
          <w:b/>
          <w:lang w:val="lt-LT"/>
        </w:rPr>
      </w:pPr>
    </w:p>
    <w:p w14:paraId="5BC9C053" w14:textId="001EBDC3" w:rsidR="00F65E64" w:rsidRPr="00F65E64" w:rsidRDefault="00F65E64" w:rsidP="0054355B">
      <w:pPr>
        <w:spacing w:after="0" w:line="240" w:lineRule="auto"/>
        <w:rPr>
          <w:rFonts w:ascii="Times New Roman" w:eastAsia="Calibri" w:hAnsi="Times New Roman" w:cs="Times New Roman"/>
          <w:b/>
          <w:lang w:val="lt-LT"/>
        </w:rPr>
      </w:pPr>
      <w:r w:rsidRPr="0054355B">
        <w:rPr>
          <w:rFonts w:ascii="Times New Roman" w:eastAsia="Calibri" w:hAnsi="Times New Roman" w:cs="Times New Roman"/>
          <w:b/>
          <w:lang w:val="lt-LT"/>
        </w:rPr>
        <w:t>Šis vaistas Europos ekonominės erdvės valstybėse narėse ir Jungtinėje Karalystėje (Šiaurės Airijoje) registruotas tokiais pavadinimais:</w:t>
      </w:r>
    </w:p>
    <w:p w14:paraId="7D48CB97" w14:textId="77777777" w:rsidR="00A0192F" w:rsidRDefault="00A0192F" w:rsidP="00A0192F">
      <w:pPr>
        <w:spacing w:after="0"/>
        <w:ind w:left="567" w:hanging="567"/>
        <w:rPr>
          <w:rFonts w:ascii="Times New Roman" w:eastAsia="Calibri" w:hAnsi="Times New Roman" w:cs="Times New Roman"/>
          <w:bCs/>
          <w:lang w:val="lt-LT"/>
        </w:rPr>
      </w:pPr>
    </w:p>
    <w:p w14:paraId="29BFA42F" w14:textId="3FFA3825" w:rsidR="00A0192F" w:rsidRDefault="00A0192F"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t xml:space="preserve">Austrija: </w:t>
      </w:r>
      <w:proofErr w:type="spellStart"/>
      <w:r w:rsidRPr="00D60E54">
        <w:rPr>
          <w:rFonts w:ascii="Times New Roman" w:eastAsia="Calibri" w:hAnsi="Times New Roman" w:cs="Times New Roman"/>
          <w:bCs/>
          <w:lang w:val="lt-LT"/>
        </w:rPr>
        <w:t>T</w:t>
      </w:r>
      <w:r>
        <w:rPr>
          <w:rFonts w:ascii="Times New Roman" w:eastAsia="Calibri" w:hAnsi="Times New Roman" w:cs="Times New Roman"/>
          <w:bCs/>
          <w:lang w:val="lt-LT"/>
        </w:rPr>
        <w:t>estosteron</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Orifarm</w:t>
      </w:r>
      <w:proofErr w:type="spellEnd"/>
      <w:r>
        <w:rPr>
          <w:rFonts w:ascii="Times New Roman" w:eastAsia="Calibri" w:hAnsi="Times New Roman" w:cs="Times New Roman"/>
          <w:bCs/>
          <w:lang w:val="lt-LT"/>
        </w:rPr>
        <w:t xml:space="preserve"> 1000 mg/4 ml </w:t>
      </w:r>
      <w:proofErr w:type="spellStart"/>
      <w:r>
        <w:rPr>
          <w:rFonts w:ascii="Times New Roman" w:eastAsia="Calibri" w:hAnsi="Times New Roman" w:cs="Times New Roman"/>
          <w:bCs/>
          <w:lang w:val="lt-LT"/>
        </w:rPr>
        <w:t>Injektionslösung</w:t>
      </w:r>
      <w:proofErr w:type="spellEnd"/>
    </w:p>
    <w:p w14:paraId="303C3B8A" w14:textId="30241DD4" w:rsidR="00332D79" w:rsidRDefault="00332D79" w:rsidP="00A0192F">
      <w:pPr>
        <w:spacing w:after="0"/>
        <w:ind w:left="567" w:hanging="567"/>
        <w:rPr>
          <w:rFonts w:ascii="Times New Roman" w:eastAsia="Calibri" w:hAnsi="Times New Roman" w:cs="Times New Roman"/>
          <w:bCs/>
          <w:lang w:val="lt-LT"/>
        </w:rPr>
      </w:pPr>
      <w:r w:rsidRPr="0054355B">
        <w:rPr>
          <w:rFonts w:ascii="Times New Roman" w:eastAsia="Calibri" w:hAnsi="Times New Roman" w:cs="Times New Roman"/>
          <w:bCs/>
          <w:lang w:val="lt-LT"/>
        </w:rPr>
        <w:t>D</w:t>
      </w:r>
      <w:r>
        <w:rPr>
          <w:rFonts w:ascii="Times New Roman" w:eastAsia="Calibri" w:hAnsi="Times New Roman" w:cs="Times New Roman"/>
          <w:bCs/>
          <w:lang w:val="lt-LT"/>
        </w:rPr>
        <w:t xml:space="preserve">anija, </w:t>
      </w:r>
      <w:r w:rsidRPr="0054355B">
        <w:rPr>
          <w:rFonts w:ascii="Times New Roman" w:eastAsia="Calibri" w:hAnsi="Times New Roman" w:cs="Times New Roman"/>
          <w:bCs/>
          <w:lang w:val="lt-LT"/>
        </w:rPr>
        <w:t>Nor</w:t>
      </w:r>
      <w:r w:rsidR="00A0192F">
        <w:rPr>
          <w:rFonts w:ascii="Times New Roman" w:eastAsia="Calibri" w:hAnsi="Times New Roman" w:cs="Times New Roman"/>
          <w:bCs/>
          <w:lang w:val="lt-LT"/>
        </w:rPr>
        <w:t>vegija</w:t>
      </w:r>
      <w:r>
        <w:rPr>
          <w:rFonts w:ascii="Times New Roman" w:eastAsia="Calibri" w:hAnsi="Times New Roman" w:cs="Times New Roman"/>
          <w:bCs/>
          <w:lang w:val="lt-LT"/>
        </w:rPr>
        <w:t>:</w:t>
      </w:r>
      <w:r w:rsidRPr="0054355B">
        <w:rPr>
          <w:rFonts w:ascii="Times New Roman" w:eastAsia="Calibri" w:hAnsi="Times New Roman" w:cs="Times New Roman"/>
          <w:bCs/>
          <w:lang w:val="lt-LT"/>
        </w:rPr>
        <w:t xml:space="preserve"> </w:t>
      </w:r>
      <w:proofErr w:type="spellStart"/>
      <w:r w:rsidRPr="0054355B">
        <w:rPr>
          <w:rFonts w:ascii="Times New Roman" w:eastAsia="Calibri" w:hAnsi="Times New Roman" w:cs="Times New Roman"/>
          <w:bCs/>
          <w:lang w:val="lt-LT"/>
        </w:rPr>
        <w:t>Tozaron</w:t>
      </w:r>
      <w:proofErr w:type="spellEnd"/>
    </w:p>
    <w:p w14:paraId="3AAFAA1B" w14:textId="5D5B3331" w:rsidR="00A0192F" w:rsidRDefault="00A0192F" w:rsidP="0054355B">
      <w:pPr>
        <w:spacing w:after="0"/>
        <w:rPr>
          <w:rFonts w:ascii="Times New Roman" w:eastAsia="Calibri" w:hAnsi="Times New Roman" w:cs="Times New Roman"/>
          <w:bCs/>
          <w:lang w:val="lt-LT"/>
        </w:rPr>
      </w:pPr>
      <w:r>
        <w:rPr>
          <w:rFonts w:ascii="Times New Roman" w:eastAsia="Calibri" w:hAnsi="Times New Roman" w:cs="Times New Roman"/>
          <w:bCs/>
          <w:lang w:val="lt-LT"/>
        </w:rPr>
        <w:t xml:space="preserve">Lietuva: </w:t>
      </w:r>
      <w:r w:rsidRPr="00D60E54">
        <w:rPr>
          <w:rFonts w:ascii="Times New Roman" w:eastAsia="Calibri" w:hAnsi="Times New Roman" w:cs="Times New Roman"/>
          <w:bCs/>
          <w:lang w:val="lt-LT"/>
        </w:rPr>
        <w:t xml:space="preserve">Testosterone </w:t>
      </w:r>
      <w:proofErr w:type="spellStart"/>
      <w:r w:rsidRPr="00D60E54">
        <w:rPr>
          <w:rFonts w:ascii="Times New Roman" w:eastAsia="Calibri" w:hAnsi="Times New Roman" w:cs="Times New Roman"/>
          <w:bCs/>
          <w:lang w:val="lt-LT"/>
        </w:rPr>
        <w:t>undecanoate</w:t>
      </w:r>
      <w:proofErr w:type="spellEnd"/>
      <w:r w:rsidRPr="00D60E54">
        <w:rPr>
          <w:rFonts w:ascii="Times New Roman" w:eastAsia="Calibri" w:hAnsi="Times New Roman" w:cs="Times New Roman"/>
          <w:bCs/>
          <w:lang w:val="lt-LT"/>
        </w:rPr>
        <w:t xml:space="preserve"> </w:t>
      </w:r>
      <w:proofErr w:type="spellStart"/>
      <w:r w:rsidRPr="00D60E54">
        <w:rPr>
          <w:rFonts w:ascii="Times New Roman" w:eastAsia="Calibri" w:hAnsi="Times New Roman" w:cs="Times New Roman"/>
          <w:bCs/>
          <w:lang w:val="lt-LT"/>
        </w:rPr>
        <w:t>Orifarm</w:t>
      </w:r>
      <w:proofErr w:type="spellEnd"/>
      <w:r w:rsidRPr="00D60E54">
        <w:rPr>
          <w:rFonts w:ascii="Times New Roman" w:eastAsia="Calibri" w:hAnsi="Times New Roman" w:cs="Times New Roman"/>
          <w:bCs/>
          <w:lang w:val="lt-LT"/>
        </w:rPr>
        <w:t xml:space="preserve"> 1000 mg/4 ml injekcinis tirpalas</w:t>
      </w:r>
    </w:p>
    <w:p w14:paraId="054A2347" w14:textId="1DD764AE" w:rsidR="00A0192F" w:rsidRDefault="00A0192F"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lastRenderedPageBreak/>
        <w:t>N</w:t>
      </w:r>
      <w:r w:rsidR="006C7AB8">
        <w:rPr>
          <w:rFonts w:ascii="Times New Roman" w:eastAsia="Calibri" w:hAnsi="Times New Roman" w:cs="Times New Roman"/>
          <w:bCs/>
          <w:lang w:val="lt-LT"/>
        </w:rPr>
        <w:t>yderlandai</w:t>
      </w:r>
      <w:r>
        <w:rPr>
          <w:rFonts w:ascii="Times New Roman" w:eastAsia="Calibri" w:hAnsi="Times New Roman" w:cs="Times New Roman"/>
          <w:bCs/>
          <w:lang w:val="lt-LT"/>
        </w:rPr>
        <w:t xml:space="preserve">: </w:t>
      </w:r>
      <w:proofErr w:type="spellStart"/>
      <w:r w:rsidRPr="00D60E54">
        <w:rPr>
          <w:rFonts w:ascii="Times New Roman" w:eastAsia="Calibri" w:hAnsi="Times New Roman" w:cs="Times New Roman"/>
          <w:bCs/>
          <w:lang w:val="lt-LT"/>
        </w:rPr>
        <w:t>T</w:t>
      </w:r>
      <w:r>
        <w:rPr>
          <w:rFonts w:ascii="Times New Roman" w:eastAsia="Calibri" w:hAnsi="Times New Roman" w:cs="Times New Roman"/>
          <w:bCs/>
          <w:lang w:val="lt-LT"/>
        </w:rPr>
        <w:t>estosteron</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undecanoaat</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Orifarm</w:t>
      </w:r>
      <w:proofErr w:type="spellEnd"/>
      <w:r>
        <w:rPr>
          <w:rFonts w:ascii="Times New Roman" w:eastAsia="Calibri" w:hAnsi="Times New Roman" w:cs="Times New Roman"/>
          <w:bCs/>
          <w:lang w:val="lt-LT"/>
        </w:rPr>
        <w:t xml:space="preserve"> 1000 mg/4 ml, </w:t>
      </w:r>
      <w:proofErr w:type="spellStart"/>
      <w:r>
        <w:rPr>
          <w:rFonts w:ascii="Times New Roman" w:eastAsia="Calibri" w:hAnsi="Times New Roman" w:cs="Times New Roman"/>
          <w:bCs/>
          <w:lang w:val="lt-LT"/>
        </w:rPr>
        <w:t>oplossing</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voor</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injectie</w:t>
      </w:r>
      <w:proofErr w:type="spellEnd"/>
    </w:p>
    <w:p w14:paraId="40C9BB53" w14:textId="61AA4936" w:rsidR="00332D79" w:rsidRDefault="00332D79"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t xml:space="preserve">Suomija, </w:t>
      </w:r>
      <w:r w:rsidR="00A0192F" w:rsidRPr="0054355B">
        <w:rPr>
          <w:lang w:val="lt-LT"/>
        </w:rPr>
        <w:t>Švedija</w:t>
      </w:r>
      <w:r>
        <w:rPr>
          <w:rFonts w:ascii="Times New Roman" w:eastAsia="Calibri" w:hAnsi="Times New Roman" w:cs="Times New Roman"/>
          <w:bCs/>
          <w:lang w:val="lt-LT"/>
        </w:rPr>
        <w:t xml:space="preserve">: Testosterone </w:t>
      </w:r>
      <w:proofErr w:type="spellStart"/>
      <w:r>
        <w:rPr>
          <w:rFonts w:ascii="Times New Roman" w:eastAsia="Calibri" w:hAnsi="Times New Roman" w:cs="Times New Roman"/>
          <w:bCs/>
          <w:lang w:val="lt-LT"/>
        </w:rPr>
        <w:t>Orifarm</w:t>
      </w:r>
      <w:proofErr w:type="spellEnd"/>
    </w:p>
    <w:p w14:paraId="12EF4101" w14:textId="062D33F5" w:rsidR="00332D79" w:rsidRDefault="00332D79" w:rsidP="00332D79">
      <w:pPr>
        <w:spacing w:after="0"/>
        <w:ind w:left="567" w:hanging="567"/>
        <w:rPr>
          <w:rFonts w:ascii="Times New Roman" w:eastAsia="Calibri" w:hAnsi="Times New Roman" w:cs="Times New Roman"/>
          <w:bCs/>
          <w:lang w:val="lt-LT"/>
        </w:rPr>
      </w:pPr>
    </w:p>
    <w:p w14:paraId="06E427F5" w14:textId="77777777" w:rsidR="00F65E64" w:rsidRPr="008D0A59" w:rsidRDefault="00F65E64" w:rsidP="008D0A59">
      <w:pPr>
        <w:spacing w:after="0" w:line="240" w:lineRule="auto"/>
        <w:rPr>
          <w:rFonts w:ascii="Times New Roman" w:eastAsia="Calibri" w:hAnsi="Times New Roman" w:cs="Times New Roman"/>
          <w:lang w:val="lt-LT"/>
        </w:rPr>
      </w:pPr>
    </w:p>
    <w:p w14:paraId="10667625" w14:textId="1CAF3109" w:rsidR="008D0A59" w:rsidRDefault="008D0A59" w:rsidP="008D0A59">
      <w:pPr>
        <w:tabs>
          <w:tab w:val="left" w:pos="1620"/>
        </w:tabs>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 xml:space="preserve">Šis pakuotės lapelis paskutinį kartą peržiūrėtas </w:t>
      </w:r>
      <w:r w:rsidR="00F553E7">
        <w:rPr>
          <w:rFonts w:ascii="Times New Roman" w:eastAsia="Calibri" w:hAnsi="Times New Roman" w:cs="Times New Roman"/>
          <w:b/>
          <w:lang w:val="lt-LT"/>
        </w:rPr>
        <w:t>2024-05-21.</w:t>
      </w:r>
    </w:p>
    <w:p w14:paraId="70BAC693" w14:textId="77777777" w:rsidR="00F553E7" w:rsidRPr="008D0A59" w:rsidRDefault="00F553E7" w:rsidP="008D0A59">
      <w:pPr>
        <w:tabs>
          <w:tab w:val="left" w:pos="1620"/>
        </w:tabs>
        <w:spacing w:after="0" w:line="240" w:lineRule="auto"/>
        <w:rPr>
          <w:rFonts w:ascii="Times New Roman" w:eastAsia="Calibri" w:hAnsi="Times New Roman" w:cs="Times New Roman"/>
          <w:b/>
          <w:lang w:val="lt-LT"/>
        </w:rPr>
      </w:pPr>
    </w:p>
    <w:p w14:paraId="45CF2E27" w14:textId="77777777" w:rsidR="008D0A59" w:rsidRPr="008D0A59" w:rsidRDefault="008D0A59" w:rsidP="008D0A59">
      <w:pPr>
        <w:spacing w:after="0" w:line="240" w:lineRule="auto"/>
        <w:rPr>
          <w:rFonts w:ascii="Times New Roman" w:eastAsia="Calibri" w:hAnsi="Times New Roman" w:cs="Times New Roman"/>
          <w:lang w:val="lt-LT"/>
        </w:rPr>
      </w:pPr>
    </w:p>
    <w:p w14:paraId="382A574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14" w:history="1">
        <w:r w:rsidRPr="008D0A59">
          <w:rPr>
            <w:rFonts w:ascii="Times New Roman" w:eastAsia="Calibri" w:hAnsi="Times New Roman" w:cs="Times New Roman"/>
            <w:color w:val="0000FF"/>
            <w:u w:val="single"/>
            <w:lang w:val="lt-LT"/>
          </w:rPr>
          <w:t>http://www.vvkt.lt/</w:t>
        </w:r>
      </w:hyperlink>
      <w:r w:rsidRPr="008D0A59">
        <w:rPr>
          <w:rFonts w:ascii="Times New Roman" w:eastAsia="Calibri" w:hAnsi="Times New Roman" w:cs="Times New Roman"/>
          <w:lang w:val="lt-LT"/>
        </w:rPr>
        <w:t>.</w:t>
      </w:r>
    </w:p>
    <w:p w14:paraId="4B63E33D" w14:textId="77777777" w:rsidR="008D0A59" w:rsidRPr="008D0A59" w:rsidRDefault="008D0A59" w:rsidP="008D0A59">
      <w:pPr>
        <w:spacing w:after="0" w:line="240" w:lineRule="auto"/>
        <w:rPr>
          <w:rFonts w:ascii="Times New Roman" w:eastAsia="Calibri" w:hAnsi="Times New Roman" w:cs="Times New Roman"/>
          <w:highlight w:val="yellow"/>
          <w:lang w:val="lt-LT"/>
        </w:rPr>
      </w:pPr>
    </w:p>
    <w:p w14:paraId="521172D3" w14:textId="77777777" w:rsidR="008D0A59" w:rsidRPr="008D0A59" w:rsidRDefault="008D0A59" w:rsidP="008D0A59">
      <w:pPr>
        <w:spacing w:after="0" w:line="240" w:lineRule="auto"/>
        <w:ind w:left="567" w:hanging="567"/>
        <w:rPr>
          <w:rFonts w:ascii="Times New Roman" w:eastAsia="Calibri" w:hAnsi="Times New Roman" w:cs="Times New Roman"/>
          <w:lang w:val="lt-LT"/>
        </w:rPr>
      </w:pPr>
      <w:r w:rsidRPr="008D0A59">
        <w:rPr>
          <w:rFonts w:ascii="Times New Roman" w:eastAsia="Calibri" w:hAnsi="Times New Roman" w:cs="Times New Roman"/>
          <w:lang w:val="lt-LT"/>
        </w:rPr>
        <w:t>----------------------------------------------------------------------------------------------------------</w:t>
      </w:r>
    </w:p>
    <w:p w14:paraId="026EF66D" w14:textId="77777777" w:rsidR="008D0A59" w:rsidRPr="008D0A59" w:rsidRDefault="008D0A59" w:rsidP="008D0A59">
      <w:pPr>
        <w:spacing w:after="0" w:line="240" w:lineRule="auto"/>
        <w:ind w:left="567" w:hanging="567"/>
        <w:rPr>
          <w:rFonts w:ascii="Times New Roman" w:eastAsia="Calibri" w:hAnsi="Times New Roman" w:cs="Times New Roman"/>
          <w:lang w:val="lt-LT"/>
        </w:rPr>
      </w:pPr>
    </w:p>
    <w:p w14:paraId="75F06B0B" w14:textId="77777777" w:rsidR="008D0A59" w:rsidRPr="008D0A59" w:rsidRDefault="008D0A59" w:rsidP="008D0A59">
      <w:pPr>
        <w:keepNext/>
        <w:spacing w:after="0" w:line="240" w:lineRule="auto"/>
        <w:ind w:left="540" w:hanging="540"/>
        <w:outlineLvl w:val="2"/>
        <w:rPr>
          <w:rFonts w:ascii="Times New Roman" w:eastAsia="Calibri" w:hAnsi="Times New Roman" w:cs="Times New Roman"/>
          <w:b/>
          <w:lang w:val="lt-LT"/>
        </w:rPr>
      </w:pPr>
      <w:r w:rsidRPr="008D0A59">
        <w:rPr>
          <w:rFonts w:ascii="Times New Roman" w:eastAsia="Calibri" w:hAnsi="Times New Roman" w:cs="Times New Roman"/>
          <w:b/>
          <w:lang w:val="lt-LT"/>
        </w:rPr>
        <w:t>Toliau pateikta informacija skirta tik sveikatos priežiūros specialistams:</w:t>
      </w:r>
    </w:p>
    <w:p w14:paraId="23476EB9" w14:textId="77777777" w:rsidR="008D0A59" w:rsidRPr="008D0A59" w:rsidRDefault="008D0A59" w:rsidP="008D0A59">
      <w:pPr>
        <w:spacing w:after="0" w:line="240" w:lineRule="auto"/>
        <w:rPr>
          <w:rFonts w:ascii="Times New Roman" w:eastAsia="Calibri" w:hAnsi="Times New Roman" w:cs="Times New Roman"/>
          <w:lang w:val="lt-LT"/>
        </w:rPr>
      </w:pPr>
    </w:p>
    <w:p w14:paraId="066F8501"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Laikant žemoje temperatūroje, gali laikinai pakisti šio aliejiniu pagrindu pagaminto tirpalo savybės (pvz., atsirasti didesnis klampumas, drumstumas). Jeigu vaistinis preparatas laikomas žemoje temperatūroje, prieš vartojimą jį reikia sušildyti iki kambario arba kūno temperatūros.</w:t>
      </w:r>
    </w:p>
    <w:p w14:paraId="7F4E2A03" w14:textId="77777777" w:rsidR="008D0A59" w:rsidRPr="008D0A59" w:rsidRDefault="008D0A59" w:rsidP="008D0A59">
      <w:pPr>
        <w:spacing w:after="0" w:line="240" w:lineRule="auto"/>
        <w:rPr>
          <w:rFonts w:ascii="Times New Roman" w:eastAsia="Calibri" w:hAnsi="Times New Roman" w:cs="Times New Roman"/>
          <w:lang w:val="lt-LT"/>
        </w:rPr>
      </w:pPr>
    </w:p>
    <w:p w14:paraId="6C375DF5" w14:textId="7D65D55A"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Į raumenis leidžiamą</w:t>
      </w:r>
      <w:r w:rsidRPr="008D0A59">
        <w:rPr>
          <w:rFonts w:ascii="Times New Roman" w:eastAsia="Calibri" w:hAnsi="Times New Roman" w:cs="Times New Roman"/>
          <w:lang w:val="lt-LT"/>
        </w:rPr>
        <w:t xml:space="preserve"> tirpalą prieš vartojant reikia apžiūrėti </w:t>
      </w:r>
      <w:r w:rsidRPr="0054355B">
        <w:rPr>
          <w:rFonts w:ascii="Times New Roman" w:eastAsia="Calibri" w:hAnsi="Times New Roman" w:cs="Times New Roman"/>
          <w:lang w:val="lt-LT"/>
        </w:rPr>
        <w:t>ir</w:t>
      </w:r>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leist</w:t>
      </w:r>
      <w:r w:rsidR="00DD352F">
        <w:rPr>
          <w:rFonts w:ascii="Times New Roman" w:eastAsia="Calibri" w:hAnsi="Times New Roman" w:cs="Times New Roman"/>
          <w:lang w:val="lt-LT"/>
        </w:rPr>
        <w:t>i</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 xml:space="preserve">galima tik skaidrų tirpalą, kuriame nėra dalelių. </w:t>
      </w:r>
    </w:p>
    <w:p w14:paraId="231C7784" w14:textId="46B6EA69"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Ampulės / flakono turinys turi būti leidžiamas į raumenį iš karto, kai tik ampulė / flakonas atidarom</w:t>
      </w:r>
      <w:r w:rsidR="009F48DA">
        <w:rPr>
          <w:rFonts w:ascii="Times New Roman" w:eastAsia="Calibri" w:hAnsi="Times New Roman" w:cs="Times New Roman"/>
          <w:lang w:val="lt-LT"/>
        </w:rPr>
        <w:t>i</w:t>
      </w:r>
      <w:r w:rsidRPr="0054355B">
        <w:rPr>
          <w:rFonts w:ascii="Times New Roman" w:eastAsia="Calibri" w:hAnsi="Times New Roman" w:cs="Times New Roman"/>
          <w:lang w:val="lt-LT"/>
        </w:rPr>
        <w:t>.</w:t>
      </w:r>
    </w:p>
    <w:p w14:paraId="1621D201" w14:textId="02B7C181"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Šis vaistinis preparatas skirtas tik vienkartiniam vartojimui ir nesuvartotą </w:t>
      </w:r>
      <w:r w:rsidR="00DD352F">
        <w:rPr>
          <w:rFonts w:ascii="Times New Roman" w:eastAsia="Calibri" w:hAnsi="Times New Roman" w:cs="Times New Roman"/>
          <w:lang w:val="lt-LT"/>
        </w:rPr>
        <w:t xml:space="preserve">vaistinį </w:t>
      </w:r>
      <w:r w:rsidRPr="008D0A59">
        <w:rPr>
          <w:rFonts w:ascii="Times New Roman" w:eastAsia="Calibri" w:hAnsi="Times New Roman" w:cs="Times New Roman"/>
          <w:lang w:val="lt-LT"/>
        </w:rPr>
        <w:t xml:space="preserve">preparatą reikia išmesti. </w:t>
      </w:r>
    </w:p>
    <w:p w14:paraId="2A823C0B" w14:textId="77777777" w:rsidR="008D0A59" w:rsidRPr="008D0A59" w:rsidRDefault="008D0A59" w:rsidP="008D0A59">
      <w:pPr>
        <w:spacing w:after="0" w:line="240" w:lineRule="auto"/>
        <w:rPr>
          <w:rFonts w:ascii="Times New Roman" w:eastAsia="Calibri" w:hAnsi="Times New Roman" w:cs="Times New Roman"/>
          <w:lang w:val="lt-LT"/>
        </w:rPr>
      </w:pPr>
    </w:p>
    <w:p w14:paraId="01658FA5" w14:textId="77777777" w:rsidR="00DD352F"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u w:val="single"/>
          <w:lang w:val="lt-LT"/>
        </w:rPr>
        <w:t>Suleidimas.</w:t>
      </w:r>
      <w:r w:rsidRPr="008A0637">
        <w:rPr>
          <w:rFonts w:ascii="Times New Roman" w:eastAsia="Calibri" w:hAnsi="Times New Roman" w:cs="Times New Roman"/>
          <w:lang w:val="lt-LT"/>
        </w:rPr>
        <w:t xml:space="preserve"> </w:t>
      </w:r>
    </w:p>
    <w:p w14:paraId="61463701" w14:textId="5E872364"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Reikia ypač saugotis, kad vaistinio preparato nebūtų suleista į kraujagyslę</w:t>
      </w:r>
      <w:r w:rsidRPr="008D0A59">
        <w:rPr>
          <w:rFonts w:ascii="Times New Roman" w:eastAsia="Calibri" w:hAnsi="Times New Roman" w:cs="Times New Roman"/>
          <w:highlight w:val="lightGray"/>
          <w:lang w:val="lt-LT"/>
        </w:rPr>
        <w:t>.</w:t>
      </w:r>
    </w:p>
    <w:p w14:paraId="5DB9065D" w14:textId="77777777" w:rsidR="008D0A59" w:rsidRPr="008D0A59" w:rsidRDefault="008D0A59" w:rsidP="008D0A59">
      <w:pPr>
        <w:spacing w:after="0" w:line="240" w:lineRule="auto"/>
        <w:rPr>
          <w:rFonts w:ascii="Times New Roman" w:eastAsia="Calibri" w:hAnsi="Times New Roman" w:cs="Times New Roman"/>
          <w:lang w:val="lt-LT"/>
        </w:rPr>
      </w:pPr>
    </w:p>
    <w:p w14:paraId="1E36184C" w14:textId="21BAC68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Kaip ir visi aliejiniai </w:t>
      </w:r>
      <w:r w:rsidR="00B40131">
        <w:rPr>
          <w:rFonts w:ascii="Times New Roman" w:eastAsia="Calibri" w:hAnsi="Times New Roman" w:cs="Times New Roman"/>
          <w:lang w:val="lt-LT"/>
        </w:rPr>
        <w:t>tirpalai</w:t>
      </w:r>
      <w:r w:rsidRPr="008D0A59">
        <w:rPr>
          <w:rFonts w:ascii="Times New Roman" w:eastAsia="Calibri" w:hAnsi="Times New Roman" w:cs="Times New Roman"/>
          <w:lang w:val="lt-LT"/>
        </w:rPr>
        <w:t xml:space="preserv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leidžiamas</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 xml:space="preserve">griežtai tik į raumenį ir labai lėtai. Retais atvejais dėl plaučių mikroembolijos aliejiniu tirpalu gali pasireikšti tokių požymių ir simptomų kaip kosulys, </w:t>
      </w:r>
      <w:r w:rsidR="00B40131">
        <w:rPr>
          <w:rFonts w:ascii="Times New Roman" w:eastAsia="Calibri" w:hAnsi="Times New Roman" w:cs="Times New Roman"/>
          <w:lang w:val="lt-LT"/>
        </w:rPr>
        <w:t>dispnėja (</w:t>
      </w:r>
      <w:r w:rsidRPr="008D0A59">
        <w:rPr>
          <w:rFonts w:ascii="Times New Roman" w:eastAsia="Calibri" w:hAnsi="Times New Roman" w:cs="Times New Roman"/>
          <w:lang w:val="lt-LT"/>
        </w:rPr>
        <w:t>dusulys</w:t>
      </w:r>
      <w:r w:rsidR="00B40131">
        <w:rPr>
          <w:rFonts w:ascii="Times New Roman" w:eastAsia="Calibri" w:hAnsi="Times New Roman" w:cs="Times New Roman"/>
          <w:lang w:val="lt-LT"/>
        </w:rPr>
        <w:t>)</w:t>
      </w:r>
      <w:r w:rsidRPr="008D0A59">
        <w:rPr>
          <w:rFonts w:ascii="Times New Roman" w:eastAsia="Calibri" w:hAnsi="Times New Roman" w:cs="Times New Roman"/>
          <w:lang w:val="lt-LT"/>
        </w:rPr>
        <w:t xml:space="preserve">, bendras negalavimas, </w:t>
      </w:r>
      <w:proofErr w:type="spellStart"/>
      <w:r w:rsidR="00B40131">
        <w:rPr>
          <w:rFonts w:ascii="Times New Roman" w:eastAsia="Calibri" w:hAnsi="Times New Roman" w:cs="Times New Roman"/>
          <w:lang w:val="lt-LT"/>
        </w:rPr>
        <w:t>hiperhidrozė</w:t>
      </w:r>
      <w:proofErr w:type="spellEnd"/>
      <w:r w:rsidRPr="008D0A59">
        <w:rPr>
          <w:rFonts w:ascii="Times New Roman" w:eastAsia="Calibri" w:hAnsi="Times New Roman" w:cs="Times New Roman"/>
          <w:lang w:val="lt-LT"/>
        </w:rPr>
        <w:t xml:space="preserve">, krūtinės skausmas, </w:t>
      </w:r>
      <w:r w:rsidR="00B40131">
        <w:rPr>
          <w:rFonts w:ascii="Times New Roman" w:eastAsia="Calibri" w:hAnsi="Times New Roman" w:cs="Times New Roman"/>
          <w:lang w:val="lt-LT"/>
        </w:rPr>
        <w:t>svaigulys</w:t>
      </w:r>
      <w:r w:rsidRPr="008D0A59">
        <w:rPr>
          <w:rFonts w:ascii="Times New Roman" w:eastAsia="Calibri" w:hAnsi="Times New Roman" w:cs="Times New Roman"/>
          <w:lang w:val="lt-LT"/>
        </w:rPr>
        <w:t xml:space="preserve">, parestezija arba </w:t>
      </w:r>
      <w:r w:rsidR="00B40131">
        <w:rPr>
          <w:rFonts w:ascii="Times New Roman" w:eastAsia="Calibri" w:hAnsi="Times New Roman" w:cs="Times New Roman"/>
          <w:lang w:val="lt-LT"/>
        </w:rPr>
        <w:t>sinkopė (</w:t>
      </w:r>
      <w:r w:rsidRPr="008D0A59">
        <w:rPr>
          <w:rFonts w:ascii="Times New Roman" w:eastAsia="Calibri" w:hAnsi="Times New Roman" w:cs="Times New Roman"/>
          <w:lang w:val="lt-LT"/>
        </w:rPr>
        <w:t>apalpimas</w:t>
      </w:r>
      <w:r w:rsidR="00B40131">
        <w:rPr>
          <w:rFonts w:ascii="Times New Roman" w:eastAsia="Calibri" w:hAnsi="Times New Roman" w:cs="Times New Roman"/>
          <w:lang w:val="lt-LT"/>
        </w:rPr>
        <w:t>)</w:t>
      </w:r>
      <w:r w:rsidRPr="008D0A59">
        <w:rPr>
          <w:rFonts w:ascii="Times New Roman" w:eastAsia="Calibri" w:hAnsi="Times New Roman" w:cs="Times New Roman"/>
          <w:lang w:val="lt-LT"/>
        </w:rPr>
        <w:t xml:space="preserve">. Tokių reakcijų gali </w:t>
      </w:r>
      <w:r w:rsidR="00B40131">
        <w:rPr>
          <w:rFonts w:ascii="Times New Roman" w:eastAsia="Calibri" w:hAnsi="Times New Roman" w:cs="Times New Roman"/>
          <w:lang w:val="lt-LT"/>
        </w:rPr>
        <w:t>pasireikšti</w:t>
      </w:r>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leidžiant</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vaistin</w:t>
      </w:r>
      <w:r w:rsidR="00B40131">
        <w:rPr>
          <w:rFonts w:ascii="Times New Roman" w:eastAsia="Calibri" w:hAnsi="Times New Roman" w:cs="Times New Roman"/>
          <w:lang w:val="lt-LT"/>
        </w:rPr>
        <w:t>io</w:t>
      </w:r>
      <w:r w:rsidRPr="008D0A59">
        <w:rPr>
          <w:rFonts w:ascii="Times New Roman" w:eastAsia="Calibri" w:hAnsi="Times New Roman" w:cs="Times New Roman"/>
          <w:lang w:val="lt-LT"/>
        </w:rPr>
        <w:t xml:space="preserve"> preparat</w:t>
      </w:r>
      <w:r w:rsidR="00B40131">
        <w:rPr>
          <w:rFonts w:ascii="Times New Roman" w:eastAsia="Calibri" w:hAnsi="Times New Roman" w:cs="Times New Roman"/>
          <w:lang w:val="lt-LT"/>
        </w:rPr>
        <w:t>o</w:t>
      </w:r>
      <w:r w:rsidRPr="008D0A59">
        <w:rPr>
          <w:rFonts w:ascii="Times New Roman" w:eastAsia="Calibri" w:hAnsi="Times New Roman" w:cs="Times New Roman"/>
          <w:lang w:val="lt-LT"/>
        </w:rPr>
        <w:t xml:space="preserve"> arba iš karto po injekcijos ir jos būna laikinos. Gydymas paprastai yra palaikomasis, t. y. duodama kvėpuoti deguonies.</w:t>
      </w:r>
    </w:p>
    <w:p w14:paraId="1C4ECE6A" w14:textId="155E774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Buvo gauta pranešimų apie įtariamas anafilaksines reakcijas po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injekcijos.</w:t>
      </w:r>
    </w:p>
    <w:p w14:paraId="165171D5" w14:textId="77777777" w:rsidR="008D0A59" w:rsidRPr="008D0A59" w:rsidRDefault="008D0A59" w:rsidP="008D0A59">
      <w:pPr>
        <w:spacing w:after="0" w:line="240" w:lineRule="auto"/>
        <w:rPr>
          <w:rFonts w:ascii="Times New Roman" w:eastAsia="Calibri" w:hAnsi="Times New Roman" w:cs="Times New Roman"/>
          <w:lang w:val="lt-LT"/>
        </w:rPr>
      </w:pPr>
    </w:p>
    <w:p w14:paraId="4D88AA21"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Įspėjimai</w:t>
      </w:r>
    </w:p>
    <w:p w14:paraId="0EF3A535" w14:textId="057046E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Pacientams, gydomiems testosteronu bent kartą per metus ir du kartus per metus senyviems pacientams ir rizikos grupei priklausantiems pacientams (</w:t>
      </w:r>
      <w:r w:rsidR="00B40131">
        <w:rPr>
          <w:rFonts w:ascii="Times New Roman" w:eastAsia="Calibri" w:hAnsi="Times New Roman" w:cs="Times New Roman"/>
          <w:lang w:val="lt-LT"/>
        </w:rPr>
        <w:t>kuriems yra</w:t>
      </w:r>
      <w:r w:rsidRPr="008D0A59">
        <w:rPr>
          <w:rFonts w:ascii="Times New Roman" w:eastAsia="Calibri" w:hAnsi="Times New Roman" w:cs="Times New Roman"/>
          <w:lang w:val="lt-LT"/>
        </w:rPr>
        <w:t xml:space="preserve"> klinikinių ar šeim</w:t>
      </w:r>
      <w:r w:rsidR="00B40131">
        <w:rPr>
          <w:rFonts w:ascii="Times New Roman" w:eastAsia="Calibri" w:hAnsi="Times New Roman" w:cs="Times New Roman"/>
          <w:lang w:val="lt-LT"/>
        </w:rPr>
        <w:t>inių</w:t>
      </w:r>
      <w:r w:rsidRPr="008D0A59">
        <w:rPr>
          <w:rFonts w:ascii="Times New Roman" w:eastAsia="Calibri" w:hAnsi="Times New Roman" w:cs="Times New Roman"/>
          <w:lang w:val="lt-LT"/>
        </w:rPr>
        <w:t xml:space="preserve"> </w:t>
      </w:r>
      <w:r w:rsidR="00B40131">
        <w:rPr>
          <w:rFonts w:ascii="Times New Roman" w:eastAsia="Calibri" w:hAnsi="Times New Roman" w:cs="Times New Roman"/>
          <w:lang w:val="lt-LT"/>
        </w:rPr>
        <w:t xml:space="preserve">rizikos </w:t>
      </w:r>
      <w:r w:rsidRPr="008D0A59">
        <w:rPr>
          <w:rFonts w:ascii="Times New Roman" w:eastAsia="Calibri" w:hAnsi="Times New Roman" w:cs="Times New Roman"/>
          <w:lang w:val="lt-LT"/>
        </w:rPr>
        <w:t xml:space="preserve">veiksnių) </w:t>
      </w:r>
      <w:r w:rsidR="00E77FFB">
        <w:rPr>
          <w:rFonts w:ascii="Times New Roman" w:eastAsia="Calibri" w:hAnsi="Times New Roman" w:cs="Times New Roman"/>
          <w:lang w:val="lt-LT"/>
        </w:rPr>
        <w:t>būtina</w:t>
      </w:r>
      <w:r w:rsidRPr="008D0A59">
        <w:rPr>
          <w:rFonts w:ascii="Times New Roman" w:eastAsia="Calibri" w:hAnsi="Times New Roman" w:cs="Times New Roman"/>
          <w:lang w:val="lt-LT"/>
        </w:rPr>
        <w:t xml:space="preserve"> nuolat atidžiai stebėti prostatą ir krūtis, taikant rekomenduojamus metodus (skaitmeninį tiesiosios žarnos ištyrimą ir PSA koncentracijos serume įvertinimą).</w:t>
      </w:r>
    </w:p>
    <w:p w14:paraId="3415A757" w14:textId="77777777" w:rsidR="008D0A59" w:rsidRPr="008D0A59" w:rsidRDefault="008D0A59" w:rsidP="008D0A59">
      <w:pPr>
        <w:spacing w:after="0" w:line="240" w:lineRule="auto"/>
        <w:rPr>
          <w:rFonts w:ascii="Times New Roman" w:eastAsia="Calibri" w:hAnsi="Times New Roman" w:cs="Times New Roman"/>
          <w:lang w:val="lt-LT"/>
        </w:rPr>
      </w:pPr>
    </w:p>
    <w:p w14:paraId="3DC17A37"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Kartu su testosterono koncentracijos laboratoriniais tyrimais pacientams, kuriems taikoma ilgalaikė androgenų terapija, periodiškai reikia atlikti šių rodiklių laboratorinius tyrimus: hemoglobino, hematokrito bei kepenų funkcijos tyrimus ir lipidogramą.</w:t>
      </w:r>
    </w:p>
    <w:p w14:paraId="427A6001" w14:textId="77777777" w:rsidR="008D0A59" w:rsidRPr="008D0A59" w:rsidRDefault="008D0A59" w:rsidP="008D0A59">
      <w:pPr>
        <w:spacing w:after="0" w:line="240" w:lineRule="auto"/>
        <w:rPr>
          <w:rFonts w:ascii="Times New Roman" w:eastAsia="Calibri" w:hAnsi="Times New Roman" w:cs="Times New Roman"/>
          <w:lang w:val="lt-LT"/>
        </w:rPr>
      </w:pPr>
    </w:p>
    <w:p w14:paraId="6BC1DFE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Pacientams, kurie serga sunkiu širdies, kepenų ar inkstų nepakankamumu arba išemine širdies liga, gydymas testosteronu gali sukelti sunkių komplikacijų, kurioms būdinga edema su staziniu širdies nepakankamumu ar be jo. Tokiu atveju gydymą būtina nedelsiant nutraukti.</w:t>
      </w:r>
    </w:p>
    <w:p w14:paraId="07B77D15" w14:textId="77777777" w:rsidR="008D0A59" w:rsidRPr="008D0A59" w:rsidRDefault="008D0A59" w:rsidP="008D0A59">
      <w:pPr>
        <w:spacing w:after="0" w:line="240" w:lineRule="auto"/>
        <w:rPr>
          <w:rFonts w:ascii="Times New Roman" w:eastAsia="Calibri"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8D0A59" w:rsidRPr="008D0A59" w14:paraId="3FF56538" w14:textId="77777777" w:rsidTr="00D82B14">
        <w:tc>
          <w:tcPr>
            <w:tcW w:w="4697" w:type="dxa"/>
          </w:tcPr>
          <w:p w14:paraId="2546524B" w14:textId="77777777" w:rsidR="008D0A59" w:rsidRPr="0054355B"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b/>
                <w:bCs/>
              </w:rPr>
              <w:t xml:space="preserve">Informacija, kaip naudoti ampules, laužiamas ties pažymėtu tašku (angl. </w:t>
            </w:r>
            <w:r w:rsidRPr="0054355B">
              <w:rPr>
                <w:rFonts w:ascii="Times New Roman" w:eastAsia="Calibri" w:hAnsi="Times New Roman" w:cs="Times New Roman"/>
                <w:b/>
                <w:bCs/>
                <w:i/>
                <w:iCs/>
              </w:rPr>
              <w:t>One-Point-Cut</w:t>
            </w:r>
            <w:r w:rsidRPr="0054355B">
              <w:rPr>
                <w:rFonts w:ascii="Times New Roman" w:eastAsia="Calibri" w:hAnsi="Times New Roman" w:cs="Times New Roman"/>
                <w:b/>
                <w:bCs/>
              </w:rPr>
              <w:t>, OPC):</w:t>
            </w:r>
          </w:p>
          <w:p w14:paraId="15CFBB8D" w14:textId="77777777" w:rsidR="008D0A59" w:rsidRPr="008D0A59"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rPr>
              <w:lastRenderedPageBreak/>
              <w:t>Ampulėje yra spalvotu tašku pažymėtas įrėžis, todėl ampulės kaklelio nereikia dildyti. Prieš atidarydami ampulę, įsitikinkite, kad visas tirpalas iš jos viršutinės dalies nubėgo į apatinę. Atidarykite abiem rankomis: viena ranka laikydami apatinę ampulės dalį, kita ranka nulaužkite viršutinę jos dalį (laužiama nuo spalvoto taško išorės kryptimi).</w:t>
            </w:r>
          </w:p>
          <w:p w14:paraId="5D5ABB74" w14:textId="77777777" w:rsidR="008D0A59" w:rsidRPr="008D0A59" w:rsidRDefault="008D0A59" w:rsidP="008D0A59">
            <w:pPr>
              <w:spacing w:after="0" w:line="240" w:lineRule="auto"/>
              <w:rPr>
                <w:rFonts w:ascii="Times New Roman" w:eastAsia="Calibri" w:hAnsi="Times New Roman" w:cs="Times New Roman"/>
              </w:rPr>
            </w:pPr>
          </w:p>
          <w:p w14:paraId="7CD649EC" w14:textId="77777777" w:rsidR="008D0A59" w:rsidRPr="008D0A59" w:rsidRDefault="008D0A59" w:rsidP="008D0A59">
            <w:pPr>
              <w:spacing w:after="0" w:line="240" w:lineRule="auto"/>
              <w:rPr>
                <w:rFonts w:ascii="Times New Roman" w:eastAsia="Calibri" w:hAnsi="Times New Roman" w:cs="Times New Roman"/>
              </w:rPr>
            </w:pPr>
            <w:r w:rsidRPr="008D0A59">
              <w:rPr>
                <w:rFonts w:ascii="Times New Roman" w:eastAsia="Calibri" w:hAnsi="Times New Roman" w:cs="Times New Roman"/>
                <w:noProof/>
                <w:lang w:eastAsia="lt-LT"/>
              </w:rPr>
              <w:drawing>
                <wp:inline distT="0" distB="0" distL="0" distR="0" wp14:anchorId="572E5064" wp14:editId="26CEFA53">
                  <wp:extent cx="1114425" cy="1028700"/>
                  <wp:effectExtent l="0" t="0" r="9525" b="0"/>
                  <wp:docPr id="621138514" name="Picture 621138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14425" cy="1028700"/>
                          </a:xfrm>
                          <a:prstGeom prst="rect">
                            <a:avLst/>
                          </a:prstGeom>
                          <a:noFill/>
                        </pic:spPr>
                      </pic:pic>
                    </a:graphicData>
                  </a:graphic>
                </wp:inline>
              </w:drawing>
            </w:r>
          </w:p>
        </w:tc>
        <w:tc>
          <w:tcPr>
            <w:tcW w:w="4697" w:type="dxa"/>
          </w:tcPr>
          <w:p w14:paraId="43DEDB72" w14:textId="77777777" w:rsidR="008D0A59" w:rsidRPr="0054355B" w:rsidRDefault="008D0A59" w:rsidP="008D0A59">
            <w:pPr>
              <w:spacing w:after="0" w:line="240" w:lineRule="auto"/>
              <w:rPr>
                <w:rFonts w:ascii="Times New Roman" w:eastAsia="Calibri" w:hAnsi="Times New Roman" w:cs="Times New Roman"/>
                <w:b/>
                <w:bCs/>
              </w:rPr>
            </w:pPr>
            <w:r w:rsidRPr="0054355B">
              <w:rPr>
                <w:rFonts w:ascii="Times New Roman" w:eastAsia="Calibri" w:hAnsi="Times New Roman" w:cs="Times New Roman"/>
                <w:b/>
                <w:bCs/>
              </w:rPr>
              <w:lastRenderedPageBreak/>
              <w:t>Informacija, kaip naudoti flakoną</w:t>
            </w:r>
          </w:p>
          <w:p w14:paraId="57956FDE" w14:textId="77777777" w:rsidR="008D0A59" w:rsidRPr="0054355B" w:rsidRDefault="008D0A59" w:rsidP="008D0A59">
            <w:pPr>
              <w:spacing w:after="0" w:line="240" w:lineRule="auto"/>
              <w:rPr>
                <w:rFonts w:ascii="Times New Roman" w:eastAsia="Calibri" w:hAnsi="Times New Roman" w:cs="Times New Roman"/>
              </w:rPr>
            </w:pPr>
          </w:p>
          <w:p w14:paraId="1AF16E1E" w14:textId="77777777" w:rsidR="008D0A59" w:rsidRPr="0054355B" w:rsidRDefault="008D0A59" w:rsidP="008D0A59">
            <w:pPr>
              <w:spacing w:after="0" w:line="240" w:lineRule="auto"/>
              <w:rPr>
                <w:rFonts w:ascii="Times New Roman" w:eastAsia="Calibri" w:hAnsi="Times New Roman" w:cs="Times New Roman"/>
              </w:rPr>
            </w:pPr>
          </w:p>
          <w:p w14:paraId="3B1A3FE7" w14:textId="77777777" w:rsidR="008D0A59" w:rsidRPr="008D0A59"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rPr>
              <w:lastRenderedPageBreak/>
              <w:t>Flakonas skirtas tik vienkartiniam vartojimui. Įtraukus į švirkštą flakono turinį, jį reikia suleisti į raumenis iš karto. Nuėmę plastikinį dangtelį (A), nenuimkite metalinio žiedo (B) arba apsauginio dangtelio (C).</w:t>
            </w:r>
          </w:p>
          <w:p w14:paraId="791253EF" w14:textId="77777777" w:rsidR="008D0A59" w:rsidRPr="008D0A59" w:rsidRDefault="008D0A59" w:rsidP="008D0A59">
            <w:pPr>
              <w:spacing w:after="0" w:line="240" w:lineRule="auto"/>
              <w:rPr>
                <w:rFonts w:ascii="Times New Roman" w:eastAsia="Calibri" w:hAnsi="Times New Roman" w:cs="Times New Roman"/>
              </w:rPr>
            </w:pPr>
          </w:p>
          <w:p w14:paraId="4F2B01EB" w14:textId="77777777" w:rsidR="008D0A59" w:rsidRPr="008D0A59" w:rsidRDefault="008D0A59" w:rsidP="008D0A59">
            <w:pPr>
              <w:spacing w:after="0" w:line="240" w:lineRule="auto"/>
              <w:rPr>
                <w:rFonts w:ascii="Times New Roman" w:eastAsia="Calibri" w:hAnsi="Times New Roman" w:cs="Times New Roman"/>
              </w:rPr>
            </w:pPr>
            <w:r w:rsidRPr="008D0A59">
              <w:rPr>
                <w:rFonts w:ascii="Times New Roman" w:eastAsia="Calibri" w:hAnsi="Times New Roman" w:cs="Times New Roman"/>
                <w:noProof/>
                <w:lang w:eastAsia="lt-LT"/>
              </w:rPr>
              <w:drawing>
                <wp:inline distT="0" distB="0" distL="0" distR="0" wp14:anchorId="6D660E80" wp14:editId="7F474838">
                  <wp:extent cx="1076325" cy="1057275"/>
                  <wp:effectExtent l="0" t="0" r="9525" b="9525"/>
                  <wp:docPr id="2044643711" name="Picture 204464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FEA410F" w14:textId="77777777" w:rsidR="007911F9" w:rsidRPr="0056315E" w:rsidRDefault="007911F9" w:rsidP="007911F9">
      <w:pPr>
        <w:spacing w:after="0" w:line="240" w:lineRule="auto"/>
        <w:rPr>
          <w:rFonts w:ascii="Times New Roman" w:hAnsi="Times New Roman"/>
          <w:lang w:val="lt-LT"/>
        </w:rPr>
      </w:pPr>
    </w:p>
    <w:sectPr w:rsidR="007911F9" w:rsidRPr="0056315E" w:rsidSect="0054355B">
      <w:headerReference w:type="default" r:id="rId17"/>
      <w:footerReference w:type="default" r:id="rId18"/>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855187" w14:textId="77777777" w:rsidR="0054355B" w:rsidRDefault="0054355B" w:rsidP="00AC768E">
      <w:pPr>
        <w:spacing w:after="0" w:line="240" w:lineRule="auto"/>
      </w:pPr>
      <w:r>
        <w:separator/>
      </w:r>
    </w:p>
  </w:endnote>
  <w:endnote w:type="continuationSeparator" w:id="0">
    <w:p w14:paraId="2B755E6D" w14:textId="77777777" w:rsidR="0054355B" w:rsidRDefault="0054355B" w:rsidP="00AC768E">
      <w:pPr>
        <w:spacing w:after="0" w:line="240" w:lineRule="auto"/>
      </w:pPr>
      <w:r>
        <w:continuationSeparator/>
      </w:r>
    </w:p>
  </w:endnote>
  <w:endnote w:type="continuationNotice" w:id="1">
    <w:p w14:paraId="37B2A9D7" w14:textId="77777777" w:rsidR="0054355B" w:rsidRDefault="005435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0CCBBF" w14:textId="77777777" w:rsidR="0054355B" w:rsidRDefault="0054355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777E67" w14:textId="77777777" w:rsidR="0054355B" w:rsidRDefault="0054355B" w:rsidP="00AC768E">
      <w:pPr>
        <w:spacing w:after="0" w:line="240" w:lineRule="auto"/>
      </w:pPr>
      <w:r>
        <w:separator/>
      </w:r>
    </w:p>
  </w:footnote>
  <w:footnote w:type="continuationSeparator" w:id="0">
    <w:p w14:paraId="6FCC1700" w14:textId="77777777" w:rsidR="0054355B" w:rsidRDefault="0054355B" w:rsidP="00AC768E">
      <w:pPr>
        <w:spacing w:after="0" w:line="240" w:lineRule="auto"/>
      </w:pPr>
      <w:r>
        <w:continuationSeparator/>
      </w:r>
    </w:p>
  </w:footnote>
  <w:footnote w:type="continuationNotice" w:id="1">
    <w:p w14:paraId="7DFF6044" w14:textId="77777777" w:rsidR="0054355B" w:rsidRDefault="005435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1E8CC" w14:textId="77777777" w:rsidR="0054355B" w:rsidRDefault="0054355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366520"/>
    <w:multiLevelType w:val="hybridMultilevel"/>
    <w:tmpl w:val="8EF49C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8B1AA5"/>
    <w:multiLevelType w:val="hybridMultilevel"/>
    <w:tmpl w:val="0DF239A6"/>
    <w:lvl w:ilvl="0" w:tplc="0427000F">
      <w:start w:val="1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 w15:restartNumberingAfterBreak="0">
    <w:nsid w:val="0C1952B9"/>
    <w:multiLevelType w:val="hybridMultilevel"/>
    <w:tmpl w:val="0F860C94"/>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13C63"/>
    <w:multiLevelType w:val="hybridMultilevel"/>
    <w:tmpl w:val="FC980C54"/>
    <w:lvl w:ilvl="0" w:tplc="5B764A8C">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BD3D85"/>
    <w:multiLevelType w:val="hybridMultilevel"/>
    <w:tmpl w:val="95DA38C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2D569F"/>
    <w:multiLevelType w:val="hybridMultilevel"/>
    <w:tmpl w:val="ED0EBE2C"/>
    <w:lvl w:ilvl="0" w:tplc="FFFFFFFF">
      <w:start w:val="1"/>
      <w:numFmt w:val="bullet"/>
      <w:lvlText w:val="-"/>
      <w:lvlJc w:val="left"/>
      <w:pPr>
        <w:tabs>
          <w:tab w:val="num" w:pos="720"/>
        </w:tabs>
        <w:ind w:left="720" w:hanging="36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5D5B44"/>
    <w:multiLevelType w:val="hybridMultilevel"/>
    <w:tmpl w:val="2B142C4E"/>
    <w:lvl w:ilvl="0" w:tplc="EA9ADCC2">
      <w:start w:val="17"/>
      <w:numFmt w:val="decimal"/>
      <w:lvlText w:val="%1."/>
      <w:lvlJc w:val="left"/>
      <w:pPr>
        <w:ind w:left="1650" w:hanging="57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453BE7"/>
    <w:multiLevelType w:val="hybridMultilevel"/>
    <w:tmpl w:val="7FD81760"/>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BD24E09"/>
    <w:multiLevelType w:val="hybridMultilevel"/>
    <w:tmpl w:val="73E21FD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E73632"/>
    <w:multiLevelType w:val="hybridMultilevel"/>
    <w:tmpl w:val="C23E60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CD5453"/>
    <w:multiLevelType w:val="hybridMultilevel"/>
    <w:tmpl w:val="E804765C"/>
    <w:lvl w:ilvl="0" w:tplc="04270001">
      <w:start w:val="1"/>
      <w:numFmt w:val="bullet"/>
      <w:lvlText w:val=""/>
      <w:lvlJc w:val="left"/>
      <w:pPr>
        <w:ind w:left="900" w:hanging="54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9B75E41"/>
    <w:multiLevelType w:val="hybridMultilevel"/>
    <w:tmpl w:val="3A1A4978"/>
    <w:lvl w:ilvl="0" w:tplc="25743E4C">
      <w:start w:val="1"/>
      <w:numFmt w:val="bullet"/>
      <w:pStyle w:val="PI-2EMEASMCA"/>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39206C5"/>
    <w:multiLevelType w:val="hybridMultilevel"/>
    <w:tmpl w:val="787805A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605703F"/>
    <w:multiLevelType w:val="hybridMultilevel"/>
    <w:tmpl w:val="BE9E466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A100D28"/>
    <w:multiLevelType w:val="hybridMultilevel"/>
    <w:tmpl w:val="83BC25DA"/>
    <w:lvl w:ilvl="0" w:tplc="FD788292">
      <w:start w:val="1"/>
      <w:numFmt w:val="upperLetter"/>
      <w:lvlText w:val="%1."/>
      <w:lvlJc w:val="left"/>
      <w:pPr>
        <w:ind w:left="5670" w:hanging="5670"/>
      </w:pPr>
      <w:rPr>
        <w:b/>
      </w:rPr>
    </w:lvl>
    <w:lvl w:ilvl="1" w:tplc="EA9ADCC2">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16cid:durableId="1674141569">
    <w:abstractNumId w:val="11"/>
  </w:num>
  <w:num w:numId="2" w16cid:durableId="505244152">
    <w:abstractNumId w:val="1"/>
  </w:num>
  <w:num w:numId="3" w16cid:durableId="1211108737">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5435641">
    <w:abstractNumId w:val="3"/>
  </w:num>
  <w:num w:numId="5" w16cid:durableId="1711345450">
    <w:abstractNumId w:val="7"/>
  </w:num>
  <w:num w:numId="6" w16cid:durableId="1502353541">
    <w:abstractNumId w:val="13"/>
  </w:num>
  <w:num w:numId="7" w16cid:durableId="509416546">
    <w:abstractNumId w:val="8"/>
  </w:num>
  <w:num w:numId="8" w16cid:durableId="1005597080">
    <w:abstractNumId w:val="9"/>
  </w:num>
  <w:num w:numId="9" w16cid:durableId="1997224876">
    <w:abstractNumId w:val="0"/>
  </w:num>
  <w:num w:numId="10" w16cid:durableId="764837419">
    <w:abstractNumId w:val="4"/>
  </w:num>
  <w:num w:numId="11" w16cid:durableId="410273569">
    <w:abstractNumId w:val="2"/>
  </w:num>
  <w:num w:numId="12" w16cid:durableId="1884173990">
    <w:abstractNumId w:val="12"/>
  </w:num>
  <w:num w:numId="13" w16cid:durableId="1819573844">
    <w:abstractNumId w:val="14"/>
  </w:num>
  <w:num w:numId="14" w16cid:durableId="743911445">
    <w:abstractNumId w:val="6"/>
  </w:num>
  <w:num w:numId="15" w16cid:durableId="1677420518">
    <w:abstractNumId w:val="10"/>
  </w:num>
  <w:num w:numId="16" w16cid:durableId="19469615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1F9"/>
    <w:rsid w:val="00006C01"/>
    <w:rsid w:val="00014398"/>
    <w:rsid w:val="00014DBF"/>
    <w:rsid w:val="000152AE"/>
    <w:rsid w:val="0001557A"/>
    <w:rsid w:val="00036EFC"/>
    <w:rsid w:val="00043E07"/>
    <w:rsid w:val="00051573"/>
    <w:rsid w:val="00053EA9"/>
    <w:rsid w:val="00054489"/>
    <w:rsid w:val="000558AB"/>
    <w:rsid w:val="00056525"/>
    <w:rsid w:val="00057185"/>
    <w:rsid w:val="0005767A"/>
    <w:rsid w:val="00071701"/>
    <w:rsid w:val="00073088"/>
    <w:rsid w:val="0007394F"/>
    <w:rsid w:val="00075FEE"/>
    <w:rsid w:val="000828CB"/>
    <w:rsid w:val="000860CC"/>
    <w:rsid w:val="00090C33"/>
    <w:rsid w:val="000C3DBB"/>
    <w:rsid w:val="000C6850"/>
    <w:rsid w:val="000C6FA9"/>
    <w:rsid w:val="000C78A7"/>
    <w:rsid w:val="000E36B3"/>
    <w:rsid w:val="000E45B5"/>
    <w:rsid w:val="000E59E9"/>
    <w:rsid w:val="000F29EC"/>
    <w:rsid w:val="000F4CD3"/>
    <w:rsid w:val="0013229B"/>
    <w:rsid w:val="00136F77"/>
    <w:rsid w:val="00146E90"/>
    <w:rsid w:val="00147929"/>
    <w:rsid w:val="00162EEA"/>
    <w:rsid w:val="001659A9"/>
    <w:rsid w:val="001707E4"/>
    <w:rsid w:val="00177582"/>
    <w:rsid w:val="001859AD"/>
    <w:rsid w:val="001A0EA6"/>
    <w:rsid w:val="001A1A0A"/>
    <w:rsid w:val="001A64A5"/>
    <w:rsid w:val="001B57F0"/>
    <w:rsid w:val="001C03A3"/>
    <w:rsid w:val="001C45BB"/>
    <w:rsid w:val="001C5E0C"/>
    <w:rsid w:val="001C789B"/>
    <w:rsid w:val="001E1912"/>
    <w:rsid w:val="002036E1"/>
    <w:rsid w:val="00206C0D"/>
    <w:rsid w:val="002132A1"/>
    <w:rsid w:val="00213C34"/>
    <w:rsid w:val="00222BFE"/>
    <w:rsid w:val="0022355A"/>
    <w:rsid w:val="00224415"/>
    <w:rsid w:val="0024597F"/>
    <w:rsid w:val="002478C2"/>
    <w:rsid w:val="00247A97"/>
    <w:rsid w:val="00250E20"/>
    <w:rsid w:val="00256872"/>
    <w:rsid w:val="00264E0E"/>
    <w:rsid w:val="0027006E"/>
    <w:rsid w:val="002732C5"/>
    <w:rsid w:val="00274E5C"/>
    <w:rsid w:val="002763F4"/>
    <w:rsid w:val="002772FA"/>
    <w:rsid w:val="00285A2C"/>
    <w:rsid w:val="00296B97"/>
    <w:rsid w:val="00297567"/>
    <w:rsid w:val="002A2731"/>
    <w:rsid w:val="002A48AD"/>
    <w:rsid w:val="002B36B1"/>
    <w:rsid w:val="002B3E29"/>
    <w:rsid w:val="002B6D8A"/>
    <w:rsid w:val="002C20F2"/>
    <w:rsid w:val="002C3793"/>
    <w:rsid w:val="002F0D9F"/>
    <w:rsid w:val="002F16EE"/>
    <w:rsid w:val="00312984"/>
    <w:rsid w:val="00332D79"/>
    <w:rsid w:val="003412F3"/>
    <w:rsid w:val="00347073"/>
    <w:rsid w:val="00372CB3"/>
    <w:rsid w:val="003745F9"/>
    <w:rsid w:val="00385D56"/>
    <w:rsid w:val="003945B2"/>
    <w:rsid w:val="00394F05"/>
    <w:rsid w:val="003A09B4"/>
    <w:rsid w:val="003A1A83"/>
    <w:rsid w:val="003A3A47"/>
    <w:rsid w:val="003A52FD"/>
    <w:rsid w:val="003B41D6"/>
    <w:rsid w:val="003C1308"/>
    <w:rsid w:val="003F2032"/>
    <w:rsid w:val="00405EB8"/>
    <w:rsid w:val="00414D4B"/>
    <w:rsid w:val="00424D28"/>
    <w:rsid w:val="00425118"/>
    <w:rsid w:val="004410BE"/>
    <w:rsid w:val="004509BF"/>
    <w:rsid w:val="00450A13"/>
    <w:rsid w:val="00454613"/>
    <w:rsid w:val="00454A29"/>
    <w:rsid w:val="00455D36"/>
    <w:rsid w:val="00460D3C"/>
    <w:rsid w:val="004653B1"/>
    <w:rsid w:val="00473393"/>
    <w:rsid w:val="00476DC6"/>
    <w:rsid w:val="004916F8"/>
    <w:rsid w:val="004924BC"/>
    <w:rsid w:val="00492793"/>
    <w:rsid w:val="004971DC"/>
    <w:rsid w:val="004A391E"/>
    <w:rsid w:val="004A6468"/>
    <w:rsid w:val="004A6C8B"/>
    <w:rsid w:val="004B39E6"/>
    <w:rsid w:val="004C3456"/>
    <w:rsid w:val="004D0D5B"/>
    <w:rsid w:val="004D5F94"/>
    <w:rsid w:val="004D6791"/>
    <w:rsid w:val="004E04E3"/>
    <w:rsid w:val="004E300E"/>
    <w:rsid w:val="004F0F5C"/>
    <w:rsid w:val="004F176D"/>
    <w:rsid w:val="00502438"/>
    <w:rsid w:val="005035E6"/>
    <w:rsid w:val="00530C75"/>
    <w:rsid w:val="00531BD1"/>
    <w:rsid w:val="005406FC"/>
    <w:rsid w:val="00541325"/>
    <w:rsid w:val="0054355B"/>
    <w:rsid w:val="00554BB4"/>
    <w:rsid w:val="00555EEA"/>
    <w:rsid w:val="00562FEB"/>
    <w:rsid w:val="0056315E"/>
    <w:rsid w:val="0057163D"/>
    <w:rsid w:val="00586605"/>
    <w:rsid w:val="00590908"/>
    <w:rsid w:val="005A13DE"/>
    <w:rsid w:val="005A2717"/>
    <w:rsid w:val="005A6E58"/>
    <w:rsid w:val="005B5561"/>
    <w:rsid w:val="005C31A4"/>
    <w:rsid w:val="005C41A9"/>
    <w:rsid w:val="005D38E2"/>
    <w:rsid w:val="005D5217"/>
    <w:rsid w:val="005F1C3D"/>
    <w:rsid w:val="005F6194"/>
    <w:rsid w:val="005F7BBE"/>
    <w:rsid w:val="006010D5"/>
    <w:rsid w:val="00603CDA"/>
    <w:rsid w:val="00612795"/>
    <w:rsid w:val="00614BE9"/>
    <w:rsid w:val="0061705A"/>
    <w:rsid w:val="00623AD1"/>
    <w:rsid w:val="00625D04"/>
    <w:rsid w:val="006403A2"/>
    <w:rsid w:val="006458FE"/>
    <w:rsid w:val="006557D6"/>
    <w:rsid w:val="006733B9"/>
    <w:rsid w:val="00674058"/>
    <w:rsid w:val="0068182B"/>
    <w:rsid w:val="00684483"/>
    <w:rsid w:val="006A1605"/>
    <w:rsid w:val="006A31B7"/>
    <w:rsid w:val="006B496A"/>
    <w:rsid w:val="006C7AB8"/>
    <w:rsid w:val="006D6437"/>
    <w:rsid w:val="006E043A"/>
    <w:rsid w:val="006E1671"/>
    <w:rsid w:val="006E2FD0"/>
    <w:rsid w:val="006F0C1D"/>
    <w:rsid w:val="006F13D6"/>
    <w:rsid w:val="00701DAF"/>
    <w:rsid w:val="0070432E"/>
    <w:rsid w:val="00704CAD"/>
    <w:rsid w:val="007121AC"/>
    <w:rsid w:val="00720F77"/>
    <w:rsid w:val="0072407E"/>
    <w:rsid w:val="00724416"/>
    <w:rsid w:val="0073025B"/>
    <w:rsid w:val="007317E2"/>
    <w:rsid w:val="00745CF1"/>
    <w:rsid w:val="007462EF"/>
    <w:rsid w:val="00746699"/>
    <w:rsid w:val="007549F4"/>
    <w:rsid w:val="00765875"/>
    <w:rsid w:val="007818AA"/>
    <w:rsid w:val="0078337D"/>
    <w:rsid w:val="007846E2"/>
    <w:rsid w:val="00784C13"/>
    <w:rsid w:val="007911F9"/>
    <w:rsid w:val="00792D56"/>
    <w:rsid w:val="007A5E3E"/>
    <w:rsid w:val="007A6885"/>
    <w:rsid w:val="007B2CFE"/>
    <w:rsid w:val="007D3DD3"/>
    <w:rsid w:val="007E3BEA"/>
    <w:rsid w:val="007E5E76"/>
    <w:rsid w:val="007F1732"/>
    <w:rsid w:val="007F4120"/>
    <w:rsid w:val="007F6A6D"/>
    <w:rsid w:val="00807F08"/>
    <w:rsid w:val="00814541"/>
    <w:rsid w:val="00826DC5"/>
    <w:rsid w:val="00832560"/>
    <w:rsid w:val="008325C5"/>
    <w:rsid w:val="00833451"/>
    <w:rsid w:val="00833946"/>
    <w:rsid w:val="0083516F"/>
    <w:rsid w:val="00836704"/>
    <w:rsid w:val="0084764E"/>
    <w:rsid w:val="008544F0"/>
    <w:rsid w:val="008603D9"/>
    <w:rsid w:val="00862545"/>
    <w:rsid w:val="008645AC"/>
    <w:rsid w:val="00874F04"/>
    <w:rsid w:val="00875D73"/>
    <w:rsid w:val="008771C5"/>
    <w:rsid w:val="00886223"/>
    <w:rsid w:val="00892DFA"/>
    <w:rsid w:val="00893E5D"/>
    <w:rsid w:val="00896F5E"/>
    <w:rsid w:val="008A0637"/>
    <w:rsid w:val="008A5A37"/>
    <w:rsid w:val="008A66FD"/>
    <w:rsid w:val="008A6BF7"/>
    <w:rsid w:val="008B1C87"/>
    <w:rsid w:val="008B7144"/>
    <w:rsid w:val="008B7B74"/>
    <w:rsid w:val="008C3637"/>
    <w:rsid w:val="008D0A59"/>
    <w:rsid w:val="008D22DC"/>
    <w:rsid w:val="008D6614"/>
    <w:rsid w:val="008E13D1"/>
    <w:rsid w:val="008E1DB0"/>
    <w:rsid w:val="008E2BFF"/>
    <w:rsid w:val="008E3919"/>
    <w:rsid w:val="00907D4D"/>
    <w:rsid w:val="00915CF5"/>
    <w:rsid w:val="0091779B"/>
    <w:rsid w:val="00924811"/>
    <w:rsid w:val="00924FBC"/>
    <w:rsid w:val="00932D94"/>
    <w:rsid w:val="00936461"/>
    <w:rsid w:val="00940950"/>
    <w:rsid w:val="009422F7"/>
    <w:rsid w:val="009547E8"/>
    <w:rsid w:val="00960B27"/>
    <w:rsid w:val="00965E36"/>
    <w:rsid w:val="009678A1"/>
    <w:rsid w:val="009877B9"/>
    <w:rsid w:val="009923A9"/>
    <w:rsid w:val="0099569D"/>
    <w:rsid w:val="009A2E08"/>
    <w:rsid w:val="009A6371"/>
    <w:rsid w:val="009B548B"/>
    <w:rsid w:val="009C2DC6"/>
    <w:rsid w:val="009E15B0"/>
    <w:rsid w:val="009E467D"/>
    <w:rsid w:val="009E7C1E"/>
    <w:rsid w:val="009F34F4"/>
    <w:rsid w:val="009F48DA"/>
    <w:rsid w:val="009F4A1F"/>
    <w:rsid w:val="009F564F"/>
    <w:rsid w:val="00A0192F"/>
    <w:rsid w:val="00A0474E"/>
    <w:rsid w:val="00A10F13"/>
    <w:rsid w:val="00A12A11"/>
    <w:rsid w:val="00A314AE"/>
    <w:rsid w:val="00A33401"/>
    <w:rsid w:val="00A40ADD"/>
    <w:rsid w:val="00A51506"/>
    <w:rsid w:val="00A55580"/>
    <w:rsid w:val="00A65B8D"/>
    <w:rsid w:val="00A709EE"/>
    <w:rsid w:val="00A9647F"/>
    <w:rsid w:val="00A96860"/>
    <w:rsid w:val="00AA0971"/>
    <w:rsid w:val="00AA347E"/>
    <w:rsid w:val="00AB28B1"/>
    <w:rsid w:val="00AB37F6"/>
    <w:rsid w:val="00AC1ABB"/>
    <w:rsid w:val="00AC35C3"/>
    <w:rsid w:val="00AC741C"/>
    <w:rsid w:val="00AC768E"/>
    <w:rsid w:val="00AD06D2"/>
    <w:rsid w:val="00AD09FA"/>
    <w:rsid w:val="00AD5472"/>
    <w:rsid w:val="00AE2201"/>
    <w:rsid w:val="00AF30EA"/>
    <w:rsid w:val="00AF4779"/>
    <w:rsid w:val="00AF6561"/>
    <w:rsid w:val="00B010AB"/>
    <w:rsid w:val="00B05E2D"/>
    <w:rsid w:val="00B06184"/>
    <w:rsid w:val="00B07A68"/>
    <w:rsid w:val="00B1085C"/>
    <w:rsid w:val="00B138DA"/>
    <w:rsid w:val="00B153FD"/>
    <w:rsid w:val="00B225FF"/>
    <w:rsid w:val="00B25ED9"/>
    <w:rsid w:val="00B266F2"/>
    <w:rsid w:val="00B32071"/>
    <w:rsid w:val="00B351E5"/>
    <w:rsid w:val="00B40131"/>
    <w:rsid w:val="00B43C03"/>
    <w:rsid w:val="00B445D9"/>
    <w:rsid w:val="00B45403"/>
    <w:rsid w:val="00B47786"/>
    <w:rsid w:val="00B574F5"/>
    <w:rsid w:val="00B600FB"/>
    <w:rsid w:val="00B65383"/>
    <w:rsid w:val="00B90A16"/>
    <w:rsid w:val="00B911A6"/>
    <w:rsid w:val="00B93E5A"/>
    <w:rsid w:val="00BA22B0"/>
    <w:rsid w:val="00BB0763"/>
    <w:rsid w:val="00BB1C88"/>
    <w:rsid w:val="00BB4E9E"/>
    <w:rsid w:val="00BC307C"/>
    <w:rsid w:val="00BC649A"/>
    <w:rsid w:val="00BD1438"/>
    <w:rsid w:val="00BD329B"/>
    <w:rsid w:val="00BD343B"/>
    <w:rsid w:val="00BD6402"/>
    <w:rsid w:val="00BE06D9"/>
    <w:rsid w:val="00BE1263"/>
    <w:rsid w:val="00BE71EF"/>
    <w:rsid w:val="00BF3913"/>
    <w:rsid w:val="00C06C29"/>
    <w:rsid w:val="00C20B3D"/>
    <w:rsid w:val="00C21FAE"/>
    <w:rsid w:val="00C2254C"/>
    <w:rsid w:val="00C23F67"/>
    <w:rsid w:val="00C27DC1"/>
    <w:rsid w:val="00C3260D"/>
    <w:rsid w:val="00C35720"/>
    <w:rsid w:val="00C40CF2"/>
    <w:rsid w:val="00C47885"/>
    <w:rsid w:val="00C54153"/>
    <w:rsid w:val="00C6597B"/>
    <w:rsid w:val="00C66D25"/>
    <w:rsid w:val="00C711EE"/>
    <w:rsid w:val="00CA181B"/>
    <w:rsid w:val="00CA6660"/>
    <w:rsid w:val="00CB0A71"/>
    <w:rsid w:val="00CB2256"/>
    <w:rsid w:val="00CB5B9A"/>
    <w:rsid w:val="00CB706F"/>
    <w:rsid w:val="00CC12E4"/>
    <w:rsid w:val="00CC132E"/>
    <w:rsid w:val="00CC1C48"/>
    <w:rsid w:val="00CC5ADA"/>
    <w:rsid w:val="00CD41A2"/>
    <w:rsid w:val="00CD61A3"/>
    <w:rsid w:val="00CF1851"/>
    <w:rsid w:val="00CF284C"/>
    <w:rsid w:val="00CF2A67"/>
    <w:rsid w:val="00CF466F"/>
    <w:rsid w:val="00CF5D9B"/>
    <w:rsid w:val="00CF76DB"/>
    <w:rsid w:val="00D06AEE"/>
    <w:rsid w:val="00D16A44"/>
    <w:rsid w:val="00D17FE6"/>
    <w:rsid w:val="00D2293A"/>
    <w:rsid w:val="00D26223"/>
    <w:rsid w:val="00D30150"/>
    <w:rsid w:val="00D31ECF"/>
    <w:rsid w:val="00D354B2"/>
    <w:rsid w:val="00D40933"/>
    <w:rsid w:val="00D40DDB"/>
    <w:rsid w:val="00D42F02"/>
    <w:rsid w:val="00D442E8"/>
    <w:rsid w:val="00D472BD"/>
    <w:rsid w:val="00D80115"/>
    <w:rsid w:val="00D82B14"/>
    <w:rsid w:val="00D865B4"/>
    <w:rsid w:val="00D903B3"/>
    <w:rsid w:val="00D90745"/>
    <w:rsid w:val="00D90A24"/>
    <w:rsid w:val="00D91C06"/>
    <w:rsid w:val="00D92445"/>
    <w:rsid w:val="00DA7E88"/>
    <w:rsid w:val="00DB0A9B"/>
    <w:rsid w:val="00DB3337"/>
    <w:rsid w:val="00DC2061"/>
    <w:rsid w:val="00DC4F71"/>
    <w:rsid w:val="00DC76D7"/>
    <w:rsid w:val="00DD0820"/>
    <w:rsid w:val="00DD352F"/>
    <w:rsid w:val="00DD6C5F"/>
    <w:rsid w:val="00DE3EF0"/>
    <w:rsid w:val="00DE69CC"/>
    <w:rsid w:val="00DE6AB9"/>
    <w:rsid w:val="00DF5F4F"/>
    <w:rsid w:val="00E0329A"/>
    <w:rsid w:val="00E06277"/>
    <w:rsid w:val="00E26C2B"/>
    <w:rsid w:val="00E35F5E"/>
    <w:rsid w:val="00E449C2"/>
    <w:rsid w:val="00E50E09"/>
    <w:rsid w:val="00E52A1F"/>
    <w:rsid w:val="00E533B4"/>
    <w:rsid w:val="00E5455E"/>
    <w:rsid w:val="00E56F94"/>
    <w:rsid w:val="00E66155"/>
    <w:rsid w:val="00E66E30"/>
    <w:rsid w:val="00E70384"/>
    <w:rsid w:val="00E708C6"/>
    <w:rsid w:val="00E74340"/>
    <w:rsid w:val="00E76C2C"/>
    <w:rsid w:val="00E77FFB"/>
    <w:rsid w:val="00E81292"/>
    <w:rsid w:val="00E81D69"/>
    <w:rsid w:val="00E84F41"/>
    <w:rsid w:val="00E86AFA"/>
    <w:rsid w:val="00E90AB1"/>
    <w:rsid w:val="00EA2501"/>
    <w:rsid w:val="00EA7F67"/>
    <w:rsid w:val="00EB6241"/>
    <w:rsid w:val="00EC28C4"/>
    <w:rsid w:val="00EC519C"/>
    <w:rsid w:val="00EE4262"/>
    <w:rsid w:val="00EE63FE"/>
    <w:rsid w:val="00EE7118"/>
    <w:rsid w:val="00EF10A9"/>
    <w:rsid w:val="00F02008"/>
    <w:rsid w:val="00F0201D"/>
    <w:rsid w:val="00F063CC"/>
    <w:rsid w:val="00F11A34"/>
    <w:rsid w:val="00F12523"/>
    <w:rsid w:val="00F210A0"/>
    <w:rsid w:val="00F419E3"/>
    <w:rsid w:val="00F508E3"/>
    <w:rsid w:val="00F5202A"/>
    <w:rsid w:val="00F553E7"/>
    <w:rsid w:val="00F56109"/>
    <w:rsid w:val="00F61A3D"/>
    <w:rsid w:val="00F65E64"/>
    <w:rsid w:val="00F821B8"/>
    <w:rsid w:val="00F91B37"/>
    <w:rsid w:val="00F9285B"/>
    <w:rsid w:val="00FA26B4"/>
    <w:rsid w:val="00FA7E1D"/>
    <w:rsid w:val="00FB5427"/>
    <w:rsid w:val="00FB6022"/>
    <w:rsid w:val="00FD087B"/>
    <w:rsid w:val="00FD2C39"/>
    <w:rsid w:val="00FE0FF4"/>
    <w:rsid w:val="00FE122D"/>
    <w:rsid w:val="00FF0E2C"/>
    <w:rsid w:val="00FF6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EA281"/>
  <w15:chartTrackingRefBased/>
  <w15:docId w15:val="{B506A7DA-DD1F-4D7C-B6FB-85C9EFBF3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911F9"/>
    <w:pPr>
      <w:spacing w:after="200" w:line="276" w:lineRule="auto"/>
    </w:pPr>
  </w:style>
  <w:style w:type="paragraph" w:styleId="Antrat1">
    <w:name w:val="heading 1"/>
    <w:basedOn w:val="prastasis"/>
    <w:next w:val="prastasis"/>
    <w:link w:val="Antrat1Diagrama"/>
    <w:autoRedefine/>
    <w:qFormat/>
    <w:rsid w:val="007911F9"/>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semiHidden/>
    <w:unhideWhenUsed/>
    <w:qFormat/>
    <w:rsid w:val="007911F9"/>
    <w:pPr>
      <w:keepNext/>
      <w:tabs>
        <w:tab w:val="left" w:pos="540"/>
      </w:tabs>
      <w:spacing w:after="0" w:line="240" w:lineRule="auto"/>
      <w:ind w:left="540" w:hanging="54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semiHidden/>
    <w:unhideWhenUsed/>
    <w:qFormat/>
    <w:rsid w:val="007911F9"/>
    <w:pPr>
      <w:keepNext/>
      <w:spacing w:after="0" w:line="240" w:lineRule="auto"/>
      <w:ind w:left="540" w:hanging="540"/>
      <w:outlineLvl w:val="2"/>
    </w:pPr>
    <w:rPr>
      <w:rFonts w:ascii="Times New Roman" w:eastAsia="Times New Roman" w:hAnsi="Times New Roman" w:cs="Times New Roman"/>
      <w:b/>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911F9"/>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semiHidden/>
    <w:rsid w:val="007911F9"/>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7911F9"/>
    <w:rPr>
      <w:rFonts w:ascii="Times New Roman" w:eastAsia="Times New Roman" w:hAnsi="Times New Roman" w:cs="Times New Roman"/>
      <w:b/>
      <w:lang w:val="lt-LT" w:eastAsia="lt-LT"/>
    </w:rPr>
  </w:style>
  <w:style w:type="numbering" w:customStyle="1" w:styleId="NoList1">
    <w:name w:val="No List1"/>
    <w:next w:val="Sraonra"/>
    <w:uiPriority w:val="99"/>
    <w:semiHidden/>
    <w:unhideWhenUsed/>
    <w:rsid w:val="007911F9"/>
  </w:style>
  <w:style w:type="character" w:styleId="Hipersaitas">
    <w:name w:val="Hyperlink"/>
    <w:basedOn w:val="Numatytasispastraiposriftas"/>
    <w:unhideWhenUsed/>
    <w:rsid w:val="007911F9"/>
    <w:rPr>
      <w:rFonts w:ascii="Times New Roman" w:hAnsi="Times New Roman" w:cs="Times New Roman" w:hint="default"/>
      <w:color w:val="0000FF"/>
      <w:u w:val="single"/>
    </w:rPr>
  </w:style>
  <w:style w:type="paragraph" w:styleId="Komentarotekstas">
    <w:name w:val="annotation text"/>
    <w:basedOn w:val="prastasis"/>
    <w:link w:val="KomentarotekstasDiagrama"/>
    <w:uiPriority w:val="99"/>
    <w:unhideWhenUsed/>
    <w:rsid w:val="007911F9"/>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rsid w:val="007911F9"/>
    <w:rPr>
      <w:rFonts w:ascii="Times New Roman" w:eastAsia="Calibri" w:hAnsi="Times New Roman" w:cs="Times New Roman"/>
      <w:sz w:val="20"/>
      <w:szCs w:val="20"/>
      <w:lang w:val="lt-LT" w:eastAsia="lt-LT"/>
    </w:rPr>
  </w:style>
  <w:style w:type="character" w:customStyle="1" w:styleId="AntratsDiagrama">
    <w:name w:val="Antraštės Diagrama"/>
    <w:basedOn w:val="Numatytasispastraiposriftas"/>
    <w:link w:val="Antrats"/>
    <w:uiPriority w:val="99"/>
    <w:rsid w:val="007911F9"/>
    <w:rPr>
      <w:rFonts w:ascii="Times New Roman" w:eastAsia="Calibri" w:hAnsi="Times New Roman" w:cs="Times New Roman"/>
      <w:szCs w:val="20"/>
      <w:lang w:val="lt-LT" w:eastAsia="lt-LT"/>
    </w:rPr>
  </w:style>
  <w:style w:type="paragraph" w:styleId="Antrats">
    <w:name w:val="header"/>
    <w:basedOn w:val="prastasis"/>
    <w:link w:val="AntratsDiagrama"/>
    <w:uiPriority w:val="99"/>
    <w:unhideWhenUsed/>
    <w:rsid w:val="007911F9"/>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HeaderChar1">
    <w:name w:val="Header Char1"/>
    <w:basedOn w:val="Numatytasispastraiposriftas"/>
    <w:uiPriority w:val="99"/>
    <w:semiHidden/>
    <w:rsid w:val="007911F9"/>
  </w:style>
  <w:style w:type="character" w:customStyle="1" w:styleId="PoratDiagrama">
    <w:name w:val="Poraštė Diagrama"/>
    <w:basedOn w:val="Numatytasispastraiposriftas"/>
    <w:link w:val="Porat"/>
    <w:uiPriority w:val="99"/>
    <w:rsid w:val="007911F9"/>
    <w:rPr>
      <w:rFonts w:ascii="Times New Roman" w:eastAsia="Calibri" w:hAnsi="Times New Roman" w:cs="Times New Roman"/>
      <w:szCs w:val="20"/>
      <w:lang w:val="lt-LT" w:eastAsia="lt-LT"/>
    </w:rPr>
  </w:style>
  <w:style w:type="paragraph" w:styleId="Porat">
    <w:name w:val="footer"/>
    <w:basedOn w:val="prastasis"/>
    <w:link w:val="PoratDiagrama"/>
    <w:uiPriority w:val="99"/>
    <w:unhideWhenUsed/>
    <w:rsid w:val="007911F9"/>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FooterChar1">
    <w:name w:val="Footer Char1"/>
    <w:basedOn w:val="Numatytasispastraiposriftas"/>
    <w:uiPriority w:val="99"/>
    <w:semiHidden/>
    <w:rsid w:val="007911F9"/>
  </w:style>
  <w:style w:type="paragraph" w:styleId="Pavadinimas">
    <w:name w:val="Title"/>
    <w:basedOn w:val="prastasis"/>
    <w:link w:val="PavadinimasDiagrama"/>
    <w:autoRedefine/>
    <w:qFormat/>
    <w:rsid w:val="007911F9"/>
    <w:pPr>
      <w:tabs>
        <w:tab w:val="left" w:pos="0"/>
        <w:tab w:val="left" w:pos="6657"/>
      </w:tabs>
      <w:spacing w:after="0" w:line="240" w:lineRule="auto"/>
      <w:outlineLvl w:val="0"/>
    </w:pPr>
    <w:rPr>
      <w:rFonts w:ascii="Times New Roman" w:eastAsia="Calibri"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7911F9"/>
    <w:rPr>
      <w:rFonts w:ascii="Times New Roman" w:eastAsia="Calibri" w:hAnsi="Times New Roman" w:cs="Times New Roman"/>
      <w:b/>
      <w:kern w:val="28"/>
      <w:szCs w:val="20"/>
      <w:lang w:val="lt-LT" w:eastAsia="lt-LT"/>
    </w:rPr>
  </w:style>
  <w:style w:type="paragraph" w:styleId="Pagrindinistekstas">
    <w:name w:val="Body Text"/>
    <w:basedOn w:val="prastasis"/>
    <w:link w:val="PagrindinistekstasDiagrama"/>
    <w:unhideWhenUsed/>
    <w:rsid w:val="007911F9"/>
    <w:pPr>
      <w:spacing w:after="120" w:line="240" w:lineRule="auto"/>
    </w:pPr>
    <w:rPr>
      <w:rFonts w:ascii="Times New Roman" w:eastAsia="Calibri"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7911F9"/>
    <w:rPr>
      <w:rFonts w:ascii="Times New Roman" w:eastAsia="Calibri" w:hAnsi="Times New Roman" w:cs="Times New Roman"/>
      <w:szCs w:val="20"/>
      <w:lang w:val="lt-LT" w:eastAsia="lt-LT"/>
    </w:rPr>
  </w:style>
  <w:style w:type="character" w:customStyle="1" w:styleId="KomentarotemaDiagrama">
    <w:name w:val="Komentaro tema Diagrama"/>
    <w:basedOn w:val="KomentarotekstasDiagrama"/>
    <w:link w:val="Komentarotema"/>
    <w:uiPriority w:val="99"/>
    <w:semiHidden/>
    <w:rsid w:val="007911F9"/>
    <w:rPr>
      <w:rFonts w:ascii="Times New Roman" w:eastAsia="Calibri" w:hAnsi="Times New Roman" w:cs="Times New Roman"/>
      <w:b/>
      <w:bCs/>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7911F9"/>
    <w:rPr>
      <w:b/>
      <w:bCs/>
    </w:rPr>
  </w:style>
  <w:style w:type="character" w:customStyle="1" w:styleId="CommentSubjectChar1">
    <w:name w:val="Comment Subject Char1"/>
    <w:basedOn w:val="KomentarotekstasDiagrama"/>
    <w:uiPriority w:val="99"/>
    <w:semiHidden/>
    <w:rsid w:val="007911F9"/>
    <w:rPr>
      <w:rFonts w:ascii="Times New Roman" w:eastAsia="Calibri"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7911F9"/>
    <w:pPr>
      <w:spacing w:after="0" w:line="240" w:lineRule="auto"/>
    </w:pPr>
    <w:rPr>
      <w:rFonts w:ascii="Tahoma" w:eastAsia="Calibri" w:hAnsi="Tahoma" w:cs="Tahoma"/>
      <w:sz w:val="16"/>
      <w:szCs w:val="16"/>
      <w:lang w:val="lt-LT" w:eastAsia="lt-LT"/>
    </w:rPr>
  </w:style>
  <w:style w:type="character" w:customStyle="1" w:styleId="DebesliotekstasDiagrama">
    <w:name w:val="Debesėlio tekstas Diagrama"/>
    <w:basedOn w:val="Numatytasispastraiposriftas"/>
    <w:link w:val="Debesliotekstas"/>
    <w:uiPriority w:val="99"/>
    <w:semiHidden/>
    <w:rsid w:val="007911F9"/>
    <w:rPr>
      <w:rFonts w:ascii="Tahoma" w:eastAsia="Calibri" w:hAnsi="Tahoma" w:cs="Tahoma"/>
      <w:sz w:val="16"/>
      <w:szCs w:val="16"/>
      <w:lang w:val="lt-LT" w:eastAsia="lt-LT"/>
    </w:rPr>
  </w:style>
  <w:style w:type="character" w:customStyle="1" w:styleId="Para0sChar">
    <w:name w:val="Para:0:s Char"/>
    <w:basedOn w:val="Numatytasispastraiposriftas"/>
    <w:link w:val="Para0s"/>
    <w:locked/>
    <w:rsid w:val="007911F9"/>
    <w:rPr>
      <w:rFonts w:ascii="Times New Roman" w:hAnsi="Times New Roman" w:cs="Times New Roman"/>
      <w:sz w:val="24"/>
      <w:lang w:val="x-none" w:eastAsia="de-DE"/>
    </w:rPr>
  </w:style>
  <w:style w:type="paragraph" w:customStyle="1" w:styleId="Para0s">
    <w:name w:val="Para:0:s"/>
    <w:basedOn w:val="prastasis"/>
    <w:link w:val="Para0sChar"/>
    <w:rsid w:val="007911F9"/>
    <w:pPr>
      <w:suppressAutoHyphens/>
      <w:spacing w:after="220" w:line="240" w:lineRule="auto"/>
    </w:pPr>
    <w:rPr>
      <w:rFonts w:ascii="Times New Roman" w:hAnsi="Times New Roman" w:cs="Times New Roman"/>
      <w:sz w:val="24"/>
      <w:lang w:val="x-none" w:eastAsia="de-DE"/>
    </w:rPr>
  </w:style>
  <w:style w:type="character" w:customStyle="1" w:styleId="BTEMEASMCAChar">
    <w:name w:val="BT EMEA_SMCA Char"/>
    <w:basedOn w:val="Numatytasispastraiposriftas"/>
    <w:link w:val="BTEMEASMCA"/>
    <w:locked/>
    <w:rsid w:val="007911F9"/>
    <w:rPr>
      <w:rFonts w:ascii="Times New Roman" w:hAnsi="Times New Roman" w:cs="Times New Roman"/>
      <w:lang w:val="lt-LT" w:eastAsia="x-none"/>
    </w:rPr>
  </w:style>
  <w:style w:type="paragraph" w:customStyle="1" w:styleId="BTEMEASMCA">
    <w:name w:val="BT EMEA_SMCA"/>
    <w:basedOn w:val="prastasis"/>
    <w:link w:val="BTEMEASMCAChar"/>
    <w:autoRedefine/>
    <w:rsid w:val="007911F9"/>
    <w:pPr>
      <w:tabs>
        <w:tab w:val="left" w:pos="1620"/>
      </w:tabs>
      <w:spacing w:after="0" w:line="240" w:lineRule="auto"/>
    </w:pPr>
    <w:rPr>
      <w:rFonts w:ascii="Times New Roman" w:hAnsi="Times New Roman" w:cs="Times New Roman"/>
      <w:lang w:val="lt-LT" w:eastAsia="x-none"/>
    </w:rPr>
  </w:style>
  <w:style w:type="paragraph" w:customStyle="1" w:styleId="PI-2EMEASMCA">
    <w:name w:val="PI-2 EMEA_SMCA"/>
    <w:basedOn w:val="Antrat3"/>
    <w:autoRedefine/>
    <w:rsid w:val="007911F9"/>
    <w:pPr>
      <w:keepLines/>
      <w:numPr>
        <w:numId w:val="1"/>
      </w:numPr>
      <w:tabs>
        <w:tab w:val="left" w:pos="567"/>
        <w:tab w:val="left" w:pos="1620"/>
      </w:tabs>
    </w:pPr>
    <w:rPr>
      <w:rFonts w:eastAsia="Calibri"/>
      <w:kern w:val="28"/>
      <w:lang w:eastAsia="en-US"/>
    </w:rPr>
  </w:style>
  <w:style w:type="paragraph" w:customStyle="1" w:styleId="BTbEMEASMCA">
    <w:name w:val="BT(b) EMEA_SMCA"/>
    <w:basedOn w:val="BTEMEASMCA"/>
    <w:autoRedefine/>
    <w:rsid w:val="007911F9"/>
    <w:rPr>
      <w:b/>
    </w:rPr>
  </w:style>
  <w:style w:type="character" w:customStyle="1" w:styleId="Document-Identity">
    <w:name w:val="Document-Identity"/>
    <w:basedOn w:val="Numatytasispastraiposriftas"/>
    <w:rsid w:val="007911F9"/>
    <w:rPr>
      <w:rFonts w:ascii="Times New Roman" w:hAnsi="Times New Roman" w:cs="Times New Roman" w:hint="default"/>
      <w:strike w:val="0"/>
      <w:dstrike w:val="0"/>
      <w:color w:val="auto"/>
      <w:sz w:val="24"/>
      <w:u w:val="none"/>
      <w:effect w:val="none"/>
      <w:vertAlign w:val="baseline"/>
    </w:rPr>
  </w:style>
  <w:style w:type="paragraph" w:styleId="Pataisymai">
    <w:name w:val="Revision"/>
    <w:hidden/>
    <w:uiPriority w:val="99"/>
    <w:semiHidden/>
    <w:rsid w:val="007911F9"/>
    <w:pPr>
      <w:spacing w:after="0" w:line="240" w:lineRule="auto"/>
    </w:pPr>
    <w:rPr>
      <w:rFonts w:ascii="Times New Roman" w:eastAsia="Calibri" w:hAnsi="Times New Roman" w:cs="Times New Roman"/>
      <w:szCs w:val="20"/>
      <w:lang w:val="lt-LT" w:eastAsia="lt-LT"/>
    </w:rPr>
  </w:style>
  <w:style w:type="character" w:styleId="Komentaronuoroda">
    <w:name w:val="annotation reference"/>
    <w:basedOn w:val="Numatytasispastraiposriftas"/>
    <w:uiPriority w:val="99"/>
    <w:semiHidden/>
    <w:unhideWhenUsed/>
    <w:rsid w:val="007911F9"/>
    <w:rPr>
      <w:sz w:val="16"/>
      <w:szCs w:val="16"/>
    </w:rPr>
  </w:style>
  <w:style w:type="paragraph" w:styleId="Sraopastraipa">
    <w:name w:val="List Paragraph"/>
    <w:basedOn w:val="prastasis"/>
    <w:uiPriority w:val="34"/>
    <w:qFormat/>
    <w:rsid w:val="007911F9"/>
    <w:pPr>
      <w:ind w:left="720"/>
      <w:contextualSpacing/>
    </w:pPr>
  </w:style>
  <w:style w:type="numbering" w:customStyle="1" w:styleId="Sraonra1">
    <w:name w:val="Sąrašo nėra1"/>
    <w:next w:val="Sraonra"/>
    <w:uiPriority w:val="99"/>
    <w:semiHidden/>
    <w:unhideWhenUsed/>
    <w:rsid w:val="007911F9"/>
  </w:style>
  <w:style w:type="character" w:customStyle="1" w:styleId="AntratsDiagrama1">
    <w:name w:val="Antraštės Diagrama1"/>
    <w:basedOn w:val="Numatytasispastraiposriftas"/>
    <w:uiPriority w:val="99"/>
    <w:semiHidden/>
    <w:rsid w:val="007911F9"/>
  </w:style>
  <w:style w:type="character" w:customStyle="1" w:styleId="PoratDiagrama1">
    <w:name w:val="Poraštė Diagrama1"/>
    <w:basedOn w:val="Numatytasispastraiposriftas"/>
    <w:uiPriority w:val="99"/>
    <w:semiHidden/>
    <w:rsid w:val="007911F9"/>
  </w:style>
  <w:style w:type="character" w:customStyle="1" w:styleId="KomentarotemaDiagrama1">
    <w:name w:val="Komentaro tema Diagrama1"/>
    <w:basedOn w:val="KomentarotekstasDiagrama"/>
    <w:uiPriority w:val="99"/>
    <w:semiHidden/>
    <w:rsid w:val="007911F9"/>
    <w:rPr>
      <w:rFonts w:ascii="Times New Roman" w:eastAsia="Calibri" w:hAnsi="Times New Roman" w:cs="Times New Roman"/>
      <w:b/>
      <w:bCs/>
      <w:sz w:val="20"/>
      <w:szCs w:val="20"/>
      <w:lang w:val="lt-LT" w:eastAsia="lt-LT"/>
    </w:rPr>
  </w:style>
  <w:style w:type="character" w:customStyle="1" w:styleId="UnresolvedMention1">
    <w:name w:val="Unresolved Mention1"/>
    <w:basedOn w:val="Numatytasispastraiposriftas"/>
    <w:uiPriority w:val="99"/>
    <w:semiHidden/>
    <w:unhideWhenUsed/>
    <w:rsid w:val="00E449C2"/>
    <w:rPr>
      <w:color w:val="605E5C"/>
      <w:shd w:val="clear" w:color="auto" w:fill="E1DFDD"/>
    </w:rPr>
  </w:style>
  <w:style w:type="paragraph" w:customStyle="1" w:styleId="TableParagraph">
    <w:name w:val="Table Paragraph"/>
    <w:basedOn w:val="prastasis"/>
    <w:uiPriority w:val="1"/>
    <w:qFormat/>
    <w:rsid w:val="00625D04"/>
    <w:pPr>
      <w:widowControl w:val="0"/>
      <w:autoSpaceDE w:val="0"/>
      <w:autoSpaceDN w:val="0"/>
      <w:spacing w:after="0" w:line="240" w:lineRule="auto"/>
      <w:ind w:left="108"/>
    </w:pPr>
    <w:rPr>
      <w:rFonts w:ascii="Segoe UI" w:eastAsia="Segoe UI" w:hAnsi="Segoe UI" w:cs="Segoe UI"/>
    </w:rPr>
  </w:style>
  <w:style w:type="character" w:customStyle="1" w:styleId="UnresolvedMention2">
    <w:name w:val="Unresolved Mention2"/>
    <w:basedOn w:val="Numatytasispastraiposriftas"/>
    <w:uiPriority w:val="99"/>
    <w:semiHidden/>
    <w:unhideWhenUsed/>
    <w:rsid w:val="00603CDA"/>
    <w:rPr>
      <w:color w:val="605E5C"/>
      <w:shd w:val="clear" w:color="auto" w:fill="E1DFDD"/>
    </w:rPr>
  </w:style>
  <w:style w:type="character" w:customStyle="1" w:styleId="TTEMEASMCAChar">
    <w:name w:val="TT EMEA_SMCA Char"/>
    <w:link w:val="TTEMEASMCA"/>
    <w:uiPriority w:val="99"/>
    <w:locked/>
    <w:rsid w:val="00F9285B"/>
    <w:rPr>
      <w:rFonts w:ascii="Times New Roman" w:eastAsia="Times New Roman" w:hAnsi="Times New Roman" w:cs="Times New Roman"/>
      <w:b/>
      <w:caps/>
    </w:rPr>
  </w:style>
  <w:style w:type="paragraph" w:customStyle="1" w:styleId="TTEMEASMCA">
    <w:name w:val="TT EMEA_SMCA"/>
    <w:basedOn w:val="Antrat1"/>
    <w:link w:val="TTEMEASMCAChar"/>
    <w:autoRedefine/>
    <w:uiPriority w:val="99"/>
    <w:rsid w:val="00F9285B"/>
    <w:pPr>
      <w:keepNext w:val="0"/>
      <w:tabs>
        <w:tab w:val="left" w:pos="567"/>
      </w:tabs>
      <w:ind w:left="567" w:hanging="567"/>
      <w:jc w:val="center"/>
    </w:pPr>
    <w:rPr>
      <w:caps/>
      <w:szCs w:val="22"/>
      <w:lang w:val="en-US" w:eastAsia="en-US"/>
    </w:rPr>
  </w:style>
  <w:style w:type="table" w:styleId="Lentelstinklelis">
    <w:name w:val="Table Grid"/>
    <w:basedOn w:val="prastojilentel"/>
    <w:uiPriority w:val="39"/>
    <w:rsid w:val="008D0A59"/>
    <w:pPr>
      <w:spacing w:after="0" w:line="240" w:lineRule="auto"/>
    </w:pPr>
    <w:rPr>
      <w:rFonts w:eastAsia="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6617193">
      <w:bodyDiv w:val="1"/>
      <w:marLeft w:val="0"/>
      <w:marRight w:val="0"/>
      <w:marTop w:val="0"/>
      <w:marBottom w:val="0"/>
      <w:divBdr>
        <w:top w:val="none" w:sz="0" w:space="0" w:color="auto"/>
        <w:left w:val="none" w:sz="0" w:space="0" w:color="auto"/>
        <w:bottom w:val="none" w:sz="0" w:space="0" w:color="auto"/>
        <w:right w:val="none" w:sz="0" w:space="0" w:color="auto"/>
      </w:divBdr>
    </w:div>
    <w:div w:id="648484435">
      <w:bodyDiv w:val="1"/>
      <w:marLeft w:val="0"/>
      <w:marRight w:val="0"/>
      <w:marTop w:val="0"/>
      <w:marBottom w:val="0"/>
      <w:divBdr>
        <w:top w:val="none" w:sz="0" w:space="0" w:color="auto"/>
        <w:left w:val="none" w:sz="0" w:space="0" w:color="auto"/>
        <w:bottom w:val="none" w:sz="0" w:space="0" w:color="auto"/>
        <w:right w:val="none" w:sz="0" w:space="0" w:color="auto"/>
      </w:divBdr>
    </w:div>
    <w:div w:id="697581973">
      <w:bodyDiv w:val="1"/>
      <w:marLeft w:val="0"/>
      <w:marRight w:val="0"/>
      <w:marTop w:val="0"/>
      <w:marBottom w:val="0"/>
      <w:divBdr>
        <w:top w:val="none" w:sz="0" w:space="0" w:color="auto"/>
        <w:left w:val="none" w:sz="0" w:space="0" w:color="auto"/>
        <w:bottom w:val="none" w:sz="0" w:space="0" w:color="auto"/>
        <w:right w:val="none" w:sz="0" w:space="0" w:color="auto"/>
      </w:divBdr>
    </w:div>
    <w:div w:id="869148367">
      <w:bodyDiv w:val="1"/>
      <w:marLeft w:val="0"/>
      <w:marRight w:val="0"/>
      <w:marTop w:val="0"/>
      <w:marBottom w:val="0"/>
      <w:divBdr>
        <w:top w:val="none" w:sz="0" w:space="0" w:color="auto"/>
        <w:left w:val="none" w:sz="0" w:space="0" w:color="auto"/>
        <w:bottom w:val="none" w:sz="0" w:space="0" w:color="auto"/>
        <w:right w:val="none" w:sz="0" w:space="0" w:color="auto"/>
      </w:divBdr>
    </w:div>
    <w:div w:id="1225675700">
      <w:bodyDiv w:val="1"/>
      <w:marLeft w:val="0"/>
      <w:marRight w:val="0"/>
      <w:marTop w:val="0"/>
      <w:marBottom w:val="0"/>
      <w:divBdr>
        <w:top w:val="none" w:sz="0" w:space="0" w:color="auto"/>
        <w:left w:val="none" w:sz="0" w:space="0" w:color="auto"/>
        <w:bottom w:val="none" w:sz="0" w:space="0" w:color="auto"/>
        <w:right w:val="none" w:sz="0" w:space="0" w:color="auto"/>
      </w:divBdr>
    </w:div>
    <w:div w:id="1243099048">
      <w:bodyDiv w:val="1"/>
      <w:marLeft w:val="0"/>
      <w:marRight w:val="0"/>
      <w:marTop w:val="0"/>
      <w:marBottom w:val="0"/>
      <w:divBdr>
        <w:top w:val="none" w:sz="0" w:space="0" w:color="auto"/>
        <w:left w:val="none" w:sz="0" w:space="0" w:color="auto"/>
        <w:bottom w:val="none" w:sz="0" w:space="0" w:color="auto"/>
        <w:right w:val="none" w:sz="0" w:space="0" w:color="auto"/>
      </w:divBdr>
    </w:div>
    <w:div w:id="1782147484">
      <w:bodyDiv w:val="1"/>
      <w:marLeft w:val="0"/>
      <w:marRight w:val="0"/>
      <w:marTop w:val="0"/>
      <w:marBottom w:val="0"/>
      <w:divBdr>
        <w:top w:val="none" w:sz="0" w:space="0" w:color="auto"/>
        <w:left w:val="none" w:sz="0" w:space="0" w:color="auto"/>
        <w:bottom w:val="none" w:sz="0" w:space="0" w:color="auto"/>
        <w:right w:val="none" w:sz="0" w:space="0" w:color="auto"/>
      </w:divBdr>
    </w:div>
    <w:div w:id="1862814955">
      <w:bodyDiv w:val="1"/>
      <w:marLeft w:val="0"/>
      <w:marRight w:val="0"/>
      <w:marTop w:val="0"/>
      <w:marBottom w:val="0"/>
      <w:divBdr>
        <w:top w:val="none" w:sz="0" w:space="0" w:color="auto"/>
        <w:left w:val="none" w:sz="0" w:space="0" w:color="auto"/>
        <w:bottom w:val="none" w:sz="0" w:space="0" w:color="auto"/>
        <w:right w:val="none" w:sz="0" w:space="0" w:color="auto"/>
      </w:divBdr>
    </w:div>
    <w:div w:id="1907916367">
      <w:bodyDiv w:val="1"/>
      <w:marLeft w:val="0"/>
      <w:marRight w:val="0"/>
      <w:marTop w:val="0"/>
      <w:marBottom w:val="0"/>
      <w:divBdr>
        <w:top w:val="none" w:sz="0" w:space="0" w:color="auto"/>
        <w:left w:val="none" w:sz="0" w:space="0" w:color="auto"/>
        <w:bottom w:val="none" w:sz="0" w:space="0" w:color="auto"/>
        <w:right w:val="none" w:sz="0" w:space="0" w:color="auto"/>
      </w:divBdr>
    </w:div>
    <w:div w:id="2017343737">
      <w:bodyDiv w:val="1"/>
      <w:marLeft w:val="0"/>
      <w:marRight w:val="0"/>
      <w:marTop w:val="0"/>
      <w:marBottom w:val="0"/>
      <w:divBdr>
        <w:top w:val="none" w:sz="0" w:space="0" w:color="auto"/>
        <w:left w:val="none" w:sz="0" w:space="0" w:color="auto"/>
        <w:bottom w:val="none" w:sz="0" w:space="0" w:color="auto"/>
        <w:right w:val="none" w:sz="0" w:space="0" w:color="auto"/>
      </w:divBdr>
    </w:div>
    <w:div w:id="2092502044">
      <w:bodyDiv w:val="1"/>
      <w:marLeft w:val="0"/>
      <w:marRight w:val="0"/>
      <w:marTop w:val="0"/>
      <w:marBottom w:val="0"/>
      <w:divBdr>
        <w:top w:val="none" w:sz="0" w:space="0" w:color="auto"/>
        <w:left w:val="none" w:sz="0" w:space="0" w:color="auto"/>
        <w:bottom w:val="none" w:sz="0" w:space="0" w:color="auto"/>
        <w:right w:val="none" w:sz="0" w:space="0" w:color="auto"/>
      </w:divBdr>
    </w:div>
    <w:div w:id="2123062216">
      <w:bodyDiv w:val="1"/>
      <w:marLeft w:val="0"/>
      <w:marRight w:val="0"/>
      <w:marTop w:val="0"/>
      <w:marBottom w:val="0"/>
      <w:divBdr>
        <w:top w:val="none" w:sz="0" w:space="0" w:color="auto"/>
        <w:left w:val="none" w:sz="0" w:space="0" w:color="auto"/>
        <w:bottom w:val="none" w:sz="0" w:space="0" w:color="auto"/>
        <w:right w:val="none" w:sz="0" w:space="0" w:color="auto"/>
      </w:divBdr>
    </w:div>
    <w:div w:id="214553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1194B6-8466-422A-9A55-72034D21B2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C6F32D-61B7-4516-9428-8A1AA51C3E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2D17E5-CAF4-4BBD-AC08-0A769A8ADCDB}">
  <ds:schemaRefs>
    <ds:schemaRef ds:uri="http://schemas.microsoft.com/office/2006/metadata/properties"/>
    <ds:schemaRef ds:uri="http://schemas.microsoft.com/office/infopath/2007/PartnerControls"/>
    <ds:schemaRef ds:uri="bcd1b2c9-1e5a-4ba0-b646-c523b3c27bd9"/>
    <ds:schemaRef ds:uri="7557801f-e2a6-486b-b5b9-02c5ee724ce1"/>
  </ds:schemaRefs>
</ds:datastoreItem>
</file>

<file path=customXml/itemProps4.xml><?xml version="1.0" encoding="utf-8"?>
<ds:datastoreItem xmlns:ds="http://schemas.openxmlformats.org/officeDocument/2006/customXml" ds:itemID="{9D11FAC7-8F8F-4EDE-8E6E-9745CC13D8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12681</Words>
  <Characters>7229</Characters>
  <Application>Microsoft Office Word</Application>
  <DocSecurity>0</DocSecurity>
  <Lines>60</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P</dc:creator>
  <cp:keywords/>
  <dc:description/>
  <cp:lastModifiedBy>Birutė Valkauskaitė</cp:lastModifiedBy>
  <cp:revision>2</cp:revision>
  <dcterms:created xsi:type="dcterms:W3CDTF">2024-05-21T12:23:00Z</dcterms:created>
  <dcterms:modified xsi:type="dcterms:W3CDTF">2024-05-21T12:23:00Z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2022-05-30T17:37:10Z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287f7d3f-fb93-464f-b0dd-97a06b01b725</vt:lpwstr>
  </property>
  <property fmtid="{D5CDD505-2E9C-101B-9397-08002B2CF9AE}" pid="8" name="MSIP_Label_7f850223-87a8-40c3-9eb2-432606efca2a_ContentBits">
    <vt:lpwstr>0</vt:lpwstr>
  </property>
  <property fmtid="{D5CDD505-2E9C-101B-9397-08002B2CF9AE}" pid="9" name="ContentTypeId">
    <vt:lpwstr>0x010100493D229B05CEDE4E94AD9B2A01D886AC</vt:lpwstr>
  </property>
  <property fmtid="{D5CDD505-2E9C-101B-9397-08002B2CF9AE}" pid="10" name="MediaServiceImageTags">
    <vt:lpwstr/>
  </property>
</Properties>
</file>