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C9FF" w14:textId="77777777" w:rsidR="00E01DF0" w:rsidRPr="006A343F" w:rsidRDefault="00E01DF0" w:rsidP="00E01DF0">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6A343F">
        <w:rPr>
          <w:rFonts w:ascii="Times New Roman" w:eastAsia="Times New Roman" w:hAnsi="Times New Roman"/>
          <w:b/>
        </w:rPr>
        <w:t>Pakuotės lapelis: informacija vartotojui</w:t>
      </w:r>
    </w:p>
    <w:p w14:paraId="1FB5242A" w14:textId="77777777" w:rsidR="00E01DF0" w:rsidRPr="006A343F" w:rsidRDefault="00E01DF0" w:rsidP="00E01DF0">
      <w:pPr>
        <w:tabs>
          <w:tab w:val="left" w:pos="3544"/>
          <w:tab w:val="left" w:pos="4678"/>
        </w:tabs>
        <w:spacing w:after="0" w:line="240" w:lineRule="auto"/>
        <w:rPr>
          <w:rFonts w:ascii="Times New Roman" w:eastAsia="Times New Roman" w:hAnsi="Times New Roman"/>
        </w:rPr>
      </w:pPr>
    </w:p>
    <w:p w14:paraId="033921B9" w14:textId="77777777" w:rsidR="00E01DF0" w:rsidRPr="006A343F" w:rsidRDefault="00E01DF0" w:rsidP="00E01DF0">
      <w:pPr>
        <w:spacing w:after="0" w:line="240" w:lineRule="auto"/>
        <w:ind w:left="567" w:hanging="567"/>
        <w:jc w:val="center"/>
        <w:rPr>
          <w:rFonts w:ascii="Times New Roman" w:eastAsia="Times New Roman" w:hAnsi="Times New Roman"/>
          <w:b/>
          <w:lang w:eastAsia="lt-LT"/>
        </w:rPr>
      </w:pPr>
      <w:proofErr w:type="spellStart"/>
      <w:r>
        <w:rPr>
          <w:rFonts w:ascii="Times New Roman" w:eastAsia="Times New Roman" w:hAnsi="Times New Roman"/>
          <w:b/>
          <w:lang w:eastAsia="lt-LT"/>
        </w:rPr>
        <w:t>Ampicillin</w:t>
      </w:r>
      <w:proofErr w:type="spellEnd"/>
      <w:r>
        <w:rPr>
          <w:rFonts w:ascii="Times New Roman" w:eastAsia="Times New Roman" w:hAnsi="Times New Roman"/>
          <w:b/>
          <w:lang w:eastAsia="lt-LT"/>
        </w:rPr>
        <w:t>/</w:t>
      </w:r>
      <w:proofErr w:type="spellStart"/>
      <w:r>
        <w:rPr>
          <w:rFonts w:ascii="Times New Roman" w:eastAsia="Times New Roman" w:hAnsi="Times New Roman"/>
          <w:b/>
          <w:lang w:eastAsia="lt-LT"/>
        </w:rPr>
        <w:t>Sulbactam</w:t>
      </w:r>
      <w:proofErr w:type="spellEnd"/>
      <w:r>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Pr>
          <w:rFonts w:ascii="Times New Roman" w:eastAsia="Times New Roman" w:hAnsi="Times New Roman"/>
          <w:b/>
          <w:lang w:eastAsia="lt-LT"/>
        </w:rPr>
        <w:t xml:space="preserve"> 1000 mg/500 mg</w:t>
      </w:r>
      <w:r w:rsidRPr="006A343F">
        <w:rPr>
          <w:rFonts w:ascii="Times New Roman" w:eastAsia="Times New Roman" w:hAnsi="Times New Roman"/>
          <w:b/>
          <w:lang w:eastAsia="lt-LT"/>
        </w:rPr>
        <w:t xml:space="preserve"> milteliai injekciniam ar infuziniam tirpalui</w:t>
      </w:r>
    </w:p>
    <w:p w14:paraId="41CF6E1B" w14:textId="77777777" w:rsidR="00E01DF0" w:rsidRPr="006A343F" w:rsidRDefault="00E01DF0" w:rsidP="00E01DF0">
      <w:pPr>
        <w:spacing w:after="0" w:line="240" w:lineRule="auto"/>
        <w:ind w:left="567" w:hanging="567"/>
        <w:jc w:val="center"/>
        <w:rPr>
          <w:rFonts w:ascii="Times New Roman" w:eastAsia="Times New Roman" w:hAnsi="Times New Roman"/>
          <w:b/>
          <w:lang w:eastAsia="lt-LT"/>
        </w:rPr>
      </w:pPr>
      <w:proofErr w:type="spellStart"/>
      <w:r>
        <w:rPr>
          <w:rFonts w:ascii="Times New Roman" w:eastAsia="Times New Roman" w:hAnsi="Times New Roman"/>
          <w:b/>
          <w:lang w:eastAsia="lt-LT"/>
        </w:rPr>
        <w:t>Ampicillin</w:t>
      </w:r>
      <w:proofErr w:type="spellEnd"/>
      <w:r>
        <w:rPr>
          <w:rFonts w:ascii="Times New Roman" w:eastAsia="Times New Roman" w:hAnsi="Times New Roman"/>
          <w:b/>
          <w:lang w:eastAsia="lt-LT"/>
        </w:rPr>
        <w:t>/</w:t>
      </w:r>
      <w:proofErr w:type="spellStart"/>
      <w:r>
        <w:rPr>
          <w:rFonts w:ascii="Times New Roman" w:eastAsia="Times New Roman" w:hAnsi="Times New Roman"/>
          <w:b/>
          <w:lang w:eastAsia="lt-LT"/>
        </w:rPr>
        <w:t>Sulbactam</w:t>
      </w:r>
      <w:proofErr w:type="spellEnd"/>
      <w:r>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Pr>
          <w:rFonts w:ascii="Times New Roman" w:eastAsia="Times New Roman" w:hAnsi="Times New Roman"/>
          <w:b/>
          <w:lang w:eastAsia="lt-LT"/>
        </w:rPr>
        <w:t xml:space="preserve"> 2000 mg/1000 mg</w:t>
      </w:r>
      <w:r w:rsidRPr="006A343F">
        <w:rPr>
          <w:rFonts w:ascii="Times New Roman" w:eastAsia="Times New Roman" w:hAnsi="Times New Roman"/>
          <w:b/>
          <w:lang w:eastAsia="lt-LT"/>
        </w:rPr>
        <w:t xml:space="preserve"> milteliai injekciniam ar infuziniam tirpalui</w:t>
      </w:r>
    </w:p>
    <w:p w14:paraId="4DBFC89E" w14:textId="77777777" w:rsidR="00E01DF0" w:rsidRPr="006A343F" w:rsidRDefault="00E01DF0" w:rsidP="00E01DF0">
      <w:pPr>
        <w:spacing w:after="0" w:line="240" w:lineRule="auto"/>
        <w:ind w:left="567" w:hanging="567"/>
        <w:jc w:val="center"/>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p>
    <w:p w14:paraId="518038D4" w14:textId="77777777" w:rsidR="00E01DF0" w:rsidRPr="006A343F" w:rsidRDefault="00E01DF0" w:rsidP="00E01DF0">
      <w:pPr>
        <w:tabs>
          <w:tab w:val="left" w:pos="3544"/>
          <w:tab w:val="left" w:pos="4678"/>
        </w:tabs>
        <w:spacing w:after="0" w:line="240" w:lineRule="auto"/>
        <w:jc w:val="center"/>
        <w:rPr>
          <w:rFonts w:ascii="Times New Roman" w:eastAsia="Times New Roman" w:hAnsi="Times New Roman"/>
        </w:rPr>
      </w:pPr>
    </w:p>
    <w:p w14:paraId="3F10F847" w14:textId="77777777" w:rsidR="00E01DF0" w:rsidRPr="006A343F" w:rsidRDefault="00E01DF0" w:rsidP="00E01DF0">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Atidžiai perskaitykite visą šį lapelį, prieš pradėdami vartoti vaistą, nes jame pateikiama Jums svarbi informacija.</w:t>
      </w:r>
    </w:p>
    <w:p w14:paraId="09119EC7" w14:textId="77777777" w:rsidR="00E01DF0" w:rsidRPr="006A343F" w:rsidRDefault="00E01DF0" w:rsidP="00E01DF0">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Neišmeskite šio lapelio, nes vėl gali prireikti jį perskaityti.</w:t>
      </w:r>
    </w:p>
    <w:p w14:paraId="0404E9C0" w14:textId="77777777" w:rsidR="00E01DF0" w:rsidRPr="006A343F" w:rsidRDefault="00E01DF0" w:rsidP="00E01DF0">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kiltų daugiau klausimų, kreipkitės į gydytoją arba vaistininką.</w:t>
      </w:r>
    </w:p>
    <w:p w14:paraId="4B8819BB" w14:textId="77777777" w:rsidR="00E01DF0" w:rsidRPr="006A343F" w:rsidRDefault="00E01DF0" w:rsidP="00E01DF0">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3F4FF081" w14:textId="77777777" w:rsidR="00E01DF0" w:rsidRPr="006A343F" w:rsidRDefault="00E01DF0" w:rsidP="00E01DF0">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pasireiškė šalutinis poveikis (net jeigu jis šiame lapelyje nenurodytas), kreipkitės į gydytoją arba vaistininką. Žr. 4 skyrių.</w:t>
      </w:r>
    </w:p>
    <w:p w14:paraId="78CA48F8" w14:textId="77777777" w:rsidR="00E01DF0" w:rsidRPr="006A343F" w:rsidRDefault="00E01DF0" w:rsidP="00E01DF0">
      <w:pPr>
        <w:tabs>
          <w:tab w:val="left" w:pos="3544"/>
          <w:tab w:val="left" w:pos="4678"/>
        </w:tabs>
        <w:spacing w:after="0" w:line="240" w:lineRule="auto"/>
        <w:rPr>
          <w:rFonts w:ascii="Times New Roman" w:eastAsia="Times New Roman" w:hAnsi="Times New Roman"/>
          <w:lang w:eastAsia="lt-LT"/>
        </w:rPr>
      </w:pPr>
    </w:p>
    <w:p w14:paraId="035E5692" w14:textId="77777777" w:rsidR="00E01DF0" w:rsidRPr="006A343F" w:rsidRDefault="00E01DF0" w:rsidP="00E01DF0">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Apie ką rašoma šiame lapelyje?</w:t>
      </w:r>
    </w:p>
    <w:p w14:paraId="552BD7E9" w14:textId="77777777" w:rsidR="00E01DF0" w:rsidRPr="006A343F" w:rsidRDefault="00E01DF0" w:rsidP="00E01DF0">
      <w:pPr>
        <w:tabs>
          <w:tab w:val="left" w:pos="3544"/>
          <w:tab w:val="left" w:pos="4678"/>
        </w:tabs>
        <w:spacing w:after="0" w:line="240" w:lineRule="auto"/>
        <w:rPr>
          <w:rFonts w:ascii="Times New Roman" w:eastAsia="Times New Roman" w:hAnsi="Times New Roman"/>
          <w:b/>
        </w:rPr>
      </w:pPr>
    </w:p>
    <w:p w14:paraId="0E06DA51" w14:textId="77777777" w:rsidR="00E01DF0" w:rsidRPr="006A343F" w:rsidRDefault="00E01DF0" w:rsidP="00E01DF0">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1. </w:t>
      </w:r>
      <w:r w:rsidRPr="006A343F">
        <w:rPr>
          <w:rFonts w:ascii="Times New Roman" w:eastAsia="Times New Roman" w:hAnsi="Times New Roman"/>
        </w:rPr>
        <w:tab/>
        <w:t xml:space="preserve">Kas yra </w:t>
      </w:r>
      <w:proofErr w:type="spellStart"/>
      <w:r w:rsidRPr="006A343F">
        <w:rPr>
          <w:rFonts w:ascii="Times New Roman" w:eastAsia="Times New Roman" w:hAnsi="Times New Roman"/>
        </w:rPr>
        <w:t>Ampicillin</w:t>
      </w:r>
      <w:proofErr w:type="spellEnd"/>
      <w:r w:rsidRPr="006A343F">
        <w:rPr>
          <w:rFonts w:ascii="Times New Roman" w:eastAsia="Times New Roman" w:hAnsi="Times New Roman"/>
        </w:rPr>
        <w:t>/</w:t>
      </w:r>
      <w:proofErr w:type="spellStart"/>
      <w:r w:rsidRPr="006A343F">
        <w:rPr>
          <w:rFonts w:ascii="Times New Roman" w:eastAsia="Times New Roman" w:hAnsi="Times New Roman"/>
        </w:rPr>
        <w:t>Sulbactam</w:t>
      </w:r>
      <w:proofErr w:type="spellEnd"/>
      <w:r w:rsidRPr="006A343F">
        <w:rPr>
          <w:rFonts w:ascii="Times New Roman" w:eastAsia="Times New Roman" w:hAnsi="Times New Roman"/>
        </w:rPr>
        <w:t xml:space="preserve"> </w:t>
      </w:r>
      <w:proofErr w:type="spellStart"/>
      <w:r>
        <w:rPr>
          <w:rFonts w:ascii="Times New Roman" w:eastAsia="Times New Roman" w:hAnsi="Times New Roman"/>
        </w:rPr>
        <w:t>Auxilia</w:t>
      </w:r>
      <w:proofErr w:type="spellEnd"/>
      <w:r w:rsidRPr="006A343F">
        <w:rPr>
          <w:rFonts w:ascii="Times New Roman" w:eastAsia="Times New Roman" w:hAnsi="Times New Roman"/>
        </w:rPr>
        <w:t xml:space="preserve"> ir kam jis vartojamas</w:t>
      </w:r>
    </w:p>
    <w:p w14:paraId="37F212A5" w14:textId="77777777" w:rsidR="00E01DF0" w:rsidRPr="006A343F" w:rsidRDefault="00E01DF0" w:rsidP="00E01DF0">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2. </w:t>
      </w:r>
      <w:r w:rsidRPr="006A343F">
        <w:rPr>
          <w:rFonts w:ascii="Times New Roman" w:eastAsia="Times New Roman" w:hAnsi="Times New Roman"/>
        </w:rPr>
        <w:tab/>
        <w:t xml:space="preserve">Kas žinotina prieš vartojant </w:t>
      </w:r>
      <w:proofErr w:type="spellStart"/>
      <w:r w:rsidRPr="006A343F">
        <w:rPr>
          <w:rFonts w:ascii="Times New Roman" w:eastAsia="Times New Roman" w:hAnsi="Times New Roman"/>
        </w:rPr>
        <w:t>Ampicillin</w:t>
      </w:r>
      <w:proofErr w:type="spellEnd"/>
      <w:r w:rsidRPr="006A343F">
        <w:rPr>
          <w:rFonts w:ascii="Times New Roman" w:eastAsia="Times New Roman" w:hAnsi="Times New Roman"/>
        </w:rPr>
        <w:t>/</w:t>
      </w:r>
      <w:proofErr w:type="spellStart"/>
      <w:r w:rsidRPr="006A343F">
        <w:rPr>
          <w:rFonts w:ascii="Times New Roman" w:eastAsia="Times New Roman" w:hAnsi="Times New Roman"/>
        </w:rPr>
        <w:t>Sulbactam</w:t>
      </w:r>
      <w:proofErr w:type="spellEnd"/>
      <w:r w:rsidRPr="006A343F">
        <w:rPr>
          <w:rFonts w:ascii="Times New Roman" w:eastAsia="Times New Roman" w:hAnsi="Times New Roman"/>
        </w:rPr>
        <w:t xml:space="preserve"> </w:t>
      </w:r>
      <w:proofErr w:type="spellStart"/>
      <w:r>
        <w:rPr>
          <w:rFonts w:ascii="Times New Roman" w:eastAsia="Times New Roman" w:hAnsi="Times New Roman"/>
        </w:rPr>
        <w:t>Auxilia</w:t>
      </w:r>
      <w:proofErr w:type="spellEnd"/>
    </w:p>
    <w:p w14:paraId="5CC206C7" w14:textId="77777777" w:rsidR="00E01DF0" w:rsidRPr="006A343F" w:rsidRDefault="00E01DF0" w:rsidP="00E01DF0">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3. </w:t>
      </w:r>
      <w:r w:rsidRPr="006A343F">
        <w:rPr>
          <w:rFonts w:ascii="Times New Roman" w:eastAsia="Times New Roman" w:hAnsi="Times New Roman"/>
        </w:rPr>
        <w:tab/>
        <w:t xml:space="preserve">Kaip vartoti </w:t>
      </w:r>
      <w:proofErr w:type="spellStart"/>
      <w:r w:rsidRPr="006A343F">
        <w:rPr>
          <w:rFonts w:ascii="Times New Roman" w:eastAsia="Times New Roman" w:hAnsi="Times New Roman"/>
        </w:rPr>
        <w:t>Ampicillin</w:t>
      </w:r>
      <w:proofErr w:type="spellEnd"/>
      <w:r w:rsidRPr="006A343F">
        <w:rPr>
          <w:rFonts w:ascii="Times New Roman" w:eastAsia="Times New Roman" w:hAnsi="Times New Roman"/>
        </w:rPr>
        <w:t>/</w:t>
      </w:r>
      <w:proofErr w:type="spellStart"/>
      <w:r w:rsidRPr="006A343F">
        <w:rPr>
          <w:rFonts w:ascii="Times New Roman" w:eastAsia="Times New Roman" w:hAnsi="Times New Roman"/>
        </w:rPr>
        <w:t>Sulbactam</w:t>
      </w:r>
      <w:proofErr w:type="spellEnd"/>
      <w:r w:rsidRPr="006A343F">
        <w:rPr>
          <w:rFonts w:ascii="Times New Roman" w:eastAsia="Times New Roman" w:hAnsi="Times New Roman"/>
        </w:rPr>
        <w:t xml:space="preserve"> </w:t>
      </w:r>
      <w:proofErr w:type="spellStart"/>
      <w:r>
        <w:rPr>
          <w:rFonts w:ascii="Times New Roman" w:eastAsia="Times New Roman" w:hAnsi="Times New Roman"/>
        </w:rPr>
        <w:t>Auxilia</w:t>
      </w:r>
      <w:proofErr w:type="spellEnd"/>
    </w:p>
    <w:p w14:paraId="1A8ADB09" w14:textId="77777777" w:rsidR="00E01DF0" w:rsidRPr="006A343F" w:rsidRDefault="00E01DF0" w:rsidP="00E01DF0">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4. </w:t>
      </w:r>
      <w:r w:rsidRPr="006A343F">
        <w:rPr>
          <w:rFonts w:ascii="Times New Roman" w:eastAsia="Times New Roman" w:hAnsi="Times New Roman"/>
        </w:rPr>
        <w:tab/>
        <w:t>Galimas šalutinis poveikis</w:t>
      </w:r>
    </w:p>
    <w:p w14:paraId="5C019A78" w14:textId="77777777" w:rsidR="00E01DF0" w:rsidRPr="006A343F" w:rsidRDefault="00E01DF0" w:rsidP="00E01DF0">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5. </w:t>
      </w:r>
      <w:r w:rsidRPr="006A343F">
        <w:rPr>
          <w:rFonts w:ascii="Times New Roman" w:eastAsia="Times New Roman" w:hAnsi="Times New Roman"/>
        </w:rPr>
        <w:tab/>
        <w:t xml:space="preserve">Kaip laikyti </w:t>
      </w:r>
      <w:proofErr w:type="spellStart"/>
      <w:r w:rsidRPr="006A343F">
        <w:rPr>
          <w:rFonts w:ascii="Times New Roman" w:eastAsia="Times New Roman" w:hAnsi="Times New Roman"/>
        </w:rPr>
        <w:t>Ampicillin</w:t>
      </w:r>
      <w:proofErr w:type="spellEnd"/>
      <w:r w:rsidRPr="006A343F">
        <w:rPr>
          <w:rFonts w:ascii="Times New Roman" w:eastAsia="Times New Roman" w:hAnsi="Times New Roman"/>
        </w:rPr>
        <w:t>/</w:t>
      </w:r>
      <w:proofErr w:type="spellStart"/>
      <w:r w:rsidRPr="006A343F">
        <w:rPr>
          <w:rFonts w:ascii="Times New Roman" w:eastAsia="Times New Roman" w:hAnsi="Times New Roman"/>
        </w:rPr>
        <w:t>Sulbactam</w:t>
      </w:r>
      <w:proofErr w:type="spellEnd"/>
      <w:r w:rsidRPr="006A343F">
        <w:rPr>
          <w:rFonts w:ascii="Times New Roman" w:eastAsia="Times New Roman" w:hAnsi="Times New Roman"/>
        </w:rPr>
        <w:t xml:space="preserve"> </w:t>
      </w:r>
      <w:proofErr w:type="spellStart"/>
      <w:r>
        <w:rPr>
          <w:rFonts w:ascii="Times New Roman" w:eastAsia="Times New Roman" w:hAnsi="Times New Roman"/>
        </w:rPr>
        <w:t>Auxilia</w:t>
      </w:r>
      <w:proofErr w:type="spellEnd"/>
    </w:p>
    <w:p w14:paraId="448FE242" w14:textId="77777777" w:rsidR="00E01DF0" w:rsidRPr="006A343F" w:rsidRDefault="00E01DF0" w:rsidP="00E01DF0">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6. </w:t>
      </w:r>
      <w:r w:rsidRPr="006A343F">
        <w:rPr>
          <w:rFonts w:ascii="Times New Roman" w:eastAsia="Times New Roman" w:hAnsi="Times New Roman"/>
        </w:rPr>
        <w:tab/>
        <w:t>Pakuotės turinys ir kita informacija</w:t>
      </w:r>
    </w:p>
    <w:p w14:paraId="5EE7D0B2"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7E3E2AE1" w14:textId="77777777" w:rsidR="00E01DF0" w:rsidRPr="006A343F" w:rsidRDefault="00E01DF0" w:rsidP="00E01DF0">
      <w:pPr>
        <w:spacing w:after="0" w:line="240" w:lineRule="auto"/>
        <w:rPr>
          <w:rFonts w:ascii="Times New Roman" w:eastAsia="Times New Roman" w:hAnsi="Times New Roman"/>
          <w:lang w:eastAsia="lt-LT"/>
        </w:rPr>
      </w:pPr>
    </w:p>
    <w:p w14:paraId="3200015C"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1.</w:t>
      </w:r>
      <w:r w:rsidRPr="006A343F">
        <w:rPr>
          <w:rFonts w:ascii="Times New Roman" w:eastAsia="Times New Roman" w:hAnsi="Times New Roman"/>
          <w:b/>
          <w:lang w:eastAsia="lt-LT"/>
        </w:rPr>
        <w:tab/>
        <w:t xml:space="preserve">Kas yra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ir kam jis vartojamas</w:t>
      </w:r>
    </w:p>
    <w:p w14:paraId="4540F792"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68666B03"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sudėtyje yra dvi veikliosios medžiagos – ampicilinas (vienas iš penicilino grupės antibiotikų) ir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(fermentą </w:t>
      </w:r>
      <w:proofErr w:type="spellStart"/>
      <w:r w:rsidRPr="006A343F">
        <w:rPr>
          <w:rFonts w:ascii="Times New Roman" w:eastAsia="Times New Roman" w:hAnsi="Times New Roman"/>
          <w:lang w:eastAsia="lt-LT"/>
        </w:rPr>
        <w:t>betalaktamazę</w:t>
      </w:r>
      <w:proofErr w:type="spellEnd"/>
      <w:r w:rsidRPr="006A343F">
        <w:rPr>
          <w:rFonts w:ascii="Times New Roman" w:eastAsia="Times New Roman" w:hAnsi="Times New Roman"/>
          <w:lang w:eastAsia="lt-LT"/>
        </w:rPr>
        <w:t xml:space="preserve"> slopinanti medžiaga).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sustiprina ampicilino poveikį infekcijoms, kurias sukelia penicilinui atsparios bakterijos.</w:t>
      </w:r>
    </w:p>
    <w:p w14:paraId="3C243D2A"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554B3D63"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rPr>
        <w:t>Ampicillin</w:t>
      </w:r>
      <w:proofErr w:type="spellEnd"/>
      <w:r w:rsidRPr="006A343F">
        <w:rPr>
          <w:rFonts w:ascii="Times New Roman" w:eastAsia="Times New Roman" w:hAnsi="Times New Roman"/>
        </w:rPr>
        <w:t>/</w:t>
      </w:r>
      <w:proofErr w:type="spellStart"/>
      <w:r w:rsidRPr="006A343F">
        <w:rPr>
          <w:rFonts w:ascii="Times New Roman" w:eastAsia="Times New Roman" w:hAnsi="Times New Roman"/>
        </w:rPr>
        <w:t>Sulbactam</w:t>
      </w:r>
      <w:proofErr w:type="spellEnd"/>
      <w:r w:rsidRPr="006A343F">
        <w:rPr>
          <w:rFonts w:ascii="Times New Roman" w:eastAsia="Times New Roman" w:hAnsi="Times New Roman"/>
        </w:rPr>
        <w:t xml:space="preserve"> </w:t>
      </w:r>
      <w:proofErr w:type="spellStart"/>
      <w:r>
        <w:rPr>
          <w:rFonts w:ascii="Times New Roman" w:eastAsia="Times New Roman" w:hAnsi="Times New Roman"/>
        </w:rPr>
        <w:t>Auxilia</w:t>
      </w:r>
      <w:proofErr w:type="spellEnd"/>
      <w:r w:rsidRPr="006A343F">
        <w:rPr>
          <w:rFonts w:ascii="Times New Roman" w:eastAsia="Times New Roman" w:hAnsi="Times New Roman"/>
        </w:rPr>
        <w:t xml:space="preserve"> gydomos infekcinės ligos, kurias sukelia </w:t>
      </w:r>
      <w:r w:rsidRPr="006A343F">
        <w:rPr>
          <w:rFonts w:ascii="Times New Roman" w:eastAsia="Times New Roman" w:hAnsi="Times New Roman"/>
          <w:lang w:eastAsia="lt-LT"/>
        </w:rPr>
        <w:t xml:space="preserve">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deriniui jautrūs mikroorganizmai:</w:t>
      </w:r>
    </w:p>
    <w:p w14:paraId="427EE398" w14:textId="77777777" w:rsidR="00E01DF0" w:rsidRPr="006A343F" w:rsidRDefault="00E01DF0" w:rsidP="00E01DF0">
      <w:pPr>
        <w:pStyle w:val="1vidutinistinklelis2parykinimas1"/>
        <w:numPr>
          <w:ilvl w:val="0"/>
          <w:numId w:val="2"/>
        </w:numPr>
        <w:ind w:left="567" w:hanging="567"/>
        <w:rPr>
          <w:szCs w:val="22"/>
        </w:rPr>
      </w:pPr>
      <w:r w:rsidRPr="006A343F">
        <w:rPr>
          <w:szCs w:val="22"/>
        </w:rPr>
        <w:t>odos ir poodinio audinio infekcinės ligos;</w:t>
      </w:r>
    </w:p>
    <w:p w14:paraId="18EE15E3" w14:textId="77777777" w:rsidR="00E01DF0" w:rsidRPr="006A343F" w:rsidRDefault="00E01DF0" w:rsidP="00E01DF0">
      <w:pPr>
        <w:pStyle w:val="1vidutinistinklelis2parykinimas1"/>
        <w:numPr>
          <w:ilvl w:val="0"/>
          <w:numId w:val="2"/>
        </w:numPr>
        <w:ind w:left="567" w:hanging="567"/>
        <w:rPr>
          <w:szCs w:val="22"/>
        </w:rPr>
      </w:pPr>
      <w:r w:rsidRPr="006A343F">
        <w:rPr>
          <w:szCs w:val="22"/>
        </w:rPr>
        <w:t>plaučių uždegimas;</w:t>
      </w:r>
    </w:p>
    <w:p w14:paraId="00CA6CE0" w14:textId="77777777" w:rsidR="00E01DF0" w:rsidRPr="006A343F" w:rsidRDefault="00E01DF0" w:rsidP="00E01DF0">
      <w:pPr>
        <w:pStyle w:val="1vidutinistinklelis2parykinimas1"/>
        <w:numPr>
          <w:ilvl w:val="0"/>
          <w:numId w:val="2"/>
        </w:numPr>
        <w:ind w:left="567" w:hanging="567"/>
        <w:rPr>
          <w:szCs w:val="22"/>
        </w:rPr>
      </w:pPr>
      <w:r w:rsidRPr="006A343F">
        <w:rPr>
          <w:szCs w:val="22"/>
        </w:rPr>
        <w:t>šlapimo takų infekcinės ligos;</w:t>
      </w:r>
    </w:p>
    <w:p w14:paraId="70BF84D2" w14:textId="77777777" w:rsidR="00E01DF0" w:rsidRPr="006A343F" w:rsidRDefault="00E01DF0" w:rsidP="00E01DF0">
      <w:pPr>
        <w:pStyle w:val="1vidutinistinklelis2parykinimas1"/>
        <w:numPr>
          <w:ilvl w:val="0"/>
          <w:numId w:val="2"/>
        </w:numPr>
        <w:ind w:left="567" w:hanging="567"/>
        <w:rPr>
          <w:szCs w:val="22"/>
        </w:rPr>
      </w:pPr>
      <w:r w:rsidRPr="006A343F">
        <w:rPr>
          <w:szCs w:val="22"/>
        </w:rPr>
        <w:t>pilvo ertmės infekcinės ligos;</w:t>
      </w:r>
    </w:p>
    <w:p w14:paraId="7E575603" w14:textId="77777777" w:rsidR="00E01DF0" w:rsidRPr="006A343F" w:rsidRDefault="00E01DF0" w:rsidP="00E01DF0">
      <w:pPr>
        <w:pStyle w:val="1vidutinistinklelis2parykinimas1"/>
        <w:numPr>
          <w:ilvl w:val="0"/>
          <w:numId w:val="2"/>
        </w:numPr>
        <w:ind w:left="567" w:hanging="567"/>
        <w:rPr>
          <w:szCs w:val="22"/>
        </w:rPr>
      </w:pPr>
      <w:r w:rsidRPr="006A343F">
        <w:rPr>
          <w:szCs w:val="22"/>
        </w:rPr>
        <w:t>dubens infekcinės ligos (moterims);</w:t>
      </w:r>
    </w:p>
    <w:p w14:paraId="778BA1DB" w14:textId="77777777" w:rsidR="00E01DF0" w:rsidRPr="006A343F" w:rsidRDefault="00E01DF0" w:rsidP="00E01DF0">
      <w:pPr>
        <w:pStyle w:val="1vidutinistinklelis2parykinimas1"/>
        <w:numPr>
          <w:ilvl w:val="0"/>
          <w:numId w:val="2"/>
        </w:numPr>
        <w:ind w:left="567" w:hanging="567"/>
        <w:rPr>
          <w:szCs w:val="22"/>
        </w:rPr>
      </w:pPr>
      <w:r w:rsidRPr="006A343F">
        <w:rPr>
          <w:szCs w:val="22"/>
        </w:rPr>
        <w:t>sepsis.</w:t>
      </w:r>
    </w:p>
    <w:p w14:paraId="42CD36A2" w14:textId="77777777" w:rsidR="00E01DF0" w:rsidRPr="006A343F" w:rsidRDefault="00E01DF0" w:rsidP="00E01DF0">
      <w:pPr>
        <w:spacing w:after="0" w:line="240" w:lineRule="auto"/>
        <w:rPr>
          <w:rFonts w:ascii="Times New Roman" w:eastAsia="Times New Roman" w:hAnsi="Times New Roman"/>
          <w:lang w:eastAsia="lt-LT"/>
        </w:rPr>
      </w:pPr>
    </w:p>
    <w:p w14:paraId="55B5CA3B"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Gydytojas gali skirti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čia nepaminėtoms infekcinėms ligoms gydyti. Jei kyla bet kokių klausimų, kreipkitės į gydytoją.</w:t>
      </w:r>
    </w:p>
    <w:p w14:paraId="3A1C0A0F" w14:textId="77777777" w:rsidR="00E01DF0" w:rsidRPr="006A343F" w:rsidRDefault="00E01DF0" w:rsidP="00E01DF0">
      <w:pPr>
        <w:spacing w:after="0" w:line="240" w:lineRule="auto"/>
        <w:rPr>
          <w:rFonts w:ascii="Times New Roman" w:eastAsia="Times New Roman" w:hAnsi="Times New Roman"/>
          <w:lang w:eastAsia="lt-LT"/>
        </w:rPr>
      </w:pPr>
    </w:p>
    <w:p w14:paraId="60BAA602"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737F7C48"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2.</w:t>
      </w:r>
      <w:r w:rsidRPr="006A343F">
        <w:rPr>
          <w:rFonts w:ascii="Times New Roman" w:eastAsia="Times New Roman" w:hAnsi="Times New Roman"/>
          <w:b/>
          <w:lang w:eastAsia="lt-LT"/>
        </w:rPr>
        <w:tab/>
        <w:t xml:space="preserve">Kas žinotina prieš vartojant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p>
    <w:p w14:paraId="7CCFC306"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4979BA89" w14:textId="77777777" w:rsidR="00E01DF0" w:rsidRPr="006A343F" w:rsidRDefault="00E01DF0" w:rsidP="00E01DF0">
      <w:pPr>
        <w:spacing w:after="0" w:line="240" w:lineRule="auto"/>
        <w:ind w:left="567" w:hanging="567"/>
        <w:rPr>
          <w:rFonts w:ascii="Times New Roman" w:eastAsia="Times New Roman" w:hAnsi="Times New Roman"/>
          <w:b/>
          <w:lang w:eastAsia="lt-LT"/>
        </w:rPr>
      </w:pP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vartoti draudžiama:</w:t>
      </w:r>
    </w:p>
    <w:p w14:paraId="5DF5EF43"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 xml:space="preserve">jeigu yra alergija ampicilinui, </w:t>
      </w:r>
      <w:proofErr w:type="spellStart"/>
      <w:r w:rsidRPr="006A343F">
        <w:rPr>
          <w:rFonts w:ascii="Times New Roman" w:eastAsia="Times New Roman" w:hAnsi="Times New Roman"/>
          <w:lang w:eastAsia="lt-LT"/>
        </w:rPr>
        <w:t>sulbaktamui</w:t>
      </w:r>
      <w:proofErr w:type="spellEnd"/>
      <w:r w:rsidRPr="006A343F">
        <w:rPr>
          <w:rFonts w:ascii="Times New Roman" w:eastAsia="Times New Roman" w:hAnsi="Times New Roman"/>
          <w:lang w:eastAsia="lt-LT"/>
        </w:rPr>
        <w:t xml:space="preserve">, penicilinų grupės antibiotikams ar </w:t>
      </w:r>
      <w:proofErr w:type="spellStart"/>
      <w:r w:rsidRPr="006A343F">
        <w:rPr>
          <w:rFonts w:ascii="Times New Roman" w:eastAsia="Times New Roman" w:hAnsi="Times New Roman"/>
          <w:lang w:eastAsia="lt-LT"/>
        </w:rPr>
        <w:t>betalaktam</w:t>
      </w:r>
      <w:r>
        <w:rPr>
          <w:rFonts w:ascii="Times New Roman" w:eastAsia="Times New Roman" w:hAnsi="Times New Roman"/>
          <w:lang w:eastAsia="lt-LT"/>
        </w:rPr>
        <w:t>a</w:t>
      </w:r>
      <w:r w:rsidRPr="006A343F">
        <w:rPr>
          <w:rFonts w:ascii="Times New Roman" w:eastAsia="Times New Roman" w:hAnsi="Times New Roman"/>
          <w:lang w:eastAsia="lt-LT"/>
        </w:rPr>
        <w:t>zės</w:t>
      </w:r>
      <w:proofErr w:type="spellEnd"/>
      <w:r w:rsidRPr="006A343F">
        <w:rPr>
          <w:rFonts w:ascii="Times New Roman" w:eastAsia="Times New Roman" w:hAnsi="Times New Roman"/>
          <w:lang w:eastAsia="lt-LT"/>
        </w:rPr>
        <w:t xml:space="preserve"> inhibitoriams.</w:t>
      </w:r>
    </w:p>
    <w:p w14:paraId="3EE8C0D8" w14:textId="77777777" w:rsidR="00E01DF0" w:rsidRPr="006A343F" w:rsidRDefault="00E01DF0" w:rsidP="00E01DF0">
      <w:pPr>
        <w:spacing w:after="0" w:line="240" w:lineRule="auto"/>
        <w:rPr>
          <w:rFonts w:ascii="Times New Roman" w:eastAsia="Times New Roman" w:hAnsi="Times New Roman"/>
          <w:lang w:eastAsia="lt-LT"/>
        </w:rPr>
      </w:pPr>
    </w:p>
    <w:p w14:paraId="023B00B4" w14:textId="77777777" w:rsidR="00E01DF0" w:rsidRPr="006A343F" w:rsidRDefault="00E01DF0" w:rsidP="00E01DF0">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Įspėjimai ir atsargumo priemonės</w:t>
      </w:r>
    </w:p>
    <w:p w14:paraId="2C96B1E3"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Vartojant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ypatingas atsargumas būtinas:</w:t>
      </w:r>
    </w:p>
    <w:p w14:paraId="2C3329A9"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esate alergiškas įvairiems alergenams. Prieš pradedant gydymą, gydytojas Jus apklaus apie galimas alergijas, taip pat gali būti atliktas odos jautrumo tyrimas;</w:t>
      </w:r>
    </w:p>
    <w:p w14:paraId="41D1FADB"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yra inkstų pažeidimas;</w:t>
      </w:r>
    </w:p>
    <w:p w14:paraId="2F9181D2"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jeigu gydymo metu pasireiškia stiprus viduriavimas, pilvo skausmas ir karščiavimas. Nedelsdami pasakykite gydytojui, tai gali būti pavojinga antibiotikų vartojimo sukelta žarnyno infekcija (</w:t>
      </w:r>
      <w:proofErr w:type="spellStart"/>
      <w:r w:rsidRPr="006A343F">
        <w:rPr>
          <w:rFonts w:ascii="Times New Roman" w:eastAsia="Times New Roman" w:hAnsi="Times New Roman"/>
          <w:lang w:eastAsia="lt-LT"/>
        </w:rPr>
        <w:t>pseudomembraninis</w:t>
      </w:r>
      <w:proofErr w:type="spellEnd"/>
      <w:r w:rsidRPr="006A343F">
        <w:rPr>
          <w:rFonts w:ascii="Times New Roman" w:eastAsia="Times New Roman" w:hAnsi="Times New Roman"/>
          <w:lang w:eastAsia="lt-LT"/>
        </w:rPr>
        <w:t xml:space="preserve"> kolitas), kurią reikia nedelsiant gydyti;</w:t>
      </w:r>
    </w:p>
    <w:p w14:paraId="7C2E1C18"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sergate infekcine mononukleoze (tam tikra virusine infekcine liga), nes vaisto sudėtyje esantis ampicilinas gali sukelti odos bėrimą;</w:t>
      </w:r>
    </w:p>
    <w:p w14:paraId="0FF8B783"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 xml:space="preserve">jei vaistą vartojate ilgai: tokiu atveju turite periodiškai tikrinti savo gyvybiškai svarbių organų (ypač inkstų, kepenų ir </w:t>
      </w:r>
      <w:proofErr w:type="spellStart"/>
      <w:r w:rsidRPr="006A343F">
        <w:rPr>
          <w:rFonts w:ascii="Times New Roman" w:eastAsia="Times New Roman" w:hAnsi="Times New Roman"/>
          <w:lang w:eastAsia="lt-LT"/>
        </w:rPr>
        <w:t>kraujodaros</w:t>
      </w:r>
      <w:proofErr w:type="spellEnd"/>
      <w:r w:rsidRPr="006A343F">
        <w:rPr>
          <w:rFonts w:ascii="Times New Roman" w:eastAsia="Times New Roman" w:hAnsi="Times New Roman"/>
          <w:lang w:eastAsia="lt-LT"/>
        </w:rPr>
        <w:t xml:space="preserve"> sistemos) veiklą;</w:t>
      </w:r>
    </w:p>
    <w:p w14:paraId="53A4DA8E" w14:textId="77777777" w:rsidR="00E01DF0" w:rsidRPr="006A343F" w:rsidRDefault="00E01DF0" w:rsidP="00E01DF0">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pasireiškus sunkioms odos reakcijoms (sunkiai odos reakcijai su išopėjimu ir pūslėmis, odos lupimusi, odos paraudimu ir pleiskanojimu, raudonu patinusiu odos plotu su daugybe mažų pūlingų pūslelių, pleiskanojančiu odos uždegimo): tokiu atveju reikia nutraukti vaisto vartojimą ir pradėti reikiamą gydymą.</w:t>
      </w:r>
    </w:p>
    <w:p w14:paraId="76615BBD" w14:textId="77777777" w:rsidR="00E01DF0" w:rsidRPr="006A343F" w:rsidRDefault="00E01DF0" w:rsidP="00E01DF0">
      <w:pPr>
        <w:spacing w:after="0" w:line="240" w:lineRule="auto"/>
        <w:rPr>
          <w:rFonts w:ascii="Times New Roman" w:eastAsia="Times New Roman" w:hAnsi="Times New Roman"/>
          <w:lang w:eastAsia="lt-LT"/>
        </w:rPr>
      </w:pPr>
    </w:p>
    <w:p w14:paraId="10095FEB"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gydymo ampicilinu/</w:t>
      </w:r>
      <w:proofErr w:type="spellStart"/>
      <w:r w:rsidRPr="006A343F">
        <w:rPr>
          <w:rFonts w:ascii="Times New Roman" w:eastAsia="Times New Roman" w:hAnsi="Times New Roman"/>
          <w:lang w:eastAsia="lt-LT"/>
        </w:rPr>
        <w:t>sulbaktamu</w:t>
      </w:r>
      <w:proofErr w:type="spellEnd"/>
      <w:r w:rsidRPr="006A343F">
        <w:rPr>
          <w:rFonts w:ascii="Times New Roman" w:eastAsia="Times New Roman" w:hAnsi="Times New Roman"/>
          <w:lang w:eastAsia="lt-LT"/>
        </w:rPr>
        <w:t xml:space="preserve"> metu pasireiškia padidėjusio jautrumo reakcija, nedelsdami kreipkitės medicininės pagalbos. Tokiu atveju reikia nedelsiant nutraukti vaisto vartojimą ir pradėti tinkamą gydymą.</w:t>
      </w:r>
    </w:p>
    <w:p w14:paraId="52B17065" w14:textId="77777777" w:rsidR="00E01DF0" w:rsidRPr="006A343F" w:rsidRDefault="00E01DF0" w:rsidP="00E01DF0">
      <w:pPr>
        <w:spacing w:after="0" w:line="240" w:lineRule="auto"/>
        <w:rPr>
          <w:rFonts w:ascii="Times New Roman" w:eastAsia="Times New Roman" w:hAnsi="Times New Roman"/>
          <w:lang w:eastAsia="lt-LT"/>
        </w:rPr>
      </w:pPr>
    </w:p>
    <w:p w14:paraId="7C31AB1A"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pasireiškia pilvo skausmas, niežėjimas, šlapimo patamsėjimas, odos ir akių pageltimas, pykinimas ar bloga bendroji savijauta, nedelsdami kreipkitės į gydytoją. Šie požymiai gali rodyti kepenų pažeidimą, kuris gali pasireikšti vartojant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w:t>
      </w:r>
    </w:p>
    <w:p w14:paraId="187E118A" w14:textId="77777777" w:rsidR="00E01DF0" w:rsidRPr="006A343F" w:rsidRDefault="00E01DF0" w:rsidP="00E01DF0">
      <w:pPr>
        <w:spacing w:after="0" w:line="240" w:lineRule="auto"/>
        <w:rPr>
          <w:rFonts w:ascii="Times New Roman" w:eastAsia="Times New Roman" w:hAnsi="Times New Roman"/>
          <w:lang w:eastAsia="lt-LT"/>
        </w:rPr>
      </w:pPr>
    </w:p>
    <w:p w14:paraId="37738FCF" w14:textId="77777777" w:rsidR="00E01DF0" w:rsidRPr="006A343F" w:rsidRDefault="00E01DF0" w:rsidP="00E01DF0">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 xml:space="preserve">Kiti vaistai ir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p>
    <w:p w14:paraId="6760C646"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Alopurinolis</w:t>
      </w:r>
      <w:proofErr w:type="spellEnd"/>
      <w:r w:rsidRPr="006A343F">
        <w:rPr>
          <w:rFonts w:ascii="Times New Roman" w:eastAsia="Times New Roman" w:hAnsi="Times New Roman"/>
          <w:u w:val="single"/>
          <w:lang w:eastAsia="lt-LT"/>
        </w:rPr>
        <w:t xml:space="preserve"> (vartojamas podagrai gydyti)</w:t>
      </w:r>
      <w:r w:rsidRPr="006A343F">
        <w:rPr>
          <w:rFonts w:ascii="Times New Roman" w:eastAsia="Times New Roman" w:hAnsi="Times New Roman"/>
          <w:lang w:eastAsia="lt-LT"/>
        </w:rPr>
        <w:t xml:space="preserve">. Kai kartu vartojamas </w:t>
      </w:r>
      <w:proofErr w:type="spellStart"/>
      <w:r w:rsidRPr="006A343F">
        <w:rPr>
          <w:rFonts w:ascii="Times New Roman" w:eastAsia="Times New Roman" w:hAnsi="Times New Roman"/>
          <w:lang w:eastAsia="lt-LT"/>
        </w:rPr>
        <w:t>alopurinolis</w:t>
      </w:r>
      <w:proofErr w:type="spellEnd"/>
      <w:r w:rsidRPr="006A343F">
        <w:rPr>
          <w:rFonts w:ascii="Times New Roman" w:eastAsia="Times New Roman" w:hAnsi="Times New Roman"/>
          <w:lang w:eastAsia="lt-LT"/>
        </w:rPr>
        <w:t xml:space="preserve"> ir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padidėja odos išbėrimo rizika.</w:t>
      </w:r>
    </w:p>
    <w:p w14:paraId="06A34F9D"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4231E7E4"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Aminoglikozidai</w:t>
      </w:r>
      <w:proofErr w:type="spellEnd"/>
      <w:r>
        <w:rPr>
          <w:rFonts w:ascii="Times New Roman" w:eastAsia="Times New Roman" w:hAnsi="Times New Roman"/>
          <w:u w:val="single"/>
          <w:lang w:eastAsia="lt-LT"/>
        </w:rPr>
        <w:t xml:space="preserve"> (tam tikros grupės antibiotikai, pvz., </w:t>
      </w:r>
      <w:proofErr w:type="spellStart"/>
      <w:r>
        <w:rPr>
          <w:rFonts w:ascii="Times New Roman" w:eastAsia="Times New Roman" w:hAnsi="Times New Roman"/>
          <w:u w:val="single"/>
          <w:lang w:eastAsia="lt-LT"/>
        </w:rPr>
        <w:t>gentamicinas</w:t>
      </w:r>
      <w:proofErr w:type="spellEnd"/>
      <w:r>
        <w:rPr>
          <w:rFonts w:ascii="Times New Roman" w:eastAsia="Times New Roman" w:hAnsi="Times New Roman"/>
          <w:u w:val="single"/>
          <w:lang w:eastAsia="lt-LT"/>
        </w:rPr>
        <w:t xml:space="preserve">, </w:t>
      </w:r>
      <w:proofErr w:type="spellStart"/>
      <w:r>
        <w:rPr>
          <w:rFonts w:ascii="Times New Roman" w:eastAsia="Times New Roman" w:hAnsi="Times New Roman"/>
          <w:u w:val="single"/>
          <w:lang w:eastAsia="lt-LT"/>
        </w:rPr>
        <w:t>amikacinas</w:t>
      </w:r>
      <w:proofErr w:type="spellEnd"/>
      <w:r>
        <w:rPr>
          <w:rFonts w:ascii="Times New Roman" w:eastAsia="Times New Roman" w:hAnsi="Times New Roman"/>
          <w:u w:val="single"/>
          <w:lang w:eastAsia="lt-LT"/>
        </w:rPr>
        <w:t>, vartojami nuo bakterijų sukeltų infekcinių ligų)</w:t>
      </w:r>
      <w:r w:rsidRPr="006A343F">
        <w:rPr>
          <w:rFonts w:ascii="Times New Roman" w:eastAsia="Times New Roman" w:hAnsi="Times New Roman"/>
          <w:lang w:eastAsia="lt-LT"/>
        </w:rPr>
        <w:t>.</w:t>
      </w:r>
      <w:r>
        <w:rPr>
          <w:rFonts w:ascii="Times New Roman" w:eastAsia="Times New Roman" w:hAnsi="Times New Roman"/>
          <w:lang w:eastAsia="lt-LT"/>
        </w:rPr>
        <w:t xml:space="preserve"> </w:t>
      </w:r>
      <w:r w:rsidRPr="006A343F">
        <w:rPr>
          <w:rFonts w:ascii="Times New Roman" w:eastAsia="Times New Roman" w:hAnsi="Times New Roman"/>
          <w:bCs/>
          <w:lang w:eastAsia="lt-LT"/>
        </w:rPr>
        <w:t xml:space="preserve">Ampiciliną </w:t>
      </w:r>
      <w:r>
        <w:rPr>
          <w:rFonts w:ascii="Times New Roman" w:eastAsia="Times New Roman" w:hAnsi="Times New Roman"/>
          <w:bCs/>
          <w:lang w:eastAsia="lt-LT"/>
        </w:rPr>
        <w:t>vartojant kartu</w:t>
      </w:r>
      <w:r w:rsidRPr="006A343F">
        <w:rPr>
          <w:rFonts w:ascii="Times New Roman" w:eastAsia="Times New Roman" w:hAnsi="Times New Roman"/>
          <w:bCs/>
          <w:lang w:eastAsia="lt-LT"/>
        </w:rPr>
        <w:t xml:space="preserve"> su </w:t>
      </w:r>
      <w:proofErr w:type="spellStart"/>
      <w:r w:rsidRPr="006A343F">
        <w:rPr>
          <w:rFonts w:ascii="Times New Roman" w:eastAsia="Times New Roman" w:hAnsi="Times New Roman"/>
          <w:bCs/>
          <w:lang w:eastAsia="lt-LT"/>
        </w:rPr>
        <w:t>aminoglikozidais</w:t>
      </w:r>
      <w:proofErr w:type="spellEnd"/>
      <w:r w:rsidRPr="006A343F">
        <w:rPr>
          <w:rFonts w:ascii="Times New Roman" w:eastAsia="Times New Roman" w:hAnsi="Times New Roman"/>
          <w:bCs/>
          <w:lang w:eastAsia="lt-LT"/>
        </w:rPr>
        <w:t>, pastebėtas reikšmingas abiejų medžiagų aktyvumo sumažėjimas. Jei būtina kartu vartoti vaistinius preparatus, priklausančius šioms antibiotikų grupėms, injekcijas būtina atlikti skirtingose vietose ir ne trumpesniu kaip vienos valandos intervalu.</w:t>
      </w:r>
    </w:p>
    <w:p w14:paraId="0F99F5F7" w14:textId="77777777" w:rsidR="00E01DF0" w:rsidRPr="006A343F" w:rsidRDefault="00E01DF0" w:rsidP="00E01DF0">
      <w:pPr>
        <w:spacing w:after="0" w:line="240" w:lineRule="auto"/>
        <w:rPr>
          <w:rFonts w:ascii="Times New Roman" w:eastAsia="Times New Roman" w:hAnsi="Times New Roman"/>
          <w:lang w:eastAsia="lt-LT"/>
        </w:rPr>
      </w:pPr>
    </w:p>
    <w:p w14:paraId="207DB9EF"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Antikoaguliantai (vaistai, slopinantys kraujo krešėjimą).</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gali keisti antikoaguliantų poveikį.</w:t>
      </w:r>
    </w:p>
    <w:p w14:paraId="1252B7F4"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0A67D2FA"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Bakteriostatiniai</w:t>
      </w:r>
      <w:proofErr w:type="spellEnd"/>
      <w:r w:rsidRPr="006A343F">
        <w:rPr>
          <w:rFonts w:ascii="Times New Roman" w:eastAsia="Times New Roman" w:hAnsi="Times New Roman"/>
          <w:u w:val="single"/>
          <w:lang w:eastAsia="lt-LT"/>
        </w:rPr>
        <w:t xml:space="preserve"> vaistai (bakterijų dauginimąsi slopinantys vaistai, pvz., </w:t>
      </w:r>
      <w:proofErr w:type="spellStart"/>
      <w:r w:rsidRPr="006A343F">
        <w:rPr>
          <w:rFonts w:ascii="Times New Roman" w:eastAsia="Times New Roman" w:hAnsi="Times New Roman"/>
          <w:u w:val="single"/>
          <w:lang w:eastAsia="lt-LT"/>
        </w:rPr>
        <w:t>chloramfenikolis</w:t>
      </w:r>
      <w:proofErr w:type="spellEnd"/>
      <w:r w:rsidRPr="006A343F">
        <w:rPr>
          <w:rFonts w:ascii="Times New Roman" w:eastAsia="Times New Roman" w:hAnsi="Times New Roman"/>
          <w:u w:val="single"/>
          <w:lang w:eastAsia="lt-LT"/>
        </w:rPr>
        <w:t xml:space="preserve">, </w:t>
      </w:r>
      <w:proofErr w:type="spellStart"/>
      <w:r w:rsidRPr="006A343F">
        <w:rPr>
          <w:rFonts w:ascii="Times New Roman" w:eastAsia="Times New Roman" w:hAnsi="Times New Roman"/>
          <w:u w:val="single"/>
          <w:lang w:eastAsia="lt-LT"/>
        </w:rPr>
        <w:t>eritromicinas</w:t>
      </w:r>
      <w:proofErr w:type="spellEnd"/>
      <w:r w:rsidRPr="006A343F">
        <w:rPr>
          <w:rFonts w:ascii="Times New Roman" w:eastAsia="Times New Roman" w:hAnsi="Times New Roman"/>
          <w:u w:val="single"/>
          <w:lang w:eastAsia="lt-LT"/>
        </w:rPr>
        <w:t xml:space="preserve">, </w:t>
      </w:r>
      <w:proofErr w:type="spellStart"/>
      <w:r w:rsidRPr="006A343F">
        <w:rPr>
          <w:rFonts w:ascii="Times New Roman" w:eastAsia="Times New Roman" w:hAnsi="Times New Roman"/>
          <w:u w:val="single"/>
          <w:lang w:eastAsia="lt-LT"/>
        </w:rPr>
        <w:t>sulfonamidai</w:t>
      </w:r>
      <w:proofErr w:type="spellEnd"/>
      <w:r w:rsidRPr="006A343F">
        <w:rPr>
          <w:rFonts w:ascii="Times New Roman" w:eastAsia="Times New Roman" w:hAnsi="Times New Roman"/>
          <w:u w:val="single"/>
          <w:lang w:eastAsia="lt-LT"/>
        </w:rPr>
        <w:t xml:space="preserve"> ir </w:t>
      </w:r>
      <w:proofErr w:type="spellStart"/>
      <w:r w:rsidRPr="006A343F">
        <w:rPr>
          <w:rFonts w:ascii="Times New Roman" w:eastAsia="Times New Roman" w:hAnsi="Times New Roman"/>
          <w:u w:val="single"/>
          <w:lang w:eastAsia="lt-LT"/>
        </w:rPr>
        <w:t>tetraciklinai</w:t>
      </w:r>
      <w:proofErr w:type="spellEnd"/>
      <w:r w:rsidRPr="006A343F">
        <w:rPr>
          <w:rFonts w:ascii="Times New Roman" w:eastAsia="Times New Roman" w:hAnsi="Times New Roman"/>
          <w:u w:val="single"/>
          <w:lang w:eastAsia="lt-LT"/>
        </w:rPr>
        <w:t>).</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Bakteriostatiniai</w:t>
      </w:r>
      <w:proofErr w:type="spellEnd"/>
      <w:r w:rsidRPr="006A343F">
        <w:rPr>
          <w:rFonts w:ascii="Times New Roman" w:eastAsia="Times New Roman" w:hAnsi="Times New Roman"/>
          <w:lang w:eastAsia="lt-LT"/>
        </w:rPr>
        <w:t xml:space="preserve"> vaistai gali sumažinti baktericidinį (bakterijas naikinantį) penicilinų poveikį, todėl reikia vengti vartoti penicilinų kartu su </w:t>
      </w:r>
      <w:proofErr w:type="spellStart"/>
      <w:r w:rsidRPr="006A343F">
        <w:rPr>
          <w:rFonts w:ascii="Times New Roman" w:eastAsia="Times New Roman" w:hAnsi="Times New Roman"/>
          <w:lang w:eastAsia="lt-LT"/>
        </w:rPr>
        <w:t>bakteriostatiniais</w:t>
      </w:r>
      <w:proofErr w:type="spellEnd"/>
      <w:r w:rsidRPr="006A343F">
        <w:rPr>
          <w:rFonts w:ascii="Times New Roman" w:eastAsia="Times New Roman" w:hAnsi="Times New Roman"/>
          <w:lang w:eastAsia="lt-LT"/>
        </w:rPr>
        <w:t xml:space="preserve"> vaistais.</w:t>
      </w:r>
    </w:p>
    <w:p w14:paraId="4C15714C" w14:textId="77777777" w:rsidR="00E01DF0" w:rsidRPr="006A343F" w:rsidRDefault="00E01DF0" w:rsidP="00E01DF0">
      <w:pPr>
        <w:spacing w:after="0" w:line="240" w:lineRule="auto"/>
        <w:rPr>
          <w:rFonts w:ascii="Times New Roman" w:eastAsia="Times New Roman" w:hAnsi="Times New Roman"/>
          <w:lang w:eastAsia="lt-LT"/>
        </w:rPr>
      </w:pPr>
    </w:p>
    <w:p w14:paraId="6DA85E74"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Geriamieji kontraceptikai, kurių sudėtyje yra estrogenų</w:t>
      </w:r>
      <w:r w:rsidRPr="006A343F">
        <w:rPr>
          <w:rFonts w:ascii="Times New Roman" w:eastAsia="Times New Roman" w:hAnsi="Times New Roman"/>
          <w:lang w:eastAsia="lt-LT"/>
        </w:rPr>
        <w:t xml:space="preserve">. </w:t>
      </w:r>
      <w:r w:rsidRPr="006A343F">
        <w:rPr>
          <w:rFonts w:ascii="Times New Roman" w:eastAsia="Times New Roman" w:hAnsi="Times New Roman"/>
          <w:bCs/>
          <w:lang w:eastAsia="lt-LT"/>
        </w:rPr>
        <w:t>Moterims, vartojančioms ampiciliną, buvo pastebėtas geriamųjų kontraceptikų veiksmingumo sumažėjimas, dėl kurio atsirado nepageidaujamas nėštumas. Nors priežastinio ryšio galutinai patvirtinti negalima, gydymo ampicilinu metu rekomenduojama naudoti kitą ar papildomą kontracepcijos metodą.</w:t>
      </w:r>
    </w:p>
    <w:p w14:paraId="6F3C6CEB" w14:textId="77777777" w:rsidR="00E01DF0" w:rsidRPr="006A343F" w:rsidRDefault="00E01DF0" w:rsidP="00E01DF0">
      <w:pPr>
        <w:spacing w:after="0" w:line="240" w:lineRule="auto"/>
        <w:rPr>
          <w:rFonts w:ascii="Times New Roman" w:eastAsia="Times New Roman" w:hAnsi="Times New Roman"/>
          <w:lang w:eastAsia="lt-LT"/>
        </w:rPr>
      </w:pPr>
    </w:p>
    <w:p w14:paraId="7C2B590C"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B80694">
        <w:rPr>
          <w:rFonts w:ascii="Times New Roman" w:eastAsia="Times New Roman" w:hAnsi="Times New Roman"/>
          <w:u w:val="single"/>
          <w:lang w:eastAsia="lt-LT"/>
        </w:rPr>
        <w:t>Metotreksatas</w:t>
      </w:r>
      <w:proofErr w:type="spellEnd"/>
      <w:r w:rsidRPr="00B80694">
        <w:rPr>
          <w:rFonts w:ascii="Times New Roman" w:eastAsia="Times New Roman" w:hAnsi="Times New Roman"/>
          <w:u w:val="single"/>
          <w:lang w:eastAsia="lt-LT"/>
        </w:rPr>
        <w:t xml:space="preserve"> (imuninę sistemą slopinantis vaistas)</w:t>
      </w:r>
      <w:r w:rsidRPr="006A343F">
        <w:rPr>
          <w:rFonts w:ascii="Times New Roman" w:eastAsia="Times New Roman" w:hAnsi="Times New Roman"/>
          <w:lang w:eastAsia="lt-LT"/>
        </w:rPr>
        <w:t xml:space="preserve">. </w:t>
      </w:r>
      <w:r>
        <w:rPr>
          <w:rFonts w:ascii="Times New Roman" w:eastAsia="Times New Roman" w:hAnsi="Times New Roman"/>
          <w:lang w:eastAsia="lt-LT"/>
        </w:rPr>
        <w:t>K</w:t>
      </w:r>
      <w:r w:rsidRPr="006A343F">
        <w:rPr>
          <w:rFonts w:ascii="Times New Roman" w:eastAsia="Times New Roman" w:hAnsi="Times New Roman"/>
          <w:lang w:eastAsia="lt-LT"/>
        </w:rPr>
        <w:t>artu vartoja</w:t>
      </w:r>
      <w:r>
        <w:rPr>
          <w:rFonts w:ascii="Times New Roman" w:eastAsia="Times New Roman" w:hAnsi="Times New Roman"/>
          <w:lang w:eastAsia="lt-LT"/>
        </w:rPr>
        <w:t>nt</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metotreksatą</w:t>
      </w:r>
      <w:proofErr w:type="spellEnd"/>
      <w:r w:rsidRPr="006A343F">
        <w:rPr>
          <w:rFonts w:ascii="Times New Roman" w:eastAsia="Times New Roman" w:hAnsi="Times New Roman"/>
          <w:lang w:eastAsia="lt-LT"/>
        </w:rPr>
        <w:t xml:space="preserve"> ir penicilinus</w:t>
      </w:r>
      <w:r>
        <w:rPr>
          <w:rFonts w:ascii="Times New Roman" w:eastAsia="Times New Roman" w:hAnsi="Times New Roman"/>
          <w:bCs/>
          <w:lang w:eastAsia="lt-LT"/>
        </w:rPr>
        <w:t xml:space="preserve"> g</w:t>
      </w:r>
      <w:r w:rsidRPr="006A343F">
        <w:rPr>
          <w:rFonts w:ascii="Times New Roman" w:eastAsia="Times New Roman" w:hAnsi="Times New Roman"/>
          <w:bCs/>
          <w:lang w:eastAsia="lt-LT"/>
        </w:rPr>
        <w:t xml:space="preserve">ali </w:t>
      </w:r>
      <w:r>
        <w:rPr>
          <w:rFonts w:ascii="Times New Roman" w:eastAsia="Times New Roman" w:hAnsi="Times New Roman"/>
          <w:bCs/>
          <w:lang w:eastAsia="lt-LT"/>
        </w:rPr>
        <w:t>reikėti</w:t>
      </w:r>
      <w:r w:rsidRPr="006A343F">
        <w:rPr>
          <w:rFonts w:ascii="Times New Roman" w:eastAsia="Times New Roman" w:hAnsi="Times New Roman"/>
          <w:bCs/>
          <w:lang w:eastAsia="lt-LT"/>
        </w:rPr>
        <w:t xml:space="preserve"> padidinti </w:t>
      </w:r>
      <w:proofErr w:type="spellStart"/>
      <w:r w:rsidRPr="006A343F">
        <w:rPr>
          <w:rFonts w:ascii="Times New Roman" w:eastAsia="Times New Roman" w:hAnsi="Times New Roman"/>
          <w:bCs/>
          <w:lang w:eastAsia="lt-LT"/>
        </w:rPr>
        <w:t>leukovorino</w:t>
      </w:r>
      <w:proofErr w:type="spellEnd"/>
      <w:r w:rsidRPr="006A343F">
        <w:rPr>
          <w:rFonts w:ascii="Times New Roman" w:eastAsia="Times New Roman" w:hAnsi="Times New Roman"/>
          <w:bCs/>
          <w:lang w:eastAsia="lt-LT"/>
        </w:rPr>
        <w:t xml:space="preserve"> </w:t>
      </w:r>
      <w:r w:rsidRPr="006A343F">
        <w:rPr>
          <w:rFonts w:ascii="Times New Roman" w:eastAsia="Times New Roman" w:hAnsi="Times New Roman"/>
          <w:lang w:eastAsia="lt-LT"/>
        </w:rPr>
        <w:t xml:space="preserve">(apsaugantį poveikį sukeliančio vaisto, vartojamo kartu su </w:t>
      </w:r>
      <w:proofErr w:type="spellStart"/>
      <w:r w:rsidRPr="006A343F">
        <w:rPr>
          <w:rFonts w:ascii="Times New Roman" w:eastAsia="Times New Roman" w:hAnsi="Times New Roman"/>
          <w:lang w:eastAsia="lt-LT"/>
        </w:rPr>
        <w:t>metotreksatu</w:t>
      </w:r>
      <w:proofErr w:type="spellEnd"/>
      <w:r w:rsidRPr="006A343F">
        <w:rPr>
          <w:rFonts w:ascii="Times New Roman" w:eastAsia="Times New Roman" w:hAnsi="Times New Roman"/>
          <w:lang w:eastAsia="lt-LT"/>
        </w:rPr>
        <w:t>)</w:t>
      </w:r>
      <w:r w:rsidRPr="006A343F">
        <w:rPr>
          <w:rFonts w:ascii="Times New Roman" w:eastAsia="Times New Roman" w:hAnsi="Times New Roman"/>
          <w:bCs/>
          <w:lang w:eastAsia="lt-LT"/>
        </w:rPr>
        <w:t xml:space="preserve"> dozę ir ilginti vartojimo laikotarpį.</w:t>
      </w:r>
    </w:p>
    <w:p w14:paraId="26040DEF" w14:textId="77777777" w:rsidR="00E01DF0" w:rsidRPr="006A343F" w:rsidRDefault="00E01DF0" w:rsidP="00E01DF0">
      <w:pPr>
        <w:spacing w:after="0" w:line="240" w:lineRule="auto"/>
        <w:rPr>
          <w:rFonts w:ascii="Times New Roman" w:eastAsia="Times New Roman" w:hAnsi="Times New Roman"/>
          <w:lang w:eastAsia="lt-LT"/>
        </w:rPr>
      </w:pPr>
    </w:p>
    <w:p w14:paraId="049744F2" w14:textId="77777777" w:rsidR="00E01DF0" w:rsidRPr="006A343F" w:rsidRDefault="00E01DF0" w:rsidP="00E01DF0">
      <w:pPr>
        <w:spacing w:after="0" w:line="240" w:lineRule="auto"/>
        <w:rPr>
          <w:rFonts w:ascii="Times New Roman" w:eastAsia="Times New Roman" w:hAnsi="Times New Roman"/>
          <w:bCs/>
          <w:lang w:eastAsia="lt-LT"/>
        </w:rPr>
      </w:pPr>
      <w:r w:rsidRPr="006A343F">
        <w:rPr>
          <w:rFonts w:ascii="Times New Roman" w:eastAsia="Times New Roman" w:hAnsi="Times New Roman"/>
          <w:bCs/>
          <w:u w:val="single"/>
          <w:lang w:eastAsia="lt-LT"/>
        </w:rPr>
        <w:t>Nesteroidiniai vaistai nuo uždegimo</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Acetilsalicilo</w:t>
      </w:r>
      <w:proofErr w:type="spellEnd"/>
      <w:r w:rsidRPr="006A343F">
        <w:rPr>
          <w:rFonts w:ascii="Times New Roman" w:eastAsia="Times New Roman" w:hAnsi="Times New Roman"/>
          <w:bCs/>
          <w:lang w:eastAsia="lt-LT"/>
        </w:rPr>
        <w:t xml:space="preserve"> rūgštis, </w:t>
      </w:r>
      <w:proofErr w:type="spellStart"/>
      <w:r w:rsidRPr="006A343F">
        <w:rPr>
          <w:rFonts w:ascii="Times New Roman" w:eastAsia="Times New Roman" w:hAnsi="Times New Roman"/>
          <w:bCs/>
          <w:lang w:eastAsia="lt-LT"/>
        </w:rPr>
        <w:t>indometacinas</w:t>
      </w:r>
      <w:proofErr w:type="spellEnd"/>
      <w:r w:rsidRPr="006A343F">
        <w:rPr>
          <w:rFonts w:ascii="Times New Roman" w:eastAsia="Times New Roman" w:hAnsi="Times New Roman"/>
          <w:bCs/>
          <w:lang w:eastAsia="lt-LT"/>
        </w:rPr>
        <w:t xml:space="preserve"> ir </w:t>
      </w:r>
      <w:proofErr w:type="spellStart"/>
      <w:r w:rsidRPr="006A343F">
        <w:rPr>
          <w:rFonts w:ascii="Times New Roman" w:eastAsia="Times New Roman" w:hAnsi="Times New Roman"/>
          <w:bCs/>
          <w:lang w:eastAsia="lt-LT"/>
        </w:rPr>
        <w:t>fenilbutazonas</w:t>
      </w:r>
      <w:proofErr w:type="spellEnd"/>
      <w:r w:rsidRPr="006A343F">
        <w:rPr>
          <w:rFonts w:ascii="Times New Roman" w:eastAsia="Times New Roman" w:hAnsi="Times New Roman"/>
          <w:bCs/>
          <w:lang w:eastAsia="lt-LT"/>
        </w:rPr>
        <w:t xml:space="preserve"> gali pailginti penicilinų </w:t>
      </w:r>
      <w:r>
        <w:rPr>
          <w:rFonts w:ascii="Times New Roman" w:eastAsia="Times New Roman" w:hAnsi="Times New Roman"/>
          <w:bCs/>
          <w:lang w:eastAsia="lt-LT"/>
        </w:rPr>
        <w:t>pa</w:t>
      </w:r>
      <w:r w:rsidRPr="006A343F">
        <w:rPr>
          <w:rFonts w:ascii="Times New Roman" w:eastAsia="Times New Roman" w:hAnsi="Times New Roman"/>
          <w:bCs/>
          <w:lang w:eastAsia="lt-LT"/>
        </w:rPr>
        <w:t>šalinimą</w:t>
      </w:r>
      <w:r>
        <w:rPr>
          <w:rFonts w:ascii="Times New Roman" w:eastAsia="Times New Roman" w:hAnsi="Times New Roman"/>
          <w:bCs/>
          <w:lang w:eastAsia="lt-LT"/>
        </w:rPr>
        <w:t xml:space="preserve"> iš organizmo</w:t>
      </w:r>
      <w:r w:rsidRPr="006A343F">
        <w:rPr>
          <w:rFonts w:ascii="Times New Roman" w:eastAsia="Times New Roman" w:hAnsi="Times New Roman"/>
          <w:bCs/>
          <w:lang w:eastAsia="lt-LT"/>
        </w:rPr>
        <w:t>.</w:t>
      </w:r>
    </w:p>
    <w:p w14:paraId="3A3CB774" w14:textId="77777777" w:rsidR="00E01DF0" w:rsidRPr="006A343F" w:rsidRDefault="00E01DF0" w:rsidP="00E01DF0">
      <w:pPr>
        <w:spacing w:after="0" w:line="240" w:lineRule="auto"/>
        <w:rPr>
          <w:rFonts w:ascii="Times New Roman" w:eastAsia="Times New Roman" w:hAnsi="Times New Roman"/>
          <w:lang w:eastAsia="lt-LT"/>
        </w:rPr>
      </w:pPr>
    </w:p>
    <w:p w14:paraId="4656B82E"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Probenecidas</w:t>
      </w:r>
      <w:proofErr w:type="spellEnd"/>
      <w:r w:rsidRPr="006A343F">
        <w:rPr>
          <w:rFonts w:ascii="Times New Roman" w:eastAsia="Times New Roman" w:hAnsi="Times New Roman"/>
          <w:u w:val="single"/>
          <w:lang w:eastAsia="lt-LT"/>
        </w:rPr>
        <w:t xml:space="preserve"> (vartojamas podagrai gydyti).</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Probenecidas</w:t>
      </w:r>
      <w:proofErr w:type="spellEnd"/>
      <w:r w:rsidRPr="006A343F">
        <w:rPr>
          <w:rFonts w:ascii="Times New Roman" w:eastAsia="Times New Roman" w:hAnsi="Times New Roman"/>
          <w:lang w:eastAsia="lt-LT"/>
        </w:rPr>
        <w:t xml:space="preserve"> lėtina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išskyrimą per inkstus, o juos vartojant kartu, kraujo serume gali ilgai išlikti didelė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koncentracija ir padidėti toksinio poveikio rizika.</w:t>
      </w:r>
    </w:p>
    <w:p w14:paraId="07E48ACA" w14:textId="77777777" w:rsidR="00E01DF0" w:rsidRPr="006A343F" w:rsidRDefault="00E01DF0" w:rsidP="00E01DF0">
      <w:pPr>
        <w:spacing w:after="0" w:line="240" w:lineRule="auto"/>
        <w:rPr>
          <w:rFonts w:ascii="Times New Roman" w:eastAsia="Times New Roman" w:hAnsi="Times New Roman"/>
          <w:lang w:eastAsia="lt-LT"/>
        </w:rPr>
      </w:pPr>
    </w:p>
    <w:p w14:paraId="65AD2532"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vartojate ar neseniai vartojote kitų vaistų, arba dėl to nesate tikri, apie tai pasakykite gydytojui arba vaistininkui.</w:t>
      </w:r>
    </w:p>
    <w:p w14:paraId="3E78E9BF" w14:textId="77777777" w:rsidR="00E01DF0" w:rsidRPr="006A343F" w:rsidRDefault="00E01DF0" w:rsidP="00E01DF0">
      <w:pPr>
        <w:spacing w:after="0" w:line="240" w:lineRule="auto"/>
        <w:rPr>
          <w:rFonts w:ascii="Times New Roman" w:eastAsia="Times New Roman" w:hAnsi="Times New Roman"/>
          <w:bCs/>
          <w:lang w:eastAsia="lt-LT"/>
        </w:rPr>
      </w:pPr>
    </w:p>
    <w:p w14:paraId="3FAC2485" w14:textId="77777777" w:rsidR="00E01DF0" w:rsidRPr="006A343F" w:rsidRDefault="00E01DF0" w:rsidP="00E01DF0">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lastRenderedPageBreak/>
        <w:t>Nėštumas ir žindymo laikotarpis</w:t>
      </w:r>
    </w:p>
    <w:p w14:paraId="4A01DDE1" w14:textId="77777777" w:rsidR="00E01DF0" w:rsidRPr="006A343F" w:rsidRDefault="00E01DF0" w:rsidP="00E01DF0">
      <w:pPr>
        <w:numPr>
          <w:ilvl w:val="12"/>
          <w:numId w:val="0"/>
        </w:num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Šio vaisto vartojimo nėštumo metu saugumas nenustatytas, todėl nėštumo laikotarpiu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galima vartoti tik tuo atveju, jei laukiama nauda yra didesnė už galimą riziką. Jeigu esate nėščia, žindote kūdikį, manote, kad galbūt esate nėščia arba planuojate pastoti, tai prieš vartodama šį vaistą, pasitarkite su gydytoju arba vaistininku. </w:t>
      </w:r>
    </w:p>
    <w:p w14:paraId="44A9D93B" w14:textId="77777777" w:rsidR="00E01DF0" w:rsidRPr="006A343F" w:rsidRDefault="00E01DF0" w:rsidP="00E01DF0">
      <w:pPr>
        <w:spacing w:after="0" w:line="240" w:lineRule="auto"/>
        <w:rPr>
          <w:rFonts w:ascii="Times New Roman" w:eastAsia="Times New Roman" w:hAnsi="Times New Roman"/>
          <w:lang w:eastAsia="lt-LT"/>
        </w:rPr>
      </w:pPr>
    </w:p>
    <w:p w14:paraId="42FF73C4"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Šis vaistas išsiskiria į </w:t>
      </w:r>
      <w:r>
        <w:rPr>
          <w:rFonts w:ascii="Times New Roman" w:eastAsia="Times New Roman" w:hAnsi="Times New Roman"/>
          <w:lang w:eastAsia="lt-LT"/>
        </w:rPr>
        <w:t>žindančios moters</w:t>
      </w:r>
      <w:r w:rsidRPr="006A343F">
        <w:rPr>
          <w:rFonts w:ascii="Times New Roman" w:eastAsia="Times New Roman" w:hAnsi="Times New Roman"/>
          <w:lang w:eastAsia="lt-LT"/>
        </w:rPr>
        <w:t xml:space="preserve"> pieną.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vartojimas žindymo laikotarpiu vaikui gali sukelti viduriavimą. Jei reikalingas gydymas antibiotiku, gydytojas nuspręs, kokį vaistą skirti.</w:t>
      </w:r>
    </w:p>
    <w:p w14:paraId="5D08FD0B" w14:textId="77777777" w:rsidR="00E01DF0" w:rsidRPr="006A343F" w:rsidRDefault="00E01DF0" w:rsidP="00E01DF0">
      <w:pPr>
        <w:spacing w:after="0" w:line="240" w:lineRule="auto"/>
        <w:rPr>
          <w:rFonts w:ascii="Times New Roman" w:eastAsia="Times New Roman" w:hAnsi="Times New Roman"/>
          <w:b/>
          <w:lang w:eastAsia="lt-LT"/>
        </w:rPr>
      </w:pPr>
    </w:p>
    <w:p w14:paraId="3CE07CD7" w14:textId="77777777" w:rsidR="00E01DF0" w:rsidRPr="006A343F" w:rsidRDefault="00E01DF0" w:rsidP="00E01DF0">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Vairavimas ir mechanizmų valdymas</w:t>
      </w:r>
    </w:p>
    <w:p w14:paraId="0B2228E3"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Gydymo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metu nevairuokite ir nevaldykite mechanizmų, nes vaistas gali sukelti svaigulį.</w:t>
      </w:r>
    </w:p>
    <w:p w14:paraId="38874BB5" w14:textId="77777777" w:rsidR="00E01DF0" w:rsidRPr="006A343F" w:rsidRDefault="00E01DF0" w:rsidP="00E01DF0">
      <w:pPr>
        <w:spacing w:after="0" w:line="240" w:lineRule="auto"/>
        <w:ind w:left="567" w:hanging="567"/>
        <w:rPr>
          <w:rFonts w:ascii="Times New Roman" w:eastAsia="Times New Roman" w:hAnsi="Times New Roman"/>
          <w:b/>
          <w:lang w:eastAsia="lt-LT"/>
        </w:rPr>
      </w:pPr>
    </w:p>
    <w:p w14:paraId="39701DEB" w14:textId="77777777" w:rsidR="00E01DF0" w:rsidRPr="006A343F" w:rsidRDefault="00E01DF0" w:rsidP="00E01DF0">
      <w:pPr>
        <w:spacing w:after="0" w:line="240" w:lineRule="auto"/>
        <w:ind w:left="567" w:hanging="567"/>
        <w:rPr>
          <w:rFonts w:ascii="Times New Roman" w:eastAsia="Times New Roman" w:hAnsi="Times New Roman"/>
          <w:b/>
          <w:lang w:eastAsia="lt-LT"/>
        </w:rPr>
      </w:pP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sudėtyje yra natrio.</w:t>
      </w:r>
    </w:p>
    <w:p w14:paraId="1D389EEF" w14:textId="77777777" w:rsidR="00E01DF0"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proofErr w:type="spellStart"/>
      <w:r>
        <w:rPr>
          <w:rFonts w:ascii="Times New Roman" w:eastAsia="Times New Roman" w:hAnsi="Times New Roman"/>
          <w:lang w:eastAsia="lt-LT"/>
        </w:rPr>
        <w:t>Ampicillin</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Sulbactam</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Pr>
          <w:rFonts w:ascii="Times New Roman" w:eastAsia="Times New Roman" w:hAnsi="Times New Roman"/>
          <w:lang w:eastAsia="lt-LT"/>
        </w:rPr>
        <w:t xml:space="preserve"> 1 000 mg/500 mg</w:t>
      </w:r>
      <w:r w:rsidRPr="006A343F">
        <w:rPr>
          <w:rFonts w:ascii="Times New Roman" w:eastAsia="Times New Roman" w:hAnsi="Times New Roman"/>
          <w:lang w:eastAsia="lt-LT"/>
        </w:rPr>
        <w:t xml:space="preserve"> miltelių injekciniam ar infuziniam tirpalui flakone yra 115 mg (5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 xml:space="preserve">) natrio. </w:t>
      </w:r>
    </w:p>
    <w:p w14:paraId="2035F325" w14:textId="77777777" w:rsidR="00E01DF0"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proofErr w:type="spellStart"/>
      <w:r>
        <w:rPr>
          <w:rFonts w:ascii="Times New Roman" w:eastAsia="Times New Roman" w:hAnsi="Times New Roman"/>
          <w:lang w:eastAsia="lt-LT"/>
        </w:rPr>
        <w:t>Ampicillin</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Sulbactam</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Pr>
          <w:rFonts w:ascii="Times New Roman" w:eastAsia="Times New Roman" w:hAnsi="Times New Roman"/>
          <w:lang w:eastAsia="lt-LT"/>
        </w:rPr>
        <w:t xml:space="preserve"> 2 000 mg/1000 mg</w:t>
      </w:r>
      <w:r w:rsidRPr="006A343F">
        <w:rPr>
          <w:rFonts w:ascii="Times New Roman" w:eastAsia="Times New Roman" w:hAnsi="Times New Roman"/>
          <w:lang w:eastAsia="lt-LT"/>
        </w:rPr>
        <w:t xml:space="preserve"> miltelių injekciniam ar infuziniam tirpalui flakone yra 230 mg (10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 xml:space="preserve">) natrio. </w:t>
      </w:r>
    </w:p>
    <w:p w14:paraId="50BD8E62"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natrio kiekį vaiste reikia atsižvelgti pacientams, kuriems kontroliuojamas natrio kiekis maiste.</w:t>
      </w:r>
    </w:p>
    <w:p w14:paraId="130C2B6F" w14:textId="77777777" w:rsidR="00E01DF0" w:rsidRPr="006A343F" w:rsidRDefault="00E01DF0" w:rsidP="00E01DF0">
      <w:pPr>
        <w:spacing w:after="0" w:line="240" w:lineRule="auto"/>
        <w:rPr>
          <w:rFonts w:ascii="Times New Roman" w:eastAsia="Times New Roman" w:hAnsi="Times New Roman"/>
          <w:lang w:eastAsia="lt-LT"/>
        </w:rPr>
      </w:pPr>
    </w:p>
    <w:p w14:paraId="54EAEF08"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Cs/>
          <w:lang w:eastAsia="lt-LT"/>
        </w:rPr>
      </w:pPr>
    </w:p>
    <w:p w14:paraId="53E0D81A"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3.</w:t>
      </w:r>
      <w:r w:rsidRPr="006A343F">
        <w:rPr>
          <w:rFonts w:ascii="Times New Roman" w:eastAsia="Times New Roman" w:hAnsi="Times New Roman"/>
          <w:b/>
          <w:lang w:eastAsia="lt-LT"/>
        </w:rPr>
        <w:tab/>
        <w:t xml:space="preserve">Kaip vartoti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p>
    <w:p w14:paraId="73CF413F" w14:textId="77777777" w:rsidR="00E01DF0" w:rsidRPr="006A343F" w:rsidRDefault="00E01DF0" w:rsidP="00E01DF0">
      <w:pPr>
        <w:numPr>
          <w:ilvl w:val="12"/>
          <w:numId w:val="0"/>
        </w:numPr>
        <w:spacing w:after="0" w:line="240" w:lineRule="auto"/>
        <w:ind w:right="-2"/>
        <w:rPr>
          <w:rFonts w:ascii="Times New Roman" w:eastAsia="Times New Roman" w:hAnsi="Times New Roman"/>
          <w:lang w:eastAsia="lt-LT"/>
        </w:rPr>
      </w:pPr>
    </w:p>
    <w:p w14:paraId="71070BFD"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 xml:space="preserve">Ampicillin/Sulbactam </w:t>
      </w:r>
      <w:r>
        <w:rPr>
          <w:rFonts w:ascii="Times New Roman" w:hAnsi="Times New Roman"/>
          <w:lang w:val="et-EE"/>
        </w:rPr>
        <w:t>Auxilia</w:t>
      </w:r>
      <w:r w:rsidRPr="006A343F">
        <w:rPr>
          <w:rFonts w:ascii="Times New Roman" w:hAnsi="Times New Roman"/>
          <w:lang w:val="et-EE"/>
        </w:rPr>
        <w:t xml:space="preserve"> skirtas </w:t>
      </w:r>
      <w:r>
        <w:rPr>
          <w:rFonts w:ascii="Times New Roman" w:hAnsi="Times New Roman"/>
          <w:lang w:val="et-EE"/>
        </w:rPr>
        <w:t xml:space="preserve">leisti </w:t>
      </w:r>
      <w:r w:rsidRPr="006A343F">
        <w:rPr>
          <w:rFonts w:ascii="Times New Roman" w:hAnsi="Times New Roman"/>
          <w:lang w:val="et-EE"/>
        </w:rPr>
        <w:t>į veną arba giliai į raumenis. Išsamios instrukcijos pateikiamos sveikatos priežiūros specialistams skirtame skyriuje.</w:t>
      </w:r>
    </w:p>
    <w:p w14:paraId="3663DDB9"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 xml:space="preserve"> </w:t>
      </w:r>
    </w:p>
    <w:p w14:paraId="303DE2F1"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 xml:space="preserve">Tirpalas yra lėtai </w:t>
      </w:r>
      <w:r>
        <w:rPr>
          <w:rFonts w:ascii="Times New Roman" w:hAnsi="Times New Roman"/>
          <w:lang w:val="et-EE"/>
        </w:rPr>
        <w:t>leidžia</w:t>
      </w:r>
      <w:r w:rsidRPr="006A343F">
        <w:rPr>
          <w:rFonts w:ascii="Times New Roman" w:hAnsi="Times New Roman"/>
          <w:lang w:val="et-EE"/>
        </w:rPr>
        <w:t xml:space="preserve">mas į veną (ne greičiau kaip per 3 minutes) arba </w:t>
      </w:r>
      <w:r>
        <w:rPr>
          <w:rFonts w:ascii="Times New Roman" w:hAnsi="Times New Roman"/>
          <w:lang w:val="et-EE"/>
        </w:rPr>
        <w:t>lašinamas</w:t>
      </w:r>
      <w:r w:rsidRPr="006A343F">
        <w:rPr>
          <w:rFonts w:ascii="Times New Roman" w:hAnsi="Times New Roman"/>
          <w:lang w:val="et-EE"/>
        </w:rPr>
        <w:t xml:space="preserve"> per 15</w:t>
      </w:r>
      <w:r w:rsidRPr="006A343F">
        <w:rPr>
          <w:rFonts w:ascii="Times New Roman" w:hAnsi="Times New Roman"/>
          <w:lang w:val="et-EE"/>
        </w:rPr>
        <w:noBreakHyphen/>
        <w:t>30 minučių.</w:t>
      </w:r>
    </w:p>
    <w:p w14:paraId="5137FE22" w14:textId="77777777" w:rsidR="00E01DF0" w:rsidRPr="006A343F" w:rsidRDefault="00E01DF0" w:rsidP="00E01DF0">
      <w:pPr>
        <w:spacing w:after="0" w:line="240" w:lineRule="auto"/>
        <w:rPr>
          <w:rFonts w:ascii="Times New Roman" w:hAnsi="Times New Roman"/>
          <w:lang w:val="et-EE"/>
        </w:rPr>
      </w:pPr>
    </w:p>
    <w:p w14:paraId="6C1D3C3C"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Įprasta paros dozė yra 1</w:t>
      </w:r>
      <w:r>
        <w:rPr>
          <w:rFonts w:ascii="Times New Roman" w:eastAsia="Times New Roman" w:hAnsi="Times New Roman"/>
          <w:lang w:eastAsia="lt-LT"/>
        </w:rPr>
        <w:t> </w:t>
      </w:r>
      <w:r w:rsidRPr="006A343F">
        <w:rPr>
          <w:rFonts w:ascii="Times New Roman" w:hAnsi="Times New Roman"/>
          <w:lang w:val="et-EE"/>
        </w:rPr>
        <w:t>5</w:t>
      </w:r>
      <w:r>
        <w:rPr>
          <w:rFonts w:ascii="Times New Roman" w:hAnsi="Times New Roman"/>
          <w:lang w:val="et-EE"/>
        </w:rPr>
        <w:t>00–</w:t>
      </w:r>
      <w:r w:rsidRPr="006A343F">
        <w:rPr>
          <w:rFonts w:ascii="Times New Roman" w:hAnsi="Times New Roman"/>
          <w:lang w:val="et-EE"/>
        </w:rPr>
        <w:t>12</w:t>
      </w:r>
      <w:r>
        <w:rPr>
          <w:rFonts w:ascii="Times New Roman" w:hAnsi="Times New Roman"/>
          <w:lang w:val="et-EE"/>
        </w:rPr>
        <w:t> 000</w:t>
      </w:r>
      <w:r>
        <w:rPr>
          <w:rFonts w:ascii="Times New Roman" w:eastAsia="Times New Roman" w:hAnsi="Times New Roman"/>
          <w:lang w:eastAsia="lt-LT"/>
        </w:rPr>
        <w:t> m</w:t>
      </w:r>
      <w:r w:rsidRPr="006A343F">
        <w:rPr>
          <w:rFonts w:ascii="Times New Roman" w:hAnsi="Times New Roman"/>
          <w:lang w:val="et-EE"/>
        </w:rPr>
        <w:t xml:space="preserve">g, </w:t>
      </w:r>
      <w:r w:rsidRPr="006A343F">
        <w:rPr>
          <w:rFonts w:ascii="Times New Roman" w:eastAsia="Times New Roman" w:hAnsi="Times New Roman"/>
          <w:bCs/>
          <w:lang w:eastAsia="lt-LT"/>
        </w:rPr>
        <w:t>ji vartojama padalyta į 4 dozes (kas 6 arba 8 valandas).</w:t>
      </w:r>
      <w:r w:rsidRPr="006A343F">
        <w:rPr>
          <w:rFonts w:ascii="Times New Roman" w:hAnsi="Times New Roman"/>
          <w:lang w:val="et-EE"/>
        </w:rPr>
        <w:t xml:space="preserve"> Gydant lengvesnę infekcinę ligą, šio vaisto galima vartoti kas 12 valandų. Gydymas paprastai tęsiamas 48 valandas po to, kai kūno temperatūra tampa normali ir išnyksta simptomai.</w:t>
      </w:r>
    </w:p>
    <w:p w14:paraId="389CBA7D"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 xml:space="preserve"> </w:t>
      </w:r>
    </w:p>
    <w:p w14:paraId="6FAB2E71"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Gydymo kurso trukmė paprastai yra 5</w:t>
      </w:r>
      <w:r>
        <w:rPr>
          <w:rFonts w:ascii="Times New Roman" w:hAnsi="Times New Roman"/>
          <w:lang w:val="et-EE"/>
        </w:rPr>
        <w:t>–</w:t>
      </w:r>
      <w:r w:rsidRPr="00B80694">
        <w:rPr>
          <w:rFonts w:ascii="Times New Roman" w:hAnsi="Times New Roman"/>
          <w:lang w:val="et-EE"/>
        </w:rPr>
        <w:t>1</w:t>
      </w:r>
      <w:r w:rsidRPr="006A343F">
        <w:rPr>
          <w:rFonts w:ascii="Times New Roman" w:hAnsi="Times New Roman"/>
          <w:lang w:val="et-EE"/>
        </w:rPr>
        <w:t>4 dien</w:t>
      </w:r>
      <w:r>
        <w:rPr>
          <w:rFonts w:ascii="Times New Roman" w:hAnsi="Times New Roman"/>
        </w:rPr>
        <w:t>ų</w:t>
      </w:r>
      <w:r w:rsidRPr="006A343F">
        <w:rPr>
          <w:rFonts w:ascii="Times New Roman" w:hAnsi="Times New Roman"/>
          <w:lang w:val="et-EE"/>
        </w:rPr>
        <w:t>.</w:t>
      </w:r>
    </w:p>
    <w:p w14:paraId="15218782"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 xml:space="preserve"> </w:t>
      </w:r>
    </w:p>
    <w:p w14:paraId="425853C7" w14:textId="77777777" w:rsidR="00E01DF0" w:rsidRPr="006A343F" w:rsidRDefault="00E01DF0" w:rsidP="00E01DF0">
      <w:pPr>
        <w:spacing w:after="0" w:line="240" w:lineRule="auto"/>
        <w:rPr>
          <w:rFonts w:ascii="Times New Roman" w:hAnsi="Times New Roman"/>
          <w:lang w:val="et-EE"/>
        </w:rPr>
      </w:pPr>
      <w:r w:rsidRPr="006A343F">
        <w:rPr>
          <w:rFonts w:ascii="Times New Roman" w:hAnsi="Times New Roman"/>
          <w:lang w:val="et-EE"/>
        </w:rPr>
        <w:t xml:space="preserve">Pacientams, kuriems yra sunkus inkstų funkcijos sutrikimas, Ampicillin/Sulbactam </w:t>
      </w:r>
      <w:r>
        <w:rPr>
          <w:rFonts w:ascii="Times New Roman" w:hAnsi="Times New Roman"/>
          <w:lang w:val="et-EE"/>
        </w:rPr>
        <w:t>Auxilia</w:t>
      </w:r>
      <w:r w:rsidRPr="006A343F">
        <w:rPr>
          <w:rFonts w:ascii="Times New Roman" w:hAnsi="Times New Roman"/>
          <w:lang w:val="et-EE"/>
        </w:rPr>
        <w:t xml:space="preserve"> į veną arba į raumenis leidžiamas didesniais intervalais.</w:t>
      </w:r>
    </w:p>
    <w:p w14:paraId="5192D30E" w14:textId="77777777" w:rsidR="00E01DF0" w:rsidRPr="006A343F" w:rsidRDefault="00E01DF0" w:rsidP="00E01DF0">
      <w:pPr>
        <w:spacing w:after="0" w:line="240" w:lineRule="auto"/>
        <w:rPr>
          <w:rFonts w:ascii="Times New Roman" w:eastAsia="Times New Roman" w:hAnsi="Times New Roman"/>
          <w:lang w:eastAsia="lt-LT"/>
        </w:rPr>
      </w:pPr>
    </w:p>
    <w:p w14:paraId="08B7B128" w14:textId="77777777" w:rsidR="00E01DF0" w:rsidRPr="006A343F" w:rsidRDefault="00E01DF0" w:rsidP="00E01DF0">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Vartojimas vaikams</w:t>
      </w:r>
    </w:p>
    <w:p w14:paraId="0A1402AF" w14:textId="77777777" w:rsidR="00E01DF0" w:rsidRPr="006A343F" w:rsidRDefault="00E01DF0" w:rsidP="00E01DF0">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Įprastinė dozė vaikams, kūdikiams ir naujagimiams yra 150 mg/kūno svorio. Paprastai vaisto leidžiama kas 6 ar 8 valandas.</w:t>
      </w:r>
    </w:p>
    <w:p w14:paraId="3CB79B10" w14:textId="77777777" w:rsidR="00E01DF0" w:rsidRPr="006A343F" w:rsidRDefault="00E01DF0" w:rsidP="00E01DF0">
      <w:pPr>
        <w:spacing w:after="0" w:line="240" w:lineRule="auto"/>
        <w:rPr>
          <w:rFonts w:ascii="Times New Roman" w:eastAsia="Times New Roman" w:hAnsi="Times New Roman"/>
          <w:u w:val="single"/>
          <w:lang w:eastAsia="lt-LT"/>
        </w:rPr>
      </w:pPr>
    </w:p>
    <w:p w14:paraId="6AC48416" w14:textId="77777777" w:rsidR="00E01DF0" w:rsidRPr="006A343F" w:rsidRDefault="00E01DF0" w:rsidP="00E01DF0">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 xml:space="preserve">Ką daryti pavartojus per didelę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dozę</w:t>
      </w:r>
    </w:p>
    <w:p w14:paraId="100C2094" w14:textId="77777777" w:rsidR="00E01DF0" w:rsidRPr="006A343F" w:rsidRDefault="00E01DF0" w:rsidP="00E01DF0">
      <w:pPr>
        <w:numPr>
          <w:ilvl w:val="12"/>
          <w:numId w:val="0"/>
        </w:numPr>
        <w:spacing w:after="0" w:line="240" w:lineRule="auto"/>
        <w:ind w:right="-29"/>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Jums suleis gydytojas arba slaugytojas, todėl labai mažai tikėtina, kad Jums bus suleista per didelė dozė arba praleisite dozę. Jei abejojate, kreipkitės patarimo į gydytoją arba slaugytoją. Perdozavimas gali sukelti centrinės nervų sistemos simptomus, įskaitant traukulius. Perdozavus reikia nutraukti vaisto vartojimą ir taikyti simptominį gydymą. Ampicilin</w:t>
      </w:r>
      <w:r>
        <w:rPr>
          <w:rFonts w:ascii="Times New Roman" w:eastAsia="Times New Roman" w:hAnsi="Times New Roman"/>
          <w:lang w:eastAsia="lt-LT"/>
        </w:rPr>
        <w:t>o</w:t>
      </w:r>
      <w:r w:rsidRPr="006A343F">
        <w:rPr>
          <w:rFonts w:ascii="Times New Roman" w:eastAsia="Times New Roman" w:hAnsi="Times New Roman"/>
          <w:lang w:eastAsia="lt-LT"/>
        </w:rPr>
        <w:t xml:space="preserve"> ir </w:t>
      </w:r>
      <w:proofErr w:type="spellStart"/>
      <w:r w:rsidRPr="006A343F">
        <w:rPr>
          <w:rFonts w:ascii="Times New Roman" w:eastAsia="Times New Roman" w:hAnsi="Times New Roman"/>
          <w:lang w:eastAsia="lt-LT"/>
        </w:rPr>
        <w:t>sulbaktam</w:t>
      </w:r>
      <w:r>
        <w:rPr>
          <w:rFonts w:ascii="Times New Roman" w:eastAsia="Times New Roman" w:hAnsi="Times New Roman"/>
          <w:lang w:eastAsia="lt-LT"/>
        </w:rPr>
        <w:t>o</w:t>
      </w:r>
      <w:proofErr w:type="spellEnd"/>
      <w:r w:rsidRPr="006A343F">
        <w:rPr>
          <w:rFonts w:ascii="Times New Roman" w:eastAsia="Times New Roman" w:hAnsi="Times New Roman"/>
          <w:lang w:eastAsia="lt-LT"/>
        </w:rPr>
        <w:t xml:space="preserve"> šalin</w:t>
      </w:r>
      <w:r>
        <w:rPr>
          <w:rFonts w:ascii="Times New Roman" w:eastAsia="Times New Roman" w:hAnsi="Times New Roman"/>
          <w:lang w:eastAsia="lt-LT"/>
        </w:rPr>
        <w:t>imui gali prireikti skirti</w:t>
      </w:r>
      <w:r w:rsidRPr="006A343F">
        <w:rPr>
          <w:rFonts w:ascii="Times New Roman" w:eastAsia="Times New Roman" w:hAnsi="Times New Roman"/>
          <w:lang w:eastAsia="lt-LT"/>
        </w:rPr>
        <w:t xml:space="preserve"> hemodializ</w:t>
      </w:r>
      <w:r>
        <w:rPr>
          <w:rFonts w:ascii="Times New Roman" w:eastAsia="Times New Roman" w:hAnsi="Times New Roman"/>
          <w:lang w:eastAsia="lt-LT"/>
        </w:rPr>
        <w:t>ę</w:t>
      </w:r>
      <w:r w:rsidRPr="006A343F">
        <w:rPr>
          <w:rFonts w:ascii="Times New Roman" w:eastAsia="Times New Roman" w:hAnsi="Times New Roman"/>
          <w:lang w:eastAsia="lt-LT"/>
        </w:rPr>
        <w:t>.</w:t>
      </w:r>
    </w:p>
    <w:p w14:paraId="3C4A867D" w14:textId="77777777" w:rsidR="00E01DF0" w:rsidRPr="006A343F" w:rsidRDefault="00E01DF0" w:rsidP="00E01DF0">
      <w:pPr>
        <w:numPr>
          <w:ilvl w:val="12"/>
          <w:numId w:val="0"/>
        </w:numPr>
        <w:spacing w:after="0" w:line="240" w:lineRule="auto"/>
        <w:ind w:right="-29"/>
        <w:rPr>
          <w:rFonts w:ascii="Times New Roman" w:eastAsia="Times New Roman" w:hAnsi="Times New Roman"/>
          <w:lang w:eastAsia="lt-LT"/>
        </w:rPr>
      </w:pPr>
    </w:p>
    <w:p w14:paraId="12163025" w14:textId="77777777" w:rsidR="00E01DF0" w:rsidRPr="006A343F" w:rsidRDefault="00E01DF0" w:rsidP="00E01DF0">
      <w:pPr>
        <w:numPr>
          <w:ilvl w:val="12"/>
          <w:numId w:val="0"/>
        </w:numPr>
        <w:spacing w:after="0" w:line="240" w:lineRule="auto"/>
        <w:ind w:right="-29"/>
        <w:rPr>
          <w:rFonts w:ascii="Times New Roman" w:eastAsia="Times New Roman" w:hAnsi="Times New Roman"/>
          <w:lang w:eastAsia="lt-LT"/>
        </w:rPr>
      </w:pPr>
      <w:r w:rsidRPr="006A343F">
        <w:rPr>
          <w:rFonts w:ascii="Times New Roman" w:eastAsia="Times New Roman" w:hAnsi="Times New Roman"/>
          <w:lang w:eastAsia="lt-LT"/>
        </w:rPr>
        <w:t>Jeigu kiltų daugiau klausimų dėl šio vaisto vartojimo, kreipkitės į gydytoją arba vaistininką.</w:t>
      </w:r>
    </w:p>
    <w:p w14:paraId="7841C0E6"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0D922002"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39E2A84C"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4.</w:t>
      </w:r>
      <w:r w:rsidRPr="006A343F">
        <w:rPr>
          <w:rFonts w:ascii="Times New Roman" w:eastAsia="Times New Roman" w:hAnsi="Times New Roman"/>
          <w:b/>
          <w:lang w:eastAsia="lt-LT"/>
        </w:rPr>
        <w:tab/>
        <w:t>Galimas šalutinis poveikis</w:t>
      </w:r>
    </w:p>
    <w:p w14:paraId="475F2E98"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298B65E5" w14:textId="77777777" w:rsidR="00E01DF0" w:rsidRPr="006A343F" w:rsidRDefault="00E01DF0" w:rsidP="00E01DF0">
      <w:p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Šis vaistas, kaip ir visi kiti, gali sukelti šalutinį poveikį, nors jis pasireiškia ne visiems žmonėms.</w:t>
      </w:r>
    </w:p>
    <w:p w14:paraId="63D0D283" w14:textId="77777777" w:rsidR="00E01DF0" w:rsidRPr="006A343F" w:rsidRDefault="00E01DF0" w:rsidP="00E01DF0">
      <w:pPr>
        <w:spacing w:after="0" w:line="240" w:lineRule="auto"/>
        <w:rPr>
          <w:rFonts w:ascii="Times New Roman" w:eastAsia="Times New Roman" w:hAnsi="Times New Roman"/>
          <w:lang w:eastAsia="lt-LT"/>
        </w:rPr>
      </w:pPr>
    </w:p>
    <w:p w14:paraId="5D28E100" w14:textId="77777777" w:rsidR="00E01DF0" w:rsidRPr="006A343F" w:rsidRDefault="00E01DF0" w:rsidP="00E01DF0">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lastRenderedPageBreak/>
        <w:t>Jei atsiranda padidėjusio jautrumo simptomų, tokių kaip staigus dusulys, pasunkėjęs kvėpavimas ar spaudimas krūtinėje, akių vokų, veido ar lūpų patinimas, raudonos dėmės ant odos arba viso kūno niež</w:t>
      </w:r>
      <w:r>
        <w:rPr>
          <w:rFonts w:ascii="Times New Roman" w:eastAsia="Times New Roman" w:hAnsi="Times New Roman"/>
          <w:iCs/>
          <w:lang w:eastAsia="lt-LT"/>
        </w:rPr>
        <w:t>ėjima</w:t>
      </w:r>
      <w:r w:rsidRPr="006A343F">
        <w:rPr>
          <w:rFonts w:ascii="Times New Roman" w:eastAsia="Times New Roman" w:hAnsi="Times New Roman"/>
          <w:iCs/>
          <w:lang w:eastAsia="lt-LT"/>
        </w:rPr>
        <w:t>s, nedelsdami kreipkitės į gydytoją.</w:t>
      </w:r>
    </w:p>
    <w:p w14:paraId="044CAF0B" w14:textId="77777777" w:rsidR="00E01DF0" w:rsidRPr="006A343F" w:rsidRDefault="00E01DF0" w:rsidP="00E01DF0">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0CE3FE02" w14:textId="77777777" w:rsidR="00E01DF0" w:rsidRPr="00384BFF" w:rsidRDefault="00E01DF0" w:rsidP="00E01DF0">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Dažni šalutinio poveikio reiškiniai (gali pasireikšti rečiau kaip 1 iš 10 asmenų):</w:t>
      </w:r>
    </w:p>
    <w:p w14:paraId="2194515E"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kraujo ląstelių skaičiaus pokyčiai (mažakraujystė, mažas trombocitų </w:t>
      </w:r>
      <w:r>
        <w:rPr>
          <w:rFonts w:ascii="Times New Roman" w:eastAsia="Times New Roman" w:hAnsi="Times New Roman"/>
          <w:iCs/>
          <w:lang w:eastAsia="lt-LT"/>
        </w:rPr>
        <w:t xml:space="preserve">[kraujo ląstelių, dalyvaujančių kraujo krešėjime] </w:t>
      </w:r>
      <w:r w:rsidRPr="006A343F">
        <w:rPr>
          <w:rFonts w:ascii="Times New Roman" w:eastAsia="Times New Roman" w:hAnsi="Times New Roman"/>
          <w:iCs/>
          <w:lang w:eastAsia="lt-LT"/>
        </w:rPr>
        <w:t xml:space="preserve">skaičius,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w:t>
      </w:r>
      <w:proofErr w:type="spellStart"/>
      <w:r>
        <w:rPr>
          <w:rFonts w:ascii="Times New Roman" w:eastAsia="Times New Roman" w:hAnsi="Times New Roman"/>
          <w:iCs/>
          <w:lang w:eastAsia="lt-LT"/>
        </w:rPr>
        <w:t>eozinofilais</w:t>
      </w:r>
      <w:proofErr w:type="spellEnd"/>
      <w:r>
        <w:rPr>
          <w:rFonts w:ascii="Times New Roman" w:eastAsia="Times New Roman" w:hAnsi="Times New Roman"/>
          <w:iCs/>
          <w:lang w:eastAsia="lt-LT"/>
        </w:rPr>
        <w:t>,</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kiekio padidėjimas</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w:t>
      </w:r>
      <w:proofErr w:type="spellStart"/>
      <w:r w:rsidRPr="006A343F">
        <w:rPr>
          <w:rFonts w:ascii="Times New Roman" w:eastAsia="Times New Roman" w:hAnsi="Times New Roman"/>
          <w:iCs/>
          <w:lang w:eastAsia="lt-LT"/>
        </w:rPr>
        <w:t>eozinofilija</w:t>
      </w:r>
      <w:proofErr w:type="spellEnd"/>
      <w:r>
        <w:rPr>
          <w:rFonts w:ascii="Times New Roman" w:eastAsia="Times New Roman" w:hAnsi="Times New Roman"/>
          <w:iCs/>
          <w:lang w:eastAsia="lt-LT"/>
        </w:rPr>
        <w:t>]</w:t>
      </w:r>
      <w:r w:rsidRPr="006A343F">
        <w:rPr>
          <w:rFonts w:ascii="Times New Roman" w:eastAsia="Times New Roman" w:hAnsi="Times New Roman"/>
          <w:iCs/>
          <w:lang w:eastAsia="lt-LT"/>
        </w:rPr>
        <w:t>);</w:t>
      </w:r>
    </w:p>
    <w:p w14:paraId="5202574B"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venų uždegimas (flebitas);</w:t>
      </w:r>
    </w:p>
    <w:p w14:paraId="3EDBB169"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viduriavimas, pilvo skausmas;</w:t>
      </w:r>
    </w:p>
    <w:p w14:paraId="0D31E8D5"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padidėjęs </w:t>
      </w:r>
      <w:proofErr w:type="spellStart"/>
      <w:r w:rsidRPr="006A343F">
        <w:rPr>
          <w:rFonts w:ascii="Times New Roman" w:eastAsia="Times New Roman" w:hAnsi="Times New Roman"/>
          <w:iCs/>
          <w:lang w:eastAsia="lt-LT"/>
        </w:rPr>
        <w:t>bilirubino</w:t>
      </w:r>
      <w:proofErr w:type="spellEnd"/>
      <w:r w:rsidRPr="006A343F">
        <w:rPr>
          <w:rFonts w:ascii="Times New Roman" w:eastAsia="Times New Roman" w:hAnsi="Times New Roman"/>
          <w:iCs/>
          <w:lang w:eastAsia="lt-LT"/>
        </w:rPr>
        <w:t xml:space="preserve"> kiekis kraujyje (</w:t>
      </w:r>
      <w:proofErr w:type="spellStart"/>
      <w:r w:rsidRPr="006A343F">
        <w:rPr>
          <w:rFonts w:ascii="Times New Roman" w:eastAsia="Times New Roman" w:hAnsi="Times New Roman"/>
          <w:iCs/>
          <w:lang w:eastAsia="lt-LT"/>
        </w:rPr>
        <w:t>hiperbilirubinemija</w:t>
      </w:r>
      <w:proofErr w:type="spellEnd"/>
      <w:r w:rsidRPr="006A343F">
        <w:rPr>
          <w:rFonts w:ascii="Times New Roman" w:eastAsia="Times New Roman" w:hAnsi="Times New Roman"/>
          <w:iCs/>
          <w:lang w:eastAsia="lt-LT"/>
        </w:rPr>
        <w:t>);</w:t>
      </w:r>
    </w:p>
    <w:p w14:paraId="4EBDE521"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skausmas injekcijos vietoje;</w:t>
      </w:r>
    </w:p>
    <w:p w14:paraId="660C1434"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rodmenų pokyčiai (</w:t>
      </w:r>
      <w:r>
        <w:rPr>
          <w:rFonts w:ascii="Times New Roman" w:eastAsia="Times New Roman" w:hAnsi="Times New Roman"/>
          <w:iCs/>
          <w:lang w:eastAsia="lt-LT"/>
        </w:rPr>
        <w:t xml:space="preserve">kepenų fermentų, vadinamų </w:t>
      </w:r>
      <w:r w:rsidRPr="006A343F">
        <w:rPr>
          <w:rFonts w:ascii="Times New Roman" w:eastAsia="Times New Roman" w:hAnsi="Times New Roman"/>
          <w:iCs/>
          <w:lang w:eastAsia="lt-LT"/>
        </w:rPr>
        <w:t>alaninaminotransferaz</w:t>
      </w:r>
      <w:r>
        <w:rPr>
          <w:rFonts w:ascii="Times New Roman" w:eastAsia="Times New Roman" w:hAnsi="Times New Roman"/>
          <w:iCs/>
          <w:lang w:eastAsia="lt-LT"/>
        </w:rPr>
        <w:t>e ir</w:t>
      </w:r>
      <w:r w:rsidRPr="006A343F">
        <w:rPr>
          <w:rFonts w:ascii="Times New Roman" w:eastAsia="Times New Roman" w:hAnsi="Times New Roman"/>
          <w:iCs/>
          <w:lang w:eastAsia="lt-LT"/>
        </w:rPr>
        <w:t xml:space="preserve"> aspartataminotransferaz</w:t>
      </w:r>
      <w:r>
        <w:rPr>
          <w:rFonts w:ascii="Times New Roman" w:eastAsia="Times New Roman" w:hAnsi="Times New Roman"/>
          <w:iCs/>
          <w:lang w:eastAsia="lt-LT"/>
        </w:rPr>
        <w:t>e,</w:t>
      </w:r>
      <w:r w:rsidRPr="006A343F">
        <w:rPr>
          <w:rFonts w:ascii="Times New Roman" w:eastAsia="Times New Roman" w:hAnsi="Times New Roman"/>
          <w:iCs/>
          <w:lang w:eastAsia="lt-LT"/>
        </w:rPr>
        <w:t xml:space="preserve"> aktyvumo padidėjimas).</w:t>
      </w:r>
    </w:p>
    <w:p w14:paraId="786FFA56" w14:textId="77777777" w:rsidR="00E01DF0" w:rsidRPr="006A343F" w:rsidRDefault="00E01DF0" w:rsidP="00E01DF0">
      <w:pPr>
        <w:spacing w:after="0" w:line="240" w:lineRule="auto"/>
        <w:rPr>
          <w:rFonts w:ascii="Times New Roman" w:eastAsia="Times New Roman" w:hAnsi="Times New Roman"/>
          <w:iCs/>
          <w:lang w:eastAsia="lt-LT"/>
        </w:rPr>
      </w:pPr>
    </w:p>
    <w:p w14:paraId="7AE3A136" w14:textId="77777777" w:rsidR="00E01DF0" w:rsidRPr="00384BFF" w:rsidRDefault="00E01DF0" w:rsidP="00E01DF0">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Nedažni šalutinio poveikio reiškiniai (gali pasireikšti rečiau kaip 1 iš 100 asmenų):</w:t>
      </w:r>
    </w:p>
    <w:p w14:paraId="09AC8B15"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baltųjų kraujo ląstelių skaičiaus kraujyje sumažėjimas (</w:t>
      </w:r>
      <w:proofErr w:type="spellStart"/>
      <w:r w:rsidRPr="006A343F">
        <w:rPr>
          <w:rFonts w:ascii="Times New Roman" w:eastAsia="Times New Roman" w:hAnsi="Times New Roman"/>
          <w:iCs/>
          <w:lang w:eastAsia="lt-LT"/>
        </w:rPr>
        <w:t>leukopenija</w:t>
      </w:r>
      <w:proofErr w:type="spellEnd"/>
      <w:r w:rsidRPr="006A343F">
        <w:rPr>
          <w:rFonts w:ascii="Times New Roman" w:eastAsia="Times New Roman" w:hAnsi="Times New Roman"/>
          <w:iCs/>
          <w:lang w:eastAsia="lt-LT"/>
        </w:rPr>
        <w:t xml:space="preserve">),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w:t>
      </w:r>
      <w:proofErr w:type="spellStart"/>
      <w:r>
        <w:rPr>
          <w:rFonts w:ascii="Times New Roman" w:eastAsia="Times New Roman" w:hAnsi="Times New Roman"/>
          <w:iCs/>
          <w:lang w:eastAsia="lt-LT"/>
        </w:rPr>
        <w:t>neutrofilais</w:t>
      </w:r>
      <w:proofErr w:type="spellEnd"/>
      <w:r>
        <w:rPr>
          <w:rFonts w:ascii="Times New Roman" w:eastAsia="Times New Roman" w:hAnsi="Times New Roman"/>
          <w:iCs/>
          <w:lang w:eastAsia="lt-LT"/>
        </w:rPr>
        <w:t>,</w:t>
      </w:r>
      <w:r w:rsidRPr="006A343F">
        <w:rPr>
          <w:rFonts w:ascii="Times New Roman" w:eastAsia="Times New Roman" w:hAnsi="Times New Roman"/>
          <w:iCs/>
          <w:lang w:eastAsia="lt-LT"/>
        </w:rPr>
        <w:t xml:space="preserve"> skaičiaus </w:t>
      </w:r>
      <w:r>
        <w:rPr>
          <w:rFonts w:ascii="Times New Roman" w:eastAsia="Times New Roman" w:hAnsi="Times New Roman"/>
          <w:iCs/>
          <w:lang w:eastAsia="lt-LT"/>
        </w:rPr>
        <w:t>sumažėjimas</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neutropenija</w:t>
      </w:r>
      <w:proofErr w:type="spellEnd"/>
      <w:r w:rsidRPr="006A343F">
        <w:rPr>
          <w:rFonts w:ascii="Times New Roman" w:eastAsia="Times New Roman" w:hAnsi="Times New Roman"/>
          <w:iCs/>
          <w:lang w:eastAsia="lt-LT"/>
        </w:rPr>
        <w:t>);</w:t>
      </w:r>
    </w:p>
    <w:p w14:paraId="3B605ED9"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galvos skausmas;</w:t>
      </w:r>
    </w:p>
    <w:p w14:paraId="7B2389D6"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vėmimas;</w:t>
      </w:r>
    </w:p>
    <w:p w14:paraId="1D6BE33C"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odos išbėrimas, niež</w:t>
      </w:r>
      <w:r>
        <w:rPr>
          <w:rFonts w:ascii="Times New Roman" w:eastAsia="Times New Roman" w:hAnsi="Times New Roman"/>
          <w:iCs/>
          <w:lang w:eastAsia="lt-LT"/>
        </w:rPr>
        <w:t>ėjima</w:t>
      </w:r>
      <w:r w:rsidRPr="006A343F">
        <w:rPr>
          <w:rFonts w:ascii="Times New Roman" w:eastAsia="Times New Roman" w:hAnsi="Times New Roman"/>
          <w:iCs/>
          <w:lang w:eastAsia="lt-LT"/>
        </w:rPr>
        <w:t>s;</w:t>
      </w:r>
    </w:p>
    <w:p w14:paraId="4EF93E73"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nuovargis, bloga savijauta.</w:t>
      </w:r>
    </w:p>
    <w:p w14:paraId="4ADDB0D2" w14:textId="77777777" w:rsidR="00E01DF0" w:rsidRPr="006A343F" w:rsidRDefault="00E01DF0" w:rsidP="00E01DF0">
      <w:pPr>
        <w:spacing w:after="0" w:line="240" w:lineRule="auto"/>
        <w:rPr>
          <w:rFonts w:ascii="Times New Roman" w:eastAsia="Times New Roman" w:hAnsi="Times New Roman"/>
          <w:iCs/>
          <w:lang w:eastAsia="lt-LT"/>
        </w:rPr>
      </w:pPr>
    </w:p>
    <w:p w14:paraId="35D54979" w14:textId="77777777" w:rsidR="00E01DF0" w:rsidRPr="00384BFF" w:rsidRDefault="00E01DF0" w:rsidP="00E01DF0">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Reti šalutinio poveikio reiškiniai (gali pasireikšti rečiau kaip 1 iš 1</w:t>
      </w:r>
      <w:r>
        <w:rPr>
          <w:rFonts w:ascii="Times New Roman" w:eastAsia="Times New Roman" w:hAnsi="Times New Roman"/>
          <w:b/>
          <w:bCs/>
          <w:iCs/>
          <w:lang w:eastAsia="lt-LT"/>
        </w:rPr>
        <w:t> </w:t>
      </w:r>
      <w:r w:rsidRPr="00384BFF">
        <w:rPr>
          <w:rFonts w:ascii="Times New Roman" w:eastAsia="Times New Roman" w:hAnsi="Times New Roman"/>
          <w:b/>
          <w:bCs/>
          <w:iCs/>
          <w:lang w:eastAsia="lt-LT"/>
        </w:rPr>
        <w:t>000 asmenų):</w:t>
      </w:r>
    </w:p>
    <w:p w14:paraId="527070FC"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pilvo skausmas;</w:t>
      </w:r>
    </w:p>
    <w:p w14:paraId="3EAB5F12"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pykinimas, liežuvio uždegimas (glositas).</w:t>
      </w:r>
    </w:p>
    <w:p w14:paraId="4F6B021D" w14:textId="77777777" w:rsidR="00E01DF0" w:rsidRPr="006A343F" w:rsidRDefault="00E01DF0" w:rsidP="00E01DF0">
      <w:pPr>
        <w:spacing w:after="0" w:line="240" w:lineRule="auto"/>
        <w:rPr>
          <w:rFonts w:ascii="Times New Roman" w:eastAsia="Times New Roman" w:hAnsi="Times New Roman"/>
          <w:iCs/>
          <w:lang w:eastAsia="lt-LT"/>
        </w:rPr>
      </w:pPr>
    </w:p>
    <w:p w14:paraId="573D04CD" w14:textId="77777777" w:rsidR="00E01DF0" w:rsidRPr="00384BFF" w:rsidRDefault="00E01DF0" w:rsidP="00E01DF0">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Šalutinio poveikio reiškiniai, kurių dažnis nežinomas (negali būti apskaičiuotas pagal turimus duomenis):</w:t>
      </w:r>
    </w:p>
    <w:p w14:paraId="5AEE0663"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kraujo ląstelių skaičiaus pokyčiai (</w:t>
      </w:r>
      <w:proofErr w:type="spellStart"/>
      <w:r w:rsidRPr="006A343F">
        <w:rPr>
          <w:rFonts w:ascii="Times New Roman" w:eastAsia="Times New Roman" w:hAnsi="Times New Roman"/>
          <w:iCs/>
          <w:lang w:eastAsia="lt-LT"/>
        </w:rPr>
        <w:t>agranulocitozė</w:t>
      </w:r>
      <w:proofErr w:type="spellEnd"/>
      <w:r>
        <w:rPr>
          <w:rFonts w:ascii="Times New Roman" w:eastAsia="Times New Roman" w:hAnsi="Times New Roman"/>
          <w:iCs/>
          <w:lang w:eastAsia="lt-LT"/>
        </w:rPr>
        <w:t xml:space="preserve"> [kraujo ląstelių, vadinamų </w:t>
      </w:r>
      <w:proofErr w:type="spellStart"/>
      <w:r>
        <w:rPr>
          <w:rFonts w:ascii="Times New Roman" w:eastAsia="Times New Roman" w:hAnsi="Times New Roman"/>
          <w:iCs/>
          <w:lang w:eastAsia="lt-LT"/>
        </w:rPr>
        <w:t>granulocitais</w:t>
      </w:r>
      <w:proofErr w:type="spellEnd"/>
      <w:r>
        <w:rPr>
          <w:rFonts w:ascii="Times New Roman" w:eastAsia="Times New Roman" w:hAnsi="Times New Roman"/>
          <w:iCs/>
          <w:lang w:eastAsia="lt-LT"/>
        </w:rPr>
        <w:t>, kiekio sumažėjimas]</w:t>
      </w:r>
      <w:r w:rsidRPr="006A343F">
        <w:rPr>
          <w:rFonts w:ascii="Times New Roman" w:eastAsia="Times New Roman" w:hAnsi="Times New Roman"/>
          <w:iCs/>
          <w:lang w:eastAsia="lt-LT"/>
        </w:rPr>
        <w:t>, hemolizinė mažakraujystė</w:t>
      </w:r>
      <w:r>
        <w:rPr>
          <w:rFonts w:ascii="Times New Roman" w:eastAsia="Times New Roman" w:hAnsi="Times New Roman"/>
          <w:iCs/>
          <w:lang w:eastAsia="lt-LT"/>
        </w:rPr>
        <w:t xml:space="preserve"> [mažakraujystė, išsivystanti dėl padidėjusio raudonųjų kraujo ląstelių irimo]</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trombocitopeninė</w:t>
      </w:r>
      <w:proofErr w:type="spellEnd"/>
      <w:r w:rsidRPr="006A343F">
        <w:rPr>
          <w:rFonts w:ascii="Times New Roman" w:eastAsia="Times New Roman" w:hAnsi="Times New Roman"/>
          <w:iCs/>
          <w:lang w:eastAsia="lt-LT"/>
        </w:rPr>
        <w:t xml:space="preserve"> purpura</w:t>
      </w:r>
      <w:r>
        <w:rPr>
          <w:rFonts w:ascii="Times New Roman" w:eastAsia="Times New Roman" w:hAnsi="Times New Roman"/>
          <w:iCs/>
          <w:lang w:eastAsia="lt-LT"/>
        </w:rPr>
        <w:t xml:space="preserve"> [smulkus, raudonas išbėrimas odoje, atsirandantis sumažėjus kraujo ląstelių, atsakingų už kraujo krešėjimą, kiekiui]</w:t>
      </w:r>
      <w:r w:rsidRPr="006A343F">
        <w:rPr>
          <w:rFonts w:ascii="Times New Roman" w:eastAsia="Times New Roman" w:hAnsi="Times New Roman"/>
          <w:iCs/>
          <w:lang w:eastAsia="lt-LT"/>
        </w:rPr>
        <w:t>);</w:t>
      </w:r>
    </w:p>
    <w:p w14:paraId="7877DC9A"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staigi, sunki alerginė reakcija su staigiu kraujospūdžio sumažėjimu, dilgėline ir kvėpavimo pasunkėjimu (anafilaksinis ir </w:t>
      </w:r>
      <w:proofErr w:type="spellStart"/>
      <w:r w:rsidRPr="006A343F">
        <w:rPr>
          <w:rFonts w:ascii="Times New Roman" w:eastAsia="Times New Roman" w:hAnsi="Times New Roman"/>
          <w:iCs/>
          <w:lang w:eastAsia="lt-LT"/>
        </w:rPr>
        <w:t>anafilaktoidinis</w:t>
      </w:r>
      <w:proofErr w:type="spellEnd"/>
      <w:r w:rsidRPr="006A343F">
        <w:rPr>
          <w:rFonts w:ascii="Times New Roman" w:eastAsia="Times New Roman" w:hAnsi="Times New Roman"/>
          <w:iCs/>
          <w:lang w:eastAsia="lt-LT"/>
        </w:rPr>
        <w:t xml:space="preserve"> šokas); sunki alerginė reakcija (</w:t>
      </w:r>
      <w:proofErr w:type="spellStart"/>
      <w:r w:rsidRPr="006A343F">
        <w:rPr>
          <w:rFonts w:ascii="Times New Roman" w:eastAsia="Times New Roman" w:hAnsi="Times New Roman"/>
          <w:iCs/>
          <w:lang w:eastAsia="lt-LT"/>
        </w:rPr>
        <w:t>anafilaktoidinė</w:t>
      </w:r>
      <w:proofErr w:type="spellEnd"/>
      <w:r w:rsidRPr="006A343F">
        <w:rPr>
          <w:rFonts w:ascii="Times New Roman" w:eastAsia="Times New Roman" w:hAnsi="Times New Roman"/>
          <w:iCs/>
          <w:lang w:eastAsia="lt-LT"/>
        </w:rPr>
        <w:t xml:space="preserve"> ir anafilaksinė reakcija), dėl kurios pasunkėja kvėpavimas arba pasireiškia svaigulys; krūtinės skausmas, kuris gali būti potencialiai sunkios alerginės reakcijos požymis, </w:t>
      </w:r>
      <w:proofErr w:type="spellStart"/>
      <w:r w:rsidRPr="006A343F">
        <w:rPr>
          <w:rFonts w:ascii="Times New Roman" w:eastAsia="Times New Roman" w:hAnsi="Times New Roman"/>
          <w:i/>
          <w:lang w:eastAsia="lt-LT"/>
        </w:rPr>
        <w:t>Kounis</w:t>
      </w:r>
      <w:proofErr w:type="spellEnd"/>
      <w:r w:rsidRPr="006A343F">
        <w:rPr>
          <w:rFonts w:ascii="Times New Roman" w:eastAsia="Times New Roman" w:hAnsi="Times New Roman"/>
          <w:iCs/>
          <w:lang w:eastAsia="lt-LT"/>
        </w:rPr>
        <w:t xml:space="preserve"> sindromas;</w:t>
      </w:r>
    </w:p>
    <w:p w14:paraId="2956FB94"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traukuliai, svaigulys, stiprus mieguistumas, slopinimas;</w:t>
      </w:r>
    </w:p>
    <w:p w14:paraId="08FE2B85"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dusulys;</w:t>
      </w:r>
    </w:p>
    <w:p w14:paraId="19D83D20"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dantenų uždegimas, liežuvio spalvos pakitimas, ūminis žarnyno uždegimas dėl antibiotikų vartojimo (</w:t>
      </w:r>
      <w:proofErr w:type="spellStart"/>
      <w:r w:rsidRPr="006A343F">
        <w:rPr>
          <w:rFonts w:ascii="Times New Roman" w:eastAsia="Times New Roman" w:hAnsi="Times New Roman"/>
          <w:iCs/>
          <w:lang w:eastAsia="lt-LT"/>
        </w:rPr>
        <w:t>pseudomembraninis</w:t>
      </w:r>
      <w:proofErr w:type="spellEnd"/>
      <w:r w:rsidRPr="006A343F">
        <w:rPr>
          <w:rFonts w:ascii="Times New Roman" w:eastAsia="Times New Roman" w:hAnsi="Times New Roman"/>
          <w:iCs/>
          <w:lang w:eastAsia="lt-LT"/>
        </w:rPr>
        <w:t xml:space="preserve"> kolitas), žarnyno uždegimas, kraujo krešulių susidarymas, virškinimo sutrikimai (dispepsija);</w:t>
      </w:r>
    </w:p>
    <w:p w14:paraId="17ADA3C2"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sutrikimas, gelta, tulžies išsiskyrimo sutrikimas (</w:t>
      </w:r>
      <w:proofErr w:type="spellStart"/>
      <w:r w:rsidRPr="006A343F">
        <w:rPr>
          <w:rFonts w:ascii="Times New Roman" w:eastAsia="Times New Roman" w:hAnsi="Times New Roman"/>
          <w:iCs/>
          <w:lang w:eastAsia="lt-LT"/>
        </w:rPr>
        <w:t>cholestazė</w:t>
      </w:r>
      <w:proofErr w:type="spellEnd"/>
      <w:r w:rsidRPr="006A343F">
        <w:rPr>
          <w:rFonts w:ascii="Times New Roman" w:eastAsia="Times New Roman" w:hAnsi="Times New Roman"/>
          <w:iCs/>
          <w:lang w:eastAsia="lt-LT"/>
        </w:rPr>
        <w:t>), kepenų uždegimas su tulžies nutekėjimo sutrikimu (</w:t>
      </w:r>
      <w:proofErr w:type="spellStart"/>
      <w:r w:rsidRPr="006A343F">
        <w:rPr>
          <w:rFonts w:ascii="Times New Roman" w:eastAsia="Times New Roman" w:hAnsi="Times New Roman"/>
          <w:iCs/>
          <w:lang w:eastAsia="lt-LT"/>
        </w:rPr>
        <w:t>cholestazinis</w:t>
      </w:r>
      <w:proofErr w:type="spellEnd"/>
      <w:r w:rsidRPr="006A343F">
        <w:rPr>
          <w:rFonts w:ascii="Times New Roman" w:eastAsia="Times New Roman" w:hAnsi="Times New Roman"/>
          <w:iCs/>
          <w:lang w:eastAsia="lt-LT"/>
        </w:rPr>
        <w:t xml:space="preserve"> hepatitas);</w:t>
      </w:r>
    </w:p>
    <w:p w14:paraId="7B70069D"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inkstų uždegimas (</w:t>
      </w:r>
      <w:proofErr w:type="spellStart"/>
      <w:r w:rsidRPr="006A343F">
        <w:rPr>
          <w:rFonts w:ascii="Times New Roman" w:eastAsia="Times New Roman" w:hAnsi="Times New Roman"/>
          <w:iCs/>
          <w:lang w:eastAsia="lt-LT"/>
        </w:rPr>
        <w:t>tubulointersticinis</w:t>
      </w:r>
      <w:proofErr w:type="spellEnd"/>
      <w:r w:rsidRPr="006A343F">
        <w:rPr>
          <w:rFonts w:ascii="Times New Roman" w:eastAsia="Times New Roman" w:hAnsi="Times New Roman"/>
          <w:iCs/>
          <w:lang w:eastAsia="lt-LT"/>
        </w:rPr>
        <w:t xml:space="preserve"> nefritas);</w:t>
      </w:r>
    </w:p>
    <w:p w14:paraId="13BABDA2"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injekcijos vietos reakcijos;</w:t>
      </w:r>
    </w:p>
    <w:p w14:paraId="7E09A86B"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proofErr w:type="spellStart"/>
      <w:r w:rsidRPr="006A343F">
        <w:rPr>
          <w:rFonts w:ascii="Times New Roman" w:eastAsia="Times New Roman" w:hAnsi="Times New Roman"/>
          <w:iCs/>
          <w:lang w:eastAsia="lt-LT"/>
        </w:rPr>
        <w:t>Stivenso</w:t>
      </w:r>
      <w:proofErr w:type="spellEnd"/>
      <w:r w:rsidRPr="006A343F">
        <w:rPr>
          <w:rFonts w:ascii="Times New Roman" w:eastAsia="Times New Roman" w:hAnsi="Times New Roman"/>
          <w:iCs/>
          <w:lang w:eastAsia="lt-LT"/>
        </w:rPr>
        <w:t xml:space="preserve">-Džonsono sindromas (sunki odos reakcija su opomis ir pūslėmis), toksinė epidermio </w:t>
      </w:r>
      <w:proofErr w:type="spellStart"/>
      <w:r w:rsidRPr="006A343F">
        <w:rPr>
          <w:rFonts w:ascii="Times New Roman" w:eastAsia="Times New Roman" w:hAnsi="Times New Roman"/>
          <w:iCs/>
          <w:lang w:eastAsia="lt-LT"/>
        </w:rPr>
        <w:t>nekrolizė</w:t>
      </w:r>
      <w:proofErr w:type="spellEnd"/>
      <w:r w:rsidRPr="006A343F">
        <w:rPr>
          <w:rFonts w:ascii="Times New Roman" w:eastAsia="Times New Roman" w:hAnsi="Times New Roman"/>
          <w:iCs/>
          <w:lang w:eastAsia="lt-LT"/>
        </w:rPr>
        <w:t xml:space="preserve"> (odos pūslės ir lupimasis), daugiaformė </w:t>
      </w:r>
      <w:proofErr w:type="spellStart"/>
      <w:r w:rsidRPr="006A343F">
        <w:rPr>
          <w:rFonts w:ascii="Times New Roman" w:eastAsia="Times New Roman" w:hAnsi="Times New Roman"/>
          <w:iCs/>
          <w:lang w:eastAsia="lt-LT"/>
        </w:rPr>
        <w:t>eritema</w:t>
      </w:r>
      <w:proofErr w:type="spellEnd"/>
      <w:r w:rsidRPr="006A343F">
        <w:rPr>
          <w:rFonts w:ascii="Times New Roman" w:eastAsia="Times New Roman" w:hAnsi="Times New Roman"/>
          <w:iCs/>
          <w:lang w:eastAsia="lt-LT"/>
        </w:rPr>
        <w:t xml:space="preserve"> (sunki būklė su odos paraudimu ir pleiskanojimu), ūminė </w:t>
      </w:r>
      <w:proofErr w:type="spellStart"/>
      <w:r w:rsidRPr="006A343F">
        <w:rPr>
          <w:rFonts w:ascii="Times New Roman" w:eastAsia="Times New Roman" w:hAnsi="Times New Roman"/>
          <w:iCs/>
          <w:lang w:eastAsia="lt-LT"/>
        </w:rPr>
        <w:t>generalizuota</w:t>
      </w:r>
      <w:proofErr w:type="spellEnd"/>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egzanteminė</w:t>
      </w:r>
      <w:proofErr w:type="spellEnd"/>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pustuliozė</w:t>
      </w:r>
      <w:proofErr w:type="spellEnd"/>
      <w:r w:rsidRPr="006A343F">
        <w:rPr>
          <w:rFonts w:ascii="Times New Roman" w:eastAsia="Times New Roman" w:hAnsi="Times New Roman"/>
          <w:iCs/>
          <w:lang w:eastAsia="lt-LT"/>
        </w:rPr>
        <w:t xml:space="preserve"> (raudonos patinusios odos plotas, odos sritys su daugybe mažų pūlingų pūslelių), pleiskanojantis odos uždegimas (</w:t>
      </w:r>
      <w:proofErr w:type="spellStart"/>
      <w:r w:rsidRPr="006A343F">
        <w:rPr>
          <w:rFonts w:ascii="Times New Roman" w:eastAsia="Times New Roman" w:hAnsi="Times New Roman"/>
          <w:iCs/>
          <w:lang w:eastAsia="lt-LT"/>
        </w:rPr>
        <w:t>eksfoliacinis</w:t>
      </w:r>
      <w:proofErr w:type="spellEnd"/>
      <w:r w:rsidRPr="006A343F">
        <w:rPr>
          <w:rFonts w:ascii="Times New Roman" w:eastAsia="Times New Roman" w:hAnsi="Times New Roman"/>
          <w:iCs/>
          <w:lang w:eastAsia="lt-LT"/>
        </w:rPr>
        <w:t xml:space="preserve"> dermatitas);</w:t>
      </w:r>
    </w:p>
    <w:p w14:paraId="538F1664" w14:textId="77777777" w:rsidR="00E01DF0" w:rsidRPr="006A343F" w:rsidRDefault="00E01DF0" w:rsidP="00E01DF0">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veido, lūpų, liežuvio ir (arba) ryklės patinimas su pasunkėjusiu rijimu ar kvėpavimu (</w:t>
      </w:r>
      <w:proofErr w:type="spellStart"/>
      <w:r w:rsidRPr="006A343F">
        <w:rPr>
          <w:rFonts w:ascii="Times New Roman" w:eastAsia="Times New Roman" w:hAnsi="Times New Roman"/>
          <w:iCs/>
          <w:lang w:eastAsia="lt-LT"/>
        </w:rPr>
        <w:t>angioneurozinė</w:t>
      </w:r>
      <w:proofErr w:type="spellEnd"/>
      <w:r w:rsidRPr="006A343F">
        <w:rPr>
          <w:rFonts w:ascii="Times New Roman" w:eastAsia="Times New Roman" w:hAnsi="Times New Roman"/>
          <w:iCs/>
          <w:lang w:eastAsia="lt-LT"/>
        </w:rPr>
        <w:t xml:space="preserve"> edema), odos išbėrimas (</w:t>
      </w:r>
      <w:proofErr w:type="spellStart"/>
      <w:r w:rsidRPr="006A343F">
        <w:rPr>
          <w:rFonts w:ascii="Times New Roman" w:eastAsia="Times New Roman" w:hAnsi="Times New Roman"/>
          <w:iCs/>
          <w:lang w:eastAsia="lt-LT"/>
        </w:rPr>
        <w:t>eritema</w:t>
      </w:r>
      <w:proofErr w:type="spellEnd"/>
      <w:r w:rsidRPr="006A343F">
        <w:rPr>
          <w:rFonts w:ascii="Times New Roman" w:eastAsia="Times New Roman" w:hAnsi="Times New Roman"/>
          <w:iCs/>
          <w:lang w:eastAsia="lt-LT"/>
        </w:rPr>
        <w:t>), pūslės, odos paraudimas arba mėlynės (dilgėlinė), odos uždegimas (dermatitas).</w:t>
      </w:r>
    </w:p>
    <w:p w14:paraId="335AEE8B" w14:textId="77777777" w:rsidR="00E01DF0" w:rsidRPr="006A343F" w:rsidRDefault="00E01DF0" w:rsidP="00E01DF0">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lastRenderedPageBreak/>
        <w:t xml:space="preserve"> </w:t>
      </w:r>
    </w:p>
    <w:p w14:paraId="427E19C5" w14:textId="77777777" w:rsidR="00E01DF0" w:rsidRPr="006A343F" w:rsidRDefault="00E01DF0" w:rsidP="00E01DF0">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Antibiotikų vartojimas kartais gali sutrikdyti organizme esančių mikroorganizmų pusiausvyrą. Dėl to gali daugintis mikroorganizmai, kurie yra atsparūs šiam antibiotikui. Gali pasireikšti </w:t>
      </w:r>
      <w:proofErr w:type="spellStart"/>
      <w:r w:rsidRPr="006A343F">
        <w:rPr>
          <w:rFonts w:ascii="Times New Roman" w:eastAsia="Times New Roman" w:hAnsi="Times New Roman"/>
          <w:iCs/>
          <w:lang w:eastAsia="lt-LT"/>
        </w:rPr>
        <w:t>mieliagrybių</w:t>
      </w:r>
      <w:proofErr w:type="spellEnd"/>
      <w:r w:rsidRPr="006A343F">
        <w:rPr>
          <w:rFonts w:ascii="Times New Roman" w:eastAsia="Times New Roman" w:hAnsi="Times New Roman"/>
          <w:iCs/>
          <w:lang w:eastAsia="lt-LT"/>
        </w:rPr>
        <w:t xml:space="preserve"> infekcija (</w:t>
      </w:r>
      <w:proofErr w:type="spellStart"/>
      <w:r w:rsidRPr="006A343F">
        <w:rPr>
          <w:rFonts w:ascii="Times New Roman" w:eastAsia="Times New Roman" w:hAnsi="Times New Roman"/>
          <w:iCs/>
          <w:lang w:eastAsia="lt-LT"/>
        </w:rPr>
        <w:t>kandidozė</w:t>
      </w:r>
      <w:proofErr w:type="spellEnd"/>
      <w:r w:rsidRPr="006A343F">
        <w:rPr>
          <w:rFonts w:ascii="Times New Roman" w:eastAsia="Times New Roman" w:hAnsi="Times New Roman"/>
          <w:iCs/>
          <w:lang w:eastAsia="lt-LT"/>
        </w:rPr>
        <w:t>), galinti sukelti rijimo pasunkėjimą, liežuvio ar burnos opų arba skausmą, niežėjimą ar opų išoriniuose lytiniuose organuose.</w:t>
      </w:r>
    </w:p>
    <w:p w14:paraId="7AAF7B25" w14:textId="77777777" w:rsidR="00E01DF0" w:rsidRPr="006A343F" w:rsidRDefault="00E01DF0" w:rsidP="00E01DF0">
      <w:pPr>
        <w:spacing w:after="0" w:line="240" w:lineRule="auto"/>
        <w:rPr>
          <w:rFonts w:ascii="Times New Roman" w:eastAsia="Times New Roman" w:hAnsi="Times New Roman"/>
          <w:lang w:eastAsia="lt-LT"/>
        </w:rPr>
      </w:pPr>
    </w:p>
    <w:p w14:paraId="39143FD1" w14:textId="77777777" w:rsidR="00E01DF0" w:rsidRPr="006A343F" w:rsidRDefault="00E01DF0" w:rsidP="00E01DF0">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Pranešimas apie šalutinį poveikį</w:t>
      </w:r>
    </w:p>
    <w:p w14:paraId="58E0F4B0"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Jeigu pasireiškė šalutinis poveikis, įskaitant šiame lapelyje nenurodytą, pasakykite gydytojui arba vaistininkui. </w:t>
      </w:r>
      <w:r w:rsidRPr="006A343F">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A343F">
          <w:rPr>
            <w:rFonts w:ascii="Times New Roman" w:hAnsi="Times New Roman"/>
            <w:snapToGrid w:val="0"/>
            <w:color w:val="0000FF"/>
            <w:u w:val="single"/>
          </w:rPr>
          <w:t>https://vapris.vvkt.lt/vvkt-web/public/nrv</w:t>
        </w:r>
      </w:hyperlink>
      <w:r w:rsidRPr="006A343F">
        <w:rPr>
          <w:rFonts w:ascii="Times New Roman" w:hAnsi="Times New Roman"/>
          <w:snapToGrid w:val="0"/>
        </w:rPr>
        <w:t xml:space="preserve"> arba užpildant Paciento pranešimo apie įtariamą nepageidaujamą reakciją (ĮNR) formą, kuri skelbiama </w:t>
      </w:r>
      <w:hyperlink r:id="rId6" w:history="1">
        <w:r w:rsidRPr="006A343F">
          <w:rPr>
            <w:rFonts w:ascii="Times New Roman" w:hAnsi="Times New Roman"/>
            <w:snapToGrid w:val="0"/>
            <w:color w:val="0000FF"/>
            <w:u w:val="single"/>
          </w:rPr>
          <w:t>https://www.vvkt.lt/index.php?4004286486</w:t>
        </w:r>
      </w:hyperlink>
      <w:r w:rsidRPr="006A343F">
        <w:rPr>
          <w:rFonts w:ascii="Times New Roman" w:hAnsi="Times New Roman"/>
          <w:snapToGrid w:val="0"/>
        </w:rPr>
        <w:t xml:space="preserve">, ir atsiunčiant elektroniniu paštu (adresu </w:t>
      </w:r>
      <w:hyperlink r:id="rId7" w:history="1">
        <w:r w:rsidRPr="006A343F">
          <w:rPr>
            <w:rFonts w:ascii="Times New Roman" w:hAnsi="Times New Roman"/>
            <w:snapToGrid w:val="0"/>
            <w:color w:val="0000FF"/>
            <w:u w:val="single"/>
          </w:rPr>
          <w:t>NepageidaujamaR@vvkt.lt</w:t>
        </w:r>
      </w:hyperlink>
      <w:r w:rsidRPr="006A343F">
        <w:rPr>
          <w:rFonts w:ascii="Times New Roman" w:hAnsi="Times New Roman"/>
          <w:snapToGrid w:val="0"/>
        </w:rPr>
        <w:t>) arba nemokamu telefonu 8 800 73 568. Pranešdami apie šalutinį poveikį galite mums padėti gauti daugiau informacijos apie šio vaisto saugumą.</w:t>
      </w:r>
    </w:p>
    <w:p w14:paraId="4917F3E1" w14:textId="77777777" w:rsidR="00E01DF0" w:rsidRPr="006A343F" w:rsidRDefault="00E01DF0" w:rsidP="00E01DF0">
      <w:pPr>
        <w:spacing w:after="0" w:line="240" w:lineRule="auto"/>
        <w:rPr>
          <w:rFonts w:ascii="Times New Roman" w:eastAsia="Times New Roman" w:hAnsi="Times New Roman"/>
          <w:lang w:eastAsia="lt-LT"/>
        </w:rPr>
      </w:pPr>
    </w:p>
    <w:p w14:paraId="36F3E6D1" w14:textId="77777777" w:rsidR="00E01DF0" w:rsidRPr="006A343F" w:rsidRDefault="00E01DF0" w:rsidP="00E01DF0">
      <w:pPr>
        <w:spacing w:after="0" w:line="240" w:lineRule="auto"/>
        <w:rPr>
          <w:rFonts w:ascii="Times New Roman" w:eastAsia="Times New Roman" w:hAnsi="Times New Roman"/>
          <w:lang w:eastAsia="lt-LT"/>
        </w:rPr>
      </w:pPr>
    </w:p>
    <w:p w14:paraId="45EA9EDE"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caps/>
          <w:lang w:eastAsia="lt-LT"/>
        </w:rPr>
        <w:t>5.</w:t>
      </w:r>
      <w:r w:rsidRPr="006A343F">
        <w:rPr>
          <w:rFonts w:ascii="Times New Roman" w:eastAsia="Times New Roman" w:hAnsi="Times New Roman"/>
          <w:b/>
          <w:caps/>
          <w:lang w:eastAsia="lt-LT"/>
        </w:rPr>
        <w:tab/>
      </w:r>
      <w:r w:rsidRPr="006A343F">
        <w:rPr>
          <w:rFonts w:ascii="Times New Roman" w:eastAsia="Times New Roman" w:hAnsi="Times New Roman"/>
          <w:b/>
          <w:lang w:eastAsia="lt-LT"/>
        </w:rPr>
        <w:t xml:space="preserve">Kaip laikyti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w:t>
      </w:r>
    </w:p>
    <w:p w14:paraId="54DD744D"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4EC39D04" w14:textId="77777777" w:rsidR="00E01DF0" w:rsidRPr="006A343F" w:rsidRDefault="00E01DF0" w:rsidP="00E01DF0">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Šį vaistą laikykite vaikams nepastebimoje ir nepasiekiamoje vietoje.</w:t>
      </w:r>
    </w:p>
    <w:p w14:paraId="416B83A3"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54A5CE3E"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Neatidarytas flakonas: </w:t>
      </w:r>
      <w:r>
        <w:rPr>
          <w:rFonts w:ascii="Times New Roman" w:eastAsia="Times New Roman" w:hAnsi="Times New Roman"/>
          <w:lang w:eastAsia="lt-LT"/>
        </w:rPr>
        <w:t>š</w:t>
      </w:r>
      <w:r w:rsidRPr="00467319">
        <w:rPr>
          <w:rFonts w:ascii="Times New Roman" w:hAnsi="Times New Roman"/>
          <w:snapToGrid w:val="0"/>
        </w:rPr>
        <w:t>iam vaist</w:t>
      </w:r>
      <w:r>
        <w:rPr>
          <w:rFonts w:ascii="Times New Roman" w:hAnsi="Times New Roman"/>
          <w:snapToGrid w:val="0"/>
        </w:rPr>
        <w:t>u</w:t>
      </w:r>
      <w:r w:rsidRPr="00467319">
        <w:rPr>
          <w:rFonts w:ascii="Times New Roman" w:hAnsi="Times New Roman"/>
          <w:snapToGrid w:val="0"/>
        </w:rPr>
        <w:t>i specialių laikymo sąlygų nereikia.</w:t>
      </w:r>
    </w:p>
    <w:p w14:paraId="77E60C0B" w14:textId="77777777" w:rsidR="00E01DF0" w:rsidRPr="006A343F" w:rsidRDefault="00E01DF0" w:rsidP="00E01DF0">
      <w:pPr>
        <w:tabs>
          <w:tab w:val="left" w:pos="540"/>
        </w:tabs>
        <w:spacing w:after="0" w:line="240" w:lineRule="auto"/>
        <w:rPr>
          <w:rFonts w:ascii="Times New Roman" w:eastAsia="Times New Roman" w:hAnsi="Times New Roman"/>
          <w:lang w:eastAsia="lt-LT"/>
        </w:rPr>
      </w:pPr>
    </w:p>
    <w:p w14:paraId="4F68F4EF" w14:textId="77777777" w:rsidR="00E01DF0" w:rsidRPr="006A343F" w:rsidRDefault="00E01DF0" w:rsidP="00E01DF0">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lang w:eastAsia="lt-LT"/>
        </w:rPr>
        <w:t xml:space="preserve">Ant dėžutės ir flakono po „EXP“ nurodytam tinkamumo laikui pasibaigus, šio vaisto vartoti negalima. </w:t>
      </w:r>
      <w:r w:rsidRPr="006A343F">
        <w:rPr>
          <w:rFonts w:ascii="Times New Roman" w:eastAsia="Times New Roman" w:hAnsi="Times New Roman"/>
          <w:bCs/>
          <w:lang w:eastAsia="lt-LT"/>
        </w:rPr>
        <w:t>Vaistas tinkamas vartoti iki paskutinės nurodyto mėnesio dienos.</w:t>
      </w:r>
    </w:p>
    <w:p w14:paraId="0889673E" w14:textId="77777777" w:rsidR="00E01DF0" w:rsidRPr="006A343F" w:rsidRDefault="00E01DF0" w:rsidP="00E01DF0">
      <w:pPr>
        <w:tabs>
          <w:tab w:val="left" w:pos="540"/>
        </w:tabs>
        <w:spacing w:after="0" w:line="240" w:lineRule="auto"/>
        <w:rPr>
          <w:rFonts w:ascii="Times New Roman" w:eastAsia="Times New Roman" w:hAnsi="Times New Roman"/>
          <w:bCs/>
          <w:lang w:eastAsia="lt-LT"/>
        </w:rPr>
      </w:pPr>
    </w:p>
    <w:p w14:paraId="1A4A7703"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Koncentruotą tirpalą, skirtą </w:t>
      </w:r>
      <w:r>
        <w:rPr>
          <w:rFonts w:ascii="Times New Roman" w:eastAsia="Times New Roman" w:hAnsi="Times New Roman"/>
          <w:lang w:eastAsia="lt-LT"/>
        </w:rPr>
        <w:t>leist</w:t>
      </w:r>
      <w:r w:rsidRPr="006A343F">
        <w:rPr>
          <w:rFonts w:ascii="Times New Roman" w:eastAsia="Times New Roman" w:hAnsi="Times New Roman"/>
          <w:lang w:eastAsia="lt-LT"/>
        </w:rPr>
        <w:t>i į raumenis, reikia vartoti nedelsiant. Laiko intervalas nuo paruošimo/skiedimo pradžios iki vartojimo pabaigos neturi viršyti vienos valandos.</w:t>
      </w:r>
    </w:p>
    <w:p w14:paraId="35C47E7D"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p>
    <w:p w14:paraId="4E35576D"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Informacija, kiek galima laikyti į veną leisti skirtą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tirpalą, pateikiama lentelėje.</w:t>
      </w:r>
    </w:p>
    <w:p w14:paraId="6F67DE84"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Siekiant išvengti mikrobiologinio užteršimo, vaistinį preparatą reikia suvartoti nedelsiant. Jei vaistas iš karto nesuvartojamas, už jo laikymo laiką ir sąlygas atsako vartotojas. Vaistą galima laikyti iki 24 valandų 2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 8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temperatūroje, nebent buvo skiedžiamas/ištirpinamas kontroliuojamomis ir patvirtintomis </w:t>
      </w:r>
      <w:proofErr w:type="spellStart"/>
      <w:r w:rsidRPr="006A343F">
        <w:rPr>
          <w:rFonts w:ascii="Times New Roman" w:eastAsia="Times New Roman" w:hAnsi="Times New Roman"/>
          <w:lang w:eastAsia="lt-LT"/>
        </w:rPr>
        <w:t>aseptinėmis</w:t>
      </w:r>
      <w:proofErr w:type="spellEnd"/>
      <w:r w:rsidRPr="006A343F">
        <w:rPr>
          <w:rFonts w:ascii="Times New Roman" w:eastAsia="Times New Roman" w:hAnsi="Times New Roman"/>
          <w:lang w:eastAsia="lt-LT"/>
        </w:rPr>
        <w:t xml:space="preserve"> sąlygomis.</w:t>
      </w:r>
    </w:p>
    <w:p w14:paraId="7ED059B2" w14:textId="77777777" w:rsidR="00E01DF0" w:rsidRPr="006A343F" w:rsidRDefault="00E01DF0" w:rsidP="00E01DF0">
      <w:pPr>
        <w:tabs>
          <w:tab w:val="left" w:pos="540"/>
        </w:tabs>
        <w:spacing w:after="0" w:line="240" w:lineRule="auto"/>
        <w:rPr>
          <w:rFonts w:ascii="Times New Roman" w:eastAsia="Times New Roman" w:hAnsi="Times New Roman"/>
          <w:bCs/>
          <w:lang w:eastAsia="lt-LT"/>
        </w:rPr>
      </w:pPr>
    </w:p>
    <w:p w14:paraId="1A0E09A9" w14:textId="77777777" w:rsidR="00E01DF0" w:rsidRPr="006A343F" w:rsidRDefault="00E01DF0" w:rsidP="00E01DF0">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14:paraId="279565F2"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lang w:eastAsia="lt-LT"/>
        </w:rPr>
      </w:pPr>
    </w:p>
    <w:p w14:paraId="2974CEAE"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lang w:eastAsia="lt-LT"/>
        </w:rPr>
      </w:pPr>
    </w:p>
    <w:p w14:paraId="0129B3EB" w14:textId="77777777" w:rsidR="00E01DF0" w:rsidRPr="006A343F" w:rsidRDefault="00E01DF0" w:rsidP="00E01DF0">
      <w:pPr>
        <w:numPr>
          <w:ilvl w:val="12"/>
          <w:numId w:val="0"/>
        </w:numPr>
        <w:spacing w:after="0" w:line="240" w:lineRule="auto"/>
        <w:ind w:left="567" w:hanging="567"/>
        <w:outlineLvl w:val="0"/>
        <w:rPr>
          <w:rFonts w:ascii="Times New Roman" w:eastAsia="Times New Roman" w:hAnsi="Times New Roman"/>
          <w:b/>
          <w:lang w:eastAsia="lt-LT"/>
        </w:rPr>
      </w:pPr>
      <w:r w:rsidRPr="006A343F">
        <w:rPr>
          <w:rFonts w:ascii="Times New Roman" w:eastAsia="Times New Roman" w:hAnsi="Times New Roman"/>
          <w:b/>
          <w:lang w:eastAsia="lt-LT"/>
        </w:rPr>
        <w:t>6.</w:t>
      </w:r>
      <w:r w:rsidRPr="006A343F">
        <w:rPr>
          <w:rFonts w:ascii="Times New Roman" w:eastAsia="Times New Roman" w:hAnsi="Times New Roman"/>
          <w:lang w:eastAsia="lt-LT"/>
        </w:rPr>
        <w:tab/>
      </w:r>
      <w:r w:rsidRPr="006A343F">
        <w:rPr>
          <w:rFonts w:ascii="Times New Roman" w:eastAsia="Times New Roman" w:hAnsi="Times New Roman"/>
          <w:b/>
          <w:lang w:eastAsia="lt-LT"/>
        </w:rPr>
        <w:t>Pakuotės turinys ir</w:t>
      </w:r>
      <w:r w:rsidRPr="006A343F">
        <w:rPr>
          <w:rFonts w:ascii="Times New Roman" w:eastAsia="Times New Roman" w:hAnsi="Times New Roman"/>
          <w:lang w:eastAsia="lt-LT"/>
        </w:rPr>
        <w:t xml:space="preserve"> </w:t>
      </w:r>
      <w:r w:rsidRPr="006A343F">
        <w:rPr>
          <w:rFonts w:ascii="Times New Roman" w:eastAsia="Times New Roman" w:hAnsi="Times New Roman"/>
          <w:b/>
          <w:lang w:eastAsia="lt-LT"/>
        </w:rPr>
        <w:t>kita informacija</w:t>
      </w:r>
    </w:p>
    <w:p w14:paraId="37E7F585"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58C2BD2B" w14:textId="77777777" w:rsidR="00E01DF0" w:rsidRPr="006A343F" w:rsidRDefault="00E01DF0" w:rsidP="00E01DF0">
      <w:pPr>
        <w:tabs>
          <w:tab w:val="left" w:pos="3544"/>
          <w:tab w:val="left" w:pos="4678"/>
        </w:tabs>
        <w:spacing w:after="0" w:line="240" w:lineRule="auto"/>
        <w:rPr>
          <w:rFonts w:ascii="Times New Roman" w:eastAsia="Times New Roman" w:hAnsi="Times New Roman"/>
          <w:b/>
          <w:bCs/>
        </w:rPr>
      </w:pPr>
      <w:proofErr w:type="spellStart"/>
      <w:r w:rsidRPr="006A343F">
        <w:rPr>
          <w:rFonts w:ascii="Times New Roman" w:eastAsia="Times New Roman" w:hAnsi="Times New Roman"/>
          <w:b/>
          <w:bCs/>
        </w:rPr>
        <w:t>Ampicillin</w:t>
      </w:r>
      <w:proofErr w:type="spellEnd"/>
      <w:r w:rsidRPr="006A343F">
        <w:rPr>
          <w:rFonts w:ascii="Times New Roman" w:eastAsia="Times New Roman" w:hAnsi="Times New Roman"/>
          <w:b/>
          <w:bCs/>
        </w:rPr>
        <w:t>/</w:t>
      </w:r>
      <w:proofErr w:type="spellStart"/>
      <w:r w:rsidRPr="006A343F">
        <w:rPr>
          <w:rFonts w:ascii="Times New Roman" w:eastAsia="Times New Roman" w:hAnsi="Times New Roman"/>
          <w:b/>
          <w:bCs/>
        </w:rPr>
        <w:t>Sulbactam</w:t>
      </w:r>
      <w:proofErr w:type="spellEnd"/>
      <w:r w:rsidRPr="006A343F">
        <w:rPr>
          <w:rFonts w:ascii="Times New Roman" w:eastAsia="Times New Roman" w:hAnsi="Times New Roman"/>
          <w:b/>
          <w:bCs/>
        </w:rPr>
        <w:t xml:space="preserve"> </w:t>
      </w:r>
      <w:proofErr w:type="spellStart"/>
      <w:r>
        <w:rPr>
          <w:rFonts w:ascii="Times New Roman" w:eastAsia="Times New Roman" w:hAnsi="Times New Roman"/>
          <w:b/>
          <w:bCs/>
        </w:rPr>
        <w:t>Auxilia</w:t>
      </w:r>
      <w:proofErr w:type="spellEnd"/>
      <w:r w:rsidRPr="006A343F">
        <w:rPr>
          <w:rFonts w:ascii="Times New Roman" w:eastAsia="Times New Roman" w:hAnsi="Times New Roman"/>
          <w:b/>
          <w:bCs/>
        </w:rPr>
        <w:t xml:space="preserve"> sudėtis</w:t>
      </w:r>
    </w:p>
    <w:p w14:paraId="41DFF55C" w14:textId="77777777" w:rsidR="00E01DF0" w:rsidRPr="006A343F" w:rsidRDefault="00E01DF0" w:rsidP="00E01DF0">
      <w:pPr>
        <w:numPr>
          <w:ilvl w:val="0"/>
          <w:numId w:val="5"/>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 xml:space="preserve">Veikliosios medžiagos yra ampicilinas ir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w:t>
      </w:r>
    </w:p>
    <w:p w14:paraId="47D4A2FD" w14:textId="77777777" w:rsidR="00E01DF0" w:rsidRPr="006A343F" w:rsidRDefault="00E01DF0" w:rsidP="00E01DF0">
      <w:pPr>
        <w:pStyle w:val="Sraopastraipa"/>
        <w:spacing w:after="0" w:line="240" w:lineRule="auto"/>
        <w:ind w:left="567"/>
        <w:jc w:val="both"/>
        <w:rPr>
          <w:rFonts w:ascii="Times New Roman" w:eastAsia="Times New Roman" w:hAnsi="Times New Roman"/>
          <w:u w:val="single"/>
          <w:lang w:eastAsia="lt-LT"/>
        </w:rPr>
      </w:pPr>
      <w:proofErr w:type="spellStart"/>
      <w:r>
        <w:rPr>
          <w:rFonts w:ascii="Times New Roman" w:eastAsia="Times New Roman" w:hAnsi="Times New Roman"/>
          <w:u w:val="single"/>
          <w:lang w:eastAsia="lt-LT"/>
        </w:rPr>
        <w:t>Ampicillin</w:t>
      </w:r>
      <w:proofErr w:type="spellEnd"/>
      <w:r>
        <w:rPr>
          <w:rFonts w:ascii="Times New Roman" w:eastAsia="Times New Roman" w:hAnsi="Times New Roman"/>
          <w:u w:val="single"/>
          <w:lang w:eastAsia="lt-LT"/>
        </w:rPr>
        <w:t>/</w:t>
      </w:r>
      <w:proofErr w:type="spellStart"/>
      <w:r>
        <w:rPr>
          <w:rFonts w:ascii="Times New Roman" w:eastAsia="Times New Roman" w:hAnsi="Times New Roman"/>
          <w:u w:val="single"/>
          <w:lang w:eastAsia="lt-LT"/>
        </w:rPr>
        <w:t>Sulbactam</w:t>
      </w:r>
      <w:proofErr w:type="spellEnd"/>
      <w:r>
        <w:rPr>
          <w:rFonts w:ascii="Times New Roman" w:eastAsia="Times New Roman" w:hAnsi="Times New Roman"/>
          <w:u w:val="single"/>
          <w:lang w:eastAsia="lt-LT"/>
        </w:rPr>
        <w:t xml:space="preserve"> </w:t>
      </w:r>
      <w:proofErr w:type="spellStart"/>
      <w:r>
        <w:rPr>
          <w:rFonts w:ascii="Times New Roman" w:eastAsia="Times New Roman" w:hAnsi="Times New Roman"/>
          <w:u w:val="single"/>
          <w:lang w:eastAsia="lt-LT"/>
        </w:rPr>
        <w:t>Auxilia</w:t>
      </w:r>
      <w:proofErr w:type="spellEnd"/>
      <w:r>
        <w:rPr>
          <w:rFonts w:ascii="Times New Roman" w:eastAsia="Times New Roman" w:hAnsi="Times New Roman"/>
          <w:u w:val="single"/>
          <w:lang w:eastAsia="lt-LT"/>
        </w:rPr>
        <w:t xml:space="preserve"> 1000 mg/500 mg</w:t>
      </w:r>
      <w:r w:rsidRPr="006A343F">
        <w:rPr>
          <w:rFonts w:ascii="Times New Roman" w:eastAsia="Times New Roman" w:hAnsi="Times New Roman"/>
          <w:u w:val="single"/>
          <w:lang w:eastAsia="lt-LT"/>
        </w:rPr>
        <w:t xml:space="preserve"> milteliai injekciniam ar infuziniam tirpalui</w:t>
      </w:r>
    </w:p>
    <w:p w14:paraId="437D9236" w14:textId="77777777" w:rsidR="00E01DF0" w:rsidRPr="002B21A4" w:rsidRDefault="00E01DF0" w:rsidP="00E01DF0">
      <w:pPr>
        <w:numPr>
          <w:ilvl w:val="0"/>
          <w:numId w:val="5"/>
        </w:numPr>
        <w:spacing w:after="0" w:line="240" w:lineRule="auto"/>
        <w:ind w:left="567" w:hanging="567"/>
        <w:contextualSpacing/>
        <w:rPr>
          <w:rFonts w:ascii="Times New Roman" w:eastAsia="Times New Roman" w:hAnsi="Times New Roman"/>
          <w:lang w:eastAsia="lt-LT"/>
        </w:rPr>
      </w:pPr>
      <w:r w:rsidRPr="002B21A4">
        <w:rPr>
          <w:rFonts w:ascii="Times New Roman" w:eastAsia="Times New Roman" w:hAnsi="Times New Roman"/>
          <w:lang w:eastAsia="lt-LT"/>
        </w:rPr>
        <w:t>Kiekviename flakone yra 10</w:t>
      </w:r>
      <w:r>
        <w:rPr>
          <w:rFonts w:ascii="Times New Roman" w:eastAsia="Times New Roman" w:hAnsi="Times New Roman"/>
          <w:lang w:eastAsia="lt-LT"/>
        </w:rPr>
        <w:t>00</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g ampicilino (atitinka 1084</w:t>
      </w:r>
      <w:r>
        <w:rPr>
          <w:rFonts w:ascii="Times New Roman" w:eastAsia="Times New Roman" w:hAnsi="Times New Roman"/>
          <w:lang w:eastAsia="lt-LT"/>
        </w:rPr>
        <w:t>,</w:t>
      </w:r>
      <w:r w:rsidRPr="002B21A4">
        <w:rPr>
          <w:rFonts w:ascii="Times New Roman" w:eastAsia="Times New Roman" w:hAnsi="Times New Roman"/>
          <w:lang w:eastAsia="lt-LT"/>
        </w:rPr>
        <w:t>6 </w:t>
      </w:r>
      <w:r>
        <w:rPr>
          <w:rFonts w:ascii="Times New Roman" w:eastAsia="Times New Roman" w:hAnsi="Times New Roman"/>
          <w:lang w:eastAsia="lt-LT"/>
        </w:rPr>
        <w:t>m</w:t>
      </w:r>
      <w:r w:rsidRPr="002B21A4">
        <w:rPr>
          <w:rFonts w:ascii="Times New Roman" w:eastAsia="Times New Roman" w:hAnsi="Times New Roman"/>
          <w:lang w:eastAsia="lt-LT"/>
        </w:rPr>
        <w:t>g ampicilino natrio druskos) ir 5</w:t>
      </w:r>
      <w:r>
        <w:rPr>
          <w:rFonts w:ascii="Times New Roman" w:eastAsia="Times New Roman" w:hAnsi="Times New Roman"/>
          <w:lang w:eastAsia="lt-LT"/>
        </w:rPr>
        <w:t>00</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 xml:space="preserve">g </w:t>
      </w:r>
      <w:proofErr w:type="spellStart"/>
      <w:r w:rsidRPr="002B21A4">
        <w:rPr>
          <w:rFonts w:ascii="Times New Roman" w:eastAsia="Times New Roman" w:hAnsi="Times New Roman"/>
          <w:lang w:eastAsia="lt-LT"/>
        </w:rPr>
        <w:t>sulbaktamo</w:t>
      </w:r>
      <w:proofErr w:type="spellEnd"/>
      <w:r w:rsidRPr="002B21A4">
        <w:rPr>
          <w:rFonts w:ascii="Times New Roman" w:eastAsia="Times New Roman" w:hAnsi="Times New Roman"/>
          <w:lang w:eastAsia="lt-LT"/>
        </w:rPr>
        <w:t xml:space="preserve"> (atitinka 546</w:t>
      </w:r>
      <w:r>
        <w:rPr>
          <w:rFonts w:ascii="Times New Roman" w:eastAsia="Times New Roman" w:hAnsi="Times New Roman"/>
          <w:lang w:eastAsia="lt-LT"/>
        </w:rPr>
        <w:t>,</w:t>
      </w:r>
      <w:r w:rsidRPr="002B21A4">
        <w:rPr>
          <w:rFonts w:ascii="Times New Roman" w:eastAsia="Times New Roman" w:hAnsi="Times New Roman"/>
          <w:lang w:eastAsia="lt-LT"/>
        </w:rPr>
        <w:t>5 </w:t>
      </w:r>
      <w:r>
        <w:rPr>
          <w:rFonts w:ascii="Times New Roman" w:eastAsia="Times New Roman" w:hAnsi="Times New Roman"/>
          <w:lang w:eastAsia="lt-LT"/>
        </w:rPr>
        <w:t>m</w:t>
      </w:r>
      <w:r w:rsidRPr="002B21A4">
        <w:rPr>
          <w:rFonts w:ascii="Times New Roman" w:eastAsia="Times New Roman" w:hAnsi="Times New Roman"/>
          <w:lang w:eastAsia="lt-LT"/>
        </w:rPr>
        <w:t xml:space="preserve">g </w:t>
      </w:r>
      <w:proofErr w:type="spellStart"/>
      <w:r w:rsidRPr="002B21A4">
        <w:rPr>
          <w:rFonts w:ascii="Times New Roman" w:eastAsia="Times New Roman" w:hAnsi="Times New Roman"/>
          <w:lang w:eastAsia="lt-LT"/>
        </w:rPr>
        <w:t>sulbaktamo</w:t>
      </w:r>
      <w:proofErr w:type="spellEnd"/>
      <w:r w:rsidRPr="002B21A4">
        <w:rPr>
          <w:rFonts w:ascii="Times New Roman" w:eastAsia="Times New Roman" w:hAnsi="Times New Roman"/>
          <w:lang w:eastAsia="lt-LT"/>
        </w:rPr>
        <w:t xml:space="preserve"> natrio druskos).</w:t>
      </w:r>
    </w:p>
    <w:p w14:paraId="435EF457" w14:textId="77777777" w:rsidR="00E01DF0" w:rsidRPr="006A343F" w:rsidRDefault="00E01DF0" w:rsidP="00E01DF0">
      <w:pPr>
        <w:pStyle w:val="Sraopastraipa"/>
        <w:spacing w:after="0" w:line="240" w:lineRule="auto"/>
        <w:ind w:left="567"/>
        <w:jc w:val="both"/>
        <w:rPr>
          <w:rFonts w:ascii="Times New Roman" w:eastAsia="Times New Roman" w:hAnsi="Times New Roman"/>
          <w:u w:val="single"/>
          <w:lang w:eastAsia="lt-LT"/>
        </w:rPr>
      </w:pPr>
      <w:proofErr w:type="spellStart"/>
      <w:r>
        <w:rPr>
          <w:rFonts w:ascii="Times New Roman" w:eastAsia="Times New Roman" w:hAnsi="Times New Roman"/>
          <w:u w:val="single"/>
          <w:lang w:eastAsia="lt-LT"/>
        </w:rPr>
        <w:t>Ampicillin</w:t>
      </w:r>
      <w:proofErr w:type="spellEnd"/>
      <w:r>
        <w:rPr>
          <w:rFonts w:ascii="Times New Roman" w:eastAsia="Times New Roman" w:hAnsi="Times New Roman"/>
          <w:u w:val="single"/>
          <w:lang w:eastAsia="lt-LT"/>
        </w:rPr>
        <w:t>/</w:t>
      </w:r>
      <w:proofErr w:type="spellStart"/>
      <w:r>
        <w:rPr>
          <w:rFonts w:ascii="Times New Roman" w:eastAsia="Times New Roman" w:hAnsi="Times New Roman"/>
          <w:u w:val="single"/>
          <w:lang w:eastAsia="lt-LT"/>
        </w:rPr>
        <w:t>Sulbactam</w:t>
      </w:r>
      <w:proofErr w:type="spellEnd"/>
      <w:r>
        <w:rPr>
          <w:rFonts w:ascii="Times New Roman" w:eastAsia="Times New Roman" w:hAnsi="Times New Roman"/>
          <w:u w:val="single"/>
          <w:lang w:eastAsia="lt-LT"/>
        </w:rPr>
        <w:t xml:space="preserve"> </w:t>
      </w:r>
      <w:proofErr w:type="spellStart"/>
      <w:r>
        <w:rPr>
          <w:rFonts w:ascii="Times New Roman" w:eastAsia="Times New Roman" w:hAnsi="Times New Roman"/>
          <w:u w:val="single"/>
          <w:lang w:eastAsia="lt-LT"/>
        </w:rPr>
        <w:t>Auxilia</w:t>
      </w:r>
      <w:proofErr w:type="spellEnd"/>
      <w:r>
        <w:rPr>
          <w:rFonts w:ascii="Times New Roman" w:eastAsia="Times New Roman" w:hAnsi="Times New Roman"/>
          <w:u w:val="single"/>
          <w:lang w:eastAsia="lt-LT"/>
        </w:rPr>
        <w:t xml:space="preserve"> 2000 mg/1000 mg</w:t>
      </w:r>
      <w:r w:rsidRPr="006A343F">
        <w:rPr>
          <w:rFonts w:ascii="Times New Roman" w:eastAsia="Times New Roman" w:hAnsi="Times New Roman"/>
          <w:u w:val="single"/>
          <w:lang w:eastAsia="lt-LT"/>
        </w:rPr>
        <w:t xml:space="preserve"> milteliai injekciniam ar infuziniam tirpalui</w:t>
      </w:r>
    </w:p>
    <w:p w14:paraId="2CD07577" w14:textId="77777777" w:rsidR="00E01DF0" w:rsidRPr="006A343F" w:rsidRDefault="00E01DF0" w:rsidP="00E01DF0">
      <w:pPr>
        <w:numPr>
          <w:ilvl w:val="0"/>
          <w:numId w:val="5"/>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Kiekviename flakone yra 2</w:t>
      </w:r>
      <w:r>
        <w:rPr>
          <w:rFonts w:ascii="Times New Roman" w:eastAsia="Times New Roman" w:hAnsi="Times New Roman"/>
          <w:lang w:eastAsia="lt-LT"/>
        </w:rPr>
        <w:t>00</w:t>
      </w:r>
      <w:r w:rsidRPr="006A343F">
        <w:rPr>
          <w:rFonts w:ascii="Times New Roman" w:eastAsia="Times New Roman" w:hAnsi="Times New Roman"/>
          <w:lang w:eastAsia="lt-LT"/>
        </w:rPr>
        <w:t>0 </w:t>
      </w:r>
      <w:r>
        <w:rPr>
          <w:rFonts w:ascii="Times New Roman" w:eastAsia="Times New Roman" w:hAnsi="Times New Roman"/>
          <w:lang w:eastAsia="lt-LT"/>
        </w:rPr>
        <w:t>m</w:t>
      </w:r>
      <w:r w:rsidRPr="006A343F">
        <w:rPr>
          <w:rFonts w:ascii="Times New Roman" w:eastAsia="Times New Roman" w:hAnsi="Times New Roman"/>
          <w:lang w:eastAsia="lt-LT"/>
        </w:rPr>
        <w:t>g ampicilino (atitinka 2169</w:t>
      </w:r>
      <w:r>
        <w:rPr>
          <w:rFonts w:ascii="Times New Roman" w:eastAsia="Times New Roman" w:hAnsi="Times New Roman"/>
          <w:lang w:eastAsia="lt-LT"/>
        </w:rPr>
        <w:t>,</w:t>
      </w:r>
      <w:r w:rsidRPr="006A343F">
        <w:rPr>
          <w:rFonts w:ascii="Times New Roman" w:eastAsia="Times New Roman" w:hAnsi="Times New Roman"/>
          <w:lang w:eastAsia="lt-LT"/>
        </w:rPr>
        <w:t>2 </w:t>
      </w:r>
      <w:r>
        <w:rPr>
          <w:rFonts w:ascii="Times New Roman" w:eastAsia="Times New Roman" w:hAnsi="Times New Roman"/>
          <w:lang w:eastAsia="lt-LT"/>
        </w:rPr>
        <w:t>m</w:t>
      </w:r>
      <w:r w:rsidRPr="006A343F">
        <w:rPr>
          <w:rFonts w:ascii="Times New Roman" w:eastAsia="Times New Roman" w:hAnsi="Times New Roman"/>
          <w:lang w:eastAsia="lt-LT"/>
        </w:rPr>
        <w:t>g ampicilino natrio druskos) ir 1</w:t>
      </w:r>
      <w:r>
        <w:rPr>
          <w:rFonts w:ascii="Times New Roman" w:eastAsia="Times New Roman" w:hAnsi="Times New Roman"/>
          <w:lang w:eastAsia="lt-LT"/>
        </w:rPr>
        <w:t>00</w:t>
      </w:r>
      <w:r w:rsidRPr="006A343F">
        <w:rPr>
          <w:rFonts w:ascii="Times New Roman" w:eastAsia="Times New Roman" w:hAnsi="Times New Roman"/>
          <w:lang w:eastAsia="lt-LT"/>
        </w:rPr>
        <w:t>0 </w:t>
      </w:r>
      <w:r>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(atitinka 1092</w:t>
      </w:r>
      <w:r>
        <w:rPr>
          <w:rFonts w:ascii="Times New Roman" w:eastAsia="Times New Roman" w:hAnsi="Times New Roman"/>
          <w:lang w:eastAsia="lt-LT"/>
        </w:rPr>
        <w:t>,</w:t>
      </w:r>
      <w:r w:rsidRPr="006A343F">
        <w:rPr>
          <w:rFonts w:ascii="Times New Roman" w:eastAsia="Times New Roman" w:hAnsi="Times New Roman"/>
          <w:lang w:eastAsia="lt-LT"/>
        </w:rPr>
        <w:t>9 </w:t>
      </w:r>
      <w:r>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natrio druskos).</w:t>
      </w:r>
    </w:p>
    <w:p w14:paraId="54371120" w14:textId="77777777" w:rsidR="00E01DF0" w:rsidRPr="006A343F" w:rsidRDefault="00E01DF0" w:rsidP="00E01DF0">
      <w:pPr>
        <w:tabs>
          <w:tab w:val="left" w:pos="3544"/>
          <w:tab w:val="left" w:pos="4678"/>
        </w:tabs>
        <w:spacing w:after="0" w:line="240" w:lineRule="auto"/>
        <w:rPr>
          <w:rFonts w:ascii="Times New Roman" w:eastAsia="Times New Roman" w:hAnsi="Times New Roman"/>
        </w:rPr>
      </w:pPr>
    </w:p>
    <w:p w14:paraId="5F98C99F" w14:textId="77777777" w:rsidR="00E01DF0" w:rsidRPr="006A343F" w:rsidRDefault="00E01DF0" w:rsidP="00E01DF0">
      <w:pPr>
        <w:tabs>
          <w:tab w:val="left" w:pos="3544"/>
          <w:tab w:val="left" w:pos="4678"/>
        </w:tabs>
        <w:spacing w:after="0" w:line="240" w:lineRule="auto"/>
        <w:rPr>
          <w:rFonts w:ascii="Times New Roman" w:eastAsia="Times New Roman" w:hAnsi="Times New Roman"/>
          <w:b/>
          <w:bCs/>
        </w:rPr>
      </w:pPr>
      <w:proofErr w:type="spellStart"/>
      <w:r w:rsidRPr="006A343F">
        <w:rPr>
          <w:rFonts w:ascii="Times New Roman" w:eastAsia="Times New Roman" w:hAnsi="Times New Roman"/>
          <w:b/>
          <w:bCs/>
        </w:rPr>
        <w:t>Ampicillin</w:t>
      </w:r>
      <w:proofErr w:type="spellEnd"/>
      <w:r w:rsidRPr="006A343F">
        <w:rPr>
          <w:rFonts w:ascii="Times New Roman" w:eastAsia="Times New Roman" w:hAnsi="Times New Roman"/>
          <w:b/>
          <w:bCs/>
        </w:rPr>
        <w:t>/</w:t>
      </w:r>
      <w:proofErr w:type="spellStart"/>
      <w:r w:rsidRPr="006A343F">
        <w:rPr>
          <w:rFonts w:ascii="Times New Roman" w:eastAsia="Times New Roman" w:hAnsi="Times New Roman"/>
          <w:b/>
          <w:bCs/>
        </w:rPr>
        <w:t>Sulbactam</w:t>
      </w:r>
      <w:proofErr w:type="spellEnd"/>
      <w:r w:rsidRPr="006A343F">
        <w:rPr>
          <w:rFonts w:ascii="Times New Roman" w:eastAsia="Times New Roman" w:hAnsi="Times New Roman"/>
          <w:b/>
          <w:bCs/>
        </w:rPr>
        <w:t xml:space="preserve"> </w:t>
      </w:r>
      <w:proofErr w:type="spellStart"/>
      <w:r>
        <w:rPr>
          <w:rFonts w:ascii="Times New Roman" w:eastAsia="Times New Roman" w:hAnsi="Times New Roman"/>
          <w:b/>
          <w:bCs/>
        </w:rPr>
        <w:t>Auxilia</w:t>
      </w:r>
      <w:proofErr w:type="spellEnd"/>
      <w:r w:rsidRPr="006A343F">
        <w:rPr>
          <w:rFonts w:ascii="Times New Roman" w:eastAsia="Times New Roman" w:hAnsi="Times New Roman"/>
          <w:b/>
          <w:bCs/>
        </w:rPr>
        <w:t xml:space="preserve"> išvaizda ir kiekis pakuotėje</w:t>
      </w:r>
    </w:p>
    <w:p w14:paraId="037BC02B"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Balti ar balkšvi milteliai.</w:t>
      </w:r>
    </w:p>
    <w:p w14:paraId="3D87D836" w14:textId="77777777" w:rsidR="00E01DF0" w:rsidRPr="006A343F" w:rsidRDefault="00E01DF0" w:rsidP="00E01DF0">
      <w:pPr>
        <w:spacing w:after="0" w:line="240" w:lineRule="auto"/>
        <w:rPr>
          <w:rFonts w:ascii="Times New Roman" w:eastAsia="Times New Roman" w:hAnsi="Times New Roman"/>
          <w:lang w:eastAsia="lt-LT"/>
        </w:rPr>
      </w:pPr>
    </w:p>
    <w:p w14:paraId="1F7E5800"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tiekiamas bespalviuose skaidraus stiklo 20 ml talpos flakonuose, užkimštuose pilku </w:t>
      </w:r>
      <w:proofErr w:type="spellStart"/>
      <w:r w:rsidRPr="006A343F">
        <w:rPr>
          <w:rFonts w:ascii="Times New Roman" w:eastAsia="Times New Roman" w:hAnsi="Times New Roman"/>
          <w:lang w:eastAsia="lt-LT"/>
        </w:rPr>
        <w:t>bromobutilo</w:t>
      </w:r>
      <w:proofErr w:type="spellEnd"/>
      <w:r w:rsidRPr="006A343F">
        <w:rPr>
          <w:rFonts w:ascii="Times New Roman" w:eastAsia="Times New Roman" w:hAnsi="Times New Roman"/>
          <w:lang w:eastAsia="lt-LT"/>
        </w:rPr>
        <w:t xml:space="preserve"> gumos kamščiu su aliuminio gaubtu ir spalvotu nuplėšiamu dangteliu. </w:t>
      </w:r>
      <w:r>
        <w:rPr>
          <w:rFonts w:ascii="Times New Roman" w:eastAsia="Times New Roman" w:hAnsi="Times New Roman"/>
          <w:lang w:eastAsia="lt-LT"/>
        </w:rPr>
        <w:t>Flakone</w:t>
      </w:r>
      <w:r w:rsidRPr="006A343F">
        <w:rPr>
          <w:rFonts w:ascii="Times New Roman" w:eastAsia="Times New Roman" w:hAnsi="Times New Roman"/>
          <w:lang w:eastAsia="lt-LT"/>
        </w:rPr>
        <w:t xml:space="preserve"> esantys milteliai yra balti arba balkšvi. Paruoštas tirpalas yra bespalvis ir skaidrus. Pakuotėje 1</w:t>
      </w:r>
      <w:r>
        <w:rPr>
          <w:rFonts w:ascii="Times New Roman" w:eastAsia="Times New Roman" w:hAnsi="Times New Roman"/>
          <w:lang w:eastAsia="lt-LT"/>
        </w:rPr>
        <w:t xml:space="preserve"> arba 10</w:t>
      </w:r>
      <w:r w:rsidRPr="006A343F">
        <w:rPr>
          <w:rFonts w:ascii="Times New Roman" w:eastAsia="Times New Roman" w:hAnsi="Times New Roman"/>
          <w:lang w:eastAsia="lt-LT"/>
        </w:rPr>
        <w:t> flakon</w:t>
      </w:r>
      <w:r>
        <w:rPr>
          <w:rFonts w:ascii="Times New Roman" w:eastAsia="Times New Roman" w:hAnsi="Times New Roman"/>
          <w:lang w:eastAsia="lt-LT"/>
        </w:rPr>
        <w:t>ų</w:t>
      </w:r>
      <w:r w:rsidRPr="006A343F">
        <w:rPr>
          <w:rFonts w:ascii="Times New Roman" w:eastAsia="Times New Roman" w:hAnsi="Times New Roman"/>
          <w:lang w:eastAsia="lt-LT"/>
        </w:rPr>
        <w:t>.</w:t>
      </w:r>
    </w:p>
    <w:p w14:paraId="4D02BD4F" w14:textId="77777777" w:rsidR="00E01DF0" w:rsidRDefault="00E01DF0" w:rsidP="00E01DF0">
      <w:pPr>
        <w:tabs>
          <w:tab w:val="left" w:pos="3544"/>
          <w:tab w:val="left" w:pos="4678"/>
        </w:tabs>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Gali būti tiekiamos ne visų dydžių pakuotės.</w:t>
      </w:r>
    </w:p>
    <w:p w14:paraId="7D255A36" w14:textId="77777777" w:rsidR="00E01DF0" w:rsidRPr="006A343F" w:rsidRDefault="00E01DF0" w:rsidP="00E01DF0">
      <w:pPr>
        <w:tabs>
          <w:tab w:val="left" w:pos="3544"/>
          <w:tab w:val="left" w:pos="4678"/>
        </w:tabs>
        <w:spacing w:after="0" w:line="240" w:lineRule="auto"/>
        <w:rPr>
          <w:rFonts w:ascii="Times New Roman" w:eastAsia="Times New Roman" w:hAnsi="Times New Roman"/>
          <w:lang w:eastAsia="lt-LT"/>
        </w:rPr>
      </w:pPr>
    </w:p>
    <w:p w14:paraId="1D02B3A5" w14:textId="77777777" w:rsidR="00E01DF0" w:rsidRPr="006A343F" w:rsidRDefault="00E01DF0" w:rsidP="00E01DF0">
      <w:pPr>
        <w:tabs>
          <w:tab w:val="left" w:pos="3544"/>
          <w:tab w:val="left" w:pos="4678"/>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Registruotojas ir gamintojas</w:t>
      </w:r>
    </w:p>
    <w:p w14:paraId="0BB27552" w14:textId="77777777" w:rsidR="00E01DF0" w:rsidRPr="002B21A4" w:rsidRDefault="00E01DF0" w:rsidP="00E01DF0">
      <w:pPr>
        <w:tabs>
          <w:tab w:val="left" w:pos="3544"/>
          <w:tab w:val="left" w:pos="4678"/>
        </w:tabs>
        <w:spacing w:after="0" w:line="240" w:lineRule="auto"/>
        <w:rPr>
          <w:rFonts w:ascii="Times New Roman" w:eastAsia="Times New Roman" w:hAnsi="Times New Roman"/>
          <w:b/>
          <w:bCs/>
          <w:i/>
          <w:iCs/>
        </w:rPr>
      </w:pPr>
      <w:r w:rsidRPr="002B21A4">
        <w:rPr>
          <w:rFonts w:ascii="Times New Roman" w:eastAsia="Times New Roman" w:hAnsi="Times New Roman"/>
          <w:b/>
          <w:bCs/>
          <w:i/>
          <w:iCs/>
        </w:rPr>
        <w:t>Registruotojas</w:t>
      </w:r>
    </w:p>
    <w:p w14:paraId="584B7CFD" w14:textId="77777777" w:rsidR="00E01DF0" w:rsidRPr="00CC7B5A" w:rsidRDefault="00E01DF0" w:rsidP="00E01DF0">
      <w:pPr>
        <w:tabs>
          <w:tab w:val="left" w:pos="567"/>
        </w:tabs>
        <w:spacing w:after="0" w:line="240" w:lineRule="auto"/>
        <w:rPr>
          <w:rFonts w:ascii="Times New Roman" w:eastAsia="Times New Roman" w:hAnsi="Times New Roman"/>
        </w:rPr>
      </w:pPr>
      <w:proofErr w:type="spellStart"/>
      <w:r w:rsidRPr="00CC7B5A">
        <w:rPr>
          <w:rFonts w:ascii="Times New Roman" w:eastAsia="Times New Roman" w:hAnsi="Times New Roman"/>
        </w:rPr>
        <w:t>Auxilia</w:t>
      </w:r>
      <w:proofErr w:type="spellEnd"/>
      <w:r w:rsidRPr="00CC7B5A">
        <w:rPr>
          <w:rFonts w:ascii="Times New Roman" w:eastAsia="Times New Roman" w:hAnsi="Times New Roman"/>
        </w:rPr>
        <w:t xml:space="preserve"> Pharma OÜ</w:t>
      </w:r>
    </w:p>
    <w:p w14:paraId="6306EA92" w14:textId="77777777" w:rsidR="00E01DF0" w:rsidRPr="00CC7B5A" w:rsidRDefault="00E01DF0" w:rsidP="00E01DF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44</w:t>
      </w:r>
    </w:p>
    <w:p w14:paraId="1B61DC20" w14:textId="77777777" w:rsidR="00E01DF0" w:rsidRPr="00CC7B5A" w:rsidRDefault="00E01DF0" w:rsidP="00E01DF0">
      <w:pPr>
        <w:tabs>
          <w:tab w:val="left" w:pos="567"/>
        </w:tabs>
        <w:spacing w:after="0" w:line="240" w:lineRule="auto"/>
        <w:rPr>
          <w:rFonts w:ascii="Times New Roman" w:eastAsia="Times New Roman" w:hAnsi="Times New Roman"/>
        </w:rPr>
      </w:pPr>
      <w:r>
        <w:rPr>
          <w:rFonts w:ascii="Times New Roman" w:eastAsia="Times New Roman" w:hAnsi="Times New Roman"/>
        </w:rPr>
        <w:t>10115</w:t>
      </w:r>
      <w:r w:rsidRPr="00CC7B5A">
        <w:rPr>
          <w:rFonts w:ascii="Times New Roman" w:eastAsia="Times New Roman" w:hAnsi="Times New Roman"/>
        </w:rPr>
        <w:t xml:space="preserve"> </w:t>
      </w:r>
      <w:proofErr w:type="spellStart"/>
      <w:r>
        <w:rPr>
          <w:rFonts w:ascii="Times New Roman" w:eastAsia="Times New Roman" w:hAnsi="Times New Roman"/>
        </w:rPr>
        <w:t>Tallinn</w:t>
      </w:r>
      <w:proofErr w:type="spellEnd"/>
    </w:p>
    <w:p w14:paraId="14467F7C" w14:textId="77777777" w:rsidR="00E01DF0" w:rsidRPr="006A343F" w:rsidRDefault="00E01DF0" w:rsidP="00E01DF0">
      <w:pPr>
        <w:tabs>
          <w:tab w:val="left" w:pos="567"/>
        </w:tabs>
        <w:spacing w:after="0" w:line="240" w:lineRule="auto"/>
        <w:rPr>
          <w:rFonts w:ascii="Times New Roman" w:eastAsia="Times New Roman" w:hAnsi="Times New Roman"/>
          <w:b/>
          <w:lang w:eastAsia="lt-LT"/>
        </w:rPr>
      </w:pPr>
      <w:r w:rsidRPr="00CC7B5A">
        <w:rPr>
          <w:rFonts w:ascii="Times New Roman" w:eastAsia="Times New Roman" w:hAnsi="Times New Roman"/>
        </w:rPr>
        <w:t>Estija</w:t>
      </w:r>
    </w:p>
    <w:p w14:paraId="6F9572F0" w14:textId="77777777" w:rsidR="00E01DF0" w:rsidRPr="006A343F" w:rsidRDefault="00E01DF0" w:rsidP="00E01DF0">
      <w:pPr>
        <w:tabs>
          <w:tab w:val="left" w:pos="3544"/>
          <w:tab w:val="left" w:pos="4678"/>
        </w:tabs>
        <w:spacing w:after="0" w:line="240" w:lineRule="auto"/>
        <w:rPr>
          <w:rFonts w:ascii="Times New Roman" w:eastAsia="Times New Roman" w:hAnsi="Times New Roman"/>
        </w:rPr>
      </w:pPr>
    </w:p>
    <w:p w14:paraId="5367588C" w14:textId="77777777" w:rsidR="00E01DF0" w:rsidRPr="002B21A4" w:rsidRDefault="00E01DF0" w:rsidP="00E01DF0">
      <w:pPr>
        <w:spacing w:after="0" w:line="256" w:lineRule="auto"/>
        <w:rPr>
          <w:rFonts w:ascii="Times New Roman" w:hAnsi="Times New Roman"/>
          <w:b/>
          <w:bCs/>
          <w:i/>
          <w:iCs/>
          <w:lang w:val="et-EE"/>
        </w:rPr>
      </w:pPr>
      <w:r w:rsidRPr="002B21A4">
        <w:rPr>
          <w:rFonts w:ascii="Times New Roman" w:hAnsi="Times New Roman"/>
          <w:b/>
          <w:bCs/>
          <w:i/>
          <w:iCs/>
          <w:lang w:val="et-EE"/>
        </w:rPr>
        <w:t>Gamintojas</w:t>
      </w:r>
    </w:p>
    <w:p w14:paraId="3EBCDA56" w14:textId="77777777" w:rsidR="00E01DF0" w:rsidRPr="00090038" w:rsidRDefault="00E01DF0" w:rsidP="00E01DF0">
      <w:pPr>
        <w:spacing w:after="0" w:line="256" w:lineRule="auto"/>
        <w:rPr>
          <w:rFonts w:ascii="Times New Roman" w:hAnsi="Times New Roman"/>
          <w:lang w:val="et-EE"/>
        </w:rPr>
      </w:pPr>
      <w:r w:rsidRPr="00090038">
        <w:rPr>
          <w:rFonts w:ascii="Times New Roman" w:hAnsi="Times New Roman"/>
          <w:lang w:val="et-EE"/>
        </w:rPr>
        <w:t xml:space="preserve">MITIM S.r.l. </w:t>
      </w:r>
    </w:p>
    <w:p w14:paraId="6E10E929" w14:textId="77777777" w:rsidR="00E01DF0" w:rsidRPr="00090038" w:rsidRDefault="00E01DF0" w:rsidP="00E01DF0">
      <w:pPr>
        <w:spacing w:after="0" w:line="256" w:lineRule="auto"/>
        <w:rPr>
          <w:rFonts w:ascii="Times New Roman" w:hAnsi="Times New Roman"/>
          <w:lang w:val="et-EE"/>
        </w:rPr>
      </w:pPr>
      <w:r w:rsidRPr="00090038">
        <w:rPr>
          <w:rFonts w:ascii="Times New Roman" w:hAnsi="Times New Roman"/>
          <w:lang w:val="et-EE"/>
        </w:rPr>
        <w:t xml:space="preserve">Via Cacciamali, 34-38 </w:t>
      </w:r>
    </w:p>
    <w:p w14:paraId="19CDB485" w14:textId="77777777" w:rsidR="00E01DF0" w:rsidRPr="00090038" w:rsidRDefault="00E01DF0" w:rsidP="00E01DF0">
      <w:pPr>
        <w:spacing w:after="0" w:line="256" w:lineRule="auto"/>
        <w:rPr>
          <w:rFonts w:ascii="Times New Roman" w:hAnsi="Times New Roman"/>
          <w:lang w:val="et-EE"/>
        </w:rPr>
      </w:pPr>
      <w:r w:rsidRPr="00090038">
        <w:rPr>
          <w:rFonts w:ascii="Times New Roman" w:hAnsi="Times New Roman"/>
          <w:lang w:val="et-EE"/>
        </w:rPr>
        <w:t xml:space="preserve">25125 Brescia </w:t>
      </w:r>
    </w:p>
    <w:p w14:paraId="03931814" w14:textId="77777777" w:rsidR="00E01DF0" w:rsidRPr="00090038" w:rsidRDefault="00E01DF0" w:rsidP="00E01DF0">
      <w:pPr>
        <w:spacing w:after="0" w:line="256" w:lineRule="auto"/>
        <w:rPr>
          <w:rFonts w:ascii="Times New Roman" w:hAnsi="Times New Roman"/>
          <w:lang w:val="et-EE"/>
        </w:rPr>
      </w:pPr>
      <w:r w:rsidRPr="00090038">
        <w:rPr>
          <w:rFonts w:ascii="Times New Roman" w:hAnsi="Times New Roman"/>
          <w:lang w:val="et-EE"/>
        </w:rPr>
        <w:t>Ital</w:t>
      </w:r>
      <w:r w:rsidRPr="006A343F">
        <w:rPr>
          <w:rFonts w:ascii="Times New Roman" w:hAnsi="Times New Roman"/>
          <w:lang w:val="et-EE"/>
        </w:rPr>
        <w:t>ija</w:t>
      </w:r>
    </w:p>
    <w:p w14:paraId="3D0F6EDD" w14:textId="77777777" w:rsidR="00E01DF0" w:rsidRPr="006A343F" w:rsidRDefault="00E01DF0" w:rsidP="00E01DF0">
      <w:pPr>
        <w:tabs>
          <w:tab w:val="left" w:pos="3544"/>
          <w:tab w:val="left" w:pos="4678"/>
        </w:tabs>
        <w:spacing w:after="0" w:line="240" w:lineRule="auto"/>
        <w:rPr>
          <w:rFonts w:ascii="Times New Roman" w:eastAsia="Times New Roman" w:hAnsi="Times New Roman"/>
          <w:lang w:val="et-EE"/>
        </w:rPr>
      </w:pPr>
    </w:p>
    <w:p w14:paraId="141CE596" w14:textId="77777777" w:rsidR="00E01DF0" w:rsidRPr="006A343F" w:rsidRDefault="00E01DF0" w:rsidP="00E01DF0">
      <w:pPr>
        <w:tabs>
          <w:tab w:val="left" w:pos="3544"/>
          <w:tab w:val="left" w:pos="4678"/>
        </w:tabs>
        <w:spacing w:after="0" w:line="240" w:lineRule="auto"/>
        <w:rPr>
          <w:rFonts w:ascii="Times New Roman" w:eastAsia="Times New Roman" w:hAnsi="Times New Roman"/>
        </w:rPr>
      </w:pPr>
      <w:r w:rsidRPr="006A343F">
        <w:rPr>
          <w:rFonts w:ascii="Times New Roman" w:eastAsia="Times New Roman" w:hAnsi="Times New Roman"/>
        </w:rPr>
        <w:t>Jeigu apie šį vaistą norite sužinoti daugiau, kreipkitės į registruotoją.</w:t>
      </w:r>
    </w:p>
    <w:tbl>
      <w:tblPr>
        <w:tblW w:w="4678" w:type="dxa"/>
        <w:tblInd w:w="-34" w:type="dxa"/>
        <w:tblLayout w:type="fixed"/>
        <w:tblLook w:val="0000" w:firstRow="0" w:lastRow="0" w:firstColumn="0" w:lastColumn="0" w:noHBand="0" w:noVBand="0"/>
      </w:tblPr>
      <w:tblGrid>
        <w:gridCol w:w="4678"/>
      </w:tblGrid>
      <w:tr w:rsidR="00E01DF0" w:rsidRPr="006A343F" w14:paraId="2ADDFC77" w14:textId="77777777" w:rsidTr="003116B3">
        <w:tc>
          <w:tcPr>
            <w:tcW w:w="4678" w:type="dxa"/>
          </w:tcPr>
          <w:p w14:paraId="33A0620B" w14:textId="77777777" w:rsidR="00E01DF0" w:rsidRPr="006A343F" w:rsidRDefault="00E01DF0" w:rsidP="003116B3">
            <w:pPr>
              <w:tabs>
                <w:tab w:val="left" w:pos="3544"/>
                <w:tab w:val="left" w:pos="4678"/>
              </w:tabs>
              <w:spacing w:after="0" w:line="240" w:lineRule="auto"/>
              <w:rPr>
                <w:rFonts w:ascii="Times New Roman" w:eastAsia="Times New Roman" w:hAnsi="Times New Roman"/>
                <w:lang w:eastAsia="lt-LT"/>
              </w:rPr>
            </w:pPr>
          </w:p>
        </w:tc>
      </w:tr>
    </w:tbl>
    <w:p w14:paraId="212B2B1D" w14:textId="77777777" w:rsidR="00E01DF0" w:rsidRPr="006A343F" w:rsidRDefault="00E01DF0" w:rsidP="00E01DF0">
      <w:pPr>
        <w:tabs>
          <w:tab w:val="left" w:pos="3544"/>
          <w:tab w:val="left" w:pos="4678"/>
        </w:tabs>
        <w:spacing w:after="0" w:line="240" w:lineRule="auto"/>
        <w:rPr>
          <w:rFonts w:ascii="Times New Roman" w:eastAsia="Times New Roman" w:hAnsi="Times New Roman"/>
        </w:rPr>
      </w:pPr>
    </w:p>
    <w:p w14:paraId="1021AEC3" w14:textId="77777777" w:rsidR="00E01DF0" w:rsidRPr="006A343F" w:rsidRDefault="00E01DF0" w:rsidP="00E01DF0">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bCs/>
        </w:rPr>
        <w:t>Šis pakuotės lapelis</w:t>
      </w:r>
      <w:r w:rsidRPr="006A343F">
        <w:rPr>
          <w:rFonts w:ascii="Times New Roman" w:eastAsia="Times New Roman" w:hAnsi="Times New Roman"/>
          <w:b/>
        </w:rPr>
        <w:t xml:space="preserve"> paskutinį kartą peržiūrėtas</w:t>
      </w:r>
      <w:r>
        <w:rPr>
          <w:rFonts w:ascii="Times New Roman" w:eastAsia="Times New Roman" w:hAnsi="Times New Roman"/>
          <w:b/>
        </w:rPr>
        <w:t xml:space="preserve"> 2026-02-23.</w:t>
      </w:r>
    </w:p>
    <w:p w14:paraId="773A1D4B" w14:textId="77777777" w:rsidR="00E01DF0" w:rsidRPr="006A343F" w:rsidRDefault="00E01DF0" w:rsidP="00E01DF0">
      <w:pPr>
        <w:tabs>
          <w:tab w:val="left" w:pos="3544"/>
          <w:tab w:val="left" w:pos="4678"/>
          <w:tab w:val="left" w:pos="6237"/>
        </w:tabs>
        <w:spacing w:after="0" w:line="240" w:lineRule="auto"/>
        <w:rPr>
          <w:rFonts w:ascii="Times New Roman" w:eastAsia="Times New Roman" w:hAnsi="Times New Roman"/>
          <w:b/>
          <w:lang w:eastAsia="lt-LT"/>
        </w:rPr>
      </w:pPr>
    </w:p>
    <w:p w14:paraId="0B82B7C4" w14:textId="77777777" w:rsidR="00E01DF0" w:rsidRPr="006A343F" w:rsidRDefault="00E01DF0" w:rsidP="00E01DF0">
      <w:pPr>
        <w:tabs>
          <w:tab w:val="left" w:pos="3544"/>
          <w:tab w:val="left" w:pos="4678"/>
        </w:tabs>
        <w:spacing w:after="0" w:line="240" w:lineRule="auto"/>
        <w:rPr>
          <w:rFonts w:ascii="Times New Roman" w:eastAsia="Times New Roman" w:hAnsi="Times New Roman"/>
        </w:rPr>
      </w:pPr>
      <w:r w:rsidRPr="006A343F">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8" w:history="1">
        <w:r w:rsidRPr="006A343F">
          <w:rPr>
            <w:rFonts w:ascii="Times New Roman" w:eastAsia="Times New Roman" w:hAnsi="Times New Roman"/>
            <w:color w:val="0000FF"/>
            <w:u w:val="single"/>
          </w:rPr>
          <w:t>http://www.vvkt.lt/</w:t>
        </w:r>
      </w:hyperlink>
      <w:r>
        <w:rPr>
          <w:rFonts w:ascii="Times New Roman" w:eastAsia="Times New Roman" w:hAnsi="Times New Roman"/>
          <w:color w:val="0000FF"/>
          <w:u w:val="single"/>
        </w:rPr>
        <w:t>.</w:t>
      </w:r>
    </w:p>
    <w:p w14:paraId="30D094E0" w14:textId="77777777" w:rsidR="00E01DF0" w:rsidRPr="006A343F" w:rsidRDefault="00E01DF0" w:rsidP="00E01DF0">
      <w:pPr>
        <w:tabs>
          <w:tab w:val="left" w:pos="3544"/>
          <w:tab w:val="left" w:pos="4678"/>
        </w:tabs>
        <w:spacing w:after="0" w:line="240" w:lineRule="auto"/>
        <w:rPr>
          <w:rFonts w:ascii="Times New Roman" w:eastAsia="Times New Roman" w:hAnsi="Times New Roman"/>
          <w:highlight w:val="yellow"/>
          <w:lang w:eastAsia="lt-LT"/>
        </w:rPr>
      </w:pPr>
    </w:p>
    <w:p w14:paraId="4CEC1178" w14:textId="77777777" w:rsidR="00E01DF0" w:rsidRPr="006A343F" w:rsidRDefault="00E01DF0" w:rsidP="00E01DF0">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w:t>
      </w:r>
    </w:p>
    <w:p w14:paraId="1766F5FF"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63F80376"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Toliau pateikta informacija skirta tik sveikatos priežiūros specialistams</w:t>
      </w:r>
    </w:p>
    <w:p w14:paraId="3CA9BF2D"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5717FE1C"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gali būti </w:t>
      </w:r>
      <w:r>
        <w:rPr>
          <w:rFonts w:ascii="Times New Roman" w:eastAsia="Times New Roman" w:hAnsi="Times New Roman"/>
          <w:lang w:eastAsia="lt-LT"/>
        </w:rPr>
        <w:t>leidžiam</w:t>
      </w:r>
      <w:r w:rsidRPr="006A343F">
        <w:rPr>
          <w:rFonts w:ascii="Times New Roman" w:eastAsia="Times New Roman" w:hAnsi="Times New Roman"/>
          <w:lang w:eastAsia="lt-LT"/>
        </w:rPr>
        <w:t>as į veną arba į raumenis. Toliau yra pateikiami skiedimo nurodymai.</w:t>
      </w:r>
    </w:p>
    <w:p w14:paraId="4E7C4D11" w14:textId="77777777" w:rsidR="00E01DF0" w:rsidRPr="006A343F" w:rsidRDefault="00E01DF0" w:rsidP="00E01DF0">
      <w:pPr>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1633"/>
        <w:gridCol w:w="2050"/>
        <w:gridCol w:w="1651"/>
        <w:gridCol w:w="1676"/>
        <w:gridCol w:w="2050"/>
      </w:tblGrid>
      <w:tr w:rsidR="00E01DF0" w:rsidRPr="006A343F" w14:paraId="1CCEF059" w14:textId="77777777" w:rsidTr="003116B3">
        <w:tc>
          <w:tcPr>
            <w:tcW w:w="1812" w:type="dxa"/>
          </w:tcPr>
          <w:p w14:paraId="11A5574D"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Bendra dozė (</w:t>
            </w:r>
            <w:r>
              <w:rPr>
                <w:rFonts w:ascii="Times New Roman" w:eastAsia="Times New Roman" w:hAnsi="Times New Roman"/>
              </w:rPr>
              <w:t>m</w:t>
            </w:r>
            <w:r w:rsidRPr="006A343F">
              <w:rPr>
                <w:rFonts w:ascii="Times New Roman" w:eastAsia="Times New Roman" w:hAnsi="Times New Roman"/>
              </w:rPr>
              <w:t>g)</w:t>
            </w:r>
          </w:p>
        </w:tc>
        <w:tc>
          <w:tcPr>
            <w:tcW w:w="1812" w:type="dxa"/>
          </w:tcPr>
          <w:p w14:paraId="0F12DB73"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 xml:space="preserve">Atitinkama </w:t>
            </w:r>
            <w:proofErr w:type="spellStart"/>
            <w:r w:rsidRPr="006A343F">
              <w:rPr>
                <w:rFonts w:ascii="Times New Roman" w:eastAsia="Times New Roman" w:hAnsi="Times New Roman"/>
              </w:rPr>
              <w:t>sulbaktamo</w:t>
            </w:r>
            <w:proofErr w:type="spellEnd"/>
            <w:r w:rsidRPr="006A343F">
              <w:rPr>
                <w:rFonts w:ascii="Times New Roman" w:eastAsia="Times New Roman" w:hAnsi="Times New Roman"/>
              </w:rPr>
              <w:t>/ampicilino dozė</w:t>
            </w:r>
            <w:r>
              <w:rPr>
                <w:rFonts w:ascii="Times New Roman" w:eastAsia="Times New Roman" w:hAnsi="Times New Roman"/>
              </w:rPr>
              <w:t xml:space="preserve"> (mg)</w:t>
            </w:r>
          </w:p>
        </w:tc>
        <w:tc>
          <w:tcPr>
            <w:tcW w:w="1812" w:type="dxa"/>
          </w:tcPr>
          <w:p w14:paraId="61798046"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Pakuotė</w:t>
            </w:r>
          </w:p>
        </w:tc>
        <w:tc>
          <w:tcPr>
            <w:tcW w:w="1812" w:type="dxa"/>
          </w:tcPr>
          <w:p w14:paraId="0D3AF1CC"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Skiediklio tūris</w:t>
            </w:r>
          </w:p>
        </w:tc>
        <w:tc>
          <w:tcPr>
            <w:tcW w:w="1812" w:type="dxa"/>
          </w:tcPr>
          <w:p w14:paraId="295AD5F5"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 xml:space="preserve">Maksimali galutinė </w:t>
            </w:r>
            <w:proofErr w:type="spellStart"/>
            <w:r w:rsidRPr="006A343F">
              <w:rPr>
                <w:rFonts w:ascii="Times New Roman" w:eastAsia="Times New Roman" w:hAnsi="Times New Roman"/>
              </w:rPr>
              <w:t>sulbaktamo</w:t>
            </w:r>
            <w:proofErr w:type="spellEnd"/>
            <w:r w:rsidRPr="006A343F">
              <w:rPr>
                <w:rFonts w:ascii="Times New Roman" w:eastAsia="Times New Roman" w:hAnsi="Times New Roman"/>
              </w:rPr>
              <w:t>/ampicilino koncentracija (mg/ml)</w:t>
            </w:r>
          </w:p>
        </w:tc>
      </w:tr>
      <w:tr w:rsidR="00E01DF0" w:rsidRPr="006A343F" w14:paraId="48212340" w14:textId="77777777" w:rsidTr="003116B3">
        <w:tc>
          <w:tcPr>
            <w:tcW w:w="1812" w:type="dxa"/>
          </w:tcPr>
          <w:p w14:paraId="49E73FBA"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15</w:t>
            </w:r>
            <w:r>
              <w:rPr>
                <w:rFonts w:ascii="Times New Roman" w:eastAsia="Times New Roman" w:hAnsi="Times New Roman"/>
              </w:rPr>
              <w:t>00</w:t>
            </w:r>
          </w:p>
        </w:tc>
        <w:tc>
          <w:tcPr>
            <w:tcW w:w="1812" w:type="dxa"/>
          </w:tcPr>
          <w:p w14:paraId="4784A1A7" w14:textId="77777777" w:rsidR="00E01DF0" w:rsidRPr="002054BD" w:rsidRDefault="00E01DF0" w:rsidP="003116B3">
            <w:pPr>
              <w:spacing w:after="0" w:line="240" w:lineRule="auto"/>
              <w:rPr>
                <w:rFonts w:ascii="Times New Roman" w:eastAsia="Times New Roman" w:hAnsi="Times New Roman"/>
              </w:rPr>
            </w:pPr>
            <w:r w:rsidRPr="002054BD">
              <w:rPr>
                <w:rFonts w:ascii="Times New Roman" w:eastAsia="Times New Roman" w:hAnsi="Times New Roman"/>
              </w:rPr>
              <w:t>5</w:t>
            </w:r>
            <w:r>
              <w:rPr>
                <w:rFonts w:ascii="Times New Roman" w:eastAsia="Times New Roman" w:hAnsi="Times New Roman"/>
              </w:rPr>
              <w:t>00</w:t>
            </w:r>
            <w:r w:rsidRPr="002054BD">
              <w:rPr>
                <w:rFonts w:ascii="Times New Roman" w:eastAsia="Times New Roman" w:hAnsi="Times New Roman"/>
              </w:rPr>
              <w:t>–10</w:t>
            </w:r>
            <w:r>
              <w:rPr>
                <w:rFonts w:ascii="Times New Roman" w:eastAsia="Times New Roman" w:hAnsi="Times New Roman"/>
              </w:rPr>
              <w:t>00</w:t>
            </w:r>
          </w:p>
        </w:tc>
        <w:tc>
          <w:tcPr>
            <w:tcW w:w="1812" w:type="dxa"/>
          </w:tcPr>
          <w:p w14:paraId="463A70C3"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20 ml flakonas</w:t>
            </w:r>
          </w:p>
        </w:tc>
        <w:tc>
          <w:tcPr>
            <w:tcW w:w="1812" w:type="dxa"/>
          </w:tcPr>
          <w:p w14:paraId="4B04D4A9"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3,2</w:t>
            </w:r>
          </w:p>
        </w:tc>
        <w:tc>
          <w:tcPr>
            <w:tcW w:w="1812" w:type="dxa"/>
          </w:tcPr>
          <w:p w14:paraId="135F3FD9"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r w:rsidR="00E01DF0" w:rsidRPr="006A343F" w14:paraId="146E471E" w14:textId="77777777" w:rsidTr="003116B3">
        <w:tc>
          <w:tcPr>
            <w:tcW w:w="1812" w:type="dxa"/>
          </w:tcPr>
          <w:p w14:paraId="3A5229AA"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30</w:t>
            </w:r>
            <w:r>
              <w:rPr>
                <w:rFonts w:ascii="Times New Roman" w:eastAsia="Times New Roman" w:hAnsi="Times New Roman"/>
              </w:rPr>
              <w:t>00</w:t>
            </w:r>
          </w:p>
        </w:tc>
        <w:tc>
          <w:tcPr>
            <w:tcW w:w="1812" w:type="dxa"/>
          </w:tcPr>
          <w:p w14:paraId="7D15294F" w14:textId="77777777" w:rsidR="00E01DF0" w:rsidRPr="002054BD" w:rsidRDefault="00E01DF0" w:rsidP="003116B3">
            <w:pPr>
              <w:spacing w:after="0" w:line="240" w:lineRule="auto"/>
              <w:rPr>
                <w:rFonts w:ascii="Times New Roman" w:eastAsia="Times New Roman" w:hAnsi="Times New Roman"/>
              </w:rPr>
            </w:pPr>
            <w:r w:rsidRPr="002054BD">
              <w:rPr>
                <w:rFonts w:ascii="Times New Roman" w:eastAsia="Times New Roman" w:hAnsi="Times New Roman"/>
              </w:rPr>
              <w:t>10</w:t>
            </w:r>
            <w:r>
              <w:rPr>
                <w:rFonts w:ascii="Times New Roman" w:eastAsia="Times New Roman" w:hAnsi="Times New Roman"/>
              </w:rPr>
              <w:t>00</w:t>
            </w:r>
            <w:r w:rsidRPr="002054BD">
              <w:rPr>
                <w:rFonts w:ascii="Times New Roman" w:eastAsia="Times New Roman" w:hAnsi="Times New Roman"/>
              </w:rPr>
              <w:t>–20</w:t>
            </w:r>
            <w:r>
              <w:rPr>
                <w:rFonts w:ascii="Times New Roman" w:eastAsia="Times New Roman" w:hAnsi="Times New Roman"/>
              </w:rPr>
              <w:t>00</w:t>
            </w:r>
          </w:p>
        </w:tc>
        <w:tc>
          <w:tcPr>
            <w:tcW w:w="1812" w:type="dxa"/>
          </w:tcPr>
          <w:p w14:paraId="2FDEB1A3"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20 ml flakonas</w:t>
            </w:r>
          </w:p>
        </w:tc>
        <w:tc>
          <w:tcPr>
            <w:tcW w:w="1812" w:type="dxa"/>
          </w:tcPr>
          <w:p w14:paraId="0D519076"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6,4</w:t>
            </w:r>
          </w:p>
        </w:tc>
        <w:tc>
          <w:tcPr>
            <w:tcW w:w="1812" w:type="dxa"/>
          </w:tcPr>
          <w:p w14:paraId="0D1FB4F8" w14:textId="77777777" w:rsidR="00E01DF0" w:rsidRPr="006A343F" w:rsidRDefault="00E01DF0" w:rsidP="003116B3">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bl>
    <w:p w14:paraId="65AB0624" w14:textId="77777777" w:rsidR="00E01DF0" w:rsidRPr="006A343F" w:rsidRDefault="00E01DF0" w:rsidP="00E01DF0">
      <w:pPr>
        <w:spacing w:after="0" w:line="240" w:lineRule="auto"/>
        <w:rPr>
          <w:rFonts w:ascii="Times New Roman" w:eastAsia="Times New Roman" w:hAnsi="Times New Roman"/>
          <w:lang w:eastAsia="lt-LT"/>
        </w:rPr>
      </w:pPr>
    </w:p>
    <w:p w14:paraId="6D176E6A"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Vartojant į veną, 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turi būti ištirpintas steriliame injekciniame vandenyje arba kitame tinkamame tirpale (žr. 6.3 skyrių). Norint įsitikinti, kad milteliai visiškai ištirpo, prieš vartojant injekcinį ar infuzinį tirpalą, ištirpinimo metu susidariusioms putoms reikia leisti išnykti, kad prieš vartojimą būtų galima vizualiai patikrinti, ar tirpale nėra kietų dalelių ir ar nepakitusi spalva. Galima naudoti tik skaidrų tirpalą, kuriame nėra dalelių. Vaistinis preparatas gali būti suleidžiamas tiek kaip smūginė dozė (ne greičiau kaip per tris minutes), tiek (labiau praskiedus) </w:t>
      </w:r>
      <w:proofErr w:type="spellStart"/>
      <w:r w:rsidRPr="006A343F">
        <w:rPr>
          <w:rFonts w:ascii="Times New Roman" w:eastAsia="Times New Roman" w:hAnsi="Times New Roman"/>
          <w:lang w:eastAsia="lt-LT"/>
        </w:rPr>
        <w:t>infuzuojant</w:t>
      </w:r>
      <w:proofErr w:type="spellEnd"/>
      <w:r w:rsidRPr="006A343F">
        <w:rPr>
          <w:rFonts w:ascii="Times New Roman" w:eastAsia="Times New Roman" w:hAnsi="Times New Roman"/>
          <w:lang w:eastAsia="lt-LT"/>
        </w:rPr>
        <w:t xml:space="preserve"> į veną per 15</w:t>
      </w:r>
      <w:r>
        <w:rPr>
          <w:rFonts w:ascii="Times New Roman" w:eastAsia="Times New Roman" w:hAnsi="Times New Roman"/>
          <w:lang w:eastAsia="lt-LT"/>
        </w:rPr>
        <w:t>–</w:t>
      </w:r>
      <w:r w:rsidRPr="006A343F">
        <w:rPr>
          <w:rFonts w:ascii="Times New Roman" w:eastAsia="Times New Roman" w:hAnsi="Times New Roman"/>
          <w:lang w:eastAsia="lt-LT"/>
        </w:rPr>
        <w:t>30 minučių.</w:t>
      </w:r>
    </w:p>
    <w:p w14:paraId="36F3C275"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4077D659" w14:textId="77777777" w:rsidR="00E01DF0" w:rsidRPr="006A343F" w:rsidRDefault="00E01DF0" w:rsidP="00E01DF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injekcinis tirpalas taip pat gali būti </w:t>
      </w:r>
      <w:r>
        <w:rPr>
          <w:rFonts w:ascii="Times New Roman" w:eastAsia="Times New Roman" w:hAnsi="Times New Roman"/>
          <w:lang w:eastAsia="lt-LT"/>
        </w:rPr>
        <w:t>leidž</w:t>
      </w:r>
      <w:r w:rsidRPr="006A343F">
        <w:rPr>
          <w:rFonts w:ascii="Times New Roman" w:eastAsia="Times New Roman" w:hAnsi="Times New Roman"/>
          <w:lang w:eastAsia="lt-LT"/>
        </w:rPr>
        <w:t xml:space="preserve">iamas giliai į raumenis. Jei injekcija sukelia skausmą, milteliams ištirpinti galima naudoti sterilų 0,5 % bevandenio </w:t>
      </w:r>
      <w:proofErr w:type="spellStart"/>
      <w:r w:rsidRPr="006A343F">
        <w:rPr>
          <w:rFonts w:ascii="Times New Roman" w:eastAsia="Times New Roman" w:hAnsi="Times New Roman"/>
          <w:lang w:eastAsia="lt-LT"/>
        </w:rPr>
        <w:t>lidokaino</w:t>
      </w:r>
      <w:proofErr w:type="spellEnd"/>
      <w:r w:rsidRPr="006A343F">
        <w:rPr>
          <w:rFonts w:ascii="Times New Roman" w:eastAsia="Times New Roman" w:hAnsi="Times New Roman"/>
          <w:lang w:eastAsia="lt-LT"/>
        </w:rPr>
        <w:t xml:space="preserve"> hidrochlorido tirpalą.</w:t>
      </w:r>
    </w:p>
    <w:p w14:paraId="5066F7FC" w14:textId="77777777" w:rsidR="00E01DF0" w:rsidRPr="006A343F" w:rsidRDefault="00E01DF0" w:rsidP="00E01DF0">
      <w:pPr>
        <w:spacing w:after="0" w:line="240" w:lineRule="auto"/>
        <w:rPr>
          <w:rFonts w:ascii="Times New Roman" w:eastAsia="Times New Roman" w:hAnsi="Times New Roman"/>
          <w:lang w:eastAsia="lt-LT"/>
        </w:rPr>
      </w:pPr>
    </w:p>
    <w:p w14:paraId="19446EB8" w14:textId="77777777" w:rsidR="00E01DF0" w:rsidRPr="006A343F" w:rsidRDefault="00E01DF0" w:rsidP="00E01DF0">
      <w:pPr>
        <w:spacing w:after="0" w:line="240" w:lineRule="auto"/>
        <w:ind w:left="567" w:hanging="567"/>
        <w:rPr>
          <w:rFonts w:ascii="Times New Roman" w:eastAsia="Times New Roman" w:hAnsi="Times New Roman"/>
          <w:u w:val="single"/>
          <w:lang w:eastAsia="lt-LT"/>
        </w:rPr>
      </w:pPr>
      <w:r w:rsidRPr="006A343F">
        <w:rPr>
          <w:rFonts w:ascii="Times New Roman" w:eastAsia="Times New Roman" w:hAnsi="Times New Roman"/>
          <w:u w:val="single"/>
          <w:lang w:eastAsia="lt-LT"/>
        </w:rPr>
        <w:t>Dėmesio!</w:t>
      </w:r>
    </w:p>
    <w:p w14:paraId="71583918" w14:textId="77777777" w:rsidR="00E01DF0" w:rsidRPr="006A343F" w:rsidRDefault="00E01DF0" w:rsidP="00E01DF0">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mažiau stabilus tirpaluose, kuriuose yra </w:t>
      </w:r>
      <w:proofErr w:type="spellStart"/>
      <w:r w:rsidRPr="006A343F">
        <w:rPr>
          <w:rFonts w:ascii="Times New Roman" w:eastAsia="Times New Roman" w:hAnsi="Times New Roman"/>
          <w:lang w:eastAsia="lt-LT"/>
        </w:rPr>
        <w:t>dekstrozės</w:t>
      </w:r>
      <w:proofErr w:type="spellEnd"/>
      <w:r w:rsidRPr="006A343F">
        <w:rPr>
          <w:rFonts w:ascii="Times New Roman" w:eastAsia="Times New Roman" w:hAnsi="Times New Roman"/>
          <w:lang w:eastAsia="lt-LT"/>
        </w:rPr>
        <w:t xml:space="preserve"> ir kitų angliavandenių, jo negalima maišyti su kraujo produktais arba baltymų </w:t>
      </w:r>
      <w:proofErr w:type="spellStart"/>
      <w:r w:rsidRPr="006A343F">
        <w:rPr>
          <w:rFonts w:ascii="Times New Roman" w:eastAsia="Times New Roman" w:hAnsi="Times New Roman"/>
          <w:lang w:eastAsia="lt-LT"/>
        </w:rPr>
        <w:t>hidrolizatais</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nesuderinamas su </w:t>
      </w:r>
      <w:proofErr w:type="spellStart"/>
      <w:r w:rsidRPr="006A343F">
        <w:rPr>
          <w:rFonts w:ascii="Times New Roman" w:eastAsia="Times New Roman" w:hAnsi="Times New Roman"/>
          <w:lang w:eastAsia="lt-LT"/>
        </w:rPr>
        <w:t>aminoglikozidais</w:t>
      </w:r>
      <w:proofErr w:type="spellEnd"/>
      <w:r w:rsidRPr="006A343F">
        <w:rPr>
          <w:rFonts w:ascii="Times New Roman" w:eastAsia="Times New Roman" w:hAnsi="Times New Roman"/>
          <w:lang w:eastAsia="lt-LT"/>
        </w:rPr>
        <w:t xml:space="preserve">, jei vaistiniai preparatai yra vienoje ampulėje ar viename švirkšte.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nesuderinamas su šiais vaistiniais preparatais: </w:t>
      </w:r>
      <w:proofErr w:type="spellStart"/>
      <w:r w:rsidRPr="006A343F">
        <w:rPr>
          <w:rFonts w:ascii="Times New Roman" w:eastAsia="Times New Roman" w:hAnsi="Times New Roman"/>
          <w:lang w:eastAsia="lt-LT"/>
        </w:rPr>
        <w:t>gentamicinu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kanamicinu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chlorpromazinu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hidralazinu</w:t>
      </w:r>
      <w:proofErr w:type="spellEnd"/>
      <w:r w:rsidRPr="006A343F">
        <w:rPr>
          <w:rFonts w:ascii="Times New Roman" w:eastAsia="Times New Roman" w:hAnsi="Times New Roman"/>
          <w:lang w:eastAsia="lt-LT"/>
        </w:rPr>
        <w:t xml:space="preserve">. Dėl nesuderinamumo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negali būti vartojamas kartu su injekciniu </w:t>
      </w:r>
      <w:proofErr w:type="spellStart"/>
      <w:r w:rsidRPr="006A343F">
        <w:rPr>
          <w:rFonts w:ascii="Times New Roman" w:eastAsia="Times New Roman" w:hAnsi="Times New Roman"/>
          <w:lang w:eastAsia="lt-LT"/>
        </w:rPr>
        <w:t>metronidazolu</w:t>
      </w:r>
      <w:proofErr w:type="spellEnd"/>
      <w:r w:rsidRPr="006A343F">
        <w:rPr>
          <w:rFonts w:ascii="Times New Roman" w:eastAsia="Times New Roman" w:hAnsi="Times New Roman"/>
          <w:lang w:eastAsia="lt-LT"/>
        </w:rPr>
        <w:t xml:space="preserve">, injekciniais </w:t>
      </w:r>
      <w:proofErr w:type="spellStart"/>
      <w:r w:rsidRPr="006A343F">
        <w:rPr>
          <w:rFonts w:ascii="Times New Roman" w:eastAsia="Times New Roman" w:hAnsi="Times New Roman"/>
          <w:lang w:eastAsia="lt-LT"/>
        </w:rPr>
        <w:t>tetraciklinais</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tiopentalio</w:t>
      </w:r>
      <w:proofErr w:type="spellEnd"/>
      <w:r w:rsidRPr="006A343F">
        <w:rPr>
          <w:rFonts w:ascii="Times New Roman" w:eastAsia="Times New Roman" w:hAnsi="Times New Roman"/>
          <w:lang w:eastAsia="lt-LT"/>
        </w:rPr>
        <w:t xml:space="preserve"> natrio druska, prednizolonu, 2 % </w:t>
      </w:r>
      <w:proofErr w:type="spellStart"/>
      <w:r w:rsidRPr="006A343F">
        <w:rPr>
          <w:rFonts w:ascii="Times New Roman" w:eastAsia="Times New Roman" w:hAnsi="Times New Roman"/>
          <w:lang w:eastAsia="lt-LT"/>
        </w:rPr>
        <w:t>prokainu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suksametonio</w:t>
      </w:r>
      <w:proofErr w:type="spellEnd"/>
      <w:r w:rsidRPr="006A343F">
        <w:rPr>
          <w:rFonts w:ascii="Times New Roman" w:eastAsia="Times New Roman" w:hAnsi="Times New Roman"/>
          <w:lang w:eastAsia="lt-LT"/>
        </w:rPr>
        <w:t xml:space="preserve"> chloridu ir </w:t>
      </w:r>
      <w:proofErr w:type="spellStart"/>
      <w:r w:rsidRPr="006A343F">
        <w:rPr>
          <w:rFonts w:ascii="Times New Roman" w:eastAsia="Times New Roman" w:hAnsi="Times New Roman"/>
          <w:lang w:eastAsia="lt-LT"/>
        </w:rPr>
        <w:t>noradrenalinu</w:t>
      </w:r>
      <w:proofErr w:type="spellEnd"/>
      <w:r w:rsidRPr="006A343F">
        <w:rPr>
          <w:rFonts w:ascii="Times New Roman" w:eastAsia="Times New Roman" w:hAnsi="Times New Roman"/>
          <w:lang w:eastAsia="lt-LT"/>
        </w:rPr>
        <w:t>.</w:t>
      </w:r>
    </w:p>
    <w:p w14:paraId="60934D05"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0DFEAA09"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Tirpalą, skirtą </w:t>
      </w:r>
      <w:r>
        <w:rPr>
          <w:rFonts w:ascii="Times New Roman" w:eastAsia="Times New Roman" w:hAnsi="Times New Roman"/>
          <w:lang w:eastAsia="lt-LT"/>
        </w:rPr>
        <w:t>lesti</w:t>
      </w:r>
      <w:r w:rsidRPr="006A343F">
        <w:rPr>
          <w:rFonts w:ascii="Times New Roman" w:eastAsia="Times New Roman" w:hAnsi="Times New Roman"/>
          <w:lang w:eastAsia="lt-LT"/>
        </w:rPr>
        <w:t xml:space="preserve"> į raumenis, reikia suvartoti per vieną valandą. Nesuvartotą vaistinį preparatą ar atliekas reikia tvarkyti laikantis vietinių reikalavimų. </w:t>
      </w:r>
    </w:p>
    <w:p w14:paraId="7DCDE05A"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p>
    <w:p w14:paraId="5E24C8AA"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veną vartojamo tirpalo tinkamumo laikas priklauso ir nuo tirpiklio, ir nuo laikymo temperatūros (žr. tolesnę lentelę).</w:t>
      </w:r>
    </w:p>
    <w:p w14:paraId="44331838"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2795"/>
        <w:gridCol w:w="2306"/>
        <w:gridCol w:w="1901"/>
        <w:gridCol w:w="2058"/>
      </w:tblGrid>
      <w:tr w:rsidR="00E01DF0" w:rsidRPr="00E01DF0" w14:paraId="0FFFB523" w14:textId="77777777" w:rsidTr="003116B3">
        <w:tc>
          <w:tcPr>
            <w:tcW w:w="2796" w:type="dxa"/>
          </w:tcPr>
          <w:p w14:paraId="7734FCD9" w14:textId="77777777" w:rsidR="00E01DF0" w:rsidRPr="00E01DF0" w:rsidRDefault="00E01DF0" w:rsidP="003116B3">
            <w:pPr>
              <w:spacing w:after="0" w:line="240" w:lineRule="auto"/>
              <w:rPr>
                <w:rFonts w:ascii="Times New Roman" w:hAnsi="Times New Roman"/>
                <w:b/>
                <w:bCs/>
                <w:sz w:val="22"/>
                <w:szCs w:val="22"/>
              </w:rPr>
            </w:pPr>
            <w:r w:rsidRPr="00E01DF0">
              <w:rPr>
                <w:rFonts w:ascii="Times New Roman" w:eastAsia="TT1D02o00" w:hAnsi="Times New Roman"/>
                <w:b/>
                <w:bCs/>
                <w:sz w:val="22"/>
                <w:szCs w:val="22"/>
              </w:rPr>
              <w:t>Tirpiklis</w:t>
            </w:r>
          </w:p>
        </w:tc>
        <w:tc>
          <w:tcPr>
            <w:tcW w:w="2307" w:type="dxa"/>
          </w:tcPr>
          <w:p w14:paraId="46D50F3C" w14:textId="77777777" w:rsidR="00E01DF0" w:rsidRPr="00E01DF0" w:rsidRDefault="00E01DF0" w:rsidP="003116B3">
            <w:pPr>
              <w:spacing w:after="0" w:line="240" w:lineRule="auto"/>
              <w:rPr>
                <w:rFonts w:ascii="Times New Roman" w:hAnsi="Times New Roman"/>
                <w:b/>
                <w:bCs/>
                <w:sz w:val="22"/>
                <w:szCs w:val="22"/>
              </w:rPr>
            </w:pPr>
            <w:r w:rsidRPr="00E01DF0">
              <w:rPr>
                <w:rFonts w:ascii="Times New Roman" w:eastAsia="TT1D02o00" w:hAnsi="Times New Roman"/>
                <w:b/>
                <w:bCs/>
                <w:sz w:val="22"/>
                <w:szCs w:val="22"/>
              </w:rPr>
              <w:t>Koncentracija</w:t>
            </w:r>
          </w:p>
        </w:tc>
        <w:tc>
          <w:tcPr>
            <w:tcW w:w="3961" w:type="dxa"/>
            <w:gridSpan w:val="2"/>
          </w:tcPr>
          <w:p w14:paraId="76B65B1E" w14:textId="77777777" w:rsidR="00E01DF0" w:rsidRPr="00E01DF0" w:rsidRDefault="00E01DF0" w:rsidP="003116B3">
            <w:pPr>
              <w:autoSpaceDE w:val="0"/>
              <w:autoSpaceDN w:val="0"/>
              <w:adjustRightInd w:val="0"/>
              <w:spacing w:after="0" w:line="240" w:lineRule="auto"/>
              <w:jc w:val="center"/>
              <w:rPr>
                <w:rFonts w:ascii="Times New Roman" w:eastAsia="TT1D02o00" w:hAnsi="Times New Roman"/>
                <w:b/>
                <w:bCs/>
                <w:sz w:val="22"/>
                <w:szCs w:val="22"/>
              </w:rPr>
            </w:pPr>
            <w:r w:rsidRPr="00E01DF0">
              <w:rPr>
                <w:rFonts w:ascii="Times New Roman" w:eastAsia="TT1D02o00" w:hAnsi="Times New Roman"/>
                <w:b/>
                <w:bCs/>
                <w:sz w:val="22"/>
                <w:szCs w:val="22"/>
              </w:rPr>
              <w:t>Vartojimo laikas</w:t>
            </w:r>
          </w:p>
          <w:p w14:paraId="4CD2846F" w14:textId="77777777" w:rsidR="00E01DF0" w:rsidRPr="00E01DF0" w:rsidRDefault="00E01DF0" w:rsidP="003116B3">
            <w:pPr>
              <w:autoSpaceDE w:val="0"/>
              <w:autoSpaceDN w:val="0"/>
              <w:adjustRightInd w:val="0"/>
              <w:spacing w:after="0" w:line="240" w:lineRule="auto"/>
              <w:jc w:val="center"/>
              <w:rPr>
                <w:rFonts w:ascii="Times New Roman" w:eastAsia="TT1D02o00" w:hAnsi="Times New Roman"/>
                <w:b/>
                <w:bCs/>
                <w:sz w:val="22"/>
                <w:szCs w:val="22"/>
              </w:rPr>
            </w:pPr>
            <w:r w:rsidRPr="00E01DF0">
              <w:rPr>
                <w:rFonts w:ascii="Times New Roman" w:eastAsia="TT1D02o00" w:hAnsi="Times New Roman"/>
                <w:b/>
                <w:bCs/>
                <w:sz w:val="22"/>
                <w:szCs w:val="22"/>
              </w:rPr>
              <w:t>esant nurodytai temperatūrai</w:t>
            </w:r>
          </w:p>
          <w:p w14:paraId="432F7DF3" w14:textId="77777777" w:rsidR="00E01DF0" w:rsidRPr="00E01DF0" w:rsidRDefault="00E01DF0" w:rsidP="003116B3">
            <w:pPr>
              <w:spacing w:after="0" w:line="240" w:lineRule="auto"/>
              <w:jc w:val="center"/>
              <w:rPr>
                <w:rFonts w:ascii="Times New Roman" w:hAnsi="Times New Roman"/>
                <w:b/>
                <w:bCs/>
                <w:sz w:val="22"/>
                <w:szCs w:val="22"/>
              </w:rPr>
            </w:pPr>
            <w:r w:rsidRPr="00E01DF0">
              <w:rPr>
                <w:rFonts w:ascii="Times New Roman" w:eastAsia="TT1D02o00" w:hAnsi="Times New Roman"/>
                <w:b/>
                <w:bCs/>
                <w:sz w:val="22"/>
                <w:szCs w:val="22"/>
              </w:rPr>
              <w:t>(valandos)</w:t>
            </w:r>
          </w:p>
        </w:tc>
      </w:tr>
      <w:tr w:rsidR="00E01DF0" w:rsidRPr="00E01DF0" w14:paraId="502F39EA" w14:textId="77777777" w:rsidTr="003116B3">
        <w:tc>
          <w:tcPr>
            <w:tcW w:w="2796" w:type="dxa"/>
          </w:tcPr>
          <w:p w14:paraId="5FD4BBBB" w14:textId="77777777" w:rsidR="00E01DF0" w:rsidRPr="00E01DF0" w:rsidRDefault="00E01DF0" w:rsidP="003116B3">
            <w:pPr>
              <w:spacing w:after="0" w:line="240" w:lineRule="auto"/>
              <w:rPr>
                <w:rFonts w:ascii="Times New Roman" w:hAnsi="Times New Roman"/>
                <w:b/>
                <w:bCs/>
                <w:sz w:val="22"/>
                <w:szCs w:val="22"/>
              </w:rPr>
            </w:pPr>
          </w:p>
        </w:tc>
        <w:tc>
          <w:tcPr>
            <w:tcW w:w="2307" w:type="dxa"/>
          </w:tcPr>
          <w:p w14:paraId="7F32E1BA" w14:textId="77777777" w:rsidR="00E01DF0" w:rsidRPr="00E01DF0" w:rsidRDefault="00E01DF0" w:rsidP="003116B3">
            <w:pPr>
              <w:spacing w:after="0" w:line="240" w:lineRule="auto"/>
              <w:rPr>
                <w:rFonts w:ascii="Times New Roman" w:eastAsia="TT1D02o00" w:hAnsi="Times New Roman"/>
                <w:b/>
                <w:bCs/>
                <w:sz w:val="22"/>
                <w:szCs w:val="22"/>
              </w:rPr>
            </w:pPr>
            <w:r w:rsidRPr="00E01DF0">
              <w:rPr>
                <w:rFonts w:ascii="Times New Roman" w:eastAsia="TT1D02o00" w:hAnsi="Times New Roman"/>
                <w:b/>
                <w:bCs/>
                <w:sz w:val="22"/>
                <w:szCs w:val="22"/>
              </w:rPr>
              <w:t>Ampicilinas +</w:t>
            </w:r>
          </w:p>
          <w:p w14:paraId="5E0A92E1" w14:textId="77777777" w:rsidR="00E01DF0" w:rsidRPr="00E01DF0" w:rsidRDefault="00E01DF0" w:rsidP="003116B3">
            <w:pPr>
              <w:autoSpaceDE w:val="0"/>
              <w:autoSpaceDN w:val="0"/>
              <w:adjustRightInd w:val="0"/>
              <w:spacing w:after="0" w:line="240" w:lineRule="auto"/>
              <w:rPr>
                <w:rFonts w:ascii="Times New Roman" w:eastAsia="TT1D02o00" w:hAnsi="Times New Roman"/>
                <w:b/>
                <w:bCs/>
                <w:sz w:val="22"/>
                <w:szCs w:val="22"/>
              </w:rPr>
            </w:pPr>
            <w:proofErr w:type="spellStart"/>
            <w:r w:rsidRPr="00E01DF0">
              <w:rPr>
                <w:rFonts w:ascii="Times New Roman" w:eastAsia="TT1D02o00" w:hAnsi="Times New Roman"/>
                <w:b/>
                <w:bCs/>
                <w:sz w:val="22"/>
                <w:szCs w:val="22"/>
              </w:rPr>
              <w:t>sulbaktamas</w:t>
            </w:r>
            <w:proofErr w:type="spellEnd"/>
          </w:p>
          <w:p w14:paraId="56B1BABF" w14:textId="77777777" w:rsidR="00E01DF0" w:rsidRPr="00E01DF0" w:rsidRDefault="00E01DF0" w:rsidP="003116B3">
            <w:pPr>
              <w:spacing w:after="0" w:line="240" w:lineRule="auto"/>
              <w:rPr>
                <w:rFonts w:ascii="Times New Roman" w:hAnsi="Times New Roman"/>
                <w:b/>
                <w:bCs/>
                <w:sz w:val="22"/>
                <w:szCs w:val="22"/>
              </w:rPr>
            </w:pPr>
          </w:p>
        </w:tc>
        <w:tc>
          <w:tcPr>
            <w:tcW w:w="1902" w:type="dxa"/>
          </w:tcPr>
          <w:p w14:paraId="7B5618A2" w14:textId="77777777" w:rsidR="00E01DF0" w:rsidRPr="00E01DF0" w:rsidRDefault="00E01DF0" w:rsidP="003116B3">
            <w:pPr>
              <w:spacing w:after="0" w:line="240" w:lineRule="auto"/>
              <w:jc w:val="center"/>
              <w:rPr>
                <w:rFonts w:ascii="Times New Roman" w:hAnsi="Times New Roman"/>
                <w:b/>
                <w:bCs/>
                <w:sz w:val="22"/>
                <w:szCs w:val="22"/>
              </w:rPr>
            </w:pPr>
            <w:r w:rsidRPr="00E01DF0">
              <w:rPr>
                <w:rFonts w:ascii="Times New Roman" w:hAnsi="Times New Roman"/>
                <w:b/>
                <w:bCs/>
                <w:sz w:val="22"/>
                <w:szCs w:val="22"/>
              </w:rPr>
              <w:t>25 °C</w:t>
            </w:r>
          </w:p>
        </w:tc>
        <w:tc>
          <w:tcPr>
            <w:tcW w:w="2059" w:type="dxa"/>
          </w:tcPr>
          <w:p w14:paraId="30FC0A98" w14:textId="77777777" w:rsidR="00E01DF0" w:rsidRPr="00E01DF0" w:rsidRDefault="00E01DF0" w:rsidP="003116B3">
            <w:pPr>
              <w:spacing w:after="0" w:line="240" w:lineRule="auto"/>
              <w:jc w:val="center"/>
              <w:rPr>
                <w:rFonts w:ascii="Times New Roman" w:hAnsi="Times New Roman"/>
                <w:b/>
                <w:bCs/>
                <w:sz w:val="22"/>
                <w:szCs w:val="22"/>
              </w:rPr>
            </w:pPr>
            <w:r w:rsidRPr="00E01DF0">
              <w:rPr>
                <w:rFonts w:ascii="Times New Roman" w:hAnsi="Times New Roman"/>
                <w:b/>
                <w:bCs/>
                <w:sz w:val="22"/>
                <w:szCs w:val="22"/>
              </w:rPr>
              <w:t>4 °C</w:t>
            </w:r>
          </w:p>
        </w:tc>
      </w:tr>
      <w:tr w:rsidR="00E01DF0" w:rsidRPr="00E01DF0" w14:paraId="62F50ED0" w14:textId="77777777" w:rsidTr="003116B3">
        <w:tc>
          <w:tcPr>
            <w:tcW w:w="2796" w:type="dxa"/>
          </w:tcPr>
          <w:p w14:paraId="3ECDB7E6"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eastAsia="TT1D22o00" w:hAnsi="Times New Roman"/>
                <w:sz w:val="22"/>
                <w:szCs w:val="22"/>
              </w:rPr>
              <w:t>Sterilus injekcinis vanduo</w:t>
            </w:r>
          </w:p>
        </w:tc>
        <w:tc>
          <w:tcPr>
            <w:tcW w:w="2307" w:type="dxa"/>
          </w:tcPr>
          <w:p w14:paraId="7514CFFD" w14:textId="77777777" w:rsidR="00E01DF0" w:rsidRPr="00E01DF0" w:rsidRDefault="00E01DF0" w:rsidP="003116B3">
            <w:pPr>
              <w:spacing w:after="0" w:line="240" w:lineRule="auto"/>
              <w:rPr>
                <w:rFonts w:ascii="Times New Roman" w:eastAsia="TT1D22o00" w:hAnsi="Times New Roman"/>
                <w:sz w:val="22"/>
                <w:szCs w:val="22"/>
              </w:rPr>
            </w:pPr>
            <w:r w:rsidRPr="00E01DF0">
              <w:rPr>
                <w:rFonts w:ascii="Times New Roman" w:eastAsia="TT1D22o00" w:hAnsi="Times New Roman"/>
                <w:sz w:val="22"/>
                <w:szCs w:val="22"/>
              </w:rPr>
              <w:t>iki 45 mg/ml</w:t>
            </w:r>
          </w:p>
          <w:p w14:paraId="3A7C0A28" w14:textId="77777777" w:rsidR="00E01DF0" w:rsidRPr="00E01DF0" w:rsidRDefault="00E01DF0" w:rsidP="003116B3">
            <w:pPr>
              <w:spacing w:after="0" w:line="240" w:lineRule="auto"/>
              <w:rPr>
                <w:rFonts w:ascii="Times New Roman" w:eastAsia="TT1D22o00" w:hAnsi="Times New Roman"/>
                <w:sz w:val="22"/>
                <w:szCs w:val="22"/>
              </w:rPr>
            </w:pPr>
            <w:r w:rsidRPr="00E01DF0">
              <w:rPr>
                <w:rFonts w:ascii="Times New Roman" w:eastAsia="TT1D22o00" w:hAnsi="Times New Roman"/>
                <w:sz w:val="22"/>
                <w:szCs w:val="22"/>
              </w:rPr>
              <w:t>45 mg/ml</w:t>
            </w:r>
          </w:p>
          <w:p w14:paraId="439E7414"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eastAsia="TT1D22o00" w:hAnsi="Times New Roman"/>
                <w:sz w:val="22"/>
                <w:szCs w:val="22"/>
              </w:rPr>
              <w:t>iki 30 mg/ml</w:t>
            </w:r>
          </w:p>
        </w:tc>
        <w:tc>
          <w:tcPr>
            <w:tcW w:w="1902" w:type="dxa"/>
          </w:tcPr>
          <w:p w14:paraId="30D7EB0C"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8</w:t>
            </w:r>
          </w:p>
        </w:tc>
        <w:tc>
          <w:tcPr>
            <w:tcW w:w="2059" w:type="dxa"/>
          </w:tcPr>
          <w:p w14:paraId="666105A5" w14:textId="77777777" w:rsidR="00E01DF0" w:rsidRPr="00E01DF0" w:rsidRDefault="00E01DF0" w:rsidP="003116B3">
            <w:pPr>
              <w:spacing w:after="0" w:line="240" w:lineRule="auto"/>
              <w:jc w:val="center"/>
              <w:rPr>
                <w:rFonts w:ascii="Times New Roman" w:hAnsi="Times New Roman"/>
                <w:sz w:val="22"/>
                <w:szCs w:val="22"/>
              </w:rPr>
            </w:pPr>
          </w:p>
          <w:p w14:paraId="3322866D"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48</w:t>
            </w:r>
          </w:p>
          <w:p w14:paraId="4E8BC443"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72</w:t>
            </w:r>
          </w:p>
        </w:tc>
      </w:tr>
      <w:tr w:rsidR="00E01DF0" w:rsidRPr="00E01DF0" w14:paraId="6E4D9BB5" w14:textId="77777777" w:rsidTr="003116B3">
        <w:tc>
          <w:tcPr>
            <w:tcW w:w="2796" w:type="dxa"/>
          </w:tcPr>
          <w:p w14:paraId="6E461E8C" w14:textId="77777777" w:rsidR="00E01DF0" w:rsidRPr="00E01DF0" w:rsidRDefault="00E01DF0" w:rsidP="003116B3">
            <w:pPr>
              <w:spacing w:after="0" w:line="240" w:lineRule="auto"/>
              <w:rPr>
                <w:rFonts w:ascii="Times New Roman" w:hAnsi="Times New Roman"/>
                <w:sz w:val="22"/>
                <w:szCs w:val="22"/>
              </w:rPr>
            </w:pPr>
            <w:proofErr w:type="spellStart"/>
            <w:r w:rsidRPr="00E01DF0">
              <w:rPr>
                <w:rFonts w:ascii="Times New Roman" w:hAnsi="Times New Roman"/>
                <w:sz w:val="22"/>
                <w:szCs w:val="22"/>
              </w:rPr>
              <w:t>Izotoninis</w:t>
            </w:r>
            <w:proofErr w:type="spellEnd"/>
            <w:r w:rsidRPr="00E01DF0">
              <w:rPr>
                <w:rFonts w:ascii="Times New Roman" w:hAnsi="Times New Roman"/>
                <w:sz w:val="22"/>
                <w:szCs w:val="22"/>
              </w:rPr>
              <w:t xml:space="preserve"> NaCl tirpalus</w:t>
            </w:r>
          </w:p>
        </w:tc>
        <w:tc>
          <w:tcPr>
            <w:tcW w:w="2307" w:type="dxa"/>
          </w:tcPr>
          <w:p w14:paraId="130ECAA9" w14:textId="77777777" w:rsidR="00E01DF0" w:rsidRPr="00E01DF0" w:rsidRDefault="00E01DF0" w:rsidP="003116B3">
            <w:pPr>
              <w:spacing w:after="0" w:line="240" w:lineRule="auto"/>
              <w:rPr>
                <w:rFonts w:ascii="Times New Roman" w:eastAsia="TT1D22o00" w:hAnsi="Times New Roman"/>
                <w:sz w:val="22"/>
                <w:szCs w:val="22"/>
              </w:rPr>
            </w:pPr>
            <w:r w:rsidRPr="00E01DF0">
              <w:rPr>
                <w:rFonts w:ascii="Times New Roman" w:eastAsia="TT1D22o00" w:hAnsi="Times New Roman"/>
                <w:sz w:val="22"/>
                <w:szCs w:val="22"/>
              </w:rPr>
              <w:t>iki 45 mg/ml</w:t>
            </w:r>
          </w:p>
          <w:p w14:paraId="39817B27" w14:textId="77777777" w:rsidR="00E01DF0" w:rsidRPr="00E01DF0" w:rsidRDefault="00E01DF0" w:rsidP="003116B3">
            <w:pPr>
              <w:spacing w:after="0" w:line="240" w:lineRule="auto"/>
              <w:rPr>
                <w:rFonts w:ascii="Times New Roman" w:eastAsia="TT1D22o00" w:hAnsi="Times New Roman"/>
                <w:sz w:val="22"/>
                <w:szCs w:val="22"/>
              </w:rPr>
            </w:pPr>
            <w:r w:rsidRPr="00E01DF0">
              <w:rPr>
                <w:rFonts w:ascii="Times New Roman" w:eastAsia="TT1D22o00" w:hAnsi="Times New Roman"/>
                <w:sz w:val="22"/>
                <w:szCs w:val="22"/>
              </w:rPr>
              <w:t>45 mg/ml</w:t>
            </w:r>
          </w:p>
          <w:p w14:paraId="375E6521" w14:textId="77777777" w:rsidR="00E01DF0" w:rsidRPr="00E01DF0" w:rsidRDefault="00E01DF0" w:rsidP="003116B3">
            <w:pPr>
              <w:spacing w:after="0" w:line="240" w:lineRule="auto"/>
              <w:rPr>
                <w:rFonts w:ascii="Times New Roman" w:hAnsi="Times New Roman"/>
                <w:b/>
                <w:bCs/>
                <w:sz w:val="22"/>
                <w:szCs w:val="22"/>
              </w:rPr>
            </w:pPr>
            <w:r w:rsidRPr="00E01DF0">
              <w:rPr>
                <w:rFonts w:ascii="Times New Roman" w:eastAsia="TT1D22o00" w:hAnsi="Times New Roman"/>
                <w:sz w:val="22"/>
                <w:szCs w:val="22"/>
              </w:rPr>
              <w:t>iki 30 mg/ml</w:t>
            </w:r>
          </w:p>
        </w:tc>
        <w:tc>
          <w:tcPr>
            <w:tcW w:w="1902" w:type="dxa"/>
          </w:tcPr>
          <w:p w14:paraId="3B5A7449" w14:textId="77777777" w:rsidR="00E01DF0" w:rsidRPr="00E01DF0" w:rsidRDefault="00E01DF0" w:rsidP="003116B3">
            <w:pPr>
              <w:spacing w:after="0" w:line="240" w:lineRule="auto"/>
              <w:jc w:val="center"/>
              <w:rPr>
                <w:rFonts w:ascii="Times New Roman" w:hAnsi="Times New Roman"/>
                <w:b/>
                <w:bCs/>
                <w:sz w:val="22"/>
                <w:szCs w:val="22"/>
              </w:rPr>
            </w:pPr>
            <w:r w:rsidRPr="00E01DF0">
              <w:rPr>
                <w:rFonts w:ascii="Times New Roman" w:hAnsi="Times New Roman"/>
                <w:sz w:val="22"/>
                <w:szCs w:val="22"/>
              </w:rPr>
              <w:t>8</w:t>
            </w:r>
          </w:p>
        </w:tc>
        <w:tc>
          <w:tcPr>
            <w:tcW w:w="2059" w:type="dxa"/>
          </w:tcPr>
          <w:p w14:paraId="182BF16F" w14:textId="77777777" w:rsidR="00E01DF0" w:rsidRPr="00E01DF0" w:rsidRDefault="00E01DF0" w:rsidP="003116B3">
            <w:pPr>
              <w:spacing w:after="0" w:line="240" w:lineRule="auto"/>
              <w:jc w:val="center"/>
              <w:rPr>
                <w:rFonts w:ascii="Times New Roman" w:hAnsi="Times New Roman"/>
                <w:sz w:val="22"/>
                <w:szCs w:val="22"/>
              </w:rPr>
            </w:pPr>
          </w:p>
          <w:p w14:paraId="68D9EBCA"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48</w:t>
            </w:r>
          </w:p>
          <w:p w14:paraId="0B3794A1" w14:textId="77777777" w:rsidR="00E01DF0" w:rsidRPr="00E01DF0" w:rsidRDefault="00E01DF0" w:rsidP="003116B3">
            <w:pPr>
              <w:spacing w:after="0" w:line="240" w:lineRule="auto"/>
              <w:jc w:val="center"/>
              <w:rPr>
                <w:rFonts w:ascii="Times New Roman" w:hAnsi="Times New Roman"/>
                <w:b/>
                <w:bCs/>
                <w:sz w:val="22"/>
                <w:szCs w:val="22"/>
              </w:rPr>
            </w:pPr>
            <w:r w:rsidRPr="00E01DF0">
              <w:rPr>
                <w:rFonts w:ascii="Times New Roman" w:hAnsi="Times New Roman"/>
                <w:sz w:val="22"/>
                <w:szCs w:val="22"/>
              </w:rPr>
              <w:t>72</w:t>
            </w:r>
          </w:p>
        </w:tc>
      </w:tr>
      <w:tr w:rsidR="00E01DF0" w:rsidRPr="00E01DF0" w14:paraId="125B443B" w14:textId="77777777" w:rsidTr="003116B3">
        <w:tc>
          <w:tcPr>
            <w:tcW w:w="2796" w:type="dxa"/>
          </w:tcPr>
          <w:p w14:paraId="325B69F0" w14:textId="77777777" w:rsidR="00E01DF0" w:rsidRPr="00E01DF0" w:rsidRDefault="00E01DF0" w:rsidP="003116B3">
            <w:pPr>
              <w:spacing w:after="0" w:line="240" w:lineRule="auto"/>
              <w:rPr>
                <w:rFonts w:ascii="Times New Roman" w:hAnsi="Times New Roman"/>
                <w:b/>
                <w:bCs/>
                <w:sz w:val="22"/>
                <w:szCs w:val="22"/>
              </w:rPr>
            </w:pPr>
            <w:r w:rsidRPr="00E01DF0">
              <w:rPr>
                <w:rFonts w:ascii="Times New Roman" w:eastAsia="TT1D22o00" w:hAnsi="Times New Roman"/>
                <w:sz w:val="22"/>
                <w:szCs w:val="22"/>
              </w:rPr>
              <w:t>M/6 natrio laktato tirpalas</w:t>
            </w:r>
          </w:p>
        </w:tc>
        <w:tc>
          <w:tcPr>
            <w:tcW w:w="2307" w:type="dxa"/>
          </w:tcPr>
          <w:p w14:paraId="77FBE756" w14:textId="77777777" w:rsidR="00E01DF0" w:rsidRPr="00E01DF0" w:rsidRDefault="00E01DF0" w:rsidP="003116B3">
            <w:pPr>
              <w:spacing w:after="0" w:line="240" w:lineRule="auto"/>
              <w:rPr>
                <w:rFonts w:ascii="Times New Roman" w:eastAsia="TT1D22o00" w:hAnsi="Times New Roman"/>
                <w:sz w:val="22"/>
                <w:szCs w:val="22"/>
              </w:rPr>
            </w:pPr>
            <w:r w:rsidRPr="00E01DF0">
              <w:rPr>
                <w:rFonts w:ascii="Times New Roman" w:eastAsia="TT1D22o00" w:hAnsi="Times New Roman"/>
                <w:sz w:val="22"/>
                <w:szCs w:val="22"/>
              </w:rPr>
              <w:t>iki 45 mg/ml</w:t>
            </w:r>
          </w:p>
          <w:p w14:paraId="15E6D591" w14:textId="77777777" w:rsidR="00E01DF0" w:rsidRPr="00E01DF0" w:rsidRDefault="00E01DF0" w:rsidP="003116B3">
            <w:pPr>
              <w:spacing w:after="0" w:line="240" w:lineRule="auto"/>
              <w:rPr>
                <w:rFonts w:ascii="Times New Roman" w:hAnsi="Times New Roman"/>
                <w:b/>
                <w:bCs/>
                <w:sz w:val="22"/>
                <w:szCs w:val="22"/>
              </w:rPr>
            </w:pPr>
            <w:r w:rsidRPr="00E01DF0">
              <w:rPr>
                <w:rFonts w:ascii="Times New Roman" w:eastAsia="TT1D22o00" w:hAnsi="Times New Roman"/>
                <w:sz w:val="22"/>
                <w:szCs w:val="22"/>
              </w:rPr>
              <w:t>iki 45 mg/ml</w:t>
            </w:r>
          </w:p>
        </w:tc>
        <w:tc>
          <w:tcPr>
            <w:tcW w:w="1902" w:type="dxa"/>
          </w:tcPr>
          <w:p w14:paraId="539BD0F3"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8</w:t>
            </w:r>
          </w:p>
        </w:tc>
        <w:tc>
          <w:tcPr>
            <w:tcW w:w="2059" w:type="dxa"/>
          </w:tcPr>
          <w:p w14:paraId="1BABD9BD" w14:textId="77777777" w:rsidR="00E01DF0" w:rsidRPr="00E01DF0" w:rsidRDefault="00E01DF0" w:rsidP="003116B3">
            <w:pPr>
              <w:spacing w:after="0" w:line="240" w:lineRule="auto"/>
              <w:jc w:val="center"/>
              <w:rPr>
                <w:rFonts w:ascii="Times New Roman" w:hAnsi="Times New Roman"/>
                <w:sz w:val="22"/>
                <w:szCs w:val="22"/>
              </w:rPr>
            </w:pPr>
          </w:p>
          <w:p w14:paraId="2ACCEADF"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8</w:t>
            </w:r>
          </w:p>
        </w:tc>
      </w:tr>
      <w:tr w:rsidR="00E01DF0" w:rsidRPr="00E01DF0" w14:paraId="79CE6522" w14:textId="77777777" w:rsidTr="003116B3">
        <w:tc>
          <w:tcPr>
            <w:tcW w:w="2796" w:type="dxa"/>
          </w:tcPr>
          <w:p w14:paraId="52554F65"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5 % gliukozės tirpalas</w:t>
            </w:r>
          </w:p>
        </w:tc>
        <w:tc>
          <w:tcPr>
            <w:tcW w:w="2307" w:type="dxa"/>
          </w:tcPr>
          <w:p w14:paraId="2DD3A5DE"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15</w:t>
            </w:r>
            <w:r w:rsidRPr="00E01DF0">
              <w:rPr>
                <w:rFonts w:ascii="Times New Roman" w:hAnsi="Times New Roman"/>
                <w:sz w:val="22"/>
                <w:szCs w:val="22"/>
              </w:rPr>
              <w:noBreakHyphen/>
              <w:t>30 mg/ml</w:t>
            </w:r>
          </w:p>
          <w:p w14:paraId="2B8EF6C3"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3 mg/ml</w:t>
            </w:r>
          </w:p>
          <w:p w14:paraId="269D6AC3"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30 mg/ml</w:t>
            </w:r>
          </w:p>
        </w:tc>
        <w:tc>
          <w:tcPr>
            <w:tcW w:w="1902" w:type="dxa"/>
          </w:tcPr>
          <w:p w14:paraId="00157F1B"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2</w:t>
            </w:r>
          </w:p>
          <w:p w14:paraId="53B9CE21"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w:t>
            </w:r>
          </w:p>
        </w:tc>
        <w:tc>
          <w:tcPr>
            <w:tcW w:w="2059" w:type="dxa"/>
          </w:tcPr>
          <w:p w14:paraId="1A259EFC" w14:textId="77777777" w:rsidR="00E01DF0" w:rsidRPr="00E01DF0" w:rsidRDefault="00E01DF0" w:rsidP="003116B3">
            <w:pPr>
              <w:spacing w:after="0" w:line="240" w:lineRule="auto"/>
              <w:jc w:val="center"/>
              <w:rPr>
                <w:rFonts w:ascii="Times New Roman" w:hAnsi="Times New Roman"/>
                <w:sz w:val="22"/>
                <w:szCs w:val="22"/>
              </w:rPr>
            </w:pPr>
          </w:p>
          <w:p w14:paraId="3050E63D" w14:textId="77777777" w:rsidR="00E01DF0" w:rsidRPr="00E01DF0" w:rsidRDefault="00E01DF0" w:rsidP="003116B3">
            <w:pPr>
              <w:spacing w:after="0" w:line="240" w:lineRule="auto"/>
              <w:jc w:val="center"/>
              <w:rPr>
                <w:rFonts w:ascii="Times New Roman" w:hAnsi="Times New Roman"/>
                <w:sz w:val="22"/>
                <w:szCs w:val="22"/>
              </w:rPr>
            </w:pPr>
          </w:p>
          <w:p w14:paraId="2A9D90F2"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w:t>
            </w:r>
          </w:p>
        </w:tc>
      </w:tr>
      <w:tr w:rsidR="00E01DF0" w:rsidRPr="00E01DF0" w14:paraId="6F86798E" w14:textId="77777777" w:rsidTr="003116B3">
        <w:tc>
          <w:tcPr>
            <w:tcW w:w="2796" w:type="dxa"/>
          </w:tcPr>
          <w:p w14:paraId="7E0AC5A7"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5 % gliukozės tirpalas 0,45 % NaCl tirpale</w:t>
            </w:r>
          </w:p>
        </w:tc>
        <w:tc>
          <w:tcPr>
            <w:tcW w:w="2307" w:type="dxa"/>
          </w:tcPr>
          <w:p w14:paraId="7E4DA50E"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3 mg/ml</w:t>
            </w:r>
          </w:p>
          <w:p w14:paraId="03C20100"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15 mg/ml</w:t>
            </w:r>
          </w:p>
        </w:tc>
        <w:tc>
          <w:tcPr>
            <w:tcW w:w="1902" w:type="dxa"/>
          </w:tcPr>
          <w:p w14:paraId="44AD1AAB"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w:t>
            </w:r>
          </w:p>
        </w:tc>
        <w:tc>
          <w:tcPr>
            <w:tcW w:w="2059" w:type="dxa"/>
          </w:tcPr>
          <w:p w14:paraId="3FE4D867" w14:textId="77777777" w:rsidR="00E01DF0" w:rsidRPr="00E01DF0" w:rsidRDefault="00E01DF0" w:rsidP="003116B3">
            <w:pPr>
              <w:spacing w:after="0" w:line="240" w:lineRule="auto"/>
              <w:jc w:val="center"/>
              <w:rPr>
                <w:rFonts w:ascii="Times New Roman" w:hAnsi="Times New Roman"/>
                <w:sz w:val="22"/>
                <w:szCs w:val="22"/>
              </w:rPr>
            </w:pPr>
          </w:p>
          <w:p w14:paraId="494ECFCB"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w:t>
            </w:r>
          </w:p>
        </w:tc>
      </w:tr>
      <w:tr w:rsidR="00E01DF0" w:rsidRPr="00E01DF0" w14:paraId="6860669D" w14:textId="77777777" w:rsidTr="003116B3">
        <w:tc>
          <w:tcPr>
            <w:tcW w:w="2796" w:type="dxa"/>
          </w:tcPr>
          <w:p w14:paraId="14F2427C"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10 % invertuoto cukraus tirpalas</w:t>
            </w:r>
          </w:p>
        </w:tc>
        <w:tc>
          <w:tcPr>
            <w:tcW w:w="2307" w:type="dxa"/>
          </w:tcPr>
          <w:p w14:paraId="2CED594D"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3 mg/ml</w:t>
            </w:r>
          </w:p>
          <w:p w14:paraId="2887B90A"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30 mg/ml</w:t>
            </w:r>
          </w:p>
        </w:tc>
        <w:tc>
          <w:tcPr>
            <w:tcW w:w="1902" w:type="dxa"/>
          </w:tcPr>
          <w:p w14:paraId="79D274D8"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4</w:t>
            </w:r>
          </w:p>
        </w:tc>
        <w:tc>
          <w:tcPr>
            <w:tcW w:w="2059" w:type="dxa"/>
          </w:tcPr>
          <w:p w14:paraId="19D975DC" w14:textId="77777777" w:rsidR="00E01DF0" w:rsidRPr="00E01DF0" w:rsidRDefault="00E01DF0" w:rsidP="003116B3">
            <w:pPr>
              <w:spacing w:after="0" w:line="240" w:lineRule="auto"/>
              <w:jc w:val="center"/>
              <w:rPr>
                <w:rFonts w:ascii="Times New Roman" w:hAnsi="Times New Roman"/>
                <w:sz w:val="22"/>
                <w:szCs w:val="22"/>
              </w:rPr>
            </w:pPr>
          </w:p>
          <w:p w14:paraId="468B4845"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3</w:t>
            </w:r>
          </w:p>
        </w:tc>
      </w:tr>
      <w:tr w:rsidR="00E01DF0" w:rsidRPr="00E01DF0" w14:paraId="697BAD5D" w14:textId="77777777" w:rsidTr="003116B3">
        <w:tc>
          <w:tcPr>
            <w:tcW w:w="2796" w:type="dxa"/>
          </w:tcPr>
          <w:p w14:paraId="554D9649" w14:textId="77777777" w:rsidR="00E01DF0" w:rsidRPr="00E01DF0" w:rsidRDefault="00E01DF0" w:rsidP="003116B3">
            <w:pPr>
              <w:spacing w:after="0" w:line="240" w:lineRule="auto"/>
              <w:rPr>
                <w:rFonts w:ascii="Times New Roman" w:hAnsi="Times New Roman"/>
                <w:sz w:val="22"/>
                <w:szCs w:val="22"/>
              </w:rPr>
            </w:pPr>
            <w:proofErr w:type="spellStart"/>
            <w:r w:rsidRPr="00E01DF0">
              <w:rPr>
                <w:rFonts w:ascii="Times New Roman" w:hAnsi="Times New Roman"/>
                <w:sz w:val="22"/>
                <w:szCs w:val="22"/>
              </w:rPr>
              <w:t>Ringerio</w:t>
            </w:r>
            <w:proofErr w:type="spellEnd"/>
            <w:r w:rsidRPr="00E01DF0">
              <w:rPr>
                <w:rFonts w:ascii="Times New Roman" w:hAnsi="Times New Roman"/>
                <w:sz w:val="22"/>
                <w:szCs w:val="22"/>
              </w:rPr>
              <w:t xml:space="preserve"> laktato tirpalas</w:t>
            </w:r>
          </w:p>
        </w:tc>
        <w:tc>
          <w:tcPr>
            <w:tcW w:w="2307" w:type="dxa"/>
          </w:tcPr>
          <w:p w14:paraId="1C8B5506"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hAnsi="Times New Roman"/>
                <w:sz w:val="22"/>
                <w:szCs w:val="22"/>
              </w:rPr>
              <w:t>iki 45 mg/ml</w:t>
            </w:r>
          </w:p>
          <w:p w14:paraId="28498D3D" w14:textId="77777777" w:rsidR="00E01DF0" w:rsidRPr="00E01DF0" w:rsidRDefault="00E01DF0" w:rsidP="003116B3">
            <w:pPr>
              <w:spacing w:after="0" w:line="240" w:lineRule="auto"/>
              <w:rPr>
                <w:rFonts w:ascii="Times New Roman" w:hAnsi="Times New Roman"/>
                <w:sz w:val="22"/>
                <w:szCs w:val="22"/>
              </w:rPr>
            </w:pPr>
            <w:r w:rsidRPr="00E01DF0">
              <w:rPr>
                <w:rFonts w:ascii="Times New Roman" w:eastAsia="TT1D22o00" w:hAnsi="Times New Roman"/>
                <w:sz w:val="22"/>
                <w:szCs w:val="22"/>
              </w:rPr>
              <w:t>iki 45 mg/ml</w:t>
            </w:r>
          </w:p>
        </w:tc>
        <w:tc>
          <w:tcPr>
            <w:tcW w:w="1902" w:type="dxa"/>
          </w:tcPr>
          <w:p w14:paraId="28BC30A2"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8</w:t>
            </w:r>
          </w:p>
        </w:tc>
        <w:tc>
          <w:tcPr>
            <w:tcW w:w="2059" w:type="dxa"/>
          </w:tcPr>
          <w:p w14:paraId="56A277AA" w14:textId="77777777" w:rsidR="00E01DF0" w:rsidRPr="00E01DF0" w:rsidRDefault="00E01DF0" w:rsidP="003116B3">
            <w:pPr>
              <w:spacing w:after="0" w:line="240" w:lineRule="auto"/>
              <w:jc w:val="center"/>
              <w:rPr>
                <w:rFonts w:ascii="Times New Roman" w:hAnsi="Times New Roman"/>
                <w:sz w:val="22"/>
                <w:szCs w:val="22"/>
              </w:rPr>
            </w:pPr>
          </w:p>
          <w:p w14:paraId="31D5932B" w14:textId="77777777" w:rsidR="00E01DF0" w:rsidRPr="00E01DF0" w:rsidRDefault="00E01DF0" w:rsidP="003116B3">
            <w:pPr>
              <w:spacing w:after="0" w:line="240" w:lineRule="auto"/>
              <w:jc w:val="center"/>
              <w:rPr>
                <w:rFonts w:ascii="Times New Roman" w:hAnsi="Times New Roman"/>
                <w:sz w:val="22"/>
                <w:szCs w:val="22"/>
              </w:rPr>
            </w:pPr>
            <w:r w:rsidRPr="00E01DF0">
              <w:rPr>
                <w:rFonts w:ascii="Times New Roman" w:hAnsi="Times New Roman"/>
                <w:sz w:val="22"/>
                <w:szCs w:val="22"/>
              </w:rPr>
              <w:t>24</w:t>
            </w:r>
          </w:p>
        </w:tc>
      </w:tr>
    </w:tbl>
    <w:p w14:paraId="48B6B355" w14:textId="77777777" w:rsidR="00E01DF0" w:rsidRPr="006A343F" w:rsidRDefault="00E01DF0" w:rsidP="00E01DF0">
      <w:pPr>
        <w:tabs>
          <w:tab w:val="left" w:pos="567"/>
        </w:tabs>
        <w:spacing w:after="0" w:line="240" w:lineRule="auto"/>
        <w:rPr>
          <w:rFonts w:ascii="Times New Roman" w:eastAsia="Times New Roman" w:hAnsi="Times New Roman"/>
          <w:lang w:eastAsia="lt-LT"/>
        </w:rPr>
      </w:pPr>
    </w:p>
    <w:p w14:paraId="240AA8F6" w14:textId="77777777" w:rsidR="00E01DF0" w:rsidRPr="006A343F" w:rsidRDefault="00E01DF0" w:rsidP="00E01DF0">
      <w:pPr>
        <w:spacing w:after="0" w:line="240" w:lineRule="auto"/>
        <w:ind w:left="567" w:hanging="567"/>
        <w:rPr>
          <w:rFonts w:ascii="Times New Roman" w:eastAsia="Times New Roman" w:hAnsi="Times New Roman"/>
          <w:lang w:eastAsia="lt-LT"/>
        </w:rPr>
      </w:pPr>
    </w:p>
    <w:p w14:paraId="7BBD2CC7" w14:textId="77777777" w:rsidR="00222FED" w:rsidRDefault="00222FED"/>
    <w:sectPr w:rsidR="00222FED" w:rsidSect="00E01DF0">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T1D02o00">
    <w:altName w:val="Yu Gothic"/>
    <w:panose1 w:val="00000000000000000000"/>
    <w:charset w:val="80"/>
    <w:family w:val="auto"/>
    <w:notTrueType/>
    <w:pitch w:val="default"/>
    <w:sig w:usb0="00000001" w:usb1="08070000" w:usb2="00000010" w:usb3="00000000" w:csb0="00020000" w:csb1="00000000"/>
  </w:font>
  <w:font w:name="TT1D22o00">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54B"/>
    <w:multiLevelType w:val="hybridMultilevel"/>
    <w:tmpl w:val="BE869C4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6D4FFA"/>
    <w:multiLevelType w:val="hybridMultilevel"/>
    <w:tmpl w:val="C12AEF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2E3C76"/>
    <w:multiLevelType w:val="hybridMultilevel"/>
    <w:tmpl w:val="F4F613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192FF7"/>
    <w:multiLevelType w:val="hybridMultilevel"/>
    <w:tmpl w:val="A608296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00809713">
    <w:abstractNumId w:val="4"/>
  </w:num>
  <w:num w:numId="2" w16cid:durableId="552153357">
    <w:abstractNumId w:val="3"/>
  </w:num>
  <w:num w:numId="3" w16cid:durableId="1039433372">
    <w:abstractNumId w:val="0"/>
  </w:num>
  <w:num w:numId="4" w16cid:durableId="25714614">
    <w:abstractNumId w:val="1"/>
  </w:num>
  <w:num w:numId="5" w16cid:durableId="66574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F0"/>
    <w:rsid w:val="00222FED"/>
    <w:rsid w:val="005F173E"/>
    <w:rsid w:val="00682E11"/>
    <w:rsid w:val="008B3AD4"/>
    <w:rsid w:val="00984A0A"/>
    <w:rsid w:val="00D047C4"/>
    <w:rsid w:val="00E01DF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4709"/>
  <w15:chartTrackingRefBased/>
  <w15:docId w15:val="{E5C02721-3E25-4273-80C7-7F09281B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DF0"/>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E01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D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D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DF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01D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DF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01DF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DF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D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D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DF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DF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DF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1DF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DF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1DF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DF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1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D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D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DF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D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DF0"/>
    <w:rPr>
      <w:i/>
      <w:iCs/>
      <w:color w:val="404040" w:themeColor="text1" w:themeTint="BF"/>
    </w:rPr>
  </w:style>
  <w:style w:type="paragraph" w:styleId="Sraopastraipa">
    <w:name w:val="List Paragraph"/>
    <w:basedOn w:val="prastasis"/>
    <w:qFormat/>
    <w:rsid w:val="00E01DF0"/>
    <w:pPr>
      <w:ind w:left="720"/>
      <w:contextualSpacing/>
    </w:pPr>
  </w:style>
  <w:style w:type="character" w:styleId="Rykuspabraukimas">
    <w:name w:val="Intense Emphasis"/>
    <w:basedOn w:val="Numatytasispastraiposriftas"/>
    <w:uiPriority w:val="21"/>
    <w:qFormat/>
    <w:rsid w:val="00E01DF0"/>
    <w:rPr>
      <w:i/>
      <w:iCs/>
      <w:color w:val="0F4761" w:themeColor="accent1" w:themeShade="BF"/>
    </w:rPr>
  </w:style>
  <w:style w:type="paragraph" w:styleId="Iskirtacitata">
    <w:name w:val="Intense Quote"/>
    <w:basedOn w:val="prastasis"/>
    <w:next w:val="prastasis"/>
    <w:link w:val="IskirtacitataDiagrama"/>
    <w:uiPriority w:val="30"/>
    <w:qFormat/>
    <w:rsid w:val="00E01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DF0"/>
    <w:rPr>
      <w:i/>
      <w:iCs/>
      <w:color w:val="0F4761" w:themeColor="accent1" w:themeShade="BF"/>
    </w:rPr>
  </w:style>
  <w:style w:type="character" w:styleId="Rykinuoroda">
    <w:name w:val="Intense Reference"/>
    <w:basedOn w:val="Numatytasispastraiposriftas"/>
    <w:uiPriority w:val="32"/>
    <w:qFormat/>
    <w:rsid w:val="00E01DF0"/>
    <w:rPr>
      <w:b/>
      <w:bCs/>
      <w:smallCaps/>
      <w:color w:val="0F4761" w:themeColor="accent1" w:themeShade="BF"/>
      <w:spacing w:val="5"/>
    </w:rPr>
  </w:style>
  <w:style w:type="paragraph" w:customStyle="1" w:styleId="1vidutinistinklelis2parykinimas1">
    <w:name w:val="1 vidutinis tinklelis – 2 paryškinimas1"/>
    <w:basedOn w:val="prastasis"/>
    <w:uiPriority w:val="34"/>
    <w:qFormat/>
    <w:rsid w:val="00E01DF0"/>
    <w:pPr>
      <w:spacing w:after="0" w:line="240" w:lineRule="auto"/>
      <w:ind w:left="720"/>
      <w:contextualSpacing/>
    </w:pPr>
    <w:rPr>
      <w:rFonts w:ascii="Times New Roman" w:eastAsia="Times New Roman" w:hAnsi="Times New Roman"/>
      <w:szCs w:val="20"/>
      <w:lang w:eastAsia="lt-LT"/>
    </w:rPr>
  </w:style>
  <w:style w:type="table" w:styleId="Lentelstinklelis">
    <w:name w:val="Table Grid"/>
    <w:basedOn w:val="prastojilentel"/>
    <w:uiPriority w:val="39"/>
    <w:rsid w:val="00E01DF0"/>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12185</Words>
  <Characters>6947</Characters>
  <Application>Microsoft Office Word</Application>
  <DocSecurity>0</DocSecurity>
  <Lines>57</Lines>
  <Paragraphs>38</Paragraphs>
  <ScaleCrop>false</ScaleCrop>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2026-04-28T09:43:00Z</dcterms:created>
  <dcterms:modified xsi:type="dcterms:W3CDTF">2026-04-28T09:44:00Z</dcterms:modified>
</cp:coreProperties>
</file>