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DC1D1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0BD13EF4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568C9D0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50133316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0B9BBD05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0AF1D1D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08FCD980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6730AFA1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51CEB32A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01BC3FE2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2DEB6A9D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3B65D4A4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4C9B6C9F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01A2EFD3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62D71FE2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1EEFDB6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88827E6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1A6F9B44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46A44B28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27E41400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3E00F00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5AC6C62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2C6CF54" w14:textId="77777777" w:rsidR="005D554B" w:rsidRPr="005D554B" w:rsidRDefault="005D554B" w:rsidP="005D554B">
      <w:pPr>
        <w:keepNext/>
        <w:tabs>
          <w:tab w:val="left" w:pos="567"/>
        </w:tabs>
        <w:jc w:val="center"/>
        <w:outlineLvl w:val="1"/>
        <w:rPr>
          <w:b/>
          <w:snapToGrid w:val="0"/>
          <w:sz w:val="22"/>
          <w:szCs w:val="24"/>
          <w:lang w:eastAsia="x-none"/>
        </w:rPr>
      </w:pPr>
      <w:r w:rsidRPr="005D554B">
        <w:rPr>
          <w:b/>
          <w:bCs/>
          <w:iCs/>
          <w:snapToGrid w:val="0"/>
          <w:sz w:val="22"/>
          <w:szCs w:val="28"/>
          <w:lang w:eastAsia="x-none"/>
        </w:rPr>
        <w:t>A. ŽENKLINIMAS</w:t>
      </w:r>
    </w:p>
    <w:p w14:paraId="500CC0BA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5D554B">
        <w:rPr>
          <w:snapToGrid w:val="0"/>
          <w:sz w:val="22"/>
          <w:szCs w:val="24"/>
        </w:rPr>
        <w:br w:type="page"/>
      </w:r>
    </w:p>
    <w:p w14:paraId="144A791D" w14:textId="32445680" w:rsidR="005D554B" w:rsidRPr="005D554B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napToGrid w:val="0"/>
          <w:sz w:val="22"/>
          <w:szCs w:val="24"/>
        </w:rPr>
      </w:pPr>
      <w:r w:rsidRPr="005D554B">
        <w:rPr>
          <w:b/>
          <w:noProof/>
          <w:snapToGrid w:val="0"/>
          <w:sz w:val="22"/>
          <w:szCs w:val="24"/>
        </w:rPr>
        <w:lastRenderedPageBreak/>
        <w:t>INFORMACIJA ANT IŠORINĖS PAKUOTĖS</w:t>
      </w:r>
    </w:p>
    <w:p w14:paraId="08150356" w14:textId="77777777" w:rsidR="005D554B" w:rsidRPr="005D554B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napToGrid w:val="0"/>
          <w:sz w:val="22"/>
          <w:szCs w:val="24"/>
        </w:rPr>
      </w:pPr>
    </w:p>
    <w:p w14:paraId="292DBDC1" w14:textId="7CFD2F32" w:rsidR="005D554B" w:rsidRPr="005D554B" w:rsidRDefault="002E4282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napToGrid w:val="0"/>
          <w:sz w:val="22"/>
          <w:szCs w:val="24"/>
        </w:rPr>
      </w:pPr>
      <w:r>
        <w:rPr>
          <w:b/>
          <w:noProof/>
          <w:snapToGrid w:val="0"/>
          <w:sz w:val="22"/>
          <w:szCs w:val="24"/>
        </w:rPr>
        <w:t>KARTONO DĖŽUTĖ</w:t>
      </w:r>
    </w:p>
    <w:p w14:paraId="5AD561D7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47174EF2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643C6B96" w14:textId="77777777" w:rsidR="005D554B" w:rsidRPr="005D554B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4"/>
        </w:rPr>
      </w:pPr>
      <w:r w:rsidRPr="005D554B">
        <w:rPr>
          <w:b/>
          <w:snapToGrid w:val="0"/>
          <w:sz w:val="22"/>
          <w:szCs w:val="24"/>
        </w:rPr>
        <w:t>1.</w:t>
      </w:r>
      <w:r w:rsidRPr="005D554B">
        <w:rPr>
          <w:b/>
          <w:snapToGrid w:val="0"/>
          <w:sz w:val="22"/>
          <w:szCs w:val="24"/>
        </w:rPr>
        <w:tab/>
      </w:r>
      <w:r w:rsidRPr="005D554B">
        <w:rPr>
          <w:b/>
          <w:caps/>
          <w:noProof/>
          <w:snapToGrid w:val="0"/>
          <w:sz w:val="22"/>
          <w:szCs w:val="24"/>
        </w:rPr>
        <w:t>VAISTINIO</w:t>
      </w:r>
      <w:r w:rsidRPr="005D554B">
        <w:rPr>
          <w:b/>
          <w:noProof/>
          <w:snapToGrid w:val="0"/>
          <w:sz w:val="22"/>
          <w:szCs w:val="24"/>
        </w:rPr>
        <w:t xml:space="preserve"> PREPARATO PAVADINIMAS</w:t>
      </w:r>
    </w:p>
    <w:p w14:paraId="7CF832E1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58C4D653" w14:textId="66DD2635" w:rsidR="005D554B" w:rsidRPr="005D554B" w:rsidRDefault="00016C48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016C48">
        <w:rPr>
          <w:noProof/>
          <w:snapToGrid w:val="0"/>
          <w:sz w:val="22"/>
          <w:szCs w:val="24"/>
        </w:rPr>
        <w:t>CAVINTON FORTE 10 mg tabletės</w:t>
      </w:r>
      <w:r w:rsidR="005D554B" w:rsidRPr="005D554B">
        <w:rPr>
          <w:snapToGrid w:val="0"/>
          <w:sz w:val="22"/>
          <w:szCs w:val="24"/>
        </w:rPr>
        <w:t xml:space="preserve"> </w:t>
      </w:r>
    </w:p>
    <w:p w14:paraId="125F2045" w14:textId="6F42DB3A" w:rsidR="005D554B" w:rsidRPr="005D554B" w:rsidRDefault="00016C48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>
        <w:rPr>
          <w:noProof/>
          <w:snapToGrid w:val="0"/>
          <w:sz w:val="22"/>
          <w:szCs w:val="24"/>
        </w:rPr>
        <w:t>vinpocetinas</w:t>
      </w:r>
      <w:r w:rsidR="005D554B" w:rsidRPr="005D554B">
        <w:rPr>
          <w:snapToGrid w:val="0"/>
          <w:sz w:val="22"/>
          <w:szCs w:val="24"/>
        </w:rPr>
        <w:t xml:space="preserve"> </w:t>
      </w:r>
    </w:p>
    <w:p w14:paraId="6665C30B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68F85DE0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1B365543" w14:textId="77777777" w:rsidR="005D554B" w:rsidRPr="005D554B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snapToGrid w:val="0"/>
          <w:sz w:val="22"/>
          <w:szCs w:val="24"/>
        </w:rPr>
      </w:pPr>
      <w:r w:rsidRPr="005D554B">
        <w:rPr>
          <w:b/>
          <w:snapToGrid w:val="0"/>
          <w:sz w:val="22"/>
          <w:szCs w:val="24"/>
        </w:rPr>
        <w:t>2.</w:t>
      </w:r>
      <w:r w:rsidRPr="005D554B">
        <w:rPr>
          <w:b/>
          <w:snapToGrid w:val="0"/>
          <w:sz w:val="22"/>
          <w:szCs w:val="24"/>
        </w:rPr>
        <w:tab/>
      </w:r>
      <w:r w:rsidRPr="005D554B">
        <w:rPr>
          <w:b/>
          <w:noProof/>
          <w:snapToGrid w:val="0"/>
          <w:sz w:val="22"/>
          <w:szCs w:val="24"/>
        </w:rPr>
        <w:t>VEIKLIOJI (-IOS) MEDŽIAGA (-OS) IR JOS (-Ų) KIEKIS (-IAI)</w:t>
      </w:r>
    </w:p>
    <w:p w14:paraId="0E719A9F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374590D7" w14:textId="604AF36C" w:rsidR="005D554B" w:rsidRDefault="00016C48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016C48">
        <w:rPr>
          <w:snapToGrid w:val="0"/>
          <w:sz w:val="22"/>
          <w:szCs w:val="24"/>
        </w:rPr>
        <w:t>Vienoje tabletėje yra 10 mg vinpocetino.</w:t>
      </w:r>
    </w:p>
    <w:p w14:paraId="366963DB" w14:textId="04289870" w:rsidR="00016C48" w:rsidRDefault="00016C48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246CA5EE" w14:textId="77777777" w:rsidR="00016C48" w:rsidRPr="005D554B" w:rsidRDefault="00016C48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02D26219" w14:textId="77777777" w:rsidR="005D554B" w:rsidRPr="005D554B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4"/>
        </w:rPr>
      </w:pPr>
      <w:r w:rsidRPr="005D554B">
        <w:rPr>
          <w:b/>
          <w:snapToGrid w:val="0"/>
          <w:sz w:val="22"/>
          <w:szCs w:val="24"/>
        </w:rPr>
        <w:t>3.</w:t>
      </w:r>
      <w:r w:rsidRPr="005D554B">
        <w:rPr>
          <w:b/>
          <w:snapToGrid w:val="0"/>
          <w:sz w:val="22"/>
          <w:szCs w:val="24"/>
        </w:rPr>
        <w:tab/>
      </w:r>
      <w:r w:rsidRPr="005D554B">
        <w:rPr>
          <w:b/>
          <w:noProof/>
          <w:snapToGrid w:val="0"/>
          <w:sz w:val="22"/>
          <w:szCs w:val="24"/>
        </w:rPr>
        <w:t>PAGALBINIŲ MEDŽIAGŲ SĄRAŠAS</w:t>
      </w:r>
    </w:p>
    <w:p w14:paraId="5C0A1253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096DF1AB" w14:textId="3B1ECB20" w:rsidR="005D554B" w:rsidRDefault="00016C48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016C48">
        <w:rPr>
          <w:snapToGrid w:val="0"/>
          <w:sz w:val="22"/>
          <w:szCs w:val="24"/>
        </w:rPr>
        <w:t>Sudėtyje yra laktozės monohidrato.</w:t>
      </w:r>
    </w:p>
    <w:p w14:paraId="276354A8" w14:textId="28B37631" w:rsidR="00016C48" w:rsidRDefault="00016C48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07CA0262" w14:textId="77777777" w:rsidR="00016C48" w:rsidRPr="005D554B" w:rsidRDefault="00016C48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59DCECBC" w14:textId="77777777" w:rsidR="005D554B" w:rsidRPr="005D554B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4"/>
        </w:rPr>
      </w:pPr>
      <w:r w:rsidRPr="005D554B">
        <w:rPr>
          <w:b/>
          <w:snapToGrid w:val="0"/>
          <w:sz w:val="22"/>
          <w:szCs w:val="24"/>
        </w:rPr>
        <w:t>4.</w:t>
      </w:r>
      <w:r w:rsidRPr="005D554B">
        <w:rPr>
          <w:b/>
          <w:snapToGrid w:val="0"/>
          <w:sz w:val="22"/>
          <w:szCs w:val="24"/>
        </w:rPr>
        <w:tab/>
      </w:r>
      <w:r w:rsidRPr="005D554B">
        <w:rPr>
          <w:b/>
          <w:noProof/>
          <w:snapToGrid w:val="0"/>
          <w:sz w:val="22"/>
          <w:szCs w:val="24"/>
        </w:rPr>
        <w:t>FARMACINĖ FORMA IR KIEKIS PAKUOTĖJE</w:t>
      </w:r>
    </w:p>
    <w:p w14:paraId="0B72CA4E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4DC7DC4A" w14:textId="00B488E7" w:rsidR="005D554B" w:rsidRDefault="00016C48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016C48">
        <w:rPr>
          <w:snapToGrid w:val="0"/>
          <w:sz w:val="22"/>
          <w:szCs w:val="24"/>
        </w:rPr>
        <w:t>30 tablečių</w:t>
      </w:r>
    </w:p>
    <w:p w14:paraId="28F4AE3B" w14:textId="6E78FFE0" w:rsidR="00016C48" w:rsidRDefault="00016C48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016C48">
        <w:rPr>
          <w:snapToGrid w:val="0"/>
          <w:sz w:val="22"/>
          <w:szCs w:val="24"/>
          <w:highlight w:val="lightGray"/>
        </w:rPr>
        <w:t>90 tablečių</w:t>
      </w:r>
    </w:p>
    <w:p w14:paraId="32FD1422" w14:textId="31FA3B96" w:rsidR="00016C48" w:rsidRDefault="00016C48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67CCBE29" w14:textId="77777777" w:rsidR="00016C48" w:rsidRPr="005D554B" w:rsidRDefault="00016C48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075AE771" w14:textId="77777777" w:rsidR="005D554B" w:rsidRPr="005D554B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4"/>
        </w:rPr>
      </w:pPr>
      <w:r w:rsidRPr="005D554B">
        <w:rPr>
          <w:b/>
          <w:snapToGrid w:val="0"/>
          <w:sz w:val="22"/>
          <w:szCs w:val="24"/>
        </w:rPr>
        <w:t>5.</w:t>
      </w:r>
      <w:r w:rsidRPr="005D554B">
        <w:rPr>
          <w:b/>
          <w:snapToGrid w:val="0"/>
          <w:sz w:val="22"/>
          <w:szCs w:val="24"/>
        </w:rPr>
        <w:tab/>
      </w:r>
      <w:r w:rsidRPr="005D554B">
        <w:rPr>
          <w:b/>
          <w:noProof/>
          <w:snapToGrid w:val="0"/>
          <w:sz w:val="22"/>
          <w:szCs w:val="24"/>
        </w:rPr>
        <w:t>VARTOJIMO METODAS IR BŪDAS (-AI)</w:t>
      </w:r>
    </w:p>
    <w:p w14:paraId="456D8463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27051AA1" w14:textId="77777777" w:rsidR="00016C48" w:rsidRDefault="00016C48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</w:rPr>
      </w:pPr>
      <w:r w:rsidRPr="00016C48">
        <w:rPr>
          <w:noProof/>
          <w:snapToGrid w:val="0"/>
          <w:sz w:val="22"/>
          <w:szCs w:val="24"/>
        </w:rPr>
        <w:t>Vartoti per burną.</w:t>
      </w:r>
    </w:p>
    <w:p w14:paraId="157C957F" w14:textId="2E8B09D6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5D554B">
        <w:rPr>
          <w:noProof/>
          <w:snapToGrid w:val="0"/>
          <w:sz w:val="22"/>
          <w:szCs w:val="24"/>
        </w:rPr>
        <w:t>Prieš vartojimą perskaitykite pakuotės lapelį.</w:t>
      </w:r>
    </w:p>
    <w:p w14:paraId="677FE035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2FC93E80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566F87E5" w14:textId="77777777" w:rsidR="005D554B" w:rsidRPr="005D554B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4"/>
        </w:rPr>
      </w:pPr>
      <w:r w:rsidRPr="005D554B">
        <w:rPr>
          <w:b/>
          <w:snapToGrid w:val="0"/>
          <w:sz w:val="22"/>
          <w:szCs w:val="24"/>
        </w:rPr>
        <w:t>6.</w:t>
      </w:r>
      <w:r w:rsidRPr="005D554B">
        <w:rPr>
          <w:b/>
          <w:snapToGrid w:val="0"/>
          <w:sz w:val="22"/>
          <w:szCs w:val="24"/>
        </w:rPr>
        <w:tab/>
      </w:r>
      <w:r w:rsidRPr="005D554B">
        <w:rPr>
          <w:b/>
          <w:noProof/>
          <w:snapToGrid w:val="0"/>
          <w:sz w:val="22"/>
          <w:szCs w:val="24"/>
        </w:rPr>
        <w:t>SPECIALUS ĮSPĖJIMAS, KAD VAISTINĮ PREPARATĄ BŪTINA LAIKYTI VAIKAMS NEPASTEBIMOJE IR  NEPASIEKIAMOJE VIETOJE</w:t>
      </w:r>
    </w:p>
    <w:p w14:paraId="0FBD3C67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69C2F795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5D554B">
        <w:rPr>
          <w:noProof/>
          <w:snapToGrid w:val="0"/>
          <w:sz w:val="22"/>
          <w:szCs w:val="24"/>
        </w:rPr>
        <w:t>Laikyti vaikams nepastebimoje ir nepasiekiamoje vietoje.</w:t>
      </w:r>
    </w:p>
    <w:p w14:paraId="77A109DC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8042AFD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52F225AB" w14:textId="77777777" w:rsidR="005D554B" w:rsidRPr="005D554B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4"/>
        </w:rPr>
      </w:pPr>
      <w:r w:rsidRPr="005D554B">
        <w:rPr>
          <w:b/>
          <w:snapToGrid w:val="0"/>
          <w:sz w:val="22"/>
          <w:szCs w:val="24"/>
        </w:rPr>
        <w:t>7.</w:t>
      </w:r>
      <w:r w:rsidRPr="005D554B">
        <w:rPr>
          <w:b/>
          <w:snapToGrid w:val="0"/>
          <w:sz w:val="22"/>
          <w:szCs w:val="24"/>
        </w:rPr>
        <w:tab/>
      </w:r>
      <w:r w:rsidRPr="005D554B">
        <w:rPr>
          <w:b/>
          <w:noProof/>
          <w:snapToGrid w:val="0"/>
          <w:sz w:val="22"/>
          <w:szCs w:val="24"/>
        </w:rPr>
        <w:t>KITAS (-I) SPECIALUS (-ŪS) ĮSPĖJIMAS (-AI) (JEI REIKIA)</w:t>
      </w:r>
    </w:p>
    <w:p w14:paraId="2E9BF168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2F88E5EB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31E9389F" w14:textId="77777777" w:rsidR="005D554B" w:rsidRPr="005D554B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4"/>
        </w:rPr>
      </w:pPr>
      <w:r w:rsidRPr="005D554B">
        <w:rPr>
          <w:b/>
          <w:snapToGrid w:val="0"/>
          <w:sz w:val="22"/>
          <w:szCs w:val="24"/>
        </w:rPr>
        <w:t>8.</w:t>
      </w:r>
      <w:r w:rsidRPr="005D554B">
        <w:rPr>
          <w:b/>
          <w:snapToGrid w:val="0"/>
          <w:sz w:val="22"/>
          <w:szCs w:val="24"/>
        </w:rPr>
        <w:tab/>
      </w:r>
      <w:r w:rsidRPr="005D554B">
        <w:rPr>
          <w:b/>
          <w:noProof/>
          <w:snapToGrid w:val="0"/>
          <w:sz w:val="22"/>
          <w:szCs w:val="24"/>
        </w:rPr>
        <w:t>TINKAMUMO LAIKAS</w:t>
      </w:r>
    </w:p>
    <w:p w14:paraId="5B2DF3D7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FCF9CB2" w14:textId="31E6DAEA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</w:rPr>
      </w:pPr>
      <w:r w:rsidRPr="00FC0BF3">
        <w:rPr>
          <w:snapToGrid w:val="0"/>
          <w:sz w:val="22"/>
          <w:highlight w:val="lightGray"/>
        </w:rPr>
        <w:t>Tinka iki</w:t>
      </w:r>
      <w:r w:rsidR="00FC0BF3" w:rsidRPr="00FC0BF3">
        <w:rPr>
          <w:snapToGrid w:val="0"/>
          <w:sz w:val="22"/>
          <w:highlight w:val="lightGray"/>
        </w:rPr>
        <w:t>/</w:t>
      </w:r>
      <w:r w:rsidR="00FC0BF3">
        <w:rPr>
          <w:snapToGrid w:val="0"/>
          <w:sz w:val="22"/>
        </w:rPr>
        <w:t>EXP: MMMM mm</w:t>
      </w:r>
    </w:p>
    <w:p w14:paraId="5ABB678D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6280750C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5172B9E" w14:textId="77777777" w:rsidR="005D554B" w:rsidRPr="005D554B" w:rsidRDefault="005D554B" w:rsidP="005D554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4"/>
        </w:rPr>
      </w:pPr>
      <w:r w:rsidRPr="005D554B">
        <w:rPr>
          <w:b/>
          <w:snapToGrid w:val="0"/>
          <w:sz w:val="22"/>
          <w:szCs w:val="24"/>
        </w:rPr>
        <w:t>9.</w:t>
      </w:r>
      <w:r w:rsidRPr="005D554B">
        <w:rPr>
          <w:b/>
          <w:snapToGrid w:val="0"/>
          <w:sz w:val="22"/>
          <w:szCs w:val="24"/>
        </w:rPr>
        <w:tab/>
      </w:r>
      <w:r w:rsidRPr="005D554B">
        <w:rPr>
          <w:b/>
          <w:noProof/>
          <w:snapToGrid w:val="0"/>
          <w:sz w:val="22"/>
          <w:szCs w:val="24"/>
        </w:rPr>
        <w:t>SPECIALIOS LAIKYMO SĄLYGOS</w:t>
      </w:r>
    </w:p>
    <w:p w14:paraId="14F13992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053A628B" w14:textId="1B8045A1" w:rsidR="005D554B" w:rsidRDefault="002D1D19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2D1D19">
        <w:rPr>
          <w:snapToGrid w:val="0"/>
          <w:sz w:val="22"/>
          <w:szCs w:val="24"/>
        </w:rPr>
        <w:t>Lizdinę plokštelę laikyti išorinėje dėžutėje, kad vaistas būtų apsaugotas nuo šviesos.</w:t>
      </w:r>
    </w:p>
    <w:p w14:paraId="22FBFE5F" w14:textId="385A3491" w:rsidR="002D1D19" w:rsidRDefault="002D1D19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79F5F09" w14:textId="77777777" w:rsidR="002D1D19" w:rsidRPr="005D554B" w:rsidRDefault="002D1D19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2BE3336F" w14:textId="77777777" w:rsidR="005D554B" w:rsidRPr="005D554B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snapToGrid w:val="0"/>
          <w:sz w:val="22"/>
          <w:szCs w:val="24"/>
        </w:rPr>
      </w:pPr>
      <w:r w:rsidRPr="005D554B">
        <w:rPr>
          <w:b/>
          <w:snapToGrid w:val="0"/>
          <w:sz w:val="22"/>
          <w:szCs w:val="24"/>
        </w:rPr>
        <w:lastRenderedPageBreak/>
        <w:t>10.</w:t>
      </w:r>
      <w:r w:rsidRPr="005D554B">
        <w:rPr>
          <w:b/>
          <w:snapToGrid w:val="0"/>
          <w:sz w:val="22"/>
          <w:szCs w:val="24"/>
        </w:rPr>
        <w:tab/>
      </w:r>
      <w:r w:rsidRPr="005D554B">
        <w:rPr>
          <w:b/>
          <w:noProof/>
          <w:snapToGrid w:val="0"/>
          <w:sz w:val="22"/>
          <w:szCs w:val="24"/>
        </w:rPr>
        <w:t>SPECIALIOS ATSARGUMO PRIEMONĖS DĖL NESUVARTOTO VAISTINIO PREPARATO AR JO ATLIEKŲ TVARKYMO (JEI REIKIA)</w:t>
      </w:r>
    </w:p>
    <w:p w14:paraId="4638E0FF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0F1C6EE8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50D76CB5" w14:textId="46394D70" w:rsidR="005D554B" w:rsidRPr="005D554B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snapToGrid w:val="0"/>
          <w:sz w:val="22"/>
          <w:szCs w:val="24"/>
        </w:rPr>
      </w:pPr>
      <w:r w:rsidRPr="005D554B">
        <w:rPr>
          <w:b/>
          <w:snapToGrid w:val="0"/>
          <w:sz w:val="22"/>
          <w:szCs w:val="24"/>
        </w:rPr>
        <w:t>11.</w:t>
      </w:r>
      <w:r w:rsidRPr="005D554B">
        <w:rPr>
          <w:b/>
          <w:snapToGrid w:val="0"/>
          <w:sz w:val="22"/>
          <w:szCs w:val="24"/>
        </w:rPr>
        <w:tab/>
      </w:r>
      <w:r w:rsidRPr="005D554B">
        <w:rPr>
          <w:b/>
          <w:caps/>
          <w:noProof/>
          <w:snapToGrid w:val="0"/>
          <w:sz w:val="22"/>
          <w:szCs w:val="24"/>
        </w:rPr>
        <w:t xml:space="preserve"> </w:t>
      </w:r>
      <w:r w:rsidR="00AA4CDA">
        <w:rPr>
          <w:b/>
          <w:caps/>
          <w:noProof/>
          <w:snapToGrid w:val="0"/>
          <w:sz w:val="22"/>
          <w:szCs w:val="24"/>
        </w:rPr>
        <w:t>LYGIAGRETUS IMPORTUOTOJAS</w:t>
      </w:r>
    </w:p>
    <w:p w14:paraId="73723EF5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3DF1D64F" w14:textId="1184BB4A" w:rsidR="005D554B" w:rsidRPr="005D554B" w:rsidRDefault="00FC0BF3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>
        <w:rPr>
          <w:rFonts w:eastAsia="Calibri"/>
          <w:sz w:val="22"/>
          <w:szCs w:val="22"/>
        </w:rPr>
        <w:t xml:space="preserve">Lygiagretus importuotojas </w:t>
      </w:r>
      <w:r w:rsidRPr="004F069B">
        <w:rPr>
          <w:rFonts w:eastAsia="Calibri"/>
          <w:sz w:val="22"/>
          <w:szCs w:val="22"/>
        </w:rPr>
        <w:t>UAB „</w:t>
      </w:r>
      <w:r>
        <w:rPr>
          <w:rFonts w:eastAsia="Calibri"/>
          <w:sz w:val="22"/>
          <w:szCs w:val="22"/>
        </w:rPr>
        <w:t>TOJARIS PROJEKTAI</w:t>
      </w:r>
      <w:r w:rsidRPr="004F069B">
        <w:rPr>
          <w:rFonts w:eastAsia="Calibri"/>
          <w:sz w:val="22"/>
          <w:szCs w:val="22"/>
        </w:rPr>
        <w:t>“</w:t>
      </w:r>
      <w:r w:rsidRPr="00B119F8">
        <w:rPr>
          <w:sz w:val="22"/>
          <w:szCs w:val="22"/>
          <w:highlight w:val="lightGray"/>
        </w:rPr>
        <w:t>, Ukmergės g. 369</w:t>
      </w:r>
      <w:r>
        <w:rPr>
          <w:sz w:val="22"/>
          <w:szCs w:val="22"/>
          <w:highlight w:val="lightGray"/>
        </w:rPr>
        <w:t>A</w:t>
      </w:r>
      <w:r w:rsidRPr="00B119F8">
        <w:rPr>
          <w:sz w:val="22"/>
          <w:szCs w:val="22"/>
          <w:highlight w:val="lightGray"/>
        </w:rPr>
        <w:t>, LT-12142 Vilnius, Lietuva</w:t>
      </w:r>
      <w:r w:rsidR="005D554B" w:rsidRPr="005D554B">
        <w:rPr>
          <w:snapToGrid w:val="0"/>
          <w:sz w:val="22"/>
          <w:szCs w:val="24"/>
        </w:rPr>
        <w:t xml:space="preserve"> </w:t>
      </w:r>
    </w:p>
    <w:p w14:paraId="01B76A6C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47A5CEA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154B793F" w14:textId="6D156EE4" w:rsidR="005D554B" w:rsidRPr="005D554B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snapToGrid w:val="0"/>
          <w:sz w:val="22"/>
          <w:szCs w:val="24"/>
        </w:rPr>
      </w:pPr>
      <w:r w:rsidRPr="005D554B">
        <w:rPr>
          <w:b/>
          <w:snapToGrid w:val="0"/>
          <w:sz w:val="22"/>
          <w:szCs w:val="24"/>
        </w:rPr>
        <w:t>12.</w:t>
      </w:r>
      <w:r w:rsidRPr="005D554B">
        <w:rPr>
          <w:b/>
          <w:snapToGrid w:val="0"/>
          <w:sz w:val="22"/>
          <w:szCs w:val="24"/>
        </w:rPr>
        <w:tab/>
      </w:r>
      <w:r w:rsidR="00AA4CDA">
        <w:rPr>
          <w:b/>
          <w:noProof/>
          <w:snapToGrid w:val="0"/>
          <w:sz w:val="22"/>
          <w:szCs w:val="24"/>
        </w:rPr>
        <w:t>LYGIAGRETAUS IMPORTO LEIDIMO</w:t>
      </w:r>
      <w:r w:rsidRPr="005D554B">
        <w:rPr>
          <w:b/>
          <w:noProof/>
          <w:snapToGrid w:val="0"/>
          <w:sz w:val="22"/>
          <w:szCs w:val="24"/>
        </w:rPr>
        <w:t xml:space="preserve"> NUMERIS (-IAI)</w:t>
      </w:r>
      <w:r w:rsidRPr="005D554B">
        <w:rPr>
          <w:b/>
          <w:snapToGrid w:val="0"/>
          <w:sz w:val="22"/>
          <w:szCs w:val="24"/>
        </w:rPr>
        <w:t xml:space="preserve"> </w:t>
      </w:r>
    </w:p>
    <w:p w14:paraId="0B77103A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1B6263B" w14:textId="08665DAA" w:rsidR="005D554B" w:rsidRDefault="0099453B" w:rsidP="005D554B">
      <w:pPr>
        <w:tabs>
          <w:tab w:val="left" w:pos="567"/>
        </w:tabs>
        <w:spacing w:line="260" w:lineRule="exact"/>
        <w:rPr>
          <w:snapToGrid w:val="0"/>
          <w:sz w:val="22"/>
        </w:rPr>
      </w:pPr>
      <w:r w:rsidRPr="006B159D">
        <w:rPr>
          <w:snapToGrid w:val="0"/>
          <w:sz w:val="22"/>
          <w:highlight w:val="lightGray"/>
        </w:rPr>
        <w:t>N30 –</w:t>
      </w:r>
      <w:r>
        <w:rPr>
          <w:snapToGrid w:val="0"/>
          <w:sz w:val="22"/>
        </w:rPr>
        <w:t xml:space="preserve"> </w:t>
      </w:r>
      <w:r w:rsidR="005D554B" w:rsidRPr="005D554B">
        <w:rPr>
          <w:snapToGrid w:val="0"/>
          <w:sz w:val="22"/>
        </w:rPr>
        <w:t>LT/</w:t>
      </w:r>
      <w:r w:rsidR="006037F0">
        <w:rPr>
          <w:snapToGrid w:val="0"/>
          <w:sz w:val="22"/>
        </w:rPr>
        <w:t>L</w:t>
      </w:r>
      <w:r w:rsidR="00F22204">
        <w:rPr>
          <w:snapToGrid w:val="0"/>
          <w:sz w:val="22"/>
        </w:rPr>
        <w:t>/23/1803/001</w:t>
      </w:r>
    </w:p>
    <w:p w14:paraId="4C7F7CF6" w14:textId="311D284C" w:rsidR="0099453B" w:rsidRPr="005D554B" w:rsidRDefault="0099453B" w:rsidP="005D554B">
      <w:pPr>
        <w:tabs>
          <w:tab w:val="left" w:pos="567"/>
        </w:tabs>
        <w:spacing w:line="260" w:lineRule="exact"/>
        <w:rPr>
          <w:snapToGrid w:val="0"/>
          <w:sz w:val="22"/>
        </w:rPr>
      </w:pPr>
      <w:r w:rsidRPr="0099453B">
        <w:rPr>
          <w:snapToGrid w:val="0"/>
          <w:sz w:val="22"/>
          <w:highlight w:val="lightGray"/>
        </w:rPr>
        <w:t>N90 – LT/L</w:t>
      </w:r>
      <w:r w:rsidR="00F22204" w:rsidRPr="00F22204">
        <w:rPr>
          <w:snapToGrid w:val="0"/>
          <w:sz w:val="22"/>
          <w:highlight w:val="lightGray"/>
        </w:rPr>
        <w:t>/23/1803/002</w:t>
      </w:r>
    </w:p>
    <w:p w14:paraId="73E5A93B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4C9A29C1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5140AB8D" w14:textId="77777777" w:rsidR="005D554B" w:rsidRPr="005D554B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snapToGrid w:val="0"/>
          <w:sz w:val="22"/>
          <w:szCs w:val="24"/>
        </w:rPr>
      </w:pPr>
      <w:r w:rsidRPr="005D554B">
        <w:rPr>
          <w:b/>
          <w:snapToGrid w:val="0"/>
          <w:sz w:val="22"/>
          <w:szCs w:val="24"/>
        </w:rPr>
        <w:t>13.</w:t>
      </w:r>
      <w:r w:rsidRPr="005D554B">
        <w:rPr>
          <w:b/>
          <w:snapToGrid w:val="0"/>
          <w:sz w:val="22"/>
          <w:szCs w:val="24"/>
        </w:rPr>
        <w:tab/>
      </w:r>
      <w:r w:rsidRPr="005D554B">
        <w:rPr>
          <w:b/>
          <w:noProof/>
          <w:snapToGrid w:val="0"/>
          <w:sz w:val="22"/>
          <w:szCs w:val="24"/>
        </w:rPr>
        <w:t xml:space="preserve">SERIJOS NUMERIS </w:t>
      </w:r>
    </w:p>
    <w:p w14:paraId="39022347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</w:rPr>
      </w:pPr>
    </w:p>
    <w:p w14:paraId="637DB3FC" w14:textId="113AFDFB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</w:rPr>
      </w:pPr>
      <w:r w:rsidRPr="006037F0">
        <w:rPr>
          <w:snapToGrid w:val="0"/>
          <w:sz w:val="22"/>
          <w:highlight w:val="lightGray"/>
        </w:rPr>
        <w:t>Serija</w:t>
      </w:r>
      <w:r w:rsidR="006037F0" w:rsidRPr="006037F0">
        <w:rPr>
          <w:snapToGrid w:val="0"/>
          <w:sz w:val="22"/>
          <w:highlight w:val="lightGray"/>
        </w:rPr>
        <w:t>/</w:t>
      </w:r>
      <w:r w:rsidR="006037F0">
        <w:rPr>
          <w:snapToGrid w:val="0"/>
          <w:sz w:val="22"/>
        </w:rPr>
        <w:t>Lot:</w:t>
      </w:r>
    </w:p>
    <w:p w14:paraId="686EC6DA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CCF8025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3F73FB4F" w14:textId="77777777" w:rsidR="005D554B" w:rsidRPr="005D554B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snapToGrid w:val="0"/>
          <w:sz w:val="22"/>
          <w:szCs w:val="24"/>
        </w:rPr>
      </w:pPr>
      <w:r w:rsidRPr="005D554B">
        <w:rPr>
          <w:b/>
          <w:snapToGrid w:val="0"/>
          <w:sz w:val="22"/>
          <w:szCs w:val="24"/>
        </w:rPr>
        <w:t>14.</w:t>
      </w:r>
      <w:r w:rsidRPr="005D554B">
        <w:rPr>
          <w:b/>
          <w:snapToGrid w:val="0"/>
          <w:sz w:val="22"/>
          <w:szCs w:val="24"/>
        </w:rPr>
        <w:tab/>
      </w:r>
      <w:r w:rsidRPr="005D554B">
        <w:rPr>
          <w:b/>
          <w:noProof/>
          <w:snapToGrid w:val="0"/>
          <w:sz w:val="22"/>
          <w:szCs w:val="24"/>
        </w:rPr>
        <w:t>PARDAVIMO (IŠDAVIMO) TVARKA</w:t>
      </w:r>
    </w:p>
    <w:p w14:paraId="5F7CE6E1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55B23621" w14:textId="45AA4260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5D554B">
        <w:rPr>
          <w:snapToGrid w:val="0"/>
          <w:sz w:val="22"/>
        </w:rPr>
        <w:t>Receptinis vaistas</w:t>
      </w:r>
    </w:p>
    <w:p w14:paraId="3C361D2B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0309C687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2911DC98" w14:textId="77777777" w:rsidR="005D554B" w:rsidRPr="005D554B" w:rsidRDefault="005D554B" w:rsidP="005D554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snapToGrid w:val="0"/>
          <w:sz w:val="22"/>
          <w:szCs w:val="24"/>
        </w:rPr>
      </w:pPr>
      <w:r w:rsidRPr="005D554B">
        <w:rPr>
          <w:b/>
          <w:snapToGrid w:val="0"/>
          <w:sz w:val="22"/>
          <w:szCs w:val="24"/>
        </w:rPr>
        <w:t>15.</w:t>
      </w:r>
      <w:r w:rsidRPr="005D554B">
        <w:rPr>
          <w:b/>
          <w:snapToGrid w:val="0"/>
          <w:sz w:val="22"/>
          <w:szCs w:val="24"/>
        </w:rPr>
        <w:tab/>
      </w:r>
      <w:r w:rsidRPr="005D554B">
        <w:rPr>
          <w:b/>
          <w:noProof/>
          <w:snapToGrid w:val="0"/>
          <w:sz w:val="22"/>
          <w:szCs w:val="24"/>
        </w:rPr>
        <w:t>VARTOJIMO INSTRUKCIJA</w:t>
      </w:r>
    </w:p>
    <w:p w14:paraId="2D488BDD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532A6331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1C2C3AB3" w14:textId="77777777" w:rsidR="005D554B" w:rsidRPr="005D554B" w:rsidRDefault="005D554B" w:rsidP="005D55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rPr>
          <w:snapToGrid w:val="0"/>
          <w:color w:val="008000"/>
          <w:sz w:val="22"/>
          <w:szCs w:val="24"/>
        </w:rPr>
      </w:pPr>
      <w:r w:rsidRPr="005D554B">
        <w:rPr>
          <w:b/>
          <w:snapToGrid w:val="0"/>
          <w:sz w:val="22"/>
          <w:szCs w:val="24"/>
        </w:rPr>
        <w:t>16.</w:t>
      </w:r>
      <w:r w:rsidRPr="005D554B">
        <w:rPr>
          <w:b/>
          <w:snapToGrid w:val="0"/>
          <w:sz w:val="22"/>
          <w:szCs w:val="24"/>
        </w:rPr>
        <w:tab/>
      </w:r>
      <w:r w:rsidRPr="005D554B">
        <w:rPr>
          <w:b/>
          <w:noProof/>
          <w:snapToGrid w:val="0"/>
          <w:sz w:val="22"/>
          <w:szCs w:val="24"/>
        </w:rPr>
        <w:t>INFORMACIJA BRAILIO RAŠTU</w:t>
      </w:r>
    </w:p>
    <w:p w14:paraId="67D4AE15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6527394A" w14:textId="12977AF0" w:rsidR="005D554B" w:rsidRPr="005D554B" w:rsidRDefault="0099453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99453B">
        <w:rPr>
          <w:snapToGrid w:val="0"/>
          <w:sz w:val="22"/>
        </w:rPr>
        <w:t>cavinton forte 10 mg</w:t>
      </w:r>
    </w:p>
    <w:p w14:paraId="2CCDA7AC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68A63884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noProof/>
          <w:sz w:val="22"/>
          <w:szCs w:val="22"/>
          <w:shd w:val="clear" w:color="auto" w:fill="CCCCCC"/>
        </w:rPr>
      </w:pPr>
    </w:p>
    <w:p w14:paraId="4BD30149" w14:textId="77777777" w:rsidR="005D554B" w:rsidRPr="005D554B" w:rsidRDefault="005D554B" w:rsidP="005D554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sz w:val="22"/>
          <w:szCs w:val="24"/>
          <w:lang w:val="en-GB"/>
        </w:rPr>
      </w:pPr>
      <w:r w:rsidRPr="005D554B">
        <w:rPr>
          <w:b/>
          <w:noProof/>
          <w:snapToGrid w:val="0"/>
          <w:sz w:val="22"/>
          <w:lang w:val="en-GB"/>
        </w:rPr>
        <w:t>17.</w:t>
      </w:r>
      <w:r w:rsidRPr="005D554B">
        <w:rPr>
          <w:b/>
          <w:noProof/>
          <w:snapToGrid w:val="0"/>
          <w:sz w:val="22"/>
          <w:lang w:val="en-GB"/>
        </w:rPr>
        <w:tab/>
        <w:t>UNIKALUS IDENTIFIKATORIUS – 2D BRŪKŠNINIS KODAS</w:t>
      </w:r>
    </w:p>
    <w:p w14:paraId="78E5257B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lang w:val="en-GB"/>
        </w:rPr>
      </w:pPr>
    </w:p>
    <w:p w14:paraId="09DBE955" w14:textId="726A12E6" w:rsidR="005D554B" w:rsidRPr="0000329E" w:rsidRDefault="005D554B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  <w:shd w:val="clear" w:color="auto" w:fill="CCCCCC"/>
        </w:rPr>
      </w:pPr>
      <w:r w:rsidRPr="0000329E">
        <w:rPr>
          <w:snapToGrid w:val="0"/>
          <w:sz w:val="22"/>
          <w:highlight w:val="lightGray"/>
        </w:rPr>
        <w:t>2D brūkšninis kodas su nurodytu unikaliu identifikatoriumi.</w:t>
      </w:r>
    </w:p>
    <w:p w14:paraId="549308EA" w14:textId="77777777" w:rsidR="005D554B" w:rsidRPr="0000329E" w:rsidRDefault="005D554B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  <w:shd w:val="clear" w:color="auto" w:fill="CCCCCC"/>
        </w:rPr>
      </w:pPr>
    </w:p>
    <w:p w14:paraId="2040BCB8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lang w:val="en-GB"/>
        </w:rPr>
      </w:pPr>
    </w:p>
    <w:p w14:paraId="6E94B3BC" w14:textId="77777777" w:rsidR="005D554B" w:rsidRPr="005D554B" w:rsidRDefault="005D554B" w:rsidP="005D554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sz w:val="22"/>
          <w:lang w:val="en-GB"/>
        </w:rPr>
      </w:pPr>
      <w:r w:rsidRPr="005D554B">
        <w:rPr>
          <w:b/>
          <w:noProof/>
          <w:snapToGrid w:val="0"/>
          <w:sz w:val="22"/>
          <w:lang w:val="en-GB"/>
        </w:rPr>
        <w:t>18.</w:t>
      </w:r>
      <w:r w:rsidRPr="005D554B">
        <w:rPr>
          <w:b/>
          <w:noProof/>
          <w:snapToGrid w:val="0"/>
          <w:sz w:val="22"/>
          <w:lang w:val="en-GB"/>
        </w:rPr>
        <w:tab/>
        <w:t>UNIKALUS IDENTIFIKATORIUS – ŽMONĖMS SUPRANTAMI DUOMENYS</w:t>
      </w:r>
    </w:p>
    <w:p w14:paraId="59C02BC8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lang w:val="en-GB"/>
        </w:rPr>
      </w:pPr>
    </w:p>
    <w:p w14:paraId="3C5C747E" w14:textId="3A41C39B" w:rsidR="005D554B" w:rsidRPr="0000329E" w:rsidRDefault="005D554B" w:rsidP="005D554B">
      <w:pPr>
        <w:tabs>
          <w:tab w:val="left" w:pos="567"/>
        </w:tabs>
        <w:spacing w:line="260" w:lineRule="exact"/>
        <w:rPr>
          <w:snapToGrid w:val="0"/>
          <w:color w:val="008000"/>
          <w:sz w:val="22"/>
          <w:szCs w:val="22"/>
        </w:rPr>
      </w:pPr>
      <w:r w:rsidRPr="0000329E">
        <w:rPr>
          <w:snapToGrid w:val="0"/>
          <w:sz w:val="22"/>
        </w:rPr>
        <w:t>PC {numeris}</w:t>
      </w:r>
    </w:p>
    <w:p w14:paraId="41EDE1A3" w14:textId="664BEB38" w:rsidR="005D554B" w:rsidRPr="0000329E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00329E">
        <w:rPr>
          <w:snapToGrid w:val="0"/>
          <w:sz w:val="22"/>
        </w:rPr>
        <w:t>SN {numeris}</w:t>
      </w:r>
    </w:p>
    <w:p w14:paraId="5DF5F837" w14:textId="14CA8C6C" w:rsidR="005D554B" w:rsidRPr="0000329E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00329E">
        <w:rPr>
          <w:snapToGrid w:val="0"/>
          <w:sz w:val="22"/>
          <w:highlight w:val="lightGray"/>
        </w:rPr>
        <w:t>NN {numeris}</w:t>
      </w:r>
    </w:p>
    <w:p w14:paraId="40403331" w14:textId="77777777" w:rsidR="005D554B" w:rsidRPr="0000329E" w:rsidRDefault="005D554B" w:rsidP="005D554B">
      <w:pPr>
        <w:tabs>
          <w:tab w:val="left" w:pos="567"/>
        </w:tabs>
        <w:spacing w:line="260" w:lineRule="exact"/>
        <w:rPr>
          <w:noProof/>
          <w:snapToGrid w:val="0"/>
          <w:vanish/>
          <w:sz w:val="22"/>
          <w:szCs w:val="22"/>
        </w:rPr>
      </w:pPr>
    </w:p>
    <w:p w14:paraId="5BDC57B1" w14:textId="057AD3BE" w:rsidR="0000329E" w:rsidRDefault="0000329E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5419DA64" w14:textId="7EDC1B45" w:rsidR="00483D9B" w:rsidRDefault="00483D9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6E09A3">
        <w:rPr>
          <w:b/>
          <w:noProof/>
          <w:sz w:val="22"/>
          <w:szCs w:val="22"/>
        </w:rPr>
        <w:t>-----------------------------------------------------------------------------------------------------------------------</w:t>
      </w:r>
    </w:p>
    <w:p w14:paraId="2F1CF90B" w14:textId="6BE64D2F" w:rsidR="0000329E" w:rsidRPr="004F069B" w:rsidRDefault="0000329E" w:rsidP="009633FB">
      <w:pPr>
        <w:widowControl w:val="0"/>
        <w:rPr>
          <w:sz w:val="22"/>
          <w:szCs w:val="22"/>
        </w:rPr>
      </w:pPr>
      <w:r w:rsidRPr="004F069B">
        <w:rPr>
          <w:sz w:val="22"/>
          <w:szCs w:val="22"/>
        </w:rPr>
        <w:t>Gamintojas</w:t>
      </w:r>
      <w:r>
        <w:rPr>
          <w:sz w:val="22"/>
          <w:szCs w:val="22"/>
        </w:rPr>
        <w:t>:</w:t>
      </w:r>
      <w:r w:rsidR="0054021D">
        <w:rPr>
          <w:sz w:val="22"/>
          <w:szCs w:val="22"/>
        </w:rPr>
        <w:t xml:space="preserve"> </w:t>
      </w:r>
      <w:r w:rsidR="0054021D" w:rsidRPr="0054021D">
        <w:rPr>
          <w:sz w:val="22"/>
          <w:szCs w:val="22"/>
        </w:rPr>
        <w:t>Gedeon Richter Plc.</w:t>
      </w:r>
      <w:r w:rsidR="0054021D">
        <w:rPr>
          <w:sz w:val="22"/>
          <w:szCs w:val="22"/>
        </w:rPr>
        <w:t xml:space="preserve">, </w:t>
      </w:r>
      <w:r w:rsidR="009633FB" w:rsidRPr="006179E2">
        <w:rPr>
          <w:sz w:val="22"/>
          <w:szCs w:val="22"/>
          <w:highlight w:val="lightGray"/>
        </w:rPr>
        <w:t>Gyömröi út 19-21, 1103 Budapest,</w:t>
      </w:r>
      <w:r w:rsidR="009633FB" w:rsidRPr="009633FB">
        <w:rPr>
          <w:sz w:val="22"/>
          <w:szCs w:val="22"/>
        </w:rPr>
        <w:t xml:space="preserve"> </w:t>
      </w:r>
      <w:r w:rsidR="0054021D">
        <w:rPr>
          <w:sz w:val="22"/>
          <w:szCs w:val="22"/>
        </w:rPr>
        <w:t>Vengrija</w:t>
      </w:r>
    </w:p>
    <w:p w14:paraId="058AE960" w14:textId="77777777" w:rsidR="0000329E" w:rsidRDefault="0000329E" w:rsidP="0000329E">
      <w:pPr>
        <w:widowControl w:val="0"/>
        <w:rPr>
          <w:sz w:val="22"/>
          <w:szCs w:val="22"/>
        </w:rPr>
      </w:pPr>
    </w:p>
    <w:p w14:paraId="3D27BB34" w14:textId="77777777" w:rsidR="0000329E" w:rsidRPr="000919CA" w:rsidRDefault="0000329E" w:rsidP="0000329E">
      <w:pPr>
        <w:widowControl w:val="0"/>
        <w:tabs>
          <w:tab w:val="left" w:pos="567"/>
        </w:tabs>
        <w:rPr>
          <w:snapToGrid w:val="0"/>
          <w:highlight w:val="lightGray"/>
        </w:rPr>
      </w:pPr>
      <w:r w:rsidRPr="004F069B">
        <w:rPr>
          <w:sz w:val="22"/>
          <w:szCs w:val="22"/>
        </w:rPr>
        <w:t xml:space="preserve">Perpakavo </w:t>
      </w:r>
      <w:r w:rsidRPr="000919CA">
        <w:rPr>
          <w:sz w:val="22"/>
          <w:szCs w:val="22"/>
          <w:highlight w:val="lightGray"/>
        </w:rPr>
        <w:t xml:space="preserve">UAB „ENTAFARMA“, </w:t>
      </w:r>
      <w:r w:rsidRPr="00F760DB">
        <w:rPr>
          <w:sz w:val="22"/>
          <w:szCs w:val="22"/>
          <w:highlight w:val="lightGray"/>
        </w:rPr>
        <w:t>Klonėnų vs. 1,</w:t>
      </w:r>
      <w:r w:rsidRPr="00F760DB">
        <w:rPr>
          <w:highlight w:val="lightGray"/>
        </w:rPr>
        <w:t xml:space="preserve"> </w:t>
      </w:r>
      <w:r w:rsidRPr="00F760DB">
        <w:rPr>
          <w:sz w:val="22"/>
          <w:szCs w:val="22"/>
          <w:highlight w:val="lightGray"/>
        </w:rPr>
        <w:t>LT-19156 Širvintų r. sav., Lietuva</w:t>
      </w:r>
    </w:p>
    <w:p w14:paraId="38457DA0" w14:textId="77777777" w:rsidR="0000329E" w:rsidRPr="00820012" w:rsidRDefault="0000329E" w:rsidP="0000329E">
      <w:pPr>
        <w:widowControl w:val="0"/>
        <w:tabs>
          <w:tab w:val="left" w:pos="567"/>
        </w:tabs>
        <w:rPr>
          <w:snapToGrid w:val="0"/>
          <w:sz w:val="22"/>
          <w:szCs w:val="22"/>
        </w:rPr>
      </w:pPr>
      <w:r w:rsidRPr="000919CA">
        <w:rPr>
          <w:snapToGrid w:val="0"/>
          <w:sz w:val="22"/>
          <w:szCs w:val="22"/>
          <w:highlight w:val="lightGray"/>
        </w:rPr>
        <w:t>UAB ,,ARMILA“,</w:t>
      </w:r>
      <w:r w:rsidRPr="00F760DB">
        <w:rPr>
          <w:sz w:val="22"/>
          <w:szCs w:val="22"/>
          <w:highlight w:val="lightGray"/>
        </w:rPr>
        <w:t xml:space="preserve"> Molėtų pl. 75, LT-14259 Vilnius, Lietuva</w:t>
      </w:r>
    </w:p>
    <w:p w14:paraId="5CF144C1" w14:textId="77777777" w:rsidR="0000329E" w:rsidRDefault="0000329E" w:rsidP="0000329E">
      <w:pPr>
        <w:widowControl w:val="0"/>
        <w:rPr>
          <w:rFonts w:eastAsia="Calibri"/>
          <w:b/>
          <w:color w:val="FF0000"/>
          <w:sz w:val="22"/>
          <w:szCs w:val="22"/>
        </w:rPr>
      </w:pPr>
    </w:p>
    <w:p w14:paraId="1BFD8904" w14:textId="77777777" w:rsidR="00BD77F8" w:rsidRDefault="0000329E" w:rsidP="0000329E">
      <w:pPr>
        <w:tabs>
          <w:tab w:val="left" w:pos="567"/>
        </w:tabs>
        <w:spacing w:line="260" w:lineRule="exact"/>
        <w:rPr>
          <w:rFonts w:eastAsia="Calibri"/>
          <w:bCs/>
          <w:sz w:val="22"/>
          <w:szCs w:val="22"/>
        </w:rPr>
      </w:pPr>
      <w:r w:rsidRPr="000919CA">
        <w:rPr>
          <w:rFonts w:eastAsia="Calibri"/>
          <w:bCs/>
          <w:sz w:val="22"/>
          <w:szCs w:val="22"/>
          <w:highlight w:val="lightGray"/>
        </w:rPr>
        <w:t>Perpakavimo serija</w:t>
      </w:r>
      <w:r>
        <w:rPr>
          <w:rFonts w:eastAsia="Calibri"/>
          <w:bCs/>
          <w:sz w:val="22"/>
          <w:szCs w:val="22"/>
          <w:highlight w:val="lightGray"/>
        </w:rPr>
        <w:t>:</w:t>
      </w:r>
    </w:p>
    <w:p w14:paraId="2584727E" w14:textId="2E4466B5" w:rsidR="005D554B" w:rsidRPr="005D554B" w:rsidRDefault="005D554B" w:rsidP="0000329E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5D554B">
        <w:rPr>
          <w:snapToGrid w:val="0"/>
          <w:sz w:val="22"/>
          <w:szCs w:val="24"/>
        </w:rPr>
        <w:br w:type="page"/>
      </w:r>
    </w:p>
    <w:p w14:paraId="0A12B1BB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0A3909B6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49363620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3FC74D81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5BF52C92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67BBCDA7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2ACD8019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28B7FF4C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35C9D3A3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1AC8E391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27CEF2DD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4947E32C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65E2F57C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4EF08278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7BCA090F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10CA91FE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464F7565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71577F67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44BF78D8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008BDC00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1083A433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253EF4D9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7B43F046" w14:textId="77777777" w:rsidR="005D554B" w:rsidRPr="005D554B" w:rsidRDefault="005D554B" w:rsidP="005D554B">
      <w:pPr>
        <w:tabs>
          <w:tab w:val="left" w:pos="567"/>
        </w:tabs>
        <w:spacing w:line="260" w:lineRule="exact"/>
        <w:jc w:val="center"/>
        <w:outlineLvl w:val="0"/>
        <w:rPr>
          <w:b/>
          <w:snapToGrid w:val="0"/>
          <w:sz w:val="22"/>
        </w:rPr>
      </w:pPr>
      <w:r w:rsidRPr="005D554B">
        <w:rPr>
          <w:b/>
          <w:snapToGrid w:val="0"/>
          <w:sz w:val="22"/>
        </w:rPr>
        <w:t>B. PAKUOTĖS LAPELIS</w:t>
      </w:r>
    </w:p>
    <w:p w14:paraId="7865A1E7" w14:textId="6F8D5984" w:rsidR="005D554B" w:rsidRPr="005D554B" w:rsidRDefault="005D554B" w:rsidP="005D554B">
      <w:pPr>
        <w:keepNext/>
        <w:tabs>
          <w:tab w:val="left" w:pos="567"/>
        </w:tabs>
        <w:jc w:val="center"/>
        <w:outlineLvl w:val="1"/>
        <w:rPr>
          <w:b/>
          <w:snapToGrid w:val="0"/>
          <w:sz w:val="22"/>
          <w:szCs w:val="24"/>
          <w:lang w:eastAsia="x-none"/>
        </w:rPr>
      </w:pPr>
      <w:r w:rsidRPr="005D554B">
        <w:rPr>
          <w:b/>
          <w:bCs/>
          <w:iCs/>
          <w:snapToGrid w:val="0"/>
          <w:sz w:val="22"/>
          <w:szCs w:val="28"/>
          <w:lang w:eastAsia="x-none"/>
        </w:rPr>
        <w:br w:type="page"/>
      </w:r>
      <w:r w:rsidRPr="005D554B">
        <w:rPr>
          <w:b/>
          <w:bCs/>
          <w:iCs/>
          <w:snapToGrid w:val="0"/>
          <w:sz w:val="22"/>
          <w:szCs w:val="28"/>
          <w:lang w:eastAsia="x-none"/>
        </w:rPr>
        <w:lastRenderedPageBreak/>
        <w:t>Pakuotės lapelis:</w:t>
      </w:r>
      <w:r w:rsidRPr="005D554B">
        <w:rPr>
          <w:b/>
          <w:snapToGrid w:val="0"/>
          <w:sz w:val="22"/>
          <w:szCs w:val="24"/>
          <w:lang w:eastAsia="x-none"/>
        </w:rPr>
        <w:t xml:space="preserve"> </w:t>
      </w:r>
      <w:r w:rsidRPr="005D554B">
        <w:rPr>
          <w:b/>
          <w:bCs/>
          <w:iCs/>
          <w:snapToGrid w:val="0"/>
          <w:sz w:val="22"/>
          <w:szCs w:val="28"/>
          <w:lang w:eastAsia="x-none"/>
        </w:rPr>
        <w:t>informacija vartotojui</w:t>
      </w:r>
    </w:p>
    <w:p w14:paraId="6E0115DF" w14:textId="77777777" w:rsidR="005D554B" w:rsidRPr="005D554B" w:rsidRDefault="005D554B" w:rsidP="005D554B">
      <w:pPr>
        <w:numPr>
          <w:ilvl w:val="12"/>
          <w:numId w:val="0"/>
        </w:numPr>
        <w:shd w:val="clear" w:color="auto" w:fill="FFFFFF"/>
        <w:jc w:val="center"/>
        <w:rPr>
          <w:snapToGrid w:val="0"/>
          <w:sz w:val="22"/>
          <w:szCs w:val="24"/>
        </w:rPr>
      </w:pPr>
    </w:p>
    <w:p w14:paraId="3AB10F10" w14:textId="132587EF" w:rsidR="005D554B" w:rsidRPr="005D554B" w:rsidRDefault="008F62E7" w:rsidP="005D554B">
      <w:pPr>
        <w:tabs>
          <w:tab w:val="left" w:pos="567"/>
        </w:tabs>
        <w:spacing w:line="260" w:lineRule="exact"/>
        <w:jc w:val="center"/>
        <w:rPr>
          <w:b/>
          <w:snapToGrid w:val="0"/>
          <w:sz w:val="22"/>
          <w:szCs w:val="24"/>
        </w:rPr>
      </w:pPr>
      <w:r w:rsidRPr="008F62E7">
        <w:rPr>
          <w:b/>
          <w:noProof/>
          <w:snapToGrid w:val="0"/>
          <w:sz w:val="22"/>
          <w:szCs w:val="24"/>
        </w:rPr>
        <w:t>CAVINTON FORTE 10 mg tabletės</w:t>
      </w:r>
    </w:p>
    <w:p w14:paraId="359BA6D0" w14:textId="30CA20E9" w:rsidR="005D554B" w:rsidRPr="005D554B" w:rsidRDefault="008F62E7" w:rsidP="005D554B">
      <w:pPr>
        <w:numPr>
          <w:ilvl w:val="12"/>
          <w:numId w:val="0"/>
        </w:numPr>
        <w:jc w:val="center"/>
        <w:rPr>
          <w:snapToGrid w:val="0"/>
          <w:sz w:val="22"/>
          <w:szCs w:val="24"/>
        </w:rPr>
      </w:pPr>
      <w:r w:rsidRPr="008F62E7">
        <w:rPr>
          <w:noProof/>
          <w:snapToGrid w:val="0"/>
          <w:sz w:val="22"/>
          <w:szCs w:val="24"/>
        </w:rPr>
        <w:t>vinpocetinas</w:t>
      </w:r>
    </w:p>
    <w:p w14:paraId="2F5B56C6" w14:textId="77777777" w:rsidR="005D554B" w:rsidRPr="005D554B" w:rsidRDefault="005D554B" w:rsidP="001256E7">
      <w:pPr>
        <w:rPr>
          <w:snapToGrid w:val="0"/>
          <w:color w:val="008000"/>
          <w:sz w:val="22"/>
          <w:szCs w:val="24"/>
        </w:rPr>
      </w:pPr>
    </w:p>
    <w:p w14:paraId="426D6DBD" w14:textId="7F853896" w:rsidR="005D554B" w:rsidRPr="005D554B" w:rsidRDefault="005D554B" w:rsidP="001256E7">
      <w:pPr>
        <w:suppressAutoHyphens/>
        <w:rPr>
          <w:snapToGrid w:val="0"/>
          <w:sz w:val="22"/>
          <w:szCs w:val="24"/>
        </w:rPr>
      </w:pPr>
      <w:r w:rsidRPr="005D554B">
        <w:rPr>
          <w:b/>
          <w:noProof/>
          <w:snapToGrid w:val="0"/>
          <w:sz w:val="22"/>
          <w:szCs w:val="24"/>
        </w:rPr>
        <w:t>Atidžiai perskaitykite visą šį lapelį, prieš pradėdami vartoti vaistą, nes jame pateikiama Jums svarbi informacija.</w:t>
      </w:r>
    </w:p>
    <w:p w14:paraId="7B17B264" w14:textId="77777777" w:rsidR="005D554B" w:rsidRPr="005D554B" w:rsidRDefault="005D554B" w:rsidP="001256E7">
      <w:pPr>
        <w:numPr>
          <w:ilvl w:val="0"/>
          <w:numId w:val="3"/>
        </w:numPr>
        <w:tabs>
          <w:tab w:val="left" w:pos="567"/>
        </w:tabs>
        <w:spacing w:line="260" w:lineRule="exact"/>
        <w:ind w:left="567" w:hanging="567"/>
        <w:rPr>
          <w:snapToGrid w:val="0"/>
          <w:sz w:val="22"/>
          <w:szCs w:val="24"/>
        </w:rPr>
      </w:pPr>
      <w:r w:rsidRPr="005D554B">
        <w:rPr>
          <w:noProof/>
          <w:snapToGrid w:val="0"/>
          <w:sz w:val="22"/>
          <w:szCs w:val="24"/>
        </w:rPr>
        <w:t>Neišmeskite šio lapelio, nes vėl gali prireikti jį perskaityti.</w:t>
      </w:r>
      <w:r w:rsidRPr="005D554B">
        <w:rPr>
          <w:snapToGrid w:val="0"/>
          <w:sz w:val="22"/>
          <w:szCs w:val="24"/>
        </w:rPr>
        <w:t xml:space="preserve"> </w:t>
      </w:r>
    </w:p>
    <w:p w14:paraId="57239226" w14:textId="5687A3C6" w:rsidR="005D554B" w:rsidRPr="005D554B" w:rsidRDefault="005D554B" w:rsidP="001256E7">
      <w:pPr>
        <w:numPr>
          <w:ilvl w:val="0"/>
          <w:numId w:val="3"/>
        </w:numPr>
        <w:tabs>
          <w:tab w:val="left" w:pos="567"/>
        </w:tabs>
        <w:spacing w:line="260" w:lineRule="exact"/>
        <w:ind w:left="567" w:hanging="567"/>
        <w:rPr>
          <w:snapToGrid w:val="0"/>
          <w:sz w:val="22"/>
          <w:szCs w:val="24"/>
        </w:rPr>
      </w:pPr>
      <w:r w:rsidRPr="005D554B">
        <w:rPr>
          <w:noProof/>
          <w:snapToGrid w:val="0"/>
          <w:sz w:val="22"/>
          <w:szCs w:val="24"/>
        </w:rPr>
        <w:t>Jeigu kiltų daugiau klausimų, kreipkitės į gydytoją</w:t>
      </w:r>
      <w:r w:rsidR="00135174">
        <w:rPr>
          <w:noProof/>
          <w:snapToGrid w:val="0"/>
          <w:sz w:val="22"/>
          <w:szCs w:val="24"/>
        </w:rPr>
        <w:t xml:space="preserve"> </w:t>
      </w:r>
      <w:r w:rsidRPr="005D554B">
        <w:rPr>
          <w:noProof/>
          <w:snapToGrid w:val="0"/>
          <w:sz w:val="22"/>
          <w:szCs w:val="24"/>
        </w:rPr>
        <w:t>arba vaistininką.</w:t>
      </w:r>
    </w:p>
    <w:p w14:paraId="0AAAA455" w14:textId="2CA2C5B0" w:rsidR="005D554B" w:rsidRPr="005D554B" w:rsidRDefault="005D554B" w:rsidP="001256E7">
      <w:pPr>
        <w:tabs>
          <w:tab w:val="left" w:pos="567"/>
        </w:tabs>
        <w:ind w:left="567" w:hanging="567"/>
        <w:rPr>
          <w:snapToGrid w:val="0"/>
          <w:sz w:val="22"/>
          <w:szCs w:val="24"/>
        </w:rPr>
      </w:pPr>
      <w:r w:rsidRPr="005D554B">
        <w:rPr>
          <w:snapToGrid w:val="0"/>
          <w:sz w:val="22"/>
          <w:szCs w:val="24"/>
        </w:rPr>
        <w:t>-</w:t>
      </w:r>
      <w:r w:rsidRPr="005D554B">
        <w:rPr>
          <w:snapToGrid w:val="0"/>
          <w:sz w:val="22"/>
          <w:szCs w:val="24"/>
        </w:rPr>
        <w:tab/>
      </w:r>
      <w:r w:rsidRPr="005D554B">
        <w:rPr>
          <w:noProof/>
          <w:snapToGrid w:val="0"/>
          <w:sz w:val="22"/>
          <w:szCs w:val="24"/>
        </w:rPr>
        <w:t>Šis vaistas skirtas tik Jums, todėl kitiems žmonėms jo duoti negalima.</w:t>
      </w:r>
      <w:r w:rsidRPr="005D554B">
        <w:rPr>
          <w:snapToGrid w:val="0"/>
          <w:sz w:val="22"/>
          <w:szCs w:val="24"/>
        </w:rPr>
        <w:t xml:space="preserve"> </w:t>
      </w:r>
      <w:r w:rsidRPr="005D554B">
        <w:rPr>
          <w:noProof/>
          <w:snapToGrid w:val="0"/>
          <w:sz w:val="22"/>
          <w:szCs w:val="24"/>
        </w:rPr>
        <w:t>Vaistas gali jiems pakenkti (net tiems, kurių ligos požymiai yra tokie patys kaip Jūsų).</w:t>
      </w:r>
      <w:r w:rsidRPr="005D554B">
        <w:rPr>
          <w:snapToGrid w:val="0"/>
          <w:color w:val="008000"/>
          <w:sz w:val="22"/>
          <w:szCs w:val="24"/>
        </w:rPr>
        <w:t xml:space="preserve"> </w:t>
      </w:r>
    </w:p>
    <w:p w14:paraId="4F6F1344" w14:textId="11C950BE" w:rsidR="005D554B" w:rsidRPr="005D554B" w:rsidRDefault="005D554B" w:rsidP="001256E7">
      <w:pPr>
        <w:numPr>
          <w:ilvl w:val="0"/>
          <w:numId w:val="3"/>
        </w:numPr>
        <w:tabs>
          <w:tab w:val="left" w:pos="567"/>
        </w:tabs>
        <w:spacing w:line="260" w:lineRule="exact"/>
        <w:ind w:left="567" w:hanging="567"/>
        <w:rPr>
          <w:snapToGrid w:val="0"/>
          <w:sz w:val="22"/>
          <w:szCs w:val="24"/>
        </w:rPr>
      </w:pPr>
      <w:r w:rsidRPr="005D554B">
        <w:rPr>
          <w:noProof/>
          <w:snapToGrid w:val="0"/>
          <w:sz w:val="22"/>
          <w:szCs w:val="24"/>
        </w:rPr>
        <w:t>Jeigu pasireiškė šalutinis poveikis (net jeigu jis šiame lapelyje nenurodytas), kreipkitės į gydytoją</w:t>
      </w:r>
      <w:r w:rsidR="00135174">
        <w:rPr>
          <w:noProof/>
          <w:snapToGrid w:val="0"/>
          <w:sz w:val="22"/>
          <w:szCs w:val="24"/>
        </w:rPr>
        <w:t xml:space="preserve"> </w:t>
      </w:r>
      <w:r w:rsidRPr="005D554B">
        <w:rPr>
          <w:noProof/>
          <w:snapToGrid w:val="0"/>
          <w:sz w:val="22"/>
          <w:szCs w:val="24"/>
        </w:rPr>
        <w:t>arba</w:t>
      </w:r>
      <w:r w:rsidR="00135174">
        <w:rPr>
          <w:noProof/>
          <w:snapToGrid w:val="0"/>
          <w:sz w:val="22"/>
          <w:szCs w:val="24"/>
        </w:rPr>
        <w:t xml:space="preserve"> </w:t>
      </w:r>
      <w:r w:rsidRPr="005D554B">
        <w:rPr>
          <w:noProof/>
          <w:snapToGrid w:val="0"/>
          <w:sz w:val="22"/>
          <w:szCs w:val="24"/>
        </w:rPr>
        <w:t>vaistininką. Žr. 4 skyrių.</w:t>
      </w:r>
    </w:p>
    <w:p w14:paraId="7342EEFE" w14:textId="77777777" w:rsidR="005D554B" w:rsidRPr="005D554B" w:rsidRDefault="005D554B" w:rsidP="001256E7">
      <w:pPr>
        <w:rPr>
          <w:snapToGrid w:val="0"/>
          <w:sz w:val="22"/>
          <w:szCs w:val="24"/>
        </w:rPr>
      </w:pPr>
    </w:p>
    <w:p w14:paraId="78EE6FB7" w14:textId="77777777" w:rsidR="005D554B" w:rsidRPr="005D554B" w:rsidRDefault="005D554B" w:rsidP="001256E7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t>Apie ką rašoma šiame lapelyje?</w:t>
      </w:r>
    </w:p>
    <w:p w14:paraId="6E40A561" w14:textId="77777777" w:rsidR="005D554B" w:rsidRPr="005D554B" w:rsidRDefault="005D554B" w:rsidP="00314573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41157BA4" w14:textId="41E0858B" w:rsidR="005D554B" w:rsidRPr="005D554B" w:rsidRDefault="005D554B" w:rsidP="001256E7">
      <w:pPr>
        <w:numPr>
          <w:ilvl w:val="12"/>
          <w:numId w:val="0"/>
        </w:numPr>
        <w:tabs>
          <w:tab w:val="left" w:pos="709"/>
        </w:tabs>
        <w:rPr>
          <w:snapToGrid w:val="0"/>
          <w:sz w:val="22"/>
          <w:szCs w:val="24"/>
        </w:rPr>
      </w:pPr>
      <w:r w:rsidRPr="005D554B">
        <w:rPr>
          <w:snapToGrid w:val="0"/>
          <w:sz w:val="22"/>
          <w:szCs w:val="24"/>
        </w:rPr>
        <w:t>1.</w:t>
      </w:r>
      <w:r w:rsidRPr="005D554B">
        <w:rPr>
          <w:snapToGrid w:val="0"/>
          <w:sz w:val="22"/>
          <w:szCs w:val="24"/>
        </w:rPr>
        <w:tab/>
      </w:r>
      <w:r w:rsidRPr="005D554B">
        <w:rPr>
          <w:snapToGrid w:val="0"/>
          <w:sz w:val="22"/>
        </w:rPr>
        <w:t xml:space="preserve">Kas yra </w:t>
      </w:r>
      <w:r w:rsidR="0086553A" w:rsidRPr="0086553A">
        <w:rPr>
          <w:snapToGrid w:val="0"/>
          <w:sz w:val="22"/>
        </w:rPr>
        <w:t>CAVINTON FORTE</w:t>
      </w:r>
      <w:r w:rsidRPr="005D554B">
        <w:rPr>
          <w:snapToGrid w:val="0"/>
          <w:sz w:val="22"/>
        </w:rPr>
        <w:t xml:space="preserve"> ir kam jis vartojamas</w:t>
      </w:r>
      <w:r w:rsidRPr="005D554B">
        <w:rPr>
          <w:snapToGrid w:val="0"/>
          <w:sz w:val="22"/>
          <w:szCs w:val="24"/>
        </w:rPr>
        <w:t xml:space="preserve"> </w:t>
      </w:r>
    </w:p>
    <w:p w14:paraId="703510BA" w14:textId="174A64DA" w:rsidR="005D554B" w:rsidRPr="005D554B" w:rsidRDefault="005D554B" w:rsidP="001256E7">
      <w:pPr>
        <w:numPr>
          <w:ilvl w:val="12"/>
          <w:numId w:val="0"/>
        </w:numPr>
        <w:tabs>
          <w:tab w:val="left" w:pos="709"/>
        </w:tabs>
        <w:rPr>
          <w:snapToGrid w:val="0"/>
          <w:sz w:val="22"/>
          <w:szCs w:val="24"/>
        </w:rPr>
      </w:pPr>
      <w:r w:rsidRPr="005D554B">
        <w:rPr>
          <w:snapToGrid w:val="0"/>
          <w:sz w:val="22"/>
          <w:szCs w:val="24"/>
        </w:rPr>
        <w:t>2.</w:t>
      </w:r>
      <w:r w:rsidRPr="005D554B">
        <w:rPr>
          <w:snapToGrid w:val="0"/>
          <w:sz w:val="22"/>
          <w:szCs w:val="24"/>
        </w:rPr>
        <w:tab/>
      </w:r>
      <w:r w:rsidRPr="005D554B">
        <w:rPr>
          <w:noProof/>
          <w:snapToGrid w:val="0"/>
          <w:sz w:val="22"/>
          <w:szCs w:val="24"/>
        </w:rPr>
        <w:t xml:space="preserve">Kas žinotina prieš vartojant </w:t>
      </w:r>
      <w:r w:rsidR="0086553A" w:rsidRPr="0086553A">
        <w:rPr>
          <w:noProof/>
          <w:snapToGrid w:val="0"/>
          <w:sz w:val="22"/>
          <w:szCs w:val="24"/>
        </w:rPr>
        <w:t>CAVINTON FORTE</w:t>
      </w:r>
      <w:r w:rsidRPr="005D554B">
        <w:rPr>
          <w:snapToGrid w:val="0"/>
          <w:sz w:val="22"/>
          <w:szCs w:val="24"/>
        </w:rPr>
        <w:t xml:space="preserve">  </w:t>
      </w:r>
    </w:p>
    <w:p w14:paraId="3ECF9AB8" w14:textId="19E0892A" w:rsidR="005D554B" w:rsidRPr="005D554B" w:rsidRDefault="005D554B" w:rsidP="001256E7">
      <w:pPr>
        <w:numPr>
          <w:ilvl w:val="12"/>
          <w:numId w:val="0"/>
        </w:numPr>
        <w:tabs>
          <w:tab w:val="left" w:pos="709"/>
        </w:tabs>
        <w:rPr>
          <w:snapToGrid w:val="0"/>
          <w:sz w:val="22"/>
          <w:szCs w:val="24"/>
        </w:rPr>
      </w:pPr>
      <w:r w:rsidRPr="005D554B">
        <w:rPr>
          <w:snapToGrid w:val="0"/>
          <w:sz w:val="22"/>
          <w:szCs w:val="24"/>
        </w:rPr>
        <w:t>3.</w:t>
      </w:r>
      <w:r w:rsidRPr="005D554B">
        <w:rPr>
          <w:snapToGrid w:val="0"/>
          <w:sz w:val="22"/>
          <w:szCs w:val="24"/>
        </w:rPr>
        <w:tab/>
      </w:r>
      <w:r w:rsidRPr="005D554B">
        <w:rPr>
          <w:noProof/>
          <w:snapToGrid w:val="0"/>
          <w:sz w:val="22"/>
          <w:szCs w:val="24"/>
        </w:rPr>
        <w:t xml:space="preserve">Kaip vartoti </w:t>
      </w:r>
      <w:r w:rsidR="0086553A" w:rsidRPr="0086553A">
        <w:rPr>
          <w:noProof/>
          <w:snapToGrid w:val="0"/>
          <w:sz w:val="22"/>
          <w:szCs w:val="24"/>
        </w:rPr>
        <w:t>CAVINTON FORTE</w:t>
      </w:r>
      <w:r w:rsidRPr="005D554B">
        <w:rPr>
          <w:snapToGrid w:val="0"/>
          <w:sz w:val="22"/>
          <w:szCs w:val="24"/>
        </w:rPr>
        <w:t xml:space="preserve"> </w:t>
      </w:r>
    </w:p>
    <w:p w14:paraId="3D6F5518" w14:textId="77777777" w:rsidR="005D554B" w:rsidRPr="005D554B" w:rsidRDefault="005D554B" w:rsidP="001256E7">
      <w:pPr>
        <w:numPr>
          <w:ilvl w:val="12"/>
          <w:numId w:val="0"/>
        </w:numPr>
        <w:tabs>
          <w:tab w:val="left" w:pos="709"/>
        </w:tabs>
        <w:rPr>
          <w:snapToGrid w:val="0"/>
          <w:sz w:val="22"/>
          <w:szCs w:val="24"/>
        </w:rPr>
      </w:pPr>
      <w:r w:rsidRPr="005D554B">
        <w:rPr>
          <w:snapToGrid w:val="0"/>
          <w:sz w:val="22"/>
          <w:szCs w:val="24"/>
        </w:rPr>
        <w:t>4.</w:t>
      </w:r>
      <w:r w:rsidRPr="005D554B">
        <w:rPr>
          <w:snapToGrid w:val="0"/>
          <w:sz w:val="22"/>
          <w:szCs w:val="24"/>
        </w:rPr>
        <w:tab/>
      </w:r>
      <w:r w:rsidRPr="005D554B">
        <w:rPr>
          <w:snapToGrid w:val="0"/>
          <w:sz w:val="22"/>
        </w:rPr>
        <w:t>Galimas šalutinis poveikis</w:t>
      </w:r>
      <w:r w:rsidRPr="005D554B">
        <w:rPr>
          <w:snapToGrid w:val="0"/>
          <w:sz w:val="22"/>
          <w:szCs w:val="24"/>
        </w:rPr>
        <w:t xml:space="preserve"> </w:t>
      </w:r>
    </w:p>
    <w:p w14:paraId="732041CC" w14:textId="192F1D48" w:rsidR="005D554B" w:rsidRPr="005D554B" w:rsidRDefault="005D554B" w:rsidP="001256E7">
      <w:pPr>
        <w:numPr>
          <w:ilvl w:val="12"/>
          <w:numId w:val="0"/>
        </w:numPr>
        <w:tabs>
          <w:tab w:val="left" w:pos="709"/>
        </w:tabs>
        <w:rPr>
          <w:snapToGrid w:val="0"/>
          <w:sz w:val="22"/>
          <w:szCs w:val="24"/>
        </w:rPr>
      </w:pPr>
      <w:r w:rsidRPr="005D554B">
        <w:rPr>
          <w:snapToGrid w:val="0"/>
          <w:sz w:val="22"/>
          <w:szCs w:val="24"/>
        </w:rPr>
        <w:t>5.</w:t>
      </w:r>
      <w:r w:rsidRPr="005D554B">
        <w:rPr>
          <w:snapToGrid w:val="0"/>
          <w:sz w:val="22"/>
          <w:szCs w:val="24"/>
        </w:rPr>
        <w:tab/>
      </w:r>
      <w:r w:rsidRPr="005D554B">
        <w:rPr>
          <w:snapToGrid w:val="0"/>
          <w:sz w:val="22"/>
        </w:rPr>
        <w:t xml:space="preserve">Kaip laikyti </w:t>
      </w:r>
      <w:r w:rsidR="0086553A" w:rsidRPr="0086553A">
        <w:rPr>
          <w:snapToGrid w:val="0"/>
          <w:sz w:val="22"/>
        </w:rPr>
        <w:t>CAVINTON FORTE</w:t>
      </w:r>
      <w:r w:rsidRPr="005D554B">
        <w:rPr>
          <w:snapToGrid w:val="0"/>
          <w:sz w:val="22"/>
          <w:szCs w:val="24"/>
        </w:rPr>
        <w:t xml:space="preserve"> </w:t>
      </w:r>
    </w:p>
    <w:p w14:paraId="37892546" w14:textId="77777777" w:rsidR="005D554B" w:rsidRPr="005D554B" w:rsidRDefault="005D554B" w:rsidP="001256E7">
      <w:pPr>
        <w:numPr>
          <w:ilvl w:val="12"/>
          <w:numId w:val="0"/>
        </w:numPr>
        <w:tabs>
          <w:tab w:val="left" w:pos="709"/>
        </w:tabs>
        <w:rPr>
          <w:snapToGrid w:val="0"/>
          <w:sz w:val="22"/>
          <w:szCs w:val="24"/>
        </w:rPr>
      </w:pPr>
      <w:r w:rsidRPr="005D554B">
        <w:rPr>
          <w:snapToGrid w:val="0"/>
          <w:sz w:val="22"/>
          <w:szCs w:val="24"/>
        </w:rPr>
        <w:t>6.</w:t>
      </w:r>
      <w:r w:rsidRPr="005D554B">
        <w:rPr>
          <w:snapToGrid w:val="0"/>
          <w:sz w:val="22"/>
          <w:szCs w:val="24"/>
        </w:rPr>
        <w:tab/>
      </w:r>
      <w:r w:rsidRPr="005D554B">
        <w:rPr>
          <w:noProof/>
          <w:snapToGrid w:val="0"/>
          <w:sz w:val="22"/>
          <w:szCs w:val="24"/>
        </w:rPr>
        <w:t>Pakuotės turinys ir kita informacija</w:t>
      </w:r>
    </w:p>
    <w:p w14:paraId="2367B324" w14:textId="77777777" w:rsidR="005D554B" w:rsidRPr="005D554B" w:rsidRDefault="005D554B" w:rsidP="001256E7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5C503535" w14:textId="77777777" w:rsidR="005D554B" w:rsidRPr="005D554B" w:rsidRDefault="005D554B" w:rsidP="001256E7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0C1616E3" w14:textId="07B94B9D" w:rsidR="005D554B" w:rsidRPr="005D554B" w:rsidRDefault="005D554B" w:rsidP="001256E7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t>1.</w:t>
      </w:r>
      <w:r w:rsidRPr="005D554B">
        <w:rPr>
          <w:b/>
          <w:bCs/>
          <w:snapToGrid w:val="0"/>
          <w:sz w:val="22"/>
          <w:szCs w:val="28"/>
          <w:lang w:eastAsia="x-none"/>
        </w:rPr>
        <w:tab/>
        <w:t xml:space="preserve">Kas yra </w:t>
      </w:r>
      <w:r w:rsidR="0086553A" w:rsidRPr="0086553A">
        <w:rPr>
          <w:b/>
          <w:bCs/>
          <w:snapToGrid w:val="0"/>
          <w:sz w:val="22"/>
          <w:szCs w:val="28"/>
          <w:lang w:eastAsia="x-none"/>
        </w:rPr>
        <w:t>CAVINTON FORTE</w:t>
      </w:r>
      <w:r w:rsidRPr="005D554B">
        <w:rPr>
          <w:b/>
          <w:bCs/>
          <w:snapToGrid w:val="0"/>
          <w:sz w:val="22"/>
          <w:szCs w:val="28"/>
          <w:lang w:eastAsia="x-none"/>
        </w:rPr>
        <w:t xml:space="preserve"> ir kam jis vartojamas</w:t>
      </w:r>
    </w:p>
    <w:p w14:paraId="4678B3C5" w14:textId="77777777" w:rsidR="005D554B" w:rsidRPr="005D554B" w:rsidRDefault="005D554B" w:rsidP="001256E7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1F9553FA" w14:textId="71B336BF" w:rsidR="005D554B" w:rsidRPr="005D554B" w:rsidRDefault="00A31B93" w:rsidP="001256E7">
      <w:pPr>
        <w:rPr>
          <w:snapToGrid w:val="0"/>
          <w:sz w:val="22"/>
        </w:rPr>
      </w:pPr>
      <w:r w:rsidRPr="00A31B93">
        <w:rPr>
          <w:noProof/>
          <w:snapToGrid w:val="0"/>
          <w:sz w:val="22"/>
        </w:rPr>
        <w:t>CAVINTON FORTE, kuri</w:t>
      </w:r>
      <w:r>
        <w:rPr>
          <w:noProof/>
          <w:snapToGrid w:val="0"/>
          <w:sz w:val="22"/>
        </w:rPr>
        <w:t>o</w:t>
      </w:r>
      <w:r w:rsidRPr="00A31B93">
        <w:rPr>
          <w:noProof/>
          <w:snapToGrid w:val="0"/>
          <w:sz w:val="22"/>
        </w:rPr>
        <w:t xml:space="preserve"> veiklioji medžiaga – vinpocetinas, yra vaista</w:t>
      </w:r>
      <w:r>
        <w:rPr>
          <w:noProof/>
          <w:snapToGrid w:val="0"/>
          <w:sz w:val="22"/>
        </w:rPr>
        <w:t>s</w:t>
      </w:r>
      <w:r w:rsidRPr="00A31B93">
        <w:rPr>
          <w:noProof/>
          <w:snapToGrid w:val="0"/>
          <w:sz w:val="22"/>
        </w:rPr>
        <w:t>, vartojam</w:t>
      </w:r>
      <w:r>
        <w:rPr>
          <w:noProof/>
          <w:snapToGrid w:val="0"/>
          <w:sz w:val="22"/>
        </w:rPr>
        <w:t>as</w:t>
      </w:r>
      <w:r w:rsidRPr="00A31B93">
        <w:rPr>
          <w:noProof/>
          <w:snapToGrid w:val="0"/>
          <w:sz w:val="22"/>
        </w:rPr>
        <w:t xml:space="preserve"> psichikos ar nervų sistemos sutrikimo simptomų, atsiradusių dėl smegenų kraujotakos nepakankamumo, mažinimui.</w:t>
      </w:r>
    </w:p>
    <w:p w14:paraId="3EC35545" w14:textId="77777777" w:rsidR="005D554B" w:rsidRPr="005D554B" w:rsidRDefault="005D554B" w:rsidP="001256E7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66AAFB6D" w14:textId="77777777" w:rsidR="005D554B" w:rsidRPr="005D554B" w:rsidRDefault="005D554B" w:rsidP="001256E7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487C69C0" w14:textId="40FF390B" w:rsidR="005D554B" w:rsidRPr="005D554B" w:rsidRDefault="005D554B" w:rsidP="001256E7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t>2.</w:t>
      </w:r>
      <w:r w:rsidRPr="005D554B">
        <w:rPr>
          <w:b/>
          <w:bCs/>
          <w:snapToGrid w:val="0"/>
          <w:sz w:val="22"/>
          <w:szCs w:val="28"/>
          <w:lang w:eastAsia="x-none"/>
        </w:rPr>
        <w:tab/>
        <w:t xml:space="preserve">Kas žinotina prieš vartojant </w:t>
      </w:r>
      <w:r w:rsidR="0086553A" w:rsidRPr="0086553A">
        <w:rPr>
          <w:b/>
          <w:bCs/>
          <w:snapToGrid w:val="0"/>
          <w:sz w:val="22"/>
          <w:szCs w:val="28"/>
          <w:lang w:eastAsia="x-none"/>
        </w:rPr>
        <w:t>CAVINTON FORTE</w:t>
      </w:r>
      <w:r w:rsidRPr="005D554B">
        <w:rPr>
          <w:b/>
          <w:bCs/>
          <w:snapToGrid w:val="0"/>
          <w:sz w:val="22"/>
          <w:szCs w:val="28"/>
          <w:lang w:eastAsia="x-none"/>
        </w:rPr>
        <w:t xml:space="preserve"> </w:t>
      </w:r>
      <w:r w:rsidRPr="005D554B">
        <w:rPr>
          <w:b/>
          <w:snapToGrid w:val="0"/>
          <w:sz w:val="22"/>
          <w:szCs w:val="24"/>
          <w:lang w:eastAsia="x-none"/>
        </w:rPr>
        <w:t xml:space="preserve"> </w:t>
      </w:r>
    </w:p>
    <w:p w14:paraId="67F1CCD4" w14:textId="77777777" w:rsidR="005D554B" w:rsidRPr="005D554B" w:rsidRDefault="005D554B" w:rsidP="001256E7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424BD84D" w14:textId="2C72DB73" w:rsidR="005D554B" w:rsidRPr="005D554B" w:rsidRDefault="001117E8" w:rsidP="001256E7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1117E8">
        <w:rPr>
          <w:b/>
          <w:bCs/>
          <w:snapToGrid w:val="0"/>
          <w:sz w:val="22"/>
          <w:szCs w:val="22"/>
          <w:lang w:eastAsia="x-none"/>
        </w:rPr>
        <w:t>CAVINTON FORTE</w:t>
      </w:r>
      <w:r w:rsidR="005D554B" w:rsidRPr="005D554B">
        <w:rPr>
          <w:b/>
          <w:bCs/>
          <w:snapToGrid w:val="0"/>
          <w:sz w:val="22"/>
          <w:szCs w:val="22"/>
          <w:lang w:eastAsia="x-none"/>
        </w:rPr>
        <w:t xml:space="preserve"> vartoti draudžiama:</w:t>
      </w:r>
    </w:p>
    <w:p w14:paraId="34C83B10" w14:textId="77777777" w:rsidR="001117E8" w:rsidRDefault="005D554B" w:rsidP="001117E8">
      <w:pPr>
        <w:pStyle w:val="ListParagraph"/>
        <w:numPr>
          <w:ilvl w:val="0"/>
          <w:numId w:val="6"/>
        </w:numPr>
        <w:tabs>
          <w:tab w:val="left" w:pos="567"/>
        </w:tabs>
        <w:ind w:left="357" w:hanging="357"/>
        <w:rPr>
          <w:noProof/>
          <w:snapToGrid w:val="0"/>
          <w:sz w:val="22"/>
          <w:szCs w:val="24"/>
        </w:rPr>
      </w:pPr>
      <w:r w:rsidRPr="001117E8">
        <w:rPr>
          <w:noProof/>
          <w:snapToGrid w:val="0"/>
          <w:sz w:val="22"/>
          <w:szCs w:val="24"/>
        </w:rPr>
        <w:t>jeigu yra alergija</w:t>
      </w:r>
      <w:r w:rsidR="001117E8" w:rsidRPr="001117E8">
        <w:rPr>
          <w:noProof/>
          <w:snapToGrid w:val="0"/>
          <w:sz w:val="22"/>
          <w:szCs w:val="24"/>
        </w:rPr>
        <w:t xml:space="preserve"> vinpocetinui</w:t>
      </w:r>
      <w:r w:rsidRPr="001117E8">
        <w:rPr>
          <w:noProof/>
          <w:snapToGrid w:val="0"/>
          <w:sz w:val="22"/>
          <w:szCs w:val="24"/>
        </w:rPr>
        <w:t xml:space="preserve"> arba bet kuriai pagalbinei šio vaisto medžiagai (jos išvardytos 6 skyriuje)</w:t>
      </w:r>
      <w:r w:rsidR="001117E8" w:rsidRPr="001117E8">
        <w:rPr>
          <w:noProof/>
          <w:snapToGrid w:val="0"/>
          <w:sz w:val="22"/>
          <w:szCs w:val="24"/>
        </w:rPr>
        <w:t>;</w:t>
      </w:r>
    </w:p>
    <w:p w14:paraId="7A11ADE4" w14:textId="77777777" w:rsidR="001117E8" w:rsidRDefault="001117E8" w:rsidP="001117E8">
      <w:pPr>
        <w:pStyle w:val="ListParagraph"/>
        <w:numPr>
          <w:ilvl w:val="0"/>
          <w:numId w:val="6"/>
        </w:numPr>
        <w:tabs>
          <w:tab w:val="left" w:pos="567"/>
        </w:tabs>
        <w:ind w:left="357" w:hanging="357"/>
        <w:rPr>
          <w:noProof/>
          <w:snapToGrid w:val="0"/>
          <w:sz w:val="22"/>
          <w:szCs w:val="24"/>
        </w:rPr>
      </w:pPr>
      <w:r w:rsidRPr="001117E8">
        <w:rPr>
          <w:noProof/>
          <w:snapToGrid w:val="0"/>
          <w:sz w:val="22"/>
          <w:szCs w:val="24"/>
        </w:rPr>
        <w:t xml:space="preserve">nėštumo ir žindymo laikotarpiu; </w:t>
      </w:r>
    </w:p>
    <w:p w14:paraId="1BE1F027" w14:textId="77777777" w:rsidR="009633FB" w:rsidRDefault="001117E8" w:rsidP="001117E8">
      <w:pPr>
        <w:pStyle w:val="ListParagraph"/>
        <w:numPr>
          <w:ilvl w:val="0"/>
          <w:numId w:val="6"/>
        </w:numPr>
        <w:tabs>
          <w:tab w:val="left" w:pos="567"/>
        </w:tabs>
        <w:ind w:left="357" w:hanging="357"/>
        <w:rPr>
          <w:noProof/>
          <w:snapToGrid w:val="0"/>
          <w:sz w:val="22"/>
          <w:szCs w:val="24"/>
        </w:rPr>
      </w:pPr>
      <w:r w:rsidRPr="001117E8">
        <w:rPr>
          <w:noProof/>
          <w:snapToGrid w:val="0"/>
          <w:sz w:val="22"/>
          <w:szCs w:val="24"/>
        </w:rPr>
        <w:t>jei esate vaisingo amžiaus moteris ir nevartojate veiksmingo kontracepcijos metodo</w:t>
      </w:r>
      <w:r w:rsidR="009633FB">
        <w:rPr>
          <w:noProof/>
          <w:snapToGrid w:val="0"/>
          <w:sz w:val="22"/>
          <w:szCs w:val="24"/>
        </w:rPr>
        <w:t>;</w:t>
      </w:r>
    </w:p>
    <w:p w14:paraId="72B5E267" w14:textId="50875E90" w:rsidR="005D554B" w:rsidRPr="001117E8" w:rsidRDefault="009633FB" w:rsidP="001117E8">
      <w:pPr>
        <w:pStyle w:val="ListParagraph"/>
        <w:numPr>
          <w:ilvl w:val="0"/>
          <w:numId w:val="6"/>
        </w:numPr>
        <w:tabs>
          <w:tab w:val="left" w:pos="567"/>
        </w:tabs>
        <w:ind w:left="357" w:hanging="357"/>
        <w:rPr>
          <w:noProof/>
          <w:snapToGrid w:val="0"/>
          <w:sz w:val="22"/>
          <w:szCs w:val="24"/>
        </w:rPr>
      </w:pPr>
      <w:r w:rsidRPr="009633FB">
        <w:rPr>
          <w:bCs/>
          <w:noProof/>
          <w:snapToGrid w:val="0"/>
          <w:sz w:val="22"/>
          <w:szCs w:val="24"/>
        </w:rPr>
        <w:t>vaikams ir paaugliams vartoti draudžiama</w:t>
      </w:r>
      <w:r>
        <w:rPr>
          <w:bCs/>
          <w:noProof/>
          <w:snapToGrid w:val="0"/>
          <w:sz w:val="22"/>
          <w:szCs w:val="24"/>
        </w:rPr>
        <w:t>.</w:t>
      </w:r>
    </w:p>
    <w:p w14:paraId="46BB80DB" w14:textId="77777777" w:rsidR="005D554B" w:rsidRPr="005D554B" w:rsidRDefault="005D554B" w:rsidP="001256E7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224B19B7" w14:textId="77777777" w:rsidR="005D554B" w:rsidRPr="005D554B" w:rsidRDefault="005D554B" w:rsidP="001256E7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t xml:space="preserve">Įspėjimai ir atsargumo priemonės </w:t>
      </w:r>
    </w:p>
    <w:p w14:paraId="36265840" w14:textId="2A78078D" w:rsidR="005D554B" w:rsidRDefault="005D554B" w:rsidP="001256E7">
      <w:pPr>
        <w:numPr>
          <w:ilvl w:val="12"/>
          <w:numId w:val="0"/>
        </w:numPr>
        <w:rPr>
          <w:noProof/>
          <w:snapToGrid w:val="0"/>
          <w:sz w:val="22"/>
          <w:szCs w:val="24"/>
        </w:rPr>
      </w:pPr>
      <w:r w:rsidRPr="005D554B">
        <w:rPr>
          <w:noProof/>
          <w:snapToGrid w:val="0"/>
          <w:sz w:val="22"/>
          <w:szCs w:val="24"/>
        </w:rPr>
        <w:t>Pasitarkite su gydytoju arba</w:t>
      </w:r>
      <w:r w:rsidR="00573C51">
        <w:rPr>
          <w:noProof/>
          <w:snapToGrid w:val="0"/>
          <w:sz w:val="22"/>
          <w:szCs w:val="24"/>
        </w:rPr>
        <w:t xml:space="preserve"> </w:t>
      </w:r>
      <w:r w:rsidRPr="005D554B">
        <w:rPr>
          <w:noProof/>
          <w:snapToGrid w:val="0"/>
          <w:sz w:val="22"/>
          <w:szCs w:val="24"/>
        </w:rPr>
        <w:t>vaistinink</w:t>
      </w:r>
      <w:r w:rsidR="00573C51">
        <w:rPr>
          <w:noProof/>
          <w:snapToGrid w:val="0"/>
          <w:sz w:val="22"/>
          <w:szCs w:val="24"/>
        </w:rPr>
        <w:t>u</w:t>
      </w:r>
      <w:r w:rsidRPr="005D554B">
        <w:rPr>
          <w:noProof/>
          <w:snapToGrid w:val="0"/>
          <w:sz w:val="22"/>
          <w:szCs w:val="24"/>
        </w:rPr>
        <w:t xml:space="preserve">, prieš pradėdami vartoti </w:t>
      </w:r>
      <w:bookmarkStart w:id="0" w:name="_Hlk121507046"/>
      <w:r w:rsidR="00573C51" w:rsidRPr="00573C51">
        <w:rPr>
          <w:noProof/>
          <w:snapToGrid w:val="0"/>
          <w:sz w:val="22"/>
          <w:szCs w:val="24"/>
        </w:rPr>
        <w:t>CAVINTON FORTE</w:t>
      </w:r>
      <w:bookmarkEnd w:id="0"/>
      <w:r w:rsidRPr="005D554B">
        <w:rPr>
          <w:noProof/>
          <w:snapToGrid w:val="0"/>
          <w:sz w:val="22"/>
          <w:szCs w:val="24"/>
        </w:rPr>
        <w:t>.</w:t>
      </w:r>
    </w:p>
    <w:p w14:paraId="59C6750D" w14:textId="2D8562D8" w:rsidR="00573C51" w:rsidRDefault="00573C51" w:rsidP="001256E7">
      <w:pPr>
        <w:numPr>
          <w:ilvl w:val="12"/>
          <w:numId w:val="0"/>
        </w:numPr>
        <w:rPr>
          <w:noProof/>
          <w:snapToGrid w:val="0"/>
          <w:sz w:val="22"/>
          <w:szCs w:val="24"/>
        </w:rPr>
      </w:pPr>
    </w:p>
    <w:p w14:paraId="712DBA41" w14:textId="2C64C20C" w:rsidR="00573C51" w:rsidRPr="005D554B" w:rsidRDefault="00573C51" w:rsidP="001256E7">
      <w:pPr>
        <w:numPr>
          <w:ilvl w:val="12"/>
          <w:numId w:val="0"/>
        </w:numPr>
        <w:rPr>
          <w:snapToGrid w:val="0"/>
          <w:sz w:val="22"/>
          <w:szCs w:val="24"/>
        </w:rPr>
      </w:pPr>
      <w:r w:rsidRPr="00573C51">
        <w:rPr>
          <w:snapToGrid w:val="0"/>
          <w:sz w:val="22"/>
          <w:szCs w:val="24"/>
        </w:rPr>
        <w:t>Būtinai pasakykite gydytojui apie visas kitas ligas, kuriomis sergate (ypač jei sutrikusi širdies veikla ar yra pakitimų EKG). Pacientams, kuriems yra pailgėjusio QT intervalo sindromas (nustatomas užrašius EKG), o taip pat tiems,  kurie vartoja šį intervalą ilginančių vaistų, reikia reguliariai užrašyti EKG.</w:t>
      </w:r>
    </w:p>
    <w:p w14:paraId="78144FC3" w14:textId="77777777" w:rsidR="005D554B" w:rsidRPr="005D554B" w:rsidRDefault="005D554B" w:rsidP="001256E7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3E44D4BD" w14:textId="63A97E42" w:rsidR="005D554B" w:rsidRDefault="005D554B" w:rsidP="001256E7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t>Vaikams ir paaugliams</w:t>
      </w:r>
    </w:p>
    <w:p w14:paraId="785D88D5" w14:textId="4A994DD5" w:rsidR="00573C51" w:rsidRPr="00573C51" w:rsidRDefault="00573C51" w:rsidP="001256E7">
      <w:pPr>
        <w:keepNext/>
        <w:tabs>
          <w:tab w:val="left" w:pos="567"/>
        </w:tabs>
        <w:spacing w:line="260" w:lineRule="exact"/>
        <w:jc w:val="both"/>
        <w:outlineLvl w:val="3"/>
        <w:rPr>
          <w:snapToGrid w:val="0"/>
          <w:sz w:val="22"/>
          <w:szCs w:val="28"/>
          <w:lang w:eastAsia="x-none"/>
        </w:rPr>
      </w:pPr>
      <w:r w:rsidRPr="00573C51">
        <w:rPr>
          <w:snapToGrid w:val="0"/>
          <w:sz w:val="22"/>
          <w:szCs w:val="28"/>
          <w:lang w:eastAsia="x-none"/>
        </w:rPr>
        <w:t>Vaikams ir paaugliams skirti draudžiama dėl tinkamų klinikinių tyrimų duomenų stokos.</w:t>
      </w:r>
    </w:p>
    <w:p w14:paraId="71A23BE3" w14:textId="77777777" w:rsidR="005D554B" w:rsidRPr="005D554B" w:rsidRDefault="005D554B" w:rsidP="001256E7">
      <w:pPr>
        <w:numPr>
          <w:ilvl w:val="12"/>
          <w:numId w:val="0"/>
        </w:numPr>
        <w:rPr>
          <w:b/>
          <w:snapToGrid w:val="0"/>
          <w:sz w:val="22"/>
          <w:szCs w:val="24"/>
        </w:rPr>
      </w:pPr>
    </w:p>
    <w:p w14:paraId="77E05C83" w14:textId="13390CEB" w:rsidR="005D554B" w:rsidRPr="005D554B" w:rsidRDefault="005D554B" w:rsidP="001256E7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t xml:space="preserve">Kiti vaistai ir </w:t>
      </w:r>
      <w:r w:rsidR="00573C51" w:rsidRPr="00573C51">
        <w:rPr>
          <w:b/>
          <w:bCs/>
          <w:snapToGrid w:val="0"/>
          <w:sz w:val="22"/>
          <w:szCs w:val="28"/>
          <w:lang w:eastAsia="x-none"/>
        </w:rPr>
        <w:t>CAVINTON FORTE</w:t>
      </w:r>
    </w:p>
    <w:p w14:paraId="2AE8EC85" w14:textId="77777777" w:rsidR="00573C51" w:rsidRPr="00573C51" w:rsidRDefault="00573C51" w:rsidP="00573C51">
      <w:pPr>
        <w:numPr>
          <w:ilvl w:val="12"/>
          <w:numId w:val="0"/>
        </w:numPr>
        <w:rPr>
          <w:noProof/>
          <w:snapToGrid w:val="0"/>
          <w:sz w:val="22"/>
          <w:szCs w:val="24"/>
        </w:rPr>
      </w:pPr>
      <w:r w:rsidRPr="00573C51">
        <w:rPr>
          <w:noProof/>
          <w:snapToGrid w:val="0"/>
          <w:sz w:val="22"/>
          <w:szCs w:val="24"/>
        </w:rPr>
        <w:t xml:space="preserve">Jeigu vartojate ar neseniai vartojote kitų vaistų arba dėl to nesate tikri, apie tai pasakykite gydytojui arba vaistininkui. </w:t>
      </w:r>
    </w:p>
    <w:p w14:paraId="754A00E7" w14:textId="44C6630A" w:rsidR="005D554B" w:rsidRPr="005D554B" w:rsidRDefault="00573C51" w:rsidP="00573C51">
      <w:pPr>
        <w:numPr>
          <w:ilvl w:val="12"/>
          <w:numId w:val="0"/>
        </w:numPr>
        <w:rPr>
          <w:snapToGrid w:val="0"/>
          <w:sz w:val="22"/>
          <w:szCs w:val="24"/>
        </w:rPr>
      </w:pPr>
      <w:r w:rsidRPr="00573C51">
        <w:rPr>
          <w:noProof/>
          <w:snapToGrid w:val="0"/>
          <w:sz w:val="22"/>
          <w:szCs w:val="24"/>
        </w:rPr>
        <w:t>Pasakykite gydytojui, jei vartojate tokių vaistų, kaip alfa-metildopa (kraujospūdį mažinantis vaistas), centrinę nervų sistemą veikiančių vaistų, antikoaguliantų (kraujo krešumą mažinančių vaistų) ar antiaritminių vaistų (vaistų širdies ritmo sutrikimams gydyti).</w:t>
      </w:r>
    </w:p>
    <w:p w14:paraId="33118CBD" w14:textId="77777777" w:rsidR="005D554B" w:rsidRPr="005D554B" w:rsidRDefault="005D554B" w:rsidP="001256E7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51B8450E" w14:textId="63BDF9DA" w:rsidR="005D554B" w:rsidRPr="005D554B" w:rsidRDefault="005D554B" w:rsidP="001256E7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lastRenderedPageBreak/>
        <w:t>Nėštumas ir žindymo laikotarpis</w:t>
      </w:r>
    </w:p>
    <w:p w14:paraId="66C57079" w14:textId="77777777" w:rsidR="00573C51" w:rsidRPr="00573C51" w:rsidRDefault="00573C51" w:rsidP="00573C51">
      <w:pPr>
        <w:numPr>
          <w:ilvl w:val="12"/>
          <w:numId w:val="0"/>
        </w:numPr>
        <w:rPr>
          <w:noProof/>
          <w:snapToGrid w:val="0"/>
          <w:sz w:val="22"/>
          <w:szCs w:val="24"/>
        </w:rPr>
      </w:pPr>
      <w:r w:rsidRPr="00573C51">
        <w:rPr>
          <w:noProof/>
          <w:snapToGrid w:val="0"/>
          <w:sz w:val="22"/>
          <w:szCs w:val="24"/>
        </w:rPr>
        <w:t xml:space="preserve">Jeigu esate nėščia, žindote kūdikį, manote, kad galbūt esate nėščia, arba planuojate pastoti, tai prieš vartodama šiuos vaistus, pasitarkite su gydytoju arba vaistininku. </w:t>
      </w:r>
    </w:p>
    <w:p w14:paraId="3F78AD85" w14:textId="77777777" w:rsidR="00573C51" w:rsidRPr="00573C51" w:rsidRDefault="00573C51" w:rsidP="00573C51">
      <w:pPr>
        <w:numPr>
          <w:ilvl w:val="12"/>
          <w:numId w:val="0"/>
        </w:numPr>
        <w:rPr>
          <w:noProof/>
          <w:snapToGrid w:val="0"/>
          <w:sz w:val="22"/>
          <w:szCs w:val="24"/>
        </w:rPr>
      </w:pPr>
    </w:p>
    <w:p w14:paraId="13A59FCF" w14:textId="77777777" w:rsidR="00573C51" w:rsidRPr="00573C51" w:rsidRDefault="00573C51" w:rsidP="00573C51">
      <w:pPr>
        <w:numPr>
          <w:ilvl w:val="12"/>
          <w:numId w:val="0"/>
        </w:numPr>
        <w:rPr>
          <w:noProof/>
          <w:snapToGrid w:val="0"/>
          <w:sz w:val="22"/>
          <w:szCs w:val="24"/>
        </w:rPr>
      </w:pPr>
      <w:r w:rsidRPr="00573C51">
        <w:rPr>
          <w:noProof/>
          <w:snapToGrid w:val="0"/>
          <w:sz w:val="22"/>
          <w:szCs w:val="24"/>
        </w:rPr>
        <w:t>Vaisingo amžiaus moterys turi naudoti veiksmingą kontracepcijos metodą gydymo CAVINTON arba CAVINTON FORTE  metu. Priešingu atveju vinpocetino vartoti draudžiama.</w:t>
      </w:r>
    </w:p>
    <w:p w14:paraId="53F08F88" w14:textId="77777777" w:rsidR="00573C51" w:rsidRPr="00573C51" w:rsidRDefault="00573C51" w:rsidP="00573C51">
      <w:pPr>
        <w:numPr>
          <w:ilvl w:val="12"/>
          <w:numId w:val="0"/>
        </w:numPr>
        <w:rPr>
          <w:noProof/>
          <w:snapToGrid w:val="0"/>
          <w:sz w:val="22"/>
          <w:szCs w:val="24"/>
        </w:rPr>
      </w:pPr>
    </w:p>
    <w:p w14:paraId="253E019B" w14:textId="4EBF2B3F" w:rsidR="005D554B" w:rsidRPr="005D554B" w:rsidRDefault="00573C51" w:rsidP="00573C51">
      <w:pPr>
        <w:numPr>
          <w:ilvl w:val="12"/>
          <w:numId w:val="0"/>
        </w:numPr>
        <w:rPr>
          <w:snapToGrid w:val="0"/>
          <w:sz w:val="22"/>
          <w:szCs w:val="24"/>
        </w:rPr>
      </w:pPr>
      <w:r w:rsidRPr="00573C51">
        <w:rPr>
          <w:noProof/>
          <w:snapToGrid w:val="0"/>
          <w:sz w:val="22"/>
          <w:szCs w:val="24"/>
        </w:rPr>
        <w:t>Nėštumo ir žindymo laikotarpiu CAVINTON ir CAVINTON FORTE  vartoti draudžiama.</w:t>
      </w:r>
    </w:p>
    <w:p w14:paraId="56D050C7" w14:textId="77777777" w:rsidR="005D554B" w:rsidRPr="005D554B" w:rsidRDefault="005D554B" w:rsidP="001256E7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10B7C859" w14:textId="77777777" w:rsidR="005D554B" w:rsidRPr="005D554B" w:rsidRDefault="005D554B" w:rsidP="001256E7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t>Vairavimas ir mechanizmų valdymas</w:t>
      </w:r>
    </w:p>
    <w:p w14:paraId="758DC0F1" w14:textId="5DD68AC4" w:rsidR="005D554B" w:rsidRDefault="00573C51" w:rsidP="001256E7">
      <w:pPr>
        <w:numPr>
          <w:ilvl w:val="12"/>
          <w:numId w:val="0"/>
        </w:numPr>
        <w:rPr>
          <w:snapToGrid w:val="0"/>
          <w:sz w:val="22"/>
          <w:szCs w:val="24"/>
        </w:rPr>
      </w:pPr>
      <w:r w:rsidRPr="00573C51">
        <w:rPr>
          <w:snapToGrid w:val="0"/>
          <w:sz w:val="22"/>
          <w:szCs w:val="24"/>
        </w:rPr>
        <w:t>Vartojant CAVINTON ir CAVINTON FORTE, vairuoti ir valdyti mechanizmus galima, nebent to daryti nepatartų gydytojas. Vinpocetino poveikis gebėjimui vairuoti ar valdyti mechanizmus netirtas.</w:t>
      </w:r>
    </w:p>
    <w:p w14:paraId="0A9658F3" w14:textId="77777777" w:rsidR="00573C51" w:rsidRPr="005D554B" w:rsidRDefault="00573C51" w:rsidP="001256E7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5A2FC9BF" w14:textId="789FF022" w:rsidR="005D554B" w:rsidRDefault="00573C51" w:rsidP="001256E7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color w:val="000000"/>
          <w:sz w:val="22"/>
          <w:szCs w:val="28"/>
          <w:lang w:eastAsia="x-none"/>
        </w:rPr>
      </w:pPr>
      <w:r w:rsidRPr="00573C51">
        <w:rPr>
          <w:b/>
          <w:bCs/>
          <w:snapToGrid w:val="0"/>
          <w:sz w:val="22"/>
          <w:szCs w:val="28"/>
          <w:lang w:eastAsia="x-none"/>
        </w:rPr>
        <w:t>CAVINTON FORTE</w:t>
      </w:r>
      <w:r w:rsidR="005D554B" w:rsidRPr="005D554B">
        <w:rPr>
          <w:b/>
          <w:bCs/>
          <w:snapToGrid w:val="0"/>
          <w:sz w:val="22"/>
          <w:szCs w:val="28"/>
          <w:lang w:eastAsia="x-none"/>
        </w:rPr>
        <w:t xml:space="preserve"> sudėtyje yra </w:t>
      </w:r>
      <w:r w:rsidRPr="00573C51">
        <w:rPr>
          <w:b/>
          <w:bCs/>
          <w:snapToGrid w:val="0"/>
          <w:color w:val="000000"/>
          <w:sz w:val="22"/>
          <w:szCs w:val="28"/>
          <w:lang w:eastAsia="x-none"/>
        </w:rPr>
        <w:t>laktozės (pieno cukraus)</w:t>
      </w:r>
    </w:p>
    <w:p w14:paraId="2ACC2EC8" w14:textId="74F873A4" w:rsidR="00573C51" w:rsidRPr="00573C51" w:rsidRDefault="00573C51" w:rsidP="001256E7">
      <w:pPr>
        <w:keepNext/>
        <w:tabs>
          <w:tab w:val="left" w:pos="567"/>
        </w:tabs>
        <w:spacing w:line="260" w:lineRule="exact"/>
        <w:jc w:val="both"/>
        <w:outlineLvl w:val="3"/>
        <w:rPr>
          <w:snapToGrid w:val="0"/>
          <w:sz w:val="22"/>
          <w:szCs w:val="28"/>
          <w:lang w:eastAsia="x-none"/>
        </w:rPr>
      </w:pPr>
      <w:r w:rsidRPr="00573C51">
        <w:rPr>
          <w:snapToGrid w:val="0"/>
          <w:sz w:val="22"/>
          <w:szCs w:val="28"/>
          <w:lang w:eastAsia="x-none"/>
        </w:rPr>
        <w:t>Jeigu gydytojas Jums yra sakęs, kad netoleruojate kokių nors angliavandenių, kreipkitės į jį prieš pradėdami vartoti šį vaistą.</w:t>
      </w:r>
    </w:p>
    <w:p w14:paraId="765B8950" w14:textId="77777777" w:rsidR="005D554B" w:rsidRPr="005D554B" w:rsidRDefault="005D554B" w:rsidP="001256E7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30AFB59A" w14:textId="77777777" w:rsidR="005D554B" w:rsidRPr="005D554B" w:rsidRDefault="005D554B" w:rsidP="001256E7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5FD6B261" w14:textId="51E5A0CC" w:rsidR="005D554B" w:rsidRPr="005D554B" w:rsidRDefault="005D554B" w:rsidP="001256E7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  <w:lang w:eastAsia="x-none"/>
        </w:rPr>
      </w:pPr>
      <w:r w:rsidRPr="005D554B">
        <w:rPr>
          <w:b/>
          <w:bCs/>
          <w:snapToGrid w:val="0"/>
          <w:sz w:val="22"/>
          <w:szCs w:val="26"/>
          <w:lang w:eastAsia="x-none"/>
        </w:rPr>
        <w:t>3.</w:t>
      </w:r>
      <w:r w:rsidRPr="005D554B">
        <w:rPr>
          <w:b/>
          <w:bCs/>
          <w:snapToGrid w:val="0"/>
          <w:sz w:val="22"/>
          <w:szCs w:val="26"/>
          <w:lang w:eastAsia="x-none"/>
        </w:rPr>
        <w:tab/>
        <w:t xml:space="preserve">Kaip vartoti </w:t>
      </w:r>
      <w:r w:rsidR="0086553A" w:rsidRPr="0086553A">
        <w:rPr>
          <w:b/>
          <w:bCs/>
          <w:snapToGrid w:val="0"/>
          <w:sz w:val="22"/>
          <w:szCs w:val="26"/>
          <w:lang w:eastAsia="x-none"/>
        </w:rPr>
        <w:t>CAVINTON FORTE</w:t>
      </w:r>
    </w:p>
    <w:p w14:paraId="4A86207C" w14:textId="77777777" w:rsidR="005D554B" w:rsidRPr="005D554B" w:rsidRDefault="005D554B" w:rsidP="001256E7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16990872" w14:textId="23053A54" w:rsidR="005D554B" w:rsidRPr="005D554B" w:rsidRDefault="005D554B" w:rsidP="001256E7">
      <w:pPr>
        <w:rPr>
          <w:snapToGrid w:val="0"/>
          <w:sz w:val="22"/>
        </w:rPr>
      </w:pPr>
      <w:r w:rsidRPr="005D554B">
        <w:rPr>
          <w:noProof/>
          <w:snapToGrid w:val="0"/>
          <w:sz w:val="22"/>
        </w:rPr>
        <w:t>Visada vartokite šį vaistą tiksliai, kaip nurodė gydytojas.</w:t>
      </w:r>
      <w:r w:rsidRPr="005D554B">
        <w:rPr>
          <w:snapToGrid w:val="0"/>
          <w:sz w:val="22"/>
        </w:rPr>
        <w:t xml:space="preserve"> </w:t>
      </w:r>
      <w:r w:rsidRPr="005D554B">
        <w:rPr>
          <w:noProof/>
          <w:snapToGrid w:val="0"/>
          <w:sz w:val="22"/>
        </w:rPr>
        <w:t>Jeigu abejojate, kreipkitės į  gydytoją</w:t>
      </w:r>
      <w:r w:rsidR="00584C8D">
        <w:rPr>
          <w:noProof/>
          <w:snapToGrid w:val="0"/>
          <w:sz w:val="22"/>
        </w:rPr>
        <w:t xml:space="preserve"> </w:t>
      </w:r>
      <w:r w:rsidRPr="005D554B">
        <w:rPr>
          <w:noProof/>
          <w:snapToGrid w:val="0"/>
          <w:sz w:val="22"/>
        </w:rPr>
        <w:t>arba vaistininką.</w:t>
      </w:r>
    </w:p>
    <w:p w14:paraId="07E5B743" w14:textId="77777777" w:rsidR="005D554B" w:rsidRPr="005D554B" w:rsidRDefault="005D554B" w:rsidP="001256E7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56289CE3" w14:textId="77D229F4" w:rsidR="00D96992" w:rsidRPr="00D96992" w:rsidRDefault="00D96992" w:rsidP="00D96992">
      <w:pPr>
        <w:numPr>
          <w:ilvl w:val="12"/>
          <w:numId w:val="0"/>
        </w:numPr>
        <w:rPr>
          <w:noProof/>
          <w:snapToGrid w:val="0"/>
          <w:sz w:val="22"/>
          <w:szCs w:val="24"/>
        </w:rPr>
      </w:pPr>
      <w:r w:rsidRPr="00D96992">
        <w:rPr>
          <w:noProof/>
          <w:snapToGrid w:val="0"/>
          <w:sz w:val="22"/>
          <w:szCs w:val="24"/>
        </w:rPr>
        <w:t>Jei gydytojas neskyrė kitaip, rekomenduojama gerti po 1 CAVINTON FORTE tabletę tris kartus per dieną, po valgio.</w:t>
      </w:r>
    </w:p>
    <w:p w14:paraId="64DBB0A1" w14:textId="6F179BE9" w:rsidR="005D554B" w:rsidRPr="005D554B" w:rsidRDefault="00D96992" w:rsidP="00D96992">
      <w:pPr>
        <w:numPr>
          <w:ilvl w:val="12"/>
          <w:numId w:val="0"/>
        </w:numPr>
        <w:rPr>
          <w:snapToGrid w:val="0"/>
          <w:sz w:val="22"/>
          <w:szCs w:val="24"/>
        </w:rPr>
      </w:pPr>
      <w:r w:rsidRPr="00D96992">
        <w:rPr>
          <w:noProof/>
          <w:snapToGrid w:val="0"/>
          <w:sz w:val="22"/>
          <w:szCs w:val="24"/>
        </w:rPr>
        <w:t>Jei sergate inkstų ar kepenų ligomis, dozės keisti nereikia.</w:t>
      </w:r>
      <w:r w:rsidR="005D554B" w:rsidRPr="005D554B">
        <w:rPr>
          <w:snapToGrid w:val="0"/>
          <w:sz w:val="22"/>
          <w:szCs w:val="24"/>
        </w:rPr>
        <w:t xml:space="preserve"> </w:t>
      </w:r>
    </w:p>
    <w:p w14:paraId="5B13F86A" w14:textId="77777777" w:rsidR="005D554B" w:rsidRPr="005D554B" w:rsidRDefault="005D554B" w:rsidP="001256E7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282DD1E0" w14:textId="4D34BB7F" w:rsidR="005D554B" w:rsidRPr="005D554B" w:rsidRDefault="005D554B" w:rsidP="001256E7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5D554B">
        <w:rPr>
          <w:b/>
          <w:bCs/>
          <w:snapToGrid w:val="0"/>
          <w:sz w:val="22"/>
          <w:szCs w:val="22"/>
          <w:lang w:eastAsia="x-none"/>
        </w:rPr>
        <w:t xml:space="preserve">Ką daryti pavartojus per didelę </w:t>
      </w:r>
      <w:r w:rsidR="00D96992" w:rsidRPr="00D96992">
        <w:rPr>
          <w:b/>
          <w:bCs/>
          <w:snapToGrid w:val="0"/>
          <w:sz w:val="22"/>
          <w:szCs w:val="22"/>
          <w:lang w:eastAsia="x-none"/>
        </w:rPr>
        <w:t>CAVINTON FORTE</w:t>
      </w:r>
      <w:r w:rsidRPr="005D554B">
        <w:rPr>
          <w:b/>
          <w:bCs/>
          <w:snapToGrid w:val="0"/>
          <w:sz w:val="22"/>
          <w:szCs w:val="22"/>
          <w:lang w:eastAsia="x-none"/>
        </w:rPr>
        <w:t xml:space="preserve"> dozę</w:t>
      </w:r>
    </w:p>
    <w:p w14:paraId="00D95047" w14:textId="085E1141" w:rsidR="005D554B" w:rsidRDefault="009633FB" w:rsidP="001256E7">
      <w:pPr>
        <w:numPr>
          <w:ilvl w:val="12"/>
          <w:numId w:val="0"/>
        </w:numPr>
        <w:rPr>
          <w:snapToGrid w:val="0"/>
          <w:sz w:val="22"/>
          <w:szCs w:val="24"/>
        </w:rPr>
      </w:pPr>
      <w:r w:rsidRPr="009633FB">
        <w:rPr>
          <w:snapToGrid w:val="0"/>
          <w:sz w:val="22"/>
          <w:szCs w:val="24"/>
        </w:rPr>
        <w:t>Nedelsdami kreipkitės į gydytoją arba artimiausią ligoninę</w:t>
      </w:r>
      <w:r>
        <w:rPr>
          <w:snapToGrid w:val="0"/>
          <w:sz w:val="22"/>
          <w:szCs w:val="24"/>
        </w:rPr>
        <w:t>.</w:t>
      </w:r>
    </w:p>
    <w:p w14:paraId="7C5FF59A" w14:textId="77777777" w:rsidR="009633FB" w:rsidRPr="005D554B" w:rsidRDefault="009633FB" w:rsidP="001256E7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2BE9555D" w14:textId="1DF75A0F" w:rsidR="005D554B" w:rsidRPr="005D554B" w:rsidRDefault="005D554B" w:rsidP="001256E7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t xml:space="preserve">Pamiršus pavartoti </w:t>
      </w:r>
      <w:r w:rsidR="00D96992" w:rsidRPr="00D96992">
        <w:rPr>
          <w:b/>
          <w:bCs/>
          <w:snapToGrid w:val="0"/>
          <w:sz w:val="22"/>
          <w:szCs w:val="28"/>
          <w:lang w:eastAsia="x-none"/>
        </w:rPr>
        <w:t>CAVINTON FORTE</w:t>
      </w:r>
    </w:p>
    <w:p w14:paraId="317C92A6" w14:textId="1F462177" w:rsidR="005D554B" w:rsidRPr="005D554B" w:rsidRDefault="00D96992" w:rsidP="001256E7">
      <w:pPr>
        <w:numPr>
          <w:ilvl w:val="12"/>
          <w:numId w:val="0"/>
        </w:numPr>
        <w:rPr>
          <w:snapToGrid w:val="0"/>
          <w:sz w:val="22"/>
          <w:szCs w:val="24"/>
        </w:rPr>
      </w:pPr>
      <w:r w:rsidRPr="00D96992">
        <w:rPr>
          <w:noProof/>
          <w:snapToGrid w:val="0"/>
          <w:sz w:val="22"/>
          <w:szCs w:val="24"/>
        </w:rPr>
        <w:t>Praleidus dozę, vėliau vietoj jos dvigubos dozės vartoti negalima.</w:t>
      </w:r>
    </w:p>
    <w:p w14:paraId="1312C2B0" w14:textId="77777777" w:rsidR="005D554B" w:rsidRPr="005D554B" w:rsidRDefault="005D554B" w:rsidP="001256E7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549DCE0E" w14:textId="72AAC532" w:rsidR="005D554B" w:rsidRPr="005D554B" w:rsidRDefault="005D554B" w:rsidP="001256E7">
      <w:pPr>
        <w:numPr>
          <w:ilvl w:val="12"/>
          <w:numId w:val="0"/>
        </w:numPr>
        <w:rPr>
          <w:snapToGrid w:val="0"/>
          <w:sz w:val="22"/>
          <w:szCs w:val="24"/>
        </w:rPr>
      </w:pPr>
      <w:r w:rsidRPr="005D554B">
        <w:rPr>
          <w:noProof/>
          <w:snapToGrid w:val="0"/>
          <w:sz w:val="22"/>
          <w:szCs w:val="24"/>
        </w:rPr>
        <w:t>Jeigu kiltų daugiau klausimų dėl šio vaisto vartojimo, kreipkitės į gydytoją</w:t>
      </w:r>
      <w:r w:rsidR="00D96992">
        <w:rPr>
          <w:noProof/>
          <w:snapToGrid w:val="0"/>
          <w:sz w:val="22"/>
          <w:szCs w:val="24"/>
        </w:rPr>
        <w:t xml:space="preserve"> </w:t>
      </w:r>
      <w:r w:rsidRPr="005D554B">
        <w:rPr>
          <w:noProof/>
          <w:snapToGrid w:val="0"/>
          <w:sz w:val="22"/>
          <w:szCs w:val="24"/>
        </w:rPr>
        <w:t>arba</w:t>
      </w:r>
      <w:r w:rsidR="00D96992">
        <w:rPr>
          <w:noProof/>
          <w:snapToGrid w:val="0"/>
          <w:sz w:val="22"/>
          <w:szCs w:val="24"/>
        </w:rPr>
        <w:t xml:space="preserve"> </w:t>
      </w:r>
      <w:r w:rsidRPr="005D554B">
        <w:rPr>
          <w:noProof/>
          <w:snapToGrid w:val="0"/>
          <w:sz w:val="22"/>
          <w:szCs w:val="24"/>
        </w:rPr>
        <w:t>vaistininką.</w:t>
      </w:r>
    </w:p>
    <w:p w14:paraId="44F6DC55" w14:textId="77777777" w:rsidR="005D554B" w:rsidRPr="005D554B" w:rsidRDefault="005D554B" w:rsidP="001256E7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4D6F7C46" w14:textId="77777777" w:rsidR="005D554B" w:rsidRPr="005D554B" w:rsidRDefault="005D554B" w:rsidP="001256E7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48FF69A3" w14:textId="77777777" w:rsidR="005D554B" w:rsidRPr="005D554B" w:rsidRDefault="005D554B" w:rsidP="001256E7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  <w:lang w:eastAsia="x-none"/>
        </w:rPr>
      </w:pPr>
      <w:r w:rsidRPr="005D554B">
        <w:rPr>
          <w:b/>
          <w:bCs/>
          <w:snapToGrid w:val="0"/>
          <w:sz w:val="22"/>
          <w:szCs w:val="26"/>
          <w:lang w:eastAsia="x-none"/>
        </w:rPr>
        <w:t>4.</w:t>
      </w:r>
      <w:r w:rsidRPr="005D554B">
        <w:rPr>
          <w:b/>
          <w:bCs/>
          <w:snapToGrid w:val="0"/>
          <w:sz w:val="22"/>
          <w:szCs w:val="26"/>
          <w:lang w:eastAsia="x-none"/>
        </w:rPr>
        <w:tab/>
        <w:t>Galimas šalutinis poveikis</w:t>
      </w:r>
    </w:p>
    <w:p w14:paraId="098474C0" w14:textId="77777777" w:rsidR="005D554B" w:rsidRPr="005D554B" w:rsidRDefault="005D554B" w:rsidP="001256E7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397F97C2" w14:textId="77777777" w:rsidR="005D554B" w:rsidRPr="005D554B" w:rsidRDefault="005D554B" w:rsidP="001256E7">
      <w:pPr>
        <w:rPr>
          <w:snapToGrid w:val="0"/>
          <w:sz w:val="22"/>
        </w:rPr>
      </w:pPr>
      <w:r w:rsidRPr="005D554B">
        <w:rPr>
          <w:noProof/>
          <w:snapToGrid w:val="0"/>
          <w:sz w:val="22"/>
        </w:rPr>
        <w:t>Šis vaistas, kaip ir visi kiti, gali sukelti šalutinį poveikį, nors jis pasireiškia ne visiems žmonėms.</w:t>
      </w:r>
    </w:p>
    <w:p w14:paraId="6EEDB52E" w14:textId="77777777" w:rsidR="005D554B" w:rsidRPr="005D554B" w:rsidRDefault="005D554B" w:rsidP="001256E7">
      <w:pPr>
        <w:tabs>
          <w:tab w:val="left" w:pos="567"/>
        </w:tabs>
        <w:rPr>
          <w:noProof/>
          <w:snapToGrid w:val="0"/>
          <w:sz w:val="22"/>
        </w:rPr>
      </w:pPr>
    </w:p>
    <w:p w14:paraId="3E8E3E39" w14:textId="1C2EB843" w:rsidR="00D24541" w:rsidRDefault="00D24541" w:rsidP="00D2454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Nutraukite </w:t>
      </w:r>
      <w:r>
        <w:rPr>
          <w:bCs/>
          <w:iCs/>
          <w:noProof/>
          <w:sz w:val="22"/>
          <w:szCs w:val="22"/>
        </w:rPr>
        <w:t>CAVINTON FORTE</w:t>
      </w:r>
      <w:r w:rsidRPr="00211F81">
        <w:rPr>
          <w:bCs/>
          <w:iCs/>
          <w:noProof/>
          <w:sz w:val="22"/>
          <w:szCs w:val="22"/>
        </w:rPr>
        <w:t xml:space="preserve"> </w:t>
      </w:r>
      <w:r>
        <w:rPr>
          <w:sz w:val="22"/>
          <w:szCs w:val="22"/>
        </w:rPr>
        <w:t>vartojimą ir kaip galima greičiau kreipkitės į gydytoją, jei atsirastų tokių simptomų:</w:t>
      </w:r>
    </w:p>
    <w:p w14:paraId="71F5D3EA" w14:textId="14D64E3B" w:rsidR="00D24541" w:rsidRDefault="00D24541" w:rsidP="001117E8">
      <w:pPr>
        <w:numPr>
          <w:ilvl w:val="0"/>
          <w:numId w:val="3"/>
        </w:numPr>
        <w:autoSpaceDE w:val="0"/>
        <w:autoSpaceDN w:val="0"/>
        <w:adjustRightInd w:val="0"/>
        <w:ind w:left="357" w:hanging="357"/>
        <w:rPr>
          <w:sz w:val="22"/>
          <w:szCs w:val="22"/>
        </w:rPr>
      </w:pPr>
      <w:r>
        <w:rPr>
          <w:sz w:val="22"/>
          <w:szCs w:val="22"/>
        </w:rPr>
        <w:t>stiprus krūtinės skausmas, plintantis į kairę ranką ar kaklą</w:t>
      </w:r>
      <w:r w:rsidR="00FF0899">
        <w:rPr>
          <w:sz w:val="22"/>
          <w:szCs w:val="22"/>
        </w:rPr>
        <w:t>;</w:t>
      </w:r>
    </w:p>
    <w:p w14:paraId="7ECFB596" w14:textId="6D437AB0" w:rsidR="00D24541" w:rsidRDefault="00D24541" w:rsidP="00D24541">
      <w:pPr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lengvai atsirandančios gleivinių kraujosruvos, kraujavimas  (nosies, dantenų), smulkios raudonos dėmės odoje, ypač kojose (petechijos), neįprastai gausios mėnesinės, stipresnis kraujavimas po dantų chirurginės procedūros ar susižeidus</w:t>
      </w:r>
      <w:r w:rsidR="00FF0899">
        <w:rPr>
          <w:sz w:val="22"/>
          <w:szCs w:val="22"/>
        </w:rPr>
        <w:t>;</w:t>
      </w:r>
    </w:p>
    <w:p w14:paraId="017625D2" w14:textId="7208DCAF" w:rsidR="00D24541" w:rsidRDefault="00D24541" w:rsidP="00D24541">
      <w:pPr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dažnos infekcijos</w:t>
      </w:r>
      <w:r w:rsidR="00FF0899">
        <w:rPr>
          <w:sz w:val="22"/>
          <w:szCs w:val="22"/>
        </w:rPr>
        <w:t>;</w:t>
      </w:r>
    </w:p>
    <w:p w14:paraId="2C95932D" w14:textId="00B746D6" w:rsidR="00D24541" w:rsidRDefault="00D24541" w:rsidP="00D24541">
      <w:pPr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nuolatinis nuovargis ir silpnumas, blyškumas, dusulys ar sumažėjęs fizinis pajėgumas, lėtas, greitas ar nereguliarus širdies plakimas</w:t>
      </w:r>
      <w:r w:rsidR="00FF0899">
        <w:rPr>
          <w:sz w:val="22"/>
          <w:szCs w:val="22"/>
        </w:rPr>
        <w:t>;</w:t>
      </w:r>
    </w:p>
    <w:p w14:paraId="013BED6F" w14:textId="388F587E" w:rsidR="00D24541" w:rsidRDefault="00D24541" w:rsidP="00D24541">
      <w:pPr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nuolat juntamas troškulys ir neįprastai gausus šlapinimasis</w:t>
      </w:r>
      <w:r w:rsidR="00FF0899">
        <w:rPr>
          <w:sz w:val="22"/>
          <w:szCs w:val="22"/>
        </w:rPr>
        <w:t>;</w:t>
      </w:r>
    </w:p>
    <w:p w14:paraId="73107042" w14:textId="0D3B2EE8" w:rsidR="00D24541" w:rsidRDefault="00D24541" w:rsidP="00D24541">
      <w:pPr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ryškus kraujospūdžio pokytis</w:t>
      </w:r>
      <w:r w:rsidR="00FF0899">
        <w:rPr>
          <w:sz w:val="22"/>
          <w:szCs w:val="22"/>
        </w:rPr>
        <w:t>;</w:t>
      </w:r>
    </w:p>
    <w:p w14:paraId="58AF8D9F" w14:textId="77777777" w:rsidR="00D24541" w:rsidRDefault="00D24541" w:rsidP="00D24541">
      <w:pPr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bet kokie regos sutrikimai.</w:t>
      </w:r>
    </w:p>
    <w:p w14:paraId="61D90146" w14:textId="77777777" w:rsidR="00D24541" w:rsidRDefault="00D24541" w:rsidP="00D24541">
      <w:pPr>
        <w:autoSpaceDE w:val="0"/>
        <w:autoSpaceDN w:val="0"/>
        <w:adjustRightInd w:val="0"/>
        <w:rPr>
          <w:sz w:val="22"/>
          <w:szCs w:val="22"/>
        </w:rPr>
      </w:pPr>
    </w:p>
    <w:p w14:paraId="5D12C593" w14:textId="77777777" w:rsidR="00D24541" w:rsidRPr="00211F81" w:rsidRDefault="00D24541" w:rsidP="00D24541">
      <w:pPr>
        <w:autoSpaceDE w:val="0"/>
        <w:autoSpaceDN w:val="0"/>
        <w:adjustRightInd w:val="0"/>
        <w:rPr>
          <w:sz w:val="22"/>
          <w:szCs w:val="22"/>
        </w:rPr>
      </w:pPr>
      <w:r w:rsidRPr="00211F81">
        <w:rPr>
          <w:sz w:val="22"/>
          <w:szCs w:val="22"/>
        </w:rPr>
        <w:t>Šalutini</w:t>
      </w:r>
      <w:r>
        <w:rPr>
          <w:sz w:val="22"/>
          <w:szCs w:val="22"/>
        </w:rPr>
        <w:t>s</w:t>
      </w:r>
      <w:r w:rsidRPr="00211F81">
        <w:rPr>
          <w:sz w:val="22"/>
          <w:szCs w:val="22"/>
        </w:rPr>
        <w:t xml:space="preserve"> poveiki</w:t>
      </w:r>
      <w:r>
        <w:rPr>
          <w:sz w:val="22"/>
          <w:szCs w:val="22"/>
        </w:rPr>
        <w:t>s, pasireiškęs vartojant vinpocetino, pateikiamas pagal pasireiškimo dažnį.</w:t>
      </w:r>
      <w:r w:rsidRPr="00211F81">
        <w:rPr>
          <w:sz w:val="22"/>
          <w:szCs w:val="22"/>
        </w:rPr>
        <w:t xml:space="preserve"> </w:t>
      </w:r>
    </w:p>
    <w:p w14:paraId="34328EDD" w14:textId="77777777" w:rsidR="00D24541" w:rsidRDefault="00D24541" w:rsidP="00D24541">
      <w:pPr>
        <w:rPr>
          <w:bCs/>
          <w:iCs/>
          <w:noProof/>
          <w:sz w:val="22"/>
          <w:szCs w:val="22"/>
        </w:rPr>
      </w:pPr>
    </w:p>
    <w:p w14:paraId="129F94CC" w14:textId="6300009F" w:rsidR="00D24541" w:rsidRPr="002F3780" w:rsidRDefault="00BC6CB4" w:rsidP="00D24541">
      <w:pPr>
        <w:rPr>
          <w:bCs/>
          <w:i/>
          <w:iCs/>
          <w:noProof/>
          <w:sz w:val="22"/>
          <w:szCs w:val="22"/>
        </w:rPr>
      </w:pPr>
      <w:r w:rsidRPr="00BC6CB4">
        <w:rPr>
          <w:bCs/>
          <w:i/>
          <w:iCs/>
          <w:noProof/>
          <w:sz w:val="22"/>
          <w:szCs w:val="22"/>
        </w:rPr>
        <w:t>Nedažni šalutinio poveikio reiškiniai (gali pasireikšti rečiau kaip 1 iš 100 asmenų</w:t>
      </w:r>
      <w:r w:rsidR="00D24541" w:rsidRPr="002F3780">
        <w:rPr>
          <w:bCs/>
          <w:i/>
          <w:iCs/>
          <w:noProof/>
          <w:sz w:val="22"/>
          <w:szCs w:val="22"/>
        </w:rPr>
        <w:t>):</w:t>
      </w:r>
    </w:p>
    <w:p w14:paraId="0F1C07CA" w14:textId="11873807" w:rsidR="00D24541" w:rsidRPr="002F3780" w:rsidRDefault="00D24541" w:rsidP="00D24541">
      <w:pPr>
        <w:numPr>
          <w:ilvl w:val="0"/>
          <w:numId w:val="3"/>
        </w:numPr>
        <w:rPr>
          <w:bCs/>
          <w:iCs/>
          <w:noProof/>
          <w:sz w:val="22"/>
          <w:szCs w:val="22"/>
        </w:rPr>
      </w:pPr>
      <w:r w:rsidRPr="00211F81">
        <w:rPr>
          <w:noProof/>
          <w:kern w:val="28"/>
          <w:sz w:val="22"/>
          <w:szCs w:val="22"/>
          <w:lang w:val="pt-PT" w:eastAsia="lt-LT"/>
        </w:rPr>
        <w:t>padidėjusi cholesterolio koncentracija kraujyje</w:t>
      </w:r>
      <w:r w:rsidR="00AB3205">
        <w:rPr>
          <w:noProof/>
          <w:kern w:val="28"/>
          <w:sz w:val="22"/>
          <w:szCs w:val="22"/>
          <w:lang w:val="pt-PT" w:eastAsia="lt-LT"/>
        </w:rPr>
        <w:t>;</w:t>
      </w:r>
    </w:p>
    <w:p w14:paraId="41639445" w14:textId="5C6DA2B0" w:rsidR="00D24541" w:rsidRPr="002F3780" w:rsidRDefault="00D24541" w:rsidP="00D24541">
      <w:pPr>
        <w:numPr>
          <w:ilvl w:val="0"/>
          <w:numId w:val="3"/>
        </w:numPr>
        <w:rPr>
          <w:bCs/>
          <w:iCs/>
          <w:noProof/>
          <w:sz w:val="22"/>
          <w:szCs w:val="22"/>
        </w:rPr>
      </w:pPr>
      <w:r>
        <w:rPr>
          <w:noProof/>
          <w:kern w:val="28"/>
          <w:sz w:val="22"/>
          <w:szCs w:val="22"/>
          <w:lang w:val="pt-PT" w:eastAsia="lt-LT"/>
        </w:rPr>
        <w:lastRenderedPageBreak/>
        <w:t>galvos skausmas</w:t>
      </w:r>
      <w:r w:rsidR="00AB3205">
        <w:rPr>
          <w:noProof/>
          <w:kern w:val="28"/>
          <w:sz w:val="22"/>
          <w:szCs w:val="22"/>
          <w:lang w:val="pt-PT" w:eastAsia="lt-LT"/>
        </w:rPr>
        <w:t>;</w:t>
      </w:r>
    </w:p>
    <w:p w14:paraId="243BE446" w14:textId="2FEF9887" w:rsidR="00D24541" w:rsidRPr="002F3780" w:rsidRDefault="00D24541" w:rsidP="00D24541">
      <w:pPr>
        <w:numPr>
          <w:ilvl w:val="0"/>
          <w:numId w:val="3"/>
        </w:numPr>
        <w:rPr>
          <w:bCs/>
          <w:iCs/>
          <w:noProof/>
          <w:sz w:val="22"/>
          <w:szCs w:val="22"/>
        </w:rPr>
      </w:pPr>
      <w:r>
        <w:rPr>
          <w:noProof/>
          <w:kern w:val="28"/>
          <w:sz w:val="22"/>
          <w:szCs w:val="22"/>
          <w:lang w:val="pt-PT" w:eastAsia="lt-LT"/>
        </w:rPr>
        <w:t>galvos svaigimas</w:t>
      </w:r>
      <w:r w:rsidR="00AB3205">
        <w:rPr>
          <w:noProof/>
          <w:kern w:val="28"/>
          <w:sz w:val="22"/>
          <w:szCs w:val="22"/>
          <w:lang w:val="pt-PT" w:eastAsia="lt-LT"/>
        </w:rPr>
        <w:t>;</w:t>
      </w:r>
    </w:p>
    <w:p w14:paraId="28B116AA" w14:textId="4E0B4591" w:rsidR="00D24541" w:rsidRPr="002F3780" w:rsidRDefault="00D24541" w:rsidP="00D24541">
      <w:pPr>
        <w:numPr>
          <w:ilvl w:val="0"/>
          <w:numId w:val="3"/>
        </w:numPr>
        <w:rPr>
          <w:bCs/>
          <w:iCs/>
          <w:noProof/>
          <w:sz w:val="22"/>
          <w:szCs w:val="22"/>
        </w:rPr>
      </w:pPr>
      <w:r>
        <w:rPr>
          <w:noProof/>
          <w:kern w:val="28"/>
          <w:sz w:val="22"/>
          <w:szCs w:val="22"/>
          <w:lang w:val="pt-PT" w:eastAsia="lt-LT"/>
        </w:rPr>
        <w:t>sumažėjęs kraujospūdis, mažesnis už įprastinį kraujospūdis</w:t>
      </w:r>
      <w:r w:rsidR="00AB3205">
        <w:rPr>
          <w:noProof/>
          <w:kern w:val="28"/>
          <w:sz w:val="22"/>
          <w:szCs w:val="22"/>
          <w:lang w:val="pt-PT" w:eastAsia="lt-LT"/>
        </w:rPr>
        <w:t>;</w:t>
      </w:r>
    </w:p>
    <w:p w14:paraId="2CBF4B4E" w14:textId="77777777" w:rsidR="00D24541" w:rsidRPr="002F3780" w:rsidRDefault="00D24541" w:rsidP="00D24541">
      <w:pPr>
        <w:numPr>
          <w:ilvl w:val="0"/>
          <w:numId w:val="3"/>
        </w:numPr>
        <w:rPr>
          <w:bCs/>
          <w:iCs/>
          <w:noProof/>
          <w:sz w:val="22"/>
          <w:szCs w:val="22"/>
        </w:rPr>
      </w:pPr>
      <w:r>
        <w:rPr>
          <w:noProof/>
          <w:kern w:val="28"/>
          <w:sz w:val="22"/>
          <w:szCs w:val="22"/>
          <w:lang w:val="pt-PT" w:eastAsia="lt-LT"/>
        </w:rPr>
        <w:t xml:space="preserve">pykinimas, </w:t>
      </w:r>
      <w:r w:rsidRPr="00211F81">
        <w:rPr>
          <w:sz w:val="22"/>
          <w:szCs w:val="22"/>
        </w:rPr>
        <w:t>burnos džiūvimas</w:t>
      </w:r>
      <w:r>
        <w:rPr>
          <w:sz w:val="22"/>
          <w:szCs w:val="22"/>
        </w:rPr>
        <w:t xml:space="preserve">, </w:t>
      </w:r>
      <w:r w:rsidRPr="00211F81">
        <w:rPr>
          <w:sz w:val="22"/>
          <w:szCs w:val="22"/>
        </w:rPr>
        <w:t>nemalonūs jutimai pilve</w:t>
      </w:r>
      <w:r>
        <w:rPr>
          <w:sz w:val="22"/>
          <w:szCs w:val="22"/>
        </w:rPr>
        <w:t>.</w:t>
      </w:r>
    </w:p>
    <w:p w14:paraId="6655D42F" w14:textId="77777777" w:rsidR="00D24541" w:rsidRDefault="00D24541" w:rsidP="00D24541">
      <w:pPr>
        <w:rPr>
          <w:bCs/>
          <w:iCs/>
          <w:noProof/>
          <w:sz w:val="22"/>
          <w:szCs w:val="22"/>
        </w:rPr>
      </w:pPr>
    </w:p>
    <w:p w14:paraId="05BA0A8F" w14:textId="1224AECD" w:rsidR="00D24541" w:rsidRPr="002F3780" w:rsidRDefault="00BC6CB4" w:rsidP="00D24541">
      <w:pPr>
        <w:rPr>
          <w:bCs/>
          <w:i/>
          <w:iCs/>
          <w:noProof/>
          <w:sz w:val="22"/>
          <w:szCs w:val="22"/>
        </w:rPr>
      </w:pPr>
      <w:r w:rsidRPr="00BC6CB4">
        <w:rPr>
          <w:bCs/>
          <w:i/>
          <w:iCs/>
          <w:noProof/>
          <w:sz w:val="22"/>
          <w:szCs w:val="22"/>
        </w:rPr>
        <w:t>Reti šalutinio poveikio reiškiniai (gali pasireikšti rečiau kaip 1 iš 1 000 asmenų</w:t>
      </w:r>
      <w:r w:rsidR="00D24541" w:rsidRPr="002F3780">
        <w:rPr>
          <w:bCs/>
          <w:i/>
          <w:iCs/>
          <w:noProof/>
          <w:sz w:val="22"/>
          <w:szCs w:val="22"/>
        </w:rPr>
        <w:t>):</w:t>
      </w:r>
    </w:p>
    <w:p w14:paraId="4D33D09D" w14:textId="3E395054" w:rsidR="00D24541" w:rsidRDefault="00D24541" w:rsidP="00D24541">
      <w:pPr>
        <w:numPr>
          <w:ilvl w:val="0"/>
          <w:numId w:val="3"/>
        </w:numPr>
        <w:rPr>
          <w:bCs/>
          <w:iCs/>
          <w:noProof/>
          <w:sz w:val="22"/>
          <w:szCs w:val="22"/>
        </w:rPr>
      </w:pPr>
      <w:r>
        <w:rPr>
          <w:bCs/>
          <w:iCs/>
          <w:noProof/>
          <w:sz w:val="22"/>
          <w:szCs w:val="22"/>
        </w:rPr>
        <w:t>sumažėjęs leukocitų, trombocitų kiekis, padidėjęs ar sumažėjęs leukocitų, vadinamų eozinofilais, kiekis</w:t>
      </w:r>
      <w:r w:rsidR="00466032">
        <w:rPr>
          <w:bCs/>
          <w:iCs/>
          <w:noProof/>
          <w:sz w:val="22"/>
          <w:szCs w:val="22"/>
        </w:rPr>
        <w:t>;</w:t>
      </w:r>
    </w:p>
    <w:p w14:paraId="57D6E782" w14:textId="137B4695" w:rsidR="00D24541" w:rsidRDefault="00D24541" w:rsidP="00D24541">
      <w:pPr>
        <w:ind w:left="360"/>
        <w:rPr>
          <w:bCs/>
          <w:iCs/>
          <w:noProof/>
          <w:sz w:val="22"/>
          <w:szCs w:val="22"/>
        </w:rPr>
      </w:pPr>
      <w:r>
        <w:rPr>
          <w:bCs/>
          <w:iCs/>
          <w:noProof/>
          <w:sz w:val="22"/>
          <w:szCs w:val="22"/>
        </w:rPr>
        <w:t>pablogėjęs apetitas, apetito nebuvimas cukrinis diabetas</w:t>
      </w:r>
      <w:r w:rsidR="00466032">
        <w:rPr>
          <w:bCs/>
          <w:iCs/>
          <w:noProof/>
          <w:sz w:val="22"/>
          <w:szCs w:val="22"/>
        </w:rPr>
        <w:t>;</w:t>
      </w:r>
    </w:p>
    <w:p w14:paraId="6A7C4336" w14:textId="314B9966" w:rsidR="00D24541" w:rsidRDefault="00D24541" w:rsidP="00D24541">
      <w:pPr>
        <w:numPr>
          <w:ilvl w:val="0"/>
          <w:numId w:val="3"/>
        </w:numPr>
        <w:rPr>
          <w:bCs/>
          <w:iCs/>
          <w:noProof/>
          <w:sz w:val="22"/>
          <w:szCs w:val="22"/>
        </w:rPr>
      </w:pPr>
      <w:r>
        <w:rPr>
          <w:bCs/>
          <w:iCs/>
          <w:noProof/>
          <w:sz w:val="22"/>
          <w:szCs w:val="22"/>
        </w:rPr>
        <w:t>nemiga, miego sutrikimai, susijaudinimas, nerimastingumas</w:t>
      </w:r>
      <w:r w:rsidR="00466032">
        <w:rPr>
          <w:bCs/>
          <w:iCs/>
          <w:noProof/>
          <w:sz w:val="22"/>
          <w:szCs w:val="22"/>
        </w:rPr>
        <w:t>;</w:t>
      </w:r>
    </w:p>
    <w:p w14:paraId="3C2B586B" w14:textId="48C44BE7" w:rsidR="00D24541" w:rsidRDefault="00D24541" w:rsidP="00D24541">
      <w:pPr>
        <w:numPr>
          <w:ilvl w:val="0"/>
          <w:numId w:val="3"/>
        </w:numPr>
        <w:rPr>
          <w:bCs/>
          <w:iCs/>
          <w:noProof/>
          <w:sz w:val="22"/>
          <w:szCs w:val="22"/>
        </w:rPr>
      </w:pPr>
      <w:r>
        <w:rPr>
          <w:bCs/>
          <w:iCs/>
          <w:noProof/>
          <w:sz w:val="22"/>
          <w:szCs w:val="22"/>
        </w:rPr>
        <w:t>svaigulys, vienos kūno pusės paralyžius, nejudrumas ir nekalbumas, išliekant sąmonei, mieguistumas, atminties netekimas</w:t>
      </w:r>
      <w:r w:rsidR="00466032">
        <w:rPr>
          <w:bCs/>
          <w:iCs/>
          <w:noProof/>
          <w:sz w:val="22"/>
          <w:szCs w:val="22"/>
        </w:rPr>
        <w:t>;</w:t>
      </w:r>
    </w:p>
    <w:p w14:paraId="65EBC6A1" w14:textId="0AE332E4" w:rsidR="00D24541" w:rsidRDefault="00D24541" w:rsidP="00D24541">
      <w:pPr>
        <w:numPr>
          <w:ilvl w:val="0"/>
          <w:numId w:val="3"/>
        </w:numPr>
        <w:rPr>
          <w:bCs/>
          <w:iCs/>
          <w:noProof/>
          <w:sz w:val="22"/>
          <w:szCs w:val="22"/>
        </w:rPr>
      </w:pPr>
      <w:r>
        <w:rPr>
          <w:bCs/>
          <w:iCs/>
          <w:noProof/>
          <w:sz w:val="22"/>
          <w:szCs w:val="22"/>
        </w:rPr>
        <w:t>padidėjęs ar sumažėjęs klausos aštrumas, spengimas ausyse</w:t>
      </w:r>
      <w:r w:rsidR="00466032">
        <w:rPr>
          <w:bCs/>
          <w:iCs/>
          <w:noProof/>
          <w:sz w:val="22"/>
          <w:szCs w:val="22"/>
        </w:rPr>
        <w:t>;</w:t>
      </w:r>
    </w:p>
    <w:p w14:paraId="212FEC73" w14:textId="082B5552" w:rsidR="00D24541" w:rsidRDefault="00D24541" w:rsidP="00D24541">
      <w:pPr>
        <w:numPr>
          <w:ilvl w:val="0"/>
          <w:numId w:val="3"/>
        </w:numPr>
        <w:rPr>
          <w:bCs/>
          <w:iCs/>
          <w:noProof/>
          <w:sz w:val="22"/>
          <w:szCs w:val="22"/>
        </w:rPr>
      </w:pPr>
      <w:r>
        <w:rPr>
          <w:bCs/>
          <w:iCs/>
          <w:noProof/>
          <w:sz w:val="22"/>
          <w:szCs w:val="22"/>
        </w:rPr>
        <w:t>regos nervo disko pabrinkimas</w:t>
      </w:r>
      <w:r w:rsidR="00466032">
        <w:rPr>
          <w:bCs/>
          <w:iCs/>
          <w:noProof/>
          <w:sz w:val="22"/>
          <w:szCs w:val="22"/>
        </w:rPr>
        <w:t>;</w:t>
      </w:r>
    </w:p>
    <w:p w14:paraId="468EC913" w14:textId="7A5A7590" w:rsidR="00D24541" w:rsidRDefault="00D24541" w:rsidP="00D24541">
      <w:pPr>
        <w:numPr>
          <w:ilvl w:val="0"/>
          <w:numId w:val="3"/>
        </w:numPr>
        <w:rPr>
          <w:bCs/>
          <w:iCs/>
          <w:noProof/>
          <w:sz w:val="22"/>
          <w:szCs w:val="22"/>
        </w:rPr>
      </w:pPr>
      <w:r>
        <w:rPr>
          <w:bCs/>
          <w:iCs/>
          <w:noProof/>
          <w:sz w:val="22"/>
          <w:szCs w:val="22"/>
        </w:rPr>
        <w:t>kepenų fermentų kiekio pokyčiai</w:t>
      </w:r>
      <w:r w:rsidR="00466032">
        <w:rPr>
          <w:bCs/>
          <w:iCs/>
          <w:noProof/>
          <w:sz w:val="22"/>
          <w:szCs w:val="22"/>
        </w:rPr>
        <w:t>;</w:t>
      </w:r>
    </w:p>
    <w:p w14:paraId="6EC4BAD0" w14:textId="3CBEC9DC" w:rsidR="00D24541" w:rsidRDefault="00D24541" w:rsidP="00D24541">
      <w:pPr>
        <w:numPr>
          <w:ilvl w:val="0"/>
          <w:numId w:val="3"/>
        </w:numPr>
        <w:rPr>
          <w:bCs/>
          <w:iCs/>
          <w:noProof/>
          <w:sz w:val="22"/>
          <w:szCs w:val="22"/>
        </w:rPr>
      </w:pPr>
      <w:r>
        <w:rPr>
          <w:bCs/>
          <w:iCs/>
          <w:noProof/>
          <w:sz w:val="22"/>
          <w:szCs w:val="22"/>
        </w:rPr>
        <w:t>pokyčiai EGK (ST intervalo nusileidimas)</w:t>
      </w:r>
      <w:r w:rsidR="00466032">
        <w:rPr>
          <w:bCs/>
          <w:iCs/>
          <w:noProof/>
          <w:sz w:val="22"/>
          <w:szCs w:val="22"/>
        </w:rPr>
        <w:t>;</w:t>
      </w:r>
    </w:p>
    <w:p w14:paraId="0C3FA065" w14:textId="4BE5FE6D" w:rsidR="00D24541" w:rsidRDefault="00D24541" w:rsidP="00D24541">
      <w:pPr>
        <w:numPr>
          <w:ilvl w:val="0"/>
          <w:numId w:val="3"/>
        </w:numPr>
        <w:rPr>
          <w:bCs/>
          <w:iCs/>
          <w:noProof/>
          <w:sz w:val="22"/>
          <w:szCs w:val="22"/>
        </w:rPr>
      </w:pPr>
      <w:r>
        <w:rPr>
          <w:bCs/>
          <w:iCs/>
          <w:noProof/>
          <w:sz w:val="22"/>
          <w:szCs w:val="22"/>
        </w:rPr>
        <w:t xml:space="preserve"> </w:t>
      </w:r>
      <w:r w:rsidRPr="000B67C7">
        <w:rPr>
          <w:bCs/>
          <w:iCs/>
          <w:noProof/>
          <w:sz w:val="22"/>
          <w:szCs w:val="22"/>
        </w:rPr>
        <w:t xml:space="preserve">širdies </w:t>
      </w:r>
      <w:r>
        <w:rPr>
          <w:bCs/>
          <w:iCs/>
          <w:noProof/>
          <w:sz w:val="22"/>
          <w:szCs w:val="22"/>
        </w:rPr>
        <w:t>priepuolis, skausmas širdies plote, retas</w:t>
      </w:r>
      <w:r w:rsidRPr="000B67C7">
        <w:rPr>
          <w:bCs/>
          <w:iCs/>
          <w:noProof/>
          <w:sz w:val="22"/>
          <w:szCs w:val="22"/>
        </w:rPr>
        <w:t xml:space="preserve"> arba dažn</w:t>
      </w:r>
      <w:r>
        <w:rPr>
          <w:bCs/>
          <w:iCs/>
          <w:noProof/>
          <w:sz w:val="22"/>
          <w:szCs w:val="22"/>
        </w:rPr>
        <w:t>as</w:t>
      </w:r>
      <w:r w:rsidRPr="000B67C7">
        <w:rPr>
          <w:bCs/>
          <w:iCs/>
          <w:noProof/>
          <w:sz w:val="22"/>
          <w:szCs w:val="22"/>
        </w:rPr>
        <w:t xml:space="preserve"> širdies </w:t>
      </w:r>
      <w:r>
        <w:rPr>
          <w:bCs/>
          <w:iCs/>
          <w:noProof/>
          <w:sz w:val="22"/>
          <w:szCs w:val="22"/>
        </w:rPr>
        <w:t>plakimas</w:t>
      </w:r>
      <w:r w:rsidRPr="000B67C7">
        <w:rPr>
          <w:bCs/>
          <w:iCs/>
          <w:noProof/>
          <w:sz w:val="22"/>
          <w:szCs w:val="22"/>
        </w:rPr>
        <w:t>,</w:t>
      </w:r>
      <w:r>
        <w:rPr>
          <w:bCs/>
          <w:iCs/>
          <w:noProof/>
          <w:sz w:val="22"/>
          <w:szCs w:val="22"/>
        </w:rPr>
        <w:t xml:space="preserve"> ekstrasistolės (priešlaikinis ar papildomas širdies susitraukimas), </w:t>
      </w:r>
      <w:r w:rsidRPr="000B67C7">
        <w:rPr>
          <w:bCs/>
          <w:iCs/>
          <w:noProof/>
          <w:sz w:val="22"/>
          <w:szCs w:val="22"/>
        </w:rPr>
        <w:t>stiprus širdies plakimas</w:t>
      </w:r>
      <w:r w:rsidR="00466032">
        <w:rPr>
          <w:bCs/>
          <w:iCs/>
          <w:noProof/>
          <w:sz w:val="22"/>
          <w:szCs w:val="22"/>
        </w:rPr>
        <w:t>;</w:t>
      </w:r>
    </w:p>
    <w:p w14:paraId="7FF90CA4" w14:textId="2D8D353A" w:rsidR="00D24541" w:rsidRDefault="00D24541" w:rsidP="00D24541">
      <w:pPr>
        <w:numPr>
          <w:ilvl w:val="0"/>
          <w:numId w:val="3"/>
        </w:numPr>
        <w:rPr>
          <w:bCs/>
          <w:iCs/>
          <w:noProof/>
          <w:sz w:val="22"/>
          <w:szCs w:val="22"/>
        </w:rPr>
      </w:pPr>
      <w:r>
        <w:rPr>
          <w:bCs/>
          <w:iCs/>
          <w:noProof/>
          <w:sz w:val="22"/>
          <w:szCs w:val="22"/>
        </w:rPr>
        <w:t>p</w:t>
      </w:r>
      <w:r w:rsidRPr="00445DD1">
        <w:rPr>
          <w:bCs/>
          <w:iCs/>
          <w:noProof/>
          <w:sz w:val="22"/>
          <w:szCs w:val="22"/>
        </w:rPr>
        <w:t>adidėj</w:t>
      </w:r>
      <w:r>
        <w:rPr>
          <w:bCs/>
          <w:iCs/>
          <w:noProof/>
          <w:sz w:val="22"/>
          <w:szCs w:val="22"/>
        </w:rPr>
        <w:t>ęs kraujospūdis,</w:t>
      </w:r>
      <w:r w:rsidRPr="00445DD1" w:rsidDel="00C358F4">
        <w:rPr>
          <w:bCs/>
          <w:iCs/>
          <w:noProof/>
          <w:sz w:val="22"/>
          <w:szCs w:val="22"/>
        </w:rPr>
        <w:t xml:space="preserve"> </w:t>
      </w:r>
      <w:r>
        <w:rPr>
          <w:bCs/>
          <w:iCs/>
          <w:noProof/>
          <w:sz w:val="22"/>
          <w:szCs w:val="22"/>
        </w:rPr>
        <w:t>didesnis už įprastinį kraujospūdis, karščio pylimas</w:t>
      </w:r>
      <w:r w:rsidRPr="00445DD1">
        <w:rPr>
          <w:bCs/>
          <w:iCs/>
          <w:noProof/>
          <w:sz w:val="22"/>
          <w:szCs w:val="22"/>
        </w:rPr>
        <w:t>, venų uždegimas</w:t>
      </w:r>
      <w:r w:rsidR="00466032">
        <w:rPr>
          <w:bCs/>
          <w:iCs/>
          <w:noProof/>
          <w:sz w:val="22"/>
          <w:szCs w:val="22"/>
        </w:rPr>
        <w:t>;</w:t>
      </w:r>
    </w:p>
    <w:p w14:paraId="1066FA80" w14:textId="30765E3C" w:rsidR="00D24541" w:rsidRPr="00406B3C" w:rsidRDefault="00D24541" w:rsidP="00D2454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rPr>
          <w:sz w:val="22"/>
          <w:szCs w:val="22"/>
        </w:rPr>
      </w:pPr>
      <w:r w:rsidRPr="00406B3C">
        <w:rPr>
          <w:sz w:val="22"/>
          <w:szCs w:val="22"/>
        </w:rPr>
        <w:t>pilvo</w:t>
      </w:r>
      <w:r>
        <w:rPr>
          <w:sz w:val="22"/>
          <w:szCs w:val="22"/>
        </w:rPr>
        <w:t xml:space="preserve"> </w:t>
      </w:r>
      <w:r w:rsidRPr="00406B3C">
        <w:rPr>
          <w:sz w:val="22"/>
          <w:szCs w:val="22"/>
        </w:rPr>
        <w:t xml:space="preserve">skausmas, vidurių užkietėjimas, </w:t>
      </w:r>
      <w:r>
        <w:rPr>
          <w:sz w:val="22"/>
          <w:szCs w:val="22"/>
        </w:rPr>
        <w:t>v</w:t>
      </w:r>
      <w:r w:rsidRPr="00406B3C">
        <w:rPr>
          <w:sz w:val="22"/>
          <w:szCs w:val="22"/>
        </w:rPr>
        <w:t>iduriavimas</w:t>
      </w:r>
      <w:r>
        <w:rPr>
          <w:sz w:val="22"/>
          <w:szCs w:val="22"/>
        </w:rPr>
        <w:t>, vėmimas, nevirškinimas</w:t>
      </w:r>
      <w:r w:rsidR="00466032">
        <w:rPr>
          <w:sz w:val="22"/>
          <w:szCs w:val="22"/>
        </w:rPr>
        <w:t>;</w:t>
      </w:r>
    </w:p>
    <w:p w14:paraId="59A4AAFC" w14:textId="4248A867" w:rsidR="00D24541" w:rsidRDefault="00D24541" w:rsidP="00D24541">
      <w:pPr>
        <w:numPr>
          <w:ilvl w:val="0"/>
          <w:numId w:val="3"/>
        </w:numPr>
        <w:rPr>
          <w:bCs/>
          <w:iCs/>
          <w:noProof/>
          <w:sz w:val="22"/>
          <w:szCs w:val="22"/>
        </w:rPr>
      </w:pPr>
      <w:r>
        <w:rPr>
          <w:bCs/>
          <w:iCs/>
          <w:noProof/>
          <w:sz w:val="22"/>
          <w:szCs w:val="22"/>
        </w:rPr>
        <w:t xml:space="preserve">odos </w:t>
      </w:r>
      <w:r w:rsidRPr="00445DD1">
        <w:rPr>
          <w:bCs/>
          <w:iCs/>
          <w:noProof/>
          <w:sz w:val="22"/>
          <w:szCs w:val="22"/>
        </w:rPr>
        <w:t>paraudimas</w:t>
      </w:r>
      <w:r>
        <w:rPr>
          <w:bCs/>
          <w:iCs/>
          <w:noProof/>
          <w:sz w:val="22"/>
          <w:szCs w:val="22"/>
        </w:rPr>
        <w:t>, padidėjęs prakaitavimas, išbėrimas, dilgėlinė, niežulys</w:t>
      </w:r>
      <w:r w:rsidR="00466032">
        <w:rPr>
          <w:bCs/>
          <w:iCs/>
          <w:noProof/>
          <w:sz w:val="22"/>
          <w:szCs w:val="22"/>
        </w:rPr>
        <w:t>;</w:t>
      </w:r>
    </w:p>
    <w:p w14:paraId="1D405F04" w14:textId="30AE46F9" w:rsidR="00D24541" w:rsidRDefault="00D24541" w:rsidP="00D24541">
      <w:pPr>
        <w:numPr>
          <w:ilvl w:val="0"/>
          <w:numId w:val="3"/>
        </w:numPr>
        <w:rPr>
          <w:bCs/>
          <w:iCs/>
          <w:noProof/>
          <w:sz w:val="22"/>
          <w:szCs w:val="22"/>
        </w:rPr>
      </w:pPr>
      <w:r>
        <w:rPr>
          <w:bCs/>
          <w:iCs/>
          <w:noProof/>
          <w:sz w:val="22"/>
          <w:szCs w:val="22"/>
        </w:rPr>
        <w:t>silpnumas, nuovargis, karščio pojūtis</w:t>
      </w:r>
      <w:r w:rsidR="00466032">
        <w:rPr>
          <w:bCs/>
          <w:iCs/>
          <w:noProof/>
          <w:sz w:val="22"/>
          <w:szCs w:val="22"/>
        </w:rPr>
        <w:t>;</w:t>
      </w:r>
    </w:p>
    <w:p w14:paraId="4989CB48" w14:textId="77777777" w:rsidR="00D24541" w:rsidRDefault="00D24541" w:rsidP="00D24541">
      <w:pPr>
        <w:numPr>
          <w:ilvl w:val="0"/>
          <w:numId w:val="3"/>
        </w:numPr>
        <w:rPr>
          <w:bCs/>
          <w:iCs/>
          <w:noProof/>
          <w:sz w:val="22"/>
          <w:szCs w:val="22"/>
        </w:rPr>
      </w:pPr>
      <w:r w:rsidRPr="00211F81">
        <w:rPr>
          <w:sz w:val="22"/>
          <w:szCs w:val="22"/>
        </w:rPr>
        <w:t>padidėjusi kraujo trigliceridų koncentracija</w:t>
      </w:r>
      <w:r>
        <w:rPr>
          <w:sz w:val="22"/>
          <w:szCs w:val="22"/>
        </w:rPr>
        <w:t>,</w:t>
      </w:r>
      <w:r w:rsidRPr="00445DD1">
        <w:rPr>
          <w:bCs/>
          <w:iCs/>
          <w:noProof/>
          <w:sz w:val="22"/>
          <w:szCs w:val="22"/>
        </w:rPr>
        <w:t xml:space="preserve"> </w:t>
      </w:r>
      <w:r w:rsidRPr="00445DD1">
        <w:rPr>
          <w:bCs/>
          <w:iCs/>
          <w:sz w:val="22"/>
          <w:szCs w:val="22"/>
        </w:rPr>
        <w:t xml:space="preserve">sumažėjęs </w:t>
      </w:r>
      <w:r>
        <w:rPr>
          <w:bCs/>
          <w:iCs/>
          <w:sz w:val="22"/>
          <w:szCs w:val="22"/>
        </w:rPr>
        <w:t xml:space="preserve">ar padidėjęs </w:t>
      </w:r>
      <w:r w:rsidRPr="00445DD1">
        <w:rPr>
          <w:bCs/>
          <w:iCs/>
          <w:sz w:val="22"/>
          <w:szCs w:val="22"/>
        </w:rPr>
        <w:t>tam tikrų baltųjų kraujo ląstelių skaičius</w:t>
      </w:r>
      <w:r>
        <w:rPr>
          <w:bCs/>
          <w:iCs/>
          <w:sz w:val="22"/>
          <w:szCs w:val="22"/>
        </w:rPr>
        <w:t>.</w:t>
      </w:r>
    </w:p>
    <w:p w14:paraId="46487727" w14:textId="77777777" w:rsidR="00D24541" w:rsidRPr="002F3780" w:rsidRDefault="00D24541" w:rsidP="007956D4">
      <w:pPr>
        <w:rPr>
          <w:bCs/>
          <w:iCs/>
          <w:noProof/>
          <w:sz w:val="22"/>
          <w:szCs w:val="22"/>
        </w:rPr>
      </w:pPr>
    </w:p>
    <w:p w14:paraId="650FDF85" w14:textId="2452BC8D" w:rsidR="00D24541" w:rsidRPr="002F3780" w:rsidRDefault="00BC6CB4" w:rsidP="00D24541">
      <w:pPr>
        <w:rPr>
          <w:bCs/>
          <w:i/>
          <w:iCs/>
          <w:noProof/>
          <w:sz w:val="22"/>
          <w:szCs w:val="22"/>
        </w:rPr>
      </w:pPr>
      <w:r w:rsidRPr="00BC6CB4">
        <w:rPr>
          <w:bCs/>
          <w:i/>
          <w:iCs/>
          <w:noProof/>
          <w:sz w:val="22"/>
          <w:szCs w:val="22"/>
        </w:rPr>
        <w:t>Labai reti šalutinio poveikio reiškiniai (gali pasireikšti rečiau kaip 1 iš 10 000 asmenų</w:t>
      </w:r>
      <w:r w:rsidR="00D24541" w:rsidRPr="002F3780">
        <w:rPr>
          <w:bCs/>
          <w:i/>
          <w:iCs/>
          <w:noProof/>
          <w:sz w:val="22"/>
          <w:szCs w:val="22"/>
        </w:rPr>
        <w:t>):</w:t>
      </w:r>
    </w:p>
    <w:p w14:paraId="2CFECEAE" w14:textId="7008F9E7" w:rsidR="00D24541" w:rsidRDefault="00D24541" w:rsidP="00D24541">
      <w:pPr>
        <w:numPr>
          <w:ilvl w:val="0"/>
          <w:numId w:val="3"/>
        </w:numPr>
        <w:rPr>
          <w:bCs/>
          <w:iCs/>
          <w:noProof/>
          <w:sz w:val="22"/>
          <w:szCs w:val="22"/>
        </w:rPr>
      </w:pPr>
      <w:r>
        <w:rPr>
          <w:bCs/>
          <w:iCs/>
          <w:noProof/>
          <w:sz w:val="22"/>
          <w:szCs w:val="22"/>
        </w:rPr>
        <w:t>mažakraujystė (anemija), eritrocitų sukibimas</w:t>
      </w:r>
      <w:r w:rsidR="00F04461">
        <w:rPr>
          <w:bCs/>
          <w:iCs/>
          <w:noProof/>
          <w:sz w:val="22"/>
          <w:szCs w:val="22"/>
        </w:rPr>
        <w:t>;</w:t>
      </w:r>
    </w:p>
    <w:p w14:paraId="464BA920" w14:textId="67DDFE99" w:rsidR="00D24541" w:rsidRDefault="00D24541" w:rsidP="00D24541">
      <w:pPr>
        <w:numPr>
          <w:ilvl w:val="0"/>
          <w:numId w:val="3"/>
        </w:numPr>
        <w:rPr>
          <w:bCs/>
          <w:iCs/>
          <w:noProof/>
          <w:sz w:val="22"/>
          <w:szCs w:val="22"/>
        </w:rPr>
      </w:pPr>
      <w:r>
        <w:rPr>
          <w:bCs/>
          <w:iCs/>
          <w:noProof/>
          <w:sz w:val="22"/>
          <w:szCs w:val="22"/>
        </w:rPr>
        <w:t>padidėjęs jautrumas (alergija)</w:t>
      </w:r>
      <w:r w:rsidR="00F04461">
        <w:rPr>
          <w:bCs/>
          <w:iCs/>
          <w:noProof/>
          <w:sz w:val="22"/>
          <w:szCs w:val="22"/>
        </w:rPr>
        <w:t>;</w:t>
      </w:r>
    </w:p>
    <w:p w14:paraId="5FA40824" w14:textId="3BDA4A00" w:rsidR="00D24541" w:rsidRDefault="00D24541" w:rsidP="00D24541">
      <w:pPr>
        <w:numPr>
          <w:ilvl w:val="0"/>
          <w:numId w:val="3"/>
        </w:numPr>
        <w:rPr>
          <w:bCs/>
          <w:iCs/>
          <w:noProof/>
          <w:sz w:val="22"/>
          <w:szCs w:val="22"/>
        </w:rPr>
      </w:pPr>
      <w:r>
        <w:rPr>
          <w:bCs/>
          <w:iCs/>
          <w:noProof/>
          <w:sz w:val="22"/>
          <w:szCs w:val="22"/>
        </w:rPr>
        <w:t>pakili nuotaika, prislėgta nuotaika</w:t>
      </w:r>
      <w:r w:rsidR="00F04461">
        <w:rPr>
          <w:bCs/>
          <w:iCs/>
          <w:noProof/>
          <w:sz w:val="22"/>
          <w:szCs w:val="22"/>
        </w:rPr>
        <w:t>;</w:t>
      </w:r>
    </w:p>
    <w:p w14:paraId="32D92CEA" w14:textId="32C967A7" w:rsidR="00D24541" w:rsidRDefault="00D24541" w:rsidP="00D24541">
      <w:pPr>
        <w:numPr>
          <w:ilvl w:val="0"/>
          <w:numId w:val="3"/>
        </w:numPr>
        <w:rPr>
          <w:bCs/>
          <w:iCs/>
          <w:noProof/>
          <w:sz w:val="22"/>
          <w:szCs w:val="22"/>
        </w:rPr>
      </w:pPr>
      <w:r>
        <w:rPr>
          <w:bCs/>
          <w:iCs/>
          <w:noProof/>
          <w:sz w:val="22"/>
          <w:szCs w:val="22"/>
        </w:rPr>
        <w:t>drebulys, traukuliai</w:t>
      </w:r>
      <w:r w:rsidR="00F04461">
        <w:rPr>
          <w:bCs/>
          <w:iCs/>
          <w:noProof/>
          <w:sz w:val="22"/>
          <w:szCs w:val="22"/>
        </w:rPr>
        <w:t>;</w:t>
      </w:r>
    </w:p>
    <w:p w14:paraId="509CCCB2" w14:textId="7D86D77A" w:rsidR="00D24541" w:rsidRPr="002F3780" w:rsidRDefault="00D24541" w:rsidP="00D24541">
      <w:pPr>
        <w:numPr>
          <w:ilvl w:val="0"/>
          <w:numId w:val="3"/>
        </w:numPr>
        <w:rPr>
          <w:bCs/>
          <w:iCs/>
          <w:noProof/>
          <w:sz w:val="22"/>
          <w:szCs w:val="22"/>
        </w:rPr>
      </w:pPr>
      <w:r w:rsidRPr="00211F81">
        <w:rPr>
          <w:sz w:val="22"/>
          <w:szCs w:val="22"/>
        </w:rPr>
        <w:t>kraujo priplūdimas į junginę</w:t>
      </w:r>
      <w:r w:rsidR="00F04461">
        <w:rPr>
          <w:sz w:val="22"/>
          <w:szCs w:val="22"/>
        </w:rPr>
        <w:t>;</w:t>
      </w:r>
    </w:p>
    <w:p w14:paraId="2A65B1A4" w14:textId="1FE190C1" w:rsidR="00D24541" w:rsidRPr="002F3780" w:rsidRDefault="00D24541" w:rsidP="00D24541">
      <w:pPr>
        <w:numPr>
          <w:ilvl w:val="0"/>
          <w:numId w:val="3"/>
        </w:numPr>
        <w:rPr>
          <w:bCs/>
          <w:iCs/>
          <w:noProof/>
          <w:sz w:val="22"/>
          <w:szCs w:val="22"/>
        </w:rPr>
      </w:pPr>
      <w:r>
        <w:rPr>
          <w:sz w:val="22"/>
          <w:szCs w:val="22"/>
        </w:rPr>
        <w:t>nenormalus širdies ritmas, tam tikras širdies ritmo sutrikimas, vadinamas prieširdžių virpėjimu</w:t>
      </w:r>
      <w:r w:rsidR="00F04461">
        <w:rPr>
          <w:sz w:val="22"/>
          <w:szCs w:val="22"/>
        </w:rPr>
        <w:t>;</w:t>
      </w:r>
    </w:p>
    <w:p w14:paraId="1A5CA66A" w14:textId="29F7FAFB" w:rsidR="00D24541" w:rsidRPr="002F3780" w:rsidRDefault="00D24541" w:rsidP="00D24541">
      <w:pPr>
        <w:numPr>
          <w:ilvl w:val="0"/>
          <w:numId w:val="3"/>
        </w:numPr>
        <w:rPr>
          <w:bCs/>
          <w:iCs/>
          <w:noProof/>
          <w:sz w:val="22"/>
          <w:szCs w:val="22"/>
        </w:rPr>
      </w:pPr>
      <w:r>
        <w:rPr>
          <w:sz w:val="22"/>
          <w:szCs w:val="22"/>
        </w:rPr>
        <w:t>kraujospūdžio svyravimai</w:t>
      </w:r>
      <w:r w:rsidR="00F04461">
        <w:rPr>
          <w:sz w:val="22"/>
          <w:szCs w:val="22"/>
        </w:rPr>
        <w:t>;</w:t>
      </w:r>
    </w:p>
    <w:p w14:paraId="6F68EF12" w14:textId="0549F443" w:rsidR="00D24541" w:rsidRPr="002F3780" w:rsidRDefault="00D24541" w:rsidP="00D24541">
      <w:pPr>
        <w:numPr>
          <w:ilvl w:val="0"/>
          <w:numId w:val="3"/>
        </w:numPr>
        <w:rPr>
          <w:bCs/>
          <w:iCs/>
          <w:noProof/>
          <w:sz w:val="22"/>
          <w:szCs w:val="22"/>
        </w:rPr>
      </w:pPr>
      <w:r>
        <w:rPr>
          <w:sz w:val="22"/>
          <w:szCs w:val="22"/>
        </w:rPr>
        <w:t>pasunkėjęs rijimas, burnos gleivinės uždegimas</w:t>
      </w:r>
      <w:r w:rsidR="00F04461">
        <w:rPr>
          <w:sz w:val="22"/>
          <w:szCs w:val="22"/>
        </w:rPr>
        <w:t>;</w:t>
      </w:r>
    </w:p>
    <w:p w14:paraId="27A87915" w14:textId="212CA405" w:rsidR="00D24541" w:rsidRPr="002F3780" w:rsidRDefault="00D24541" w:rsidP="00D24541">
      <w:pPr>
        <w:numPr>
          <w:ilvl w:val="0"/>
          <w:numId w:val="3"/>
        </w:numPr>
        <w:rPr>
          <w:bCs/>
          <w:iCs/>
          <w:noProof/>
          <w:sz w:val="22"/>
          <w:szCs w:val="22"/>
        </w:rPr>
      </w:pPr>
      <w:r>
        <w:rPr>
          <w:sz w:val="22"/>
          <w:szCs w:val="22"/>
        </w:rPr>
        <w:t>alerginis odos uždegimas</w:t>
      </w:r>
      <w:r w:rsidR="00F04461">
        <w:rPr>
          <w:sz w:val="22"/>
          <w:szCs w:val="22"/>
        </w:rPr>
        <w:t>;</w:t>
      </w:r>
    </w:p>
    <w:p w14:paraId="0539D1B5" w14:textId="661E6A0F" w:rsidR="00D24541" w:rsidRPr="002F3780" w:rsidRDefault="00D24541" w:rsidP="00D24541">
      <w:pPr>
        <w:numPr>
          <w:ilvl w:val="0"/>
          <w:numId w:val="3"/>
        </w:numPr>
        <w:rPr>
          <w:bCs/>
          <w:iCs/>
          <w:noProof/>
          <w:sz w:val="22"/>
          <w:szCs w:val="22"/>
        </w:rPr>
      </w:pPr>
      <w:r>
        <w:rPr>
          <w:sz w:val="22"/>
          <w:szCs w:val="22"/>
        </w:rPr>
        <w:t>nemalonūs  pojūčiai krūtinėje, kūno temperatūros sumažėjimas</w:t>
      </w:r>
      <w:r w:rsidR="00F04461">
        <w:rPr>
          <w:sz w:val="22"/>
          <w:szCs w:val="22"/>
        </w:rPr>
        <w:t>;</w:t>
      </w:r>
    </w:p>
    <w:p w14:paraId="3D9AFB92" w14:textId="688693DC" w:rsidR="00D24541" w:rsidRDefault="00D24541" w:rsidP="00D24541">
      <w:pPr>
        <w:numPr>
          <w:ilvl w:val="0"/>
          <w:numId w:val="3"/>
        </w:numPr>
        <w:rPr>
          <w:bCs/>
          <w:iCs/>
          <w:noProof/>
          <w:sz w:val="22"/>
          <w:szCs w:val="22"/>
        </w:rPr>
      </w:pPr>
      <w:r>
        <w:rPr>
          <w:bCs/>
          <w:iCs/>
          <w:noProof/>
          <w:sz w:val="22"/>
          <w:szCs w:val="22"/>
        </w:rPr>
        <w:t>pakitęs baltųjų kraujo ląstelių kiekis, sumažėjęs raudonųjų kraujo ląstelių kiekis,</w:t>
      </w:r>
      <w:r w:rsidRPr="00772C20">
        <w:rPr>
          <w:sz w:val="22"/>
          <w:szCs w:val="22"/>
        </w:rPr>
        <w:t xml:space="preserve"> </w:t>
      </w:r>
      <w:r w:rsidRPr="00211F81">
        <w:rPr>
          <w:sz w:val="22"/>
          <w:szCs w:val="22"/>
        </w:rPr>
        <w:t>pailgėjęs trombino laikas</w:t>
      </w:r>
      <w:r w:rsidR="00F04461">
        <w:rPr>
          <w:sz w:val="22"/>
          <w:szCs w:val="22"/>
        </w:rPr>
        <w:t>;</w:t>
      </w:r>
    </w:p>
    <w:p w14:paraId="1D76A9D2" w14:textId="2BDC4DA2" w:rsidR="005D554B" w:rsidRPr="00D24541" w:rsidRDefault="00D24541" w:rsidP="00D24541">
      <w:pPr>
        <w:numPr>
          <w:ilvl w:val="0"/>
          <w:numId w:val="3"/>
        </w:numPr>
        <w:rPr>
          <w:bCs/>
          <w:iCs/>
          <w:noProof/>
          <w:sz w:val="22"/>
          <w:szCs w:val="22"/>
        </w:rPr>
      </w:pPr>
      <w:r w:rsidRPr="00D24541">
        <w:rPr>
          <w:sz w:val="22"/>
          <w:szCs w:val="22"/>
        </w:rPr>
        <w:t>kūno masės padidėjimas.</w:t>
      </w:r>
    </w:p>
    <w:p w14:paraId="6EFEA5E2" w14:textId="77777777" w:rsidR="00D24541" w:rsidRPr="005D554B" w:rsidRDefault="00D24541" w:rsidP="00D24541">
      <w:pPr>
        <w:tabs>
          <w:tab w:val="left" w:pos="567"/>
        </w:tabs>
        <w:rPr>
          <w:b/>
          <w:snapToGrid w:val="0"/>
          <w:sz w:val="22"/>
          <w:szCs w:val="24"/>
        </w:rPr>
      </w:pPr>
    </w:p>
    <w:p w14:paraId="6C5DA2E5" w14:textId="77777777" w:rsidR="005D554B" w:rsidRPr="005D554B" w:rsidRDefault="005D554B" w:rsidP="001256E7">
      <w:pPr>
        <w:tabs>
          <w:tab w:val="left" w:pos="567"/>
        </w:tabs>
        <w:rPr>
          <w:b/>
          <w:snapToGrid w:val="0"/>
          <w:sz w:val="22"/>
          <w:szCs w:val="24"/>
        </w:rPr>
      </w:pPr>
      <w:r w:rsidRPr="005D554B">
        <w:rPr>
          <w:b/>
          <w:noProof/>
          <w:snapToGrid w:val="0"/>
          <w:sz w:val="22"/>
          <w:szCs w:val="24"/>
        </w:rPr>
        <w:t>Pranešimas apie šalutinį poveikį</w:t>
      </w:r>
    </w:p>
    <w:p w14:paraId="5F3F2194" w14:textId="6E7C3974" w:rsidR="005D554B" w:rsidRPr="005D554B" w:rsidRDefault="005D554B" w:rsidP="001256E7">
      <w:pPr>
        <w:tabs>
          <w:tab w:val="left" w:pos="567"/>
        </w:tabs>
        <w:spacing w:line="260" w:lineRule="exact"/>
        <w:rPr>
          <w:snapToGrid w:val="0"/>
          <w:sz w:val="22"/>
        </w:rPr>
      </w:pPr>
      <w:r w:rsidRPr="005D554B">
        <w:rPr>
          <w:snapToGrid w:val="0"/>
          <w:sz w:val="22"/>
        </w:rPr>
        <w:t>Jeigu pasireiškė šalutinis poveikis, įskaitant šiame lapelyje nenurodytą, pasakykite gydytojui arba</w:t>
      </w:r>
      <w:r w:rsidR="00345841">
        <w:rPr>
          <w:snapToGrid w:val="0"/>
          <w:sz w:val="22"/>
        </w:rPr>
        <w:t xml:space="preserve"> </w:t>
      </w:r>
      <w:r w:rsidRPr="005D554B">
        <w:rPr>
          <w:snapToGrid w:val="0"/>
          <w:sz w:val="22"/>
        </w:rPr>
        <w:t xml:space="preserve">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8" w:history="1">
        <w:r w:rsidRPr="005D554B">
          <w:rPr>
            <w:snapToGrid w:val="0"/>
            <w:color w:val="0000FF"/>
            <w:sz w:val="22"/>
            <w:u w:val="single"/>
          </w:rPr>
          <w:t>https://vapris.vvkt.lt/vvkt-web/public/nrv</w:t>
        </w:r>
      </w:hyperlink>
      <w:r w:rsidRPr="005D554B">
        <w:rPr>
          <w:snapToGrid w:val="0"/>
          <w:sz w:val="22"/>
        </w:rPr>
        <w:t xml:space="preserve"> arba užpildant Paciento pranešimo apie įtariamą nepageidaujamą reakciją (ĮNR) formą, kuri skelbiama </w:t>
      </w:r>
      <w:hyperlink r:id="rId9" w:history="1">
        <w:r w:rsidRPr="005D554B">
          <w:rPr>
            <w:snapToGrid w:val="0"/>
            <w:color w:val="0000FF"/>
            <w:sz w:val="22"/>
            <w:u w:val="single"/>
          </w:rPr>
          <w:t>https://www.vvkt.lt/index.php?4004286486</w:t>
        </w:r>
      </w:hyperlink>
      <w:r w:rsidRPr="005D554B">
        <w:rPr>
          <w:snapToGrid w:val="0"/>
          <w:sz w:val="22"/>
        </w:rPr>
        <w:t xml:space="preserve">, ir atsiunčiant elektroniniu paštu (adresu </w:t>
      </w:r>
      <w:hyperlink r:id="rId10" w:history="1">
        <w:r w:rsidRPr="005D554B">
          <w:rPr>
            <w:snapToGrid w:val="0"/>
            <w:color w:val="0000FF"/>
            <w:sz w:val="22"/>
            <w:u w:val="single"/>
          </w:rPr>
          <w:t>NepageidaujamaR@vvkt.lt</w:t>
        </w:r>
      </w:hyperlink>
      <w:r w:rsidRPr="005D554B">
        <w:rPr>
          <w:snapToGrid w:val="0"/>
          <w:sz w:val="22"/>
        </w:rPr>
        <w:t>) arba nemokamu telefonu 8 800 73 568. Pranešdami apie šalutinį poveikį galite mums padėti gauti daugiau informacijos apie šio vaisto saugumą.</w:t>
      </w:r>
    </w:p>
    <w:p w14:paraId="13F8044F" w14:textId="77777777" w:rsidR="005D554B" w:rsidRPr="005D554B" w:rsidRDefault="005D554B" w:rsidP="001256E7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</w:rPr>
      </w:pPr>
    </w:p>
    <w:p w14:paraId="2CCA0080" w14:textId="77777777" w:rsidR="005D554B" w:rsidRPr="005D554B" w:rsidRDefault="005D554B" w:rsidP="001256E7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</w:rPr>
      </w:pPr>
    </w:p>
    <w:p w14:paraId="5C81F202" w14:textId="43895E25" w:rsidR="005D554B" w:rsidRPr="005D554B" w:rsidRDefault="005D554B" w:rsidP="001256E7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  <w:lang w:eastAsia="x-none"/>
        </w:rPr>
      </w:pPr>
      <w:r w:rsidRPr="005D554B">
        <w:rPr>
          <w:b/>
          <w:bCs/>
          <w:snapToGrid w:val="0"/>
          <w:sz w:val="22"/>
          <w:szCs w:val="26"/>
          <w:lang w:eastAsia="x-none"/>
        </w:rPr>
        <w:t>5.</w:t>
      </w:r>
      <w:r w:rsidRPr="005D554B">
        <w:rPr>
          <w:b/>
          <w:bCs/>
          <w:snapToGrid w:val="0"/>
          <w:sz w:val="22"/>
          <w:szCs w:val="26"/>
          <w:lang w:eastAsia="x-none"/>
        </w:rPr>
        <w:tab/>
        <w:t xml:space="preserve">Kaip laikyti </w:t>
      </w:r>
      <w:r w:rsidR="0086553A" w:rsidRPr="0086553A">
        <w:rPr>
          <w:b/>
          <w:bCs/>
          <w:snapToGrid w:val="0"/>
          <w:sz w:val="22"/>
          <w:szCs w:val="26"/>
          <w:lang w:eastAsia="x-none"/>
        </w:rPr>
        <w:t>CAVINTON FORTE</w:t>
      </w:r>
    </w:p>
    <w:p w14:paraId="002E29D2" w14:textId="77777777" w:rsidR="005D554B" w:rsidRPr="005D554B" w:rsidRDefault="005D554B" w:rsidP="001256E7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060710C5" w14:textId="77777777" w:rsidR="005D554B" w:rsidRPr="005D554B" w:rsidRDefault="005D554B" w:rsidP="001256E7">
      <w:pPr>
        <w:numPr>
          <w:ilvl w:val="12"/>
          <w:numId w:val="0"/>
        </w:numPr>
        <w:rPr>
          <w:snapToGrid w:val="0"/>
          <w:sz w:val="22"/>
          <w:szCs w:val="24"/>
        </w:rPr>
      </w:pPr>
      <w:r w:rsidRPr="005D554B">
        <w:rPr>
          <w:noProof/>
          <w:snapToGrid w:val="0"/>
          <w:sz w:val="22"/>
          <w:szCs w:val="24"/>
        </w:rPr>
        <w:t>Šį vaistą laikykite vaikams nepastebimoje ir nepasiekiamoje vietoje.</w:t>
      </w:r>
    </w:p>
    <w:p w14:paraId="581B00E0" w14:textId="77777777" w:rsidR="005D554B" w:rsidRPr="005D554B" w:rsidRDefault="005D554B" w:rsidP="001256E7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216F44BF" w14:textId="77777777" w:rsidR="009319C4" w:rsidRDefault="009319C4" w:rsidP="001256E7">
      <w:pPr>
        <w:numPr>
          <w:ilvl w:val="12"/>
          <w:numId w:val="0"/>
        </w:numPr>
        <w:rPr>
          <w:noProof/>
          <w:snapToGrid w:val="0"/>
          <w:sz w:val="22"/>
          <w:szCs w:val="24"/>
        </w:rPr>
      </w:pPr>
      <w:r w:rsidRPr="009319C4">
        <w:rPr>
          <w:noProof/>
          <w:snapToGrid w:val="0"/>
          <w:sz w:val="22"/>
          <w:szCs w:val="24"/>
        </w:rPr>
        <w:t>Lizdinę plokštelę laikyti išorinėje dėžutėje, kad vaistas būtų apsaugotas nuo šviesos.</w:t>
      </w:r>
    </w:p>
    <w:p w14:paraId="3D9F55F0" w14:textId="77777777" w:rsidR="009319C4" w:rsidRDefault="009319C4" w:rsidP="001256E7">
      <w:pPr>
        <w:numPr>
          <w:ilvl w:val="12"/>
          <w:numId w:val="0"/>
        </w:numPr>
        <w:rPr>
          <w:noProof/>
          <w:snapToGrid w:val="0"/>
          <w:sz w:val="22"/>
          <w:szCs w:val="24"/>
        </w:rPr>
      </w:pPr>
    </w:p>
    <w:p w14:paraId="1EFD7924" w14:textId="0B98AE01" w:rsidR="005D554B" w:rsidRPr="005D554B" w:rsidRDefault="005D554B" w:rsidP="001256E7">
      <w:pPr>
        <w:numPr>
          <w:ilvl w:val="12"/>
          <w:numId w:val="0"/>
        </w:numPr>
        <w:rPr>
          <w:snapToGrid w:val="0"/>
          <w:sz w:val="22"/>
          <w:szCs w:val="24"/>
        </w:rPr>
      </w:pPr>
      <w:r w:rsidRPr="005D554B">
        <w:rPr>
          <w:noProof/>
          <w:snapToGrid w:val="0"/>
          <w:sz w:val="22"/>
          <w:szCs w:val="24"/>
        </w:rPr>
        <w:lastRenderedPageBreak/>
        <w:t>Ant dėžutės</w:t>
      </w:r>
      <w:r w:rsidR="009319C4">
        <w:rPr>
          <w:noProof/>
          <w:snapToGrid w:val="0"/>
          <w:sz w:val="22"/>
          <w:szCs w:val="24"/>
        </w:rPr>
        <w:t xml:space="preserve"> ir lizdinės plokštelės </w:t>
      </w:r>
      <w:r w:rsidRPr="005D554B">
        <w:rPr>
          <w:noProof/>
          <w:snapToGrid w:val="0"/>
          <w:sz w:val="22"/>
          <w:szCs w:val="24"/>
        </w:rPr>
        <w:t xml:space="preserve">po </w:t>
      </w:r>
      <w:r w:rsidR="009D1443" w:rsidRPr="00FE6115">
        <w:rPr>
          <w:iCs/>
          <w:sz w:val="22"/>
          <w:szCs w:val="22"/>
          <w:highlight w:val="lightGray"/>
        </w:rPr>
        <w:t>,</w:t>
      </w:r>
      <w:r w:rsidR="009D1443" w:rsidRPr="00FE6115">
        <w:rPr>
          <w:rFonts w:eastAsia="Calibri"/>
          <w:iCs/>
          <w:sz w:val="22"/>
          <w:szCs w:val="22"/>
          <w:highlight w:val="lightGray"/>
        </w:rPr>
        <w:t>,Tinka iki“</w:t>
      </w:r>
      <w:r w:rsidR="009D1443" w:rsidRPr="000C0E16">
        <w:rPr>
          <w:rFonts w:eastAsia="Calibri"/>
          <w:iCs/>
          <w:sz w:val="22"/>
          <w:szCs w:val="22"/>
        </w:rPr>
        <w:t>/ „EXP“</w:t>
      </w:r>
      <w:r w:rsidRPr="005D554B">
        <w:rPr>
          <w:noProof/>
          <w:snapToGrid w:val="0"/>
          <w:sz w:val="22"/>
          <w:szCs w:val="24"/>
        </w:rPr>
        <w:t xml:space="preserve"> nurodytam tinkamumo laikui pasibaigus, šio vaisto vartoti negalima.</w:t>
      </w:r>
      <w:r w:rsidRPr="005D554B">
        <w:rPr>
          <w:snapToGrid w:val="0"/>
          <w:sz w:val="22"/>
          <w:szCs w:val="24"/>
        </w:rPr>
        <w:t xml:space="preserve">  </w:t>
      </w:r>
      <w:r w:rsidRPr="005D554B">
        <w:rPr>
          <w:noProof/>
          <w:snapToGrid w:val="0"/>
          <w:sz w:val="22"/>
          <w:szCs w:val="24"/>
        </w:rPr>
        <w:t>Vaistas tinkamas vartoti iki paskutinės nurodyto mėnesio dienos.</w:t>
      </w:r>
    </w:p>
    <w:p w14:paraId="7D1D0CA7" w14:textId="77777777" w:rsidR="005D554B" w:rsidRPr="005D554B" w:rsidRDefault="005D554B" w:rsidP="001256E7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26D16CAF" w14:textId="3B8734EE" w:rsidR="005D554B" w:rsidRPr="005D554B" w:rsidRDefault="005D554B" w:rsidP="001256E7">
      <w:pPr>
        <w:numPr>
          <w:ilvl w:val="12"/>
          <w:numId w:val="0"/>
        </w:numPr>
        <w:rPr>
          <w:i/>
          <w:snapToGrid w:val="0"/>
          <w:sz w:val="22"/>
        </w:rPr>
      </w:pPr>
      <w:r w:rsidRPr="005D554B">
        <w:rPr>
          <w:noProof/>
          <w:snapToGrid w:val="0"/>
          <w:sz w:val="22"/>
          <w:szCs w:val="24"/>
        </w:rPr>
        <w:t>Vaistų negalima išmesti į kanalizaciją arba su buitinėmis atliekomis.</w:t>
      </w:r>
      <w:r w:rsidRPr="005D554B">
        <w:rPr>
          <w:snapToGrid w:val="0"/>
          <w:sz w:val="22"/>
          <w:szCs w:val="24"/>
        </w:rPr>
        <w:t xml:space="preserve"> </w:t>
      </w:r>
      <w:r w:rsidRPr="005D554B">
        <w:rPr>
          <w:noProof/>
          <w:snapToGrid w:val="0"/>
          <w:sz w:val="22"/>
          <w:szCs w:val="24"/>
        </w:rPr>
        <w:t>Kaip išmesti nereikalingus vaistus, klauskite vaistininko.</w:t>
      </w:r>
      <w:r w:rsidRPr="005D554B">
        <w:rPr>
          <w:snapToGrid w:val="0"/>
          <w:sz w:val="22"/>
          <w:szCs w:val="24"/>
        </w:rPr>
        <w:t xml:space="preserve"> </w:t>
      </w:r>
      <w:r w:rsidRPr="005D554B">
        <w:rPr>
          <w:noProof/>
          <w:snapToGrid w:val="0"/>
          <w:sz w:val="22"/>
          <w:szCs w:val="24"/>
        </w:rPr>
        <w:t>Šios priemonės padės apsaugoti aplinką.</w:t>
      </w:r>
    </w:p>
    <w:p w14:paraId="4B433CFB" w14:textId="77777777" w:rsidR="005D554B" w:rsidRPr="005D554B" w:rsidRDefault="005D554B" w:rsidP="001256E7">
      <w:pPr>
        <w:numPr>
          <w:ilvl w:val="12"/>
          <w:numId w:val="0"/>
        </w:numPr>
        <w:rPr>
          <w:noProof/>
          <w:snapToGrid w:val="0"/>
          <w:sz w:val="22"/>
          <w:szCs w:val="24"/>
        </w:rPr>
      </w:pPr>
    </w:p>
    <w:p w14:paraId="6D8746FE" w14:textId="77777777" w:rsidR="005D554B" w:rsidRPr="005D554B" w:rsidRDefault="005D554B" w:rsidP="001256E7">
      <w:pPr>
        <w:numPr>
          <w:ilvl w:val="12"/>
          <w:numId w:val="0"/>
        </w:numPr>
        <w:rPr>
          <w:noProof/>
          <w:snapToGrid w:val="0"/>
          <w:sz w:val="22"/>
          <w:szCs w:val="24"/>
        </w:rPr>
      </w:pPr>
    </w:p>
    <w:p w14:paraId="79BB67FE" w14:textId="77777777" w:rsidR="005D554B" w:rsidRPr="005D554B" w:rsidRDefault="005D554B" w:rsidP="001256E7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  <w:lang w:eastAsia="x-none"/>
        </w:rPr>
      </w:pPr>
      <w:r w:rsidRPr="005D554B">
        <w:rPr>
          <w:b/>
          <w:bCs/>
          <w:snapToGrid w:val="0"/>
          <w:sz w:val="22"/>
          <w:szCs w:val="26"/>
          <w:lang w:eastAsia="x-none"/>
        </w:rPr>
        <w:t>6.</w:t>
      </w:r>
      <w:r w:rsidRPr="005D554B">
        <w:rPr>
          <w:bCs/>
          <w:snapToGrid w:val="0"/>
          <w:sz w:val="22"/>
          <w:szCs w:val="26"/>
          <w:lang w:eastAsia="x-none"/>
        </w:rPr>
        <w:tab/>
      </w:r>
      <w:r w:rsidRPr="005D554B">
        <w:rPr>
          <w:b/>
          <w:bCs/>
          <w:snapToGrid w:val="0"/>
          <w:sz w:val="22"/>
          <w:szCs w:val="26"/>
          <w:lang w:eastAsia="x-none"/>
        </w:rPr>
        <w:t>Pakuotės turinys ir kita informacija</w:t>
      </w:r>
    </w:p>
    <w:p w14:paraId="259186DE" w14:textId="77777777" w:rsidR="005D554B" w:rsidRPr="005D554B" w:rsidRDefault="005D554B" w:rsidP="001256E7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5AEFB569" w14:textId="62F0A194" w:rsidR="005D554B" w:rsidRPr="005D554B" w:rsidRDefault="0086553A" w:rsidP="001256E7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86553A">
        <w:rPr>
          <w:b/>
          <w:bCs/>
          <w:snapToGrid w:val="0"/>
          <w:sz w:val="22"/>
          <w:szCs w:val="28"/>
          <w:lang w:eastAsia="x-none"/>
        </w:rPr>
        <w:t>CAVINTON FORTE</w:t>
      </w:r>
      <w:r w:rsidR="005D554B" w:rsidRPr="005D554B">
        <w:rPr>
          <w:b/>
          <w:bCs/>
          <w:snapToGrid w:val="0"/>
          <w:sz w:val="22"/>
          <w:szCs w:val="28"/>
          <w:lang w:eastAsia="x-none"/>
        </w:rPr>
        <w:t xml:space="preserve"> sudėtis </w:t>
      </w:r>
    </w:p>
    <w:p w14:paraId="390F50EA" w14:textId="5013A191" w:rsidR="005D554B" w:rsidRPr="005D554B" w:rsidRDefault="005D554B" w:rsidP="001256E7">
      <w:pPr>
        <w:numPr>
          <w:ilvl w:val="0"/>
          <w:numId w:val="5"/>
        </w:numPr>
        <w:tabs>
          <w:tab w:val="left" w:pos="567"/>
        </w:tabs>
        <w:spacing w:line="260" w:lineRule="exact"/>
        <w:ind w:left="567" w:hanging="567"/>
        <w:rPr>
          <w:snapToGrid w:val="0"/>
          <w:sz w:val="22"/>
          <w:szCs w:val="24"/>
        </w:rPr>
      </w:pPr>
      <w:r w:rsidRPr="005D554B">
        <w:rPr>
          <w:noProof/>
          <w:snapToGrid w:val="0"/>
          <w:sz w:val="22"/>
          <w:szCs w:val="24"/>
        </w:rPr>
        <w:t xml:space="preserve">Veiklioji </w:t>
      </w:r>
      <w:r w:rsidR="0086553A" w:rsidRPr="0086553A">
        <w:rPr>
          <w:noProof/>
          <w:snapToGrid w:val="0"/>
          <w:sz w:val="22"/>
          <w:szCs w:val="24"/>
        </w:rPr>
        <w:t>medžiaga yra vinpocetinas</w:t>
      </w:r>
      <w:r w:rsidR="0086553A">
        <w:rPr>
          <w:noProof/>
          <w:snapToGrid w:val="0"/>
          <w:sz w:val="22"/>
          <w:szCs w:val="24"/>
        </w:rPr>
        <w:t>. Kiekvienoje tabletėje yra 10 mg vinpocetino.</w:t>
      </w:r>
      <w:r w:rsidRPr="005D554B">
        <w:rPr>
          <w:snapToGrid w:val="0"/>
          <w:sz w:val="22"/>
          <w:szCs w:val="24"/>
        </w:rPr>
        <w:t xml:space="preserve"> </w:t>
      </w:r>
    </w:p>
    <w:p w14:paraId="1B9FFDB2" w14:textId="2D7A64B1" w:rsidR="005D554B" w:rsidRPr="005D554B" w:rsidRDefault="005D554B" w:rsidP="001256E7">
      <w:pPr>
        <w:numPr>
          <w:ilvl w:val="0"/>
          <w:numId w:val="5"/>
        </w:numPr>
        <w:tabs>
          <w:tab w:val="left" w:pos="567"/>
        </w:tabs>
        <w:spacing w:line="260" w:lineRule="exact"/>
        <w:ind w:left="567" w:hanging="567"/>
        <w:rPr>
          <w:snapToGrid w:val="0"/>
          <w:sz w:val="22"/>
          <w:szCs w:val="24"/>
        </w:rPr>
      </w:pPr>
      <w:r w:rsidRPr="005D554B">
        <w:rPr>
          <w:noProof/>
          <w:snapToGrid w:val="0"/>
          <w:sz w:val="22"/>
          <w:szCs w:val="24"/>
        </w:rPr>
        <w:t>Pagalbinė</w:t>
      </w:r>
      <w:r w:rsidR="0086553A">
        <w:rPr>
          <w:noProof/>
          <w:snapToGrid w:val="0"/>
          <w:sz w:val="22"/>
          <w:szCs w:val="24"/>
        </w:rPr>
        <w:t>s</w:t>
      </w:r>
      <w:r w:rsidRPr="005D554B">
        <w:rPr>
          <w:noProof/>
          <w:snapToGrid w:val="0"/>
          <w:sz w:val="22"/>
          <w:szCs w:val="24"/>
        </w:rPr>
        <w:t xml:space="preserve"> </w:t>
      </w:r>
      <w:r w:rsidR="0086553A" w:rsidRPr="0086553A">
        <w:rPr>
          <w:noProof/>
          <w:snapToGrid w:val="0"/>
          <w:sz w:val="22"/>
          <w:szCs w:val="24"/>
        </w:rPr>
        <w:t>medžiagos yra bevandenis koloidinis silicio dioksidas, magnio stearatas, talkas, kukurūzų krakmolas, laktozė monohidratas.</w:t>
      </w:r>
      <w:r w:rsidRPr="005D554B">
        <w:rPr>
          <w:i/>
          <w:snapToGrid w:val="0"/>
          <w:color w:val="008000"/>
          <w:sz w:val="22"/>
          <w:szCs w:val="24"/>
        </w:rPr>
        <w:t xml:space="preserve"> </w:t>
      </w:r>
    </w:p>
    <w:p w14:paraId="63D46396" w14:textId="77777777" w:rsidR="005D554B" w:rsidRPr="005D554B" w:rsidRDefault="005D554B" w:rsidP="001256E7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65FD6E19" w14:textId="2382511D" w:rsidR="005D554B" w:rsidRPr="005D554B" w:rsidRDefault="0086553A" w:rsidP="001256E7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86553A">
        <w:rPr>
          <w:b/>
          <w:bCs/>
          <w:snapToGrid w:val="0"/>
          <w:sz w:val="22"/>
          <w:szCs w:val="28"/>
          <w:lang w:eastAsia="x-none"/>
        </w:rPr>
        <w:t>CAVINTON FORTE</w:t>
      </w:r>
      <w:r w:rsidR="005D554B" w:rsidRPr="005D554B">
        <w:rPr>
          <w:b/>
          <w:bCs/>
          <w:snapToGrid w:val="0"/>
          <w:sz w:val="22"/>
          <w:szCs w:val="28"/>
          <w:lang w:eastAsia="x-none"/>
        </w:rPr>
        <w:t xml:space="preserve"> išvaizda ir kiekis pakuotėje</w:t>
      </w:r>
    </w:p>
    <w:p w14:paraId="4BBC2190" w14:textId="7A743BD9" w:rsidR="006C4EB8" w:rsidRPr="006C4EB8" w:rsidRDefault="006C4EB8" w:rsidP="006C4EB8">
      <w:pPr>
        <w:numPr>
          <w:ilvl w:val="12"/>
          <w:numId w:val="0"/>
        </w:numPr>
        <w:rPr>
          <w:snapToGrid w:val="0"/>
          <w:sz w:val="22"/>
          <w:szCs w:val="24"/>
        </w:rPr>
      </w:pPr>
      <w:r w:rsidRPr="006C4EB8">
        <w:rPr>
          <w:snapToGrid w:val="0"/>
          <w:sz w:val="22"/>
          <w:szCs w:val="24"/>
        </w:rPr>
        <w:t>CAVINTON FORTE tabletės yra baltos arba beveik baltos, bekvapės, disko formos, plokščios, statmenomis briaunomis, maždaug 8 mm skersmens, vienoje jų  pusėje yra įspaudas “10 mg”, o kitoje – laužimo linija.</w:t>
      </w:r>
    </w:p>
    <w:p w14:paraId="0B607CB0" w14:textId="3738CCC4" w:rsidR="006C4EB8" w:rsidRPr="006C4EB8" w:rsidRDefault="006C4EB8" w:rsidP="006C4EB8">
      <w:pPr>
        <w:numPr>
          <w:ilvl w:val="12"/>
          <w:numId w:val="0"/>
        </w:numPr>
        <w:rPr>
          <w:snapToGrid w:val="0"/>
          <w:sz w:val="22"/>
          <w:szCs w:val="24"/>
        </w:rPr>
      </w:pPr>
      <w:r w:rsidRPr="006C4EB8">
        <w:rPr>
          <w:snapToGrid w:val="0"/>
          <w:sz w:val="22"/>
          <w:szCs w:val="24"/>
        </w:rPr>
        <w:t>Laužimo linija skirta tik tabletei perlaužti, kad būtų lengviau nuryti, bet ne jai padalyti į lygias dozes. Tabletės tiekiamos PVC ir aliuminio folijos lizdinėmis plokštelėmis, pakuotėje yra 30 arba 90 tablečių.</w:t>
      </w:r>
    </w:p>
    <w:p w14:paraId="4675918B" w14:textId="751A43E8" w:rsidR="005D554B" w:rsidRDefault="006C4EB8" w:rsidP="006C4EB8">
      <w:pPr>
        <w:numPr>
          <w:ilvl w:val="12"/>
          <w:numId w:val="0"/>
        </w:numPr>
        <w:rPr>
          <w:snapToGrid w:val="0"/>
          <w:sz w:val="22"/>
          <w:szCs w:val="24"/>
        </w:rPr>
      </w:pPr>
      <w:r w:rsidRPr="006C4EB8">
        <w:rPr>
          <w:snapToGrid w:val="0"/>
          <w:sz w:val="22"/>
          <w:szCs w:val="24"/>
        </w:rPr>
        <w:t>Gali būti tiekiamos ne visų dydžių pakuotės.</w:t>
      </w:r>
    </w:p>
    <w:p w14:paraId="0BAC1AD0" w14:textId="77777777" w:rsidR="006C4EB8" w:rsidRPr="005D554B" w:rsidRDefault="006C4EB8" w:rsidP="006C4EB8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2DB9E8F3" w14:textId="77777777" w:rsidR="000052EE" w:rsidRPr="008C080D" w:rsidRDefault="000052EE" w:rsidP="000052EE">
      <w:pPr>
        <w:pStyle w:val="PI-3EMEASMCA"/>
      </w:pPr>
      <w:r w:rsidRPr="008C080D">
        <w:t>Gamintojas</w:t>
      </w:r>
    </w:p>
    <w:p w14:paraId="51E19509" w14:textId="77777777" w:rsidR="00D24CB3" w:rsidRPr="00D24CB3" w:rsidRDefault="00D24CB3" w:rsidP="00D24CB3">
      <w:pPr>
        <w:pStyle w:val="BodyText"/>
        <w:rPr>
          <w:rFonts w:eastAsia="Times New Roman"/>
          <w:i w:val="0"/>
          <w:snapToGrid w:val="0"/>
          <w:color w:val="auto"/>
          <w:szCs w:val="22"/>
          <w:lang w:val="lt-LT" w:eastAsia="x-none"/>
        </w:rPr>
      </w:pPr>
      <w:r w:rsidRPr="00D24CB3">
        <w:rPr>
          <w:rFonts w:eastAsia="Times New Roman"/>
          <w:i w:val="0"/>
          <w:snapToGrid w:val="0"/>
          <w:color w:val="auto"/>
          <w:szCs w:val="22"/>
          <w:lang w:val="lt-LT" w:eastAsia="x-none"/>
        </w:rPr>
        <w:t>Gedeon Richter Plc.</w:t>
      </w:r>
    </w:p>
    <w:p w14:paraId="561F6E68" w14:textId="77777777" w:rsidR="00D24CB3" w:rsidRPr="00D24CB3" w:rsidRDefault="00D24CB3" w:rsidP="00D24CB3">
      <w:pPr>
        <w:pStyle w:val="BodyText"/>
        <w:rPr>
          <w:rFonts w:eastAsia="Times New Roman"/>
          <w:i w:val="0"/>
          <w:snapToGrid w:val="0"/>
          <w:color w:val="auto"/>
          <w:szCs w:val="22"/>
          <w:lang w:val="lt-LT" w:eastAsia="x-none"/>
        </w:rPr>
      </w:pPr>
      <w:r w:rsidRPr="00D24CB3">
        <w:rPr>
          <w:rFonts w:eastAsia="Times New Roman"/>
          <w:i w:val="0"/>
          <w:snapToGrid w:val="0"/>
          <w:color w:val="auto"/>
          <w:szCs w:val="22"/>
          <w:lang w:val="lt-LT" w:eastAsia="x-none"/>
        </w:rPr>
        <w:t xml:space="preserve">Gyömröi út 19-21 </w:t>
      </w:r>
    </w:p>
    <w:p w14:paraId="0EDB7A74" w14:textId="77777777" w:rsidR="00D24CB3" w:rsidRPr="00D24CB3" w:rsidRDefault="00D24CB3" w:rsidP="00D24CB3">
      <w:pPr>
        <w:pStyle w:val="BodyText"/>
        <w:rPr>
          <w:rFonts w:eastAsia="Times New Roman"/>
          <w:i w:val="0"/>
          <w:snapToGrid w:val="0"/>
          <w:color w:val="auto"/>
          <w:szCs w:val="22"/>
          <w:lang w:val="lt-LT" w:eastAsia="x-none"/>
        </w:rPr>
      </w:pPr>
      <w:r w:rsidRPr="00D24CB3">
        <w:rPr>
          <w:rFonts w:eastAsia="Times New Roman"/>
          <w:i w:val="0"/>
          <w:snapToGrid w:val="0"/>
          <w:color w:val="auto"/>
          <w:szCs w:val="22"/>
          <w:lang w:val="lt-LT" w:eastAsia="x-none"/>
        </w:rPr>
        <w:t>1103 Budapest</w:t>
      </w:r>
    </w:p>
    <w:p w14:paraId="298E524F" w14:textId="14F5727C" w:rsidR="000052EE" w:rsidRPr="006E09A3" w:rsidRDefault="00D24CB3" w:rsidP="00D24CB3">
      <w:pPr>
        <w:pStyle w:val="BodyText"/>
        <w:rPr>
          <w:i w:val="0"/>
          <w:color w:val="auto"/>
          <w:szCs w:val="22"/>
          <w:u w:val="single"/>
          <w:lang w:val="lt-LT"/>
        </w:rPr>
      </w:pPr>
      <w:r w:rsidRPr="00D24CB3">
        <w:rPr>
          <w:rFonts w:eastAsia="Times New Roman"/>
          <w:i w:val="0"/>
          <w:snapToGrid w:val="0"/>
          <w:color w:val="auto"/>
          <w:szCs w:val="22"/>
          <w:lang w:val="lt-LT" w:eastAsia="x-none"/>
        </w:rPr>
        <w:t>Vengrija</w:t>
      </w:r>
      <w:r w:rsidR="000052EE" w:rsidRPr="006E09A3" w:rsidDel="00A27A21">
        <w:rPr>
          <w:i w:val="0"/>
          <w:color w:val="auto"/>
          <w:szCs w:val="22"/>
          <w:u w:val="single"/>
          <w:lang w:val="lt-LT"/>
        </w:rPr>
        <w:t xml:space="preserve"> </w:t>
      </w:r>
    </w:p>
    <w:p w14:paraId="53F85F7D" w14:textId="77777777" w:rsidR="000052EE" w:rsidRPr="006E09A3" w:rsidRDefault="000052EE" w:rsidP="000052EE">
      <w:pPr>
        <w:rPr>
          <w:b/>
          <w:sz w:val="22"/>
          <w:szCs w:val="22"/>
        </w:rPr>
      </w:pPr>
    </w:p>
    <w:p w14:paraId="7A74207D" w14:textId="77777777" w:rsidR="000052EE" w:rsidRPr="006E09A3" w:rsidRDefault="000052EE" w:rsidP="000052EE">
      <w:pPr>
        <w:rPr>
          <w:b/>
          <w:sz w:val="22"/>
          <w:szCs w:val="22"/>
        </w:rPr>
      </w:pPr>
      <w:r w:rsidRPr="006E09A3">
        <w:rPr>
          <w:b/>
          <w:sz w:val="22"/>
          <w:szCs w:val="22"/>
        </w:rPr>
        <w:t xml:space="preserve">Lygiagretus importuotojas </w:t>
      </w:r>
    </w:p>
    <w:p w14:paraId="540F52B2" w14:textId="77777777" w:rsidR="000052EE" w:rsidRPr="006E09A3" w:rsidRDefault="000052EE" w:rsidP="000052EE">
      <w:pPr>
        <w:tabs>
          <w:tab w:val="left" w:pos="567"/>
        </w:tabs>
        <w:rPr>
          <w:sz w:val="22"/>
          <w:szCs w:val="22"/>
        </w:rPr>
      </w:pPr>
      <w:r w:rsidRPr="006E09A3">
        <w:rPr>
          <w:sz w:val="22"/>
          <w:szCs w:val="22"/>
        </w:rPr>
        <w:t>UAB „</w:t>
      </w:r>
      <w:r>
        <w:rPr>
          <w:sz w:val="22"/>
          <w:szCs w:val="22"/>
        </w:rPr>
        <w:t>TOJARIS PROJEKTAI</w:t>
      </w:r>
      <w:r w:rsidRPr="006E09A3">
        <w:rPr>
          <w:sz w:val="22"/>
          <w:szCs w:val="22"/>
        </w:rPr>
        <w:t xml:space="preserve">“ </w:t>
      </w:r>
    </w:p>
    <w:p w14:paraId="6AE45718" w14:textId="77777777" w:rsidR="000052EE" w:rsidRPr="006E09A3" w:rsidRDefault="000052EE" w:rsidP="000052EE">
      <w:pPr>
        <w:tabs>
          <w:tab w:val="left" w:pos="567"/>
        </w:tabs>
        <w:rPr>
          <w:sz w:val="22"/>
          <w:szCs w:val="22"/>
        </w:rPr>
      </w:pPr>
      <w:r w:rsidRPr="006E09A3">
        <w:rPr>
          <w:sz w:val="22"/>
          <w:szCs w:val="22"/>
        </w:rPr>
        <w:t>Ukmergės g. 369</w:t>
      </w:r>
      <w:r>
        <w:rPr>
          <w:sz w:val="22"/>
          <w:szCs w:val="22"/>
        </w:rPr>
        <w:t>A</w:t>
      </w:r>
    </w:p>
    <w:p w14:paraId="54EE2B27" w14:textId="77777777" w:rsidR="000052EE" w:rsidRDefault="000052EE" w:rsidP="000052EE">
      <w:pPr>
        <w:tabs>
          <w:tab w:val="left" w:pos="567"/>
        </w:tabs>
        <w:rPr>
          <w:sz w:val="22"/>
          <w:szCs w:val="22"/>
        </w:rPr>
      </w:pPr>
      <w:r w:rsidRPr="006E09A3">
        <w:rPr>
          <w:sz w:val="22"/>
          <w:szCs w:val="22"/>
        </w:rPr>
        <w:t>LT-12142 Vilnius</w:t>
      </w:r>
    </w:p>
    <w:p w14:paraId="4FFA65B0" w14:textId="77777777" w:rsidR="000052EE" w:rsidRPr="006E09A3" w:rsidRDefault="000052EE" w:rsidP="000052EE">
      <w:pPr>
        <w:tabs>
          <w:tab w:val="left" w:pos="567"/>
        </w:tabs>
        <w:rPr>
          <w:sz w:val="22"/>
          <w:szCs w:val="22"/>
        </w:rPr>
      </w:pPr>
      <w:r w:rsidRPr="006E09A3">
        <w:rPr>
          <w:sz w:val="22"/>
          <w:szCs w:val="22"/>
        </w:rPr>
        <w:t>Lietuva</w:t>
      </w:r>
    </w:p>
    <w:p w14:paraId="541BE7B4" w14:textId="77777777" w:rsidR="000052EE" w:rsidRPr="006E09A3" w:rsidRDefault="000052EE" w:rsidP="000052EE">
      <w:pPr>
        <w:rPr>
          <w:b/>
          <w:sz w:val="22"/>
          <w:szCs w:val="22"/>
        </w:rPr>
      </w:pPr>
    </w:p>
    <w:p w14:paraId="4D94CB44" w14:textId="77777777" w:rsidR="000052EE" w:rsidRPr="006E09A3" w:rsidRDefault="000052EE" w:rsidP="000052EE">
      <w:pPr>
        <w:rPr>
          <w:b/>
          <w:sz w:val="22"/>
          <w:szCs w:val="22"/>
        </w:rPr>
      </w:pPr>
      <w:r w:rsidRPr="006E09A3">
        <w:rPr>
          <w:b/>
          <w:sz w:val="22"/>
          <w:szCs w:val="22"/>
        </w:rPr>
        <w:t xml:space="preserve">Perpakavo </w:t>
      </w:r>
    </w:p>
    <w:p w14:paraId="6046D89A" w14:textId="77777777" w:rsidR="000052EE" w:rsidRPr="006E09A3" w:rsidRDefault="000052EE" w:rsidP="000052EE">
      <w:pPr>
        <w:numPr>
          <w:ilvl w:val="12"/>
          <w:numId w:val="0"/>
        </w:numPr>
        <w:ind w:right="-2"/>
        <w:outlineLvl w:val="0"/>
        <w:rPr>
          <w:bCs/>
          <w:sz w:val="22"/>
          <w:szCs w:val="22"/>
        </w:rPr>
      </w:pPr>
      <w:r w:rsidRPr="006E09A3">
        <w:rPr>
          <w:bCs/>
          <w:sz w:val="22"/>
          <w:szCs w:val="22"/>
        </w:rPr>
        <w:t>UAB “ENTAFARMA”</w:t>
      </w:r>
    </w:p>
    <w:p w14:paraId="18F0712D" w14:textId="77777777" w:rsidR="000052EE" w:rsidRPr="006E09A3" w:rsidRDefault="000052EE" w:rsidP="000052EE">
      <w:pPr>
        <w:numPr>
          <w:ilvl w:val="12"/>
          <w:numId w:val="0"/>
        </w:numPr>
        <w:ind w:right="-2"/>
        <w:outlineLvl w:val="0"/>
        <w:rPr>
          <w:bCs/>
          <w:sz w:val="22"/>
          <w:szCs w:val="22"/>
        </w:rPr>
      </w:pPr>
      <w:r w:rsidRPr="006E09A3">
        <w:rPr>
          <w:bCs/>
          <w:sz w:val="22"/>
          <w:szCs w:val="22"/>
        </w:rPr>
        <w:t>Klonėnų vs. 1</w:t>
      </w:r>
    </w:p>
    <w:p w14:paraId="5B328E08" w14:textId="77777777" w:rsidR="000052EE" w:rsidRPr="006E09A3" w:rsidRDefault="000052EE" w:rsidP="000052EE">
      <w:pPr>
        <w:numPr>
          <w:ilvl w:val="12"/>
          <w:numId w:val="0"/>
        </w:numPr>
        <w:ind w:right="-2"/>
        <w:outlineLvl w:val="0"/>
        <w:rPr>
          <w:bCs/>
          <w:sz w:val="22"/>
          <w:szCs w:val="22"/>
        </w:rPr>
      </w:pPr>
      <w:r w:rsidRPr="006E09A3">
        <w:rPr>
          <w:bCs/>
          <w:sz w:val="22"/>
          <w:szCs w:val="22"/>
        </w:rPr>
        <w:t>LT-19156 Širvintų r. sav.</w:t>
      </w:r>
    </w:p>
    <w:p w14:paraId="3D7FBC12" w14:textId="77777777" w:rsidR="000052EE" w:rsidRDefault="000052EE" w:rsidP="000052EE">
      <w:pPr>
        <w:numPr>
          <w:ilvl w:val="12"/>
          <w:numId w:val="0"/>
        </w:numPr>
        <w:ind w:right="-2"/>
        <w:outlineLvl w:val="0"/>
        <w:rPr>
          <w:bCs/>
          <w:sz w:val="22"/>
          <w:szCs w:val="22"/>
        </w:rPr>
      </w:pPr>
      <w:r w:rsidRPr="006E09A3">
        <w:rPr>
          <w:bCs/>
          <w:sz w:val="22"/>
          <w:szCs w:val="22"/>
        </w:rPr>
        <w:t>Lietuva</w:t>
      </w:r>
    </w:p>
    <w:p w14:paraId="685EDF58" w14:textId="77777777" w:rsidR="000052EE" w:rsidRDefault="000052EE" w:rsidP="000052EE">
      <w:pPr>
        <w:numPr>
          <w:ilvl w:val="12"/>
          <w:numId w:val="0"/>
        </w:numPr>
        <w:ind w:right="-2"/>
        <w:outlineLvl w:val="0"/>
        <w:rPr>
          <w:bCs/>
          <w:sz w:val="22"/>
          <w:szCs w:val="22"/>
        </w:rPr>
      </w:pPr>
    </w:p>
    <w:p w14:paraId="1AAB26E3" w14:textId="77777777" w:rsidR="000052EE" w:rsidRDefault="000052EE" w:rsidP="000052EE">
      <w:pPr>
        <w:numPr>
          <w:ilvl w:val="12"/>
          <w:numId w:val="0"/>
        </w:numPr>
        <w:ind w:right="-2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>arba</w:t>
      </w:r>
    </w:p>
    <w:p w14:paraId="32FF85DE" w14:textId="77777777" w:rsidR="000052EE" w:rsidRDefault="000052EE" w:rsidP="000052EE">
      <w:pPr>
        <w:numPr>
          <w:ilvl w:val="12"/>
          <w:numId w:val="0"/>
        </w:numPr>
        <w:ind w:right="-2"/>
        <w:outlineLvl w:val="0"/>
        <w:rPr>
          <w:bCs/>
          <w:sz w:val="22"/>
          <w:szCs w:val="22"/>
        </w:rPr>
      </w:pPr>
    </w:p>
    <w:p w14:paraId="0FBF605B" w14:textId="77777777" w:rsidR="000052EE" w:rsidRPr="0039467A" w:rsidRDefault="000052EE" w:rsidP="000052EE">
      <w:pPr>
        <w:widowControl w:val="0"/>
        <w:numPr>
          <w:ilvl w:val="12"/>
          <w:numId w:val="0"/>
        </w:numPr>
        <w:tabs>
          <w:tab w:val="left" w:pos="567"/>
        </w:tabs>
        <w:snapToGrid w:val="0"/>
        <w:ind w:right="-2"/>
        <w:rPr>
          <w:sz w:val="22"/>
          <w:szCs w:val="22"/>
        </w:rPr>
      </w:pPr>
      <w:r w:rsidRPr="0039467A">
        <w:rPr>
          <w:sz w:val="22"/>
          <w:szCs w:val="22"/>
        </w:rPr>
        <w:t>UAB ,,ARMILA“</w:t>
      </w:r>
    </w:p>
    <w:p w14:paraId="3BE03A35" w14:textId="77777777" w:rsidR="000052EE" w:rsidRPr="0039467A" w:rsidRDefault="000052EE" w:rsidP="000052EE">
      <w:pPr>
        <w:widowControl w:val="0"/>
        <w:numPr>
          <w:ilvl w:val="12"/>
          <w:numId w:val="0"/>
        </w:numPr>
        <w:tabs>
          <w:tab w:val="left" w:pos="567"/>
        </w:tabs>
        <w:snapToGrid w:val="0"/>
        <w:ind w:right="-2"/>
        <w:rPr>
          <w:sz w:val="22"/>
          <w:szCs w:val="22"/>
        </w:rPr>
      </w:pPr>
      <w:r w:rsidRPr="0039467A">
        <w:rPr>
          <w:sz w:val="22"/>
          <w:szCs w:val="22"/>
        </w:rPr>
        <w:t>Molėtų pl. 75</w:t>
      </w:r>
    </w:p>
    <w:p w14:paraId="2425D11B" w14:textId="77777777" w:rsidR="000052EE" w:rsidRPr="0039467A" w:rsidRDefault="000052EE" w:rsidP="000052EE">
      <w:pPr>
        <w:widowControl w:val="0"/>
        <w:numPr>
          <w:ilvl w:val="12"/>
          <w:numId w:val="0"/>
        </w:numPr>
        <w:tabs>
          <w:tab w:val="left" w:pos="567"/>
        </w:tabs>
        <w:snapToGrid w:val="0"/>
        <w:ind w:right="-2"/>
        <w:rPr>
          <w:sz w:val="22"/>
          <w:szCs w:val="22"/>
        </w:rPr>
      </w:pPr>
      <w:r w:rsidRPr="0039467A">
        <w:rPr>
          <w:sz w:val="22"/>
          <w:szCs w:val="22"/>
        </w:rPr>
        <w:t>LT-14259 Vilnius</w:t>
      </w:r>
    </w:p>
    <w:p w14:paraId="59D3C815" w14:textId="77777777" w:rsidR="000052EE" w:rsidRDefault="000052EE" w:rsidP="000052EE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39467A">
        <w:rPr>
          <w:sz w:val="22"/>
          <w:szCs w:val="22"/>
        </w:rPr>
        <w:t>Lietuva</w:t>
      </w:r>
    </w:p>
    <w:p w14:paraId="2CAFAE37" w14:textId="77777777" w:rsidR="000052EE" w:rsidRDefault="000052EE" w:rsidP="000052EE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</w:p>
    <w:p w14:paraId="6ABB2CA0" w14:textId="2736D65A" w:rsidR="000052EE" w:rsidRPr="005B31F3" w:rsidRDefault="000052EE" w:rsidP="005B31F3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>
        <w:rPr>
          <w:sz w:val="22"/>
          <w:szCs w:val="22"/>
        </w:rPr>
        <w:t>Registruotojas</w:t>
      </w:r>
      <w:r w:rsidRPr="009774E8">
        <w:rPr>
          <w:sz w:val="22"/>
          <w:szCs w:val="22"/>
        </w:rPr>
        <w:t xml:space="preserve"> eksportuojančioje valstybėje yra</w:t>
      </w:r>
      <w:r>
        <w:rPr>
          <w:sz w:val="22"/>
          <w:szCs w:val="22"/>
        </w:rPr>
        <w:t xml:space="preserve"> </w:t>
      </w:r>
      <w:r w:rsidR="005B31F3" w:rsidRPr="005B31F3">
        <w:rPr>
          <w:sz w:val="22"/>
          <w:szCs w:val="22"/>
        </w:rPr>
        <w:t>Gedeon Richter România S.A.</w:t>
      </w:r>
      <w:r w:rsidR="005B31F3">
        <w:rPr>
          <w:sz w:val="22"/>
          <w:szCs w:val="22"/>
        </w:rPr>
        <w:t xml:space="preserve">, </w:t>
      </w:r>
      <w:r w:rsidR="005B31F3" w:rsidRPr="005B31F3">
        <w:rPr>
          <w:sz w:val="22"/>
          <w:szCs w:val="22"/>
        </w:rPr>
        <w:t>Str. Cuza Vodă Nr. 99-105</w:t>
      </w:r>
      <w:r w:rsidR="005B31F3">
        <w:rPr>
          <w:sz w:val="22"/>
          <w:szCs w:val="22"/>
        </w:rPr>
        <w:t xml:space="preserve">, </w:t>
      </w:r>
      <w:r w:rsidR="005B31F3" w:rsidRPr="005B31F3">
        <w:rPr>
          <w:sz w:val="22"/>
          <w:szCs w:val="22"/>
        </w:rPr>
        <w:t>540306 Târgu-Mureş,</w:t>
      </w:r>
      <w:r w:rsidR="005B31F3">
        <w:rPr>
          <w:sz w:val="22"/>
          <w:szCs w:val="22"/>
        </w:rPr>
        <w:t xml:space="preserve"> Rumunija.</w:t>
      </w:r>
    </w:p>
    <w:p w14:paraId="77896580" w14:textId="77777777" w:rsidR="005D554B" w:rsidRPr="005D554B" w:rsidRDefault="005D554B" w:rsidP="001256E7">
      <w:pPr>
        <w:numPr>
          <w:ilvl w:val="12"/>
          <w:numId w:val="0"/>
        </w:numPr>
        <w:tabs>
          <w:tab w:val="left" w:pos="567"/>
        </w:tabs>
        <w:spacing w:line="260" w:lineRule="exact"/>
        <w:rPr>
          <w:snapToGrid w:val="0"/>
          <w:sz w:val="22"/>
        </w:rPr>
      </w:pPr>
    </w:p>
    <w:p w14:paraId="31C6E421" w14:textId="3306E4D3" w:rsidR="005D554B" w:rsidRPr="005D554B" w:rsidRDefault="005D554B" w:rsidP="001256E7">
      <w:pPr>
        <w:numPr>
          <w:ilvl w:val="12"/>
          <w:numId w:val="0"/>
        </w:numPr>
        <w:rPr>
          <w:b/>
          <w:snapToGrid w:val="0"/>
          <w:sz w:val="22"/>
        </w:rPr>
      </w:pPr>
      <w:r w:rsidRPr="005D554B">
        <w:rPr>
          <w:b/>
          <w:snapToGrid w:val="0"/>
          <w:sz w:val="22"/>
        </w:rPr>
        <w:t xml:space="preserve">Šis pakuotės lapelis paskutinį kartą peržiūrėtas </w:t>
      </w:r>
      <w:r w:rsidR="00D179DD">
        <w:rPr>
          <w:b/>
          <w:snapToGrid w:val="0"/>
          <w:sz w:val="22"/>
        </w:rPr>
        <w:t>2023-01-</w:t>
      </w:r>
      <w:r w:rsidR="00793652">
        <w:rPr>
          <w:b/>
          <w:snapToGrid w:val="0"/>
          <w:sz w:val="22"/>
        </w:rPr>
        <w:t>20</w:t>
      </w:r>
      <w:bookmarkStart w:id="1" w:name="_GoBack"/>
      <w:bookmarkEnd w:id="1"/>
    </w:p>
    <w:p w14:paraId="362A93D7" w14:textId="77777777" w:rsidR="005D554B" w:rsidRPr="005D554B" w:rsidRDefault="005D554B" w:rsidP="001256E7">
      <w:pPr>
        <w:numPr>
          <w:ilvl w:val="12"/>
          <w:numId w:val="0"/>
        </w:numPr>
        <w:tabs>
          <w:tab w:val="left" w:pos="567"/>
        </w:tabs>
        <w:rPr>
          <w:i/>
          <w:snapToGrid w:val="0"/>
          <w:color w:val="008000"/>
          <w:sz w:val="22"/>
          <w:szCs w:val="24"/>
        </w:rPr>
      </w:pPr>
    </w:p>
    <w:p w14:paraId="66F5A219" w14:textId="77777777" w:rsidR="005D554B" w:rsidRPr="005D554B" w:rsidRDefault="005D554B" w:rsidP="001256E7">
      <w:pPr>
        <w:numPr>
          <w:ilvl w:val="12"/>
          <w:numId w:val="0"/>
        </w:numPr>
        <w:tabs>
          <w:tab w:val="left" w:pos="567"/>
        </w:tabs>
        <w:rPr>
          <w:snapToGrid w:val="0"/>
          <w:sz w:val="22"/>
          <w:szCs w:val="24"/>
        </w:rPr>
      </w:pPr>
      <w:r w:rsidRPr="005D554B">
        <w:rPr>
          <w:snapToGrid w:val="0"/>
          <w:sz w:val="22"/>
        </w:rPr>
        <w:t xml:space="preserve">Išsami informacija apie šį </w:t>
      </w:r>
      <w:r w:rsidRPr="005D554B">
        <w:rPr>
          <w:snapToGrid w:val="0"/>
          <w:sz w:val="22"/>
          <w:szCs w:val="24"/>
        </w:rPr>
        <w:t>vaistą</w:t>
      </w:r>
      <w:r w:rsidRPr="005D554B">
        <w:rPr>
          <w:snapToGrid w:val="0"/>
          <w:sz w:val="22"/>
        </w:rPr>
        <w:t xml:space="preserve"> pateikiama Valstybinės vaistų kontrolės tarnybos prie Lietuvos Respublikos sveikatos apsaugos ministerijos tinklalapyje</w:t>
      </w:r>
      <w:r w:rsidRPr="005D554B">
        <w:rPr>
          <w:i/>
          <w:snapToGrid w:val="0"/>
          <w:sz w:val="22"/>
          <w:szCs w:val="24"/>
        </w:rPr>
        <w:t xml:space="preserve"> </w:t>
      </w:r>
      <w:hyperlink r:id="rId11" w:history="1">
        <w:r w:rsidRPr="005D554B">
          <w:rPr>
            <w:rFonts w:eastAsia="SimSun"/>
            <w:snapToGrid w:val="0"/>
            <w:color w:val="0000FF"/>
            <w:sz w:val="22"/>
            <w:u w:val="single"/>
          </w:rPr>
          <w:t>http://www.vvkt.lt/</w:t>
        </w:r>
      </w:hyperlink>
      <w:r w:rsidRPr="005D554B">
        <w:rPr>
          <w:snapToGrid w:val="0"/>
          <w:sz w:val="22"/>
        </w:rPr>
        <w:t>.</w:t>
      </w:r>
    </w:p>
    <w:p w14:paraId="7CA534D4" w14:textId="6330AB0D" w:rsidR="005D554B" w:rsidRDefault="005D554B" w:rsidP="001256E7">
      <w:pPr>
        <w:rPr>
          <w:szCs w:val="24"/>
          <w:lang w:eastAsia="lt-LT"/>
        </w:rPr>
      </w:pPr>
    </w:p>
    <w:sectPr w:rsidR="005D554B" w:rsidSect="006037F0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418" w:bottom="1134" w:left="1418" w:header="737" w:footer="737" w:gutter="0"/>
      <w:pgNumType w:start="1"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25A7AE" w14:textId="77777777" w:rsidR="00A43D5C" w:rsidRDefault="00A43D5C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59B154A3" w14:textId="77777777" w:rsidR="00A43D5C" w:rsidRDefault="00A43D5C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A6A25" w14:textId="77777777" w:rsidR="005D554B" w:rsidRDefault="005D554B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A6A26" w14:textId="77777777" w:rsidR="005D554B" w:rsidRDefault="005D554B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A6A28" w14:textId="77777777" w:rsidR="005D554B" w:rsidRDefault="005D554B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A424B9" w14:textId="77777777" w:rsidR="00A43D5C" w:rsidRDefault="00A43D5C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10046C36" w14:textId="77777777" w:rsidR="00A43D5C" w:rsidRDefault="00A43D5C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A6A22" w14:textId="77777777" w:rsidR="005D554B" w:rsidRDefault="005D554B">
    <w:pPr>
      <w:tabs>
        <w:tab w:val="center" w:pos="4153"/>
        <w:tab w:val="right" w:pos="8306"/>
      </w:tabs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A6A27" w14:textId="77777777" w:rsidR="005D554B" w:rsidRDefault="005D554B">
    <w:pPr>
      <w:tabs>
        <w:tab w:val="center" w:pos="4153"/>
        <w:tab w:val="right" w:pos="8306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14B84"/>
    <w:multiLevelType w:val="hybridMultilevel"/>
    <w:tmpl w:val="B040333E"/>
    <w:lvl w:ilvl="0" w:tplc="F4561A0C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D3"/>
    <w:rsid w:val="0000329E"/>
    <w:rsid w:val="000052EE"/>
    <w:rsid w:val="00016C48"/>
    <w:rsid w:val="00022904"/>
    <w:rsid w:val="000330B2"/>
    <w:rsid w:val="00091D83"/>
    <w:rsid w:val="000B7CD3"/>
    <w:rsid w:val="001117E8"/>
    <w:rsid w:val="001201A3"/>
    <w:rsid w:val="001256E7"/>
    <w:rsid w:val="00135174"/>
    <w:rsid w:val="00156461"/>
    <w:rsid w:val="001605E5"/>
    <w:rsid w:val="00176ABD"/>
    <w:rsid w:val="00181989"/>
    <w:rsid w:val="00182D60"/>
    <w:rsid w:val="001A3840"/>
    <w:rsid w:val="001D40E5"/>
    <w:rsid w:val="001D4CF6"/>
    <w:rsid w:val="001D6990"/>
    <w:rsid w:val="0021713A"/>
    <w:rsid w:val="00253051"/>
    <w:rsid w:val="002D1D19"/>
    <w:rsid w:val="002E4282"/>
    <w:rsid w:val="00314573"/>
    <w:rsid w:val="003446FC"/>
    <w:rsid w:val="00345841"/>
    <w:rsid w:val="003E7777"/>
    <w:rsid w:val="004446C5"/>
    <w:rsid w:val="00466032"/>
    <w:rsid w:val="00482BDA"/>
    <w:rsid w:val="00483D9B"/>
    <w:rsid w:val="00516DF6"/>
    <w:rsid w:val="00520642"/>
    <w:rsid w:val="00536523"/>
    <w:rsid w:val="0054021D"/>
    <w:rsid w:val="005473BA"/>
    <w:rsid w:val="00573C51"/>
    <w:rsid w:val="0057521D"/>
    <w:rsid w:val="00584C8D"/>
    <w:rsid w:val="00596DFE"/>
    <w:rsid w:val="005B31F3"/>
    <w:rsid w:val="005C52A2"/>
    <w:rsid w:val="005D554B"/>
    <w:rsid w:val="006037F0"/>
    <w:rsid w:val="006179E2"/>
    <w:rsid w:val="0066201B"/>
    <w:rsid w:val="006B159D"/>
    <w:rsid w:val="006C18E2"/>
    <w:rsid w:val="006C4EB8"/>
    <w:rsid w:val="0074121E"/>
    <w:rsid w:val="00793652"/>
    <w:rsid w:val="007956D4"/>
    <w:rsid w:val="007E25F2"/>
    <w:rsid w:val="008148EF"/>
    <w:rsid w:val="008337CD"/>
    <w:rsid w:val="0086553A"/>
    <w:rsid w:val="0088167A"/>
    <w:rsid w:val="008A7BA5"/>
    <w:rsid w:val="008F62E7"/>
    <w:rsid w:val="00910505"/>
    <w:rsid w:val="009319C4"/>
    <w:rsid w:val="009633FB"/>
    <w:rsid w:val="00985F80"/>
    <w:rsid w:val="0099453B"/>
    <w:rsid w:val="009D1443"/>
    <w:rsid w:val="00A31B93"/>
    <w:rsid w:val="00A43D5C"/>
    <w:rsid w:val="00A5701D"/>
    <w:rsid w:val="00AA4CDA"/>
    <w:rsid w:val="00AB3205"/>
    <w:rsid w:val="00B44F2D"/>
    <w:rsid w:val="00BA2698"/>
    <w:rsid w:val="00BC6CB4"/>
    <w:rsid w:val="00BD77F8"/>
    <w:rsid w:val="00C5074A"/>
    <w:rsid w:val="00C7351E"/>
    <w:rsid w:val="00CB5077"/>
    <w:rsid w:val="00CE7653"/>
    <w:rsid w:val="00CF38EC"/>
    <w:rsid w:val="00D074EB"/>
    <w:rsid w:val="00D179DD"/>
    <w:rsid w:val="00D24541"/>
    <w:rsid w:val="00D24CB3"/>
    <w:rsid w:val="00D25C49"/>
    <w:rsid w:val="00D96992"/>
    <w:rsid w:val="00DF2228"/>
    <w:rsid w:val="00E25897"/>
    <w:rsid w:val="00E47D51"/>
    <w:rsid w:val="00EA18BF"/>
    <w:rsid w:val="00EA76BE"/>
    <w:rsid w:val="00EB11BC"/>
    <w:rsid w:val="00F04461"/>
    <w:rsid w:val="00F22204"/>
    <w:rsid w:val="00F91165"/>
    <w:rsid w:val="00FA3C9D"/>
    <w:rsid w:val="00FA6DD1"/>
    <w:rsid w:val="00FC0BF3"/>
    <w:rsid w:val="00FD7BBD"/>
    <w:rsid w:val="00FF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9A6948"/>
  <w15:docId w15:val="{88775CA8-5190-4CCA-87E3-88BDF812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5D554B"/>
    <w:pPr>
      <w:tabs>
        <w:tab w:val="left" w:pos="567"/>
      </w:tabs>
      <w:spacing w:before="240" w:after="120" w:line="260" w:lineRule="exact"/>
      <w:ind w:left="357" w:hanging="357"/>
      <w:outlineLvl w:val="0"/>
    </w:pPr>
    <w:rPr>
      <w:rFonts w:eastAsia="SimSun"/>
      <w:b/>
      <w:caps/>
      <w:sz w:val="26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D554B"/>
    <w:pPr>
      <w:keepNext/>
      <w:tabs>
        <w:tab w:val="left" w:pos="567"/>
      </w:tabs>
      <w:spacing w:before="240" w:after="60" w:line="260" w:lineRule="exact"/>
      <w:outlineLvl w:val="1"/>
    </w:pPr>
    <w:rPr>
      <w:rFonts w:ascii="Cambria" w:hAnsi="Cambria"/>
      <w:b/>
      <w:bCs/>
      <w:i/>
      <w:iCs/>
      <w:snapToGrid w:val="0"/>
      <w:sz w:val="28"/>
      <w:szCs w:val="28"/>
      <w:lang w:val="en-GB"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D554B"/>
    <w:pPr>
      <w:keepNext/>
      <w:keepLines/>
      <w:tabs>
        <w:tab w:val="left" w:pos="567"/>
      </w:tabs>
      <w:spacing w:before="120" w:after="80" w:line="260" w:lineRule="exact"/>
      <w:outlineLvl w:val="2"/>
    </w:pPr>
    <w:rPr>
      <w:rFonts w:ascii="Cambria" w:hAnsi="Cambria"/>
      <w:b/>
      <w:bCs/>
      <w:snapToGrid w:val="0"/>
      <w:sz w:val="26"/>
      <w:szCs w:val="26"/>
      <w:lang w:val="en-GB" w:eastAsia="x-non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D554B"/>
    <w:pPr>
      <w:keepNext/>
      <w:tabs>
        <w:tab w:val="left" w:pos="567"/>
      </w:tabs>
      <w:spacing w:line="260" w:lineRule="exact"/>
      <w:jc w:val="both"/>
      <w:outlineLvl w:val="3"/>
    </w:pPr>
    <w:rPr>
      <w:rFonts w:ascii="Calibri" w:hAnsi="Calibri"/>
      <w:b/>
      <w:bCs/>
      <w:snapToGrid w:val="0"/>
      <w:sz w:val="28"/>
      <w:szCs w:val="28"/>
      <w:lang w:val="en-GB" w:eastAsia="x-non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D554B"/>
    <w:pPr>
      <w:keepNext/>
      <w:tabs>
        <w:tab w:val="left" w:pos="567"/>
      </w:tabs>
      <w:spacing w:line="260" w:lineRule="exact"/>
      <w:jc w:val="both"/>
      <w:outlineLvl w:val="4"/>
    </w:pPr>
    <w:rPr>
      <w:rFonts w:eastAsia="SimSun"/>
      <w:noProof/>
      <w:sz w:val="22"/>
      <w:lang w:val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D554B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rFonts w:eastAsia="SimSun"/>
      <w:i/>
      <w:sz w:val="22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D554B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rFonts w:eastAsia="SimSun"/>
      <w:i/>
      <w:sz w:val="22"/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D554B"/>
    <w:pPr>
      <w:keepNext/>
      <w:tabs>
        <w:tab w:val="left" w:pos="567"/>
      </w:tabs>
      <w:spacing w:line="260" w:lineRule="exact"/>
      <w:ind w:left="567" w:hanging="567"/>
      <w:jc w:val="both"/>
      <w:outlineLvl w:val="7"/>
    </w:pPr>
    <w:rPr>
      <w:rFonts w:eastAsia="SimSun"/>
      <w:b/>
      <w:i/>
      <w:sz w:val="22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D554B"/>
    <w:pPr>
      <w:keepNext/>
      <w:tabs>
        <w:tab w:val="left" w:pos="567"/>
      </w:tabs>
      <w:spacing w:line="260" w:lineRule="exact"/>
      <w:jc w:val="both"/>
      <w:outlineLvl w:val="8"/>
    </w:pPr>
    <w:rPr>
      <w:rFonts w:eastAsia="SimSun"/>
      <w:b/>
      <w:i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1A3840"/>
    <w:rPr>
      <w:color w:val="808080"/>
    </w:rPr>
  </w:style>
  <w:style w:type="paragraph" w:styleId="Header">
    <w:name w:val="header"/>
    <w:basedOn w:val="Normal"/>
    <w:link w:val="HeaderChar1"/>
    <w:uiPriority w:val="99"/>
    <w:rsid w:val="001A3840"/>
    <w:pPr>
      <w:tabs>
        <w:tab w:val="center" w:pos="4819"/>
        <w:tab w:val="right" w:pos="9638"/>
      </w:tabs>
    </w:pPr>
  </w:style>
  <w:style w:type="character" w:customStyle="1" w:styleId="HeaderChar1">
    <w:name w:val="Header Char1"/>
    <w:basedOn w:val="DefaultParagraphFont"/>
    <w:link w:val="Header"/>
    <w:uiPriority w:val="99"/>
    <w:rsid w:val="001A3840"/>
  </w:style>
  <w:style w:type="character" w:customStyle="1" w:styleId="Heading1Char">
    <w:name w:val="Heading 1 Char"/>
    <w:basedOn w:val="DefaultParagraphFont"/>
    <w:link w:val="Heading1"/>
    <w:uiPriority w:val="99"/>
    <w:rsid w:val="005D554B"/>
    <w:rPr>
      <w:rFonts w:eastAsia="SimSun"/>
      <w:b/>
      <w:caps/>
      <w:sz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5D554B"/>
    <w:rPr>
      <w:rFonts w:ascii="Cambria" w:hAnsi="Cambria"/>
      <w:b/>
      <w:bCs/>
      <w:i/>
      <w:iCs/>
      <w:snapToGrid w:val="0"/>
      <w:sz w:val="28"/>
      <w:szCs w:val="28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9"/>
    <w:rsid w:val="005D554B"/>
    <w:rPr>
      <w:rFonts w:ascii="Cambria" w:hAnsi="Cambria"/>
      <w:b/>
      <w:bCs/>
      <w:snapToGrid w:val="0"/>
      <w:sz w:val="26"/>
      <w:szCs w:val="26"/>
      <w:lang w:val="en-GB" w:eastAsia="x-none"/>
    </w:rPr>
  </w:style>
  <w:style w:type="character" w:customStyle="1" w:styleId="Heading4Char">
    <w:name w:val="Heading 4 Char"/>
    <w:basedOn w:val="DefaultParagraphFont"/>
    <w:link w:val="Heading4"/>
    <w:uiPriority w:val="99"/>
    <w:rsid w:val="005D554B"/>
    <w:rPr>
      <w:rFonts w:ascii="Calibri" w:hAnsi="Calibri"/>
      <w:b/>
      <w:bCs/>
      <w:snapToGrid w:val="0"/>
      <w:sz w:val="28"/>
      <w:szCs w:val="28"/>
      <w:lang w:val="en-GB" w:eastAsia="x-none"/>
    </w:rPr>
  </w:style>
  <w:style w:type="character" w:customStyle="1" w:styleId="Heading5Char">
    <w:name w:val="Heading 5 Char"/>
    <w:basedOn w:val="DefaultParagraphFont"/>
    <w:link w:val="Heading5"/>
    <w:uiPriority w:val="99"/>
    <w:rsid w:val="005D554B"/>
    <w:rPr>
      <w:rFonts w:eastAsia="SimSun"/>
      <w:noProof/>
      <w:sz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5D554B"/>
    <w:rPr>
      <w:rFonts w:eastAsia="SimSun"/>
      <w:i/>
      <w:sz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5D554B"/>
    <w:rPr>
      <w:rFonts w:eastAsia="SimSun"/>
      <w:i/>
      <w:sz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5D554B"/>
    <w:rPr>
      <w:rFonts w:eastAsia="SimSun"/>
      <w:b/>
      <w:i/>
      <w:sz w:val="22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5D554B"/>
    <w:rPr>
      <w:rFonts w:eastAsia="SimSun"/>
      <w:b/>
      <w:i/>
      <w:sz w:val="22"/>
      <w:lang w:val="en-GB"/>
    </w:rPr>
  </w:style>
  <w:style w:type="numbering" w:customStyle="1" w:styleId="Sraonra1">
    <w:name w:val="Sąrašo nėra1"/>
    <w:next w:val="NoList"/>
    <w:uiPriority w:val="99"/>
    <w:semiHidden/>
    <w:unhideWhenUsed/>
    <w:rsid w:val="005D554B"/>
  </w:style>
  <w:style w:type="paragraph" w:styleId="Footer">
    <w:name w:val="footer"/>
    <w:basedOn w:val="Normal"/>
    <w:link w:val="FooterChar"/>
    <w:uiPriority w:val="99"/>
    <w:rsid w:val="005D554B"/>
    <w:pPr>
      <w:tabs>
        <w:tab w:val="left" w:pos="567"/>
        <w:tab w:val="center" w:pos="4536"/>
        <w:tab w:val="right" w:pos="8306"/>
      </w:tabs>
      <w:spacing w:line="260" w:lineRule="exact"/>
    </w:pPr>
    <w:rPr>
      <w:snapToGrid w:val="0"/>
      <w:sz w:val="22"/>
      <w:lang w:val="en-GB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D554B"/>
    <w:rPr>
      <w:snapToGrid w:val="0"/>
      <w:sz w:val="22"/>
      <w:lang w:val="en-GB" w:eastAsia="x-none"/>
    </w:rPr>
  </w:style>
  <w:style w:type="character" w:customStyle="1" w:styleId="HeaderChar">
    <w:name w:val="Header Char"/>
    <w:rsid w:val="005D554B"/>
    <w:rPr>
      <w:snapToGrid w:val="0"/>
      <w:sz w:val="22"/>
      <w:lang w:val="en-GB" w:eastAsia="en-US"/>
    </w:rPr>
  </w:style>
  <w:style w:type="character" w:styleId="PageNumber">
    <w:name w:val="page number"/>
    <w:uiPriority w:val="99"/>
    <w:rsid w:val="005D554B"/>
    <w:rPr>
      <w:rFonts w:cs="Times New Roman"/>
    </w:rPr>
  </w:style>
  <w:style w:type="character" w:styleId="Hyperlink">
    <w:name w:val="Hyperlink"/>
    <w:uiPriority w:val="99"/>
    <w:rsid w:val="005D554B"/>
    <w:rPr>
      <w:color w:val="0000FF"/>
      <w:u w:val="single"/>
    </w:rPr>
  </w:style>
  <w:style w:type="paragraph" w:customStyle="1" w:styleId="BodytextAgency">
    <w:name w:val="Body text (Agency)"/>
    <w:basedOn w:val="Normal"/>
    <w:link w:val="BodytextAgencyChar"/>
    <w:uiPriority w:val="99"/>
    <w:rsid w:val="005D554B"/>
    <w:pPr>
      <w:spacing w:after="140" w:line="280" w:lineRule="atLeast"/>
    </w:pPr>
    <w:rPr>
      <w:rFonts w:ascii="Verdana" w:hAnsi="Verdana"/>
      <w:snapToGrid w:val="0"/>
      <w:sz w:val="18"/>
      <w:lang w:val="en-GB" w:eastAsia="x-none"/>
    </w:rPr>
  </w:style>
  <w:style w:type="paragraph" w:customStyle="1" w:styleId="NormalAgency">
    <w:name w:val="Normal (Agency)"/>
    <w:link w:val="NormalAgencyChar"/>
    <w:uiPriority w:val="99"/>
    <w:rsid w:val="005D554B"/>
    <w:rPr>
      <w:rFonts w:ascii="Verdana" w:hAnsi="Verdana"/>
      <w:snapToGrid w:val="0"/>
      <w:sz w:val="18"/>
      <w:szCs w:val="22"/>
      <w:lang w:val="en-GB" w:eastAsia="lt-LT"/>
    </w:rPr>
  </w:style>
  <w:style w:type="paragraph" w:customStyle="1" w:styleId="TabletextrowsAgency">
    <w:name w:val="Table text rows (Agency)"/>
    <w:basedOn w:val="Normal"/>
    <w:uiPriority w:val="99"/>
    <w:rsid w:val="005D554B"/>
    <w:pPr>
      <w:spacing w:line="280" w:lineRule="exact"/>
    </w:pPr>
    <w:rPr>
      <w:rFonts w:ascii="Verdana" w:hAnsi="Verdana"/>
      <w:snapToGrid w:val="0"/>
      <w:sz w:val="18"/>
      <w:lang w:val="en-GB"/>
    </w:rPr>
  </w:style>
  <w:style w:type="character" w:customStyle="1" w:styleId="tw4winError">
    <w:name w:val="tw4winError"/>
    <w:uiPriority w:val="99"/>
    <w:rsid w:val="005D554B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5D554B"/>
    <w:rPr>
      <w:color w:val="0000FF"/>
    </w:rPr>
  </w:style>
  <w:style w:type="character" w:customStyle="1" w:styleId="tw4winPopup">
    <w:name w:val="tw4winPopup"/>
    <w:uiPriority w:val="99"/>
    <w:rsid w:val="005D554B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5D554B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5D554B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5D554B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5D554B"/>
    <w:rPr>
      <w:rFonts w:ascii="Courier New" w:hAnsi="Courier New"/>
      <w:noProof/>
      <w:color w:val="800000"/>
    </w:rPr>
  </w:style>
  <w:style w:type="paragraph" w:styleId="BalloonText">
    <w:name w:val="Balloon Text"/>
    <w:basedOn w:val="Normal"/>
    <w:link w:val="BalloonTextChar"/>
    <w:uiPriority w:val="99"/>
    <w:rsid w:val="005D554B"/>
    <w:pPr>
      <w:tabs>
        <w:tab w:val="left" w:pos="567"/>
      </w:tabs>
    </w:pPr>
    <w:rPr>
      <w:rFonts w:ascii="Tahoma" w:hAnsi="Tahoma"/>
      <w:snapToGrid w:val="0"/>
      <w:sz w:val="16"/>
      <w:szCs w:val="16"/>
      <w:lang w:val="en-GB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D554B"/>
    <w:rPr>
      <w:rFonts w:ascii="Tahoma" w:hAnsi="Tahoma"/>
      <w:snapToGrid w:val="0"/>
      <w:sz w:val="16"/>
      <w:szCs w:val="16"/>
      <w:lang w:val="en-GB" w:eastAsia="x-none"/>
    </w:rPr>
  </w:style>
  <w:style w:type="character" w:styleId="CommentReference">
    <w:name w:val="annotation reference"/>
    <w:uiPriority w:val="99"/>
    <w:rsid w:val="005D55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D554B"/>
    <w:pPr>
      <w:tabs>
        <w:tab w:val="left" w:pos="567"/>
      </w:tabs>
      <w:spacing w:line="260" w:lineRule="exact"/>
    </w:pPr>
    <w:rPr>
      <w:snapToGrid w:val="0"/>
      <w:sz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554B"/>
    <w:rPr>
      <w:snapToGrid w:val="0"/>
      <w:sz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D5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D554B"/>
    <w:rPr>
      <w:b/>
      <w:bCs/>
      <w:snapToGrid w:val="0"/>
      <w:sz w:val="20"/>
      <w:lang w:val="en-GB"/>
    </w:rPr>
  </w:style>
  <w:style w:type="paragraph" w:styleId="Revision">
    <w:name w:val="Revision"/>
    <w:hidden/>
    <w:uiPriority w:val="99"/>
    <w:semiHidden/>
    <w:rsid w:val="005D554B"/>
    <w:rPr>
      <w:snapToGrid w:val="0"/>
      <w:sz w:val="22"/>
      <w:lang w:val="en-GB"/>
    </w:rPr>
  </w:style>
  <w:style w:type="paragraph" w:customStyle="1" w:styleId="EMEAEnBodyText">
    <w:name w:val="EMEA En Body Text"/>
    <w:basedOn w:val="Normal"/>
    <w:uiPriority w:val="99"/>
    <w:rsid w:val="005D554B"/>
    <w:pPr>
      <w:spacing w:before="120" w:after="120"/>
      <w:jc w:val="both"/>
    </w:pPr>
    <w:rPr>
      <w:rFonts w:eastAsia="SimSun"/>
      <w:sz w:val="22"/>
      <w:lang w:val="en-US" w:eastAsia="zh-CN"/>
    </w:rPr>
  </w:style>
  <w:style w:type="character" w:customStyle="1" w:styleId="tw4winMark">
    <w:name w:val="tw4winMark"/>
    <w:uiPriority w:val="99"/>
    <w:rsid w:val="005D554B"/>
    <w:rPr>
      <w:rFonts w:ascii="Courier New" w:hAnsi="Courier New"/>
      <w:vanish/>
      <w:color w:val="800080"/>
      <w:sz w:val="24"/>
      <w:vertAlign w:val="subscript"/>
    </w:rPr>
  </w:style>
  <w:style w:type="paragraph" w:styleId="DocumentMap">
    <w:name w:val="Document Map"/>
    <w:basedOn w:val="Normal"/>
    <w:link w:val="DocumentMapChar"/>
    <w:uiPriority w:val="99"/>
    <w:rsid w:val="005D554B"/>
    <w:pPr>
      <w:shd w:val="clear" w:color="auto" w:fill="000080"/>
      <w:tabs>
        <w:tab w:val="left" w:pos="567"/>
      </w:tabs>
      <w:spacing w:line="260" w:lineRule="exact"/>
    </w:pPr>
    <w:rPr>
      <w:rFonts w:ascii="Tahoma" w:eastAsia="SimSun" w:hAnsi="Tahoma"/>
      <w:sz w:val="20"/>
      <w:lang w:val="en-GB" w:eastAsia="zh-CN"/>
    </w:rPr>
  </w:style>
  <w:style w:type="character" w:customStyle="1" w:styleId="DocumentMapChar">
    <w:name w:val="Document Map Char"/>
    <w:basedOn w:val="DefaultParagraphFont"/>
    <w:link w:val="DocumentMap"/>
    <w:uiPriority w:val="99"/>
    <w:rsid w:val="005D554B"/>
    <w:rPr>
      <w:rFonts w:ascii="Tahoma" w:eastAsia="SimSun" w:hAnsi="Tahoma"/>
      <w:sz w:val="20"/>
      <w:shd w:val="clear" w:color="auto" w:fill="000080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rsid w:val="005D554B"/>
    <w:pPr>
      <w:autoSpaceDE w:val="0"/>
      <w:autoSpaceDN w:val="0"/>
      <w:adjustRightInd w:val="0"/>
      <w:ind w:left="720"/>
      <w:jc w:val="both"/>
    </w:pPr>
    <w:rPr>
      <w:rFonts w:eastAsia="SimSun"/>
      <w:sz w:val="22"/>
      <w:szCs w:val="22"/>
      <w:lang w:val="en-GB"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D554B"/>
    <w:rPr>
      <w:rFonts w:eastAsia="SimSun"/>
      <w:sz w:val="22"/>
      <w:szCs w:val="22"/>
      <w:lang w:val="en-GB" w:eastAsia="en-GB"/>
    </w:rPr>
  </w:style>
  <w:style w:type="paragraph" w:styleId="BodyText3">
    <w:name w:val="Body Text 3"/>
    <w:basedOn w:val="Normal"/>
    <w:link w:val="BodyText3Char"/>
    <w:uiPriority w:val="99"/>
    <w:rsid w:val="005D554B"/>
    <w:pPr>
      <w:autoSpaceDE w:val="0"/>
      <w:autoSpaceDN w:val="0"/>
      <w:adjustRightInd w:val="0"/>
      <w:jc w:val="both"/>
    </w:pPr>
    <w:rPr>
      <w:rFonts w:eastAsia="SimSun"/>
      <w:color w:val="0000FF"/>
      <w:sz w:val="22"/>
      <w:szCs w:val="22"/>
      <w:lang w:val="en-GB" w:eastAsia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5D554B"/>
    <w:rPr>
      <w:rFonts w:eastAsia="SimSun"/>
      <w:color w:val="0000FF"/>
      <w:sz w:val="22"/>
      <w:szCs w:val="22"/>
      <w:lang w:val="en-GB" w:eastAsia="en-GB"/>
    </w:rPr>
  </w:style>
  <w:style w:type="paragraph" w:styleId="BodyTextIndent2">
    <w:name w:val="Body Text Indent 2"/>
    <w:basedOn w:val="Normal"/>
    <w:link w:val="BodyTextIndent2Char"/>
    <w:uiPriority w:val="99"/>
    <w:rsid w:val="005D554B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line="260" w:lineRule="exact"/>
      <w:ind w:left="1134"/>
      <w:jc w:val="both"/>
    </w:pPr>
    <w:rPr>
      <w:rFonts w:eastAsia="SimSun"/>
      <w:b/>
      <w:bCs/>
      <w:color w:val="0000FF"/>
      <w:sz w:val="22"/>
      <w:szCs w:val="22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D554B"/>
    <w:rPr>
      <w:rFonts w:eastAsia="SimSun"/>
      <w:b/>
      <w:bCs/>
      <w:color w:val="0000FF"/>
      <w:sz w:val="22"/>
      <w:szCs w:val="22"/>
      <w:lang w:val="en-GB"/>
    </w:rPr>
  </w:style>
  <w:style w:type="paragraph" w:styleId="BodyText">
    <w:name w:val="Body Text"/>
    <w:basedOn w:val="Normal"/>
    <w:link w:val="BodyTextChar"/>
    <w:uiPriority w:val="99"/>
    <w:rsid w:val="005D554B"/>
    <w:rPr>
      <w:rFonts w:eastAsia="SimSun"/>
      <w:i/>
      <w:color w:val="008000"/>
      <w:sz w:val="22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5D554B"/>
    <w:rPr>
      <w:rFonts w:eastAsia="SimSun"/>
      <w:i/>
      <w:color w:val="008000"/>
      <w:sz w:val="22"/>
      <w:lang w:val="en-GB"/>
    </w:rPr>
  </w:style>
  <w:style w:type="paragraph" w:styleId="BodyText2">
    <w:name w:val="Body Text 2"/>
    <w:basedOn w:val="Normal"/>
    <w:link w:val="BodyText2Char"/>
    <w:uiPriority w:val="99"/>
    <w:rsid w:val="005D554B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line="260" w:lineRule="exact"/>
      <w:jc w:val="both"/>
    </w:pPr>
    <w:rPr>
      <w:rFonts w:eastAsia="SimSun"/>
      <w:b/>
      <w:bCs/>
      <w:color w:val="0000FF"/>
      <w:sz w:val="22"/>
      <w:szCs w:val="22"/>
      <w:u w:val="single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D554B"/>
    <w:rPr>
      <w:rFonts w:eastAsia="SimSun"/>
      <w:b/>
      <w:bCs/>
      <w:color w:val="0000FF"/>
      <w:sz w:val="22"/>
      <w:szCs w:val="22"/>
      <w:u w:val="single"/>
      <w:lang w:val="en-GB"/>
    </w:rPr>
  </w:style>
  <w:style w:type="paragraph" w:customStyle="1" w:styleId="AHeader1">
    <w:name w:val="AHeader 1"/>
    <w:basedOn w:val="Normal"/>
    <w:uiPriority w:val="99"/>
    <w:rsid w:val="005D554B"/>
    <w:pPr>
      <w:tabs>
        <w:tab w:val="num" w:pos="720"/>
      </w:tabs>
      <w:spacing w:after="120"/>
      <w:ind w:left="284" w:hanging="284"/>
    </w:pPr>
    <w:rPr>
      <w:rFonts w:ascii="Arial" w:eastAsia="SimSun" w:hAnsi="Arial" w:cs="Arial"/>
      <w:b/>
      <w:bCs/>
      <w:lang w:val="en-GB"/>
    </w:rPr>
  </w:style>
  <w:style w:type="paragraph" w:customStyle="1" w:styleId="AHeader2">
    <w:name w:val="AHeader 2"/>
    <w:basedOn w:val="AHeader1"/>
    <w:uiPriority w:val="99"/>
    <w:rsid w:val="005D554B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5D554B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5D554B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5D554B"/>
    <w:pPr>
      <w:ind w:left="1701" w:hanging="425"/>
    </w:pPr>
  </w:style>
  <w:style w:type="paragraph" w:styleId="BodyTextIndent3">
    <w:name w:val="Body Text Indent 3"/>
    <w:basedOn w:val="Normal"/>
    <w:link w:val="BodyTextIndent3Char"/>
    <w:uiPriority w:val="99"/>
    <w:rsid w:val="005D554B"/>
    <w:pPr>
      <w:tabs>
        <w:tab w:val="left" w:pos="567"/>
        <w:tab w:val="left" w:pos="1134"/>
      </w:tabs>
      <w:autoSpaceDE w:val="0"/>
      <w:autoSpaceDN w:val="0"/>
      <w:adjustRightInd w:val="0"/>
      <w:spacing w:line="260" w:lineRule="exact"/>
      <w:ind w:left="633"/>
      <w:jc w:val="both"/>
    </w:pPr>
    <w:rPr>
      <w:rFonts w:eastAsia="SimSun"/>
      <w:sz w:val="22"/>
      <w:szCs w:val="21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D554B"/>
    <w:rPr>
      <w:rFonts w:eastAsia="SimSun"/>
      <w:sz w:val="22"/>
      <w:szCs w:val="21"/>
      <w:lang w:val="en-GB"/>
    </w:rPr>
  </w:style>
  <w:style w:type="character" w:styleId="FollowedHyperlink">
    <w:name w:val="FollowedHyperlink"/>
    <w:uiPriority w:val="99"/>
    <w:rsid w:val="005D554B"/>
    <w:rPr>
      <w:rFonts w:cs="Times New Roman"/>
      <w:color w:val="800080"/>
      <w:u w:val="single"/>
    </w:rPr>
  </w:style>
  <w:style w:type="character" w:styleId="Strong">
    <w:name w:val="Strong"/>
    <w:uiPriority w:val="99"/>
    <w:qFormat/>
    <w:rsid w:val="005D554B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5D554B"/>
    <w:rPr>
      <w:rFonts w:ascii="Verdana" w:hAnsi="Verdana"/>
      <w:snapToGrid w:val="0"/>
      <w:sz w:val="18"/>
      <w:lang w:val="en-GB" w:eastAsia="x-none"/>
    </w:rPr>
  </w:style>
  <w:style w:type="table" w:customStyle="1" w:styleId="TablegridAgencyblack">
    <w:name w:val="Table grid (Agency) black"/>
    <w:uiPriority w:val="99"/>
    <w:semiHidden/>
    <w:rsid w:val="005D554B"/>
    <w:rPr>
      <w:rFonts w:ascii="Verdana" w:eastAsia="SimSun" w:hAnsi="Verdana"/>
      <w:sz w:val="18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5D554B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5D554B"/>
    <w:rPr>
      <w:rFonts w:ascii="Verdana" w:hAnsi="Verdana"/>
      <w:snapToGrid w:val="0"/>
      <w:sz w:val="18"/>
      <w:szCs w:val="22"/>
      <w:lang w:val="en-GB" w:eastAsia="lt-LT"/>
    </w:rPr>
  </w:style>
  <w:style w:type="paragraph" w:styleId="PlainText">
    <w:name w:val="Plain Text"/>
    <w:basedOn w:val="Normal"/>
    <w:link w:val="PlainTextChar"/>
    <w:uiPriority w:val="99"/>
    <w:rsid w:val="005D554B"/>
    <w:rPr>
      <w:rFonts w:ascii="Courier New" w:eastAsia="SimSun" w:hAnsi="Courier New"/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D554B"/>
    <w:rPr>
      <w:rFonts w:ascii="Courier New" w:eastAsia="SimSun" w:hAnsi="Courier New"/>
      <w:sz w:val="20"/>
      <w:lang w:val="en-US"/>
    </w:rPr>
  </w:style>
  <w:style w:type="paragraph" w:customStyle="1" w:styleId="Default">
    <w:name w:val="Default"/>
    <w:rsid w:val="005D554B"/>
    <w:pPr>
      <w:autoSpaceDE w:val="0"/>
      <w:autoSpaceDN w:val="0"/>
      <w:adjustRightInd w:val="0"/>
    </w:pPr>
    <w:rPr>
      <w:rFonts w:eastAsia="SimSun"/>
      <w:color w:val="000000"/>
      <w:szCs w:val="24"/>
      <w:lang w:val="en-US" w:eastAsia="zh-CN"/>
    </w:rPr>
  </w:style>
  <w:style w:type="paragraph" w:styleId="Title">
    <w:name w:val="Title"/>
    <w:basedOn w:val="Normal"/>
    <w:link w:val="TitleChar"/>
    <w:uiPriority w:val="99"/>
    <w:qFormat/>
    <w:rsid w:val="005D554B"/>
    <w:pPr>
      <w:jc w:val="center"/>
    </w:pPr>
    <w:rPr>
      <w:rFonts w:eastAsia="SimSun"/>
      <w:b/>
      <w:sz w:val="22"/>
      <w:lang w:val="en-GB"/>
    </w:rPr>
  </w:style>
  <w:style w:type="character" w:customStyle="1" w:styleId="TitleChar">
    <w:name w:val="Title Char"/>
    <w:basedOn w:val="DefaultParagraphFont"/>
    <w:link w:val="Title"/>
    <w:uiPriority w:val="99"/>
    <w:rsid w:val="005D554B"/>
    <w:rPr>
      <w:rFonts w:eastAsia="SimSun"/>
      <w:b/>
      <w:sz w:val="22"/>
      <w:lang w:val="en-GB"/>
    </w:rPr>
  </w:style>
  <w:style w:type="paragraph" w:styleId="EndnoteText">
    <w:name w:val="endnote text"/>
    <w:basedOn w:val="Normal"/>
    <w:link w:val="EndnoteTextChar"/>
    <w:uiPriority w:val="99"/>
    <w:rsid w:val="005D554B"/>
    <w:pPr>
      <w:tabs>
        <w:tab w:val="left" w:pos="567"/>
      </w:tabs>
    </w:pPr>
    <w:rPr>
      <w:rFonts w:eastAsia="SimSun"/>
      <w:sz w:val="22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D554B"/>
    <w:rPr>
      <w:rFonts w:eastAsia="SimSun"/>
      <w:sz w:val="22"/>
      <w:lang w:val="en-GB"/>
    </w:rPr>
  </w:style>
  <w:style w:type="paragraph" w:customStyle="1" w:styleId="BTEMEASMCA">
    <w:name w:val="BT EMEA_SMCA"/>
    <w:basedOn w:val="Normal"/>
    <w:link w:val="BTEMEASMCAChar"/>
    <w:autoRedefine/>
    <w:uiPriority w:val="99"/>
    <w:rsid w:val="005D554B"/>
    <w:rPr>
      <w:rFonts w:eastAsia="SimSun"/>
      <w:noProof/>
      <w:sz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5D554B"/>
    <w:rPr>
      <w:rFonts w:eastAsia="SimSun"/>
      <w:noProof/>
      <w:sz w:val="20"/>
      <w:lang w:val="x-none" w:eastAsia="x-none"/>
    </w:rPr>
  </w:style>
  <w:style w:type="character" w:customStyle="1" w:styleId="CharChar12">
    <w:name w:val="Char Char12"/>
    <w:locked/>
    <w:rsid w:val="005D554B"/>
    <w:rPr>
      <w:snapToGrid w:val="0"/>
      <w:lang w:val="en-GB" w:eastAsia="en-US" w:bidi="ar-SA"/>
    </w:rPr>
  </w:style>
  <w:style w:type="paragraph" w:styleId="ListParagraph">
    <w:name w:val="List Paragraph"/>
    <w:basedOn w:val="Normal"/>
    <w:rsid w:val="001D4CF6"/>
    <w:pPr>
      <w:ind w:left="720"/>
      <w:contextualSpacing/>
    </w:pPr>
  </w:style>
  <w:style w:type="paragraph" w:customStyle="1" w:styleId="PI-3EMEASMCA">
    <w:name w:val="PI-3 EMEA_SMCA"/>
    <w:basedOn w:val="Normal"/>
    <w:autoRedefine/>
    <w:uiPriority w:val="99"/>
    <w:rsid w:val="000052EE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7429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pris.vvkt.lt/vvkt-web/public/nrv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ma.europa.e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NepageidaujamaR@vvkt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vkt.lt/index.php?4004286486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02E53-5E71-400B-BB31-9D6CB7F5F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7655</Words>
  <Characters>4364</Characters>
  <Application>Microsoft Office Word</Application>
  <DocSecurity>0</DocSecurity>
  <Lines>36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11996</CharactersWithSpaces>
  <SharedDoc>false</SharedDoc>
  <HyperlinkBase/>
  <HLinks>
    <vt:vector size="6" baseType="variant">
      <vt:variant>
        <vt:i4>8126523</vt:i4>
      </vt:variant>
      <vt:variant>
        <vt:i4>3</vt:i4>
      </vt:variant>
      <vt:variant>
        <vt:i4>0</vt:i4>
      </vt:variant>
      <vt:variant>
        <vt:i4>5</vt:i4>
      </vt:variant>
      <vt:variant>
        <vt:lpwstr>C:\Users\vpaplauskaite\AppData\Local\Microsoft\Windows\Temporary Internet Files\Content.Outlook\EKWOC2XE\gydytojams.vaistai.lt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 Šniukštienė</dc:creator>
  <cp:lastModifiedBy>Renata Tomaševič</cp:lastModifiedBy>
  <cp:revision>5</cp:revision>
  <cp:lastPrinted>2016-12-22T10:29:00Z</cp:lastPrinted>
  <dcterms:created xsi:type="dcterms:W3CDTF">2023-01-19T10:19:00Z</dcterms:created>
  <dcterms:modified xsi:type="dcterms:W3CDTF">2023-01-20T11:40:00Z</dcterms:modified>
</cp:coreProperties>
</file>