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1205E" w14:textId="77777777" w:rsidR="005D554B" w:rsidRPr="006C037C" w:rsidRDefault="005D554B" w:rsidP="006C037C">
      <w:pPr>
        <w:rPr>
          <w:rFonts w:eastAsia="SimSun"/>
          <w:color w:val="000000"/>
          <w:szCs w:val="22"/>
        </w:rPr>
      </w:pPr>
      <w:bookmarkStart w:id="0" w:name="_GoBack"/>
      <w:bookmarkEnd w:id="0"/>
    </w:p>
    <w:p w14:paraId="39F38EA4" w14:textId="77777777" w:rsidR="005D554B" w:rsidRPr="006C037C" w:rsidRDefault="005D554B" w:rsidP="006C037C">
      <w:pPr>
        <w:rPr>
          <w:b/>
          <w:snapToGrid w:val="0"/>
          <w:szCs w:val="22"/>
        </w:rPr>
      </w:pPr>
    </w:p>
    <w:p w14:paraId="4FB3F0E9" w14:textId="77777777" w:rsidR="005D554B" w:rsidRPr="006C037C" w:rsidRDefault="005D554B" w:rsidP="006C037C">
      <w:pPr>
        <w:rPr>
          <w:b/>
          <w:snapToGrid w:val="0"/>
          <w:szCs w:val="22"/>
        </w:rPr>
      </w:pPr>
    </w:p>
    <w:p w14:paraId="452DF17D" w14:textId="4A2465C8" w:rsidR="005D554B" w:rsidRPr="006C037C" w:rsidRDefault="005D554B" w:rsidP="006C037C">
      <w:pPr>
        <w:rPr>
          <w:b/>
          <w:snapToGrid w:val="0"/>
          <w:szCs w:val="22"/>
        </w:rPr>
      </w:pPr>
    </w:p>
    <w:p w14:paraId="7161982C" w14:textId="4817CD1D" w:rsidR="00D96C42" w:rsidRPr="006C037C" w:rsidRDefault="00D96C42" w:rsidP="006C037C">
      <w:pPr>
        <w:rPr>
          <w:b/>
          <w:snapToGrid w:val="0"/>
          <w:szCs w:val="22"/>
        </w:rPr>
      </w:pPr>
    </w:p>
    <w:p w14:paraId="5424B890" w14:textId="1FC93CCA" w:rsidR="00D96C42" w:rsidRPr="006C037C" w:rsidRDefault="00D96C42" w:rsidP="006C037C">
      <w:pPr>
        <w:rPr>
          <w:b/>
          <w:snapToGrid w:val="0"/>
          <w:szCs w:val="22"/>
        </w:rPr>
      </w:pPr>
    </w:p>
    <w:p w14:paraId="062DC802" w14:textId="77777777" w:rsidR="00D96C42" w:rsidRPr="006C037C" w:rsidRDefault="00D96C42" w:rsidP="006C037C">
      <w:pPr>
        <w:rPr>
          <w:b/>
          <w:snapToGrid w:val="0"/>
          <w:szCs w:val="22"/>
        </w:rPr>
      </w:pPr>
    </w:p>
    <w:p w14:paraId="0E960FE5" w14:textId="77777777" w:rsidR="005D554B" w:rsidRPr="006C037C" w:rsidRDefault="005D554B" w:rsidP="006C037C">
      <w:pPr>
        <w:rPr>
          <w:b/>
          <w:snapToGrid w:val="0"/>
          <w:szCs w:val="22"/>
        </w:rPr>
      </w:pPr>
    </w:p>
    <w:p w14:paraId="2DEC829C" w14:textId="77777777" w:rsidR="005D554B" w:rsidRPr="006C037C" w:rsidRDefault="005D554B" w:rsidP="006C037C">
      <w:pPr>
        <w:rPr>
          <w:b/>
          <w:snapToGrid w:val="0"/>
          <w:szCs w:val="22"/>
        </w:rPr>
      </w:pPr>
    </w:p>
    <w:p w14:paraId="655B59E9" w14:textId="77777777" w:rsidR="005D554B" w:rsidRPr="006C037C" w:rsidRDefault="005D554B" w:rsidP="006C037C">
      <w:pPr>
        <w:rPr>
          <w:b/>
          <w:snapToGrid w:val="0"/>
          <w:szCs w:val="22"/>
        </w:rPr>
      </w:pPr>
    </w:p>
    <w:p w14:paraId="7C95252B" w14:textId="77777777" w:rsidR="005D554B" w:rsidRPr="006C037C" w:rsidRDefault="005D554B" w:rsidP="006C037C">
      <w:pPr>
        <w:rPr>
          <w:b/>
          <w:snapToGrid w:val="0"/>
          <w:szCs w:val="22"/>
        </w:rPr>
      </w:pPr>
    </w:p>
    <w:p w14:paraId="00BFE78C" w14:textId="77777777" w:rsidR="005D554B" w:rsidRPr="006C037C" w:rsidRDefault="005D554B" w:rsidP="006C037C">
      <w:pPr>
        <w:rPr>
          <w:b/>
          <w:snapToGrid w:val="0"/>
          <w:szCs w:val="22"/>
        </w:rPr>
      </w:pPr>
    </w:p>
    <w:p w14:paraId="5D22A253" w14:textId="77777777" w:rsidR="005D554B" w:rsidRPr="006C037C" w:rsidRDefault="005D554B" w:rsidP="006C037C">
      <w:pPr>
        <w:rPr>
          <w:b/>
          <w:snapToGrid w:val="0"/>
          <w:szCs w:val="22"/>
        </w:rPr>
      </w:pPr>
    </w:p>
    <w:p w14:paraId="324E476A" w14:textId="77777777" w:rsidR="008B5DFE" w:rsidRPr="006C037C" w:rsidRDefault="008B5DFE" w:rsidP="006C037C">
      <w:pPr>
        <w:rPr>
          <w:b/>
          <w:snapToGrid w:val="0"/>
          <w:szCs w:val="22"/>
        </w:rPr>
      </w:pPr>
    </w:p>
    <w:p w14:paraId="0016743F" w14:textId="77777777" w:rsidR="008B5DFE" w:rsidRPr="006C037C" w:rsidRDefault="008B5DFE" w:rsidP="006C037C">
      <w:pPr>
        <w:rPr>
          <w:b/>
          <w:snapToGrid w:val="0"/>
          <w:szCs w:val="22"/>
        </w:rPr>
      </w:pPr>
    </w:p>
    <w:p w14:paraId="787633FB" w14:textId="77777777" w:rsidR="008B5DFE" w:rsidRPr="006C037C" w:rsidRDefault="008B5DFE" w:rsidP="006C037C">
      <w:pPr>
        <w:rPr>
          <w:b/>
          <w:snapToGrid w:val="0"/>
          <w:szCs w:val="22"/>
        </w:rPr>
      </w:pPr>
    </w:p>
    <w:p w14:paraId="14BA3A66" w14:textId="77777777" w:rsidR="005D554B" w:rsidRPr="006C037C" w:rsidRDefault="005D554B" w:rsidP="006C037C">
      <w:pPr>
        <w:rPr>
          <w:b/>
          <w:snapToGrid w:val="0"/>
          <w:szCs w:val="22"/>
        </w:rPr>
      </w:pPr>
    </w:p>
    <w:p w14:paraId="475F1DBE" w14:textId="77777777" w:rsidR="005D554B" w:rsidRPr="006C037C" w:rsidRDefault="005D554B" w:rsidP="006C037C">
      <w:pPr>
        <w:rPr>
          <w:b/>
          <w:snapToGrid w:val="0"/>
          <w:szCs w:val="22"/>
        </w:rPr>
      </w:pPr>
    </w:p>
    <w:p w14:paraId="2704CED4" w14:textId="77777777" w:rsidR="005D554B" w:rsidRPr="006C037C" w:rsidRDefault="005D554B" w:rsidP="006C037C">
      <w:pPr>
        <w:rPr>
          <w:b/>
          <w:snapToGrid w:val="0"/>
          <w:szCs w:val="22"/>
        </w:rPr>
      </w:pPr>
    </w:p>
    <w:p w14:paraId="7E7F5575" w14:textId="77777777" w:rsidR="005D554B" w:rsidRPr="006C037C" w:rsidRDefault="005D554B" w:rsidP="006C037C">
      <w:pPr>
        <w:rPr>
          <w:b/>
          <w:snapToGrid w:val="0"/>
          <w:szCs w:val="22"/>
        </w:rPr>
      </w:pPr>
    </w:p>
    <w:p w14:paraId="75FE5D6A" w14:textId="77777777" w:rsidR="005D554B" w:rsidRPr="006C037C" w:rsidRDefault="005D554B" w:rsidP="006C037C">
      <w:pPr>
        <w:rPr>
          <w:b/>
          <w:snapToGrid w:val="0"/>
          <w:szCs w:val="22"/>
        </w:rPr>
      </w:pPr>
    </w:p>
    <w:p w14:paraId="3A52ABB6" w14:textId="77777777" w:rsidR="005D554B" w:rsidRPr="006C037C" w:rsidRDefault="005D554B" w:rsidP="006C037C">
      <w:pPr>
        <w:rPr>
          <w:b/>
          <w:snapToGrid w:val="0"/>
          <w:szCs w:val="22"/>
        </w:rPr>
      </w:pPr>
    </w:p>
    <w:p w14:paraId="109236DE" w14:textId="77777777" w:rsidR="005D554B" w:rsidRPr="006C037C" w:rsidRDefault="005D554B" w:rsidP="006C037C">
      <w:pPr>
        <w:keepNext/>
        <w:jc w:val="center"/>
        <w:outlineLvl w:val="1"/>
        <w:rPr>
          <w:b/>
          <w:snapToGrid w:val="0"/>
          <w:szCs w:val="22"/>
          <w:lang w:eastAsia="x-none"/>
        </w:rPr>
      </w:pPr>
      <w:r w:rsidRPr="006C037C">
        <w:rPr>
          <w:b/>
          <w:bCs/>
          <w:iCs/>
          <w:snapToGrid w:val="0"/>
          <w:szCs w:val="22"/>
          <w:lang w:eastAsia="x-none"/>
        </w:rPr>
        <w:t>I PRIEDAS</w:t>
      </w:r>
    </w:p>
    <w:p w14:paraId="544F9CA4" w14:textId="77777777" w:rsidR="005D554B" w:rsidRPr="006C037C" w:rsidRDefault="005D554B" w:rsidP="006C037C">
      <w:pPr>
        <w:rPr>
          <w:snapToGrid w:val="0"/>
          <w:szCs w:val="22"/>
        </w:rPr>
      </w:pPr>
    </w:p>
    <w:p w14:paraId="0D39300D" w14:textId="77777777" w:rsidR="005D554B" w:rsidRPr="006C037C" w:rsidRDefault="005D554B" w:rsidP="006C037C">
      <w:pPr>
        <w:jc w:val="center"/>
        <w:rPr>
          <w:b/>
          <w:snapToGrid w:val="0"/>
          <w:szCs w:val="22"/>
        </w:rPr>
      </w:pPr>
      <w:r w:rsidRPr="006C037C">
        <w:rPr>
          <w:b/>
          <w:snapToGrid w:val="0"/>
          <w:szCs w:val="22"/>
        </w:rPr>
        <w:t>PREPARATO CHARAKTERISTIKŲ SANTRAUKA</w:t>
      </w:r>
    </w:p>
    <w:p w14:paraId="65F5087C" w14:textId="77777777" w:rsidR="005D554B" w:rsidRPr="006C037C" w:rsidRDefault="005D554B" w:rsidP="006C037C">
      <w:pPr>
        <w:jc w:val="center"/>
        <w:rPr>
          <w:snapToGrid w:val="0"/>
          <w:szCs w:val="22"/>
        </w:rPr>
      </w:pPr>
      <w:r w:rsidRPr="006C037C">
        <w:rPr>
          <w:snapToGrid w:val="0"/>
          <w:szCs w:val="22"/>
          <w:lang w:eastAsia="zh-CN"/>
        </w:rPr>
        <w:br w:type="page"/>
      </w:r>
    </w:p>
    <w:p w14:paraId="21CA2D7E" w14:textId="77777777" w:rsidR="005D554B" w:rsidRPr="006C037C" w:rsidRDefault="005D554B" w:rsidP="006C037C">
      <w:pPr>
        <w:rPr>
          <w:snapToGrid w:val="0"/>
          <w:szCs w:val="22"/>
        </w:rPr>
      </w:pPr>
    </w:p>
    <w:p w14:paraId="643FFECE" w14:textId="77777777" w:rsidR="005D554B" w:rsidRPr="006C037C" w:rsidRDefault="005D554B" w:rsidP="000A67FA">
      <w:pPr>
        <w:keepNext/>
        <w:keepLines/>
        <w:ind w:left="567" w:hanging="567"/>
        <w:outlineLvl w:val="2"/>
        <w:rPr>
          <w:b/>
          <w:bCs/>
          <w:snapToGrid w:val="0"/>
          <w:szCs w:val="22"/>
          <w:lang w:eastAsia="x-none"/>
        </w:rPr>
      </w:pPr>
      <w:r w:rsidRPr="006C037C">
        <w:rPr>
          <w:b/>
          <w:bCs/>
          <w:snapToGrid w:val="0"/>
          <w:szCs w:val="22"/>
          <w:lang w:eastAsia="x-none"/>
        </w:rPr>
        <w:t>1.</w:t>
      </w:r>
      <w:r w:rsidRPr="006C037C">
        <w:rPr>
          <w:b/>
          <w:bCs/>
          <w:snapToGrid w:val="0"/>
          <w:szCs w:val="22"/>
          <w:lang w:eastAsia="x-none"/>
        </w:rPr>
        <w:tab/>
        <w:t>VAISTINIO PREPARATO PAVADINIMAS</w:t>
      </w:r>
    </w:p>
    <w:p w14:paraId="061F2258" w14:textId="77777777" w:rsidR="005D554B" w:rsidRPr="006C037C" w:rsidRDefault="005D554B" w:rsidP="006C037C">
      <w:pPr>
        <w:rPr>
          <w:snapToGrid w:val="0"/>
          <w:szCs w:val="22"/>
        </w:rPr>
      </w:pPr>
    </w:p>
    <w:p w14:paraId="1784D67B" w14:textId="77777777" w:rsidR="00704FF2" w:rsidRPr="006C037C" w:rsidRDefault="00704FF2" w:rsidP="006C037C">
      <w:pPr>
        <w:pStyle w:val="Betarp"/>
        <w:rPr>
          <w:rFonts w:cs="Times New Roman"/>
        </w:rPr>
      </w:pPr>
      <w:proofErr w:type="spellStart"/>
      <w:r w:rsidRPr="006C037C">
        <w:rPr>
          <w:rFonts w:cs="Times New Roman"/>
        </w:rPr>
        <w:t>Folinic</w:t>
      </w:r>
      <w:proofErr w:type="spellEnd"/>
      <w:r w:rsidRPr="006C037C">
        <w:rPr>
          <w:rFonts w:cs="Times New Roman"/>
        </w:rPr>
        <w:t xml:space="preserve"> </w:t>
      </w:r>
      <w:proofErr w:type="spellStart"/>
      <w:r w:rsidRPr="006C037C">
        <w:rPr>
          <w:rFonts w:cs="Times New Roman"/>
        </w:rPr>
        <w:t>acid</w:t>
      </w:r>
      <w:proofErr w:type="spellEnd"/>
      <w:r w:rsidRPr="006C037C">
        <w:rPr>
          <w:rFonts w:cs="Times New Roman"/>
        </w:rPr>
        <w:t xml:space="preserve"> </w:t>
      </w:r>
      <w:proofErr w:type="spellStart"/>
      <w:r w:rsidRPr="006C037C">
        <w:rPr>
          <w:rFonts w:cs="Times New Roman"/>
        </w:rPr>
        <w:t>Kalceks</w:t>
      </w:r>
      <w:proofErr w:type="spellEnd"/>
      <w:r w:rsidRPr="006C037C">
        <w:rPr>
          <w:rFonts w:cs="Times New Roman"/>
        </w:rPr>
        <w:t xml:space="preserve"> 10 mg/ml injekcinis ar infuzinis tirpalas</w:t>
      </w:r>
    </w:p>
    <w:p w14:paraId="737546F5" w14:textId="44B79D48" w:rsidR="005D554B" w:rsidRPr="006C037C" w:rsidRDefault="005D554B" w:rsidP="006C037C">
      <w:pPr>
        <w:rPr>
          <w:snapToGrid w:val="0"/>
          <w:szCs w:val="22"/>
        </w:rPr>
      </w:pPr>
    </w:p>
    <w:p w14:paraId="523B7D92" w14:textId="456F13DE" w:rsidR="005D554B" w:rsidRPr="006C037C" w:rsidRDefault="005D554B" w:rsidP="006C037C">
      <w:pPr>
        <w:rPr>
          <w:snapToGrid w:val="0"/>
          <w:szCs w:val="22"/>
        </w:rPr>
      </w:pPr>
    </w:p>
    <w:p w14:paraId="4F4D2886" w14:textId="77777777" w:rsidR="005D554B" w:rsidRPr="006C037C" w:rsidRDefault="005D554B" w:rsidP="000A67FA">
      <w:pPr>
        <w:keepNext/>
        <w:keepLines/>
        <w:ind w:left="567" w:hanging="567"/>
        <w:outlineLvl w:val="2"/>
        <w:rPr>
          <w:b/>
          <w:bCs/>
          <w:snapToGrid w:val="0"/>
          <w:szCs w:val="22"/>
          <w:lang w:eastAsia="x-none"/>
        </w:rPr>
      </w:pPr>
      <w:r w:rsidRPr="006C037C">
        <w:rPr>
          <w:b/>
          <w:bCs/>
          <w:snapToGrid w:val="0"/>
          <w:szCs w:val="22"/>
          <w:lang w:eastAsia="x-none"/>
        </w:rPr>
        <w:t>2.</w:t>
      </w:r>
      <w:r w:rsidRPr="006C037C">
        <w:rPr>
          <w:b/>
          <w:bCs/>
          <w:snapToGrid w:val="0"/>
          <w:szCs w:val="22"/>
          <w:lang w:eastAsia="x-none"/>
        </w:rPr>
        <w:tab/>
        <w:t>KOKYBINĖ IR KIEKYBINĖ SUDĖTIS</w:t>
      </w:r>
    </w:p>
    <w:p w14:paraId="5E187864" w14:textId="77777777" w:rsidR="005D554B" w:rsidRPr="006C037C" w:rsidRDefault="005D554B" w:rsidP="006C037C">
      <w:pPr>
        <w:rPr>
          <w:snapToGrid w:val="0"/>
          <w:szCs w:val="22"/>
        </w:rPr>
      </w:pPr>
    </w:p>
    <w:p w14:paraId="01DCA46E" w14:textId="43422ADB" w:rsidR="009A28DC" w:rsidRPr="006C037C" w:rsidRDefault="009A28DC" w:rsidP="006C037C">
      <w:pPr>
        <w:pStyle w:val="Betarp"/>
        <w:rPr>
          <w:rFonts w:cs="Times New Roman"/>
        </w:rPr>
      </w:pPr>
      <w:r w:rsidRPr="006C037C">
        <w:rPr>
          <w:rFonts w:cs="Times New Roman"/>
        </w:rPr>
        <w:t>Kiekviename m</w:t>
      </w:r>
      <w:r w:rsidR="002C4EA6" w:rsidRPr="006C037C">
        <w:rPr>
          <w:rFonts w:cs="Times New Roman"/>
        </w:rPr>
        <w:t>l</w:t>
      </w:r>
      <w:r w:rsidRPr="006C037C">
        <w:rPr>
          <w:rFonts w:cs="Times New Roman"/>
        </w:rPr>
        <w:t xml:space="preserve"> </w:t>
      </w:r>
      <w:r w:rsidR="00D11B3B" w:rsidRPr="006C037C">
        <w:rPr>
          <w:rFonts w:cs="Times New Roman"/>
        </w:rPr>
        <w:t xml:space="preserve">tirpalo </w:t>
      </w:r>
      <w:r w:rsidRPr="006C037C">
        <w:rPr>
          <w:rFonts w:cs="Times New Roman"/>
        </w:rPr>
        <w:t xml:space="preserve">yra kalcio </w:t>
      </w:r>
      <w:proofErr w:type="spellStart"/>
      <w:r w:rsidRPr="006C037C">
        <w:rPr>
          <w:rFonts w:cs="Times New Roman"/>
        </w:rPr>
        <w:t>folinato</w:t>
      </w:r>
      <w:proofErr w:type="spellEnd"/>
      <w:r w:rsidRPr="006C037C">
        <w:rPr>
          <w:rFonts w:cs="Times New Roman"/>
        </w:rPr>
        <w:t xml:space="preserve"> hidrato, atitinkančio 10 mg </w:t>
      </w:r>
      <w:proofErr w:type="spellStart"/>
      <w:r w:rsidRPr="006C037C">
        <w:rPr>
          <w:rFonts w:cs="Times New Roman"/>
        </w:rPr>
        <w:t>folino</w:t>
      </w:r>
      <w:proofErr w:type="spellEnd"/>
      <w:r w:rsidRPr="006C037C">
        <w:rPr>
          <w:rFonts w:cs="Times New Roman"/>
        </w:rPr>
        <w:t xml:space="preserve"> rūgšties.</w:t>
      </w:r>
    </w:p>
    <w:p w14:paraId="089CB1D5" w14:textId="534BE6ED" w:rsidR="009A28DC" w:rsidRPr="006C037C" w:rsidRDefault="009A28DC" w:rsidP="006C037C">
      <w:pPr>
        <w:pStyle w:val="Betarp"/>
        <w:rPr>
          <w:rFonts w:cs="Times New Roman"/>
        </w:rPr>
      </w:pPr>
      <w:r w:rsidRPr="006C037C">
        <w:rPr>
          <w:rFonts w:cs="Times New Roman"/>
        </w:rPr>
        <w:t xml:space="preserve">Kiekviename 5 ml tirpalo flakone yra kalcio </w:t>
      </w:r>
      <w:proofErr w:type="spellStart"/>
      <w:r w:rsidRPr="006C037C">
        <w:rPr>
          <w:rFonts w:cs="Times New Roman"/>
        </w:rPr>
        <w:t>folinato</w:t>
      </w:r>
      <w:proofErr w:type="spellEnd"/>
      <w:r w:rsidRPr="006C037C">
        <w:rPr>
          <w:rFonts w:cs="Times New Roman"/>
        </w:rPr>
        <w:t xml:space="preserve"> hidrato, atitinkančio 50 mg </w:t>
      </w:r>
      <w:proofErr w:type="spellStart"/>
      <w:r w:rsidRPr="006C037C">
        <w:rPr>
          <w:rFonts w:cs="Times New Roman"/>
        </w:rPr>
        <w:t>folino</w:t>
      </w:r>
      <w:proofErr w:type="spellEnd"/>
      <w:r w:rsidRPr="006C037C">
        <w:rPr>
          <w:rFonts w:cs="Times New Roman"/>
        </w:rPr>
        <w:t xml:space="preserve"> rūgšties.</w:t>
      </w:r>
    </w:p>
    <w:p w14:paraId="7E5EEFC0" w14:textId="21E6FF92" w:rsidR="009A28DC" w:rsidRPr="006C037C" w:rsidRDefault="009A28DC" w:rsidP="006C037C">
      <w:pPr>
        <w:pStyle w:val="Betarp"/>
        <w:rPr>
          <w:rFonts w:cs="Times New Roman"/>
        </w:rPr>
      </w:pPr>
      <w:r w:rsidRPr="006C037C">
        <w:rPr>
          <w:rFonts w:cs="Times New Roman"/>
        </w:rPr>
        <w:t xml:space="preserve">Kiekviename 10 ml tirpalo flakone yra kalcio </w:t>
      </w:r>
      <w:proofErr w:type="spellStart"/>
      <w:r w:rsidRPr="006C037C">
        <w:rPr>
          <w:rFonts w:cs="Times New Roman"/>
        </w:rPr>
        <w:t>folinato</w:t>
      </w:r>
      <w:proofErr w:type="spellEnd"/>
      <w:r w:rsidRPr="006C037C">
        <w:rPr>
          <w:rFonts w:cs="Times New Roman"/>
        </w:rPr>
        <w:t xml:space="preserve"> hidrato, atitinkančio 100 mg </w:t>
      </w:r>
      <w:proofErr w:type="spellStart"/>
      <w:r w:rsidRPr="006C037C">
        <w:rPr>
          <w:rFonts w:cs="Times New Roman"/>
        </w:rPr>
        <w:t>folino</w:t>
      </w:r>
      <w:proofErr w:type="spellEnd"/>
      <w:r w:rsidRPr="006C037C">
        <w:rPr>
          <w:rFonts w:cs="Times New Roman"/>
        </w:rPr>
        <w:t xml:space="preserve"> rūgšties.</w:t>
      </w:r>
    </w:p>
    <w:p w14:paraId="1B209280" w14:textId="35E745FA" w:rsidR="009A28DC" w:rsidRPr="006C037C" w:rsidRDefault="009A28DC" w:rsidP="006C037C">
      <w:pPr>
        <w:pStyle w:val="Betarp"/>
        <w:ind w:left="11" w:hanging="11"/>
        <w:rPr>
          <w:rFonts w:cs="Times New Roman"/>
        </w:rPr>
      </w:pPr>
      <w:r w:rsidRPr="006C037C">
        <w:rPr>
          <w:rFonts w:cs="Times New Roman"/>
        </w:rPr>
        <w:t xml:space="preserve">Kiekviename 20 ml tirpalo flakone yra kalcio </w:t>
      </w:r>
      <w:proofErr w:type="spellStart"/>
      <w:r w:rsidRPr="006C037C">
        <w:rPr>
          <w:rFonts w:cs="Times New Roman"/>
        </w:rPr>
        <w:t>folinato</w:t>
      </w:r>
      <w:proofErr w:type="spellEnd"/>
      <w:r w:rsidRPr="006C037C">
        <w:rPr>
          <w:rFonts w:cs="Times New Roman"/>
        </w:rPr>
        <w:t xml:space="preserve"> hidrato, atitinkančio 200 mg </w:t>
      </w:r>
      <w:proofErr w:type="spellStart"/>
      <w:r w:rsidRPr="006C037C">
        <w:rPr>
          <w:rFonts w:cs="Times New Roman"/>
        </w:rPr>
        <w:t>folino</w:t>
      </w:r>
      <w:proofErr w:type="spellEnd"/>
      <w:r w:rsidRPr="006C037C">
        <w:rPr>
          <w:rFonts w:cs="Times New Roman"/>
        </w:rPr>
        <w:t xml:space="preserve"> rūgšties.</w:t>
      </w:r>
    </w:p>
    <w:p w14:paraId="4BA1097F" w14:textId="04745BAB" w:rsidR="009A28DC" w:rsidRPr="006C037C" w:rsidRDefault="009A28DC" w:rsidP="006C037C">
      <w:pPr>
        <w:pStyle w:val="Betarp"/>
        <w:rPr>
          <w:rFonts w:cs="Times New Roman"/>
        </w:rPr>
      </w:pPr>
      <w:r w:rsidRPr="006C037C">
        <w:rPr>
          <w:rFonts w:cs="Times New Roman"/>
        </w:rPr>
        <w:t xml:space="preserve">Kiekviename 30 ml tirpalo flakone yra kalcio </w:t>
      </w:r>
      <w:proofErr w:type="spellStart"/>
      <w:r w:rsidRPr="006C037C">
        <w:rPr>
          <w:rFonts w:cs="Times New Roman"/>
        </w:rPr>
        <w:t>folinato</w:t>
      </w:r>
      <w:proofErr w:type="spellEnd"/>
      <w:r w:rsidRPr="006C037C">
        <w:rPr>
          <w:rFonts w:cs="Times New Roman"/>
        </w:rPr>
        <w:t xml:space="preserve"> hidrato, atitinkančio 300 mg </w:t>
      </w:r>
      <w:proofErr w:type="spellStart"/>
      <w:r w:rsidRPr="006C037C">
        <w:rPr>
          <w:rFonts w:cs="Times New Roman"/>
        </w:rPr>
        <w:t>folino</w:t>
      </w:r>
      <w:proofErr w:type="spellEnd"/>
      <w:r w:rsidRPr="006C037C">
        <w:rPr>
          <w:rFonts w:cs="Times New Roman"/>
        </w:rPr>
        <w:t xml:space="preserve"> rūgšties.</w:t>
      </w:r>
    </w:p>
    <w:p w14:paraId="7BF63489" w14:textId="7EED6C69" w:rsidR="009A28DC" w:rsidRPr="006C037C" w:rsidRDefault="009A28DC" w:rsidP="006C037C">
      <w:pPr>
        <w:pStyle w:val="Betarp"/>
        <w:rPr>
          <w:rFonts w:cs="Times New Roman"/>
        </w:rPr>
      </w:pPr>
      <w:r w:rsidRPr="006C037C">
        <w:rPr>
          <w:rFonts w:cs="Times New Roman"/>
        </w:rPr>
        <w:t xml:space="preserve">Kiekviename 50 ml tirpalo flakone yra kalcio </w:t>
      </w:r>
      <w:proofErr w:type="spellStart"/>
      <w:r w:rsidRPr="006C037C">
        <w:rPr>
          <w:rFonts w:cs="Times New Roman"/>
        </w:rPr>
        <w:t>folinato</w:t>
      </w:r>
      <w:proofErr w:type="spellEnd"/>
      <w:r w:rsidRPr="006C037C">
        <w:rPr>
          <w:rFonts w:cs="Times New Roman"/>
        </w:rPr>
        <w:t xml:space="preserve"> hidrato, atitinkančio 500 mg </w:t>
      </w:r>
      <w:proofErr w:type="spellStart"/>
      <w:r w:rsidRPr="006C037C">
        <w:rPr>
          <w:rFonts w:cs="Times New Roman"/>
        </w:rPr>
        <w:t>folino</w:t>
      </w:r>
      <w:proofErr w:type="spellEnd"/>
      <w:r w:rsidRPr="006C037C">
        <w:rPr>
          <w:rFonts w:cs="Times New Roman"/>
        </w:rPr>
        <w:t xml:space="preserve"> rūgšties.</w:t>
      </w:r>
    </w:p>
    <w:p w14:paraId="2F4A5F16" w14:textId="7564E84F" w:rsidR="009A28DC" w:rsidRPr="006C037C" w:rsidRDefault="009A28DC" w:rsidP="006C037C">
      <w:pPr>
        <w:pStyle w:val="Betarp"/>
        <w:rPr>
          <w:rFonts w:cs="Times New Roman"/>
        </w:rPr>
      </w:pPr>
      <w:r w:rsidRPr="006C037C">
        <w:rPr>
          <w:rFonts w:cs="Times New Roman"/>
        </w:rPr>
        <w:t xml:space="preserve">Kiekviename 100 ml tirpalo flakone yra kalcio </w:t>
      </w:r>
      <w:proofErr w:type="spellStart"/>
      <w:r w:rsidRPr="006C037C">
        <w:rPr>
          <w:rFonts w:cs="Times New Roman"/>
        </w:rPr>
        <w:t>folinato</w:t>
      </w:r>
      <w:proofErr w:type="spellEnd"/>
      <w:r w:rsidRPr="006C037C">
        <w:rPr>
          <w:rFonts w:cs="Times New Roman"/>
        </w:rPr>
        <w:t xml:space="preserve"> hidrato, atitinkančio 1000 mg </w:t>
      </w:r>
      <w:proofErr w:type="spellStart"/>
      <w:r w:rsidRPr="006C037C">
        <w:rPr>
          <w:rFonts w:cs="Times New Roman"/>
        </w:rPr>
        <w:t>folino</w:t>
      </w:r>
      <w:proofErr w:type="spellEnd"/>
      <w:r w:rsidRPr="006C037C">
        <w:rPr>
          <w:rFonts w:cs="Times New Roman"/>
        </w:rPr>
        <w:t xml:space="preserve"> rūgšties.</w:t>
      </w:r>
    </w:p>
    <w:p w14:paraId="06901292" w14:textId="77777777" w:rsidR="005A5B7C" w:rsidRPr="006C037C" w:rsidRDefault="005A5B7C" w:rsidP="006C037C">
      <w:pPr>
        <w:pStyle w:val="Betarp"/>
        <w:rPr>
          <w:rFonts w:cs="Times New Roman"/>
        </w:rPr>
      </w:pPr>
    </w:p>
    <w:p w14:paraId="60251047" w14:textId="4EC8624C" w:rsidR="005A5B7C" w:rsidRPr="006C037C" w:rsidRDefault="0083214D" w:rsidP="006C037C">
      <w:pPr>
        <w:pStyle w:val="Betarp"/>
        <w:rPr>
          <w:rFonts w:cs="Times New Roman"/>
        </w:rPr>
      </w:pPr>
      <w:r w:rsidRPr="006C037C">
        <w:rPr>
          <w:rFonts w:cs="Times New Roman"/>
        </w:rPr>
        <w:t>Kiekviena</w:t>
      </w:r>
      <w:r w:rsidR="00AB6E93">
        <w:rPr>
          <w:rFonts w:cs="Times New Roman"/>
        </w:rPr>
        <w:t>s</w:t>
      </w:r>
      <w:r w:rsidRPr="006C037C">
        <w:rPr>
          <w:rFonts w:cs="Times New Roman"/>
        </w:rPr>
        <w:t xml:space="preserve"> </w:t>
      </w:r>
      <w:r w:rsidR="005A5B7C" w:rsidRPr="006C037C">
        <w:rPr>
          <w:rFonts w:cs="Times New Roman"/>
        </w:rPr>
        <w:t xml:space="preserve">1 mg </w:t>
      </w:r>
      <w:proofErr w:type="spellStart"/>
      <w:r w:rsidR="005A5B7C" w:rsidRPr="006C037C">
        <w:rPr>
          <w:rFonts w:cs="Times New Roman"/>
        </w:rPr>
        <w:t>folino</w:t>
      </w:r>
      <w:proofErr w:type="spellEnd"/>
      <w:r w:rsidR="005A5B7C" w:rsidRPr="006C037C">
        <w:rPr>
          <w:rFonts w:cs="Times New Roman"/>
        </w:rPr>
        <w:t xml:space="preserve"> rūgšties atitinka 1,08 mg kalcio </w:t>
      </w:r>
      <w:proofErr w:type="spellStart"/>
      <w:r w:rsidR="005A5B7C" w:rsidRPr="006C037C">
        <w:rPr>
          <w:rFonts w:cs="Times New Roman"/>
        </w:rPr>
        <w:t>folinato</w:t>
      </w:r>
      <w:proofErr w:type="spellEnd"/>
      <w:r w:rsidR="005A5B7C" w:rsidRPr="006C037C">
        <w:rPr>
          <w:rFonts w:cs="Times New Roman"/>
        </w:rPr>
        <w:t>.</w:t>
      </w:r>
    </w:p>
    <w:p w14:paraId="08EE5833" w14:textId="77777777" w:rsidR="005A5B7C" w:rsidRPr="006C037C" w:rsidRDefault="005A5B7C" w:rsidP="006C037C">
      <w:pPr>
        <w:pStyle w:val="Betarp"/>
        <w:rPr>
          <w:rFonts w:cs="Times New Roman"/>
        </w:rPr>
      </w:pPr>
    </w:p>
    <w:p w14:paraId="3ABA5F4A" w14:textId="77777777" w:rsidR="005A5B7C" w:rsidRPr="006C037C" w:rsidRDefault="005A5B7C" w:rsidP="006C037C">
      <w:pPr>
        <w:pStyle w:val="Betarp"/>
        <w:rPr>
          <w:rFonts w:cs="Times New Roman"/>
        </w:rPr>
      </w:pPr>
      <w:r w:rsidRPr="006C037C">
        <w:rPr>
          <w:rFonts w:cs="Times New Roman"/>
          <w:u w:val="single" w:color="000000"/>
        </w:rPr>
        <w:t>Pagalbinė medžiaga, kurios poveikis žinomas</w:t>
      </w:r>
    </w:p>
    <w:p w14:paraId="1AE66DA8" w14:textId="534A2EFA" w:rsidR="005A5B7C" w:rsidRPr="006C037C" w:rsidRDefault="005A5B7C" w:rsidP="006C037C">
      <w:pPr>
        <w:pStyle w:val="Betarp"/>
        <w:rPr>
          <w:rFonts w:cs="Times New Roman"/>
        </w:rPr>
      </w:pPr>
      <w:r w:rsidRPr="006C037C">
        <w:rPr>
          <w:rFonts w:cs="Times New Roman"/>
        </w:rPr>
        <w:t xml:space="preserve">Kiekviename tirpalo </w:t>
      </w:r>
      <w:r w:rsidR="00C83249" w:rsidRPr="006C037C">
        <w:rPr>
          <w:rFonts w:cs="Times New Roman"/>
        </w:rPr>
        <w:t>m</w:t>
      </w:r>
      <w:r w:rsidR="003B2A1B" w:rsidRPr="006C037C">
        <w:rPr>
          <w:rFonts w:cs="Times New Roman"/>
        </w:rPr>
        <w:t>l</w:t>
      </w:r>
      <w:r w:rsidR="00C83249" w:rsidRPr="006C037C">
        <w:rPr>
          <w:rFonts w:cs="Times New Roman"/>
        </w:rPr>
        <w:t xml:space="preserve"> </w:t>
      </w:r>
      <w:r w:rsidRPr="006C037C">
        <w:rPr>
          <w:rFonts w:cs="Times New Roman"/>
        </w:rPr>
        <w:t>yra 3,15 mg natrio.</w:t>
      </w:r>
    </w:p>
    <w:p w14:paraId="15097C5B" w14:textId="77777777" w:rsidR="005A5B7C" w:rsidRPr="006C037C" w:rsidRDefault="005A5B7C" w:rsidP="006C037C">
      <w:pPr>
        <w:pStyle w:val="Betarp"/>
        <w:rPr>
          <w:rFonts w:cs="Times New Roman"/>
        </w:rPr>
      </w:pPr>
    </w:p>
    <w:p w14:paraId="7AD75C3E" w14:textId="5327C7CB" w:rsidR="005D554B" w:rsidRPr="006C037C" w:rsidRDefault="005A5B7C" w:rsidP="006C037C">
      <w:pPr>
        <w:rPr>
          <w:szCs w:val="22"/>
        </w:rPr>
      </w:pPr>
      <w:r w:rsidRPr="006C037C">
        <w:rPr>
          <w:szCs w:val="22"/>
        </w:rPr>
        <w:t>Visos pagalbinės medžiagos išvardytos 6.1</w:t>
      </w:r>
      <w:r w:rsidR="00283870" w:rsidRPr="006C037C">
        <w:rPr>
          <w:szCs w:val="22"/>
        </w:rPr>
        <w:t> </w:t>
      </w:r>
      <w:r w:rsidRPr="006C037C">
        <w:rPr>
          <w:szCs w:val="22"/>
        </w:rPr>
        <w:t>skyriuje.</w:t>
      </w:r>
    </w:p>
    <w:p w14:paraId="46BDFB8C" w14:textId="77777777" w:rsidR="005A5B7C" w:rsidRPr="006C037C" w:rsidRDefault="005A5B7C" w:rsidP="006C037C">
      <w:pPr>
        <w:rPr>
          <w:snapToGrid w:val="0"/>
          <w:szCs w:val="22"/>
        </w:rPr>
      </w:pPr>
    </w:p>
    <w:p w14:paraId="32FAB694" w14:textId="77777777" w:rsidR="005D554B" w:rsidRPr="006C037C" w:rsidRDefault="005D554B" w:rsidP="006C037C">
      <w:pPr>
        <w:rPr>
          <w:snapToGrid w:val="0"/>
          <w:szCs w:val="22"/>
        </w:rPr>
      </w:pPr>
    </w:p>
    <w:p w14:paraId="573B0F93" w14:textId="77777777" w:rsidR="005D554B" w:rsidRPr="006C037C" w:rsidRDefault="005D554B" w:rsidP="000A67FA">
      <w:pPr>
        <w:keepNext/>
        <w:keepLines/>
        <w:ind w:left="567" w:hanging="567"/>
        <w:outlineLvl w:val="2"/>
        <w:rPr>
          <w:b/>
          <w:bCs/>
          <w:snapToGrid w:val="0"/>
          <w:szCs w:val="22"/>
          <w:lang w:eastAsia="x-none"/>
        </w:rPr>
      </w:pPr>
      <w:r w:rsidRPr="006C037C">
        <w:rPr>
          <w:b/>
          <w:bCs/>
          <w:snapToGrid w:val="0"/>
          <w:szCs w:val="22"/>
          <w:lang w:eastAsia="x-none"/>
        </w:rPr>
        <w:t>3.</w:t>
      </w:r>
      <w:r w:rsidRPr="006C037C">
        <w:rPr>
          <w:b/>
          <w:bCs/>
          <w:snapToGrid w:val="0"/>
          <w:szCs w:val="22"/>
          <w:lang w:eastAsia="x-none"/>
        </w:rPr>
        <w:tab/>
        <w:t>FARMACINĖ FORMA</w:t>
      </w:r>
    </w:p>
    <w:p w14:paraId="0FD16301" w14:textId="77777777" w:rsidR="005D554B" w:rsidRPr="006C037C" w:rsidRDefault="005D554B" w:rsidP="006C037C">
      <w:pPr>
        <w:rPr>
          <w:snapToGrid w:val="0"/>
          <w:szCs w:val="22"/>
        </w:rPr>
      </w:pPr>
    </w:p>
    <w:p w14:paraId="79EBDEB0" w14:textId="4617E728" w:rsidR="00FB6FDA" w:rsidRPr="006C037C" w:rsidRDefault="00FB6FDA" w:rsidP="006C037C">
      <w:pPr>
        <w:pStyle w:val="Betarp"/>
        <w:rPr>
          <w:rFonts w:cs="Times New Roman"/>
        </w:rPr>
      </w:pPr>
      <w:r w:rsidRPr="006C037C">
        <w:rPr>
          <w:rFonts w:cs="Times New Roman"/>
        </w:rPr>
        <w:t xml:space="preserve">Injekcinis </w:t>
      </w:r>
      <w:r w:rsidR="00C83249" w:rsidRPr="006C037C">
        <w:rPr>
          <w:rFonts w:cs="Times New Roman"/>
        </w:rPr>
        <w:t xml:space="preserve">ar </w:t>
      </w:r>
      <w:r w:rsidRPr="006C037C">
        <w:rPr>
          <w:rFonts w:cs="Times New Roman"/>
        </w:rPr>
        <w:t>infuzinis tirpalas</w:t>
      </w:r>
      <w:r w:rsidR="00A46233" w:rsidRPr="006C037C">
        <w:rPr>
          <w:rFonts w:cs="Times New Roman"/>
        </w:rPr>
        <w:t xml:space="preserve"> (injekcija ar infuzija)</w:t>
      </w:r>
      <w:r w:rsidRPr="006C037C">
        <w:rPr>
          <w:rFonts w:cs="Times New Roman"/>
        </w:rPr>
        <w:t>.</w:t>
      </w:r>
    </w:p>
    <w:p w14:paraId="36F26F39" w14:textId="5A590476" w:rsidR="00CF72AF" w:rsidRPr="006C037C" w:rsidRDefault="00FB6FDA" w:rsidP="006C037C">
      <w:pPr>
        <w:pStyle w:val="Betarp"/>
        <w:rPr>
          <w:rFonts w:cs="Times New Roman"/>
        </w:rPr>
      </w:pPr>
      <w:r w:rsidRPr="006C037C">
        <w:rPr>
          <w:rFonts w:cs="Times New Roman"/>
        </w:rPr>
        <w:t>Skaidrus, bespalvis ar gelsvas</w:t>
      </w:r>
      <w:r w:rsidR="003B2A1B" w:rsidRPr="006C037C">
        <w:rPr>
          <w:rFonts w:cs="Times New Roman"/>
        </w:rPr>
        <w:t xml:space="preserve"> tirpalas</w:t>
      </w:r>
      <w:r w:rsidR="00C83249" w:rsidRPr="006C037C">
        <w:rPr>
          <w:rFonts w:cs="Times New Roman"/>
        </w:rPr>
        <w:t>,</w:t>
      </w:r>
      <w:r w:rsidRPr="006C037C">
        <w:rPr>
          <w:rFonts w:cs="Times New Roman"/>
        </w:rPr>
        <w:t xml:space="preserve"> be matomų dalelių.</w:t>
      </w:r>
    </w:p>
    <w:p w14:paraId="50529DD7" w14:textId="3FEFC788" w:rsidR="00FB6FDA" w:rsidRPr="006C037C" w:rsidRDefault="00FB6FDA" w:rsidP="006C037C">
      <w:pPr>
        <w:pStyle w:val="Betarp"/>
        <w:rPr>
          <w:rFonts w:cs="Times New Roman"/>
          <w:bCs/>
        </w:rPr>
      </w:pPr>
      <w:r w:rsidRPr="006C037C">
        <w:rPr>
          <w:rFonts w:cs="Times New Roman"/>
        </w:rPr>
        <w:t>Tirpalo pH 6,5</w:t>
      </w:r>
      <w:r w:rsidR="00CF72AF" w:rsidRPr="006C037C">
        <w:rPr>
          <w:rFonts w:cs="Times New Roman"/>
        </w:rPr>
        <w:t> </w:t>
      </w:r>
      <w:r w:rsidRPr="006C037C">
        <w:rPr>
          <w:rFonts w:cs="Times New Roman"/>
        </w:rPr>
        <w:t>-</w:t>
      </w:r>
      <w:r w:rsidR="00CF72AF" w:rsidRPr="006C037C">
        <w:rPr>
          <w:rFonts w:cs="Times New Roman"/>
        </w:rPr>
        <w:t> </w:t>
      </w:r>
      <w:r w:rsidRPr="006C037C">
        <w:rPr>
          <w:rFonts w:cs="Times New Roman"/>
        </w:rPr>
        <w:t>8,5.</w:t>
      </w:r>
    </w:p>
    <w:p w14:paraId="0C7E291C" w14:textId="4F5CA51C" w:rsidR="00FB6FDA" w:rsidRPr="006C037C" w:rsidRDefault="00FB6FDA" w:rsidP="006C037C">
      <w:pPr>
        <w:pStyle w:val="Betarp"/>
        <w:rPr>
          <w:rFonts w:cs="Times New Roman"/>
        </w:rPr>
      </w:pPr>
      <w:proofErr w:type="spellStart"/>
      <w:r w:rsidRPr="006C037C">
        <w:rPr>
          <w:rFonts w:cs="Times New Roman"/>
        </w:rPr>
        <w:t>Osmoliariškumas</w:t>
      </w:r>
      <w:proofErr w:type="spellEnd"/>
      <w:r w:rsidRPr="006C037C">
        <w:rPr>
          <w:rFonts w:cs="Times New Roman"/>
        </w:rPr>
        <w:t xml:space="preserve"> 260</w:t>
      </w:r>
      <w:r w:rsidR="00CF72AF" w:rsidRPr="006C037C">
        <w:rPr>
          <w:rFonts w:cs="Times New Roman"/>
        </w:rPr>
        <w:t> </w:t>
      </w:r>
      <w:r w:rsidR="00C83249" w:rsidRPr="006C037C">
        <w:rPr>
          <w:rFonts w:cs="Times New Roman"/>
        </w:rPr>
        <w:t>-</w:t>
      </w:r>
      <w:r w:rsidR="00CF72AF" w:rsidRPr="006C037C">
        <w:rPr>
          <w:rFonts w:cs="Times New Roman"/>
        </w:rPr>
        <w:t> </w:t>
      </w:r>
      <w:r w:rsidRPr="006C037C">
        <w:rPr>
          <w:rFonts w:cs="Times New Roman"/>
        </w:rPr>
        <w:t>310 </w:t>
      </w:r>
      <w:proofErr w:type="spellStart"/>
      <w:r w:rsidRPr="006C037C">
        <w:rPr>
          <w:rFonts w:cs="Times New Roman"/>
        </w:rPr>
        <w:t>mOsm</w:t>
      </w:r>
      <w:proofErr w:type="spellEnd"/>
      <w:r w:rsidRPr="006C037C">
        <w:rPr>
          <w:rFonts w:cs="Times New Roman"/>
        </w:rPr>
        <w:t>/kg.</w:t>
      </w:r>
    </w:p>
    <w:p w14:paraId="357D2123" w14:textId="77777777" w:rsidR="005D554B" w:rsidRPr="006C037C" w:rsidRDefault="005D554B" w:rsidP="006C037C">
      <w:pPr>
        <w:rPr>
          <w:snapToGrid w:val="0"/>
          <w:szCs w:val="22"/>
        </w:rPr>
      </w:pPr>
    </w:p>
    <w:p w14:paraId="1C6CF915" w14:textId="77777777" w:rsidR="005D554B" w:rsidRPr="006C037C" w:rsidRDefault="005D554B" w:rsidP="006C037C">
      <w:pPr>
        <w:rPr>
          <w:snapToGrid w:val="0"/>
          <w:szCs w:val="22"/>
        </w:rPr>
      </w:pPr>
    </w:p>
    <w:p w14:paraId="1B9C6B67" w14:textId="77777777" w:rsidR="005D554B" w:rsidRPr="006C037C" w:rsidRDefault="005D554B" w:rsidP="000A67FA">
      <w:pPr>
        <w:keepNext/>
        <w:keepLines/>
        <w:ind w:left="567" w:hanging="567"/>
        <w:outlineLvl w:val="2"/>
        <w:rPr>
          <w:b/>
          <w:bCs/>
          <w:snapToGrid w:val="0"/>
          <w:szCs w:val="22"/>
          <w:lang w:eastAsia="x-none"/>
        </w:rPr>
      </w:pPr>
      <w:r w:rsidRPr="006C037C">
        <w:rPr>
          <w:b/>
          <w:bCs/>
          <w:snapToGrid w:val="0"/>
          <w:szCs w:val="22"/>
          <w:lang w:eastAsia="x-none"/>
        </w:rPr>
        <w:t>4.</w:t>
      </w:r>
      <w:r w:rsidRPr="006C037C">
        <w:rPr>
          <w:b/>
          <w:bCs/>
          <w:snapToGrid w:val="0"/>
          <w:szCs w:val="22"/>
          <w:lang w:eastAsia="x-none"/>
        </w:rPr>
        <w:tab/>
        <w:t>KLINIKINĖ INFORMACIJA</w:t>
      </w:r>
    </w:p>
    <w:p w14:paraId="5AD120EA" w14:textId="77777777" w:rsidR="005D554B" w:rsidRPr="006C037C" w:rsidRDefault="005D554B" w:rsidP="006C037C">
      <w:pPr>
        <w:rPr>
          <w:snapToGrid w:val="0"/>
          <w:szCs w:val="22"/>
        </w:rPr>
      </w:pPr>
    </w:p>
    <w:p w14:paraId="23E88A53" w14:textId="77777777" w:rsidR="005D554B" w:rsidRPr="006C037C" w:rsidRDefault="005D554B" w:rsidP="000A67FA">
      <w:pPr>
        <w:keepNext/>
        <w:ind w:left="567" w:hanging="567"/>
        <w:jc w:val="both"/>
        <w:outlineLvl w:val="3"/>
        <w:rPr>
          <w:b/>
          <w:bCs/>
          <w:snapToGrid w:val="0"/>
          <w:szCs w:val="22"/>
          <w:lang w:eastAsia="x-none"/>
        </w:rPr>
      </w:pPr>
      <w:r w:rsidRPr="006C037C">
        <w:rPr>
          <w:b/>
          <w:bCs/>
          <w:snapToGrid w:val="0"/>
          <w:szCs w:val="22"/>
          <w:lang w:eastAsia="x-none"/>
        </w:rPr>
        <w:t>4.1</w:t>
      </w:r>
      <w:r w:rsidRPr="006C037C">
        <w:rPr>
          <w:b/>
          <w:bCs/>
          <w:snapToGrid w:val="0"/>
          <w:szCs w:val="22"/>
          <w:lang w:eastAsia="x-none"/>
        </w:rPr>
        <w:tab/>
        <w:t>Terapinės indikacijos</w:t>
      </w:r>
    </w:p>
    <w:p w14:paraId="2B0F5969" w14:textId="77777777" w:rsidR="005D554B" w:rsidRPr="006C037C" w:rsidRDefault="005D554B" w:rsidP="006C037C">
      <w:pPr>
        <w:rPr>
          <w:snapToGrid w:val="0"/>
          <w:szCs w:val="22"/>
        </w:rPr>
      </w:pPr>
    </w:p>
    <w:p w14:paraId="7A9BB27C" w14:textId="4EBCE9EB" w:rsidR="00DB13C0" w:rsidRPr="006C037C" w:rsidRDefault="00DB13C0" w:rsidP="006C037C">
      <w:pPr>
        <w:pStyle w:val="Betarp"/>
        <w:rPr>
          <w:rFonts w:cs="Times New Roman"/>
        </w:rPr>
      </w:pPr>
      <w:r w:rsidRPr="006C037C">
        <w:rPr>
          <w:rFonts w:cs="Times New Roman"/>
        </w:rPr>
        <w:t xml:space="preserve">Kalcio </w:t>
      </w:r>
      <w:proofErr w:type="spellStart"/>
      <w:r w:rsidRPr="006C037C">
        <w:rPr>
          <w:rFonts w:cs="Times New Roman"/>
        </w:rPr>
        <w:t>folinatas</w:t>
      </w:r>
      <w:proofErr w:type="spellEnd"/>
      <w:r w:rsidRPr="006C037C">
        <w:rPr>
          <w:rFonts w:cs="Times New Roman"/>
        </w:rPr>
        <w:t xml:space="preserve"> </w:t>
      </w:r>
      <w:r w:rsidR="008B5DFE" w:rsidRPr="006C037C">
        <w:rPr>
          <w:rFonts w:cs="Times New Roman"/>
        </w:rPr>
        <w:t>yra skirtas</w:t>
      </w:r>
      <w:r w:rsidRPr="006C037C">
        <w:rPr>
          <w:rFonts w:cs="Times New Roman"/>
        </w:rPr>
        <w:t>:</w:t>
      </w:r>
    </w:p>
    <w:p w14:paraId="421B2F84" w14:textId="674FDF83" w:rsidR="00DB13C0" w:rsidRPr="006C037C" w:rsidRDefault="00DB13C0" w:rsidP="006C037C">
      <w:pPr>
        <w:pStyle w:val="Betarp"/>
        <w:numPr>
          <w:ilvl w:val="0"/>
          <w:numId w:val="6"/>
        </w:numPr>
        <w:ind w:left="567" w:hanging="567"/>
        <w:rPr>
          <w:rFonts w:cs="Times New Roman"/>
        </w:rPr>
      </w:pPr>
      <w:proofErr w:type="spellStart"/>
      <w:r w:rsidRPr="006C037C">
        <w:rPr>
          <w:rFonts w:cs="Times New Roman"/>
        </w:rPr>
        <w:t>folio</w:t>
      </w:r>
      <w:proofErr w:type="spellEnd"/>
      <w:r w:rsidRPr="006C037C">
        <w:rPr>
          <w:rFonts w:cs="Times New Roman"/>
        </w:rPr>
        <w:t xml:space="preserve"> rūgšties antagonistų, pavyzdžiui, </w:t>
      </w:r>
      <w:proofErr w:type="spellStart"/>
      <w:r w:rsidRPr="006C037C">
        <w:rPr>
          <w:rFonts w:cs="Times New Roman"/>
        </w:rPr>
        <w:t>metotreksato</w:t>
      </w:r>
      <w:proofErr w:type="spellEnd"/>
      <w:r w:rsidRPr="006C037C">
        <w:rPr>
          <w:rFonts w:cs="Times New Roman"/>
        </w:rPr>
        <w:t>, toksin</w:t>
      </w:r>
      <w:r w:rsidR="00C83249" w:rsidRPr="006C037C">
        <w:rPr>
          <w:rFonts w:cs="Times New Roman"/>
        </w:rPr>
        <w:t>iam poveikiui silpninti ir neutralizuoti</w:t>
      </w:r>
      <w:r w:rsidRPr="006C037C">
        <w:rPr>
          <w:rFonts w:cs="Times New Roman"/>
        </w:rPr>
        <w:t xml:space="preserve"> </w:t>
      </w:r>
      <w:proofErr w:type="spellStart"/>
      <w:r w:rsidRPr="006C037C">
        <w:rPr>
          <w:rFonts w:cs="Times New Roman"/>
        </w:rPr>
        <w:t>citotoksin</w:t>
      </w:r>
      <w:r w:rsidR="00C83249" w:rsidRPr="006C037C">
        <w:rPr>
          <w:rFonts w:cs="Times New Roman"/>
        </w:rPr>
        <w:t>ės</w:t>
      </w:r>
      <w:proofErr w:type="spellEnd"/>
      <w:r w:rsidR="00C83249" w:rsidRPr="006C037C">
        <w:rPr>
          <w:rFonts w:cs="Times New Roman"/>
        </w:rPr>
        <w:t xml:space="preserve"> terapijos</w:t>
      </w:r>
      <w:r w:rsidRPr="006C037C">
        <w:rPr>
          <w:rFonts w:cs="Times New Roman"/>
        </w:rPr>
        <w:t xml:space="preserve"> ir perdozavimo atveju suaugusiesiems ir vaikams. </w:t>
      </w:r>
      <w:proofErr w:type="spellStart"/>
      <w:r w:rsidR="00C83249" w:rsidRPr="006C037C">
        <w:rPr>
          <w:rFonts w:cs="Times New Roman"/>
        </w:rPr>
        <w:t>Citotoksinės</w:t>
      </w:r>
      <w:proofErr w:type="spellEnd"/>
      <w:r w:rsidR="00C83249" w:rsidRPr="006C037C">
        <w:rPr>
          <w:rFonts w:cs="Times New Roman"/>
        </w:rPr>
        <w:t xml:space="preserve"> terapijos </w:t>
      </w:r>
      <w:proofErr w:type="spellStart"/>
      <w:r w:rsidR="00C83249" w:rsidRPr="006C037C">
        <w:rPr>
          <w:rFonts w:cs="Times New Roman"/>
        </w:rPr>
        <w:t>aveju</w:t>
      </w:r>
      <w:proofErr w:type="spellEnd"/>
      <w:r w:rsidRPr="006C037C">
        <w:rPr>
          <w:rFonts w:cs="Times New Roman"/>
        </w:rPr>
        <w:t xml:space="preserve"> ši procedūra vadinama </w:t>
      </w:r>
      <w:r w:rsidR="00340ADB" w:rsidRPr="006C037C">
        <w:rPr>
          <w:rFonts w:cs="Times New Roman"/>
        </w:rPr>
        <w:t>„</w:t>
      </w:r>
      <w:r w:rsidRPr="006C037C">
        <w:rPr>
          <w:rFonts w:cs="Times New Roman"/>
        </w:rPr>
        <w:t xml:space="preserve">pagalbiniu gydymu kalcio </w:t>
      </w:r>
      <w:proofErr w:type="spellStart"/>
      <w:r w:rsidRPr="006C037C">
        <w:rPr>
          <w:rFonts w:cs="Times New Roman"/>
        </w:rPr>
        <w:t>folinatu</w:t>
      </w:r>
      <w:proofErr w:type="spellEnd"/>
      <w:r w:rsidR="00340ADB" w:rsidRPr="006C037C">
        <w:rPr>
          <w:rFonts w:cs="Times New Roman"/>
        </w:rPr>
        <w:t>“</w:t>
      </w:r>
      <w:r w:rsidRPr="006C037C">
        <w:rPr>
          <w:rFonts w:cs="Times New Roman"/>
        </w:rPr>
        <w:t>;</w:t>
      </w:r>
    </w:p>
    <w:p w14:paraId="27FAA728" w14:textId="69FE8908" w:rsidR="00DB13C0" w:rsidRPr="006C037C" w:rsidRDefault="00DB13C0" w:rsidP="006C037C">
      <w:pPr>
        <w:pStyle w:val="Betarp"/>
        <w:numPr>
          <w:ilvl w:val="0"/>
          <w:numId w:val="6"/>
        </w:numPr>
        <w:ind w:left="567" w:hanging="567"/>
        <w:rPr>
          <w:rFonts w:cs="Times New Roman"/>
        </w:rPr>
      </w:pPr>
      <w:r w:rsidRPr="006C037C">
        <w:rPr>
          <w:rFonts w:cs="Times New Roman"/>
        </w:rPr>
        <w:t>kartu su 5</w:t>
      </w:r>
      <w:r w:rsidRPr="006C037C">
        <w:rPr>
          <w:rFonts w:cs="Times New Roman"/>
        </w:rPr>
        <w:noBreakHyphen/>
        <w:t>fluorouracilu</w:t>
      </w:r>
      <w:r w:rsidR="00340ADB" w:rsidRPr="006C037C">
        <w:rPr>
          <w:rFonts w:cs="Times New Roman"/>
        </w:rPr>
        <w:t xml:space="preserve"> </w:t>
      </w:r>
      <w:proofErr w:type="spellStart"/>
      <w:r w:rsidR="00340ADB" w:rsidRPr="006C037C">
        <w:rPr>
          <w:rFonts w:cs="Times New Roman"/>
        </w:rPr>
        <w:t>citotoksinės</w:t>
      </w:r>
      <w:proofErr w:type="spellEnd"/>
      <w:r w:rsidR="00340ADB" w:rsidRPr="006C037C">
        <w:rPr>
          <w:rFonts w:cs="Times New Roman"/>
        </w:rPr>
        <w:t xml:space="preserve"> terapijos metu</w:t>
      </w:r>
      <w:r w:rsidRPr="006C037C">
        <w:rPr>
          <w:rFonts w:cs="Times New Roman"/>
        </w:rPr>
        <w:t>.</w:t>
      </w:r>
    </w:p>
    <w:p w14:paraId="5F4E078D" w14:textId="77777777" w:rsidR="005D554B" w:rsidRPr="006C037C" w:rsidRDefault="005D554B" w:rsidP="006C037C">
      <w:pPr>
        <w:rPr>
          <w:snapToGrid w:val="0"/>
          <w:szCs w:val="22"/>
        </w:rPr>
      </w:pPr>
    </w:p>
    <w:p w14:paraId="4F84A66E" w14:textId="77777777" w:rsidR="005D554B" w:rsidRPr="006C037C" w:rsidRDefault="005D554B" w:rsidP="000A67FA">
      <w:pPr>
        <w:keepNext/>
        <w:ind w:left="567" w:hanging="567"/>
        <w:jc w:val="both"/>
        <w:outlineLvl w:val="3"/>
        <w:rPr>
          <w:b/>
          <w:bCs/>
          <w:snapToGrid w:val="0"/>
          <w:szCs w:val="22"/>
          <w:lang w:eastAsia="x-none"/>
        </w:rPr>
      </w:pPr>
      <w:r w:rsidRPr="006C037C">
        <w:rPr>
          <w:b/>
          <w:bCs/>
          <w:snapToGrid w:val="0"/>
          <w:szCs w:val="22"/>
          <w:lang w:eastAsia="x-none"/>
        </w:rPr>
        <w:t>4.2</w:t>
      </w:r>
      <w:r w:rsidRPr="006C037C">
        <w:rPr>
          <w:b/>
          <w:bCs/>
          <w:snapToGrid w:val="0"/>
          <w:szCs w:val="22"/>
          <w:lang w:eastAsia="x-none"/>
        </w:rPr>
        <w:tab/>
        <w:t>Dozavimas ir vartojimo metodas</w:t>
      </w:r>
    </w:p>
    <w:p w14:paraId="2EF1AD9E" w14:textId="77777777" w:rsidR="005D554B" w:rsidRPr="006C037C" w:rsidRDefault="005D554B" w:rsidP="006C037C">
      <w:pPr>
        <w:rPr>
          <w:snapToGrid w:val="0"/>
          <w:szCs w:val="22"/>
        </w:rPr>
      </w:pPr>
    </w:p>
    <w:p w14:paraId="6CBD863A" w14:textId="77777777" w:rsidR="00F762E7" w:rsidRPr="006C037C" w:rsidRDefault="00F762E7" w:rsidP="006C037C">
      <w:pPr>
        <w:pStyle w:val="Betarp"/>
        <w:rPr>
          <w:rFonts w:cs="Times New Roman"/>
          <w:u w:val="single"/>
        </w:rPr>
      </w:pPr>
      <w:r w:rsidRPr="006C037C">
        <w:rPr>
          <w:rFonts w:cs="Times New Roman"/>
          <w:u w:val="single"/>
        </w:rPr>
        <w:t>Dozavimas</w:t>
      </w:r>
    </w:p>
    <w:p w14:paraId="3DD34905" w14:textId="77777777" w:rsidR="00F762E7" w:rsidRPr="006C037C" w:rsidRDefault="00F762E7" w:rsidP="006C037C">
      <w:pPr>
        <w:pStyle w:val="Betarp"/>
        <w:rPr>
          <w:rFonts w:cs="Times New Roman"/>
        </w:rPr>
      </w:pPr>
    </w:p>
    <w:p w14:paraId="6DA518A9" w14:textId="4CD490B3" w:rsidR="00F762E7" w:rsidRPr="006C037C" w:rsidRDefault="00F762E7" w:rsidP="006C037C">
      <w:pPr>
        <w:pStyle w:val="Betarp"/>
        <w:rPr>
          <w:rFonts w:cs="Times New Roman"/>
          <w:b/>
          <w:u w:val="single"/>
        </w:rPr>
      </w:pPr>
      <w:r w:rsidRPr="006C037C">
        <w:rPr>
          <w:rFonts w:cs="Times New Roman"/>
          <w:b/>
          <w:u w:val="single"/>
        </w:rPr>
        <w:t xml:space="preserve">Pagalbinis gydymas kalcio </w:t>
      </w:r>
      <w:proofErr w:type="spellStart"/>
      <w:r w:rsidRPr="006C037C">
        <w:rPr>
          <w:rFonts w:cs="Times New Roman"/>
          <w:b/>
          <w:u w:val="single"/>
        </w:rPr>
        <w:t>folinatu</w:t>
      </w:r>
      <w:proofErr w:type="spellEnd"/>
      <w:r w:rsidRPr="006C037C">
        <w:rPr>
          <w:rFonts w:cs="Times New Roman"/>
          <w:b/>
          <w:u w:val="single"/>
        </w:rPr>
        <w:t xml:space="preserve"> gydant </w:t>
      </w:r>
      <w:proofErr w:type="spellStart"/>
      <w:r w:rsidRPr="006C037C">
        <w:rPr>
          <w:rFonts w:cs="Times New Roman"/>
          <w:b/>
          <w:u w:val="single"/>
        </w:rPr>
        <w:t>metotreksatu</w:t>
      </w:r>
      <w:proofErr w:type="spellEnd"/>
    </w:p>
    <w:p w14:paraId="71AFEF0C" w14:textId="77777777" w:rsidR="00F762E7" w:rsidRPr="006C037C" w:rsidRDefault="00F762E7" w:rsidP="006C037C">
      <w:pPr>
        <w:pStyle w:val="Betarp"/>
        <w:rPr>
          <w:rFonts w:cs="Times New Roman"/>
        </w:rPr>
      </w:pPr>
    </w:p>
    <w:p w14:paraId="05728FAE" w14:textId="77777777" w:rsidR="00F762E7" w:rsidRPr="006C037C" w:rsidRDefault="00F762E7" w:rsidP="006C037C">
      <w:pPr>
        <w:pStyle w:val="Betarp"/>
        <w:rPr>
          <w:rFonts w:cs="Times New Roman"/>
        </w:rPr>
      </w:pPr>
      <w:r w:rsidRPr="006C037C">
        <w:rPr>
          <w:rFonts w:cs="Times New Roman"/>
        </w:rPr>
        <w:t xml:space="preserve">Kadangi kalcio </w:t>
      </w:r>
      <w:proofErr w:type="spellStart"/>
      <w:r w:rsidRPr="006C037C">
        <w:rPr>
          <w:rFonts w:cs="Times New Roman"/>
        </w:rPr>
        <w:t>folinato</w:t>
      </w:r>
      <w:proofErr w:type="spellEnd"/>
      <w:r w:rsidRPr="006C037C">
        <w:rPr>
          <w:rFonts w:cs="Times New Roman"/>
        </w:rPr>
        <w:t xml:space="preserve"> dozavimo režimas, jį skiriant pagalbiniam gydymui, labai priklauso nuo tarpine ar didele doze vartojamo </w:t>
      </w:r>
      <w:proofErr w:type="spellStart"/>
      <w:r w:rsidRPr="006C037C">
        <w:rPr>
          <w:rFonts w:cs="Times New Roman"/>
        </w:rPr>
        <w:t>metotreksato</w:t>
      </w:r>
      <w:proofErr w:type="spellEnd"/>
      <w:r w:rsidRPr="006C037C">
        <w:rPr>
          <w:rFonts w:cs="Times New Roman"/>
        </w:rPr>
        <w:t xml:space="preserve"> dozės, pagalbinio gydymo kalcio </w:t>
      </w:r>
      <w:proofErr w:type="spellStart"/>
      <w:r w:rsidRPr="006C037C">
        <w:rPr>
          <w:rFonts w:cs="Times New Roman"/>
        </w:rPr>
        <w:t>folinato</w:t>
      </w:r>
      <w:proofErr w:type="spellEnd"/>
      <w:r w:rsidRPr="006C037C">
        <w:rPr>
          <w:rFonts w:cs="Times New Roman"/>
        </w:rPr>
        <w:t xml:space="preserve"> dozavimas priklausys nuo </w:t>
      </w:r>
      <w:proofErr w:type="spellStart"/>
      <w:r w:rsidRPr="006C037C">
        <w:rPr>
          <w:rFonts w:cs="Times New Roman"/>
        </w:rPr>
        <w:t>metotreksato</w:t>
      </w:r>
      <w:proofErr w:type="spellEnd"/>
      <w:r w:rsidRPr="006C037C">
        <w:rPr>
          <w:rFonts w:cs="Times New Roman"/>
        </w:rPr>
        <w:t xml:space="preserve"> skyrimo protokolo. Todėl pasirenkant kalcio </w:t>
      </w:r>
      <w:proofErr w:type="spellStart"/>
      <w:r w:rsidRPr="006C037C">
        <w:rPr>
          <w:rFonts w:cs="Times New Roman"/>
        </w:rPr>
        <w:t>folinato</w:t>
      </w:r>
      <w:proofErr w:type="spellEnd"/>
      <w:r w:rsidRPr="006C037C">
        <w:rPr>
          <w:rFonts w:cs="Times New Roman"/>
        </w:rPr>
        <w:t xml:space="preserve"> dozavimą ir vartojimo metodą geriausia vadovautis taikomu tarpinės ar didelės </w:t>
      </w:r>
      <w:proofErr w:type="spellStart"/>
      <w:r w:rsidRPr="006C037C">
        <w:rPr>
          <w:rFonts w:cs="Times New Roman"/>
        </w:rPr>
        <w:t>metotreksato</w:t>
      </w:r>
      <w:proofErr w:type="spellEnd"/>
      <w:r w:rsidRPr="006C037C">
        <w:rPr>
          <w:rFonts w:cs="Times New Roman"/>
        </w:rPr>
        <w:t xml:space="preserve"> dozės skyrimo protokolu.</w:t>
      </w:r>
    </w:p>
    <w:p w14:paraId="16FEC47B" w14:textId="77777777" w:rsidR="00F762E7" w:rsidRPr="006C037C" w:rsidRDefault="00F762E7" w:rsidP="006C037C">
      <w:pPr>
        <w:pStyle w:val="Betarp"/>
        <w:rPr>
          <w:rFonts w:cs="Times New Roman"/>
        </w:rPr>
      </w:pPr>
    </w:p>
    <w:p w14:paraId="46C453FC" w14:textId="5CFDD3B9" w:rsidR="00F762E7" w:rsidRPr="006C037C" w:rsidRDefault="00F762E7" w:rsidP="006C037C">
      <w:pPr>
        <w:pStyle w:val="Betarp"/>
        <w:rPr>
          <w:rFonts w:cs="Times New Roman"/>
        </w:rPr>
      </w:pPr>
      <w:r w:rsidRPr="006C037C">
        <w:rPr>
          <w:rFonts w:cs="Times New Roman"/>
        </w:rPr>
        <w:t xml:space="preserve">Toliau pateiktos rekomendacijos yra suaugusiesiems, </w:t>
      </w:r>
      <w:r w:rsidR="00340ADB" w:rsidRPr="006C037C">
        <w:rPr>
          <w:rFonts w:cs="Times New Roman"/>
        </w:rPr>
        <w:t>senyviems pacientams</w:t>
      </w:r>
      <w:r w:rsidRPr="006C037C">
        <w:rPr>
          <w:rFonts w:cs="Times New Roman"/>
        </w:rPr>
        <w:t xml:space="preserve"> ir vaikams taikomų </w:t>
      </w:r>
      <w:r w:rsidR="00340ADB" w:rsidRPr="006C037C">
        <w:rPr>
          <w:rFonts w:cs="Times New Roman"/>
        </w:rPr>
        <w:t>dozavimo</w:t>
      </w:r>
      <w:r w:rsidRPr="006C037C">
        <w:rPr>
          <w:rFonts w:cs="Times New Roman"/>
        </w:rPr>
        <w:t xml:space="preserve"> režimų </w:t>
      </w:r>
      <w:r w:rsidR="00340ADB" w:rsidRPr="006C037C">
        <w:rPr>
          <w:rFonts w:cs="Times New Roman"/>
        </w:rPr>
        <w:t>pavyzdys</w:t>
      </w:r>
      <w:r w:rsidRPr="006C037C">
        <w:rPr>
          <w:rFonts w:cs="Times New Roman"/>
        </w:rPr>
        <w:t>:</w:t>
      </w:r>
    </w:p>
    <w:p w14:paraId="74D6D850" w14:textId="77777777" w:rsidR="00F762E7" w:rsidRPr="006C037C" w:rsidRDefault="00F762E7" w:rsidP="006C037C">
      <w:pPr>
        <w:pStyle w:val="Betarp"/>
        <w:rPr>
          <w:rFonts w:cs="Times New Roman"/>
        </w:rPr>
      </w:pPr>
    </w:p>
    <w:p w14:paraId="7135793C" w14:textId="1E2F2436" w:rsidR="00F762E7" w:rsidRPr="006C037C" w:rsidRDefault="00F762E7" w:rsidP="006C037C">
      <w:pPr>
        <w:pStyle w:val="Betarp"/>
        <w:rPr>
          <w:rFonts w:cs="Times New Roman"/>
        </w:rPr>
      </w:pPr>
      <w:r w:rsidRPr="006C037C">
        <w:rPr>
          <w:rFonts w:cs="Times New Roman"/>
        </w:rPr>
        <w:t xml:space="preserve">Pacientams, kuriems nustatytas </w:t>
      </w:r>
      <w:proofErr w:type="spellStart"/>
      <w:r w:rsidRPr="006C037C">
        <w:rPr>
          <w:rFonts w:cs="Times New Roman"/>
        </w:rPr>
        <w:t>malabsorbcijos</w:t>
      </w:r>
      <w:proofErr w:type="spellEnd"/>
      <w:r w:rsidRPr="006C037C">
        <w:rPr>
          <w:rFonts w:cs="Times New Roman"/>
        </w:rPr>
        <w:t xml:space="preserve"> sindromas arba kitoks virškinimo trakto sutrikimas ir dėl to vaistinis preparatas absorbuojamas nepakankamai, pagalbiniam gydymui skiriamą kalcio </w:t>
      </w:r>
      <w:proofErr w:type="spellStart"/>
      <w:r w:rsidRPr="006C037C">
        <w:rPr>
          <w:rFonts w:cs="Times New Roman"/>
        </w:rPr>
        <w:t>folinatą</w:t>
      </w:r>
      <w:proofErr w:type="spellEnd"/>
      <w:r w:rsidRPr="006C037C">
        <w:rPr>
          <w:rFonts w:cs="Times New Roman"/>
        </w:rPr>
        <w:t xml:space="preserve"> reikia vartoti </w:t>
      </w:r>
      <w:proofErr w:type="spellStart"/>
      <w:r w:rsidRPr="006C037C">
        <w:rPr>
          <w:rFonts w:cs="Times New Roman"/>
        </w:rPr>
        <w:t>parenteriniu</w:t>
      </w:r>
      <w:proofErr w:type="spellEnd"/>
      <w:r w:rsidRPr="006C037C">
        <w:rPr>
          <w:rFonts w:cs="Times New Roman"/>
        </w:rPr>
        <w:t xml:space="preserve"> būdu. Dėl įsotinamosios kalcio </w:t>
      </w:r>
      <w:proofErr w:type="spellStart"/>
      <w:r w:rsidRPr="006C037C">
        <w:rPr>
          <w:rFonts w:cs="Times New Roman"/>
        </w:rPr>
        <w:t>folinato</w:t>
      </w:r>
      <w:proofErr w:type="spellEnd"/>
      <w:r w:rsidRPr="006C037C">
        <w:rPr>
          <w:rFonts w:cs="Times New Roman"/>
        </w:rPr>
        <w:t xml:space="preserve"> absorbcijos </w:t>
      </w:r>
      <w:proofErr w:type="spellStart"/>
      <w:r w:rsidRPr="006C037C">
        <w:rPr>
          <w:rFonts w:cs="Times New Roman"/>
        </w:rPr>
        <w:t>parenteriniu</w:t>
      </w:r>
      <w:proofErr w:type="spellEnd"/>
      <w:r w:rsidRPr="006C037C">
        <w:rPr>
          <w:rFonts w:cs="Times New Roman"/>
        </w:rPr>
        <w:t xml:space="preserve"> būdu turėtų būti vartojamos didesnė</w:t>
      </w:r>
      <w:r w:rsidR="00340ADB" w:rsidRPr="006C037C">
        <w:rPr>
          <w:rFonts w:cs="Times New Roman"/>
        </w:rPr>
        <w:t xml:space="preserve"> negu</w:t>
      </w:r>
      <w:r w:rsidRPr="006C037C">
        <w:rPr>
          <w:rFonts w:cs="Times New Roman"/>
        </w:rPr>
        <w:t xml:space="preserve"> 25</w:t>
      </w:r>
      <w:r w:rsidR="00B90963" w:rsidRPr="006C037C">
        <w:rPr>
          <w:rFonts w:cs="Times New Roman"/>
        </w:rPr>
        <w:t> </w:t>
      </w:r>
      <w:r w:rsidR="00B90963" w:rsidRPr="006C037C">
        <w:rPr>
          <w:rFonts w:cs="Times New Roman"/>
        </w:rPr>
        <w:noBreakHyphen/>
        <w:t> </w:t>
      </w:r>
      <w:r w:rsidRPr="006C037C">
        <w:rPr>
          <w:rFonts w:cs="Times New Roman"/>
        </w:rPr>
        <w:t>50 mg dozė.</w:t>
      </w:r>
    </w:p>
    <w:p w14:paraId="2B78DC86" w14:textId="77777777" w:rsidR="00F762E7" w:rsidRPr="006C037C" w:rsidRDefault="00F762E7" w:rsidP="006C037C">
      <w:pPr>
        <w:pStyle w:val="Betarp"/>
        <w:rPr>
          <w:rFonts w:cs="Times New Roman"/>
        </w:rPr>
      </w:pPr>
    </w:p>
    <w:p w14:paraId="56B0BF8B" w14:textId="03BC78E4" w:rsidR="00F762E7" w:rsidRPr="006C037C" w:rsidRDefault="00F762E7" w:rsidP="006C037C">
      <w:pPr>
        <w:pStyle w:val="Betarp"/>
        <w:rPr>
          <w:rFonts w:cs="Times New Roman"/>
        </w:rPr>
      </w:pPr>
      <w:r w:rsidRPr="006C037C">
        <w:rPr>
          <w:rFonts w:cs="Times New Roman"/>
        </w:rPr>
        <w:t xml:space="preserve">Pagalbinis gydymas kalcio </w:t>
      </w:r>
      <w:proofErr w:type="spellStart"/>
      <w:r w:rsidRPr="006C037C">
        <w:rPr>
          <w:rFonts w:cs="Times New Roman"/>
        </w:rPr>
        <w:t>folinatu</w:t>
      </w:r>
      <w:proofErr w:type="spellEnd"/>
      <w:r w:rsidRPr="006C037C">
        <w:rPr>
          <w:rFonts w:cs="Times New Roman"/>
        </w:rPr>
        <w:t xml:space="preserve"> būtinas </w:t>
      </w:r>
      <w:proofErr w:type="spellStart"/>
      <w:r w:rsidRPr="006C037C">
        <w:rPr>
          <w:rFonts w:cs="Times New Roman"/>
        </w:rPr>
        <w:t>metotreksatą</w:t>
      </w:r>
      <w:proofErr w:type="spellEnd"/>
      <w:r w:rsidRPr="006C037C">
        <w:rPr>
          <w:rFonts w:cs="Times New Roman"/>
        </w:rPr>
        <w:t xml:space="preserve"> vartojant didesnėmis </w:t>
      </w:r>
      <w:r w:rsidR="00522DE5" w:rsidRPr="006C037C">
        <w:rPr>
          <w:rFonts w:cs="Times New Roman"/>
        </w:rPr>
        <w:t>negu</w:t>
      </w:r>
      <w:r w:rsidRPr="006C037C">
        <w:rPr>
          <w:rFonts w:cs="Times New Roman"/>
        </w:rPr>
        <w:t xml:space="preserve"> 500 mg/m</w:t>
      </w:r>
      <w:r w:rsidRPr="006C037C">
        <w:rPr>
          <w:rFonts w:cs="Times New Roman"/>
          <w:vertAlign w:val="superscript"/>
        </w:rPr>
        <w:t>2</w:t>
      </w:r>
      <w:r w:rsidRPr="006C037C">
        <w:rPr>
          <w:rFonts w:cs="Times New Roman"/>
        </w:rPr>
        <w:t xml:space="preserve"> kūno paviršiaus </w:t>
      </w:r>
      <w:r w:rsidR="00522DE5" w:rsidRPr="006C037C">
        <w:rPr>
          <w:rFonts w:cs="Times New Roman"/>
        </w:rPr>
        <w:t xml:space="preserve">ploto </w:t>
      </w:r>
      <w:r w:rsidRPr="006C037C">
        <w:rPr>
          <w:rFonts w:cs="Times New Roman"/>
        </w:rPr>
        <w:t>dozėmis</w:t>
      </w:r>
      <w:r w:rsidR="00283870" w:rsidRPr="006C037C">
        <w:rPr>
          <w:rFonts w:cs="Times New Roman"/>
        </w:rPr>
        <w:t>,</w:t>
      </w:r>
      <w:r w:rsidRPr="006C037C">
        <w:rPr>
          <w:rFonts w:cs="Times New Roman"/>
        </w:rPr>
        <w:t xml:space="preserve"> </w:t>
      </w:r>
      <w:r w:rsidR="00283870" w:rsidRPr="006C037C">
        <w:rPr>
          <w:rFonts w:cs="Times New Roman"/>
        </w:rPr>
        <w:t>t</w:t>
      </w:r>
      <w:r w:rsidRPr="006C037C">
        <w:rPr>
          <w:rFonts w:cs="Times New Roman"/>
        </w:rPr>
        <w:t>okio gydymo galimybę taip pat reikėtų apsvarstyti skiriant 100</w:t>
      </w:r>
      <w:r w:rsidR="00B90963" w:rsidRPr="006C037C">
        <w:rPr>
          <w:rFonts w:cs="Times New Roman"/>
        </w:rPr>
        <w:t> </w:t>
      </w:r>
      <w:r w:rsidR="00B90963" w:rsidRPr="006C037C">
        <w:rPr>
          <w:rFonts w:cs="Times New Roman"/>
        </w:rPr>
        <w:noBreakHyphen/>
        <w:t> </w:t>
      </w:r>
      <w:r w:rsidRPr="006C037C">
        <w:rPr>
          <w:rFonts w:cs="Times New Roman"/>
        </w:rPr>
        <w:t>500 mg/m</w:t>
      </w:r>
      <w:r w:rsidRPr="006C037C">
        <w:rPr>
          <w:rFonts w:cs="Times New Roman"/>
          <w:vertAlign w:val="superscript"/>
        </w:rPr>
        <w:t>2</w:t>
      </w:r>
      <w:r w:rsidRPr="006C037C">
        <w:rPr>
          <w:rFonts w:cs="Times New Roman"/>
        </w:rPr>
        <w:t xml:space="preserve"> kūno paviršiaus </w:t>
      </w:r>
      <w:r w:rsidR="00522DE5" w:rsidRPr="006C037C">
        <w:rPr>
          <w:rFonts w:cs="Times New Roman"/>
        </w:rPr>
        <w:t xml:space="preserve">ploto </w:t>
      </w:r>
      <w:r w:rsidRPr="006C037C">
        <w:rPr>
          <w:rFonts w:cs="Times New Roman"/>
        </w:rPr>
        <w:t>dozę.</w:t>
      </w:r>
    </w:p>
    <w:p w14:paraId="55B1208B" w14:textId="40BFC429" w:rsidR="00F762E7" w:rsidRPr="006C037C" w:rsidRDefault="00F762E7" w:rsidP="006C037C">
      <w:pPr>
        <w:pStyle w:val="Betarp"/>
        <w:rPr>
          <w:rFonts w:cs="Times New Roman"/>
        </w:rPr>
      </w:pPr>
      <w:r w:rsidRPr="006C037C">
        <w:rPr>
          <w:rFonts w:cs="Times New Roman"/>
        </w:rPr>
        <w:t xml:space="preserve">Kaip pagalbinio gydymo skiriamo kalcio </w:t>
      </w:r>
      <w:proofErr w:type="spellStart"/>
      <w:r w:rsidRPr="006C037C">
        <w:rPr>
          <w:rFonts w:cs="Times New Roman"/>
        </w:rPr>
        <w:t>folinato</w:t>
      </w:r>
      <w:proofErr w:type="spellEnd"/>
      <w:r w:rsidRPr="006C037C">
        <w:rPr>
          <w:rFonts w:cs="Times New Roman"/>
        </w:rPr>
        <w:t xml:space="preserve"> dozavimas ir šio gydymo trukmė visų pirma priklauso nuo gydymui skiriamo </w:t>
      </w:r>
      <w:proofErr w:type="spellStart"/>
      <w:r w:rsidRPr="006C037C">
        <w:rPr>
          <w:rFonts w:cs="Times New Roman"/>
        </w:rPr>
        <w:t>metotreksato</w:t>
      </w:r>
      <w:proofErr w:type="spellEnd"/>
      <w:r w:rsidRPr="006C037C">
        <w:rPr>
          <w:rFonts w:cs="Times New Roman"/>
        </w:rPr>
        <w:t xml:space="preserve"> dozės, toksinio poveikio simptomų pasireiškimo ir individualios </w:t>
      </w:r>
      <w:proofErr w:type="spellStart"/>
      <w:r w:rsidRPr="006C037C">
        <w:rPr>
          <w:rFonts w:cs="Times New Roman"/>
        </w:rPr>
        <w:t>metotreksato</w:t>
      </w:r>
      <w:proofErr w:type="spellEnd"/>
      <w:r w:rsidRPr="006C037C">
        <w:rPr>
          <w:rFonts w:cs="Times New Roman"/>
        </w:rPr>
        <w:t xml:space="preserve"> išskyrimo gebos. Paprastai pirmoji kalcio </w:t>
      </w:r>
      <w:proofErr w:type="spellStart"/>
      <w:r w:rsidRPr="006C037C">
        <w:rPr>
          <w:rFonts w:cs="Times New Roman"/>
        </w:rPr>
        <w:t>folinato</w:t>
      </w:r>
      <w:proofErr w:type="spellEnd"/>
      <w:r w:rsidRPr="006C037C">
        <w:rPr>
          <w:rFonts w:cs="Times New Roman"/>
        </w:rPr>
        <w:t xml:space="preserve"> dozė yra 15 mg (6</w:t>
      </w:r>
      <w:r w:rsidR="00B90963" w:rsidRPr="006C037C">
        <w:rPr>
          <w:rFonts w:cs="Times New Roman"/>
        </w:rPr>
        <w:t> </w:t>
      </w:r>
      <w:r w:rsidR="00B90963" w:rsidRPr="006C037C">
        <w:rPr>
          <w:rFonts w:cs="Times New Roman"/>
        </w:rPr>
        <w:noBreakHyphen/>
        <w:t> </w:t>
      </w:r>
      <w:r w:rsidRPr="006C037C">
        <w:rPr>
          <w:rFonts w:cs="Times New Roman"/>
        </w:rPr>
        <w:t>12 mg/m</w:t>
      </w:r>
      <w:r w:rsidR="00B90963" w:rsidRPr="006C037C">
        <w:rPr>
          <w:rFonts w:cs="Times New Roman"/>
          <w:vertAlign w:val="superscript"/>
        </w:rPr>
        <w:t>2</w:t>
      </w:r>
      <w:r w:rsidR="00522DE5" w:rsidRPr="006C037C">
        <w:rPr>
          <w:rFonts w:cs="Times New Roman"/>
        </w:rPr>
        <w:t xml:space="preserve"> kūno paviršiaus ploto</w:t>
      </w:r>
      <w:r w:rsidRPr="006C037C">
        <w:rPr>
          <w:rFonts w:cs="Times New Roman"/>
        </w:rPr>
        <w:t xml:space="preserve">), </w:t>
      </w:r>
      <w:r w:rsidR="00522DE5" w:rsidRPr="006C037C">
        <w:rPr>
          <w:rFonts w:cs="Times New Roman"/>
        </w:rPr>
        <w:t>suleidžiama</w:t>
      </w:r>
      <w:r w:rsidRPr="006C037C">
        <w:rPr>
          <w:rFonts w:cs="Times New Roman"/>
        </w:rPr>
        <w:t xml:space="preserve"> praėjus 12</w:t>
      </w:r>
      <w:r w:rsidR="00B90963" w:rsidRPr="006C037C">
        <w:rPr>
          <w:rFonts w:cs="Times New Roman"/>
        </w:rPr>
        <w:t> </w:t>
      </w:r>
      <w:r w:rsidR="00B90963" w:rsidRPr="006C037C">
        <w:rPr>
          <w:rFonts w:cs="Times New Roman"/>
        </w:rPr>
        <w:noBreakHyphen/>
        <w:t> </w:t>
      </w:r>
      <w:r w:rsidRPr="006C037C">
        <w:rPr>
          <w:rFonts w:cs="Times New Roman"/>
        </w:rPr>
        <w:t>24 valandoms (</w:t>
      </w:r>
      <w:r w:rsidR="00522DE5" w:rsidRPr="006C037C">
        <w:rPr>
          <w:rFonts w:cs="Times New Roman"/>
        </w:rPr>
        <w:t>bet ne vėliau kaip</w:t>
      </w:r>
      <w:r w:rsidRPr="006C037C">
        <w:rPr>
          <w:rFonts w:cs="Times New Roman"/>
        </w:rPr>
        <w:t xml:space="preserve"> 24 valandoms) nuo </w:t>
      </w:r>
      <w:proofErr w:type="spellStart"/>
      <w:r w:rsidRPr="006C037C">
        <w:rPr>
          <w:rFonts w:cs="Times New Roman"/>
        </w:rPr>
        <w:t>metotreksato</w:t>
      </w:r>
      <w:proofErr w:type="spellEnd"/>
      <w:r w:rsidRPr="006C037C">
        <w:rPr>
          <w:rFonts w:cs="Times New Roman"/>
        </w:rPr>
        <w:t xml:space="preserve"> infuzijos pradžios. Tokia pat dozė </w:t>
      </w:r>
      <w:r w:rsidR="00522DE5" w:rsidRPr="006C037C">
        <w:rPr>
          <w:rFonts w:cs="Times New Roman"/>
        </w:rPr>
        <w:t>leidžiama</w:t>
      </w:r>
      <w:r w:rsidRPr="006C037C">
        <w:rPr>
          <w:rFonts w:cs="Times New Roman"/>
        </w:rPr>
        <w:t xml:space="preserve"> kas 6</w:t>
      </w:r>
      <w:r w:rsidR="00B90963" w:rsidRPr="006C037C">
        <w:rPr>
          <w:rFonts w:cs="Times New Roman"/>
        </w:rPr>
        <w:t> </w:t>
      </w:r>
      <w:r w:rsidRPr="006C037C">
        <w:rPr>
          <w:rFonts w:cs="Times New Roman"/>
        </w:rPr>
        <w:t>valandas per 72</w:t>
      </w:r>
      <w:r w:rsidR="00B90963" w:rsidRPr="006C037C">
        <w:rPr>
          <w:rFonts w:cs="Times New Roman"/>
        </w:rPr>
        <w:t> </w:t>
      </w:r>
      <w:r w:rsidRPr="006C037C">
        <w:rPr>
          <w:rFonts w:cs="Times New Roman"/>
        </w:rPr>
        <w:t xml:space="preserve">valandų laikotarpį. Po kelių </w:t>
      </w:r>
      <w:proofErr w:type="spellStart"/>
      <w:r w:rsidRPr="006C037C">
        <w:rPr>
          <w:rFonts w:cs="Times New Roman"/>
        </w:rPr>
        <w:t>parenteriniu</w:t>
      </w:r>
      <w:proofErr w:type="spellEnd"/>
      <w:r w:rsidRPr="006C037C">
        <w:rPr>
          <w:rFonts w:cs="Times New Roman"/>
        </w:rPr>
        <w:t xml:space="preserve"> būdu suvartotų dozių gydymą galima </w:t>
      </w:r>
      <w:r w:rsidR="00522DE5" w:rsidRPr="006C037C">
        <w:rPr>
          <w:rFonts w:cs="Times New Roman"/>
        </w:rPr>
        <w:t>tęsti</w:t>
      </w:r>
      <w:r w:rsidRPr="006C037C">
        <w:rPr>
          <w:rFonts w:cs="Times New Roman"/>
        </w:rPr>
        <w:t xml:space="preserve"> per burną vartojama vaistinio preparato forma.</w:t>
      </w:r>
    </w:p>
    <w:p w14:paraId="073A67AA" w14:textId="77777777" w:rsidR="00F762E7" w:rsidRPr="006C037C" w:rsidRDefault="00F762E7" w:rsidP="006C037C">
      <w:pPr>
        <w:pStyle w:val="Betarp"/>
        <w:rPr>
          <w:rFonts w:cs="Times New Roman"/>
        </w:rPr>
      </w:pPr>
    </w:p>
    <w:p w14:paraId="66A79F33" w14:textId="3D5400D0" w:rsidR="00F762E7" w:rsidRPr="006C037C" w:rsidRDefault="00F762E7" w:rsidP="006C037C">
      <w:pPr>
        <w:pStyle w:val="Betarp"/>
        <w:rPr>
          <w:rFonts w:cs="Times New Roman"/>
        </w:rPr>
      </w:pPr>
      <w:r w:rsidRPr="006C037C">
        <w:rPr>
          <w:rFonts w:cs="Times New Roman"/>
        </w:rPr>
        <w:t xml:space="preserve">Neatsiejama pagalbinio gydymo kalcio </w:t>
      </w:r>
      <w:proofErr w:type="spellStart"/>
      <w:r w:rsidRPr="006C037C">
        <w:rPr>
          <w:rFonts w:cs="Times New Roman"/>
        </w:rPr>
        <w:t>folinatu</w:t>
      </w:r>
      <w:proofErr w:type="spellEnd"/>
      <w:r w:rsidRPr="006C037C">
        <w:rPr>
          <w:rFonts w:cs="Times New Roman"/>
        </w:rPr>
        <w:t xml:space="preserve"> dalis yra greitą </w:t>
      </w:r>
      <w:proofErr w:type="spellStart"/>
      <w:r w:rsidRPr="006C037C">
        <w:rPr>
          <w:rFonts w:cs="Times New Roman"/>
        </w:rPr>
        <w:t>metotreksato</w:t>
      </w:r>
      <w:proofErr w:type="spellEnd"/>
      <w:r w:rsidRPr="006C037C">
        <w:rPr>
          <w:rFonts w:cs="Times New Roman"/>
        </w:rPr>
        <w:t xml:space="preserve"> </w:t>
      </w:r>
      <w:r w:rsidR="00522DE5" w:rsidRPr="006C037C">
        <w:rPr>
          <w:rFonts w:cs="Times New Roman"/>
        </w:rPr>
        <w:t>šalinimą</w:t>
      </w:r>
      <w:r w:rsidRPr="006C037C">
        <w:rPr>
          <w:rFonts w:cs="Times New Roman"/>
        </w:rPr>
        <w:t xml:space="preserve"> iš organizmo užtikrinančios priemonės (</w:t>
      </w:r>
      <w:r w:rsidR="00522DE5" w:rsidRPr="006C037C">
        <w:rPr>
          <w:rFonts w:cs="Times New Roman"/>
        </w:rPr>
        <w:t>stiprios diurezės</w:t>
      </w:r>
      <w:r w:rsidRPr="006C037C">
        <w:rPr>
          <w:rFonts w:cs="Times New Roman"/>
        </w:rPr>
        <w:t xml:space="preserve"> palaikymas ir šlapimo šarminimas). </w:t>
      </w:r>
      <w:r w:rsidR="00522DE5" w:rsidRPr="006C037C">
        <w:rPr>
          <w:rFonts w:cs="Times New Roman"/>
        </w:rPr>
        <w:t>Būtina</w:t>
      </w:r>
      <w:r w:rsidRPr="006C037C">
        <w:rPr>
          <w:rFonts w:cs="Times New Roman"/>
        </w:rPr>
        <w:t xml:space="preserve"> stebėti inkstų funkciją ir kiekvieną dieną matuoti kreatinino kiekį </w:t>
      </w:r>
      <w:r w:rsidR="00522DE5" w:rsidRPr="006C037C">
        <w:rPr>
          <w:rFonts w:cs="Times New Roman"/>
        </w:rPr>
        <w:t xml:space="preserve">kraujo </w:t>
      </w:r>
      <w:r w:rsidRPr="006C037C">
        <w:rPr>
          <w:rFonts w:cs="Times New Roman"/>
        </w:rPr>
        <w:t>serume.</w:t>
      </w:r>
    </w:p>
    <w:p w14:paraId="47935B71" w14:textId="77777777" w:rsidR="00F762E7" w:rsidRPr="006C037C" w:rsidRDefault="00F762E7" w:rsidP="006C037C">
      <w:pPr>
        <w:pStyle w:val="Betarp"/>
        <w:rPr>
          <w:rFonts w:cs="Times New Roman"/>
        </w:rPr>
      </w:pPr>
    </w:p>
    <w:p w14:paraId="7B27D7D0" w14:textId="6A8DEBC1" w:rsidR="00F762E7" w:rsidRPr="006C037C" w:rsidRDefault="00F762E7" w:rsidP="006C037C">
      <w:pPr>
        <w:pStyle w:val="Betarp"/>
        <w:rPr>
          <w:rFonts w:cs="Times New Roman"/>
        </w:rPr>
      </w:pPr>
      <w:r w:rsidRPr="006C037C">
        <w:rPr>
          <w:rFonts w:cs="Times New Roman"/>
        </w:rPr>
        <w:t xml:space="preserve">Praėjus </w:t>
      </w:r>
      <w:r w:rsidR="00522DE5" w:rsidRPr="006C037C">
        <w:rPr>
          <w:rFonts w:cs="Times New Roman"/>
        </w:rPr>
        <w:t>48</w:t>
      </w:r>
      <w:r w:rsidR="00B90963" w:rsidRPr="006C037C">
        <w:rPr>
          <w:rFonts w:cs="Times New Roman"/>
        </w:rPr>
        <w:t> </w:t>
      </w:r>
      <w:r w:rsidR="00522DE5" w:rsidRPr="006C037C">
        <w:rPr>
          <w:rFonts w:cs="Times New Roman"/>
        </w:rPr>
        <w:t>val.</w:t>
      </w:r>
      <w:r w:rsidRPr="006C037C">
        <w:rPr>
          <w:rFonts w:cs="Times New Roman"/>
        </w:rPr>
        <w:t xml:space="preserve"> nuo </w:t>
      </w:r>
      <w:proofErr w:type="spellStart"/>
      <w:r w:rsidRPr="006C037C">
        <w:rPr>
          <w:rFonts w:cs="Times New Roman"/>
        </w:rPr>
        <w:t>metotreksato</w:t>
      </w:r>
      <w:proofErr w:type="spellEnd"/>
      <w:r w:rsidRPr="006C037C">
        <w:rPr>
          <w:rFonts w:cs="Times New Roman"/>
        </w:rPr>
        <w:t xml:space="preserve"> infuzijos pradžios</w:t>
      </w:r>
      <w:r w:rsidR="00522DE5" w:rsidRPr="006C037C">
        <w:rPr>
          <w:rFonts w:cs="Times New Roman"/>
        </w:rPr>
        <w:t>,</w:t>
      </w:r>
      <w:r w:rsidRPr="006C037C">
        <w:rPr>
          <w:rFonts w:cs="Times New Roman"/>
        </w:rPr>
        <w:t xml:space="preserve"> reikia </w:t>
      </w:r>
      <w:r w:rsidR="00522DE5" w:rsidRPr="006C037C">
        <w:rPr>
          <w:rFonts w:cs="Times New Roman"/>
        </w:rPr>
        <w:t>pa</w:t>
      </w:r>
      <w:r w:rsidRPr="006C037C">
        <w:rPr>
          <w:rFonts w:cs="Times New Roman"/>
        </w:rPr>
        <w:t>matuoti li</w:t>
      </w:r>
      <w:r w:rsidR="00522DE5" w:rsidRPr="006C037C">
        <w:rPr>
          <w:rFonts w:cs="Times New Roman"/>
        </w:rPr>
        <w:t>kutinį</w:t>
      </w:r>
      <w:r w:rsidRPr="006C037C">
        <w:rPr>
          <w:rFonts w:cs="Times New Roman"/>
        </w:rPr>
        <w:t xml:space="preserve"> </w:t>
      </w:r>
      <w:proofErr w:type="spellStart"/>
      <w:r w:rsidRPr="006C037C">
        <w:rPr>
          <w:rFonts w:cs="Times New Roman"/>
        </w:rPr>
        <w:t>metotreksato</w:t>
      </w:r>
      <w:proofErr w:type="spellEnd"/>
      <w:r w:rsidRPr="006C037C">
        <w:rPr>
          <w:rFonts w:cs="Times New Roman"/>
        </w:rPr>
        <w:t xml:space="preserve"> kiekį</w:t>
      </w:r>
      <w:r w:rsidR="00522DE5" w:rsidRPr="006C037C">
        <w:rPr>
          <w:rFonts w:cs="Times New Roman"/>
        </w:rPr>
        <w:t xml:space="preserve"> kraujyje</w:t>
      </w:r>
      <w:r w:rsidRPr="006C037C">
        <w:rPr>
          <w:rFonts w:cs="Times New Roman"/>
        </w:rPr>
        <w:t>. Jeigu li</w:t>
      </w:r>
      <w:r w:rsidR="00522DE5" w:rsidRPr="006C037C">
        <w:rPr>
          <w:rFonts w:cs="Times New Roman"/>
        </w:rPr>
        <w:t>kutinis</w:t>
      </w:r>
      <w:r w:rsidRPr="006C037C">
        <w:rPr>
          <w:rFonts w:cs="Times New Roman"/>
        </w:rPr>
        <w:t xml:space="preserve"> </w:t>
      </w:r>
      <w:proofErr w:type="spellStart"/>
      <w:r w:rsidRPr="006C037C">
        <w:rPr>
          <w:rFonts w:cs="Times New Roman"/>
        </w:rPr>
        <w:t>metotreksato</w:t>
      </w:r>
      <w:proofErr w:type="spellEnd"/>
      <w:r w:rsidRPr="006C037C">
        <w:rPr>
          <w:rFonts w:cs="Times New Roman"/>
        </w:rPr>
        <w:t xml:space="preserve"> kiekis yra &gt; 0,5 </w:t>
      </w:r>
      <w:r w:rsidR="00B30AB2" w:rsidRPr="006C037C">
        <w:rPr>
          <w:rFonts w:cs="Times New Roman"/>
        </w:rPr>
        <w:t>µ</w:t>
      </w:r>
      <w:r w:rsidR="00522DE5" w:rsidRPr="006C037C">
        <w:rPr>
          <w:rFonts w:cs="Times New Roman"/>
        </w:rPr>
        <w:t>molio</w:t>
      </w:r>
      <w:r w:rsidRPr="006C037C">
        <w:rPr>
          <w:rFonts w:cs="Times New Roman"/>
        </w:rPr>
        <w:t xml:space="preserve">/l, kalcio </w:t>
      </w:r>
      <w:proofErr w:type="spellStart"/>
      <w:r w:rsidRPr="006C037C">
        <w:rPr>
          <w:rFonts w:cs="Times New Roman"/>
        </w:rPr>
        <w:t>folinato</w:t>
      </w:r>
      <w:proofErr w:type="spellEnd"/>
      <w:r w:rsidRPr="006C037C">
        <w:rPr>
          <w:rFonts w:cs="Times New Roman"/>
        </w:rPr>
        <w:t xml:space="preserve"> doz</w:t>
      </w:r>
      <w:r w:rsidR="00522DE5" w:rsidRPr="006C037C">
        <w:rPr>
          <w:rFonts w:cs="Times New Roman"/>
        </w:rPr>
        <w:t>ę būtina nustatyti taip,</w:t>
      </w:r>
      <w:r w:rsidR="00902277" w:rsidRPr="006C037C">
        <w:rPr>
          <w:rFonts w:cs="Times New Roman"/>
        </w:rPr>
        <w:t xml:space="preserve"> </w:t>
      </w:r>
      <w:r w:rsidR="00522DE5" w:rsidRPr="006C037C">
        <w:rPr>
          <w:rFonts w:cs="Times New Roman"/>
        </w:rPr>
        <w:t>kaip nurodyta lentelėje</w:t>
      </w:r>
      <w:r w:rsidR="00D7745A" w:rsidRPr="006C037C">
        <w:rPr>
          <w:rFonts w:cs="Times New Roman"/>
        </w:rPr>
        <w:t>:</w:t>
      </w:r>
    </w:p>
    <w:p w14:paraId="428F37A1" w14:textId="77777777" w:rsidR="00F762E7" w:rsidRPr="006C037C" w:rsidRDefault="00F762E7" w:rsidP="006C037C">
      <w:pPr>
        <w:pStyle w:val="Betarp"/>
        <w:rPr>
          <w:rFonts w:cs="Times New Roman"/>
        </w:rPr>
      </w:pPr>
    </w:p>
    <w:tbl>
      <w:tblPr>
        <w:tblW w:w="9464" w:type="dxa"/>
        <w:tblInd w:w="-8" w:type="dxa"/>
        <w:tblLayout w:type="fixed"/>
        <w:tblCellMar>
          <w:top w:w="7" w:type="dxa"/>
          <w:right w:w="115" w:type="dxa"/>
        </w:tblCellMar>
        <w:tblLook w:val="04A0" w:firstRow="1" w:lastRow="0" w:firstColumn="1" w:lastColumn="0" w:noHBand="0" w:noVBand="1"/>
      </w:tblPr>
      <w:tblGrid>
        <w:gridCol w:w="3802"/>
        <w:gridCol w:w="5662"/>
      </w:tblGrid>
      <w:tr w:rsidR="00F762E7" w:rsidRPr="006C037C" w14:paraId="69DDDE5C" w14:textId="77777777" w:rsidTr="00AD2FA5">
        <w:trPr>
          <w:trHeight w:val="813"/>
        </w:trPr>
        <w:tc>
          <w:tcPr>
            <w:tcW w:w="3802" w:type="dxa"/>
            <w:tcBorders>
              <w:top w:val="single" w:sz="6" w:space="0" w:color="000000"/>
              <w:left w:val="single" w:sz="6" w:space="0" w:color="000000"/>
              <w:bottom w:val="single" w:sz="6" w:space="0" w:color="000000"/>
              <w:right w:val="single" w:sz="6" w:space="0" w:color="000000"/>
            </w:tcBorders>
            <w:shd w:val="clear" w:color="auto" w:fill="auto"/>
          </w:tcPr>
          <w:p w14:paraId="0B55F914" w14:textId="5B5C4D49" w:rsidR="00F762E7" w:rsidRPr="006C037C" w:rsidRDefault="00F762E7" w:rsidP="006C037C">
            <w:pPr>
              <w:pStyle w:val="Betarp"/>
              <w:ind w:right="-205"/>
              <w:rPr>
                <w:rFonts w:cs="Times New Roman"/>
              </w:rPr>
            </w:pPr>
            <w:r w:rsidRPr="006C037C">
              <w:rPr>
                <w:rFonts w:cs="Times New Roman"/>
              </w:rPr>
              <w:t>Li</w:t>
            </w:r>
            <w:r w:rsidR="00522DE5" w:rsidRPr="006C037C">
              <w:rPr>
                <w:rFonts w:cs="Times New Roman"/>
              </w:rPr>
              <w:t>kutinis</w:t>
            </w:r>
            <w:r w:rsidRPr="006C037C">
              <w:rPr>
                <w:rFonts w:cs="Times New Roman"/>
              </w:rPr>
              <w:t xml:space="preserve"> </w:t>
            </w:r>
            <w:proofErr w:type="spellStart"/>
            <w:r w:rsidRPr="006C037C">
              <w:rPr>
                <w:rFonts w:cs="Times New Roman"/>
              </w:rPr>
              <w:t>metotreksato</w:t>
            </w:r>
            <w:proofErr w:type="spellEnd"/>
            <w:r w:rsidRPr="006C037C">
              <w:rPr>
                <w:rFonts w:cs="Times New Roman"/>
              </w:rPr>
              <w:t xml:space="preserve"> kiekis </w:t>
            </w:r>
            <w:r w:rsidR="00AA6E9A" w:rsidRPr="006C037C">
              <w:rPr>
                <w:rFonts w:cs="Times New Roman"/>
              </w:rPr>
              <w:t>k</w:t>
            </w:r>
            <w:r w:rsidRPr="006C037C">
              <w:rPr>
                <w:rFonts w:cs="Times New Roman"/>
              </w:rPr>
              <w:t>raujyje</w:t>
            </w:r>
            <w:r w:rsidR="00AA6E9A" w:rsidRPr="006C037C">
              <w:rPr>
                <w:rFonts w:cs="Times New Roman"/>
              </w:rPr>
              <w:t xml:space="preserve">, </w:t>
            </w:r>
            <w:r w:rsidRPr="006C037C">
              <w:rPr>
                <w:rFonts w:cs="Times New Roman"/>
              </w:rPr>
              <w:t xml:space="preserve">praėjus 48 val. nuo </w:t>
            </w:r>
            <w:proofErr w:type="spellStart"/>
            <w:r w:rsidRPr="006C037C">
              <w:rPr>
                <w:rFonts w:cs="Times New Roman"/>
              </w:rPr>
              <w:t>metotreksato</w:t>
            </w:r>
            <w:proofErr w:type="spellEnd"/>
            <w:r w:rsidRPr="006C037C">
              <w:rPr>
                <w:rFonts w:cs="Times New Roman"/>
              </w:rPr>
              <w:t xml:space="preserve"> vartojimo pradžios:</w:t>
            </w:r>
          </w:p>
        </w:tc>
        <w:tc>
          <w:tcPr>
            <w:tcW w:w="5662" w:type="dxa"/>
            <w:tcBorders>
              <w:top w:val="single" w:sz="6" w:space="0" w:color="000000"/>
              <w:left w:val="single" w:sz="6" w:space="0" w:color="000000"/>
              <w:bottom w:val="single" w:sz="6" w:space="0" w:color="000000"/>
              <w:right w:val="single" w:sz="6" w:space="0" w:color="000000"/>
            </w:tcBorders>
            <w:shd w:val="clear" w:color="auto" w:fill="auto"/>
          </w:tcPr>
          <w:p w14:paraId="7C4122B8" w14:textId="0BF8400E" w:rsidR="00F762E7" w:rsidRPr="006C037C" w:rsidRDefault="00F762E7" w:rsidP="006C037C">
            <w:pPr>
              <w:pStyle w:val="Betarp"/>
              <w:ind w:right="164"/>
              <w:rPr>
                <w:rFonts w:cs="Times New Roman"/>
              </w:rPr>
            </w:pPr>
            <w:r w:rsidRPr="006C037C">
              <w:rPr>
                <w:rFonts w:cs="Times New Roman"/>
              </w:rPr>
              <w:t xml:space="preserve">Papildoma kalcio </w:t>
            </w:r>
            <w:proofErr w:type="spellStart"/>
            <w:r w:rsidRPr="006C037C">
              <w:rPr>
                <w:rFonts w:cs="Times New Roman"/>
              </w:rPr>
              <w:t>folinato</w:t>
            </w:r>
            <w:proofErr w:type="spellEnd"/>
            <w:r w:rsidRPr="006C037C">
              <w:rPr>
                <w:rFonts w:cs="Times New Roman"/>
              </w:rPr>
              <w:t xml:space="preserve"> </w:t>
            </w:r>
            <w:r w:rsidR="00AA6E9A" w:rsidRPr="006C037C">
              <w:rPr>
                <w:rFonts w:cs="Times New Roman"/>
              </w:rPr>
              <w:t>dozė, kurią</w:t>
            </w:r>
            <w:r w:rsidRPr="006C037C">
              <w:rPr>
                <w:rFonts w:cs="Times New Roman"/>
              </w:rPr>
              <w:t xml:space="preserve"> kas 6 val. </w:t>
            </w:r>
            <w:r w:rsidR="00AA6E9A" w:rsidRPr="006C037C">
              <w:rPr>
                <w:rFonts w:cs="Times New Roman"/>
              </w:rPr>
              <w:t xml:space="preserve">reikia vartoti </w:t>
            </w:r>
            <w:r w:rsidRPr="006C037C">
              <w:rPr>
                <w:rFonts w:cs="Times New Roman"/>
              </w:rPr>
              <w:t xml:space="preserve">per 48 val. laikotarpį arba </w:t>
            </w:r>
            <w:r w:rsidR="00AA6E9A" w:rsidRPr="006C037C">
              <w:rPr>
                <w:rFonts w:cs="Times New Roman"/>
              </w:rPr>
              <w:t xml:space="preserve">tol, </w:t>
            </w:r>
            <w:r w:rsidRPr="006C037C">
              <w:rPr>
                <w:rFonts w:cs="Times New Roman"/>
              </w:rPr>
              <w:t xml:space="preserve">kol </w:t>
            </w:r>
            <w:proofErr w:type="spellStart"/>
            <w:r w:rsidRPr="006C037C">
              <w:rPr>
                <w:rFonts w:cs="Times New Roman"/>
              </w:rPr>
              <w:t>metotreksato</w:t>
            </w:r>
            <w:proofErr w:type="spellEnd"/>
            <w:r w:rsidRPr="006C037C">
              <w:rPr>
                <w:rFonts w:cs="Times New Roman"/>
              </w:rPr>
              <w:t xml:space="preserve"> kiekis</w:t>
            </w:r>
            <w:r w:rsidR="00AA6E9A" w:rsidRPr="006C037C">
              <w:rPr>
                <w:rFonts w:cs="Times New Roman"/>
              </w:rPr>
              <w:t xml:space="preserve"> kraujyje</w:t>
            </w:r>
            <w:r w:rsidRPr="006C037C">
              <w:rPr>
                <w:rFonts w:cs="Times New Roman"/>
              </w:rPr>
              <w:t xml:space="preserve"> sumažėja iki mažiau nei 0,05 </w:t>
            </w:r>
            <w:r w:rsidR="00B30AB2" w:rsidRPr="006C037C">
              <w:rPr>
                <w:rFonts w:cs="Times New Roman"/>
              </w:rPr>
              <w:t>µ</w:t>
            </w:r>
            <w:r w:rsidR="00AA6E9A" w:rsidRPr="006C037C">
              <w:rPr>
                <w:rFonts w:cs="Times New Roman"/>
              </w:rPr>
              <w:t>molio</w:t>
            </w:r>
            <w:r w:rsidRPr="006C037C">
              <w:rPr>
                <w:rFonts w:cs="Times New Roman"/>
              </w:rPr>
              <w:t>/l:</w:t>
            </w:r>
          </w:p>
        </w:tc>
      </w:tr>
      <w:tr w:rsidR="00F762E7" w:rsidRPr="006C037C" w14:paraId="21713F23" w14:textId="77777777" w:rsidTr="00AD2FA5">
        <w:trPr>
          <w:trHeight w:val="281"/>
        </w:trPr>
        <w:tc>
          <w:tcPr>
            <w:tcW w:w="3802" w:type="dxa"/>
            <w:tcBorders>
              <w:top w:val="single" w:sz="6" w:space="0" w:color="000000"/>
              <w:left w:val="single" w:sz="6" w:space="0" w:color="000000"/>
              <w:bottom w:val="single" w:sz="6" w:space="0" w:color="000000"/>
              <w:right w:val="single" w:sz="6" w:space="0" w:color="000000"/>
            </w:tcBorders>
            <w:shd w:val="clear" w:color="auto" w:fill="auto"/>
          </w:tcPr>
          <w:p w14:paraId="7FA85073" w14:textId="41764486" w:rsidR="00F762E7" w:rsidRPr="006C037C" w:rsidRDefault="00DF6399" w:rsidP="006C037C">
            <w:pPr>
              <w:pStyle w:val="Betarp"/>
              <w:rPr>
                <w:rFonts w:cs="Times New Roman"/>
              </w:rPr>
            </w:pPr>
            <w:r>
              <w:t>≥</w:t>
            </w:r>
            <w:r w:rsidRPr="00FD5AF5">
              <w:rPr>
                <w:rFonts w:cs="Times New Roman"/>
                <w:lang w:val="en-GB"/>
              </w:rPr>
              <w:t> </w:t>
            </w:r>
            <w:r w:rsidR="00F762E7" w:rsidRPr="006C037C">
              <w:rPr>
                <w:rFonts w:cs="Times New Roman"/>
              </w:rPr>
              <w:t> 0,5 </w:t>
            </w:r>
            <w:r w:rsidR="00B30AB2" w:rsidRPr="006C037C">
              <w:rPr>
                <w:rFonts w:cs="Times New Roman"/>
              </w:rPr>
              <w:t>µ</w:t>
            </w:r>
            <w:r w:rsidR="00AA6E9A" w:rsidRPr="006C037C">
              <w:rPr>
                <w:rFonts w:cs="Times New Roman"/>
              </w:rPr>
              <w:t>molio</w:t>
            </w:r>
            <w:r w:rsidR="00F762E7" w:rsidRPr="006C037C">
              <w:rPr>
                <w:rFonts w:cs="Times New Roman"/>
              </w:rPr>
              <w:t>/l</w:t>
            </w:r>
          </w:p>
        </w:tc>
        <w:tc>
          <w:tcPr>
            <w:tcW w:w="5662" w:type="dxa"/>
            <w:tcBorders>
              <w:top w:val="single" w:sz="6" w:space="0" w:color="000000"/>
              <w:left w:val="single" w:sz="6" w:space="0" w:color="000000"/>
              <w:bottom w:val="single" w:sz="6" w:space="0" w:color="000000"/>
              <w:right w:val="single" w:sz="6" w:space="0" w:color="000000"/>
            </w:tcBorders>
            <w:shd w:val="clear" w:color="auto" w:fill="auto"/>
          </w:tcPr>
          <w:p w14:paraId="77235498" w14:textId="42E43218" w:rsidR="00F762E7" w:rsidRPr="006C037C" w:rsidRDefault="00F762E7" w:rsidP="006C037C">
            <w:pPr>
              <w:pStyle w:val="Betarp"/>
              <w:ind w:right="426"/>
              <w:rPr>
                <w:rFonts w:cs="Times New Roman"/>
              </w:rPr>
            </w:pPr>
            <w:r w:rsidRPr="006C037C">
              <w:rPr>
                <w:rFonts w:cs="Times New Roman"/>
              </w:rPr>
              <w:t>15 mg/m</w:t>
            </w:r>
            <w:r w:rsidR="00F325FA" w:rsidRPr="006C037C">
              <w:rPr>
                <w:rFonts w:cs="Times New Roman"/>
                <w:vertAlign w:val="superscript"/>
              </w:rPr>
              <w:t>2</w:t>
            </w:r>
          </w:p>
        </w:tc>
      </w:tr>
      <w:tr w:rsidR="00F762E7" w:rsidRPr="006C037C" w14:paraId="0BB71D5A" w14:textId="77777777" w:rsidTr="00AD2FA5">
        <w:trPr>
          <w:trHeight w:val="281"/>
        </w:trPr>
        <w:tc>
          <w:tcPr>
            <w:tcW w:w="3802" w:type="dxa"/>
            <w:tcBorders>
              <w:top w:val="single" w:sz="6" w:space="0" w:color="000000"/>
              <w:left w:val="single" w:sz="6" w:space="0" w:color="000000"/>
              <w:bottom w:val="single" w:sz="6" w:space="0" w:color="000000"/>
              <w:right w:val="single" w:sz="6" w:space="0" w:color="000000"/>
            </w:tcBorders>
            <w:shd w:val="clear" w:color="auto" w:fill="auto"/>
          </w:tcPr>
          <w:p w14:paraId="108FD532" w14:textId="712FA314" w:rsidR="00F762E7" w:rsidRPr="006C037C" w:rsidRDefault="00DF6399" w:rsidP="006C037C">
            <w:pPr>
              <w:pStyle w:val="Betarp"/>
              <w:rPr>
                <w:rFonts w:cs="Times New Roman"/>
              </w:rPr>
            </w:pPr>
            <w:r>
              <w:t>≥</w:t>
            </w:r>
            <w:r w:rsidRPr="00FD5AF5">
              <w:rPr>
                <w:rFonts w:cs="Times New Roman"/>
                <w:lang w:val="en-GB"/>
              </w:rPr>
              <w:t> </w:t>
            </w:r>
            <w:r w:rsidR="00F762E7" w:rsidRPr="006C037C">
              <w:rPr>
                <w:rFonts w:cs="Times New Roman"/>
              </w:rPr>
              <w:t> 1,0 </w:t>
            </w:r>
            <w:r w:rsidR="00B30AB2" w:rsidRPr="006C037C">
              <w:rPr>
                <w:rFonts w:cs="Times New Roman"/>
              </w:rPr>
              <w:t>µ</w:t>
            </w:r>
            <w:r w:rsidR="00AA6E9A" w:rsidRPr="006C037C">
              <w:rPr>
                <w:rFonts w:cs="Times New Roman"/>
              </w:rPr>
              <w:t>molis</w:t>
            </w:r>
            <w:r w:rsidR="00F762E7" w:rsidRPr="006C037C">
              <w:rPr>
                <w:rFonts w:cs="Times New Roman"/>
              </w:rPr>
              <w:t>/l</w:t>
            </w:r>
          </w:p>
        </w:tc>
        <w:tc>
          <w:tcPr>
            <w:tcW w:w="5662" w:type="dxa"/>
            <w:tcBorders>
              <w:top w:val="single" w:sz="6" w:space="0" w:color="000000"/>
              <w:left w:val="single" w:sz="6" w:space="0" w:color="000000"/>
              <w:bottom w:val="single" w:sz="6" w:space="0" w:color="000000"/>
              <w:right w:val="single" w:sz="6" w:space="0" w:color="000000"/>
            </w:tcBorders>
            <w:shd w:val="clear" w:color="auto" w:fill="auto"/>
          </w:tcPr>
          <w:p w14:paraId="78F28A78" w14:textId="0B8F7783" w:rsidR="00F762E7" w:rsidRPr="006C037C" w:rsidRDefault="00F762E7" w:rsidP="006C037C">
            <w:pPr>
              <w:pStyle w:val="Betarp"/>
              <w:ind w:right="164"/>
              <w:rPr>
                <w:rFonts w:cs="Times New Roman"/>
              </w:rPr>
            </w:pPr>
            <w:r w:rsidRPr="006C037C">
              <w:rPr>
                <w:rFonts w:cs="Times New Roman"/>
              </w:rPr>
              <w:t>100 mg/m</w:t>
            </w:r>
            <w:r w:rsidR="00F325FA" w:rsidRPr="006C037C">
              <w:rPr>
                <w:rFonts w:cs="Times New Roman"/>
                <w:vertAlign w:val="superscript"/>
              </w:rPr>
              <w:t>2</w:t>
            </w:r>
          </w:p>
        </w:tc>
      </w:tr>
      <w:tr w:rsidR="00F762E7" w:rsidRPr="006C037C" w14:paraId="19A8B943" w14:textId="77777777" w:rsidTr="00AD2FA5">
        <w:trPr>
          <w:trHeight w:val="281"/>
        </w:trPr>
        <w:tc>
          <w:tcPr>
            <w:tcW w:w="3802" w:type="dxa"/>
            <w:tcBorders>
              <w:top w:val="single" w:sz="6" w:space="0" w:color="000000"/>
              <w:left w:val="single" w:sz="6" w:space="0" w:color="000000"/>
              <w:bottom w:val="single" w:sz="6" w:space="0" w:color="000000"/>
              <w:right w:val="single" w:sz="6" w:space="0" w:color="000000"/>
            </w:tcBorders>
            <w:shd w:val="clear" w:color="auto" w:fill="auto"/>
          </w:tcPr>
          <w:p w14:paraId="0AEDADA3" w14:textId="4B90290E" w:rsidR="00F762E7" w:rsidRPr="006C037C" w:rsidRDefault="00DF6399" w:rsidP="006C037C">
            <w:pPr>
              <w:pStyle w:val="Betarp"/>
              <w:rPr>
                <w:rFonts w:cs="Times New Roman"/>
              </w:rPr>
            </w:pPr>
            <w:r>
              <w:t>≥</w:t>
            </w:r>
            <w:r w:rsidRPr="00FD5AF5">
              <w:rPr>
                <w:rFonts w:cs="Times New Roman"/>
                <w:lang w:val="en-GB"/>
              </w:rPr>
              <w:t> </w:t>
            </w:r>
            <w:r w:rsidR="00F762E7" w:rsidRPr="006C037C">
              <w:rPr>
                <w:rFonts w:cs="Times New Roman"/>
              </w:rPr>
              <w:t> 2,0 </w:t>
            </w:r>
            <w:r w:rsidR="00B30AB2" w:rsidRPr="006C037C">
              <w:rPr>
                <w:rFonts w:cs="Times New Roman"/>
              </w:rPr>
              <w:t>µ</w:t>
            </w:r>
            <w:r w:rsidR="00AA6E9A" w:rsidRPr="006C037C">
              <w:rPr>
                <w:rFonts w:cs="Times New Roman"/>
              </w:rPr>
              <w:t>moliai</w:t>
            </w:r>
            <w:r w:rsidR="00F762E7" w:rsidRPr="006C037C">
              <w:rPr>
                <w:rFonts w:cs="Times New Roman"/>
              </w:rPr>
              <w:t>/l</w:t>
            </w:r>
          </w:p>
        </w:tc>
        <w:tc>
          <w:tcPr>
            <w:tcW w:w="5662" w:type="dxa"/>
            <w:tcBorders>
              <w:top w:val="single" w:sz="6" w:space="0" w:color="000000"/>
              <w:left w:val="single" w:sz="6" w:space="0" w:color="000000"/>
              <w:bottom w:val="single" w:sz="6" w:space="0" w:color="000000"/>
              <w:right w:val="single" w:sz="6" w:space="0" w:color="000000"/>
            </w:tcBorders>
            <w:shd w:val="clear" w:color="auto" w:fill="auto"/>
          </w:tcPr>
          <w:p w14:paraId="5B2AF292" w14:textId="040194A2" w:rsidR="00F762E7" w:rsidRPr="006C037C" w:rsidRDefault="00F762E7" w:rsidP="006C037C">
            <w:pPr>
              <w:pStyle w:val="Betarp"/>
              <w:rPr>
                <w:rFonts w:cs="Times New Roman"/>
              </w:rPr>
            </w:pPr>
            <w:r w:rsidRPr="006C037C">
              <w:rPr>
                <w:rFonts w:cs="Times New Roman"/>
              </w:rPr>
              <w:t>200 mg/m</w:t>
            </w:r>
            <w:r w:rsidR="00F325FA" w:rsidRPr="006C037C">
              <w:rPr>
                <w:rFonts w:cs="Times New Roman"/>
                <w:vertAlign w:val="superscript"/>
              </w:rPr>
              <w:t>2</w:t>
            </w:r>
          </w:p>
        </w:tc>
      </w:tr>
    </w:tbl>
    <w:p w14:paraId="78D7FA3B" w14:textId="77777777" w:rsidR="00F762E7" w:rsidRPr="006C037C" w:rsidRDefault="00F762E7" w:rsidP="006C037C">
      <w:pPr>
        <w:pStyle w:val="Betarp"/>
        <w:rPr>
          <w:rFonts w:cs="Times New Roman"/>
        </w:rPr>
      </w:pPr>
    </w:p>
    <w:p w14:paraId="10A7A0CC" w14:textId="11453F92" w:rsidR="00F762E7" w:rsidRPr="006C037C" w:rsidRDefault="008F17BE" w:rsidP="006C037C">
      <w:pPr>
        <w:pStyle w:val="Betarp"/>
        <w:rPr>
          <w:rFonts w:cs="Times New Roman"/>
          <w:b/>
          <w:u w:val="single"/>
        </w:rPr>
      </w:pPr>
      <w:r w:rsidRPr="006C037C">
        <w:rPr>
          <w:rFonts w:cs="Times New Roman"/>
          <w:b/>
          <w:u w:val="single"/>
        </w:rPr>
        <w:t>Kartu su 5</w:t>
      </w:r>
      <w:r w:rsidRPr="006C037C">
        <w:rPr>
          <w:rFonts w:cs="Times New Roman"/>
          <w:b/>
          <w:u w:val="single"/>
        </w:rPr>
        <w:noBreakHyphen/>
        <w:t xml:space="preserve">fluorouracilu </w:t>
      </w:r>
      <w:proofErr w:type="spellStart"/>
      <w:r w:rsidRPr="006C037C">
        <w:rPr>
          <w:rFonts w:cs="Times New Roman"/>
          <w:b/>
          <w:u w:val="single"/>
        </w:rPr>
        <w:t>citotoksinės</w:t>
      </w:r>
      <w:proofErr w:type="spellEnd"/>
      <w:r w:rsidRPr="006C037C">
        <w:rPr>
          <w:rFonts w:cs="Times New Roman"/>
          <w:b/>
          <w:u w:val="single"/>
        </w:rPr>
        <w:t xml:space="preserve"> terapijos metu</w:t>
      </w:r>
    </w:p>
    <w:p w14:paraId="09D0733A" w14:textId="77777777" w:rsidR="00F762E7" w:rsidRPr="006C037C" w:rsidRDefault="00F762E7" w:rsidP="006C037C">
      <w:pPr>
        <w:pStyle w:val="Betarp"/>
        <w:rPr>
          <w:rFonts w:cs="Times New Roman"/>
        </w:rPr>
      </w:pPr>
    </w:p>
    <w:p w14:paraId="0D3A6973" w14:textId="3474B6E1" w:rsidR="00AA6E9A" w:rsidRPr="006C037C" w:rsidRDefault="000E316B" w:rsidP="006C037C">
      <w:pPr>
        <w:rPr>
          <w:szCs w:val="22"/>
        </w:rPr>
      </w:pPr>
      <w:r w:rsidRPr="006C037C">
        <w:rPr>
          <w:szCs w:val="22"/>
        </w:rPr>
        <w:t xml:space="preserve">Kalcio </w:t>
      </w:r>
      <w:proofErr w:type="spellStart"/>
      <w:r w:rsidRPr="006C037C">
        <w:rPr>
          <w:szCs w:val="22"/>
        </w:rPr>
        <w:t>folinato</w:t>
      </w:r>
      <w:proofErr w:type="spellEnd"/>
      <w:r w:rsidRPr="006C037C">
        <w:rPr>
          <w:szCs w:val="22"/>
        </w:rPr>
        <w:t xml:space="preserve"> vartojimas ir dozavimas buvo įvairus</w:t>
      </w:r>
      <w:r w:rsidR="00AA6E9A" w:rsidRPr="006C037C">
        <w:rPr>
          <w:szCs w:val="22"/>
        </w:rPr>
        <w:t>, tačiau optimalus dozavimo režimas nenustatytas.</w:t>
      </w:r>
    </w:p>
    <w:p w14:paraId="046D55C0" w14:textId="77777777" w:rsidR="00F762E7" w:rsidRPr="006C037C" w:rsidRDefault="00F762E7" w:rsidP="006C037C">
      <w:pPr>
        <w:pStyle w:val="Betarp"/>
        <w:rPr>
          <w:rFonts w:cs="Times New Roman"/>
        </w:rPr>
      </w:pPr>
    </w:p>
    <w:p w14:paraId="717F6C6E" w14:textId="0783AD6B" w:rsidR="00F762E7" w:rsidRPr="006C037C" w:rsidRDefault="00F762E7" w:rsidP="006C037C">
      <w:pPr>
        <w:pStyle w:val="Betarp"/>
        <w:rPr>
          <w:rFonts w:cs="Times New Roman"/>
        </w:rPr>
      </w:pPr>
      <w:r w:rsidRPr="006C037C">
        <w:rPr>
          <w:rFonts w:cs="Times New Roman"/>
        </w:rPr>
        <w:t xml:space="preserve">Toliau pateikiami </w:t>
      </w:r>
      <w:r w:rsidR="00AA6E9A" w:rsidRPr="006C037C">
        <w:rPr>
          <w:rFonts w:cs="Times New Roman"/>
        </w:rPr>
        <w:t>dozavimo</w:t>
      </w:r>
      <w:r w:rsidRPr="006C037C">
        <w:rPr>
          <w:rFonts w:cs="Times New Roman"/>
        </w:rPr>
        <w:t xml:space="preserve"> režimų, taikytų išplitusiu ar </w:t>
      </w:r>
      <w:proofErr w:type="spellStart"/>
      <w:r w:rsidRPr="006C037C">
        <w:rPr>
          <w:rFonts w:cs="Times New Roman"/>
        </w:rPr>
        <w:t>metastazuojančiu</w:t>
      </w:r>
      <w:proofErr w:type="spellEnd"/>
      <w:r w:rsidRPr="006C037C">
        <w:rPr>
          <w:rFonts w:cs="Times New Roman"/>
        </w:rPr>
        <w:t xml:space="preserve"> </w:t>
      </w:r>
      <w:proofErr w:type="spellStart"/>
      <w:r w:rsidRPr="006C037C">
        <w:rPr>
          <w:rFonts w:cs="Times New Roman"/>
        </w:rPr>
        <w:t>kolorektaliniu</w:t>
      </w:r>
      <w:proofErr w:type="spellEnd"/>
      <w:r w:rsidRPr="006C037C">
        <w:rPr>
          <w:rFonts w:cs="Times New Roman"/>
        </w:rPr>
        <w:t xml:space="preserve"> vėžiu sergantiems suaugusiesiems ir senyv</w:t>
      </w:r>
      <w:r w:rsidR="00AA6E9A" w:rsidRPr="006C037C">
        <w:rPr>
          <w:rFonts w:cs="Times New Roman"/>
        </w:rPr>
        <w:t>iems</w:t>
      </w:r>
      <w:r w:rsidRPr="006C037C">
        <w:rPr>
          <w:rFonts w:cs="Times New Roman"/>
        </w:rPr>
        <w:t xml:space="preserve"> pacientams, pavyzdžiai. Duomenų apie ši</w:t>
      </w:r>
      <w:r w:rsidR="00AA6E9A" w:rsidRPr="006C037C">
        <w:rPr>
          <w:rFonts w:cs="Times New Roman"/>
        </w:rPr>
        <w:t>o</w:t>
      </w:r>
      <w:r w:rsidRPr="006C037C">
        <w:rPr>
          <w:rFonts w:cs="Times New Roman"/>
        </w:rPr>
        <w:t xml:space="preserve"> derini</w:t>
      </w:r>
      <w:r w:rsidR="00AA6E9A" w:rsidRPr="006C037C">
        <w:rPr>
          <w:rFonts w:cs="Times New Roman"/>
        </w:rPr>
        <w:t>o</w:t>
      </w:r>
      <w:r w:rsidRPr="006C037C">
        <w:rPr>
          <w:rFonts w:cs="Times New Roman"/>
        </w:rPr>
        <w:t xml:space="preserve"> vartojimą vaikams nėra</w:t>
      </w:r>
      <w:r w:rsidR="00BA6AF4" w:rsidRPr="006C037C">
        <w:rPr>
          <w:rFonts w:cs="Times New Roman"/>
        </w:rPr>
        <w:t>:</w:t>
      </w:r>
    </w:p>
    <w:p w14:paraId="406FB551" w14:textId="77777777" w:rsidR="00F762E7" w:rsidRPr="006C037C" w:rsidRDefault="00F762E7" w:rsidP="006C037C">
      <w:pPr>
        <w:pStyle w:val="Betarp"/>
        <w:rPr>
          <w:rFonts w:cs="Times New Roman"/>
        </w:rPr>
      </w:pPr>
    </w:p>
    <w:p w14:paraId="4A02B31D" w14:textId="2A381B89" w:rsidR="00F836A5" w:rsidRPr="006C037C" w:rsidRDefault="000E316B" w:rsidP="006C037C">
      <w:pPr>
        <w:rPr>
          <w:szCs w:val="22"/>
        </w:rPr>
      </w:pPr>
      <w:r w:rsidRPr="006C037C">
        <w:rPr>
          <w:i/>
          <w:szCs w:val="22"/>
        </w:rPr>
        <w:t>Vartojimas</w:t>
      </w:r>
      <w:r w:rsidR="00F762E7" w:rsidRPr="006C037C">
        <w:rPr>
          <w:i/>
          <w:szCs w:val="22"/>
        </w:rPr>
        <w:t xml:space="preserve"> du kartus per mėnesį: </w:t>
      </w:r>
      <w:r w:rsidR="00F836A5" w:rsidRPr="006C037C">
        <w:rPr>
          <w:szCs w:val="22"/>
        </w:rPr>
        <w:t>kas 2</w:t>
      </w:r>
      <w:r w:rsidR="00BA6AF4" w:rsidRPr="006C037C">
        <w:rPr>
          <w:szCs w:val="22"/>
        </w:rPr>
        <w:t> </w:t>
      </w:r>
      <w:r w:rsidR="00F836A5" w:rsidRPr="006C037C">
        <w:rPr>
          <w:szCs w:val="22"/>
        </w:rPr>
        <w:t>savaites pirmą ir antrą dieną per 2 val. į veną suleidžiama 200 mg/m</w:t>
      </w:r>
      <w:r w:rsidR="00F836A5" w:rsidRPr="006C037C">
        <w:rPr>
          <w:szCs w:val="22"/>
          <w:vertAlign w:val="superscript"/>
        </w:rPr>
        <w:t>2</w:t>
      </w:r>
      <w:r w:rsidR="00F836A5" w:rsidRPr="006C037C">
        <w:rPr>
          <w:szCs w:val="22"/>
        </w:rPr>
        <w:t xml:space="preserve"> kalcio </w:t>
      </w:r>
      <w:proofErr w:type="spellStart"/>
      <w:r w:rsidR="00F836A5" w:rsidRPr="006C037C">
        <w:rPr>
          <w:szCs w:val="22"/>
        </w:rPr>
        <w:t>folinato</w:t>
      </w:r>
      <w:proofErr w:type="spellEnd"/>
      <w:r w:rsidR="00F836A5" w:rsidRPr="006C037C">
        <w:rPr>
          <w:szCs w:val="22"/>
        </w:rPr>
        <w:t xml:space="preserve"> dozė, po to iš karto į veną leidžiama 400 mg/m</w:t>
      </w:r>
      <w:r w:rsidR="00F836A5" w:rsidRPr="006C037C">
        <w:rPr>
          <w:szCs w:val="22"/>
          <w:vertAlign w:val="superscript"/>
        </w:rPr>
        <w:t>2</w:t>
      </w:r>
      <w:r w:rsidR="00F836A5" w:rsidRPr="006C037C">
        <w:rPr>
          <w:szCs w:val="22"/>
        </w:rPr>
        <w:t xml:space="preserve"> 5-fluorouracilo dozė, po kurios 22 valandas į veną lašinama 600 mg/m</w:t>
      </w:r>
      <w:r w:rsidR="00F836A5" w:rsidRPr="006C037C">
        <w:rPr>
          <w:szCs w:val="22"/>
          <w:vertAlign w:val="superscript"/>
        </w:rPr>
        <w:t>2</w:t>
      </w:r>
      <w:r w:rsidR="00F836A5" w:rsidRPr="006C037C">
        <w:rPr>
          <w:szCs w:val="22"/>
        </w:rPr>
        <w:t xml:space="preserve"> </w:t>
      </w:r>
      <w:proofErr w:type="spellStart"/>
      <w:r w:rsidR="00F836A5" w:rsidRPr="006C037C">
        <w:rPr>
          <w:szCs w:val="22"/>
        </w:rPr>
        <w:t>fluorouracilo</w:t>
      </w:r>
      <w:proofErr w:type="spellEnd"/>
      <w:r w:rsidR="00F836A5" w:rsidRPr="006C037C">
        <w:rPr>
          <w:szCs w:val="22"/>
        </w:rPr>
        <w:t xml:space="preserve"> dozė 2</w:t>
      </w:r>
      <w:r w:rsidR="00CD3F9C" w:rsidRPr="006C037C">
        <w:rPr>
          <w:szCs w:val="22"/>
        </w:rPr>
        <w:t> </w:t>
      </w:r>
      <w:r w:rsidR="00F836A5" w:rsidRPr="006C037C">
        <w:rPr>
          <w:szCs w:val="22"/>
        </w:rPr>
        <w:t>dienas iš eilės.</w:t>
      </w:r>
    </w:p>
    <w:p w14:paraId="43684FE0" w14:textId="77777777" w:rsidR="00F762E7" w:rsidRPr="006C037C" w:rsidRDefault="00F762E7" w:rsidP="006C037C">
      <w:pPr>
        <w:pStyle w:val="Betarp"/>
        <w:ind w:left="0" w:firstLine="0"/>
        <w:rPr>
          <w:rFonts w:cs="Times New Roman"/>
        </w:rPr>
      </w:pPr>
    </w:p>
    <w:p w14:paraId="1CE9CEF9" w14:textId="274E03C8" w:rsidR="00F836A5" w:rsidRPr="006C037C" w:rsidRDefault="000E316B" w:rsidP="006C037C">
      <w:pPr>
        <w:rPr>
          <w:szCs w:val="22"/>
        </w:rPr>
      </w:pPr>
      <w:r w:rsidRPr="006C037C">
        <w:rPr>
          <w:i/>
          <w:szCs w:val="22"/>
        </w:rPr>
        <w:t>Vartojimas</w:t>
      </w:r>
      <w:r w:rsidR="00AB6E93">
        <w:rPr>
          <w:i/>
          <w:szCs w:val="22"/>
        </w:rPr>
        <w:t xml:space="preserve"> </w:t>
      </w:r>
      <w:r w:rsidR="00F762E7" w:rsidRPr="006C037C">
        <w:rPr>
          <w:i/>
          <w:szCs w:val="22"/>
        </w:rPr>
        <w:t xml:space="preserve">kas savaitę: </w:t>
      </w:r>
      <w:r w:rsidR="00F836A5" w:rsidRPr="006C037C">
        <w:rPr>
          <w:szCs w:val="22"/>
        </w:rPr>
        <w:t>20 mg/m</w:t>
      </w:r>
      <w:r w:rsidR="00F836A5" w:rsidRPr="006C037C">
        <w:rPr>
          <w:szCs w:val="22"/>
          <w:vertAlign w:val="superscript"/>
        </w:rPr>
        <w:t>2</w:t>
      </w:r>
      <w:r w:rsidR="00F836A5" w:rsidRPr="006C037C">
        <w:rPr>
          <w:szCs w:val="22"/>
        </w:rPr>
        <w:t xml:space="preserve"> kalcio </w:t>
      </w:r>
      <w:proofErr w:type="spellStart"/>
      <w:r w:rsidR="00F836A5" w:rsidRPr="006C037C">
        <w:rPr>
          <w:szCs w:val="22"/>
        </w:rPr>
        <w:t>folinato</w:t>
      </w:r>
      <w:proofErr w:type="spellEnd"/>
      <w:r w:rsidR="00F836A5" w:rsidRPr="006C037C">
        <w:rPr>
          <w:szCs w:val="22"/>
        </w:rPr>
        <w:t xml:space="preserve"> dozė leidžiama iš karto į veną arba 200 </w:t>
      </w:r>
      <w:r w:rsidR="00CD3F9C" w:rsidRPr="006C037C">
        <w:rPr>
          <w:szCs w:val="22"/>
        </w:rPr>
        <w:noBreakHyphen/>
      </w:r>
      <w:r w:rsidR="00F836A5" w:rsidRPr="006C037C">
        <w:rPr>
          <w:szCs w:val="22"/>
        </w:rPr>
        <w:t> 500 mg/m</w:t>
      </w:r>
      <w:r w:rsidR="00F836A5" w:rsidRPr="006C037C">
        <w:rPr>
          <w:szCs w:val="22"/>
          <w:vertAlign w:val="superscript"/>
        </w:rPr>
        <w:t>2</w:t>
      </w:r>
      <w:r w:rsidR="00F836A5" w:rsidRPr="006C037C">
        <w:rPr>
          <w:szCs w:val="22"/>
        </w:rPr>
        <w:t xml:space="preserve"> dozė į ją sulašinama per 2</w:t>
      </w:r>
      <w:r w:rsidR="00CD3F9C" w:rsidRPr="006C037C">
        <w:rPr>
          <w:szCs w:val="22"/>
        </w:rPr>
        <w:t> </w:t>
      </w:r>
      <w:r w:rsidR="00F836A5" w:rsidRPr="006C037C">
        <w:rPr>
          <w:szCs w:val="22"/>
        </w:rPr>
        <w:t xml:space="preserve">valandas. Kalcio </w:t>
      </w:r>
      <w:proofErr w:type="spellStart"/>
      <w:r w:rsidR="00F836A5" w:rsidRPr="006C037C">
        <w:rPr>
          <w:szCs w:val="22"/>
        </w:rPr>
        <w:t>folinato</w:t>
      </w:r>
      <w:proofErr w:type="spellEnd"/>
      <w:r w:rsidR="00F836A5" w:rsidRPr="006C037C">
        <w:rPr>
          <w:szCs w:val="22"/>
        </w:rPr>
        <w:t xml:space="preserve"> infuzijos viduryje arba gale į veną iš karto leidžiama 500 mg/m</w:t>
      </w:r>
      <w:r w:rsidR="00F836A5" w:rsidRPr="006C037C">
        <w:rPr>
          <w:szCs w:val="22"/>
          <w:vertAlign w:val="superscript"/>
        </w:rPr>
        <w:t>2</w:t>
      </w:r>
      <w:r w:rsidR="00F836A5" w:rsidRPr="006C037C">
        <w:rPr>
          <w:szCs w:val="22"/>
        </w:rPr>
        <w:t xml:space="preserve"> 5-fluorouracilo dozė.</w:t>
      </w:r>
    </w:p>
    <w:p w14:paraId="404EE72B" w14:textId="77777777" w:rsidR="00F762E7" w:rsidRPr="006C037C" w:rsidRDefault="00F762E7" w:rsidP="006C037C">
      <w:pPr>
        <w:pStyle w:val="Betarp"/>
        <w:ind w:left="0" w:firstLine="0"/>
        <w:rPr>
          <w:rFonts w:cs="Times New Roman"/>
        </w:rPr>
      </w:pPr>
    </w:p>
    <w:p w14:paraId="7B3B87D3" w14:textId="78AEC368" w:rsidR="00F836A5" w:rsidRPr="006C037C" w:rsidRDefault="000E316B" w:rsidP="006C037C">
      <w:pPr>
        <w:rPr>
          <w:szCs w:val="22"/>
        </w:rPr>
      </w:pPr>
      <w:r w:rsidRPr="006C037C">
        <w:rPr>
          <w:i/>
          <w:szCs w:val="22"/>
        </w:rPr>
        <w:t>Vartojimas</w:t>
      </w:r>
      <w:r w:rsidR="00AB6E93">
        <w:rPr>
          <w:i/>
          <w:szCs w:val="22"/>
        </w:rPr>
        <w:t xml:space="preserve"> </w:t>
      </w:r>
      <w:r w:rsidR="00F762E7" w:rsidRPr="006C037C">
        <w:rPr>
          <w:i/>
          <w:szCs w:val="22"/>
        </w:rPr>
        <w:t>kas mėnesį:</w:t>
      </w:r>
      <w:r w:rsidR="00F762E7" w:rsidRPr="006C037C">
        <w:rPr>
          <w:szCs w:val="22"/>
        </w:rPr>
        <w:t xml:space="preserve"> </w:t>
      </w:r>
      <w:r w:rsidR="00F836A5" w:rsidRPr="006C037C">
        <w:rPr>
          <w:szCs w:val="22"/>
        </w:rPr>
        <w:t>penkias dienas iš eilės 20 mg/m</w:t>
      </w:r>
      <w:r w:rsidR="00F836A5" w:rsidRPr="006C037C">
        <w:rPr>
          <w:szCs w:val="22"/>
          <w:vertAlign w:val="superscript"/>
        </w:rPr>
        <w:t>2</w:t>
      </w:r>
      <w:r w:rsidR="00F836A5" w:rsidRPr="006C037C">
        <w:rPr>
          <w:szCs w:val="22"/>
        </w:rPr>
        <w:t xml:space="preserve"> </w:t>
      </w:r>
      <w:proofErr w:type="spellStart"/>
      <w:r w:rsidR="00F836A5" w:rsidRPr="006C037C">
        <w:rPr>
          <w:szCs w:val="22"/>
        </w:rPr>
        <w:t>folinato</w:t>
      </w:r>
      <w:proofErr w:type="spellEnd"/>
      <w:r w:rsidR="00F836A5" w:rsidRPr="006C037C">
        <w:rPr>
          <w:szCs w:val="22"/>
        </w:rPr>
        <w:t xml:space="preserve"> dozė suleidžiama į veną iš karto arba 200 </w:t>
      </w:r>
      <w:r w:rsidR="00CD3F9C" w:rsidRPr="006C037C">
        <w:rPr>
          <w:szCs w:val="22"/>
        </w:rPr>
        <w:noBreakHyphen/>
      </w:r>
      <w:r w:rsidR="00F836A5" w:rsidRPr="006C037C">
        <w:rPr>
          <w:szCs w:val="22"/>
        </w:rPr>
        <w:t> 500 mg/m</w:t>
      </w:r>
      <w:r w:rsidR="00F836A5" w:rsidRPr="006C037C">
        <w:rPr>
          <w:szCs w:val="22"/>
          <w:vertAlign w:val="superscript"/>
        </w:rPr>
        <w:t>2</w:t>
      </w:r>
      <w:r w:rsidR="00F836A5" w:rsidRPr="006C037C">
        <w:rPr>
          <w:szCs w:val="22"/>
        </w:rPr>
        <w:t xml:space="preserve"> dozė į ją sulašinama per 2</w:t>
      </w:r>
      <w:r w:rsidR="00CD3F9C" w:rsidRPr="006C037C">
        <w:rPr>
          <w:szCs w:val="22"/>
        </w:rPr>
        <w:t> </w:t>
      </w:r>
      <w:r w:rsidR="00F836A5" w:rsidRPr="006C037C">
        <w:rPr>
          <w:szCs w:val="22"/>
        </w:rPr>
        <w:t>valandas, po to tuoj pat į veną suleidžiama iš karto 425 mg/m</w:t>
      </w:r>
      <w:r w:rsidR="00F836A5" w:rsidRPr="006C037C">
        <w:rPr>
          <w:szCs w:val="22"/>
          <w:vertAlign w:val="superscript"/>
        </w:rPr>
        <w:t>2</w:t>
      </w:r>
      <w:r w:rsidR="00F836A5" w:rsidRPr="006C037C">
        <w:rPr>
          <w:szCs w:val="22"/>
        </w:rPr>
        <w:t xml:space="preserve"> arba 370 mg/m</w:t>
      </w:r>
      <w:r w:rsidR="00F836A5" w:rsidRPr="006C037C">
        <w:rPr>
          <w:szCs w:val="22"/>
          <w:vertAlign w:val="superscript"/>
        </w:rPr>
        <w:t>2</w:t>
      </w:r>
      <w:r w:rsidR="00F836A5" w:rsidRPr="006C037C">
        <w:rPr>
          <w:szCs w:val="22"/>
        </w:rPr>
        <w:t xml:space="preserve"> 5-fluorouracilo dozė.</w:t>
      </w:r>
    </w:p>
    <w:p w14:paraId="6581E162" w14:textId="77777777" w:rsidR="00F762E7" w:rsidRPr="006C037C" w:rsidRDefault="00F762E7" w:rsidP="006C037C">
      <w:pPr>
        <w:pStyle w:val="Betarp"/>
        <w:ind w:left="0" w:firstLine="0"/>
        <w:rPr>
          <w:rFonts w:cs="Times New Roman"/>
        </w:rPr>
      </w:pPr>
    </w:p>
    <w:p w14:paraId="42B053EE" w14:textId="6D7029C1" w:rsidR="00F762E7" w:rsidRPr="006C037C" w:rsidRDefault="00F762E7" w:rsidP="006C037C">
      <w:pPr>
        <w:pStyle w:val="Betarp"/>
        <w:rPr>
          <w:rFonts w:cs="Times New Roman"/>
        </w:rPr>
      </w:pPr>
      <w:r w:rsidRPr="006C037C">
        <w:rPr>
          <w:rFonts w:cs="Times New Roman"/>
        </w:rPr>
        <w:t>Vartojant kartu su 5</w:t>
      </w:r>
      <w:r w:rsidRPr="006C037C">
        <w:rPr>
          <w:rFonts w:cs="Times New Roman"/>
        </w:rPr>
        <w:noBreakHyphen/>
        <w:t>fluorouracilu, atsižvelgiant į paciento būklę, klinikinį atsaką ir dozę ribojantį toksinį poveikį, gali prireikti keisti 5</w:t>
      </w:r>
      <w:r w:rsidRPr="006C037C">
        <w:rPr>
          <w:rFonts w:cs="Times New Roman"/>
        </w:rPr>
        <w:noBreakHyphen/>
        <w:t>fluorouracilo doz</w:t>
      </w:r>
      <w:r w:rsidR="00F836A5" w:rsidRPr="006C037C">
        <w:rPr>
          <w:rFonts w:cs="Times New Roman"/>
        </w:rPr>
        <w:t>avimą</w:t>
      </w:r>
      <w:r w:rsidRPr="006C037C">
        <w:rPr>
          <w:rFonts w:cs="Times New Roman"/>
        </w:rPr>
        <w:t xml:space="preserve"> ir intervalą, </w:t>
      </w:r>
      <w:r w:rsidR="00F836A5" w:rsidRPr="006C037C">
        <w:rPr>
          <w:rFonts w:cs="Times New Roman"/>
        </w:rPr>
        <w:t>kurio metu gydymas netaikomas, tai nurodyta</w:t>
      </w:r>
      <w:r w:rsidRPr="006C037C">
        <w:rPr>
          <w:rFonts w:cs="Times New Roman"/>
        </w:rPr>
        <w:t xml:space="preserve"> 5</w:t>
      </w:r>
      <w:r w:rsidRPr="006C037C">
        <w:rPr>
          <w:rFonts w:cs="Times New Roman"/>
        </w:rPr>
        <w:noBreakHyphen/>
        <w:t xml:space="preserve">fluorouracilo </w:t>
      </w:r>
      <w:r w:rsidR="006E6BAB">
        <w:rPr>
          <w:rFonts w:cs="Times New Roman"/>
        </w:rPr>
        <w:t>santraukoje</w:t>
      </w:r>
      <w:r w:rsidR="00F836A5" w:rsidRPr="006C037C">
        <w:rPr>
          <w:rFonts w:cs="Times New Roman"/>
        </w:rPr>
        <w:t>.</w:t>
      </w:r>
      <w:r w:rsidRPr="006C037C">
        <w:rPr>
          <w:rFonts w:cs="Times New Roman"/>
        </w:rPr>
        <w:t xml:space="preserve"> Kalcio </w:t>
      </w:r>
      <w:proofErr w:type="spellStart"/>
      <w:r w:rsidRPr="006C037C">
        <w:rPr>
          <w:rFonts w:cs="Times New Roman"/>
        </w:rPr>
        <w:t>folinato</w:t>
      </w:r>
      <w:proofErr w:type="spellEnd"/>
      <w:r w:rsidRPr="006C037C">
        <w:rPr>
          <w:rFonts w:cs="Times New Roman"/>
        </w:rPr>
        <w:t xml:space="preserve"> dozės mažinti nereikia.</w:t>
      </w:r>
    </w:p>
    <w:p w14:paraId="01909773" w14:textId="77777777" w:rsidR="00F762E7" w:rsidRPr="006C037C" w:rsidRDefault="00F762E7" w:rsidP="006C037C">
      <w:pPr>
        <w:pStyle w:val="Betarp"/>
        <w:rPr>
          <w:rFonts w:cs="Times New Roman"/>
        </w:rPr>
      </w:pPr>
    </w:p>
    <w:p w14:paraId="230EBCEB" w14:textId="77777777" w:rsidR="00F762E7" w:rsidRPr="006C037C" w:rsidRDefault="00F762E7" w:rsidP="006C037C">
      <w:pPr>
        <w:pStyle w:val="Betarp"/>
        <w:rPr>
          <w:rFonts w:cs="Times New Roman"/>
        </w:rPr>
      </w:pPr>
      <w:r w:rsidRPr="006C037C">
        <w:rPr>
          <w:rFonts w:cs="Times New Roman"/>
        </w:rPr>
        <w:t>Pasikartojančių ciklų skaičių savo nuožiūra parenka gydytojas.</w:t>
      </w:r>
    </w:p>
    <w:p w14:paraId="0772484F" w14:textId="77777777" w:rsidR="00F762E7" w:rsidRPr="006C037C" w:rsidRDefault="00F762E7" w:rsidP="006C037C">
      <w:pPr>
        <w:pStyle w:val="Betarp"/>
        <w:rPr>
          <w:rFonts w:cs="Times New Roman"/>
        </w:rPr>
      </w:pPr>
    </w:p>
    <w:p w14:paraId="464CC1DF" w14:textId="02FED1EB" w:rsidR="00F762E7" w:rsidRPr="006C037C" w:rsidRDefault="00F762E7" w:rsidP="006C037C">
      <w:pPr>
        <w:pStyle w:val="Betarp"/>
        <w:rPr>
          <w:rFonts w:cs="Times New Roman"/>
          <w:b/>
          <w:u w:val="single"/>
        </w:rPr>
      </w:pPr>
      <w:r w:rsidRPr="006C037C">
        <w:rPr>
          <w:rFonts w:cs="Times New Roman"/>
          <w:b/>
          <w:u w:val="single"/>
        </w:rPr>
        <w:t xml:space="preserve">Folio rūgšties antagonistų </w:t>
      </w:r>
      <w:proofErr w:type="spellStart"/>
      <w:r w:rsidRPr="006C037C">
        <w:rPr>
          <w:rFonts w:cs="Times New Roman"/>
          <w:b/>
          <w:u w:val="single"/>
        </w:rPr>
        <w:t>trimetreksato</w:t>
      </w:r>
      <w:proofErr w:type="spellEnd"/>
      <w:r w:rsidRPr="006C037C">
        <w:rPr>
          <w:rFonts w:cs="Times New Roman"/>
          <w:b/>
          <w:u w:val="single"/>
        </w:rPr>
        <w:t xml:space="preserve">, </w:t>
      </w:r>
      <w:proofErr w:type="spellStart"/>
      <w:r w:rsidRPr="006C037C">
        <w:rPr>
          <w:rFonts w:cs="Times New Roman"/>
          <w:b/>
          <w:u w:val="single"/>
        </w:rPr>
        <w:t>trimetoprimo</w:t>
      </w:r>
      <w:proofErr w:type="spellEnd"/>
      <w:r w:rsidRPr="006C037C">
        <w:rPr>
          <w:rFonts w:cs="Times New Roman"/>
          <w:b/>
          <w:u w:val="single"/>
        </w:rPr>
        <w:t xml:space="preserve"> ir </w:t>
      </w:r>
      <w:proofErr w:type="spellStart"/>
      <w:r w:rsidRPr="006C037C">
        <w:rPr>
          <w:rFonts w:cs="Times New Roman"/>
          <w:b/>
          <w:u w:val="single"/>
        </w:rPr>
        <w:t>pirimetamino</w:t>
      </w:r>
      <w:proofErr w:type="spellEnd"/>
      <w:r w:rsidRPr="006C037C">
        <w:rPr>
          <w:rFonts w:cs="Times New Roman"/>
          <w:b/>
          <w:u w:val="single"/>
        </w:rPr>
        <w:t xml:space="preserve"> priešnuodis</w:t>
      </w:r>
    </w:p>
    <w:p w14:paraId="09B66EEE" w14:textId="77777777" w:rsidR="00F762E7" w:rsidRPr="006C037C" w:rsidRDefault="00F762E7" w:rsidP="006C037C">
      <w:pPr>
        <w:pStyle w:val="Betarp"/>
        <w:rPr>
          <w:rFonts w:cs="Times New Roman"/>
          <w:u w:val="single"/>
        </w:rPr>
      </w:pPr>
    </w:p>
    <w:p w14:paraId="36CA5343" w14:textId="177597F8" w:rsidR="00F762E7" w:rsidRPr="006C037C" w:rsidRDefault="004C275F" w:rsidP="006C037C">
      <w:pPr>
        <w:pStyle w:val="Betarp"/>
        <w:ind w:left="0" w:firstLine="0"/>
        <w:rPr>
          <w:rFonts w:cs="Times New Roman"/>
        </w:rPr>
      </w:pPr>
      <w:proofErr w:type="spellStart"/>
      <w:r w:rsidRPr="006C037C">
        <w:rPr>
          <w:rFonts w:cs="Times New Roman"/>
          <w:i/>
        </w:rPr>
        <w:t>T</w:t>
      </w:r>
      <w:r w:rsidR="00F762E7" w:rsidRPr="006C037C">
        <w:rPr>
          <w:rFonts w:cs="Times New Roman"/>
          <w:i/>
        </w:rPr>
        <w:t>rimetreksato</w:t>
      </w:r>
      <w:proofErr w:type="spellEnd"/>
      <w:r w:rsidR="00F762E7" w:rsidRPr="006C037C">
        <w:rPr>
          <w:rFonts w:cs="Times New Roman"/>
          <w:i/>
        </w:rPr>
        <w:t xml:space="preserve"> </w:t>
      </w:r>
      <w:r w:rsidRPr="006C037C">
        <w:rPr>
          <w:rFonts w:cs="Times New Roman"/>
          <w:i/>
        </w:rPr>
        <w:t xml:space="preserve">toksinis </w:t>
      </w:r>
      <w:r w:rsidR="00F762E7" w:rsidRPr="006C037C">
        <w:rPr>
          <w:rFonts w:cs="Times New Roman"/>
          <w:i/>
        </w:rPr>
        <w:t>poveikis:</w:t>
      </w:r>
    </w:p>
    <w:p w14:paraId="54CDDEA3" w14:textId="012C039F" w:rsidR="0077311E" w:rsidRPr="006C037C" w:rsidRDefault="00F762E7" w:rsidP="006C037C">
      <w:pPr>
        <w:pStyle w:val="Sraopastraipa"/>
        <w:numPr>
          <w:ilvl w:val="0"/>
          <w:numId w:val="22"/>
        </w:numPr>
        <w:spacing w:after="0" w:line="240" w:lineRule="auto"/>
        <w:ind w:left="284" w:hanging="284"/>
        <w:rPr>
          <w:rFonts w:ascii="Times New Roman" w:eastAsia="Times New Roman" w:hAnsi="Times New Roman" w:cs="Times New Roman"/>
        </w:rPr>
      </w:pPr>
      <w:r w:rsidRPr="006C037C">
        <w:rPr>
          <w:rFonts w:ascii="Times New Roman" w:hAnsi="Times New Roman" w:cs="Times New Roman"/>
        </w:rPr>
        <w:t xml:space="preserve">Profilaktika: gydant </w:t>
      </w:r>
      <w:proofErr w:type="spellStart"/>
      <w:r w:rsidRPr="006C037C">
        <w:rPr>
          <w:rFonts w:ascii="Times New Roman" w:hAnsi="Times New Roman" w:cs="Times New Roman"/>
        </w:rPr>
        <w:t>trimetreksatu</w:t>
      </w:r>
      <w:proofErr w:type="spellEnd"/>
      <w:r w:rsidRPr="006C037C">
        <w:rPr>
          <w:rFonts w:ascii="Times New Roman" w:hAnsi="Times New Roman" w:cs="Times New Roman"/>
        </w:rPr>
        <w:t xml:space="preserve"> kalcio </w:t>
      </w:r>
      <w:proofErr w:type="spellStart"/>
      <w:r w:rsidRPr="006C037C">
        <w:rPr>
          <w:rFonts w:ascii="Times New Roman" w:hAnsi="Times New Roman" w:cs="Times New Roman"/>
        </w:rPr>
        <w:t>folinatą</w:t>
      </w:r>
      <w:proofErr w:type="spellEnd"/>
      <w:r w:rsidRPr="006C037C">
        <w:rPr>
          <w:rFonts w:ascii="Times New Roman" w:hAnsi="Times New Roman" w:cs="Times New Roman"/>
        </w:rPr>
        <w:t xml:space="preserve"> reikia </w:t>
      </w:r>
      <w:r w:rsidR="004C275F" w:rsidRPr="006C037C">
        <w:rPr>
          <w:rFonts w:ascii="Times New Roman" w:hAnsi="Times New Roman" w:cs="Times New Roman"/>
        </w:rPr>
        <w:t>vartoti</w:t>
      </w:r>
      <w:r w:rsidRPr="006C037C">
        <w:rPr>
          <w:rFonts w:ascii="Times New Roman" w:hAnsi="Times New Roman" w:cs="Times New Roman"/>
        </w:rPr>
        <w:t xml:space="preserve"> kiekvieną dieną ir dar 72 val. po paskutinės </w:t>
      </w:r>
      <w:proofErr w:type="spellStart"/>
      <w:r w:rsidRPr="006C037C">
        <w:rPr>
          <w:rFonts w:ascii="Times New Roman" w:hAnsi="Times New Roman" w:cs="Times New Roman"/>
        </w:rPr>
        <w:t>trimetreksato</w:t>
      </w:r>
      <w:proofErr w:type="spellEnd"/>
      <w:r w:rsidRPr="006C037C">
        <w:rPr>
          <w:rFonts w:ascii="Times New Roman" w:hAnsi="Times New Roman" w:cs="Times New Roman"/>
        </w:rPr>
        <w:t xml:space="preserve"> dozės suvartojimo. </w:t>
      </w:r>
      <w:r w:rsidR="0077311E" w:rsidRPr="006C037C">
        <w:rPr>
          <w:rFonts w:ascii="Times New Roman" w:eastAsia="Times New Roman" w:hAnsi="Times New Roman" w:cs="Times New Roman"/>
        </w:rPr>
        <w:t>Galima arba kas 6 val. į veną per 5 </w:t>
      </w:r>
      <w:r w:rsidR="002A3D63" w:rsidRPr="006C037C">
        <w:rPr>
          <w:rFonts w:ascii="Times New Roman" w:eastAsia="Times New Roman" w:hAnsi="Times New Roman" w:cs="Times New Roman"/>
        </w:rPr>
        <w:noBreakHyphen/>
      </w:r>
      <w:r w:rsidR="0077311E" w:rsidRPr="006C037C">
        <w:rPr>
          <w:rFonts w:ascii="Times New Roman" w:eastAsia="Times New Roman" w:hAnsi="Times New Roman" w:cs="Times New Roman"/>
        </w:rPr>
        <w:t> 10 min. leisti 20 mg/m</w:t>
      </w:r>
      <w:r w:rsidR="0077311E" w:rsidRPr="006C037C">
        <w:rPr>
          <w:rFonts w:ascii="Times New Roman" w:eastAsia="Times New Roman" w:hAnsi="Times New Roman" w:cs="Times New Roman"/>
          <w:vertAlign w:val="superscript"/>
        </w:rPr>
        <w:t>2</w:t>
      </w:r>
      <w:r w:rsidR="0077311E" w:rsidRPr="006C037C">
        <w:rPr>
          <w:rFonts w:ascii="Times New Roman" w:eastAsia="Times New Roman" w:hAnsi="Times New Roman" w:cs="Times New Roman"/>
        </w:rPr>
        <w:t xml:space="preserve"> kalcio </w:t>
      </w:r>
      <w:proofErr w:type="spellStart"/>
      <w:r w:rsidR="0077311E" w:rsidRPr="006C037C">
        <w:rPr>
          <w:rFonts w:ascii="Times New Roman" w:eastAsia="Times New Roman" w:hAnsi="Times New Roman" w:cs="Times New Roman"/>
        </w:rPr>
        <w:t>folinato</w:t>
      </w:r>
      <w:proofErr w:type="spellEnd"/>
      <w:r w:rsidR="0077311E" w:rsidRPr="006C037C">
        <w:rPr>
          <w:rFonts w:ascii="Times New Roman" w:eastAsia="Times New Roman" w:hAnsi="Times New Roman" w:cs="Times New Roman"/>
        </w:rPr>
        <w:t xml:space="preserve"> dozę tol, kol bus suleista bendra 80 mg/m</w:t>
      </w:r>
      <w:r w:rsidR="0077311E" w:rsidRPr="006C037C">
        <w:rPr>
          <w:rFonts w:ascii="Times New Roman" w:eastAsia="Times New Roman" w:hAnsi="Times New Roman" w:cs="Times New Roman"/>
          <w:vertAlign w:val="superscript"/>
        </w:rPr>
        <w:t>2</w:t>
      </w:r>
      <w:r w:rsidR="0077311E" w:rsidRPr="006C037C">
        <w:rPr>
          <w:rFonts w:ascii="Times New Roman" w:eastAsia="Times New Roman" w:hAnsi="Times New Roman" w:cs="Times New Roman"/>
        </w:rPr>
        <w:t xml:space="preserve"> dozė, arba gerti keturias 20</w:t>
      </w:r>
      <w:r w:rsidR="002A3D63" w:rsidRPr="006C037C">
        <w:rPr>
          <w:rFonts w:ascii="Times New Roman" w:eastAsia="Times New Roman" w:hAnsi="Times New Roman" w:cs="Times New Roman"/>
        </w:rPr>
        <w:t> </w:t>
      </w:r>
      <w:r w:rsidR="0077311E" w:rsidRPr="006C037C">
        <w:rPr>
          <w:rFonts w:ascii="Times New Roman" w:eastAsia="Times New Roman" w:hAnsi="Times New Roman" w:cs="Times New Roman"/>
        </w:rPr>
        <w:t>mg/m</w:t>
      </w:r>
      <w:r w:rsidR="0077311E" w:rsidRPr="006C037C">
        <w:rPr>
          <w:rFonts w:ascii="Times New Roman" w:eastAsia="Times New Roman" w:hAnsi="Times New Roman" w:cs="Times New Roman"/>
          <w:vertAlign w:val="superscript"/>
        </w:rPr>
        <w:t>2</w:t>
      </w:r>
      <w:r w:rsidR="0077311E" w:rsidRPr="006C037C">
        <w:rPr>
          <w:rFonts w:ascii="Times New Roman" w:eastAsia="Times New Roman" w:hAnsi="Times New Roman" w:cs="Times New Roman"/>
        </w:rPr>
        <w:t xml:space="preserve"> dozes, darant vienodas pertraukas tarp jų. Kalcio </w:t>
      </w:r>
      <w:proofErr w:type="spellStart"/>
      <w:r w:rsidR="0077311E" w:rsidRPr="006C037C">
        <w:rPr>
          <w:rFonts w:ascii="Times New Roman" w:eastAsia="Times New Roman" w:hAnsi="Times New Roman" w:cs="Times New Roman"/>
        </w:rPr>
        <w:t>folinato</w:t>
      </w:r>
      <w:proofErr w:type="spellEnd"/>
      <w:r w:rsidR="0077311E" w:rsidRPr="006C037C">
        <w:rPr>
          <w:rFonts w:ascii="Times New Roman" w:eastAsia="Times New Roman" w:hAnsi="Times New Roman" w:cs="Times New Roman"/>
        </w:rPr>
        <w:t xml:space="preserve"> paros dozė turi būti pakoreguota atsižvelgiant į </w:t>
      </w:r>
      <w:proofErr w:type="spellStart"/>
      <w:r w:rsidR="0077311E" w:rsidRPr="006C037C">
        <w:rPr>
          <w:rFonts w:ascii="Times New Roman" w:eastAsia="Times New Roman" w:hAnsi="Times New Roman" w:cs="Times New Roman"/>
        </w:rPr>
        <w:t>trimetreksato</w:t>
      </w:r>
      <w:proofErr w:type="spellEnd"/>
      <w:r w:rsidR="0077311E" w:rsidRPr="006C037C">
        <w:rPr>
          <w:rFonts w:ascii="Times New Roman" w:eastAsia="Times New Roman" w:hAnsi="Times New Roman" w:cs="Times New Roman"/>
        </w:rPr>
        <w:t xml:space="preserve"> toksinį poveikį </w:t>
      </w:r>
      <w:proofErr w:type="spellStart"/>
      <w:r w:rsidR="0077311E" w:rsidRPr="006C037C">
        <w:rPr>
          <w:rFonts w:ascii="Times New Roman" w:eastAsia="Times New Roman" w:hAnsi="Times New Roman" w:cs="Times New Roman"/>
        </w:rPr>
        <w:t>kraujodarai</w:t>
      </w:r>
      <w:proofErr w:type="spellEnd"/>
      <w:r w:rsidR="0077311E" w:rsidRPr="006C037C">
        <w:rPr>
          <w:rFonts w:ascii="Times New Roman" w:eastAsia="Times New Roman" w:hAnsi="Times New Roman" w:cs="Times New Roman"/>
        </w:rPr>
        <w:t>.</w:t>
      </w:r>
    </w:p>
    <w:p w14:paraId="33E55CA4" w14:textId="28296F04" w:rsidR="0077311E" w:rsidRPr="006C037C" w:rsidRDefault="00F762E7" w:rsidP="006C037C">
      <w:pPr>
        <w:pStyle w:val="Sraopastraipa"/>
        <w:numPr>
          <w:ilvl w:val="0"/>
          <w:numId w:val="22"/>
        </w:numPr>
        <w:spacing w:after="0" w:line="240" w:lineRule="auto"/>
        <w:ind w:left="284" w:hanging="284"/>
        <w:rPr>
          <w:rFonts w:ascii="Times New Roman" w:eastAsia="Times New Roman" w:hAnsi="Times New Roman" w:cs="Times New Roman"/>
        </w:rPr>
      </w:pPr>
      <w:r w:rsidRPr="006C037C">
        <w:rPr>
          <w:rFonts w:ascii="Times New Roman" w:hAnsi="Times New Roman" w:cs="Times New Roman"/>
        </w:rPr>
        <w:t>Perdozavimas (galintis pasireikšti vartojant didesnes nei 90 mg/m</w:t>
      </w:r>
      <w:r w:rsidRPr="006C037C">
        <w:rPr>
          <w:rFonts w:ascii="Times New Roman" w:hAnsi="Times New Roman" w:cs="Times New Roman"/>
          <w:vertAlign w:val="superscript"/>
        </w:rPr>
        <w:t>2</w:t>
      </w:r>
      <w:r w:rsidRPr="006C037C">
        <w:rPr>
          <w:rFonts w:ascii="Times New Roman" w:hAnsi="Times New Roman" w:cs="Times New Roman"/>
        </w:rPr>
        <w:t xml:space="preserve"> </w:t>
      </w:r>
      <w:proofErr w:type="spellStart"/>
      <w:r w:rsidRPr="006C037C">
        <w:rPr>
          <w:rFonts w:ascii="Times New Roman" w:hAnsi="Times New Roman" w:cs="Times New Roman"/>
        </w:rPr>
        <w:t>trimetreksato</w:t>
      </w:r>
      <w:proofErr w:type="spellEnd"/>
      <w:r w:rsidRPr="006C037C">
        <w:rPr>
          <w:rFonts w:ascii="Times New Roman" w:hAnsi="Times New Roman" w:cs="Times New Roman"/>
        </w:rPr>
        <w:t xml:space="preserve"> dozes, jei kartu nevartojamas kalcio </w:t>
      </w:r>
      <w:proofErr w:type="spellStart"/>
      <w:r w:rsidRPr="006C037C">
        <w:rPr>
          <w:rFonts w:ascii="Times New Roman" w:hAnsi="Times New Roman" w:cs="Times New Roman"/>
        </w:rPr>
        <w:t>folinatas</w:t>
      </w:r>
      <w:proofErr w:type="spellEnd"/>
      <w:r w:rsidRPr="006C037C">
        <w:rPr>
          <w:rFonts w:ascii="Times New Roman" w:hAnsi="Times New Roman" w:cs="Times New Roman"/>
        </w:rPr>
        <w:t xml:space="preserve">): </w:t>
      </w:r>
      <w:proofErr w:type="spellStart"/>
      <w:r w:rsidR="0077311E" w:rsidRPr="006C037C">
        <w:rPr>
          <w:rFonts w:ascii="Times New Roman" w:eastAsia="Times New Roman" w:hAnsi="Times New Roman" w:cs="Times New Roman"/>
        </w:rPr>
        <w:t>trimetreksato</w:t>
      </w:r>
      <w:proofErr w:type="spellEnd"/>
      <w:r w:rsidR="0077311E" w:rsidRPr="006C037C">
        <w:rPr>
          <w:rFonts w:ascii="Times New Roman" w:eastAsia="Times New Roman" w:hAnsi="Times New Roman" w:cs="Times New Roman"/>
        </w:rPr>
        <w:t xml:space="preserve"> vartojimą nutraukus, 3</w:t>
      </w:r>
      <w:r w:rsidR="002A3D63" w:rsidRPr="006C037C">
        <w:rPr>
          <w:rFonts w:ascii="Times New Roman" w:eastAsia="Times New Roman" w:hAnsi="Times New Roman" w:cs="Times New Roman"/>
        </w:rPr>
        <w:t> </w:t>
      </w:r>
      <w:r w:rsidR="0077311E" w:rsidRPr="006C037C">
        <w:rPr>
          <w:rFonts w:ascii="Times New Roman" w:eastAsia="Times New Roman" w:hAnsi="Times New Roman" w:cs="Times New Roman"/>
        </w:rPr>
        <w:t>paras iš eilės reikia kas 6 val. į veną leisti 40 mg/m</w:t>
      </w:r>
      <w:r w:rsidR="0077311E" w:rsidRPr="006C037C">
        <w:rPr>
          <w:rFonts w:ascii="Times New Roman" w:eastAsia="Times New Roman" w:hAnsi="Times New Roman" w:cs="Times New Roman"/>
          <w:vertAlign w:val="superscript"/>
        </w:rPr>
        <w:t>2</w:t>
      </w:r>
      <w:r w:rsidR="0077311E" w:rsidRPr="006C037C">
        <w:rPr>
          <w:rFonts w:ascii="Times New Roman" w:eastAsia="Times New Roman" w:hAnsi="Times New Roman" w:cs="Times New Roman"/>
        </w:rPr>
        <w:t xml:space="preserve"> kalcio </w:t>
      </w:r>
      <w:proofErr w:type="spellStart"/>
      <w:r w:rsidR="0077311E" w:rsidRPr="006C037C">
        <w:rPr>
          <w:rFonts w:ascii="Times New Roman" w:eastAsia="Times New Roman" w:hAnsi="Times New Roman" w:cs="Times New Roman"/>
        </w:rPr>
        <w:t>folinato</w:t>
      </w:r>
      <w:proofErr w:type="spellEnd"/>
      <w:r w:rsidR="0077311E" w:rsidRPr="006C037C">
        <w:rPr>
          <w:rFonts w:ascii="Times New Roman" w:eastAsia="Times New Roman" w:hAnsi="Times New Roman" w:cs="Times New Roman"/>
        </w:rPr>
        <w:t xml:space="preserve"> dozę.</w:t>
      </w:r>
    </w:p>
    <w:p w14:paraId="4AD58D76" w14:textId="77777777" w:rsidR="00F762E7" w:rsidRPr="006C037C" w:rsidRDefault="00F762E7" w:rsidP="006C037C">
      <w:pPr>
        <w:pStyle w:val="Betarp"/>
        <w:rPr>
          <w:rFonts w:cs="Times New Roman"/>
        </w:rPr>
      </w:pPr>
    </w:p>
    <w:p w14:paraId="7DA0D350" w14:textId="2A71667E" w:rsidR="00F762E7" w:rsidRPr="006C037C" w:rsidRDefault="0077311E" w:rsidP="006C037C">
      <w:pPr>
        <w:pStyle w:val="Betarp"/>
        <w:ind w:left="0" w:firstLine="0"/>
        <w:rPr>
          <w:rFonts w:cs="Times New Roman"/>
          <w:i/>
        </w:rPr>
      </w:pPr>
      <w:proofErr w:type="spellStart"/>
      <w:r w:rsidRPr="006C037C">
        <w:rPr>
          <w:rFonts w:cs="Times New Roman"/>
          <w:i/>
        </w:rPr>
        <w:t>T</w:t>
      </w:r>
      <w:r w:rsidR="00F762E7" w:rsidRPr="006C037C">
        <w:rPr>
          <w:rFonts w:cs="Times New Roman"/>
          <w:i/>
        </w:rPr>
        <w:t>rimetoprimo</w:t>
      </w:r>
      <w:proofErr w:type="spellEnd"/>
      <w:r w:rsidR="00F762E7" w:rsidRPr="006C037C">
        <w:rPr>
          <w:rFonts w:cs="Times New Roman"/>
          <w:i/>
        </w:rPr>
        <w:t xml:space="preserve"> </w:t>
      </w:r>
      <w:r w:rsidRPr="006C037C">
        <w:rPr>
          <w:rFonts w:cs="Times New Roman"/>
          <w:i/>
        </w:rPr>
        <w:t xml:space="preserve">toksinis </w:t>
      </w:r>
      <w:r w:rsidR="00F762E7" w:rsidRPr="006C037C">
        <w:rPr>
          <w:rFonts w:cs="Times New Roman"/>
          <w:i/>
        </w:rPr>
        <w:t>poveikis:</w:t>
      </w:r>
    </w:p>
    <w:p w14:paraId="6D7F61DE" w14:textId="469417A0" w:rsidR="0077311E" w:rsidRPr="006C037C" w:rsidRDefault="00F762E7" w:rsidP="006C037C">
      <w:pPr>
        <w:pStyle w:val="Sraopastraipa"/>
        <w:numPr>
          <w:ilvl w:val="0"/>
          <w:numId w:val="23"/>
        </w:numPr>
        <w:spacing w:after="0" w:line="240" w:lineRule="auto"/>
        <w:ind w:left="284" w:hanging="284"/>
        <w:rPr>
          <w:rFonts w:ascii="Times New Roman" w:eastAsia="Times New Roman" w:hAnsi="Times New Roman" w:cs="Times New Roman"/>
        </w:rPr>
      </w:pPr>
      <w:r w:rsidRPr="006C037C">
        <w:rPr>
          <w:rFonts w:ascii="Times New Roman" w:hAnsi="Times New Roman" w:cs="Times New Roman"/>
        </w:rPr>
        <w:t xml:space="preserve">Gydymą </w:t>
      </w:r>
      <w:proofErr w:type="spellStart"/>
      <w:r w:rsidRPr="006C037C">
        <w:rPr>
          <w:rFonts w:ascii="Times New Roman" w:hAnsi="Times New Roman" w:cs="Times New Roman"/>
        </w:rPr>
        <w:t>trimetoprimu</w:t>
      </w:r>
      <w:proofErr w:type="spellEnd"/>
      <w:r w:rsidRPr="006C037C">
        <w:rPr>
          <w:rFonts w:ascii="Times New Roman" w:hAnsi="Times New Roman" w:cs="Times New Roman"/>
        </w:rPr>
        <w:t xml:space="preserve"> nutraukus, </w:t>
      </w:r>
      <w:r w:rsidR="0077311E" w:rsidRPr="006C037C">
        <w:rPr>
          <w:rFonts w:ascii="Times New Roman" w:eastAsia="Times New Roman" w:hAnsi="Times New Roman" w:cs="Times New Roman"/>
        </w:rPr>
        <w:t>reikia vartoti 3 </w:t>
      </w:r>
      <w:r w:rsidR="002A3D63" w:rsidRPr="006C037C">
        <w:rPr>
          <w:rFonts w:ascii="Times New Roman" w:eastAsia="Times New Roman" w:hAnsi="Times New Roman" w:cs="Times New Roman"/>
        </w:rPr>
        <w:noBreakHyphen/>
      </w:r>
      <w:r w:rsidR="0077311E" w:rsidRPr="006C037C">
        <w:rPr>
          <w:rFonts w:ascii="Times New Roman" w:eastAsia="Times New Roman" w:hAnsi="Times New Roman" w:cs="Times New Roman"/>
        </w:rPr>
        <w:t xml:space="preserve"> 10 mg kalcio </w:t>
      </w:r>
      <w:proofErr w:type="spellStart"/>
      <w:r w:rsidR="0077311E" w:rsidRPr="006C037C">
        <w:rPr>
          <w:rFonts w:ascii="Times New Roman" w:eastAsia="Times New Roman" w:hAnsi="Times New Roman" w:cs="Times New Roman"/>
        </w:rPr>
        <w:t>folinato</w:t>
      </w:r>
      <w:proofErr w:type="spellEnd"/>
      <w:r w:rsidR="0077311E" w:rsidRPr="006C037C">
        <w:rPr>
          <w:rFonts w:ascii="Times New Roman" w:eastAsia="Times New Roman" w:hAnsi="Times New Roman" w:cs="Times New Roman"/>
        </w:rPr>
        <w:t xml:space="preserve"> paros dozę tol, kol sunormalės kraujo ląstelių kiekis.</w:t>
      </w:r>
    </w:p>
    <w:p w14:paraId="71BD795D" w14:textId="77777777" w:rsidR="00F762E7" w:rsidRPr="006C037C" w:rsidRDefault="00F762E7" w:rsidP="006C037C">
      <w:pPr>
        <w:pStyle w:val="Betarp"/>
        <w:ind w:left="0" w:firstLine="0"/>
        <w:rPr>
          <w:rFonts w:cs="Times New Roman"/>
        </w:rPr>
      </w:pPr>
    </w:p>
    <w:p w14:paraId="0CE5EBA9" w14:textId="7D11BF33" w:rsidR="00F762E7" w:rsidRPr="006C037C" w:rsidRDefault="0077311E" w:rsidP="006C037C">
      <w:pPr>
        <w:pStyle w:val="Betarp"/>
        <w:ind w:left="0" w:firstLine="0"/>
        <w:rPr>
          <w:rFonts w:cs="Times New Roman"/>
          <w:i/>
        </w:rPr>
      </w:pPr>
      <w:proofErr w:type="spellStart"/>
      <w:r w:rsidRPr="006C037C">
        <w:rPr>
          <w:rFonts w:cs="Times New Roman"/>
          <w:i/>
        </w:rPr>
        <w:t>P</w:t>
      </w:r>
      <w:r w:rsidR="00F762E7" w:rsidRPr="006C037C">
        <w:rPr>
          <w:rFonts w:cs="Times New Roman"/>
          <w:i/>
        </w:rPr>
        <w:t>irimetamino</w:t>
      </w:r>
      <w:proofErr w:type="spellEnd"/>
      <w:r w:rsidR="00F762E7" w:rsidRPr="006C037C">
        <w:rPr>
          <w:rFonts w:cs="Times New Roman"/>
          <w:i/>
        </w:rPr>
        <w:t xml:space="preserve"> </w:t>
      </w:r>
      <w:r w:rsidRPr="006C037C">
        <w:rPr>
          <w:rFonts w:cs="Times New Roman"/>
          <w:i/>
        </w:rPr>
        <w:t xml:space="preserve">toksinis </w:t>
      </w:r>
      <w:r w:rsidR="00F762E7" w:rsidRPr="006C037C">
        <w:rPr>
          <w:rFonts w:cs="Times New Roman"/>
          <w:i/>
        </w:rPr>
        <w:t>poveikis:</w:t>
      </w:r>
    </w:p>
    <w:p w14:paraId="6B8E6412" w14:textId="0CFE1E92" w:rsidR="00F762E7" w:rsidRPr="006C037C" w:rsidRDefault="00F762E7" w:rsidP="006C037C">
      <w:pPr>
        <w:pStyle w:val="Betarp"/>
        <w:numPr>
          <w:ilvl w:val="0"/>
          <w:numId w:val="7"/>
        </w:numPr>
        <w:ind w:left="284" w:hanging="284"/>
        <w:rPr>
          <w:rFonts w:cs="Times New Roman"/>
        </w:rPr>
      </w:pPr>
      <w:r w:rsidRPr="006C037C">
        <w:rPr>
          <w:rFonts w:cs="Times New Roman"/>
        </w:rPr>
        <w:t xml:space="preserve">Pacientams, gydomiems didele </w:t>
      </w:r>
      <w:proofErr w:type="spellStart"/>
      <w:r w:rsidRPr="006C037C">
        <w:rPr>
          <w:rFonts w:cs="Times New Roman"/>
        </w:rPr>
        <w:t>pirimetamino</w:t>
      </w:r>
      <w:proofErr w:type="spellEnd"/>
      <w:r w:rsidRPr="006C037C">
        <w:rPr>
          <w:rFonts w:cs="Times New Roman"/>
        </w:rPr>
        <w:t xml:space="preserve"> doze arba maža doze ilgą laiką, atsižvelgiant į periferinio kraujo ląstelių kiekį, reikia </w:t>
      </w:r>
      <w:r w:rsidR="0077311E" w:rsidRPr="006C037C">
        <w:rPr>
          <w:rFonts w:cs="Times New Roman"/>
        </w:rPr>
        <w:t>vartoti</w:t>
      </w:r>
      <w:r w:rsidRPr="006C037C">
        <w:rPr>
          <w:rFonts w:cs="Times New Roman"/>
        </w:rPr>
        <w:t xml:space="preserve"> 5</w:t>
      </w:r>
      <w:r w:rsidR="002A3D63" w:rsidRPr="006C037C">
        <w:rPr>
          <w:rFonts w:cs="Times New Roman"/>
        </w:rPr>
        <w:t> </w:t>
      </w:r>
      <w:r w:rsidR="002A3D63" w:rsidRPr="006C037C">
        <w:rPr>
          <w:rFonts w:cs="Times New Roman"/>
        </w:rPr>
        <w:noBreakHyphen/>
        <w:t> </w:t>
      </w:r>
      <w:r w:rsidRPr="006C037C">
        <w:rPr>
          <w:rFonts w:cs="Times New Roman"/>
        </w:rPr>
        <w:t xml:space="preserve">50 mg kalcio </w:t>
      </w:r>
      <w:proofErr w:type="spellStart"/>
      <w:r w:rsidRPr="006C037C">
        <w:rPr>
          <w:rFonts w:cs="Times New Roman"/>
        </w:rPr>
        <w:t>folinato</w:t>
      </w:r>
      <w:proofErr w:type="spellEnd"/>
      <w:r w:rsidRPr="006C037C">
        <w:rPr>
          <w:rFonts w:cs="Times New Roman"/>
        </w:rPr>
        <w:t xml:space="preserve"> paros dozę.</w:t>
      </w:r>
    </w:p>
    <w:p w14:paraId="50A1F0C9" w14:textId="77777777" w:rsidR="00F762E7" w:rsidRPr="006C037C" w:rsidRDefault="00F762E7" w:rsidP="006C037C">
      <w:pPr>
        <w:pStyle w:val="Betarp"/>
        <w:rPr>
          <w:rFonts w:cs="Times New Roman"/>
        </w:rPr>
      </w:pPr>
    </w:p>
    <w:p w14:paraId="6F9F3EBC" w14:textId="77777777" w:rsidR="00F762E7" w:rsidRPr="006C037C" w:rsidRDefault="00F762E7" w:rsidP="006C037C">
      <w:pPr>
        <w:pStyle w:val="Betarp"/>
        <w:rPr>
          <w:rFonts w:cs="Times New Roman"/>
        </w:rPr>
      </w:pPr>
      <w:r w:rsidRPr="006C037C">
        <w:rPr>
          <w:rFonts w:cs="Times New Roman"/>
          <w:u w:val="single" w:color="000000"/>
        </w:rPr>
        <w:t>Vartojimo metodas</w:t>
      </w:r>
    </w:p>
    <w:p w14:paraId="4B36ABD5" w14:textId="77777777" w:rsidR="00F762E7" w:rsidRPr="006C037C" w:rsidRDefault="00F762E7" w:rsidP="006C037C">
      <w:pPr>
        <w:pStyle w:val="Betarp"/>
        <w:rPr>
          <w:rFonts w:cs="Times New Roman"/>
        </w:rPr>
      </w:pPr>
    </w:p>
    <w:p w14:paraId="0B6AD5D6" w14:textId="52090AA0" w:rsidR="00F762E7" w:rsidRPr="006C037C" w:rsidRDefault="00C83249" w:rsidP="006C037C">
      <w:pPr>
        <w:pStyle w:val="Betarp"/>
        <w:rPr>
          <w:rFonts w:cs="Times New Roman"/>
        </w:rPr>
      </w:pPr>
      <w:r w:rsidRPr="006C037C">
        <w:rPr>
          <w:rFonts w:cs="Times New Roman"/>
        </w:rPr>
        <w:t>Leisti</w:t>
      </w:r>
      <w:r w:rsidR="00F762E7" w:rsidRPr="006C037C">
        <w:rPr>
          <w:rFonts w:cs="Times New Roman"/>
        </w:rPr>
        <w:t xml:space="preserve"> į veną arba į raumenis.</w:t>
      </w:r>
    </w:p>
    <w:p w14:paraId="1C9A22D9" w14:textId="3FE97D3B" w:rsidR="00F762E7" w:rsidRPr="006C037C" w:rsidRDefault="00C83249" w:rsidP="006C037C">
      <w:pPr>
        <w:pStyle w:val="Betarp"/>
        <w:rPr>
          <w:rFonts w:cs="Times New Roman"/>
        </w:rPr>
      </w:pPr>
      <w:r w:rsidRPr="006C037C">
        <w:rPr>
          <w:rFonts w:cs="Times New Roman"/>
        </w:rPr>
        <w:t>Leidžiant</w:t>
      </w:r>
      <w:r w:rsidR="00F762E7" w:rsidRPr="006C037C">
        <w:rPr>
          <w:rFonts w:cs="Times New Roman"/>
        </w:rPr>
        <w:t xml:space="preserve"> į veną, dėl tirpale esančio kalcio kiekio per minutę galima suleisti ne daugiau kaip 160 mg kalcio </w:t>
      </w:r>
      <w:proofErr w:type="spellStart"/>
      <w:r w:rsidR="00F762E7" w:rsidRPr="006C037C">
        <w:rPr>
          <w:rFonts w:cs="Times New Roman"/>
        </w:rPr>
        <w:t>folinato</w:t>
      </w:r>
      <w:proofErr w:type="spellEnd"/>
      <w:r w:rsidR="00F762E7" w:rsidRPr="006C037C">
        <w:rPr>
          <w:rFonts w:cs="Times New Roman"/>
        </w:rPr>
        <w:t>.</w:t>
      </w:r>
    </w:p>
    <w:p w14:paraId="6037A9D5" w14:textId="77777777" w:rsidR="00F762E7" w:rsidRPr="006C037C" w:rsidRDefault="00F762E7" w:rsidP="006C037C">
      <w:pPr>
        <w:pStyle w:val="Betarp"/>
        <w:rPr>
          <w:rFonts w:cs="Times New Roman"/>
        </w:rPr>
      </w:pPr>
    </w:p>
    <w:p w14:paraId="4E0C5BC1" w14:textId="5F2CC9FA" w:rsidR="000E3EED" w:rsidRPr="006C037C" w:rsidRDefault="00F762E7" w:rsidP="006C037C">
      <w:pPr>
        <w:rPr>
          <w:szCs w:val="22"/>
        </w:rPr>
      </w:pPr>
      <w:r w:rsidRPr="006C037C">
        <w:rPr>
          <w:szCs w:val="22"/>
        </w:rPr>
        <w:t xml:space="preserve">Infuzijai į veną </w:t>
      </w:r>
      <w:proofErr w:type="spellStart"/>
      <w:r w:rsidR="00A8676D" w:rsidRPr="006C037C">
        <w:rPr>
          <w:szCs w:val="22"/>
        </w:rPr>
        <w:t>Folinic</w:t>
      </w:r>
      <w:proofErr w:type="spellEnd"/>
      <w:r w:rsidR="00A8676D" w:rsidRPr="006C037C">
        <w:rPr>
          <w:szCs w:val="22"/>
        </w:rPr>
        <w:t xml:space="preserve"> </w:t>
      </w:r>
      <w:proofErr w:type="spellStart"/>
      <w:r w:rsidR="00A8676D" w:rsidRPr="006C037C">
        <w:rPr>
          <w:szCs w:val="22"/>
        </w:rPr>
        <w:t>acid</w:t>
      </w:r>
      <w:proofErr w:type="spellEnd"/>
      <w:r w:rsidR="00A8676D" w:rsidRPr="006C037C">
        <w:rPr>
          <w:szCs w:val="22"/>
        </w:rPr>
        <w:t xml:space="preserve"> </w:t>
      </w:r>
      <w:proofErr w:type="spellStart"/>
      <w:r w:rsidR="00A8676D" w:rsidRPr="006C037C">
        <w:rPr>
          <w:szCs w:val="22"/>
        </w:rPr>
        <w:t>Kalceks</w:t>
      </w:r>
      <w:proofErr w:type="spellEnd"/>
      <w:r w:rsidRPr="006C037C">
        <w:rPr>
          <w:szCs w:val="22"/>
        </w:rPr>
        <w:t xml:space="preserve"> prieš vartojant reikia praskiesti. Vaistinio preparato skiedimo prieš vartojant instrukcija pateikiama 6.6</w:t>
      </w:r>
      <w:r w:rsidR="007249F4">
        <w:rPr>
          <w:szCs w:val="22"/>
        </w:rPr>
        <w:t> </w:t>
      </w:r>
      <w:r w:rsidRPr="006C037C">
        <w:rPr>
          <w:szCs w:val="22"/>
        </w:rPr>
        <w:t>skyriuje.</w:t>
      </w:r>
    </w:p>
    <w:p w14:paraId="66B8D2FA" w14:textId="75442E0A" w:rsidR="00F762E7" w:rsidRPr="006C037C" w:rsidRDefault="00F762E7" w:rsidP="006C037C">
      <w:pPr>
        <w:rPr>
          <w:snapToGrid w:val="0"/>
          <w:szCs w:val="22"/>
        </w:rPr>
      </w:pPr>
    </w:p>
    <w:p w14:paraId="25773536" w14:textId="77777777" w:rsidR="005D554B" w:rsidRPr="006C037C" w:rsidRDefault="005D554B" w:rsidP="00EB67C4">
      <w:pPr>
        <w:keepNext/>
        <w:ind w:left="567" w:hanging="567"/>
        <w:jc w:val="both"/>
        <w:outlineLvl w:val="3"/>
        <w:rPr>
          <w:b/>
          <w:bCs/>
          <w:snapToGrid w:val="0"/>
          <w:szCs w:val="22"/>
          <w:lang w:eastAsia="x-none"/>
        </w:rPr>
      </w:pPr>
      <w:r w:rsidRPr="006C037C">
        <w:rPr>
          <w:b/>
          <w:bCs/>
          <w:snapToGrid w:val="0"/>
          <w:szCs w:val="22"/>
          <w:lang w:eastAsia="x-none"/>
        </w:rPr>
        <w:t>4.3</w:t>
      </w:r>
      <w:r w:rsidRPr="006C037C">
        <w:rPr>
          <w:b/>
          <w:bCs/>
          <w:snapToGrid w:val="0"/>
          <w:szCs w:val="22"/>
          <w:lang w:eastAsia="x-none"/>
        </w:rPr>
        <w:tab/>
        <w:t>Kontraindikacijos</w:t>
      </w:r>
    </w:p>
    <w:p w14:paraId="69412C16" w14:textId="77777777" w:rsidR="005D554B" w:rsidRPr="006C037C" w:rsidRDefault="005D554B" w:rsidP="006C037C">
      <w:pPr>
        <w:rPr>
          <w:snapToGrid w:val="0"/>
          <w:szCs w:val="22"/>
        </w:rPr>
      </w:pPr>
    </w:p>
    <w:p w14:paraId="2C5E6A17" w14:textId="34E04336" w:rsidR="006455B5" w:rsidRPr="006C037C" w:rsidRDefault="006455B5" w:rsidP="006C037C">
      <w:pPr>
        <w:pStyle w:val="Betarp"/>
        <w:rPr>
          <w:rFonts w:cs="Times New Roman"/>
        </w:rPr>
      </w:pPr>
      <w:r w:rsidRPr="006C037C">
        <w:rPr>
          <w:rFonts w:cs="Times New Roman"/>
        </w:rPr>
        <w:t>Padidėjęs jautrumas veikliajai arba bet kuriai 6.1</w:t>
      </w:r>
      <w:r w:rsidR="006C038A" w:rsidRPr="006C037C">
        <w:rPr>
          <w:rFonts w:cs="Times New Roman"/>
        </w:rPr>
        <w:t> </w:t>
      </w:r>
      <w:r w:rsidRPr="006C037C">
        <w:rPr>
          <w:rFonts w:cs="Times New Roman"/>
        </w:rPr>
        <w:t>skyriuje nurodytai pagalbinei medžiagai.</w:t>
      </w:r>
    </w:p>
    <w:p w14:paraId="3D18D085" w14:textId="7B7629DB" w:rsidR="006455B5" w:rsidRPr="006C037C" w:rsidRDefault="006455B5" w:rsidP="006C037C">
      <w:pPr>
        <w:pStyle w:val="Betarp"/>
        <w:rPr>
          <w:rFonts w:cs="Times New Roman"/>
        </w:rPr>
      </w:pPr>
      <w:r w:rsidRPr="006C037C">
        <w:rPr>
          <w:rFonts w:cs="Times New Roman"/>
        </w:rPr>
        <w:t>Piktybinė arba kitokia vitamino B</w:t>
      </w:r>
      <w:r w:rsidRPr="006C037C">
        <w:rPr>
          <w:rFonts w:cs="Times New Roman"/>
          <w:vertAlign w:val="subscript"/>
        </w:rPr>
        <w:t>12</w:t>
      </w:r>
      <w:r w:rsidRPr="006C037C">
        <w:rPr>
          <w:rFonts w:cs="Times New Roman"/>
        </w:rPr>
        <w:t xml:space="preserve"> </w:t>
      </w:r>
      <w:r w:rsidR="0077311E" w:rsidRPr="006C037C">
        <w:rPr>
          <w:rFonts w:cs="Times New Roman"/>
        </w:rPr>
        <w:t>trūkumo</w:t>
      </w:r>
      <w:r w:rsidRPr="006C037C">
        <w:rPr>
          <w:rFonts w:cs="Times New Roman"/>
        </w:rPr>
        <w:t xml:space="preserve"> sukelta anemija.</w:t>
      </w:r>
    </w:p>
    <w:p w14:paraId="7C0441D3" w14:textId="77777777" w:rsidR="006455B5" w:rsidRPr="006C037C" w:rsidRDefault="006455B5" w:rsidP="006C037C">
      <w:pPr>
        <w:pStyle w:val="Betarp"/>
        <w:rPr>
          <w:rFonts w:cs="Times New Roman"/>
        </w:rPr>
      </w:pPr>
    </w:p>
    <w:p w14:paraId="3A1558CF" w14:textId="0C7C0505" w:rsidR="0077311E" w:rsidRPr="006C037C" w:rsidRDefault="0077311E" w:rsidP="006C037C">
      <w:pPr>
        <w:rPr>
          <w:szCs w:val="22"/>
        </w:rPr>
      </w:pPr>
      <w:r w:rsidRPr="006C037C">
        <w:rPr>
          <w:szCs w:val="22"/>
        </w:rPr>
        <w:t xml:space="preserve">Apie kalcio </w:t>
      </w:r>
      <w:proofErr w:type="spellStart"/>
      <w:r w:rsidRPr="006C037C">
        <w:rPr>
          <w:szCs w:val="22"/>
        </w:rPr>
        <w:t>folinato</w:t>
      </w:r>
      <w:proofErr w:type="spellEnd"/>
      <w:r w:rsidRPr="006C037C">
        <w:rPr>
          <w:szCs w:val="22"/>
        </w:rPr>
        <w:t xml:space="preserve"> vartojimą su </w:t>
      </w:r>
      <w:proofErr w:type="spellStart"/>
      <w:r w:rsidRPr="006C037C">
        <w:rPr>
          <w:szCs w:val="22"/>
        </w:rPr>
        <w:t>metotreksatu</w:t>
      </w:r>
      <w:proofErr w:type="spellEnd"/>
      <w:r w:rsidRPr="006C037C">
        <w:rPr>
          <w:szCs w:val="22"/>
        </w:rPr>
        <w:t xml:space="preserve"> arba 5-fluorouracilu nėštumo ir žindymo laikotarpiu žr.</w:t>
      </w:r>
      <w:r w:rsidR="00A8676D" w:rsidRPr="006C037C">
        <w:rPr>
          <w:szCs w:val="22"/>
        </w:rPr>
        <w:t> </w:t>
      </w:r>
      <w:r w:rsidRPr="006C037C">
        <w:rPr>
          <w:szCs w:val="22"/>
        </w:rPr>
        <w:t>4.6</w:t>
      </w:r>
      <w:r w:rsidR="006C038A" w:rsidRPr="006C037C">
        <w:rPr>
          <w:szCs w:val="22"/>
        </w:rPr>
        <w:t> </w:t>
      </w:r>
      <w:r w:rsidRPr="006C037C">
        <w:rPr>
          <w:szCs w:val="22"/>
        </w:rPr>
        <w:t xml:space="preserve">skyrių ir vaistinių preparatų, kurių sudėtyje yra </w:t>
      </w:r>
      <w:proofErr w:type="spellStart"/>
      <w:r w:rsidRPr="006C037C">
        <w:rPr>
          <w:szCs w:val="22"/>
        </w:rPr>
        <w:t>metotreksato</w:t>
      </w:r>
      <w:proofErr w:type="spellEnd"/>
      <w:r w:rsidRPr="006C037C">
        <w:rPr>
          <w:szCs w:val="22"/>
        </w:rPr>
        <w:t xml:space="preserve"> ir </w:t>
      </w:r>
      <w:r w:rsidR="007E254C" w:rsidRPr="006C037C">
        <w:rPr>
          <w:szCs w:val="22"/>
        </w:rPr>
        <w:t>5</w:t>
      </w:r>
      <w:r w:rsidR="007E254C" w:rsidRPr="006C037C">
        <w:rPr>
          <w:szCs w:val="22"/>
        </w:rPr>
        <w:noBreakHyphen/>
      </w:r>
      <w:r w:rsidRPr="006C037C">
        <w:rPr>
          <w:szCs w:val="22"/>
        </w:rPr>
        <w:t>fluorouracilo, charakteristikų santraukas.</w:t>
      </w:r>
    </w:p>
    <w:p w14:paraId="13649E68" w14:textId="77777777" w:rsidR="006455B5" w:rsidRPr="006C037C" w:rsidRDefault="006455B5" w:rsidP="006C037C">
      <w:pPr>
        <w:rPr>
          <w:snapToGrid w:val="0"/>
          <w:szCs w:val="22"/>
        </w:rPr>
      </w:pPr>
    </w:p>
    <w:p w14:paraId="4DF6FEA6" w14:textId="77777777" w:rsidR="005D554B" w:rsidRPr="006C037C" w:rsidRDefault="005D554B" w:rsidP="00EB67C4">
      <w:pPr>
        <w:ind w:left="567" w:hanging="567"/>
        <w:rPr>
          <w:snapToGrid w:val="0"/>
          <w:szCs w:val="22"/>
        </w:rPr>
      </w:pPr>
      <w:r w:rsidRPr="006C037C">
        <w:rPr>
          <w:b/>
          <w:snapToGrid w:val="0"/>
          <w:szCs w:val="22"/>
        </w:rPr>
        <w:t>4.4</w:t>
      </w:r>
      <w:r w:rsidRPr="006C037C">
        <w:rPr>
          <w:b/>
          <w:snapToGrid w:val="0"/>
          <w:szCs w:val="22"/>
        </w:rPr>
        <w:tab/>
        <w:t>Specialūs įspėjimai ir atsargumo priemonės</w:t>
      </w:r>
    </w:p>
    <w:p w14:paraId="179410EE" w14:textId="77777777" w:rsidR="005D554B" w:rsidRPr="006C037C" w:rsidRDefault="005D554B" w:rsidP="006C037C">
      <w:pPr>
        <w:rPr>
          <w:snapToGrid w:val="0"/>
          <w:szCs w:val="22"/>
        </w:rPr>
      </w:pPr>
    </w:p>
    <w:p w14:paraId="23EFFA59" w14:textId="29103FC5" w:rsidR="00902277" w:rsidRPr="006C037C" w:rsidRDefault="00C96066" w:rsidP="007249F4">
      <w:pPr>
        <w:rPr>
          <w:rFonts w:eastAsia="Batang"/>
          <w:lang w:eastAsia="lt-LT"/>
        </w:rPr>
      </w:pPr>
      <w:r w:rsidRPr="006C037C">
        <w:rPr>
          <w:szCs w:val="22"/>
        </w:rPr>
        <w:t xml:space="preserve">Kalcio </w:t>
      </w:r>
      <w:proofErr w:type="spellStart"/>
      <w:r w:rsidRPr="006C037C">
        <w:rPr>
          <w:szCs w:val="22"/>
        </w:rPr>
        <w:t>folinatą</w:t>
      </w:r>
      <w:proofErr w:type="spellEnd"/>
      <w:r w:rsidRPr="006C037C">
        <w:rPr>
          <w:szCs w:val="22"/>
        </w:rPr>
        <w:t xml:space="preserve"> galima leisti tik į raumenis arba </w:t>
      </w:r>
      <w:r w:rsidR="00902277" w:rsidRPr="006C037C">
        <w:rPr>
          <w:szCs w:val="22"/>
        </w:rPr>
        <w:t xml:space="preserve">į </w:t>
      </w:r>
      <w:r w:rsidRPr="006C037C">
        <w:rPr>
          <w:szCs w:val="22"/>
        </w:rPr>
        <w:t>veną</w:t>
      </w:r>
      <w:r w:rsidR="00A8676D" w:rsidRPr="006C037C">
        <w:rPr>
          <w:szCs w:val="22"/>
        </w:rPr>
        <w:t xml:space="preserve"> ir</w:t>
      </w:r>
      <w:r w:rsidRPr="006C037C">
        <w:rPr>
          <w:szCs w:val="22"/>
        </w:rPr>
        <w:t xml:space="preserve"> </w:t>
      </w:r>
      <w:r w:rsidR="00A8676D" w:rsidRPr="006C037C">
        <w:rPr>
          <w:rFonts w:eastAsia="Batang"/>
          <w:szCs w:val="22"/>
          <w:lang w:eastAsia="lt-LT"/>
        </w:rPr>
        <w:t>į</w:t>
      </w:r>
      <w:r w:rsidR="00902277" w:rsidRPr="006C037C">
        <w:rPr>
          <w:rFonts w:eastAsia="Batang"/>
          <w:szCs w:val="22"/>
          <w:lang w:eastAsia="lt-LT"/>
        </w:rPr>
        <w:t xml:space="preserve"> </w:t>
      </w:r>
      <w:bookmarkStart w:id="1" w:name="_Hlk153451581"/>
      <w:proofErr w:type="spellStart"/>
      <w:r w:rsidR="00902277" w:rsidRPr="006C037C">
        <w:rPr>
          <w:rFonts w:eastAsia="Batang"/>
          <w:szCs w:val="22"/>
          <w:lang w:eastAsia="lt-LT"/>
        </w:rPr>
        <w:t>povoratinklinę</w:t>
      </w:r>
      <w:proofErr w:type="spellEnd"/>
      <w:r w:rsidR="00902277" w:rsidRPr="006C037C">
        <w:rPr>
          <w:rFonts w:eastAsia="Batang"/>
          <w:szCs w:val="22"/>
          <w:lang w:eastAsia="lt-LT"/>
        </w:rPr>
        <w:t xml:space="preserve"> ertmę </w:t>
      </w:r>
      <w:bookmarkEnd w:id="1"/>
      <w:r w:rsidR="00902277" w:rsidRPr="006C037C">
        <w:rPr>
          <w:rFonts w:eastAsia="Batang"/>
          <w:szCs w:val="22"/>
          <w:lang w:eastAsia="lt-LT"/>
        </w:rPr>
        <w:t>jo leisti draudžiama.</w:t>
      </w:r>
      <w:r w:rsidR="00902277" w:rsidRPr="006C037C">
        <w:rPr>
          <w:szCs w:val="22"/>
        </w:rPr>
        <w:t xml:space="preserve"> </w:t>
      </w:r>
      <w:r w:rsidR="00902277" w:rsidRPr="006C037C">
        <w:rPr>
          <w:rFonts w:eastAsia="Batang"/>
          <w:szCs w:val="22"/>
          <w:lang w:eastAsia="lt-LT"/>
        </w:rPr>
        <w:t xml:space="preserve">Buvo pranešta apie mirties atvejus </w:t>
      </w:r>
      <w:proofErr w:type="spellStart"/>
      <w:r w:rsidR="00902277" w:rsidRPr="006C037C">
        <w:rPr>
          <w:rFonts w:eastAsia="Batang"/>
          <w:szCs w:val="22"/>
          <w:lang w:eastAsia="lt-LT"/>
        </w:rPr>
        <w:t>folino</w:t>
      </w:r>
      <w:proofErr w:type="spellEnd"/>
      <w:r w:rsidR="00902277" w:rsidRPr="006C037C">
        <w:rPr>
          <w:rFonts w:eastAsia="Batang"/>
          <w:szCs w:val="22"/>
          <w:lang w:eastAsia="lt-LT"/>
        </w:rPr>
        <w:t xml:space="preserve"> rūgšties suleidus į </w:t>
      </w:r>
      <w:proofErr w:type="spellStart"/>
      <w:r w:rsidR="00902277" w:rsidRPr="006C037C">
        <w:rPr>
          <w:rFonts w:eastAsia="Batang"/>
          <w:szCs w:val="22"/>
          <w:lang w:eastAsia="lt-LT"/>
        </w:rPr>
        <w:t>povoratinklinę</w:t>
      </w:r>
      <w:proofErr w:type="spellEnd"/>
      <w:r w:rsidR="00902277" w:rsidRPr="006C037C">
        <w:rPr>
          <w:rFonts w:eastAsia="Batang"/>
          <w:szCs w:val="22"/>
          <w:lang w:eastAsia="lt-LT"/>
        </w:rPr>
        <w:t xml:space="preserve"> ertmę po </w:t>
      </w:r>
      <w:proofErr w:type="spellStart"/>
      <w:r w:rsidR="00902277" w:rsidRPr="006C037C">
        <w:rPr>
          <w:rFonts w:eastAsia="Batang"/>
          <w:szCs w:val="22"/>
          <w:lang w:eastAsia="lt-LT"/>
        </w:rPr>
        <w:t>metotreksato</w:t>
      </w:r>
      <w:proofErr w:type="spellEnd"/>
      <w:r w:rsidR="00902277" w:rsidRPr="006C037C">
        <w:rPr>
          <w:rFonts w:eastAsia="Batang"/>
          <w:szCs w:val="22"/>
          <w:lang w:eastAsia="lt-LT"/>
        </w:rPr>
        <w:t xml:space="preserve">, suleisto į </w:t>
      </w:r>
      <w:proofErr w:type="spellStart"/>
      <w:r w:rsidR="00902277" w:rsidRPr="006C037C">
        <w:rPr>
          <w:rFonts w:eastAsia="Batang"/>
          <w:szCs w:val="22"/>
          <w:lang w:eastAsia="lt-LT"/>
        </w:rPr>
        <w:t>povoratinklinę</w:t>
      </w:r>
      <w:proofErr w:type="spellEnd"/>
      <w:r w:rsidR="00902277" w:rsidRPr="006C037C">
        <w:rPr>
          <w:rFonts w:eastAsia="Batang"/>
          <w:szCs w:val="22"/>
          <w:lang w:eastAsia="lt-LT"/>
        </w:rPr>
        <w:t xml:space="preserve"> ertmę, perdozavimo.</w:t>
      </w:r>
    </w:p>
    <w:p w14:paraId="31DEABD2" w14:textId="77777777" w:rsidR="00C96066" w:rsidRPr="006C037C" w:rsidRDefault="00C96066" w:rsidP="006C037C">
      <w:pPr>
        <w:pStyle w:val="Betarp"/>
        <w:rPr>
          <w:rFonts w:cs="Times New Roman"/>
        </w:rPr>
      </w:pPr>
    </w:p>
    <w:p w14:paraId="46726477" w14:textId="4E8716A5" w:rsidR="00C96066" w:rsidRPr="006C037C" w:rsidRDefault="00C96066" w:rsidP="006C037C">
      <w:pPr>
        <w:pStyle w:val="Betarp"/>
        <w:rPr>
          <w:rFonts w:cs="Times New Roman"/>
          <w:u w:val="single"/>
        </w:rPr>
      </w:pPr>
      <w:r w:rsidRPr="006C037C">
        <w:rPr>
          <w:rFonts w:cs="Times New Roman"/>
          <w:u w:val="single"/>
        </w:rPr>
        <w:t>Bendr</w:t>
      </w:r>
      <w:r w:rsidR="00902277" w:rsidRPr="006C037C">
        <w:rPr>
          <w:rFonts w:cs="Times New Roman"/>
          <w:u w:val="single"/>
        </w:rPr>
        <w:t>ieji įspėjimai</w:t>
      </w:r>
    </w:p>
    <w:p w14:paraId="2D850685" w14:textId="77777777" w:rsidR="00C96066" w:rsidRPr="006C037C" w:rsidRDefault="00C96066" w:rsidP="006C037C">
      <w:pPr>
        <w:pStyle w:val="Betarp"/>
        <w:rPr>
          <w:rFonts w:cs="Times New Roman"/>
        </w:rPr>
      </w:pPr>
    </w:p>
    <w:p w14:paraId="6357D543" w14:textId="2754FAA3" w:rsidR="00C96066" w:rsidRPr="006C037C" w:rsidRDefault="00C96066" w:rsidP="006C037C">
      <w:pPr>
        <w:pStyle w:val="Betarp"/>
        <w:rPr>
          <w:rFonts w:cs="Times New Roman"/>
        </w:rPr>
      </w:pPr>
      <w:r w:rsidRPr="006C037C">
        <w:rPr>
          <w:rFonts w:cs="Times New Roman"/>
        </w:rPr>
        <w:t xml:space="preserve">Gydyti kalcio </w:t>
      </w:r>
      <w:proofErr w:type="spellStart"/>
      <w:r w:rsidRPr="006C037C">
        <w:rPr>
          <w:rFonts w:cs="Times New Roman"/>
        </w:rPr>
        <w:t>folinatu</w:t>
      </w:r>
      <w:proofErr w:type="spellEnd"/>
      <w:r w:rsidRPr="006C037C">
        <w:rPr>
          <w:rFonts w:cs="Times New Roman"/>
        </w:rPr>
        <w:t xml:space="preserve"> kartu su </w:t>
      </w:r>
      <w:proofErr w:type="spellStart"/>
      <w:r w:rsidRPr="006C037C">
        <w:rPr>
          <w:rFonts w:cs="Times New Roman"/>
        </w:rPr>
        <w:t>metotreksatu</w:t>
      </w:r>
      <w:proofErr w:type="spellEnd"/>
      <w:r w:rsidRPr="006C037C">
        <w:rPr>
          <w:rFonts w:cs="Times New Roman"/>
        </w:rPr>
        <w:t xml:space="preserve"> ar 5</w:t>
      </w:r>
      <w:r w:rsidRPr="006C037C">
        <w:rPr>
          <w:rFonts w:cs="Times New Roman"/>
        </w:rPr>
        <w:noBreakHyphen/>
        <w:t xml:space="preserve">fluorouracilu galima tik tiesiogiai prižiūrint gydytojui, turinčiam gydymo chemoterapiniais </w:t>
      </w:r>
      <w:r w:rsidR="00902277" w:rsidRPr="006C037C">
        <w:rPr>
          <w:rFonts w:cs="Times New Roman"/>
        </w:rPr>
        <w:t xml:space="preserve">vaistiniais </w:t>
      </w:r>
      <w:r w:rsidRPr="006C037C">
        <w:rPr>
          <w:rFonts w:cs="Times New Roman"/>
        </w:rPr>
        <w:t>preparatais nuo vėžio patirties.</w:t>
      </w:r>
    </w:p>
    <w:p w14:paraId="3B9D46FA" w14:textId="77777777" w:rsidR="00C96066" w:rsidRPr="006C037C" w:rsidRDefault="00C96066" w:rsidP="006C037C">
      <w:pPr>
        <w:pStyle w:val="Betarp"/>
        <w:rPr>
          <w:rFonts w:cs="Times New Roman"/>
        </w:rPr>
      </w:pPr>
    </w:p>
    <w:p w14:paraId="1BB8C448" w14:textId="2F7C9827" w:rsidR="00C96066" w:rsidRPr="006C037C" w:rsidRDefault="00C96066" w:rsidP="006C037C">
      <w:pPr>
        <w:pStyle w:val="Betarp"/>
        <w:rPr>
          <w:rFonts w:cs="Times New Roman"/>
        </w:rPr>
      </w:pPr>
      <w:r w:rsidRPr="006C037C">
        <w:rPr>
          <w:rFonts w:cs="Times New Roman"/>
        </w:rPr>
        <w:t xml:space="preserve">Gydymas kalcio </w:t>
      </w:r>
      <w:proofErr w:type="spellStart"/>
      <w:r w:rsidRPr="006C037C">
        <w:rPr>
          <w:rFonts w:cs="Times New Roman"/>
        </w:rPr>
        <w:t>folinatu</w:t>
      </w:r>
      <w:proofErr w:type="spellEnd"/>
      <w:r w:rsidRPr="006C037C">
        <w:rPr>
          <w:rFonts w:cs="Times New Roman"/>
        </w:rPr>
        <w:t xml:space="preserve"> gali paslėpti piktybinę ir kitą vitamino B</w:t>
      </w:r>
      <w:r w:rsidRPr="006C037C">
        <w:rPr>
          <w:rFonts w:cs="Times New Roman"/>
          <w:vertAlign w:val="subscript"/>
        </w:rPr>
        <w:t>12</w:t>
      </w:r>
      <w:r w:rsidRPr="006C037C">
        <w:rPr>
          <w:rFonts w:cs="Times New Roman"/>
        </w:rPr>
        <w:t xml:space="preserve"> </w:t>
      </w:r>
      <w:r w:rsidR="00902277" w:rsidRPr="006C037C">
        <w:rPr>
          <w:rFonts w:cs="Times New Roman"/>
        </w:rPr>
        <w:t>trūkumo</w:t>
      </w:r>
      <w:r w:rsidRPr="006C037C">
        <w:rPr>
          <w:rFonts w:cs="Times New Roman"/>
        </w:rPr>
        <w:t xml:space="preserve"> sukeltą anemiją.</w:t>
      </w:r>
    </w:p>
    <w:p w14:paraId="391BCE4D" w14:textId="4E5C2408" w:rsidR="005D554B" w:rsidRPr="006C037C" w:rsidRDefault="005D554B" w:rsidP="006C037C">
      <w:pPr>
        <w:rPr>
          <w:snapToGrid w:val="0"/>
          <w:szCs w:val="22"/>
        </w:rPr>
      </w:pPr>
    </w:p>
    <w:p w14:paraId="79039DD4" w14:textId="5FDCD39C" w:rsidR="00331CF6" w:rsidRPr="006C037C" w:rsidRDefault="00331CF6" w:rsidP="006C037C">
      <w:pPr>
        <w:pStyle w:val="Betarp"/>
        <w:rPr>
          <w:rFonts w:cs="Times New Roman"/>
        </w:rPr>
      </w:pPr>
      <w:r w:rsidRPr="006C037C">
        <w:rPr>
          <w:rFonts w:cs="Times New Roman"/>
        </w:rPr>
        <w:t xml:space="preserve">Daugelis tiesiogiai arba netiesiogiai DNR sintezę slopinančių </w:t>
      </w:r>
      <w:proofErr w:type="spellStart"/>
      <w:r w:rsidR="00902277" w:rsidRPr="006C037C">
        <w:rPr>
          <w:rFonts w:cs="Times New Roman"/>
        </w:rPr>
        <w:t>citotoksinių</w:t>
      </w:r>
      <w:proofErr w:type="spellEnd"/>
      <w:r w:rsidR="00902277" w:rsidRPr="006C037C">
        <w:rPr>
          <w:rFonts w:cs="Times New Roman"/>
        </w:rPr>
        <w:t xml:space="preserve"> </w:t>
      </w:r>
      <w:r w:rsidRPr="006C037C">
        <w:rPr>
          <w:rFonts w:cs="Times New Roman"/>
        </w:rPr>
        <w:t>vaistinių preparatų (</w:t>
      </w:r>
      <w:proofErr w:type="spellStart"/>
      <w:r w:rsidRPr="006C037C">
        <w:rPr>
          <w:rFonts w:cs="Times New Roman"/>
        </w:rPr>
        <w:t>hidroksikarbamidas</w:t>
      </w:r>
      <w:proofErr w:type="spellEnd"/>
      <w:r w:rsidRPr="006C037C">
        <w:rPr>
          <w:rFonts w:cs="Times New Roman"/>
        </w:rPr>
        <w:t xml:space="preserve">, </w:t>
      </w:r>
      <w:proofErr w:type="spellStart"/>
      <w:r w:rsidRPr="006C037C">
        <w:rPr>
          <w:rFonts w:cs="Times New Roman"/>
        </w:rPr>
        <w:t>citarabinas</w:t>
      </w:r>
      <w:proofErr w:type="spellEnd"/>
      <w:r w:rsidRPr="006C037C">
        <w:rPr>
          <w:rFonts w:cs="Times New Roman"/>
        </w:rPr>
        <w:t xml:space="preserve">, </w:t>
      </w:r>
      <w:proofErr w:type="spellStart"/>
      <w:r w:rsidRPr="006C037C">
        <w:rPr>
          <w:rFonts w:cs="Times New Roman"/>
        </w:rPr>
        <w:t>merkaptopurinas</w:t>
      </w:r>
      <w:proofErr w:type="spellEnd"/>
      <w:r w:rsidRPr="006C037C">
        <w:rPr>
          <w:rFonts w:cs="Times New Roman"/>
        </w:rPr>
        <w:t xml:space="preserve">, </w:t>
      </w:r>
      <w:proofErr w:type="spellStart"/>
      <w:r w:rsidRPr="006C037C">
        <w:rPr>
          <w:rFonts w:cs="Times New Roman"/>
        </w:rPr>
        <w:t>tioguaninas</w:t>
      </w:r>
      <w:proofErr w:type="spellEnd"/>
      <w:r w:rsidRPr="006C037C">
        <w:rPr>
          <w:rFonts w:cs="Times New Roman"/>
        </w:rPr>
        <w:t xml:space="preserve">) sukelia </w:t>
      </w:r>
      <w:proofErr w:type="spellStart"/>
      <w:r w:rsidRPr="006C037C">
        <w:rPr>
          <w:rFonts w:cs="Times New Roman"/>
        </w:rPr>
        <w:t>makrocitozę</w:t>
      </w:r>
      <w:proofErr w:type="spellEnd"/>
      <w:r w:rsidRPr="006C037C">
        <w:rPr>
          <w:rFonts w:cs="Times New Roman"/>
        </w:rPr>
        <w:t xml:space="preserve">. </w:t>
      </w:r>
      <w:r w:rsidR="00123A4D" w:rsidRPr="006C037C">
        <w:rPr>
          <w:rFonts w:cs="Times New Roman"/>
        </w:rPr>
        <w:t xml:space="preserve">Tokios </w:t>
      </w:r>
      <w:proofErr w:type="spellStart"/>
      <w:r w:rsidR="00123A4D" w:rsidRPr="006C037C">
        <w:rPr>
          <w:rFonts w:cs="Times New Roman"/>
        </w:rPr>
        <w:t>makrocitozės</w:t>
      </w:r>
      <w:proofErr w:type="spellEnd"/>
      <w:r w:rsidRPr="006C037C">
        <w:rPr>
          <w:rFonts w:cs="Times New Roman"/>
        </w:rPr>
        <w:t xml:space="preserve"> kalcio </w:t>
      </w:r>
      <w:proofErr w:type="spellStart"/>
      <w:r w:rsidRPr="006C037C">
        <w:rPr>
          <w:rFonts w:cs="Times New Roman"/>
        </w:rPr>
        <w:t>folinatu</w:t>
      </w:r>
      <w:proofErr w:type="spellEnd"/>
      <w:r w:rsidRPr="006C037C">
        <w:rPr>
          <w:rFonts w:cs="Times New Roman"/>
        </w:rPr>
        <w:t xml:space="preserve"> gydyti negalima.</w:t>
      </w:r>
    </w:p>
    <w:p w14:paraId="1ACABAE4" w14:textId="77777777" w:rsidR="00331CF6" w:rsidRPr="006C037C" w:rsidRDefault="00331CF6" w:rsidP="006C037C">
      <w:pPr>
        <w:pStyle w:val="Betarp"/>
        <w:rPr>
          <w:rFonts w:cs="Times New Roman"/>
        </w:rPr>
      </w:pPr>
    </w:p>
    <w:p w14:paraId="6E706D74" w14:textId="5759033A" w:rsidR="00331CF6" w:rsidRPr="006C037C" w:rsidRDefault="00331CF6" w:rsidP="006C037C">
      <w:pPr>
        <w:pStyle w:val="Betarp"/>
        <w:rPr>
          <w:rFonts w:cs="Times New Roman"/>
        </w:rPr>
      </w:pPr>
      <w:r w:rsidRPr="006C037C">
        <w:rPr>
          <w:rFonts w:cs="Times New Roman"/>
        </w:rPr>
        <w:t xml:space="preserve">Kalcio </w:t>
      </w:r>
      <w:proofErr w:type="spellStart"/>
      <w:r w:rsidRPr="006C037C">
        <w:rPr>
          <w:rFonts w:cs="Times New Roman"/>
        </w:rPr>
        <w:t>folinatu</w:t>
      </w:r>
      <w:proofErr w:type="spellEnd"/>
      <w:r w:rsidRPr="006C037C">
        <w:rPr>
          <w:rFonts w:cs="Times New Roman"/>
        </w:rPr>
        <w:t xml:space="preserve"> gydomiems pacientams, dėl epilepsijos vartojantiems </w:t>
      </w:r>
      <w:proofErr w:type="spellStart"/>
      <w:r w:rsidRPr="006C037C">
        <w:rPr>
          <w:rFonts w:cs="Times New Roman"/>
        </w:rPr>
        <w:t>fenobarbitalį</w:t>
      </w:r>
      <w:proofErr w:type="spellEnd"/>
      <w:r w:rsidRPr="006C037C">
        <w:rPr>
          <w:rFonts w:cs="Times New Roman"/>
        </w:rPr>
        <w:t xml:space="preserve">, </w:t>
      </w:r>
      <w:proofErr w:type="spellStart"/>
      <w:r w:rsidRPr="006C037C">
        <w:rPr>
          <w:rFonts w:cs="Times New Roman"/>
        </w:rPr>
        <w:t>fenitoiną</w:t>
      </w:r>
      <w:proofErr w:type="spellEnd"/>
      <w:r w:rsidRPr="006C037C">
        <w:rPr>
          <w:rFonts w:cs="Times New Roman"/>
        </w:rPr>
        <w:t xml:space="preserve">, </w:t>
      </w:r>
      <w:proofErr w:type="spellStart"/>
      <w:r w:rsidRPr="006C037C">
        <w:rPr>
          <w:rFonts w:cs="Times New Roman"/>
        </w:rPr>
        <w:t>primidoną</w:t>
      </w:r>
      <w:proofErr w:type="spellEnd"/>
      <w:r w:rsidRPr="006C037C">
        <w:rPr>
          <w:rFonts w:cs="Times New Roman"/>
        </w:rPr>
        <w:t xml:space="preserve"> arba </w:t>
      </w:r>
      <w:proofErr w:type="spellStart"/>
      <w:r w:rsidRPr="006C037C">
        <w:rPr>
          <w:rFonts w:cs="Times New Roman"/>
        </w:rPr>
        <w:t>sukcinimidus</w:t>
      </w:r>
      <w:proofErr w:type="spellEnd"/>
      <w:r w:rsidRPr="006C037C">
        <w:rPr>
          <w:rFonts w:cs="Times New Roman"/>
        </w:rPr>
        <w:t xml:space="preserve">, dėl sumažėjusios vaistinių preparatų nuo epilepsijos koncentracijos </w:t>
      </w:r>
      <w:r w:rsidR="00BB2E83" w:rsidRPr="006C037C">
        <w:rPr>
          <w:rFonts w:cs="Times New Roman"/>
        </w:rPr>
        <w:t xml:space="preserve">kraujo </w:t>
      </w:r>
      <w:r w:rsidRPr="006C037C">
        <w:rPr>
          <w:rFonts w:cs="Times New Roman"/>
        </w:rPr>
        <w:t xml:space="preserve">plazmoje gali padidėti traukulių padažnėjimo rizika. Vartojant kalcio </w:t>
      </w:r>
      <w:proofErr w:type="spellStart"/>
      <w:r w:rsidRPr="006C037C">
        <w:rPr>
          <w:rFonts w:cs="Times New Roman"/>
        </w:rPr>
        <w:t>folinatą</w:t>
      </w:r>
      <w:proofErr w:type="spellEnd"/>
      <w:r w:rsidRPr="006C037C">
        <w:rPr>
          <w:rFonts w:cs="Times New Roman"/>
        </w:rPr>
        <w:t xml:space="preserve"> ir jo vartojimą nutraukus, rekomenduojama stebėti vaistinių preparatų nuo epilepsijos koncentraciją </w:t>
      </w:r>
      <w:r w:rsidR="00BB2E83" w:rsidRPr="006C037C">
        <w:rPr>
          <w:rFonts w:cs="Times New Roman"/>
        </w:rPr>
        <w:t xml:space="preserve">kraujo </w:t>
      </w:r>
      <w:r w:rsidRPr="006C037C">
        <w:rPr>
          <w:rFonts w:cs="Times New Roman"/>
        </w:rPr>
        <w:t>plazmoje ir, jei reikia, koreguoti jų dozę (žr. 4.5 skyrių).</w:t>
      </w:r>
    </w:p>
    <w:p w14:paraId="6A23F6EB" w14:textId="77777777" w:rsidR="00331CF6" w:rsidRPr="006C037C" w:rsidRDefault="00331CF6" w:rsidP="006C037C">
      <w:pPr>
        <w:pStyle w:val="Betarp"/>
        <w:rPr>
          <w:rFonts w:cs="Times New Roman"/>
        </w:rPr>
      </w:pPr>
    </w:p>
    <w:p w14:paraId="00C49846" w14:textId="5DA4A4C4" w:rsidR="00331CF6" w:rsidRPr="006C037C" w:rsidRDefault="00331CF6" w:rsidP="006C037C">
      <w:pPr>
        <w:pStyle w:val="Betarp"/>
        <w:rPr>
          <w:rFonts w:cs="Times New Roman"/>
          <w:u w:val="single"/>
        </w:rPr>
      </w:pPr>
      <w:r w:rsidRPr="006C037C">
        <w:rPr>
          <w:rFonts w:cs="Times New Roman"/>
          <w:u w:val="single"/>
        </w:rPr>
        <w:t xml:space="preserve">Kalcio </w:t>
      </w:r>
      <w:proofErr w:type="spellStart"/>
      <w:r w:rsidRPr="006C037C">
        <w:rPr>
          <w:rFonts w:cs="Times New Roman"/>
          <w:u w:val="single"/>
        </w:rPr>
        <w:t>folinatas</w:t>
      </w:r>
      <w:proofErr w:type="spellEnd"/>
      <w:r w:rsidRPr="006C037C">
        <w:rPr>
          <w:rFonts w:cs="Times New Roman"/>
          <w:u w:val="single"/>
        </w:rPr>
        <w:t xml:space="preserve"> </w:t>
      </w:r>
      <w:r w:rsidR="00A8676D" w:rsidRPr="006C037C">
        <w:rPr>
          <w:rFonts w:cs="Times New Roman"/>
          <w:u w:val="single"/>
        </w:rPr>
        <w:t>/</w:t>
      </w:r>
      <w:r w:rsidRPr="006C037C">
        <w:rPr>
          <w:rFonts w:cs="Times New Roman"/>
          <w:u w:val="single"/>
        </w:rPr>
        <w:t xml:space="preserve"> 5</w:t>
      </w:r>
      <w:r w:rsidRPr="006C037C">
        <w:rPr>
          <w:rFonts w:cs="Times New Roman"/>
          <w:u w:val="single"/>
        </w:rPr>
        <w:noBreakHyphen/>
        <w:t>fluorouracilas</w:t>
      </w:r>
    </w:p>
    <w:p w14:paraId="1112756C" w14:textId="77777777" w:rsidR="00331CF6" w:rsidRPr="006C037C" w:rsidRDefault="00331CF6" w:rsidP="006C037C">
      <w:pPr>
        <w:pStyle w:val="Betarp"/>
        <w:rPr>
          <w:rFonts w:cs="Times New Roman"/>
        </w:rPr>
      </w:pPr>
    </w:p>
    <w:p w14:paraId="0C2F685C" w14:textId="75DFABFA" w:rsidR="00331CF6" w:rsidRPr="006C037C" w:rsidRDefault="00331CF6" w:rsidP="006C037C">
      <w:pPr>
        <w:pStyle w:val="Betarp"/>
        <w:rPr>
          <w:rFonts w:cs="Times New Roman"/>
        </w:rPr>
      </w:pPr>
      <w:r w:rsidRPr="006C037C">
        <w:rPr>
          <w:rFonts w:cs="Times New Roman"/>
        </w:rPr>
        <w:t xml:space="preserve">Kalcio </w:t>
      </w:r>
      <w:proofErr w:type="spellStart"/>
      <w:r w:rsidRPr="006C037C">
        <w:rPr>
          <w:rFonts w:cs="Times New Roman"/>
        </w:rPr>
        <w:t>folinatas</w:t>
      </w:r>
      <w:proofErr w:type="spellEnd"/>
      <w:r w:rsidRPr="006C037C">
        <w:rPr>
          <w:rFonts w:cs="Times New Roman"/>
        </w:rPr>
        <w:t xml:space="preserve"> gali padidinti toksinio 5</w:t>
      </w:r>
      <w:r w:rsidRPr="006C037C">
        <w:rPr>
          <w:rFonts w:cs="Times New Roman"/>
        </w:rPr>
        <w:noBreakHyphen/>
        <w:t xml:space="preserve">fluorouracilo poveikio riziką, ypač senyviems </w:t>
      </w:r>
      <w:r w:rsidR="00BC0F3F" w:rsidRPr="006C037C">
        <w:rPr>
          <w:rFonts w:cs="Times New Roman"/>
        </w:rPr>
        <w:t>arba</w:t>
      </w:r>
      <w:r w:rsidRPr="006C037C">
        <w:rPr>
          <w:rFonts w:cs="Times New Roman"/>
        </w:rPr>
        <w:t xml:space="preserve"> nusilpusiems pacientams. Šis dozę galintis riboti poveikis dažniausiai pasireiškia kaip </w:t>
      </w:r>
      <w:proofErr w:type="spellStart"/>
      <w:r w:rsidRPr="006C037C">
        <w:rPr>
          <w:rFonts w:cs="Times New Roman"/>
        </w:rPr>
        <w:t>leukopenija</w:t>
      </w:r>
      <w:proofErr w:type="spellEnd"/>
      <w:r w:rsidRPr="006C037C">
        <w:rPr>
          <w:rFonts w:cs="Times New Roman"/>
        </w:rPr>
        <w:t xml:space="preserve">, </w:t>
      </w:r>
      <w:proofErr w:type="spellStart"/>
      <w:r w:rsidRPr="006C037C">
        <w:rPr>
          <w:rFonts w:cs="Times New Roman"/>
        </w:rPr>
        <w:t>mukozitas</w:t>
      </w:r>
      <w:proofErr w:type="spellEnd"/>
      <w:r w:rsidRPr="006C037C">
        <w:rPr>
          <w:rFonts w:cs="Times New Roman"/>
        </w:rPr>
        <w:t xml:space="preserve">, stomatitas ir (arba) viduriavimas. </w:t>
      </w:r>
      <w:r w:rsidR="00BB2E83" w:rsidRPr="006C037C">
        <w:rPr>
          <w:rFonts w:cs="Times New Roman"/>
        </w:rPr>
        <w:t xml:space="preserve">Jeigu gydant kalcio </w:t>
      </w:r>
      <w:proofErr w:type="spellStart"/>
      <w:r w:rsidR="00BB2E83" w:rsidRPr="006C037C">
        <w:rPr>
          <w:rFonts w:cs="Times New Roman"/>
        </w:rPr>
        <w:t>folinatu</w:t>
      </w:r>
      <w:proofErr w:type="spellEnd"/>
      <w:r w:rsidR="00BB2E83" w:rsidRPr="006C037C">
        <w:rPr>
          <w:rFonts w:cs="Times New Roman"/>
        </w:rPr>
        <w:t xml:space="preserve"> ir </w:t>
      </w:r>
      <w:r w:rsidRPr="006C037C">
        <w:rPr>
          <w:rFonts w:cs="Times New Roman"/>
        </w:rPr>
        <w:t>5</w:t>
      </w:r>
      <w:r w:rsidRPr="006C037C">
        <w:rPr>
          <w:rFonts w:cs="Times New Roman"/>
        </w:rPr>
        <w:noBreakHyphen/>
        <w:t xml:space="preserve">fluorouracilu pasireiškia toksinis poveikis, </w:t>
      </w:r>
      <w:r w:rsidR="00BB2E83" w:rsidRPr="006C037C">
        <w:rPr>
          <w:rFonts w:eastAsia="Times New Roman" w:cs="Times New Roman"/>
        </w:rPr>
        <w:t>5-fluorouracilo dozę reikia mažinti daugiau</w:t>
      </w:r>
      <w:r w:rsidRPr="006C037C">
        <w:rPr>
          <w:rFonts w:cs="Times New Roman"/>
        </w:rPr>
        <w:t xml:space="preserve">, nei </w:t>
      </w:r>
      <w:r w:rsidR="00BB2E83" w:rsidRPr="006C037C">
        <w:rPr>
          <w:rFonts w:cs="Times New Roman"/>
        </w:rPr>
        <w:t xml:space="preserve">toksinio poveikio atveju </w:t>
      </w:r>
      <w:r w:rsidRPr="006C037C">
        <w:rPr>
          <w:rFonts w:cs="Times New Roman"/>
        </w:rPr>
        <w:t>gydant vien 5</w:t>
      </w:r>
      <w:r w:rsidRPr="006C037C">
        <w:rPr>
          <w:rFonts w:cs="Times New Roman"/>
        </w:rPr>
        <w:noBreakHyphen/>
        <w:t>fluorouracilu.</w:t>
      </w:r>
    </w:p>
    <w:p w14:paraId="11C35247" w14:textId="77777777" w:rsidR="00331CF6" w:rsidRPr="006C037C" w:rsidRDefault="00331CF6" w:rsidP="006C037C">
      <w:pPr>
        <w:pStyle w:val="Betarp"/>
        <w:rPr>
          <w:rFonts w:cs="Times New Roman"/>
        </w:rPr>
      </w:pPr>
    </w:p>
    <w:p w14:paraId="0D381625" w14:textId="5CC419EB" w:rsidR="00331CF6" w:rsidRPr="006C037C" w:rsidRDefault="00331CF6" w:rsidP="006C037C">
      <w:pPr>
        <w:pStyle w:val="Betarp"/>
        <w:rPr>
          <w:rFonts w:cs="Times New Roman"/>
        </w:rPr>
      </w:pPr>
      <w:r w:rsidRPr="006C037C">
        <w:rPr>
          <w:rFonts w:cs="Times New Roman"/>
        </w:rPr>
        <w:t>Pacientams, kuriems pasireiškia bet kokio sunkumo toksinio poveikio virškinimo traktui simptomų, gydymą 5</w:t>
      </w:r>
      <w:r w:rsidRPr="006C037C">
        <w:rPr>
          <w:rFonts w:cs="Times New Roman"/>
        </w:rPr>
        <w:noBreakHyphen/>
        <w:t xml:space="preserve">fluorouracilo ir kalcio </w:t>
      </w:r>
      <w:proofErr w:type="spellStart"/>
      <w:r w:rsidRPr="006C037C">
        <w:rPr>
          <w:rFonts w:cs="Times New Roman"/>
        </w:rPr>
        <w:t>folinato</w:t>
      </w:r>
      <w:proofErr w:type="spellEnd"/>
      <w:r w:rsidRPr="006C037C">
        <w:rPr>
          <w:rFonts w:cs="Times New Roman"/>
        </w:rPr>
        <w:t xml:space="preserve"> deriniu galima pradėti arba tęsti tik tada, kai </w:t>
      </w:r>
      <w:r w:rsidR="00BB2E83" w:rsidRPr="006C037C">
        <w:rPr>
          <w:rFonts w:cs="Times New Roman"/>
        </w:rPr>
        <w:t xml:space="preserve">visi šie </w:t>
      </w:r>
      <w:r w:rsidRPr="006C037C">
        <w:rPr>
          <w:rFonts w:cs="Times New Roman"/>
        </w:rPr>
        <w:t>simptomai visiškai išnyksta.</w:t>
      </w:r>
    </w:p>
    <w:p w14:paraId="3BB648F2" w14:textId="77777777" w:rsidR="00331CF6" w:rsidRPr="006C037C" w:rsidRDefault="00331CF6" w:rsidP="006C037C">
      <w:pPr>
        <w:pStyle w:val="Betarp"/>
        <w:rPr>
          <w:rFonts w:cs="Times New Roman"/>
        </w:rPr>
      </w:pPr>
    </w:p>
    <w:p w14:paraId="5B193049" w14:textId="08594548" w:rsidR="00331CF6" w:rsidRPr="006C037C" w:rsidRDefault="00331CF6" w:rsidP="006C037C">
      <w:pPr>
        <w:pStyle w:val="Betarp"/>
        <w:rPr>
          <w:rFonts w:cs="Times New Roman"/>
        </w:rPr>
      </w:pPr>
      <w:r w:rsidRPr="006C037C">
        <w:rPr>
          <w:rFonts w:cs="Times New Roman"/>
        </w:rPr>
        <w:t>Kadangi viduriavimas gali būti toksinio poveikio virškinimo traktui požymis, viduriuojančius pacientus būtina atidžiai stebėti, kol simptomai išnyks, nes</w:t>
      </w:r>
      <w:r w:rsidR="00E006A1" w:rsidRPr="006C037C">
        <w:rPr>
          <w:rFonts w:cs="Times New Roman"/>
        </w:rPr>
        <w:t xml:space="preserve"> </w:t>
      </w:r>
      <w:r w:rsidR="00E006A1" w:rsidRPr="006C037C">
        <w:rPr>
          <w:rFonts w:eastAsia="Times New Roman" w:cs="Times New Roman"/>
        </w:rPr>
        <w:t>galimas greitas, vedantis prie mirties klinikinis pablogėjimas.</w:t>
      </w:r>
      <w:r w:rsidRPr="006C037C">
        <w:rPr>
          <w:rFonts w:cs="Times New Roman"/>
        </w:rPr>
        <w:t xml:space="preserve"> Jei pasireikštų viduriavimas ir (arba) stomatitas, 5</w:t>
      </w:r>
      <w:r w:rsidRPr="006C037C">
        <w:rPr>
          <w:rFonts w:cs="Times New Roman"/>
        </w:rPr>
        <w:noBreakHyphen/>
        <w:t>fluorouracilo dozę rekomenduojama sumažinti, kol simptomai visiškai išnyks.</w:t>
      </w:r>
    </w:p>
    <w:p w14:paraId="705E43DF" w14:textId="77777777" w:rsidR="00331CF6" w:rsidRPr="006C037C" w:rsidRDefault="00331CF6" w:rsidP="006C037C">
      <w:pPr>
        <w:pStyle w:val="Betarp"/>
        <w:rPr>
          <w:rFonts w:cs="Times New Roman"/>
        </w:rPr>
      </w:pPr>
    </w:p>
    <w:p w14:paraId="6B5EBCAB" w14:textId="63C38005" w:rsidR="00331CF6" w:rsidRPr="006C037C" w:rsidRDefault="00331CF6" w:rsidP="006C037C">
      <w:pPr>
        <w:pStyle w:val="Betarp"/>
        <w:rPr>
          <w:rFonts w:cs="Times New Roman"/>
        </w:rPr>
      </w:pPr>
      <w:r w:rsidRPr="006C037C">
        <w:rPr>
          <w:rFonts w:cs="Times New Roman"/>
        </w:rPr>
        <w:t xml:space="preserve">Toks toksinis poveikis ypač būdingas senyviems </w:t>
      </w:r>
      <w:r w:rsidR="00E006A1" w:rsidRPr="006C037C">
        <w:rPr>
          <w:rFonts w:cs="Times New Roman"/>
        </w:rPr>
        <w:t>pacientams</w:t>
      </w:r>
      <w:r w:rsidRPr="006C037C">
        <w:rPr>
          <w:rFonts w:cs="Times New Roman"/>
        </w:rPr>
        <w:t xml:space="preserve"> ir pacientams, kurių fizinis pajėgumas dėl ligos yra mažas. Todėl tokius pacientus reikia gydyti itin atsargiai.</w:t>
      </w:r>
    </w:p>
    <w:p w14:paraId="2C78D34D" w14:textId="77777777" w:rsidR="00331CF6" w:rsidRPr="006C037C" w:rsidRDefault="00331CF6" w:rsidP="006C037C">
      <w:pPr>
        <w:pStyle w:val="Betarp"/>
        <w:rPr>
          <w:rFonts w:cs="Times New Roman"/>
        </w:rPr>
      </w:pPr>
    </w:p>
    <w:p w14:paraId="324EE918" w14:textId="2210068D" w:rsidR="00331CF6" w:rsidRPr="006C037C" w:rsidRDefault="00331CF6" w:rsidP="006C037C">
      <w:pPr>
        <w:pStyle w:val="Betarp"/>
        <w:rPr>
          <w:rFonts w:cs="Times New Roman"/>
        </w:rPr>
      </w:pPr>
      <w:r w:rsidRPr="006C037C">
        <w:rPr>
          <w:rFonts w:cs="Times New Roman"/>
        </w:rPr>
        <w:t xml:space="preserve">Senyvus </w:t>
      </w:r>
      <w:r w:rsidR="00E006A1" w:rsidRPr="006C037C">
        <w:rPr>
          <w:rFonts w:cs="Times New Roman"/>
        </w:rPr>
        <w:t>pacientus</w:t>
      </w:r>
      <w:r w:rsidRPr="006C037C">
        <w:rPr>
          <w:rFonts w:cs="Times New Roman"/>
        </w:rPr>
        <w:t xml:space="preserve"> ir pacientus, kuriems buvo taikoma </w:t>
      </w:r>
      <w:r w:rsidR="00E006A1" w:rsidRPr="006C037C">
        <w:rPr>
          <w:rFonts w:cs="Times New Roman"/>
        </w:rPr>
        <w:t>parengtinė radioterapija</w:t>
      </w:r>
      <w:r w:rsidRPr="006C037C">
        <w:rPr>
          <w:rFonts w:cs="Times New Roman"/>
        </w:rPr>
        <w:t>, rekomenduojama pradėti gydyti mažesne 5</w:t>
      </w:r>
      <w:r w:rsidRPr="006C037C">
        <w:rPr>
          <w:rFonts w:cs="Times New Roman"/>
        </w:rPr>
        <w:noBreakHyphen/>
        <w:t>fluorouracilo doze.</w:t>
      </w:r>
    </w:p>
    <w:p w14:paraId="1851196F" w14:textId="77777777" w:rsidR="00331CF6" w:rsidRPr="006C037C" w:rsidRDefault="00331CF6" w:rsidP="006C037C">
      <w:pPr>
        <w:pStyle w:val="Betarp"/>
        <w:rPr>
          <w:rFonts w:cs="Times New Roman"/>
        </w:rPr>
      </w:pPr>
    </w:p>
    <w:p w14:paraId="7A497762" w14:textId="09931734" w:rsidR="00331CF6" w:rsidRPr="006C037C" w:rsidRDefault="00E006A1" w:rsidP="006C037C">
      <w:pPr>
        <w:pStyle w:val="Betarp"/>
        <w:rPr>
          <w:rFonts w:cs="Times New Roman"/>
        </w:rPr>
      </w:pPr>
      <w:r w:rsidRPr="006C037C">
        <w:rPr>
          <w:rFonts w:eastAsia="Times New Roman" w:cs="Times New Roman"/>
        </w:rPr>
        <w:t xml:space="preserve">Kalcio </w:t>
      </w:r>
      <w:proofErr w:type="spellStart"/>
      <w:r w:rsidRPr="006C037C">
        <w:rPr>
          <w:rFonts w:eastAsia="Times New Roman" w:cs="Times New Roman"/>
        </w:rPr>
        <w:t>folinatas</w:t>
      </w:r>
      <w:proofErr w:type="spellEnd"/>
      <w:r w:rsidRPr="006C037C">
        <w:rPr>
          <w:rFonts w:eastAsia="Times New Roman" w:cs="Times New Roman"/>
        </w:rPr>
        <w:t xml:space="preserve"> paprastai neturi būti maišomas su 5-fluorouracilu tos pačios injekcijos ar infuzijos į veną metu.</w:t>
      </w:r>
    </w:p>
    <w:p w14:paraId="6F75F66A" w14:textId="77777777" w:rsidR="00331CF6" w:rsidRPr="006C037C" w:rsidRDefault="00331CF6" w:rsidP="006C037C">
      <w:pPr>
        <w:pStyle w:val="Betarp"/>
        <w:rPr>
          <w:rFonts w:cs="Times New Roman"/>
        </w:rPr>
      </w:pPr>
      <w:r w:rsidRPr="006C037C">
        <w:rPr>
          <w:rFonts w:cs="Times New Roman"/>
        </w:rPr>
        <w:t>Reikia stebėti pacientų, gydomų 5</w:t>
      </w:r>
      <w:r w:rsidRPr="006C037C">
        <w:rPr>
          <w:rFonts w:cs="Times New Roman"/>
        </w:rPr>
        <w:noBreakHyphen/>
        <w:t xml:space="preserve">fluorouracilo ir kalcio </w:t>
      </w:r>
      <w:proofErr w:type="spellStart"/>
      <w:r w:rsidRPr="006C037C">
        <w:rPr>
          <w:rFonts w:cs="Times New Roman"/>
        </w:rPr>
        <w:t>folinato</w:t>
      </w:r>
      <w:proofErr w:type="spellEnd"/>
      <w:r w:rsidRPr="006C037C">
        <w:rPr>
          <w:rFonts w:cs="Times New Roman"/>
        </w:rPr>
        <w:t xml:space="preserve"> deriniu, kalcio kiekį kraujyje. Jeigu jis mažas, būtina skirti vartoti kalcio papildus.</w:t>
      </w:r>
    </w:p>
    <w:p w14:paraId="1B7B3E9D" w14:textId="77777777" w:rsidR="00331CF6" w:rsidRPr="006C037C" w:rsidRDefault="00331CF6" w:rsidP="006C037C">
      <w:pPr>
        <w:pStyle w:val="Betarp"/>
        <w:rPr>
          <w:rFonts w:cs="Times New Roman"/>
          <w:u w:val="single"/>
        </w:rPr>
      </w:pPr>
    </w:p>
    <w:p w14:paraId="621DDB7C" w14:textId="2B918796" w:rsidR="00331CF6" w:rsidRPr="006C037C" w:rsidRDefault="00331CF6" w:rsidP="006C037C">
      <w:pPr>
        <w:pStyle w:val="Betarp"/>
        <w:rPr>
          <w:rFonts w:cs="Times New Roman"/>
          <w:u w:val="single"/>
        </w:rPr>
      </w:pPr>
      <w:r w:rsidRPr="006C037C">
        <w:rPr>
          <w:rFonts w:cs="Times New Roman"/>
          <w:u w:val="single"/>
        </w:rPr>
        <w:t xml:space="preserve">Kalcio </w:t>
      </w:r>
      <w:proofErr w:type="spellStart"/>
      <w:r w:rsidRPr="006C037C">
        <w:rPr>
          <w:rFonts w:cs="Times New Roman"/>
          <w:u w:val="single"/>
        </w:rPr>
        <w:t>folinatas</w:t>
      </w:r>
      <w:proofErr w:type="spellEnd"/>
      <w:r w:rsidRPr="006C037C">
        <w:rPr>
          <w:rFonts w:cs="Times New Roman"/>
          <w:u w:val="single"/>
        </w:rPr>
        <w:t xml:space="preserve"> </w:t>
      </w:r>
      <w:r w:rsidR="00A8676D" w:rsidRPr="006C037C">
        <w:rPr>
          <w:rFonts w:cs="Times New Roman"/>
          <w:u w:val="single"/>
        </w:rPr>
        <w:t>/</w:t>
      </w:r>
      <w:r w:rsidRPr="006C037C">
        <w:rPr>
          <w:rFonts w:cs="Times New Roman"/>
          <w:u w:val="single"/>
        </w:rPr>
        <w:t xml:space="preserve"> </w:t>
      </w:r>
      <w:proofErr w:type="spellStart"/>
      <w:r w:rsidRPr="006C037C">
        <w:rPr>
          <w:rFonts w:cs="Times New Roman"/>
          <w:u w:val="single"/>
        </w:rPr>
        <w:t>metotreksatas</w:t>
      </w:r>
      <w:proofErr w:type="spellEnd"/>
    </w:p>
    <w:p w14:paraId="2E7A04B5" w14:textId="77777777" w:rsidR="00331CF6" w:rsidRPr="006C037C" w:rsidRDefault="00331CF6" w:rsidP="006C037C">
      <w:pPr>
        <w:pStyle w:val="Betarp"/>
        <w:rPr>
          <w:rFonts w:cs="Times New Roman"/>
        </w:rPr>
      </w:pPr>
    </w:p>
    <w:p w14:paraId="1A13535F" w14:textId="6AEDD013" w:rsidR="00331CF6" w:rsidRPr="006C037C" w:rsidRDefault="00331CF6" w:rsidP="006C037C">
      <w:pPr>
        <w:pStyle w:val="Betarp"/>
        <w:rPr>
          <w:rFonts w:cs="Times New Roman"/>
        </w:rPr>
      </w:pPr>
      <w:r w:rsidRPr="006C037C">
        <w:rPr>
          <w:rFonts w:cs="Times New Roman"/>
        </w:rPr>
        <w:t xml:space="preserve">Kaip silpninti </w:t>
      </w:r>
      <w:proofErr w:type="spellStart"/>
      <w:r w:rsidRPr="006C037C">
        <w:rPr>
          <w:rFonts w:cs="Times New Roman"/>
        </w:rPr>
        <w:t>metotreksato</w:t>
      </w:r>
      <w:proofErr w:type="spellEnd"/>
      <w:r w:rsidRPr="006C037C">
        <w:rPr>
          <w:rFonts w:cs="Times New Roman"/>
        </w:rPr>
        <w:t xml:space="preserve"> sukeliamą toksinį poveikį, nurodyta </w:t>
      </w:r>
      <w:proofErr w:type="spellStart"/>
      <w:r w:rsidRPr="006C037C">
        <w:rPr>
          <w:rFonts w:cs="Times New Roman"/>
        </w:rPr>
        <w:t>metotreksato</w:t>
      </w:r>
      <w:proofErr w:type="spellEnd"/>
      <w:r w:rsidRPr="006C037C">
        <w:rPr>
          <w:rFonts w:cs="Times New Roman"/>
        </w:rPr>
        <w:t xml:space="preserve"> charakteristikų santraukoje.</w:t>
      </w:r>
    </w:p>
    <w:p w14:paraId="72721F27" w14:textId="77777777" w:rsidR="00331CF6" w:rsidRPr="006C037C" w:rsidRDefault="00331CF6" w:rsidP="006C037C">
      <w:pPr>
        <w:pStyle w:val="Betarp"/>
        <w:rPr>
          <w:rFonts w:cs="Times New Roman"/>
        </w:rPr>
      </w:pPr>
    </w:p>
    <w:p w14:paraId="1F220B7D" w14:textId="40544CDB" w:rsidR="00331CF6" w:rsidRPr="006C037C" w:rsidRDefault="00331CF6" w:rsidP="006C037C">
      <w:pPr>
        <w:pStyle w:val="Betarp"/>
        <w:rPr>
          <w:rFonts w:cs="Times New Roman"/>
        </w:rPr>
      </w:pPr>
      <w:r w:rsidRPr="006C037C">
        <w:rPr>
          <w:rFonts w:cs="Times New Roman"/>
        </w:rPr>
        <w:t xml:space="preserve">Kalcio </w:t>
      </w:r>
      <w:proofErr w:type="spellStart"/>
      <w:r w:rsidRPr="006C037C">
        <w:rPr>
          <w:rFonts w:cs="Times New Roman"/>
        </w:rPr>
        <w:t>folinatas</w:t>
      </w:r>
      <w:proofErr w:type="spellEnd"/>
      <w:r w:rsidRPr="006C037C">
        <w:rPr>
          <w:rFonts w:cs="Times New Roman"/>
        </w:rPr>
        <w:t xml:space="preserve"> neturi įtakos </w:t>
      </w:r>
      <w:proofErr w:type="spellStart"/>
      <w:r w:rsidRPr="006C037C">
        <w:rPr>
          <w:rFonts w:cs="Times New Roman"/>
        </w:rPr>
        <w:t>metotreksato</w:t>
      </w:r>
      <w:proofErr w:type="spellEnd"/>
      <w:r w:rsidRPr="006C037C">
        <w:rPr>
          <w:rFonts w:cs="Times New Roman"/>
        </w:rPr>
        <w:t xml:space="preserve"> toksiniam poveikiui</w:t>
      </w:r>
      <w:r w:rsidR="0050031A" w:rsidRPr="006C037C">
        <w:rPr>
          <w:rFonts w:cs="Times New Roman"/>
        </w:rPr>
        <w:t xml:space="preserve"> ne </w:t>
      </w:r>
      <w:proofErr w:type="spellStart"/>
      <w:r w:rsidR="0050031A" w:rsidRPr="006C037C">
        <w:rPr>
          <w:rFonts w:cs="Times New Roman"/>
        </w:rPr>
        <w:t>kraujodarai</w:t>
      </w:r>
      <w:proofErr w:type="spellEnd"/>
      <w:r w:rsidRPr="006C037C">
        <w:rPr>
          <w:rFonts w:cs="Times New Roman"/>
        </w:rPr>
        <w:t xml:space="preserve">, pvz., toksiniam poveikiui inkstams, pasireiškiančiam dėl </w:t>
      </w:r>
      <w:proofErr w:type="spellStart"/>
      <w:r w:rsidRPr="006C037C">
        <w:rPr>
          <w:rFonts w:cs="Times New Roman"/>
        </w:rPr>
        <w:t>metotreksato</w:t>
      </w:r>
      <w:proofErr w:type="spellEnd"/>
      <w:r w:rsidRPr="006C037C">
        <w:rPr>
          <w:rFonts w:cs="Times New Roman"/>
        </w:rPr>
        <w:t xml:space="preserve"> ir (arba) jo metabolitų nuosėdų inkstuose. Pacientams, kuriems ankstyvoji </w:t>
      </w:r>
      <w:proofErr w:type="spellStart"/>
      <w:r w:rsidRPr="006C037C">
        <w:rPr>
          <w:rFonts w:cs="Times New Roman"/>
        </w:rPr>
        <w:t>metotreksato</w:t>
      </w:r>
      <w:proofErr w:type="spellEnd"/>
      <w:r w:rsidRPr="006C037C">
        <w:rPr>
          <w:rFonts w:cs="Times New Roman"/>
        </w:rPr>
        <w:t xml:space="preserve"> eliminacija užtrunka, gali pasireikšti praeinantis inkstų nepakankamumas ir bet kuris kitas </w:t>
      </w:r>
      <w:proofErr w:type="spellStart"/>
      <w:r w:rsidRPr="006C037C">
        <w:rPr>
          <w:rFonts w:cs="Times New Roman"/>
        </w:rPr>
        <w:t>metotreksato</w:t>
      </w:r>
      <w:proofErr w:type="spellEnd"/>
      <w:r w:rsidRPr="006C037C">
        <w:rPr>
          <w:rFonts w:cs="Times New Roman"/>
        </w:rPr>
        <w:t xml:space="preserve"> sukeliamas toksinis poveikis (žr. </w:t>
      </w:r>
      <w:proofErr w:type="spellStart"/>
      <w:r w:rsidRPr="006C037C">
        <w:rPr>
          <w:rFonts w:cs="Times New Roman"/>
        </w:rPr>
        <w:t>metotreksato</w:t>
      </w:r>
      <w:proofErr w:type="spellEnd"/>
      <w:r w:rsidRPr="006C037C">
        <w:rPr>
          <w:rFonts w:cs="Times New Roman"/>
        </w:rPr>
        <w:t xml:space="preserve"> charakteristikų santrauką). Jeigu inkstų nepakankamumas pasireiškė prieš pradedant gydyti </w:t>
      </w:r>
      <w:proofErr w:type="spellStart"/>
      <w:r w:rsidRPr="006C037C">
        <w:rPr>
          <w:rFonts w:cs="Times New Roman"/>
        </w:rPr>
        <w:t>metotreksatu</w:t>
      </w:r>
      <w:proofErr w:type="spellEnd"/>
      <w:r w:rsidRPr="006C037C">
        <w:rPr>
          <w:rFonts w:cs="Times New Roman"/>
        </w:rPr>
        <w:t xml:space="preserve"> arba jau pradėjus gydymą, dėl vėluojančio </w:t>
      </w:r>
      <w:proofErr w:type="spellStart"/>
      <w:r w:rsidRPr="006C037C">
        <w:rPr>
          <w:rFonts w:cs="Times New Roman"/>
        </w:rPr>
        <w:t>metotreksato</w:t>
      </w:r>
      <w:proofErr w:type="spellEnd"/>
      <w:r w:rsidRPr="006C037C">
        <w:rPr>
          <w:rFonts w:cs="Times New Roman"/>
        </w:rPr>
        <w:t xml:space="preserve"> išskyrimo, gali prireikti didesnės kalcio </w:t>
      </w:r>
      <w:proofErr w:type="spellStart"/>
      <w:r w:rsidRPr="006C037C">
        <w:rPr>
          <w:rFonts w:cs="Times New Roman"/>
        </w:rPr>
        <w:t>folinato</w:t>
      </w:r>
      <w:proofErr w:type="spellEnd"/>
      <w:r w:rsidRPr="006C037C">
        <w:rPr>
          <w:rFonts w:cs="Times New Roman"/>
        </w:rPr>
        <w:t xml:space="preserve"> dozės arba jį gali tekti vartoti ilgiau.</w:t>
      </w:r>
    </w:p>
    <w:p w14:paraId="781F78AC" w14:textId="77777777" w:rsidR="00331CF6" w:rsidRPr="006C037C" w:rsidRDefault="00331CF6" w:rsidP="006C037C">
      <w:pPr>
        <w:pStyle w:val="Betarp"/>
        <w:rPr>
          <w:rFonts w:cs="Times New Roman"/>
        </w:rPr>
      </w:pPr>
    </w:p>
    <w:p w14:paraId="6A655C83" w14:textId="532B3DEC" w:rsidR="00331CF6" w:rsidRPr="006C037C" w:rsidRDefault="00331CF6" w:rsidP="006C037C">
      <w:pPr>
        <w:pStyle w:val="Betarp"/>
        <w:rPr>
          <w:rFonts w:cs="Times New Roman"/>
        </w:rPr>
      </w:pPr>
      <w:r w:rsidRPr="006C037C">
        <w:rPr>
          <w:rFonts w:cs="Times New Roman"/>
        </w:rPr>
        <w:t xml:space="preserve">Reikia vengti </w:t>
      </w:r>
      <w:r w:rsidR="00D70D64" w:rsidRPr="006C037C">
        <w:rPr>
          <w:rFonts w:cs="Times New Roman"/>
        </w:rPr>
        <w:t>labai didelių</w:t>
      </w:r>
      <w:r w:rsidRPr="006C037C">
        <w:rPr>
          <w:rFonts w:cs="Times New Roman"/>
        </w:rPr>
        <w:t xml:space="preserve"> kalcio </w:t>
      </w:r>
      <w:proofErr w:type="spellStart"/>
      <w:r w:rsidRPr="006C037C">
        <w:rPr>
          <w:rFonts w:cs="Times New Roman"/>
        </w:rPr>
        <w:t>folinato</w:t>
      </w:r>
      <w:proofErr w:type="spellEnd"/>
      <w:r w:rsidRPr="006C037C">
        <w:rPr>
          <w:rFonts w:cs="Times New Roman"/>
        </w:rPr>
        <w:t xml:space="preserve"> </w:t>
      </w:r>
      <w:r w:rsidR="00D70D64" w:rsidRPr="006C037C">
        <w:rPr>
          <w:rFonts w:cs="Times New Roman"/>
        </w:rPr>
        <w:t>dozių</w:t>
      </w:r>
      <w:r w:rsidRPr="006C037C">
        <w:rPr>
          <w:rFonts w:cs="Times New Roman"/>
        </w:rPr>
        <w:t xml:space="preserve">, nes </w:t>
      </w:r>
      <w:r w:rsidR="00D70D64" w:rsidRPr="006C037C">
        <w:rPr>
          <w:rFonts w:cs="Times New Roman"/>
        </w:rPr>
        <w:t>tai</w:t>
      </w:r>
      <w:r w:rsidRPr="006C037C">
        <w:rPr>
          <w:rFonts w:cs="Times New Roman"/>
        </w:rPr>
        <w:t xml:space="preserve"> gali </w:t>
      </w:r>
      <w:proofErr w:type="spellStart"/>
      <w:r w:rsidR="00D70D64" w:rsidRPr="006C037C">
        <w:rPr>
          <w:rFonts w:cs="Times New Roman"/>
        </w:rPr>
        <w:t>susilpninti</w:t>
      </w:r>
      <w:proofErr w:type="spellEnd"/>
      <w:r w:rsidRPr="006C037C">
        <w:rPr>
          <w:rFonts w:cs="Times New Roman"/>
        </w:rPr>
        <w:t xml:space="preserve"> </w:t>
      </w:r>
      <w:proofErr w:type="spellStart"/>
      <w:r w:rsidRPr="006C037C">
        <w:rPr>
          <w:rFonts w:cs="Times New Roman"/>
        </w:rPr>
        <w:t>metotreksato</w:t>
      </w:r>
      <w:proofErr w:type="spellEnd"/>
      <w:r w:rsidRPr="006C037C">
        <w:rPr>
          <w:rFonts w:cs="Times New Roman"/>
        </w:rPr>
        <w:t xml:space="preserve"> </w:t>
      </w:r>
      <w:proofErr w:type="spellStart"/>
      <w:r w:rsidR="00D70D64" w:rsidRPr="006C037C">
        <w:rPr>
          <w:rFonts w:cs="Times New Roman"/>
        </w:rPr>
        <w:t>antinavikinį</w:t>
      </w:r>
      <w:proofErr w:type="spellEnd"/>
      <w:r w:rsidRPr="006C037C">
        <w:rPr>
          <w:rFonts w:cs="Times New Roman"/>
        </w:rPr>
        <w:t xml:space="preserve"> aktyvumą, ypač </w:t>
      </w:r>
      <w:r w:rsidR="00307CC4" w:rsidRPr="006C037C">
        <w:rPr>
          <w:rFonts w:cs="Times New Roman"/>
        </w:rPr>
        <w:t>gydant centrinės nervų sistemos navikus</w:t>
      </w:r>
      <w:r w:rsidRPr="006C037C">
        <w:rPr>
          <w:rFonts w:cs="Times New Roman"/>
        </w:rPr>
        <w:t xml:space="preserve">, </w:t>
      </w:r>
      <w:r w:rsidR="00307CC4" w:rsidRPr="006C037C">
        <w:rPr>
          <w:rFonts w:cs="Times New Roman"/>
        </w:rPr>
        <w:t>kur</w:t>
      </w:r>
      <w:r w:rsidRPr="006C037C">
        <w:rPr>
          <w:rFonts w:cs="Times New Roman"/>
        </w:rPr>
        <w:t xml:space="preserve"> po kartotinių gydymo kursų </w:t>
      </w:r>
      <w:r w:rsidR="00307CC4" w:rsidRPr="006C037C">
        <w:rPr>
          <w:rFonts w:cs="Times New Roman"/>
        </w:rPr>
        <w:t xml:space="preserve">kalcio </w:t>
      </w:r>
      <w:proofErr w:type="spellStart"/>
      <w:r w:rsidR="00307CC4" w:rsidRPr="006C037C">
        <w:rPr>
          <w:rFonts w:cs="Times New Roman"/>
        </w:rPr>
        <w:t>folinatas</w:t>
      </w:r>
      <w:proofErr w:type="spellEnd"/>
      <w:r w:rsidR="00307CC4" w:rsidRPr="006C037C">
        <w:rPr>
          <w:rFonts w:cs="Times New Roman"/>
        </w:rPr>
        <w:t xml:space="preserve"> </w:t>
      </w:r>
      <w:r w:rsidRPr="006C037C">
        <w:rPr>
          <w:rFonts w:cs="Times New Roman"/>
        </w:rPr>
        <w:t>kaupiasi.</w:t>
      </w:r>
    </w:p>
    <w:p w14:paraId="4D9AFB82" w14:textId="77777777" w:rsidR="00331CF6" w:rsidRPr="006C037C" w:rsidRDefault="00331CF6" w:rsidP="006C037C">
      <w:pPr>
        <w:pStyle w:val="Betarp"/>
        <w:rPr>
          <w:rFonts w:cs="Times New Roman"/>
        </w:rPr>
      </w:pPr>
    </w:p>
    <w:p w14:paraId="4DAF95F9" w14:textId="18C1D485" w:rsidR="00331CF6" w:rsidRPr="006C037C" w:rsidRDefault="00331CF6" w:rsidP="006C037C">
      <w:pPr>
        <w:pStyle w:val="Betarp"/>
        <w:rPr>
          <w:rFonts w:cs="Times New Roman"/>
        </w:rPr>
      </w:pPr>
      <w:r w:rsidRPr="006C037C">
        <w:rPr>
          <w:rFonts w:cs="Times New Roman"/>
        </w:rPr>
        <w:t xml:space="preserve">Jeigu dėl sumažėjusios </w:t>
      </w:r>
      <w:proofErr w:type="spellStart"/>
      <w:r w:rsidRPr="006C037C">
        <w:rPr>
          <w:rFonts w:cs="Times New Roman"/>
        </w:rPr>
        <w:t>metotreksato</w:t>
      </w:r>
      <w:proofErr w:type="spellEnd"/>
      <w:r w:rsidRPr="006C037C">
        <w:rPr>
          <w:rFonts w:cs="Times New Roman"/>
        </w:rPr>
        <w:t xml:space="preserve"> pernašos per membranas išsivysto atsparumas </w:t>
      </w:r>
      <w:proofErr w:type="spellStart"/>
      <w:r w:rsidRPr="006C037C">
        <w:rPr>
          <w:rFonts w:cs="Times New Roman"/>
        </w:rPr>
        <w:t>metotreksatui</w:t>
      </w:r>
      <w:proofErr w:type="spellEnd"/>
      <w:r w:rsidRPr="006C037C">
        <w:rPr>
          <w:rFonts w:cs="Times New Roman"/>
        </w:rPr>
        <w:t xml:space="preserve">, taip pat gali atsirasti atsparumas kalcio </w:t>
      </w:r>
      <w:proofErr w:type="spellStart"/>
      <w:r w:rsidRPr="006C037C">
        <w:rPr>
          <w:rFonts w:cs="Times New Roman"/>
        </w:rPr>
        <w:t>folinatui</w:t>
      </w:r>
      <w:proofErr w:type="spellEnd"/>
      <w:r w:rsidRPr="006C037C">
        <w:rPr>
          <w:rFonts w:cs="Times New Roman"/>
        </w:rPr>
        <w:t>, nes ab</w:t>
      </w:r>
      <w:r w:rsidR="003325CC" w:rsidRPr="006C037C">
        <w:rPr>
          <w:rFonts w:cs="Times New Roman"/>
        </w:rPr>
        <w:t>u šiuos</w:t>
      </w:r>
      <w:r w:rsidRPr="006C037C">
        <w:rPr>
          <w:rFonts w:cs="Times New Roman"/>
        </w:rPr>
        <w:t xml:space="preserve"> vaistini</w:t>
      </w:r>
      <w:r w:rsidR="003325CC" w:rsidRPr="006C037C">
        <w:rPr>
          <w:rFonts w:cs="Times New Roman"/>
        </w:rPr>
        <w:t>us</w:t>
      </w:r>
      <w:r w:rsidRPr="006C037C">
        <w:rPr>
          <w:rFonts w:cs="Times New Roman"/>
        </w:rPr>
        <w:t xml:space="preserve"> preparat</w:t>
      </w:r>
      <w:r w:rsidR="003325CC" w:rsidRPr="006C037C">
        <w:rPr>
          <w:rFonts w:cs="Times New Roman"/>
        </w:rPr>
        <w:t>us</w:t>
      </w:r>
      <w:r w:rsidRPr="006C037C">
        <w:rPr>
          <w:rFonts w:cs="Times New Roman"/>
        </w:rPr>
        <w:t xml:space="preserve"> pern</w:t>
      </w:r>
      <w:r w:rsidR="003325CC" w:rsidRPr="006C037C">
        <w:rPr>
          <w:rFonts w:cs="Times New Roman"/>
        </w:rPr>
        <w:t>eša ta pati sistema.</w:t>
      </w:r>
    </w:p>
    <w:p w14:paraId="03E76015" w14:textId="77777777" w:rsidR="003236E1" w:rsidRPr="006C037C" w:rsidRDefault="003236E1" w:rsidP="006C037C">
      <w:pPr>
        <w:pStyle w:val="Betarp"/>
        <w:rPr>
          <w:rFonts w:cs="Times New Roman"/>
        </w:rPr>
      </w:pPr>
    </w:p>
    <w:p w14:paraId="655DA244" w14:textId="3EF9F04C" w:rsidR="008E1FB0" w:rsidRPr="006C037C" w:rsidRDefault="008E1FB0" w:rsidP="006C037C">
      <w:pPr>
        <w:pStyle w:val="Betarp"/>
        <w:rPr>
          <w:rFonts w:cs="Times New Roman"/>
        </w:rPr>
      </w:pPr>
      <w:r w:rsidRPr="006C037C">
        <w:rPr>
          <w:rFonts w:cs="Times New Roman"/>
        </w:rPr>
        <w:t xml:space="preserve">Atsitiktinai perdozavus </w:t>
      </w:r>
      <w:proofErr w:type="spellStart"/>
      <w:r w:rsidR="006A3FAD">
        <w:rPr>
          <w:rFonts w:cs="Times New Roman"/>
        </w:rPr>
        <w:t>folatų</w:t>
      </w:r>
      <w:proofErr w:type="spellEnd"/>
      <w:r w:rsidRPr="006C037C">
        <w:rPr>
          <w:rFonts w:cs="Times New Roman"/>
        </w:rPr>
        <w:t xml:space="preserve"> antagonistų, </w:t>
      </w:r>
      <w:r w:rsidR="003325CC" w:rsidRPr="006C037C">
        <w:rPr>
          <w:rFonts w:cs="Times New Roman"/>
        </w:rPr>
        <w:t>pvz.,</w:t>
      </w:r>
      <w:r w:rsidRPr="006C037C">
        <w:rPr>
          <w:rFonts w:cs="Times New Roman"/>
        </w:rPr>
        <w:t xml:space="preserve"> </w:t>
      </w:r>
      <w:proofErr w:type="spellStart"/>
      <w:r w:rsidRPr="006C037C">
        <w:rPr>
          <w:rFonts w:cs="Times New Roman"/>
        </w:rPr>
        <w:t>metotreksato</w:t>
      </w:r>
      <w:proofErr w:type="spellEnd"/>
      <w:r w:rsidRPr="006C037C">
        <w:rPr>
          <w:rFonts w:cs="Times New Roman"/>
        </w:rPr>
        <w:t xml:space="preserve">, būtinas skubus gydymas. Ilgėjant intervalui tarp </w:t>
      </w:r>
      <w:proofErr w:type="spellStart"/>
      <w:r w:rsidRPr="006C037C">
        <w:rPr>
          <w:rFonts w:cs="Times New Roman"/>
        </w:rPr>
        <w:t>metotreksato</w:t>
      </w:r>
      <w:proofErr w:type="spellEnd"/>
      <w:r w:rsidRPr="006C037C">
        <w:rPr>
          <w:rFonts w:cs="Times New Roman"/>
        </w:rPr>
        <w:t xml:space="preserve"> </w:t>
      </w:r>
      <w:r w:rsidR="003D4CB5">
        <w:rPr>
          <w:rFonts w:cs="Times New Roman"/>
        </w:rPr>
        <w:t xml:space="preserve">vartojimo </w:t>
      </w:r>
      <w:r w:rsidRPr="006C037C">
        <w:rPr>
          <w:rFonts w:cs="Times New Roman"/>
        </w:rPr>
        <w:t xml:space="preserve">ir kalcio </w:t>
      </w:r>
      <w:proofErr w:type="spellStart"/>
      <w:r w:rsidRPr="006C037C">
        <w:rPr>
          <w:rFonts w:cs="Times New Roman"/>
        </w:rPr>
        <w:t>folinato</w:t>
      </w:r>
      <w:proofErr w:type="spellEnd"/>
      <w:r w:rsidRPr="006C037C">
        <w:rPr>
          <w:rFonts w:cs="Times New Roman"/>
        </w:rPr>
        <w:t xml:space="preserve"> </w:t>
      </w:r>
      <w:r w:rsidR="003D4CB5">
        <w:rPr>
          <w:rFonts w:cs="Times New Roman"/>
        </w:rPr>
        <w:t>pagalbinio gydymo</w:t>
      </w:r>
      <w:r w:rsidRPr="006C037C">
        <w:rPr>
          <w:rFonts w:cs="Times New Roman"/>
        </w:rPr>
        <w:t xml:space="preserve">, </w:t>
      </w:r>
      <w:r w:rsidR="00177DB8" w:rsidRPr="006C037C">
        <w:rPr>
          <w:rFonts w:cs="Times New Roman"/>
        </w:rPr>
        <w:t>ka</w:t>
      </w:r>
      <w:r w:rsidR="003D4CB5">
        <w:rPr>
          <w:rFonts w:cs="Times New Roman"/>
        </w:rPr>
        <w:t>l</w:t>
      </w:r>
      <w:r w:rsidR="00177DB8" w:rsidRPr="006C037C">
        <w:rPr>
          <w:rFonts w:cs="Times New Roman"/>
        </w:rPr>
        <w:t xml:space="preserve">cio </w:t>
      </w:r>
      <w:proofErr w:type="spellStart"/>
      <w:r w:rsidR="00177DB8" w:rsidRPr="006C037C">
        <w:rPr>
          <w:rFonts w:cs="Times New Roman"/>
        </w:rPr>
        <w:t>folinato</w:t>
      </w:r>
      <w:proofErr w:type="spellEnd"/>
      <w:r w:rsidRPr="006C037C">
        <w:rPr>
          <w:rFonts w:cs="Times New Roman"/>
        </w:rPr>
        <w:t xml:space="preserve"> veiksmingumas toksinio poveikio slopinim</w:t>
      </w:r>
      <w:r w:rsidR="003D4CB5">
        <w:rPr>
          <w:rFonts w:cs="Times New Roman"/>
        </w:rPr>
        <w:t>ui</w:t>
      </w:r>
      <w:r w:rsidRPr="006C037C">
        <w:rPr>
          <w:rFonts w:cs="Times New Roman"/>
        </w:rPr>
        <w:t xml:space="preserve"> mažėja.</w:t>
      </w:r>
    </w:p>
    <w:p w14:paraId="542705F6" w14:textId="77777777" w:rsidR="008E1FB0" w:rsidRPr="006C037C" w:rsidRDefault="008E1FB0" w:rsidP="006C037C">
      <w:pPr>
        <w:pStyle w:val="Betarp"/>
        <w:rPr>
          <w:rFonts w:cs="Times New Roman"/>
        </w:rPr>
      </w:pPr>
    </w:p>
    <w:p w14:paraId="781C807C" w14:textId="1C4B169D" w:rsidR="008E1FB0" w:rsidRPr="006C037C" w:rsidRDefault="00177DB8" w:rsidP="006C037C">
      <w:pPr>
        <w:pStyle w:val="Betarp"/>
        <w:rPr>
          <w:rFonts w:cs="Times New Roman"/>
        </w:rPr>
      </w:pPr>
      <w:r w:rsidRPr="006C037C">
        <w:rPr>
          <w:rFonts w:eastAsia="Times New Roman" w:cs="Times New Roman"/>
        </w:rPr>
        <w:t xml:space="preserve">Jeigu laboratorinių tyrimų duomenys nukrypsta nuo normos arba pasireiškia klinikinis toksinis poveikis, reikia išsiaiškinti, ar pacientas nevartoja kitų su </w:t>
      </w:r>
      <w:proofErr w:type="spellStart"/>
      <w:r w:rsidRPr="006C037C">
        <w:rPr>
          <w:rFonts w:eastAsia="Times New Roman" w:cs="Times New Roman"/>
        </w:rPr>
        <w:t>metotreksatu</w:t>
      </w:r>
      <w:proofErr w:type="spellEnd"/>
      <w:r w:rsidRPr="006C037C">
        <w:rPr>
          <w:rFonts w:eastAsia="Times New Roman" w:cs="Times New Roman"/>
        </w:rPr>
        <w:t xml:space="preserve"> sąveikaujančių vaistinių preparatų </w:t>
      </w:r>
      <w:r w:rsidR="000C29FF" w:rsidRPr="006C037C">
        <w:rPr>
          <w:rFonts w:eastAsia="Times New Roman" w:cs="Times New Roman"/>
        </w:rPr>
        <w:t>(</w:t>
      </w:r>
      <w:r w:rsidRPr="006C037C">
        <w:rPr>
          <w:rFonts w:eastAsia="Times New Roman" w:cs="Times New Roman"/>
        </w:rPr>
        <w:t xml:space="preserve">pvz., trikdančių </w:t>
      </w:r>
      <w:proofErr w:type="spellStart"/>
      <w:r w:rsidRPr="006C037C">
        <w:rPr>
          <w:rFonts w:eastAsia="Times New Roman" w:cs="Times New Roman"/>
        </w:rPr>
        <w:t>metotreksato</w:t>
      </w:r>
      <w:proofErr w:type="spellEnd"/>
      <w:r w:rsidRPr="006C037C">
        <w:rPr>
          <w:rFonts w:eastAsia="Times New Roman" w:cs="Times New Roman"/>
        </w:rPr>
        <w:t xml:space="preserve"> eliminaciją arba prisijungimą prie kraujo serumo </w:t>
      </w:r>
      <w:proofErr w:type="spellStart"/>
      <w:r w:rsidRPr="006C037C">
        <w:rPr>
          <w:rFonts w:eastAsia="Times New Roman" w:cs="Times New Roman"/>
        </w:rPr>
        <w:t>albuminų</w:t>
      </w:r>
      <w:proofErr w:type="spellEnd"/>
      <w:r w:rsidR="000C29FF" w:rsidRPr="006C037C">
        <w:rPr>
          <w:rFonts w:eastAsia="Times New Roman" w:cs="Times New Roman"/>
        </w:rPr>
        <w:t>)</w:t>
      </w:r>
      <w:r w:rsidRPr="006C037C">
        <w:rPr>
          <w:rFonts w:eastAsia="Times New Roman" w:cs="Times New Roman"/>
        </w:rPr>
        <w:t>.</w:t>
      </w:r>
    </w:p>
    <w:p w14:paraId="787A183E" w14:textId="77777777" w:rsidR="008E1FB0" w:rsidRPr="006C037C" w:rsidRDefault="008E1FB0" w:rsidP="006C037C">
      <w:pPr>
        <w:pStyle w:val="Betarp"/>
        <w:rPr>
          <w:rFonts w:cs="Times New Roman"/>
        </w:rPr>
      </w:pPr>
    </w:p>
    <w:p w14:paraId="7F0104D2" w14:textId="77777777" w:rsidR="008E1FB0" w:rsidRPr="006C037C" w:rsidRDefault="008E1FB0" w:rsidP="006C037C">
      <w:pPr>
        <w:pStyle w:val="Betarp"/>
        <w:rPr>
          <w:rFonts w:cs="Times New Roman"/>
          <w:u w:val="single" w:color="000000"/>
        </w:rPr>
      </w:pPr>
      <w:r w:rsidRPr="006C037C">
        <w:rPr>
          <w:rFonts w:cs="Times New Roman"/>
          <w:u w:val="single" w:color="000000"/>
        </w:rPr>
        <w:t>Pagalbinės medžiagos</w:t>
      </w:r>
    </w:p>
    <w:p w14:paraId="6522E7B2" w14:textId="77777777" w:rsidR="008E1FB0" w:rsidRPr="006C037C" w:rsidRDefault="008E1FB0" w:rsidP="006C037C">
      <w:pPr>
        <w:pStyle w:val="Betarp"/>
        <w:rPr>
          <w:rFonts w:cs="Times New Roman"/>
        </w:rPr>
      </w:pPr>
    </w:p>
    <w:p w14:paraId="183BE238" w14:textId="3D7BA17C" w:rsidR="00177DB8" w:rsidRPr="006C037C" w:rsidRDefault="008E1FB0" w:rsidP="006C037C">
      <w:pPr>
        <w:rPr>
          <w:b/>
          <w:szCs w:val="22"/>
        </w:rPr>
      </w:pPr>
      <w:r w:rsidRPr="006C037C">
        <w:rPr>
          <w:szCs w:val="22"/>
        </w:rPr>
        <w:t xml:space="preserve">Kiekviename šio vaistinio preparato </w:t>
      </w:r>
      <w:r w:rsidR="00DE5DE4" w:rsidRPr="006C037C">
        <w:rPr>
          <w:szCs w:val="22"/>
        </w:rPr>
        <w:t>1 </w:t>
      </w:r>
      <w:r w:rsidRPr="006C037C">
        <w:rPr>
          <w:szCs w:val="22"/>
        </w:rPr>
        <w:t>m</w:t>
      </w:r>
      <w:r w:rsidR="00DE5DE4" w:rsidRPr="006C037C">
        <w:rPr>
          <w:szCs w:val="22"/>
        </w:rPr>
        <w:t>l</w:t>
      </w:r>
      <w:r w:rsidRPr="006C037C">
        <w:rPr>
          <w:szCs w:val="22"/>
        </w:rPr>
        <w:t xml:space="preserve"> </w:t>
      </w:r>
      <w:r w:rsidR="00DE5DE4" w:rsidRPr="006C037C">
        <w:rPr>
          <w:szCs w:val="22"/>
        </w:rPr>
        <w:t xml:space="preserve">tirpalo </w:t>
      </w:r>
      <w:r w:rsidRPr="006C037C">
        <w:rPr>
          <w:szCs w:val="22"/>
        </w:rPr>
        <w:t>yra 3,15 mg natrio</w:t>
      </w:r>
      <w:r w:rsidR="00177DB8" w:rsidRPr="006C037C">
        <w:rPr>
          <w:szCs w:val="22"/>
        </w:rPr>
        <w:t xml:space="preserve">, tai </w:t>
      </w:r>
      <w:r w:rsidRPr="006C037C">
        <w:rPr>
          <w:szCs w:val="22"/>
        </w:rPr>
        <w:t xml:space="preserve">atitinka 0,16 % </w:t>
      </w:r>
      <w:r w:rsidR="00DE5DE4" w:rsidRPr="006C037C">
        <w:rPr>
          <w:szCs w:val="22"/>
        </w:rPr>
        <w:t xml:space="preserve">didžiausios </w:t>
      </w:r>
      <w:r w:rsidRPr="006C037C">
        <w:rPr>
          <w:szCs w:val="22"/>
        </w:rPr>
        <w:t>PSO</w:t>
      </w:r>
      <w:r w:rsidR="00177DB8" w:rsidRPr="006C037C">
        <w:rPr>
          <w:szCs w:val="22"/>
        </w:rPr>
        <w:t xml:space="preserve"> </w:t>
      </w:r>
      <w:r w:rsidR="00177DB8" w:rsidRPr="006C037C">
        <w:rPr>
          <w:rStyle w:val="tlid-translation"/>
          <w:szCs w:val="22"/>
        </w:rPr>
        <w:t>rekomenduojamos paros normos suaugusiesiems, kuri yra 2</w:t>
      </w:r>
      <w:r w:rsidR="00DE5DE4" w:rsidRPr="006C037C">
        <w:rPr>
          <w:rStyle w:val="tlid-translation"/>
          <w:szCs w:val="22"/>
        </w:rPr>
        <w:t> </w:t>
      </w:r>
      <w:r w:rsidR="00177DB8" w:rsidRPr="006C037C">
        <w:rPr>
          <w:rStyle w:val="tlid-translation"/>
          <w:szCs w:val="22"/>
        </w:rPr>
        <w:t>g natrio.</w:t>
      </w:r>
    </w:p>
    <w:p w14:paraId="27B40F5C" w14:textId="77777777" w:rsidR="00177DB8" w:rsidRPr="006C037C" w:rsidRDefault="00177DB8" w:rsidP="006C037C">
      <w:pPr>
        <w:rPr>
          <w:rFonts w:eastAsia="Segoe UI"/>
          <w:szCs w:val="22"/>
        </w:rPr>
      </w:pPr>
    </w:p>
    <w:p w14:paraId="7AC63E74" w14:textId="77777777" w:rsidR="005D554B" w:rsidRPr="006C037C" w:rsidRDefault="005D554B" w:rsidP="00EB67C4">
      <w:pPr>
        <w:keepNext/>
        <w:ind w:left="567" w:hanging="567"/>
        <w:jc w:val="both"/>
        <w:outlineLvl w:val="3"/>
        <w:rPr>
          <w:b/>
          <w:bCs/>
          <w:snapToGrid w:val="0"/>
          <w:szCs w:val="22"/>
          <w:lang w:eastAsia="x-none"/>
        </w:rPr>
      </w:pPr>
      <w:r w:rsidRPr="006C037C">
        <w:rPr>
          <w:b/>
          <w:bCs/>
          <w:snapToGrid w:val="0"/>
          <w:szCs w:val="22"/>
          <w:lang w:eastAsia="x-none"/>
        </w:rPr>
        <w:t>4.5</w:t>
      </w:r>
      <w:r w:rsidRPr="006C037C">
        <w:rPr>
          <w:b/>
          <w:bCs/>
          <w:snapToGrid w:val="0"/>
          <w:szCs w:val="22"/>
          <w:lang w:eastAsia="x-none"/>
        </w:rPr>
        <w:tab/>
        <w:t>Sąveika su kitais vaistiniais preparatais ir kitokia sąveika</w:t>
      </w:r>
    </w:p>
    <w:p w14:paraId="2256EA38" w14:textId="77777777" w:rsidR="005D554B" w:rsidRPr="006C037C" w:rsidRDefault="005D554B" w:rsidP="006C037C">
      <w:pPr>
        <w:rPr>
          <w:snapToGrid w:val="0"/>
          <w:szCs w:val="22"/>
        </w:rPr>
      </w:pPr>
    </w:p>
    <w:p w14:paraId="348F4E99" w14:textId="147605CE" w:rsidR="00F9010B" w:rsidRPr="006C037C" w:rsidRDefault="00F9010B" w:rsidP="006C037C">
      <w:pPr>
        <w:pStyle w:val="Betarp"/>
        <w:rPr>
          <w:rFonts w:cs="Times New Roman"/>
        </w:rPr>
      </w:pPr>
      <w:r w:rsidRPr="006C037C">
        <w:rPr>
          <w:rFonts w:cs="Times New Roman"/>
        </w:rPr>
        <w:t xml:space="preserve">Kai kalcio </w:t>
      </w:r>
      <w:proofErr w:type="spellStart"/>
      <w:r w:rsidRPr="006C037C">
        <w:rPr>
          <w:rFonts w:cs="Times New Roman"/>
        </w:rPr>
        <w:t>folinatas</w:t>
      </w:r>
      <w:proofErr w:type="spellEnd"/>
      <w:r w:rsidRPr="006C037C">
        <w:rPr>
          <w:rFonts w:cs="Times New Roman"/>
        </w:rPr>
        <w:t xml:space="preserve"> vartojamas kartu su </w:t>
      </w:r>
      <w:proofErr w:type="spellStart"/>
      <w:r w:rsidRPr="006C037C">
        <w:rPr>
          <w:rFonts w:cs="Times New Roman"/>
        </w:rPr>
        <w:t>folio</w:t>
      </w:r>
      <w:proofErr w:type="spellEnd"/>
      <w:r w:rsidRPr="006C037C">
        <w:rPr>
          <w:rFonts w:cs="Times New Roman"/>
        </w:rPr>
        <w:t xml:space="preserve"> rūgšties antagonistais (pvz., </w:t>
      </w:r>
      <w:proofErr w:type="spellStart"/>
      <w:r w:rsidRPr="006C037C">
        <w:rPr>
          <w:rFonts w:cs="Times New Roman"/>
        </w:rPr>
        <w:t>kotrimoksazoliu</w:t>
      </w:r>
      <w:proofErr w:type="spellEnd"/>
      <w:r w:rsidRPr="006C037C">
        <w:rPr>
          <w:rFonts w:cs="Times New Roman"/>
        </w:rPr>
        <w:t xml:space="preserve">, </w:t>
      </w:r>
      <w:proofErr w:type="spellStart"/>
      <w:r w:rsidRPr="006C037C">
        <w:rPr>
          <w:rFonts w:cs="Times New Roman"/>
        </w:rPr>
        <w:t>pirimetaminu</w:t>
      </w:r>
      <w:proofErr w:type="spellEnd"/>
      <w:r w:rsidRPr="006C037C">
        <w:rPr>
          <w:rFonts w:cs="Times New Roman"/>
        </w:rPr>
        <w:t xml:space="preserve">, kitais antibiotikais, pasižyminčiais </w:t>
      </w:r>
      <w:proofErr w:type="spellStart"/>
      <w:r w:rsidRPr="006C037C">
        <w:rPr>
          <w:rFonts w:cs="Times New Roman"/>
        </w:rPr>
        <w:t>folatus</w:t>
      </w:r>
      <w:proofErr w:type="spellEnd"/>
      <w:r w:rsidRPr="006C037C">
        <w:rPr>
          <w:rFonts w:cs="Times New Roman"/>
        </w:rPr>
        <w:t xml:space="preserve"> slopinančiu poveikiu, </w:t>
      </w:r>
      <w:proofErr w:type="spellStart"/>
      <w:r w:rsidRPr="006C037C">
        <w:rPr>
          <w:rFonts w:cs="Times New Roman"/>
        </w:rPr>
        <w:t>metotreksatu</w:t>
      </w:r>
      <w:proofErr w:type="spellEnd"/>
      <w:r w:rsidRPr="006C037C">
        <w:rPr>
          <w:rFonts w:cs="Times New Roman"/>
        </w:rPr>
        <w:t xml:space="preserve">), </w:t>
      </w:r>
      <w:proofErr w:type="spellStart"/>
      <w:r w:rsidRPr="006C037C">
        <w:rPr>
          <w:rFonts w:cs="Times New Roman"/>
        </w:rPr>
        <w:t>folio</w:t>
      </w:r>
      <w:proofErr w:type="spellEnd"/>
      <w:r w:rsidRPr="006C037C">
        <w:rPr>
          <w:rFonts w:cs="Times New Roman"/>
        </w:rPr>
        <w:t xml:space="preserve"> rūgšties antagonisto veiksmingumas gali susilpnėti arba visiškai neutralizuojamas.</w:t>
      </w:r>
    </w:p>
    <w:p w14:paraId="78C70F08" w14:textId="77777777" w:rsidR="00F9010B" w:rsidRPr="006C037C" w:rsidRDefault="00F9010B" w:rsidP="006C037C">
      <w:pPr>
        <w:pStyle w:val="Betarp"/>
        <w:rPr>
          <w:rFonts w:cs="Times New Roman"/>
        </w:rPr>
      </w:pPr>
    </w:p>
    <w:p w14:paraId="0798A2BE" w14:textId="759E5BC5" w:rsidR="00F9010B" w:rsidRPr="006C037C" w:rsidRDefault="00F9010B" w:rsidP="006C037C">
      <w:pPr>
        <w:pStyle w:val="Betarp"/>
        <w:rPr>
          <w:rFonts w:cs="Times New Roman"/>
        </w:rPr>
      </w:pPr>
      <w:r w:rsidRPr="006C037C">
        <w:rPr>
          <w:rFonts w:cs="Times New Roman"/>
        </w:rPr>
        <w:t xml:space="preserve">Kalcio </w:t>
      </w:r>
      <w:proofErr w:type="spellStart"/>
      <w:r w:rsidRPr="006C037C">
        <w:rPr>
          <w:rFonts w:cs="Times New Roman"/>
        </w:rPr>
        <w:t>folinatas</w:t>
      </w:r>
      <w:proofErr w:type="spellEnd"/>
      <w:r w:rsidRPr="006C037C">
        <w:rPr>
          <w:rFonts w:cs="Times New Roman"/>
        </w:rPr>
        <w:t xml:space="preserve"> gali silpninti vaistinių preparatų nuo epilepsijos</w:t>
      </w:r>
      <w:r w:rsidR="003E7F09" w:rsidRPr="006C037C">
        <w:rPr>
          <w:rFonts w:cs="Times New Roman"/>
        </w:rPr>
        <w:t xml:space="preserve">: </w:t>
      </w:r>
      <w:proofErr w:type="spellStart"/>
      <w:r w:rsidRPr="006C037C">
        <w:rPr>
          <w:rFonts w:cs="Times New Roman"/>
        </w:rPr>
        <w:t>fenobarbitalio</w:t>
      </w:r>
      <w:proofErr w:type="spellEnd"/>
      <w:r w:rsidRPr="006C037C">
        <w:rPr>
          <w:rFonts w:cs="Times New Roman"/>
        </w:rPr>
        <w:t xml:space="preserve">, </w:t>
      </w:r>
      <w:proofErr w:type="spellStart"/>
      <w:r w:rsidRPr="006C037C">
        <w:rPr>
          <w:rFonts w:cs="Times New Roman"/>
        </w:rPr>
        <w:t>primidono</w:t>
      </w:r>
      <w:proofErr w:type="spellEnd"/>
      <w:r w:rsidRPr="006C037C">
        <w:rPr>
          <w:rFonts w:cs="Times New Roman"/>
        </w:rPr>
        <w:t xml:space="preserve">, </w:t>
      </w:r>
      <w:proofErr w:type="spellStart"/>
      <w:r w:rsidRPr="006C037C">
        <w:rPr>
          <w:rFonts w:cs="Times New Roman"/>
        </w:rPr>
        <w:t>fenitoino</w:t>
      </w:r>
      <w:proofErr w:type="spellEnd"/>
      <w:r w:rsidRPr="006C037C">
        <w:rPr>
          <w:rFonts w:cs="Times New Roman"/>
        </w:rPr>
        <w:t xml:space="preserve">, </w:t>
      </w:r>
      <w:proofErr w:type="spellStart"/>
      <w:r w:rsidRPr="006C037C">
        <w:rPr>
          <w:rFonts w:cs="Times New Roman"/>
        </w:rPr>
        <w:t>sukcinimidų</w:t>
      </w:r>
      <w:proofErr w:type="spellEnd"/>
      <w:r w:rsidR="003E7F09" w:rsidRPr="006C037C">
        <w:rPr>
          <w:rFonts w:cs="Times New Roman"/>
        </w:rPr>
        <w:t>,</w:t>
      </w:r>
      <w:r w:rsidRPr="006C037C">
        <w:rPr>
          <w:rFonts w:cs="Times New Roman"/>
        </w:rPr>
        <w:t xml:space="preserve"> sukeliamą poveikį, todėl gali padažnėti epilepsijos priepuoliai (kadangi </w:t>
      </w:r>
      <w:proofErr w:type="spellStart"/>
      <w:r w:rsidRPr="006C037C">
        <w:rPr>
          <w:rFonts w:cs="Times New Roman"/>
        </w:rPr>
        <w:t>folatai</w:t>
      </w:r>
      <w:proofErr w:type="spellEnd"/>
      <w:r w:rsidRPr="006C037C">
        <w:rPr>
          <w:rFonts w:cs="Times New Roman"/>
        </w:rPr>
        <w:t xml:space="preserve"> yra vienas iš kepenų fermentų </w:t>
      </w:r>
      <w:proofErr w:type="spellStart"/>
      <w:r w:rsidRPr="006C037C">
        <w:rPr>
          <w:rFonts w:cs="Times New Roman"/>
        </w:rPr>
        <w:t>kofaktorių</w:t>
      </w:r>
      <w:proofErr w:type="spellEnd"/>
      <w:r w:rsidRPr="006C037C">
        <w:rPr>
          <w:rFonts w:cs="Times New Roman"/>
        </w:rPr>
        <w:t xml:space="preserve">, dėl padidėjusio metabolizmo kepenyse gali sumažėti minėtų kepenų fermentus indukuojančių vaistinių preparatų nuo epilepsijos </w:t>
      </w:r>
      <w:r w:rsidR="00177DB8" w:rsidRPr="006C037C">
        <w:rPr>
          <w:rFonts w:cs="Times New Roman"/>
        </w:rPr>
        <w:t>kiekis</w:t>
      </w:r>
      <w:r w:rsidRPr="006C037C">
        <w:rPr>
          <w:rFonts w:cs="Times New Roman"/>
        </w:rPr>
        <w:t xml:space="preserve"> kraujyje) (žr. 4.4 skyrių).</w:t>
      </w:r>
    </w:p>
    <w:p w14:paraId="05A7F7D1" w14:textId="77777777" w:rsidR="00F9010B" w:rsidRPr="006C037C" w:rsidRDefault="00F9010B" w:rsidP="006C037C">
      <w:pPr>
        <w:pStyle w:val="Betarp"/>
        <w:rPr>
          <w:rFonts w:cs="Times New Roman"/>
        </w:rPr>
      </w:pPr>
    </w:p>
    <w:p w14:paraId="17DAC786" w14:textId="0B8F5D97" w:rsidR="00F9010B" w:rsidRPr="006C037C" w:rsidRDefault="00177DB8" w:rsidP="006C037C">
      <w:pPr>
        <w:pStyle w:val="Betarp"/>
        <w:rPr>
          <w:rFonts w:cs="Times New Roman"/>
        </w:rPr>
      </w:pPr>
      <w:r w:rsidRPr="006C037C">
        <w:rPr>
          <w:rFonts w:cs="Times New Roman"/>
        </w:rPr>
        <w:t>Įrodyta, kad k</w:t>
      </w:r>
      <w:r w:rsidR="00F9010B" w:rsidRPr="006C037C">
        <w:rPr>
          <w:rFonts w:cs="Times New Roman"/>
        </w:rPr>
        <w:t xml:space="preserve">artu vartojant kalcio </w:t>
      </w:r>
      <w:proofErr w:type="spellStart"/>
      <w:r w:rsidR="00F9010B" w:rsidRPr="006C037C">
        <w:rPr>
          <w:rFonts w:cs="Times New Roman"/>
        </w:rPr>
        <w:t>folinatą</w:t>
      </w:r>
      <w:proofErr w:type="spellEnd"/>
      <w:r w:rsidR="00F9010B" w:rsidRPr="006C037C">
        <w:rPr>
          <w:rFonts w:cs="Times New Roman"/>
        </w:rPr>
        <w:t xml:space="preserve"> ir 5</w:t>
      </w:r>
      <w:r w:rsidR="00F9010B" w:rsidRPr="006C037C">
        <w:rPr>
          <w:rFonts w:cs="Times New Roman"/>
        </w:rPr>
        <w:noBreakHyphen/>
        <w:t xml:space="preserve">fluorouracilą, stiprėja pastarojo </w:t>
      </w:r>
      <w:r w:rsidRPr="006C037C">
        <w:rPr>
          <w:rFonts w:cs="Times New Roman"/>
        </w:rPr>
        <w:t xml:space="preserve">vaistinio </w:t>
      </w:r>
      <w:r w:rsidR="00F9010B" w:rsidRPr="006C037C">
        <w:rPr>
          <w:rFonts w:cs="Times New Roman"/>
        </w:rPr>
        <w:t>preparato veiksmingumas ir toksinis poveikis (žr. 4.2, 4.4 ir 4.8</w:t>
      </w:r>
      <w:r w:rsidR="00DC72DD" w:rsidRPr="006C037C">
        <w:rPr>
          <w:rFonts w:cs="Times New Roman"/>
        </w:rPr>
        <w:t> </w:t>
      </w:r>
      <w:r w:rsidR="00F9010B" w:rsidRPr="006C037C">
        <w:rPr>
          <w:rFonts w:cs="Times New Roman"/>
        </w:rPr>
        <w:t>skyrius).</w:t>
      </w:r>
    </w:p>
    <w:p w14:paraId="3D7E2E82" w14:textId="77777777" w:rsidR="005D554B" w:rsidRPr="006C037C" w:rsidRDefault="005D554B" w:rsidP="006C037C">
      <w:pPr>
        <w:rPr>
          <w:snapToGrid w:val="0"/>
          <w:szCs w:val="22"/>
        </w:rPr>
      </w:pPr>
    </w:p>
    <w:p w14:paraId="2CCB0AEB" w14:textId="77777777" w:rsidR="005D554B" w:rsidRPr="006C037C" w:rsidRDefault="005D554B" w:rsidP="00DD4BCF">
      <w:pPr>
        <w:keepNext/>
        <w:ind w:left="567" w:hanging="567"/>
        <w:jc w:val="both"/>
        <w:outlineLvl w:val="3"/>
        <w:rPr>
          <w:b/>
          <w:bCs/>
          <w:snapToGrid w:val="0"/>
          <w:szCs w:val="22"/>
          <w:lang w:eastAsia="x-none"/>
        </w:rPr>
      </w:pPr>
      <w:r w:rsidRPr="006C037C">
        <w:rPr>
          <w:b/>
          <w:bCs/>
          <w:snapToGrid w:val="0"/>
          <w:szCs w:val="22"/>
          <w:lang w:eastAsia="x-none"/>
        </w:rPr>
        <w:t>4.6</w:t>
      </w:r>
      <w:r w:rsidRPr="006C037C">
        <w:rPr>
          <w:b/>
          <w:bCs/>
          <w:snapToGrid w:val="0"/>
          <w:szCs w:val="22"/>
          <w:lang w:eastAsia="x-none"/>
        </w:rPr>
        <w:tab/>
        <w:t>Vaisingumas, nėštumo ir žindymo laikotarpis</w:t>
      </w:r>
    </w:p>
    <w:p w14:paraId="046E9D1C" w14:textId="77777777" w:rsidR="005D554B" w:rsidRPr="006C037C" w:rsidRDefault="005D554B" w:rsidP="006C037C">
      <w:pPr>
        <w:rPr>
          <w:snapToGrid w:val="0"/>
          <w:szCs w:val="22"/>
        </w:rPr>
      </w:pPr>
    </w:p>
    <w:p w14:paraId="347758E0" w14:textId="77777777" w:rsidR="00503494" w:rsidRPr="006C037C" w:rsidRDefault="00503494" w:rsidP="006C037C">
      <w:pPr>
        <w:pStyle w:val="Betarp"/>
        <w:rPr>
          <w:rFonts w:cs="Times New Roman"/>
          <w:u w:val="single"/>
        </w:rPr>
      </w:pPr>
      <w:r w:rsidRPr="006C037C">
        <w:rPr>
          <w:rFonts w:cs="Times New Roman"/>
          <w:u w:val="single"/>
        </w:rPr>
        <w:t>Nėštumas</w:t>
      </w:r>
    </w:p>
    <w:p w14:paraId="61994DEF" w14:textId="4A7F236E" w:rsidR="00503494" w:rsidRPr="006C037C" w:rsidRDefault="00177DB8" w:rsidP="006C037C">
      <w:pPr>
        <w:pStyle w:val="Betarp"/>
        <w:rPr>
          <w:rFonts w:cs="Times New Roman"/>
        </w:rPr>
      </w:pPr>
      <w:r w:rsidRPr="006C037C">
        <w:rPr>
          <w:rFonts w:cs="Times New Roman"/>
        </w:rPr>
        <w:t xml:space="preserve">Pakankamų ir </w:t>
      </w:r>
      <w:r w:rsidR="00503494" w:rsidRPr="006C037C">
        <w:rPr>
          <w:rFonts w:cs="Times New Roman"/>
        </w:rPr>
        <w:t xml:space="preserve">gerai kontroliuojamų </w:t>
      </w:r>
      <w:r w:rsidRPr="006C037C">
        <w:rPr>
          <w:rFonts w:cs="Times New Roman"/>
        </w:rPr>
        <w:t xml:space="preserve">klinikinių tyrimų su </w:t>
      </w:r>
      <w:r w:rsidR="00503494" w:rsidRPr="006C037C">
        <w:rPr>
          <w:rFonts w:cs="Times New Roman"/>
        </w:rPr>
        <w:t>nėšči</w:t>
      </w:r>
      <w:r w:rsidRPr="006C037C">
        <w:rPr>
          <w:rFonts w:cs="Times New Roman"/>
        </w:rPr>
        <w:t>omis</w:t>
      </w:r>
      <w:r w:rsidR="00503494" w:rsidRPr="006C037C">
        <w:rPr>
          <w:rFonts w:cs="Times New Roman"/>
        </w:rPr>
        <w:t xml:space="preserve"> ir žindanči</w:t>
      </w:r>
      <w:r w:rsidRPr="006C037C">
        <w:rPr>
          <w:rFonts w:cs="Times New Roman"/>
        </w:rPr>
        <w:t xml:space="preserve">omis moterimis </w:t>
      </w:r>
      <w:r w:rsidR="00503494" w:rsidRPr="006C037C">
        <w:rPr>
          <w:rFonts w:cs="Times New Roman"/>
        </w:rPr>
        <w:t xml:space="preserve">neatlikta. </w:t>
      </w:r>
      <w:r w:rsidR="000C29FF" w:rsidRPr="006C037C">
        <w:rPr>
          <w:rFonts w:cs="Times New Roman"/>
        </w:rPr>
        <w:t>Tyrimų su gyvūnais nepakanka, kad būtų galima nustatyti toksinį poveikį reprodukcijai (žr.</w:t>
      </w:r>
      <w:r w:rsidR="007249F4">
        <w:rPr>
          <w:rFonts w:cs="Times New Roman"/>
        </w:rPr>
        <w:t> </w:t>
      </w:r>
      <w:r w:rsidR="000C29FF" w:rsidRPr="006C037C">
        <w:rPr>
          <w:rFonts w:cs="Times New Roman"/>
        </w:rPr>
        <w:t>5.3</w:t>
      </w:r>
      <w:r w:rsidR="000C29FF" w:rsidRPr="00AB6E93">
        <w:rPr>
          <w:rFonts w:cs="Times New Roman"/>
        </w:rPr>
        <w:t> </w:t>
      </w:r>
      <w:r w:rsidR="000C29FF" w:rsidRPr="006C037C">
        <w:rPr>
          <w:rFonts w:cs="Times New Roman"/>
        </w:rPr>
        <w:t>skyrių).</w:t>
      </w:r>
      <w:r w:rsidR="000C29FF" w:rsidRPr="006C037C" w:rsidDel="000C29FF">
        <w:rPr>
          <w:rFonts w:cs="Times New Roman"/>
        </w:rPr>
        <w:t xml:space="preserve"> </w:t>
      </w:r>
      <w:r w:rsidR="00052946" w:rsidRPr="006C037C">
        <w:rPr>
          <w:rFonts w:cs="Times New Roman"/>
        </w:rPr>
        <w:t>Tačiau, n</w:t>
      </w:r>
      <w:r w:rsidR="00503494" w:rsidRPr="006C037C">
        <w:rPr>
          <w:rFonts w:cs="Times New Roman"/>
        </w:rPr>
        <w:t xml:space="preserve">ėra duomenų, kad nėštumo laikotarpiu vartojamas kalcio </w:t>
      </w:r>
      <w:proofErr w:type="spellStart"/>
      <w:r w:rsidR="00503494" w:rsidRPr="006C037C">
        <w:rPr>
          <w:rFonts w:cs="Times New Roman"/>
        </w:rPr>
        <w:t>folinatas</w:t>
      </w:r>
      <w:proofErr w:type="spellEnd"/>
      <w:r w:rsidR="00503494" w:rsidRPr="006C037C">
        <w:rPr>
          <w:rFonts w:cs="Times New Roman"/>
        </w:rPr>
        <w:t xml:space="preserve"> sukeltų </w:t>
      </w:r>
      <w:r w:rsidR="006B76BF" w:rsidRPr="006C037C">
        <w:rPr>
          <w:rFonts w:cs="Times New Roman"/>
        </w:rPr>
        <w:t>kenksmingą</w:t>
      </w:r>
      <w:r w:rsidR="00503494" w:rsidRPr="006C037C">
        <w:rPr>
          <w:rFonts w:cs="Times New Roman"/>
        </w:rPr>
        <w:t xml:space="preserve"> poveikį. </w:t>
      </w:r>
      <w:proofErr w:type="spellStart"/>
      <w:r w:rsidR="00503494" w:rsidRPr="006C037C">
        <w:rPr>
          <w:rFonts w:cs="Times New Roman"/>
        </w:rPr>
        <w:t>Metotreksatas</w:t>
      </w:r>
      <w:proofErr w:type="spellEnd"/>
      <w:r w:rsidR="00503494" w:rsidRPr="006C037C">
        <w:rPr>
          <w:rFonts w:cs="Times New Roman"/>
        </w:rPr>
        <w:t xml:space="preserve"> nėščioms moterims turėtų būti skiriamas tik būtiniausiu atveju ir tik nustačius, kad nauda motinai bus didesnė už galimą žalą vaisiui. Jeigu </w:t>
      </w:r>
      <w:proofErr w:type="spellStart"/>
      <w:r w:rsidR="00503494" w:rsidRPr="006C037C">
        <w:rPr>
          <w:rFonts w:cs="Times New Roman"/>
        </w:rPr>
        <w:t>metotreksatu</w:t>
      </w:r>
      <w:proofErr w:type="spellEnd"/>
      <w:r w:rsidR="00503494" w:rsidRPr="006C037C">
        <w:rPr>
          <w:rFonts w:cs="Times New Roman"/>
        </w:rPr>
        <w:t xml:space="preserve"> arba kitais </w:t>
      </w:r>
      <w:proofErr w:type="spellStart"/>
      <w:r w:rsidR="00CA4C9E">
        <w:rPr>
          <w:rFonts w:cs="Times New Roman"/>
        </w:rPr>
        <w:t>folatų</w:t>
      </w:r>
      <w:proofErr w:type="spellEnd"/>
      <w:r w:rsidR="00503494" w:rsidRPr="006C037C">
        <w:rPr>
          <w:rFonts w:cs="Times New Roman"/>
        </w:rPr>
        <w:t xml:space="preserve"> antagonistais vis dėlto gydoma nepaisant nėštumo ar žindymo, kalcio </w:t>
      </w:r>
      <w:proofErr w:type="spellStart"/>
      <w:r w:rsidR="00503494" w:rsidRPr="006C037C">
        <w:rPr>
          <w:rFonts w:cs="Times New Roman"/>
        </w:rPr>
        <w:t>folinato</w:t>
      </w:r>
      <w:proofErr w:type="spellEnd"/>
      <w:r w:rsidR="00503494" w:rsidRPr="006C037C">
        <w:rPr>
          <w:rFonts w:cs="Times New Roman"/>
        </w:rPr>
        <w:t xml:space="preserve"> vartojimas toksiniam poveikiui silpninti arba neutralizuoti neribojamas.</w:t>
      </w:r>
    </w:p>
    <w:p w14:paraId="514FAB61" w14:textId="77777777" w:rsidR="00503494" w:rsidRPr="006C037C" w:rsidRDefault="00503494" w:rsidP="006C037C">
      <w:pPr>
        <w:pStyle w:val="Betarp"/>
        <w:rPr>
          <w:rFonts w:cs="Times New Roman"/>
        </w:rPr>
      </w:pPr>
    </w:p>
    <w:p w14:paraId="786E951B" w14:textId="3578E7BE" w:rsidR="00503494" w:rsidRPr="006C037C" w:rsidRDefault="00503494" w:rsidP="006C037C">
      <w:pPr>
        <w:pStyle w:val="Betarp"/>
        <w:rPr>
          <w:rFonts w:cs="Times New Roman"/>
        </w:rPr>
      </w:pPr>
      <w:r w:rsidRPr="006C037C">
        <w:rPr>
          <w:rFonts w:cs="Times New Roman"/>
        </w:rPr>
        <w:t>Nėščioms ir žindančioms moterims 5</w:t>
      </w:r>
      <w:r w:rsidRPr="006C037C">
        <w:rPr>
          <w:rFonts w:cs="Times New Roman"/>
        </w:rPr>
        <w:noBreakHyphen/>
        <w:t xml:space="preserve">fluorouracilo vartoti </w:t>
      </w:r>
      <w:r w:rsidR="006B76BF" w:rsidRPr="006C037C">
        <w:rPr>
          <w:rFonts w:cs="Times New Roman"/>
        </w:rPr>
        <w:t xml:space="preserve">paprastai </w:t>
      </w:r>
      <w:proofErr w:type="spellStart"/>
      <w:r w:rsidR="006B76BF" w:rsidRPr="006C037C">
        <w:rPr>
          <w:rFonts w:cs="Times New Roman"/>
        </w:rPr>
        <w:t>draužiama</w:t>
      </w:r>
      <w:proofErr w:type="spellEnd"/>
      <w:r w:rsidRPr="006C037C">
        <w:rPr>
          <w:rFonts w:cs="Times New Roman"/>
        </w:rPr>
        <w:t xml:space="preserve">; tai taikytina ir kalcio </w:t>
      </w:r>
      <w:proofErr w:type="spellStart"/>
      <w:r w:rsidRPr="006C037C">
        <w:rPr>
          <w:rFonts w:cs="Times New Roman"/>
        </w:rPr>
        <w:t>folinato</w:t>
      </w:r>
      <w:proofErr w:type="spellEnd"/>
      <w:r w:rsidRPr="006C037C">
        <w:rPr>
          <w:rFonts w:cs="Times New Roman"/>
        </w:rPr>
        <w:t xml:space="preserve"> bei 5</w:t>
      </w:r>
      <w:r w:rsidRPr="006C037C">
        <w:rPr>
          <w:rFonts w:cs="Times New Roman"/>
        </w:rPr>
        <w:noBreakHyphen/>
        <w:t>fluorouracilo derinio vartojimui.</w:t>
      </w:r>
    </w:p>
    <w:p w14:paraId="556A82CE" w14:textId="333C944D" w:rsidR="00503494" w:rsidRPr="006C037C" w:rsidRDefault="00503494" w:rsidP="006C037C">
      <w:pPr>
        <w:pStyle w:val="Betarp"/>
        <w:rPr>
          <w:rFonts w:cs="Times New Roman"/>
        </w:rPr>
      </w:pPr>
    </w:p>
    <w:p w14:paraId="1A6D4178" w14:textId="7483E269" w:rsidR="006B76BF" w:rsidRPr="006C037C" w:rsidRDefault="006B76BF" w:rsidP="006C037C">
      <w:pPr>
        <w:rPr>
          <w:szCs w:val="22"/>
        </w:rPr>
      </w:pPr>
      <w:r w:rsidRPr="006C037C">
        <w:rPr>
          <w:szCs w:val="22"/>
        </w:rPr>
        <w:t xml:space="preserve">Prašom taip pat peržiūrėti </w:t>
      </w:r>
      <w:proofErr w:type="spellStart"/>
      <w:r w:rsidRPr="006C037C">
        <w:rPr>
          <w:szCs w:val="22"/>
        </w:rPr>
        <w:t>metotreksato</w:t>
      </w:r>
      <w:proofErr w:type="spellEnd"/>
      <w:r w:rsidRPr="006C037C">
        <w:rPr>
          <w:szCs w:val="22"/>
        </w:rPr>
        <w:t xml:space="preserve">, kitų </w:t>
      </w:r>
      <w:proofErr w:type="spellStart"/>
      <w:r w:rsidR="00CA4C9E">
        <w:rPr>
          <w:szCs w:val="22"/>
        </w:rPr>
        <w:t>folatų</w:t>
      </w:r>
      <w:proofErr w:type="spellEnd"/>
      <w:r w:rsidRPr="006C037C">
        <w:rPr>
          <w:szCs w:val="22"/>
        </w:rPr>
        <w:t xml:space="preserve"> antagonistų ir vaistinių preparatų, kurių sudėtyje yra 5-fluorouracilo, charakteristikų santraukas.</w:t>
      </w:r>
    </w:p>
    <w:p w14:paraId="7228F97E" w14:textId="77777777" w:rsidR="00503494" w:rsidRPr="006C037C" w:rsidRDefault="00503494" w:rsidP="006C037C">
      <w:pPr>
        <w:pStyle w:val="Betarp"/>
        <w:rPr>
          <w:rFonts w:cs="Times New Roman"/>
        </w:rPr>
      </w:pPr>
    </w:p>
    <w:p w14:paraId="28F83CC1" w14:textId="77777777" w:rsidR="00503494" w:rsidRPr="006C037C" w:rsidRDefault="00503494" w:rsidP="006C037C">
      <w:pPr>
        <w:pStyle w:val="Betarp"/>
        <w:rPr>
          <w:rFonts w:cs="Times New Roman"/>
          <w:u w:val="single"/>
        </w:rPr>
      </w:pPr>
      <w:r w:rsidRPr="006C037C">
        <w:rPr>
          <w:rFonts w:cs="Times New Roman"/>
          <w:u w:val="single"/>
        </w:rPr>
        <w:t>Žindymas</w:t>
      </w:r>
    </w:p>
    <w:p w14:paraId="00F4787D" w14:textId="67E2F00B" w:rsidR="006B76BF" w:rsidRPr="006C037C" w:rsidRDefault="00503494" w:rsidP="006C037C">
      <w:pPr>
        <w:rPr>
          <w:szCs w:val="22"/>
        </w:rPr>
      </w:pPr>
      <w:r w:rsidRPr="006C037C">
        <w:rPr>
          <w:szCs w:val="22"/>
        </w:rPr>
        <w:t xml:space="preserve">Ar kalcio </w:t>
      </w:r>
      <w:proofErr w:type="spellStart"/>
      <w:r w:rsidRPr="006C037C">
        <w:rPr>
          <w:szCs w:val="22"/>
        </w:rPr>
        <w:t>folinato</w:t>
      </w:r>
      <w:proofErr w:type="spellEnd"/>
      <w:r w:rsidRPr="006C037C">
        <w:rPr>
          <w:szCs w:val="22"/>
        </w:rPr>
        <w:t xml:space="preserve"> patenka į motinos pieną, nežinoma. </w:t>
      </w:r>
      <w:r w:rsidR="006B76BF" w:rsidRPr="006C037C">
        <w:rPr>
          <w:szCs w:val="22"/>
        </w:rPr>
        <w:t xml:space="preserve">Kalcio </w:t>
      </w:r>
      <w:proofErr w:type="spellStart"/>
      <w:r w:rsidR="006B76BF" w:rsidRPr="006C037C">
        <w:rPr>
          <w:szCs w:val="22"/>
        </w:rPr>
        <w:t>folinatas</w:t>
      </w:r>
      <w:proofErr w:type="spellEnd"/>
      <w:r w:rsidR="006B76BF" w:rsidRPr="006C037C">
        <w:rPr>
          <w:szCs w:val="22"/>
        </w:rPr>
        <w:t xml:space="preserve"> gali būti vartojamas žindymo laikotarpiu, jeigu manoma, kad jis yra būtinas pagal terapines indikacijas.</w:t>
      </w:r>
    </w:p>
    <w:p w14:paraId="5B4B834D" w14:textId="77777777" w:rsidR="00503494" w:rsidRPr="006C037C" w:rsidRDefault="00503494" w:rsidP="006C037C">
      <w:pPr>
        <w:pStyle w:val="Betarp"/>
        <w:rPr>
          <w:rFonts w:cs="Times New Roman"/>
        </w:rPr>
      </w:pPr>
    </w:p>
    <w:p w14:paraId="7AF90167" w14:textId="77777777" w:rsidR="00503494" w:rsidRPr="006C037C" w:rsidRDefault="00503494" w:rsidP="006C037C">
      <w:pPr>
        <w:pStyle w:val="Betarp"/>
        <w:rPr>
          <w:rFonts w:cs="Times New Roman"/>
          <w:u w:val="single"/>
        </w:rPr>
      </w:pPr>
      <w:r w:rsidRPr="006C037C">
        <w:rPr>
          <w:rFonts w:cs="Times New Roman"/>
          <w:u w:val="single"/>
        </w:rPr>
        <w:t>Vaisingumas</w:t>
      </w:r>
    </w:p>
    <w:p w14:paraId="3DB7C3DB" w14:textId="69400C34" w:rsidR="00503494" w:rsidRPr="006C037C" w:rsidRDefault="00503494" w:rsidP="006C037C">
      <w:pPr>
        <w:pStyle w:val="Betarp"/>
        <w:rPr>
          <w:rFonts w:cs="Times New Roman"/>
        </w:rPr>
      </w:pPr>
      <w:r w:rsidRPr="006C037C">
        <w:rPr>
          <w:rFonts w:cs="Times New Roman"/>
        </w:rPr>
        <w:t xml:space="preserve">Kalcio </w:t>
      </w:r>
      <w:proofErr w:type="spellStart"/>
      <w:r w:rsidRPr="006C037C">
        <w:rPr>
          <w:rFonts w:cs="Times New Roman"/>
        </w:rPr>
        <w:t>folinatas</w:t>
      </w:r>
      <w:proofErr w:type="spellEnd"/>
      <w:r w:rsidRPr="006C037C">
        <w:rPr>
          <w:rFonts w:cs="Times New Roman"/>
        </w:rPr>
        <w:t xml:space="preserve"> yra tarpinis </w:t>
      </w:r>
      <w:proofErr w:type="spellStart"/>
      <w:r w:rsidRPr="006C037C">
        <w:rPr>
          <w:rFonts w:cs="Times New Roman"/>
        </w:rPr>
        <w:t>folio</w:t>
      </w:r>
      <w:proofErr w:type="spellEnd"/>
      <w:r w:rsidRPr="006C037C">
        <w:rPr>
          <w:rFonts w:cs="Times New Roman"/>
        </w:rPr>
        <w:t xml:space="preserve"> rūgšties metabolizmo produktas ir organizme susidaro natūraliai. </w:t>
      </w:r>
      <w:r w:rsidR="00052946" w:rsidRPr="006C037C">
        <w:rPr>
          <w:rFonts w:cs="Times New Roman"/>
        </w:rPr>
        <w:t xml:space="preserve">Su gyvūnais kalcio </w:t>
      </w:r>
      <w:proofErr w:type="spellStart"/>
      <w:r w:rsidR="00052946" w:rsidRPr="006C037C">
        <w:rPr>
          <w:rFonts w:cs="Times New Roman"/>
        </w:rPr>
        <w:t>folinato</w:t>
      </w:r>
      <w:proofErr w:type="spellEnd"/>
      <w:r w:rsidR="00052946" w:rsidRPr="006C037C">
        <w:rPr>
          <w:rFonts w:cs="Times New Roman"/>
        </w:rPr>
        <w:t xml:space="preserve"> vaisingumo tyrimų neatlikta.</w:t>
      </w:r>
    </w:p>
    <w:p w14:paraId="5A62FAF4" w14:textId="77777777" w:rsidR="005D554B" w:rsidRPr="006C037C" w:rsidRDefault="005D554B" w:rsidP="006C037C">
      <w:pPr>
        <w:rPr>
          <w:snapToGrid w:val="0"/>
          <w:szCs w:val="22"/>
        </w:rPr>
      </w:pPr>
    </w:p>
    <w:p w14:paraId="22424686" w14:textId="77777777" w:rsidR="005D554B" w:rsidRPr="006C037C" w:rsidRDefault="005D554B" w:rsidP="00DD4BCF">
      <w:pPr>
        <w:keepNext/>
        <w:ind w:left="567" w:hanging="567"/>
        <w:jc w:val="both"/>
        <w:outlineLvl w:val="3"/>
        <w:rPr>
          <w:b/>
          <w:bCs/>
          <w:snapToGrid w:val="0"/>
          <w:szCs w:val="22"/>
          <w:lang w:eastAsia="x-none"/>
        </w:rPr>
      </w:pPr>
      <w:r w:rsidRPr="006C037C">
        <w:rPr>
          <w:b/>
          <w:bCs/>
          <w:snapToGrid w:val="0"/>
          <w:szCs w:val="22"/>
          <w:lang w:eastAsia="x-none"/>
        </w:rPr>
        <w:t>4.7</w:t>
      </w:r>
      <w:r w:rsidRPr="006C037C">
        <w:rPr>
          <w:b/>
          <w:bCs/>
          <w:snapToGrid w:val="0"/>
          <w:szCs w:val="22"/>
          <w:lang w:eastAsia="x-none"/>
        </w:rPr>
        <w:tab/>
        <w:t>Poveikis gebėjimui vairuoti ir valdyti mechanizmus</w:t>
      </w:r>
    </w:p>
    <w:p w14:paraId="63983B06" w14:textId="77777777" w:rsidR="005D554B" w:rsidRPr="006C037C" w:rsidRDefault="005D554B" w:rsidP="006C037C">
      <w:pPr>
        <w:rPr>
          <w:snapToGrid w:val="0"/>
          <w:szCs w:val="22"/>
        </w:rPr>
      </w:pPr>
    </w:p>
    <w:p w14:paraId="75394C56" w14:textId="1EF6FFE9" w:rsidR="005D554B" w:rsidRPr="006C037C" w:rsidRDefault="00164833" w:rsidP="006C037C">
      <w:pPr>
        <w:rPr>
          <w:snapToGrid w:val="0"/>
          <w:szCs w:val="22"/>
        </w:rPr>
      </w:pPr>
      <w:r>
        <w:rPr>
          <w:noProof/>
          <w:snapToGrid w:val="0"/>
          <w:szCs w:val="24"/>
        </w:rPr>
        <w:t xml:space="preserve">Kalcio folinatas </w:t>
      </w:r>
      <w:r w:rsidRPr="005D554B">
        <w:rPr>
          <w:noProof/>
          <w:snapToGrid w:val="0"/>
          <w:szCs w:val="24"/>
        </w:rPr>
        <w:t>gebėjimo vairuoti ir valdyti mechanizmus neveikia arba veikia nereikšmingai</w:t>
      </w:r>
      <w:r w:rsidR="00153491">
        <w:rPr>
          <w:noProof/>
          <w:snapToGrid w:val="0"/>
          <w:szCs w:val="24"/>
        </w:rPr>
        <w:t>.</w:t>
      </w:r>
      <w:r w:rsidRPr="006C037C" w:rsidDel="00164833">
        <w:t xml:space="preserve"> </w:t>
      </w:r>
    </w:p>
    <w:p w14:paraId="323274F5" w14:textId="1DD623D6" w:rsidR="005D554B" w:rsidRPr="006C037C" w:rsidRDefault="005D554B" w:rsidP="00DD4BCF">
      <w:pPr>
        <w:keepNext/>
        <w:ind w:left="567" w:hanging="567"/>
        <w:outlineLvl w:val="0"/>
        <w:rPr>
          <w:b/>
          <w:bCs/>
          <w:snapToGrid w:val="0"/>
          <w:szCs w:val="22"/>
          <w:lang w:eastAsia="x-none"/>
        </w:rPr>
      </w:pPr>
      <w:r w:rsidRPr="006C037C">
        <w:rPr>
          <w:b/>
          <w:bCs/>
          <w:snapToGrid w:val="0"/>
          <w:szCs w:val="22"/>
          <w:lang w:eastAsia="x-none"/>
        </w:rPr>
        <w:t>4.8</w:t>
      </w:r>
      <w:r w:rsidRPr="006C037C">
        <w:rPr>
          <w:b/>
          <w:bCs/>
          <w:snapToGrid w:val="0"/>
          <w:szCs w:val="22"/>
          <w:lang w:eastAsia="x-none"/>
        </w:rPr>
        <w:tab/>
        <w:t>Nepageidaujamas poveikis</w:t>
      </w:r>
    </w:p>
    <w:p w14:paraId="3B29782C" w14:textId="77777777" w:rsidR="00545A67" w:rsidRPr="006C037C" w:rsidRDefault="00545A67" w:rsidP="00DD4BCF">
      <w:pPr>
        <w:keepNext/>
        <w:outlineLvl w:val="0"/>
        <w:rPr>
          <w:snapToGrid w:val="0"/>
          <w:szCs w:val="22"/>
          <w:u w:val="single"/>
        </w:rPr>
      </w:pPr>
    </w:p>
    <w:p w14:paraId="3EED14C7" w14:textId="11190471" w:rsidR="00B238E0" w:rsidRPr="006C037C" w:rsidRDefault="00B238E0" w:rsidP="00DD4BCF">
      <w:pPr>
        <w:pStyle w:val="Betarp"/>
        <w:keepNext/>
        <w:rPr>
          <w:rFonts w:cs="Times New Roman"/>
        </w:rPr>
      </w:pPr>
      <w:r w:rsidRPr="006C037C">
        <w:rPr>
          <w:rFonts w:cs="Times New Roman"/>
          <w:snapToGrid w:val="0"/>
        </w:rPr>
        <w:t xml:space="preserve">Nepageidaujamo poveikio dažnis apibūdinamas </w:t>
      </w:r>
      <w:r w:rsidR="00294BC3" w:rsidRPr="006C037C">
        <w:rPr>
          <w:rFonts w:cs="Times New Roman"/>
          <w:snapToGrid w:val="0"/>
        </w:rPr>
        <w:t xml:space="preserve">pagal </w:t>
      </w:r>
      <w:proofErr w:type="spellStart"/>
      <w:r w:rsidR="00294BC3" w:rsidRPr="006C037C">
        <w:rPr>
          <w:rFonts w:cs="Times New Roman"/>
          <w:snapToGrid w:val="0"/>
        </w:rPr>
        <w:t>MedDRA</w:t>
      </w:r>
      <w:proofErr w:type="spellEnd"/>
      <w:r w:rsidR="00294BC3" w:rsidRPr="006C037C">
        <w:rPr>
          <w:rFonts w:cs="Times New Roman"/>
          <w:snapToGrid w:val="0"/>
        </w:rPr>
        <w:t xml:space="preserve"> </w:t>
      </w:r>
      <w:r w:rsidRPr="006C037C">
        <w:rPr>
          <w:rFonts w:cs="Times New Roman"/>
          <w:snapToGrid w:val="0"/>
        </w:rPr>
        <w:t>taip</w:t>
      </w:r>
      <w:r w:rsidRPr="006C037C">
        <w:rPr>
          <w:rFonts w:cs="Times New Roman"/>
        </w:rPr>
        <w:t>: labai dažnas (≥ 1/10), dažnas (nuo ≥ 1/100 iki &lt; 1/10), nedažnas (nuo ≥ 1/1 000 iki &lt; 1/100), retas (nuo ≥ 1/10 000 iki &lt; 1/1 000), labai retas (&lt; 1/10 000) ir nežinomas (negali būti apskaičiuotas pagal turimus duomenis).</w:t>
      </w:r>
    </w:p>
    <w:p w14:paraId="2842F6BA" w14:textId="77777777" w:rsidR="00B238E0" w:rsidRPr="006C037C" w:rsidRDefault="00B238E0" w:rsidP="006C037C">
      <w:pPr>
        <w:pStyle w:val="Betarp"/>
        <w:rPr>
          <w:rFonts w:cs="Times New Roman"/>
        </w:rPr>
      </w:pPr>
    </w:p>
    <w:p w14:paraId="2C000EA5" w14:textId="77777777" w:rsidR="00B238E0" w:rsidRPr="006C037C" w:rsidRDefault="00B238E0" w:rsidP="006C037C">
      <w:pPr>
        <w:pStyle w:val="Betarp"/>
        <w:rPr>
          <w:rFonts w:cs="Times New Roman"/>
          <w:b/>
          <w:u w:val="single"/>
        </w:rPr>
      </w:pPr>
      <w:r w:rsidRPr="006C037C">
        <w:rPr>
          <w:rFonts w:cs="Times New Roman"/>
          <w:b/>
          <w:u w:val="single"/>
        </w:rPr>
        <w:t>Visos terapinės indikacijos</w:t>
      </w:r>
    </w:p>
    <w:p w14:paraId="193E97F3" w14:textId="77777777" w:rsidR="00B238E0" w:rsidRPr="006C037C" w:rsidRDefault="00B238E0" w:rsidP="006C037C">
      <w:pPr>
        <w:pStyle w:val="Betarp"/>
        <w:rPr>
          <w:rFonts w:cs="Times New Roman"/>
        </w:rPr>
      </w:pPr>
    </w:p>
    <w:p w14:paraId="11580E1C" w14:textId="77777777" w:rsidR="00B238E0" w:rsidRPr="006C037C" w:rsidRDefault="00B238E0" w:rsidP="006C037C">
      <w:pPr>
        <w:pStyle w:val="Betarp"/>
        <w:rPr>
          <w:rFonts w:cs="Times New Roman"/>
          <w:u w:val="single"/>
        </w:rPr>
      </w:pPr>
      <w:r w:rsidRPr="006C037C">
        <w:rPr>
          <w:rFonts w:cs="Times New Roman"/>
          <w:u w:val="single"/>
        </w:rPr>
        <w:t>Imuninės sistemos sutrikimai</w:t>
      </w:r>
    </w:p>
    <w:p w14:paraId="7A2210ED" w14:textId="683F8EB8" w:rsidR="00B238E0" w:rsidRPr="006C037C" w:rsidRDefault="00B238E0" w:rsidP="006C037C">
      <w:pPr>
        <w:pStyle w:val="Betarp"/>
        <w:rPr>
          <w:rFonts w:cs="Times New Roman"/>
        </w:rPr>
      </w:pPr>
      <w:r w:rsidRPr="007249F4">
        <w:rPr>
          <w:rFonts w:cs="Times New Roman"/>
          <w:i/>
        </w:rPr>
        <w:t>Labai retas</w:t>
      </w:r>
      <w:r w:rsidRPr="006C037C">
        <w:rPr>
          <w:rFonts w:cs="Times New Roman"/>
          <w:iCs/>
        </w:rPr>
        <w:t xml:space="preserve">: </w:t>
      </w:r>
      <w:r w:rsidRPr="006C037C">
        <w:rPr>
          <w:rFonts w:cs="Times New Roman"/>
        </w:rPr>
        <w:t xml:space="preserve">alerginės reakcijos, įskaitant </w:t>
      </w:r>
      <w:proofErr w:type="spellStart"/>
      <w:r w:rsidRPr="006C037C">
        <w:rPr>
          <w:rFonts w:cs="Times New Roman"/>
        </w:rPr>
        <w:t>anafilaktoidines</w:t>
      </w:r>
      <w:proofErr w:type="spellEnd"/>
      <w:r w:rsidRPr="006C037C">
        <w:rPr>
          <w:rFonts w:cs="Times New Roman"/>
        </w:rPr>
        <w:t xml:space="preserve"> </w:t>
      </w:r>
      <w:r w:rsidR="00294BC3" w:rsidRPr="006C037C">
        <w:rPr>
          <w:rFonts w:cs="Times New Roman"/>
        </w:rPr>
        <w:t xml:space="preserve">/ </w:t>
      </w:r>
      <w:r w:rsidRPr="006C037C">
        <w:rPr>
          <w:rFonts w:cs="Times New Roman"/>
        </w:rPr>
        <w:t>anafilaksines reakcijas, dilgėlinė.</w:t>
      </w:r>
    </w:p>
    <w:p w14:paraId="07F03C40" w14:textId="77777777" w:rsidR="00B238E0" w:rsidRPr="006C037C" w:rsidRDefault="00B238E0" w:rsidP="006C037C">
      <w:pPr>
        <w:pStyle w:val="Betarp"/>
        <w:rPr>
          <w:rFonts w:cs="Times New Roman"/>
        </w:rPr>
      </w:pPr>
    </w:p>
    <w:p w14:paraId="2644294F" w14:textId="77777777" w:rsidR="00B238E0" w:rsidRPr="006C037C" w:rsidRDefault="00B238E0" w:rsidP="006C037C">
      <w:pPr>
        <w:pStyle w:val="Betarp"/>
        <w:rPr>
          <w:rFonts w:cs="Times New Roman"/>
          <w:u w:val="single"/>
        </w:rPr>
      </w:pPr>
      <w:r w:rsidRPr="006C037C">
        <w:rPr>
          <w:rFonts w:cs="Times New Roman"/>
          <w:u w:val="single"/>
        </w:rPr>
        <w:t>Psichikos sutrikimai</w:t>
      </w:r>
    </w:p>
    <w:p w14:paraId="1FF18F2C" w14:textId="78A12CD1" w:rsidR="00B238E0" w:rsidRPr="006C037C" w:rsidRDefault="00B238E0" w:rsidP="006C037C">
      <w:pPr>
        <w:pStyle w:val="Betarp"/>
        <w:rPr>
          <w:rFonts w:cs="Times New Roman"/>
        </w:rPr>
      </w:pPr>
      <w:r w:rsidRPr="007249F4">
        <w:rPr>
          <w:rFonts w:cs="Times New Roman"/>
          <w:i/>
        </w:rPr>
        <w:t>Retas</w:t>
      </w:r>
      <w:r w:rsidRPr="006C037C">
        <w:rPr>
          <w:rFonts w:cs="Times New Roman"/>
          <w:iCs/>
        </w:rPr>
        <w:t>:</w:t>
      </w:r>
      <w:r w:rsidRPr="006C037C">
        <w:rPr>
          <w:rFonts w:cs="Times New Roman"/>
        </w:rPr>
        <w:t xml:space="preserve"> nemiga, </w:t>
      </w:r>
      <w:r w:rsidR="003D4CB5">
        <w:rPr>
          <w:rFonts w:cs="Times New Roman"/>
        </w:rPr>
        <w:t>susijaudinimas</w:t>
      </w:r>
      <w:r w:rsidR="003D4CB5" w:rsidRPr="006C037C">
        <w:rPr>
          <w:rFonts w:cs="Times New Roman"/>
        </w:rPr>
        <w:t xml:space="preserve"> </w:t>
      </w:r>
      <w:r w:rsidRPr="006C037C">
        <w:rPr>
          <w:rFonts w:cs="Times New Roman"/>
        </w:rPr>
        <w:t>ir depresija suvartojus dideles dozes.</w:t>
      </w:r>
    </w:p>
    <w:p w14:paraId="110E4BCD" w14:textId="77777777" w:rsidR="00B238E0" w:rsidRPr="006C037C" w:rsidRDefault="00B238E0" w:rsidP="006C037C">
      <w:pPr>
        <w:pStyle w:val="Betarp"/>
        <w:rPr>
          <w:rFonts w:cs="Times New Roman"/>
        </w:rPr>
      </w:pPr>
    </w:p>
    <w:p w14:paraId="6C7EAF84" w14:textId="77777777" w:rsidR="00B238E0" w:rsidRPr="006C037C" w:rsidRDefault="00B238E0" w:rsidP="006C037C">
      <w:pPr>
        <w:pStyle w:val="Betarp"/>
        <w:rPr>
          <w:rFonts w:cs="Times New Roman"/>
          <w:u w:val="single"/>
        </w:rPr>
      </w:pPr>
      <w:r w:rsidRPr="006C037C">
        <w:rPr>
          <w:rFonts w:cs="Times New Roman"/>
          <w:u w:val="single"/>
        </w:rPr>
        <w:t>Nervų sistemos sutrikimai</w:t>
      </w:r>
    </w:p>
    <w:p w14:paraId="5320560F" w14:textId="77777777" w:rsidR="00B238E0" w:rsidRPr="006C037C" w:rsidRDefault="00B238E0" w:rsidP="006C037C">
      <w:pPr>
        <w:pStyle w:val="Betarp"/>
        <w:rPr>
          <w:rFonts w:cs="Times New Roman"/>
        </w:rPr>
      </w:pPr>
      <w:r w:rsidRPr="007249F4">
        <w:rPr>
          <w:rFonts w:cs="Times New Roman"/>
          <w:i/>
        </w:rPr>
        <w:t>Retas</w:t>
      </w:r>
      <w:r w:rsidRPr="006C037C">
        <w:rPr>
          <w:rFonts w:cs="Times New Roman"/>
          <w:iCs/>
        </w:rPr>
        <w:t>:</w:t>
      </w:r>
      <w:r w:rsidRPr="006C037C">
        <w:rPr>
          <w:rFonts w:cs="Times New Roman"/>
        </w:rPr>
        <w:t xml:space="preserve"> priepuolių padažnėjimas epilepsija sergantiems pacientams (žr. 4.5 skyrių).</w:t>
      </w:r>
    </w:p>
    <w:p w14:paraId="1A926813" w14:textId="77777777" w:rsidR="00B238E0" w:rsidRPr="006C037C" w:rsidRDefault="00B238E0" w:rsidP="006C037C">
      <w:pPr>
        <w:pStyle w:val="Betarp"/>
        <w:rPr>
          <w:rFonts w:cs="Times New Roman"/>
        </w:rPr>
      </w:pPr>
    </w:p>
    <w:p w14:paraId="7DAF6695" w14:textId="77777777" w:rsidR="00B238E0" w:rsidRPr="006C037C" w:rsidRDefault="00B238E0" w:rsidP="006C037C">
      <w:pPr>
        <w:pStyle w:val="Betarp"/>
        <w:rPr>
          <w:rFonts w:cs="Times New Roman"/>
          <w:u w:val="single"/>
        </w:rPr>
      </w:pPr>
      <w:r w:rsidRPr="006C037C">
        <w:rPr>
          <w:rFonts w:cs="Times New Roman"/>
          <w:u w:val="single"/>
        </w:rPr>
        <w:t>Virškinimo trakto sutrikimai</w:t>
      </w:r>
    </w:p>
    <w:p w14:paraId="4CFF5F7C" w14:textId="5A415133" w:rsidR="00B238E0" w:rsidRPr="006C037C" w:rsidRDefault="00B238E0" w:rsidP="006C037C">
      <w:pPr>
        <w:pStyle w:val="Betarp"/>
        <w:rPr>
          <w:rFonts w:cs="Times New Roman"/>
        </w:rPr>
      </w:pPr>
      <w:r w:rsidRPr="007249F4">
        <w:rPr>
          <w:rFonts w:cs="Times New Roman"/>
          <w:i/>
        </w:rPr>
        <w:t>Retas</w:t>
      </w:r>
      <w:r w:rsidRPr="006C037C">
        <w:rPr>
          <w:rFonts w:cs="Times New Roman"/>
          <w:iCs/>
        </w:rPr>
        <w:t>:</w:t>
      </w:r>
      <w:r w:rsidRPr="006C037C">
        <w:rPr>
          <w:rFonts w:cs="Times New Roman"/>
        </w:rPr>
        <w:t xml:space="preserve"> virškinimo trakto </w:t>
      </w:r>
      <w:r w:rsidR="003D4CB5">
        <w:rPr>
          <w:rFonts w:cs="Times New Roman"/>
        </w:rPr>
        <w:t>funkcijos</w:t>
      </w:r>
      <w:r w:rsidR="003D4CB5" w:rsidRPr="006C037C">
        <w:rPr>
          <w:rFonts w:cs="Times New Roman"/>
        </w:rPr>
        <w:t xml:space="preserve"> </w:t>
      </w:r>
      <w:r w:rsidRPr="006C037C">
        <w:rPr>
          <w:rFonts w:cs="Times New Roman"/>
        </w:rPr>
        <w:t>sutrikimai suvartojus dideles dozes.</w:t>
      </w:r>
    </w:p>
    <w:p w14:paraId="7DEBAAA2" w14:textId="77777777" w:rsidR="00B238E0" w:rsidRPr="006C037C" w:rsidRDefault="00B238E0" w:rsidP="006C037C">
      <w:pPr>
        <w:pStyle w:val="Betarp"/>
        <w:rPr>
          <w:rFonts w:cs="Times New Roman"/>
        </w:rPr>
      </w:pPr>
    </w:p>
    <w:p w14:paraId="54FE1172" w14:textId="77777777" w:rsidR="00B238E0" w:rsidRPr="006C037C" w:rsidRDefault="00B238E0" w:rsidP="006C037C">
      <w:pPr>
        <w:pStyle w:val="Betarp"/>
        <w:rPr>
          <w:rFonts w:cs="Times New Roman"/>
          <w:u w:val="single"/>
        </w:rPr>
      </w:pPr>
      <w:r w:rsidRPr="006C037C">
        <w:rPr>
          <w:rFonts w:cs="Times New Roman"/>
          <w:u w:val="single"/>
        </w:rPr>
        <w:t>Odos ir poodinio audinio sutrikimai</w:t>
      </w:r>
    </w:p>
    <w:p w14:paraId="31F02159" w14:textId="0DEB4474" w:rsidR="00B238E0" w:rsidRPr="006C037C" w:rsidRDefault="00E1674E" w:rsidP="006C037C">
      <w:pPr>
        <w:pStyle w:val="Betarp"/>
        <w:rPr>
          <w:rFonts w:cs="Times New Roman"/>
          <w:iCs/>
        </w:rPr>
      </w:pPr>
      <w:r w:rsidRPr="007249F4">
        <w:rPr>
          <w:rFonts w:cs="Times New Roman"/>
          <w:i/>
        </w:rPr>
        <w:t>Da</w:t>
      </w:r>
      <w:r w:rsidR="000F3327" w:rsidRPr="007249F4">
        <w:rPr>
          <w:rFonts w:cs="Times New Roman"/>
          <w:i/>
        </w:rPr>
        <w:t>ž</w:t>
      </w:r>
      <w:r w:rsidRPr="007249F4">
        <w:rPr>
          <w:rFonts w:cs="Times New Roman"/>
          <w:i/>
        </w:rPr>
        <w:t>nis ne</w:t>
      </w:r>
      <w:r w:rsidR="00B238E0" w:rsidRPr="007249F4">
        <w:rPr>
          <w:rFonts w:cs="Times New Roman"/>
          <w:i/>
        </w:rPr>
        <w:t>žinomas</w:t>
      </w:r>
      <w:r w:rsidR="00B238E0" w:rsidRPr="006C037C">
        <w:rPr>
          <w:rFonts w:cs="Times New Roman"/>
          <w:iCs/>
        </w:rPr>
        <w:t>:</w:t>
      </w:r>
      <w:r w:rsidR="00B238E0" w:rsidRPr="006C037C">
        <w:rPr>
          <w:rFonts w:cs="Times New Roman"/>
        </w:rPr>
        <w:t xml:space="preserve"> </w:t>
      </w:r>
      <w:proofErr w:type="spellStart"/>
      <w:r w:rsidR="00AB62C5" w:rsidRPr="006C037C">
        <w:rPr>
          <w:rStyle w:val="resultoftext"/>
          <w:rFonts w:cs="Times New Roman"/>
        </w:rPr>
        <w:t>Stivenso</w:t>
      </w:r>
      <w:proofErr w:type="spellEnd"/>
      <w:r w:rsidR="00AB62C5" w:rsidRPr="006C037C">
        <w:rPr>
          <w:rFonts w:cs="Times New Roman"/>
          <w:shd w:val="clear" w:color="auto" w:fill="FFFFFF"/>
        </w:rPr>
        <w:t>-Džonsono (</w:t>
      </w:r>
      <w:proofErr w:type="spellStart"/>
      <w:r w:rsidR="00AB62C5" w:rsidRPr="007249F4">
        <w:rPr>
          <w:rFonts w:cs="Times New Roman"/>
          <w:i/>
          <w:iCs/>
          <w:shd w:val="clear" w:color="auto" w:fill="FFFFFF"/>
        </w:rPr>
        <w:t>Stevens-Johnson</w:t>
      </w:r>
      <w:proofErr w:type="spellEnd"/>
      <w:r w:rsidR="00AB62C5" w:rsidRPr="006C037C">
        <w:rPr>
          <w:rFonts w:cs="Times New Roman"/>
          <w:shd w:val="clear" w:color="auto" w:fill="FFFFFF"/>
        </w:rPr>
        <w:t>) sindromas</w:t>
      </w:r>
      <w:r w:rsidR="00B238E0" w:rsidRPr="006C037C">
        <w:rPr>
          <w:rFonts w:cs="Times New Roman"/>
        </w:rPr>
        <w:t xml:space="preserve"> ir toksinė epidermio </w:t>
      </w:r>
      <w:proofErr w:type="spellStart"/>
      <w:r w:rsidR="00B238E0" w:rsidRPr="006C037C">
        <w:rPr>
          <w:rFonts w:cs="Times New Roman"/>
        </w:rPr>
        <w:t>nekrolizė</w:t>
      </w:r>
      <w:proofErr w:type="spellEnd"/>
      <w:r w:rsidR="00AB62C5" w:rsidRPr="006C037C">
        <w:rPr>
          <w:rFonts w:cs="Times New Roman"/>
        </w:rPr>
        <w:t>.</w:t>
      </w:r>
    </w:p>
    <w:p w14:paraId="643C327D" w14:textId="37A240F0" w:rsidR="00B238E0" w:rsidRPr="006C037C" w:rsidRDefault="00B238E0" w:rsidP="006C037C">
      <w:pPr>
        <w:pStyle w:val="Betarp"/>
        <w:rPr>
          <w:rFonts w:cs="Times New Roman"/>
          <w:i/>
        </w:rPr>
      </w:pPr>
      <w:r w:rsidRPr="006C037C">
        <w:rPr>
          <w:rFonts w:cs="Times New Roman"/>
        </w:rPr>
        <w:t xml:space="preserve">Pacientams, </w:t>
      </w:r>
      <w:proofErr w:type="spellStart"/>
      <w:r w:rsidRPr="006C037C">
        <w:rPr>
          <w:rFonts w:cs="Times New Roman"/>
        </w:rPr>
        <w:t>folino</w:t>
      </w:r>
      <w:proofErr w:type="spellEnd"/>
      <w:r w:rsidRPr="006C037C">
        <w:rPr>
          <w:rFonts w:cs="Times New Roman"/>
        </w:rPr>
        <w:t xml:space="preserve"> rūgštį vartojantiems kartu su kitomis medžiagomis, kurios gali būti susijusios su šiomis būklėmis; kai kurie atvejai gali būti mirtini. Negalima atmesti, kad </w:t>
      </w:r>
      <w:proofErr w:type="spellStart"/>
      <w:r w:rsidRPr="006C037C">
        <w:rPr>
          <w:rFonts w:cs="Times New Roman"/>
        </w:rPr>
        <w:t>folino</w:t>
      </w:r>
      <w:proofErr w:type="spellEnd"/>
      <w:r w:rsidRPr="006C037C">
        <w:rPr>
          <w:rFonts w:cs="Times New Roman"/>
        </w:rPr>
        <w:t xml:space="preserve"> rūgštis prisideda prie </w:t>
      </w:r>
      <w:proofErr w:type="spellStart"/>
      <w:r w:rsidR="00AB62C5" w:rsidRPr="006C037C">
        <w:rPr>
          <w:rStyle w:val="resultoftext"/>
          <w:rFonts w:cs="Times New Roman"/>
        </w:rPr>
        <w:t>Stivenso</w:t>
      </w:r>
      <w:proofErr w:type="spellEnd"/>
      <w:r w:rsidR="00AB62C5" w:rsidRPr="006C037C">
        <w:rPr>
          <w:rFonts w:cs="Times New Roman"/>
          <w:shd w:val="clear" w:color="auto" w:fill="FFFFFF"/>
        </w:rPr>
        <w:t>-Džonsono sindromo</w:t>
      </w:r>
      <w:r w:rsidR="00AB62C5" w:rsidRPr="006C037C">
        <w:rPr>
          <w:rFonts w:cs="Times New Roman"/>
        </w:rPr>
        <w:t xml:space="preserve"> ir toksinės epidermio </w:t>
      </w:r>
      <w:proofErr w:type="spellStart"/>
      <w:r w:rsidR="00AB62C5" w:rsidRPr="006C037C">
        <w:rPr>
          <w:rFonts w:cs="Times New Roman"/>
        </w:rPr>
        <w:t>nekrolizės</w:t>
      </w:r>
      <w:proofErr w:type="spellEnd"/>
      <w:r w:rsidRPr="006C037C">
        <w:rPr>
          <w:rFonts w:cs="Times New Roman"/>
        </w:rPr>
        <w:t xml:space="preserve"> </w:t>
      </w:r>
      <w:r w:rsidR="00AB62C5" w:rsidRPr="006C037C">
        <w:rPr>
          <w:rFonts w:cs="Times New Roman"/>
        </w:rPr>
        <w:t>atsiradimo.</w:t>
      </w:r>
    </w:p>
    <w:p w14:paraId="7469D979" w14:textId="77777777" w:rsidR="00B238E0" w:rsidRPr="006C037C" w:rsidRDefault="00B238E0" w:rsidP="006C037C">
      <w:pPr>
        <w:pStyle w:val="Betarp"/>
        <w:rPr>
          <w:rFonts w:cs="Times New Roman"/>
        </w:rPr>
      </w:pPr>
    </w:p>
    <w:p w14:paraId="1BC8DEA9" w14:textId="77777777" w:rsidR="00B238E0" w:rsidRPr="006C037C" w:rsidRDefault="00B238E0" w:rsidP="006C037C">
      <w:pPr>
        <w:pStyle w:val="Betarp"/>
        <w:rPr>
          <w:rFonts w:cs="Times New Roman"/>
          <w:u w:val="single"/>
        </w:rPr>
      </w:pPr>
      <w:r w:rsidRPr="006C037C">
        <w:rPr>
          <w:rFonts w:cs="Times New Roman"/>
          <w:u w:val="single"/>
        </w:rPr>
        <w:t>Bendrieji sutrikimai ir vartojimo vietos pažeidimai</w:t>
      </w:r>
    </w:p>
    <w:p w14:paraId="0412BBDC" w14:textId="77777777" w:rsidR="00B238E0" w:rsidRPr="006C037C" w:rsidRDefault="00B238E0" w:rsidP="006C037C">
      <w:pPr>
        <w:pStyle w:val="Betarp"/>
        <w:rPr>
          <w:rFonts w:cs="Times New Roman"/>
        </w:rPr>
      </w:pPr>
      <w:r w:rsidRPr="007249F4">
        <w:rPr>
          <w:rFonts w:cs="Times New Roman"/>
          <w:i/>
        </w:rPr>
        <w:t>Nedažnas</w:t>
      </w:r>
      <w:r w:rsidRPr="006C037C">
        <w:rPr>
          <w:rFonts w:cs="Times New Roman"/>
          <w:iCs/>
        </w:rPr>
        <w:t>:</w:t>
      </w:r>
      <w:r w:rsidRPr="006C037C">
        <w:rPr>
          <w:rFonts w:cs="Times New Roman"/>
        </w:rPr>
        <w:t xml:space="preserve"> karščiavimas.</w:t>
      </w:r>
    </w:p>
    <w:p w14:paraId="5DBD9ED1" w14:textId="77777777" w:rsidR="00B238E0" w:rsidRPr="006C037C" w:rsidRDefault="00B238E0" w:rsidP="006C037C">
      <w:pPr>
        <w:pStyle w:val="Betarp"/>
        <w:rPr>
          <w:rFonts w:cs="Times New Roman"/>
        </w:rPr>
      </w:pPr>
    </w:p>
    <w:p w14:paraId="4E82A519" w14:textId="0284708D" w:rsidR="00B238E0" w:rsidRPr="006C037C" w:rsidRDefault="00AB62C5" w:rsidP="006C037C">
      <w:pPr>
        <w:pStyle w:val="Betarp"/>
        <w:rPr>
          <w:rFonts w:cs="Times New Roman"/>
          <w:b/>
          <w:u w:val="single"/>
        </w:rPr>
      </w:pPr>
      <w:r w:rsidRPr="006C037C">
        <w:rPr>
          <w:rFonts w:cs="Times New Roman"/>
          <w:b/>
          <w:u w:val="single"/>
        </w:rPr>
        <w:t xml:space="preserve">Gydymas derinyje </w:t>
      </w:r>
      <w:r w:rsidR="003D4CB5">
        <w:rPr>
          <w:rFonts w:cs="Times New Roman"/>
          <w:b/>
          <w:u w:val="single"/>
        </w:rPr>
        <w:t xml:space="preserve">tik </w:t>
      </w:r>
      <w:r w:rsidRPr="006C037C">
        <w:rPr>
          <w:rFonts w:cs="Times New Roman"/>
          <w:b/>
          <w:u w:val="single"/>
        </w:rPr>
        <w:t xml:space="preserve">su </w:t>
      </w:r>
      <w:r w:rsidR="00B238E0" w:rsidRPr="006C037C">
        <w:rPr>
          <w:rFonts w:cs="Times New Roman"/>
          <w:b/>
          <w:u w:val="single"/>
        </w:rPr>
        <w:t>5</w:t>
      </w:r>
      <w:r w:rsidR="00B238E0" w:rsidRPr="006C037C">
        <w:rPr>
          <w:rFonts w:cs="Times New Roman"/>
          <w:b/>
          <w:u w:val="single"/>
        </w:rPr>
        <w:noBreakHyphen/>
        <w:t>fluorouracilu</w:t>
      </w:r>
    </w:p>
    <w:p w14:paraId="05047C83" w14:textId="77777777" w:rsidR="00B238E0" w:rsidRPr="006C037C" w:rsidRDefault="00B238E0" w:rsidP="006C037C">
      <w:pPr>
        <w:pStyle w:val="Betarp"/>
        <w:rPr>
          <w:rFonts w:cs="Times New Roman"/>
        </w:rPr>
      </w:pPr>
    </w:p>
    <w:p w14:paraId="0F54EE8E" w14:textId="0291DEAB" w:rsidR="00AB62C5" w:rsidRPr="006C037C" w:rsidRDefault="00AB62C5" w:rsidP="006C037C">
      <w:pPr>
        <w:rPr>
          <w:szCs w:val="22"/>
        </w:rPr>
      </w:pPr>
      <w:r w:rsidRPr="006C037C">
        <w:rPr>
          <w:szCs w:val="22"/>
        </w:rPr>
        <w:t xml:space="preserve">Saugumo duomenys paprastai priklauso nuo taikomo 5-fluorouracilo dozavimo režimo, </w:t>
      </w:r>
      <w:r w:rsidR="003D4CB5">
        <w:rPr>
          <w:szCs w:val="22"/>
        </w:rPr>
        <w:t xml:space="preserve">dėl sustiprėjusio </w:t>
      </w:r>
      <w:r w:rsidRPr="006C037C">
        <w:rPr>
          <w:szCs w:val="22"/>
        </w:rPr>
        <w:t>5</w:t>
      </w:r>
      <w:r w:rsidR="003E7F09" w:rsidRPr="006C037C">
        <w:rPr>
          <w:szCs w:val="22"/>
        </w:rPr>
        <w:noBreakHyphen/>
      </w:r>
      <w:r w:rsidRPr="006C037C">
        <w:rPr>
          <w:szCs w:val="22"/>
        </w:rPr>
        <w:t>fluorouracilo sukeliamo toksiškumo.</w:t>
      </w:r>
    </w:p>
    <w:p w14:paraId="081008BF" w14:textId="77777777" w:rsidR="00B238E0" w:rsidRPr="006C037C" w:rsidRDefault="00B238E0" w:rsidP="006C037C">
      <w:pPr>
        <w:pStyle w:val="Betarp"/>
        <w:rPr>
          <w:rFonts w:cs="Times New Roman"/>
        </w:rPr>
      </w:pPr>
    </w:p>
    <w:p w14:paraId="6A2C38E9" w14:textId="77777777" w:rsidR="00B238E0" w:rsidRPr="006C037C" w:rsidRDefault="00B238E0" w:rsidP="006C037C">
      <w:pPr>
        <w:pStyle w:val="Betarp"/>
        <w:rPr>
          <w:rFonts w:cs="Times New Roman"/>
          <w:u w:val="single"/>
        </w:rPr>
      </w:pPr>
      <w:r w:rsidRPr="006C037C">
        <w:rPr>
          <w:rFonts w:cs="Times New Roman"/>
          <w:u w:val="single"/>
        </w:rPr>
        <w:t>Kraujo ir limfinės sistemos sutrikimai</w:t>
      </w:r>
    </w:p>
    <w:p w14:paraId="3D904552" w14:textId="29D1E7A2" w:rsidR="00B238E0" w:rsidRPr="006C037C" w:rsidRDefault="00B238E0" w:rsidP="006C037C">
      <w:pPr>
        <w:pStyle w:val="Betarp"/>
        <w:rPr>
          <w:rFonts w:cs="Times New Roman"/>
        </w:rPr>
      </w:pPr>
      <w:r w:rsidRPr="007249F4">
        <w:rPr>
          <w:rFonts w:cs="Times New Roman"/>
          <w:i/>
        </w:rPr>
        <w:t>Labai dažnas</w:t>
      </w:r>
      <w:r w:rsidRPr="006C037C">
        <w:rPr>
          <w:rFonts w:cs="Times New Roman"/>
          <w:iCs/>
        </w:rPr>
        <w:t>:</w:t>
      </w:r>
      <w:r w:rsidRPr="006C037C">
        <w:rPr>
          <w:rFonts w:cs="Times New Roman"/>
        </w:rPr>
        <w:t xml:space="preserve"> kaulų čiulpų nepakankamumas, įskaitant mirti</w:t>
      </w:r>
      <w:r w:rsidR="00E1674E" w:rsidRPr="006C037C">
        <w:rPr>
          <w:rFonts w:cs="Times New Roman"/>
        </w:rPr>
        <w:t>nus</w:t>
      </w:r>
      <w:r w:rsidRPr="006C037C">
        <w:rPr>
          <w:rFonts w:cs="Times New Roman"/>
        </w:rPr>
        <w:t xml:space="preserve"> atvejus.</w:t>
      </w:r>
    </w:p>
    <w:p w14:paraId="62C02C3C" w14:textId="77777777" w:rsidR="00B238E0" w:rsidRPr="006C037C" w:rsidRDefault="00B238E0" w:rsidP="006C037C">
      <w:pPr>
        <w:pStyle w:val="Betarp"/>
        <w:rPr>
          <w:rFonts w:cs="Times New Roman"/>
        </w:rPr>
      </w:pPr>
    </w:p>
    <w:p w14:paraId="016DE4A6" w14:textId="77777777" w:rsidR="00B238E0" w:rsidRPr="006C037C" w:rsidRDefault="00B238E0" w:rsidP="006C037C">
      <w:pPr>
        <w:pStyle w:val="Betarp"/>
        <w:rPr>
          <w:rFonts w:cs="Times New Roman"/>
          <w:u w:val="single"/>
        </w:rPr>
      </w:pPr>
      <w:r w:rsidRPr="006C037C">
        <w:rPr>
          <w:rFonts w:cs="Times New Roman"/>
          <w:u w:val="single"/>
        </w:rPr>
        <w:t>Metabolizmo ir mitybos sutrikimai</w:t>
      </w:r>
    </w:p>
    <w:p w14:paraId="6FE96887" w14:textId="74AFEFF7" w:rsidR="00B238E0" w:rsidRPr="006C037C" w:rsidRDefault="00E1674E" w:rsidP="006C037C">
      <w:pPr>
        <w:pStyle w:val="Betarp"/>
        <w:rPr>
          <w:rFonts w:cs="Times New Roman"/>
        </w:rPr>
      </w:pPr>
      <w:r w:rsidRPr="007249F4">
        <w:rPr>
          <w:rFonts w:cs="Times New Roman"/>
          <w:i/>
        </w:rPr>
        <w:t>Dažnis ne</w:t>
      </w:r>
      <w:r w:rsidR="00B238E0" w:rsidRPr="007249F4">
        <w:rPr>
          <w:rFonts w:cs="Times New Roman"/>
          <w:i/>
        </w:rPr>
        <w:t>žinomas</w:t>
      </w:r>
      <w:r w:rsidR="00B238E0" w:rsidRPr="006C037C">
        <w:rPr>
          <w:rFonts w:cs="Times New Roman"/>
          <w:iCs/>
        </w:rPr>
        <w:t>:</w:t>
      </w:r>
      <w:r w:rsidR="00B238E0" w:rsidRPr="006C037C">
        <w:rPr>
          <w:rFonts w:cs="Times New Roman"/>
        </w:rPr>
        <w:t xml:space="preserve"> </w:t>
      </w:r>
      <w:proofErr w:type="spellStart"/>
      <w:r w:rsidR="00B238E0" w:rsidRPr="006C037C">
        <w:rPr>
          <w:rFonts w:cs="Times New Roman"/>
        </w:rPr>
        <w:t>hiperamonemija</w:t>
      </w:r>
      <w:proofErr w:type="spellEnd"/>
      <w:r w:rsidR="00B238E0" w:rsidRPr="006C037C">
        <w:rPr>
          <w:rFonts w:cs="Times New Roman"/>
        </w:rPr>
        <w:t>.</w:t>
      </w:r>
    </w:p>
    <w:p w14:paraId="685BF409" w14:textId="77777777" w:rsidR="00B238E0" w:rsidRPr="006C037C" w:rsidRDefault="00B238E0" w:rsidP="006C037C">
      <w:pPr>
        <w:pStyle w:val="Betarp"/>
        <w:rPr>
          <w:rFonts w:cs="Times New Roman"/>
        </w:rPr>
      </w:pPr>
    </w:p>
    <w:p w14:paraId="2AADDF5A" w14:textId="77777777" w:rsidR="00B238E0" w:rsidRPr="006C037C" w:rsidRDefault="00B238E0" w:rsidP="006C037C">
      <w:pPr>
        <w:pStyle w:val="Betarp"/>
        <w:rPr>
          <w:rFonts w:cs="Times New Roman"/>
          <w:u w:val="single"/>
        </w:rPr>
      </w:pPr>
      <w:r w:rsidRPr="006C037C">
        <w:rPr>
          <w:rFonts w:cs="Times New Roman"/>
          <w:u w:val="single"/>
        </w:rPr>
        <w:t>Odos ir poodinio audinio sutrikimai</w:t>
      </w:r>
    </w:p>
    <w:p w14:paraId="6B5E509E" w14:textId="38F95C4D" w:rsidR="00B238E0" w:rsidRPr="006C037C" w:rsidRDefault="00B238E0" w:rsidP="006C037C">
      <w:pPr>
        <w:pStyle w:val="Betarp"/>
        <w:rPr>
          <w:rFonts w:cs="Times New Roman"/>
        </w:rPr>
      </w:pPr>
      <w:r w:rsidRPr="007249F4">
        <w:rPr>
          <w:rFonts w:cs="Times New Roman"/>
          <w:i/>
        </w:rPr>
        <w:t>Dažnas</w:t>
      </w:r>
      <w:r w:rsidRPr="006C037C">
        <w:rPr>
          <w:rFonts w:cs="Times New Roman"/>
          <w:iCs/>
        </w:rPr>
        <w:t>:</w:t>
      </w:r>
      <w:r w:rsidRPr="006C037C">
        <w:rPr>
          <w:rFonts w:cs="Times New Roman"/>
        </w:rPr>
        <w:t xml:space="preserve"> delnų ir p</w:t>
      </w:r>
      <w:r w:rsidR="00E1674E" w:rsidRPr="006C037C">
        <w:rPr>
          <w:rFonts w:cs="Times New Roman"/>
        </w:rPr>
        <w:t>a</w:t>
      </w:r>
      <w:r w:rsidRPr="006C037C">
        <w:rPr>
          <w:rFonts w:cs="Times New Roman"/>
        </w:rPr>
        <w:t xml:space="preserve">dų </w:t>
      </w:r>
      <w:proofErr w:type="spellStart"/>
      <w:r w:rsidRPr="006C037C">
        <w:rPr>
          <w:rFonts w:cs="Times New Roman"/>
        </w:rPr>
        <w:t>eritrodi</w:t>
      </w:r>
      <w:r w:rsidR="00E1674E" w:rsidRPr="006C037C">
        <w:rPr>
          <w:rFonts w:cs="Times New Roman"/>
        </w:rPr>
        <w:t>z</w:t>
      </w:r>
      <w:r w:rsidRPr="006C037C">
        <w:rPr>
          <w:rFonts w:cs="Times New Roman"/>
        </w:rPr>
        <w:t>estezija</w:t>
      </w:r>
      <w:proofErr w:type="spellEnd"/>
      <w:r w:rsidRPr="006C037C">
        <w:rPr>
          <w:rFonts w:cs="Times New Roman"/>
        </w:rPr>
        <w:t>.</w:t>
      </w:r>
    </w:p>
    <w:p w14:paraId="1C479DD5" w14:textId="77777777" w:rsidR="00B238E0" w:rsidRPr="006C037C" w:rsidRDefault="00B238E0" w:rsidP="006C037C">
      <w:pPr>
        <w:pStyle w:val="Betarp"/>
        <w:rPr>
          <w:rFonts w:cs="Times New Roman"/>
        </w:rPr>
      </w:pPr>
    </w:p>
    <w:p w14:paraId="027EC588" w14:textId="77777777" w:rsidR="00B238E0" w:rsidRPr="006C037C" w:rsidRDefault="00B238E0" w:rsidP="006C037C">
      <w:pPr>
        <w:pStyle w:val="Betarp"/>
        <w:rPr>
          <w:rFonts w:cs="Times New Roman"/>
          <w:u w:val="single"/>
        </w:rPr>
      </w:pPr>
      <w:r w:rsidRPr="006C037C">
        <w:rPr>
          <w:rFonts w:cs="Times New Roman"/>
          <w:u w:val="single"/>
        </w:rPr>
        <w:t>Bendrieji sutrikimai ir vartojimo vietos pažeidimai</w:t>
      </w:r>
    </w:p>
    <w:p w14:paraId="546C9B04" w14:textId="77777777" w:rsidR="00B238E0" w:rsidRPr="006C037C" w:rsidRDefault="00B238E0" w:rsidP="006C037C">
      <w:pPr>
        <w:pStyle w:val="Betarp"/>
        <w:rPr>
          <w:rFonts w:cs="Times New Roman"/>
        </w:rPr>
      </w:pPr>
      <w:r w:rsidRPr="007249F4">
        <w:rPr>
          <w:rFonts w:cs="Times New Roman"/>
          <w:i/>
        </w:rPr>
        <w:t>Labai dažnas</w:t>
      </w:r>
      <w:r w:rsidRPr="006C037C">
        <w:rPr>
          <w:rFonts w:cs="Times New Roman"/>
          <w:iCs/>
        </w:rPr>
        <w:t>:</w:t>
      </w:r>
      <w:r w:rsidRPr="006C037C">
        <w:rPr>
          <w:rFonts w:cs="Times New Roman"/>
        </w:rPr>
        <w:t xml:space="preserve"> </w:t>
      </w:r>
      <w:proofErr w:type="spellStart"/>
      <w:r w:rsidRPr="006C037C">
        <w:rPr>
          <w:rFonts w:cs="Times New Roman"/>
        </w:rPr>
        <w:t>mukozitas</w:t>
      </w:r>
      <w:proofErr w:type="spellEnd"/>
      <w:r w:rsidRPr="006C037C">
        <w:rPr>
          <w:rFonts w:cs="Times New Roman"/>
        </w:rPr>
        <w:t xml:space="preserve">, įskaitant stomatitą ir </w:t>
      </w:r>
      <w:proofErr w:type="spellStart"/>
      <w:r w:rsidRPr="006C037C">
        <w:rPr>
          <w:rFonts w:cs="Times New Roman"/>
        </w:rPr>
        <w:t>cheilitą</w:t>
      </w:r>
      <w:proofErr w:type="spellEnd"/>
      <w:r w:rsidRPr="006C037C">
        <w:rPr>
          <w:rFonts w:cs="Times New Roman"/>
        </w:rPr>
        <w:t xml:space="preserve">. Užregistruota mirčių nuo </w:t>
      </w:r>
      <w:proofErr w:type="spellStart"/>
      <w:r w:rsidRPr="006C037C">
        <w:rPr>
          <w:rFonts w:cs="Times New Roman"/>
        </w:rPr>
        <w:t>mukozito</w:t>
      </w:r>
      <w:proofErr w:type="spellEnd"/>
      <w:r w:rsidRPr="006C037C">
        <w:rPr>
          <w:rFonts w:cs="Times New Roman"/>
        </w:rPr>
        <w:t xml:space="preserve"> atvejų.</w:t>
      </w:r>
    </w:p>
    <w:p w14:paraId="6583D387" w14:textId="77777777" w:rsidR="00B238E0" w:rsidRPr="006C037C" w:rsidRDefault="00B238E0" w:rsidP="006C037C">
      <w:pPr>
        <w:pStyle w:val="Betarp"/>
        <w:rPr>
          <w:rFonts w:cs="Times New Roman"/>
        </w:rPr>
      </w:pPr>
    </w:p>
    <w:p w14:paraId="0D56C22E" w14:textId="6764C13E" w:rsidR="00B238E0" w:rsidRPr="006C037C" w:rsidRDefault="005A38AE" w:rsidP="006C037C">
      <w:pPr>
        <w:pStyle w:val="Betarp"/>
        <w:rPr>
          <w:rFonts w:cs="Times New Roman"/>
          <w:b/>
        </w:rPr>
      </w:pPr>
      <w:r w:rsidRPr="006C037C">
        <w:rPr>
          <w:rFonts w:cs="Times New Roman"/>
          <w:b/>
        </w:rPr>
        <w:t>Vartojimas</w:t>
      </w:r>
      <w:r w:rsidR="00B238E0" w:rsidRPr="006C037C">
        <w:rPr>
          <w:rFonts w:cs="Times New Roman"/>
          <w:b/>
        </w:rPr>
        <w:t xml:space="preserve"> kas mėnesį</w:t>
      </w:r>
    </w:p>
    <w:p w14:paraId="546413E9" w14:textId="77777777" w:rsidR="00B238E0" w:rsidRPr="006C037C" w:rsidRDefault="00B238E0" w:rsidP="006C037C">
      <w:pPr>
        <w:pStyle w:val="Betarp"/>
        <w:rPr>
          <w:rFonts w:cs="Times New Roman"/>
        </w:rPr>
      </w:pPr>
    </w:p>
    <w:p w14:paraId="1E5CAA23" w14:textId="77777777" w:rsidR="00B238E0" w:rsidRPr="006C037C" w:rsidRDefault="00B238E0" w:rsidP="006C037C">
      <w:pPr>
        <w:pStyle w:val="Betarp"/>
        <w:rPr>
          <w:rFonts w:cs="Times New Roman"/>
          <w:u w:val="single"/>
        </w:rPr>
      </w:pPr>
      <w:r w:rsidRPr="006C037C">
        <w:rPr>
          <w:rFonts w:cs="Times New Roman"/>
          <w:u w:val="single"/>
        </w:rPr>
        <w:t>Virškinimo trakto sutrikimai</w:t>
      </w:r>
    </w:p>
    <w:p w14:paraId="63F7C80B" w14:textId="77777777" w:rsidR="00B238E0" w:rsidRPr="006C037C" w:rsidRDefault="00B238E0" w:rsidP="006C037C">
      <w:pPr>
        <w:pStyle w:val="Betarp"/>
        <w:rPr>
          <w:rFonts w:cs="Times New Roman"/>
        </w:rPr>
      </w:pPr>
      <w:r w:rsidRPr="007249F4">
        <w:rPr>
          <w:rFonts w:cs="Times New Roman"/>
          <w:i/>
        </w:rPr>
        <w:t>Labai dažnas</w:t>
      </w:r>
      <w:r w:rsidRPr="006C037C">
        <w:rPr>
          <w:rFonts w:cs="Times New Roman"/>
          <w:iCs/>
        </w:rPr>
        <w:t>:</w:t>
      </w:r>
      <w:r w:rsidRPr="006C037C">
        <w:rPr>
          <w:rFonts w:cs="Times New Roman"/>
        </w:rPr>
        <w:t xml:space="preserve"> pykinimas, vėmimas ir viduriavimas.</w:t>
      </w:r>
    </w:p>
    <w:p w14:paraId="7A2D127B" w14:textId="77777777" w:rsidR="00B238E0" w:rsidRPr="006C037C" w:rsidRDefault="00B238E0" w:rsidP="006C037C">
      <w:pPr>
        <w:pStyle w:val="Betarp"/>
        <w:rPr>
          <w:rFonts w:cs="Times New Roman"/>
        </w:rPr>
      </w:pPr>
    </w:p>
    <w:p w14:paraId="2E2B0493" w14:textId="0AEACAAD" w:rsidR="00B238E0" w:rsidRPr="006C037C" w:rsidRDefault="00B238E0" w:rsidP="006C037C">
      <w:pPr>
        <w:pStyle w:val="Betarp"/>
        <w:rPr>
          <w:rFonts w:cs="Times New Roman"/>
        </w:rPr>
      </w:pPr>
      <w:r w:rsidRPr="006C037C">
        <w:rPr>
          <w:rFonts w:cs="Times New Roman"/>
        </w:rPr>
        <w:t>Kit</w:t>
      </w:r>
      <w:r w:rsidR="00E1674E" w:rsidRPr="006C037C">
        <w:rPr>
          <w:rFonts w:cs="Times New Roman"/>
        </w:rPr>
        <w:t>oks</w:t>
      </w:r>
      <w:r w:rsidRPr="006C037C">
        <w:rPr>
          <w:rFonts w:cs="Times New Roman"/>
        </w:rPr>
        <w:t xml:space="preserve"> 5</w:t>
      </w:r>
      <w:r w:rsidRPr="006C037C">
        <w:rPr>
          <w:rFonts w:cs="Times New Roman"/>
        </w:rPr>
        <w:noBreakHyphen/>
        <w:t>fluorouracilo sukeliamas toksinis poveikis (pvz., toksinis poveikis nervų sistemai) nestiprėja.</w:t>
      </w:r>
    </w:p>
    <w:p w14:paraId="435B5A09" w14:textId="77777777" w:rsidR="00B238E0" w:rsidRPr="006C037C" w:rsidRDefault="00B238E0" w:rsidP="006C037C">
      <w:pPr>
        <w:pStyle w:val="Betarp"/>
        <w:rPr>
          <w:rFonts w:cs="Times New Roman"/>
        </w:rPr>
      </w:pPr>
    </w:p>
    <w:p w14:paraId="6BE3EA02" w14:textId="55AEC3F5" w:rsidR="005D554B" w:rsidRPr="006C037C" w:rsidRDefault="000C18A0" w:rsidP="00DD4BCF">
      <w:pPr>
        <w:keepNext/>
        <w:rPr>
          <w:b/>
          <w:bCs/>
          <w:snapToGrid w:val="0"/>
          <w:szCs w:val="22"/>
        </w:rPr>
      </w:pPr>
      <w:r>
        <w:rPr>
          <w:b/>
          <w:bCs/>
          <w:szCs w:val="22"/>
        </w:rPr>
        <w:t>Vartojimas</w:t>
      </w:r>
      <w:r w:rsidR="00B238E0" w:rsidRPr="006C037C">
        <w:rPr>
          <w:b/>
          <w:bCs/>
          <w:szCs w:val="22"/>
        </w:rPr>
        <w:t xml:space="preserve"> kas savaitę</w:t>
      </w:r>
    </w:p>
    <w:p w14:paraId="219547AA" w14:textId="27A3C4DB" w:rsidR="005D554B" w:rsidRPr="006C037C" w:rsidRDefault="005D554B" w:rsidP="00DD4BCF">
      <w:pPr>
        <w:keepNext/>
        <w:autoSpaceDE w:val="0"/>
        <w:contextualSpacing/>
        <w:rPr>
          <w:snapToGrid w:val="0"/>
          <w:szCs w:val="22"/>
        </w:rPr>
      </w:pPr>
    </w:p>
    <w:p w14:paraId="0461291C" w14:textId="77777777" w:rsidR="006431C1" w:rsidRPr="006C037C" w:rsidRDefault="006431C1" w:rsidP="00DD4BCF">
      <w:pPr>
        <w:pStyle w:val="Betarp"/>
        <w:keepNext/>
        <w:rPr>
          <w:rFonts w:cs="Times New Roman"/>
          <w:u w:val="single"/>
        </w:rPr>
      </w:pPr>
      <w:r w:rsidRPr="006C037C">
        <w:rPr>
          <w:rFonts w:cs="Times New Roman"/>
          <w:u w:val="single"/>
        </w:rPr>
        <w:t>Virškinimo trakto sutrikimai</w:t>
      </w:r>
    </w:p>
    <w:p w14:paraId="7B9E9D53" w14:textId="557B4361" w:rsidR="00B722EC" w:rsidRPr="006C037C" w:rsidRDefault="006431C1" w:rsidP="00DD4BCF">
      <w:pPr>
        <w:keepNext/>
        <w:rPr>
          <w:szCs w:val="22"/>
        </w:rPr>
      </w:pPr>
      <w:r w:rsidRPr="007249F4">
        <w:rPr>
          <w:i/>
          <w:szCs w:val="22"/>
        </w:rPr>
        <w:t>Labai dažnas</w:t>
      </w:r>
      <w:r w:rsidRPr="006C037C">
        <w:rPr>
          <w:iCs/>
          <w:szCs w:val="22"/>
        </w:rPr>
        <w:t>:</w:t>
      </w:r>
      <w:r w:rsidRPr="006C037C">
        <w:rPr>
          <w:szCs w:val="22"/>
        </w:rPr>
        <w:t xml:space="preserve"> </w:t>
      </w:r>
      <w:r w:rsidR="00B722EC" w:rsidRPr="006C037C">
        <w:rPr>
          <w:szCs w:val="22"/>
        </w:rPr>
        <w:t>viduriavimas esant didesnių laipsnių toksiniam poveikiui, ir dehidratacija,</w:t>
      </w:r>
      <w:r w:rsidR="00B722EC" w:rsidRPr="006C037C">
        <w:rPr>
          <w:rFonts w:eastAsia="Batang"/>
          <w:szCs w:val="22"/>
        </w:rPr>
        <w:t xml:space="preserve"> dėl kurių reikalingas gydymas ligoninėje ir dėl kurių gali ištikti mirtis</w:t>
      </w:r>
      <w:r w:rsidR="00B722EC" w:rsidRPr="006C037C">
        <w:rPr>
          <w:szCs w:val="22"/>
        </w:rPr>
        <w:t>.</w:t>
      </w:r>
    </w:p>
    <w:p w14:paraId="768E2682" w14:textId="77777777" w:rsidR="005D554B" w:rsidRPr="006C037C" w:rsidRDefault="005D554B" w:rsidP="006C037C">
      <w:pPr>
        <w:autoSpaceDE w:val="0"/>
        <w:autoSpaceDN w:val="0"/>
        <w:adjustRightInd w:val="0"/>
        <w:jc w:val="both"/>
        <w:rPr>
          <w:rFonts w:eastAsia="Segoe UI"/>
          <w:color w:val="000000"/>
          <w:szCs w:val="22"/>
          <w:u w:val="single"/>
        </w:rPr>
      </w:pPr>
    </w:p>
    <w:p w14:paraId="5235BF45" w14:textId="77777777" w:rsidR="005A38AE" w:rsidRPr="006C037C" w:rsidRDefault="005A38AE" w:rsidP="006C037C">
      <w:pPr>
        <w:pStyle w:val="Pagrindinistekstas"/>
        <w:ind w:left="228" w:hanging="228"/>
        <w:rPr>
          <w:rFonts w:eastAsia="Segoe UI"/>
          <w:i w:val="0"/>
          <w:color w:val="000000"/>
          <w:szCs w:val="22"/>
          <w:u w:val="single"/>
          <w:lang w:val="lt-LT"/>
        </w:rPr>
      </w:pPr>
      <w:r w:rsidRPr="006C037C">
        <w:rPr>
          <w:rFonts w:eastAsia="Segoe UI"/>
          <w:i w:val="0"/>
          <w:color w:val="000000"/>
          <w:szCs w:val="22"/>
          <w:u w:val="single"/>
          <w:lang w:val="lt-LT"/>
        </w:rPr>
        <w:t>Pranešimas apie įtariamas nepageidaujamas reakcijas</w:t>
      </w:r>
    </w:p>
    <w:p w14:paraId="72F7AE47" w14:textId="77777777" w:rsidR="005A38AE" w:rsidRPr="006C037C" w:rsidRDefault="005A38AE" w:rsidP="006C037C">
      <w:pPr>
        <w:adjustRightInd w:val="0"/>
        <w:rPr>
          <w:noProof/>
          <w:snapToGrid w:val="0"/>
          <w:szCs w:val="22"/>
        </w:rPr>
      </w:pPr>
      <w:r w:rsidRPr="006C037C">
        <w:rPr>
          <w:noProof/>
          <w:snapToGrid w:val="0"/>
          <w:szCs w:val="22"/>
        </w:rPr>
        <w:t>Svarbu pranešti apie įtariamas nepageidaujamas reakcijas, pastebėtas po vaistinio preparato registracijos, nes tai leidžia nuolat stebėti vaistinio preparato naudos ir rizikos santykį.</w:t>
      </w:r>
      <w:r w:rsidRPr="006C037C">
        <w:rPr>
          <w:snapToGrid w:val="0"/>
          <w:szCs w:val="22"/>
        </w:rPr>
        <w:t xml:space="preserve"> </w:t>
      </w:r>
      <w:r w:rsidRPr="006C037C">
        <w:rPr>
          <w:noProof/>
          <w:snapToGrid w:val="0"/>
          <w:szCs w:val="22"/>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6C037C">
          <w:rPr>
            <w:rStyle w:val="Hipersaitas"/>
            <w:rFonts w:eastAsia="SimSun"/>
            <w:noProof/>
            <w:snapToGrid w:val="0"/>
            <w:szCs w:val="22"/>
          </w:rPr>
          <w:t>https://vapris.vvkt.lt/vvkt-web/public/nrvSpecialist</w:t>
        </w:r>
      </w:hyperlink>
      <w:r w:rsidRPr="006C037C">
        <w:rPr>
          <w:noProof/>
          <w:snapToGrid w:val="0"/>
          <w:szCs w:val="22"/>
        </w:rPr>
        <w:t xml:space="preserve"> arba užpildę Sveikatos priežiūros ar farmacijos specialisto pranešimo apie įtariamą nepageidaujamą reakciją (ĮNR) formą, kuri skelbiama </w:t>
      </w:r>
      <w:hyperlink r:id="rId9" w:history="1">
        <w:r w:rsidRPr="006C037C">
          <w:rPr>
            <w:rStyle w:val="Hipersaitas"/>
            <w:rFonts w:eastAsia="SimSun"/>
            <w:noProof/>
            <w:snapToGrid w:val="0"/>
            <w:szCs w:val="22"/>
          </w:rPr>
          <w:t>https://www.vvkt.lt/index.php?1399030386</w:t>
        </w:r>
      </w:hyperlink>
      <w:r w:rsidRPr="006C037C">
        <w:rPr>
          <w:noProof/>
          <w:snapToGrid w:val="0"/>
          <w:szCs w:val="22"/>
        </w:rPr>
        <w:t>, ir atsiųsti elektroniniu paštu (adresu NepageidaujamaR@vvkt.lt).</w:t>
      </w:r>
    </w:p>
    <w:p w14:paraId="32929638" w14:textId="77777777" w:rsidR="005D554B" w:rsidRPr="006C037C" w:rsidRDefault="005D554B" w:rsidP="006C037C">
      <w:pPr>
        <w:rPr>
          <w:snapToGrid w:val="0"/>
          <w:szCs w:val="22"/>
        </w:rPr>
      </w:pPr>
    </w:p>
    <w:p w14:paraId="3C99A5C8" w14:textId="77777777" w:rsidR="005D554B" w:rsidRPr="006C037C" w:rsidRDefault="005D554B" w:rsidP="00DD4BCF">
      <w:pPr>
        <w:keepNext/>
        <w:ind w:left="567" w:hanging="567"/>
        <w:jc w:val="both"/>
        <w:outlineLvl w:val="3"/>
        <w:rPr>
          <w:b/>
          <w:bCs/>
          <w:snapToGrid w:val="0"/>
          <w:szCs w:val="22"/>
          <w:lang w:eastAsia="x-none"/>
        </w:rPr>
      </w:pPr>
      <w:r w:rsidRPr="006C037C">
        <w:rPr>
          <w:b/>
          <w:bCs/>
          <w:snapToGrid w:val="0"/>
          <w:szCs w:val="22"/>
          <w:lang w:eastAsia="x-none"/>
        </w:rPr>
        <w:t>4.9</w:t>
      </w:r>
      <w:r w:rsidRPr="006C037C">
        <w:rPr>
          <w:b/>
          <w:bCs/>
          <w:snapToGrid w:val="0"/>
          <w:szCs w:val="22"/>
          <w:lang w:eastAsia="x-none"/>
        </w:rPr>
        <w:tab/>
        <w:t>Perdozavimas</w:t>
      </w:r>
    </w:p>
    <w:p w14:paraId="6D79AF69" w14:textId="77777777" w:rsidR="005D554B" w:rsidRPr="006C037C" w:rsidRDefault="005D554B" w:rsidP="006C037C">
      <w:pPr>
        <w:rPr>
          <w:snapToGrid w:val="0"/>
          <w:szCs w:val="22"/>
        </w:rPr>
      </w:pPr>
    </w:p>
    <w:p w14:paraId="704EA103" w14:textId="1276DCC6" w:rsidR="005B65CD" w:rsidRPr="006C037C" w:rsidRDefault="005B65CD" w:rsidP="006C037C">
      <w:pPr>
        <w:pStyle w:val="Betarp"/>
        <w:rPr>
          <w:rFonts w:cs="Times New Roman"/>
        </w:rPr>
      </w:pPr>
      <w:r w:rsidRPr="006C037C">
        <w:rPr>
          <w:rFonts w:cs="Times New Roman"/>
        </w:rPr>
        <w:t xml:space="preserve">Pacientams, </w:t>
      </w:r>
      <w:r w:rsidR="00B722EC" w:rsidRPr="006C037C">
        <w:rPr>
          <w:rFonts w:cs="Times New Roman"/>
        </w:rPr>
        <w:t>pa</w:t>
      </w:r>
      <w:r w:rsidRPr="006C037C">
        <w:rPr>
          <w:rFonts w:cs="Times New Roman"/>
        </w:rPr>
        <w:t xml:space="preserve">vartojusiems daug didesnę, nei rekomenduojama, kalcio </w:t>
      </w:r>
      <w:proofErr w:type="spellStart"/>
      <w:r w:rsidRPr="006C037C">
        <w:rPr>
          <w:rFonts w:cs="Times New Roman"/>
        </w:rPr>
        <w:t>folinato</w:t>
      </w:r>
      <w:proofErr w:type="spellEnd"/>
      <w:r w:rsidRPr="006C037C">
        <w:rPr>
          <w:rFonts w:cs="Times New Roman"/>
        </w:rPr>
        <w:t xml:space="preserve"> dozę, pasekmių nebuvo. Vis dėlto didelė </w:t>
      </w:r>
      <w:r w:rsidR="00B722EC" w:rsidRPr="006C037C">
        <w:rPr>
          <w:rFonts w:cs="Times New Roman"/>
        </w:rPr>
        <w:t xml:space="preserve">kalcio </w:t>
      </w:r>
      <w:proofErr w:type="spellStart"/>
      <w:r w:rsidR="00B722EC" w:rsidRPr="006C037C">
        <w:rPr>
          <w:rFonts w:cs="Times New Roman"/>
        </w:rPr>
        <w:t>folinato</w:t>
      </w:r>
      <w:proofErr w:type="spellEnd"/>
      <w:r w:rsidRPr="006C037C">
        <w:rPr>
          <w:rFonts w:cs="Times New Roman"/>
        </w:rPr>
        <w:t xml:space="preserve"> dozė gali neutralizuoti chemoterapinį </w:t>
      </w:r>
      <w:proofErr w:type="spellStart"/>
      <w:r w:rsidRPr="006C037C">
        <w:rPr>
          <w:rFonts w:cs="Times New Roman"/>
        </w:rPr>
        <w:t>folio</w:t>
      </w:r>
      <w:proofErr w:type="spellEnd"/>
      <w:r w:rsidRPr="006C037C">
        <w:rPr>
          <w:rFonts w:cs="Times New Roman"/>
        </w:rPr>
        <w:t xml:space="preserve"> rūgšties antagonistų poveikį.</w:t>
      </w:r>
    </w:p>
    <w:p w14:paraId="1383DD57" w14:textId="77777777" w:rsidR="005B65CD" w:rsidRPr="006C037C" w:rsidRDefault="005B65CD" w:rsidP="006C037C">
      <w:pPr>
        <w:pStyle w:val="Betarp"/>
        <w:rPr>
          <w:rFonts w:cs="Times New Roman"/>
        </w:rPr>
      </w:pPr>
    </w:p>
    <w:p w14:paraId="44CEFFCA" w14:textId="56359B76" w:rsidR="005B65CD" w:rsidRPr="006C037C" w:rsidRDefault="005B65CD" w:rsidP="006C037C">
      <w:pPr>
        <w:pStyle w:val="Betarp"/>
        <w:rPr>
          <w:rFonts w:cs="Times New Roman"/>
        </w:rPr>
      </w:pPr>
      <w:r w:rsidRPr="006C037C">
        <w:rPr>
          <w:rFonts w:cs="Times New Roman"/>
        </w:rPr>
        <w:t>Perdozavus kartu vartojamų 5</w:t>
      </w:r>
      <w:r w:rsidRPr="006C037C">
        <w:rPr>
          <w:rFonts w:cs="Times New Roman"/>
        </w:rPr>
        <w:noBreakHyphen/>
        <w:t xml:space="preserve">fluorouracilo ir kalcio </w:t>
      </w:r>
      <w:proofErr w:type="spellStart"/>
      <w:r w:rsidRPr="006C037C">
        <w:rPr>
          <w:rFonts w:cs="Times New Roman"/>
        </w:rPr>
        <w:t>folinato</w:t>
      </w:r>
      <w:proofErr w:type="spellEnd"/>
      <w:r w:rsidRPr="006C037C">
        <w:rPr>
          <w:rFonts w:cs="Times New Roman"/>
        </w:rPr>
        <w:t>, reikia laikytis 5</w:t>
      </w:r>
      <w:r w:rsidRPr="006C037C">
        <w:rPr>
          <w:rFonts w:cs="Times New Roman"/>
        </w:rPr>
        <w:noBreakHyphen/>
        <w:t>fluorouracilo perdozavimo gydymo nurodymų.</w:t>
      </w:r>
    </w:p>
    <w:p w14:paraId="6199D84E" w14:textId="77777777" w:rsidR="008D75E6" w:rsidRPr="006C037C" w:rsidRDefault="008D75E6" w:rsidP="006C037C">
      <w:pPr>
        <w:pStyle w:val="Betarp"/>
        <w:rPr>
          <w:rFonts w:cs="Times New Roman"/>
        </w:rPr>
      </w:pPr>
    </w:p>
    <w:p w14:paraId="3C180E8E" w14:textId="77777777" w:rsidR="005D554B" w:rsidRPr="006C037C" w:rsidRDefault="005D554B" w:rsidP="006C037C">
      <w:pPr>
        <w:rPr>
          <w:snapToGrid w:val="0"/>
          <w:szCs w:val="22"/>
        </w:rPr>
      </w:pPr>
    </w:p>
    <w:p w14:paraId="01F33F26" w14:textId="77777777" w:rsidR="005D554B" w:rsidRPr="006C037C" w:rsidRDefault="005D554B" w:rsidP="00DD4BCF">
      <w:pPr>
        <w:keepNext/>
        <w:keepLines/>
        <w:ind w:left="567" w:hanging="567"/>
        <w:outlineLvl w:val="2"/>
        <w:rPr>
          <w:b/>
          <w:bCs/>
          <w:snapToGrid w:val="0"/>
          <w:szCs w:val="22"/>
          <w:lang w:eastAsia="x-none"/>
        </w:rPr>
      </w:pPr>
      <w:r w:rsidRPr="006C037C">
        <w:rPr>
          <w:b/>
          <w:bCs/>
          <w:snapToGrid w:val="0"/>
          <w:szCs w:val="22"/>
          <w:lang w:eastAsia="x-none"/>
        </w:rPr>
        <w:t>5.</w:t>
      </w:r>
      <w:r w:rsidRPr="006C037C">
        <w:rPr>
          <w:b/>
          <w:bCs/>
          <w:snapToGrid w:val="0"/>
          <w:szCs w:val="22"/>
          <w:lang w:eastAsia="x-none"/>
        </w:rPr>
        <w:tab/>
        <w:t>FARMAKOLOGINĖS SAVYBĖS</w:t>
      </w:r>
    </w:p>
    <w:p w14:paraId="6BCA34F2" w14:textId="77777777" w:rsidR="005D554B" w:rsidRPr="006C037C" w:rsidRDefault="005D554B" w:rsidP="006C037C">
      <w:pPr>
        <w:rPr>
          <w:snapToGrid w:val="0"/>
          <w:szCs w:val="22"/>
        </w:rPr>
      </w:pPr>
    </w:p>
    <w:p w14:paraId="475E2532" w14:textId="721A2F96" w:rsidR="005D554B" w:rsidRPr="006C037C" w:rsidRDefault="005D554B" w:rsidP="00DD4BCF">
      <w:pPr>
        <w:keepNext/>
        <w:ind w:left="567" w:hanging="567"/>
        <w:jc w:val="both"/>
        <w:outlineLvl w:val="3"/>
        <w:rPr>
          <w:b/>
          <w:bCs/>
          <w:snapToGrid w:val="0"/>
          <w:szCs w:val="22"/>
          <w:lang w:eastAsia="x-none"/>
        </w:rPr>
      </w:pPr>
      <w:r w:rsidRPr="006C037C">
        <w:rPr>
          <w:b/>
          <w:bCs/>
          <w:snapToGrid w:val="0"/>
          <w:szCs w:val="22"/>
          <w:lang w:eastAsia="x-none"/>
        </w:rPr>
        <w:t>5.1</w:t>
      </w:r>
      <w:r w:rsidRPr="006C037C">
        <w:rPr>
          <w:b/>
          <w:bCs/>
          <w:snapToGrid w:val="0"/>
          <w:szCs w:val="22"/>
          <w:lang w:eastAsia="x-none"/>
        </w:rPr>
        <w:tab/>
      </w:r>
      <w:proofErr w:type="spellStart"/>
      <w:r w:rsidRPr="006C037C">
        <w:rPr>
          <w:b/>
          <w:bCs/>
          <w:snapToGrid w:val="0"/>
          <w:szCs w:val="22"/>
          <w:lang w:eastAsia="x-none"/>
        </w:rPr>
        <w:t>Farmakodinaminės</w:t>
      </w:r>
      <w:proofErr w:type="spellEnd"/>
      <w:r w:rsidRPr="006C037C">
        <w:rPr>
          <w:b/>
          <w:bCs/>
          <w:snapToGrid w:val="0"/>
          <w:szCs w:val="22"/>
          <w:lang w:eastAsia="x-none"/>
        </w:rPr>
        <w:t xml:space="preserve"> savybės</w:t>
      </w:r>
    </w:p>
    <w:p w14:paraId="01C5D4B2" w14:textId="77777777" w:rsidR="005D554B" w:rsidRPr="006C037C" w:rsidRDefault="005D554B" w:rsidP="006C037C">
      <w:pPr>
        <w:rPr>
          <w:snapToGrid w:val="0"/>
          <w:szCs w:val="22"/>
        </w:rPr>
      </w:pPr>
    </w:p>
    <w:p w14:paraId="77947306" w14:textId="2E82558B" w:rsidR="009D3B3B" w:rsidRPr="006C037C" w:rsidRDefault="009D3B3B" w:rsidP="006C037C">
      <w:pPr>
        <w:pStyle w:val="Betarp"/>
        <w:rPr>
          <w:rFonts w:cs="Times New Roman"/>
        </w:rPr>
      </w:pPr>
      <w:proofErr w:type="spellStart"/>
      <w:r w:rsidRPr="006C037C">
        <w:rPr>
          <w:rFonts w:cs="Times New Roman"/>
        </w:rPr>
        <w:t>Farmakoterapinė</w:t>
      </w:r>
      <w:proofErr w:type="spellEnd"/>
      <w:r w:rsidRPr="006C037C">
        <w:rPr>
          <w:rFonts w:cs="Times New Roman"/>
        </w:rPr>
        <w:t xml:space="preserve"> grupė</w:t>
      </w:r>
      <w:r w:rsidR="00EE0E7A" w:rsidRPr="006C037C">
        <w:rPr>
          <w:rFonts w:cs="Times New Roman"/>
        </w:rPr>
        <w:t xml:space="preserve"> </w:t>
      </w:r>
      <w:r w:rsidRPr="006C037C">
        <w:rPr>
          <w:rFonts w:cs="Times New Roman"/>
        </w:rPr>
        <w:t>–</w:t>
      </w:r>
      <w:r w:rsidR="00BA7053">
        <w:rPr>
          <w:rFonts w:cs="Times New Roman"/>
        </w:rPr>
        <w:t>D</w:t>
      </w:r>
      <w:r w:rsidRPr="006C037C">
        <w:rPr>
          <w:rFonts w:cs="Times New Roman"/>
        </w:rPr>
        <w:t xml:space="preserve">etoksikuojantieji </w:t>
      </w:r>
      <w:r w:rsidR="003D4CB5">
        <w:rPr>
          <w:rFonts w:cs="Times New Roman"/>
        </w:rPr>
        <w:t xml:space="preserve">vaistiniai </w:t>
      </w:r>
      <w:r w:rsidRPr="006C037C">
        <w:rPr>
          <w:rFonts w:cs="Times New Roman"/>
        </w:rPr>
        <w:t xml:space="preserve">preparatai, vartojami gydant </w:t>
      </w:r>
      <w:proofErr w:type="spellStart"/>
      <w:r w:rsidRPr="006C037C">
        <w:rPr>
          <w:rFonts w:cs="Times New Roman"/>
        </w:rPr>
        <w:t>antinavikiniais</w:t>
      </w:r>
      <w:proofErr w:type="spellEnd"/>
      <w:r w:rsidRPr="006C037C">
        <w:rPr>
          <w:rFonts w:cs="Times New Roman"/>
        </w:rPr>
        <w:t xml:space="preserve"> vaistiniais preparatais, ATC kodas</w:t>
      </w:r>
      <w:r w:rsidR="00EE0E7A" w:rsidRPr="006C037C">
        <w:rPr>
          <w:rFonts w:cs="Times New Roman"/>
        </w:rPr>
        <w:t xml:space="preserve"> </w:t>
      </w:r>
      <w:r w:rsidRPr="006C037C">
        <w:rPr>
          <w:rFonts w:cs="Times New Roman"/>
        </w:rPr>
        <w:t>– V03AF03.</w:t>
      </w:r>
    </w:p>
    <w:p w14:paraId="150D9BA0" w14:textId="77777777" w:rsidR="009D3B3B" w:rsidRPr="006C037C" w:rsidRDefault="009D3B3B" w:rsidP="006C037C">
      <w:pPr>
        <w:pStyle w:val="Betarp"/>
        <w:rPr>
          <w:rFonts w:cs="Times New Roman"/>
        </w:rPr>
      </w:pPr>
    </w:p>
    <w:p w14:paraId="46181913" w14:textId="5547FE59" w:rsidR="009D3B3B" w:rsidRPr="006C037C" w:rsidRDefault="009D3B3B" w:rsidP="006C037C">
      <w:pPr>
        <w:pStyle w:val="Betarp"/>
        <w:rPr>
          <w:rFonts w:cs="Times New Roman"/>
        </w:rPr>
      </w:pPr>
      <w:r w:rsidRPr="006C037C">
        <w:rPr>
          <w:rFonts w:cs="Times New Roman"/>
        </w:rPr>
        <w:t xml:space="preserve">Kalcio </w:t>
      </w:r>
      <w:proofErr w:type="spellStart"/>
      <w:r w:rsidRPr="006C037C">
        <w:rPr>
          <w:rFonts w:cs="Times New Roman"/>
        </w:rPr>
        <w:t>folinatas</w:t>
      </w:r>
      <w:proofErr w:type="spellEnd"/>
      <w:r w:rsidRPr="006C037C">
        <w:rPr>
          <w:rFonts w:cs="Times New Roman"/>
        </w:rPr>
        <w:t xml:space="preserve"> yra 5-formiltetrahidrofolio rūgšties kalcio druska. Jis yra aktyvus </w:t>
      </w:r>
      <w:proofErr w:type="spellStart"/>
      <w:r w:rsidRPr="006C037C">
        <w:rPr>
          <w:rFonts w:cs="Times New Roman"/>
        </w:rPr>
        <w:t>foli</w:t>
      </w:r>
      <w:r w:rsidR="0089340E">
        <w:rPr>
          <w:rFonts w:cs="Times New Roman"/>
        </w:rPr>
        <w:t>n</w:t>
      </w:r>
      <w:r w:rsidRPr="006C037C">
        <w:rPr>
          <w:rFonts w:cs="Times New Roman"/>
        </w:rPr>
        <w:t>o</w:t>
      </w:r>
      <w:proofErr w:type="spellEnd"/>
      <w:r w:rsidRPr="006C037C">
        <w:rPr>
          <w:rFonts w:cs="Times New Roman"/>
        </w:rPr>
        <w:t xml:space="preserve"> rūgšties metabolitas, o </w:t>
      </w:r>
      <w:proofErr w:type="spellStart"/>
      <w:r w:rsidRPr="006C037C">
        <w:rPr>
          <w:rFonts w:cs="Times New Roman"/>
        </w:rPr>
        <w:t>citotoksin</w:t>
      </w:r>
      <w:r w:rsidR="00A64C2A" w:rsidRPr="006C037C">
        <w:rPr>
          <w:rFonts w:cs="Times New Roman"/>
        </w:rPr>
        <w:t>ės</w:t>
      </w:r>
      <w:proofErr w:type="spellEnd"/>
      <w:r w:rsidR="00A64C2A" w:rsidRPr="006C037C">
        <w:rPr>
          <w:rFonts w:cs="Times New Roman"/>
        </w:rPr>
        <w:t xml:space="preserve"> terapijos</w:t>
      </w:r>
      <w:r w:rsidRPr="006C037C">
        <w:rPr>
          <w:rFonts w:cs="Times New Roman"/>
        </w:rPr>
        <w:t xml:space="preserve"> metu</w:t>
      </w:r>
      <w:r w:rsidR="00EE0E7A" w:rsidRPr="006C037C">
        <w:rPr>
          <w:rFonts w:cs="Times New Roman"/>
        </w:rPr>
        <w:t xml:space="preserve"> </w:t>
      </w:r>
      <w:r w:rsidRPr="006C037C">
        <w:rPr>
          <w:rFonts w:cs="Times New Roman"/>
        </w:rPr>
        <w:t xml:space="preserve">– būtinas </w:t>
      </w:r>
      <w:proofErr w:type="spellStart"/>
      <w:r w:rsidRPr="006C037C">
        <w:rPr>
          <w:rFonts w:cs="Times New Roman"/>
        </w:rPr>
        <w:t>nukleorūgščių</w:t>
      </w:r>
      <w:proofErr w:type="spellEnd"/>
      <w:r w:rsidRPr="006C037C">
        <w:rPr>
          <w:rFonts w:cs="Times New Roman"/>
        </w:rPr>
        <w:t xml:space="preserve"> sintezės </w:t>
      </w:r>
      <w:proofErr w:type="spellStart"/>
      <w:r w:rsidRPr="006C037C">
        <w:rPr>
          <w:rFonts w:cs="Times New Roman"/>
        </w:rPr>
        <w:t>kofermentas</w:t>
      </w:r>
      <w:proofErr w:type="spellEnd"/>
      <w:r w:rsidRPr="006C037C">
        <w:rPr>
          <w:rFonts w:cs="Times New Roman"/>
        </w:rPr>
        <w:t>.</w:t>
      </w:r>
    </w:p>
    <w:p w14:paraId="2586C07A" w14:textId="77777777" w:rsidR="009D3B3B" w:rsidRPr="006C037C" w:rsidRDefault="009D3B3B" w:rsidP="006C037C">
      <w:pPr>
        <w:pStyle w:val="Betarp"/>
        <w:rPr>
          <w:rFonts w:cs="Times New Roman"/>
        </w:rPr>
      </w:pPr>
    </w:p>
    <w:p w14:paraId="3D92C23E" w14:textId="432EAC48" w:rsidR="009D3B3B" w:rsidRPr="006C037C" w:rsidRDefault="009D3B3B" w:rsidP="006C037C">
      <w:pPr>
        <w:pStyle w:val="Betarp"/>
        <w:rPr>
          <w:rFonts w:cs="Times New Roman"/>
        </w:rPr>
      </w:pPr>
      <w:r w:rsidRPr="006C037C">
        <w:rPr>
          <w:rFonts w:cs="Times New Roman"/>
        </w:rPr>
        <w:t xml:space="preserve">Kalcio </w:t>
      </w:r>
      <w:proofErr w:type="spellStart"/>
      <w:r w:rsidRPr="006C037C">
        <w:rPr>
          <w:rFonts w:cs="Times New Roman"/>
        </w:rPr>
        <w:t>folinatas</w:t>
      </w:r>
      <w:proofErr w:type="spellEnd"/>
      <w:r w:rsidRPr="006C037C">
        <w:rPr>
          <w:rFonts w:cs="Times New Roman"/>
        </w:rPr>
        <w:t xml:space="preserve"> dažnai vartojamas toksiniam </w:t>
      </w:r>
      <w:proofErr w:type="spellStart"/>
      <w:r w:rsidR="00A179B6">
        <w:rPr>
          <w:rFonts w:cs="Times New Roman"/>
        </w:rPr>
        <w:t>folatų</w:t>
      </w:r>
      <w:proofErr w:type="spellEnd"/>
      <w:r w:rsidR="00A179B6">
        <w:rPr>
          <w:rFonts w:cs="Times New Roman"/>
        </w:rPr>
        <w:t xml:space="preserve"> </w:t>
      </w:r>
      <w:r w:rsidRPr="006C037C">
        <w:rPr>
          <w:rFonts w:cs="Times New Roman"/>
        </w:rPr>
        <w:t xml:space="preserve">antagonistų, </w:t>
      </w:r>
      <w:r w:rsidR="00A64C2A" w:rsidRPr="006C037C">
        <w:rPr>
          <w:rFonts w:cs="Times New Roman"/>
        </w:rPr>
        <w:t>pvz.,</w:t>
      </w:r>
      <w:r w:rsidRPr="006C037C">
        <w:rPr>
          <w:rFonts w:cs="Times New Roman"/>
        </w:rPr>
        <w:t xml:space="preserve"> </w:t>
      </w:r>
      <w:proofErr w:type="spellStart"/>
      <w:r w:rsidRPr="006C037C">
        <w:rPr>
          <w:rFonts w:cs="Times New Roman"/>
        </w:rPr>
        <w:t>metotreksato</w:t>
      </w:r>
      <w:proofErr w:type="spellEnd"/>
      <w:r w:rsidRPr="006C037C">
        <w:rPr>
          <w:rFonts w:cs="Times New Roman"/>
        </w:rPr>
        <w:t xml:space="preserve">, poveikiui silpninti ar neutralizuoti. </w:t>
      </w:r>
      <w:r w:rsidR="00A64C2A" w:rsidRPr="006C037C">
        <w:rPr>
          <w:rFonts w:eastAsia="Times New Roman" w:cs="Times New Roman"/>
        </w:rPr>
        <w:t xml:space="preserve">Kalcio </w:t>
      </w:r>
      <w:proofErr w:type="spellStart"/>
      <w:r w:rsidR="00A64C2A" w:rsidRPr="006C037C">
        <w:rPr>
          <w:rFonts w:eastAsia="Times New Roman" w:cs="Times New Roman"/>
        </w:rPr>
        <w:t>folinatą</w:t>
      </w:r>
      <w:proofErr w:type="spellEnd"/>
      <w:r w:rsidR="00A64C2A" w:rsidRPr="006C037C">
        <w:rPr>
          <w:rFonts w:eastAsia="Times New Roman" w:cs="Times New Roman"/>
        </w:rPr>
        <w:t xml:space="preserve"> ir </w:t>
      </w:r>
      <w:proofErr w:type="spellStart"/>
      <w:r w:rsidR="00483A57">
        <w:rPr>
          <w:rFonts w:eastAsia="Times New Roman" w:cs="Times New Roman"/>
        </w:rPr>
        <w:t>folatų</w:t>
      </w:r>
      <w:proofErr w:type="spellEnd"/>
      <w:r w:rsidR="00A179B6">
        <w:rPr>
          <w:rFonts w:eastAsia="Times New Roman" w:cs="Times New Roman"/>
        </w:rPr>
        <w:t xml:space="preserve"> </w:t>
      </w:r>
      <w:r w:rsidR="00A64C2A" w:rsidRPr="006C037C">
        <w:rPr>
          <w:rFonts w:eastAsia="Times New Roman" w:cs="Times New Roman"/>
        </w:rPr>
        <w:t>antagonistus per membranas perneša tas pats pernešėjas</w:t>
      </w:r>
      <w:r w:rsidR="00CF6BE1" w:rsidRPr="006C037C">
        <w:rPr>
          <w:rFonts w:eastAsia="Times New Roman" w:cs="Times New Roman"/>
        </w:rPr>
        <w:t xml:space="preserve"> ir </w:t>
      </w:r>
      <w:r w:rsidR="00CF6BE1" w:rsidRPr="006C037C">
        <w:rPr>
          <w:rFonts w:cs="Times New Roman"/>
        </w:rPr>
        <w:t>d</w:t>
      </w:r>
      <w:r w:rsidRPr="006C037C">
        <w:rPr>
          <w:rFonts w:cs="Times New Roman"/>
        </w:rPr>
        <w:t xml:space="preserve">ėl pernašos į ląsteles šios medžiagos tarpusavyje konkuruoja, todėl stimuliuojamas </w:t>
      </w:r>
      <w:proofErr w:type="spellStart"/>
      <w:r w:rsidR="00483A57">
        <w:rPr>
          <w:rFonts w:cs="Times New Roman"/>
        </w:rPr>
        <w:t>folatų</w:t>
      </w:r>
      <w:proofErr w:type="spellEnd"/>
      <w:r w:rsidR="00B235E0">
        <w:rPr>
          <w:rFonts w:cs="Times New Roman"/>
        </w:rPr>
        <w:t xml:space="preserve"> </w:t>
      </w:r>
      <w:r w:rsidRPr="006C037C">
        <w:rPr>
          <w:rFonts w:cs="Times New Roman"/>
        </w:rPr>
        <w:t xml:space="preserve">antagonistų išstūmimas iš ląstelių. Kalcio </w:t>
      </w:r>
      <w:proofErr w:type="spellStart"/>
      <w:r w:rsidRPr="006C037C">
        <w:rPr>
          <w:rFonts w:cs="Times New Roman"/>
        </w:rPr>
        <w:t>folinatas</w:t>
      </w:r>
      <w:proofErr w:type="spellEnd"/>
      <w:r w:rsidRPr="006C037C">
        <w:rPr>
          <w:rFonts w:cs="Times New Roman"/>
        </w:rPr>
        <w:t xml:space="preserve">, papildydamas </w:t>
      </w:r>
      <w:proofErr w:type="spellStart"/>
      <w:r w:rsidRPr="006C037C">
        <w:rPr>
          <w:rFonts w:cs="Times New Roman"/>
        </w:rPr>
        <w:t>folatų</w:t>
      </w:r>
      <w:proofErr w:type="spellEnd"/>
      <w:r w:rsidRPr="006C037C">
        <w:rPr>
          <w:rFonts w:cs="Times New Roman"/>
        </w:rPr>
        <w:t xml:space="preserve"> atsargas, apsaugo ląsteles nuo </w:t>
      </w:r>
      <w:proofErr w:type="spellStart"/>
      <w:r w:rsidR="00483A57">
        <w:rPr>
          <w:rFonts w:cs="Times New Roman"/>
        </w:rPr>
        <w:t>folatų</w:t>
      </w:r>
      <w:proofErr w:type="spellEnd"/>
      <w:r w:rsidR="00B235E0">
        <w:rPr>
          <w:rFonts w:cs="Times New Roman"/>
        </w:rPr>
        <w:t xml:space="preserve"> </w:t>
      </w:r>
      <w:r w:rsidRPr="006C037C">
        <w:rPr>
          <w:rFonts w:cs="Times New Roman"/>
        </w:rPr>
        <w:t xml:space="preserve">antagonistų poveikio. Kalcio </w:t>
      </w:r>
      <w:proofErr w:type="spellStart"/>
      <w:r w:rsidRPr="006C037C">
        <w:rPr>
          <w:rFonts w:cs="Times New Roman"/>
        </w:rPr>
        <w:t>folinatas</w:t>
      </w:r>
      <w:proofErr w:type="spellEnd"/>
      <w:r w:rsidRPr="006C037C">
        <w:rPr>
          <w:rFonts w:cs="Times New Roman"/>
        </w:rPr>
        <w:t xml:space="preserve"> yra </w:t>
      </w:r>
      <w:r w:rsidR="00483A57">
        <w:rPr>
          <w:rFonts w:cs="Times New Roman"/>
        </w:rPr>
        <w:t xml:space="preserve">iš anksto sumažintas </w:t>
      </w:r>
      <w:r w:rsidRPr="006C037C">
        <w:rPr>
          <w:rFonts w:cs="Times New Roman"/>
        </w:rPr>
        <w:t xml:space="preserve">H4 </w:t>
      </w:r>
      <w:proofErr w:type="spellStart"/>
      <w:r w:rsidRPr="006C037C">
        <w:rPr>
          <w:rFonts w:cs="Times New Roman"/>
        </w:rPr>
        <w:t>folato</w:t>
      </w:r>
      <w:proofErr w:type="spellEnd"/>
      <w:r w:rsidRPr="006C037C">
        <w:rPr>
          <w:rFonts w:cs="Times New Roman"/>
        </w:rPr>
        <w:t xml:space="preserve"> šaltinis, todėl gali įveikti </w:t>
      </w:r>
      <w:proofErr w:type="spellStart"/>
      <w:r w:rsidR="006726AB" w:rsidRPr="006726AB">
        <w:rPr>
          <w:rFonts w:cs="Times New Roman"/>
        </w:rPr>
        <w:t>folatų</w:t>
      </w:r>
      <w:proofErr w:type="spellEnd"/>
      <w:r w:rsidR="00AD2FA5">
        <w:rPr>
          <w:rFonts w:cs="Times New Roman"/>
        </w:rPr>
        <w:t xml:space="preserve"> </w:t>
      </w:r>
      <w:r w:rsidRPr="006C037C">
        <w:rPr>
          <w:rFonts w:cs="Times New Roman"/>
        </w:rPr>
        <w:t xml:space="preserve">antagonistų sukeliamą blokadą ir įvairiomis </w:t>
      </w:r>
      <w:proofErr w:type="spellStart"/>
      <w:r w:rsidRPr="006C037C">
        <w:rPr>
          <w:rFonts w:cs="Times New Roman"/>
        </w:rPr>
        <w:t>folio</w:t>
      </w:r>
      <w:proofErr w:type="spellEnd"/>
      <w:r w:rsidRPr="006C037C">
        <w:rPr>
          <w:rFonts w:cs="Times New Roman"/>
        </w:rPr>
        <w:t xml:space="preserve"> rūgšties </w:t>
      </w:r>
      <w:proofErr w:type="spellStart"/>
      <w:r w:rsidRPr="006C037C">
        <w:rPr>
          <w:rFonts w:cs="Times New Roman"/>
        </w:rPr>
        <w:t>kofermento</w:t>
      </w:r>
      <w:proofErr w:type="spellEnd"/>
      <w:r w:rsidRPr="006C037C">
        <w:rPr>
          <w:rFonts w:cs="Times New Roman"/>
        </w:rPr>
        <w:t xml:space="preserve"> formomis tapti įvairių </w:t>
      </w:r>
      <w:proofErr w:type="spellStart"/>
      <w:r w:rsidRPr="006C037C">
        <w:rPr>
          <w:rFonts w:cs="Times New Roman"/>
        </w:rPr>
        <w:t>kofermentų</w:t>
      </w:r>
      <w:proofErr w:type="spellEnd"/>
      <w:r w:rsidRPr="006C037C">
        <w:rPr>
          <w:rFonts w:cs="Times New Roman"/>
        </w:rPr>
        <w:t xml:space="preserve"> šaltiniu.</w:t>
      </w:r>
    </w:p>
    <w:p w14:paraId="423287A9" w14:textId="77777777" w:rsidR="009D3B3B" w:rsidRPr="006C037C" w:rsidRDefault="009D3B3B" w:rsidP="006C037C">
      <w:pPr>
        <w:pStyle w:val="Betarp"/>
        <w:rPr>
          <w:rFonts w:cs="Times New Roman"/>
        </w:rPr>
      </w:pPr>
    </w:p>
    <w:p w14:paraId="278B2EA5" w14:textId="3401F9A4" w:rsidR="009D3B3B" w:rsidRPr="006C037C" w:rsidRDefault="009D3B3B" w:rsidP="006C037C">
      <w:pPr>
        <w:pStyle w:val="Betarp"/>
        <w:rPr>
          <w:rFonts w:cs="Times New Roman"/>
        </w:rPr>
      </w:pPr>
      <w:r w:rsidRPr="006C037C">
        <w:rPr>
          <w:rFonts w:cs="Times New Roman"/>
        </w:rPr>
        <w:t xml:space="preserve">Kalcio </w:t>
      </w:r>
      <w:proofErr w:type="spellStart"/>
      <w:r w:rsidRPr="006C037C">
        <w:rPr>
          <w:rFonts w:cs="Times New Roman"/>
        </w:rPr>
        <w:t>folinatas</w:t>
      </w:r>
      <w:proofErr w:type="spellEnd"/>
      <w:r w:rsidRPr="006C037C">
        <w:rPr>
          <w:rFonts w:cs="Times New Roman"/>
        </w:rPr>
        <w:t xml:space="preserve"> </w:t>
      </w:r>
      <w:r w:rsidR="00A64C2A" w:rsidRPr="006C037C">
        <w:rPr>
          <w:rFonts w:cs="Times New Roman"/>
        </w:rPr>
        <w:t xml:space="preserve">taip pat </w:t>
      </w:r>
      <w:r w:rsidRPr="006C037C">
        <w:rPr>
          <w:rFonts w:cs="Times New Roman"/>
        </w:rPr>
        <w:t xml:space="preserve">dažnai vartojamas biocheminei </w:t>
      </w:r>
      <w:proofErr w:type="spellStart"/>
      <w:r w:rsidRPr="006C037C">
        <w:rPr>
          <w:rFonts w:cs="Times New Roman"/>
        </w:rPr>
        <w:t>fluoropiri</w:t>
      </w:r>
      <w:r w:rsidR="00515E61" w:rsidRPr="006C037C">
        <w:rPr>
          <w:rFonts w:cs="Times New Roman"/>
        </w:rPr>
        <w:t>midino</w:t>
      </w:r>
      <w:proofErr w:type="spellEnd"/>
      <w:r w:rsidRPr="006C037C">
        <w:rPr>
          <w:rFonts w:cs="Times New Roman"/>
        </w:rPr>
        <w:t xml:space="preserve"> (5</w:t>
      </w:r>
      <w:r w:rsidRPr="006C037C">
        <w:rPr>
          <w:rFonts w:cs="Times New Roman"/>
        </w:rPr>
        <w:noBreakHyphen/>
        <w:t xml:space="preserve">fluorouracilo) poveikio moduliacijai, t. y. siekiant sustiprinti </w:t>
      </w:r>
      <w:proofErr w:type="spellStart"/>
      <w:r w:rsidRPr="006C037C">
        <w:rPr>
          <w:rFonts w:cs="Times New Roman"/>
        </w:rPr>
        <w:t>citotoksinį</w:t>
      </w:r>
      <w:proofErr w:type="spellEnd"/>
      <w:r w:rsidRPr="006C037C">
        <w:rPr>
          <w:rFonts w:cs="Times New Roman"/>
        </w:rPr>
        <w:t xml:space="preserve"> poveikį. 5</w:t>
      </w:r>
      <w:r w:rsidRPr="006C037C">
        <w:rPr>
          <w:rFonts w:cs="Times New Roman"/>
        </w:rPr>
        <w:noBreakHyphen/>
        <w:t xml:space="preserve">fluorouracilas slopina svarbiausią </w:t>
      </w:r>
      <w:proofErr w:type="spellStart"/>
      <w:r w:rsidRPr="006C037C">
        <w:rPr>
          <w:rFonts w:cs="Times New Roman"/>
        </w:rPr>
        <w:t>pirimidino</w:t>
      </w:r>
      <w:proofErr w:type="spellEnd"/>
      <w:r w:rsidRPr="006C037C">
        <w:rPr>
          <w:rFonts w:cs="Times New Roman"/>
        </w:rPr>
        <w:t xml:space="preserve"> </w:t>
      </w:r>
      <w:proofErr w:type="spellStart"/>
      <w:r w:rsidRPr="006C037C">
        <w:rPr>
          <w:rFonts w:cs="Times New Roman"/>
        </w:rPr>
        <w:t>biosintezės</w:t>
      </w:r>
      <w:proofErr w:type="spellEnd"/>
      <w:r w:rsidRPr="006C037C">
        <w:rPr>
          <w:rFonts w:cs="Times New Roman"/>
        </w:rPr>
        <w:t xml:space="preserve"> fermentą </w:t>
      </w:r>
      <w:proofErr w:type="spellStart"/>
      <w:r w:rsidRPr="006C037C">
        <w:rPr>
          <w:rFonts w:cs="Times New Roman"/>
        </w:rPr>
        <w:t>timidilato</w:t>
      </w:r>
      <w:proofErr w:type="spellEnd"/>
      <w:r w:rsidRPr="006C037C">
        <w:rPr>
          <w:rFonts w:cs="Times New Roman"/>
        </w:rPr>
        <w:t xml:space="preserve"> </w:t>
      </w:r>
      <w:proofErr w:type="spellStart"/>
      <w:r w:rsidRPr="006C037C">
        <w:rPr>
          <w:rFonts w:cs="Times New Roman"/>
        </w:rPr>
        <w:t>sintazę</w:t>
      </w:r>
      <w:proofErr w:type="spellEnd"/>
      <w:r w:rsidR="00CF6BE1" w:rsidRPr="006C037C">
        <w:rPr>
          <w:rFonts w:cs="Times New Roman"/>
        </w:rPr>
        <w:t>,</w:t>
      </w:r>
      <w:r w:rsidRPr="006C037C">
        <w:rPr>
          <w:rFonts w:cs="Times New Roman"/>
        </w:rPr>
        <w:t xml:space="preserve"> kalcio </w:t>
      </w:r>
      <w:proofErr w:type="spellStart"/>
      <w:r w:rsidRPr="006C037C">
        <w:rPr>
          <w:rFonts w:cs="Times New Roman"/>
        </w:rPr>
        <w:t>folinatas</w:t>
      </w:r>
      <w:proofErr w:type="spellEnd"/>
      <w:r w:rsidRPr="006C037C">
        <w:rPr>
          <w:rFonts w:cs="Times New Roman"/>
        </w:rPr>
        <w:t xml:space="preserve">, didindamas </w:t>
      </w:r>
      <w:proofErr w:type="spellStart"/>
      <w:r w:rsidRPr="006C037C">
        <w:rPr>
          <w:rFonts w:cs="Times New Roman"/>
        </w:rPr>
        <w:t>folatų</w:t>
      </w:r>
      <w:proofErr w:type="spellEnd"/>
      <w:r w:rsidRPr="006C037C">
        <w:rPr>
          <w:rFonts w:cs="Times New Roman"/>
        </w:rPr>
        <w:t xml:space="preserve"> kiekį ląstelėse, stiprina </w:t>
      </w:r>
      <w:proofErr w:type="spellStart"/>
      <w:r w:rsidRPr="006C037C">
        <w:rPr>
          <w:rFonts w:cs="Times New Roman"/>
        </w:rPr>
        <w:t>timidilato</w:t>
      </w:r>
      <w:proofErr w:type="spellEnd"/>
      <w:r w:rsidRPr="006C037C">
        <w:rPr>
          <w:rFonts w:cs="Times New Roman"/>
        </w:rPr>
        <w:t xml:space="preserve"> </w:t>
      </w:r>
      <w:proofErr w:type="spellStart"/>
      <w:r w:rsidRPr="006C037C">
        <w:rPr>
          <w:rFonts w:cs="Times New Roman"/>
        </w:rPr>
        <w:t>sintazės</w:t>
      </w:r>
      <w:proofErr w:type="spellEnd"/>
      <w:r w:rsidRPr="006C037C">
        <w:rPr>
          <w:rFonts w:cs="Times New Roman"/>
        </w:rPr>
        <w:t xml:space="preserve"> slopinimą, todėl stabilizuojamas 5</w:t>
      </w:r>
      <w:r w:rsidRPr="006C037C">
        <w:rPr>
          <w:rFonts w:cs="Times New Roman"/>
        </w:rPr>
        <w:noBreakHyphen/>
        <w:t xml:space="preserve">fluorouracilo ir </w:t>
      </w:r>
      <w:proofErr w:type="spellStart"/>
      <w:r w:rsidRPr="006C037C">
        <w:rPr>
          <w:rFonts w:cs="Times New Roman"/>
        </w:rPr>
        <w:t>timidilato</w:t>
      </w:r>
      <w:proofErr w:type="spellEnd"/>
      <w:r w:rsidRPr="006C037C">
        <w:rPr>
          <w:rFonts w:cs="Times New Roman"/>
        </w:rPr>
        <w:t xml:space="preserve"> </w:t>
      </w:r>
      <w:proofErr w:type="spellStart"/>
      <w:r w:rsidRPr="006C037C">
        <w:rPr>
          <w:rFonts w:cs="Times New Roman"/>
        </w:rPr>
        <w:t>sintazės</w:t>
      </w:r>
      <w:proofErr w:type="spellEnd"/>
      <w:r w:rsidRPr="006C037C">
        <w:rPr>
          <w:rFonts w:cs="Times New Roman"/>
        </w:rPr>
        <w:t xml:space="preserve"> kompleksas, padidėja jo aktyvumas.</w:t>
      </w:r>
    </w:p>
    <w:p w14:paraId="21893806" w14:textId="77777777" w:rsidR="009D3B3B" w:rsidRPr="006C037C" w:rsidRDefault="009D3B3B" w:rsidP="006C037C">
      <w:pPr>
        <w:pStyle w:val="Betarp"/>
        <w:rPr>
          <w:rFonts w:cs="Times New Roman"/>
        </w:rPr>
      </w:pPr>
    </w:p>
    <w:p w14:paraId="49D47190" w14:textId="07AEBCAB" w:rsidR="00515E61" w:rsidRPr="006C037C" w:rsidRDefault="00515E61" w:rsidP="006C037C">
      <w:pPr>
        <w:rPr>
          <w:szCs w:val="22"/>
        </w:rPr>
      </w:pPr>
      <w:r w:rsidRPr="006C037C">
        <w:rPr>
          <w:szCs w:val="22"/>
        </w:rPr>
        <w:t xml:space="preserve">Be to, į veną leidžiamas kalcio </w:t>
      </w:r>
      <w:proofErr w:type="spellStart"/>
      <w:r w:rsidRPr="006C037C">
        <w:rPr>
          <w:szCs w:val="22"/>
        </w:rPr>
        <w:t>folinatas</w:t>
      </w:r>
      <w:proofErr w:type="spellEnd"/>
      <w:r w:rsidRPr="006C037C">
        <w:rPr>
          <w:szCs w:val="22"/>
        </w:rPr>
        <w:t xml:space="preserve"> tinka </w:t>
      </w:r>
      <w:proofErr w:type="spellStart"/>
      <w:r w:rsidRPr="006C037C">
        <w:rPr>
          <w:szCs w:val="22"/>
        </w:rPr>
        <w:t>folatų</w:t>
      </w:r>
      <w:proofErr w:type="spellEnd"/>
      <w:r w:rsidRPr="006C037C">
        <w:rPr>
          <w:szCs w:val="22"/>
        </w:rPr>
        <w:t xml:space="preserve"> trūkumui šalinti ir jo profilaktikai tuo atveju, jeigu neįmanoma profilaktika ar gydymas geriamaisiais </w:t>
      </w:r>
      <w:proofErr w:type="spellStart"/>
      <w:r w:rsidRPr="006C037C">
        <w:rPr>
          <w:szCs w:val="22"/>
        </w:rPr>
        <w:t>folio</w:t>
      </w:r>
      <w:proofErr w:type="spellEnd"/>
      <w:r w:rsidRPr="006C037C">
        <w:rPr>
          <w:szCs w:val="22"/>
        </w:rPr>
        <w:t xml:space="preserve"> rūgšties</w:t>
      </w:r>
      <w:r w:rsidR="008B6521">
        <w:rPr>
          <w:szCs w:val="22"/>
        </w:rPr>
        <w:t xml:space="preserve"> vaistiniais</w:t>
      </w:r>
      <w:r w:rsidRPr="006C037C">
        <w:rPr>
          <w:szCs w:val="22"/>
        </w:rPr>
        <w:t xml:space="preserve"> preparatais. Taip gali atsitikti tada, jeigu pacientas maitinamas vien </w:t>
      </w:r>
      <w:proofErr w:type="spellStart"/>
      <w:r w:rsidRPr="006C037C">
        <w:rPr>
          <w:szCs w:val="22"/>
        </w:rPr>
        <w:t>parenteriniu</w:t>
      </w:r>
      <w:proofErr w:type="spellEnd"/>
      <w:r w:rsidRPr="006C037C">
        <w:rPr>
          <w:szCs w:val="22"/>
        </w:rPr>
        <w:t xml:space="preserve"> būdu arba jeigu yra sunkus absorbcijos sutrikimas. Kalcio </w:t>
      </w:r>
      <w:proofErr w:type="spellStart"/>
      <w:r w:rsidRPr="006C037C">
        <w:rPr>
          <w:szCs w:val="22"/>
        </w:rPr>
        <w:t>folinatas</w:t>
      </w:r>
      <w:proofErr w:type="spellEnd"/>
      <w:r w:rsidRPr="006C037C">
        <w:rPr>
          <w:szCs w:val="22"/>
        </w:rPr>
        <w:t xml:space="preserve"> taip pat tinka dėl </w:t>
      </w:r>
      <w:proofErr w:type="spellStart"/>
      <w:r w:rsidRPr="006C037C">
        <w:rPr>
          <w:szCs w:val="22"/>
        </w:rPr>
        <w:t>folio</w:t>
      </w:r>
      <w:proofErr w:type="spellEnd"/>
      <w:r w:rsidRPr="006C037C">
        <w:rPr>
          <w:szCs w:val="22"/>
        </w:rPr>
        <w:t xml:space="preserve"> rūgšties trūkumo pasireiškusiai </w:t>
      </w:r>
      <w:proofErr w:type="spellStart"/>
      <w:r w:rsidRPr="006C037C">
        <w:rPr>
          <w:szCs w:val="22"/>
        </w:rPr>
        <w:t>megaloblastinei</w:t>
      </w:r>
      <w:proofErr w:type="spellEnd"/>
      <w:r w:rsidRPr="006C037C">
        <w:rPr>
          <w:szCs w:val="22"/>
        </w:rPr>
        <w:t xml:space="preserve"> anemijai gydyti tuo atveju, jeigu vartojimas per burną yra neįmanomas.</w:t>
      </w:r>
    </w:p>
    <w:p w14:paraId="537A965E" w14:textId="77777777" w:rsidR="009D3B3B" w:rsidRPr="006C037C" w:rsidRDefault="009D3B3B" w:rsidP="006C037C">
      <w:pPr>
        <w:rPr>
          <w:snapToGrid w:val="0"/>
          <w:szCs w:val="22"/>
        </w:rPr>
      </w:pPr>
    </w:p>
    <w:p w14:paraId="574C27F4" w14:textId="77777777" w:rsidR="005D554B" w:rsidRPr="006C037C" w:rsidRDefault="005D554B" w:rsidP="00DD4BCF">
      <w:pPr>
        <w:keepNext/>
        <w:ind w:left="567" w:hanging="567"/>
        <w:jc w:val="both"/>
        <w:outlineLvl w:val="3"/>
        <w:rPr>
          <w:b/>
          <w:bCs/>
          <w:snapToGrid w:val="0"/>
          <w:szCs w:val="22"/>
          <w:lang w:eastAsia="x-none"/>
        </w:rPr>
      </w:pPr>
      <w:r w:rsidRPr="006C037C">
        <w:rPr>
          <w:b/>
          <w:bCs/>
          <w:snapToGrid w:val="0"/>
          <w:szCs w:val="22"/>
          <w:lang w:eastAsia="x-none"/>
        </w:rPr>
        <w:t>5.2</w:t>
      </w:r>
      <w:r w:rsidRPr="006C037C">
        <w:rPr>
          <w:b/>
          <w:bCs/>
          <w:snapToGrid w:val="0"/>
          <w:szCs w:val="22"/>
          <w:lang w:eastAsia="x-none"/>
        </w:rPr>
        <w:tab/>
      </w:r>
      <w:proofErr w:type="spellStart"/>
      <w:r w:rsidRPr="006C037C">
        <w:rPr>
          <w:b/>
          <w:bCs/>
          <w:snapToGrid w:val="0"/>
          <w:szCs w:val="22"/>
          <w:lang w:eastAsia="x-none"/>
        </w:rPr>
        <w:t>Farmakokinetinės</w:t>
      </w:r>
      <w:proofErr w:type="spellEnd"/>
      <w:r w:rsidRPr="006C037C">
        <w:rPr>
          <w:b/>
          <w:bCs/>
          <w:snapToGrid w:val="0"/>
          <w:szCs w:val="22"/>
          <w:lang w:eastAsia="x-none"/>
        </w:rPr>
        <w:t xml:space="preserve"> savybės</w:t>
      </w:r>
    </w:p>
    <w:p w14:paraId="1FA59BC7" w14:textId="77777777" w:rsidR="005D554B" w:rsidRPr="006C037C" w:rsidRDefault="005D554B" w:rsidP="00DD4BCF">
      <w:pPr>
        <w:keepNext/>
        <w:rPr>
          <w:snapToGrid w:val="0"/>
          <w:szCs w:val="22"/>
        </w:rPr>
      </w:pPr>
    </w:p>
    <w:p w14:paraId="2E5E7C8C" w14:textId="79737E8C" w:rsidR="00D22D1A" w:rsidRPr="006C037C" w:rsidRDefault="00D22D1A" w:rsidP="00DD4BCF">
      <w:pPr>
        <w:pStyle w:val="Betarp"/>
        <w:keepNext/>
        <w:ind w:left="11" w:hanging="11"/>
        <w:rPr>
          <w:rFonts w:cs="Times New Roman"/>
          <w:u w:val="single"/>
        </w:rPr>
      </w:pPr>
      <w:r w:rsidRPr="006C037C">
        <w:rPr>
          <w:rFonts w:cs="Times New Roman"/>
          <w:u w:val="single"/>
        </w:rPr>
        <w:t>Absorbcija</w:t>
      </w:r>
    </w:p>
    <w:p w14:paraId="29454D93" w14:textId="09E2471C" w:rsidR="00192F2C" w:rsidRPr="006C037C" w:rsidRDefault="00192F2C" w:rsidP="00DD4BCF">
      <w:pPr>
        <w:pStyle w:val="Betarp"/>
        <w:keepNext/>
        <w:ind w:left="11" w:hanging="11"/>
        <w:rPr>
          <w:rFonts w:cs="Times New Roman"/>
        </w:rPr>
      </w:pPr>
      <w:r w:rsidRPr="006C037C">
        <w:rPr>
          <w:rFonts w:cs="Times New Roman"/>
        </w:rPr>
        <w:t xml:space="preserve">Į raumenis suleisto vandeninio kalcio </w:t>
      </w:r>
      <w:proofErr w:type="spellStart"/>
      <w:r w:rsidRPr="006C037C">
        <w:rPr>
          <w:rFonts w:cs="Times New Roman"/>
        </w:rPr>
        <w:t>folinato</w:t>
      </w:r>
      <w:proofErr w:type="spellEnd"/>
      <w:r w:rsidRPr="006C037C">
        <w:rPr>
          <w:rFonts w:cs="Times New Roman"/>
        </w:rPr>
        <w:t xml:space="preserve"> tirpalo </w:t>
      </w:r>
      <w:r w:rsidR="00515E61" w:rsidRPr="006C037C">
        <w:rPr>
          <w:rFonts w:cs="Times New Roman"/>
        </w:rPr>
        <w:t>sisteminis</w:t>
      </w:r>
      <w:r w:rsidRPr="006C037C">
        <w:rPr>
          <w:rFonts w:cs="Times New Roman"/>
        </w:rPr>
        <w:t xml:space="preserve"> prieinamumas yra toks pat, kaip suleisto į veną. Vis dėlto didžiausia koncentracija kraujo serume (</w:t>
      </w:r>
      <w:proofErr w:type="spellStart"/>
      <w:r w:rsidRPr="006C037C">
        <w:rPr>
          <w:rFonts w:cs="Times New Roman"/>
        </w:rPr>
        <w:t>C</w:t>
      </w:r>
      <w:r w:rsidRPr="006C037C">
        <w:rPr>
          <w:rFonts w:cs="Times New Roman"/>
          <w:vertAlign w:val="subscript"/>
        </w:rPr>
        <w:t>max</w:t>
      </w:r>
      <w:proofErr w:type="spellEnd"/>
      <w:r w:rsidRPr="006C037C">
        <w:rPr>
          <w:rFonts w:cs="Times New Roman"/>
        </w:rPr>
        <w:t xml:space="preserve">) </w:t>
      </w:r>
      <w:r w:rsidR="00515E61" w:rsidRPr="006C037C">
        <w:rPr>
          <w:rFonts w:cs="Times New Roman"/>
        </w:rPr>
        <w:t>būna</w:t>
      </w:r>
      <w:r w:rsidRPr="006C037C">
        <w:rPr>
          <w:rFonts w:cs="Times New Roman"/>
        </w:rPr>
        <w:t xml:space="preserve"> mažesnė.</w:t>
      </w:r>
    </w:p>
    <w:p w14:paraId="62BDC9FB" w14:textId="77777777" w:rsidR="00192F2C" w:rsidRPr="006C037C" w:rsidRDefault="00192F2C" w:rsidP="006C037C">
      <w:pPr>
        <w:pStyle w:val="Betarp"/>
        <w:rPr>
          <w:rFonts w:cs="Times New Roman"/>
        </w:rPr>
      </w:pPr>
    </w:p>
    <w:p w14:paraId="25FA8A43" w14:textId="77777777" w:rsidR="00192F2C" w:rsidRPr="006C037C" w:rsidRDefault="00192F2C" w:rsidP="006C037C">
      <w:pPr>
        <w:pStyle w:val="Betarp"/>
        <w:rPr>
          <w:rFonts w:cs="Times New Roman"/>
          <w:u w:val="single"/>
        </w:rPr>
      </w:pPr>
      <w:r w:rsidRPr="006C037C">
        <w:rPr>
          <w:rFonts w:cs="Times New Roman"/>
          <w:u w:val="single"/>
        </w:rPr>
        <w:t>Pasiskirstymas</w:t>
      </w:r>
    </w:p>
    <w:p w14:paraId="5191BAE9" w14:textId="747AA4A0" w:rsidR="00515E61" w:rsidRPr="006C037C" w:rsidRDefault="00192F2C" w:rsidP="006C037C">
      <w:pPr>
        <w:rPr>
          <w:szCs w:val="22"/>
        </w:rPr>
      </w:pPr>
      <w:proofErr w:type="spellStart"/>
      <w:r w:rsidRPr="006C037C">
        <w:rPr>
          <w:szCs w:val="22"/>
        </w:rPr>
        <w:t>Folino</w:t>
      </w:r>
      <w:proofErr w:type="spellEnd"/>
      <w:r w:rsidRPr="006C037C">
        <w:rPr>
          <w:szCs w:val="22"/>
        </w:rPr>
        <w:t xml:space="preserve"> rūgšties pasiskirstymo tūris nežinomas. Suleidus į veną, didžiausia </w:t>
      </w:r>
      <w:r w:rsidR="00515E61" w:rsidRPr="006C037C">
        <w:rPr>
          <w:szCs w:val="22"/>
        </w:rPr>
        <w:t>D</w:t>
      </w:r>
      <w:r w:rsidR="00203680" w:rsidRPr="006C037C">
        <w:rPr>
          <w:szCs w:val="22"/>
        </w:rPr>
        <w:t>/</w:t>
      </w:r>
      <w:r w:rsidR="00515E61" w:rsidRPr="006C037C">
        <w:rPr>
          <w:szCs w:val="22"/>
        </w:rPr>
        <w:t>L-</w:t>
      </w:r>
      <w:r w:rsidR="008B6521">
        <w:rPr>
          <w:szCs w:val="22"/>
        </w:rPr>
        <w:t>5</w:t>
      </w:r>
      <w:r w:rsidR="00DF6399">
        <w:rPr>
          <w:szCs w:val="22"/>
        </w:rPr>
        <w:noBreakHyphen/>
      </w:r>
      <w:r w:rsidR="008B6521">
        <w:rPr>
          <w:szCs w:val="22"/>
        </w:rPr>
        <w:t>formil</w:t>
      </w:r>
      <w:r w:rsidR="00515E61" w:rsidRPr="006C037C">
        <w:rPr>
          <w:szCs w:val="22"/>
        </w:rPr>
        <w:t xml:space="preserve">tetrahidrofolio rūgšties bei </w:t>
      </w:r>
      <w:proofErr w:type="spellStart"/>
      <w:r w:rsidR="00515E61" w:rsidRPr="006C037C">
        <w:rPr>
          <w:szCs w:val="22"/>
        </w:rPr>
        <w:t>folino</w:t>
      </w:r>
      <w:proofErr w:type="spellEnd"/>
      <w:r w:rsidR="00515E61" w:rsidRPr="006C037C">
        <w:rPr>
          <w:szCs w:val="22"/>
        </w:rPr>
        <w:t xml:space="preserve"> rūgšties koncentracija kraujo serume atsiranda po 10 min.</w:t>
      </w:r>
    </w:p>
    <w:p w14:paraId="13CCF2D0" w14:textId="77777777" w:rsidR="00192F2C" w:rsidRPr="006C037C" w:rsidRDefault="00192F2C" w:rsidP="006C037C">
      <w:pPr>
        <w:pStyle w:val="Betarp"/>
        <w:rPr>
          <w:rFonts w:cs="Times New Roman"/>
        </w:rPr>
      </w:pPr>
    </w:p>
    <w:p w14:paraId="388BDE3E" w14:textId="4735F814" w:rsidR="00192F2C" w:rsidRPr="006C037C" w:rsidRDefault="00515E61" w:rsidP="006C037C">
      <w:pPr>
        <w:pStyle w:val="Betarp"/>
        <w:rPr>
          <w:rFonts w:cs="Times New Roman"/>
        </w:rPr>
      </w:pPr>
      <w:r w:rsidRPr="006C037C">
        <w:rPr>
          <w:rFonts w:cs="Times New Roman"/>
        </w:rPr>
        <w:t>Pa</w:t>
      </w:r>
      <w:r w:rsidR="00192F2C" w:rsidRPr="006C037C">
        <w:rPr>
          <w:rFonts w:cs="Times New Roman"/>
        </w:rPr>
        <w:t>vartojus 25 mg dozę</w:t>
      </w:r>
      <w:r w:rsidRPr="006C037C">
        <w:rPr>
          <w:rFonts w:cs="Times New Roman"/>
        </w:rPr>
        <w:t>,</w:t>
      </w:r>
      <w:r w:rsidR="00192F2C" w:rsidRPr="006C037C">
        <w:rPr>
          <w:rFonts w:cs="Times New Roman"/>
        </w:rPr>
        <w:t xml:space="preserve"> </w:t>
      </w:r>
      <w:r w:rsidRPr="006C037C">
        <w:rPr>
          <w:rFonts w:eastAsia="Times New Roman" w:cs="Times New Roman"/>
        </w:rPr>
        <w:t>L-5-formiltetrahidrofolato ir 5-metiltetrahidrofolato</w:t>
      </w:r>
      <w:r w:rsidR="00192F2C" w:rsidRPr="006C037C">
        <w:rPr>
          <w:rFonts w:cs="Times New Roman"/>
        </w:rPr>
        <w:t xml:space="preserve"> plotas po koncentracijos kreive (</w:t>
      </w:r>
      <w:proofErr w:type="spellStart"/>
      <w:r w:rsidRPr="006C037C">
        <w:rPr>
          <w:rFonts w:cs="Times New Roman"/>
        </w:rPr>
        <w:t>ang</w:t>
      </w:r>
      <w:proofErr w:type="spellEnd"/>
      <w:r w:rsidRPr="006C037C">
        <w:rPr>
          <w:rFonts w:cs="Times New Roman"/>
        </w:rPr>
        <w:t xml:space="preserve">. </w:t>
      </w:r>
      <w:r w:rsidR="00192F2C" w:rsidRPr="006C037C">
        <w:rPr>
          <w:rFonts w:cs="Times New Roman"/>
        </w:rPr>
        <w:t>AUC) yra atitinkamai 28,4 ± 3,5 </w:t>
      </w:r>
      <w:proofErr w:type="spellStart"/>
      <w:r w:rsidR="00192F2C" w:rsidRPr="006C037C">
        <w:rPr>
          <w:rFonts w:cs="Times New Roman"/>
        </w:rPr>
        <w:t>mg</w:t>
      </w:r>
      <w:r w:rsidR="008C50C9" w:rsidRPr="006C037C">
        <w:rPr>
          <w:rFonts w:cs="Times New Roman"/>
        </w:rPr>
        <w:t>·</w:t>
      </w:r>
      <w:r w:rsidR="00192F2C" w:rsidRPr="006C037C">
        <w:rPr>
          <w:rFonts w:cs="Times New Roman"/>
        </w:rPr>
        <w:t>min</w:t>
      </w:r>
      <w:proofErr w:type="spellEnd"/>
      <w:r w:rsidR="00192F2C" w:rsidRPr="006C037C">
        <w:rPr>
          <w:rFonts w:cs="Times New Roman"/>
        </w:rPr>
        <w:t>./l ir 129 ±</w:t>
      </w:r>
      <w:r w:rsidR="00203680" w:rsidRPr="006C037C">
        <w:rPr>
          <w:rFonts w:cs="Times New Roman"/>
        </w:rPr>
        <w:t> </w:t>
      </w:r>
      <w:r w:rsidR="00192F2C" w:rsidRPr="006C037C">
        <w:rPr>
          <w:rFonts w:cs="Times New Roman"/>
        </w:rPr>
        <w:t>112 </w:t>
      </w:r>
      <w:proofErr w:type="spellStart"/>
      <w:r w:rsidR="00192F2C" w:rsidRPr="006C037C">
        <w:rPr>
          <w:rFonts w:cs="Times New Roman"/>
        </w:rPr>
        <w:t>mg</w:t>
      </w:r>
      <w:r w:rsidR="008C50C9" w:rsidRPr="006C037C">
        <w:rPr>
          <w:rFonts w:cs="Times New Roman"/>
        </w:rPr>
        <w:t>·</w:t>
      </w:r>
      <w:r w:rsidR="00192F2C" w:rsidRPr="006C037C">
        <w:rPr>
          <w:rFonts w:cs="Times New Roman"/>
        </w:rPr>
        <w:t>min</w:t>
      </w:r>
      <w:proofErr w:type="spellEnd"/>
      <w:r w:rsidR="00192F2C" w:rsidRPr="006C037C">
        <w:rPr>
          <w:rFonts w:cs="Times New Roman"/>
        </w:rPr>
        <w:t>./l. Neveiklaus D</w:t>
      </w:r>
      <w:r w:rsidRPr="006C037C">
        <w:rPr>
          <w:rFonts w:cs="Times New Roman"/>
        </w:rPr>
        <w:t xml:space="preserve"> </w:t>
      </w:r>
      <w:r w:rsidR="00192F2C" w:rsidRPr="006C037C">
        <w:rPr>
          <w:rFonts w:cs="Times New Roman"/>
        </w:rPr>
        <w:t>izomero koncentracija būna didesnė negu L</w:t>
      </w:r>
      <w:r w:rsidR="00192F2C" w:rsidRPr="006C037C">
        <w:rPr>
          <w:rFonts w:cs="Times New Roman"/>
        </w:rPr>
        <w:noBreakHyphen/>
        <w:t>5</w:t>
      </w:r>
      <w:r w:rsidR="00192F2C" w:rsidRPr="006C037C">
        <w:rPr>
          <w:rFonts w:cs="Times New Roman"/>
        </w:rPr>
        <w:noBreakHyphen/>
        <w:t>formiltetrahidrofolato.</w:t>
      </w:r>
    </w:p>
    <w:p w14:paraId="68D9D1B4" w14:textId="77777777" w:rsidR="00192F2C" w:rsidRPr="006C037C" w:rsidRDefault="00192F2C" w:rsidP="006C037C">
      <w:pPr>
        <w:pStyle w:val="Betarp"/>
        <w:rPr>
          <w:rFonts w:cs="Times New Roman"/>
        </w:rPr>
      </w:pPr>
    </w:p>
    <w:p w14:paraId="074ED6C9" w14:textId="77777777" w:rsidR="00192F2C" w:rsidRPr="006C037C" w:rsidRDefault="00192F2C" w:rsidP="006C037C">
      <w:pPr>
        <w:pStyle w:val="Betarp"/>
        <w:rPr>
          <w:rFonts w:cs="Times New Roman"/>
        </w:rPr>
      </w:pPr>
      <w:proofErr w:type="spellStart"/>
      <w:r w:rsidRPr="006C037C">
        <w:rPr>
          <w:rFonts w:cs="Times New Roman"/>
          <w:u w:val="single"/>
        </w:rPr>
        <w:t>Biotransformacija</w:t>
      </w:r>
      <w:proofErr w:type="spellEnd"/>
    </w:p>
    <w:p w14:paraId="7692A22D" w14:textId="200A9705" w:rsidR="00192F2C" w:rsidRPr="006C037C" w:rsidRDefault="00192F2C" w:rsidP="006C037C">
      <w:pPr>
        <w:rPr>
          <w:szCs w:val="22"/>
        </w:rPr>
      </w:pPr>
      <w:r w:rsidRPr="006C037C">
        <w:rPr>
          <w:szCs w:val="22"/>
        </w:rPr>
        <w:t xml:space="preserve">Kalcio </w:t>
      </w:r>
      <w:proofErr w:type="spellStart"/>
      <w:r w:rsidRPr="006C037C">
        <w:rPr>
          <w:szCs w:val="22"/>
        </w:rPr>
        <w:t>folinatas</w:t>
      </w:r>
      <w:proofErr w:type="spellEnd"/>
      <w:r w:rsidRPr="006C037C">
        <w:rPr>
          <w:szCs w:val="22"/>
        </w:rPr>
        <w:t xml:space="preserve"> yra </w:t>
      </w:r>
      <w:proofErr w:type="spellStart"/>
      <w:r w:rsidRPr="006C037C">
        <w:rPr>
          <w:szCs w:val="22"/>
        </w:rPr>
        <w:t>racematas</w:t>
      </w:r>
      <w:proofErr w:type="spellEnd"/>
      <w:r w:rsidRPr="006C037C">
        <w:rPr>
          <w:szCs w:val="22"/>
        </w:rPr>
        <w:t>,</w:t>
      </w:r>
      <w:r w:rsidR="00515E61" w:rsidRPr="006C037C">
        <w:rPr>
          <w:szCs w:val="22"/>
        </w:rPr>
        <w:t xml:space="preserve"> kurio yra L forma (L-</w:t>
      </w:r>
      <w:r w:rsidR="007B5157">
        <w:rPr>
          <w:szCs w:val="22"/>
        </w:rPr>
        <w:t>5-</w:t>
      </w:r>
      <w:r w:rsidR="00515E61" w:rsidRPr="006C037C">
        <w:rPr>
          <w:szCs w:val="22"/>
        </w:rPr>
        <w:t>formiltetrahidrofolatas, L</w:t>
      </w:r>
      <w:r w:rsidR="00E766D1" w:rsidRPr="006C037C">
        <w:rPr>
          <w:szCs w:val="22"/>
        </w:rPr>
        <w:noBreakHyphen/>
      </w:r>
      <w:r w:rsidR="00515E61" w:rsidRPr="006C037C">
        <w:rPr>
          <w:szCs w:val="22"/>
        </w:rPr>
        <w:t>5</w:t>
      </w:r>
      <w:r w:rsidR="00E766D1" w:rsidRPr="006C037C">
        <w:rPr>
          <w:szCs w:val="22"/>
        </w:rPr>
        <w:noBreakHyphen/>
      </w:r>
      <w:r w:rsidR="00515E61" w:rsidRPr="006C037C">
        <w:rPr>
          <w:szCs w:val="22"/>
        </w:rPr>
        <w:t xml:space="preserve">formiltetrahidrofolatas) yra veiklus </w:t>
      </w:r>
      <w:proofErr w:type="spellStart"/>
      <w:r w:rsidR="00515E61" w:rsidRPr="006C037C">
        <w:rPr>
          <w:szCs w:val="22"/>
        </w:rPr>
        <w:t>enantiomeras</w:t>
      </w:r>
      <w:proofErr w:type="spellEnd"/>
      <w:r w:rsidR="00515E61" w:rsidRPr="006C037C">
        <w:rPr>
          <w:szCs w:val="22"/>
        </w:rPr>
        <w:t>.</w:t>
      </w:r>
      <w:r w:rsidRPr="006C037C">
        <w:rPr>
          <w:szCs w:val="22"/>
        </w:rPr>
        <w:t xml:space="preserve"> Svarbiausias </w:t>
      </w:r>
      <w:proofErr w:type="spellStart"/>
      <w:r w:rsidRPr="006C037C">
        <w:rPr>
          <w:szCs w:val="22"/>
        </w:rPr>
        <w:t>folino</w:t>
      </w:r>
      <w:proofErr w:type="spellEnd"/>
      <w:r w:rsidRPr="006C037C">
        <w:rPr>
          <w:szCs w:val="22"/>
        </w:rPr>
        <w:t xml:space="preserve"> rūgšties metabolizmo </w:t>
      </w:r>
      <w:r w:rsidR="00515E61" w:rsidRPr="006C037C">
        <w:rPr>
          <w:szCs w:val="22"/>
        </w:rPr>
        <w:t xml:space="preserve">metu atsirandantis </w:t>
      </w:r>
      <w:r w:rsidRPr="006C037C">
        <w:rPr>
          <w:szCs w:val="22"/>
        </w:rPr>
        <w:t>produktas yra 5</w:t>
      </w:r>
      <w:r w:rsidR="00227C39">
        <w:rPr>
          <w:szCs w:val="22"/>
        </w:rPr>
        <w:noBreakHyphen/>
      </w:r>
      <w:r w:rsidRPr="006C037C">
        <w:rPr>
          <w:szCs w:val="22"/>
        </w:rPr>
        <w:t>metiltetrahidrofolio rūgštis (5</w:t>
      </w:r>
      <w:r w:rsidRPr="006C037C">
        <w:rPr>
          <w:szCs w:val="22"/>
        </w:rPr>
        <w:noBreakHyphen/>
        <w:t>metil</w:t>
      </w:r>
      <w:r w:rsidRPr="006C037C">
        <w:rPr>
          <w:szCs w:val="22"/>
        </w:rPr>
        <w:noBreakHyphen/>
        <w:t>THFR), kurios daugiausiai gaminama kepenyse ir žarnų gleivinėje.</w:t>
      </w:r>
    </w:p>
    <w:p w14:paraId="72648B49" w14:textId="77777777" w:rsidR="00192F2C" w:rsidRPr="006C037C" w:rsidRDefault="00192F2C" w:rsidP="006C037C">
      <w:pPr>
        <w:pStyle w:val="Betarp"/>
        <w:rPr>
          <w:rFonts w:cs="Times New Roman"/>
        </w:rPr>
      </w:pPr>
    </w:p>
    <w:p w14:paraId="164061F0" w14:textId="77777777" w:rsidR="00192F2C" w:rsidRPr="006C037C" w:rsidRDefault="00192F2C" w:rsidP="006C037C">
      <w:pPr>
        <w:pStyle w:val="Betarp"/>
        <w:rPr>
          <w:rFonts w:cs="Times New Roman"/>
          <w:u w:val="single"/>
        </w:rPr>
      </w:pPr>
      <w:r w:rsidRPr="006C037C">
        <w:rPr>
          <w:rFonts w:cs="Times New Roman"/>
          <w:u w:val="single"/>
        </w:rPr>
        <w:t>Eliminacija</w:t>
      </w:r>
    </w:p>
    <w:p w14:paraId="5ECAB599" w14:textId="633D01CD" w:rsidR="00192F2C" w:rsidRPr="006C037C" w:rsidRDefault="00192F2C" w:rsidP="006C037C">
      <w:pPr>
        <w:pStyle w:val="Betarp"/>
        <w:rPr>
          <w:rFonts w:cs="Times New Roman"/>
          <w:u w:val="single"/>
        </w:rPr>
      </w:pPr>
      <w:r w:rsidRPr="006C037C">
        <w:rPr>
          <w:rFonts w:cs="Times New Roman"/>
        </w:rPr>
        <w:t>Aktyvios L formos pusinės eliminacijos laikas yra 32</w:t>
      </w:r>
      <w:r w:rsidR="00E766D1" w:rsidRPr="006C037C">
        <w:rPr>
          <w:rFonts w:cs="Times New Roman"/>
        </w:rPr>
        <w:t> </w:t>
      </w:r>
      <w:r w:rsidR="00E766D1" w:rsidRPr="006C037C">
        <w:rPr>
          <w:rFonts w:cs="Times New Roman"/>
        </w:rPr>
        <w:noBreakHyphen/>
        <w:t> </w:t>
      </w:r>
      <w:r w:rsidRPr="006C037C">
        <w:rPr>
          <w:rFonts w:cs="Times New Roman"/>
        </w:rPr>
        <w:t>35 min., neaktyvios D formos – 352</w:t>
      </w:r>
      <w:r w:rsidR="00E766D1" w:rsidRPr="006C037C">
        <w:rPr>
          <w:rFonts w:cs="Times New Roman"/>
        </w:rPr>
        <w:t> </w:t>
      </w:r>
      <w:r w:rsidR="00E766D1" w:rsidRPr="006C037C">
        <w:rPr>
          <w:rFonts w:cs="Times New Roman"/>
        </w:rPr>
        <w:noBreakHyphen/>
        <w:t> </w:t>
      </w:r>
      <w:r w:rsidRPr="006C037C">
        <w:rPr>
          <w:rFonts w:cs="Times New Roman"/>
        </w:rPr>
        <w:t>485 min. Į veną arba raumenis suleisto vaistinio preparato bendras aktyviųjų metabolitų pusinės eliminacijos laikas yra maždaug 6 val. 80</w:t>
      </w:r>
      <w:r w:rsidR="00E766D1" w:rsidRPr="006C037C">
        <w:rPr>
          <w:rFonts w:cs="Times New Roman"/>
        </w:rPr>
        <w:t> </w:t>
      </w:r>
      <w:r w:rsidR="00E766D1" w:rsidRPr="006C037C">
        <w:rPr>
          <w:rFonts w:cs="Times New Roman"/>
        </w:rPr>
        <w:noBreakHyphen/>
        <w:t> </w:t>
      </w:r>
      <w:r w:rsidRPr="006C037C">
        <w:rPr>
          <w:rFonts w:cs="Times New Roman"/>
        </w:rPr>
        <w:t xml:space="preserve">90 % </w:t>
      </w:r>
      <w:r w:rsidR="00515E61" w:rsidRPr="006C037C">
        <w:rPr>
          <w:rFonts w:cs="Times New Roman"/>
        </w:rPr>
        <w:t>pa</w:t>
      </w:r>
      <w:r w:rsidRPr="006C037C">
        <w:rPr>
          <w:rFonts w:cs="Times New Roman"/>
        </w:rPr>
        <w:t>vartotos dozės iš organizmo išsiskiria su šlapimu neveikliųjų metabolitų (5</w:t>
      </w:r>
      <w:r w:rsidRPr="006C037C">
        <w:rPr>
          <w:rFonts w:cs="Times New Roman"/>
        </w:rPr>
        <w:noBreakHyphen/>
        <w:t xml:space="preserve"> ir 10</w:t>
      </w:r>
      <w:r w:rsidRPr="006C037C">
        <w:rPr>
          <w:rFonts w:cs="Times New Roman"/>
        </w:rPr>
        <w:noBreakHyphen/>
        <w:t>formiltetrahidrofolato) pavidalu, 5</w:t>
      </w:r>
      <w:r w:rsidR="00E766D1" w:rsidRPr="006C037C">
        <w:rPr>
          <w:rFonts w:cs="Times New Roman"/>
        </w:rPr>
        <w:t> </w:t>
      </w:r>
      <w:r w:rsidR="000275F5" w:rsidRPr="006C037C">
        <w:rPr>
          <w:rFonts w:cs="Times New Roman"/>
        </w:rPr>
        <w:t>-</w:t>
      </w:r>
      <w:r w:rsidR="00E766D1" w:rsidRPr="006C037C">
        <w:rPr>
          <w:rFonts w:cs="Times New Roman"/>
        </w:rPr>
        <w:t> </w:t>
      </w:r>
      <w:r w:rsidRPr="006C037C">
        <w:rPr>
          <w:rFonts w:cs="Times New Roman"/>
        </w:rPr>
        <w:t>8 % – su išmatomis.</w:t>
      </w:r>
    </w:p>
    <w:p w14:paraId="6D638DC7" w14:textId="77777777" w:rsidR="005D554B" w:rsidRPr="006C037C" w:rsidRDefault="005D554B" w:rsidP="006C037C">
      <w:pPr>
        <w:rPr>
          <w:snapToGrid w:val="0"/>
          <w:szCs w:val="22"/>
        </w:rPr>
      </w:pPr>
    </w:p>
    <w:p w14:paraId="1F42F11F" w14:textId="77777777" w:rsidR="005D554B" w:rsidRPr="006C037C" w:rsidRDefault="005D554B" w:rsidP="00DD4BCF">
      <w:pPr>
        <w:keepNext/>
        <w:ind w:left="567" w:hanging="567"/>
        <w:jc w:val="both"/>
        <w:outlineLvl w:val="3"/>
        <w:rPr>
          <w:b/>
          <w:bCs/>
          <w:snapToGrid w:val="0"/>
          <w:szCs w:val="22"/>
          <w:lang w:eastAsia="x-none"/>
        </w:rPr>
      </w:pPr>
      <w:r w:rsidRPr="006C037C">
        <w:rPr>
          <w:b/>
          <w:bCs/>
          <w:snapToGrid w:val="0"/>
          <w:szCs w:val="22"/>
          <w:lang w:eastAsia="x-none"/>
        </w:rPr>
        <w:t>5.3</w:t>
      </w:r>
      <w:r w:rsidRPr="006C037C">
        <w:rPr>
          <w:b/>
          <w:bCs/>
          <w:snapToGrid w:val="0"/>
          <w:szCs w:val="22"/>
          <w:lang w:eastAsia="x-none"/>
        </w:rPr>
        <w:tab/>
      </w:r>
      <w:proofErr w:type="spellStart"/>
      <w:r w:rsidRPr="006C037C">
        <w:rPr>
          <w:b/>
          <w:bCs/>
          <w:snapToGrid w:val="0"/>
          <w:szCs w:val="22"/>
          <w:lang w:eastAsia="x-none"/>
        </w:rPr>
        <w:t>Ikiklinikinių</w:t>
      </w:r>
      <w:proofErr w:type="spellEnd"/>
      <w:r w:rsidRPr="006C037C">
        <w:rPr>
          <w:b/>
          <w:bCs/>
          <w:snapToGrid w:val="0"/>
          <w:szCs w:val="22"/>
          <w:lang w:eastAsia="x-none"/>
        </w:rPr>
        <w:t xml:space="preserve"> saugumo tyrimų duomenys</w:t>
      </w:r>
    </w:p>
    <w:p w14:paraId="66290667" w14:textId="77777777" w:rsidR="005D554B" w:rsidRPr="006C037C" w:rsidRDefault="005D554B" w:rsidP="006C037C">
      <w:pPr>
        <w:rPr>
          <w:snapToGrid w:val="0"/>
          <w:szCs w:val="22"/>
        </w:rPr>
      </w:pPr>
    </w:p>
    <w:p w14:paraId="11A59B40" w14:textId="7C8011A5" w:rsidR="00170DF9" w:rsidRPr="00170DF9" w:rsidRDefault="00170DF9" w:rsidP="00170DF9">
      <w:pPr>
        <w:rPr>
          <w:snapToGrid w:val="0"/>
          <w:szCs w:val="22"/>
        </w:rPr>
      </w:pPr>
      <w:r w:rsidRPr="00170DF9">
        <w:rPr>
          <w:snapToGrid w:val="0"/>
          <w:szCs w:val="22"/>
        </w:rPr>
        <w:t xml:space="preserve">Kalcio </w:t>
      </w:r>
      <w:proofErr w:type="spellStart"/>
      <w:r w:rsidRPr="00170DF9">
        <w:rPr>
          <w:snapToGrid w:val="0"/>
          <w:szCs w:val="22"/>
        </w:rPr>
        <w:t>folinato</w:t>
      </w:r>
      <w:proofErr w:type="spellEnd"/>
      <w:r w:rsidRPr="00170DF9">
        <w:rPr>
          <w:snapToGrid w:val="0"/>
          <w:szCs w:val="22"/>
        </w:rPr>
        <w:t xml:space="preserve"> </w:t>
      </w:r>
      <w:proofErr w:type="spellStart"/>
      <w:r w:rsidRPr="00170DF9">
        <w:rPr>
          <w:snapToGrid w:val="0"/>
          <w:szCs w:val="22"/>
        </w:rPr>
        <w:t>genotoksiškumo</w:t>
      </w:r>
      <w:proofErr w:type="spellEnd"/>
      <w:r w:rsidRPr="00170DF9">
        <w:rPr>
          <w:snapToGrid w:val="0"/>
          <w:szCs w:val="22"/>
        </w:rPr>
        <w:t xml:space="preserve">, </w:t>
      </w:r>
      <w:proofErr w:type="spellStart"/>
      <w:r w:rsidRPr="00170DF9">
        <w:rPr>
          <w:snapToGrid w:val="0"/>
          <w:szCs w:val="22"/>
        </w:rPr>
        <w:t>kancerogeniškumo</w:t>
      </w:r>
      <w:proofErr w:type="spellEnd"/>
      <w:r w:rsidRPr="00170DF9">
        <w:rPr>
          <w:snapToGrid w:val="0"/>
          <w:szCs w:val="22"/>
        </w:rPr>
        <w:t xml:space="preserve">, vaisingumo ir </w:t>
      </w:r>
      <w:proofErr w:type="spellStart"/>
      <w:r w:rsidR="00E0773E">
        <w:rPr>
          <w:snapToGrid w:val="0"/>
          <w:szCs w:val="22"/>
        </w:rPr>
        <w:t>prenatalinio</w:t>
      </w:r>
      <w:proofErr w:type="spellEnd"/>
      <w:r w:rsidR="00590BCB">
        <w:rPr>
          <w:snapToGrid w:val="0"/>
          <w:szCs w:val="22"/>
        </w:rPr>
        <w:t>/</w:t>
      </w:r>
      <w:proofErr w:type="spellStart"/>
      <w:r w:rsidRPr="00170DF9">
        <w:rPr>
          <w:snapToGrid w:val="0"/>
          <w:szCs w:val="22"/>
        </w:rPr>
        <w:t>postnatalinio</w:t>
      </w:r>
      <w:proofErr w:type="spellEnd"/>
      <w:r w:rsidRPr="00170DF9">
        <w:rPr>
          <w:snapToGrid w:val="0"/>
          <w:szCs w:val="22"/>
        </w:rPr>
        <w:t xml:space="preserve"> vystymosi tyrimai nebuvo atlikti.</w:t>
      </w:r>
    </w:p>
    <w:p w14:paraId="1941A471" w14:textId="77777777" w:rsidR="00170DF9" w:rsidRPr="00170DF9" w:rsidRDefault="00170DF9" w:rsidP="00170DF9">
      <w:pPr>
        <w:rPr>
          <w:snapToGrid w:val="0"/>
          <w:szCs w:val="22"/>
        </w:rPr>
      </w:pPr>
    </w:p>
    <w:p w14:paraId="6F89F815" w14:textId="2E76BA9C" w:rsidR="005D554B" w:rsidRDefault="00170DF9" w:rsidP="00170DF9">
      <w:pPr>
        <w:rPr>
          <w:snapToGrid w:val="0"/>
          <w:szCs w:val="22"/>
        </w:rPr>
      </w:pPr>
      <w:r w:rsidRPr="00170DF9">
        <w:rPr>
          <w:snapToGrid w:val="0"/>
          <w:szCs w:val="22"/>
        </w:rPr>
        <w:t>Toksinio poveikio embrionui ir vaisiaus dauginimuisi tyrimai buvo atlikti su žiurkėmis ir triušiais. Žiurkėms buvo skiriama iki 1</w:t>
      </w:r>
      <w:r w:rsidR="007249F4">
        <w:rPr>
          <w:snapToGrid w:val="0"/>
          <w:szCs w:val="22"/>
        </w:rPr>
        <w:t> </w:t>
      </w:r>
      <w:r w:rsidRPr="00170DF9">
        <w:rPr>
          <w:snapToGrid w:val="0"/>
          <w:szCs w:val="22"/>
        </w:rPr>
        <w:t>800</w:t>
      </w:r>
      <w:r w:rsidR="007249F4">
        <w:rPr>
          <w:snapToGrid w:val="0"/>
          <w:szCs w:val="22"/>
        </w:rPr>
        <w:t> </w:t>
      </w:r>
      <w:r w:rsidRPr="00170DF9">
        <w:rPr>
          <w:snapToGrid w:val="0"/>
          <w:szCs w:val="22"/>
        </w:rPr>
        <w:t>mg/m</w:t>
      </w:r>
      <w:r w:rsidRPr="00170DF9">
        <w:rPr>
          <w:snapToGrid w:val="0"/>
          <w:szCs w:val="22"/>
          <w:vertAlign w:val="superscript"/>
        </w:rPr>
        <w:t>2</w:t>
      </w:r>
      <w:r w:rsidRPr="00170DF9">
        <w:rPr>
          <w:snapToGrid w:val="0"/>
          <w:szCs w:val="22"/>
        </w:rPr>
        <w:t xml:space="preserve"> dozė, kuri yra 9</w:t>
      </w:r>
      <w:r w:rsidR="007249F4">
        <w:rPr>
          <w:snapToGrid w:val="0"/>
          <w:szCs w:val="22"/>
        </w:rPr>
        <w:t> </w:t>
      </w:r>
      <w:r w:rsidRPr="00170DF9">
        <w:rPr>
          <w:snapToGrid w:val="0"/>
          <w:szCs w:val="22"/>
        </w:rPr>
        <w:t>kartus didesnė už didžiausią rekomenduojamą dozę</w:t>
      </w:r>
      <w:r>
        <w:rPr>
          <w:snapToGrid w:val="0"/>
          <w:szCs w:val="22"/>
        </w:rPr>
        <w:t xml:space="preserve"> žmogui</w:t>
      </w:r>
      <w:r w:rsidRPr="00170DF9">
        <w:rPr>
          <w:snapToGrid w:val="0"/>
          <w:szCs w:val="22"/>
        </w:rPr>
        <w:t>, o triušiams – iki 3</w:t>
      </w:r>
      <w:r w:rsidR="007249F4">
        <w:rPr>
          <w:snapToGrid w:val="0"/>
          <w:szCs w:val="22"/>
        </w:rPr>
        <w:t> </w:t>
      </w:r>
      <w:r w:rsidRPr="00170DF9">
        <w:rPr>
          <w:snapToGrid w:val="0"/>
          <w:szCs w:val="22"/>
        </w:rPr>
        <w:t>600</w:t>
      </w:r>
      <w:r w:rsidR="007249F4">
        <w:rPr>
          <w:snapToGrid w:val="0"/>
          <w:szCs w:val="22"/>
        </w:rPr>
        <w:t> </w:t>
      </w:r>
      <w:r w:rsidRPr="00170DF9">
        <w:rPr>
          <w:snapToGrid w:val="0"/>
          <w:szCs w:val="22"/>
        </w:rPr>
        <w:t>mg/m</w:t>
      </w:r>
      <w:r w:rsidRPr="00170DF9">
        <w:rPr>
          <w:snapToGrid w:val="0"/>
          <w:szCs w:val="22"/>
          <w:vertAlign w:val="superscript"/>
        </w:rPr>
        <w:t>2</w:t>
      </w:r>
      <w:r w:rsidRPr="00170DF9">
        <w:rPr>
          <w:snapToGrid w:val="0"/>
          <w:szCs w:val="22"/>
        </w:rPr>
        <w:t>, o tai yra 18</w:t>
      </w:r>
      <w:r w:rsidR="007249F4">
        <w:rPr>
          <w:snapToGrid w:val="0"/>
          <w:szCs w:val="22"/>
        </w:rPr>
        <w:t> </w:t>
      </w:r>
      <w:r w:rsidRPr="00170DF9">
        <w:rPr>
          <w:snapToGrid w:val="0"/>
          <w:szCs w:val="22"/>
        </w:rPr>
        <w:t>kartų didesnė už didžiausią rekomenduojamą dozę</w:t>
      </w:r>
      <w:r>
        <w:rPr>
          <w:snapToGrid w:val="0"/>
          <w:szCs w:val="22"/>
        </w:rPr>
        <w:t xml:space="preserve"> žmogui</w:t>
      </w:r>
      <w:r w:rsidRPr="00170DF9">
        <w:rPr>
          <w:snapToGrid w:val="0"/>
          <w:szCs w:val="22"/>
        </w:rPr>
        <w:t>. Toksinio poveikio embrionui</w:t>
      </w:r>
      <w:r w:rsidR="00BA7053">
        <w:rPr>
          <w:snapToGrid w:val="0"/>
          <w:szCs w:val="22"/>
        </w:rPr>
        <w:t xml:space="preserve"> ar </w:t>
      </w:r>
      <w:r w:rsidRPr="00170DF9">
        <w:rPr>
          <w:snapToGrid w:val="0"/>
          <w:szCs w:val="22"/>
        </w:rPr>
        <w:t xml:space="preserve">vaisiui žiurkėms nepastebėta. Vartojant didžiausią dozę triušiams, padidėjo embriono </w:t>
      </w:r>
      <w:proofErr w:type="spellStart"/>
      <w:r w:rsidRPr="00170DF9">
        <w:rPr>
          <w:snapToGrid w:val="0"/>
          <w:szCs w:val="22"/>
        </w:rPr>
        <w:t>rezorbcija</w:t>
      </w:r>
      <w:proofErr w:type="spellEnd"/>
      <w:r w:rsidRPr="00170DF9">
        <w:rPr>
          <w:snapToGrid w:val="0"/>
          <w:szCs w:val="22"/>
        </w:rPr>
        <w:t xml:space="preserve"> ir nebuvo jokio kito neigiamo poveikio embriono</w:t>
      </w:r>
      <w:r w:rsidR="0089340E">
        <w:rPr>
          <w:snapToGrid w:val="0"/>
          <w:szCs w:val="22"/>
        </w:rPr>
        <w:t xml:space="preserve"> </w:t>
      </w:r>
      <w:r w:rsidR="00BA7053">
        <w:rPr>
          <w:snapToGrid w:val="0"/>
          <w:szCs w:val="22"/>
        </w:rPr>
        <w:t>ar</w:t>
      </w:r>
      <w:r w:rsidRPr="00170DF9">
        <w:rPr>
          <w:snapToGrid w:val="0"/>
          <w:szCs w:val="22"/>
        </w:rPr>
        <w:t xml:space="preserve"> vaisiaus vystymuisi. </w:t>
      </w:r>
      <w:proofErr w:type="spellStart"/>
      <w:r w:rsidRPr="00170DF9">
        <w:rPr>
          <w:snapToGrid w:val="0"/>
          <w:szCs w:val="22"/>
        </w:rPr>
        <w:t>Rezorbcijos</w:t>
      </w:r>
      <w:proofErr w:type="spellEnd"/>
      <w:r w:rsidRPr="00170DF9">
        <w:rPr>
          <w:snapToGrid w:val="0"/>
          <w:szCs w:val="22"/>
        </w:rPr>
        <w:t xml:space="preserve"> nepastebėta grupėse, kai dozė buvo 6</w:t>
      </w:r>
      <w:r w:rsidR="007249F4">
        <w:rPr>
          <w:snapToGrid w:val="0"/>
          <w:szCs w:val="22"/>
        </w:rPr>
        <w:t> </w:t>
      </w:r>
      <w:r w:rsidRPr="00170DF9">
        <w:rPr>
          <w:snapToGrid w:val="0"/>
          <w:szCs w:val="22"/>
        </w:rPr>
        <w:t>kartus didesnė už didžiausią rekomenduojamą</w:t>
      </w:r>
      <w:r w:rsidR="00BA7053">
        <w:rPr>
          <w:snapToGrid w:val="0"/>
          <w:szCs w:val="22"/>
        </w:rPr>
        <w:t xml:space="preserve"> </w:t>
      </w:r>
      <w:r w:rsidRPr="00170DF9">
        <w:rPr>
          <w:snapToGrid w:val="0"/>
          <w:szCs w:val="22"/>
        </w:rPr>
        <w:t>dozę</w:t>
      </w:r>
      <w:r w:rsidR="00BA7053">
        <w:rPr>
          <w:snapToGrid w:val="0"/>
          <w:szCs w:val="22"/>
        </w:rPr>
        <w:t xml:space="preserve"> žmogui</w:t>
      </w:r>
      <w:r w:rsidRPr="00170DF9">
        <w:rPr>
          <w:snapToGrid w:val="0"/>
          <w:szCs w:val="22"/>
        </w:rPr>
        <w:t>.</w:t>
      </w:r>
    </w:p>
    <w:p w14:paraId="6FCCEA2A" w14:textId="77777777" w:rsidR="007249F4" w:rsidRPr="006C037C" w:rsidRDefault="007249F4" w:rsidP="00170DF9">
      <w:pPr>
        <w:rPr>
          <w:snapToGrid w:val="0"/>
          <w:szCs w:val="22"/>
        </w:rPr>
      </w:pPr>
    </w:p>
    <w:p w14:paraId="1AFF4301" w14:textId="77777777" w:rsidR="005D554B" w:rsidRPr="006C037C" w:rsidRDefault="005D554B" w:rsidP="006C037C">
      <w:pPr>
        <w:rPr>
          <w:snapToGrid w:val="0"/>
          <w:szCs w:val="22"/>
        </w:rPr>
      </w:pPr>
    </w:p>
    <w:p w14:paraId="4DBA3D20" w14:textId="77777777" w:rsidR="005D554B" w:rsidRPr="006C037C" w:rsidRDefault="005D554B" w:rsidP="00DD4BCF">
      <w:pPr>
        <w:keepNext/>
        <w:keepLines/>
        <w:ind w:left="567" w:hanging="567"/>
        <w:outlineLvl w:val="2"/>
        <w:rPr>
          <w:b/>
          <w:bCs/>
          <w:snapToGrid w:val="0"/>
          <w:szCs w:val="22"/>
          <w:lang w:eastAsia="x-none"/>
        </w:rPr>
      </w:pPr>
      <w:r w:rsidRPr="006C037C">
        <w:rPr>
          <w:b/>
          <w:bCs/>
          <w:snapToGrid w:val="0"/>
          <w:szCs w:val="22"/>
          <w:lang w:eastAsia="x-none"/>
        </w:rPr>
        <w:t>6.</w:t>
      </w:r>
      <w:r w:rsidRPr="006C037C">
        <w:rPr>
          <w:b/>
          <w:bCs/>
          <w:snapToGrid w:val="0"/>
          <w:szCs w:val="22"/>
          <w:lang w:eastAsia="x-none"/>
        </w:rPr>
        <w:tab/>
        <w:t>FARMACINĖ INFORMACIJA</w:t>
      </w:r>
    </w:p>
    <w:p w14:paraId="7CC7E491" w14:textId="77777777" w:rsidR="005D554B" w:rsidRPr="006C037C" w:rsidRDefault="005D554B" w:rsidP="006C037C">
      <w:pPr>
        <w:rPr>
          <w:snapToGrid w:val="0"/>
          <w:szCs w:val="22"/>
        </w:rPr>
      </w:pPr>
    </w:p>
    <w:p w14:paraId="1B9876C1" w14:textId="77777777" w:rsidR="005D554B" w:rsidRPr="006C037C" w:rsidRDefault="005D554B" w:rsidP="00DD4BCF">
      <w:pPr>
        <w:keepNext/>
        <w:ind w:left="567" w:hanging="567"/>
        <w:jc w:val="both"/>
        <w:outlineLvl w:val="3"/>
        <w:rPr>
          <w:b/>
          <w:bCs/>
          <w:snapToGrid w:val="0"/>
          <w:szCs w:val="22"/>
          <w:lang w:eastAsia="x-none"/>
        </w:rPr>
      </w:pPr>
      <w:r w:rsidRPr="006C037C">
        <w:rPr>
          <w:b/>
          <w:bCs/>
          <w:snapToGrid w:val="0"/>
          <w:szCs w:val="22"/>
          <w:lang w:eastAsia="x-none"/>
        </w:rPr>
        <w:t>6.1</w:t>
      </w:r>
      <w:r w:rsidRPr="006C037C">
        <w:rPr>
          <w:b/>
          <w:bCs/>
          <w:snapToGrid w:val="0"/>
          <w:szCs w:val="22"/>
          <w:lang w:eastAsia="x-none"/>
        </w:rPr>
        <w:tab/>
        <w:t>Pagalbinių medžiagų sąrašas</w:t>
      </w:r>
    </w:p>
    <w:p w14:paraId="43108921" w14:textId="77777777" w:rsidR="005D554B" w:rsidRPr="006C037C" w:rsidRDefault="005D554B" w:rsidP="006C037C">
      <w:pPr>
        <w:rPr>
          <w:snapToGrid w:val="0"/>
          <w:szCs w:val="22"/>
        </w:rPr>
      </w:pPr>
    </w:p>
    <w:p w14:paraId="6A3F822C" w14:textId="77777777" w:rsidR="00AA74AE" w:rsidRPr="006C037C" w:rsidRDefault="00AA74AE" w:rsidP="006C037C">
      <w:pPr>
        <w:pStyle w:val="Betarp"/>
        <w:rPr>
          <w:rFonts w:cs="Times New Roman"/>
        </w:rPr>
      </w:pPr>
      <w:r w:rsidRPr="006C037C">
        <w:rPr>
          <w:rFonts w:cs="Times New Roman"/>
        </w:rPr>
        <w:t>Natrio chloridas</w:t>
      </w:r>
    </w:p>
    <w:p w14:paraId="2171CA8C" w14:textId="6C3F205A" w:rsidR="00AA74AE" w:rsidRPr="006C037C" w:rsidRDefault="00AA74AE" w:rsidP="006C037C">
      <w:pPr>
        <w:pStyle w:val="Betarp"/>
        <w:rPr>
          <w:rFonts w:cs="Times New Roman"/>
        </w:rPr>
      </w:pPr>
      <w:r w:rsidRPr="006C037C">
        <w:rPr>
          <w:rFonts w:cs="Times New Roman"/>
        </w:rPr>
        <w:t>Natrio hidroksidas (</w:t>
      </w:r>
      <w:r w:rsidR="000275F5" w:rsidRPr="006C037C">
        <w:rPr>
          <w:rFonts w:cs="Times New Roman"/>
        </w:rPr>
        <w:t xml:space="preserve">pH </w:t>
      </w:r>
      <w:r w:rsidR="00DE2740" w:rsidRPr="006C037C">
        <w:rPr>
          <w:rFonts w:cs="Times New Roman"/>
        </w:rPr>
        <w:t>korekcijai</w:t>
      </w:r>
      <w:r w:rsidRPr="006C037C">
        <w:rPr>
          <w:rFonts w:cs="Times New Roman"/>
        </w:rPr>
        <w:t>)</w:t>
      </w:r>
    </w:p>
    <w:p w14:paraId="25741A4D" w14:textId="77777777" w:rsidR="00AA74AE" w:rsidRPr="006C037C" w:rsidRDefault="00AA74AE" w:rsidP="006C037C">
      <w:pPr>
        <w:pStyle w:val="Betarp"/>
        <w:rPr>
          <w:rFonts w:cs="Times New Roman"/>
        </w:rPr>
      </w:pPr>
      <w:r w:rsidRPr="006C037C">
        <w:rPr>
          <w:rFonts w:cs="Times New Roman"/>
        </w:rPr>
        <w:t>Injekcinis vanduo</w:t>
      </w:r>
    </w:p>
    <w:p w14:paraId="27845699" w14:textId="77777777" w:rsidR="005D554B" w:rsidRPr="006C037C" w:rsidRDefault="005D554B" w:rsidP="006C037C">
      <w:pPr>
        <w:rPr>
          <w:snapToGrid w:val="0"/>
          <w:szCs w:val="22"/>
        </w:rPr>
      </w:pPr>
    </w:p>
    <w:p w14:paraId="1AFAE6DA" w14:textId="77777777" w:rsidR="005D554B" w:rsidRPr="006C037C" w:rsidRDefault="005D554B" w:rsidP="00DD4BCF">
      <w:pPr>
        <w:keepNext/>
        <w:ind w:left="567" w:hanging="567"/>
        <w:jc w:val="both"/>
        <w:outlineLvl w:val="3"/>
        <w:rPr>
          <w:b/>
          <w:bCs/>
          <w:snapToGrid w:val="0"/>
          <w:szCs w:val="22"/>
          <w:lang w:eastAsia="x-none"/>
        </w:rPr>
      </w:pPr>
      <w:r w:rsidRPr="006C037C">
        <w:rPr>
          <w:b/>
          <w:bCs/>
          <w:snapToGrid w:val="0"/>
          <w:szCs w:val="22"/>
          <w:lang w:eastAsia="x-none"/>
        </w:rPr>
        <w:t>6.2</w:t>
      </w:r>
      <w:r w:rsidRPr="006C037C">
        <w:rPr>
          <w:b/>
          <w:bCs/>
          <w:snapToGrid w:val="0"/>
          <w:szCs w:val="22"/>
          <w:lang w:eastAsia="x-none"/>
        </w:rPr>
        <w:tab/>
        <w:t>Nesuderinamumas</w:t>
      </w:r>
    </w:p>
    <w:p w14:paraId="68385AA3" w14:textId="1B53E5D3" w:rsidR="005D554B" w:rsidRPr="006C037C" w:rsidRDefault="005D554B" w:rsidP="006C037C">
      <w:pPr>
        <w:rPr>
          <w:snapToGrid w:val="0"/>
          <w:szCs w:val="22"/>
        </w:rPr>
      </w:pPr>
    </w:p>
    <w:p w14:paraId="4F165159" w14:textId="20A7AD47" w:rsidR="00DB5F75" w:rsidRPr="006C037C" w:rsidRDefault="00DB5F75" w:rsidP="006C037C">
      <w:pPr>
        <w:pStyle w:val="Betarp"/>
        <w:rPr>
          <w:rFonts w:cs="Times New Roman"/>
        </w:rPr>
      </w:pPr>
      <w:r w:rsidRPr="006C037C">
        <w:rPr>
          <w:rFonts w:cs="Times New Roman"/>
        </w:rPr>
        <w:t xml:space="preserve">Yra gauta pranešimų apie injekcinės </w:t>
      </w:r>
      <w:r w:rsidR="000275F5" w:rsidRPr="006C037C">
        <w:rPr>
          <w:rFonts w:cs="Times New Roman"/>
        </w:rPr>
        <w:t xml:space="preserve">kalcio </w:t>
      </w:r>
      <w:proofErr w:type="spellStart"/>
      <w:r w:rsidR="000275F5" w:rsidRPr="006C037C">
        <w:rPr>
          <w:rFonts w:cs="Times New Roman"/>
        </w:rPr>
        <w:t>folinato</w:t>
      </w:r>
      <w:proofErr w:type="spellEnd"/>
      <w:r w:rsidR="000275F5" w:rsidRPr="006C037C">
        <w:rPr>
          <w:rFonts w:cs="Times New Roman"/>
        </w:rPr>
        <w:t xml:space="preserve"> </w:t>
      </w:r>
      <w:r w:rsidRPr="006C037C">
        <w:rPr>
          <w:rFonts w:cs="Times New Roman"/>
        </w:rPr>
        <w:t>formos</w:t>
      </w:r>
      <w:r w:rsidR="000275F5" w:rsidRPr="006C037C">
        <w:rPr>
          <w:rFonts w:cs="Times New Roman"/>
        </w:rPr>
        <w:t xml:space="preserve"> nesuderinam</w:t>
      </w:r>
      <w:r w:rsidR="00AF3394">
        <w:rPr>
          <w:rFonts w:cs="Times New Roman"/>
        </w:rPr>
        <w:t>u</w:t>
      </w:r>
      <w:r w:rsidR="000275F5" w:rsidRPr="006C037C">
        <w:rPr>
          <w:rFonts w:cs="Times New Roman"/>
        </w:rPr>
        <w:t xml:space="preserve">mą su injekcinėmis </w:t>
      </w:r>
      <w:proofErr w:type="spellStart"/>
      <w:r w:rsidR="000275F5" w:rsidRPr="006C037C">
        <w:rPr>
          <w:rFonts w:cs="Times New Roman"/>
        </w:rPr>
        <w:t>droperidolio</w:t>
      </w:r>
      <w:proofErr w:type="spellEnd"/>
      <w:r w:rsidR="000275F5" w:rsidRPr="006C037C">
        <w:rPr>
          <w:rFonts w:cs="Times New Roman"/>
        </w:rPr>
        <w:t xml:space="preserve">, </w:t>
      </w:r>
      <w:r w:rsidRPr="006C037C">
        <w:rPr>
          <w:rFonts w:cs="Times New Roman"/>
        </w:rPr>
        <w:t>5</w:t>
      </w:r>
      <w:r w:rsidRPr="006C037C">
        <w:rPr>
          <w:rFonts w:cs="Times New Roman"/>
        </w:rPr>
        <w:noBreakHyphen/>
        <w:t xml:space="preserve">fluorouracilo, </w:t>
      </w:r>
      <w:proofErr w:type="spellStart"/>
      <w:r w:rsidRPr="006C037C">
        <w:rPr>
          <w:rFonts w:cs="Times New Roman"/>
        </w:rPr>
        <w:t>foskarneto</w:t>
      </w:r>
      <w:proofErr w:type="spellEnd"/>
      <w:r w:rsidRPr="006C037C">
        <w:rPr>
          <w:rFonts w:cs="Times New Roman"/>
        </w:rPr>
        <w:t xml:space="preserve"> ir </w:t>
      </w:r>
      <w:proofErr w:type="spellStart"/>
      <w:r w:rsidRPr="006C037C">
        <w:rPr>
          <w:rFonts w:cs="Times New Roman"/>
        </w:rPr>
        <w:t>metotreksato</w:t>
      </w:r>
      <w:proofErr w:type="spellEnd"/>
      <w:r w:rsidRPr="006C037C">
        <w:rPr>
          <w:rFonts w:cs="Times New Roman"/>
        </w:rPr>
        <w:t xml:space="preserve"> </w:t>
      </w:r>
      <w:r w:rsidR="000275F5" w:rsidRPr="006C037C">
        <w:rPr>
          <w:rFonts w:cs="Times New Roman"/>
        </w:rPr>
        <w:t>formomis.</w:t>
      </w:r>
    </w:p>
    <w:p w14:paraId="263BA710" w14:textId="77777777" w:rsidR="00DB5F75" w:rsidRPr="006C037C" w:rsidRDefault="00DB5F75" w:rsidP="006C037C">
      <w:pPr>
        <w:pStyle w:val="Betarp"/>
        <w:rPr>
          <w:rFonts w:cs="Times New Roman"/>
        </w:rPr>
      </w:pPr>
    </w:p>
    <w:p w14:paraId="453157C9" w14:textId="77777777" w:rsidR="000275F5" w:rsidRPr="006C037C" w:rsidRDefault="00DB5F75" w:rsidP="006C037C">
      <w:pPr>
        <w:keepNext/>
        <w:rPr>
          <w:i/>
          <w:szCs w:val="22"/>
        </w:rPr>
      </w:pPr>
      <w:proofErr w:type="spellStart"/>
      <w:r w:rsidRPr="006C037C">
        <w:rPr>
          <w:i/>
          <w:szCs w:val="22"/>
        </w:rPr>
        <w:t>Droperidolis</w:t>
      </w:r>
      <w:proofErr w:type="spellEnd"/>
    </w:p>
    <w:p w14:paraId="11018A7F" w14:textId="12C5FA9A" w:rsidR="000275F5" w:rsidRPr="006C037C" w:rsidRDefault="000275F5" w:rsidP="006C037C">
      <w:pPr>
        <w:pStyle w:val="Sraopastraipa"/>
        <w:keepNext/>
        <w:numPr>
          <w:ilvl w:val="0"/>
          <w:numId w:val="24"/>
        </w:numPr>
        <w:spacing w:after="0" w:line="240" w:lineRule="auto"/>
        <w:ind w:left="567" w:hanging="567"/>
        <w:rPr>
          <w:rFonts w:ascii="Times New Roman" w:eastAsia="Times New Roman" w:hAnsi="Times New Roman" w:cs="Times New Roman"/>
        </w:rPr>
      </w:pPr>
      <w:r w:rsidRPr="006C037C">
        <w:rPr>
          <w:rFonts w:ascii="Times New Roman" w:eastAsia="Times New Roman" w:hAnsi="Times New Roman" w:cs="Times New Roman"/>
        </w:rPr>
        <w:t xml:space="preserve">1,25 mg/0,5 ml </w:t>
      </w:r>
      <w:proofErr w:type="spellStart"/>
      <w:r w:rsidRPr="006C037C">
        <w:rPr>
          <w:rFonts w:ascii="Times New Roman" w:eastAsia="Times New Roman" w:hAnsi="Times New Roman" w:cs="Times New Roman"/>
        </w:rPr>
        <w:t>droperidolio</w:t>
      </w:r>
      <w:proofErr w:type="spellEnd"/>
      <w:r w:rsidRPr="006C037C">
        <w:rPr>
          <w:rFonts w:ascii="Times New Roman" w:eastAsia="Times New Roman" w:hAnsi="Times New Roman" w:cs="Times New Roman"/>
        </w:rPr>
        <w:t xml:space="preserve"> ir 5 mg/0,5 ml kalcio </w:t>
      </w:r>
      <w:proofErr w:type="spellStart"/>
      <w:r w:rsidRPr="006C037C">
        <w:rPr>
          <w:rFonts w:ascii="Times New Roman" w:eastAsia="Times New Roman" w:hAnsi="Times New Roman" w:cs="Times New Roman"/>
        </w:rPr>
        <w:t>folinato</w:t>
      </w:r>
      <w:proofErr w:type="spellEnd"/>
      <w:r w:rsidRPr="006C037C">
        <w:rPr>
          <w:rFonts w:ascii="Times New Roman" w:eastAsia="Times New Roman" w:hAnsi="Times New Roman" w:cs="Times New Roman"/>
        </w:rPr>
        <w:t xml:space="preserve"> tirpalai; švirkšte sumaišius šiuos tirpalus, 5 min. palaikius 25 </w:t>
      </w:r>
      <w:r w:rsidR="004174D9" w:rsidRPr="006C037C">
        <w:rPr>
          <w:rFonts w:ascii="Times New Roman" w:hAnsi="Times New Roman" w:cs="Times New Roman"/>
        </w:rPr>
        <w:t>°</w:t>
      </w:r>
      <w:r w:rsidRPr="006C037C">
        <w:rPr>
          <w:rFonts w:ascii="Times New Roman" w:eastAsia="Times New Roman" w:hAnsi="Times New Roman" w:cs="Times New Roman"/>
        </w:rPr>
        <w:t>C temperatūroje, po 8 min. centrifugavimo buvo pastebėta nuosėdų.</w:t>
      </w:r>
    </w:p>
    <w:p w14:paraId="032AE0C3" w14:textId="0DBCE978" w:rsidR="000275F5" w:rsidRPr="006C037C" w:rsidRDefault="000275F5" w:rsidP="006C037C">
      <w:pPr>
        <w:pStyle w:val="Sraopastraipa"/>
        <w:numPr>
          <w:ilvl w:val="0"/>
          <w:numId w:val="24"/>
        </w:numPr>
        <w:spacing w:after="0" w:line="240" w:lineRule="auto"/>
        <w:ind w:left="567" w:hanging="567"/>
        <w:rPr>
          <w:rFonts w:ascii="Times New Roman" w:eastAsia="Times New Roman" w:hAnsi="Times New Roman" w:cs="Times New Roman"/>
        </w:rPr>
      </w:pPr>
      <w:r w:rsidRPr="006C037C">
        <w:rPr>
          <w:rFonts w:ascii="Times New Roman" w:eastAsia="Times New Roman" w:hAnsi="Times New Roman" w:cs="Times New Roman"/>
        </w:rPr>
        <w:t xml:space="preserve">2,5 mg/0,5 ml </w:t>
      </w:r>
      <w:proofErr w:type="spellStart"/>
      <w:r w:rsidRPr="006C037C">
        <w:rPr>
          <w:rFonts w:ascii="Times New Roman" w:eastAsia="Times New Roman" w:hAnsi="Times New Roman" w:cs="Times New Roman"/>
        </w:rPr>
        <w:t>droperidolio</w:t>
      </w:r>
      <w:proofErr w:type="spellEnd"/>
      <w:r w:rsidRPr="006C037C">
        <w:rPr>
          <w:rFonts w:ascii="Times New Roman" w:eastAsia="Times New Roman" w:hAnsi="Times New Roman" w:cs="Times New Roman"/>
        </w:rPr>
        <w:t xml:space="preserve"> ir 10 mg/0,5 ml kalcio </w:t>
      </w:r>
      <w:proofErr w:type="spellStart"/>
      <w:r w:rsidRPr="006C037C">
        <w:rPr>
          <w:rFonts w:ascii="Times New Roman" w:eastAsia="Times New Roman" w:hAnsi="Times New Roman" w:cs="Times New Roman"/>
        </w:rPr>
        <w:t>folinato</w:t>
      </w:r>
      <w:proofErr w:type="spellEnd"/>
      <w:r w:rsidRPr="006C037C">
        <w:rPr>
          <w:rFonts w:ascii="Times New Roman" w:eastAsia="Times New Roman" w:hAnsi="Times New Roman" w:cs="Times New Roman"/>
        </w:rPr>
        <w:t xml:space="preserve"> tirpalai; į nepraplautą infuzinę sistemą žarnelių Y sujungimo vietoje paeiliui suleidus vaistinių preparatų iš karto buvo pastebėta nuosėdų.</w:t>
      </w:r>
    </w:p>
    <w:p w14:paraId="19AB6054" w14:textId="77777777" w:rsidR="00DB5F75" w:rsidRPr="006C037C" w:rsidRDefault="00DB5F75" w:rsidP="006C037C">
      <w:pPr>
        <w:pStyle w:val="Betarp"/>
        <w:ind w:left="0" w:firstLine="0"/>
        <w:rPr>
          <w:rFonts w:cs="Times New Roman"/>
        </w:rPr>
      </w:pPr>
    </w:p>
    <w:p w14:paraId="5E9B4676" w14:textId="77777777" w:rsidR="00DB5F75" w:rsidRPr="006C037C" w:rsidRDefault="00DB5F75" w:rsidP="006C037C">
      <w:pPr>
        <w:pStyle w:val="Betarp"/>
        <w:rPr>
          <w:rFonts w:cs="Times New Roman"/>
          <w:i/>
        </w:rPr>
      </w:pPr>
      <w:proofErr w:type="spellStart"/>
      <w:r w:rsidRPr="006C037C">
        <w:rPr>
          <w:rFonts w:cs="Times New Roman"/>
          <w:i/>
        </w:rPr>
        <w:t>Fluorouracilas</w:t>
      </w:r>
      <w:proofErr w:type="spellEnd"/>
    </w:p>
    <w:p w14:paraId="363C862D" w14:textId="7F9C7CEB" w:rsidR="000275F5" w:rsidRPr="006C037C" w:rsidRDefault="000275F5" w:rsidP="006C037C">
      <w:pPr>
        <w:rPr>
          <w:szCs w:val="22"/>
        </w:rPr>
      </w:pPr>
      <w:r w:rsidRPr="006C037C">
        <w:rPr>
          <w:szCs w:val="22"/>
        </w:rPr>
        <w:t xml:space="preserve">Paprastai kalcio </w:t>
      </w:r>
      <w:proofErr w:type="spellStart"/>
      <w:r w:rsidRPr="006C037C">
        <w:rPr>
          <w:szCs w:val="22"/>
        </w:rPr>
        <w:t>folinato</w:t>
      </w:r>
      <w:proofErr w:type="spellEnd"/>
      <w:r w:rsidRPr="006C037C">
        <w:rPr>
          <w:szCs w:val="22"/>
        </w:rPr>
        <w:t xml:space="preserve"> tirpalo negalima maišyti toje pačioje infuzinėje sistemoje su </w:t>
      </w:r>
      <w:proofErr w:type="spellStart"/>
      <w:r w:rsidRPr="006C037C">
        <w:rPr>
          <w:szCs w:val="22"/>
        </w:rPr>
        <w:t>fluorouracilu</w:t>
      </w:r>
      <w:proofErr w:type="spellEnd"/>
      <w:r w:rsidRPr="006C037C">
        <w:rPr>
          <w:szCs w:val="22"/>
        </w:rPr>
        <w:t xml:space="preserve">, nes gali iškristi nuosėdos. 50 mg/ml </w:t>
      </w:r>
      <w:proofErr w:type="spellStart"/>
      <w:r w:rsidRPr="006C037C">
        <w:rPr>
          <w:szCs w:val="22"/>
        </w:rPr>
        <w:t>fluorouracilo</w:t>
      </w:r>
      <w:proofErr w:type="spellEnd"/>
      <w:r w:rsidRPr="006C037C">
        <w:rPr>
          <w:szCs w:val="22"/>
        </w:rPr>
        <w:t xml:space="preserve">, sumaišyto su įvairiu kiekiu 20 mg/ml kalcio </w:t>
      </w:r>
      <w:proofErr w:type="spellStart"/>
      <w:r w:rsidRPr="006C037C">
        <w:rPr>
          <w:szCs w:val="22"/>
        </w:rPr>
        <w:t>folinato</w:t>
      </w:r>
      <w:proofErr w:type="spellEnd"/>
      <w:r w:rsidRPr="006C037C">
        <w:rPr>
          <w:szCs w:val="22"/>
        </w:rPr>
        <w:t xml:space="preserve"> su arba be </w:t>
      </w:r>
      <w:r w:rsidR="009E7B12" w:rsidRPr="006C037C">
        <w:rPr>
          <w:szCs w:val="22"/>
        </w:rPr>
        <w:t>50 mg/ml (</w:t>
      </w:r>
      <w:r w:rsidRPr="006C037C">
        <w:rPr>
          <w:szCs w:val="22"/>
        </w:rPr>
        <w:t>5</w:t>
      </w:r>
      <w:r w:rsidR="0051254F" w:rsidRPr="006C037C">
        <w:rPr>
          <w:szCs w:val="22"/>
        </w:rPr>
        <w:t> </w:t>
      </w:r>
      <w:r w:rsidRPr="006C037C">
        <w:rPr>
          <w:szCs w:val="22"/>
        </w:rPr>
        <w:t>%</w:t>
      </w:r>
      <w:r w:rsidR="009E7B12" w:rsidRPr="006C037C">
        <w:rPr>
          <w:szCs w:val="22"/>
        </w:rPr>
        <w:t>)</w:t>
      </w:r>
      <w:r w:rsidRPr="006C037C">
        <w:rPr>
          <w:szCs w:val="22"/>
        </w:rPr>
        <w:t xml:space="preserve"> gliukozės </w:t>
      </w:r>
      <w:r w:rsidR="009E7B12" w:rsidRPr="006C037C">
        <w:rPr>
          <w:szCs w:val="22"/>
        </w:rPr>
        <w:t xml:space="preserve">injekciniu </w:t>
      </w:r>
      <w:r w:rsidRPr="006C037C">
        <w:rPr>
          <w:szCs w:val="22"/>
        </w:rPr>
        <w:t>tirpal</w:t>
      </w:r>
      <w:r w:rsidR="009E7B12" w:rsidRPr="006C037C">
        <w:rPr>
          <w:szCs w:val="22"/>
        </w:rPr>
        <w:t>u</w:t>
      </w:r>
      <w:r w:rsidRPr="006C037C">
        <w:rPr>
          <w:szCs w:val="22"/>
        </w:rPr>
        <w:t>, yra nesuderinami, kai laikomi 4 </w:t>
      </w:r>
      <w:r w:rsidR="004174D9" w:rsidRPr="006C037C">
        <w:rPr>
          <w:szCs w:val="22"/>
        </w:rPr>
        <w:t>°</w:t>
      </w:r>
      <w:r w:rsidRPr="006C037C">
        <w:rPr>
          <w:szCs w:val="22"/>
        </w:rPr>
        <w:t>C, 23 </w:t>
      </w:r>
      <w:r w:rsidR="004174D9" w:rsidRPr="006C037C">
        <w:rPr>
          <w:szCs w:val="22"/>
        </w:rPr>
        <w:t>°</w:t>
      </w:r>
      <w:r w:rsidRPr="006C037C">
        <w:rPr>
          <w:szCs w:val="22"/>
        </w:rPr>
        <w:t>C ar 32 </w:t>
      </w:r>
      <w:r w:rsidR="004174D9" w:rsidRPr="006C037C">
        <w:rPr>
          <w:szCs w:val="22"/>
        </w:rPr>
        <w:t>°</w:t>
      </w:r>
      <w:r w:rsidRPr="006C037C">
        <w:rPr>
          <w:szCs w:val="22"/>
        </w:rPr>
        <w:t xml:space="preserve">C temperatūroje </w:t>
      </w:r>
      <w:proofErr w:type="spellStart"/>
      <w:r w:rsidRPr="006C037C">
        <w:rPr>
          <w:szCs w:val="22"/>
        </w:rPr>
        <w:t>polivinilchlorido</w:t>
      </w:r>
      <w:proofErr w:type="spellEnd"/>
      <w:r w:rsidRPr="006C037C">
        <w:rPr>
          <w:szCs w:val="22"/>
        </w:rPr>
        <w:t xml:space="preserve"> </w:t>
      </w:r>
      <w:proofErr w:type="spellStart"/>
      <w:r w:rsidRPr="006C037C">
        <w:rPr>
          <w:szCs w:val="22"/>
        </w:rPr>
        <w:t>talpyklėse</w:t>
      </w:r>
      <w:proofErr w:type="spellEnd"/>
      <w:r w:rsidRPr="006C037C">
        <w:rPr>
          <w:szCs w:val="22"/>
        </w:rPr>
        <w:t>.</w:t>
      </w:r>
    </w:p>
    <w:p w14:paraId="26B039C2" w14:textId="77777777" w:rsidR="00DB5F75" w:rsidRPr="006C037C" w:rsidRDefault="00DB5F75" w:rsidP="006C037C">
      <w:pPr>
        <w:pStyle w:val="Betarp"/>
        <w:rPr>
          <w:rFonts w:cs="Times New Roman"/>
        </w:rPr>
      </w:pPr>
    </w:p>
    <w:p w14:paraId="51A48A9D" w14:textId="77777777" w:rsidR="00DB5F75" w:rsidRPr="006C037C" w:rsidRDefault="00DB5F75" w:rsidP="006C037C">
      <w:pPr>
        <w:pStyle w:val="Betarp"/>
        <w:rPr>
          <w:rFonts w:cs="Times New Roman"/>
          <w:i/>
        </w:rPr>
      </w:pPr>
      <w:proofErr w:type="spellStart"/>
      <w:r w:rsidRPr="006C037C">
        <w:rPr>
          <w:rFonts w:cs="Times New Roman"/>
          <w:i/>
        </w:rPr>
        <w:t>Foskarnetas</w:t>
      </w:r>
      <w:proofErr w:type="spellEnd"/>
    </w:p>
    <w:p w14:paraId="30667949" w14:textId="7E225C39" w:rsidR="00DB5F75" w:rsidRPr="006C037C" w:rsidRDefault="000275F5" w:rsidP="006C037C">
      <w:pPr>
        <w:pStyle w:val="Betarp"/>
        <w:rPr>
          <w:rFonts w:cs="Times New Roman"/>
        </w:rPr>
      </w:pPr>
      <w:r w:rsidRPr="006C037C">
        <w:rPr>
          <w:rFonts w:cs="Times New Roman"/>
        </w:rPr>
        <w:t>Buvo p</w:t>
      </w:r>
      <w:r w:rsidR="00DB5F75" w:rsidRPr="006C037C">
        <w:rPr>
          <w:rFonts w:cs="Times New Roman"/>
        </w:rPr>
        <w:t xml:space="preserve">ranešta, kad 24 mg/ml </w:t>
      </w:r>
      <w:proofErr w:type="spellStart"/>
      <w:r w:rsidR="00DB5F75" w:rsidRPr="006C037C">
        <w:rPr>
          <w:rFonts w:cs="Times New Roman"/>
        </w:rPr>
        <w:t>foskarnet</w:t>
      </w:r>
      <w:r w:rsidRPr="006C037C">
        <w:rPr>
          <w:rFonts w:cs="Times New Roman"/>
        </w:rPr>
        <w:t>o</w:t>
      </w:r>
      <w:proofErr w:type="spellEnd"/>
      <w:r w:rsidRPr="006C037C">
        <w:rPr>
          <w:rFonts w:cs="Times New Roman"/>
        </w:rPr>
        <w:t xml:space="preserve"> tirpalą</w:t>
      </w:r>
      <w:r w:rsidR="00DB5F75" w:rsidRPr="006C037C">
        <w:rPr>
          <w:rFonts w:cs="Times New Roman"/>
        </w:rPr>
        <w:t xml:space="preserve"> sumaišius su 20 mg/ml kalcio </w:t>
      </w:r>
      <w:proofErr w:type="spellStart"/>
      <w:r w:rsidR="00DB5F75" w:rsidRPr="006C037C">
        <w:rPr>
          <w:rFonts w:cs="Times New Roman"/>
        </w:rPr>
        <w:t>folinatu</w:t>
      </w:r>
      <w:proofErr w:type="spellEnd"/>
      <w:r w:rsidR="00DB5F75" w:rsidRPr="006C037C">
        <w:rPr>
          <w:rFonts w:cs="Times New Roman"/>
        </w:rPr>
        <w:t xml:space="preserve"> </w:t>
      </w:r>
      <w:r w:rsidRPr="006C037C">
        <w:rPr>
          <w:rFonts w:cs="Times New Roman"/>
        </w:rPr>
        <w:t xml:space="preserve">tirpalu </w:t>
      </w:r>
      <w:r w:rsidR="00DB5F75" w:rsidRPr="006C037C">
        <w:rPr>
          <w:rFonts w:cs="Times New Roman"/>
        </w:rPr>
        <w:t>susidaro drumstas geltonas tirpalas.</w:t>
      </w:r>
    </w:p>
    <w:p w14:paraId="6647AD99" w14:textId="77777777" w:rsidR="00DB5F75" w:rsidRPr="006C037C" w:rsidRDefault="00DB5F75" w:rsidP="006C037C">
      <w:pPr>
        <w:pStyle w:val="Betarp"/>
        <w:rPr>
          <w:rFonts w:cs="Times New Roman"/>
        </w:rPr>
      </w:pPr>
    </w:p>
    <w:p w14:paraId="66DBBCBE" w14:textId="77777777" w:rsidR="00DB5F75" w:rsidRPr="006C037C" w:rsidRDefault="00DB5F75" w:rsidP="006C037C">
      <w:pPr>
        <w:pStyle w:val="Betarp"/>
        <w:rPr>
          <w:rFonts w:cs="Times New Roman"/>
        </w:rPr>
      </w:pPr>
      <w:r w:rsidRPr="006C037C">
        <w:rPr>
          <w:rFonts w:cs="Times New Roman"/>
        </w:rPr>
        <w:t>Šio vaistinio preparato negalima maišyti su kitais, išskyrus nurodytus 6.6 skyriuje.</w:t>
      </w:r>
    </w:p>
    <w:p w14:paraId="7CA48885" w14:textId="77777777" w:rsidR="00DB5F75" w:rsidRPr="006C037C" w:rsidRDefault="00DB5F75" w:rsidP="006C037C">
      <w:pPr>
        <w:rPr>
          <w:snapToGrid w:val="0"/>
          <w:szCs w:val="22"/>
        </w:rPr>
      </w:pPr>
    </w:p>
    <w:p w14:paraId="54FA0FD5" w14:textId="77777777" w:rsidR="005D554B" w:rsidRPr="006C037C" w:rsidRDefault="005D554B" w:rsidP="00DD4BCF">
      <w:pPr>
        <w:keepNext/>
        <w:ind w:left="567" w:hanging="567"/>
        <w:jc w:val="both"/>
        <w:outlineLvl w:val="3"/>
        <w:rPr>
          <w:b/>
          <w:bCs/>
          <w:snapToGrid w:val="0"/>
          <w:szCs w:val="22"/>
          <w:lang w:eastAsia="x-none"/>
        </w:rPr>
      </w:pPr>
      <w:r w:rsidRPr="006C037C">
        <w:rPr>
          <w:b/>
          <w:bCs/>
          <w:snapToGrid w:val="0"/>
          <w:szCs w:val="22"/>
          <w:lang w:eastAsia="x-none"/>
        </w:rPr>
        <w:t>6.3</w:t>
      </w:r>
      <w:r w:rsidRPr="006C037C">
        <w:rPr>
          <w:b/>
          <w:bCs/>
          <w:snapToGrid w:val="0"/>
          <w:szCs w:val="22"/>
          <w:lang w:eastAsia="x-none"/>
        </w:rPr>
        <w:tab/>
        <w:t>Tinkamumo laikas</w:t>
      </w:r>
    </w:p>
    <w:p w14:paraId="183E3872" w14:textId="77777777" w:rsidR="005D554B" w:rsidRPr="006C037C" w:rsidRDefault="005D554B" w:rsidP="006C037C">
      <w:pPr>
        <w:rPr>
          <w:snapToGrid w:val="0"/>
          <w:szCs w:val="22"/>
        </w:rPr>
      </w:pPr>
    </w:p>
    <w:p w14:paraId="7FC51A56" w14:textId="1BA5106C" w:rsidR="007940A0" w:rsidRPr="006C037C" w:rsidRDefault="007940A0" w:rsidP="006C037C">
      <w:pPr>
        <w:pStyle w:val="Betarp"/>
        <w:rPr>
          <w:rFonts w:cs="Times New Roman"/>
        </w:rPr>
      </w:pPr>
      <w:r w:rsidRPr="006C037C">
        <w:rPr>
          <w:rFonts w:cs="Times New Roman"/>
        </w:rPr>
        <w:t>2</w:t>
      </w:r>
      <w:r w:rsidR="0051254F" w:rsidRPr="006C037C">
        <w:rPr>
          <w:rFonts w:cs="Times New Roman"/>
        </w:rPr>
        <w:t> </w:t>
      </w:r>
      <w:r w:rsidRPr="006C037C">
        <w:rPr>
          <w:rFonts w:cs="Times New Roman"/>
        </w:rPr>
        <w:t>metai</w:t>
      </w:r>
    </w:p>
    <w:p w14:paraId="47904EB3" w14:textId="77777777" w:rsidR="007940A0" w:rsidRPr="006C037C" w:rsidRDefault="007940A0" w:rsidP="006C037C">
      <w:pPr>
        <w:pStyle w:val="Betarp"/>
        <w:rPr>
          <w:rFonts w:cs="Times New Roman"/>
        </w:rPr>
      </w:pPr>
    </w:p>
    <w:p w14:paraId="062813CE" w14:textId="0738F0EB" w:rsidR="007940A0" w:rsidRPr="006C037C" w:rsidRDefault="007940A0" w:rsidP="006C037C">
      <w:pPr>
        <w:pStyle w:val="Betarp"/>
        <w:rPr>
          <w:rFonts w:cs="Times New Roman"/>
        </w:rPr>
      </w:pPr>
      <w:r w:rsidRPr="006C037C">
        <w:rPr>
          <w:rFonts w:cs="Times New Roman"/>
          <w:u w:val="single"/>
        </w:rPr>
        <w:t xml:space="preserve">Atidarius </w:t>
      </w:r>
      <w:r w:rsidR="001D6179" w:rsidRPr="006C037C">
        <w:rPr>
          <w:rFonts w:cs="Times New Roman"/>
          <w:u w:val="single"/>
        </w:rPr>
        <w:t>flakoną</w:t>
      </w:r>
      <w:r w:rsidRPr="006C037C">
        <w:rPr>
          <w:rFonts w:cs="Times New Roman"/>
        </w:rPr>
        <w:t>: vaistinį preparatą reikia suvartoti nedelsiant.</w:t>
      </w:r>
    </w:p>
    <w:p w14:paraId="4A8C7318" w14:textId="77777777" w:rsidR="007940A0" w:rsidRPr="006C037C" w:rsidRDefault="007940A0" w:rsidP="006C037C">
      <w:pPr>
        <w:pStyle w:val="Betarp"/>
        <w:rPr>
          <w:rFonts w:cs="Times New Roman"/>
        </w:rPr>
      </w:pPr>
    </w:p>
    <w:p w14:paraId="09282E79" w14:textId="2E7F24BD" w:rsidR="007940A0" w:rsidRPr="006C037C" w:rsidRDefault="007940A0" w:rsidP="006C037C">
      <w:pPr>
        <w:pStyle w:val="Betarp"/>
        <w:rPr>
          <w:rFonts w:cs="Times New Roman"/>
          <w:u w:val="single"/>
        </w:rPr>
      </w:pPr>
      <w:r w:rsidRPr="006C037C">
        <w:rPr>
          <w:rFonts w:cs="Times New Roman"/>
          <w:u w:val="single"/>
        </w:rPr>
        <w:t xml:space="preserve">Tinkamumo laikas </w:t>
      </w:r>
      <w:r w:rsidR="00FA7722" w:rsidRPr="006C037C">
        <w:rPr>
          <w:rFonts w:cs="Times New Roman"/>
          <w:u w:val="single"/>
        </w:rPr>
        <w:t>po praskiedimo</w:t>
      </w:r>
    </w:p>
    <w:p w14:paraId="7198978E" w14:textId="19FDB9A2" w:rsidR="009E7B12" w:rsidRPr="006C037C" w:rsidRDefault="009E7B12" w:rsidP="006C037C">
      <w:pPr>
        <w:pStyle w:val="Betarp"/>
        <w:ind w:left="0" w:firstLine="0"/>
        <w:rPr>
          <w:rFonts w:cs="Times New Roman"/>
        </w:rPr>
      </w:pPr>
      <w:r w:rsidRPr="006C037C">
        <w:rPr>
          <w:rFonts w:cs="Times New Roman"/>
        </w:rPr>
        <w:t>Cheminis ir fizinis stabilumas</w:t>
      </w:r>
      <w:r w:rsidR="0065419C" w:rsidRPr="006C037C">
        <w:rPr>
          <w:rFonts w:cs="Times New Roman"/>
        </w:rPr>
        <w:t>,</w:t>
      </w:r>
      <w:r w:rsidRPr="006C037C">
        <w:rPr>
          <w:rFonts w:cs="Times New Roman"/>
        </w:rPr>
        <w:t xml:space="preserve"> praskied</w:t>
      </w:r>
      <w:r w:rsidR="0065419C" w:rsidRPr="006C037C">
        <w:rPr>
          <w:rFonts w:cs="Times New Roman"/>
        </w:rPr>
        <w:t>us</w:t>
      </w:r>
      <w:r w:rsidRPr="006C037C">
        <w:rPr>
          <w:rFonts w:cs="Times New Roman"/>
        </w:rPr>
        <w:t xml:space="preserve"> 9 mg/ml (0,9 %) natrio chlorido injekciniu tirpalu išlieka </w:t>
      </w:r>
      <w:r w:rsidR="0065419C" w:rsidRPr="006C037C">
        <w:rPr>
          <w:rFonts w:cs="Times New Roman"/>
        </w:rPr>
        <w:t>4 </w:t>
      </w:r>
      <w:r w:rsidR="00A91B21" w:rsidRPr="006C037C">
        <w:rPr>
          <w:rFonts w:cs="Times New Roman"/>
        </w:rPr>
        <w:t>paras</w:t>
      </w:r>
      <w:r w:rsidRPr="006C037C">
        <w:rPr>
          <w:rFonts w:cs="Times New Roman"/>
        </w:rPr>
        <w:t xml:space="preserve"> laikant </w:t>
      </w:r>
      <w:r w:rsidR="0065419C" w:rsidRPr="006C037C">
        <w:rPr>
          <w:rFonts w:cs="Times New Roman"/>
        </w:rPr>
        <w:t>25 </w:t>
      </w:r>
      <w:r w:rsidR="0065419C" w:rsidRPr="006C037C">
        <w:rPr>
          <w:rFonts w:cs="Times New Roman"/>
          <w:noProof/>
        </w:rPr>
        <w:t>°</w:t>
      </w:r>
      <w:r w:rsidR="0065419C" w:rsidRPr="006C037C">
        <w:rPr>
          <w:rFonts w:cs="Times New Roman"/>
        </w:rPr>
        <w:t xml:space="preserve">C (apsaugoto nuo šviesos) ir </w:t>
      </w:r>
      <w:r w:rsidRPr="006C037C">
        <w:rPr>
          <w:rFonts w:cs="Times New Roman"/>
        </w:rPr>
        <w:t>2–8</w:t>
      </w:r>
      <w:r w:rsidR="0065419C" w:rsidRPr="006C037C">
        <w:rPr>
          <w:rFonts w:cs="Times New Roman"/>
        </w:rPr>
        <w:t> </w:t>
      </w:r>
      <w:r w:rsidRPr="006C037C">
        <w:rPr>
          <w:rFonts w:cs="Times New Roman"/>
        </w:rPr>
        <w:t xml:space="preserve">°C </w:t>
      </w:r>
      <w:r w:rsidR="0065419C" w:rsidRPr="006C037C">
        <w:rPr>
          <w:rFonts w:cs="Times New Roman"/>
        </w:rPr>
        <w:t>temperatūroje</w:t>
      </w:r>
      <w:r w:rsidRPr="006C037C">
        <w:rPr>
          <w:rFonts w:cs="Times New Roman"/>
        </w:rPr>
        <w:t>.</w:t>
      </w:r>
    </w:p>
    <w:p w14:paraId="25060653" w14:textId="51506F43" w:rsidR="009E7B12" w:rsidRPr="006C037C" w:rsidRDefault="009E7B12" w:rsidP="006C037C">
      <w:pPr>
        <w:rPr>
          <w:szCs w:val="22"/>
          <w:lang w:eastAsia="lt-LT"/>
        </w:rPr>
      </w:pPr>
      <w:r w:rsidRPr="006C037C">
        <w:rPr>
          <w:szCs w:val="22"/>
        </w:rPr>
        <w:t>Mikrobiologiniu požiūriu, praskiestas tirpalas turi būti suvartotas nedelsiant. Nedelsiant nesuvartojus, už saugojimo iki vartojimo laiką ir sąlygas atsako vartotojas, šis laikas įprastai neturi būti ilgesnis kaip 24 valandos 2</w:t>
      </w:r>
      <w:r w:rsidR="00DB0566" w:rsidRPr="006C037C">
        <w:rPr>
          <w:szCs w:val="22"/>
        </w:rPr>
        <w:t>–</w:t>
      </w:r>
      <w:r w:rsidRPr="006C037C">
        <w:rPr>
          <w:szCs w:val="22"/>
        </w:rPr>
        <w:t xml:space="preserve">8 °C temperatūroje, nebent skiedimas buvo atliktas kontroliuojamomis ir patvirtintomis </w:t>
      </w:r>
      <w:proofErr w:type="spellStart"/>
      <w:r w:rsidRPr="006C037C">
        <w:rPr>
          <w:szCs w:val="22"/>
        </w:rPr>
        <w:t>aseptinėmis</w:t>
      </w:r>
      <w:proofErr w:type="spellEnd"/>
      <w:r w:rsidRPr="006C037C">
        <w:rPr>
          <w:szCs w:val="22"/>
        </w:rPr>
        <w:t xml:space="preserve"> sąlygomis.</w:t>
      </w:r>
    </w:p>
    <w:p w14:paraId="3D3ADA6D" w14:textId="77777777" w:rsidR="004317A8" w:rsidRPr="00AD2FA5" w:rsidRDefault="004317A8" w:rsidP="006C037C">
      <w:pPr>
        <w:pStyle w:val="Betarp"/>
        <w:ind w:left="0" w:firstLine="0"/>
      </w:pPr>
    </w:p>
    <w:p w14:paraId="337187D4" w14:textId="192BFFBE" w:rsidR="00A91B21" w:rsidRPr="006C037C" w:rsidRDefault="00A91B21" w:rsidP="006C037C">
      <w:pPr>
        <w:pStyle w:val="Betarp"/>
        <w:ind w:left="0" w:firstLine="0"/>
        <w:rPr>
          <w:rFonts w:cs="Times New Roman"/>
        </w:rPr>
      </w:pPr>
      <w:r w:rsidRPr="006C037C">
        <w:rPr>
          <w:rFonts w:cs="Times New Roman"/>
        </w:rPr>
        <w:t>Cheminis ir fizinis stabilumas, praskiedus 50 mg/ml (5 %) gliukozės injekciniu tirpalu išlieka 24 valandas laikant 2–8 °C temperatūroje.</w:t>
      </w:r>
    </w:p>
    <w:p w14:paraId="63FCD2EE" w14:textId="21D89A65" w:rsidR="00203680" w:rsidRPr="006C037C" w:rsidRDefault="00A91B21" w:rsidP="00DE6E66">
      <w:pPr>
        <w:autoSpaceDE w:val="0"/>
        <w:autoSpaceDN w:val="0"/>
        <w:adjustRightInd w:val="0"/>
        <w:rPr>
          <w:szCs w:val="22"/>
        </w:rPr>
      </w:pPr>
      <w:r w:rsidRPr="006C037C">
        <w:rPr>
          <w:szCs w:val="22"/>
        </w:rPr>
        <w:t>Mikrobiologiniu požiūriu vaistinį preparatą būtina vartoti nedelsiant, nebent ampulė atidaroma ir vaistinis preparatas skiedžiamas išvengiant mikrobiologinio užteršimo pavojaus. Jei vaistinis preparatas iš karto nesuvartojamas, už laikymo trukmę ir sąlygas prieš vartojimą yra atsakingas vartotojas.</w:t>
      </w:r>
    </w:p>
    <w:p w14:paraId="22CB4684" w14:textId="77777777" w:rsidR="005D554B" w:rsidRPr="006C037C" w:rsidRDefault="005D554B" w:rsidP="006C037C">
      <w:pPr>
        <w:rPr>
          <w:snapToGrid w:val="0"/>
          <w:szCs w:val="22"/>
        </w:rPr>
      </w:pPr>
    </w:p>
    <w:p w14:paraId="6B5D054D" w14:textId="77777777" w:rsidR="005D554B" w:rsidRPr="006C037C" w:rsidRDefault="005D554B" w:rsidP="00DD4BCF">
      <w:pPr>
        <w:keepNext/>
        <w:ind w:left="567" w:hanging="567"/>
        <w:jc w:val="both"/>
        <w:outlineLvl w:val="3"/>
        <w:rPr>
          <w:b/>
          <w:bCs/>
          <w:snapToGrid w:val="0"/>
          <w:szCs w:val="22"/>
          <w:lang w:eastAsia="x-none"/>
        </w:rPr>
      </w:pPr>
      <w:r w:rsidRPr="006C037C">
        <w:rPr>
          <w:b/>
          <w:bCs/>
          <w:snapToGrid w:val="0"/>
          <w:szCs w:val="22"/>
          <w:lang w:eastAsia="x-none"/>
        </w:rPr>
        <w:t>6.4</w:t>
      </w:r>
      <w:r w:rsidRPr="006C037C">
        <w:rPr>
          <w:b/>
          <w:bCs/>
          <w:snapToGrid w:val="0"/>
          <w:szCs w:val="22"/>
          <w:lang w:eastAsia="x-none"/>
        </w:rPr>
        <w:tab/>
        <w:t>Specialios laikymo sąlygos</w:t>
      </w:r>
    </w:p>
    <w:p w14:paraId="6AA14285" w14:textId="77777777" w:rsidR="005D554B" w:rsidRPr="006C037C" w:rsidRDefault="005D554B" w:rsidP="006C037C">
      <w:pPr>
        <w:rPr>
          <w:snapToGrid w:val="0"/>
          <w:szCs w:val="22"/>
        </w:rPr>
      </w:pPr>
    </w:p>
    <w:p w14:paraId="4626F027" w14:textId="060BCB3B" w:rsidR="002106C4" w:rsidRPr="006C037C" w:rsidRDefault="002106C4" w:rsidP="006C037C">
      <w:pPr>
        <w:pStyle w:val="Betarp"/>
        <w:rPr>
          <w:rFonts w:cs="Times New Roman"/>
        </w:rPr>
      </w:pPr>
      <w:r w:rsidRPr="006C037C">
        <w:rPr>
          <w:rFonts w:cs="Times New Roman"/>
        </w:rPr>
        <w:t xml:space="preserve">Laikyti šaldytuve </w:t>
      </w:r>
      <w:r w:rsidR="006F709F" w:rsidRPr="006C037C">
        <w:rPr>
          <w:rFonts w:eastAsia="Times New Roman" w:cs="Times New Roman"/>
        </w:rPr>
        <w:t>(2 </w:t>
      </w:r>
      <w:r w:rsidR="0011646B" w:rsidRPr="006C037C">
        <w:rPr>
          <w:rFonts w:eastAsia="Times New Roman" w:cs="Times New Roman"/>
        </w:rPr>
        <w:t>°</w:t>
      </w:r>
      <w:r w:rsidR="006F709F" w:rsidRPr="006C037C">
        <w:rPr>
          <w:rFonts w:eastAsia="Times New Roman" w:cs="Times New Roman"/>
        </w:rPr>
        <w:t>C</w:t>
      </w:r>
      <w:r w:rsidR="00DB0566" w:rsidRPr="006C037C">
        <w:rPr>
          <w:rFonts w:cs="Times New Roman"/>
        </w:rPr>
        <w:t>–</w:t>
      </w:r>
      <w:r w:rsidR="006F709F" w:rsidRPr="006C037C">
        <w:rPr>
          <w:rFonts w:eastAsia="Times New Roman" w:cs="Times New Roman"/>
        </w:rPr>
        <w:t>8 </w:t>
      </w:r>
      <w:r w:rsidR="0011646B" w:rsidRPr="006C037C">
        <w:rPr>
          <w:rFonts w:eastAsia="Times New Roman" w:cs="Times New Roman"/>
        </w:rPr>
        <w:t>°</w:t>
      </w:r>
      <w:r w:rsidR="006F709F" w:rsidRPr="006C037C">
        <w:rPr>
          <w:rFonts w:eastAsia="Times New Roman" w:cs="Times New Roman"/>
        </w:rPr>
        <w:t>C).</w:t>
      </w:r>
    </w:p>
    <w:p w14:paraId="5ED7F171" w14:textId="33706FA2" w:rsidR="002106C4" w:rsidRPr="006C037C" w:rsidRDefault="000E3EED" w:rsidP="006C037C">
      <w:pPr>
        <w:pStyle w:val="Betarp"/>
        <w:rPr>
          <w:rFonts w:cs="Times New Roman"/>
        </w:rPr>
      </w:pPr>
      <w:r w:rsidRPr="006C037C">
        <w:rPr>
          <w:rFonts w:cs="Times New Roman"/>
        </w:rPr>
        <w:t>Flakonus laikyti išorinėje dėžutėje</w:t>
      </w:r>
      <w:r w:rsidR="002106C4" w:rsidRPr="006C037C">
        <w:rPr>
          <w:rFonts w:cs="Times New Roman"/>
        </w:rPr>
        <w:t>, kad vaistinis preparatas būtų apsaugotas nuo šviesos.</w:t>
      </w:r>
    </w:p>
    <w:p w14:paraId="1D565DC2" w14:textId="77777777" w:rsidR="002106C4" w:rsidRPr="006C037C" w:rsidRDefault="002106C4" w:rsidP="006C037C">
      <w:pPr>
        <w:pStyle w:val="Betarp"/>
        <w:rPr>
          <w:rFonts w:cs="Times New Roman"/>
        </w:rPr>
      </w:pPr>
    </w:p>
    <w:p w14:paraId="1557AFEC" w14:textId="006B4EB3" w:rsidR="002106C4" w:rsidRPr="006C037C" w:rsidRDefault="002106C4" w:rsidP="006C037C">
      <w:pPr>
        <w:pStyle w:val="Betarp"/>
        <w:rPr>
          <w:rFonts w:cs="Times New Roman"/>
        </w:rPr>
      </w:pPr>
      <w:r w:rsidRPr="006C037C">
        <w:rPr>
          <w:rFonts w:cs="Times New Roman"/>
        </w:rPr>
        <w:t>Praskiesto vaistinio preparato laikymo sąlygos pateikiamos</w:t>
      </w:r>
      <w:r w:rsidR="00DE6E66">
        <w:rPr>
          <w:rFonts w:cs="Times New Roman"/>
        </w:rPr>
        <w:t xml:space="preserve"> </w:t>
      </w:r>
      <w:r w:rsidRPr="006C037C">
        <w:rPr>
          <w:rFonts w:cs="Times New Roman"/>
        </w:rPr>
        <w:t>6.3</w:t>
      </w:r>
      <w:r w:rsidR="00DE6E66">
        <w:rPr>
          <w:rFonts w:cs="Times New Roman"/>
        </w:rPr>
        <w:t> </w:t>
      </w:r>
      <w:r w:rsidRPr="006C037C">
        <w:rPr>
          <w:rFonts w:cs="Times New Roman"/>
        </w:rPr>
        <w:t>skyriuje.</w:t>
      </w:r>
    </w:p>
    <w:p w14:paraId="5DF005EB" w14:textId="77777777" w:rsidR="005D554B" w:rsidRPr="006C037C" w:rsidRDefault="005D554B" w:rsidP="006C037C">
      <w:pPr>
        <w:rPr>
          <w:snapToGrid w:val="0"/>
          <w:szCs w:val="22"/>
        </w:rPr>
      </w:pPr>
    </w:p>
    <w:p w14:paraId="5C1FEC8D" w14:textId="16FC1C15" w:rsidR="005D554B" w:rsidRPr="006C037C" w:rsidRDefault="005D554B" w:rsidP="00DD4BCF">
      <w:pPr>
        <w:keepNext/>
        <w:ind w:left="567" w:hanging="567"/>
        <w:jc w:val="both"/>
        <w:outlineLvl w:val="3"/>
        <w:rPr>
          <w:b/>
          <w:bCs/>
          <w:snapToGrid w:val="0"/>
          <w:szCs w:val="22"/>
          <w:lang w:eastAsia="x-none"/>
        </w:rPr>
      </w:pPr>
      <w:r w:rsidRPr="006C037C">
        <w:rPr>
          <w:b/>
          <w:bCs/>
          <w:snapToGrid w:val="0"/>
          <w:szCs w:val="22"/>
          <w:lang w:eastAsia="x-none"/>
        </w:rPr>
        <w:t>6.5</w:t>
      </w:r>
      <w:r w:rsidRPr="006C037C">
        <w:rPr>
          <w:b/>
          <w:bCs/>
          <w:snapToGrid w:val="0"/>
          <w:szCs w:val="22"/>
          <w:lang w:eastAsia="x-none"/>
        </w:rPr>
        <w:tab/>
      </w:r>
      <w:proofErr w:type="spellStart"/>
      <w:r w:rsidRPr="006C037C">
        <w:rPr>
          <w:b/>
          <w:bCs/>
          <w:snapToGrid w:val="0"/>
          <w:szCs w:val="22"/>
          <w:lang w:eastAsia="x-none"/>
        </w:rPr>
        <w:t>Talpyklės</w:t>
      </w:r>
      <w:proofErr w:type="spellEnd"/>
      <w:r w:rsidRPr="006C037C">
        <w:rPr>
          <w:b/>
          <w:bCs/>
          <w:snapToGrid w:val="0"/>
          <w:szCs w:val="22"/>
          <w:lang w:eastAsia="x-none"/>
        </w:rPr>
        <w:t xml:space="preserve"> pobūdis ir jos turinys</w:t>
      </w:r>
      <w:r w:rsidRPr="006C037C">
        <w:rPr>
          <w:b/>
          <w:noProof/>
          <w:snapToGrid w:val="0"/>
          <w:szCs w:val="22"/>
          <w:lang w:eastAsia="x-none"/>
        </w:rPr>
        <w:t xml:space="preserve"> </w:t>
      </w:r>
    </w:p>
    <w:p w14:paraId="4FC2B171" w14:textId="77777777" w:rsidR="005D554B" w:rsidRPr="006C037C" w:rsidRDefault="005D554B" w:rsidP="006C037C">
      <w:pPr>
        <w:rPr>
          <w:snapToGrid w:val="0"/>
          <w:szCs w:val="22"/>
        </w:rPr>
      </w:pPr>
    </w:p>
    <w:p w14:paraId="778D3475" w14:textId="4B1A0A12" w:rsidR="008F107E" w:rsidRPr="006C037C" w:rsidRDefault="008F107E" w:rsidP="006C037C">
      <w:pPr>
        <w:pStyle w:val="Betarp"/>
        <w:ind w:left="0" w:firstLine="0"/>
        <w:rPr>
          <w:rFonts w:cs="Times New Roman"/>
        </w:rPr>
      </w:pPr>
      <w:r w:rsidRPr="006C037C">
        <w:rPr>
          <w:rFonts w:cs="Times New Roman"/>
        </w:rPr>
        <w:t xml:space="preserve">5 ml, 10 ml, 20 ml, 30 ml, 50 ml ar 100 ml tirpalo pripildyti skaidraus stiklo </w:t>
      </w:r>
      <w:r w:rsidR="004317A8" w:rsidRPr="006C037C">
        <w:rPr>
          <w:rFonts w:cs="Times New Roman"/>
        </w:rPr>
        <w:t>flakonai</w:t>
      </w:r>
      <w:r w:rsidRPr="006C037C">
        <w:rPr>
          <w:rFonts w:cs="Times New Roman"/>
        </w:rPr>
        <w:t xml:space="preserve">, užkimšti </w:t>
      </w:r>
      <w:proofErr w:type="spellStart"/>
      <w:r w:rsidRPr="006C037C">
        <w:rPr>
          <w:rFonts w:cs="Times New Roman"/>
        </w:rPr>
        <w:t>brombutilo</w:t>
      </w:r>
      <w:proofErr w:type="spellEnd"/>
      <w:r w:rsidRPr="006C037C">
        <w:rPr>
          <w:rFonts w:cs="Times New Roman"/>
        </w:rPr>
        <w:t xml:space="preserve"> gumos kamš</w:t>
      </w:r>
      <w:r w:rsidR="004317A8" w:rsidRPr="006C037C">
        <w:rPr>
          <w:rFonts w:cs="Times New Roman"/>
        </w:rPr>
        <w:t>čiais, kurie užsandarinti</w:t>
      </w:r>
      <w:r w:rsidRPr="006C037C">
        <w:rPr>
          <w:rFonts w:cs="Times New Roman"/>
        </w:rPr>
        <w:t xml:space="preserve"> </w:t>
      </w:r>
      <w:r w:rsidR="00A91B21" w:rsidRPr="006C037C">
        <w:rPr>
          <w:rFonts w:cs="Times New Roman"/>
        </w:rPr>
        <w:t xml:space="preserve">aliuminio </w:t>
      </w:r>
      <w:r w:rsidRPr="006C037C">
        <w:rPr>
          <w:rFonts w:cs="Times New Roman"/>
        </w:rPr>
        <w:t xml:space="preserve">nuplėšiamaisiais </w:t>
      </w:r>
      <w:r w:rsidR="004317A8" w:rsidRPr="006C037C">
        <w:rPr>
          <w:rFonts w:cs="Times New Roman"/>
        </w:rPr>
        <w:t>dangteliais</w:t>
      </w:r>
      <w:r w:rsidRPr="006C037C">
        <w:rPr>
          <w:rFonts w:cs="Times New Roman"/>
        </w:rPr>
        <w:t xml:space="preserve">. </w:t>
      </w:r>
      <w:r w:rsidR="004317A8" w:rsidRPr="006C037C">
        <w:rPr>
          <w:rFonts w:cs="Times New Roman"/>
        </w:rPr>
        <w:t>Flakonai</w:t>
      </w:r>
      <w:r w:rsidRPr="006C037C">
        <w:rPr>
          <w:rFonts w:cs="Times New Roman"/>
        </w:rPr>
        <w:t xml:space="preserve"> supakuoti </w:t>
      </w:r>
      <w:r w:rsidR="004317A8" w:rsidRPr="006C037C">
        <w:rPr>
          <w:rFonts w:cs="Times New Roman"/>
        </w:rPr>
        <w:t>kartono</w:t>
      </w:r>
      <w:r w:rsidRPr="006C037C">
        <w:rPr>
          <w:rFonts w:cs="Times New Roman"/>
        </w:rPr>
        <w:t xml:space="preserve"> dėžutėse.</w:t>
      </w:r>
    </w:p>
    <w:p w14:paraId="7F22528D" w14:textId="77777777" w:rsidR="008F107E" w:rsidRPr="006C037C" w:rsidRDefault="008F107E" w:rsidP="006C037C">
      <w:pPr>
        <w:pStyle w:val="Betarp"/>
        <w:rPr>
          <w:rFonts w:cs="Times New Roman"/>
        </w:rPr>
      </w:pPr>
    </w:p>
    <w:p w14:paraId="62C5FAB5" w14:textId="240C75E4" w:rsidR="008F107E" w:rsidRPr="006C037C" w:rsidRDefault="000E3EED" w:rsidP="006C037C">
      <w:pPr>
        <w:pStyle w:val="Betarp"/>
        <w:ind w:left="0" w:firstLine="0"/>
        <w:rPr>
          <w:rFonts w:cs="Times New Roman"/>
        </w:rPr>
      </w:pPr>
      <w:r w:rsidRPr="006C037C">
        <w:rPr>
          <w:rFonts w:cs="Times New Roman"/>
        </w:rPr>
        <w:t>Pakuočių</w:t>
      </w:r>
      <w:r w:rsidR="008F107E" w:rsidRPr="006C037C">
        <w:rPr>
          <w:rFonts w:cs="Times New Roman"/>
        </w:rPr>
        <w:t xml:space="preserve"> dydžiai:</w:t>
      </w:r>
    </w:p>
    <w:p w14:paraId="602FEBF6" w14:textId="6A5EAA8E" w:rsidR="008F107E" w:rsidRPr="006C037C" w:rsidRDefault="008F107E" w:rsidP="006C037C">
      <w:pPr>
        <w:pStyle w:val="Betarp"/>
        <w:ind w:left="0" w:firstLine="0"/>
        <w:rPr>
          <w:rFonts w:cs="Times New Roman"/>
        </w:rPr>
      </w:pPr>
      <w:r w:rsidRPr="006C037C">
        <w:rPr>
          <w:rFonts w:cs="Times New Roman"/>
        </w:rPr>
        <w:t>1, 5 arba 10</w:t>
      </w:r>
      <w:r w:rsidR="001A28A3" w:rsidRPr="006C037C">
        <w:rPr>
          <w:rFonts w:cs="Times New Roman"/>
        </w:rPr>
        <w:t> </w:t>
      </w:r>
      <w:r w:rsidR="004317A8" w:rsidRPr="006C037C">
        <w:rPr>
          <w:rFonts w:cs="Times New Roman"/>
        </w:rPr>
        <w:t>flakonų</w:t>
      </w:r>
      <w:r w:rsidRPr="006C037C">
        <w:rPr>
          <w:rFonts w:cs="Times New Roman"/>
        </w:rPr>
        <w:t xml:space="preserve"> po 5 ml</w:t>
      </w:r>
    </w:p>
    <w:p w14:paraId="297C2006" w14:textId="40CFE144" w:rsidR="008F107E" w:rsidRPr="006C037C" w:rsidRDefault="008F107E" w:rsidP="006C037C">
      <w:pPr>
        <w:pStyle w:val="Betarp"/>
        <w:ind w:left="0" w:firstLine="0"/>
        <w:rPr>
          <w:rFonts w:cs="Times New Roman"/>
        </w:rPr>
      </w:pPr>
      <w:r w:rsidRPr="006C037C">
        <w:rPr>
          <w:rFonts w:cs="Times New Roman"/>
        </w:rPr>
        <w:t>1 arba 10</w:t>
      </w:r>
      <w:r w:rsidR="001A28A3" w:rsidRPr="006C037C">
        <w:rPr>
          <w:rFonts w:cs="Times New Roman"/>
        </w:rPr>
        <w:t> </w:t>
      </w:r>
      <w:r w:rsidR="004317A8" w:rsidRPr="006C037C">
        <w:rPr>
          <w:rFonts w:cs="Times New Roman"/>
        </w:rPr>
        <w:t>flakonų</w:t>
      </w:r>
      <w:r w:rsidRPr="006C037C">
        <w:rPr>
          <w:rFonts w:cs="Times New Roman"/>
        </w:rPr>
        <w:t xml:space="preserve"> po 10 ml</w:t>
      </w:r>
    </w:p>
    <w:p w14:paraId="19E54FFD" w14:textId="032C92E2" w:rsidR="008F107E" w:rsidRPr="006C037C" w:rsidRDefault="008F107E" w:rsidP="006C037C">
      <w:pPr>
        <w:pStyle w:val="Betarp"/>
        <w:ind w:left="0" w:firstLine="0"/>
        <w:rPr>
          <w:rFonts w:cs="Times New Roman"/>
        </w:rPr>
      </w:pPr>
      <w:r w:rsidRPr="006C037C">
        <w:rPr>
          <w:rFonts w:cs="Times New Roman"/>
        </w:rPr>
        <w:t>1 arba 10</w:t>
      </w:r>
      <w:r w:rsidR="001A28A3" w:rsidRPr="006C037C">
        <w:rPr>
          <w:rFonts w:cs="Times New Roman"/>
        </w:rPr>
        <w:t> </w:t>
      </w:r>
      <w:r w:rsidR="004317A8" w:rsidRPr="006C037C">
        <w:rPr>
          <w:rFonts w:cs="Times New Roman"/>
        </w:rPr>
        <w:t>flakonų</w:t>
      </w:r>
      <w:r w:rsidRPr="006C037C">
        <w:rPr>
          <w:rFonts w:cs="Times New Roman"/>
        </w:rPr>
        <w:t xml:space="preserve"> po 20 ml</w:t>
      </w:r>
    </w:p>
    <w:p w14:paraId="0D3A4D2B" w14:textId="4E64A196" w:rsidR="008F107E" w:rsidRPr="006C037C" w:rsidRDefault="008F107E" w:rsidP="006C037C">
      <w:pPr>
        <w:pStyle w:val="Betarp"/>
        <w:ind w:left="0" w:firstLine="0"/>
        <w:rPr>
          <w:rFonts w:cs="Times New Roman"/>
        </w:rPr>
      </w:pPr>
      <w:r w:rsidRPr="006C037C">
        <w:rPr>
          <w:rFonts w:cs="Times New Roman"/>
        </w:rPr>
        <w:t>1 arba 10</w:t>
      </w:r>
      <w:r w:rsidR="001A28A3" w:rsidRPr="006C037C">
        <w:rPr>
          <w:rFonts w:cs="Times New Roman"/>
        </w:rPr>
        <w:t> </w:t>
      </w:r>
      <w:r w:rsidR="004317A8" w:rsidRPr="006C037C">
        <w:rPr>
          <w:rFonts w:cs="Times New Roman"/>
        </w:rPr>
        <w:t>flakonų</w:t>
      </w:r>
      <w:r w:rsidRPr="006C037C">
        <w:rPr>
          <w:rFonts w:cs="Times New Roman"/>
        </w:rPr>
        <w:t xml:space="preserve"> po 30 ml</w:t>
      </w:r>
    </w:p>
    <w:p w14:paraId="10AF1D33" w14:textId="3D1F5640" w:rsidR="008F107E" w:rsidRPr="006C037C" w:rsidRDefault="008F107E" w:rsidP="006C037C">
      <w:pPr>
        <w:pStyle w:val="Betarp"/>
        <w:ind w:left="0" w:firstLine="0"/>
        <w:rPr>
          <w:rFonts w:cs="Times New Roman"/>
        </w:rPr>
      </w:pPr>
      <w:r w:rsidRPr="006C037C">
        <w:rPr>
          <w:rFonts w:cs="Times New Roman"/>
        </w:rPr>
        <w:t>1 arba 10</w:t>
      </w:r>
      <w:r w:rsidR="001A28A3" w:rsidRPr="006C037C">
        <w:rPr>
          <w:rFonts w:cs="Times New Roman"/>
        </w:rPr>
        <w:t> </w:t>
      </w:r>
      <w:r w:rsidR="004317A8" w:rsidRPr="006C037C">
        <w:rPr>
          <w:rFonts w:cs="Times New Roman"/>
        </w:rPr>
        <w:t>flakonų</w:t>
      </w:r>
      <w:r w:rsidRPr="006C037C">
        <w:rPr>
          <w:rFonts w:cs="Times New Roman"/>
        </w:rPr>
        <w:t xml:space="preserve"> po 50 ml</w:t>
      </w:r>
    </w:p>
    <w:p w14:paraId="28FFF84F" w14:textId="2FAF8157" w:rsidR="008F107E" w:rsidRPr="006C037C" w:rsidRDefault="008F107E" w:rsidP="006C037C">
      <w:pPr>
        <w:pStyle w:val="Betarp"/>
        <w:ind w:left="0" w:firstLine="0"/>
        <w:rPr>
          <w:rFonts w:cs="Times New Roman"/>
        </w:rPr>
      </w:pPr>
      <w:r w:rsidRPr="006C037C">
        <w:rPr>
          <w:rFonts w:cs="Times New Roman"/>
        </w:rPr>
        <w:t>1 arba 10</w:t>
      </w:r>
      <w:r w:rsidR="001A28A3" w:rsidRPr="006C037C">
        <w:rPr>
          <w:rFonts w:cs="Times New Roman"/>
        </w:rPr>
        <w:t> </w:t>
      </w:r>
      <w:r w:rsidR="004317A8" w:rsidRPr="006C037C">
        <w:rPr>
          <w:rFonts w:cs="Times New Roman"/>
        </w:rPr>
        <w:t>flakonų</w:t>
      </w:r>
      <w:r w:rsidRPr="006C037C">
        <w:rPr>
          <w:rFonts w:cs="Times New Roman"/>
        </w:rPr>
        <w:t xml:space="preserve"> po 100 ml</w:t>
      </w:r>
    </w:p>
    <w:p w14:paraId="7EE5ACD0" w14:textId="77777777" w:rsidR="008F107E" w:rsidRPr="006C037C" w:rsidRDefault="008F107E" w:rsidP="006C037C">
      <w:pPr>
        <w:pStyle w:val="Betarp"/>
        <w:rPr>
          <w:rFonts w:cs="Times New Roman"/>
        </w:rPr>
      </w:pPr>
    </w:p>
    <w:p w14:paraId="4C2397A8" w14:textId="77777777" w:rsidR="008F107E" w:rsidRPr="006C037C" w:rsidRDefault="008F107E" w:rsidP="006C037C">
      <w:pPr>
        <w:pStyle w:val="Betarp"/>
        <w:rPr>
          <w:rFonts w:cs="Times New Roman"/>
        </w:rPr>
      </w:pPr>
      <w:r w:rsidRPr="006C037C">
        <w:rPr>
          <w:rFonts w:cs="Times New Roman"/>
        </w:rPr>
        <w:t>Gali būti tiekiamos ne visų dydžių pakuotės.</w:t>
      </w:r>
    </w:p>
    <w:p w14:paraId="4D2C12A3" w14:textId="77777777" w:rsidR="005D554B" w:rsidRPr="006C037C" w:rsidRDefault="005D554B" w:rsidP="006C037C">
      <w:pPr>
        <w:rPr>
          <w:snapToGrid w:val="0"/>
          <w:szCs w:val="22"/>
        </w:rPr>
      </w:pPr>
    </w:p>
    <w:p w14:paraId="2ED3CFDB" w14:textId="78C7C432" w:rsidR="005D554B" w:rsidRPr="006C037C" w:rsidRDefault="005D554B" w:rsidP="00DD4BCF">
      <w:pPr>
        <w:keepNext/>
        <w:ind w:left="567" w:hanging="567"/>
        <w:jc w:val="both"/>
        <w:outlineLvl w:val="3"/>
        <w:rPr>
          <w:b/>
          <w:bCs/>
          <w:snapToGrid w:val="0"/>
          <w:szCs w:val="22"/>
          <w:lang w:eastAsia="x-none"/>
        </w:rPr>
      </w:pPr>
      <w:bookmarkStart w:id="2" w:name="OLE_LINK1"/>
      <w:r w:rsidRPr="006C037C">
        <w:rPr>
          <w:b/>
          <w:bCs/>
          <w:snapToGrid w:val="0"/>
          <w:szCs w:val="22"/>
          <w:lang w:eastAsia="x-none"/>
        </w:rPr>
        <w:t>6.6</w:t>
      </w:r>
      <w:r w:rsidRPr="006C037C">
        <w:rPr>
          <w:b/>
          <w:bCs/>
          <w:snapToGrid w:val="0"/>
          <w:szCs w:val="22"/>
          <w:lang w:eastAsia="x-none"/>
        </w:rPr>
        <w:tab/>
        <w:t>Specialūs reikalavimai atliekoms tvarkyti ir vaistiniam preparatui ruošti</w:t>
      </w:r>
    </w:p>
    <w:bookmarkEnd w:id="2"/>
    <w:p w14:paraId="0ED9D9D5" w14:textId="77777777" w:rsidR="005D554B" w:rsidRPr="006C037C" w:rsidRDefault="005D554B" w:rsidP="006C037C">
      <w:pPr>
        <w:rPr>
          <w:snapToGrid w:val="0"/>
          <w:szCs w:val="22"/>
        </w:rPr>
      </w:pPr>
    </w:p>
    <w:p w14:paraId="530D7544" w14:textId="14A53C5C" w:rsidR="006A722E" w:rsidRPr="006C037C" w:rsidRDefault="0020741A" w:rsidP="006C037C">
      <w:pPr>
        <w:pStyle w:val="Betarp"/>
        <w:rPr>
          <w:rFonts w:cs="Times New Roman"/>
        </w:rPr>
      </w:pPr>
      <w:r w:rsidRPr="006C037C">
        <w:rPr>
          <w:rFonts w:eastAsia="Times New Roman" w:cs="Times New Roman"/>
        </w:rPr>
        <w:t>Tik vienkartiniam vartojimui.</w:t>
      </w:r>
    </w:p>
    <w:p w14:paraId="46589E59" w14:textId="77777777" w:rsidR="006A722E" w:rsidRPr="006C037C" w:rsidRDefault="006A722E" w:rsidP="006C037C">
      <w:pPr>
        <w:pStyle w:val="Betarp"/>
        <w:ind w:left="0" w:firstLine="0"/>
        <w:rPr>
          <w:rFonts w:cs="Times New Roman"/>
        </w:rPr>
      </w:pPr>
    </w:p>
    <w:p w14:paraId="09B38F93" w14:textId="52720C8E" w:rsidR="0020741A" w:rsidRPr="006C037C" w:rsidRDefault="0020741A" w:rsidP="006C037C">
      <w:pPr>
        <w:pStyle w:val="Betarp"/>
        <w:rPr>
          <w:rFonts w:cs="Times New Roman"/>
        </w:rPr>
      </w:pPr>
      <w:r w:rsidRPr="006C037C">
        <w:rPr>
          <w:rFonts w:eastAsia="Times New Roman" w:cs="Times New Roman"/>
        </w:rPr>
        <w:t xml:space="preserve">Prieš vartojimą tirpalą reikia apžiūrėti. </w:t>
      </w:r>
      <w:r w:rsidRPr="006C037C">
        <w:rPr>
          <w:rFonts w:cs="Times New Roman"/>
        </w:rPr>
        <w:t>Pastebėjus gedimo požymių (pvz., dalelių) šio vaistinio preparato vartoti negalima. Galima vartoti tik skaidrų</w:t>
      </w:r>
      <w:r w:rsidR="00F15508" w:rsidRPr="006C037C">
        <w:rPr>
          <w:rFonts w:cs="Times New Roman"/>
        </w:rPr>
        <w:t xml:space="preserve"> tirpalą</w:t>
      </w:r>
      <w:r w:rsidRPr="006C037C">
        <w:rPr>
          <w:rFonts w:cs="Times New Roman"/>
        </w:rPr>
        <w:t xml:space="preserve">, </w:t>
      </w:r>
      <w:r w:rsidR="00F15508" w:rsidRPr="006C037C">
        <w:rPr>
          <w:rFonts w:cs="Times New Roman"/>
        </w:rPr>
        <w:t>kuriame nėra</w:t>
      </w:r>
      <w:r w:rsidRPr="006C037C">
        <w:rPr>
          <w:rFonts w:cs="Times New Roman"/>
        </w:rPr>
        <w:t xml:space="preserve"> matomų dalelių.</w:t>
      </w:r>
    </w:p>
    <w:p w14:paraId="631E8E91" w14:textId="77777777" w:rsidR="006A722E" w:rsidRPr="006C037C" w:rsidRDefault="006A722E" w:rsidP="006C037C">
      <w:pPr>
        <w:pStyle w:val="Betarp"/>
        <w:rPr>
          <w:rFonts w:cs="Times New Roman"/>
        </w:rPr>
      </w:pPr>
    </w:p>
    <w:p w14:paraId="4033D2EC" w14:textId="33CF2E5D" w:rsidR="0020741A" w:rsidRPr="006C037C" w:rsidRDefault="0020741A" w:rsidP="006C037C">
      <w:pPr>
        <w:rPr>
          <w:szCs w:val="22"/>
          <w:u w:val="single"/>
        </w:rPr>
      </w:pPr>
      <w:r w:rsidRPr="006C037C">
        <w:rPr>
          <w:szCs w:val="22"/>
          <w:u w:val="single"/>
        </w:rPr>
        <w:t>Praskiedimas infuzijai</w:t>
      </w:r>
      <w:r w:rsidR="00A747CC" w:rsidRPr="006C037C">
        <w:rPr>
          <w:szCs w:val="22"/>
          <w:u w:val="single"/>
        </w:rPr>
        <w:t xml:space="preserve"> į veną</w:t>
      </w:r>
    </w:p>
    <w:p w14:paraId="206F9781" w14:textId="02FE9707" w:rsidR="00A747CC" w:rsidRPr="006C037C" w:rsidRDefault="00A747CC" w:rsidP="006C037C">
      <w:pPr>
        <w:pStyle w:val="Betarp"/>
        <w:rPr>
          <w:rFonts w:eastAsia="Times New Roman" w:cs="Times New Roman"/>
        </w:rPr>
      </w:pPr>
      <w:r w:rsidRPr="006C037C">
        <w:rPr>
          <w:rFonts w:eastAsia="Times New Roman" w:cs="Times New Roman"/>
        </w:rPr>
        <w:t xml:space="preserve">Remiantis pacientui reikalinga doze, laikantis </w:t>
      </w:r>
      <w:proofErr w:type="spellStart"/>
      <w:r w:rsidRPr="006C037C">
        <w:rPr>
          <w:rFonts w:eastAsia="Times New Roman" w:cs="Times New Roman"/>
        </w:rPr>
        <w:t>aseptikos</w:t>
      </w:r>
      <w:proofErr w:type="spellEnd"/>
      <w:r w:rsidRPr="006C037C">
        <w:rPr>
          <w:rFonts w:eastAsia="Times New Roman" w:cs="Times New Roman"/>
        </w:rPr>
        <w:t xml:space="preserve"> iš flakono ištraukiamas atitinkamas kiekis </w:t>
      </w:r>
      <w:proofErr w:type="spellStart"/>
      <w:r w:rsidRPr="006C037C">
        <w:rPr>
          <w:rFonts w:eastAsia="Times New Roman" w:cs="Times New Roman"/>
        </w:rPr>
        <w:t>Folinic</w:t>
      </w:r>
      <w:proofErr w:type="spellEnd"/>
      <w:r w:rsidRPr="006C037C">
        <w:rPr>
          <w:rFonts w:eastAsia="Times New Roman" w:cs="Times New Roman"/>
        </w:rPr>
        <w:t xml:space="preserve"> </w:t>
      </w:r>
      <w:proofErr w:type="spellStart"/>
      <w:r w:rsidRPr="006C037C">
        <w:rPr>
          <w:rFonts w:eastAsia="Times New Roman" w:cs="Times New Roman"/>
        </w:rPr>
        <w:t>acid</w:t>
      </w:r>
      <w:proofErr w:type="spellEnd"/>
      <w:r w:rsidRPr="006C037C">
        <w:rPr>
          <w:rFonts w:eastAsia="Times New Roman" w:cs="Times New Roman"/>
        </w:rPr>
        <w:t xml:space="preserve"> </w:t>
      </w:r>
      <w:proofErr w:type="spellStart"/>
      <w:r w:rsidRPr="006C037C">
        <w:rPr>
          <w:rFonts w:eastAsia="Times New Roman" w:cs="Times New Roman"/>
        </w:rPr>
        <w:t>Kalceks</w:t>
      </w:r>
      <w:proofErr w:type="spellEnd"/>
      <w:r w:rsidRPr="006C037C">
        <w:rPr>
          <w:rFonts w:eastAsia="Times New Roman" w:cs="Times New Roman"/>
        </w:rPr>
        <w:t xml:space="preserve"> 10</w:t>
      </w:r>
      <w:r w:rsidR="001A28A3" w:rsidRPr="006C037C">
        <w:rPr>
          <w:rFonts w:eastAsia="Times New Roman" w:cs="Times New Roman"/>
        </w:rPr>
        <w:t> </w:t>
      </w:r>
      <w:r w:rsidRPr="006C037C">
        <w:rPr>
          <w:rFonts w:eastAsia="Times New Roman" w:cs="Times New Roman"/>
        </w:rPr>
        <w:t>mg/ml injekcinio ar infuzinio tirpalo, ir praskiedžiamas bet kuriuo iš toliau nurodytu suderinamu tirpalu.</w:t>
      </w:r>
    </w:p>
    <w:p w14:paraId="238CD235" w14:textId="4038A025" w:rsidR="006A722E" w:rsidRPr="006C037C" w:rsidRDefault="006A722E" w:rsidP="006C037C">
      <w:pPr>
        <w:pStyle w:val="Betarp"/>
        <w:rPr>
          <w:rFonts w:cs="Times New Roman"/>
        </w:rPr>
      </w:pPr>
      <w:bookmarkStart w:id="3" w:name="_Hlk103767208"/>
      <w:r w:rsidRPr="006C037C">
        <w:rPr>
          <w:rFonts w:cs="Times New Roman"/>
        </w:rPr>
        <w:t xml:space="preserve">Laikymo sąlygos ir tinkamumo laikas </w:t>
      </w:r>
      <w:r w:rsidR="0020741A" w:rsidRPr="006C037C">
        <w:rPr>
          <w:rFonts w:cs="Times New Roman"/>
        </w:rPr>
        <w:t>po praskiedimo</w:t>
      </w:r>
      <w:r w:rsidRPr="006C037C">
        <w:rPr>
          <w:rFonts w:cs="Times New Roman"/>
        </w:rPr>
        <w:t xml:space="preserve"> nurodytas 6</w:t>
      </w:r>
      <w:r w:rsidR="00A747CC" w:rsidRPr="006C037C">
        <w:rPr>
          <w:rFonts w:cs="Times New Roman"/>
        </w:rPr>
        <w:t>.</w:t>
      </w:r>
      <w:r w:rsidRPr="006C037C">
        <w:rPr>
          <w:rFonts w:cs="Times New Roman"/>
        </w:rPr>
        <w:t>3 skyriuje.</w:t>
      </w:r>
    </w:p>
    <w:bookmarkEnd w:id="3"/>
    <w:p w14:paraId="6C68FFA9" w14:textId="77777777" w:rsidR="006A722E" w:rsidRPr="006C037C" w:rsidRDefault="006A722E" w:rsidP="006C037C">
      <w:pPr>
        <w:pStyle w:val="Betarp"/>
        <w:rPr>
          <w:rFonts w:cs="Times New Roman"/>
        </w:rPr>
      </w:pPr>
    </w:p>
    <w:p w14:paraId="1324F061" w14:textId="5764716C" w:rsidR="006A722E" w:rsidRPr="006C037C" w:rsidRDefault="009511DB" w:rsidP="006C037C">
      <w:pPr>
        <w:pStyle w:val="Betarp"/>
        <w:rPr>
          <w:rFonts w:cs="Times New Roman"/>
        </w:rPr>
      </w:pPr>
      <w:r w:rsidRPr="006C037C">
        <w:rPr>
          <w:rFonts w:cs="Times New Roman"/>
        </w:rPr>
        <w:t xml:space="preserve">Infuzijai į veną </w:t>
      </w:r>
      <w:r w:rsidR="006A722E" w:rsidRPr="006C037C">
        <w:rPr>
          <w:rFonts w:cs="Times New Roman"/>
        </w:rPr>
        <w:t>galima skiesti:</w:t>
      </w:r>
    </w:p>
    <w:p w14:paraId="0B2687FE" w14:textId="43602F19" w:rsidR="006A722E" w:rsidRPr="006C037C" w:rsidRDefault="009511DB" w:rsidP="006C037C">
      <w:pPr>
        <w:pStyle w:val="Betarp"/>
        <w:numPr>
          <w:ilvl w:val="0"/>
          <w:numId w:val="9"/>
        </w:numPr>
        <w:ind w:left="567" w:hanging="567"/>
        <w:rPr>
          <w:rFonts w:cs="Times New Roman"/>
        </w:rPr>
      </w:pPr>
      <w:r w:rsidRPr="006C037C">
        <w:rPr>
          <w:rFonts w:cs="Times New Roman"/>
        </w:rPr>
        <w:t xml:space="preserve">9 mg/ml (0,9 %) </w:t>
      </w:r>
      <w:r w:rsidR="006A722E" w:rsidRPr="006C037C">
        <w:rPr>
          <w:rFonts w:cs="Times New Roman"/>
        </w:rPr>
        <w:t>natrio chlorido injekciniu tirpalu,</w:t>
      </w:r>
    </w:p>
    <w:p w14:paraId="603BCB13" w14:textId="639D1045" w:rsidR="006A722E" w:rsidRPr="006C037C" w:rsidRDefault="009511DB" w:rsidP="006C037C">
      <w:pPr>
        <w:pStyle w:val="Betarp"/>
        <w:numPr>
          <w:ilvl w:val="0"/>
          <w:numId w:val="9"/>
        </w:numPr>
        <w:ind w:left="567" w:hanging="567"/>
        <w:rPr>
          <w:rFonts w:cs="Times New Roman"/>
        </w:rPr>
      </w:pPr>
      <w:r w:rsidRPr="006C037C">
        <w:rPr>
          <w:rFonts w:cs="Times New Roman"/>
        </w:rPr>
        <w:t xml:space="preserve">50 mg/ml (5 %) </w:t>
      </w:r>
      <w:r w:rsidR="006A722E" w:rsidRPr="006C037C">
        <w:rPr>
          <w:rFonts w:cs="Times New Roman"/>
        </w:rPr>
        <w:t>gliukozės injekciniu tirpalu.</w:t>
      </w:r>
    </w:p>
    <w:p w14:paraId="70EA93C2" w14:textId="77777777" w:rsidR="006A722E" w:rsidRPr="006C037C" w:rsidRDefault="006A722E" w:rsidP="006C037C">
      <w:pPr>
        <w:pStyle w:val="Betarp"/>
        <w:rPr>
          <w:rFonts w:cs="Times New Roman"/>
        </w:rPr>
      </w:pPr>
    </w:p>
    <w:p w14:paraId="111F40AE" w14:textId="72335CFB" w:rsidR="005D554B" w:rsidRPr="006C037C" w:rsidRDefault="006A722E" w:rsidP="006C037C">
      <w:pPr>
        <w:rPr>
          <w:snapToGrid w:val="0"/>
          <w:szCs w:val="22"/>
        </w:rPr>
      </w:pPr>
      <w:r w:rsidRPr="006C037C">
        <w:rPr>
          <w:szCs w:val="22"/>
        </w:rPr>
        <w:t>Nesuvartotą vaistinį preparatą ar atliekas reikia tvarkyti laikantis vietinių reikalavimų.</w:t>
      </w:r>
    </w:p>
    <w:p w14:paraId="770101BD" w14:textId="0386C10B" w:rsidR="005D554B" w:rsidRPr="006C037C" w:rsidRDefault="005D554B" w:rsidP="006C037C">
      <w:pPr>
        <w:rPr>
          <w:snapToGrid w:val="0"/>
          <w:szCs w:val="22"/>
        </w:rPr>
      </w:pPr>
    </w:p>
    <w:p w14:paraId="53EAB9E6" w14:textId="77777777" w:rsidR="0020741A" w:rsidRPr="006C037C" w:rsidRDefault="0020741A" w:rsidP="006C037C">
      <w:pPr>
        <w:rPr>
          <w:snapToGrid w:val="0"/>
          <w:szCs w:val="22"/>
        </w:rPr>
      </w:pPr>
    </w:p>
    <w:p w14:paraId="7CACA824" w14:textId="77777777" w:rsidR="005D554B" w:rsidRPr="006C037C" w:rsidRDefault="005D554B" w:rsidP="00DD4BCF">
      <w:pPr>
        <w:keepNext/>
        <w:keepLines/>
        <w:ind w:left="567" w:hanging="567"/>
        <w:outlineLvl w:val="2"/>
        <w:rPr>
          <w:b/>
          <w:bCs/>
          <w:snapToGrid w:val="0"/>
          <w:szCs w:val="22"/>
          <w:lang w:eastAsia="x-none"/>
        </w:rPr>
      </w:pPr>
      <w:r w:rsidRPr="006C037C">
        <w:rPr>
          <w:b/>
          <w:bCs/>
          <w:snapToGrid w:val="0"/>
          <w:szCs w:val="22"/>
          <w:lang w:eastAsia="x-none"/>
        </w:rPr>
        <w:t>7.</w:t>
      </w:r>
      <w:r w:rsidRPr="006C037C">
        <w:rPr>
          <w:b/>
          <w:bCs/>
          <w:snapToGrid w:val="0"/>
          <w:szCs w:val="22"/>
          <w:lang w:eastAsia="x-none"/>
        </w:rPr>
        <w:tab/>
        <w:t>REGISTRUOTOJAS</w:t>
      </w:r>
    </w:p>
    <w:p w14:paraId="06BB7048" w14:textId="77777777" w:rsidR="005D554B" w:rsidRPr="006C037C" w:rsidRDefault="005D554B" w:rsidP="006C037C">
      <w:pPr>
        <w:rPr>
          <w:snapToGrid w:val="0"/>
          <w:szCs w:val="22"/>
        </w:rPr>
      </w:pPr>
    </w:p>
    <w:p w14:paraId="727A5B7F" w14:textId="77777777" w:rsidR="0020741A" w:rsidRPr="006C037C" w:rsidRDefault="0020741A" w:rsidP="006C037C">
      <w:pPr>
        <w:adjustRightInd w:val="0"/>
        <w:rPr>
          <w:rFonts w:eastAsia="Calibri"/>
          <w:color w:val="000000"/>
          <w:szCs w:val="22"/>
        </w:rPr>
      </w:pPr>
      <w:r w:rsidRPr="006C037C">
        <w:rPr>
          <w:color w:val="000000"/>
          <w:szCs w:val="22"/>
        </w:rPr>
        <w:t>AS KALCEKS</w:t>
      </w:r>
    </w:p>
    <w:p w14:paraId="5B151158" w14:textId="3324858C" w:rsidR="0020741A" w:rsidRPr="006C037C" w:rsidRDefault="0020741A" w:rsidP="006C037C">
      <w:pPr>
        <w:adjustRightInd w:val="0"/>
        <w:rPr>
          <w:color w:val="000000"/>
          <w:szCs w:val="22"/>
        </w:rPr>
      </w:pPr>
      <w:proofErr w:type="spellStart"/>
      <w:r w:rsidRPr="006C037C">
        <w:rPr>
          <w:color w:val="000000"/>
          <w:szCs w:val="22"/>
        </w:rPr>
        <w:t>Krustpils</w:t>
      </w:r>
      <w:proofErr w:type="spellEnd"/>
      <w:r w:rsidRPr="006C037C">
        <w:rPr>
          <w:color w:val="000000"/>
          <w:szCs w:val="22"/>
        </w:rPr>
        <w:t xml:space="preserve"> </w:t>
      </w:r>
      <w:proofErr w:type="spellStart"/>
      <w:r w:rsidRPr="006C037C">
        <w:rPr>
          <w:color w:val="000000"/>
          <w:szCs w:val="22"/>
        </w:rPr>
        <w:t>iela</w:t>
      </w:r>
      <w:proofErr w:type="spellEnd"/>
      <w:r w:rsidRPr="006C037C">
        <w:rPr>
          <w:color w:val="000000"/>
          <w:szCs w:val="22"/>
        </w:rPr>
        <w:t xml:space="preserve"> 71E</w:t>
      </w:r>
    </w:p>
    <w:p w14:paraId="524740B3" w14:textId="77777777" w:rsidR="0020741A" w:rsidRPr="006C037C" w:rsidRDefault="0020741A" w:rsidP="006C037C">
      <w:pPr>
        <w:adjustRightInd w:val="0"/>
        <w:rPr>
          <w:color w:val="000000"/>
          <w:szCs w:val="22"/>
        </w:rPr>
      </w:pPr>
      <w:r w:rsidRPr="006C037C">
        <w:rPr>
          <w:color w:val="000000"/>
          <w:szCs w:val="22"/>
        </w:rPr>
        <w:t>LV</w:t>
      </w:r>
      <w:r w:rsidRPr="006C037C">
        <w:rPr>
          <w:color w:val="000000"/>
          <w:szCs w:val="22"/>
        </w:rPr>
        <w:noBreakHyphen/>
        <w:t xml:space="preserve">1057 </w:t>
      </w:r>
      <w:proofErr w:type="spellStart"/>
      <w:r w:rsidRPr="006C037C">
        <w:rPr>
          <w:color w:val="000000"/>
          <w:szCs w:val="22"/>
        </w:rPr>
        <w:t>Rīga</w:t>
      </w:r>
      <w:proofErr w:type="spellEnd"/>
    </w:p>
    <w:p w14:paraId="1289E3CE" w14:textId="77777777" w:rsidR="0020741A" w:rsidRPr="006C037C" w:rsidRDefault="0020741A" w:rsidP="006C037C">
      <w:pPr>
        <w:adjustRightInd w:val="0"/>
        <w:rPr>
          <w:rFonts w:eastAsia="Calibri"/>
          <w:color w:val="000000"/>
          <w:szCs w:val="22"/>
        </w:rPr>
      </w:pPr>
      <w:r w:rsidRPr="006C037C">
        <w:rPr>
          <w:color w:val="000000"/>
          <w:szCs w:val="22"/>
        </w:rPr>
        <w:t>Latvija</w:t>
      </w:r>
    </w:p>
    <w:p w14:paraId="22AC4C4A" w14:textId="77777777" w:rsidR="005D554B" w:rsidRPr="006C037C" w:rsidRDefault="005D554B" w:rsidP="006C037C">
      <w:pPr>
        <w:rPr>
          <w:snapToGrid w:val="0"/>
          <w:szCs w:val="22"/>
        </w:rPr>
      </w:pPr>
    </w:p>
    <w:p w14:paraId="46F77D5D" w14:textId="77777777" w:rsidR="005D554B" w:rsidRPr="006C037C" w:rsidRDefault="005D554B" w:rsidP="006C037C">
      <w:pPr>
        <w:rPr>
          <w:snapToGrid w:val="0"/>
          <w:szCs w:val="22"/>
        </w:rPr>
      </w:pPr>
    </w:p>
    <w:p w14:paraId="1F912165" w14:textId="12662CD2" w:rsidR="005D554B" w:rsidRPr="006C037C" w:rsidRDefault="005D554B" w:rsidP="00DD4BCF">
      <w:pPr>
        <w:keepNext/>
        <w:keepLines/>
        <w:ind w:left="567" w:hanging="567"/>
        <w:outlineLvl w:val="2"/>
        <w:rPr>
          <w:b/>
          <w:bCs/>
          <w:snapToGrid w:val="0"/>
          <w:szCs w:val="22"/>
          <w:lang w:eastAsia="x-none"/>
        </w:rPr>
      </w:pPr>
      <w:r w:rsidRPr="006C037C">
        <w:rPr>
          <w:b/>
          <w:bCs/>
          <w:snapToGrid w:val="0"/>
          <w:szCs w:val="22"/>
          <w:lang w:eastAsia="x-none"/>
        </w:rPr>
        <w:t>8.</w:t>
      </w:r>
      <w:r w:rsidRPr="006C037C">
        <w:rPr>
          <w:b/>
          <w:bCs/>
          <w:snapToGrid w:val="0"/>
          <w:szCs w:val="22"/>
          <w:lang w:eastAsia="x-none"/>
        </w:rPr>
        <w:tab/>
        <w:t xml:space="preserve">REGISTRACIJOS </w:t>
      </w:r>
      <w:r w:rsidRPr="006C037C">
        <w:rPr>
          <w:b/>
          <w:bCs/>
          <w:noProof/>
          <w:snapToGrid w:val="0"/>
          <w:szCs w:val="22"/>
          <w:lang w:eastAsia="x-none"/>
        </w:rPr>
        <w:t>PAŽYMĖJIMO</w:t>
      </w:r>
      <w:r w:rsidRPr="006C037C">
        <w:rPr>
          <w:b/>
          <w:bCs/>
          <w:snapToGrid w:val="0"/>
          <w:szCs w:val="22"/>
          <w:lang w:eastAsia="x-none"/>
        </w:rPr>
        <w:t xml:space="preserve"> NUMERIS (-IAI)</w:t>
      </w:r>
    </w:p>
    <w:p w14:paraId="0EC1BFD3" w14:textId="77777777" w:rsidR="000654F9" w:rsidRDefault="000654F9" w:rsidP="006C037C">
      <w:pPr>
        <w:pStyle w:val="Betarp"/>
        <w:rPr>
          <w:rFonts w:cs="Times New Roman"/>
        </w:rPr>
      </w:pPr>
    </w:p>
    <w:p w14:paraId="57DCA137" w14:textId="77777777" w:rsidR="00DA20D2" w:rsidRPr="00DA20D2" w:rsidRDefault="00DA20D2" w:rsidP="00DA20D2">
      <w:pPr>
        <w:pStyle w:val="Betarp"/>
        <w:rPr>
          <w:rFonts w:cs="Times New Roman"/>
        </w:rPr>
      </w:pPr>
      <w:r w:rsidRPr="00DA20D2">
        <w:rPr>
          <w:rFonts w:cs="Times New Roman"/>
        </w:rPr>
        <w:t>LT/1/24/5318/001 – 5 ml, N1</w:t>
      </w:r>
    </w:p>
    <w:p w14:paraId="462199D7" w14:textId="77777777" w:rsidR="00DA20D2" w:rsidRPr="00DA20D2" w:rsidRDefault="00DA20D2" w:rsidP="00DA20D2">
      <w:pPr>
        <w:pStyle w:val="Betarp"/>
        <w:rPr>
          <w:rFonts w:cs="Times New Roman"/>
        </w:rPr>
      </w:pPr>
      <w:r w:rsidRPr="00DA20D2">
        <w:rPr>
          <w:rFonts w:cs="Times New Roman"/>
        </w:rPr>
        <w:t>LT/1/24/5318/002 – 5 ml, N5</w:t>
      </w:r>
    </w:p>
    <w:p w14:paraId="1217A54D" w14:textId="77777777" w:rsidR="00DA20D2" w:rsidRPr="00DA20D2" w:rsidRDefault="00DA20D2" w:rsidP="00DA20D2">
      <w:pPr>
        <w:pStyle w:val="Betarp"/>
        <w:rPr>
          <w:rFonts w:cs="Times New Roman"/>
        </w:rPr>
      </w:pPr>
      <w:r w:rsidRPr="00DA20D2">
        <w:rPr>
          <w:rFonts w:cs="Times New Roman"/>
        </w:rPr>
        <w:t>LT/1/24/5318/003 – 5 ml, N10</w:t>
      </w:r>
    </w:p>
    <w:p w14:paraId="302D266F" w14:textId="77777777" w:rsidR="00DA20D2" w:rsidRPr="00DA20D2" w:rsidRDefault="00DA20D2" w:rsidP="00DA20D2">
      <w:pPr>
        <w:pStyle w:val="Betarp"/>
        <w:rPr>
          <w:rFonts w:cs="Times New Roman"/>
        </w:rPr>
      </w:pPr>
      <w:r w:rsidRPr="00DA20D2">
        <w:rPr>
          <w:rFonts w:cs="Times New Roman"/>
        </w:rPr>
        <w:t>LT/1/24/5318/004 – 10 ml, N1</w:t>
      </w:r>
    </w:p>
    <w:p w14:paraId="4F283149" w14:textId="77777777" w:rsidR="00DA20D2" w:rsidRPr="00DA20D2" w:rsidRDefault="00DA20D2" w:rsidP="00DA20D2">
      <w:pPr>
        <w:pStyle w:val="Betarp"/>
        <w:rPr>
          <w:rFonts w:cs="Times New Roman"/>
        </w:rPr>
      </w:pPr>
      <w:r w:rsidRPr="00DA20D2">
        <w:rPr>
          <w:rFonts w:cs="Times New Roman"/>
        </w:rPr>
        <w:t>LT/1/24/5318/005 – 10 ml, N10</w:t>
      </w:r>
    </w:p>
    <w:p w14:paraId="53F7A9DD" w14:textId="77777777" w:rsidR="00DA20D2" w:rsidRPr="00DA20D2" w:rsidRDefault="00DA20D2" w:rsidP="00DA20D2">
      <w:pPr>
        <w:pStyle w:val="Betarp"/>
        <w:rPr>
          <w:rFonts w:cs="Times New Roman"/>
        </w:rPr>
      </w:pPr>
      <w:r w:rsidRPr="00DA20D2">
        <w:rPr>
          <w:rFonts w:cs="Times New Roman"/>
        </w:rPr>
        <w:t>LT/1/24/5318/006 – 20 ml, N1</w:t>
      </w:r>
    </w:p>
    <w:p w14:paraId="5F3C7626" w14:textId="77777777" w:rsidR="00DA20D2" w:rsidRPr="00DA20D2" w:rsidRDefault="00DA20D2" w:rsidP="00DA20D2">
      <w:pPr>
        <w:pStyle w:val="Betarp"/>
        <w:rPr>
          <w:rFonts w:cs="Times New Roman"/>
        </w:rPr>
      </w:pPr>
      <w:r w:rsidRPr="00DA20D2">
        <w:rPr>
          <w:rFonts w:cs="Times New Roman"/>
        </w:rPr>
        <w:t>LT/1/24/5318/007 – 20 ml, N10</w:t>
      </w:r>
    </w:p>
    <w:p w14:paraId="2D8D7B1A" w14:textId="77777777" w:rsidR="00DA20D2" w:rsidRPr="00DA20D2" w:rsidRDefault="00DA20D2" w:rsidP="00DA20D2">
      <w:pPr>
        <w:pStyle w:val="Betarp"/>
        <w:rPr>
          <w:rFonts w:cs="Times New Roman"/>
        </w:rPr>
      </w:pPr>
      <w:r w:rsidRPr="00DA20D2">
        <w:rPr>
          <w:rFonts w:cs="Times New Roman"/>
        </w:rPr>
        <w:t>LT/1/24/5318/008 – 30 ml, N1</w:t>
      </w:r>
    </w:p>
    <w:p w14:paraId="27B8727B" w14:textId="77777777" w:rsidR="00DA20D2" w:rsidRPr="00DA20D2" w:rsidRDefault="00DA20D2" w:rsidP="00DA20D2">
      <w:pPr>
        <w:pStyle w:val="Betarp"/>
        <w:rPr>
          <w:rFonts w:cs="Times New Roman"/>
        </w:rPr>
      </w:pPr>
      <w:r w:rsidRPr="00DA20D2">
        <w:rPr>
          <w:rFonts w:cs="Times New Roman"/>
        </w:rPr>
        <w:t>LT/1/24/5318/009 – 30 ml, N10</w:t>
      </w:r>
    </w:p>
    <w:p w14:paraId="6A0CB0F2" w14:textId="77777777" w:rsidR="00DA20D2" w:rsidRPr="00DA20D2" w:rsidRDefault="00DA20D2" w:rsidP="00DA20D2">
      <w:pPr>
        <w:pStyle w:val="Betarp"/>
        <w:rPr>
          <w:rFonts w:cs="Times New Roman"/>
        </w:rPr>
      </w:pPr>
      <w:r w:rsidRPr="00DA20D2">
        <w:rPr>
          <w:rFonts w:cs="Times New Roman"/>
        </w:rPr>
        <w:t>LT/1/24/5318/010 – 50 ml, N1</w:t>
      </w:r>
    </w:p>
    <w:p w14:paraId="03ED3312" w14:textId="77777777" w:rsidR="00DA20D2" w:rsidRPr="00DA20D2" w:rsidRDefault="00DA20D2" w:rsidP="00DA20D2">
      <w:pPr>
        <w:pStyle w:val="Betarp"/>
        <w:rPr>
          <w:rFonts w:cs="Times New Roman"/>
        </w:rPr>
      </w:pPr>
      <w:r w:rsidRPr="00DA20D2">
        <w:rPr>
          <w:rFonts w:cs="Times New Roman"/>
        </w:rPr>
        <w:t>LT/1/24/5318/011 – 50 ml, N10</w:t>
      </w:r>
    </w:p>
    <w:p w14:paraId="3DCCF662" w14:textId="77777777" w:rsidR="00DA20D2" w:rsidRPr="00DA20D2" w:rsidRDefault="00DA20D2" w:rsidP="00DA20D2">
      <w:pPr>
        <w:pStyle w:val="Betarp"/>
        <w:rPr>
          <w:rFonts w:cs="Times New Roman"/>
        </w:rPr>
      </w:pPr>
      <w:r w:rsidRPr="00DA20D2">
        <w:rPr>
          <w:rFonts w:cs="Times New Roman"/>
        </w:rPr>
        <w:t>LT/1/24/5318/012 – 100 ml, N1</w:t>
      </w:r>
    </w:p>
    <w:p w14:paraId="76C2E647" w14:textId="2837E15A" w:rsidR="00DA20D2" w:rsidRPr="006C037C" w:rsidRDefault="00DA20D2" w:rsidP="00DA20D2">
      <w:pPr>
        <w:pStyle w:val="Betarp"/>
        <w:rPr>
          <w:rFonts w:cs="Times New Roman"/>
        </w:rPr>
      </w:pPr>
      <w:r w:rsidRPr="00DA20D2">
        <w:rPr>
          <w:rFonts w:cs="Times New Roman"/>
        </w:rPr>
        <w:t>LT/1/24/5318/013 – 100 ml,</w:t>
      </w:r>
      <w:r>
        <w:rPr>
          <w:rFonts w:cs="Times New Roman"/>
        </w:rPr>
        <w:t xml:space="preserve"> </w:t>
      </w:r>
      <w:r w:rsidRPr="00DA20D2">
        <w:rPr>
          <w:rFonts w:cs="Times New Roman"/>
        </w:rPr>
        <w:t>N10</w:t>
      </w:r>
    </w:p>
    <w:p w14:paraId="235249A6" w14:textId="77777777" w:rsidR="005D554B" w:rsidRDefault="005D554B" w:rsidP="006C037C">
      <w:pPr>
        <w:rPr>
          <w:snapToGrid w:val="0"/>
          <w:szCs w:val="22"/>
        </w:rPr>
      </w:pPr>
    </w:p>
    <w:p w14:paraId="470D53D4" w14:textId="77777777" w:rsidR="00DA20D2" w:rsidRPr="006C037C" w:rsidRDefault="00DA20D2" w:rsidP="006C037C">
      <w:pPr>
        <w:rPr>
          <w:snapToGrid w:val="0"/>
          <w:szCs w:val="22"/>
        </w:rPr>
      </w:pPr>
    </w:p>
    <w:p w14:paraId="26E02A17" w14:textId="77777777" w:rsidR="005D554B" w:rsidRPr="006C037C" w:rsidRDefault="005D554B" w:rsidP="00DD4BCF">
      <w:pPr>
        <w:keepNext/>
        <w:keepLines/>
        <w:ind w:left="567" w:hanging="567"/>
        <w:outlineLvl w:val="2"/>
        <w:rPr>
          <w:b/>
          <w:bCs/>
          <w:snapToGrid w:val="0"/>
          <w:szCs w:val="22"/>
          <w:lang w:eastAsia="x-none"/>
        </w:rPr>
      </w:pPr>
      <w:r w:rsidRPr="006C037C">
        <w:rPr>
          <w:b/>
          <w:bCs/>
          <w:snapToGrid w:val="0"/>
          <w:szCs w:val="22"/>
          <w:lang w:eastAsia="x-none"/>
        </w:rPr>
        <w:t>9.</w:t>
      </w:r>
      <w:r w:rsidRPr="006C037C">
        <w:rPr>
          <w:b/>
          <w:bCs/>
          <w:snapToGrid w:val="0"/>
          <w:szCs w:val="22"/>
          <w:lang w:eastAsia="x-none"/>
        </w:rPr>
        <w:tab/>
        <w:t>REGISTRAVIMO / PERREGISTRAVIMO DATA</w:t>
      </w:r>
    </w:p>
    <w:p w14:paraId="00BB8475" w14:textId="77777777" w:rsidR="005D554B" w:rsidRPr="006C037C" w:rsidRDefault="005D554B" w:rsidP="006C037C">
      <w:pPr>
        <w:rPr>
          <w:snapToGrid w:val="0"/>
          <w:szCs w:val="22"/>
        </w:rPr>
      </w:pPr>
    </w:p>
    <w:p w14:paraId="4FF2BBD8" w14:textId="73BE4CAA" w:rsidR="002314FE" w:rsidRPr="006C037C" w:rsidRDefault="009511DB" w:rsidP="006C037C">
      <w:pPr>
        <w:pStyle w:val="Betarp"/>
        <w:rPr>
          <w:rFonts w:cs="Times New Roman"/>
        </w:rPr>
      </w:pPr>
      <w:r w:rsidRPr="006C037C">
        <w:rPr>
          <w:rFonts w:eastAsia="Times New Roman" w:cs="Times New Roman"/>
        </w:rPr>
        <w:t xml:space="preserve">Registravimo data </w:t>
      </w:r>
      <w:r w:rsidR="00DA20D2">
        <w:rPr>
          <w:rFonts w:eastAsia="Times New Roman" w:cs="Times New Roman"/>
        </w:rPr>
        <w:t>2024 m. sausio 5 d.</w:t>
      </w:r>
    </w:p>
    <w:p w14:paraId="3F6363B8" w14:textId="77777777" w:rsidR="005D554B" w:rsidRPr="006C037C" w:rsidRDefault="005D554B" w:rsidP="006C037C">
      <w:pPr>
        <w:rPr>
          <w:snapToGrid w:val="0"/>
          <w:szCs w:val="22"/>
        </w:rPr>
      </w:pPr>
    </w:p>
    <w:p w14:paraId="62F561BC" w14:textId="77777777" w:rsidR="005D554B" w:rsidRPr="006C037C" w:rsidRDefault="005D554B" w:rsidP="006C037C">
      <w:pPr>
        <w:rPr>
          <w:snapToGrid w:val="0"/>
          <w:szCs w:val="22"/>
        </w:rPr>
      </w:pPr>
    </w:p>
    <w:p w14:paraId="7AB3459B" w14:textId="77777777" w:rsidR="005D554B" w:rsidRPr="006C037C" w:rsidRDefault="005D554B" w:rsidP="00DD4BCF">
      <w:pPr>
        <w:keepNext/>
        <w:keepLines/>
        <w:ind w:left="567" w:hanging="567"/>
        <w:outlineLvl w:val="2"/>
        <w:rPr>
          <w:b/>
          <w:bCs/>
          <w:snapToGrid w:val="0"/>
          <w:szCs w:val="22"/>
          <w:lang w:eastAsia="x-none"/>
        </w:rPr>
      </w:pPr>
      <w:r w:rsidRPr="006C037C">
        <w:rPr>
          <w:b/>
          <w:bCs/>
          <w:snapToGrid w:val="0"/>
          <w:szCs w:val="22"/>
          <w:lang w:eastAsia="x-none"/>
        </w:rPr>
        <w:t>10.</w:t>
      </w:r>
      <w:r w:rsidRPr="006C037C">
        <w:rPr>
          <w:b/>
          <w:bCs/>
          <w:snapToGrid w:val="0"/>
          <w:szCs w:val="22"/>
          <w:lang w:eastAsia="x-none"/>
        </w:rPr>
        <w:tab/>
        <w:t>TEKSTO PERŽIŪROS DATA</w:t>
      </w:r>
    </w:p>
    <w:p w14:paraId="4A82431E" w14:textId="77777777" w:rsidR="005D554B" w:rsidRPr="006C037C" w:rsidRDefault="005D554B" w:rsidP="006C037C">
      <w:pPr>
        <w:rPr>
          <w:snapToGrid w:val="0"/>
          <w:szCs w:val="22"/>
        </w:rPr>
      </w:pPr>
    </w:p>
    <w:p w14:paraId="723557D8" w14:textId="522F9842" w:rsidR="00F15508" w:rsidRPr="006C037C" w:rsidRDefault="00DA20D2" w:rsidP="006C037C">
      <w:pPr>
        <w:rPr>
          <w:snapToGrid w:val="0"/>
          <w:szCs w:val="22"/>
        </w:rPr>
      </w:pPr>
      <w:r>
        <w:rPr>
          <w:snapToGrid w:val="0"/>
          <w:szCs w:val="22"/>
        </w:rPr>
        <w:t>2024 m. sausio 5 d.</w:t>
      </w:r>
    </w:p>
    <w:p w14:paraId="7E2A11FD" w14:textId="77777777" w:rsidR="005D554B" w:rsidRPr="006C037C" w:rsidRDefault="005D554B" w:rsidP="006C037C">
      <w:pPr>
        <w:rPr>
          <w:snapToGrid w:val="0"/>
          <w:szCs w:val="22"/>
        </w:rPr>
      </w:pPr>
    </w:p>
    <w:p w14:paraId="2F01195D" w14:textId="77777777" w:rsidR="005D554B" w:rsidRPr="006C037C" w:rsidRDefault="005D554B" w:rsidP="006C037C">
      <w:pPr>
        <w:rPr>
          <w:snapToGrid w:val="0"/>
          <w:szCs w:val="22"/>
        </w:rPr>
      </w:pPr>
    </w:p>
    <w:p w14:paraId="5836C167" w14:textId="77777777" w:rsidR="005D554B" w:rsidRPr="006C037C" w:rsidRDefault="005D554B" w:rsidP="006C037C">
      <w:pPr>
        <w:rPr>
          <w:rFonts w:eastAsia="SimSun"/>
          <w:szCs w:val="22"/>
        </w:rPr>
      </w:pPr>
      <w:r w:rsidRPr="006C037C">
        <w:rPr>
          <w:rFonts w:eastAsia="SimSun"/>
          <w:noProof/>
          <w:szCs w:val="22"/>
        </w:rPr>
        <w:t>Išsami informacija apie šį vaistinį preparatą pateikiama Valstybinės vaistų kontrolės tarnybos prie Lietuvos Respublikos sveikatos apsaugos ministerijos tinklalapyje</w:t>
      </w:r>
      <w:r w:rsidRPr="006C037C">
        <w:rPr>
          <w:rFonts w:eastAsia="SimSun"/>
          <w:i/>
          <w:noProof/>
          <w:szCs w:val="22"/>
        </w:rPr>
        <w:t xml:space="preserve"> </w:t>
      </w:r>
      <w:hyperlink r:id="rId10" w:history="1">
        <w:r w:rsidRPr="006C037C">
          <w:rPr>
            <w:rFonts w:eastAsia="SimSun"/>
            <w:noProof/>
            <w:color w:val="0000FF"/>
            <w:szCs w:val="22"/>
            <w:u w:val="single"/>
          </w:rPr>
          <w:t>http://www.</w:t>
        </w:r>
        <w:proofErr w:type="spellStart"/>
        <w:r w:rsidRPr="006C037C">
          <w:rPr>
            <w:rFonts w:eastAsia="SimSun"/>
            <w:color w:val="0000FF"/>
            <w:szCs w:val="22"/>
            <w:u w:val="single"/>
          </w:rPr>
          <w:t>vvkt.lt</w:t>
        </w:r>
        <w:proofErr w:type="spellEnd"/>
      </w:hyperlink>
    </w:p>
    <w:p w14:paraId="47A6643C" w14:textId="77777777" w:rsidR="005D554B" w:rsidRPr="006C037C" w:rsidRDefault="005D554B" w:rsidP="006C037C">
      <w:pPr>
        <w:jc w:val="center"/>
        <w:rPr>
          <w:rFonts w:eastAsia="SimSun"/>
          <w:szCs w:val="22"/>
        </w:rPr>
      </w:pPr>
    </w:p>
    <w:p w14:paraId="360E93A8" w14:textId="77777777" w:rsidR="001605E5" w:rsidRPr="006C037C" w:rsidRDefault="001605E5" w:rsidP="006C037C">
      <w:pPr>
        <w:jc w:val="center"/>
        <w:rPr>
          <w:rFonts w:eastAsia="SimSun"/>
          <w:szCs w:val="22"/>
        </w:rPr>
        <w:sectPr w:rsidR="001605E5" w:rsidRPr="006C037C" w:rsidSect="00C26BF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4" w:right="1418" w:bottom="1134" w:left="1418" w:header="567" w:footer="567" w:gutter="0"/>
          <w:pgNumType w:start="1" w:chapStyle="1"/>
          <w:cols w:space="1296"/>
          <w:titlePg/>
          <w:docGrid w:linePitch="360"/>
        </w:sectPr>
      </w:pPr>
    </w:p>
    <w:p w14:paraId="79D6AB15" w14:textId="77777777" w:rsidR="005D554B" w:rsidRPr="006C037C" w:rsidRDefault="005D554B" w:rsidP="006C037C">
      <w:pPr>
        <w:rPr>
          <w:rFonts w:eastAsia="SimSun"/>
          <w:color w:val="000000"/>
          <w:szCs w:val="22"/>
        </w:rPr>
      </w:pPr>
    </w:p>
    <w:p w14:paraId="3B6E4D13" w14:textId="77777777" w:rsidR="005D554B" w:rsidRPr="006C037C" w:rsidRDefault="005D554B" w:rsidP="006C037C">
      <w:pPr>
        <w:rPr>
          <w:noProof/>
          <w:snapToGrid w:val="0"/>
          <w:szCs w:val="22"/>
        </w:rPr>
      </w:pPr>
    </w:p>
    <w:p w14:paraId="118FA2E7" w14:textId="77777777" w:rsidR="005D554B" w:rsidRPr="006C037C" w:rsidRDefault="005D554B" w:rsidP="006C037C">
      <w:pPr>
        <w:rPr>
          <w:noProof/>
          <w:snapToGrid w:val="0"/>
          <w:szCs w:val="22"/>
        </w:rPr>
      </w:pPr>
    </w:p>
    <w:p w14:paraId="4E6938F5" w14:textId="77777777" w:rsidR="005D554B" w:rsidRPr="006C037C" w:rsidRDefault="005D554B" w:rsidP="006C037C">
      <w:pPr>
        <w:rPr>
          <w:noProof/>
          <w:snapToGrid w:val="0"/>
          <w:szCs w:val="22"/>
        </w:rPr>
      </w:pPr>
    </w:p>
    <w:p w14:paraId="35BADBF5" w14:textId="77777777" w:rsidR="005D554B" w:rsidRPr="006C037C" w:rsidRDefault="005D554B" w:rsidP="006C037C">
      <w:pPr>
        <w:rPr>
          <w:noProof/>
          <w:snapToGrid w:val="0"/>
          <w:szCs w:val="22"/>
        </w:rPr>
      </w:pPr>
    </w:p>
    <w:p w14:paraId="5C950E62" w14:textId="77777777" w:rsidR="005D554B" w:rsidRPr="006C037C" w:rsidRDefault="005D554B" w:rsidP="006C037C">
      <w:pPr>
        <w:rPr>
          <w:noProof/>
          <w:snapToGrid w:val="0"/>
          <w:szCs w:val="22"/>
        </w:rPr>
      </w:pPr>
    </w:p>
    <w:p w14:paraId="5D55B146" w14:textId="77777777" w:rsidR="005D554B" w:rsidRPr="006C037C" w:rsidRDefault="005D554B" w:rsidP="006C037C">
      <w:pPr>
        <w:rPr>
          <w:noProof/>
          <w:snapToGrid w:val="0"/>
          <w:szCs w:val="22"/>
        </w:rPr>
      </w:pPr>
    </w:p>
    <w:p w14:paraId="3B7EA4F2" w14:textId="77777777" w:rsidR="005D554B" w:rsidRPr="006C037C" w:rsidRDefault="005D554B" w:rsidP="006C037C">
      <w:pPr>
        <w:rPr>
          <w:noProof/>
          <w:snapToGrid w:val="0"/>
          <w:szCs w:val="22"/>
        </w:rPr>
      </w:pPr>
    </w:p>
    <w:p w14:paraId="048A9B94" w14:textId="77777777" w:rsidR="005D554B" w:rsidRPr="006C037C" w:rsidRDefault="005D554B" w:rsidP="006C037C">
      <w:pPr>
        <w:rPr>
          <w:noProof/>
          <w:snapToGrid w:val="0"/>
          <w:szCs w:val="22"/>
        </w:rPr>
      </w:pPr>
    </w:p>
    <w:p w14:paraId="547F3111" w14:textId="77777777" w:rsidR="005D554B" w:rsidRPr="006C037C" w:rsidRDefault="005D554B" w:rsidP="006C037C">
      <w:pPr>
        <w:rPr>
          <w:noProof/>
          <w:snapToGrid w:val="0"/>
          <w:szCs w:val="22"/>
        </w:rPr>
      </w:pPr>
    </w:p>
    <w:p w14:paraId="2E8A2AC6" w14:textId="77777777" w:rsidR="005D554B" w:rsidRPr="006C037C" w:rsidRDefault="005D554B" w:rsidP="006C037C">
      <w:pPr>
        <w:rPr>
          <w:noProof/>
          <w:snapToGrid w:val="0"/>
          <w:szCs w:val="22"/>
        </w:rPr>
      </w:pPr>
    </w:p>
    <w:p w14:paraId="0597C05B" w14:textId="77777777" w:rsidR="005D554B" w:rsidRPr="006C037C" w:rsidRDefault="005D554B" w:rsidP="006C037C">
      <w:pPr>
        <w:rPr>
          <w:noProof/>
          <w:snapToGrid w:val="0"/>
          <w:szCs w:val="22"/>
        </w:rPr>
      </w:pPr>
    </w:p>
    <w:p w14:paraId="29BB0F0B" w14:textId="77777777" w:rsidR="005D554B" w:rsidRPr="006C037C" w:rsidRDefault="005D554B" w:rsidP="006C037C">
      <w:pPr>
        <w:rPr>
          <w:noProof/>
          <w:snapToGrid w:val="0"/>
          <w:szCs w:val="22"/>
        </w:rPr>
      </w:pPr>
    </w:p>
    <w:p w14:paraId="083CE461" w14:textId="77777777" w:rsidR="005D554B" w:rsidRPr="006C037C" w:rsidRDefault="005D554B" w:rsidP="006C037C">
      <w:pPr>
        <w:rPr>
          <w:noProof/>
          <w:snapToGrid w:val="0"/>
          <w:szCs w:val="22"/>
        </w:rPr>
      </w:pPr>
    </w:p>
    <w:p w14:paraId="5F53BAAF" w14:textId="77777777" w:rsidR="00786F94" w:rsidRPr="006C037C" w:rsidRDefault="00786F94" w:rsidP="006C037C">
      <w:pPr>
        <w:jc w:val="center"/>
        <w:rPr>
          <w:b/>
          <w:snapToGrid w:val="0"/>
          <w:szCs w:val="22"/>
        </w:rPr>
      </w:pPr>
    </w:p>
    <w:p w14:paraId="2A2DB41A" w14:textId="77777777" w:rsidR="00786F94" w:rsidRPr="006C037C" w:rsidRDefault="00786F94" w:rsidP="006C037C">
      <w:pPr>
        <w:jc w:val="center"/>
        <w:rPr>
          <w:b/>
          <w:snapToGrid w:val="0"/>
          <w:szCs w:val="22"/>
        </w:rPr>
      </w:pPr>
    </w:p>
    <w:p w14:paraId="36630BD5" w14:textId="77777777" w:rsidR="00786F94" w:rsidRPr="006C037C" w:rsidRDefault="00786F94" w:rsidP="006C037C">
      <w:pPr>
        <w:jc w:val="center"/>
        <w:rPr>
          <w:b/>
          <w:snapToGrid w:val="0"/>
          <w:szCs w:val="22"/>
        </w:rPr>
      </w:pPr>
    </w:p>
    <w:p w14:paraId="10C9C1AC" w14:textId="77777777" w:rsidR="00786F94" w:rsidRPr="006C037C" w:rsidRDefault="00786F94" w:rsidP="006C037C">
      <w:pPr>
        <w:jc w:val="center"/>
        <w:rPr>
          <w:b/>
          <w:snapToGrid w:val="0"/>
          <w:szCs w:val="22"/>
        </w:rPr>
      </w:pPr>
    </w:p>
    <w:p w14:paraId="2717AE6A" w14:textId="77777777" w:rsidR="00786F94" w:rsidRPr="006C037C" w:rsidRDefault="00786F94" w:rsidP="006C037C">
      <w:pPr>
        <w:jc w:val="center"/>
        <w:rPr>
          <w:b/>
          <w:snapToGrid w:val="0"/>
          <w:szCs w:val="22"/>
        </w:rPr>
      </w:pPr>
    </w:p>
    <w:p w14:paraId="23120660" w14:textId="77777777" w:rsidR="005D554B" w:rsidRPr="006C037C" w:rsidRDefault="005D554B" w:rsidP="006C037C">
      <w:pPr>
        <w:jc w:val="center"/>
        <w:rPr>
          <w:b/>
          <w:snapToGrid w:val="0"/>
          <w:szCs w:val="22"/>
        </w:rPr>
      </w:pPr>
      <w:r w:rsidRPr="006C037C">
        <w:rPr>
          <w:b/>
          <w:snapToGrid w:val="0"/>
          <w:szCs w:val="22"/>
        </w:rPr>
        <w:t>II PRIEDAS</w:t>
      </w:r>
    </w:p>
    <w:p w14:paraId="058B6001" w14:textId="77777777" w:rsidR="005D554B" w:rsidRPr="006C037C" w:rsidRDefault="005D554B" w:rsidP="006C037C">
      <w:pPr>
        <w:ind w:left="1701" w:right="1416" w:hanging="567"/>
        <w:rPr>
          <w:snapToGrid w:val="0"/>
          <w:szCs w:val="22"/>
        </w:rPr>
      </w:pPr>
    </w:p>
    <w:p w14:paraId="4EEEB2A5" w14:textId="77777777" w:rsidR="005D554B" w:rsidRPr="006C037C" w:rsidRDefault="005D554B" w:rsidP="006C037C">
      <w:pPr>
        <w:jc w:val="center"/>
        <w:rPr>
          <w:i/>
          <w:snapToGrid w:val="0"/>
          <w:szCs w:val="22"/>
        </w:rPr>
      </w:pPr>
      <w:r w:rsidRPr="006C037C">
        <w:rPr>
          <w:b/>
          <w:snapToGrid w:val="0"/>
          <w:szCs w:val="22"/>
        </w:rPr>
        <w:t>REGISTRACIJOS SĄLYGOS</w:t>
      </w:r>
    </w:p>
    <w:p w14:paraId="36484B32" w14:textId="77777777" w:rsidR="005D554B" w:rsidRPr="006C037C" w:rsidRDefault="005D554B" w:rsidP="006C037C">
      <w:pPr>
        <w:rPr>
          <w:snapToGrid w:val="0"/>
          <w:szCs w:val="22"/>
        </w:rPr>
      </w:pPr>
    </w:p>
    <w:p w14:paraId="0E797C2F" w14:textId="25FA41BC" w:rsidR="005D554B" w:rsidRPr="006C037C" w:rsidRDefault="005D554B" w:rsidP="006C037C">
      <w:pPr>
        <w:ind w:left="1701" w:right="567" w:hanging="567"/>
        <w:rPr>
          <w:b/>
          <w:noProof/>
          <w:snapToGrid w:val="0"/>
          <w:szCs w:val="22"/>
        </w:rPr>
      </w:pPr>
      <w:r w:rsidRPr="006C037C">
        <w:rPr>
          <w:b/>
          <w:noProof/>
          <w:snapToGrid w:val="0"/>
          <w:szCs w:val="22"/>
        </w:rPr>
        <w:t>A.</w:t>
      </w:r>
      <w:r w:rsidRPr="006C037C">
        <w:rPr>
          <w:b/>
          <w:noProof/>
          <w:snapToGrid w:val="0"/>
          <w:szCs w:val="22"/>
        </w:rPr>
        <w:tab/>
        <w:t>GAMINTOJAS (-AI), ATSAKINGAS (-I) UŽ SERIJŲ IŠLEIDIMĄ</w:t>
      </w:r>
    </w:p>
    <w:p w14:paraId="659DC155" w14:textId="77777777" w:rsidR="005D554B" w:rsidRPr="006C037C" w:rsidRDefault="005D554B" w:rsidP="006C037C">
      <w:pPr>
        <w:ind w:left="567" w:right="567" w:hanging="567"/>
        <w:rPr>
          <w:noProof/>
          <w:snapToGrid w:val="0"/>
          <w:szCs w:val="22"/>
        </w:rPr>
      </w:pPr>
    </w:p>
    <w:p w14:paraId="700EC4CD" w14:textId="77777777" w:rsidR="005D554B" w:rsidRPr="006C037C" w:rsidRDefault="005D554B" w:rsidP="006C037C">
      <w:pPr>
        <w:ind w:left="1701" w:right="567" w:hanging="567"/>
        <w:rPr>
          <w:b/>
          <w:snapToGrid w:val="0"/>
          <w:szCs w:val="22"/>
        </w:rPr>
      </w:pPr>
      <w:r w:rsidRPr="006C037C">
        <w:rPr>
          <w:b/>
          <w:snapToGrid w:val="0"/>
          <w:szCs w:val="22"/>
        </w:rPr>
        <w:t>B.</w:t>
      </w:r>
      <w:r w:rsidRPr="006C037C">
        <w:rPr>
          <w:b/>
          <w:snapToGrid w:val="0"/>
          <w:szCs w:val="22"/>
        </w:rPr>
        <w:tab/>
        <w:t>TIEKIMO IR VARTOJIMO SĄLYGOS AR APRIBOJIMAI</w:t>
      </w:r>
    </w:p>
    <w:p w14:paraId="01A0CE09" w14:textId="77777777" w:rsidR="005D554B" w:rsidRPr="006C037C" w:rsidRDefault="005D554B" w:rsidP="006C037C">
      <w:pPr>
        <w:ind w:left="567" w:right="567" w:hanging="567"/>
        <w:rPr>
          <w:snapToGrid w:val="0"/>
          <w:szCs w:val="22"/>
        </w:rPr>
      </w:pPr>
    </w:p>
    <w:p w14:paraId="0D9DE2F9" w14:textId="77777777" w:rsidR="005D554B" w:rsidRPr="006C037C" w:rsidRDefault="005D554B" w:rsidP="006C037C">
      <w:pPr>
        <w:ind w:left="1701" w:right="1558" w:hanging="850"/>
        <w:rPr>
          <w:b/>
          <w:snapToGrid w:val="0"/>
          <w:szCs w:val="22"/>
        </w:rPr>
      </w:pPr>
    </w:p>
    <w:p w14:paraId="7D19238D" w14:textId="77777777" w:rsidR="005D554B" w:rsidRPr="006C037C" w:rsidRDefault="005D554B" w:rsidP="006C037C">
      <w:pPr>
        <w:ind w:left="567" w:hanging="567"/>
        <w:rPr>
          <w:snapToGrid w:val="0"/>
          <w:szCs w:val="22"/>
        </w:rPr>
      </w:pPr>
    </w:p>
    <w:p w14:paraId="4875C1CC" w14:textId="77777777" w:rsidR="005D554B" w:rsidRPr="006C037C" w:rsidRDefault="005D554B" w:rsidP="006C037C">
      <w:pPr>
        <w:ind w:right="-1"/>
        <w:rPr>
          <w:snapToGrid w:val="0"/>
          <w:szCs w:val="22"/>
        </w:rPr>
      </w:pPr>
    </w:p>
    <w:p w14:paraId="68988666" w14:textId="2B03BACF" w:rsidR="005D554B" w:rsidRPr="006C037C" w:rsidRDefault="005D554B" w:rsidP="006C037C">
      <w:pPr>
        <w:ind w:left="567" w:hanging="567"/>
        <w:rPr>
          <w:b/>
          <w:snapToGrid w:val="0"/>
          <w:szCs w:val="22"/>
        </w:rPr>
      </w:pPr>
      <w:r w:rsidRPr="006C037C">
        <w:rPr>
          <w:snapToGrid w:val="0"/>
          <w:szCs w:val="22"/>
        </w:rPr>
        <w:br w:type="page"/>
      </w:r>
      <w:r w:rsidRPr="006C037C">
        <w:rPr>
          <w:b/>
          <w:snapToGrid w:val="0"/>
          <w:szCs w:val="22"/>
        </w:rPr>
        <w:t>A.</w:t>
      </w:r>
      <w:r w:rsidRPr="006C037C">
        <w:rPr>
          <w:b/>
          <w:snapToGrid w:val="0"/>
          <w:szCs w:val="22"/>
        </w:rPr>
        <w:tab/>
        <w:t>GAMINTOJAS (-AI), ATSAKINGAS (-I) UŽ SERIJŲ IŠLEIDIMĄ</w:t>
      </w:r>
    </w:p>
    <w:p w14:paraId="3E68E859" w14:textId="77777777" w:rsidR="005D554B" w:rsidRPr="006C037C" w:rsidRDefault="005D554B" w:rsidP="006C037C">
      <w:pPr>
        <w:rPr>
          <w:snapToGrid w:val="0"/>
          <w:szCs w:val="22"/>
        </w:rPr>
      </w:pPr>
    </w:p>
    <w:p w14:paraId="437B52B9" w14:textId="4B40D847" w:rsidR="005D554B" w:rsidRPr="006C037C" w:rsidRDefault="005D554B" w:rsidP="006C037C">
      <w:pPr>
        <w:jc w:val="both"/>
        <w:rPr>
          <w:snapToGrid w:val="0"/>
          <w:szCs w:val="22"/>
        </w:rPr>
      </w:pPr>
      <w:r w:rsidRPr="006C037C">
        <w:rPr>
          <w:noProof/>
          <w:snapToGrid w:val="0"/>
          <w:szCs w:val="22"/>
          <w:u w:val="single"/>
        </w:rPr>
        <w:t>Gamintojo, atsakingo už serijų išleidimą, pavadinimas ir adresas</w:t>
      </w:r>
    </w:p>
    <w:p w14:paraId="6D216EF4" w14:textId="77777777" w:rsidR="005D554B" w:rsidRPr="006C037C" w:rsidRDefault="005D554B" w:rsidP="006C037C">
      <w:pPr>
        <w:rPr>
          <w:snapToGrid w:val="0"/>
          <w:szCs w:val="22"/>
        </w:rPr>
      </w:pPr>
    </w:p>
    <w:p w14:paraId="6F19D5CD" w14:textId="77777777" w:rsidR="009A28DC" w:rsidRPr="006C037C" w:rsidRDefault="009A28DC" w:rsidP="006C037C">
      <w:pPr>
        <w:pStyle w:val="Betarp"/>
        <w:rPr>
          <w:rFonts w:cs="Times New Roman"/>
        </w:rPr>
      </w:pPr>
      <w:r w:rsidRPr="006C037C">
        <w:rPr>
          <w:rFonts w:cs="Times New Roman"/>
          <w:lang w:bidi="lt-LT"/>
        </w:rPr>
        <w:t>AS KALCEKS</w:t>
      </w:r>
    </w:p>
    <w:p w14:paraId="4D2C1BC6" w14:textId="77777777" w:rsidR="009A28DC" w:rsidRPr="006C037C" w:rsidRDefault="009A28DC" w:rsidP="006C037C">
      <w:pPr>
        <w:pStyle w:val="Betarp"/>
        <w:rPr>
          <w:rFonts w:cs="Times New Roman"/>
          <w:lang w:bidi="lt-LT"/>
        </w:rPr>
      </w:pPr>
      <w:proofErr w:type="spellStart"/>
      <w:r w:rsidRPr="006C037C">
        <w:rPr>
          <w:rFonts w:cs="Times New Roman"/>
          <w:lang w:bidi="lt-LT"/>
        </w:rPr>
        <w:t>Krustpils</w:t>
      </w:r>
      <w:proofErr w:type="spellEnd"/>
      <w:r w:rsidRPr="006C037C">
        <w:rPr>
          <w:rFonts w:cs="Times New Roman"/>
          <w:lang w:bidi="lt-LT"/>
        </w:rPr>
        <w:t xml:space="preserve"> </w:t>
      </w:r>
      <w:proofErr w:type="spellStart"/>
      <w:r w:rsidRPr="006C037C">
        <w:rPr>
          <w:rFonts w:cs="Times New Roman"/>
          <w:lang w:bidi="lt-LT"/>
        </w:rPr>
        <w:t>iela</w:t>
      </w:r>
      <w:proofErr w:type="spellEnd"/>
      <w:r w:rsidRPr="006C037C">
        <w:rPr>
          <w:rFonts w:cs="Times New Roman"/>
          <w:lang w:bidi="lt-LT"/>
        </w:rPr>
        <w:t xml:space="preserve"> 71E</w:t>
      </w:r>
    </w:p>
    <w:p w14:paraId="30325B83" w14:textId="77777777" w:rsidR="009A28DC" w:rsidRPr="006C037C" w:rsidRDefault="009A28DC" w:rsidP="006C037C">
      <w:pPr>
        <w:pStyle w:val="Betarp"/>
        <w:rPr>
          <w:rFonts w:cs="Times New Roman"/>
          <w:lang w:bidi="lt-LT"/>
        </w:rPr>
      </w:pPr>
      <w:r w:rsidRPr="006C037C">
        <w:rPr>
          <w:rFonts w:cs="Times New Roman"/>
          <w:lang w:bidi="lt-LT"/>
        </w:rPr>
        <w:t>LV</w:t>
      </w:r>
      <w:r w:rsidRPr="006C037C">
        <w:rPr>
          <w:rFonts w:cs="Times New Roman"/>
          <w:lang w:bidi="lt-LT"/>
        </w:rPr>
        <w:noBreakHyphen/>
        <w:t xml:space="preserve">1057 </w:t>
      </w:r>
      <w:proofErr w:type="spellStart"/>
      <w:r w:rsidRPr="006C037C">
        <w:rPr>
          <w:rFonts w:cs="Times New Roman"/>
          <w:lang w:bidi="lt-LT"/>
        </w:rPr>
        <w:t>Rīga</w:t>
      </w:r>
      <w:proofErr w:type="spellEnd"/>
    </w:p>
    <w:p w14:paraId="16ED8F9A" w14:textId="77777777" w:rsidR="009A28DC" w:rsidRPr="006C037C" w:rsidRDefault="009A28DC" w:rsidP="006C037C">
      <w:pPr>
        <w:pStyle w:val="Betarp"/>
        <w:rPr>
          <w:rFonts w:cs="Times New Roman"/>
        </w:rPr>
      </w:pPr>
      <w:r w:rsidRPr="006C037C">
        <w:rPr>
          <w:rFonts w:cs="Times New Roman"/>
          <w:lang w:bidi="lt-LT"/>
        </w:rPr>
        <w:t>Latvija</w:t>
      </w:r>
    </w:p>
    <w:p w14:paraId="0AF09494" w14:textId="77777777" w:rsidR="005D554B" w:rsidRPr="006C037C" w:rsidRDefault="005D554B" w:rsidP="006C037C">
      <w:pPr>
        <w:rPr>
          <w:snapToGrid w:val="0"/>
          <w:szCs w:val="22"/>
        </w:rPr>
      </w:pPr>
    </w:p>
    <w:p w14:paraId="4A80AFF5" w14:textId="77777777" w:rsidR="005D554B" w:rsidRPr="006C037C" w:rsidRDefault="005D554B" w:rsidP="006C037C">
      <w:pPr>
        <w:rPr>
          <w:snapToGrid w:val="0"/>
          <w:szCs w:val="22"/>
        </w:rPr>
      </w:pPr>
    </w:p>
    <w:p w14:paraId="45EB1AB4" w14:textId="77777777" w:rsidR="005D554B" w:rsidRPr="006C037C" w:rsidRDefault="005D554B" w:rsidP="006C037C">
      <w:pPr>
        <w:ind w:left="567" w:hanging="567"/>
        <w:rPr>
          <w:snapToGrid w:val="0"/>
          <w:szCs w:val="22"/>
        </w:rPr>
      </w:pPr>
      <w:r w:rsidRPr="006C037C">
        <w:rPr>
          <w:b/>
          <w:noProof/>
          <w:snapToGrid w:val="0"/>
          <w:szCs w:val="22"/>
        </w:rPr>
        <w:t>B.</w:t>
      </w:r>
      <w:r w:rsidRPr="006C037C">
        <w:rPr>
          <w:b/>
          <w:snapToGrid w:val="0"/>
          <w:szCs w:val="22"/>
        </w:rPr>
        <w:tab/>
      </w:r>
      <w:r w:rsidRPr="006C037C">
        <w:rPr>
          <w:b/>
          <w:noProof/>
          <w:snapToGrid w:val="0"/>
          <w:szCs w:val="22"/>
        </w:rPr>
        <w:t>TIEKIMO IR VARTOJIMO SĄLYGOS AR APRIBOJIMAI</w:t>
      </w:r>
    </w:p>
    <w:p w14:paraId="676C36EB" w14:textId="77777777" w:rsidR="005D554B" w:rsidRPr="006C037C" w:rsidRDefault="005D554B" w:rsidP="006C037C">
      <w:pPr>
        <w:rPr>
          <w:snapToGrid w:val="0"/>
          <w:szCs w:val="22"/>
        </w:rPr>
      </w:pPr>
    </w:p>
    <w:p w14:paraId="3D83B2CF" w14:textId="15D61F7D" w:rsidR="005D554B" w:rsidRPr="006C037C" w:rsidRDefault="005D554B" w:rsidP="006C037C">
      <w:pPr>
        <w:rPr>
          <w:snapToGrid w:val="0"/>
          <w:szCs w:val="22"/>
        </w:rPr>
      </w:pPr>
      <w:r w:rsidRPr="006C037C">
        <w:rPr>
          <w:snapToGrid w:val="0"/>
          <w:szCs w:val="22"/>
        </w:rPr>
        <w:t>Receptinis vaistinis preparatas.</w:t>
      </w:r>
    </w:p>
    <w:p w14:paraId="4F11D706" w14:textId="6C8933B0" w:rsidR="005D554B" w:rsidRPr="006C037C" w:rsidRDefault="005D554B" w:rsidP="006C037C">
      <w:pPr>
        <w:rPr>
          <w:snapToGrid w:val="0"/>
          <w:szCs w:val="22"/>
        </w:rPr>
      </w:pPr>
    </w:p>
    <w:p w14:paraId="32202E49" w14:textId="39E9FE83" w:rsidR="005D554B" w:rsidRPr="006C037C" w:rsidRDefault="005D554B" w:rsidP="006C037C">
      <w:pPr>
        <w:ind w:firstLine="4962"/>
        <w:rPr>
          <w:rFonts w:eastAsia="SimSun"/>
          <w:color w:val="000000"/>
          <w:szCs w:val="22"/>
        </w:rPr>
      </w:pPr>
      <w:r w:rsidRPr="006C037C">
        <w:rPr>
          <w:rFonts w:eastAsia="SimSun"/>
          <w:b/>
          <w:noProof/>
          <w:szCs w:val="22"/>
        </w:rPr>
        <w:br w:type="page"/>
      </w:r>
    </w:p>
    <w:p w14:paraId="179C652A" w14:textId="77777777" w:rsidR="005D554B" w:rsidRPr="006C037C" w:rsidRDefault="005D554B" w:rsidP="006C037C">
      <w:pPr>
        <w:rPr>
          <w:rFonts w:eastAsia="SimSun"/>
          <w:noProof/>
          <w:szCs w:val="22"/>
        </w:rPr>
      </w:pPr>
    </w:p>
    <w:p w14:paraId="65E1AA09" w14:textId="77777777" w:rsidR="005D554B" w:rsidRPr="006C037C" w:rsidRDefault="005D554B" w:rsidP="006C037C">
      <w:pPr>
        <w:rPr>
          <w:snapToGrid w:val="0"/>
          <w:szCs w:val="22"/>
        </w:rPr>
      </w:pPr>
    </w:p>
    <w:p w14:paraId="1D451ACD" w14:textId="77777777" w:rsidR="005D554B" w:rsidRPr="006C037C" w:rsidRDefault="005D554B" w:rsidP="006C037C">
      <w:pPr>
        <w:rPr>
          <w:snapToGrid w:val="0"/>
          <w:szCs w:val="22"/>
        </w:rPr>
      </w:pPr>
    </w:p>
    <w:p w14:paraId="7F21E3CA" w14:textId="77777777" w:rsidR="005D554B" w:rsidRPr="006C037C" w:rsidRDefault="005D554B" w:rsidP="006C037C">
      <w:pPr>
        <w:rPr>
          <w:snapToGrid w:val="0"/>
          <w:szCs w:val="22"/>
        </w:rPr>
      </w:pPr>
    </w:p>
    <w:p w14:paraId="522CBADC" w14:textId="77777777" w:rsidR="005D554B" w:rsidRPr="006C037C" w:rsidRDefault="005D554B" w:rsidP="006C037C">
      <w:pPr>
        <w:rPr>
          <w:snapToGrid w:val="0"/>
          <w:szCs w:val="22"/>
        </w:rPr>
      </w:pPr>
    </w:p>
    <w:p w14:paraId="19097B24" w14:textId="77777777" w:rsidR="005D554B" w:rsidRPr="006C037C" w:rsidRDefault="005D554B" w:rsidP="006C037C">
      <w:pPr>
        <w:rPr>
          <w:snapToGrid w:val="0"/>
          <w:szCs w:val="22"/>
        </w:rPr>
      </w:pPr>
    </w:p>
    <w:p w14:paraId="1BC5D92A" w14:textId="77777777" w:rsidR="005D554B" w:rsidRPr="006C037C" w:rsidRDefault="005D554B" w:rsidP="006C037C">
      <w:pPr>
        <w:rPr>
          <w:snapToGrid w:val="0"/>
          <w:szCs w:val="22"/>
        </w:rPr>
      </w:pPr>
    </w:p>
    <w:p w14:paraId="1028E5DF" w14:textId="77777777" w:rsidR="005D554B" w:rsidRPr="006C037C" w:rsidRDefault="005D554B" w:rsidP="006C037C">
      <w:pPr>
        <w:rPr>
          <w:snapToGrid w:val="0"/>
          <w:szCs w:val="22"/>
        </w:rPr>
      </w:pPr>
    </w:p>
    <w:p w14:paraId="0C0745AD" w14:textId="77777777" w:rsidR="005D554B" w:rsidRPr="006C037C" w:rsidRDefault="005D554B" w:rsidP="006C037C">
      <w:pPr>
        <w:rPr>
          <w:snapToGrid w:val="0"/>
          <w:szCs w:val="22"/>
        </w:rPr>
      </w:pPr>
    </w:p>
    <w:p w14:paraId="0E08B107" w14:textId="77777777" w:rsidR="005D554B" w:rsidRPr="006C037C" w:rsidRDefault="005D554B" w:rsidP="006C037C">
      <w:pPr>
        <w:rPr>
          <w:snapToGrid w:val="0"/>
          <w:szCs w:val="22"/>
        </w:rPr>
      </w:pPr>
    </w:p>
    <w:p w14:paraId="7E7C0F57" w14:textId="77777777" w:rsidR="005D554B" w:rsidRPr="006C037C" w:rsidRDefault="005D554B" w:rsidP="006C037C">
      <w:pPr>
        <w:rPr>
          <w:snapToGrid w:val="0"/>
          <w:szCs w:val="22"/>
        </w:rPr>
      </w:pPr>
    </w:p>
    <w:p w14:paraId="7865667A" w14:textId="77777777" w:rsidR="005D554B" w:rsidRPr="006C037C" w:rsidRDefault="005D554B" w:rsidP="006C037C">
      <w:pPr>
        <w:rPr>
          <w:snapToGrid w:val="0"/>
          <w:szCs w:val="22"/>
        </w:rPr>
      </w:pPr>
    </w:p>
    <w:p w14:paraId="6519497C" w14:textId="77777777" w:rsidR="005D554B" w:rsidRPr="006C037C" w:rsidRDefault="005D554B" w:rsidP="006C037C">
      <w:pPr>
        <w:rPr>
          <w:snapToGrid w:val="0"/>
          <w:szCs w:val="22"/>
        </w:rPr>
      </w:pPr>
    </w:p>
    <w:p w14:paraId="1624FAEF" w14:textId="77777777" w:rsidR="005D554B" w:rsidRPr="006C037C" w:rsidRDefault="005D554B" w:rsidP="006C037C">
      <w:pPr>
        <w:rPr>
          <w:snapToGrid w:val="0"/>
          <w:szCs w:val="22"/>
        </w:rPr>
      </w:pPr>
    </w:p>
    <w:p w14:paraId="23BB50FB" w14:textId="77777777" w:rsidR="005D554B" w:rsidRPr="006C037C" w:rsidRDefault="005D554B" w:rsidP="006C037C">
      <w:pPr>
        <w:rPr>
          <w:snapToGrid w:val="0"/>
          <w:szCs w:val="22"/>
        </w:rPr>
      </w:pPr>
    </w:p>
    <w:p w14:paraId="641E82D3" w14:textId="77777777" w:rsidR="005D554B" w:rsidRPr="006C037C" w:rsidRDefault="005D554B" w:rsidP="006C037C">
      <w:pPr>
        <w:rPr>
          <w:snapToGrid w:val="0"/>
          <w:szCs w:val="22"/>
        </w:rPr>
      </w:pPr>
    </w:p>
    <w:p w14:paraId="018DCA19" w14:textId="77777777" w:rsidR="005D554B" w:rsidRPr="006C037C" w:rsidRDefault="005D554B" w:rsidP="006C037C">
      <w:pPr>
        <w:rPr>
          <w:snapToGrid w:val="0"/>
          <w:szCs w:val="22"/>
        </w:rPr>
      </w:pPr>
    </w:p>
    <w:p w14:paraId="378ED4B5" w14:textId="77777777" w:rsidR="005D554B" w:rsidRPr="006C037C" w:rsidRDefault="005D554B" w:rsidP="006C037C">
      <w:pPr>
        <w:outlineLvl w:val="0"/>
        <w:rPr>
          <w:b/>
          <w:snapToGrid w:val="0"/>
          <w:szCs w:val="22"/>
        </w:rPr>
      </w:pPr>
    </w:p>
    <w:p w14:paraId="7D83035C" w14:textId="77777777" w:rsidR="005D554B" w:rsidRPr="006C037C" w:rsidRDefault="005D554B" w:rsidP="006C037C">
      <w:pPr>
        <w:outlineLvl w:val="0"/>
        <w:rPr>
          <w:b/>
          <w:snapToGrid w:val="0"/>
          <w:szCs w:val="22"/>
        </w:rPr>
      </w:pPr>
    </w:p>
    <w:p w14:paraId="2624E366" w14:textId="77777777" w:rsidR="005D554B" w:rsidRPr="006C037C" w:rsidRDefault="005D554B" w:rsidP="006C037C">
      <w:pPr>
        <w:outlineLvl w:val="0"/>
        <w:rPr>
          <w:b/>
          <w:snapToGrid w:val="0"/>
          <w:szCs w:val="22"/>
        </w:rPr>
      </w:pPr>
    </w:p>
    <w:p w14:paraId="70348702" w14:textId="77777777" w:rsidR="005D554B" w:rsidRPr="006C037C" w:rsidRDefault="005D554B" w:rsidP="006C037C">
      <w:pPr>
        <w:outlineLvl w:val="0"/>
        <w:rPr>
          <w:b/>
          <w:snapToGrid w:val="0"/>
          <w:szCs w:val="22"/>
        </w:rPr>
      </w:pPr>
    </w:p>
    <w:p w14:paraId="2A2C5874" w14:textId="77777777" w:rsidR="005D554B" w:rsidRPr="006C037C" w:rsidRDefault="005D554B" w:rsidP="006C037C">
      <w:pPr>
        <w:outlineLvl w:val="0"/>
        <w:rPr>
          <w:b/>
          <w:snapToGrid w:val="0"/>
          <w:szCs w:val="22"/>
        </w:rPr>
      </w:pPr>
    </w:p>
    <w:p w14:paraId="024A3662" w14:textId="77777777" w:rsidR="005D554B" w:rsidRPr="006C037C" w:rsidRDefault="005D554B" w:rsidP="006C037C">
      <w:pPr>
        <w:outlineLvl w:val="0"/>
        <w:rPr>
          <w:b/>
          <w:snapToGrid w:val="0"/>
          <w:szCs w:val="22"/>
        </w:rPr>
      </w:pPr>
    </w:p>
    <w:p w14:paraId="7414F1B7" w14:textId="77777777" w:rsidR="005D554B" w:rsidRPr="006C037C" w:rsidRDefault="005D554B" w:rsidP="006C037C">
      <w:pPr>
        <w:keepNext/>
        <w:jc w:val="center"/>
        <w:outlineLvl w:val="1"/>
        <w:rPr>
          <w:b/>
          <w:snapToGrid w:val="0"/>
          <w:szCs w:val="22"/>
          <w:lang w:eastAsia="x-none"/>
        </w:rPr>
      </w:pPr>
      <w:r w:rsidRPr="006C037C">
        <w:rPr>
          <w:b/>
          <w:bCs/>
          <w:iCs/>
          <w:snapToGrid w:val="0"/>
          <w:szCs w:val="22"/>
          <w:lang w:eastAsia="x-none"/>
        </w:rPr>
        <w:t>III PRIEDAS</w:t>
      </w:r>
    </w:p>
    <w:p w14:paraId="6289E873" w14:textId="77777777" w:rsidR="005D554B" w:rsidRPr="006C037C" w:rsidRDefault="005D554B" w:rsidP="006C037C">
      <w:pPr>
        <w:rPr>
          <w:snapToGrid w:val="0"/>
          <w:szCs w:val="22"/>
        </w:rPr>
      </w:pPr>
    </w:p>
    <w:p w14:paraId="5FA774FE" w14:textId="77777777" w:rsidR="005D554B" w:rsidRPr="006C037C" w:rsidRDefault="005D554B" w:rsidP="006C037C">
      <w:pPr>
        <w:keepNext/>
        <w:jc w:val="center"/>
        <w:outlineLvl w:val="1"/>
        <w:rPr>
          <w:b/>
          <w:snapToGrid w:val="0"/>
          <w:szCs w:val="22"/>
          <w:lang w:eastAsia="x-none"/>
        </w:rPr>
      </w:pPr>
      <w:r w:rsidRPr="006C037C">
        <w:rPr>
          <w:b/>
          <w:bCs/>
          <w:iCs/>
          <w:snapToGrid w:val="0"/>
          <w:szCs w:val="22"/>
          <w:lang w:eastAsia="x-none"/>
        </w:rPr>
        <w:t>ŽENKLINIMAS IR PAKUOTĖS LAPELIS</w:t>
      </w:r>
    </w:p>
    <w:p w14:paraId="36401FB9" w14:textId="77777777" w:rsidR="005D554B" w:rsidRPr="006C037C" w:rsidRDefault="005D554B" w:rsidP="006C037C">
      <w:pPr>
        <w:rPr>
          <w:snapToGrid w:val="0"/>
          <w:szCs w:val="22"/>
        </w:rPr>
      </w:pPr>
      <w:r w:rsidRPr="006C037C">
        <w:rPr>
          <w:snapToGrid w:val="0"/>
          <w:szCs w:val="22"/>
        </w:rPr>
        <w:br w:type="page"/>
      </w:r>
    </w:p>
    <w:p w14:paraId="550DC1D1" w14:textId="77777777" w:rsidR="005D554B" w:rsidRPr="006C037C" w:rsidRDefault="005D554B" w:rsidP="006C037C">
      <w:pPr>
        <w:rPr>
          <w:snapToGrid w:val="0"/>
          <w:szCs w:val="22"/>
        </w:rPr>
      </w:pPr>
    </w:p>
    <w:p w14:paraId="0BD13EF4" w14:textId="77777777" w:rsidR="005D554B" w:rsidRPr="006C037C" w:rsidRDefault="005D554B" w:rsidP="006C037C">
      <w:pPr>
        <w:rPr>
          <w:snapToGrid w:val="0"/>
          <w:szCs w:val="22"/>
        </w:rPr>
      </w:pPr>
    </w:p>
    <w:p w14:paraId="7568C9D0" w14:textId="77777777" w:rsidR="005D554B" w:rsidRPr="006C037C" w:rsidRDefault="005D554B" w:rsidP="006C037C">
      <w:pPr>
        <w:rPr>
          <w:snapToGrid w:val="0"/>
          <w:szCs w:val="22"/>
        </w:rPr>
      </w:pPr>
    </w:p>
    <w:p w14:paraId="50133316" w14:textId="77777777" w:rsidR="005D554B" w:rsidRPr="006C037C" w:rsidRDefault="005D554B" w:rsidP="006C037C">
      <w:pPr>
        <w:rPr>
          <w:snapToGrid w:val="0"/>
          <w:szCs w:val="22"/>
        </w:rPr>
      </w:pPr>
    </w:p>
    <w:p w14:paraId="0B9BBD05" w14:textId="77777777" w:rsidR="005D554B" w:rsidRPr="006C037C" w:rsidRDefault="005D554B" w:rsidP="006C037C">
      <w:pPr>
        <w:rPr>
          <w:snapToGrid w:val="0"/>
          <w:szCs w:val="22"/>
        </w:rPr>
      </w:pPr>
    </w:p>
    <w:p w14:paraId="70AF1D1D" w14:textId="77777777" w:rsidR="005D554B" w:rsidRPr="006C037C" w:rsidRDefault="005D554B" w:rsidP="006C037C">
      <w:pPr>
        <w:rPr>
          <w:snapToGrid w:val="0"/>
          <w:szCs w:val="22"/>
        </w:rPr>
      </w:pPr>
    </w:p>
    <w:p w14:paraId="08FCD980" w14:textId="77777777" w:rsidR="005D554B" w:rsidRPr="006C037C" w:rsidRDefault="005D554B" w:rsidP="006C037C">
      <w:pPr>
        <w:rPr>
          <w:snapToGrid w:val="0"/>
          <w:szCs w:val="22"/>
        </w:rPr>
      </w:pPr>
    </w:p>
    <w:p w14:paraId="6730AFA1" w14:textId="77777777" w:rsidR="005D554B" w:rsidRPr="006C037C" w:rsidRDefault="005D554B" w:rsidP="006C037C">
      <w:pPr>
        <w:rPr>
          <w:snapToGrid w:val="0"/>
          <w:szCs w:val="22"/>
        </w:rPr>
      </w:pPr>
    </w:p>
    <w:p w14:paraId="51CEB32A" w14:textId="77777777" w:rsidR="005D554B" w:rsidRPr="006C037C" w:rsidRDefault="005D554B" w:rsidP="006C037C">
      <w:pPr>
        <w:rPr>
          <w:snapToGrid w:val="0"/>
          <w:szCs w:val="22"/>
        </w:rPr>
      </w:pPr>
    </w:p>
    <w:p w14:paraId="01BC3FE2" w14:textId="77777777" w:rsidR="005D554B" w:rsidRPr="006C037C" w:rsidRDefault="005D554B" w:rsidP="006C037C">
      <w:pPr>
        <w:rPr>
          <w:snapToGrid w:val="0"/>
          <w:szCs w:val="22"/>
        </w:rPr>
      </w:pPr>
    </w:p>
    <w:p w14:paraId="2DEB6A9D" w14:textId="77777777" w:rsidR="005D554B" w:rsidRPr="006C037C" w:rsidRDefault="005D554B" w:rsidP="006C037C">
      <w:pPr>
        <w:rPr>
          <w:snapToGrid w:val="0"/>
          <w:szCs w:val="22"/>
        </w:rPr>
      </w:pPr>
    </w:p>
    <w:p w14:paraId="3B65D4A4" w14:textId="77777777" w:rsidR="005D554B" w:rsidRPr="006C037C" w:rsidRDefault="005D554B" w:rsidP="006C037C">
      <w:pPr>
        <w:rPr>
          <w:snapToGrid w:val="0"/>
          <w:szCs w:val="22"/>
        </w:rPr>
      </w:pPr>
    </w:p>
    <w:p w14:paraId="4C9B6C9F" w14:textId="77777777" w:rsidR="005D554B" w:rsidRPr="006C037C" w:rsidRDefault="005D554B" w:rsidP="006C037C">
      <w:pPr>
        <w:rPr>
          <w:snapToGrid w:val="0"/>
          <w:szCs w:val="22"/>
        </w:rPr>
      </w:pPr>
    </w:p>
    <w:p w14:paraId="01A2EFD3" w14:textId="77777777" w:rsidR="005D554B" w:rsidRPr="006C037C" w:rsidRDefault="005D554B" w:rsidP="006C037C">
      <w:pPr>
        <w:rPr>
          <w:snapToGrid w:val="0"/>
          <w:szCs w:val="22"/>
        </w:rPr>
      </w:pPr>
    </w:p>
    <w:p w14:paraId="62D71FE2" w14:textId="77777777" w:rsidR="005D554B" w:rsidRPr="006C037C" w:rsidRDefault="005D554B" w:rsidP="006C037C">
      <w:pPr>
        <w:rPr>
          <w:snapToGrid w:val="0"/>
          <w:szCs w:val="22"/>
        </w:rPr>
      </w:pPr>
    </w:p>
    <w:p w14:paraId="71EEFDB6" w14:textId="77777777" w:rsidR="005D554B" w:rsidRPr="006C037C" w:rsidRDefault="005D554B" w:rsidP="006C037C">
      <w:pPr>
        <w:rPr>
          <w:snapToGrid w:val="0"/>
          <w:szCs w:val="22"/>
        </w:rPr>
      </w:pPr>
    </w:p>
    <w:p w14:paraId="788827E6" w14:textId="77777777" w:rsidR="005D554B" w:rsidRPr="006C037C" w:rsidRDefault="005D554B" w:rsidP="006C037C">
      <w:pPr>
        <w:rPr>
          <w:snapToGrid w:val="0"/>
          <w:szCs w:val="22"/>
        </w:rPr>
      </w:pPr>
    </w:p>
    <w:p w14:paraId="1A6F9B44" w14:textId="77777777" w:rsidR="005D554B" w:rsidRPr="006C037C" w:rsidRDefault="005D554B" w:rsidP="006C037C">
      <w:pPr>
        <w:rPr>
          <w:snapToGrid w:val="0"/>
          <w:szCs w:val="22"/>
        </w:rPr>
      </w:pPr>
    </w:p>
    <w:p w14:paraId="46A44B28" w14:textId="77777777" w:rsidR="005D554B" w:rsidRPr="006C037C" w:rsidRDefault="005D554B" w:rsidP="006C037C">
      <w:pPr>
        <w:rPr>
          <w:snapToGrid w:val="0"/>
          <w:szCs w:val="22"/>
        </w:rPr>
      </w:pPr>
    </w:p>
    <w:p w14:paraId="27E41400" w14:textId="77777777" w:rsidR="005D554B" w:rsidRPr="006C037C" w:rsidRDefault="005D554B" w:rsidP="006C037C">
      <w:pPr>
        <w:rPr>
          <w:snapToGrid w:val="0"/>
          <w:szCs w:val="22"/>
        </w:rPr>
      </w:pPr>
    </w:p>
    <w:p w14:paraId="73E00F00" w14:textId="77777777" w:rsidR="005D554B" w:rsidRPr="006C037C" w:rsidRDefault="005D554B" w:rsidP="006C037C">
      <w:pPr>
        <w:rPr>
          <w:snapToGrid w:val="0"/>
          <w:szCs w:val="22"/>
        </w:rPr>
      </w:pPr>
    </w:p>
    <w:p w14:paraId="75AC6C62" w14:textId="77777777" w:rsidR="005D554B" w:rsidRPr="006C037C" w:rsidRDefault="005D554B" w:rsidP="006C037C">
      <w:pPr>
        <w:rPr>
          <w:snapToGrid w:val="0"/>
          <w:szCs w:val="22"/>
        </w:rPr>
      </w:pPr>
    </w:p>
    <w:p w14:paraId="72C6CF54" w14:textId="77777777" w:rsidR="005D554B" w:rsidRPr="006C037C" w:rsidRDefault="005D554B" w:rsidP="006C037C">
      <w:pPr>
        <w:keepNext/>
        <w:jc w:val="center"/>
        <w:outlineLvl w:val="1"/>
        <w:rPr>
          <w:b/>
          <w:snapToGrid w:val="0"/>
          <w:szCs w:val="22"/>
          <w:lang w:eastAsia="x-none"/>
        </w:rPr>
      </w:pPr>
      <w:r w:rsidRPr="006C037C">
        <w:rPr>
          <w:b/>
          <w:bCs/>
          <w:iCs/>
          <w:snapToGrid w:val="0"/>
          <w:szCs w:val="22"/>
          <w:lang w:eastAsia="x-none"/>
        </w:rPr>
        <w:t>A. ŽENKLINIMAS</w:t>
      </w:r>
    </w:p>
    <w:p w14:paraId="500CC0BA" w14:textId="77777777" w:rsidR="005D554B" w:rsidRPr="006C037C" w:rsidRDefault="005D554B" w:rsidP="006C037C">
      <w:pPr>
        <w:rPr>
          <w:snapToGrid w:val="0"/>
          <w:szCs w:val="22"/>
        </w:rPr>
      </w:pPr>
      <w:r w:rsidRPr="006C037C">
        <w:rPr>
          <w:snapToGrid w:val="0"/>
          <w:szCs w:val="22"/>
        </w:rPr>
        <w:br w:type="page"/>
      </w:r>
    </w:p>
    <w:p w14:paraId="144A791D" w14:textId="02BDF265" w:rsidR="005D554B" w:rsidRPr="006C037C" w:rsidRDefault="005D554B" w:rsidP="006C037C">
      <w:pPr>
        <w:pBdr>
          <w:top w:val="single" w:sz="4" w:space="1" w:color="auto"/>
          <w:left w:val="single" w:sz="4" w:space="4" w:color="auto"/>
          <w:bottom w:val="single" w:sz="4" w:space="1" w:color="auto"/>
          <w:right w:val="single" w:sz="4" w:space="4" w:color="auto"/>
        </w:pBdr>
        <w:rPr>
          <w:b/>
          <w:snapToGrid w:val="0"/>
          <w:szCs w:val="22"/>
        </w:rPr>
      </w:pPr>
      <w:r w:rsidRPr="006C037C">
        <w:rPr>
          <w:b/>
          <w:noProof/>
          <w:snapToGrid w:val="0"/>
          <w:szCs w:val="22"/>
        </w:rPr>
        <w:t>INFORMACIJA ANT IŠORINĖS PAKUOTĖS</w:t>
      </w:r>
    </w:p>
    <w:p w14:paraId="08150356" w14:textId="77777777" w:rsidR="005D554B" w:rsidRPr="006C037C" w:rsidRDefault="005D554B" w:rsidP="006C037C">
      <w:pPr>
        <w:pBdr>
          <w:top w:val="single" w:sz="4" w:space="1" w:color="auto"/>
          <w:left w:val="single" w:sz="4" w:space="4" w:color="auto"/>
          <w:bottom w:val="single" w:sz="4" w:space="1" w:color="auto"/>
          <w:right w:val="single" w:sz="4" w:space="4" w:color="auto"/>
        </w:pBdr>
        <w:ind w:left="567" w:hanging="567"/>
        <w:rPr>
          <w:b/>
          <w:snapToGrid w:val="0"/>
          <w:szCs w:val="22"/>
        </w:rPr>
      </w:pPr>
    </w:p>
    <w:p w14:paraId="292DBDC1" w14:textId="541F3BAF" w:rsidR="005D554B" w:rsidRPr="006C037C" w:rsidRDefault="00A64C2A" w:rsidP="006C037C">
      <w:pPr>
        <w:pBdr>
          <w:top w:val="single" w:sz="4" w:space="1" w:color="auto"/>
          <w:left w:val="single" w:sz="4" w:space="4" w:color="auto"/>
          <w:bottom w:val="single" w:sz="4" w:space="1" w:color="auto"/>
          <w:right w:val="single" w:sz="4" w:space="4" w:color="auto"/>
        </w:pBdr>
        <w:rPr>
          <w:b/>
          <w:snapToGrid w:val="0"/>
          <w:szCs w:val="22"/>
        </w:rPr>
      </w:pPr>
      <w:r w:rsidRPr="006C037C">
        <w:rPr>
          <w:b/>
          <w:noProof/>
          <w:snapToGrid w:val="0"/>
          <w:szCs w:val="22"/>
        </w:rPr>
        <w:t>K</w:t>
      </w:r>
      <w:r w:rsidR="00E62AF8" w:rsidRPr="006C037C">
        <w:rPr>
          <w:b/>
          <w:noProof/>
          <w:snapToGrid w:val="0"/>
          <w:szCs w:val="22"/>
        </w:rPr>
        <w:t>artono dėžutė</w:t>
      </w:r>
    </w:p>
    <w:p w14:paraId="5AD561D7" w14:textId="77777777" w:rsidR="005D554B" w:rsidRPr="006C037C" w:rsidRDefault="005D554B" w:rsidP="006C037C">
      <w:pPr>
        <w:rPr>
          <w:snapToGrid w:val="0"/>
          <w:szCs w:val="22"/>
        </w:rPr>
      </w:pPr>
    </w:p>
    <w:p w14:paraId="47174EF2" w14:textId="77777777" w:rsidR="005D554B" w:rsidRPr="006C037C" w:rsidRDefault="005D554B" w:rsidP="006C037C">
      <w:pPr>
        <w:rPr>
          <w:snapToGrid w:val="0"/>
          <w:szCs w:val="22"/>
        </w:rPr>
      </w:pPr>
    </w:p>
    <w:p w14:paraId="643C6B96" w14:textId="77777777" w:rsidR="005D554B" w:rsidRPr="006C037C" w:rsidRDefault="005D554B" w:rsidP="006C037C">
      <w:pPr>
        <w:pBdr>
          <w:top w:val="single" w:sz="4" w:space="1" w:color="auto"/>
          <w:left w:val="single" w:sz="4" w:space="4" w:color="auto"/>
          <w:bottom w:val="single" w:sz="4" w:space="1" w:color="auto"/>
          <w:right w:val="single" w:sz="4" w:space="4" w:color="auto"/>
        </w:pBdr>
        <w:ind w:left="567" w:hanging="567"/>
        <w:outlineLvl w:val="0"/>
        <w:rPr>
          <w:snapToGrid w:val="0"/>
          <w:szCs w:val="22"/>
        </w:rPr>
      </w:pPr>
      <w:r w:rsidRPr="006C037C">
        <w:rPr>
          <w:b/>
          <w:snapToGrid w:val="0"/>
          <w:szCs w:val="22"/>
        </w:rPr>
        <w:t>1.</w:t>
      </w:r>
      <w:r w:rsidRPr="006C037C">
        <w:rPr>
          <w:b/>
          <w:snapToGrid w:val="0"/>
          <w:szCs w:val="22"/>
        </w:rPr>
        <w:tab/>
      </w:r>
      <w:r w:rsidRPr="006C037C">
        <w:rPr>
          <w:b/>
          <w:caps/>
          <w:noProof/>
          <w:snapToGrid w:val="0"/>
          <w:szCs w:val="22"/>
        </w:rPr>
        <w:t>VAISTINIO</w:t>
      </w:r>
      <w:r w:rsidRPr="006C037C">
        <w:rPr>
          <w:b/>
          <w:noProof/>
          <w:snapToGrid w:val="0"/>
          <w:szCs w:val="22"/>
        </w:rPr>
        <w:t xml:space="preserve"> PREPARATO PAVADINIMAS</w:t>
      </w:r>
    </w:p>
    <w:p w14:paraId="7CF832E1" w14:textId="77777777" w:rsidR="005D554B" w:rsidRPr="006C037C" w:rsidRDefault="005D554B" w:rsidP="006C037C">
      <w:pPr>
        <w:rPr>
          <w:snapToGrid w:val="0"/>
          <w:szCs w:val="22"/>
        </w:rPr>
      </w:pPr>
    </w:p>
    <w:p w14:paraId="24B9B42B" w14:textId="77777777" w:rsidR="00D40B13" w:rsidRPr="006C037C" w:rsidRDefault="00D40B13" w:rsidP="006C037C">
      <w:pPr>
        <w:pStyle w:val="Betarp"/>
        <w:rPr>
          <w:rFonts w:cs="Times New Roman"/>
        </w:rPr>
      </w:pPr>
      <w:proofErr w:type="spellStart"/>
      <w:r w:rsidRPr="006C037C">
        <w:rPr>
          <w:rFonts w:cs="Times New Roman"/>
        </w:rPr>
        <w:t>Folinic</w:t>
      </w:r>
      <w:proofErr w:type="spellEnd"/>
      <w:r w:rsidRPr="006C037C">
        <w:rPr>
          <w:rFonts w:cs="Times New Roman"/>
        </w:rPr>
        <w:t xml:space="preserve"> </w:t>
      </w:r>
      <w:proofErr w:type="spellStart"/>
      <w:r w:rsidRPr="006C037C">
        <w:rPr>
          <w:rFonts w:cs="Times New Roman"/>
        </w:rPr>
        <w:t>acid</w:t>
      </w:r>
      <w:proofErr w:type="spellEnd"/>
      <w:r w:rsidRPr="006C037C">
        <w:rPr>
          <w:rFonts w:cs="Times New Roman"/>
        </w:rPr>
        <w:t xml:space="preserve"> </w:t>
      </w:r>
      <w:proofErr w:type="spellStart"/>
      <w:r w:rsidRPr="006C037C">
        <w:rPr>
          <w:rFonts w:cs="Times New Roman"/>
        </w:rPr>
        <w:t>Kalceks</w:t>
      </w:r>
      <w:proofErr w:type="spellEnd"/>
      <w:r w:rsidRPr="006C037C">
        <w:rPr>
          <w:rFonts w:cs="Times New Roman"/>
        </w:rPr>
        <w:t xml:space="preserve"> 10 mg/ml injekcinis ar infuzinis tirpalas</w:t>
      </w:r>
    </w:p>
    <w:p w14:paraId="6665C30B" w14:textId="1391783D" w:rsidR="005D554B" w:rsidRPr="006C037C" w:rsidRDefault="00D40B13" w:rsidP="006C037C">
      <w:pPr>
        <w:rPr>
          <w:snapToGrid w:val="0"/>
          <w:szCs w:val="22"/>
        </w:rPr>
      </w:pPr>
      <w:proofErr w:type="spellStart"/>
      <w:r w:rsidRPr="006C037C">
        <w:rPr>
          <w:snapToGrid w:val="0"/>
          <w:szCs w:val="22"/>
        </w:rPr>
        <w:t>folino</w:t>
      </w:r>
      <w:proofErr w:type="spellEnd"/>
      <w:r w:rsidRPr="006C037C">
        <w:rPr>
          <w:snapToGrid w:val="0"/>
          <w:szCs w:val="22"/>
        </w:rPr>
        <w:t xml:space="preserve"> rūgštis</w:t>
      </w:r>
    </w:p>
    <w:p w14:paraId="5F9E22D5" w14:textId="77777777" w:rsidR="00D40B13" w:rsidRPr="006C037C" w:rsidRDefault="00D40B13" w:rsidP="006C037C">
      <w:pPr>
        <w:rPr>
          <w:snapToGrid w:val="0"/>
          <w:szCs w:val="22"/>
        </w:rPr>
      </w:pPr>
    </w:p>
    <w:p w14:paraId="68F85DE0" w14:textId="77777777" w:rsidR="005D554B" w:rsidRPr="006C037C" w:rsidRDefault="005D554B" w:rsidP="006C037C">
      <w:pPr>
        <w:rPr>
          <w:snapToGrid w:val="0"/>
          <w:szCs w:val="22"/>
        </w:rPr>
      </w:pPr>
    </w:p>
    <w:p w14:paraId="1B365543" w14:textId="77777777" w:rsidR="005D554B" w:rsidRPr="006C037C" w:rsidRDefault="005D554B" w:rsidP="006C037C">
      <w:pPr>
        <w:pBdr>
          <w:top w:val="single" w:sz="4" w:space="1" w:color="auto"/>
          <w:left w:val="single" w:sz="4" w:space="4" w:color="auto"/>
          <w:bottom w:val="single" w:sz="4" w:space="1" w:color="auto"/>
          <w:right w:val="single" w:sz="4" w:space="4" w:color="auto"/>
        </w:pBdr>
        <w:ind w:left="567" w:hanging="567"/>
        <w:outlineLvl w:val="0"/>
        <w:rPr>
          <w:b/>
          <w:snapToGrid w:val="0"/>
          <w:szCs w:val="22"/>
        </w:rPr>
      </w:pPr>
      <w:r w:rsidRPr="006C037C">
        <w:rPr>
          <w:b/>
          <w:snapToGrid w:val="0"/>
          <w:szCs w:val="22"/>
        </w:rPr>
        <w:t>2.</w:t>
      </w:r>
      <w:r w:rsidRPr="006C037C">
        <w:rPr>
          <w:b/>
          <w:snapToGrid w:val="0"/>
          <w:szCs w:val="22"/>
        </w:rPr>
        <w:tab/>
      </w:r>
      <w:r w:rsidRPr="006C037C">
        <w:rPr>
          <w:b/>
          <w:noProof/>
          <w:snapToGrid w:val="0"/>
          <w:szCs w:val="22"/>
        </w:rPr>
        <w:t>VEIKLIOJI (-IOS) MEDŽIAGA (-OS) IR JOS (-Ų) KIEKIS (-IAI)</w:t>
      </w:r>
    </w:p>
    <w:p w14:paraId="0E719A9F" w14:textId="77777777" w:rsidR="005D554B" w:rsidRPr="006C037C" w:rsidRDefault="005D554B" w:rsidP="006C037C">
      <w:pPr>
        <w:rPr>
          <w:snapToGrid w:val="0"/>
          <w:szCs w:val="22"/>
        </w:rPr>
      </w:pPr>
    </w:p>
    <w:p w14:paraId="2EC8A76B" w14:textId="43BDC9FD" w:rsidR="00D40B13" w:rsidRPr="006C037C" w:rsidRDefault="00D40B13" w:rsidP="006C037C">
      <w:pPr>
        <w:pStyle w:val="Betarp"/>
        <w:rPr>
          <w:rFonts w:cs="Times New Roman"/>
        </w:rPr>
      </w:pPr>
      <w:r w:rsidRPr="006C037C">
        <w:rPr>
          <w:rFonts w:cs="Times New Roman"/>
        </w:rPr>
        <w:t>Kiekviename m</w:t>
      </w:r>
      <w:r w:rsidR="002C4EA6" w:rsidRPr="006C037C">
        <w:rPr>
          <w:rFonts w:cs="Times New Roman"/>
        </w:rPr>
        <w:t>l</w:t>
      </w:r>
      <w:r w:rsidRPr="006C037C">
        <w:rPr>
          <w:rFonts w:cs="Times New Roman"/>
        </w:rPr>
        <w:t xml:space="preserve"> </w:t>
      </w:r>
      <w:r w:rsidR="004174D9" w:rsidRPr="006C037C">
        <w:rPr>
          <w:rFonts w:cs="Times New Roman"/>
        </w:rPr>
        <w:t xml:space="preserve">tirpalo </w:t>
      </w:r>
      <w:r w:rsidRPr="006C037C">
        <w:rPr>
          <w:rFonts w:cs="Times New Roman"/>
        </w:rPr>
        <w:t xml:space="preserve">yra kalcio </w:t>
      </w:r>
      <w:proofErr w:type="spellStart"/>
      <w:r w:rsidRPr="006C037C">
        <w:rPr>
          <w:rFonts w:cs="Times New Roman"/>
        </w:rPr>
        <w:t>folinato</w:t>
      </w:r>
      <w:proofErr w:type="spellEnd"/>
      <w:r w:rsidRPr="006C037C">
        <w:rPr>
          <w:rFonts w:cs="Times New Roman"/>
        </w:rPr>
        <w:t xml:space="preserve"> hidrato, atitinkančio 10 mg </w:t>
      </w:r>
      <w:proofErr w:type="spellStart"/>
      <w:r w:rsidRPr="006C037C">
        <w:rPr>
          <w:rFonts w:cs="Times New Roman"/>
        </w:rPr>
        <w:t>folino</w:t>
      </w:r>
      <w:proofErr w:type="spellEnd"/>
      <w:r w:rsidRPr="006C037C">
        <w:rPr>
          <w:rFonts w:cs="Times New Roman"/>
        </w:rPr>
        <w:t xml:space="preserve"> rūgšties.</w:t>
      </w:r>
    </w:p>
    <w:p w14:paraId="6966FB6E" w14:textId="77777777" w:rsidR="00D40B13" w:rsidRPr="006C037C" w:rsidRDefault="00D40B13" w:rsidP="006C037C">
      <w:pPr>
        <w:rPr>
          <w:snapToGrid w:val="0"/>
          <w:szCs w:val="22"/>
        </w:rPr>
      </w:pPr>
    </w:p>
    <w:p w14:paraId="374590D7" w14:textId="77777777" w:rsidR="005D554B" w:rsidRPr="006C037C" w:rsidRDefault="005D554B" w:rsidP="006C037C">
      <w:pPr>
        <w:rPr>
          <w:snapToGrid w:val="0"/>
          <w:szCs w:val="22"/>
        </w:rPr>
      </w:pPr>
    </w:p>
    <w:p w14:paraId="02D26219" w14:textId="77777777" w:rsidR="005D554B" w:rsidRPr="006C037C" w:rsidRDefault="005D554B" w:rsidP="006C037C">
      <w:pPr>
        <w:pBdr>
          <w:top w:val="single" w:sz="4" w:space="1" w:color="auto"/>
          <w:left w:val="single" w:sz="4" w:space="4" w:color="auto"/>
          <w:bottom w:val="single" w:sz="4" w:space="1" w:color="auto"/>
          <w:right w:val="single" w:sz="4" w:space="4" w:color="auto"/>
        </w:pBdr>
        <w:ind w:left="567" w:hanging="567"/>
        <w:outlineLvl w:val="0"/>
        <w:rPr>
          <w:snapToGrid w:val="0"/>
          <w:szCs w:val="22"/>
        </w:rPr>
      </w:pPr>
      <w:r w:rsidRPr="006C037C">
        <w:rPr>
          <w:b/>
          <w:snapToGrid w:val="0"/>
          <w:szCs w:val="22"/>
        </w:rPr>
        <w:t>3.</w:t>
      </w:r>
      <w:r w:rsidRPr="006C037C">
        <w:rPr>
          <w:b/>
          <w:snapToGrid w:val="0"/>
          <w:szCs w:val="22"/>
        </w:rPr>
        <w:tab/>
      </w:r>
      <w:r w:rsidRPr="006C037C">
        <w:rPr>
          <w:b/>
          <w:noProof/>
          <w:snapToGrid w:val="0"/>
          <w:szCs w:val="22"/>
        </w:rPr>
        <w:t>PAGALBINIŲ MEDŽIAGŲ SĄRAŠAS</w:t>
      </w:r>
    </w:p>
    <w:p w14:paraId="5C0A1253" w14:textId="77777777" w:rsidR="005D554B" w:rsidRPr="006C037C" w:rsidRDefault="005D554B" w:rsidP="006C037C">
      <w:pPr>
        <w:rPr>
          <w:snapToGrid w:val="0"/>
          <w:szCs w:val="22"/>
        </w:rPr>
      </w:pPr>
    </w:p>
    <w:p w14:paraId="3A7A66AC" w14:textId="37E81DFF" w:rsidR="00D40B13" w:rsidRPr="006C037C" w:rsidRDefault="00D40B13" w:rsidP="006C037C">
      <w:pPr>
        <w:rPr>
          <w:szCs w:val="22"/>
        </w:rPr>
      </w:pPr>
      <w:r w:rsidRPr="006C037C">
        <w:rPr>
          <w:szCs w:val="22"/>
        </w:rPr>
        <w:t>Pagalbinės medžiagos: natrio chloridas, natrio hidroksidas, injekcinis vanduo.</w:t>
      </w:r>
    </w:p>
    <w:p w14:paraId="30F83C62" w14:textId="77777777" w:rsidR="00D40B13" w:rsidRPr="006C037C" w:rsidRDefault="00D40B13" w:rsidP="006C037C">
      <w:pPr>
        <w:rPr>
          <w:snapToGrid w:val="0"/>
          <w:szCs w:val="22"/>
        </w:rPr>
      </w:pPr>
    </w:p>
    <w:p w14:paraId="4B16152F" w14:textId="77777777" w:rsidR="00D40B13" w:rsidRPr="006C037C" w:rsidRDefault="00D40B13" w:rsidP="006C037C">
      <w:pPr>
        <w:rPr>
          <w:snapToGrid w:val="0"/>
          <w:szCs w:val="22"/>
        </w:rPr>
      </w:pPr>
    </w:p>
    <w:p w14:paraId="59DCECBC" w14:textId="77777777" w:rsidR="005D554B" w:rsidRPr="006C037C" w:rsidRDefault="005D554B" w:rsidP="006C037C">
      <w:pPr>
        <w:pBdr>
          <w:top w:val="single" w:sz="4" w:space="1" w:color="auto"/>
          <w:left w:val="single" w:sz="4" w:space="4" w:color="auto"/>
          <w:bottom w:val="single" w:sz="4" w:space="1" w:color="auto"/>
          <w:right w:val="single" w:sz="4" w:space="4" w:color="auto"/>
        </w:pBdr>
        <w:ind w:left="567" w:hanging="567"/>
        <w:outlineLvl w:val="0"/>
        <w:rPr>
          <w:snapToGrid w:val="0"/>
          <w:szCs w:val="22"/>
        </w:rPr>
      </w:pPr>
      <w:r w:rsidRPr="006C037C">
        <w:rPr>
          <w:b/>
          <w:snapToGrid w:val="0"/>
          <w:szCs w:val="22"/>
        </w:rPr>
        <w:t>4.</w:t>
      </w:r>
      <w:r w:rsidRPr="006C037C">
        <w:rPr>
          <w:b/>
          <w:snapToGrid w:val="0"/>
          <w:szCs w:val="22"/>
        </w:rPr>
        <w:tab/>
      </w:r>
      <w:r w:rsidRPr="006C037C">
        <w:rPr>
          <w:b/>
          <w:noProof/>
          <w:snapToGrid w:val="0"/>
          <w:szCs w:val="22"/>
        </w:rPr>
        <w:t>FARMACINĖ FORMA IR KIEKIS PAKUOTĖJE</w:t>
      </w:r>
    </w:p>
    <w:p w14:paraId="0B72CA4E" w14:textId="77777777" w:rsidR="005D554B" w:rsidRPr="006C037C" w:rsidRDefault="005D554B" w:rsidP="006C037C">
      <w:pPr>
        <w:rPr>
          <w:snapToGrid w:val="0"/>
          <w:szCs w:val="22"/>
        </w:rPr>
      </w:pPr>
    </w:p>
    <w:p w14:paraId="577F8070" w14:textId="516F3A6E" w:rsidR="00D40B13" w:rsidRPr="006C037C" w:rsidRDefault="00D40B13" w:rsidP="006C037C">
      <w:pPr>
        <w:rPr>
          <w:snapToGrid w:val="0"/>
          <w:szCs w:val="22"/>
        </w:rPr>
      </w:pPr>
      <w:r w:rsidRPr="006C037C">
        <w:rPr>
          <w:szCs w:val="22"/>
          <w:highlight w:val="lightGray"/>
        </w:rPr>
        <w:t>injekcinis ar infuzinis tirpalas</w:t>
      </w:r>
    </w:p>
    <w:p w14:paraId="29AA7436" w14:textId="77777777" w:rsidR="00D40B13" w:rsidRPr="006C037C" w:rsidRDefault="00D40B13" w:rsidP="006C037C">
      <w:pPr>
        <w:pStyle w:val="Betarp"/>
        <w:ind w:left="0" w:firstLine="0"/>
        <w:rPr>
          <w:rFonts w:cs="Times New Roman"/>
        </w:rPr>
      </w:pPr>
    </w:p>
    <w:p w14:paraId="7EEE6815" w14:textId="59366668" w:rsidR="00D40B13" w:rsidRPr="006C037C" w:rsidRDefault="00D40B13" w:rsidP="006C037C">
      <w:pPr>
        <w:pStyle w:val="Betarp"/>
        <w:ind w:left="0" w:firstLine="0"/>
        <w:rPr>
          <w:rFonts w:cs="Times New Roman"/>
        </w:rPr>
      </w:pPr>
      <w:r w:rsidRPr="006C037C">
        <w:rPr>
          <w:rFonts w:cs="Times New Roman"/>
        </w:rPr>
        <w:t>1</w:t>
      </w:r>
      <w:r w:rsidR="00D93C5F" w:rsidRPr="006C037C">
        <w:rPr>
          <w:rFonts w:cs="Times New Roman"/>
        </w:rPr>
        <w:t> </w:t>
      </w:r>
      <w:r w:rsidRPr="00DE6E66">
        <w:rPr>
          <w:rFonts w:cs="Times New Roman"/>
          <w:highlight w:val="lightGray"/>
        </w:rPr>
        <w:t>flakonas</w:t>
      </w:r>
      <w:r w:rsidRPr="006C037C">
        <w:rPr>
          <w:rFonts w:cs="Times New Roman"/>
        </w:rPr>
        <w:t xml:space="preserve"> </w:t>
      </w:r>
      <w:r w:rsidR="0071781C" w:rsidRPr="006C037C">
        <w:rPr>
          <w:rFonts w:cs="Times New Roman"/>
          <w:lang w:val="et-EE"/>
        </w:rPr>
        <w:t>×</w:t>
      </w:r>
      <w:r w:rsidRPr="006C037C">
        <w:rPr>
          <w:rFonts w:cs="Times New Roman"/>
        </w:rPr>
        <w:t xml:space="preserve"> 5 ml</w:t>
      </w:r>
    </w:p>
    <w:p w14:paraId="09263BCA" w14:textId="5B93F952" w:rsidR="00D40B13" w:rsidRPr="00DE6E66" w:rsidRDefault="00D40B13" w:rsidP="006C037C">
      <w:pPr>
        <w:rPr>
          <w:szCs w:val="22"/>
          <w:highlight w:val="lightGray"/>
        </w:rPr>
      </w:pPr>
      <w:r w:rsidRPr="006C037C">
        <w:rPr>
          <w:szCs w:val="22"/>
          <w:highlight w:val="lightGray"/>
        </w:rPr>
        <w:t xml:space="preserve">5 flakonai </w:t>
      </w:r>
      <w:r w:rsidR="0071781C" w:rsidRPr="00694B96">
        <w:rPr>
          <w:szCs w:val="22"/>
          <w:highlight w:val="lightGray"/>
          <w:lang w:val="et-EE"/>
        </w:rPr>
        <w:t>×</w:t>
      </w:r>
      <w:r w:rsidRPr="006C037C">
        <w:rPr>
          <w:szCs w:val="22"/>
          <w:highlight w:val="lightGray"/>
        </w:rPr>
        <w:t xml:space="preserve"> 5</w:t>
      </w:r>
      <w:r w:rsidR="00E62AF8" w:rsidRPr="006C037C">
        <w:rPr>
          <w:szCs w:val="22"/>
          <w:highlight w:val="lightGray"/>
        </w:rPr>
        <w:t> </w:t>
      </w:r>
      <w:r w:rsidRPr="006C037C">
        <w:rPr>
          <w:szCs w:val="22"/>
          <w:highlight w:val="lightGray"/>
        </w:rPr>
        <w:t>ml</w:t>
      </w:r>
    </w:p>
    <w:p w14:paraId="1AD07B0B" w14:textId="31A74182" w:rsidR="00D40B13" w:rsidRPr="006C037C" w:rsidRDefault="00D40B13" w:rsidP="006C037C">
      <w:pPr>
        <w:rPr>
          <w:szCs w:val="22"/>
        </w:rPr>
      </w:pPr>
      <w:r w:rsidRPr="006C037C">
        <w:rPr>
          <w:szCs w:val="22"/>
          <w:highlight w:val="lightGray"/>
        </w:rPr>
        <w:t xml:space="preserve">10 flakonų </w:t>
      </w:r>
      <w:r w:rsidR="0071781C" w:rsidRPr="00694B96">
        <w:rPr>
          <w:szCs w:val="22"/>
          <w:highlight w:val="lightGray"/>
          <w:lang w:val="et-EE"/>
        </w:rPr>
        <w:t>×</w:t>
      </w:r>
      <w:r w:rsidRPr="006C037C">
        <w:rPr>
          <w:szCs w:val="22"/>
          <w:highlight w:val="lightGray"/>
        </w:rPr>
        <w:t xml:space="preserve"> 5</w:t>
      </w:r>
      <w:r w:rsidR="00E62AF8" w:rsidRPr="006C037C">
        <w:rPr>
          <w:szCs w:val="22"/>
          <w:highlight w:val="lightGray"/>
        </w:rPr>
        <w:t> </w:t>
      </w:r>
      <w:r w:rsidRPr="006C037C">
        <w:rPr>
          <w:szCs w:val="22"/>
          <w:highlight w:val="lightGray"/>
        </w:rPr>
        <w:t>ml</w:t>
      </w:r>
    </w:p>
    <w:p w14:paraId="4B0D137C" w14:textId="77777777" w:rsidR="00D40B13" w:rsidRPr="006C037C" w:rsidRDefault="00D40B13" w:rsidP="006C037C">
      <w:pPr>
        <w:rPr>
          <w:szCs w:val="22"/>
          <w:highlight w:val="lightGray"/>
        </w:rPr>
      </w:pPr>
    </w:p>
    <w:p w14:paraId="4FB1689E" w14:textId="1AF70465" w:rsidR="00D40B13" w:rsidRPr="006C037C" w:rsidRDefault="00D40B13" w:rsidP="006C037C">
      <w:pPr>
        <w:rPr>
          <w:szCs w:val="22"/>
          <w:highlight w:val="lightGray"/>
        </w:rPr>
      </w:pPr>
      <w:r w:rsidRPr="006C037C">
        <w:rPr>
          <w:szCs w:val="22"/>
          <w:highlight w:val="lightGray"/>
        </w:rPr>
        <w:t xml:space="preserve">1 flakonas </w:t>
      </w:r>
      <w:r w:rsidR="0071781C" w:rsidRPr="00694B96">
        <w:rPr>
          <w:szCs w:val="22"/>
          <w:highlight w:val="lightGray"/>
          <w:lang w:val="et-EE"/>
        </w:rPr>
        <w:t>×</w:t>
      </w:r>
      <w:r w:rsidRPr="006C037C">
        <w:rPr>
          <w:szCs w:val="22"/>
          <w:highlight w:val="lightGray"/>
        </w:rPr>
        <w:t xml:space="preserve"> 10</w:t>
      </w:r>
      <w:r w:rsidR="00E62AF8" w:rsidRPr="006C037C">
        <w:rPr>
          <w:szCs w:val="22"/>
          <w:highlight w:val="lightGray"/>
        </w:rPr>
        <w:t> </w:t>
      </w:r>
      <w:r w:rsidRPr="006C037C">
        <w:rPr>
          <w:szCs w:val="22"/>
          <w:highlight w:val="lightGray"/>
        </w:rPr>
        <w:t>ml</w:t>
      </w:r>
    </w:p>
    <w:p w14:paraId="640756CE" w14:textId="5B9838FC" w:rsidR="00D40B13" w:rsidRPr="006C037C" w:rsidRDefault="00D40B13" w:rsidP="006C037C">
      <w:pPr>
        <w:rPr>
          <w:szCs w:val="22"/>
          <w:highlight w:val="lightGray"/>
        </w:rPr>
      </w:pPr>
      <w:r w:rsidRPr="006C037C">
        <w:rPr>
          <w:szCs w:val="22"/>
          <w:highlight w:val="lightGray"/>
        </w:rPr>
        <w:t xml:space="preserve">10 flakonų </w:t>
      </w:r>
      <w:r w:rsidR="0071781C" w:rsidRPr="00694B96">
        <w:rPr>
          <w:szCs w:val="22"/>
          <w:highlight w:val="lightGray"/>
          <w:lang w:val="et-EE"/>
        </w:rPr>
        <w:t>×</w:t>
      </w:r>
      <w:r w:rsidRPr="006C037C">
        <w:rPr>
          <w:szCs w:val="22"/>
          <w:highlight w:val="lightGray"/>
        </w:rPr>
        <w:t xml:space="preserve"> 10</w:t>
      </w:r>
      <w:r w:rsidR="00E62AF8" w:rsidRPr="006C037C">
        <w:rPr>
          <w:szCs w:val="22"/>
          <w:highlight w:val="lightGray"/>
        </w:rPr>
        <w:t> </w:t>
      </w:r>
      <w:r w:rsidRPr="006C037C">
        <w:rPr>
          <w:szCs w:val="22"/>
          <w:highlight w:val="lightGray"/>
        </w:rPr>
        <w:t>ml</w:t>
      </w:r>
    </w:p>
    <w:p w14:paraId="0899FBC6" w14:textId="77777777" w:rsidR="00D40B13" w:rsidRPr="006C037C" w:rsidRDefault="00D40B13" w:rsidP="006C037C">
      <w:pPr>
        <w:rPr>
          <w:noProof/>
          <w:szCs w:val="22"/>
          <w:highlight w:val="lightGray"/>
        </w:rPr>
      </w:pPr>
    </w:p>
    <w:p w14:paraId="165C93BA" w14:textId="67D189D5" w:rsidR="00D40B13" w:rsidRPr="006C037C" w:rsidRDefault="00D40B13" w:rsidP="006C037C">
      <w:pPr>
        <w:rPr>
          <w:szCs w:val="22"/>
          <w:highlight w:val="lightGray"/>
        </w:rPr>
      </w:pPr>
      <w:r w:rsidRPr="006C037C">
        <w:rPr>
          <w:szCs w:val="22"/>
          <w:highlight w:val="lightGray"/>
        </w:rPr>
        <w:t xml:space="preserve">1 flakonas </w:t>
      </w:r>
      <w:r w:rsidR="0071781C" w:rsidRPr="00694B96">
        <w:rPr>
          <w:szCs w:val="22"/>
          <w:highlight w:val="lightGray"/>
          <w:lang w:val="et-EE"/>
        </w:rPr>
        <w:t>×</w:t>
      </w:r>
      <w:r w:rsidRPr="006C037C">
        <w:rPr>
          <w:szCs w:val="22"/>
          <w:highlight w:val="lightGray"/>
        </w:rPr>
        <w:t xml:space="preserve"> 20</w:t>
      </w:r>
      <w:r w:rsidR="00E62AF8" w:rsidRPr="006C037C">
        <w:rPr>
          <w:szCs w:val="22"/>
          <w:highlight w:val="lightGray"/>
        </w:rPr>
        <w:t> </w:t>
      </w:r>
      <w:r w:rsidRPr="006C037C">
        <w:rPr>
          <w:szCs w:val="22"/>
          <w:highlight w:val="lightGray"/>
        </w:rPr>
        <w:t>ml</w:t>
      </w:r>
    </w:p>
    <w:p w14:paraId="789C1445" w14:textId="5DC487F4" w:rsidR="00D40B13" w:rsidRPr="006C037C" w:rsidRDefault="00D40B13" w:rsidP="006C037C">
      <w:pPr>
        <w:rPr>
          <w:szCs w:val="22"/>
          <w:highlight w:val="lightGray"/>
        </w:rPr>
      </w:pPr>
      <w:r w:rsidRPr="006C037C">
        <w:rPr>
          <w:szCs w:val="22"/>
          <w:highlight w:val="lightGray"/>
        </w:rPr>
        <w:t xml:space="preserve">10 flakonų </w:t>
      </w:r>
      <w:r w:rsidR="0071781C" w:rsidRPr="00694B96">
        <w:rPr>
          <w:szCs w:val="22"/>
          <w:highlight w:val="lightGray"/>
          <w:lang w:val="et-EE"/>
        </w:rPr>
        <w:t>×</w:t>
      </w:r>
      <w:r w:rsidRPr="006C037C">
        <w:rPr>
          <w:szCs w:val="22"/>
          <w:highlight w:val="lightGray"/>
        </w:rPr>
        <w:t xml:space="preserve"> 20</w:t>
      </w:r>
      <w:r w:rsidR="00E62AF8" w:rsidRPr="006C037C">
        <w:rPr>
          <w:szCs w:val="22"/>
          <w:highlight w:val="lightGray"/>
        </w:rPr>
        <w:t> </w:t>
      </w:r>
      <w:r w:rsidRPr="006C037C">
        <w:rPr>
          <w:szCs w:val="22"/>
          <w:highlight w:val="lightGray"/>
        </w:rPr>
        <w:t>ml</w:t>
      </w:r>
    </w:p>
    <w:p w14:paraId="16C282C5" w14:textId="77777777" w:rsidR="00D40B13" w:rsidRPr="006C037C" w:rsidRDefault="00D40B13" w:rsidP="006C037C">
      <w:pPr>
        <w:rPr>
          <w:szCs w:val="22"/>
          <w:highlight w:val="lightGray"/>
        </w:rPr>
      </w:pPr>
    </w:p>
    <w:p w14:paraId="3F1F8207" w14:textId="26891F49" w:rsidR="00D40B13" w:rsidRPr="006C037C" w:rsidRDefault="00D40B13" w:rsidP="006C037C">
      <w:pPr>
        <w:rPr>
          <w:szCs w:val="22"/>
          <w:highlight w:val="lightGray"/>
        </w:rPr>
      </w:pPr>
      <w:r w:rsidRPr="006C037C">
        <w:rPr>
          <w:szCs w:val="22"/>
          <w:highlight w:val="lightGray"/>
        </w:rPr>
        <w:t xml:space="preserve">1 flakonas </w:t>
      </w:r>
      <w:r w:rsidR="0071781C" w:rsidRPr="00694B96">
        <w:rPr>
          <w:szCs w:val="22"/>
          <w:highlight w:val="lightGray"/>
          <w:lang w:val="et-EE"/>
        </w:rPr>
        <w:t>×</w:t>
      </w:r>
      <w:r w:rsidRPr="006C037C">
        <w:rPr>
          <w:szCs w:val="22"/>
          <w:highlight w:val="lightGray"/>
        </w:rPr>
        <w:t xml:space="preserve"> 30</w:t>
      </w:r>
      <w:r w:rsidR="00E62AF8" w:rsidRPr="006C037C">
        <w:rPr>
          <w:szCs w:val="22"/>
          <w:highlight w:val="lightGray"/>
        </w:rPr>
        <w:t> </w:t>
      </w:r>
      <w:r w:rsidRPr="006C037C">
        <w:rPr>
          <w:szCs w:val="22"/>
          <w:highlight w:val="lightGray"/>
        </w:rPr>
        <w:t>ml</w:t>
      </w:r>
    </w:p>
    <w:p w14:paraId="36CC24CE" w14:textId="4FAAB156" w:rsidR="00D40B13" w:rsidRPr="006C037C" w:rsidRDefault="00D40B13" w:rsidP="006C037C">
      <w:pPr>
        <w:rPr>
          <w:szCs w:val="22"/>
          <w:highlight w:val="lightGray"/>
        </w:rPr>
      </w:pPr>
      <w:r w:rsidRPr="006C037C">
        <w:rPr>
          <w:szCs w:val="22"/>
          <w:highlight w:val="lightGray"/>
        </w:rPr>
        <w:t xml:space="preserve">10 flakonų </w:t>
      </w:r>
      <w:r w:rsidR="0071781C" w:rsidRPr="00694B96">
        <w:rPr>
          <w:szCs w:val="22"/>
          <w:highlight w:val="lightGray"/>
          <w:lang w:val="et-EE"/>
        </w:rPr>
        <w:t>×</w:t>
      </w:r>
      <w:r w:rsidRPr="006C037C">
        <w:rPr>
          <w:szCs w:val="22"/>
          <w:highlight w:val="lightGray"/>
        </w:rPr>
        <w:t xml:space="preserve"> 30</w:t>
      </w:r>
      <w:r w:rsidR="00E62AF8" w:rsidRPr="006C037C">
        <w:rPr>
          <w:szCs w:val="22"/>
          <w:highlight w:val="lightGray"/>
        </w:rPr>
        <w:t> </w:t>
      </w:r>
      <w:r w:rsidRPr="006C037C">
        <w:rPr>
          <w:szCs w:val="22"/>
          <w:highlight w:val="lightGray"/>
        </w:rPr>
        <w:t>ml</w:t>
      </w:r>
    </w:p>
    <w:p w14:paraId="50ACB9A4" w14:textId="77777777" w:rsidR="00D40B13" w:rsidRPr="006C037C" w:rsidRDefault="00D40B13" w:rsidP="006C037C">
      <w:pPr>
        <w:rPr>
          <w:szCs w:val="22"/>
          <w:highlight w:val="lightGray"/>
        </w:rPr>
      </w:pPr>
    </w:p>
    <w:p w14:paraId="0D5ABB5F" w14:textId="1C5D8EFC" w:rsidR="00D40B13" w:rsidRPr="006C037C" w:rsidRDefault="00D40B13" w:rsidP="006C037C">
      <w:pPr>
        <w:rPr>
          <w:szCs w:val="22"/>
          <w:highlight w:val="lightGray"/>
        </w:rPr>
      </w:pPr>
      <w:r w:rsidRPr="006C037C">
        <w:rPr>
          <w:szCs w:val="22"/>
          <w:highlight w:val="lightGray"/>
        </w:rPr>
        <w:t xml:space="preserve">1 flakonas </w:t>
      </w:r>
      <w:r w:rsidR="004D389A" w:rsidRPr="00694B96">
        <w:rPr>
          <w:szCs w:val="22"/>
          <w:highlight w:val="lightGray"/>
          <w:lang w:val="et-EE"/>
        </w:rPr>
        <w:t>×</w:t>
      </w:r>
      <w:r w:rsidRPr="006C037C">
        <w:rPr>
          <w:szCs w:val="22"/>
          <w:highlight w:val="lightGray"/>
        </w:rPr>
        <w:t xml:space="preserve"> 50</w:t>
      </w:r>
      <w:r w:rsidR="00E62AF8" w:rsidRPr="006C037C">
        <w:rPr>
          <w:szCs w:val="22"/>
          <w:highlight w:val="lightGray"/>
        </w:rPr>
        <w:t> </w:t>
      </w:r>
      <w:r w:rsidRPr="006C037C">
        <w:rPr>
          <w:szCs w:val="22"/>
          <w:highlight w:val="lightGray"/>
        </w:rPr>
        <w:t>ml</w:t>
      </w:r>
    </w:p>
    <w:p w14:paraId="6CD2E97A" w14:textId="3AABA4C5" w:rsidR="00D40B13" w:rsidRPr="006C037C" w:rsidRDefault="00D40B13" w:rsidP="006C037C">
      <w:pPr>
        <w:rPr>
          <w:szCs w:val="22"/>
          <w:highlight w:val="lightGray"/>
        </w:rPr>
      </w:pPr>
      <w:r w:rsidRPr="006C037C">
        <w:rPr>
          <w:szCs w:val="22"/>
          <w:highlight w:val="lightGray"/>
        </w:rPr>
        <w:t xml:space="preserve">10 flakonų </w:t>
      </w:r>
      <w:r w:rsidR="004D389A" w:rsidRPr="00694B96">
        <w:rPr>
          <w:szCs w:val="22"/>
          <w:highlight w:val="lightGray"/>
          <w:lang w:val="et-EE"/>
        </w:rPr>
        <w:t>×</w:t>
      </w:r>
      <w:r w:rsidRPr="006C037C">
        <w:rPr>
          <w:szCs w:val="22"/>
          <w:highlight w:val="lightGray"/>
        </w:rPr>
        <w:t xml:space="preserve"> 50</w:t>
      </w:r>
      <w:r w:rsidR="00E62AF8" w:rsidRPr="006C037C">
        <w:rPr>
          <w:szCs w:val="22"/>
          <w:highlight w:val="lightGray"/>
        </w:rPr>
        <w:t> </w:t>
      </w:r>
      <w:r w:rsidRPr="006C037C">
        <w:rPr>
          <w:szCs w:val="22"/>
          <w:highlight w:val="lightGray"/>
        </w:rPr>
        <w:t>ml</w:t>
      </w:r>
    </w:p>
    <w:p w14:paraId="7253CF79" w14:textId="77777777" w:rsidR="00D40B13" w:rsidRPr="006C037C" w:rsidRDefault="00D40B13" w:rsidP="006C037C">
      <w:pPr>
        <w:rPr>
          <w:szCs w:val="22"/>
          <w:highlight w:val="lightGray"/>
        </w:rPr>
      </w:pPr>
    </w:p>
    <w:p w14:paraId="144B535D" w14:textId="00B42159" w:rsidR="00D40B13" w:rsidRPr="006C037C" w:rsidRDefault="00D40B13" w:rsidP="006C037C">
      <w:pPr>
        <w:rPr>
          <w:szCs w:val="22"/>
          <w:highlight w:val="lightGray"/>
        </w:rPr>
      </w:pPr>
      <w:r w:rsidRPr="006C037C">
        <w:rPr>
          <w:szCs w:val="22"/>
          <w:highlight w:val="lightGray"/>
        </w:rPr>
        <w:t xml:space="preserve">1 flakonas </w:t>
      </w:r>
      <w:r w:rsidR="004D389A" w:rsidRPr="00694B96">
        <w:rPr>
          <w:szCs w:val="22"/>
          <w:highlight w:val="lightGray"/>
          <w:lang w:val="et-EE"/>
        </w:rPr>
        <w:t>×</w:t>
      </w:r>
      <w:r w:rsidRPr="006C037C">
        <w:rPr>
          <w:szCs w:val="22"/>
          <w:highlight w:val="lightGray"/>
        </w:rPr>
        <w:t xml:space="preserve"> 100</w:t>
      </w:r>
      <w:r w:rsidR="00E62AF8" w:rsidRPr="006C037C">
        <w:rPr>
          <w:szCs w:val="22"/>
          <w:highlight w:val="lightGray"/>
        </w:rPr>
        <w:t> </w:t>
      </w:r>
      <w:r w:rsidRPr="006C037C">
        <w:rPr>
          <w:szCs w:val="22"/>
          <w:highlight w:val="lightGray"/>
        </w:rPr>
        <w:t>ml</w:t>
      </w:r>
    </w:p>
    <w:p w14:paraId="28C9DABF" w14:textId="2F44B245" w:rsidR="00D40B13" w:rsidRPr="006C037C" w:rsidRDefault="00D40B13" w:rsidP="006C037C">
      <w:pPr>
        <w:rPr>
          <w:szCs w:val="22"/>
        </w:rPr>
      </w:pPr>
      <w:r w:rsidRPr="006C037C">
        <w:rPr>
          <w:szCs w:val="22"/>
          <w:highlight w:val="lightGray"/>
        </w:rPr>
        <w:t xml:space="preserve">10 flakonų </w:t>
      </w:r>
      <w:r w:rsidR="004D389A" w:rsidRPr="00694B96">
        <w:rPr>
          <w:szCs w:val="22"/>
          <w:highlight w:val="lightGray"/>
          <w:lang w:val="et-EE"/>
        </w:rPr>
        <w:t>×</w:t>
      </w:r>
      <w:r w:rsidRPr="006C037C">
        <w:rPr>
          <w:szCs w:val="22"/>
          <w:highlight w:val="lightGray"/>
        </w:rPr>
        <w:t xml:space="preserve"> 100</w:t>
      </w:r>
      <w:r w:rsidR="00E62AF8" w:rsidRPr="006C037C">
        <w:rPr>
          <w:szCs w:val="22"/>
          <w:highlight w:val="lightGray"/>
        </w:rPr>
        <w:t> </w:t>
      </w:r>
      <w:r w:rsidRPr="006C037C">
        <w:rPr>
          <w:szCs w:val="22"/>
          <w:highlight w:val="lightGray"/>
        </w:rPr>
        <w:t>ml</w:t>
      </w:r>
    </w:p>
    <w:p w14:paraId="62D9A18F" w14:textId="77777777" w:rsidR="00D40B13" w:rsidRPr="006C037C" w:rsidRDefault="00D40B13" w:rsidP="006C037C">
      <w:pPr>
        <w:rPr>
          <w:szCs w:val="22"/>
        </w:rPr>
      </w:pPr>
    </w:p>
    <w:p w14:paraId="5217D26D" w14:textId="77777777" w:rsidR="00D40B13" w:rsidRPr="006C037C" w:rsidRDefault="00D40B13" w:rsidP="006C037C">
      <w:pPr>
        <w:ind w:left="567" w:hanging="567"/>
        <w:rPr>
          <w:noProof/>
          <w:szCs w:val="22"/>
        </w:rPr>
      </w:pPr>
      <w:r w:rsidRPr="006C037C">
        <w:rPr>
          <w:noProof/>
          <w:szCs w:val="22"/>
        </w:rPr>
        <w:t>50 mg/5 ml</w:t>
      </w:r>
    </w:p>
    <w:p w14:paraId="76F07384" w14:textId="77777777" w:rsidR="00D40B13" w:rsidRPr="006C037C" w:rsidRDefault="00D40B13" w:rsidP="006C037C">
      <w:pPr>
        <w:ind w:left="567" w:hanging="567"/>
        <w:rPr>
          <w:noProof/>
          <w:szCs w:val="22"/>
        </w:rPr>
      </w:pPr>
      <w:r w:rsidRPr="006C037C">
        <w:rPr>
          <w:noProof/>
          <w:szCs w:val="22"/>
          <w:highlight w:val="lightGray"/>
        </w:rPr>
        <w:t>100 mg/10 ml</w:t>
      </w:r>
    </w:p>
    <w:p w14:paraId="018C7995" w14:textId="77777777" w:rsidR="00D40B13" w:rsidRPr="006C037C" w:rsidRDefault="00D40B13" w:rsidP="006C037C">
      <w:pPr>
        <w:ind w:left="567" w:hanging="567"/>
        <w:rPr>
          <w:noProof/>
          <w:szCs w:val="22"/>
        </w:rPr>
      </w:pPr>
      <w:r w:rsidRPr="006C037C">
        <w:rPr>
          <w:noProof/>
          <w:szCs w:val="22"/>
          <w:highlight w:val="lightGray"/>
        </w:rPr>
        <w:t>200 mg/20 ml</w:t>
      </w:r>
    </w:p>
    <w:p w14:paraId="0520E887" w14:textId="77777777" w:rsidR="00D40B13" w:rsidRPr="006C037C" w:rsidRDefault="00D40B13" w:rsidP="006C037C">
      <w:pPr>
        <w:ind w:left="567" w:hanging="567"/>
        <w:rPr>
          <w:noProof/>
          <w:szCs w:val="22"/>
        </w:rPr>
      </w:pPr>
      <w:r w:rsidRPr="006C037C">
        <w:rPr>
          <w:noProof/>
          <w:szCs w:val="22"/>
          <w:highlight w:val="lightGray"/>
        </w:rPr>
        <w:t>300 mg/30 ml</w:t>
      </w:r>
    </w:p>
    <w:p w14:paraId="5A853AA4" w14:textId="77777777" w:rsidR="00D40B13" w:rsidRPr="006C037C" w:rsidRDefault="00D40B13" w:rsidP="006C037C">
      <w:pPr>
        <w:ind w:left="567" w:hanging="567"/>
        <w:rPr>
          <w:noProof/>
          <w:szCs w:val="22"/>
        </w:rPr>
      </w:pPr>
      <w:r w:rsidRPr="006C037C">
        <w:rPr>
          <w:noProof/>
          <w:szCs w:val="22"/>
          <w:highlight w:val="lightGray"/>
        </w:rPr>
        <w:t>500 mg/50 ml</w:t>
      </w:r>
    </w:p>
    <w:p w14:paraId="4427825F" w14:textId="77777777" w:rsidR="00D40B13" w:rsidRPr="006C037C" w:rsidRDefault="00D40B13" w:rsidP="006C037C">
      <w:pPr>
        <w:ind w:left="567" w:hanging="567"/>
        <w:rPr>
          <w:noProof/>
          <w:szCs w:val="22"/>
        </w:rPr>
      </w:pPr>
      <w:r w:rsidRPr="006C037C">
        <w:rPr>
          <w:noProof/>
          <w:szCs w:val="22"/>
          <w:highlight w:val="lightGray"/>
        </w:rPr>
        <w:t>1000 mg/100 ml</w:t>
      </w:r>
    </w:p>
    <w:p w14:paraId="4DC7DC4A" w14:textId="77777777" w:rsidR="005D554B" w:rsidRPr="006C037C" w:rsidRDefault="005D554B" w:rsidP="006C037C">
      <w:pPr>
        <w:rPr>
          <w:snapToGrid w:val="0"/>
          <w:szCs w:val="22"/>
        </w:rPr>
      </w:pPr>
    </w:p>
    <w:p w14:paraId="4696FE66" w14:textId="77777777" w:rsidR="00D40B13" w:rsidRPr="006C037C" w:rsidRDefault="00D40B13" w:rsidP="006C037C">
      <w:pPr>
        <w:rPr>
          <w:snapToGrid w:val="0"/>
          <w:szCs w:val="22"/>
        </w:rPr>
      </w:pPr>
    </w:p>
    <w:p w14:paraId="075AE771" w14:textId="77777777" w:rsidR="005D554B" w:rsidRPr="006C037C" w:rsidRDefault="005D554B" w:rsidP="006C037C">
      <w:pPr>
        <w:pBdr>
          <w:top w:val="single" w:sz="4" w:space="1" w:color="auto"/>
          <w:left w:val="single" w:sz="4" w:space="4" w:color="auto"/>
          <w:bottom w:val="single" w:sz="4" w:space="1" w:color="auto"/>
          <w:right w:val="single" w:sz="4" w:space="4" w:color="auto"/>
        </w:pBdr>
        <w:ind w:left="567" w:hanging="567"/>
        <w:outlineLvl w:val="0"/>
        <w:rPr>
          <w:snapToGrid w:val="0"/>
          <w:szCs w:val="22"/>
        </w:rPr>
      </w:pPr>
      <w:r w:rsidRPr="006C037C">
        <w:rPr>
          <w:b/>
          <w:snapToGrid w:val="0"/>
          <w:szCs w:val="22"/>
        </w:rPr>
        <w:t>5.</w:t>
      </w:r>
      <w:r w:rsidRPr="006C037C">
        <w:rPr>
          <w:b/>
          <w:snapToGrid w:val="0"/>
          <w:szCs w:val="22"/>
        </w:rPr>
        <w:tab/>
      </w:r>
      <w:r w:rsidRPr="006C037C">
        <w:rPr>
          <w:b/>
          <w:noProof/>
          <w:snapToGrid w:val="0"/>
          <w:szCs w:val="22"/>
        </w:rPr>
        <w:t>VARTOJIMO METODAS IR BŪDAS (-AI)</w:t>
      </w:r>
    </w:p>
    <w:p w14:paraId="456D8463" w14:textId="77777777" w:rsidR="005D554B" w:rsidRPr="006C037C" w:rsidRDefault="005D554B" w:rsidP="006C037C">
      <w:pPr>
        <w:rPr>
          <w:snapToGrid w:val="0"/>
          <w:szCs w:val="22"/>
        </w:rPr>
      </w:pPr>
    </w:p>
    <w:p w14:paraId="1CBCD372" w14:textId="77777777" w:rsidR="00D40B13" w:rsidRPr="006C037C" w:rsidRDefault="00D40B13" w:rsidP="006C037C">
      <w:pPr>
        <w:rPr>
          <w:szCs w:val="22"/>
        </w:rPr>
      </w:pPr>
      <w:r w:rsidRPr="006C037C">
        <w:rPr>
          <w:szCs w:val="22"/>
        </w:rPr>
        <w:t>Leisti į veną arba į raumenis.</w:t>
      </w:r>
    </w:p>
    <w:p w14:paraId="76E06714" w14:textId="6681911D" w:rsidR="00D40B13" w:rsidRPr="006C037C" w:rsidRDefault="005D554B" w:rsidP="006C037C">
      <w:pPr>
        <w:rPr>
          <w:snapToGrid w:val="0"/>
          <w:szCs w:val="22"/>
        </w:rPr>
      </w:pPr>
      <w:r w:rsidRPr="006C037C">
        <w:rPr>
          <w:noProof/>
          <w:snapToGrid w:val="0"/>
          <w:szCs w:val="22"/>
        </w:rPr>
        <w:t>Prieš vartojimą perskaitykite pakuotės lapelį.</w:t>
      </w:r>
    </w:p>
    <w:p w14:paraId="677FE035" w14:textId="77777777" w:rsidR="005D554B" w:rsidRPr="006C037C" w:rsidRDefault="005D554B" w:rsidP="006C037C">
      <w:pPr>
        <w:rPr>
          <w:snapToGrid w:val="0"/>
          <w:szCs w:val="22"/>
        </w:rPr>
      </w:pPr>
    </w:p>
    <w:p w14:paraId="2FC93E80" w14:textId="77777777" w:rsidR="005D554B" w:rsidRPr="006C037C" w:rsidRDefault="005D554B" w:rsidP="006C037C">
      <w:pPr>
        <w:rPr>
          <w:snapToGrid w:val="0"/>
          <w:szCs w:val="22"/>
        </w:rPr>
      </w:pPr>
    </w:p>
    <w:p w14:paraId="566F87E5" w14:textId="774F9C5C" w:rsidR="005D554B" w:rsidRPr="006C037C" w:rsidRDefault="005D554B" w:rsidP="006C037C">
      <w:pPr>
        <w:pBdr>
          <w:top w:val="single" w:sz="4" w:space="1" w:color="auto"/>
          <w:left w:val="single" w:sz="4" w:space="4" w:color="auto"/>
          <w:bottom w:val="single" w:sz="4" w:space="1" w:color="auto"/>
          <w:right w:val="single" w:sz="4" w:space="4" w:color="auto"/>
        </w:pBdr>
        <w:ind w:left="567" w:hanging="567"/>
        <w:outlineLvl w:val="0"/>
        <w:rPr>
          <w:snapToGrid w:val="0"/>
          <w:szCs w:val="22"/>
        </w:rPr>
      </w:pPr>
      <w:r w:rsidRPr="006C037C">
        <w:rPr>
          <w:b/>
          <w:snapToGrid w:val="0"/>
          <w:szCs w:val="22"/>
        </w:rPr>
        <w:t>6.</w:t>
      </w:r>
      <w:r w:rsidRPr="006C037C">
        <w:rPr>
          <w:b/>
          <w:snapToGrid w:val="0"/>
          <w:szCs w:val="22"/>
        </w:rPr>
        <w:tab/>
      </w:r>
      <w:r w:rsidRPr="006C037C">
        <w:rPr>
          <w:b/>
          <w:noProof/>
          <w:snapToGrid w:val="0"/>
          <w:szCs w:val="22"/>
        </w:rPr>
        <w:t>SPECIALUS ĮSPĖJIMAS, KAD VAISTINĮ PREPARATĄ BŪTINA LAIKYTI VAIKAMS NEPASTEBIMOJE IR NEPASIEKIAMOJE VIETOJE</w:t>
      </w:r>
    </w:p>
    <w:p w14:paraId="0FBD3C67" w14:textId="77777777" w:rsidR="005D554B" w:rsidRPr="006C037C" w:rsidRDefault="005D554B" w:rsidP="006C037C">
      <w:pPr>
        <w:rPr>
          <w:snapToGrid w:val="0"/>
          <w:szCs w:val="22"/>
        </w:rPr>
      </w:pPr>
    </w:p>
    <w:p w14:paraId="69C2F795" w14:textId="77777777" w:rsidR="005D554B" w:rsidRPr="006C037C" w:rsidRDefault="005D554B" w:rsidP="006C037C">
      <w:pPr>
        <w:rPr>
          <w:snapToGrid w:val="0"/>
          <w:szCs w:val="22"/>
        </w:rPr>
      </w:pPr>
      <w:r w:rsidRPr="006C037C">
        <w:rPr>
          <w:noProof/>
          <w:snapToGrid w:val="0"/>
          <w:szCs w:val="22"/>
        </w:rPr>
        <w:t>Laikyti vaikams nepastebimoje ir nepasiekiamoje vietoje.</w:t>
      </w:r>
    </w:p>
    <w:p w14:paraId="77A109DC" w14:textId="77777777" w:rsidR="005D554B" w:rsidRPr="006C037C" w:rsidRDefault="005D554B" w:rsidP="006C037C">
      <w:pPr>
        <w:rPr>
          <w:snapToGrid w:val="0"/>
          <w:szCs w:val="22"/>
        </w:rPr>
      </w:pPr>
    </w:p>
    <w:p w14:paraId="78042AFD" w14:textId="77777777" w:rsidR="005D554B" w:rsidRPr="006C037C" w:rsidRDefault="005D554B" w:rsidP="006C037C">
      <w:pPr>
        <w:rPr>
          <w:snapToGrid w:val="0"/>
          <w:szCs w:val="22"/>
        </w:rPr>
      </w:pPr>
    </w:p>
    <w:p w14:paraId="52F225AB" w14:textId="77777777" w:rsidR="005D554B" w:rsidRPr="006C037C" w:rsidRDefault="005D554B" w:rsidP="006C037C">
      <w:pPr>
        <w:pBdr>
          <w:top w:val="single" w:sz="4" w:space="1" w:color="auto"/>
          <w:left w:val="single" w:sz="4" w:space="4" w:color="auto"/>
          <w:bottom w:val="single" w:sz="4" w:space="1" w:color="auto"/>
          <w:right w:val="single" w:sz="4" w:space="4" w:color="auto"/>
        </w:pBdr>
        <w:ind w:left="567" w:hanging="567"/>
        <w:outlineLvl w:val="0"/>
        <w:rPr>
          <w:snapToGrid w:val="0"/>
          <w:szCs w:val="22"/>
        </w:rPr>
      </w:pPr>
      <w:r w:rsidRPr="006C037C">
        <w:rPr>
          <w:b/>
          <w:snapToGrid w:val="0"/>
          <w:szCs w:val="22"/>
        </w:rPr>
        <w:t>7.</w:t>
      </w:r>
      <w:r w:rsidRPr="006C037C">
        <w:rPr>
          <w:b/>
          <w:snapToGrid w:val="0"/>
          <w:szCs w:val="22"/>
        </w:rPr>
        <w:tab/>
      </w:r>
      <w:r w:rsidRPr="006C037C">
        <w:rPr>
          <w:b/>
          <w:noProof/>
          <w:snapToGrid w:val="0"/>
          <w:szCs w:val="22"/>
        </w:rPr>
        <w:t>KITAS (-I) SPECIALUS (-ŪS) ĮSPĖJIMAS (-AI) (JEI REIKIA)</w:t>
      </w:r>
    </w:p>
    <w:p w14:paraId="2E9BF168" w14:textId="77777777" w:rsidR="005D554B" w:rsidRPr="006C037C" w:rsidRDefault="005D554B" w:rsidP="006C037C">
      <w:pPr>
        <w:rPr>
          <w:snapToGrid w:val="0"/>
          <w:szCs w:val="22"/>
        </w:rPr>
      </w:pPr>
    </w:p>
    <w:p w14:paraId="2F88E5EB" w14:textId="77777777" w:rsidR="005D554B" w:rsidRPr="006C037C" w:rsidRDefault="005D554B" w:rsidP="006C037C">
      <w:pPr>
        <w:rPr>
          <w:snapToGrid w:val="0"/>
          <w:szCs w:val="22"/>
        </w:rPr>
      </w:pPr>
    </w:p>
    <w:p w14:paraId="31E9389F" w14:textId="77777777" w:rsidR="005D554B" w:rsidRPr="006C037C" w:rsidRDefault="005D554B" w:rsidP="006C037C">
      <w:pPr>
        <w:pBdr>
          <w:top w:val="single" w:sz="4" w:space="1" w:color="auto"/>
          <w:left w:val="single" w:sz="4" w:space="4" w:color="auto"/>
          <w:bottom w:val="single" w:sz="4" w:space="1" w:color="auto"/>
          <w:right w:val="single" w:sz="4" w:space="4" w:color="auto"/>
        </w:pBdr>
        <w:ind w:left="567" w:hanging="567"/>
        <w:outlineLvl w:val="0"/>
        <w:rPr>
          <w:snapToGrid w:val="0"/>
          <w:szCs w:val="22"/>
        </w:rPr>
      </w:pPr>
      <w:r w:rsidRPr="006C037C">
        <w:rPr>
          <w:b/>
          <w:snapToGrid w:val="0"/>
          <w:szCs w:val="22"/>
        </w:rPr>
        <w:t>8.</w:t>
      </w:r>
      <w:r w:rsidRPr="006C037C">
        <w:rPr>
          <w:b/>
          <w:snapToGrid w:val="0"/>
          <w:szCs w:val="22"/>
        </w:rPr>
        <w:tab/>
      </w:r>
      <w:r w:rsidRPr="006C037C">
        <w:rPr>
          <w:b/>
          <w:noProof/>
          <w:snapToGrid w:val="0"/>
          <w:szCs w:val="22"/>
        </w:rPr>
        <w:t>TINKAMUMO LAIKAS</w:t>
      </w:r>
    </w:p>
    <w:p w14:paraId="5B2DF3D7" w14:textId="77777777" w:rsidR="005D554B" w:rsidRPr="006C037C" w:rsidRDefault="005D554B" w:rsidP="006C037C">
      <w:pPr>
        <w:rPr>
          <w:snapToGrid w:val="0"/>
          <w:szCs w:val="22"/>
        </w:rPr>
      </w:pPr>
    </w:p>
    <w:p w14:paraId="11DDBE6A" w14:textId="71B73FDD" w:rsidR="007C05E7" w:rsidRPr="006C037C" w:rsidRDefault="005D554B" w:rsidP="006C037C">
      <w:pPr>
        <w:rPr>
          <w:szCs w:val="22"/>
        </w:rPr>
      </w:pPr>
      <w:r w:rsidRPr="006C037C">
        <w:rPr>
          <w:snapToGrid w:val="0"/>
          <w:szCs w:val="22"/>
        </w:rPr>
        <w:t xml:space="preserve">EXP </w:t>
      </w:r>
      <w:r w:rsidR="007C05E7" w:rsidRPr="006C037C">
        <w:rPr>
          <w:snapToGrid w:val="0"/>
          <w:szCs w:val="22"/>
        </w:rPr>
        <w:t>{</w:t>
      </w:r>
      <w:r w:rsidR="007C05E7" w:rsidRPr="006C037C">
        <w:rPr>
          <w:szCs w:val="22"/>
        </w:rPr>
        <w:t>mm MMMM}</w:t>
      </w:r>
    </w:p>
    <w:p w14:paraId="5ABB678D" w14:textId="77777777" w:rsidR="005D554B" w:rsidRPr="006C037C" w:rsidRDefault="005D554B" w:rsidP="006C037C">
      <w:pPr>
        <w:rPr>
          <w:snapToGrid w:val="0"/>
          <w:szCs w:val="22"/>
        </w:rPr>
      </w:pPr>
    </w:p>
    <w:p w14:paraId="6280750C" w14:textId="77777777" w:rsidR="005D554B" w:rsidRPr="006C037C" w:rsidRDefault="005D554B" w:rsidP="006C037C">
      <w:pPr>
        <w:rPr>
          <w:snapToGrid w:val="0"/>
          <w:szCs w:val="22"/>
        </w:rPr>
      </w:pPr>
    </w:p>
    <w:p w14:paraId="75172B9E" w14:textId="77777777" w:rsidR="005D554B" w:rsidRPr="006C037C" w:rsidRDefault="005D554B" w:rsidP="006C037C">
      <w:pPr>
        <w:keepNext/>
        <w:pBdr>
          <w:top w:val="single" w:sz="4" w:space="1" w:color="auto"/>
          <w:left w:val="single" w:sz="4" w:space="4" w:color="auto"/>
          <w:bottom w:val="single" w:sz="4" w:space="1" w:color="auto"/>
          <w:right w:val="single" w:sz="4" w:space="4" w:color="auto"/>
        </w:pBdr>
        <w:ind w:left="567" w:hanging="567"/>
        <w:outlineLvl w:val="0"/>
        <w:rPr>
          <w:snapToGrid w:val="0"/>
          <w:szCs w:val="22"/>
        </w:rPr>
      </w:pPr>
      <w:r w:rsidRPr="006C037C">
        <w:rPr>
          <w:b/>
          <w:snapToGrid w:val="0"/>
          <w:szCs w:val="22"/>
        </w:rPr>
        <w:t>9.</w:t>
      </w:r>
      <w:r w:rsidRPr="006C037C">
        <w:rPr>
          <w:b/>
          <w:snapToGrid w:val="0"/>
          <w:szCs w:val="22"/>
        </w:rPr>
        <w:tab/>
      </w:r>
      <w:r w:rsidRPr="006C037C">
        <w:rPr>
          <w:b/>
          <w:noProof/>
          <w:snapToGrid w:val="0"/>
          <w:szCs w:val="22"/>
        </w:rPr>
        <w:t>SPECIALIOS LAIKYMO SĄLYGOS</w:t>
      </w:r>
    </w:p>
    <w:p w14:paraId="14F13992" w14:textId="77777777" w:rsidR="005D554B" w:rsidRPr="006C037C" w:rsidRDefault="005D554B" w:rsidP="006C037C">
      <w:pPr>
        <w:rPr>
          <w:snapToGrid w:val="0"/>
          <w:szCs w:val="22"/>
        </w:rPr>
      </w:pPr>
    </w:p>
    <w:p w14:paraId="26A8ADFC" w14:textId="60583500" w:rsidR="007C05E7" w:rsidRPr="006C037C" w:rsidRDefault="007C05E7" w:rsidP="006C037C">
      <w:pPr>
        <w:pStyle w:val="Betarp"/>
        <w:rPr>
          <w:rFonts w:cs="Times New Roman"/>
        </w:rPr>
      </w:pPr>
      <w:r w:rsidRPr="006C037C">
        <w:rPr>
          <w:rFonts w:cs="Times New Roman"/>
        </w:rPr>
        <w:t>Laikyti šaldytuve</w:t>
      </w:r>
      <w:r w:rsidRPr="006C037C">
        <w:rPr>
          <w:rFonts w:eastAsia="Times New Roman" w:cs="Times New Roman"/>
        </w:rPr>
        <w:t>.</w:t>
      </w:r>
      <w:r w:rsidRPr="006C037C">
        <w:rPr>
          <w:rFonts w:cs="Times New Roman"/>
        </w:rPr>
        <w:t xml:space="preserve"> </w:t>
      </w:r>
      <w:r w:rsidR="000E3EED" w:rsidRPr="006C037C">
        <w:rPr>
          <w:rFonts w:cs="Times New Roman"/>
        </w:rPr>
        <w:t>Flakonus laikyti išorinėje dėžutėje</w:t>
      </w:r>
      <w:r w:rsidRPr="006C037C">
        <w:rPr>
          <w:rFonts w:cs="Times New Roman"/>
        </w:rPr>
        <w:t>, kad vaistas būtų apsaugotas nuo šviesos.</w:t>
      </w:r>
    </w:p>
    <w:p w14:paraId="053A628B" w14:textId="77777777" w:rsidR="005D554B" w:rsidRPr="006C037C" w:rsidRDefault="005D554B" w:rsidP="006C037C">
      <w:pPr>
        <w:rPr>
          <w:snapToGrid w:val="0"/>
          <w:szCs w:val="22"/>
        </w:rPr>
      </w:pPr>
    </w:p>
    <w:p w14:paraId="302752F2" w14:textId="77777777" w:rsidR="007C05E7" w:rsidRPr="006C037C" w:rsidRDefault="007C05E7" w:rsidP="006C037C">
      <w:pPr>
        <w:rPr>
          <w:snapToGrid w:val="0"/>
          <w:szCs w:val="22"/>
        </w:rPr>
      </w:pPr>
    </w:p>
    <w:p w14:paraId="2BE3336F" w14:textId="77777777" w:rsidR="005D554B" w:rsidRPr="006C037C" w:rsidRDefault="005D554B" w:rsidP="00DE6E66">
      <w:pPr>
        <w:pBdr>
          <w:top w:val="single" w:sz="4" w:space="1" w:color="auto"/>
          <w:left w:val="single" w:sz="4" w:space="4" w:color="auto"/>
          <w:bottom w:val="single" w:sz="4" w:space="1" w:color="auto"/>
          <w:right w:val="single" w:sz="4" w:space="4" w:color="auto"/>
        </w:pBdr>
        <w:ind w:left="567" w:hanging="567"/>
        <w:outlineLvl w:val="0"/>
        <w:rPr>
          <w:b/>
          <w:snapToGrid w:val="0"/>
          <w:szCs w:val="22"/>
        </w:rPr>
      </w:pPr>
      <w:r w:rsidRPr="006C037C">
        <w:rPr>
          <w:b/>
          <w:snapToGrid w:val="0"/>
          <w:szCs w:val="22"/>
        </w:rPr>
        <w:t>10.</w:t>
      </w:r>
      <w:r w:rsidRPr="006C037C">
        <w:rPr>
          <w:b/>
          <w:snapToGrid w:val="0"/>
          <w:szCs w:val="22"/>
        </w:rPr>
        <w:tab/>
      </w:r>
      <w:r w:rsidRPr="006C037C">
        <w:rPr>
          <w:b/>
          <w:noProof/>
          <w:snapToGrid w:val="0"/>
          <w:szCs w:val="22"/>
        </w:rPr>
        <w:t>SPECIALIOS ATSARGUMO PRIEMONĖS DĖL NESUVARTOTO VAISTINIO PREPARATO AR JO ATLIEKŲ TVARKYMO (JEI REIKIA)</w:t>
      </w:r>
    </w:p>
    <w:p w14:paraId="4638E0FF" w14:textId="77777777" w:rsidR="005D554B" w:rsidRPr="006C037C" w:rsidRDefault="005D554B" w:rsidP="006C037C">
      <w:pPr>
        <w:rPr>
          <w:snapToGrid w:val="0"/>
          <w:szCs w:val="22"/>
        </w:rPr>
      </w:pPr>
    </w:p>
    <w:p w14:paraId="0F1C6EE8" w14:textId="77777777" w:rsidR="005D554B" w:rsidRPr="006C037C" w:rsidRDefault="005D554B" w:rsidP="006C037C">
      <w:pPr>
        <w:rPr>
          <w:snapToGrid w:val="0"/>
          <w:szCs w:val="22"/>
        </w:rPr>
      </w:pPr>
    </w:p>
    <w:p w14:paraId="50D76CB5" w14:textId="56078D6B" w:rsidR="005D554B" w:rsidRPr="006C037C" w:rsidRDefault="005D554B" w:rsidP="00DD4BCF">
      <w:pPr>
        <w:pBdr>
          <w:top w:val="single" w:sz="4" w:space="1" w:color="auto"/>
          <w:left w:val="single" w:sz="4" w:space="4" w:color="auto"/>
          <w:bottom w:val="single" w:sz="4" w:space="1" w:color="auto"/>
          <w:right w:val="single" w:sz="4" w:space="4" w:color="auto"/>
        </w:pBdr>
        <w:ind w:left="567" w:hanging="567"/>
        <w:outlineLvl w:val="0"/>
        <w:rPr>
          <w:b/>
          <w:snapToGrid w:val="0"/>
          <w:szCs w:val="22"/>
        </w:rPr>
      </w:pPr>
      <w:r w:rsidRPr="006C037C">
        <w:rPr>
          <w:b/>
          <w:snapToGrid w:val="0"/>
          <w:szCs w:val="22"/>
        </w:rPr>
        <w:t>11.</w:t>
      </w:r>
      <w:r w:rsidRPr="006C037C">
        <w:rPr>
          <w:b/>
          <w:snapToGrid w:val="0"/>
          <w:szCs w:val="22"/>
        </w:rPr>
        <w:tab/>
      </w:r>
      <w:r w:rsidRPr="006C037C">
        <w:rPr>
          <w:b/>
          <w:caps/>
          <w:noProof/>
          <w:snapToGrid w:val="0"/>
          <w:szCs w:val="22"/>
        </w:rPr>
        <w:t>REGISTRUOTOJO PAVADINIMAS IR ADRESAS</w:t>
      </w:r>
    </w:p>
    <w:p w14:paraId="73723EF5" w14:textId="77777777" w:rsidR="005D554B" w:rsidRPr="006C037C" w:rsidRDefault="005D554B" w:rsidP="006C037C">
      <w:pPr>
        <w:rPr>
          <w:snapToGrid w:val="0"/>
          <w:szCs w:val="22"/>
        </w:rPr>
      </w:pPr>
    </w:p>
    <w:p w14:paraId="4C98C386" w14:textId="77777777" w:rsidR="00DF2D6B" w:rsidRPr="006C037C" w:rsidRDefault="00DF2D6B" w:rsidP="006C037C">
      <w:pPr>
        <w:rPr>
          <w:rFonts w:eastAsiaTheme="minorHAnsi"/>
          <w:szCs w:val="22"/>
        </w:rPr>
      </w:pPr>
      <w:r w:rsidRPr="006C037C">
        <w:rPr>
          <w:szCs w:val="22"/>
          <w:highlight w:val="lightGray"/>
        </w:rPr>
        <w:t>&lt;Logotipas&gt;</w:t>
      </w:r>
    </w:p>
    <w:p w14:paraId="10899278" w14:textId="3F37820C" w:rsidR="005668E2" w:rsidRPr="006C037C" w:rsidRDefault="005668E2" w:rsidP="006C037C">
      <w:pPr>
        <w:autoSpaceDE w:val="0"/>
        <w:autoSpaceDN w:val="0"/>
        <w:adjustRightInd w:val="0"/>
        <w:rPr>
          <w:color w:val="000000"/>
          <w:szCs w:val="22"/>
        </w:rPr>
      </w:pPr>
      <w:r w:rsidRPr="006C037C">
        <w:rPr>
          <w:color w:val="000000"/>
          <w:szCs w:val="22"/>
        </w:rPr>
        <w:t>AS KALCEKS</w:t>
      </w:r>
    </w:p>
    <w:p w14:paraId="051E3E8B" w14:textId="77777777" w:rsidR="009F0070" w:rsidRDefault="005668E2" w:rsidP="006C037C">
      <w:pPr>
        <w:autoSpaceDE w:val="0"/>
        <w:autoSpaceDN w:val="0"/>
        <w:adjustRightInd w:val="0"/>
        <w:rPr>
          <w:color w:val="000000"/>
          <w:szCs w:val="22"/>
        </w:rPr>
      </w:pPr>
      <w:proofErr w:type="spellStart"/>
      <w:r w:rsidRPr="006C037C">
        <w:rPr>
          <w:color w:val="000000"/>
          <w:szCs w:val="22"/>
        </w:rPr>
        <w:t>Krustpils</w:t>
      </w:r>
      <w:proofErr w:type="spellEnd"/>
      <w:r w:rsidRPr="006C037C">
        <w:rPr>
          <w:color w:val="000000"/>
          <w:szCs w:val="22"/>
        </w:rPr>
        <w:t xml:space="preserve"> </w:t>
      </w:r>
      <w:proofErr w:type="spellStart"/>
      <w:r w:rsidRPr="006C037C">
        <w:rPr>
          <w:color w:val="000000"/>
          <w:szCs w:val="22"/>
        </w:rPr>
        <w:t>iela</w:t>
      </w:r>
      <w:proofErr w:type="spellEnd"/>
      <w:r w:rsidRPr="006C037C">
        <w:rPr>
          <w:color w:val="000000"/>
          <w:szCs w:val="22"/>
        </w:rPr>
        <w:t xml:space="preserve"> 71E</w:t>
      </w:r>
    </w:p>
    <w:p w14:paraId="0A25A42F" w14:textId="15C92C04" w:rsidR="009F0070" w:rsidRDefault="005668E2" w:rsidP="006C037C">
      <w:pPr>
        <w:autoSpaceDE w:val="0"/>
        <w:autoSpaceDN w:val="0"/>
        <w:adjustRightInd w:val="0"/>
        <w:rPr>
          <w:color w:val="000000"/>
          <w:szCs w:val="22"/>
        </w:rPr>
      </w:pPr>
      <w:r w:rsidRPr="006C037C">
        <w:rPr>
          <w:color w:val="000000"/>
          <w:szCs w:val="22"/>
        </w:rPr>
        <w:t>LV</w:t>
      </w:r>
      <w:r w:rsidRPr="006C037C">
        <w:rPr>
          <w:color w:val="000000"/>
          <w:szCs w:val="22"/>
        </w:rPr>
        <w:noBreakHyphen/>
        <w:t>1057</w:t>
      </w:r>
      <w:r w:rsidR="00227C39" w:rsidRPr="00227C39">
        <w:rPr>
          <w:snapToGrid w:val="0"/>
          <w:szCs w:val="22"/>
        </w:rPr>
        <w:t xml:space="preserve"> </w:t>
      </w:r>
      <w:proofErr w:type="spellStart"/>
      <w:r w:rsidR="00227C39" w:rsidRPr="00227C39">
        <w:rPr>
          <w:snapToGrid w:val="0"/>
          <w:szCs w:val="22"/>
        </w:rPr>
        <w:t>Rīga</w:t>
      </w:r>
      <w:proofErr w:type="spellEnd"/>
    </w:p>
    <w:p w14:paraId="08C4CBE1" w14:textId="0ABA2F41" w:rsidR="005668E2" w:rsidRPr="006C037C" w:rsidRDefault="005668E2" w:rsidP="006C037C">
      <w:pPr>
        <w:autoSpaceDE w:val="0"/>
        <w:autoSpaceDN w:val="0"/>
        <w:adjustRightInd w:val="0"/>
        <w:rPr>
          <w:color w:val="000000"/>
          <w:szCs w:val="22"/>
        </w:rPr>
      </w:pPr>
      <w:r w:rsidRPr="006C037C">
        <w:rPr>
          <w:color w:val="000000"/>
          <w:szCs w:val="22"/>
        </w:rPr>
        <w:t>Latvija</w:t>
      </w:r>
    </w:p>
    <w:p w14:paraId="747A5CEA" w14:textId="61AA64A7" w:rsidR="005D554B" w:rsidRDefault="005D554B" w:rsidP="006C037C">
      <w:pPr>
        <w:rPr>
          <w:snapToGrid w:val="0"/>
          <w:szCs w:val="22"/>
        </w:rPr>
      </w:pPr>
    </w:p>
    <w:p w14:paraId="60E43448" w14:textId="77777777" w:rsidR="00AD2FA5" w:rsidRPr="006C037C" w:rsidRDefault="00AD2FA5" w:rsidP="006C037C">
      <w:pPr>
        <w:rPr>
          <w:snapToGrid w:val="0"/>
          <w:szCs w:val="22"/>
        </w:rPr>
      </w:pPr>
    </w:p>
    <w:p w14:paraId="154B793F" w14:textId="77777777" w:rsidR="005D554B" w:rsidRPr="006C037C" w:rsidRDefault="005D554B" w:rsidP="00DD4BCF">
      <w:pPr>
        <w:pBdr>
          <w:top w:val="single" w:sz="4" w:space="1" w:color="auto"/>
          <w:left w:val="single" w:sz="4" w:space="4" w:color="auto"/>
          <w:bottom w:val="single" w:sz="4" w:space="1" w:color="auto"/>
          <w:right w:val="single" w:sz="4" w:space="4" w:color="auto"/>
        </w:pBdr>
        <w:ind w:left="567" w:hanging="567"/>
        <w:outlineLvl w:val="0"/>
        <w:rPr>
          <w:snapToGrid w:val="0"/>
          <w:szCs w:val="22"/>
        </w:rPr>
      </w:pPr>
      <w:r w:rsidRPr="006C037C">
        <w:rPr>
          <w:b/>
          <w:snapToGrid w:val="0"/>
          <w:szCs w:val="22"/>
        </w:rPr>
        <w:t>12.</w:t>
      </w:r>
      <w:r w:rsidRPr="006C037C">
        <w:rPr>
          <w:b/>
          <w:snapToGrid w:val="0"/>
          <w:szCs w:val="22"/>
        </w:rPr>
        <w:tab/>
      </w:r>
      <w:r w:rsidRPr="006C037C">
        <w:rPr>
          <w:b/>
          <w:noProof/>
          <w:snapToGrid w:val="0"/>
          <w:szCs w:val="22"/>
        </w:rPr>
        <w:t>REGISTRACIJOS PAŽYMĖJIMO NUMERIS (-IAI)</w:t>
      </w:r>
      <w:r w:rsidRPr="006C037C">
        <w:rPr>
          <w:b/>
          <w:snapToGrid w:val="0"/>
          <w:szCs w:val="22"/>
        </w:rPr>
        <w:t xml:space="preserve"> </w:t>
      </w:r>
    </w:p>
    <w:p w14:paraId="0B77103A" w14:textId="77777777" w:rsidR="005D554B" w:rsidRDefault="005D554B" w:rsidP="006C037C">
      <w:pPr>
        <w:rPr>
          <w:snapToGrid w:val="0"/>
          <w:szCs w:val="22"/>
        </w:rPr>
      </w:pPr>
    </w:p>
    <w:p w14:paraId="47D9A35C" w14:textId="77777777" w:rsidR="00DA20D2" w:rsidRPr="00DA20D2" w:rsidRDefault="00DA20D2" w:rsidP="00DA20D2">
      <w:pPr>
        <w:rPr>
          <w:snapToGrid w:val="0"/>
          <w:szCs w:val="22"/>
          <w:shd w:val="clear" w:color="auto" w:fill="F2F2F2" w:themeFill="background1" w:themeFillShade="F2"/>
        </w:rPr>
      </w:pPr>
      <w:r w:rsidRPr="00DA20D2">
        <w:rPr>
          <w:snapToGrid w:val="0"/>
          <w:szCs w:val="22"/>
        </w:rPr>
        <w:t xml:space="preserve">LT/1/24/5318/001 </w:t>
      </w:r>
      <w:r w:rsidRPr="00DA20D2">
        <w:rPr>
          <w:snapToGrid w:val="0"/>
          <w:szCs w:val="22"/>
          <w:shd w:val="clear" w:color="auto" w:fill="F2F2F2" w:themeFill="background1" w:themeFillShade="F2"/>
        </w:rPr>
        <w:t>– 5 ml, N1</w:t>
      </w:r>
    </w:p>
    <w:p w14:paraId="035CC908" w14:textId="77777777" w:rsidR="00DA20D2" w:rsidRPr="00DA20D2" w:rsidRDefault="00DA20D2" w:rsidP="00DA20D2">
      <w:pPr>
        <w:rPr>
          <w:snapToGrid w:val="0"/>
          <w:szCs w:val="22"/>
          <w:shd w:val="clear" w:color="auto" w:fill="F2F2F2" w:themeFill="background1" w:themeFillShade="F2"/>
        </w:rPr>
      </w:pPr>
      <w:r w:rsidRPr="00DA20D2">
        <w:rPr>
          <w:snapToGrid w:val="0"/>
          <w:szCs w:val="22"/>
          <w:shd w:val="clear" w:color="auto" w:fill="F2F2F2" w:themeFill="background1" w:themeFillShade="F2"/>
        </w:rPr>
        <w:t>LT/1/24/5318/002 – 5 ml, N5</w:t>
      </w:r>
    </w:p>
    <w:p w14:paraId="1998EBC2" w14:textId="77777777" w:rsidR="00DA20D2" w:rsidRPr="00DA20D2" w:rsidRDefault="00DA20D2" w:rsidP="00DA20D2">
      <w:pPr>
        <w:rPr>
          <w:snapToGrid w:val="0"/>
          <w:szCs w:val="22"/>
          <w:shd w:val="clear" w:color="auto" w:fill="F2F2F2" w:themeFill="background1" w:themeFillShade="F2"/>
        </w:rPr>
      </w:pPr>
      <w:r w:rsidRPr="00DA20D2">
        <w:rPr>
          <w:snapToGrid w:val="0"/>
          <w:szCs w:val="22"/>
          <w:shd w:val="clear" w:color="auto" w:fill="F2F2F2" w:themeFill="background1" w:themeFillShade="F2"/>
        </w:rPr>
        <w:t>LT/1/24/5318/003 – 5 ml, N10</w:t>
      </w:r>
    </w:p>
    <w:p w14:paraId="1A993FA1" w14:textId="77777777" w:rsidR="00DA20D2" w:rsidRPr="00DA20D2" w:rsidRDefault="00DA20D2" w:rsidP="00DA20D2">
      <w:pPr>
        <w:rPr>
          <w:snapToGrid w:val="0"/>
          <w:szCs w:val="22"/>
          <w:shd w:val="clear" w:color="auto" w:fill="F2F2F2" w:themeFill="background1" w:themeFillShade="F2"/>
        </w:rPr>
      </w:pPr>
      <w:r w:rsidRPr="00DA20D2">
        <w:rPr>
          <w:snapToGrid w:val="0"/>
          <w:szCs w:val="22"/>
          <w:shd w:val="clear" w:color="auto" w:fill="F2F2F2" w:themeFill="background1" w:themeFillShade="F2"/>
        </w:rPr>
        <w:t>LT/1/24/5318/004 – 10 ml, N1</w:t>
      </w:r>
    </w:p>
    <w:p w14:paraId="042AC847" w14:textId="77777777" w:rsidR="00DA20D2" w:rsidRPr="00DA20D2" w:rsidRDefault="00DA20D2" w:rsidP="00DA20D2">
      <w:pPr>
        <w:rPr>
          <w:snapToGrid w:val="0"/>
          <w:szCs w:val="22"/>
          <w:shd w:val="clear" w:color="auto" w:fill="F2F2F2" w:themeFill="background1" w:themeFillShade="F2"/>
        </w:rPr>
      </w:pPr>
      <w:r w:rsidRPr="00DA20D2">
        <w:rPr>
          <w:snapToGrid w:val="0"/>
          <w:szCs w:val="22"/>
          <w:shd w:val="clear" w:color="auto" w:fill="F2F2F2" w:themeFill="background1" w:themeFillShade="F2"/>
        </w:rPr>
        <w:t>LT/1/24/5318/005 – 10 ml, N10</w:t>
      </w:r>
    </w:p>
    <w:p w14:paraId="7851F586" w14:textId="77777777" w:rsidR="00DA20D2" w:rsidRPr="00DA20D2" w:rsidRDefault="00DA20D2" w:rsidP="00DA20D2">
      <w:pPr>
        <w:rPr>
          <w:snapToGrid w:val="0"/>
          <w:szCs w:val="22"/>
          <w:shd w:val="clear" w:color="auto" w:fill="F2F2F2" w:themeFill="background1" w:themeFillShade="F2"/>
        </w:rPr>
      </w:pPr>
      <w:r w:rsidRPr="00DA20D2">
        <w:rPr>
          <w:snapToGrid w:val="0"/>
          <w:szCs w:val="22"/>
          <w:shd w:val="clear" w:color="auto" w:fill="F2F2F2" w:themeFill="background1" w:themeFillShade="F2"/>
        </w:rPr>
        <w:t>LT/1/24/5318/006 – 20 ml, N1</w:t>
      </w:r>
    </w:p>
    <w:p w14:paraId="7B451C8C" w14:textId="77777777" w:rsidR="00DA20D2" w:rsidRPr="00DA20D2" w:rsidRDefault="00DA20D2" w:rsidP="00DA20D2">
      <w:pPr>
        <w:rPr>
          <w:snapToGrid w:val="0"/>
          <w:szCs w:val="22"/>
          <w:shd w:val="clear" w:color="auto" w:fill="F2F2F2" w:themeFill="background1" w:themeFillShade="F2"/>
        </w:rPr>
      </w:pPr>
      <w:r w:rsidRPr="00DA20D2">
        <w:rPr>
          <w:snapToGrid w:val="0"/>
          <w:szCs w:val="22"/>
          <w:shd w:val="clear" w:color="auto" w:fill="F2F2F2" w:themeFill="background1" w:themeFillShade="F2"/>
        </w:rPr>
        <w:t>LT/1/24/5318/007 – 20 ml, N10</w:t>
      </w:r>
    </w:p>
    <w:p w14:paraId="25652544" w14:textId="77777777" w:rsidR="00DA20D2" w:rsidRPr="00DA20D2" w:rsidRDefault="00DA20D2" w:rsidP="00DA20D2">
      <w:pPr>
        <w:rPr>
          <w:snapToGrid w:val="0"/>
          <w:szCs w:val="22"/>
          <w:shd w:val="clear" w:color="auto" w:fill="F2F2F2" w:themeFill="background1" w:themeFillShade="F2"/>
        </w:rPr>
      </w:pPr>
      <w:r w:rsidRPr="00DA20D2">
        <w:rPr>
          <w:snapToGrid w:val="0"/>
          <w:szCs w:val="22"/>
          <w:shd w:val="clear" w:color="auto" w:fill="F2F2F2" w:themeFill="background1" w:themeFillShade="F2"/>
        </w:rPr>
        <w:t>LT/1/24/5318/008 – 30 ml, N1</w:t>
      </w:r>
    </w:p>
    <w:p w14:paraId="345365AA" w14:textId="77777777" w:rsidR="00DA20D2" w:rsidRPr="00DA20D2" w:rsidRDefault="00DA20D2" w:rsidP="00DA20D2">
      <w:pPr>
        <w:rPr>
          <w:snapToGrid w:val="0"/>
          <w:szCs w:val="22"/>
          <w:shd w:val="clear" w:color="auto" w:fill="F2F2F2" w:themeFill="background1" w:themeFillShade="F2"/>
        </w:rPr>
      </w:pPr>
      <w:r w:rsidRPr="00DA20D2">
        <w:rPr>
          <w:snapToGrid w:val="0"/>
          <w:szCs w:val="22"/>
          <w:shd w:val="clear" w:color="auto" w:fill="F2F2F2" w:themeFill="background1" w:themeFillShade="F2"/>
        </w:rPr>
        <w:t>LT/1/24/5318/009 – 30 ml, N10</w:t>
      </w:r>
    </w:p>
    <w:p w14:paraId="7E6FFAED" w14:textId="77777777" w:rsidR="00DA20D2" w:rsidRPr="00DA20D2" w:rsidRDefault="00DA20D2" w:rsidP="00DA20D2">
      <w:pPr>
        <w:rPr>
          <w:snapToGrid w:val="0"/>
          <w:szCs w:val="22"/>
          <w:shd w:val="clear" w:color="auto" w:fill="F2F2F2" w:themeFill="background1" w:themeFillShade="F2"/>
        </w:rPr>
      </w:pPr>
      <w:r w:rsidRPr="00DA20D2">
        <w:rPr>
          <w:snapToGrid w:val="0"/>
          <w:szCs w:val="22"/>
          <w:shd w:val="clear" w:color="auto" w:fill="F2F2F2" w:themeFill="background1" w:themeFillShade="F2"/>
        </w:rPr>
        <w:t>LT/1/24/5318/010 – 50 ml, N1</w:t>
      </w:r>
    </w:p>
    <w:p w14:paraId="28FA63F0" w14:textId="77777777" w:rsidR="00DA20D2" w:rsidRPr="00DA20D2" w:rsidRDefault="00DA20D2" w:rsidP="00DA20D2">
      <w:pPr>
        <w:rPr>
          <w:snapToGrid w:val="0"/>
          <w:szCs w:val="22"/>
          <w:shd w:val="clear" w:color="auto" w:fill="F2F2F2" w:themeFill="background1" w:themeFillShade="F2"/>
        </w:rPr>
      </w:pPr>
      <w:r w:rsidRPr="00DA20D2">
        <w:rPr>
          <w:snapToGrid w:val="0"/>
          <w:szCs w:val="22"/>
          <w:shd w:val="clear" w:color="auto" w:fill="F2F2F2" w:themeFill="background1" w:themeFillShade="F2"/>
        </w:rPr>
        <w:t>LT/1/24/5318/011 – 50 ml, N10</w:t>
      </w:r>
    </w:p>
    <w:p w14:paraId="28D8C22F" w14:textId="77777777" w:rsidR="00DA20D2" w:rsidRPr="00DA20D2" w:rsidRDefault="00DA20D2" w:rsidP="00DA20D2">
      <w:pPr>
        <w:rPr>
          <w:snapToGrid w:val="0"/>
          <w:szCs w:val="22"/>
          <w:shd w:val="clear" w:color="auto" w:fill="F2F2F2" w:themeFill="background1" w:themeFillShade="F2"/>
        </w:rPr>
      </w:pPr>
      <w:r w:rsidRPr="00DA20D2">
        <w:rPr>
          <w:snapToGrid w:val="0"/>
          <w:szCs w:val="22"/>
          <w:shd w:val="clear" w:color="auto" w:fill="F2F2F2" w:themeFill="background1" w:themeFillShade="F2"/>
        </w:rPr>
        <w:t>LT/1/24/5318/012 – 100 ml, N1</w:t>
      </w:r>
    </w:p>
    <w:p w14:paraId="64414E09" w14:textId="5928CEA1" w:rsidR="00DA20D2" w:rsidRPr="00DA20D2" w:rsidRDefault="00DA20D2" w:rsidP="00DA20D2">
      <w:pPr>
        <w:rPr>
          <w:snapToGrid w:val="0"/>
          <w:szCs w:val="22"/>
          <w:shd w:val="clear" w:color="auto" w:fill="F2F2F2" w:themeFill="background1" w:themeFillShade="F2"/>
        </w:rPr>
      </w:pPr>
      <w:r w:rsidRPr="00DA20D2">
        <w:rPr>
          <w:snapToGrid w:val="0"/>
          <w:szCs w:val="22"/>
          <w:shd w:val="clear" w:color="auto" w:fill="F2F2F2" w:themeFill="background1" w:themeFillShade="F2"/>
        </w:rPr>
        <w:t>LT/1/24/5318/013 – 100 ml, N10</w:t>
      </w:r>
    </w:p>
    <w:p w14:paraId="4AD4B4E2" w14:textId="77777777" w:rsidR="00DA20D2" w:rsidRPr="006C037C" w:rsidRDefault="00DA20D2" w:rsidP="00DA20D2">
      <w:pPr>
        <w:rPr>
          <w:snapToGrid w:val="0"/>
          <w:szCs w:val="22"/>
        </w:rPr>
      </w:pPr>
    </w:p>
    <w:p w14:paraId="4C9A29C1" w14:textId="77777777" w:rsidR="005D554B" w:rsidRPr="006C037C" w:rsidRDefault="005D554B" w:rsidP="006C037C">
      <w:pPr>
        <w:rPr>
          <w:snapToGrid w:val="0"/>
          <w:szCs w:val="22"/>
        </w:rPr>
      </w:pPr>
    </w:p>
    <w:p w14:paraId="5140AB8D" w14:textId="77777777" w:rsidR="005D554B" w:rsidRPr="006C037C" w:rsidRDefault="005D554B" w:rsidP="00DD4BCF">
      <w:pPr>
        <w:pBdr>
          <w:top w:val="single" w:sz="4" w:space="1" w:color="auto"/>
          <w:left w:val="single" w:sz="4" w:space="4" w:color="auto"/>
          <w:bottom w:val="single" w:sz="4" w:space="1" w:color="auto"/>
          <w:right w:val="single" w:sz="4" w:space="4" w:color="auto"/>
        </w:pBdr>
        <w:ind w:left="567" w:hanging="567"/>
        <w:outlineLvl w:val="0"/>
        <w:rPr>
          <w:snapToGrid w:val="0"/>
          <w:szCs w:val="22"/>
        </w:rPr>
      </w:pPr>
      <w:r w:rsidRPr="006C037C">
        <w:rPr>
          <w:b/>
          <w:snapToGrid w:val="0"/>
          <w:szCs w:val="22"/>
        </w:rPr>
        <w:t>13.</w:t>
      </w:r>
      <w:r w:rsidRPr="006C037C">
        <w:rPr>
          <w:b/>
          <w:snapToGrid w:val="0"/>
          <w:szCs w:val="22"/>
        </w:rPr>
        <w:tab/>
      </w:r>
      <w:r w:rsidRPr="006C037C">
        <w:rPr>
          <w:b/>
          <w:noProof/>
          <w:snapToGrid w:val="0"/>
          <w:szCs w:val="22"/>
        </w:rPr>
        <w:t xml:space="preserve">SERIJOS NUMERIS </w:t>
      </w:r>
    </w:p>
    <w:p w14:paraId="39022347" w14:textId="77777777" w:rsidR="005D554B" w:rsidRPr="006C037C" w:rsidRDefault="005D554B" w:rsidP="006C037C">
      <w:pPr>
        <w:rPr>
          <w:snapToGrid w:val="0"/>
          <w:szCs w:val="22"/>
        </w:rPr>
      </w:pPr>
    </w:p>
    <w:p w14:paraId="637DB3FC" w14:textId="15FB0DF0" w:rsidR="005D554B" w:rsidRPr="006C037C" w:rsidRDefault="005D554B" w:rsidP="006C037C">
      <w:pPr>
        <w:rPr>
          <w:snapToGrid w:val="0"/>
          <w:szCs w:val="22"/>
        </w:rPr>
      </w:pPr>
      <w:r w:rsidRPr="006C037C">
        <w:rPr>
          <w:snapToGrid w:val="0"/>
          <w:szCs w:val="22"/>
        </w:rPr>
        <w:t>Lot</w:t>
      </w:r>
    </w:p>
    <w:p w14:paraId="686EC6DA" w14:textId="77777777" w:rsidR="005D554B" w:rsidRPr="006C037C" w:rsidRDefault="005D554B" w:rsidP="006C037C">
      <w:pPr>
        <w:rPr>
          <w:snapToGrid w:val="0"/>
          <w:szCs w:val="22"/>
        </w:rPr>
      </w:pPr>
    </w:p>
    <w:p w14:paraId="7CCF8025" w14:textId="77777777" w:rsidR="005D554B" w:rsidRPr="006C037C" w:rsidRDefault="005D554B" w:rsidP="006C037C">
      <w:pPr>
        <w:rPr>
          <w:snapToGrid w:val="0"/>
          <w:szCs w:val="22"/>
        </w:rPr>
      </w:pPr>
    </w:p>
    <w:p w14:paraId="3F73FB4F" w14:textId="77777777" w:rsidR="005D554B" w:rsidRPr="006C037C" w:rsidRDefault="005D554B" w:rsidP="00DD4BCF">
      <w:pPr>
        <w:pBdr>
          <w:top w:val="single" w:sz="4" w:space="1" w:color="auto"/>
          <w:left w:val="single" w:sz="4" w:space="4" w:color="auto"/>
          <w:bottom w:val="single" w:sz="4" w:space="1" w:color="auto"/>
          <w:right w:val="single" w:sz="4" w:space="4" w:color="auto"/>
        </w:pBdr>
        <w:ind w:left="567" w:hanging="567"/>
        <w:outlineLvl w:val="0"/>
        <w:rPr>
          <w:snapToGrid w:val="0"/>
          <w:szCs w:val="22"/>
        </w:rPr>
      </w:pPr>
      <w:r w:rsidRPr="006C037C">
        <w:rPr>
          <w:b/>
          <w:snapToGrid w:val="0"/>
          <w:szCs w:val="22"/>
        </w:rPr>
        <w:t>14.</w:t>
      </w:r>
      <w:r w:rsidRPr="006C037C">
        <w:rPr>
          <w:b/>
          <w:snapToGrid w:val="0"/>
          <w:szCs w:val="22"/>
        </w:rPr>
        <w:tab/>
      </w:r>
      <w:r w:rsidRPr="006C037C">
        <w:rPr>
          <w:b/>
          <w:noProof/>
          <w:snapToGrid w:val="0"/>
          <w:szCs w:val="22"/>
        </w:rPr>
        <w:t>PARDAVIMO (IŠDAVIMO) TVARKA</w:t>
      </w:r>
    </w:p>
    <w:p w14:paraId="5F7CE6E1" w14:textId="77777777" w:rsidR="005D554B" w:rsidRPr="006C037C" w:rsidRDefault="005D554B" w:rsidP="006C037C">
      <w:pPr>
        <w:rPr>
          <w:snapToGrid w:val="0"/>
          <w:szCs w:val="22"/>
        </w:rPr>
      </w:pPr>
    </w:p>
    <w:p w14:paraId="55B23621" w14:textId="4CC1B59E" w:rsidR="005D554B" w:rsidRPr="006C037C" w:rsidRDefault="005D554B" w:rsidP="006C037C">
      <w:pPr>
        <w:rPr>
          <w:snapToGrid w:val="0"/>
          <w:szCs w:val="22"/>
        </w:rPr>
      </w:pPr>
      <w:r w:rsidRPr="006C037C">
        <w:rPr>
          <w:snapToGrid w:val="0"/>
          <w:szCs w:val="22"/>
        </w:rPr>
        <w:t>Receptinis vaistas</w:t>
      </w:r>
      <w:r w:rsidR="00433F6D" w:rsidRPr="006C037C">
        <w:rPr>
          <w:snapToGrid w:val="0"/>
          <w:szCs w:val="22"/>
        </w:rPr>
        <w:t>.</w:t>
      </w:r>
    </w:p>
    <w:p w14:paraId="3C361D2B" w14:textId="77777777" w:rsidR="005D554B" w:rsidRPr="006C037C" w:rsidRDefault="005D554B" w:rsidP="006C037C">
      <w:pPr>
        <w:rPr>
          <w:snapToGrid w:val="0"/>
          <w:szCs w:val="22"/>
        </w:rPr>
      </w:pPr>
    </w:p>
    <w:p w14:paraId="0309C687" w14:textId="77777777" w:rsidR="005D554B" w:rsidRPr="006C037C" w:rsidRDefault="005D554B" w:rsidP="006C037C">
      <w:pPr>
        <w:rPr>
          <w:snapToGrid w:val="0"/>
          <w:szCs w:val="22"/>
        </w:rPr>
      </w:pPr>
    </w:p>
    <w:p w14:paraId="2911DC98" w14:textId="77777777" w:rsidR="005D554B" w:rsidRPr="006C037C" w:rsidRDefault="005D554B" w:rsidP="00DD4BCF">
      <w:pPr>
        <w:pBdr>
          <w:top w:val="single" w:sz="4" w:space="2" w:color="auto"/>
          <w:left w:val="single" w:sz="4" w:space="4" w:color="auto"/>
          <w:bottom w:val="single" w:sz="4" w:space="1" w:color="auto"/>
          <w:right w:val="single" w:sz="4" w:space="4" w:color="auto"/>
        </w:pBdr>
        <w:ind w:left="567" w:hanging="567"/>
        <w:outlineLvl w:val="0"/>
        <w:rPr>
          <w:snapToGrid w:val="0"/>
          <w:szCs w:val="22"/>
        </w:rPr>
      </w:pPr>
      <w:r w:rsidRPr="006C037C">
        <w:rPr>
          <w:b/>
          <w:snapToGrid w:val="0"/>
          <w:szCs w:val="22"/>
        </w:rPr>
        <w:t>15.</w:t>
      </w:r>
      <w:r w:rsidRPr="006C037C">
        <w:rPr>
          <w:b/>
          <w:snapToGrid w:val="0"/>
          <w:szCs w:val="22"/>
        </w:rPr>
        <w:tab/>
      </w:r>
      <w:r w:rsidRPr="006C037C">
        <w:rPr>
          <w:b/>
          <w:noProof/>
          <w:snapToGrid w:val="0"/>
          <w:szCs w:val="22"/>
        </w:rPr>
        <w:t>VARTOJIMO INSTRUKCIJA</w:t>
      </w:r>
    </w:p>
    <w:p w14:paraId="7BEB28A3" w14:textId="77777777" w:rsidR="00DF2D6B" w:rsidRPr="006C037C" w:rsidRDefault="00DF2D6B" w:rsidP="006C037C">
      <w:pPr>
        <w:rPr>
          <w:snapToGrid w:val="0"/>
          <w:szCs w:val="22"/>
        </w:rPr>
      </w:pPr>
    </w:p>
    <w:p w14:paraId="532A6331" w14:textId="77777777" w:rsidR="005D554B" w:rsidRPr="006C037C" w:rsidRDefault="005D554B" w:rsidP="006C037C">
      <w:pPr>
        <w:rPr>
          <w:snapToGrid w:val="0"/>
          <w:szCs w:val="22"/>
        </w:rPr>
      </w:pPr>
    </w:p>
    <w:p w14:paraId="1C2C3AB3" w14:textId="77777777" w:rsidR="005D554B" w:rsidRPr="006C037C" w:rsidRDefault="005D554B" w:rsidP="00DD4BCF">
      <w:pPr>
        <w:pBdr>
          <w:top w:val="single" w:sz="4" w:space="1" w:color="auto"/>
          <w:left w:val="single" w:sz="4" w:space="4" w:color="auto"/>
          <w:bottom w:val="single" w:sz="4" w:space="0" w:color="auto"/>
          <w:right w:val="single" w:sz="4" w:space="4" w:color="auto"/>
        </w:pBdr>
        <w:ind w:left="567" w:hanging="567"/>
        <w:rPr>
          <w:snapToGrid w:val="0"/>
          <w:color w:val="008000"/>
          <w:szCs w:val="22"/>
        </w:rPr>
      </w:pPr>
      <w:r w:rsidRPr="006C037C">
        <w:rPr>
          <w:b/>
          <w:snapToGrid w:val="0"/>
          <w:szCs w:val="22"/>
        </w:rPr>
        <w:t>16.</w:t>
      </w:r>
      <w:r w:rsidRPr="006C037C">
        <w:rPr>
          <w:b/>
          <w:snapToGrid w:val="0"/>
          <w:szCs w:val="22"/>
        </w:rPr>
        <w:tab/>
      </w:r>
      <w:r w:rsidRPr="006C037C">
        <w:rPr>
          <w:b/>
          <w:noProof/>
          <w:snapToGrid w:val="0"/>
          <w:szCs w:val="22"/>
        </w:rPr>
        <w:t>INFORMACIJA BRAILIO RAŠTU</w:t>
      </w:r>
    </w:p>
    <w:p w14:paraId="67D4AE15" w14:textId="77777777" w:rsidR="005D554B" w:rsidRPr="006C037C" w:rsidRDefault="005D554B" w:rsidP="006C037C">
      <w:pPr>
        <w:rPr>
          <w:snapToGrid w:val="0"/>
          <w:szCs w:val="22"/>
        </w:rPr>
      </w:pPr>
    </w:p>
    <w:p w14:paraId="6527394A" w14:textId="1545137A" w:rsidR="005D554B" w:rsidRPr="006C037C" w:rsidRDefault="005D554B" w:rsidP="006C037C">
      <w:pPr>
        <w:rPr>
          <w:snapToGrid w:val="0"/>
          <w:szCs w:val="22"/>
        </w:rPr>
      </w:pPr>
      <w:r w:rsidRPr="006C037C">
        <w:rPr>
          <w:snapToGrid w:val="0"/>
          <w:szCs w:val="22"/>
          <w:highlight w:val="lightGray"/>
        </w:rPr>
        <w:t>Priimtas pagrindimas informacijos Brailio raštu nepateikti.</w:t>
      </w:r>
    </w:p>
    <w:p w14:paraId="2CCDA7AC" w14:textId="77777777" w:rsidR="005D554B" w:rsidRPr="006C037C" w:rsidRDefault="005D554B" w:rsidP="006C037C">
      <w:pPr>
        <w:rPr>
          <w:snapToGrid w:val="0"/>
          <w:szCs w:val="22"/>
        </w:rPr>
      </w:pPr>
    </w:p>
    <w:p w14:paraId="68A63884" w14:textId="77777777" w:rsidR="005D554B" w:rsidRPr="006C037C" w:rsidRDefault="005D554B" w:rsidP="006C037C">
      <w:pPr>
        <w:rPr>
          <w:noProof/>
          <w:szCs w:val="22"/>
          <w:shd w:val="clear" w:color="auto" w:fill="CCCCCC"/>
        </w:rPr>
      </w:pPr>
    </w:p>
    <w:p w14:paraId="4BD30149" w14:textId="77777777" w:rsidR="005D554B" w:rsidRPr="006C037C" w:rsidRDefault="005D554B" w:rsidP="00DD4BCF">
      <w:pPr>
        <w:keepNext/>
        <w:pBdr>
          <w:top w:val="single" w:sz="4" w:space="1" w:color="auto"/>
          <w:left w:val="single" w:sz="4" w:space="4" w:color="auto"/>
          <w:bottom w:val="single" w:sz="4" w:space="1" w:color="auto"/>
          <w:right w:val="single" w:sz="4" w:space="4" w:color="auto"/>
        </w:pBdr>
        <w:ind w:left="567" w:hanging="567"/>
        <w:outlineLvl w:val="0"/>
        <w:rPr>
          <w:i/>
          <w:noProof/>
          <w:snapToGrid w:val="0"/>
          <w:szCs w:val="22"/>
        </w:rPr>
      </w:pPr>
      <w:r w:rsidRPr="006C037C">
        <w:rPr>
          <w:b/>
          <w:noProof/>
          <w:snapToGrid w:val="0"/>
          <w:szCs w:val="22"/>
        </w:rPr>
        <w:t>17.</w:t>
      </w:r>
      <w:r w:rsidRPr="006C037C">
        <w:rPr>
          <w:b/>
          <w:noProof/>
          <w:snapToGrid w:val="0"/>
          <w:szCs w:val="22"/>
        </w:rPr>
        <w:tab/>
        <w:t>UNIKALUS IDENTIFIKATORIUS – 2D BRŪKŠNINIS KODAS</w:t>
      </w:r>
    </w:p>
    <w:p w14:paraId="78E5257B" w14:textId="77777777" w:rsidR="005D554B" w:rsidRPr="006C037C" w:rsidRDefault="005D554B" w:rsidP="006C037C">
      <w:pPr>
        <w:rPr>
          <w:noProof/>
          <w:snapToGrid w:val="0"/>
          <w:szCs w:val="22"/>
        </w:rPr>
      </w:pPr>
    </w:p>
    <w:p w14:paraId="09DBE955" w14:textId="6F980AC5" w:rsidR="005D554B" w:rsidRPr="006C037C" w:rsidRDefault="005D554B" w:rsidP="006C037C">
      <w:pPr>
        <w:rPr>
          <w:noProof/>
          <w:snapToGrid w:val="0"/>
          <w:szCs w:val="22"/>
          <w:shd w:val="clear" w:color="auto" w:fill="CCCCCC"/>
        </w:rPr>
      </w:pPr>
      <w:r w:rsidRPr="006C037C">
        <w:rPr>
          <w:snapToGrid w:val="0"/>
          <w:szCs w:val="22"/>
          <w:highlight w:val="lightGray"/>
        </w:rPr>
        <w:t>2D brūkšninis kodas su nurodytu unikaliu identifikatoriumi.</w:t>
      </w:r>
    </w:p>
    <w:p w14:paraId="0850D67A" w14:textId="77777777" w:rsidR="005D554B" w:rsidRPr="006C037C" w:rsidRDefault="005D554B" w:rsidP="006C037C">
      <w:pPr>
        <w:rPr>
          <w:noProof/>
          <w:snapToGrid w:val="0"/>
          <w:szCs w:val="22"/>
        </w:rPr>
      </w:pPr>
    </w:p>
    <w:p w14:paraId="2040BCB8" w14:textId="77777777" w:rsidR="005D554B" w:rsidRPr="006C037C" w:rsidRDefault="005D554B" w:rsidP="006C037C">
      <w:pPr>
        <w:rPr>
          <w:noProof/>
          <w:snapToGrid w:val="0"/>
          <w:szCs w:val="22"/>
        </w:rPr>
      </w:pPr>
    </w:p>
    <w:p w14:paraId="6E94B3BC" w14:textId="77777777" w:rsidR="005D554B" w:rsidRPr="006C037C" w:rsidRDefault="005D554B" w:rsidP="00DD4BCF">
      <w:pPr>
        <w:keepNext/>
        <w:pBdr>
          <w:top w:val="single" w:sz="4" w:space="1" w:color="auto"/>
          <w:left w:val="single" w:sz="4" w:space="4" w:color="auto"/>
          <w:bottom w:val="single" w:sz="4" w:space="1" w:color="auto"/>
          <w:right w:val="single" w:sz="4" w:space="4" w:color="auto"/>
        </w:pBdr>
        <w:ind w:left="567" w:hanging="567"/>
        <w:outlineLvl w:val="0"/>
        <w:rPr>
          <w:i/>
          <w:noProof/>
          <w:snapToGrid w:val="0"/>
          <w:szCs w:val="22"/>
        </w:rPr>
      </w:pPr>
      <w:r w:rsidRPr="006C037C">
        <w:rPr>
          <w:b/>
          <w:noProof/>
          <w:snapToGrid w:val="0"/>
          <w:szCs w:val="22"/>
        </w:rPr>
        <w:t>18.</w:t>
      </w:r>
      <w:r w:rsidRPr="006C037C">
        <w:rPr>
          <w:b/>
          <w:noProof/>
          <w:snapToGrid w:val="0"/>
          <w:szCs w:val="22"/>
        </w:rPr>
        <w:tab/>
        <w:t>UNIKALUS IDENTIFIKATORIUS – ŽMONĖMS SUPRANTAMI DUOMENYS</w:t>
      </w:r>
    </w:p>
    <w:p w14:paraId="59C02BC8" w14:textId="77777777" w:rsidR="005D554B" w:rsidRPr="006C037C" w:rsidRDefault="005D554B" w:rsidP="006C037C">
      <w:pPr>
        <w:rPr>
          <w:noProof/>
          <w:snapToGrid w:val="0"/>
          <w:szCs w:val="22"/>
        </w:rPr>
      </w:pPr>
    </w:p>
    <w:p w14:paraId="1FFED298" w14:textId="471B6202" w:rsidR="005668E2" w:rsidRPr="006C037C" w:rsidRDefault="005668E2" w:rsidP="006C037C">
      <w:pPr>
        <w:rPr>
          <w:szCs w:val="22"/>
        </w:rPr>
      </w:pPr>
      <w:r w:rsidRPr="006C037C">
        <w:rPr>
          <w:szCs w:val="22"/>
        </w:rPr>
        <w:t>PC {numeris}</w:t>
      </w:r>
    </w:p>
    <w:p w14:paraId="0DE1E7B0" w14:textId="75923DFD" w:rsidR="005668E2" w:rsidRPr="006C037C" w:rsidRDefault="005668E2" w:rsidP="006C037C">
      <w:pPr>
        <w:rPr>
          <w:szCs w:val="22"/>
        </w:rPr>
      </w:pPr>
      <w:r w:rsidRPr="006C037C">
        <w:rPr>
          <w:szCs w:val="22"/>
        </w:rPr>
        <w:t>SN {numeris}</w:t>
      </w:r>
    </w:p>
    <w:p w14:paraId="4F909192" w14:textId="455C32E6" w:rsidR="005668E2" w:rsidRPr="006C037C" w:rsidRDefault="005668E2" w:rsidP="006C037C">
      <w:pPr>
        <w:rPr>
          <w:szCs w:val="22"/>
        </w:rPr>
      </w:pPr>
      <w:r w:rsidRPr="006C037C">
        <w:rPr>
          <w:szCs w:val="22"/>
          <w:highlight w:val="lightGray"/>
        </w:rPr>
        <w:t>NN {numeris}</w:t>
      </w:r>
    </w:p>
    <w:p w14:paraId="0EF31F46" w14:textId="072A4AE6" w:rsidR="00AF3975" w:rsidRPr="006C037C" w:rsidRDefault="005D554B" w:rsidP="006C037C">
      <w:pPr>
        <w:pBdr>
          <w:top w:val="single" w:sz="4" w:space="1" w:color="auto"/>
          <w:left w:val="single" w:sz="4" w:space="4" w:color="auto"/>
          <w:bottom w:val="single" w:sz="4" w:space="1" w:color="auto"/>
          <w:right w:val="single" w:sz="4" w:space="4" w:color="auto"/>
        </w:pBdr>
        <w:rPr>
          <w:b/>
          <w:noProof/>
          <w:szCs w:val="22"/>
        </w:rPr>
      </w:pPr>
      <w:r w:rsidRPr="006C037C">
        <w:rPr>
          <w:snapToGrid w:val="0"/>
          <w:szCs w:val="22"/>
        </w:rPr>
        <w:br w:type="page"/>
      </w:r>
      <w:r w:rsidR="00AF3975" w:rsidRPr="006C037C">
        <w:rPr>
          <w:b/>
          <w:noProof/>
          <w:szCs w:val="22"/>
        </w:rPr>
        <w:t>INFORMACIJA ANT VIDINĖS PAKUOTĖS</w:t>
      </w:r>
    </w:p>
    <w:p w14:paraId="67FBA14E" w14:textId="77777777" w:rsidR="00DF2D6B" w:rsidRPr="006C037C" w:rsidRDefault="00DF2D6B" w:rsidP="006C037C">
      <w:pPr>
        <w:pBdr>
          <w:top w:val="single" w:sz="4" w:space="1" w:color="auto"/>
          <w:left w:val="single" w:sz="4" w:space="4" w:color="auto"/>
          <w:bottom w:val="single" w:sz="4" w:space="1" w:color="auto"/>
          <w:right w:val="single" w:sz="4" w:space="4" w:color="auto"/>
        </w:pBdr>
        <w:ind w:left="567" w:hanging="567"/>
        <w:rPr>
          <w:b/>
          <w:snapToGrid w:val="0"/>
          <w:szCs w:val="22"/>
        </w:rPr>
      </w:pPr>
    </w:p>
    <w:p w14:paraId="3B681B1B" w14:textId="5EDFB56C" w:rsidR="00DF2D6B" w:rsidRPr="006C037C" w:rsidRDefault="00DF2D6B" w:rsidP="006C037C">
      <w:pPr>
        <w:pBdr>
          <w:top w:val="single" w:sz="4" w:space="1" w:color="auto"/>
          <w:left w:val="single" w:sz="4" w:space="4" w:color="auto"/>
          <w:bottom w:val="single" w:sz="4" w:space="1" w:color="auto"/>
          <w:right w:val="single" w:sz="4" w:space="4" w:color="auto"/>
        </w:pBdr>
        <w:rPr>
          <w:b/>
          <w:snapToGrid w:val="0"/>
          <w:szCs w:val="22"/>
        </w:rPr>
      </w:pPr>
      <w:r w:rsidRPr="006C037C">
        <w:rPr>
          <w:b/>
          <w:noProof/>
          <w:snapToGrid w:val="0"/>
          <w:szCs w:val="22"/>
        </w:rPr>
        <w:t>Flakon</w:t>
      </w:r>
      <w:proofErr w:type="spellStart"/>
      <w:r w:rsidRPr="006C037C">
        <w:rPr>
          <w:b/>
          <w:snapToGrid w:val="0"/>
          <w:szCs w:val="22"/>
        </w:rPr>
        <w:t>as</w:t>
      </w:r>
      <w:proofErr w:type="spellEnd"/>
      <w:r w:rsidRPr="006C037C">
        <w:rPr>
          <w:b/>
          <w:snapToGrid w:val="0"/>
          <w:szCs w:val="22"/>
        </w:rPr>
        <w:t xml:space="preserve"> </w:t>
      </w:r>
      <w:r w:rsidRPr="00AD2FA5">
        <w:rPr>
          <w:b/>
        </w:rPr>
        <w:t>30 ml, 50 ml, 100 ml</w:t>
      </w:r>
    </w:p>
    <w:p w14:paraId="23E4B89F" w14:textId="77777777" w:rsidR="00DF2D6B" w:rsidRPr="006C037C" w:rsidRDefault="00DF2D6B" w:rsidP="006C037C">
      <w:pPr>
        <w:rPr>
          <w:snapToGrid w:val="0"/>
          <w:szCs w:val="22"/>
        </w:rPr>
      </w:pPr>
    </w:p>
    <w:p w14:paraId="188B6F20" w14:textId="77777777" w:rsidR="00DF2D6B" w:rsidRPr="006C037C" w:rsidRDefault="00DF2D6B" w:rsidP="006C037C">
      <w:pPr>
        <w:rPr>
          <w:snapToGrid w:val="0"/>
          <w:szCs w:val="22"/>
        </w:rPr>
      </w:pPr>
    </w:p>
    <w:p w14:paraId="3832DD6A" w14:textId="77777777" w:rsidR="00DF2D6B" w:rsidRPr="006C037C" w:rsidRDefault="00DF2D6B" w:rsidP="006C037C">
      <w:pPr>
        <w:pBdr>
          <w:top w:val="single" w:sz="4" w:space="1" w:color="auto"/>
          <w:left w:val="single" w:sz="4" w:space="4" w:color="auto"/>
          <w:bottom w:val="single" w:sz="4" w:space="1" w:color="auto"/>
          <w:right w:val="single" w:sz="4" w:space="4" w:color="auto"/>
        </w:pBdr>
        <w:ind w:left="567" w:hanging="567"/>
        <w:outlineLvl w:val="0"/>
        <w:rPr>
          <w:snapToGrid w:val="0"/>
          <w:szCs w:val="22"/>
        </w:rPr>
      </w:pPr>
      <w:r w:rsidRPr="006C037C">
        <w:rPr>
          <w:b/>
          <w:snapToGrid w:val="0"/>
          <w:szCs w:val="22"/>
        </w:rPr>
        <w:t>1.</w:t>
      </w:r>
      <w:r w:rsidRPr="006C037C">
        <w:rPr>
          <w:b/>
          <w:snapToGrid w:val="0"/>
          <w:szCs w:val="22"/>
        </w:rPr>
        <w:tab/>
      </w:r>
      <w:r w:rsidRPr="006C037C">
        <w:rPr>
          <w:b/>
          <w:caps/>
          <w:noProof/>
          <w:snapToGrid w:val="0"/>
          <w:szCs w:val="22"/>
        </w:rPr>
        <w:t>VAISTINIO</w:t>
      </w:r>
      <w:r w:rsidRPr="006C037C">
        <w:rPr>
          <w:b/>
          <w:noProof/>
          <w:snapToGrid w:val="0"/>
          <w:szCs w:val="22"/>
        </w:rPr>
        <w:t xml:space="preserve"> PREPARATO PAVADINIMAS</w:t>
      </w:r>
    </w:p>
    <w:p w14:paraId="12650D98" w14:textId="77777777" w:rsidR="00DF2D6B" w:rsidRPr="006C037C" w:rsidRDefault="00DF2D6B" w:rsidP="006C037C">
      <w:pPr>
        <w:rPr>
          <w:snapToGrid w:val="0"/>
          <w:szCs w:val="22"/>
        </w:rPr>
      </w:pPr>
    </w:p>
    <w:p w14:paraId="49C72AC7" w14:textId="30CE3432" w:rsidR="00DF2D6B" w:rsidRPr="006C037C" w:rsidRDefault="00DF2D6B" w:rsidP="006C037C">
      <w:pPr>
        <w:pStyle w:val="Betarp"/>
        <w:rPr>
          <w:rFonts w:cs="Times New Roman"/>
        </w:rPr>
      </w:pPr>
      <w:proofErr w:type="spellStart"/>
      <w:r w:rsidRPr="006C037C">
        <w:rPr>
          <w:rFonts w:cs="Times New Roman"/>
        </w:rPr>
        <w:t>Folinic</w:t>
      </w:r>
      <w:proofErr w:type="spellEnd"/>
      <w:r w:rsidRPr="006C037C">
        <w:rPr>
          <w:rFonts w:cs="Times New Roman"/>
        </w:rPr>
        <w:t xml:space="preserve"> </w:t>
      </w:r>
      <w:proofErr w:type="spellStart"/>
      <w:r w:rsidRPr="006C037C">
        <w:rPr>
          <w:rFonts w:cs="Times New Roman"/>
        </w:rPr>
        <w:t>acid</w:t>
      </w:r>
      <w:proofErr w:type="spellEnd"/>
      <w:r w:rsidRPr="006C037C">
        <w:rPr>
          <w:rFonts w:cs="Times New Roman"/>
        </w:rPr>
        <w:t xml:space="preserve"> </w:t>
      </w:r>
      <w:proofErr w:type="spellStart"/>
      <w:r w:rsidRPr="006C037C">
        <w:rPr>
          <w:rFonts w:cs="Times New Roman"/>
        </w:rPr>
        <w:t>Kalceks</w:t>
      </w:r>
      <w:proofErr w:type="spellEnd"/>
      <w:r w:rsidRPr="006C037C">
        <w:rPr>
          <w:rFonts w:cs="Times New Roman"/>
        </w:rPr>
        <w:t xml:space="preserve"> 10 mg/ml injekcija ar infuzija</w:t>
      </w:r>
    </w:p>
    <w:p w14:paraId="1D7954A5" w14:textId="77777777" w:rsidR="00DF2D6B" w:rsidRPr="006C037C" w:rsidRDefault="00DF2D6B" w:rsidP="006C037C">
      <w:pPr>
        <w:rPr>
          <w:snapToGrid w:val="0"/>
          <w:szCs w:val="22"/>
        </w:rPr>
      </w:pPr>
      <w:proofErr w:type="spellStart"/>
      <w:r w:rsidRPr="006C037C">
        <w:rPr>
          <w:snapToGrid w:val="0"/>
          <w:szCs w:val="22"/>
        </w:rPr>
        <w:t>folino</w:t>
      </w:r>
      <w:proofErr w:type="spellEnd"/>
      <w:r w:rsidRPr="006C037C">
        <w:rPr>
          <w:snapToGrid w:val="0"/>
          <w:szCs w:val="22"/>
        </w:rPr>
        <w:t xml:space="preserve"> rūgštis</w:t>
      </w:r>
    </w:p>
    <w:p w14:paraId="52B10619" w14:textId="77777777" w:rsidR="00DF2D6B" w:rsidRPr="006C037C" w:rsidRDefault="00DF2D6B" w:rsidP="006C037C">
      <w:pPr>
        <w:rPr>
          <w:snapToGrid w:val="0"/>
          <w:szCs w:val="22"/>
        </w:rPr>
      </w:pPr>
    </w:p>
    <w:p w14:paraId="6C43C3D9" w14:textId="77777777" w:rsidR="00DF2D6B" w:rsidRPr="006C037C" w:rsidRDefault="00DF2D6B" w:rsidP="006C037C">
      <w:pPr>
        <w:rPr>
          <w:snapToGrid w:val="0"/>
          <w:szCs w:val="22"/>
        </w:rPr>
      </w:pPr>
    </w:p>
    <w:p w14:paraId="7EBD42B5" w14:textId="77777777" w:rsidR="00DF2D6B" w:rsidRPr="006C037C" w:rsidRDefault="00DF2D6B" w:rsidP="006C037C">
      <w:pPr>
        <w:pBdr>
          <w:top w:val="single" w:sz="4" w:space="1" w:color="auto"/>
          <w:left w:val="single" w:sz="4" w:space="4" w:color="auto"/>
          <w:bottom w:val="single" w:sz="4" w:space="1" w:color="auto"/>
          <w:right w:val="single" w:sz="4" w:space="4" w:color="auto"/>
        </w:pBdr>
        <w:ind w:left="567" w:hanging="567"/>
        <w:outlineLvl w:val="0"/>
        <w:rPr>
          <w:b/>
          <w:snapToGrid w:val="0"/>
          <w:szCs w:val="22"/>
        </w:rPr>
      </w:pPr>
      <w:r w:rsidRPr="006C037C">
        <w:rPr>
          <w:b/>
          <w:snapToGrid w:val="0"/>
          <w:szCs w:val="22"/>
        </w:rPr>
        <w:t>2.</w:t>
      </w:r>
      <w:r w:rsidRPr="006C037C">
        <w:rPr>
          <w:b/>
          <w:snapToGrid w:val="0"/>
          <w:szCs w:val="22"/>
        </w:rPr>
        <w:tab/>
      </w:r>
      <w:r w:rsidRPr="006C037C">
        <w:rPr>
          <w:b/>
          <w:noProof/>
          <w:snapToGrid w:val="0"/>
          <w:szCs w:val="22"/>
        </w:rPr>
        <w:t>VEIKLIOJI (-IOS) MEDŽIAGA (-OS) IR JOS (-Ų) KIEKIS (-IAI)</w:t>
      </w:r>
    </w:p>
    <w:p w14:paraId="3DB502BB" w14:textId="77777777" w:rsidR="00DF2D6B" w:rsidRPr="006C037C" w:rsidRDefault="00DF2D6B" w:rsidP="006C037C">
      <w:pPr>
        <w:rPr>
          <w:snapToGrid w:val="0"/>
          <w:szCs w:val="22"/>
        </w:rPr>
      </w:pPr>
    </w:p>
    <w:p w14:paraId="643685D7" w14:textId="77777777" w:rsidR="00DF2D6B" w:rsidRPr="006C037C" w:rsidRDefault="00DF2D6B" w:rsidP="006C037C">
      <w:pPr>
        <w:pStyle w:val="Betarp"/>
        <w:rPr>
          <w:rFonts w:cs="Times New Roman"/>
        </w:rPr>
      </w:pPr>
      <w:r w:rsidRPr="006C037C">
        <w:rPr>
          <w:rFonts w:cs="Times New Roman"/>
        </w:rPr>
        <w:t xml:space="preserve">Kiekviename ml tirpalo yra kalcio </w:t>
      </w:r>
      <w:proofErr w:type="spellStart"/>
      <w:r w:rsidRPr="006C037C">
        <w:rPr>
          <w:rFonts w:cs="Times New Roman"/>
        </w:rPr>
        <w:t>folinato</w:t>
      </w:r>
      <w:proofErr w:type="spellEnd"/>
      <w:r w:rsidRPr="006C037C">
        <w:rPr>
          <w:rFonts w:cs="Times New Roman"/>
        </w:rPr>
        <w:t xml:space="preserve"> hidrato, atitinkančio 10 mg </w:t>
      </w:r>
      <w:proofErr w:type="spellStart"/>
      <w:r w:rsidRPr="006C037C">
        <w:rPr>
          <w:rFonts w:cs="Times New Roman"/>
        </w:rPr>
        <w:t>folino</w:t>
      </w:r>
      <w:proofErr w:type="spellEnd"/>
      <w:r w:rsidRPr="006C037C">
        <w:rPr>
          <w:rFonts w:cs="Times New Roman"/>
        </w:rPr>
        <w:t xml:space="preserve"> rūgšties.</w:t>
      </w:r>
    </w:p>
    <w:p w14:paraId="1AB97501" w14:textId="77777777" w:rsidR="00DF2D6B" w:rsidRPr="006C037C" w:rsidRDefault="00DF2D6B" w:rsidP="006C037C">
      <w:pPr>
        <w:rPr>
          <w:snapToGrid w:val="0"/>
          <w:szCs w:val="22"/>
        </w:rPr>
      </w:pPr>
    </w:p>
    <w:p w14:paraId="57CA706B" w14:textId="77777777" w:rsidR="00DF2D6B" w:rsidRPr="006C037C" w:rsidRDefault="00DF2D6B" w:rsidP="006C037C">
      <w:pPr>
        <w:rPr>
          <w:snapToGrid w:val="0"/>
          <w:szCs w:val="22"/>
        </w:rPr>
      </w:pPr>
    </w:p>
    <w:p w14:paraId="0C479689" w14:textId="77777777" w:rsidR="00DF2D6B" w:rsidRPr="006C037C" w:rsidRDefault="00DF2D6B" w:rsidP="006C037C">
      <w:pPr>
        <w:pBdr>
          <w:top w:val="single" w:sz="4" w:space="1" w:color="auto"/>
          <w:left w:val="single" w:sz="4" w:space="4" w:color="auto"/>
          <w:bottom w:val="single" w:sz="4" w:space="1" w:color="auto"/>
          <w:right w:val="single" w:sz="4" w:space="4" w:color="auto"/>
        </w:pBdr>
        <w:ind w:left="567" w:hanging="567"/>
        <w:outlineLvl w:val="0"/>
        <w:rPr>
          <w:snapToGrid w:val="0"/>
          <w:szCs w:val="22"/>
        </w:rPr>
      </w:pPr>
      <w:r w:rsidRPr="006C037C">
        <w:rPr>
          <w:b/>
          <w:snapToGrid w:val="0"/>
          <w:szCs w:val="22"/>
        </w:rPr>
        <w:t>3.</w:t>
      </w:r>
      <w:r w:rsidRPr="006C037C">
        <w:rPr>
          <w:b/>
          <w:snapToGrid w:val="0"/>
          <w:szCs w:val="22"/>
        </w:rPr>
        <w:tab/>
      </w:r>
      <w:r w:rsidRPr="006C037C">
        <w:rPr>
          <w:b/>
          <w:noProof/>
          <w:snapToGrid w:val="0"/>
          <w:szCs w:val="22"/>
        </w:rPr>
        <w:t>PAGALBINIŲ MEDŽIAGŲ SĄRAŠAS</w:t>
      </w:r>
    </w:p>
    <w:p w14:paraId="3166BB32" w14:textId="77777777" w:rsidR="00DF2D6B" w:rsidRPr="006C037C" w:rsidRDefault="00DF2D6B" w:rsidP="006C037C">
      <w:pPr>
        <w:rPr>
          <w:snapToGrid w:val="0"/>
          <w:szCs w:val="22"/>
        </w:rPr>
      </w:pPr>
    </w:p>
    <w:p w14:paraId="4D283432" w14:textId="77777777" w:rsidR="00DF2D6B" w:rsidRPr="006C037C" w:rsidRDefault="00DF2D6B" w:rsidP="006C037C">
      <w:pPr>
        <w:rPr>
          <w:szCs w:val="22"/>
        </w:rPr>
      </w:pPr>
      <w:r w:rsidRPr="006C037C">
        <w:rPr>
          <w:szCs w:val="22"/>
        </w:rPr>
        <w:t>Pagalbinės medžiagos: natrio chloridas, natrio hidroksidas, injekcinis vanduo.</w:t>
      </w:r>
    </w:p>
    <w:p w14:paraId="1A674380" w14:textId="77777777" w:rsidR="00DF2D6B" w:rsidRPr="006C037C" w:rsidRDefault="00DF2D6B" w:rsidP="006C037C">
      <w:pPr>
        <w:rPr>
          <w:snapToGrid w:val="0"/>
          <w:szCs w:val="22"/>
        </w:rPr>
      </w:pPr>
    </w:p>
    <w:p w14:paraId="0695371B" w14:textId="77777777" w:rsidR="00DF2D6B" w:rsidRPr="006C037C" w:rsidRDefault="00DF2D6B" w:rsidP="006C037C">
      <w:pPr>
        <w:rPr>
          <w:snapToGrid w:val="0"/>
          <w:szCs w:val="22"/>
        </w:rPr>
      </w:pPr>
    </w:p>
    <w:p w14:paraId="256FC3BA" w14:textId="77777777" w:rsidR="00DF2D6B" w:rsidRPr="006C037C" w:rsidRDefault="00DF2D6B" w:rsidP="006C037C">
      <w:pPr>
        <w:pBdr>
          <w:top w:val="single" w:sz="4" w:space="1" w:color="auto"/>
          <w:left w:val="single" w:sz="4" w:space="4" w:color="auto"/>
          <w:bottom w:val="single" w:sz="4" w:space="1" w:color="auto"/>
          <w:right w:val="single" w:sz="4" w:space="4" w:color="auto"/>
        </w:pBdr>
        <w:ind w:left="567" w:hanging="567"/>
        <w:outlineLvl w:val="0"/>
        <w:rPr>
          <w:snapToGrid w:val="0"/>
          <w:szCs w:val="22"/>
        </w:rPr>
      </w:pPr>
      <w:r w:rsidRPr="006C037C">
        <w:rPr>
          <w:b/>
          <w:snapToGrid w:val="0"/>
          <w:szCs w:val="22"/>
        </w:rPr>
        <w:t>4.</w:t>
      </w:r>
      <w:r w:rsidRPr="006C037C">
        <w:rPr>
          <w:b/>
          <w:snapToGrid w:val="0"/>
          <w:szCs w:val="22"/>
        </w:rPr>
        <w:tab/>
      </w:r>
      <w:r w:rsidRPr="006C037C">
        <w:rPr>
          <w:b/>
          <w:noProof/>
          <w:snapToGrid w:val="0"/>
          <w:szCs w:val="22"/>
        </w:rPr>
        <w:t>FARMACINĖ FORMA IR KIEKIS PAKUOTĖJE</w:t>
      </w:r>
    </w:p>
    <w:p w14:paraId="4BB483E5" w14:textId="77777777" w:rsidR="00DF2D6B" w:rsidRPr="006C037C" w:rsidRDefault="00DF2D6B" w:rsidP="006C037C">
      <w:pPr>
        <w:rPr>
          <w:snapToGrid w:val="0"/>
          <w:szCs w:val="22"/>
        </w:rPr>
      </w:pPr>
    </w:p>
    <w:p w14:paraId="6734D369" w14:textId="77777777" w:rsidR="00DF2D6B" w:rsidRPr="006C037C" w:rsidRDefault="00DF2D6B" w:rsidP="006C037C">
      <w:pPr>
        <w:rPr>
          <w:snapToGrid w:val="0"/>
          <w:szCs w:val="22"/>
        </w:rPr>
      </w:pPr>
      <w:r w:rsidRPr="006C037C">
        <w:rPr>
          <w:szCs w:val="22"/>
          <w:highlight w:val="lightGray"/>
        </w:rPr>
        <w:t>injekcinis ar infuzinis tirpalas</w:t>
      </w:r>
    </w:p>
    <w:p w14:paraId="57F9C460" w14:textId="77777777" w:rsidR="00DF2D6B" w:rsidRPr="006C037C" w:rsidRDefault="00DF2D6B" w:rsidP="006C037C">
      <w:pPr>
        <w:rPr>
          <w:szCs w:val="22"/>
        </w:rPr>
      </w:pPr>
    </w:p>
    <w:p w14:paraId="4F17A2D5" w14:textId="77777777" w:rsidR="00DF2D6B" w:rsidRPr="006C037C" w:rsidRDefault="00DF2D6B" w:rsidP="006C037C">
      <w:pPr>
        <w:ind w:left="567" w:hanging="567"/>
        <w:rPr>
          <w:noProof/>
          <w:szCs w:val="22"/>
        </w:rPr>
      </w:pPr>
      <w:r w:rsidRPr="00DE6E66">
        <w:rPr>
          <w:noProof/>
          <w:szCs w:val="22"/>
        </w:rPr>
        <w:t>300 mg/30 ml</w:t>
      </w:r>
    </w:p>
    <w:p w14:paraId="58CEB22C" w14:textId="77777777" w:rsidR="00DF2D6B" w:rsidRPr="006C037C" w:rsidRDefault="00DF2D6B" w:rsidP="006C037C">
      <w:pPr>
        <w:ind w:left="567" w:hanging="567"/>
        <w:rPr>
          <w:noProof/>
          <w:szCs w:val="22"/>
        </w:rPr>
      </w:pPr>
      <w:r w:rsidRPr="006C037C">
        <w:rPr>
          <w:noProof/>
          <w:szCs w:val="22"/>
          <w:highlight w:val="lightGray"/>
        </w:rPr>
        <w:t>500 mg/50 ml</w:t>
      </w:r>
    </w:p>
    <w:p w14:paraId="0C96384D" w14:textId="77777777" w:rsidR="00DF2D6B" w:rsidRPr="006C037C" w:rsidRDefault="00DF2D6B" w:rsidP="006C037C">
      <w:pPr>
        <w:ind w:left="567" w:hanging="567"/>
        <w:rPr>
          <w:noProof/>
          <w:szCs w:val="22"/>
        </w:rPr>
      </w:pPr>
      <w:r w:rsidRPr="006C037C">
        <w:rPr>
          <w:noProof/>
          <w:szCs w:val="22"/>
          <w:highlight w:val="lightGray"/>
        </w:rPr>
        <w:t>1000 mg/100 ml</w:t>
      </w:r>
    </w:p>
    <w:p w14:paraId="79FA8E2D" w14:textId="77777777" w:rsidR="00DF2D6B" w:rsidRPr="006C037C" w:rsidRDefault="00DF2D6B" w:rsidP="006C037C">
      <w:pPr>
        <w:rPr>
          <w:snapToGrid w:val="0"/>
          <w:szCs w:val="22"/>
        </w:rPr>
      </w:pPr>
    </w:p>
    <w:p w14:paraId="1C2D5AFF" w14:textId="77777777" w:rsidR="00DF2D6B" w:rsidRPr="006C037C" w:rsidRDefault="00DF2D6B" w:rsidP="006C037C">
      <w:pPr>
        <w:rPr>
          <w:snapToGrid w:val="0"/>
          <w:szCs w:val="22"/>
        </w:rPr>
      </w:pPr>
    </w:p>
    <w:p w14:paraId="1308ABDA" w14:textId="77777777" w:rsidR="00DF2D6B" w:rsidRPr="006C037C" w:rsidRDefault="00DF2D6B" w:rsidP="006C037C">
      <w:pPr>
        <w:pBdr>
          <w:top w:val="single" w:sz="4" w:space="1" w:color="auto"/>
          <w:left w:val="single" w:sz="4" w:space="4" w:color="auto"/>
          <w:bottom w:val="single" w:sz="4" w:space="1" w:color="auto"/>
          <w:right w:val="single" w:sz="4" w:space="4" w:color="auto"/>
        </w:pBdr>
        <w:ind w:left="567" w:hanging="567"/>
        <w:outlineLvl w:val="0"/>
        <w:rPr>
          <w:snapToGrid w:val="0"/>
          <w:szCs w:val="22"/>
        </w:rPr>
      </w:pPr>
      <w:r w:rsidRPr="006C037C">
        <w:rPr>
          <w:b/>
          <w:snapToGrid w:val="0"/>
          <w:szCs w:val="22"/>
        </w:rPr>
        <w:t>5.</w:t>
      </w:r>
      <w:r w:rsidRPr="006C037C">
        <w:rPr>
          <w:b/>
          <w:snapToGrid w:val="0"/>
          <w:szCs w:val="22"/>
        </w:rPr>
        <w:tab/>
      </w:r>
      <w:r w:rsidRPr="006C037C">
        <w:rPr>
          <w:b/>
          <w:noProof/>
          <w:snapToGrid w:val="0"/>
          <w:szCs w:val="22"/>
        </w:rPr>
        <w:t>VARTOJIMO METODAS IR BŪDAS (-AI)</w:t>
      </w:r>
    </w:p>
    <w:p w14:paraId="4EB57B0C" w14:textId="77777777" w:rsidR="00DF2D6B" w:rsidRPr="006C037C" w:rsidRDefault="00DF2D6B" w:rsidP="006C037C">
      <w:pPr>
        <w:rPr>
          <w:snapToGrid w:val="0"/>
          <w:szCs w:val="22"/>
        </w:rPr>
      </w:pPr>
    </w:p>
    <w:p w14:paraId="233E65AF" w14:textId="76700D06" w:rsidR="00DF2D6B" w:rsidRPr="00DE6E66" w:rsidRDefault="00DF2D6B" w:rsidP="006C037C">
      <w:pPr>
        <w:rPr>
          <w:snapToGrid w:val="0"/>
          <w:szCs w:val="22"/>
        </w:rPr>
      </w:pPr>
      <w:proofErr w:type="spellStart"/>
      <w:r w:rsidRPr="006C037C">
        <w:rPr>
          <w:szCs w:val="22"/>
          <w:lang w:eastAsia="lt-LT"/>
        </w:rPr>
        <w:t>i.v</w:t>
      </w:r>
      <w:proofErr w:type="spellEnd"/>
      <w:r w:rsidRPr="006C037C">
        <w:rPr>
          <w:szCs w:val="22"/>
          <w:lang w:eastAsia="lt-LT"/>
        </w:rPr>
        <w:t xml:space="preserve">., </w:t>
      </w:r>
      <w:proofErr w:type="spellStart"/>
      <w:r w:rsidRPr="006C037C">
        <w:rPr>
          <w:szCs w:val="22"/>
          <w:lang w:eastAsia="lt-LT"/>
        </w:rPr>
        <w:t>i.m</w:t>
      </w:r>
      <w:proofErr w:type="spellEnd"/>
      <w:r w:rsidRPr="006C037C">
        <w:rPr>
          <w:szCs w:val="22"/>
          <w:lang w:eastAsia="lt-LT"/>
        </w:rPr>
        <w:t>.</w:t>
      </w:r>
    </w:p>
    <w:p w14:paraId="2BCFBAC0" w14:textId="77777777" w:rsidR="00DF2D6B" w:rsidRPr="006C037C" w:rsidRDefault="00DF2D6B" w:rsidP="006C037C">
      <w:pPr>
        <w:rPr>
          <w:snapToGrid w:val="0"/>
          <w:szCs w:val="22"/>
        </w:rPr>
      </w:pPr>
      <w:r w:rsidRPr="006C037C">
        <w:rPr>
          <w:noProof/>
          <w:snapToGrid w:val="0"/>
          <w:szCs w:val="22"/>
        </w:rPr>
        <w:t>Prieš vartojimą perskaitykite pakuotės lapelį.</w:t>
      </w:r>
    </w:p>
    <w:p w14:paraId="5B3C18DD" w14:textId="77777777" w:rsidR="00DF2D6B" w:rsidRPr="006C037C" w:rsidRDefault="00DF2D6B" w:rsidP="006C037C">
      <w:pPr>
        <w:rPr>
          <w:snapToGrid w:val="0"/>
          <w:szCs w:val="22"/>
        </w:rPr>
      </w:pPr>
    </w:p>
    <w:p w14:paraId="2B92AA35" w14:textId="77777777" w:rsidR="00DF2D6B" w:rsidRPr="006C037C" w:rsidRDefault="00DF2D6B" w:rsidP="006C037C">
      <w:pPr>
        <w:rPr>
          <w:snapToGrid w:val="0"/>
          <w:szCs w:val="22"/>
        </w:rPr>
      </w:pPr>
    </w:p>
    <w:p w14:paraId="34987784" w14:textId="77777777" w:rsidR="00DF2D6B" w:rsidRPr="006C037C" w:rsidRDefault="00DF2D6B" w:rsidP="006C037C">
      <w:pPr>
        <w:pBdr>
          <w:top w:val="single" w:sz="4" w:space="1" w:color="auto"/>
          <w:left w:val="single" w:sz="4" w:space="4" w:color="auto"/>
          <w:bottom w:val="single" w:sz="4" w:space="1" w:color="auto"/>
          <w:right w:val="single" w:sz="4" w:space="4" w:color="auto"/>
        </w:pBdr>
        <w:ind w:left="567" w:hanging="567"/>
        <w:outlineLvl w:val="0"/>
        <w:rPr>
          <w:snapToGrid w:val="0"/>
          <w:szCs w:val="22"/>
        </w:rPr>
      </w:pPr>
      <w:r w:rsidRPr="006C037C">
        <w:rPr>
          <w:b/>
          <w:snapToGrid w:val="0"/>
          <w:szCs w:val="22"/>
        </w:rPr>
        <w:t>6.</w:t>
      </w:r>
      <w:r w:rsidRPr="006C037C">
        <w:rPr>
          <w:b/>
          <w:snapToGrid w:val="0"/>
          <w:szCs w:val="22"/>
        </w:rPr>
        <w:tab/>
      </w:r>
      <w:r w:rsidRPr="006C037C">
        <w:rPr>
          <w:b/>
          <w:noProof/>
          <w:snapToGrid w:val="0"/>
          <w:szCs w:val="22"/>
        </w:rPr>
        <w:t>SPECIALUS ĮSPĖJIMAS, KAD VAISTINĮ PREPARATĄ BŪTINA LAIKYTI VAIKAMS NEPASTEBIMOJE IR NEPASIEKIAMOJE VIETOJE</w:t>
      </w:r>
    </w:p>
    <w:p w14:paraId="582DC8A3" w14:textId="77777777" w:rsidR="00DF2D6B" w:rsidRPr="006C037C" w:rsidRDefault="00DF2D6B" w:rsidP="006C037C">
      <w:pPr>
        <w:rPr>
          <w:snapToGrid w:val="0"/>
          <w:szCs w:val="22"/>
        </w:rPr>
      </w:pPr>
    </w:p>
    <w:p w14:paraId="6F76EC34" w14:textId="77777777" w:rsidR="00DF2D6B" w:rsidRPr="006C037C" w:rsidRDefault="00DF2D6B" w:rsidP="006C037C">
      <w:pPr>
        <w:rPr>
          <w:snapToGrid w:val="0"/>
          <w:szCs w:val="22"/>
        </w:rPr>
      </w:pPr>
      <w:r w:rsidRPr="006C037C">
        <w:rPr>
          <w:noProof/>
          <w:snapToGrid w:val="0"/>
          <w:szCs w:val="22"/>
        </w:rPr>
        <w:t>Laikyti vaikams nepastebimoje ir nepasiekiamoje vietoje.</w:t>
      </w:r>
    </w:p>
    <w:p w14:paraId="405082AC" w14:textId="77777777" w:rsidR="00DF2D6B" w:rsidRPr="006C037C" w:rsidRDefault="00DF2D6B" w:rsidP="006C037C">
      <w:pPr>
        <w:rPr>
          <w:snapToGrid w:val="0"/>
          <w:szCs w:val="22"/>
        </w:rPr>
      </w:pPr>
    </w:p>
    <w:p w14:paraId="6BB1DD05" w14:textId="77777777" w:rsidR="00DF2D6B" w:rsidRPr="006C037C" w:rsidRDefault="00DF2D6B" w:rsidP="006C037C">
      <w:pPr>
        <w:rPr>
          <w:snapToGrid w:val="0"/>
          <w:szCs w:val="22"/>
        </w:rPr>
      </w:pPr>
    </w:p>
    <w:p w14:paraId="2178EF2C" w14:textId="77777777" w:rsidR="00DF2D6B" w:rsidRPr="006C037C" w:rsidRDefault="00DF2D6B" w:rsidP="006C037C">
      <w:pPr>
        <w:pBdr>
          <w:top w:val="single" w:sz="4" w:space="1" w:color="auto"/>
          <w:left w:val="single" w:sz="4" w:space="4" w:color="auto"/>
          <w:bottom w:val="single" w:sz="4" w:space="1" w:color="auto"/>
          <w:right w:val="single" w:sz="4" w:space="4" w:color="auto"/>
        </w:pBdr>
        <w:ind w:left="567" w:hanging="567"/>
        <w:outlineLvl w:val="0"/>
        <w:rPr>
          <w:snapToGrid w:val="0"/>
          <w:szCs w:val="22"/>
        </w:rPr>
      </w:pPr>
      <w:r w:rsidRPr="006C037C">
        <w:rPr>
          <w:b/>
          <w:snapToGrid w:val="0"/>
          <w:szCs w:val="22"/>
        </w:rPr>
        <w:t>7.</w:t>
      </w:r>
      <w:r w:rsidRPr="006C037C">
        <w:rPr>
          <w:b/>
          <w:snapToGrid w:val="0"/>
          <w:szCs w:val="22"/>
        </w:rPr>
        <w:tab/>
      </w:r>
      <w:r w:rsidRPr="006C037C">
        <w:rPr>
          <w:b/>
          <w:noProof/>
          <w:snapToGrid w:val="0"/>
          <w:szCs w:val="22"/>
        </w:rPr>
        <w:t>KITAS (-I) SPECIALUS (-ŪS) ĮSPĖJIMAS (-AI) (JEI REIKIA)</w:t>
      </w:r>
    </w:p>
    <w:p w14:paraId="377C2342" w14:textId="77777777" w:rsidR="00DF2D6B" w:rsidRPr="006C037C" w:rsidRDefault="00DF2D6B" w:rsidP="006C037C">
      <w:pPr>
        <w:rPr>
          <w:snapToGrid w:val="0"/>
          <w:szCs w:val="22"/>
        </w:rPr>
      </w:pPr>
    </w:p>
    <w:p w14:paraId="30615E43" w14:textId="77777777" w:rsidR="00DF2D6B" w:rsidRPr="006C037C" w:rsidRDefault="00DF2D6B" w:rsidP="006C037C">
      <w:pPr>
        <w:rPr>
          <w:snapToGrid w:val="0"/>
          <w:szCs w:val="22"/>
        </w:rPr>
      </w:pPr>
    </w:p>
    <w:p w14:paraId="226A0E87" w14:textId="77777777" w:rsidR="00DF2D6B" w:rsidRPr="006C037C" w:rsidRDefault="00DF2D6B" w:rsidP="006C037C">
      <w:pPr>
        <w:pBdr>
          <w:top w:val="single" w:sz="4" w:space="1" w:color="auto"/>
          <w:left w:val="single" w:sz="4" w:space="4" w:color="auto"/>
          <w:bottom w:val="single" w:sz="4" w:space="1" w:color="auto"/>
          <w:right w:val="single" w:sz="4" w:space="4" w:color="auto"/>
        </w:pBdr>
        <w:ind w:left="567" w:hanging="567"/>
        <w:outlineLvl w:val="0"/>
        <w:rPr>
          <w:snapToGrid w:val="0"/>
          <w:szCs w:val="22"/>
        </w:rPr>
      </w:pPr>
      <w:r w:rsidRPr="006C037C">
        <w:rPr>
          <w:b/>
          <w:snapToGrid w:val="0"/>
          <w:szCs w:val="22"/>
        </w:rPr>
        <w:t>8.</w:t>
      </w:r>
      <w:r w:rsidRPr="006C037C">
        <w:rPr>
          <w:b/>
          <w:snapToGrid w:val="0"/>
          <w:szCs w:val="22"/>
        </w:rPr>
        <w:tab/>
      </w:r>
      <w:r w:rsidRPr="006C037C">
        <w:rPr>
          <w:b/>
          <w:noProof/>
          <w:snapToGrid w:val="0"/>
          <w:szCs w:val="22"/>
        </w:rPr>
        <w:t>TINKAMUMO LAIKAS</w:t>
      </w:r>
    </w:p>
    <w:p w14:paraId="59BC10E1" w14:textId="77777777" w:rsidR="00DF2D6B" w:rsidRPr="006C037C" w:rsidRDefault="00DF2D6B" w:rsidP="006C037C">
      <w:pPr>
        <w:rPr>
          <w:snapToGrid w:val="0"/>
          <w:szCs w:val="22"/>
        </w:rPr>
      </w:pPr>
    </w:p>
    <w:p w14:paraId="1EE07EA7" w14:textId="77777777" w:rsidR="00DF2D6B" w:rsidRPr="006C037C" w:rsidRDefault="00DF2D6B" w:rsidP="006C037C">
      <w:pPr>
        <w:rPr>
          <w:szCs w:val="22"/>
        </w:rPr>
      </w:pPr>
      <w:r w:rsidRPr="006C037C">
        <w:rPr>
          <w:snapToGrid w:val="0"/>
          <w:szCs w:val="22"/>
        </w:rPr>
        <w:t>EXP {</w:t>
      </w:r>
      <w:r w:rsidRPr="006C037C">
        <w:rPr>
          <w:szCs w:val="22"/>
        </w:rPr>
        <w:t>mm MMMM}</w:t>
      </w:r>
    </w:p>
    <w:p w14:paraId="25678A43" w14:textId="77777777" w:rsidR="00DF2D6B" w:rsidRPr="006C037C" w:rsidRDefault="00DF2D6B" w:rsidP="006C037C">
      <w:pPr>
        <w:rPr>
          <w:snapToGrid w:val="0"/>
          <w:szCs w:val="22"/>
        </w:rPr>
      </w:pPr>
    </w:p>
    <w:p w14:paraId="102FEBA8" w14:textId="77777777" w:rsidR="00DF2D6B" w:rsidRPr="006C037C" w:rsidRDefault="00DF2D6B" w:rsidP="006C037C">
      <w:pPr>
        <w:rPr>
          <w:snapToGrid w:val="0"/>
          <w:szCs w:val="22"/>
        </w:rPr>
      </w:pPr>
    </w:p>
    <w:p w14:paraId="1970522B" w14:textId="77777777" w:rsidR="00DF2D6B" w:rsidRPr="006C037C" w:rsidRDefault="00DF2D6B" w:rsidP="006C037C">
      <w:pPr>
        <w:keepNext/>
        <w:pBdr>
          <w:top w:val="single" w:sz="4" w:space="1" w:color="auto"/>
          <w:left w:val="single" w:sz="4" w:space="4" w:color="auto"/>
          <w:bottom w:val="single" w:sz="4" w:space="1" w:color="auto"/>
          <w:right w:val="single" w:sz="4" w:space="4" w:color="auto"/>
        </w:pBdr>
        <w:ind w:left="567" w:hanging="567"/>
        <w:outlineLvl w:val="0"/>
        <w:rPr>
          <w:snapToGrid w:val="0"/>
          <w:szCs w:val="22"/>
        </w:rPr>
      </w:pPr>
      <w:r w:rsidRPr="006C037C">
        <w:rPr>
          <w:b/>
          <w:snapToGrid w:val="0"/>
          <w:szCs w:val="22"/>
        </w:rPr>
        <w:t>9.</w:t>
      </w:r>
      <w:r w:rsidRPr="006C037C">
        <w:rPr>
          <w:b/>
          <w:snapToGrid w:val="0"/>
          <w:szCs w:val="22"/>
        </w:rPr>
        <w:tab/>
      </w:r>
      <w:r w:rsidRPr="006C037C">
        <w:rPr>
          <w:b/>
          <w:noProof/>
          <w:snapToGrid w:val="0"/>
          <w:szCs w:val="22"/>
        </w:rPr>
        <w:t>SPECIALIOS LAIKYMO SĄLYGOS</w:t>
      </w:r>
    </w:p>
    <w:p w14:paraId="050CEFB3" w14:textId="77777777" w:rsidR="00DF2D6B" w:rsidRPr="006C037C" w:rsidRDefault="00DF2D6B" w:rsidP="006C037C">
      <w:pPr>
        <w:rPr>
          <w:snapToGrid w:val="0"/>
          <w:szCs w:val="22"/>
        </w:rPr>
      </w:pPr>
    </w:p>
    <w:p w14:paraId="5C5462B8" w14:textId="4AB19DC7" w:rsidR="00DF2D6B" w:rsidRPr="006C037C" w:rsidRDefault="00DF2D6B" w:rsidP="006C037C">
      <w:pPr>
        <w:pStyle w:val="Betarp"/>
        <w:rPr>
          <w:rFonts w:cs="Times New Roman"/>
        </w:rPr>
      </w:pPr>
      <w:r w:rsidRPr="006C037C">
        <w:rPr>
          <w:rFonts w:cs="Times New Roman"/>
        </w:rPr>
        <w:t>Laikyti šaldytuve</w:t>
      </w:r>
      <w:r w:rsidRPr="006C037C">
        <w:rPr>
          <w:rFonts w:eastAsia="Times New Roman" w:cs="Times New Roman"/>
        </w:rPr>
        <w:t>.</w:t>
      </w:r>
      <w:r w:rsidRPr="006C037C">
        <w:rPr>
          <w:rFonts w:cs="Times New Roman"/>
        </w:rPr>
        <w:t xml:space="preserve"> </w:t>
      </w:r>
      <w:r w:rsidR="000E3EED" w:rsidRPr="006C037C">
        <w:rPr>
          <w:rFonts w:cs="Times New Roman"/>
        </w:rPr>
        <w:t>Flakonus laikyti išorinėje dėžutėje</w:t>
      </w:r>
      <w:r w:rsidRPr="006C037C">
        <w:rPr>
          <w:rFonts w:cs="Times New Roman"/>
        </w:rPr>
        <w:t>, kad vaistas būtų apsaugotas nuo šviesos.</w:t>
      </w:r>
    </w:p>
    <w:p w14:paraId="2C5C0BA1" w14:textId="77777777" w:rsidR="00DF2D6B" w:rsidRPr="006C037C" w:rsidRDefault="00DF2D6B" w:rsidP="006C037C">
      <w:pPr>
        <w:rPr>
          <w:snapToGrid w:val="0"/>
          <w:szCs w:val="22"/>
        </w:rPr>
      </w:pPr>
    </w:p>
    <w:p w14:paraId="6236F0B5" w14:textId="77777777" w:rsidR="00DF2D6B" w:rsidRPr="006C037C" w:rsidRDefault="00DF2D6B" w:rsidP="006C037C">
      <w:pPr>
        <w:rPr>
          <w:snapToGrid w:val="0"/>
          <w:szCs w:val="22"/>
        </w:rPr>
      </w:pPr>
    </w:p>
    <w:p w14:paraId="70BD4C0F" w14:textId="77777777" w:rsidR="00DF2D6B" w:rsidRPr="006C037C" w:rsidRDefault="00DF2D6B" w:rsidP="006C037C">
      <w:pPr>
        <w:pBdr>
          <w:top w:val="single" w:sz="4" w:space="1" w:color="auto"/>
          <w:left w:val="single" w:sz="4" w:space="4" w:color="auto"/>
          <w:bottom w:val="single" w:sz="4" w:space="1" w:color="auto"/>
          <w:right w:val="single" w:sz="4" w:space="4" w:color="auto"/>
        </w:pBdr>
        <w:ind w:left="567" w:hanging="567"/>
        <w:outlineLvl w:val="0"/>
        <w:rPr>
          <w:b/>
          <w:snapToGrid w:val="0"/>
          <w:szCs w:val="22"/>
        </w:rPr>
      </w:pPr>
      <w:r w:rsidRPr="006C037C">
        <w:rPr>
          <w:b/>
          <w:snapToGrid w:val="0"/>
          <w:szCs w:val="22"/>
        </w:rPr>
        <w:t>10.</w:t>
      </w:r>
      <w:r w:rsidRPr="006C037C">
        <w:rPr>
          <w:b/>
          <w:snapToGrid w:val="0"/>
          <w:szCs w:val="22"/>
        </w:rPr>
        <w:tab/>
      </w:r>
      <w:r w:rsidRPr="006C037C">
        <w:rPr>
          <w:b/>
          <w:noProof/>
          <w:snapToGrid w:val="0"/>
          <w:szCs w:val="22"/>
        </w:rPr>
        <w:t>SPECIALIOS ATSARGUMO PRIEMONĖS DĖL NESUVARTOTO VAISTINIO PREPARATO AR JO ATLIEKŲ TVARKYMO (JEI REIKIA)</w:t>
      </w:r>
    </w:p>
    <w:p w14:paraId="291BC267" w14:textId="77777777" w:rsidR="00DF2D6B" w:rsidRPr="006C037C" w:rsidRDefault="00DF2D6B" w:rsidP="006C037C">
      <w:pPr>
        <w:rPr>
          <w:snapToGrid w:val="0"/>
          <w:szCs w:val="22"/>
        </w:rPr>
      </w:pPr>
    </w:p>
    <w:p w14:paraId="28FDB313" w14:textId="77777777" w:rsidR="00DF2D6B" w:rsidRPr="006C037C" w:rsidRDefault="00DF2D6B" w:rsidP="006C037C">
      <w:pPr>
        <w:rPr>
          <w:snapToGrid w:val="0"/>
          <w:szCs w:val="22"/>
        </w:rPr>
      </w:pPr>
    </w:p>
    <w:p w14:paraId="27CBA896" w14:textId="55C8BD1D" w:rsidR="00DF2D6B" w:rsidRPr="006C037C" w:rsidRDefault="00DF2D6B" w:rsidP="00DD4BCF">
      <w:pPr>
        <w:pBdr>
          <w:top w:val="single" w:sz="4" w:space="1" w:color="auto"/>
          <w:left w:val="single" w:sz="4" w:space="4" w:color="auto"/>
          <w:bottom w:val="single" w:sz="4" w:space="1" w:color="auto"/>
          <w:right w:val="single" w:sz="4" w:space="4" w:color="auto"/>
        </w:pBdr>
        <w:ind w:left="567" w:hanging="567"/>
        <w:outlineLvl w:val="0"/>
        <w:rPr>
          <w:b/>
          <w:snapToGrid w:val="0"/>
          <w:szCs w:val="22"/>
        </w:rPr>
      </w:pPr>
      <w:r w:rsidRPr="006C037C">
        <w:rPr>
          <w:b/>
          <w:snapToGrid w:val="0"/>
          <w:szCs w:val="22"/>
        </w:rPr>
        <w:t>11.</w:t>
      </w:r>
      <w:r w:rsidRPr="006C037C">
        <w:rPr>
          <w:b/>
          <w:snapToGrid w:val="0"/>
          <w:szCs w:val="22"/>
        </w:rPr>
        <w:tab/>
      </w:r>
      <w:r w:rsidRPr="006C037C">
        <w:rPr>
          <w:b/>
          <w:caps/>
          <w:noProof/>
          <w:snapToGrid w:val="0"/>
          <w:szCs w:val="22"/>
        </w:rPr>
        <w:t>REGISTRUOTOJO PAVADINIMAS IR ADRESAS</w:t>
      </w:r>
    </w:p>
    <w:p w14:paraId="4B0F3D50" w14:textId="77777777" w:rsidR="00DF2D6B" w:rsidRPr="006C037C" w:rsidRDefault="00DF2D6B" w:rsidP="006C037C">
      <w:pPr>
        <w:rPr>
          <w:snapToGrid w:val="0"/>
          <w:szCs w:val="22"/>
        </w:rPr>
      </w:pPr>
    </w:p>
    <w:p w14:paraId="0E41BD51" w14:textId="4D6A54EE" w:rsidR="00DF2D6B" w:rsidRPr="00DE6E66" w:rsidRDefault="00DF2D6B" w:rsidP="00DE6E66">
      <w:pPr>
        <w:rPr>
          <w:rFonts w:eastAsiaTheme="minorHAnsi"/>
          <w:szCs w:val="22"/>
        </w:rPr>
      </w:pPr>
      <w:r w:rsidRPr="006C037C">
        <w:rPr>
          <w:szCs w:val="22"/>
          <w:highlight w:val="lightGray"/>
        </w:rPr>
        <w:t>&lt;Logotipas&gt;</w:t>
      </w:r>
    </w:p>
    <w:p w14:paraId="0B089855" w14:textId="77777777" w:rsidR="00DF2D6B" w:rsidRPr="006C037C" w:rsidRDefault="00DF2D6B" w:rsidP="006C037C">
      <w:pPr>
        <w:rPr>
          <w:snapToGrid w:val="0"/>
          <w:szCs w:val="22"/>
        </w:rPr>
      </w:pPr>
    </w:p>
    <w:p w14:paraId="63C8A86D" w14:textId="77777777" w:rsidR="00DF2D6B" w:rsidRPr="006C037C" w:rsidRDefault="00DF2D6B" w:rsidP="006C037C">
      <w:pPr>
        <w:rPr>
          <w:snapToGrid w:val="0"/>
          <w:szCs w:val="22"/>
        </w:rPr>
      </w:pPr>
    </w:p>
    <w:p w14:paraId="23F25C9A" w14:textId="77777777" w:rsidR="00DF2D6B" w:rsidRPr="006C037C" w:rsidRDefault="00DF2D6B" w:rsidP="00DD4BCF">
      <w:pPr>
        <w:pBdr>
          <w:top w:val="single" w:sz="4" w:space="1" w:color="auto"/>
          <w:left w:val="single" w:sz="4" w:space="4" w:color="auto"/>
          <w:bottom w:val="single" w:sz="4" w:space="1" w:color="auto"/>
          <w:right w:val="single" w:sz="4" w:space="4" w:color="auto"/>
        </w:pBdr>
        <w:ind w:left="567" w:hanging="567"/>
        <w:outlineLvl w:val="0"/>
        <w:rPr>
          <w:snapToGrid w:val="0"/>
          <w:szCs w:val="22"/>
        </w:rPr>
      </w:pPr>
      <w:r w:rsidRPr="006C037C">
        <w:rPr>
          <w:b/>
          <w:snapToGrid w:val="0"/>
          <w:szCs w:val="22"/>
        </w:rPr>
        <w:t>12.</w:t>
      </w:r>
      <w:r w:rsidRPr="006C037C">
        <w:rPr>
          <w:b/>
          <w:snapToGrid w:val="0"/>
          <w:szCs w:val="22"/>
        </w:rPr>
        <w:tab/>
      </w:r>
      <w:r w:rsidRPr="006C037C">
        <w:rPr>
          <w:b/>
          <w:noProof/>
          <w:snapToGrid w:val="0"/>
          <w:szCs w:val="22"/>
        </w:rPr>
        <w:t>REGISTRACIJOS PAŽYMĖJIMO NUMERIS (-IAI)</w:t>
      </w:r>
      <w:r w:rsidRPr="006C037C">
        <w:rPr>
          <w:b/>
          <w:snapToGrid w:val="0"/>
          <w:szCs w:val="22"/>
        </w:rPr>
        <w:t xml:space="preserve"> </w:t>
      </w:r>
    </w:p>
    <w:p w14:paraId="16ECED95" w14:textId="77777777" w:rsidR="00DF2D6B" w:rsidRPr="006C037C" w:rsidRDefault="00DF2D6B" w:rsidP="006C037C">
      <w:pPr>
        <w:rPr>
          <w:snapToGrid w:val="0"/>
          <w:szCs w:val="22"/>
        </w:rPr>
      </w:pPr>
    </w:p>
    <w:p w14:paraId="7980B602" w14:textId="77777777" w:rsidR="00DA20D2" w:rsidRPr="00DA20D2" w:rsidRDefault="00DA20D2" w:rsidP="00DA20D2">
      <w:pPr>
        <w:rPr>
          <w:snapToGrid w:val="0"/>
          <w:szCs w:val="22"/>
          <w:shd w:val="clear" w:color="auto" w:fill="F2F2F2" w:themeFill="background1" w:themeFillShade="F2"/>
        </w:rPr>
      </w:pPr>
      <w:r w:rsidRPr="00DA20D2">
        <w:rPr>
          <w:snapToGrid w:val="0"/>
          <w:szCs w:val="22"/>
        </w:rPr>
        <w:t xml:space="preserve">LT/1/24/5318/001 </w:t>
      </w:r>
      <w:r w:rsidRPr="00DA20D2">
        <w:rPr>
          <w:snapToGrid w:val="0"/>
          <w:szCs w:val="22"/>
          <w:shd w:val="clear" w:color="auto" w:fill="F2F2F2" w:themeFill="background1" w:themeFillShade="F2"/>
        </w:rPr>
        <w:t>– 5 ml, N1</w:t>
      </w:r>
    </w:p>
    <w:p w14:paraId="59D37673" w14:textId="77777777" w:rsidR="00DA20D2" w:rsidRPr="00DA20D2" w:rsidRDefault="00DA20D2" w:rsidP="00DA20D2">
      <w:pPr>
        <w:rPr>
          <w:snapToGrid w:val="0"/>
          <w:szCs w:val="22"/>
          <w:shd w:val="clear" w:color="auto" w:fill="F2F2F2" w:themeFill="background1" w:themeFillShade="F2"/>
        </w:rPr>
      </w:pPr>
      <w:r w:rsidRPr="00DA20D2">
        <w:rPr>
          <w:snapToGrid w:val="0"/>
          <w:szCs w:val="22"/>
          <w:shd w:val="clear" w:color="auto" w:fill="F2F2F2" w:themeFill="background1" w:themeFillShade="F2"/>
        </w:rPr>
        <w:t>LT/1/24/5318/002 – 5 ml, N5</w:t>
      </w:r>
    </w:p>
    <w:p w14:paraId="2073F245" w14:textId="77777777" w:rsidR="00DA20D2" w:rsidRPr="00DA20D2" w:rsidRDefault="00DA20D2" w:rsidP="00DA20D2">
      <w:pPr>
        <w:rPr>
          <w:snapToGrid w:val="0"/>
          <w:szCs w:val="22"/>
          <w:shd w:val="clear" w:color="auto" w:fill="F2F2F2" w:themeFill="background1" w:themeFillShade="F2"/>
        </w:rPr>
      </w:pPr>
      <w:r w:rsidRPr="00DA20D2">
        <w:rPr>
          <w:snapToGrid w:val="0"/>
          <w:szCs w:val="22"/>
          <w:shd w:val="clear" w:color="auto" w:fill="F2F2F2" w:themeFill="background1" w:themeFillShade="F2"/>
        </w:rPr>
        <w:t>LT/1/24/5318/003 – 5 ml, N10</w:t>
      </w:r>
    </w:p>
    <w:p w14:paraId="1B220867" w14:textId="77777777" w:rsidR="00DA20D2" w:rsidRPr="00DA20D2" w:rsidRDefault="00DA20D2" w:rsidP="00DA20D2">
      <w:pPr>
        <w:rPr>
          <w:snapToGrid w:val="0"/>
          <w:szCs w:val="22"/>
          <w:shd w:val="clear" w:color="auto" w:fill="F2F2F2" w:themeFill="background1" w:themeFillShade="F2"/>
        </w:rPr>
      </w:pPr>
      <w:r w:rsidRPr="00DA20D2">
        <w:rPr>
          <w:snapToGrid w:val="0"/>
          <w:szCs w:val="22"/>
          <w:shd w:val="clear" w:color="auto" w:fill="F2F2F2" w:themeFill="background1" w:themeFillShade="F2"/>
        </w:rPr>
        <w:t>LT/1/24/5318/004 – 10 ml, N1</w:t>
      </w:r>
    </w:p>
    <w:p w14:paraId="03A907E7" w14:textId="77777777" w:rsidR="00DA20D2" w:rsidRPr="00DA20D2" w:rsidRDefault="00DA20D2" w:rsidP="00DA20D2">
      <w:pPr>
        <w:rPr>
          <w:snapToGrid w:val="0"/>
          <w:szCs w:val="22"/>
          <w:shd w:val="clear" w:color="auto" w:fill="F2F2F2" w:themeFill="background1" w:themeFillShade="F2"/>
        </w:rPr>
      </w:pPr>
      <w:r w:rsidRPr="00DA20D2">
        <w:rPr>
          <w:snapToGrid w:val="0"/>
          <w:szCs w:val="22"/>
          <w:shd w:val="clear" w:color="auto" w:fill="F2F2F2" w:themeFill="background1" w:themeFillShade="F2"/>
        </w:rPr>
        <w:t>LT/1/24/5318/005 – 10 ml, N10</w:t>
      </w:r>
    </w:p>
    <w:p w14:paraId="06A0CA0A" w14:textId="77777777" w:rsidR="00DA20D2" w:rsidRPr="00DA20D2" w:rsidRDefault="00DA20D2" w:rsidP="00DA20D2">
      <w:pPr>
        <w:rPr>
          <w:snapToGrid w:val="0"/>
          <w:szCs w:val="22"/>
          <w:shd w:val="clear" w:color="auto" w:fill="F2F2F2" w:themeFill="background1" w:themeFillShade="F2"/>
        </w:rPr>
      </w:pPr>
      <w:r w:rsidRPr="00DA20D2">
        <w:rPr>
          <w:snapToGrid w:val="0"/>
          <w:szCs w:val="22"/>
          <w:shd w:val="clear" w:color="auto" w:fill="F2F2F2" w:themeFill="background1" w:themeFillShade="F2"/>
        </w:rPr>
        <w:t>LT/1/24/5318/006 – 20 ml, N1</w:t>
      </w:r>
    </w:p>
    <w:p w14:paraId="6173A00C" w14:textId="77777777" w:rsidR="00DA20D2" w:rsidRPr="00DA20D2" w:rsidRDefault="00DA20D2" w:rsidP="00DA20D2">
      <w:pPr>
        <w:rPr>
          <w:snapToGrid w:val="0"/>
          <w:szCs w:val="22"/>
          <w:shd w:val="clear" w:color="auto" w:fill="F2F2F2" w:themeFill="background1" w:themeFillShade="F2"/>
        </w:rPr>
      </w:pPr>
      <w:r w:rsidRPr="00DA20D2">
        <w:rPr>
          <w:snapToGrid w:val="0"/>
          <w:szCs w:val="22"/>
          <w:shd w:val="clear" w:color="auto" w:fill="F2F2F2" w:themeFill="background1" w:themeFillShade="F2"/>
        </w:rPr>
        <w:t>LT/1/24/5318/007 – 20 ml, N10</w:t>
      </w:r>
    </w:p>
    <w:p w14:paraId="2BCFD1F7" w14:textId="77777777" w:rsidR="00DA20D2" w:rsidRPr="00DA20D2" w:rsidRDefault="00DA20D2" w:rsidP="00DA20D2">
      <w:pPr>
        <w:rPr>
          <w:snapToGrid w:val="0"/>
          <w:szCs w:val="22"/>
          <w:shd w:val="clear" w:color="auto" w:fill="F2F2F2" w:themeFill="background1" w:themeFillShade="F2"/>
        </w:rPr>
      </w:pPr>
      <w:r w:rsidRPr="00DA20D2">
        <w:rPr>
          <w:snapToGrid w:val="0"/>
          <w:szCs w:val="22"/>
          <w:shd w:val="clear" w:color="auto" w:fill="F2F2F2" w:themeFill="background1" w:themeFillShade="F2"/>
        </w:rPr>
        <w:t>LT/1/24/5318/008 – 30 ml, N1</w:t>
      </w:r>
    </w:p>
    <w:p w14:paraId="5EB6AFE5" w14:textId="77777777" w:rsidR="00DA20D2" w:rsidRPr="00DA20D2" w:rsidRDefault="00DA20D2" w:rsidP="00DA20D2">
      <w:pPr>
        <w:rPr>
          <w:snapToGrid w:val="0"/>
          <w:szCs w:val="22"/>
          <w:shd w:val="clear" w:color="auto" w:fill="F2F2F2" w:themeFill="background1" w:themeFillShade="F2"/>
        </w:rPr>
      </w:pPr>
      <w:r w:rsidRPr="00DA20D2">
        <w:rPr>
          <w:snapToGrid w:val="0"/>
          <w:szCs w:val="22"/>
          <w:shd w:val="clear" w:color="auto" w:fill="F2F2F2" w:themeFill="background1" w:themeFillShade="F2"/>
        </w:rPr>
        <w:t>LT/1/24/5318/009 – 30 ml, N10</w:t>
      </w:r>
    </w:p>
    <w:p w14:paraId="2186C2C1" w14:textId="77777777" w:rsidR="00DA20D2" w:rsidRPr="00DA20D2" w:rsidRDefault="00DA20D2" w:rsidP="00DA20D2">
      <w:pPr>
        <w:rPr>
          <w:snapToGrid w:val="0"/>
          <w:szCs w:val="22"/>
          <w:shd w:val="clear" w:color="auto" w:fill="F2F2F2" w:themeFill="background1" w:themeFillShade="F2"/>
        </w:rPr>
      </w:pPr>
      <w:r w:rsidRPr="00DA20D2">
        <w:rPr>
          <w:snapToGrid w:val="0"/>
          <w:szCs w:val="22"/>
          <w:shd w:val="clear" w:color="auto" w:fill="F2F2F2" w:themeFill="background1" w:themeFillShade="F2"/>
        </w:rPr>
        <w:t>LT/1/24/5318/010 – 50 ml, N1</w:t>
      </w:r>
    </w:p>
    <w:p w14:paraId="49EA226E" w14:textId="77777777" w:rsidR="00DA20D2" w:rsidRPr="00DA20D2" w:rsidRDefault="00DA20D2" w:rsidP="00DA20D2">
      <w:pPr>
        <w:rPr>
          <w:snapToGrid w:val="0"/>
          <w:szCs w:val="22"/>
          <w:shd w:val="clear" w:color="auto" w:fill="F2F2F2" w:themeFill="background1" w:themeFillShade="F2"/>
        </w:rPr>
      </w:pPr>
      <w:r w:rsidRPr="00DA20D2">
        <w:rPr>
          <w:snapToGrid w:val="0"/>
          <w:szCs w:val="22"/>
          <w:shd w:val="clear" w:color="auto" w:fill="F2F2F2" w:themeFill="background1" w:themeFillShade="F2"/>
        </w:rPr>
        <w:t>LT/1/24/5318/011 – 50 ml, N10</w:t>
      </w:r>
    </w:p>
    <w:p w14:paraId="3637B845" w14:textId="77777777" w:rsidR="00DA20D2" w:rsidRPr="00DA20D2" w:rsidRDefault="00DA20D2" w:rsidP="00DA20D2">
      <w:pPr>
        <w:rPr>
          <w:snapToGrid w:val="0"/>
          <w:szCs w:val="22"/>
          <w:shd w:val="clear" w:color="auto" w:fill="F2F2F2" w:themeFill="background1" w:themeFillShade="F2"/>
        </w:rPr>
      </w:pPr>
      <w:r w:rsidRPr="00DA20D2">
        <w:rPr>
          <w:snapToGrid w:val="0"/>
          <w:szCs w:val="22"/>
          <w:shd w:val="clear" w:color="auto" w:fill="F2F2F2" w:themeFill="background1" w:themeFillShade="F2"/>
        </w:rPr>
        <w:t>LT/1/24/5318/012 – 100 ml, N1</w:t>
      </w:r>
    </w:p>
    <w:p w14:paraId="1A63355D" w14:textId="35B17B3F" w:rsidR="00DF2D6B" w:rsidRPr="00DA20D2" w:rsidRDefault="00DA20D2" w:rsidP="00DA20D2">
      <w:pPr>
        <w:rPr>
          <w:snapToGrid w:val="0"/>
          <w:szCs w:val="22"/>
          <w:shd w:val="clear" w:color="auto" w:fill="F2F2F2" w:themeFill="background1" w:themeFillShade="F2"/>
        </w:rPr>
      </w:pPr>
      <w:r w:rsidRPr="00DA20D2">
        <w:rPr>
          <w:snapToGrid w:val="0"/>
          <w:szCs w:val="22"/>
          <w:shd w:val="clear" w:color="auto" w:fill="F2F2F2" w:themeFill="background1" w:themeFillShade="F2"/>
        </w:rPr>
        <w:t>LT/1/24/5318/013 – 100 ml, N10</w:t>
      </w:r>
    </w:p>
    <w:p w14:paraId="50A560C2" w14:textId="77777777" w:rsidR="00DA20D2" w:rsidRDefault="00DA20D2" w:rsidP="00DA20D2">
      <w:pPr>
        <w:rPr>
          <w:snapToGrid w:val="0"/>
          <w:szCs w:val="22"/>
        </w:rPr>
      </w:pPr>
    </w:p>
    <w:p w14:paraId="3BC394B8" w14:textId="77777777" w:rsidR="00DA20D2" w:rsidRPr="006C037C" w:rsidRDefault="00DA20D2" w:rsidP="00DA20D2">
      <w:pPr>
        <w:rPr>
          <w:snapToGrid w:val="0"/>
          <w:szCs w:val="22"/>
        </w:rPr>
      </w:pPr>
    </w:p>
    <w:p w14:paraId="6B02E828" w14:textId="77777777" w:rsidR="00DF2D6B" w:rsidRPr="006C037C" w:rsidRDefault="00DF2D6B" w:rsidP="00091E0B">
      <w:pPr>
        <w:pBdr>
          <w:top w:val="single" w:sz="4" w:space="1" w:color="auto"/>
          <w:left w:val="single" w:sz="4" w:space="4" w:color="auto"/>
          <w:bottom w:val="single" w:sz="4" w:space="1" w:color="auto"/>
          <w:right w:val="single" w:sz="4" w:space="4" w:color="auto"/>
        </w:pBdr>
        <w:ind w:left="567" w:hanging="567"/>
        <w:outlineLvl w:val="0"/>
        <w:rPr>
          <w:snapToGrid w:val="0"/>
          <w:szCs w:val="22"/>
        </w:rPr>
      </w:pPr>
      <w:r w:rsidRPr="006C037C">
        <w:rPr>
          <w:b/>
          <w:snapToGrid w:val="0"/>
          <w:szCs w:val="22"/>
        </w:rPr>
        <w:t>13.</w:t>
      </w:r>
      <w:r w:rsidRPr="006C037C">
        <w:rPr>
          <w:b/>
          <w:snapToGrid w:val="0"/>
          <w:szCs w:val="22"/>
        </w:rPr>
        <w:tab/>
      </w:r>
      <w:r w:rsidRPr="006C037C">
        <w:rPr>
          <w:b/>
          <w:noProof/>
          <w:snapToGrid w:val="0"/>
          <w:szCs w:val="22"/>
        </w:rPr>
        <w:t xml:space="preserve">SERIJOS NUMERIS </w:t>
      </w:r>
    </w:p>
    <w:p w14:paraId="69912949" w14:textId="77777777" w:rsidR="00DF2D6B" w:rsidRPr="006C037C" w:rsidRDefault="00DF2D6B" w:rsidP="006C037C">
      <w:pPr>
        <w:rPr>
          <w:snapToGrid w:val="0"/>
          <w:szCs w:val="22"/>
        </w:rPr>
      </w:pPr>
    </w:p>
    <w:p w14:paraId="00E9BEF3" w14:textId="77777777" w:rsidR="00DF2D6B" w:rsidRPr="006C037C" w:rsidRDefault="00DF2D6B" w:rsidP="006C037C">
      <w:pPr>
        <w:rPr>
          <w:snapToGrid w:val="0"/>
          <w:szCs w:val="22"/>
        </w:rPr>
      </w:pPr>
      <w:r w:rsidRPr="006C037C">
        <w:rPr>
          <w:snapToGrid w:val="0"/>
          <w:szCs w:val="22"/>
        </w:rPr>
        <w:t>Lot</w:t>
      </w:r>
    </w:p>
    <w:p w14:paraId="224F1332" w14:textId="77777777" w:rsidR="00DF2D6B" w:rsidRPr="006C037C" w:rsidRDefault="00DF2D6B" w:rsidP="006C037C">
      <w:pPr>
        <w:rPr>
          <w:snapToGrid w:val="0"/>
          <w:szCs w:val="22"/>
        </w:rPr>
      </w:pPr>
    </w:p>
    <w:p w14:paraId="4EA0315E" w14:textId="77777777" w:rsidR="00DF2D6B" w:rsidRPr="006C037C" w:rsidRDefault="00DF2D6B" w:rsidP="006C037C">
      <w:pPr>
        <w:rPr>
          <w:snapToGrid w:val="0"/>
          <w:szCs w:val="22"/>
        </w:rPr>
      </w:pPr>
    </w:p>
    <w:p w14:paraId="7292BE12" w14:textId="77777777" w:rsidR="00DF2D6B" w:rsidRPr="006C037C" w:rsidRDefault="00DF2D6B" w:rsidP="00091E0B">
      <w:pPr>
        <w:pBdr>
          <w:top w:val="single" w:sz="4" w:space="1" w:color="auto"/>
          <w:left w:val="single" w:sz="4" w:space="4" w:color="auto"/>
          <w:bottom w:val="single" w:sz="4" w:space="1" w:color="auto"/>
          <w:right w:val="single" w:sz="4" w:space="4" w:color="auto"/>
        </w:pBdr>
        <w:ind w:left="567" w:hanging="567"/>
        <w:outlineLvl w:val="0"/>
        <w:rPr>
          <w:snapToGrid w:val="0"/>
          <w:szCs w:val="22"/>
        </w:rPr>
      </w:pPr>
      <w:r w:rsidRPr="006C037C">
        <w:rPr>
          <w:b/>
          <w:snapToGrid w:val="0"/>
          <w:szCs w:val="22"/>
        </w:rPr>
        <w:t>14.</w:t>
      </w:r>
      <w:r w:rsidRPr="006C037C">
        <w:rPr>
          <w:b/>
          <w:snapToGrid w:val="0"/>
          <w:szCs w:val="22"/>
        </w:rPr>
        <w:tab/>
      </w:r>
      <w:r w:rsidRPr="006C037C">
        <w:rPr>
          <w:b/>
          <w:noProof/>
          <w:snapToGrid w:val="0"/>
          <w:szCs w:val="22"/>
        </w:rPr>
        <w:t>PARDAVIMO (IŠDAVIMO) TVARKA</w:t>
      </w:r>
    </w:p>
    <w:p w14:paraId="0FECAA49" w14:textId="77777777" w:rsidR="00DF2D6B" w:rsidRPr="006C037C" w:rsidRDefault="00DF2D6B" w:rsidP="006C037C">
      <w:pPr>
        <w:rPr>
          <w:snapToGrid w:val="0"/>
          <w:szCs w:val="22"/>
        </w:rPr>
      </w:pPr>
    </w:p>
    <w:p w14:paraId="054D59C9" w14:textId="77777777" w:rsidR="00DF2D6B" w:rsidRPr="006C037C" w:rsidRDefault="00DF2D6B" w:rsidP="006C037C">
      <w:pPr>
        <w:rPr>
          <w:snapToGrid w:val="0"/>
          <w:szCs w:val="22"/>
        </w:rPr>
      </w:pPr>
    </w:p>
    <w:p w14:paraId="037A2E65" w14:textId="77777777" w:rsidR="00DF2D6B" w:rsidRPr="006C037C" w:rsidRDefault="00DF2D6B" w:rsidP="00091E0B">
      <w:pPr>
        <w:pBdr>
          <w:top w:val="single" w:sz="4" w:space="2" w:color="auto"/>
          <w:left w:val="single" w:sz="4" w:space="4" w:color="auto"/>
          <w:bottom w:val="single" w:sz="4" w:space="1" w:color="auto"/>
          <w:right w:val="single" w:sz="4" w:space="4" w:color="auto"/>
        </w:pBdr>
        <w:ind w:left="567" w:hanging="567"/>
        <w:outlineLvl w:val="0"/>
        <w:rPr>
          <w:snapToGrid w:val="0"/>
          <w:szCs w:val="22"/>
        </w:rPr>
      </w:pPr>
      <w:r w:rsidRPr="006C037C">
        <w:rPr>
          <w:b/>
          <w:snapToGrid w:val="0"/>
          <w:szCs w:val="22"/>
        </w:rPr>
        <w:t>15.</w:t>
      </w:r>
      <w:r w:rsidRPr="006C037C">
        <w:rPr>
          <w:b/>
          <w:snapToGrid w:val="0"/>
          <w:szCs w:val="22"/>
        </w:rPr>
        <w:tab/>
      </w:r>
      <w:r w:rsidRPr="006C037C">
        <w:rPr>
          <w:b/>
          <w:noProof/>
          <w:snapToGrid w:val="0"/>
          <w:szCs w:val="22"/>
        </w:rPr>
        <w:t>VARTOJIMO INSTRUKCIJA</w:t>
      </w:r>
    </w:p>
    <w:p w14:paraId="57296E1B" w14:textId="77777777" w:rsidR="00DF2D6B" w:rsidRPr="006C037C" w:rsidRDefault="00DF2D6B" w:rsidP="006C037C">
      <w:pPr>
        <w:rPr>
          <w:snapToGrid w:val="0"/>
          <w:szCs w:val="22"/>
        </w:rPr>
      </w:pPr>
    </w:p>
    <w:p w14:paraId="53F56087" w14:textId="77777777" w:rsidR="00DF2D6B" w:rsidRPr="006C037C" w:rsidRDefault="00DF2D6B" w:rsidP="006C037C">
      <w:pPr>
        <w:rPr>
          <w:snapToGrid w:val="0"/>
          <w:szCs w:val="22"/>
        </w:rPr>
      </w:pPr>
    </w:p>
    <w:p w14:paraId="07850BBD" w14:textId="77777777" w:rsidR="00DF2D6B" w:rsidRPr="006C037C" w:rsidRDefault="00DF2D6B" w:rsidP="00091E0B">
      <w:pPr>
        <w:pBdr>
          <w:top w:val="single" w:sz="4" w:space="1" w:color="auto"/>
          <w:left w:val="single" w:sz="4" w:space="4" w:color="auto"/>
          <w:bottom w:val="single" w:sz="4" w:space="0" w:color="auto"/>
          <w:right w:val="single" w:sz="4" w:space="4" w:color="auto"/>
        </w:pBdr>
        <w:ind w:left="567" w:hanging="567"/>
        <w:rPr>
          <w:snapToGrid w:val="0"/>
          <w:color w:val="008000"/>
          <w:szCs w:val="22"/>
        </w:rPr>
      </w:pPr>
      <w:r w:rsidRPr="006C037C">
        <w:rPr>
          <w:b/>
          <w:snapToGrid w:val="0"/>
          <w:szCs w:val="22"/>
        </w:rPr>
        <w:t>16.</w:t>
      </w:r>
      <w:r w:rsidRPr="006C037C">
        <w:rPr>
          <w:b/>
          <w:snapToGrid w:val="0"/>
          <w:szCs w:val="22"/>
        </w:rPr>
        <w:tab/>
      </w:r>
      <w:r w:rsidRPr="006C037C">
        <w:rPr>
          <w:b/>
          <w:noProof/>
          <w:snapToGrid w:val="0"/>
          <w:szCs w:val="22"/>
        </w:rPr>
        <w:t>INFORMACIJA BRAILIO RAŠTU</w:t>
      </w:r>
    </w:p>
    <w:p w14:paraId="1F5D6B22" w14:textId="77777777" w:rsidR="00DF2D6B" w:rsidRPr="006C037C" w:rsidRDefault="00DF2D6B" w:rsidP="006C037C">
      <w:pPr>
        <w:rPr>
          <w:snapToGrid w:val="0"/>
          <w:szCs w:val="22"/>
        </w:rPr>
      </w:pPr>
    </w:p>
    <w:p w14:paraId="5DE3AFC5" w14:textId="77777777" w:rsidR="00DF2D6B" w:rsidRPr="006C037C" w:rsidRDefault="00DF2D6B" w:rsidP="006C037C">
      <w:pPr>
        <w:rPr>
          <w:noProof/>
          <w:szCs w:val="22"/>
          <w:shd w:val="clear" w:color="auto" w:fill="CCCCCC"/>
        </w:rPr>
      </w:pPr>
    </w:p>
    <w:p w14:paraId="02DB1028" w14:textId="77777777" w:rsidR="00DF2D6B" w:rsidRPr="006C037C" w:rsidRDefault="00DF2D6B" w:rsidP="00091E0B">
      <w:pPr>
        <w:keepNext/>
        <w:pBdr>
          <w:top w:val="single" w:sz="4" w:space="1" w:color="auto"/>
          <w:left w:val="single" w:sz="4" w:space="4" w:color="auto"/>
          <w:bottom w:val="single" w:sz="4" w:space="1" w:color="auto"/>
          <w:right w:val="single" w:sz="4" w:space="4" w:color="auto"/>
        </w:pBdr>
        <w:ind w:left="567" w:hanging="567"/>
        <w:outlineLvl w:val="0"/>
        <w:rPr>
          <w:i/>
          <w:noProof/>
          <w:snapToGrid w:val="0"/>
          <w:szCs w:val="22"/>
        </w:rPr>
      </w:pPr>
      <w:r w:rsidRPr="006C037C">
        <w:rPr>
          <w:b/>
          <w:noProof/>
          <w:snapToGrid w:val="0"/>
          <w:szCs w:val="22"/>
        </w:rPr>
        <w:t>17.</w:t>
      </w:r>
      <w:r w:rsidRPr="006C037C">
        <w:rPr>
          <w:b/>
          <w:noProof/>
          <w:snapToGrid w:val="0"/>
          <w:szCs w:val="22"/>
        </w:rPr>
        <w:tab/>
        <w:t>UNIKALUS IDENTIFIKATORIUS – 2D BRŪKŠNINIS KODAS</w:t>
      </w:r>
    </w:p>
    <w:p w14:paraId="3AE5AF22" w14:textId="77777777" w:rsidR="00DF2D6B" w:rsidRPr="006C037C" w:rsidRDefault="00DF2D6B" w:rsidP="006C037C">
      <w:pPr>
        <w:rPr>
          <w:noProof/>
          <w:snapToGrid w:val="0"/>
          <w:szCs w:val="22"/>
        </w:rPr>
      </w:pPr>
    </w:p>
    <w:p w14:paraId="187C8365" w14:textId="77777777" w:rsidR="00DF2D6B" w:rsidRPr="006C037C" w:rsidRDefault="00DF2D6B" w:rsidP="006C037C">
      <w:pPr>
        <w:rPr>
          <w:noProof/>
          <w:snapToGrid w:val="0"/>
          <w:szCs w:val="22"/>
        </w:rPr>
      </w:pPr>
    </w:p>
    <w:p w14:paraId="7BC97D93" w14:textId="77777777" w:rsidR="00DF2D6B" w:rsidRPr="006C037C" w:rsidRDefault="00DF2D6B" w:rsidP="00091E0B">
      <w:pPr>
        <w:keepNext/>
        <w:pBdr>
          <w:top w:val="single" w:sz="4" w:space="1" w:color="auto"/>
          <w:left w:val="single" w:sz="4" w:space="4" w:color="auto"/>
          <w:bottom w:val="single" w:sz="4" w:space="1" w:color="auto"/>
          <w:right w:val="single" w:sz="4" w:space="4" w:color="auto"/>
        </w:pBdr>
        <w:ind w:left="567" w:hanging="567"/>
        <w:outlineLvl w:val="0"/>
        <w:rPr>
          <w:i/>
          <w:noProof/>
          <w:snapToGrid w:val="0"/>
          <w:szCs w:val="22"/>
        </w:rPr>
      </w:pPr>
      <w:r w:rsidRPr="006C037C">
        <w:rPr>
          <w:b/>
          <w:noProof/>
          <w:snapToGrid w:val="0"/>
          <w:szCs w:val="22"/>
        </w:rPr>
        <w:t>18.</w:t>
      </w:r>
      <w:r w:rsidRPr="006C037C">
        <w:rPr>
          <w:b/>
          <w:noProof/>
          <w:snapToGrid w:val="0"/>
          <w:szCs w:val="22"/>
        </w:rPr>
        <w:tab/>
        <w:t>UNIKALUS IDENTIFIKATORIUS – ŽMONĖMS SUPRANTAMI DUOMENYS</w:t>
      </w:r>
    </w:p>
    <w:p w14:paraId="78CE8013" w14:textId="77777777" w:rsidR="00DF2D6B" w:rsidRPr="006C037C" w:rsidRDefault="00DF2D6B" w:rsidP="006C037C">
      <w:pPr>
        <w:rPr>
          <w:b/>
          <w:noProof/>
          <w:snapToGrid w:val="0"/>
          <w:szCs w:val="22"/>
        </w:rPr>
      </w:pPr>
    </w:p>
    <w:p w14:paraId="27F05E22" w14:textId="3F9957EA" w:rsidR="00DF2D6B" w:rsidRPr="006C037C" w:rsidRDefault="00DF2D6B" w:rsidP="006C037C">
      <w:pPr>
        <w:rPr>
          <w:b/>
          <w:noProof/>
          <w:snapToGrid w:val="0"/>
          <w:szCs w:val="22"/>
        </w:rPr>
      </w:pPr>
      <w:r w:rsidRPr="006C037C">
        <w:rPr>
          <w:b/>
          <w:noProof/>
          <w:snapToGrid w:val="0"/>
          <w:szCs w:val="22"/>
        </w:rPr>
        <w:br w:type="page"/>
      </w:r>
    </w:p>
    <w:p w14:paraId="3E45234F" w14:textId="439AE282" w:rsidR="005D554B" w:rsidRPr="006C037C" w:rsidRDefault="005D554B" w:rsidP="006C037C">
      <w:pPr>
        <w:pBdr>
          <w:top w:val="single" w:sz="4" w:space="1" w:color="auto"/>
          <w:left w:val="single" w:sz="4" w:space="4" w:color="auto"/>
          <w:bottom w:val="single" w:sz="4" w:space="1" w:color="auto"/>
          <w:right w:val="single" w:sz="4" w:space="4" w:color="auto"/>
        </w:pBdr>
        <w:rPr>
          <w:b/>
          <w:snapToGrid w:val="0"/>
          <w:szCs w:val="22"/>
        </w:rPr>
      </w:pPr>
      <w:r w:rsidRPr="006C037C">
        <w:rPr>
          <w:b/>
          <w:noProof/>
          <w:snapToGrid w:val="0"/>
          <w:szCs w:val="22"/>
        </w:rPr>
        <w:t>MINIMALI INFORMACIJA ANT MAŽŲ VIDINIŲ PAKUOČIŲ</w:t>
      </w:r>
    </w:p>
    <w:p w14:paraId="7D687313" w14:textId="77777777" w:rsidR="005D554B" w:rsidRPr="006C037C" w:rsidRDefault="005D554B" w:rsidP="006C037C">
      <w:pPr>
        <w:pBdr>
          <w:top w:val="single" w:sz="4" w:space="1" w:color="auto"/>
          <w:left w:val="single" w:sz="4" w:space="4" w:color="auto"/>
          <w:bottom w:val="single" w:sz="4" w:space="1" w:color="auto"/>
          <w:right w:val="single" w:sz="4" w:space="4" w:color="auto"/>
        </w:pBdr>
        <w:rPr>
          <w:b/>
          <w:snapToGrid w:val="0"/>
          <w:szCs w:val="22"/>
        </w:rPr>
      </w:pPr>
    </w:p>
    <w:p w14:paraId="2B1396E4" w14:textId="46F99299" w:rsidR="005D554B" w:rsidRPr="006C037C" w:rsidRDefault="005668E2" w:rsidP="006C037C">
      <w:pPr>
        <w:pBdr>
          <w:top w:val="single" w:sz="4" w:space="1" w:color="auto"/>
          <w:left w:val="single" w:sz="4" w:space="4" w:color="auto"/>
          <w:bottom w:val="single" w:sz="4" w:space="1" w:color="auto"/>
          <w:right w:val="single" w:sz="4" w:space="4" w:color="auto"/>
        </w:pBdr>
        <w:rPr>
          <w:snapToGrid w:val="0"/>
          <w:szCs w:val="22"/>
        </w:rPr>
      </w:pPr>
      <w:r w:rsidRPr="006C037C">
        <w:rPr>
          <w:b/>
          <w:noProof/>
          <w:snapToGrid w:val="0"/>
          <w:szCs w:val="22"/>
        </w:rPr>
        <w:t>F</w:t>
      </w:r>
      <w:r w:rsidR="00B2568B" w:rsidRPr="006C037C">
        <w:rPr>
          <w:b/>
          <w:noProof/>
          <w:snapToGrid w:val="0"/>
          <w:szCs w:val="22"/>
        </w:rPr>
        <w:t>lakon</w:t>
      </w:r>
      <w:proofErr w:type="spellStart"/>
      <w:r w:rsidR="00B2568B" w:rsidRPr="006C037C">
        <w:rPr>
          <w:b/>
          <w:snapToGrid w:val="0"/>
          <w:szCs w:val="22"/>
        </w:rPr>
        <w:t>as</w:t>
      </w:r>
      <w:proofErr w:type="spellEnd"/>
      <w:r w:rsidR="005D554B" w:rsidRPr="006C037C">
        <w:rPr>
          <w:b/>
          <w:snapToGrid w:val="0"/>
          <w:szCs w:val="22"/>
        </w:rPr>
        <w:t xml:space="preserve"> </w:t>
      </w:r>
      <w:r w:rsidR="00AF3975" w:rsidRPr="006C037C">
        <w:rPr>
          <w:b/>
          <w:noProof/>
          <w:szCs w:val="22"/>
        </w:rPr>
        <w:t>5 ml, 10 ml, 20 ml</w:t>
      </w:r>
    </w:p>
    <w:p w14:paraId="29906D64" w14:textId="77777777" w:rsidR="005D554B" w:rsidRPr="006C037C" w:rsidRDefault="005D554B" w:rsidP="006C037C">
      <w:pPr>
        <w:rPr>
          <w:snapToGrid w:val="0"/>
          <w:szCs w:val="22"/>
        </w:rPr>
      </w:pPr>
    </w:p>
    <w:p w14:paraId="24C15086" w14:textId="77777777" w:rsidR="005D554B" w:rsidRPr="006C037C" w:rsidRDefault="005D554B" w:rsidP="006C037C">
      <w:pPr>
        <w:rPr>
          <w:snapToGrid w:val="0"/>
          <w:szCs w:val="22"/>
        </w:rPr>
      </w:pPr>
    </w:p>
    <w:p w14:paraId="273AEB30" w14:textId="77777777" w:rsidR="005D554B" w:rsidRPr="006C037C" w:rsidRDefault="005D554B" w:rsidP="005C07FF">
      <w:pPr>
        <w:pBdr>
          <w:top w:val="single" w:sz="4" w:space="1" w:color="auto"/>
          <w:left w:val="single" w:sz="4" w:space="4" w:color="auto"/>
          <w:bottom w:val="single" w:sz="4" w:space="1" w:color="auto"/>
          <w:right w:val="single" w:sz="4" w:space="4" w:color="auto"/>
        </w:pBdr>
        <w:ind w:left="567" w:hanging="567"/>
        <w:outlineLvl w:val="0"/>
        <w:rPr>
          <w:b/>
          <w:snapToGrid w:val="0"/>
          <w:szCs w:val="22"/>
        </w:rPr>
      </w:pPr>
      <w:r w:rsidRPr="006C037C">
        <w:rPr>
          <w:b/>
          <w:snapToGrid w:val="0"/>
          <w:szCs w:val="22"/>
        </w:rPr>
        <w:t>1.</w:t>
      </w:r>
      <w:r w:rsidRPr="006C037C">
        <w:rPr>
          <w:b/>
          <w:snapToGrid w:val="0"/>
          <w:szCs w:val="22"/>
        </w:rPr>
        <w:tab/>
      </w:r>
      <w:r w:rsidRPr="006C037C">
        <w:rPr>
          <w:b/>
          <w:caps/>
          <w:noProof/>
          <w:snapToGrid w:val="0"/>
          <w:szCs w:val="22"/>
        </w:rPr>
        <w:t>Vaistinio preparato pavadinimas ir vartojimo būdas (-ai)</w:t>
      </w:r>
    </w:p>
    <w:p w14:paraId="1A5D675B" w14:textId="77777777" w:rsidR="005D554B" w:rsidRPr="006C037C" w:rsidRDefault="005D554B" w:rsidP="006C037C">
      <w:pPr>
        <w:rPr>
          <w:snapToGrid w:val="0"/>
          <w:szCs w:val="22"/>
        </w:rPr>
      </w:pPr>
    </w:p>
    <w:p w14:paraId="16E08C4E" w14:textId="47F6DD7F" w:rsidR="005668E2" w:rsidRPr="006C037C" w:rsidRDefault="005668E2" w:rsidP="006C037C">
      <w:pPr>
        <w:pStyle w:val="Betarp"/>
        <w:rPr>
          <w:rFonts w:cs="Times New Roman"/>
        </w:rPr>
      </w:pPr>
      <w:proofErr w:type="spellStart"/>
      <w:r w:rsidRPr="006C037C">
        <w:rPr>
          <w:rFonts w:cs="Times New Roman"/>
        </w:rPr>
        <w:t>Folinic</w:t>
      </w:r>
      <w:proofErr w:type="spellEnd"/>
      <w:r w:rsidRPr="006C037C">
        <w:rPr>
          <w:rFonts w:cs="Times New Roman"/>
        </w:rPr>
        <w:t xml:space="preserve"> </w:t>
      </w:r>
      <w:proofErr w:type="spellStart"/>
      <w:r w:rsidRPr="006C037C">
        <w:rPr>
          <w:rFonts w:cs="Times New Roman"/>
        </w:rPr>
        <w:t>acid</w:t>
      </w:r>
      <w:proofErr w:type="spellEnd"/>
      <w:r w:rsidRPr="006C037C">
        <w:rPr>
          <w:rFonts w:cs="Times New Roman"/>
        </w:rPr>
        <w:t xml:space="preserve"> </w:t>
      </w:r>
      <w:proofErr w:type="spellStart"/>
      <w:r w:rsidRPr="006C037C">
        <w:rPr>
          <w:rFonts w:cs="Times New Roman"/>
        </w:rPr>
        <w:t>Kalceks</w:t>
      </w:r>
      <w:proofErr w:type="spellEnd"/>
      <w:r w:rsidRPr="006C037C">
        <w:rPr>
          <w:rFonts w:cs="Times New Roman"/>
        </w:rPr>
        <w:t xml:space="preserve"> 10 mg/ml </w:t>
      </w:r>
      <w:r w:rsidR="0071781C" w:rsidRPr="006C037C">
        <w:rPr>
          <w:rFonts w:cs="Times New Roman"/>
        </w:rPr>
        <w:t>injekcija ar infuzija</w:t>
      </w:r>
    </w:p>
    <w:p w14:paraId="3E58D1C6" w14:textId="77777777" w:rsidR="00BC151E" w:rsidRPr="006C037C" w:rsidRDefault="00BC151E" w:rsidP="006C037C">
      <w:pPr>
        <w:rPr>
          <w:snapToGrid w:val="0"/>
          <w:szCs w:val="22"/>
        </w:rPr>
      </w:pPr>
    </w:p>
    <w:p w14:paraId="3F7357B7" w14:textId="487D75ED" w:rsidR="005668E2" w:rsidRPr="006C037C" w:rsidRDefault="005668E2" w:rsidP="006C037C">
      <w:pPr>
        <w:rPr>
          <w:snapToGrid w:val="0"/>
          <w:szCs w:val="22"/>
        </w:rPr>
      </w:pPr>
      <w:proofErr w:type="spellStart"/>
      <w:r w:rsidRPr="006C037C">
        <w:rPr>
          <w:snapToGrid w:val="0"/>
          <w:szCs w:val="22"/>
        </w:rPr>
        <w:t>folino</w:t>
      </w:r>
      <w:proofErr w:type="spellEnd"/>
      <w:r w:rsidRPr="006C037C">
        <w:rPr>
          <w:snapToGrid w:val="0"/>
          <w:szCs w:val="22"/>
        </w:rPr>
        <w:t xml:space="preserve"> rūgštis</w:t>
      </w:r>
    </w:p>
    <w:p w14:paraId="5FA0F3CF" w14:textId="77777777" w:rsidR="005668E2" w:rsidRPr="006C037C" w:rsidRDefault="005668E2" w:rsidP="006C037C">
      <w:pPr>
        <w:rPr>
          <w:snapToGrid w:val="0"/>
          <w:szCs w:val="22"/>
        </w:rPr>
      </w:pPr>
    </w:p>
    <w:p w14:paraId="3CB629A3" w14:textId="3D2AE12A" w:rsidR="005668E2" w:rsidRPr="006C037C" w:rsidRDefault="005668E2" w:rsidP="006C037C">
      <w:pPr>
        <w:rPr>
          <w:snapToGrid w:val="0"/>
          <w:szCs w:val="22"/>
        </w:rPr>
      </w:pPr>
      <w:proofErr w:type="spellStart"/>
      <w:r w:rsidRPr="006C037C">
        <w:rPr>
          <w:szCs w:val="22"/>
          <w:lang w:eastAsia="lt-LT"/>
        </w:rPr>
        <w:t>i.v</w:t>
      </w:r>
      <w:proofErr w:type="spellEnd"/>
      <w:r w:rsidRPr="006C037C">
        <w:rPr>
          <w:szCs w:val="22"/>
          <w:lang w:eastAsia="lt-LT"/>
        </w:rPr>
        <w:t xml:space="preserve">., </w:t>
      </w:r>
      <w:proofErr w:type="spellStart"/>
      <w:r w:rsidRPr="006C037C">
        <w:rPr>
          <w:szCs w:val="22"/>
          <w:lang w:eastAsia="lt-LT"/>
        </w:rPr>
        <w:t>i.m</w:t>
      </w:r>
      <w:proofErr w:type="spellEnd"/>
      <w:r w:rsidRPr="006C037C">
        <w:rPr>
          <w:szCs w:val="22"/>
          <w:lang w:eastAsia="lt-LT"/>
        </w:rPr>
        <w:t>.</w:t>
      </w:r>
    </w:p>
    <w:p w14:paraId="4E39D445" w14:textId="77777777" w:rsidR="005D554B" w:rsidRPr="006C037C" w:rsidRDefault="005D554B" w:rsidP="006C037C">
      <w:pPr>
        <w:rPr>
          <w:snapToGrid w:val="0"/>
          <w:szCs w:val="22"/>
        </w:rPr>
      </w:pPr>
    </w:p>
    <w:p w14:paraId="1B914B63" w14:textId="77777777" w:rsidR="005D554B" w:rsidRPr="006C037C" w:rsidRDefault="005D554B" w:rsidP="006C037C">
      <w:pPr>
        <w:rPr>
          <w:snapToGrid w:val="0"/>
          <w:szCs w:val="22"/>
        </w:rPr>
      </w:pPr>
    </w:p>
    <w:p w14:paraId="3005D328" w14:textId="77777777" w:rsidR="005D554B" w:rsidRPr="006C037C" w:rsidRDefault="005D554B" w:rsidP="005C07FF">
      <w:pPr>
        <w:pBdr>
          <w:top w:val="single" w:sz="4" w:space="1" w:color="auto"/>
          <w:left w:val="single" w:sz="4" w:space="4" w:color="auto"/>
          <w:bottom w:val="single" w:sz="4" w:space="1" w:color="auto"/>
          <w:right w:val="single" w:sz="4" w:space="4" w:color="auto"/>
        </w:pBdr>
        <w:ind w:left="567" w:hanging="567"/>
        <w:outlineLvl w:val="0"/>
        <w:rPr>
          <w:b/>
          <w:snapToGrid w:val="0"/>
          <w:szCs w:val="22"/>
        </w:rPr>
      </w:pPr>
      <w:r w:rsidRPr="006C037C">
        <w:rPr>
          <w:b/>
          <w:snapToGrid w:val="0"/>
          <w:szCs w:val="22"/>
        </w:rPr>
        <w:t>2.</w:t>
      </w:r>
      <w:r w:rsidRPr="006C037C">
        <w:rPr>
          <w:b/>
          <w:snapToGrid w:val="0"/>
          <w:szCs w:val="22"/>
        </w:rPr>
        <w:tab/>
      </w:r>
      <w:r w:rsidRPr="006C037C">
        <w:rPr>
          <w:b/>
          <w:noProof/>
          <w:snapToGrid w:val="0"/>
          <w:szCs w:val="22"/>
        </w:rPr>
        <w:t>VARTOJIMO METODAS</w:t>
      </w:r>
    </w:p>
    <w:p w14:paraId="6A82763A" w14:textId="77777777" w:rsidR="005D554B" w:rsidRPr="006C037C" w:rsidRDefault="005D554B" w:rsidP="006C037C">
      <w:pPr>
        <w:rPr>
          <w:snapToGrid w:val="0"/>
          <w:szCs w:val="22"/>
        </w:rPr>
      </w:pPr>
    </w:p>
    <w:p w14:paraId="29FE80F7" w14:textId="77777777" w:rsidR="005D554B" w:rsidRPr="006C037C" w:rsidRDefault="005D554B" w:rsidP="006C037C">
      <w:pPr>
        <w:rPr>
          <w:snapToGrid w:val="0"/>
          <w:szCs w:val="22"/>
        </w:rPr>
      </w:pPr>
    </w:p>
    <w:p w14:paraId="23A63ACE" w14:textId="77777777" w:rsidR="005D554B" w:rsidRPr="006C037C" w:rsidRDefault="005D554B" w:rsidP="005C07FF">
      <w:pPr>
        <w:pBdr>
          <w:top w:val="single" w:sz="4" w:space="1" w:color="auto"/>
          <w:left w:val="single" w:sz="4" w:space="4" w:color="auto"/>
          <w:bottom w:val="single" w:sz="4" w:space="1" w:color="auto"/>
          <w:right w:val="single" w:sz="4" w:space="4" w:color="auto"/>
        </w:pBdr>
        <w:ind w:left="567" w:hanging="567"/>
        <w:outlineLvl w:val="0"/>
        <w:rPr>
          <w:b/>
          <w:snapToGrid w:val="0"/>
          <w:szCs w:val="22"/>
        </w:rPr>
      </w:pPr>
      <w:r w:rsidRPr="006C037C">
        <w:rPr>
          <w:b/>
          <w:snapToGrid w:val="0"/>
          <w:szCs w:val="22"/>
        </w:rPr>
        <w:t>3.</w:t>
      </w:r>
      <w:r w:rsidRPr="006C037C">
        <w:rPr>
          <w:b/>
          <w:snapToGrid w:val="0"/>
          <w:szCs w:val="22"/>
        </w:rPr>
        <w:tab/>
      </w:r>
      <w:r w:rsidRPr="006C037C">
        <w:rPr>
          <w:b/>
          <w:noProof/>
          <w:snapToGrid w:val="0"/>
          <w:szCs w:val="22"/>
        </w:rPr>
        <w:t>TINKAMUMO LAIKAS</w:t>
      </w:r>
    </w:p>
    <w:p w14:paraId="3B2AB7B8" w14:textId="77777777" w:rsidR="005D554B" w:rsidRPr="006C037C" w:rsidRDefault="005D554B" w:rsidP="006C037C">
      <w:pPr>
        <w:rPr>
          <w:snapToGrid w:val="0"/>
          <w:szCs w:val="22"/>
        </w:rPr>
      </w:pPr>
    </w:p>
    <w:p w14:paraId="70D6E13C" w14:textId="025F0AAA" w:rsidR="005D554B" w:rsidRPr="006C037C" w:rsidRDefault="005D554B" w:rsidP="006C037C">
      <w:pPr>
        <w:rPr>
          <w:snapToGrid w:val="0"/>
          <w:szCs w:val="22"/>
        </w:rPr>
      </w:pPr>
      <w:r w:rsidRPr="006C037C">
        <w:rPr>
          <w:snapToGrid w:val="0"/>
          <w:szCs w:val="22"/>
        </w:rPr>
        <w:t>EXP</w:t>
      </w:r>
      <w:r w:rsidR="005668E2" w:rsidRPr="006C037C">
        <w:rPr>
          <w:snapToGrid w:val="0"/>
          <w:szCs w:val="22"/>
        </w:rPr>
        <w:t xml:space="preserve"> {</w:t>
      </w:r>
      <w:r w:rsidR="005668E2" w:rsidRPr="006C037C">
        <w:rPr>
          <w:szCs w:val="22"/>
        </w:rPr>
        <w:t>mm MMMM}</w:t>
      </w:r>
    </w:p>
    <w:p w14:paraId="7E8BC15D" w14:textId="77777777" w:rsidR="005D554B" w:rsidRPr="006C037C" w:rsidRDefault="005D554B" w:rsidP="006C037C">
      <w:pPr>
        <w:rPr>
          <w:snapToGrid w:val="0"/>
          <w:szCs w:val="22"/>
        </w:rPr>
      </w:pPr>
    </w:p>
    <w:p w14:paraId="528615AE" w14:textId="77777777" w:rsidR="005D554B" w:rsidRPr="006C037C" w:rsidRDefault="005D554B" w:rsidP="006C037C">
      <w:pPr>
        <w:rPr>
          <w:snapToGrid w:val="0"/>
          <w:szCs w:val="22"/>
        </w:rPr>
      </w:pPr>
    </w:p>
    <w:p w14:paraId="7CFA88A7" w14:textId="77777777" w:rsidR="005D554B" w:rsidRPr="006C037C" w:rsidRDefault="005D554B" w:rsidP="005C07FF">
      <w:pPr>
        <w:suppressLineNumbers/>
        <w:pBdr>
          <w:top w:val="single" w:sz="4" w:space="1" w:color="auto"/>
          <w:left w:val="single" w:sz="4" w:space="4" w:color="auto"/>
          <w:bottom w:val="single" w:sz="4" w:space="1" w:color="auto"/>
          <w:right w:val="single" w:sz="4" w:space="4" w:color="auto"/>
        </w:pBdr>
        <w:ind w:left="567" w:hanging="567"/>
        <w:outlineLvl w:val="0"/>
        <w:rPr>
          <w:b/>
          <w:snapToGrid w:val="0"/>
          <w:szCs w:val="22"/>
        </w:rPr>
      </w:pPr>
      <w:r w:rsidRPr="006C037C">
        <w:rPr>
          <w:b/>
          <w:snapToGrid w:val="0"/>
          <w:szCs w:val="22"/>
        </w:rPr>
        <w:t>4.</w:t>
      </w:r>
      <w:r w:rsidRPr="006C037C">
        <w:rPr>
          <w:b/>
          <w:snapToGrid w:val="0"/>
          <w:szCs w:val="22"/>
        </w:rPr>
        <w:tab/>
      </w:r>
      <w:r w:rsidRPr="006C037C">
        <w:rPr>
          <w:b/>
          <w:noProof/>
          <w:snapToGrid w:val="0"/>
          <w:szCs w:val="22"/>
        </w:rPr>
        <w:t xml:space="preserve">SERIJOS NUMERIS </w:t>
      </w:r>
    </w:p>
    <w:p w14:paraId="325963B5" w14:textId="77777777" w:rsidR="005D554B" w:rsidRPr="006C037C" w:rsidRDefault="005D554B" w:rsidP="006C037C">
      <w:pPr>
        <w:rPr>
          <w:snapToGrid w:val="0"/>
          <w:szCs w:val="22"/>
        </w:rPr>
      </w:pPr>
    </w:p>
    <w:p w14:paraId="2A52E61B" w14:textId="1ECE4C0B" w:rsidR="005D554B" w:rsidRPr="006C037C" w:rsidRDefault="005D554B" w:rsidP="006C037C">
      <w:pPr>
        <w:rPr>
          <w:b/>
          <w:snapToGrid w:val="0"/>
          <w:szCs w:val="22"/>
        </w:rPr>
      </w:pPr>
      <w:r w:rsidRPr="006C037C">
        <w:rPr>
          <w:snapToGrid w:val="0"/>
          <w:szCs w:val="22"/>
        </w:rPr>
        <w:t>Lot</w:t>
      </w:r>
    </w:p>
    <w:p w14:paraId="49525AFF" w14:textId="77777777" w:rsidR="005D554B" w:rsidRPr="006C037C" w:rsidRDefault="005D554B" w:rsidP="006C037C">
      <w:pPr>
        <w:rPr>
          <w:snapToGrid w:val="0"/>
          <w:szCs w:val="22"/>
        </w:rPr>
      </w:pPr>
    </w:p>
    <w:p w14:paraId="7779C386" w14:textId="77777777" w:rsidR="005D554B" w:rsidRPr="006C037C" w:rsidRDefault="005D554B" w:rsidP="006C037C">
      <w:pPr>
        <w:rPr>
          <w:snapToGrid w:val="0"/>
          <w:szCs w:val="22"/>
        </w:rPr>
      </w:pPr>
    </w:p>
    <w:p w14:paraId="154ED22F" w14:textId="77777777" w:rsidR="005D554B" w:rsidRPr="006C037C" w:rsidRDefault="005D554B" w:rsidP="005C07FF">
      <w:pPr>
        <w:pBdr>
          <w:top w:val="single" w:sz="4" w:space="1" w:color="auto"/>
          <w:left w:val="single" w:sz="4" w:space="4" w:color="auto"/>
          <w:bottom w:val="single" w:sz="4" w:space="1" w:color="auto"/>
          <w:right w:val="single" w:sz="4" w:space="4" w:color="auto"/>
        </w:pBdr>
        <w:ind w:left="567" w:hanging="567"/>
        <w:outlineLvl w:val="0"/>
        <w:rPr>
          <w:b/>
          <w:snapToGrid w:val="0"/>
          <w:szCs w:val="22"/>
        </w:rPr>
      </w:pPr>
      <w:r w:rsidRPr="006C037C">
        <w:rPr>
          <w:b/>
          <w:snapToGrid w:val="0"/>
          <w:szCs w:val="22"/>
        </w:rPr>
        <w:t>5.</w:t>
      </w:r>
      <w:r w:rsidRPr="006C037C">
        <w:rPr>
          <w:b/>
          <w:snapToGrid w:val="0"/>
          <w:szCs w:val="22"/>
        </w:rPr>
        <w:tab/>
        <w:t>KIEKIS (MASĖ, TŪRIS ARBA VIENETAI)</w:t>
      </w:r>
    </w:p>
    <w:p w14:paraId="0BE21B23" w14:textId="77777777" w:rsidR="005D554B" w:rsidRPr="006C037C" w:rsidRDefault="005D554B" w:rsidP="006C037C">
      <w:pPr>
        <w:rPr>
          <w:snapToGrid w:val="0"/>
          <w:szCs w:val="22"/>
        </w:rPr>
      </w:pPr>
    </w:p>
    <w:p w14:paraId="2E698343" w14:textId="77777777" w:rsidR="008B7A72" w:rsidRPr="006C037C" w:rsidRDefault="008B7A72" w:rsidP="006C037C">
      <w:pPr>
        <w:ind w:left="567" w:hanging="567"/>
        <w:rPr>
          <w:noProof/>
          <w:szCs w:val="22"/>
        </w:rPr>
      </w:pPr>
      <w:r w:rsidRPr="006C037C">
        <w:rPr>
          <w:noProof/>
          <w:szCs w:val="22"/>
        </w:rPr>
        <w:t>50 mg/5 ml</w:t>
      </w:r>
    </w:p>
    <w:p w14:paraId="20DD6800" w14:textId="77777777" w:rsidR="008B7A72" w:rsidRPr="006C037C" w:rsidRDefault="008B7A72" w:rsidP="006C037C">
      <w:pPr>
        <w:ind w:left="567" w:hanging="567"/>
        <w:rPr>
          <w:noProof/>
          <w:szCs w:val="22"/>
        </w:rPr>
      </w:pPr>
      <w:r w:rsidRPr="006C037C">
        <w:rPr>
          <w:noProof/>
          <w:szCs w:val="22"/>
          <w:highlight w:val="lightGray"/>
        </w:rPr>
        <w:t>100 mg/10 ml</w:t>
      </w:r>
    </w:p>
    <w:p w14:paraId="68EB867D" w14:textId="77777777" w:rsidR="008B7A72" w:rsidRPr="006C037C" w:rsidRDefault="008B7A72" w:rsidP="006C037C">
      <w:pPr>
        <w:ind w:left="567" w:hanging="567"/>
        <w:rPr>
          <w:noProof/>
          <w:szCs w:val="22"/>
        </w:rPr>
      </w:pPr>
      <w:r w:rsidRPr="006C037C">
        <w:rPr>
          <w:noProof/>
          <w:szCs w:val="22"/>
          <w:highlight w:val="lightGray"/>
        </w:rPr>
        <w:t>200 mg/20 ml</w:t>
      </w:r>
    </w:p>
    <w:p w14:paraId="7C37BAD1" w14:textId="77777777" w:rsidR="005D554B" w:rsidRPr="006C037C" w:rsidRDefault="005D554B" w:rsidP="006C037C">
      <w:pPr>
        <w:rPr>
          <w:snapToGrid w:val="0"/>
          <w:szCs w:val="22"/>
        </w:rPr>
      </w:pPr>
    </w:p>
    <w:p w14:paraId="71DDDE8A" w14:textId="77777777" w:rsidR="008B7A72" w:rsidRPr="006C037C" w:rsidRDefault="008B7A72" w:rsidP="006C037C">
      <w:pPr>
        <w:rPr>
          <w:snapToGrid w:val="0"/>
          <w:szCs w:val="22"/>
        </w:rPr>
      </w:pPr>
    </w:p>
    <w:p w14:paraId="0106F178" w14:textId="77777777" w:rsidR="005D554B" w:rsidRPr="006C037C" w:rsidRDefault="005D554B" w:rsidP="005C07FF">
      <w:pPr>
        <w:pBdr>
          <w:top w:val="single" w:sz="4" w:space="1" w:color="auto"/>
          <w:left w:val="single" w:sz="4" w:space="4" w:color="auto"/>
          <w:bottom w:val="single" w:sz="4" w:space="1" w:color="auto"/>
          <w:right w:val="single" w:sz="4" w:space="4" w:color="auto"/>
        </w:pBdr>
        <w:ind w:left="567" w:hanging="567"/>
        <w:outlineLvl w:val="0"/>
        <w:rPr>
          <w:b/>
          <w:snapToGrid w:val="0"/>
          <w:szCs w:val="22"/>
        </w:rPr>
      </w:pPr>
      <w:r w:rsidRPr="006C037C">
        <w:rPr>
          <w:b/>
          <w:snapToGrid w:val="0"/>
          <w:szCs w:val="22"/>
        </w:rPr>
        <w:t>6.</w:t>
      </w:r>
      <w:r w:rsidRPr="006C037C">
        <w:rPr>
          <w:b/>
          <w:snapToGrid w:val="0"/>
          <w:szCs w:val="22"/>
        </w:rPr>
        <w:tab/>
        <w:t>KITA</w:t>
      </w:r>
    </w:p>
    <w:p w14:paraId="026A40B8" w14:textId="77777777" w:rsidR="005D554B" w:rsidRPr="006C037C" w:rsidRDefault="005D554B" w:rsidP="006C037C">
      <w:pPr>
        <w:rPr>
          <w:snapToGrid w:val="0"/>
          <w:szCs w:val="22"/>
        </w:rPr>
      </w:pPr>
    </w:p>
    <w:p w14:paraId="31DEC89E" w14:textId="77777777" w:rsidR="00AF3975" w:rsidRPr="006C037C" w:rsidRDefault="005668E2" w:rsidP="006C037C">
      <w:pPr>
        <w:rPr>
          <w:snapToGrid w:val="0"/>
          <w:szCs w:val="22"/>
        </w:rPr>
      </w:pPr>
      <w:r w:rsidRPr="00DE6E66">
        <w:rPr>
          <w:snapToGrid w:val="0"/>
          <w:szCs w:val="22"/>
          <w:highlight w:val="lightGray"/>
        </w:rPr>
        <w:t>&lt;Logotipas&gt;</w:t>
      </w:r>
    </w:p>
    <w:p w14:paraId="41418832" w14:textId="29475D9B" w:rsidR="005D554B" w:rsidRPr="006C037C" w:rsidRDefault="005D554B" w:rsidP="006C037C">
      <w:pPr>
        <w:rPr>
          <w:snapToGrid w:val="0"/>
          <w:szCs w:val="22"/>
        </w:rPr>
      </w:pPr>
      <w:r w:rsidRPr="006C037C">
        <w:rPr>
          <w:snapToGrid w:val="0"/>
          <w:szCs w:val="22"/>
        </w:rPr>
        <w:br w:type="page"/>
      </w:r>
    </w:p>
    <w:p w14:paraId="0A12B1BB" w14:textId="77777777" w:rsidR="005D554B" w:rsidRPr="006C037C" w:rsidRDefault="005D554B" w:rsidP="006C037C">
      <w:pPr>
        <w:outlineLvl w:val="0"/>
        <w:rPr>
          <w:snapToGrid w:val="0"/>
          <w:szCs w:val="22"/>
        </w:rPr>
      </w:pPr>
    </w:p>
    <w:p w14:paraId="0A3909B6" w14:textId="77777777" w:rsidR="005D554B" w:rsidRPr="006C037C" w:rsidRDefault="005D554B" w:rsidP="006C037C">
      <w:pPr>
        <w:outlineLvl w:val="0"/>
        <w:rPr>
          <w:snapToGrid w:val="0"/>
          <w:szCs w:val="22"/>
        </w:rPr>
      </w:pPr>
    </w:p>
    <w:p w14:paraId="49363620" w14:textId="77777777" w:rsidR="005D554B" w:rsidRPr="006C037C" w:rsidRDefault="005D554B" w:rsidP="006C037C">
      <w:pPr>
        <w:outlineLvl w:val="0"/>
        <w:rPr>
          <w:snapToGrid w:val="0"/>
          <w:szCs w:val="22"/>
        </w:rPr>
      </w:pPr>
    </w:p>
    <w:p w14:paraId="3FC74D81" w14:textId="77777777" w:rsidR="005D554B" w:rsidRPr="006C037C" w:rsidRDefault="005D554B" w:rsidP="006C037C">
      <w:pPr>
        <w:outlineLvl w:val="0"/>
        <w:rPr>
          <w:snapToGrid w:val="0"/>
          <w:szCs w:val="22"/>
        </w:rPr>
      </w:pPr>
    </w:p>
    <w:p w14:paraId="5BF52C92" w14:textId="77777777" w:rsidR="005D554B" w:rsidRPr="006C037C" w:rsidRDefault="005D554B" w:rsidP="006C037C">
      <w:pPr>
        <w:outlineLvl w:val="0"/>
        <w:rPr>
          <w:snapToGrid w:val="0"/>
          <w:szCs w:val="22"/>
        </w:rPr>
      </w:pPr>
    </w:p>
    <w:p w14:paraId="67BBCDA7" w14:textId="77777777" w:rsidR="005D554B" w:rsidRPr="006C037C" w:rsidRDefault="005D554B" w:rsidP="006C037C">
      <w:pPr>
        <w:outlineLvl w:val="0"/>
        <w:rPr>
          <w:snapToGrid w:val="0"/>
          <w:szCs w:val="22"/>
        </w:rPr>
      </w:pPr>
    </w:p>
    <w:p w14:paraId="2ACD8019" w14:textId="77777777" w:rsidR="005D554B" w:rsidRPr="006C037C" w:rsidRDefault="005D554B" w:rsidP="006C037C">
      <w:pPr>
        <w:outlineLvl w:val="0"/>
        <w:rPr>
          <w:snapToGrid w:val="0"/>
          <w:szCs w:val="22"/>
        </w:rPr>
      </w:pPr>
    </w:p>
    <w:p w14:paraId="28B7FF4C" w14:textId="77777777" w:rsidR="005D554B" w:rsidRPr="006C037C" w:rsidRDefault="005D554B" w:rsidP="006C037C">
      <w:pPr>
        <w:outlineLvl w:val="0"/>
        <w:rPr>
          <w:snapToGrid w:val="0"/>
          <w:szCs w:val="22"/>
        </w:rPr>
      </w:pPr>
    </w:p>
    <w:p w14:paraId="35C9D3A3" w14:textId="77777777" w:rsidR="005D554B" w:rsidRPr="006C037C" w:rsidRDefault="005D554B" w:rsidP="006C037C">
      <w:pPr>
        <w:outlineLvl w:val="0"/>
        <w:rPr>
          <w:snapToGrid w:val="0"/>
          <w:szCs w:val="22"/>
        </w:rPr>
      </w:pPr>
    </w:p>
    <w:p w14:paraId="1AC8E391" w14:textId="77777777" w:rsidR="005D554B" w:rsidRPr="006C037C" w:rsidRDefault="005D554B" w:rsidP="006C037C">
      <w:pPr>
        <w:outlineLvl w:val="0"/>
        <w:rPr>
          <w:snapToGrid w:val="0"/>
          <w:szCs w:val="22"/>
        </w:rPr>
      </w:pPr>
    </w:p>
    <w:p w14:paraId="27CEF2DD" w14:textId="77777777" w:rsidR="005D554B" w:rsidRPr="006C037C" w:rsidRDefault="005D554B" w:rsidP="006C037C">
      <w:pPr>
        <w:outlineLvl w:val="0"/>
        <w:rPr>
          <w:snapToGrid w:val="0"/>
          <w:szCs w:val="22"/>
        </w:rPr>
      </w:pPr>
    </w:p>
    <w:p w14:paraId="4947E32C" w14:textId="77777777" w:rsidR="005D554B" w:rsidRPr="006C037C" w:rsidRDefault="005D554B" w:rsidP="006C037C">
      <w:pPr>
        <w:outlineLvl w:val="0"/>
        <w:rPr>
          <w:snapToGrid w:val="0"/>
          <w:szCs w:val="22"/>
        </w:rPr>
      </w:pPr>
    </w:p>
    <w:p w14:paraId="65E2F57C" w14:textId="77777777" w:rsidR="005D554B" w:rsidRPr="006C037C" w:rsidRDefault="005D554B" w:rsidP="006C037C">
      <w:pPr>
        <w:outlineLvl w:val="0"/>
        <w:rPr>
          <w:snapToGrid w:val="0"/>
          <w:szCs w:val="22"/>
        </w:rPr>
      </w:pPr>
    </w:p>
    <w:p w14:paraId="4EF08278" w14:textId="77777777" w:rsidR="005D554B" w:rsidRPr="006C037C" w:rsidRDefault="005D554B" w:rsidP="006C037C">
      <w:pPr>
        <w:outlineLvl w:val="0"/>
        <w:rPr>
          <w:snapToGrid w:val="0"/>
          <w:szCs w:val="22"/>
        </w:rPr>
      </w:pPr>
    </w:p>
    <w:p w14:paraId="7BCA090F" w14:textId="77777777" w:rsidR="005D554B" w:rsidRPr="006C037C" w:rsidRDefault="005D554B" w:rsidP="006C037C">
      <w:pPr>
        <w:outlineLvl w:val="0"/>
        <w:rPr>
          <w:snapToGrid w:val="0"/>
          <w:szCs w:val="22"/>
        </w:rPr>
      </w:pPr>
    </w:p>
    <w:p w14:paraId="10CA91FE" w14:textId="77777777" w:rsidR="005D554B" w:rsidRPr="006C037C" w:rsidRDefault="005D554B" w:rsidP="006C037C">
      <w:pPr>
        <w:outlineLvl w:val="0"/>
        <w:rPr>
          <w:snapToGrid w:val="0"/>
          <w:szCs w:val="22"/>
        </w:rPr>
      </w:pPr>
    </w:p>
    <w:p w14:paraId="464F7565" w14:textId="77777777" w:rsidR="005D554B" w:rsidRPr="006C037C" w:rsidRDefault="005D554B" w:rsidP="006C037C">
      <w:pPr>
        <w:outlineLvl w:val="0"/>
        <w:rPr>
          <w:snapToGrid w:val="0"/>
          <w:szCs w:val="22"/>
        </w:rPr>
      </w:pPr>
    </w:p>
    <w:p w14:paraId="71577F67" w14:textId="77777777" w:rsidR="005D554B" w:rsidRPr="006C037C" w:rsidRDefault="005D554B" w:rsidP="006C037C">
      <w:pPr>
        <w:outlineLvl w:val="0"/>
        <w:rPr>
          <w:snapToGrid w:val="0"/>
          <w:szCs w:val="22"/>
        </w:rPr>
      </w:pPr>
    </w:p>
    <w:p w14:paraId="44BF78D8" w14:textId="77777777" w:rsidR="005D554B" w:rsidRPr="006C037C" w:rsidRDefault="005D554B" w:rsidP="006C037C">
      <w:pPr>
        <w:outlineLvl w:val="0"/>
        <w:rPr>
          <w:snapToGrid w:val="0"/>
          <w:szCs w:val="22"/>
        </w:rPr>
      </w:pPr>
    </w:p>
    <w:p w14:paraId="008BDC00" w14:textId="77777777" w:rsidR="005D554B" w:rsidRPr="006C037C" w:rsidRDefault="005D554B" w:rsidP="006C037C">
      <w:pPr>
        <w:outlineLvl w:val="0"/>
        <w:rPr>
          <w:snapToGrid w:val="0"/>
          <w:szCs w:val="22"/>
        </w:rPr>
      </w:pPr>
    </w:p>
    <w:p w14:paraId="1083A433" w14:textId="77777777" w:rsidR="005D554B" w:rsidRPr="006C037C" w:rsidRDefault="005D554B" w:rsidP="006C037C">
      <w:pPr>
        <w:outlineLvl w:val="0"/>
        <w:rPr>
          <w:snapToGrid w:val="0"/>
          <w:szCs w:val="22"/>
        </w:rPr>
      </w:pPr>
    </w:p>
    <w:p w14:paraId="253EF4D9" w14:textId="77777777" w:rsidR="005D554B" w:rsidRPr="006C037C" w:rsidRDefault="005D554B" w:rsidP="006C037C">
      <w:pPr>
        <w:outlineLvl w:val="0"/>
        <w:rPr>
          <w:snapToGrid w:val="0"/>
          <w:szCs w:val="22"/>
        </w:rPr>
      </w:pPr>
    </w:p>
    <w:p w14:paraId="7B43F046" w14:textId="77777777" w:rsidR="005D554B" w:rsidRPr="006C037C" w:rsidRDefault="005D554B" w:rsidP="006C037C">
      <w:pPr>
        <w:jc w:val="center"/>
        <w:outlineLvl w:val="0"/>
        <w:rPr>
          <w:b/>
          <w:snapToGrid w:val="0"/>
          <w:szCs w:val="22"/>
        </w:rPr>
      </w:pPr>
      <w:r w:rsidRPr="006C037C">
        <w:rPr>
          <w:b/>
          <w:snapToGrid w:val="0"/>
          <w:szCs w:val="22"/>
        </w:rPr>
        <w:t>B. PAKUOTĖS LAPELIS</w:t>
      </w:r>
    </w:p>
    <w:p w14:paraId="7865A1E7" w14:textId="6A807A99" w:rsidR="005D554B" w:rsidRPr="006C037C" w:rsidRDefault="005D554B" w:rsidP="006C037C">
      <w:pPr>
        <w:keepNext/>
        <w:jc w:val="center"/>
        <w:outlineLvl w:val="1"/>
        <w:rPr>
          <w:b/>
          <w:snapToGrid w:val="0"/>
          <w:szCs w:val="22"/>
          <w:lang w:eastAsia="x-none"/>
        </w:rPr>
      </w:pPr>
      <w:r w:rsidRPr="006C037C">
        <w:rPr>
          <w:b/>
          <w:bCs/>
          <w:iCs/>
          <w:snapToGrid w:val="0"/>
          <w:szCs w:val="22"/>
          <w:lang w:eastAsia="x-none"/>
        </w:rPr>
        <w:br w:type="page"/>
        <w:t>Pakuotės lapelis:</w:t>
      </w:r>
      <w:r w:rsidRPr="006C037C">
        <w:rPr>
          <w:b/>
          <w:snapToGrid w:val="0"/>
          <w:szCs w:val="22"/>
          <w:lang w:eastAsia="x-none"/>
        </w:rPr>
        <w:t xml:space="preserve"> </w:t>
      </w:r>
      <w:r w:rsidRPr="006C037C">
        <w:rPr>
          <w:b/>
          <w:bCs/>
          <w:iCs/>
          <w:snapToGrid w:val="0"/>
          <w:szCs w:val="22"/>
          <w:lang w:eastAsia="x-none"/>
        </w:rPr>
        <w:t>informacija vartotojui</w:t>
      </w:r>
    </w:p>
    <w:p w14:paraId="6E0115DF" w14:textId="20A41945" w:rsidR="005D554B" w:rsidRPr="006C037C" w:rsidRDefault="005D554B" w:rsidP="006C037C">
      <w:pPr>
        <w:numPr>
          <w:ilvl w:val="12"/>
          <w:numId w:val="0"/>
        </w:numPr>
        <w:shd w:val="clear" w:color="auto" w:fill="FFFFFF"/>
        <w:jc w:val="center"/>
        <w:rPr>
          <w:snapToGrid w:val="0"/>
          <w:szCs w:val="22"/>
        </w:rPr>
      </w:pPr>
    </w:p>
    <w:p w14:paraId="5C84E8EE" w14:textId="17B9ABB6" w:rsidR="00E82F8E" w:rsidRPr="006C037C" w:rsidRDefault="00E82F8E" w:rsidP="006C037C">
      <w:pPr>
        <w:pStyle w:val="Betarp"/>
        <w:jc w:val="center"/>
        <w:rPr>
          <w:rFonts w:cs="Times New Roman"/>
          <w:b/>
        </w:rPr>
      </w:pPr>
      <w:proofErr w:type="spellStart"/>
      <w:r w:rsidRPr="006C037C">
        <w:rPr>
          <w:rFonts w:cs="Times New Roman"/>
          <w:b/>
        </w:rPr>
        <w:t>Folinic</w:t>
      </w:r>
      <w:proofErr w:type="spellEnd"/>
      <w:r w:rsidRPr="006C037C">
        <w:rPr>
          <w:rFonts w:cs="Times New Roman"/>
          <w:b/>
        </w:rPr>
        <w:t xml:space="preserve"> </w:t>
      </w:r>
      <w:proofErr w:type="spellStart"/>
      <w:r w:rsidRPr="006C037C">
        <w:rPr>
          <w:rFonts w:cs="Times New Roman"/>
          <w:b/>
        </w:rPr>
        <w:t>acid</w:t>
      </w:r>
      <w:proofErr w:type="spellEnd"/>
      <w:r w:rsidRPr="006C037C">
        <w:rPr>
          <w:rFonts w:cs="Times New Roman"/>
          <w:b/>
        </w:rPr>
        <w:t xml:space="preserve"> </w:t>
      </w:r>
      <w:proofErr w:type="spellStart"/>
      <w:r w:rsidRPr="006C037C">
        <w:rPr>
          <w:rFonts w:cs="Times New Roman"/>
          <w:b/>
        </w:rPr>
        <w:t>Kalc</w:t>
      </w:r>
      <w:r w:rsidR="0008065D" w:rsidRPr="006C037C">
        <w:rPr>
          <w:rFonts w:cs="Times New Roman"/>
          <w:b/>
        </w:rPr>
        <w:t>eks</w:t>
      </w:r>
      <w:proofErr w:type="spellEnd"/>
      <w:r w:rsidR="0008065D" w:rsidRPr="006C037C">
        <w:rPr>
          <w:rFonts w:cs="Times New Roman"/>
          <w:b/>
        </w:rPr>
        <w:t xml:space="preserve"> </w:t>
      </w:r>
      <w:r w:rsidRPr="006C037C">
        <w:rPr>
          <w:rFonts w:cs="Times New Roman"/>
          <w:b/>
        </w:rPr>
        <w:t xml:space="preserve">10 mg/ml injekcinis </w:t>
      </w:r>
      <w:r w:rsidR="004F2A25" w:rsidRPr="006C037C">
        <w:rPr>
          <w:rFonts w:cs="Times New Roman"/>
          <w:b/>
        </w:rPr>
        <w:t xml:space="preserve">ar </w:t>
      </w:r>
      <w:r w:rsidRPr="006C037C">
        <w:rPr>
          <w:rFonts w:cs="Times New Roman"/>
          <w:b/>
        </w:rPr>
        <w:t>infuzinis tirpalas</w:t>
      </w:r>
    </w:p>
    <w:p w14:paraId="359BA6D0" w14:textId="79501600" w:rsidR="005D554B" w:rsidRPr="006C037C" w:rsidRDefault="0008065D" w:rsidP="006C037C">
      <w:pPr>
        <w:pStyle w:val="Betarp"/>
        <w:jc w:val="center"/>
        <w:rPr>
          <w:rFonts w:cs="Times New Roman"/>
        </w:rPr>
      </w:pPr>
      <w:proofErr w:type="spellStart"/>
      <w:r w:rsidRPr="006C037C">
        <w:rPr>
          <w:rFonts w:cs="Times New Roman"/>
        </w:rPr>
        <w:t>folino</w:t>
      </w:r>
      <w:proofErr w:type="spellEnd"/>
      <w:r w:rsidRPr="006C037C">
        <w:rPr>
          <w:rFonts w:cs="Times New Roman"/>
        </w:rPr>
        <w:t xml:space="preserve"> rūgštis</w:t>
      </w:r>
    </w:p>
    <w:p w14:paraId="7342EEFE" w14:textId="77777777" w:rsidR="005D554B" w:rsidRPr="006C037C" w:rsidRDefault="005D554B" w:rsidP="006C037C">
      <w:pPr>
        <w:ind w:right="-2"/>
        <w:rPr>
          <w:snapToGrid w:val="0"/>
          <w:szCs w:val="22"/>
        </w:rPr>
      </w:pPr>
    </w:p>
    <w:p w14:paraId="69D77790" w14:textId="66F87F6B" w:rsidR="005D554B" w:rsidRPr="006C037C" w:rsidRDefault="005D554B" w:rsidP="006C037C">
      <w:pPr>
        <w:numPr>
          <w:ilvl w:val="12"/>
          <w:numId w:val="0"/>
        </w:numPr>
        <w:ind w:right="-2"/>
        <w:rPr>
          <w:b/>
          <w:snapToGrid w:val="0"/>
          <w:szCs w:val="22"/>
        </w:rPr>
      </w:pPr>
      <w:r w:rsidRPr="006C037C">
        <w:rPr>
          <w:b/>
          <w:noProof/>
          <w:snapToGrid w:val="0"/>
          <w:szCs w:val="22"/>
        </w:rPr>
        <w:t>Atidžiai perskaitykite visą šį lapelį, prieš pradėdami vartoti šį vaistą, nes jame pateikiama Jums svarbi informacija.</w:t>
      </w:r>
    </w:p>
    <w:p w14:paraId="0C9EE46D" w14:textId="41A6BDB9" w:rsidR="005D554B" w:rsidRPr="006C037C" w:rsidRDefault="005D554B" w:rsidP="006C037C">
      <w:pPr>
        <w:numPr>
          <w:ilvl w:val="0"/>
          <w:numId w:val="3"/>
        </w:numPr>
        <w:ind w:left="567" w:hanging="567"/>
        <w:rPr>
          <w:snapToGrid w:val="0"/>
          <w:szCs w:val="22"/>
        </w:rPr>
      </w:pPr>
      <w:r w:rsidRPr="006C037C">
        <w:rPr>
          <w:noProof/>
          <w:snapToGrid w:val="0"/>
          <w:szCs w:val="22"/>
        </w:rPr>
        <w:t>Neišmeskite šio lapelio, nes vėl gali prireikti jį perskaityti.</w:t>
      </w:r>
    </w:p>
    <w:p w14:paraId="4B067742" w14:textId="33AB81A6" w:rsidR="00091FD3" w:rsidRPr="006C037C" w:rsidRDefault="00091FD3" w:rsidP="006C037C">
      <w:pPr>
        <w:numPr>
          <w:ilvl w:val="0"/>
          <w:numId w:val="3"/>
        </w:numPr>
        <w:ind w:left="567" w:hanging="567"/>
        <w:rPr>
          <w:noProof/>
          <w:snapToGrid w:val="0"/>
          <w:szCs w:val="22"/>
        </w:rPr>
      </w:pPr>
      <w:r w:rsidRPr="006C037C">
        <w:rPr>
          <w:noProof/>
          <w:snapToGrid w:val="0"/>
          <w:szCs w:val="22"/>
        </w:rPr>
        <w:t xml:space="preserve">Jeigu kiltų daugiau klausimų, kreipkitės į gydytoją </w:t>
      </w:r>
      <w:r w:rsidR="00433F6D" w:rsidRPr="006C037C">
        <w:rPr>
          <w:noProof/>
          <w:snapToGrid w:val="0"/>
          <w:szCs w:val="22"/>
        </w:rPr>
        <w:t xml:space="preserve">arba </w:t>
      </w:r>
      <w:r w:rsidRPr="006C037C">
        <w:rPr>
          <w:noProof/>
          <w:snapToGrid w:val="0"/>
          <w:szCs w:val="22"/>
        </w:rPr>
        <w:t>slaugytoją.</w:t>
      </w:r>
    </w:p>
    <w:p w14:paraId="159CC3DF" w14:textId="06032171" w:rsidR="005D554B" w:rsidRPr="006C037C" w:rsidRDefault="005D554B" w:rsidP="006C037C">
      <w:pPr>
        <w:numPr>
          <w:ilvl w:val="0"/>
          <w:numId w:val="3"/>
        </w:numPr>
        <w:ind w:left="567" w:hanging="567"/>
        <w:rPr>
          <w:snapToGrid w:val="0"/>
          <w:szCs w:val="22"/>
        </w:rPr>
      </w:pPr>
      <w:r w:rsidRPr="006C037C">
        <w:rPr>
          <w:noProof/>
          <w:snapToGrid w:val="0"/>
          <w:szCs w:val="22"/>
        </w:rPr>
        <w:t xml:space="preserve">Jeigu pasireiškė šalutinis poveikis (net jeigu jis šiame lapelyje nenurodytas), kreipkitės į gydytoją </w:t>
      </w:r>
      <w:r w:rsidR="00433F6D" w:rsidRPr="006C037C">
        <w:rPr>
          <w:noProof/>
          <w:snapToGrid w:val="0"/>
          <w:szCs w:val="22"/>
        </w:rPr>
        <w:t xml:space="preserve">arba </w:t>
      </w:r>
      <w:r w:rsidRPr="006C037C">
        <w:rPr>
          <w:noProof/>
          <w:snapToGrid w:val="0"/>
          <w:szCs w:val="22"/>
        </w:rPr>
        <w:t>slaugytoją. Žr. 4</w:t>
      </w:r>
      <w:r w:rsidR="00B2568B" w:rsidRPr="006C037C">
        <w:rPr>
          <w:noProof/>
          <w:snapToGrid w:val="0"/>
          <w:szCs w:val="22"/>
        </w:rPr>
        <w:t> </w:t>
      </w:r>
      <w:r w:rsidRPr="006C037C">
        <w:rPr>
          <w:noProof/>
          <w:snapToGrid w:val="0"/>
          <w:szCs w:val="22"/>
        </w:rPr>
        <w:t>skyrių.</w:t>
      </w:r>
    </w:p>
    <w:p w14:paraId="0762EB6D" w14:textId="77777777" w:rsidR="005D554B" w:rsidRPr="006C037C" w:rsidRDefault="005D554B" w:rsidP="006C037C">
      <w:pPr>
        <w:ind w:right="-2"/>
        <w:rPr>
          <w:snapToGrid w:val="0"/>
          <w:szCs w:val="22"/>
        </w:rPr>
      </w:pPr>
    </w:p>
    <w:p w14:paraId="6E40A561" w14:textId="124CAFFE" w:rsidR="005D554B" w:rsidRPr="006C037C" w:rsidRDefault="005D554B" w:rsidP="006C037C">
      <w:pPr>
        <w:rPr>
          <w:b/>
          <w:noProof/>
          <w:snapToGrid w:val="0"/>
          <w:szCs w:val="22"/>
        </w:rPr>
      </w:pPr>
      <w:r w:rsidRPr="006C037C">
        <w:rPr>
          <w:b/>
          <w:noProof/>
          <w:snapToGrid w:val="0"/>
          <w:szCs w:val="22"/>
        </w:rPr>
        <w:t>Apie ką rašoma šiame lapelyje?</w:t>
      </w:r>
    </w:p>
    <w:p w14:paraId="41157BA4" w14:textId="4ECFEE60" w:rsidR="005D554B" w:rsidRPr="006C037C" w:rsidRDefault="005D554B" w:rsidP="00857BF2">
      <w:pPr>
        <w:numPr>
          <w:ilvl w:val="12"/>
          <w:numId w:val="0"/>
        </w:numPr>
        <w:ind w:left="567" w:right="-2" w:hanging="567"/>
        <w:rPr>
          <w:snapToGrid w:val="0"/>
          <w:szCs w:val="22"/>
        </w:rPr>
      </w:pPr>
      <w:r w:rsidRPr="006C037C">
        <w:rPr>
          <w:snapToGrid w:val="0"/>
          <w:szCs w:val="22"/>
        </w:rPr>
        <w:t>1.</w:t>
      </w:r>
      <w:r w:rsidRPr="006C037C">
        <w:rPr>
          <w:snapToGrid w:val="0"/>
          <w:szCs w:val="22"/>
        </w:rPr>
        <w:tab/>
      </w:r>
      <w:r w:rsidR="00BF2823" w:rsidRPr="006C037C">
        <w:rPr>
          <w:szCs w:val="22"/>
        </w:rPr>
        <w:t xml:space="preserve">Kas yra </w:t>
      </w:r>
      <w:proofErr w:type="spellStart"/>
      <w:r w:rsidR="00BF2823" w:rsidRPr="006C037C">
        <w:rPr>
          <w:szCs w:val="22"/>
        </w:rPr>
        <w:t>Folinic</w:t>
      </w:r>
      <w:proofErr w:type="spellEnd"/>
      <w:r w:rsidR="001C06DC" w:rsidRPr="006C037C">
        <w:rPr>
          <w:szCs w:val="22"/>
        </w:rPr>
        <w:t xml:space="preserve"> </w:t>
      </w:r>
      <w:proofErr w:type="spellStart"/>
      <w:r w:rsidR="00BF2823" w:rsidRPr="006C037C">
        <w:rPr>
          <w:szCs w:val="22"/>
        </w:rPr>
        <w:t>acid</w:t>
      </w:r>
      <w:proofErr w:type="spellEnd"/>
      <w:r w:rsidR="00BF2823" w:rsidRPr="006C037C">
        <w:rPr>
          <w:szCs w:val="22"/>
        </w:rPr>
        <w:t xml:space="preserve"> </w:t>
      </w:r>
      <w:proofErr w:type="spellStart"/>
      <w:r w:rsidR="00BF2823" w:rsidRPr="006C037C">
        <w:rPr>
          <w:szCs w:val="22"/>
        </w:rPr>
        <w:t>Kalceks</w:t>
      </w:r>
      <w:proofErr w:type="spellEnd"/>
      <w:r w:rsidR="00BF2823" w:rsidRPr="006C037C">
        <w:rPr>
          <w:szCs w:val="22"/>
        </w:rPr>
        <w:t xml:space="preserve"> ir kam jis vartojamas</w:t>
      </w:r>
    </w:p>
    <w:p w14:paraId="703510BA" w14:textId="06CB50E5" w:rsidR="005D554B" w:rsidRPr="006C037C" w:rsidRDefault="005D554B" w:rsidP="00857BF2">
      <w:pPr>
        <w:numPr>
          <w:ilvl w:val="12"/>
          <w:numId w:val="0"/>
        </w:numPr>
        <w:ind w:left="567" w:right="-2" w:hanging="567"/>
        <w:rPr>
          <w:snapToGrid w:val="0"/>
          <w:szCs w:val="22"/>
        </w:rPr>
      </w:pPr>
      <w:r w:rsidRPr="006C037C">
        <w:rPr>
          <w:snapToGrid w:val="0"/>
          <w:szCs w:val="22"/>
        </w:rPr>
        <w:t>2.</w:t>
      </w:r>
      <w:r w:rsidRPr="006C037C">
        <w:rPr>
          <w:snapToGrid w:val="0"/>
          <w:szCs w:val="22"/>
        </w:rPr>
        <w:tab/>
      </w:r>
      <w:r w:rsidR="00BB4718" w:rsidRPr="006C037C">
        <w:rPr>
          <w:szCs w:val="22"/>
        </w:rPr>
        <w:t xml:space="preserve">Kas žinotina prieš vartojant </w:t>
      </w:r>
      <w:proofErr w:type="spellStart"/>
      <w:r w:rsidR="00BB4718" w:rsidRPr="006C037C">
        <w:rPr>
          <w:szCs w:val="22"/>
        </w:rPr>
        <w:t>Folinic</w:t>
      </w:r>
      <w:proofErr w:type="spellEnd"/>
      <w:r w:rsidR="00BB4718" w:rsidRPr="006C037C">
        <w:rPr>
          <w:szCs w:val="22"/>
        </w:rPr>
        <w:t xml:space="preserve"> </w:t>
      </w:r>
      <w:proofErr w:type="spellStart"/>
      <w:r w:rsidR="00BB4718" w:rsidRPr="006C037C">
        <w:rPr>
          <w:szCs w:val="22"/>
        </w:rPr>
        <w:t>acid</w:t>
      </w:r>
      <w:proofErr w:type="spellEnd"/>
      <w:r w:rsidR="00BB4718" w:rsidRPr="006C037C">
        <w:rPr>
          <w:szCs w:val="22"/>
        </w:rPr>
        <w:t xml:space="preserve"> </w:t>
      </w:r>
      <w:proofErr w:type="spellStart"/>
      <w:r w:rsidR="00BB4718" w:rsidRPr="006C037C">
        <w:rPr>
          <w:szCs w:val="22"/>
        </w:rPr>
        <w:t>Kalceks</w:t>
      </w:r>
      <w:proofErr w:type="spellEnd"/>
    </w:p>
    <w:p w14:paraId="3ECF9AB8" w14:textId="1BB79810" w:rsidR="005D554B" w:rsidRPr="006C037C" w:rsidRDefault="005D554B" w:rsidP="00857BF2">
      <w:pPr>
        <w:numPr>
          <w:ilvl w:val="12"/>
          <w:numId w:val="0"/>
        </w:numPr>
        <w:ind w:left="567" w:right="-2" w:hanging="567"/>
        <w:rPr>
          <w:snapToGrid w:val="0"/>
          <w:szCs w:val="22"/>
        </w:rPr>
      </w:pPr>
      <w:r w:rsidRPr="006C037C">
        <w:rPr>
          <w:snapToGrid w:val="0"/>
          <w:szCs w:val="22"/>
        </w:rPr>
        <w:t>3.</w:t>
      </w:r>
      <w:r w:rsidR="00B2568B" w:rsidRPr="006C037C">
        <w:rPr>
          <w:snapToGrid w:val="0"/>
          <w:szCs w:val="22"/>
        </w:rPr>
        <w:tab/>
      </w:r>
      <w:r w:rsidR="007222D8" w:rsidRPr="006C037C">
        <w:rPr>
          <w:snapToGrid w:val="0"/>
          <w:szCs w:val="22"/>
        </w:rPr>
        <w:t xml:space="preserve">Kaip vartoti </w:t>
      </w:r>
      <w:proofErr w:type="spellStart"/>
      <w:r w:rsidR="007222D8" w:rsidRPr="006C037C">
        <w:rPr>
          <w:snapToGrid w:val="0"/>
          <w:szCs w:val="22"/>
        </w:rPr>
        <w:t>Folinic</w:t>
      </w:r>
      <w:proofErr w:type="spellEnd"/>
      <w:r w:rsidR="007222D8" w:rsidRPr="006C037C">
        <w:rPr>
          <w:snapToGrid w:val="0"/>
          <w:szCs w:val="22"/>
        </w:rPr>
        <w:t xml:space="preserve"> </w:t>
      </w:r>
      <w:proofErr w:type="spellStart"/>
      <w:r w:rsidR="007222D8" w:rsidRPr="006C037C">
        <w:rPr>
          <w:snapToGrid w:val="0"/>
          <w:szCs w:val="22"/>
        </w:rPr>
        <w:t>acid</w:t>
      </w:r>
      <w:proofErr w:type="spellEnd"/>
      <w:r w:rsidR="007222D8" w:rsidRPr="006C037C">
        <w:rPr>
          <w:snapToGrid w:val="0"/>
          <w:szCs w:val="22"/>
        </w:rPr>
        <w:t xml:space="preserve"> </w:t>
      </w:r>
      <w:proofErr w:type="spellStart"/>
      <w:r w:rsidR="007222D8" w:rsidRPr="006C037C">
        <w:rPr>
          <w:snapToGrid w:val="0"/>
          <w:szCs w:val="22"/>
        </w:rPr>
        <w:t>Kalceks</w:t>
      </w:r>
      <w:proofErr w:type="spellEnd"/>
    </w:p>
    <w:p w14:paraId="3D6F5518" w14:textId="130DAB1D" w:rsidR="005D554B" w:rsidRPr="006C037C" w:rsidRDefault="005D554B" w:rsidP="00857BF2">
      <w:pPr>
        <w:numPr>
          <w:ilvl w:val="12"/>
          <w:numId w:val="0"/>
        </w:numPr>
        <w:ind w:left="567" w:right="-2" w:hanging="567"/>
        <w:rPr>
          <w:snapToGrid w:val="0"/>
          <w:szCs w:val="22"/>
        </w:rPr>
      </w:pPr>
      <w:r w:rsidRPr="006C037C">
        <w:rPr>
          <w:snapToGrid w:val="0"/>
          <w:szCs w:val="22"/>
        </w:rPr>
        <w:t>4.</w:t>
      </w:r>
      <w:r w:rsidRPr="006C037C">
        <w:rPr>
          <w:snapToGrid w:val="0"/>
          <w:szCs w:val="22"/>
        </w:rPr>
        <w:tab/>
        <w:t>Galimas šalutinis poveikis</w:t>
      </w:r>
    </w:p>
    <w:p w14:paraId="732041CC" w14:textId="76755E1B" w:rsidR="005D554B" w:rsidRPr="006C037C" w:rsidRDefault="005D554B" w:rsidP="00857BF2">
      <w:pPr>
        <w:numPr>
          <w:ilvl w:val="12"/>
          <w:numId w:val="0"/>
        </w:numPr>
        <w:ind w:left="567" w:right="-2" w:hanging="567"/>
        <w:rPr>
          <w:snapToGrid w:val="0"/>
          <w:szCs w:val="22"/>
        </w:rPr>
      </w:pPr>
      <w:r w:rsidRPr="006C037C">
        <w:rPr>
          <w:snapToGrid w:val="0"/>
          <w:szCs w:val="22"/>
        </w:rPr>
        <w:t>5.</w:t>
      </w:r>
      <w:r w:rsidRPr="006C037C">
        <w:rPr>
          <w:snapToGrid w:val="0"/>
          <w:szCs w:val="22"/>
        </w:rPr>
        <w:tab/>
        <w:t xml:space="preserve">Kaip laikyti </w:t>
      </w:r>
      <w:proofErr w:type="spellStart"/>
      <w:r w:rsidR="00B472C0" w:rsidRPr="006C037C">
        <w:rPr>
          <w:szCs w:val="22"/>
        </w:rPr>
        <w:t>Folinic</w:t>
      </w:r>
      <w:proofErr w:type="spellEnd"/>
      <w:r w:rsidR="00B472C0" w:rsidRPr="006C037C">
        <w:rPr>
          <w:szCs w:val="22"/>
        </w:rPr>
        <w:t xml:space="preserve"> </w:t>
      </w:r>
      <w:proofErr w:type="spellStart"/>
      <w:r w:rsidR="00B472C0" w:rsidRPr="006C037C">
        <w:rPr>
          <w:szCs w:val="22"/>
        </w:rPr>
        <w:t>acid</w:t>
      </w:r>
      <w:proofErr w:type="spellEnd"/>
      <w:r w:rsidR="00B472C0" w:rsidRPr="006C037C">
        <w:rPr>
          <w:szCs w:val="22"/>
        </w:rPr>
        <w:t xml:space="preserve"> </w:t>
      </w:r>
      <w:proofErr w:type="spellStart"/>
      <w:r w:rsidR="00B472C0" w:rsidRPr="006C037C">
        <w:rPr>
          <w:szCs w:val="22"/>
        </w:rPr>
        <w:t>Kalceks</w:t>
      </w:r>
      <w:proofErr w:type="spellEnd"/>
    </w:p>
    <w:p w14:paraId="37892546" w14:textId="77777777" w:rsidR="005D554B" w:rsidRPr="006C037C" w:rsidRDefault="005D554B" w:rsidP="00857BF2">
      <w:pPr>
        <w:numPr>
          <w:ilvl w:val="12"/>
          <w:numId w:val="0"/>
        </w:numPr>
        <w:ind w:left="567" w:right="-2" w:hanging="567"/>
        <w:rPr>
          <w:snapToGrid w:val="0"/>
          <w:szCs w:val="22"/>
        </w:rPr>
      </w:pPr>
      <w:r w:rsidRPr="006C037C">
        <w:rPr>
          <w:snapToGrid w:val="0"/>
          <w:szCs w:val="22"/>
        </w:rPr>
        <w:t>6.</w:t>
      </w:r>
      <w:r w:rsidRPr="006C037C">
        <w:rPr>
          <w:snapToGrid w:val="0"/>
          <w:szCs w:val="22"/>
        </w:rPr>
        <w:tab/>
      </w:r>
      <w:r w:rsidRPr="006C037C">
        <w:rPr>
          <w:noProof/>
          <w:snapToGrid w:val="0"/>
          <w:szCs w:val="22"/>
        </w:rPr>
        <w:t>Pakuotės turinys ir kita informacija</w:t>
      </w:r>
    </w:p>
    <w:p w14:paraId="2367B324" w14:textId="77777777" w:rsidR="005D554B" w:rsidRPr="006C037C" w:rsidRDefault="005D554B" w:rsidP="006C037C">
      <w:pPr>
        <w:numPr>
          <w:ilvl w:val="12"/>
          <w:numId w:val="0"/>
        </w:numPr>
        <w:ind w:right="-2"/>
        <w:rPr>
          <w:snapToGrid w:val="0"/>
          <w:szCs w:val="22"/>
        </w:rPr>
      </w:pPr>
    </w:p>
    <w:p w14:paraId="5C503535" w14:textId="77777777" w:rsidR="005D554B" w:rsidRPr="006C037C" w:rsidRDefault="005D554B" w:rsidP="006C037C">
      <w:pPr>
        <w:numPr>
          <w:ilvl w:val="12"/>
          <w:numId w:val="0"/>
        </w:numPr>
        <w:ind w:right="-2"/>
        <w:rPr>
          <w:snapToGrid w:val="0"/>
          <w:szCs w:val="22"/>
        </w:rPr>
      </w:pPr>
    </w:p>
    <w:p w14:paraId="0C1616E3" w14:textId="46FC0089" w:rsidR="005D554B" w:rsidRPr="006C037C" w:rsidRDefault="005D554B" w:rsidP="006C037C">
      <w:pPr>
        <w:keepNext/>
        <w:jc w:val="both"/>
        <w:outlineLvl w:val="3"/>
        <w:rPr>
          <w:b/>
          <w:bCs/>
          <w:snapToGrid w:val="0"/>
          <w:szCs w:val="22"/>
          <w:lang w:eastAsia="x-none"/>
        </w:rPr>
      </w:pPr>
      <w:r w:rsidRPr="006C037C">
        <w:rPr>
          <w:b/>
          <w:bCs/>
          <w:snapToGrid w:val="0"/>
          <w:szCs w:val="22"/>
          <w:lang w:eastAsia="x-none"/>
        </w:rPr>
        <w:t>1.</w:t>
      </w:r>
      <w:r w:rsidRPr="006C037C">
        <w:rPr>
          <w:b/>
          <w:bCs/>
          <w:snapToGrid w:val="0"/>
          <w:szCs w:val="22"/>
          <w:lang w:eastAsia="x-none"/>
        </w:rPr>
        <w:tab/>
        <w:t xml:space="preserve">Kas yra </w:t>
      </w:r>
      <w:proofErr w:type="spellStart"/>
      <w:r w:rsidR="00993479" w:rsidRPr="006C037C">
        <w:rPr>
          <w:b/>
          <w:szCs w:val="22"/>
        </w:rPr>
        <w:t>Folinic</w:t>
      </w:r>
      <w:proofErr w:type="spellEnd"/>
      <w:r w:rsidR="00993479" w:rsidRPr="006C037C">
        <w:rPr>
          <w:b/>
          <w:szCs w:val="22"/>
        </w:rPr>
        <w:t xml:space="preserve"> </w:t>
      </w:r>
      <w:proofErr w:type="spellStart"/>
      <w:r w:rsidR="00993479" w:rsidRPr="006C037C">
        <w:rPr>
          <w:b/>
          <w:szCs w:val="22"/>
        </w:rPr>
        <w:t>acid</w:t>
      </w:r>
      <w:proofErr w:type="spellEnd"/>
      <w:r w:rsidR="00993479" w:rsidRPr="006C037C">
        <w:rPr>
          <w:b/>
          <w:szCs w:val="22"/>
        </w:rPr>
        <w:t xml:space="preserve"> </w:t>
      </w:r>
      <w:proofErr w:type="spellStart"/>
      <w:r w:rsidR="00993479" w:rsidRPr="006C037C">
        <w:rPr>
          <w:b/>
          <w:szCs w:val="22"/>
        </w:rPr>
        <w:t>Kalceks</w:t>
      </w:r>
      <w:proofErr w:type="spellEnd"/>
      <w:r w:rsidRPr="006C037C">
        <w:rPr>
          <w:b/>
          <w:bCs/>
          <w:snapToGrid w:val="0"/>
          <w:szCs w:val="22"/>
          <w:lang w:eastAsia="x-none"/>
        </w:rPr>
        <w:t xml:space="preserve"> ir kam jis vartojamas</w:t>
      </w:r>
    </w:p>
    <w:p w14:paraId="4678B3C5" w14:textId="77777777" w:rsidR="005D554B" w:rsidRPr="006C037C" w:rsidRDefault="005D554B" w:rsidP="006C037C">
      <w:pPr>
        <w:numPr>
          <w:ilvl w:val="12"/>
          <w:numId w:val="0"/>
        </w:numPr>
        <w:ind w:right="-2"/>
        <w:rPr>
          <w:snapToGrid w:val="0"/>
          <w:szCs w:val="22"/>
        </w:rPr>
      </w:pPr>
    </w:p>
    <w:p w14:paraId="11765B1E" w14:textId="79C01A1A" w:rsidR="0003116D" w:rsidRPr="006C037C" w:rsidRDefault="0003116D" w:rsidP="006C037C">
      <w:pPr>
        <w:pStyle w:val="Betarp"/>
        <w:rPr>
          <w:rFonts w:cs="Times New Roman"/>
        </w:rPr>
      </w:pPr>
      <w:proofErr w:type="spellStart"/>
      <w:r w:rsidRPr="006C037C">
        <w:rPr>
          <w:rFonts w:cs="Times New Roman"/>
        </w:rPr>
        <w:t>Folinic</w:t>
      </w:r>
      <w:proofErr w:type="spellEnd"/>
      <w:r w:rsidRPr="006C037C">
        <w:rPr>
          <w:rFonts w:cs="Times New Roman"/>
        </w:rPr>
        <w:t xml:space="preserve"> </w:t>
      </w:r>
      <w:proofErr w:type="spellStart"/>
      <w:r w:rsidRPr="006C037C">
        <w:rPr>
          <w:rFonts w:cs="Times New Roman"/>
        </w:rPr>
        <w:t>acid</w:t>
      </w:r>
      <w:proofErr w:type="spellEnd"/>
      <w:r w:rsidRPr="006C037C">
        <w:rPr>
          <w:rFonts w:cs="Times New Roman"/>
        </w:rPr>
        <w:t xml:space="preserve"> </w:t>
      </w:r>
      <w:proofErr w:type="spellStart"/>
      <w:r w:rsidRPr="006C037C">
        <w:rPr>
          <w:rFonts w:cs="Times New Roman"/>
        </w:rPr>
        <w:t>Kalceks</w:t>
      </w:r>
      <w:proofErr w:type="spellEnd"/>
      <w:r w:rsidRPr="006C037C">
        <w:rPr>
          <w:rFonts w:cs="Times New Roman"/>
        </w:rPr>
        <w:t xml:space="preserve"> 10 mg/ml injekcini</w:t>
      </w:r>
      <w:r w:rsidR="001C06DC" w:rsidRPr="006C037C">
        <w:rPr>
          <w:rFonts w:cs="Times New Roman"/>
        </w:rPr>
        <w:t xml:space="preserve">s ar infuzinis </w:t>
      </w:r>
      <w:r w:rsidRPr="006C037C">
        <w:rPr>
          <w:rFonts w:cs="Times New Roman"/>
        </w:rPr>
        <w:t>tirpal</w:t>
      </w:r>
      <w:r w:rsidR="001C06DC" w:rsidRPr="006C037C">
        <w:rPr>
          <w:rFonts w:cs="Times New Roman"/>
        </w:rPr>
        <w:t xml:space="preserve">as sudėtyje yra </w:t>
      </w:r>
      <w:r w:rsidRPr="006C037C">
        <w:rPr>
          <w:rFonts w:cs="Times New Roman"/>
        </w:rPr>
        <w:t xml:space="preserve">veikliosios medžiagos </w:t>
      </w:r>
      <w:proofErr w:type="spellStart"/>
      <w:r w:rsidRPr="006C037C">
        <w:rPr>
          <w:rFonts w:cs="Times New Roman"/>
        </w:rPr>
        <w:t>folino</w:t>
      </w:r>
      <w:proofErr w:type="spellEnd"/>
      <w:r w:rsidRPr="006C037C">
        <w:rPr>
          <w:rFonts w:cs="Times New Roman"/>
        </w:rPr>
        <w:t xml:space="preserve"> rūgšties kalcio </w:t>
      </w:r>
      <w:proofErr w:type="spellStart"/>
      <w:r w:rsidRPr="006C037C">
        <w:rPr>
          <w:rFonts w:cs="Times New Roman"/>
        </w:rPr>
        <w:t>folinato</w:t>
      </w:r>
      <w:proofErr w:type="spellEnd"/>
      <w:r w:rsidRPr="006C037C">
        <w:rPr>
          <w:rFonts w:cs="Times New Roman"/>
        </w:rPr>
        <w:t xml:space="preserve"> hidrato pavidalu (toliau – kalcio </w:t>
      </w:r>
      <w:proofErr w:type="spellStart"/>
      <w:r w:rsidRPr="006C037C">
        <w:rPr>
          <w:rFonts w:cs="Times New Roman"/>
        </w:rPr>
        <w:t>folinatas</w:t>
      </w:r>
      <w:proofErr w:type="spellEnd"/>
      <w:r w:rsidRPr="006C037C">
        <w:rPr>
          <w:rFonts w:cs="Times New Roman"/>
        </w:rPr>
        <w:t xml:space="preserve">). Kalcio </w:t>
      </w:r>
      <w:proofErr w:type="spellStart"/>
      <w:r w:rsidRPr="006C037C">
        <w:rPr>
          <w:rFonts w:cs="Times New Roman"/>
        </w:rPr>
        <w:t>folinatas</w:t>
      </w:r>
      <w:proofErr w:type="spellEnd"/>
      <w:r w:rsidRPr="006C037C">
        <w:rPr>
          <w:rFonts w:cs="Times New Roman"/>
        </w:rPr>
        <w:t xml:space="preserve"> yra </w:t>
      </w:r>
      <w:proofErr w:type="spellStart"/>
      <w:r w:rsidRPr="006C037C">
        <w:rPr>
          <w:rFonts w:cs="Times New Roman"/>
        </w:rPr>
        <w:t>folino</w:t>
      </w:r>
      <w:proofErr w:type="spellEnd"/>
      <w:r w:rsidRPr="006C037C">
        <w:rPr>
          <w:rFonts w:cs="Times New Roman"/>
        </w:rPr>
        <w:t xml:space="preserve"> rūgšties kalcio druska. Jis </w:t>
      </w:r>
      <w:r w:rsidR="001C06DC" w:rsidRPr="006C037C">
        <w:rPr>
          <w:rFonts w:cs="Times New Roman"/>
        </w:rPr>
        <w:t>priklauso</w:t>
      </w:r>
      <w:r w:rsidRPr="006C037C">
        <w:rPr>
          <w:rFonts w:cs="Times New Roman"/>
        </w:rPr>
        <w:t xml:space="preserve"> vaistų, vadinamų detoksikuojanči</w:t>
      </w:r>
      <w:r w:rsidR="001C06DC" w:rsidRPr="006C037C">
        <w:rPr>
          <w:rFonts w:cs="Times New Roman"/>
        </w:rPr>
        <w:t xml:space="preserve">omis </w:t>
      </w:r>
      <w:proofErr w:type="spellStart"/>
      <w:r w:rsidR="001C06DC" w:rsidRPr="006C037C">
        <w:rPr>
          <w:rFonts w:cs="Times New Roman"/>
        </w:rPr>
        <w:t>mežiagomis</w:t>
      </w:r>
      <w:proofErr w:type="spellEnd"/>
      <w:r w:rsidRPr="006C037C">
        <w:rPr>
          <w:rFonts w:cs="Times New Roman"/>
        </w:rPr>
        <w:t>, grupei.</w:t>
      </w:r>
    </w:p>
    <w:p w14:paraId="04923670" w14:textId="77777777" w:rsidR="0003116D" w:rsidRPr="006C037C" w:rsidRDefault="0003116D" w:rsidP="006C037C">
      <w:pPr>
        <w:pStyle w:val="Betarp"/>
        <w:rPr>
          <w:rFonts w:cs="Times New Roman"/>
        </w:rPr>
      </w:pPr>
    </w:p>
    <w:p w14:paraId="783F246D" w14:textId="77777777" w:rsidR="0003116D" w:rsidRPr="006C037C" w:rsidRDefault="0003116D" w:rsidP="006C037C">
      <w:pPr>
        <w:pStyle w:val="Betarp"/>
        <w:rPr>
          <w:rFonts w:cs="Times New Roman"/>
        </w:rPr>
      </w:pPr>
      <w:r w:rsidRPr="006C037C">
        <w:rPr>
          <w:rFonts w:cs="Times New Roman"/>
        </w:rPr>
        <w:t>Šis vaistas vartojamas:</w:t>
      </w:r>
    </w:p>
    <w:p w14:paraId="29655D37" w14:textId="23B38571" w:rsidR="0003116D" w:rsidRPr="006C037C" w:rsidRDefault="001C06DC" w:rsidP="006C037C">
      <w:pPr>
        <w:pStyle w:val="Betarp"/>
        <w:numPr>
          <w:ilvl w:val="0"/>
          <w:numId w:val="10"/>
        </w:numPr>
        <w:ind w:left="567" w:hanging="567"/>
        <w:rPr>
          <w:rFonts w:cs="Times New Roman"/>
        </w:rPr>
      </w:pPr>
      <w:r w:rsidRPr="006C037C">
        <w:rPr>
          <w:rFonts w:cs="Times New Roman"/>
        </w:rPr>
        <w:t xml:space="preserve">tam tikrų vaistų nuo vėžio, tokių kaip </w:t>
      </w:r>
      <w:proofErr w:type="spellStart"/>
      <w:r w:rsidRPr="006C037C">
        <w:rPr>
          <w:rFonts w:cs="Times New Roman"/>
        </w:rPr>
        <w:t>metotrekstas</w:t>
      </w:r>
      <w:proofErr w:type="spellEnd"/>
      <w:r w:rsidRPr="006C037C">
        <w:rPr>
          <w:rFonts w:cs="Times New Roman"/>
        </w:rPr>
        <w:t xml:space="preserve"> ir kiti </w:t>
      </w:r>
      <w:proofErr w:type="spellStart"/>
      <w:r w:rsidRPr="006C037C">
        <w:rPr>
          <w:rFonts w:cs="Times New Roman"/>
        </w:rPr>
        <w:t>folio</w:t>
      </w:r>
      <w:proofErr w:type="spellEnd"/>
      <w:r w:rsidRPr="006C037C">
        <w:rPr>
          <w:rFonts w:cs="Times New Roman"/>
        </w:rPr>
        <w:t xml:space="preserve"> rūgšties antagonistai, šalutiniam poveikiui mažinti ar jų perdozavimui gydyti</w:t>
      </w:r>
      <w:r w:rsidR="00AF3975" w:rsidRPr="006C037C">
        <w:rPr>
          <w:rFonts w:cs="Times New Roman"/>
        </w:rPr>
        <w:t xml:space="preserve"> suaugusiesiems ir vaikams</w:t>
      </w:r>
      <w:r w:rsidRPr="006C037C">
        <w:rPr>
          <w:rFonts w:cs="Times New Roman"/>
        </w:rPr>
        <w:t>.</w:t>
      </w:r>
      <w:r w:rsidR="0003116D" w:rsidRPr="006C037C">
        <w:rPr>
          <w:rFonts w:cs="Times New Roman"/>
        </w:rPr>
        <w:t xml:space="preserve"> Ši procedūra vadinama </w:t>
      </w:r>
      <w:r w:rsidR="008A2D4F" w:rsidRPr="006C037C">
        <w:rPr>
          <w:rFonts w:cs="Times New Roman"/>
        </w:rPr>
        <w:t>„</w:t>
      </w:r>
      <w:r w:rsidR="0003116D" w:rsidRPr="006C037C">
        <w:rPr>
          <w:rFonts w:cs="Times New Roman"/>
        </w:rPr>
        <w:t xml:space="preserve">pagalbiniu gydymu kalcio </w:t>
      </w:r>
      <w:proofErr w:type="spellStart"/>
      <w:r w:rsidR="0003116D" w:rsidRPr="006C037C">
        <w:rPr>
          <w:rFonts w:cs="Times New Roman"/>
        </w:rPr>
        <w:t>folinatu</w:t>
      </w:r>
      <w:proofErr w:type="spellEnd"/>
      <w:r w:rsidR="008A2D4F" w:rsidRPr="006C037C">
        <w:rPr>
          <w:rFonts w:cs="Times New Roman"/>
        </w:rPr>
        <w:t>“</w:t>
      </w:r>
      <w:r w:rsidR="0003116D" w:rsidRPr="006C037C">
        <w:rPr>
          <w:rFonts w:cs="Times New Roman"/>
        </w:rPr>
        <w:t>;</w:t>
      </w:r>
    </w:p>
    <w:p w14:paraId="77F4430F" w14:textId="2BC805B1" w:rsidR="009F7189" w:rsidRPr="006C037C" w:rsidRDefault="009F7189" w:rsidP="006C037C">
      <w:pPr>
        <w:pStyle w:val="Betarp"/>
        <w:numPr>
          <w:ilvl w:val="0"/>
          <w:numId w:val="10"/>
        </w:numPr>
        <w:ind w:left="567" w:hanging="567"/>
        <w:rPr>
          <w:rFonts w:cs="Times New Roman"/>
        </w:rPr>
      </w:pPr>
      <w:r w:rsidRPr="006C037C">
        <w:rPr>
          <w:rFonts w:cs="Times New Roman"/>
        </w:rPr>
        <w:t xml:space="preserve">vėžiui gydyti </w:t>
      </w:r>
      <w:r w:rsidR="008A2D4F" w:rsidRPr="006C037C">
        <w:rPr>
          <w:rFonts w:cs="Times New Roman"/>
        </w:rPr>
        <w:t>derinyje su</w:t>
      </w:r>
      <w:r w:rsidRPr="006C037C">
        <w:rPr>
          <w:rFonts w:cs="Times New Roman"/>
        </w:rPr>
        <w:t xml:space="preserve"> </w:t>
      </w:r>
      <w:proofErr w:type="spellStart"/>
      <w:r w:rsidRPr="006C037C">
        <w:rPr>
          <w:rFonts w:cs="Times New Roman"/>
        </w:rPr>
        <w:t>fluorouracilu</w:t>
      </w:r>
      <w:proofErr w:type="spellEnd"/>
      <w:r w:rsidRPr="006C037C">
        <w:rPr>
          <w:rFonts w:cs="Times New Roman"/>
        </w:rPr>
        <w:t xml:space="preserve"> (vaistas nuo vėžio). Kai vartojamas kartu su kalcio </w:t>
      </w:r>
      <w:proofErr w:type="spellStart"/>
      <w:r w:rsidRPr="006C037C">
        <w:rPr>
          <w:rFonts w:cs="Times New Roman"/>
        </w:rPr>
        <w:t>folinatu</w:t>
      </w:r>
      <w:proofErr w:type="spellEnd"/>
      <w:r w:rsidRPr="006C037C">
        <w:rPr>
          <w:rFonts w:cs="Times New Roman"/>
        </w:rPr>
        <w:t xml:space="preserve">, </w:t>
      </w:r>
      <w:proofErr w:type="spellStart"/>
      <w:r w:rsidRPr="006C037C">
        <w:rPr>
          <w:rFonts w:cs="Times New Roman"/>
        </w:rPr>
        <w:t>fluorouracilas</w:t>
      </w:r>
      <w:proofErr w:type="spellEnd"/>
      <w:r w:rsidRPr="006C037C">
        <w:rPr>
          <w:rFonts w:cs="Times New Roman"/>
        </w:rPr>
        <w:t xml:space="preserve"> yra veiksmingesnis.</w:t>
      </w:r>
    </w:p>
    <w:p w14:paraId="443D1855" w14:textId="77777777" w:rsidR="00AF3975" w:rsidRPr="006C037C" w:rsidRDefault="00AF3975" w:rsidP="006C037C">
      <w:pPr>
        <w:numPr>
          <w:ilvl w:val="12"/>
          <w:numId w:val="0"/>
        </w:numPr>
        <w:ind w:right="-2"/>
        <w:rPr>
          <w:snapToGrid w:val="0"/>
          <w:szCs w:val="22"/>
        </w:rPr>
      </w:pPr>
    </w:p>
    <w:p w14:paraId="356F29CD" w14:textId="77777777" w:rsidR="00786F94" w:rsidRPr="006C037C" w:rsidRDefault="00786F94" w:rsidP="006C037C">
      <w:pPr>
        <w:numPr>
          <w:ilvl w:val="12"/>
          <w:numId w:val="0"/>
        </w:numPr>
        <w:ind w:right="-2"/>
        <w:rPr>
          <w:snapToGrid w:val="0"/>
          <w:szCs w:val="22"/>
        </w:rPr>
      </w:pPr>
    </w:p>
    <w:p w14:paraId="487C69C0" w14:textId="39B18AA3" w:rsidR="005D554B" w:rsidRPr="006C037C" w:rsidRDefault="005D554B" w:rsidP="00857BF2">
      <w:pPr>
        <w:keepNext/>
        <w:ind w:left="567" w:hanging="567"/>
        <w:jc w:val="both"/>
        <w:outlineLvl w:val="3"/>
        <w:rPr>
          <w:b/>
          <w:bCs/>
          <w:snapToGrid w:val="0"/>
          <w:szCs w:val="22"/>
          <w:lang w:eastAsia="x-none"/>
        </w:rPr>
      </w:pPr>
      <w:r w:rsidRPr="006C037C">
        <w:rPr>
          <w:b/>
          <w:bCs/>
          <w:snapToGrid w:val="0"/>
          <w:szCs w:val="22"/>
          <w:lang w:eastAsia="x-none"/>
        </w:rPr>
        <w:t>2.</w:t>
      </w:r>
      <w:r w:rsidRPr="006C037C">
        <w:rPr>
          <w:b/>
          <w:bCs/>
          <w:snapToGrid w:val="0"/>
          <w:szCs w:val="22"/>
          <w:lang w:eastAsia="x-none"/>
        </w:rPr>
        <w:tab/>
        <w:t>Kas žinotina prieš vartojant</w:t>
      </w:r>
      <w:r w:rsidR="00B875B7" w:rsidRPr="006C037C">
        <w:rPr>
          <w:b/>
          <w:bCs/>
          <w:snapToGrid w:val="0"/>
          <w:szCs w:val="22"/>
          <w:lang w:eastAsia="x-none"/>
        </w:rPr>
        <w:t xml:space="preserve"> </w:t>
      </w:r>
      <w:proofErr w:type="spellStart"/>
      <w:r w:rsidR="00B875B7" w:rsidRPr="006C037C">
        <w:rPr>
          <w:b/>
          <w:szCs w:val="22"/>
        </w:rPr>
        <w:t>Folinic</w:t>
      </w:r>
      <w:proofErr w:type="spellEnd"/>
      <w:r w:rsidR="00B875B7" w:rsidRPr="006C037C">
        <w:rPr>
          <w:b/>
          <w:szCs w:val="22"/>
        </w:rPr>
        <w:t xml:space="preserve"> </w:t>
      </w:r>
      <w:proofErr w:type="spellStart"/>
      <w:r w:rsidR="00B875B7" w:rsidRPr="006C037C">
        <w:rPr>
          <w:b/>
          <w:szCs w:val="22"/>
        </w:rPr>
        <w:t>acid</w:t>
      </w:r>
      <w:proofErr w:type="spellEnd"/>
      <w:r w:rsidR="00B875B7" w:rsidRPr="006C037C">
        <w:rPr>
          <w:b/>
          <w:szCs w:val="22"/>
        </w:rPr>
        <w:t xml:space="preserve"> </w:t>
      </w:r>
      <w:proofErr w:type="spellStart"/>
      <w:r w:rsidR="00B875B7" w:rsidRPr="006C037C">
        <w:rPr>
          <w:b/>
          <w:szCs w:val="22"/>
        </w:rPr>
        <w:t>Kalceks</w:t>
      </w:r>
      <w:proofErr w:type="spellEnd"/>
      <w:r w:rsidRPr="006C037C">
        <w:rPr>
          <w:b/>
          <w:snapToGrid w:val="0"/>
          <w:szCs w:val="22"/>
          <w:lang w:eastAsia="x-none"/>
        </w:rPr>
        <w:t xml:space="preserve"> </w:t>
      </w:r>
    </w:p>
    <w:p w14:paraId="67F1CCD4" w14:textId="77777777" w:rsidR="005D554B" w:rsidRPr="006C037C" w:rsidRDefault="005D554B" w:rsidP="006C037C">
      <w:pPr>
        <w:numPr>
          <w:ilvl w:val="12"/>
          <w:numId w:val="0"/>
        </w:numPr>
        <w:ind w:right="-2"/>
        <w:rPr>
          <w:snapToGrid w:val="0"/>
          <w:szCs w:val="22"/>
        </w:rPr>
      </w:pPr>
    </w:p>
    <w:p w14:paraId="05C9D771" w14:textId="43673735" w:rsidR="00092D64" w:rsidRPr="006C037C" w:rsidRDefault="00092D64" w:rsidP="006C037C">
      <w:pPr>
        <w:pStyle w:val="Betarp"/>
        <w:rPr>
          <w:rFonts w:cs="Times New Roman"/>
          <w:b/>
        </w:rPr>
      </w:pPr>
      <w:proofErr w:type="spellStart"/>
      <w:r w:rsidRPr="006C037C">
        <w:rPr>
          <w:rFonts w:cs="Times New Roman"/>
          <w:b/>
        </w:rPr>
        <w:t>Folinic</w:t>
      </w:r>
      <w:proofErr w:type="spellEnd"/>
      <w:r w:rsidRPr="006C037C">
        <w:rPr>
          <w:rFonts w:cs="Times New Roman"/>
          <w:b/>
        </w:rPr>
        <w:t xml:space="preserve"> </w:t>
      </w:r>
      <w:proofErr w:type="spellStart"/>
      <w:r w:rsidRPr="006C037C">
        <w:rPr>
          <w:rFonts w:cs="Times New Roman"/>
          <w:b/>
        </w:rPr>
        <w:t>acid</w:t>
      </w:r>
      <w:proofErr w:type="spellEnd"/>
      <w:r w:rsidRPr="006C037C">
        <w:rPr>
          <w:rFonts w:cs="Times New Roman"/>
          <w:b/>
        </w:rPr>
        <w:t xml:space="preserve"> </w:t>
      </w:r>
      <w:proofErr w:type="spellStart"/>
      <w:r w:rsidRPr="006C037C">
        <w:rPr>
          <w:rFonts w:cs="Times New Roman"/>
          <w:b/>
        </w:rPr>
        <w:t>Kalceks</w:t>
      </w:r>
      <w:proofErr w:type="spellEnd"/>
      <w:r w:rsidRPr="006C037C">
        <w:rPr>
          <w:rFonts w:cs="Times New Roman"/>
          <w:b/>
        </w:rPr>
        <w:t xml:space="preserve"> vartoti draudžiama</w:t>
      </w:r>
    </w:p>
    <w:p w14:paraId="2B5AC6AB" w14:textId="11F37C51" w:rsidR="00092D64" w:rsidRPr="006C037C" w:rsidRDefault="00092D64" w:rsidP="006C037C">
      <w:pPr>
        <w:pStyle w:val="Betarp"/>
        <w:numPr>
          <w:ilvl w:val="0"/>
          <w:numId w:val="11"/>
        </w:numPr>
        <w:ind w:left="567" w:hanging="567"/>
        <w:rPr>
          <w:rFonts w:cs="Times New Roman"/>
        </w:rPr>
      </w:pPr>
      <w:r w:rsidRPr="006C037C">
        <w:rPr>
          <w:rFonts w:cs="Times New Roman"/>
        </w:rPr>
        <w:t xml:space="preserve">jeigu yra alergija kalcio </w:t>
      </w:r>
      <w:proofErr w:type="spellStart"/>
      <w:r w:rsidRPr="006C037C">
        <w:rPr>
          <w:rFonts w:cs="Times New Roman"/>
        </w:rPr>
        <w:t>folinatui</w:t>
      </w:r>
      <w:proofErr w:type="spellEnd"/>
      <w:r w:rsidRPr="006C037C">
        <w:rPr>
          <w:rFonts w:cs="Times New Roman"/>
        </w:rPr>
        <w:t xml:space="preserve"> arba bet kuriai pagalbinei šio vaisto medžiagai (jos išvardytos 6</w:t>
      </w:r>
      <w:r w:rsidR="00AC4D53" w:rsidRPr="006C037C">
        <w:rPr>
          <w:rFonts w:cs="Times New Roman"/>
        </w:rPr>
        <w:t> </w:t>
      </w:r>
      <w:r w:rsidRPr="006C037C">
        <w:rPr>
          <w:rFonts w:cs="Times New Roman"/>
        </w:rPr>
        <w:t>skyriuje),</w:t>
      </w:r>
    </w:p>
    <w:p w14:paraId="548465F0" w14:textId="1599B80F" w:rsidR="00092D64" w:rsidRPr="006C037C" w:rsidRDefault="00092D64" w:rsidP="006C037C">
      <w:pPr>
        <w:pStyle w:val="Betarp"/>
        <w:numPr>
          <w:ilvl w:val="0"/>
          <w:numId w:val="11"/>
        </w:numPr>
        <w:ind w:left="567" w:hanging="567"/>
        <w:rPr>
          <w:rFonts w:cs="Times New Roman"/>
        </w:rPr>
      </w:pPr>
      <w:r w:rsidRPr="006C037C">
        <w:rPr>
          <w:rFonts w:cs="Times New Roman"/>
        </w:rPr>
        <w:t>jeigu sergate anemija (</w:t>
      </w:r>
      <w:r w:rsidR="008A2D4F" w:rsidRPr="006C037C">
        <w:rPr>
          <w:rFonts w:eastAsia="Times New Roman" w:cs="Times New Roman"/>
        </w:rPr>
        <w:t>sumažėjęs raudonųjų kraujo ląstelių kiekis</w:t>
      </w:r>
      <w:r w:rsidRPr="006C037C">
        <w:rPr>
          <w:rFonts w:cs="Times New Roman"/>
        </w:rPr>
        <w:t>), sukelta vitamino B</w:t>
      </w:r>
      <w:r w:rsidRPr="006C037C">
        <w:rPr>
          <w:rFonts w:cs="Times New Roman"/>
          <w:vertAlign w:val="subscript"/>
        </w:rPr>
        <w:t>12</w:t>
      </w:r>
      <w:r w:rsidRPr="006C037C">
        <w:rPr>
          <w:rFonts w:cs="Times New Roman"/>
        </w:rPr>
        <w:t xml:space="preserve"> </w:t>
      </w:r>
      <w:r w:rsidR="008A2D4F" w:rsidRPr="006C037C">
        <w:rPr>
          <w:rFonts w:cs="Times New Roman"/>
        </w:rPr>
        <w:t>trūkumo</w:t>
      </w:r>
      <w:r w:rsidRPr="006C037C">
        <w:rPr>
          <w:rFonts w:cs="Times New Roman"/>
        </w:rPr>
        <w:t>.</w:t>
      </w:r>
    </w:p>
    <w:p w14:paraId="76477D87" w14:textId="77777777" w:rsidR="00092D64" w:rsidRPr="006C037C" w:rsidRDefault="00092D64" w:rsidP="006C037C">
      <w:pPr>
        <w:autoSpaceDE w:val="0"/>
        <w:autoSpaceDN w:val="0"/>
        <w:adjustRightInd w:val="0"/>
        <w:rPr>
          <w:szCs w:val="22"/>
        </w:rPr>
      </w:pPr>
      <w:r w:rsidRPr="006C037C">
        <w:rPr>
          <w:szCs w:val="22"/>
        </w:rPr>
        <w:t>Jei nesate tikri, ar pirmiau išvardyti sutrikimai taikytini Jums, prieš vartodami šį vaistą pasitarkite su gydytoju arba slaugytoju.</w:t>
      </w:r>
    </w:p>
    <w:p w14:paraId="1AEA6C04" w14:textId="77777777" w:rsidR="00DA5D3B" w:rsidRPr="006C037C" w:rsidRDefault="00DA5D3B" w:rsidP="006C037C">
      <w:pPr>
        <w:pStyle w:val="Betarp"/>
        <w:rPr>
          <w:rFonts w:cs="Times New Roman"/>
        </w:rPr>
      </w:pPr>
    </w:p>
    <w:p w14:paraId="2FA79FFA" w14:textId="48FA039E" w:rsidR="00092D64" w:rsidRPr="006C037C" w:rsidRDefault="00DA5D3B" w:rsidP="006C037C">
      <w:pPr>
        <w:pStyle w:val="Betarp"/>
        <w:rPr>
          <w:rFonts w:cs="Times New Roman"/>
        </w:rPr>
      </w:pPr>
      <w:r w:rsidRPr="006C037C">
        <w:rPr>
          <w:rFonts w:cs="Times New Roman"/>
        </w:rPr>
        <w:t xml:space="preserve">Jums turi būti neskiriama </w:t>
      </w:r>
      <w:proofErr w:type="spellStart"/>
      <w:r w:rsidRPr="006C037C">
        <w:rPr>
          <w:rFonts w:cs="Times New Roman"/>
        </w:rPr>
        <w:t>Folinic</w:t>
      </w:r>
      <w:proofErr w:type="spellEnd"/>
      <w:r w:rsidRPr="006C037C">
        <w:rPr>
          <w:rFonts w:cs="Times New Roman"/>
        </w:rPr>
        <w:t xml:space="preserve"> </w:t>
      </w:r>
      <w:proofErr w:type="spellStart"/>
      <w:r w:rsidRPr="006C037C">
        <w:rPr>
          <w:rFonts w:cs="Times New Roman"/>
        </w:rPr>
        <w:t>acid</w:t>
      </w:r>
      <w:proofErr w:type="spellEnd"/>
      <w:r w:rsidRPr="006C037C">
        <w:rPr>
          <w:rFonts w:cs="Times New Roman"/>
        </w:rPr>
        <w:t xml:space="preserve"> </w:t>
      </w:r>
      <w:proofErr w:type="spellStart"/>
      <w:r w:rsidRPr="006C037C">
        <w:rPr>
          <w:rFonts w:cs="Times New Roman"/>
        </w:rPr>
        <w:t>Kalceks</w:t>
      </w:r>
      <w:proofErr w:type="spellEnd"/>
      <w:r w:rsidRPr="006C037C">
        <w:rPr>
          <w:rFonts w:cs="Times New Roman"/>
        </w:rPr>
        <w:t xml:space="preserve"> kartu su tam tikrais vaistais nuo vėžio, jeigu esate nėščia arba žindyvė (</w:t>
      </w:r>
      <w:r w:rsidR="00857BF2">
        <w:rPr>
          <w:rFonts w:cs="Times New Roman"/>
        </w:rPr>
        <w:t>J</w:t>
      </w:r>
      <w:r w:rsidRPr="006C037C">
        <w:rPr>
          <w:rFonts w:cs="Times New Roman"/>
        </w:rPr>
        <w:t>ūsų gydytojas žinos</w:t>
      </w:r>
      <w:r w:rsidR="00334C92" w:rsidRPr="006C037C">
        <w:rPr>
          <w:rFonts w:cs="Times New Roman"/>
        </w:rPr>
        <w:t xml:space="preserve"> kokie tai vaistai).</w:t>
      </w:r>
    </w:p>
    <w:p w14:paraId="23201EA2" w14:textId="77777777" w:rsidR="00DA5D3B" w:rsidRPr="006C037C" w:rsidRDefault="00DA5D3B" w:rsidP="006C037C">
      <w:pPr>
        <w:pStyle w:val="Betarp"/>
        <w:rPr>
          <w:rFonts w:cs="Times New Roman"/>
        </w:rPr>
      </w:pPr>
    </w:p>
    <w:p w14:paraId="4CB0FE14" w14:textId="32A8C258" w:rsidR="00092D64" w:rsidRPr="006C037C" w:rsidRDefault="00092D64" w:rsidP="006C037C">
      <w:pPr>
        <w:pStyle w:val="Betarp"/>
        <w:rPr>
          <w:rFonts w:cs="Times New Roman"/>
        </w:rPr>
      </w:pPr>
      <w:r w:rsidRPr="006C037C">
        <w:rPr>
          <w:rFonts w:cs="Times New Roman"/>
        </w:rPr>
        <w:t xml:space="preserve">Šio vaisto </w:t>
      </w:r>
      <w:r w:rsidR="008A2D4F" w:rsidRPr="006C037C">
        <w:rPr>
          <w:rFonts w:cs="Times New Roman"/>
        </w:rPr>
        <w:t>draudžiama</w:t>
      </w:r>
      <w:r w:rsidRPr="006C037C">
        <w:rPr>
          <w:rFonts w:cs="Times New Roman"/>
        </w:rPr>
        <w:t xml:space="preserve"> leisti į stuburą (</w:t>
      </w:r>
      <w:r w:rsidR="008A2D4F" w:rsidRPr="006C037C">
        <w:rPr>
          <w:rFonts w:cs="Times New Roman"/>
        </w:rPr>
        <w:t xml:space="preserve">į </w:t>
      </w:r>
      <w:proofErr w:type="spellStart"/>
      <w:r w:rsidR="008A2D4F" w:rsidRPr="006C037C">
        <w:rPr>
          <w:rFonts w:eastAsia="Times New Roman" w:cs="Times New Roman"/>
        </w:rPr>
        <w:t>povoratinklinę</w:t>
      </w:r>
      <w:proofErr w:type="spellEnd"/>
      <w:r w:rsidR="008A2D4F" w:rsidRPr="006C037C">
        <w:rPr>
          <w:rFonts w:eastAsia="Times New Roman" w:cs="Times New Roman"/>
        </w:rPr>
        <w:t xml:space="preserve"> ertmę</w:t>
      </w:r>
      <w:r w:rsidRPr="006C037C">
        <w:rPr>
          <w:rFonts w:cs="Times New Roman"/>
        </w:rPr>
        <w:t>).</w:t>
      </w:r>
    </w:p>
    <w:p w14:paraId="119F5E31" w14:textId="77777777" w:rsidR="008A2D4F" w:rsidRPr="006C037C" w:rsidRDefault="008A2D4F" w:rsidP="006C037C">
      <w:pPr>
        <w:numPr>
          <w:ilvl w:val="12"/>
          <w:numId w:val="0"/>
        </w:numPr>
        <w:ind w:right="-2"/>
        <w:rPr>
          <w:snapToGrid w:val="0"/>
          <w:szCs w:val="22"/>
        </w:rPr>
      </w:pPr>
    </w:p>
    <w:p w14:paraId="224B19B7" w14:textId="15005A02" w:rsidR="005D554B" w:rsidRPr="006C037C" w:rsidRDefault="005D554B" w:rsidP="006C037C">
      <w:pPr>
        <w:rPr>
          <w:b/>
          <w:bCs/>
          <w:snapToGrid w:val="0"/>
          <w:szCs w:val="22"/>
        </w:rPr>
      </w:pPr>
      <w:r w:rsidRPr="006C037C">
        <w:rPr>
          <w:b/>
          <w:bCs/>
          <w:snapToGrid w:val="0"/>
          <w:szCs w:val="22"/>
        </w:rPr>
        <w:t>Įspėjimai ir atsargumo priemonės</w:t>
      </w:r>
    </w:p>
    <w:p w14:paraId="750E2069" w14:textId="40AD008F" w:rsidR="00012C53" w:rsidRPr="006C037C" w:rsidRDefault="00012C53" w:rsidP="006C037C">
      <w:pPr>
        <w:pStyle w:val="Betarp"/>
        <w:rPr>
          <w:rFonts w:cs="Times New Roman"/>
        </w:rPr>
      </w:pPr>
      <w:r w:rsidRPr="006C037C">
        <w:rPr>
          <w:rFonts w:cs="Times New Roman"/>
        </w:rPr>
        <w:t>Pasitarkite su gydytoju</w:t>
      </w:r>
      <w:r w:rsidR="00167B35" w:rsidRPr="006C037C">
        <w:rPr>
          <w:rFonts w:cs="Times New Roman"/>
        </w:rPr>
        <w:t xml:space="preserve"> </w:t>
      </w:r>
      <w:r w:rsidRPr="006C037C">
        <w:rPr>
          <w:rFonts w:cs="Times New Roman"/>
        </w:rPr>
        <w:t xml:space="preserve">arba slaugytoju, prieš pradėdami vartoti </w:t>
      </w:r>
      <w:r w:rsidR="00AC4D53" w:rsidRPr="006C037C">
        <w:rPr>
          <w:rFonts w:cs="Times New Roman"/>
        </w:rPr>
        <w:t>šį vaistą</w:t>
      </w:r>
      <w:r w:rsidRPr="006C037C">
        <w:rPr>
          <w:rFonts w:cs="Times New Roman"/>
        </w:rPr>
        <w:t>, jeigu:</w:t>
      </w:r>
    </w:p>
    <w:p w14:paraId="39FE56CE" w14:textId="218E247F" w:rsidR="00012C53" w:rsidRPr="006C037C" w:rsidRDefault="008A2D4F" w:rsidP="00857BF2">
      <w:pPr>
        <w:pStyle w:val="Betarp"/>
        <w:numPr>
          <w:ilvl w:val="0"/>
          <w:numId w:val="12"/>
        </w:numPr>
        <w:ind w:left="567" w:hanging="567"/>
        <w:rPr>
          <w:rFonts w:cs="Times New Roman"/>
        </w:rPr>
      </w:pPr>
      <w:r w:rsidRPr="006C037C">
        <w:rPr>
          <w:rFonts w:cs="Times New Roman"/>
        </w:rPr>
        <w:t xml:space="preserve">sutrikusi Jūsų inkstų </w:t>
      </w:r>
      <w:r w:rsidR="00012C53" w:rsidRPr="006C037C">
        <w:rPr>
          <w:rFonts w:cs="Times New Roman"/>
        </w:rPr>
        <w:t>funkcij</w:t>
      </w:r>
      <w:r w:rsidRPr="006C037C">
        <w:rPr>
          <w:rFonts w:cs="Times New Roman"/>
        </w:rPr>
        <w:t>a</w:t>
      </w:r>
      <w:r w:rsidR="00012C53" w:rsidRPr="006C037C">
        <w:rPr>
          <w:rFonts w:cs="Times New Roman"/>
        </w:rPr>
        <w:t xml:space="preserve"> (tokiu atveju gali tekti vartoti didesnę šio vaisto dozę arba jį vartoti ilgesnį laiką),</w:t>
      </w:r>
    </w:p>
    <w:p w14:paraId="6D54DDA5" w14:textId="77777777" w:rsidR="00012C53" w:rsidRPr="006C037C" w:rsidRDefault="00012C53" w:rsidP="00857BF2">
      <w:pPr>
        <w:pStyle w:val="Betarp"/>
        <w:numPr>
          <w:ilvl w:val="0"/>
          <w:numId w:val="12"/>
        </w:numPr>
        <w:ind w:left="567" w:hanging="567"/>
        <w:rPr>
          <w:rFonts w:cs="Times New Roman"/>
        </w:rPr>
      </w:pPr>
      <w:r w:rsidRPr="006C037C">
        <w:rPr>
          <w:rFonts w:cs="Times New Roman"/>
        </w:rPr>
        <w:t>sergate epilepsija.</w:t>
      </w:r>
    </w:p>
    <w:p w14:paraId="6BC807B6" w14:textId="77777777" w:rsidR="00012C53" w:rsidRPr="006C037C" w:rsidRDefault="00012C53" w:rsidP="00857BF2">
      <w:pPr>
        <w:pStyle w:val="Betarp"/>
        <w:ind w:left="567" w:hanging="567"/>
        <w:rPr>
          <w:rFonts w:cs="Times New Roman"/>
        </w:rPr>
      </w:pPr>
    </w:p>
    <w:p w14:paraId="73DCCC39" w14:textId="77777777" w:rsidR="00012C53" w:rsidRPr="006C037C" w:rsidRDefault="00012C53" w:rsidP="006C037C">
      <w:pPr>
        <w:pStyle w:val="Betarp"/>
        <w:rPr>
          <w:rFonts w:cs="Times New Roman"/>
          <w:u w:val="single"/>
        </w:rPr>
      </w:pPr>
      <w:r w:rsidRPr="006C037C">
        <w:rPr>
          <w:rFonts w:cs="Times New Roman"/>
          <w:u w:val="single"/>
        </w:rPr>
        <w:t xml:space="preserve">Kalcio </w:t>
      </w:r>
      <w:proofErr w:type="spellStart"/>
      <w:r w:rsidRPr="006C037C">
        <w:rPr>
          <w:rFonts w:cs="Times New Roman"/>
          <w:u w:val="single"/>
        </w:rPr>
        <w:t>folinato</w:t>
      </w:r>
      <w:proofErr w:type="spellEnd"/>
      <w:r w:rsidRPr="006C037C">
        <w:rPr>
          <w:rFonts w:cs="Times New Roman"/>
          <w:u w:val="single"/>
        </w:rPr>
        <w:t xml:space="preserve"> vartojimas kartu su </w:t>
      </w:r>
      <w:proofErr w:type="spellStart"/>
      <w:r w:rsidRPr="006C037C">
        <w:rPr>
          <w:rFonts w:cs="Times New Roman"/>
          <w:u w:val="single"/>
        </w:rPr>
        <w:t>fluorouracilu</w:t>
      </w:r>
      <w:proofErr w:type="spellEnd"/>
    </w:p>
    <w:p w14:paraId="29066B70" w14:textId="77777777" w:rsidR="00174206" w:rsidRPr="006C037C" w:rsidRDefault="00174206" w:rsidP="006C037C">
      <w:pPr>
        <w:pStyle w:val="Betarp"/>
        <w:rPr>
          <w:rFonts w:cs="Times New Roman"/>
        </w:rPr>
      </w:pPr>
      <w:r w:rsidRPr="006C037C">
        <w:rPr>
          <w:rFonts w:cs="Times New Roman"/>
        </w:rPr>
        <w:t xml:space="preserve">Jeigu pastebėjote, kad vartojamas vaistas sukelia skrandžio ir žarnyno problemų, kartu su </w:t>
      </w:r>
      <w:proofErr w:type="spellStart"/>
      <w:r w:rsidRPr="006C037C">
        <w:rPr>
          <w:rFonts w:cs="Times New Roman"/>
        </w:rPr>
        <w:t>fluorouracilu</w:t>
      </w:r>
      <w:proofErr w:type="spellEnd"/>
      <w:r w:rsidRPr="006C037C">
        <w:rPr>
          <w:rFonts w:cs="Times New Roman"/>
        </w:rPr>
        <w:t xml:space="preserve"> jo vartoti neturėtumėte.</w:t>
      </w:r>
    </w:p>
    <w:p w14:paraId="76546BA5" w14:textId="77777777" w:rsidR="00174206" w:rsidRPr="006C037C" w:rsidRDefault="00174206" w:rsidP="006C037C">
      <w:pPr>
        <w:pStyle w:val="Betarp"/>
        <w:rPr>
          <w:rFonts w:cs="Times New Roman"/>
        </w:rPr>
      </w:pPr>
    </w:p>
    <w:p w14:paraId="1FB28F7B" w14:textId="77777777" w:rsidR="00174206" w:rsidRPr="006C037C" w:rsidRDefault="00174206" w:rsidP="006C037C">
      <w:pPr>
        <w:pStyle w:val="Betarp"/>
        <w:rPr>
          <w:rFonts w:cs="Times New Roman"/>
        </w:rPr>
      </w:pPr>
      <w:r w:rsidRPr="006C037C">
        <w:rPr>
          <w:rFonts w:cs="Times New Roman"/>
        </w:rPr>
        <w:t xml:space="preserve">Jei reikia vartoti kalcio </w:t>
      </w:r>
      <w:proofErr w:type="spellStart"/>
      <w:r w:rsidRPr="006C037C">
        <w:rPr>
          <w:rFonts w:cs="Times New Roman"/>
        </w:rPr>
        <w:t>folinatą</w:t>
      </w:r>
      <w:proofErr w:type="spellEnd"/>
      <w:r w:rsidRPr="006C037C">
        <w:rPr>
          <w:rFonts w:cs="Times New Roman"/>
        </w:rPr>
        <w:t xml:space="preserve"> ir </w:t>
      </w:r>
      <w:proofErr w:type="spellStart"/>
      <w:r w:rsidRPr="006C037C">
        <w:rPr>
          <w:rFonts w:cs="Times New Roman"/>
        </w:rPr>
        <w:t>fluorouracilą</w:t>
      </w:r>
      <w:proofErr w:type="spellEnd"/>
      <w:r w:rsidRPr="006C037C">
        <w:rPr>
          <w:rFonts w:cs="Times New Roman"/>
        </w:rPr>
        <w:t xml:space="preserve"> tuo pačiu metu, prieš pradėdami vartoti šį vaistą pasitarkite su gydytoju arba slaugytoju, jeigu:</w:t>
      </w:r>
    </w:p>
    <w:p w14:paraId="203722F3" w14:textId="77777777" w:rsidR="00174206" w:rsidRPr="006C037C" w:rsidRDefault="00174206" w:rsidP="006C037C">
      <w:pPr>
        <w:pStyle w:val="Betarp"/>
        <w:numPr>
          <w:ilvl w:val="0"/>
          <w:numId w:val="13"/>
        </w:numPr>
        <w:ind w:left="567" w:hanging="567"/>
        <w:rPr>
          <w:rFonts w:cs="Times New Roman"/>
        </w:rPr>
      </w:pPr>
      <w:r w:rsidRPr="006C037C">
        <w:rPr>
          <w:rFonts w:cs="Times New Roman"/>
        </w:rPr>
        <w:t>Jums skiriama spindulinė terapija,</w:t>
      </w:r>
    </w:p>
    <w:p w14:paraId="7E447FC4" w14:textId="77777777" w:rsidR="00174206" w:rsidRPr="006C037C" w:rsidRDefault="00174206" w:rsidP="006C037C">
      <w:pPr>
        <w:pStyle w:val="Betarp"/>
        <w:numPr>
          <w:ilvl w:val="0"/>
          <w:numId w:val="13"/>
        </w:numPr>
        <w:ind w:left="567" w:hanging="567"/>
        <w:rPr>
          <w:rFonts w:cs="Times New Roman"/>
        </w:rPr>
      </w:pPr>
      <w:r w:rsidRPr="006C037C">
        <w:rPr>
          <w:rFonts w:cs="Times New Roman"/>
        </w:rPr>
        <w:t>patiriate skrandžio ar žarnyno sutrikimų,</w:t>
      </w:r>
    </w:p>
    <w:p w14:paraId="24E68AF3" w14:textId="3912F5B3" w:rsidR="00174206" w:rsidRPr="006C037C" w:rsidRDefault="00174206" w:rsidP="006C037C">
      <w:pPr>
        <w:pStyle w:val="Betarp"/>
        <w:numPr>
          <w:ilvl w:val="0"/>
          <w:numId w:val="13"/>
        </w:numPr>
        <w:ind w:left="567" w:hanging="567"/>
        <w:rPr>
          <w:rFonts w:cs="Times New Roman"/>
        </w:rPr>
      </w:pPr>
      <w:r w:rsidRPr="006C037C">
        <w:rPr>
          <w:rFonts w:cs="Times New Roman"/>
        </w:rPr>
        <w:t>burno</w:t>
      </w:r>
      <w:r w:rsidR="008217F9">
        <w:rPr>
          <w:rFonts w:cs="Times New Roman"/>
        </w:rPr>
        <w:t>s viduje</w:t>
      </w:r>
      <w:r w:rsidRPr="006C037C">
        <w:rPr>
          <w:rFonts w:cs="Times New Roman"/>
        </w:rPr>
        <w:t xml:space="preserve"> pasireiškė uždegimas,</w:t>
      </w:r>
    </w:p>
    <w:p w14:paraId="3B6D52C9" w14:textId="77777777" w:rsidR="00174206" w:rsidRPr="006C037C" w:rsidRDefault="00174206" w:rsidP="006C037C">
      <w:pPr>
        <w:pStyle w:val="Betarp"/>
        <w:numPr>
          <w:ilvl w:val="0"/>
          <w:numId w:val="13"/>
        </w:numPr>
        <w:ind w:left="567" w:hanging="567"/>
        <w:rPr>
          <w:rFonts w:cs="Times New Roman"/>
        </w:rPr>
      </w:pPr>
      <w:r w:rsidRPr="006C037C">
        <w:rPr>
          <w:rFonts w:cs="Times New Roman"/>
        </w:rPr>
        <w:t>esate vyresnio amžiaus,</w:t>
      </w:r>
    </w:p>
    <w:p w14:paraId="6C0DBFEF" w14:textId="77777777" w:rsidR="00174206" w:rsidRPr="006C037C" w:rsidRDefault="00174206" w:rsidP="006C037C">
      <w:pPr>
        <w:pStyle w:val="Betarp"/>
        <w:numPr>
          <w:ilvl w:val="0"/>
          <w:numId w:val="13"/>
        </w:numPr>
        <w:ind w:left="567" w:hanging="567"/>
        <w:rPr>
          <w:rFonts w:cs="Times New Roman"/>
        </w:rPr>
      </w:pPr>
      <w:r w:rsidRPr="006C037C">
        <w:rPr>
          <w:rFonts w:cs="Times New Roman"/>
        </w:rPr>
        <w:t>jaučiate silpnumą.</w:t>
      </w:r>
    </w:p>
    <w:p w14:paraId="668928A3" w14:textId="77777777" w:rsidR="00174206" w:rsidRPr="006C037C" w:rsidRDefault="00174206" w:rsidP="006C037C">
      <w:pPr>
        <w:pStyle w:val="Betarp"/>
        <w:ind w:left="0" w:firstLine="0"/>
        <w:rPr>
          <w:rFonts w:cs="Times New Roman"/>
        </w:rPr>
      </w:pPr>
    </w:p>
    <w:p w14:paraId="3E44D4BD" w14:textId="1C579669" w:rsidR="005D554B" w:rsidRPr="006C037C" w:rsidRDefault="00174206" w:rsidP="006C037C">
      <w:pPr>
        <w:pStyle w:val="Betarp"/>
        <w:ind w:left="0" w:firstLine="0"/>
        <w:rPr>
          <w:rFonts w:cs="Times New Roman"/>
        </w:rPr>
      </w:pPr>
      <w:r w:rsidRPr="006C037C">
        <w:rPr>
          <w:rFonts w:cs="Times New Roman"/>
        </w:rPr>
        <w:t>Gydytojas reguliariai atliks kraujo tyrimus ir stebės, kaip veikia Jūsų kepenys ir (arba) inkstai.</w:t>
      </w:r>
    </w:p>
    <w:p w14:paraId="71A23BE3" w14:textId="77777777" w:rsidR="005D554B" w:rsidRPr="006C037C" w:rsidRDefault="005D554B" w:rsidP="006C037C">
      <w:pPr>
        <w:numPr>
          <w:ilvl w:val="12"/>
          <w:numId w:val="0"/>
        </w:numPr>
        <w:rPr>
          <w:b/>
          <w:snapToGrid w:val="0"/>
          <w:szCs w:val="22"/>
        </w:rPr>
      </w:pPr>
    </w:p>
    <w:p w14:paraId="77E05C83" w14:textId="79A4D912" w:rsidR="005D554B" w:rsidRPr="006C037C" w:rsidRDefault="005D554B" w:rsidP="006C037C">
      <w:pPr>
        <w:pStyle w:val="Betarp"/>
        <w:rPr>
          <w:rFonts w:cs="Times New Roman"/>
          <w:b/>
        </w:rPr>
      </w:pPr>
      <w:r w:rsidRPr="006C037C">
        <w:rPr>
          <w:rFonts w:cs="Times New Roman"/>
          <w:b/>
          <w:bCs/>
          <w:snapToGrid w:val="0"/>
          <w:lang w:eastAsia="x-none"/>
        </w:rPr>
        <w:t xml:space="preserve">Kiti vaistai ir </w:t>
      </w:r>
      <w:proofErr w:type="spellStart"/>
      <w:r w:rsidR="00EE27B3" w:rsidRPr="006C037C">
        <w:rPr>
          <w:rFonts w:cs="Times New Roman"/>
          <w:b/>
        </w:rPr>
        <w:t>Folinic</w:t>
      </w:r>
      <w:proofErr w:type="spellEnd"/>
      <w:r w:rsidR="00EE27B3" w:rsidRPr="006C037C">
        <w:rPr>
          <w:rFonts w:cs="Times New Roman"/>
          <w:b/>
        </w:rPr>
        <w:t xml:space="preserve"> </w:t>
      </w:r>
      <w:proofErr w:type="spellStart"/>
      <w:r w:rsidR="00EE27B3" w:rsidRPr="006C037C">
        <w:rPr>
          <w:rFonts w:cs="Times New Roman"/>
          <w:b/>
        </w:rPr>
        <w:t>acid</w:t>
      </w:r>
      <w:proofErr w:type="spellEnd"/>
      <w:r w:rsidR="00EE27B3" w:rsidRPr="006C037C">
        <w:rPr>
          <w:rFonts w:cs="Times New Roman"/>
          <w:b/>
        </w:rPr>
        <w:t xml:space="preserve"> </w:t>
      </w:r>
      <w:proofErr w:type="spellStart"/>
      <w:r w:rsidR="00EE27B3" w:rsidRPr="006C037C">
        <w:rPr>
          <w:rFonts w:cs="Times New Roman"/>
          <w:b/>
        </w:rPr>
        <w:t>Kalceks</w:t>
      </w:r>
      <w:proofErr w:type="spellEnd"/>
    </w:p>
    <w:p w14:paraId="2F4FF233" w14:textId="77777777" w:rsidR="00723D7D" w:rsidRPr="006C037C" w:rsidRDefault="00723D7D" w:rsidP="006C037C">
      <w:pPr>
        <w:pStyle w:val="Betarp"/>
        <w:rPr>
          <w:rFonts w:cs="Times New Roman"/>
        </w:rPr>
      </w:pPr>
      <w:r w:rsidRPr="006C037C">
        <w:rPr>
          <w:rFonts w:cs="Times New Roman"/>
        </w:rPr>
        <w:t>Jeigu vartojate ar neseniai vartojote kitų vaistų, apie tai pasakykite gydytojui arba slaugytojui.</w:t>
      </w:r>
    </w:p>
    <w:p w14:paraId="290B6602" w14:textId="77777777" w:rsidR="00723D7D" w:rsidRPr="006C037C" w:rsidRDefault="00723D7D" w:rsidP="006C037C">
      <w:pPr>
        <w:pStyle w:val="Betarp"/>
        <w:rPr>
          <w:rFonts w:cs="Times New Roman"/>
        </w:rPr>
      </w:pPr>
    </w:p>
    <w:p w14:paraId="355523E5" w14:textId="77777777" w:rsidR="00723D7D" w:rsidRPr="006C037C" w:rsidRDefault="00723D7D" w:rsidP="006C037C">
      <w:pPr>
        <w:pStyle w:val="Betarp"/>
        <w:rPr>
          <w:rFonts w:cs="Times New Roman"/>
        </w:rPr>
      </w:pPr>
      <w:r w:rsidRPr="006C037C">
        <w:rPr>
          <w:rFonts w:cs="Times New Roman"/>
        </w:rPr>
        <w:t>Tai ypač svarbu, jeigu vartojate kurį nors iš toliau išvardytų vaistų, nes tokiu atveju reikia ypatingo atsargumo:</w:t>
      </w:r>
    </w:p>
    <w:p w14:paraId="1E4EDD20" w14:textId="2768AFF7" w:rsidR="00723D7D" w:rsidRPr="006C037C" w:rsidRDefault="00723D7D" w:rsidP="006C037C">
      <w:pPr>
        <w:pStyle w:val="Betarp"/>
        <w:numPr>
          <w:ilvl w:val="0"/>
          <w:numId w:val="14"/>
        </w:numPr>
        <w:ind w:left="567" w:hanging="567"/>
        <w:rPr>
          <w:rFonts w:cs="Times New Roman"/>
        </w:rPr>
      </w:pPr>
      <w:r w:rsidRPr="006C037C">
        <w:rPr>
          <w:rFonts w:cs="Times New Roman"/>
        </w:rPr>
        <w:t xml:space="preserve">vaistai, vadinami </w:t>
      </w:r>
      <w:proofErr w:type="spellStart"/>
      <w:r w:rsidRPr="006C037C">
        <w:rPr>
          <w:rFonts w:cs="Times New Roman"/>
          <w:b/>
        </w:rPr>
        <w:t>folio</w:t>
      </w:r>
      <w:proofErr w:type="spellEnd"/>
      <w:r w:rsidRPr="006C037C">
        <w:rPr>
          <w:rFonts w:cs="Times New Roman"/>
          <w:b/>
        </w:rPr>
        <w:t xml:space="preserve"> rūgšties antagonistais</w:t>
      </w:r>
      <w:r w:rsidRPr="006C037C">
        <w:rPr>
          <w:rFonts w:cs="Times New Roman"/>
        </w:rPr>
        <w:t xml:space="preserve">, pavyzdžiui, </w:t>
      </w:r>
      <w:proofErr w:type="spellStart"/>
      <w:r w:rsidRPr="006C037C">
        <w:rPr>
          <w:rFonts w:cs="Times New Roman"/>
        </w:rPr>
        <w:t>kotrimoksazolis</w:t>
      </w:r>
      <w:proofErr w:type="spellEnd"/>
      <w:r w:rsidRPr="006C037C">
        <w:rPr>
          <w:rFonts w:cs="Times New Roman"/>
        </w:rPr>
        <w:t xml:space="preserve"> (antibiotikas) ar </w:t>
      </w:r>
      <w:proofErr w:type="spellStart"/>
      <w:r w:rsidRPr="006C037C">
        <w:rPr>
          <w:rFonts w:cs="Times New Roman"/>
        </w:rPr>
        <w:t>pirimetaminas</w:t>
      </w:r>
      <w:proofErr w:type="spellEnd"/>
      <w:r w:rsidRPr="006C037C">
        <w:rPr>
          <w:rFonts w:cs="Times New Roman"/>
        </w:rPr>
        <w:t xml:space="preserve"> (vartojamas gydant nuo maliarijos). Kalcio </w:t>
      </w:r>
      <w:proofErr w:type="spellStart"/>
      <w:r w:rsidRPr="006C037C">
        <w:rPr>
          <w:rFonts w:cs="Times New Roman"/>
        </w:rPr>
        <w:t>folinatas</w:t>
      </w:r>
      <w:proofErr w:type="spellEnd"/>
      <w:r w:rsidRPr="006C037C">
        <w:rPr>
          <w:rFonts w:cs="Times New Roman"/>
        </w:rPr>
        <w:t xml:space="preserve"> gali silpninti arba neutralizuoti šių vaistų poveikį;</w:t>
      </w:r>
    </w:p>
    <w:p w14:paraId="5285D70C" w14:textId="77777777" w:rsidR="00723D7D" w:rsidRPr="006C037C" w:rsidRDefault="00723D7D" w:rsidP="006C037C">
      <w:pPr>
        <w:pStyle w:val="Betarp"/>
        <w:numPr>
          <w:ilvl w:val="0"/>
          <w:numId w:val="14"/>
        </w:numPr>
        <w:ind w:left="567" w:hanging="567"/>
        <w:rPr>
          <w:rFonts w:cs="Times New Roman"/>
        </w:rPr>
      </w:pPr>
      <w:proofErr w:type="spellStart"/>
      <w:r w:rsidRPr="006C037C">
        <w:rPr>
          <w:rFonts w:cs="Times New Roman"/>
          <w:b/>
        </w:rPr>
        <w:t>fluorouracil</w:t>
      </w:r>
      <w:r w:rsidRPr="006C037C">
        <w:rPr>
          <w:rFonts w:cs="Times New Roman"/>
          <w:b/>
          <w:bCs/>
        </w:rPr>
        <w:t>as</w:t>
      </w:r>
      <w:proofErr w:type="spellEnd"/>
      <w:r w:rsidRPr="006C037C">
        <w:rPr>
          <w:rFonts w:cs="Times New Roman"/>
        </w:rPr>
        <w:t xml:space="preserve"> (vaistas nuo vėžio). Kalcio </w:t>
      </w:r>
      <w:proofErr w:type="spellStart"/>
      <w:r w:rsidRPr="006C037C">
        <w:rPr>
          <w:rFonts w:cs="Times New Roman"/>
        </w:rPr>
        <w:t>folinatas</w:t>
      </w:r>
      <w:proofErr w:type="spellEnd"/>
      <w:r w:rsidRPr="006C037C">
        <w:rPr>
          <w:rFonts w:cs="Times New Roman"/>
        </w:rPr>
        <w:t xml:space="preserve"> sustiprina </w:t>
      </w:r>
      <w:proofErr w:type="spellStart"/>
      <w:r w:rsidRPr="006C037C">
        <w:rPr>
          <w:rFonts w:cs="Times New Roman"/>
        </w:rPr>
        <w:t>fluorouracilo</w:t>
      </w:r>
      <w:proofErr w:type="spellEnd"/>
      <w:r w:rsidRPr="006C037C">
        <w:rPr>
          <w:rFonts w:cs="Times New Roman"/>
        </w:rPr>
        <w:t xml:space="preserve"> veiksmingumą ir jo sukeliamą nepageidaujamą poveikį;</w:t>
      </w:r>
    </w:p>
    <w:p w14:paraId="7397D550" w14:textId="77777777" w:rsidR="00723D7D" w:rsidRPr="006C037C" w:rsidRDefault="00723D7D" w:rsidP="006C037C">
      <w:pPr>
        <w:pStyle w:val="Betarp"/>
        <w:numPr>
          <w:ilvl w:val="0"/>
          <w:numId w:val="14"/>
        </w:numPr>
        <w:ind w:left="567" w:hanging="567"/>
        <w:rPr>
          <w:rFonts w:cs="Times New Roman"/>
        </w:rPr>
      </w:pPr>
      <w:r w:rsidRPr="006C037C">
        <w:rPr>
          <w:rFonts w:cs="Times New Roman"/>
          <w:b/>
        </w:rPr>
        <w:t>vaistai, skirti epilepsijai gydyti</w:t>
      </w:r>
      <w:r w:rsidRPr="006C037C">
        <w:rPr>
          <w:rFonts w:cs="Times New Roman"/>
        </w:rPr>
        <w:t xml:space="preserve"> (</w:t>
      </w:r>
      <w:proofErr w:type="spellStart"/>
      <w:r w:rsidRPr="006C037C">
        <w:rPr>
          <w:rFonts w:cs="Times New Roman"/>
        </w:rPr>
        <w:t>fenobarbitalis</w:t>
      </w:r>
      <w:proofErr w:type="spellEnd"/>
      <w:r w:rsidRPr="006C037C">
        <w:rPr>
          <w:rFonts w:cs="Times New Roman"/>
        </w:rPr>
        <w:t xml:space="preserve">, </w:t>
      </w:r>
      <w:proofErr w:type="spellStart"/>
      <w:r w:rsidRPr="006C037C">
        <w:rPr>
          <w:rFonts w:cs="Times New Roman"/>
        </w:rPr>
        <w:t>fenitoinas</w:t>
      </w:r>
      <w:proofErr w:type="spellEnd"/>
      <w:r w:rsidRPr="006C037C">
        <w:rPr>
          <w:rFonts w:cs="Times New Roman"/>
        </w:rPr>
        <w:t xml:space="preserve">, </w:t>
      </w:r>
      <w:proofErr w:type="spellStart"/>
      <w:r w:rsidRPr="006C037C">
        <w:rPr>
          <w:rFonts w:cs="Times New Roman"/>
        </w:rPr>
        <w:t>primidonas</w:t>
      </w:r>
      <w:proofErr w:type="spellEnd"/>
      <w:r w:rsidRPr="006C037C">
        <w:rPr>
          <w:rFonts w:cs="Times New Roman"/>
        </w:rPr>
        <w:t xml:space="preserve"> ar </w:t>
      </w:r>
      <w:proofErr w:type="spellStart"/>
      <w:r w:rsidRPr="006C037C">
        <w:rPr>
          <w:rFonts w:cs="Times New Roman"/>
        </w:rPr>
        <w:t>sukcinimidai</w:t>
      </w:r>
      <w:proofErr w:type="spellEnd"/>
      <w:r w:rsidRPr="006C037C">
        <w:rPr>
          <w:rFonts w:cs="Times New Roman"/>
        </w:rPr>
        <w:t xml:space="preserve">, pvz., </w:t>
      </w:r>
      <w:proofErr w:type="spellStart"/>
      <w:r w:rsidRPr="006C037C">
        <w:rPr>
          <w:rFonts w:cs="Times New Roman"/>
        </w:rPr>
        <w:t>etosuksimidas</w:t>
      </w:r>
      <w:proofErr w:type="spellEnd"/>
      <w:r w:rsidRPr="006C037C">
        <w:rPr>
          <w:rFonts w:cs="Times New Roman"/>
        </w:rPr>
        <w:t xml:space="preserve">). Kalcio </w:t>
      </w:r>
      <w:proofErr w:type="spellStart"/>
      <w:r w:rsidRPr="006C037C">
        <w:rPr>
          <w:rFonts w:cs="Times New Roman"/>
        </w:rPr>
        <w:t>folinatas</w:t>
      </w:r>
      <w:proofErr w:type="spellEnd"/>
      <w:r w:rsidRPr="006C037C">
        <w:rPr>
          <w:rFonts w:cs="Times New Roman"/>
        </w:rPr>
        <w:t xml:space="preserve"> gali silpninti šių vaistų poveikį. Gydytojas gali patikrinti šių vaistų kiekį kraujyje ir pakeisti vaistų, skiriamų traukulių (priepuolių) profilaktikai, dozę.</w:t>
      </w:r>
    </w:p>
    <w:p w14:paraId="14BA7F74" w14:textId="77777777" w:rsidR="005D554B" w:rsidRPr="006C037C" w:rsidRDefault="005D554B" w:rsidP="006C037C">
      <w:pPr>
        <w:numPr>
          <w:ilvl w:val="12"/>
          <w:numId w:val="0"/>
        </w:numPr>
        <w:rPr>
          <w:snapToGrid w:val="0"/>
          <w:szCs w:val="22"/>
        </w:rPr>
      </w:pPr>
    </w:p>
    <w:p w14:paraId="51B8450E" w14:textId="27A5A1A8" w:rsidR="005D554B" w:rsidRPr="006C037C" w:rsidRDefault="005D554B" w:rsidP="006C037C">
      <w:pPr>
        <w:rPr>
          <w:b/>
          <w:bCs/>
          <w:snapToGrid w:val="0"/>
          <w:szCs w:val="22"/>
        </w:rPr>
      </w:pPr>
      <w:r w:rsidRPr="006C037C">
        <w:rPr>
          <w:b/>
          <w:bCs/>
          <w:snapToGrid w:val="0"/>
          <w:szCs w:val="22"/>
        </w:rPr>
        <w:t xml:space="preserve">Nėštumas </w:t>
      </w:r>
      <w:r w:rsidR="00723D7D" w:rsidRPr="006C037C">
        <w:rPr>
          <w:b/>
          <w:bCs/>
          <w:snapToGrid w:val="0"/>
          <w:szCs w:val="22"/>
        </w:rPr>
        <w:t>i</w:t>
      </w:r>
      <w:r w:rsidRPr="006C037C">
        <w:rPr>
          <w:b/>
          <w:bCs/>
          <w:snapToGrid w:val="0"/>
          <w:szCs w:val="22"/>
        </w:rPr>
        <w:t>r žindymo laikotarpis</w:t>
      </w:r>
    </w:p>
    <w:p w14:paraId="73A42B82" w14:textId="77777777" w:rsidR="0064491B" w:rsidRPr="006C037C" w:rsidRDefault="0064491B" w:rsidP="006C037C">
      <w:pPr>
        <w:pStyle w:val="Betarp"/>
        <w:rPr>
          <w:rFonts w:cs="Times New Roman"/>
        </w:rPr>
      </w:pPr>
      <w:r w:rsidRPr="006C037C">
        <w:rPr>
          <w:rFonts w:cs="Times New Roman"/>
        </w:rPr>
        <w:t>Jei esate nėščia, žindote kūdikį, manote, kad galbūt esate nėščia arba planuojate pastoti, tai prieš vartodama šį vaistą pasitarkite su gydytoju.</w:t>
      </w:r>
    </w:p>
    <w:p w14:paraId="4CB7A65D" w14:textId="1C7CBE18" w:rsidR="00FD005E" w:rsidRPr="006C037C" w:rsidRDefault="00FD005E" w:rsidP="006C037C">
      <w:pPr>
        <w:pStyle w:val="Betarp"/>
        <w:rPr>
          <w:rFonts w:cs="Times New Roman"/>
        </w:rPr>
      </w:pPr>
      <w:r w:rsidRPr="006C037C">
        <w:rPr>
          <w:rFonts w:cs="Times New Roman"/>
        </w:rPr>
        <w:t xml:space="preserve">Kalcio </w:t>
      </w:r>
      <w:proofErr w:type="spellStart"/>
      <w:r w:rsidRPr="006C037C">
        <w:rPr>
          <w:rFonts w:cs="Times New Roman"/>
        </w:rPr>
        <w:t>folinatas</w:t>
      </w:r>
      <w:proofErr w:type="spellEnd"/>
      <w:r w:rsidRPr="006C037C">
        <w:rPr>
          <w:rFonts w:cs="Times New Roman"/>
        </w:rPr>
        <w:t xml:space="preserve"> nesukelia žalingo poveikio, jei nėštumo metu vartojamas kaip vienintelis vaistas.</w:t>
      </w:r>
    </w:p>
    <w:p w14:paraId="18A4C2A4" w14:textId="19DCD14F" w:rsidR="00FD005E" w:rsidRPr="006C037C" w:rsidRDefault="00544A67" w:rsidP="006C037C">
      <w:pPr>
        <w:rPr>
          <w:szCs w:val="22"/>
        </w:rPr>
      </w:pPr>
      <w:r w:rsidRPr="006C037C">
        <w:rPr>
          <w:szCs w:val="22"/>
        </w:rPr>
        <w:t xml:space="preserve">Jums turi būti neskiriama </w:t>
      </w:r>
      <w:proofErr w:type="spellStart"/>
      <w:r w:rsidR="00DA5D3B" w:rsidRPr="006C037C">
        <w:rPr>
          <w:szCs w:val="22"/>
        </w:rPr>
        <w:t>Folinic</w:t>
      </w:r>
      <w:proofErr w:type="spellEnd"/>
      <w:r w:rsidR="00DA5D3B" w:rsidRPr="006C037C">
        <w:rPr>
          <w:szCs w:val="22"/>
        </w:rPr>
        <w:t xml:space="preserve"> </w:t>
      </w:r>
      <w:proofErr w:type="spellStart"/>
      <w:r w:rsidR="00DA5D3B" w:rsidRPr="006C037C">
        <w:rPr>
          <w:szCs w:val="22"/>
        </w:rPr>
        <w:t>acid</w:t>
      </w:r>
      <w:proofErr w:type="spellEnd"/>
      <w:r w:rsidR="00DA5D3B" w:rsidRPr="006C037C">
        <w:rPr>
          <w:szCs w:val="22"/>
        </w:rPr>
        <w:t xml:space="preserve"> </w:t>
      </w:r>
      <w:proofErr w:type="spellStart"/>
      <w:r w:rsidR="00DA5D3B" w:rsidRPr="006C037C">
        <w:rPr>
          <w:szCs w:val="22"/>
        </w:rPr>
        <w:t>Kalceks</w:t>
      </w:r>
      <w:proofErr w:type="spellEnd"/>
      <w:r w:rsidR="00DA5D3B" w:rsidRPr="006C037C">
        <w:rPr>
          <w:szCs w:val="22"/>
        </w:rPr>
        <w:t xml:space="preserve"> kartu su </w:t>
      </w:r>
      <w:proofErr w:type="spellStart"/>
      <w:r w:rsidR="00DA5D3B" w:rsidRPr="006C037C">
        <w:rPr>
          <w:szCs w:val="22"/>
        </w:rPr>
        <w:t>fluorouracilu</w:t>
      </w:r>
      <w:proofErr w:type="spellEnd"/>
      <w:r w:rsidR="00DA5D3B" w:rsidRPr="006C037C">
        <w:rPr>
          <w:szCs w:val="22"/>
        </w:rPr>
        <w:t>, nes tai gali pakenkti kūdikiui.</w:t>
      </w:r>
    </w:p>
    <w:p w14:paraId="5360D1DC" w14:textId="7D3BD8C0" w:rsidR="00DA5D3B" w:rsidRPr="006C037C" w:rsidRDefault="00DA5D3B" w:rsidP="006C037C">
      <w:pPr>
        <w:rPr>
          <w:szCs w:val="22"/>
        </w:rPr>
      </w:pPr>
      <w:r w:rsidRPr="006C037C">
        <w:rPr>
          <w:szCs w:val="22"/>
        </w:rPr>
        <w:t xml:space="preserve">Jeigu esate nėščia ar žindyvė, Jums </w:t>
      </w:r>
      <w:r w:rsidR="00544A67" w:rsidRPr="006C037C">
        <w:rPr>
          <w:szCs w:val="22"/>
        </w:rPr>
        <w:t xml:space="preserve">gali būti </w:t>
      </w:r>
      <w:r w:rsidRPr="006C037C">
        <w:rPr>
          <w:szCs w:val="22"/>
        </w:rPr>
        <w:t xml:space="preserve">paskirta </w:t>
      </w:r>
      <w:proofErr w:type="spellStart"/>
      <w:r w:rsidRPr="006C037C">
        <w:rPr>
          <w:szCs w:val="22"/>
        </w:rPr>
        <w:t>Folinic</w:t>
      </w:r>
      <w:proofErr w:type="spellEnd"/>
      <w:r w:rsidRPr="006C037C">
        <w:rPr>
          <w:szCs w:val="22"/>
        </w:rPr>
        <w:t xml:space="preserve"> </w:t>
      </w:r>
      <w:proofErr w:type="spellStart"/>
      <w:r w:rsidRPr="006C037C">
        <w:rPr>
          <w:szCs w:val="22"/>
        </w:rPr>
        <w:t>acid</w:t>
      </w:r>
      <w:proofErr w:type="spellEnd"/>
      <w:r w:rsidRPr="006C037C">
        <w:rPr>
          <w:szCs w:val="22"/>
        </w:rPr>
        <w:t xml:space="preserve"> </w:t>
      </w:r>
      <w:proofErr w:type="spellStart"/>
      <w:r w:rsidRPr="006C037C">
        <w:rPr>
          <w:szCs w:val="22"/>
        </w:rPr>
        <w:t>Kalceks</w:t>
      </w:r>
      <w:proofErr w:type="spellEnd"/>
      <w:r w:rsidRPr="006C037C">
        <w:rPr>
          <w:szCs w:val="22"/>
        </w:rPr>
        <w:t xml:space="preserve"> kartu su </w:t>
      </w:r>
      <w:proofErr w:type="spellStart"/>
      <w:r w:rsidRPr="006C037C">
        <w:rPr>
          <w:szCs w:val="22"/>
        </w:rPr>
        <w:t>metotreksatu</w:t>
      </w:r>
      <w:proofErr w:type="spellEnd"/>
      <w:r w:rsidRPr="006C037C">
        <w:rPr>
          <w:szCs w:val="22"/>
        </w:rPr>
        <w:t xml:space="preserve">, </w:t>
      </w:r>
      <w:r w:rsidR="00A77B3B">
        <w:rPr>
          <w:szCs w:val="22"/>
        </w:rPr>
        <w:t xml:space="preserve">tik </w:t>
      </w:r>
      <w:r w:rsidRPr="006C037C">
        <w:rPr>
          <w:szCs w:val="22"/>
        </w:rPr>
        <w:t>jeigu Jūsų gydytojas mano, jog tai yra būtina.</w:t>
      </w:r>
    </w:p>
    <w:p w14:paraId="56D050C7" w14:textId="77777777" w:rsidR="005D554B" w:rsidRPr="006C037C" w:rsidRDefault="005D554B" w:rsidP="006C037C">
      <w:pPr>
        <w:numPr>
          <w:ilvl w:val="12"/>
          <w:numId w:val="0"/>
        </w:numPr>
        <w:rPr>
          <w:snapToGrid w:val="0"/>
          <w:szCs w:val="22"/>
        </w:rPr>
      </w:pPr>
    </w:p>
    <w:p w14:paraId="10B7C859" w14:textId="77777777" w:rsidR="005D554B" w:rsidRPr="006C037C" w:rsidRDefault="005D554B" w:rsidP="006C037C">
      <w:pPr>
        <w:rPr>
          <w:b/>
          <w:bCs/>
          <w:snapToGrid w:val="0"/>
          <w:szCs w:val="22"/>
        </w:rPr>
      </w:pPr>
      <w:r w:rsidRPr="006C037C">
        <w:rPr>
          <w:b/>
          <w:bCs/>
          <w:snapToGrid w:val="0"/>
          <w:szCs w:val="22"/>
        </w:rPr>
        <w:t>Vairavimas ir mechanizmų valdymas</w:t>
      </w:r>
    </w:p>
    <w:p w14:paraId="50905D73" w14:textId="77777777" w:rsidR="00B31DF9" w:rsidRPr="006C037C" w:rsidRDefault="00B31DF9" w:rsidP="006C037C">
      <w:pPr>
        <w:pStyle w:val="Betarp"/>
        <w:rPr>
          <w:rFonts w:cs="Times New Roman"/>
        </w:rPr>
      </w:pPr>
      <w:r w:rsidRPr="006C037C">
        <w:rPr>
          <w:rFonts w:cs="Times New Roman"/>
        </w:rPr>
        <w:t xml:space="preserve">Duomenų, kad kalcio </w:t>
      </w:r>
      <w:proofErr w:type="spellStart"/>
      <w:r w:rsidRPr="006C037C">
        <w:rPr>
          <w:rFonts w:cs="Times New Roman"/>
        </w:rPr>
        <w:t>folinatas</w:t>
      </w:r>
      <w:proofErr w:type="spellEnd"/>
      <w:r w:rsidRPr="006C037C">
        <w:rPr>
          <w:rFonts w:cs="Times New Roman"/>
        </w:rPr>
        <w:t xml:space="preserve"> darytų poveikį gebėjimui vairuoti ar valdyti mechanizmus, nėra.</w:t>
      </w:r>
    </w:p>
    <w:p w14:paraId="758DC0F1" w14:textId="77777777" w:rsidR="005D554B" w:rsidRPr="006C037C" w:rsidRDefault="005D554B" w:rsidP="006C037C">
      <w:pPr>
        <w:numPr>
          <w:ilvl w:val="12"/>
          <w:numId w:val="0"/>
        </w:numPr>
        <w:ind w:right="-2"/>
        <w:rPr>
          <w:snapToGrid w:val="0"/>
          <w:szCs w:val="22"/>
        </w:rPr>
      </w:pPr>
    </w:p>
    <w:p w14:paraId="60191176" w14:textId="77777777" w:rsidR="005A6A04" w:rsidRPr="006C037C" w:rsidRDefault="005A6A04" w:rsidP="006C037C">
      <w:pPr>
        <w:pStyle w:val="Betarp"/>
        <w:rPr>
          <w:rFonts w:cs="Times New Roman"/>
          <w:b/>
        </w:rPr>
      </w:pPr>
      <w:proofErr w:type="spellStart"/>
      <w:r w:rsidRPr="006C037C">
        <w:rPr>
          <w:rFonts w:cs="Times New Roman"/>
          <w:b/>
        </w:rPr>
        <w:t>Folinic</w:t>
      </w:r>
      <w:proofErr w:type="spellEnd"/>
      <w:r w:rsidRPr="006C037C">
        <w:rPr>
          <w:rFonts w:cs="Times New Roman"/>
          <w:b/>
        </w:rPr>
        <w:t xml:space="preserve"> </w:t>
      </w:r>
      <w:proofErr w:type="spellStart"/>
      <w:r w:rsidRPr="006C037C">
        <w:rPr>
          <w:rFonts w:cs="Times New Roman"/>
          <w:b/>
        </w:rPr>
        <w:t>acid</w:t>
      </w:r>
      <w:proofErr w:type="spellEnd"/>
      <w:r w:rsidRPr="006C037C">
        <w:rPr>
          <w:rFonts w:cs="Times New Roman"/>
          <w:b/>
        </w:rPr>
        <w:t xml:space="preserve"> </w:t>
      </w:r>
      <w:proofErr w:type="spellStart"/>
      <w:r w:rsidRPr="006C037C">
        <w:rPr>
          <w:rFonts w:cs="Times New Roman"/>
          <w:b/>
        </w:rPr>
        <w:t>Kalceks</w:t>
      </w:r>
      <w:proofErr w:type="spellEnd"/>
      <w:r w:rsidRPr="006C037C">
        <w:rPr>
          <w:rFonts w:cs="Times New Roman"/>
          <w:b/>
        </w:rPr>
        <w:t xml:space="preserve"> sudėtyje yra natrio</w:t>
      </w:r>
    </w:p>
    <w:p w14:paraId="38136A1A" w14:textId="3ED1F5B5" w:rsidR="000F3327" w:rsidRPr="006C037C" w:rsidRDefault="000F3327" w:rsidP="006C037C">
      <w:pPr>
        <w:rPr>
          <w:szCs w:val="22"/>
          <w:u w:val="single"/>
        </w:rPr>
      </w:pPr>
      <w:r w:rsidRPr="006C037C">
        <w:rPr>
          <w:rStyle w:val="tlid-translation"/>
          <w:szCs w:val="22"/>
        </w:rPr>
        <w:t>Kiekvienoje šio vaisto tirpalo m</w:t>
      </w:r>
      <w:r w:rsidR="00FD005E" w:rsidRPr="006C037C">
        <w:rPr>
          <w:rStyle w:val="tlid-translation"/>
          <w:szCs w:val="22"/>
        </w:rPr>
        <w:t>l</w:t>
      </w:r>
      <w:r w:rsidRPr="006C037C">
        <w:rPr>
          <w:rStyle w:val="tlid-translation"/>
          <w:szCs w:val="22"/>
        </w:rPr>
        <w:t xml:space="preserve"> yra 3,15</w:t>
      </w:r>
      <w:r w:rsidR="00167B35" w:rsidRPr="006C037C">
        <w:rPr>
          <w:rStyle w:val="tlid-translation"/>
          <w:szCs w:val="22"/>
        </w:rPr>
        <w:t> </w:t>
      </w:r>
      <w:r w:rsidRPr="006C037C">
        <w:rPr>
          <w:rStyle w:val="tlid-translation"/>
          <w:szCs w:val="22"/>
        </w:rPr>
        <w:t>mg natrio (valgomosios druskos sudedamosios dalies). Tai atitinka 0,16 % didžiausios rekomenduojamos natrio paros normos suaugusiesiems.</w:t>
      </w:r>
    </w:p>
    <w:p w14:paraId="765B8950" w14:textId="77777777" w:rsidR="005D554B" w:rsidRPr="006C037C" w:rsidRDefault="005D554B" w:rsidP="006C037C">
      <w:pPr>
        <w:numPr>
          <w:ilvl w:val="12"/>
          <w:numId w:val="0"/>
        </w:numPr>
        <w:ind w:right="-2"/>
        <w:rPr>
          <w:snapToGrid w:val="0"/>
          <w:szCs w:val="22"/>
        </w:rPr>
      </w:pPr>
      <w:bookmarkStart w:id="4" w:name="Fortecortin_enthält_Natrium_"/>
      <w:bookmarkEnd w:id="4"/>
    </w:p>
    <w:p w14:paraId="30AFB59A" w14:textId="77777777" w:rsidR="005D554B" w:rsidRPr="006C037C" w:rsidRDefault="005D554B" w:rsidP="006C037C">
      <w:pPr>
        <w:numPr>
          <w:ilvl w:val="12"/>
          <w:numId w:val="0"/>
        </w:numPr>
        <w:ind w:right="-2"/>
        <w:rPr>
          <w:snapToGrid w:val="0"/>
          <w:szCs w:val="22"/>
        </w:rPr>
      </w:pPr>
    </w:p>
    <w:p w14:paraId="5FD6B261" w14:textId="010F4CAC" w:rsidR="005D554B" w:rsidRPr="006C037C" w:rsidRDefault="005D554B" w:rsidP="00857BF2">
      <w:pPr>
        <w:keepNext/>
        <w:keepLines/>
        <w:ind w:left="567" w:hanging="567"/>
        <w:outlineLvl w:val="2"/>
        <w:rPr>
          <w:b/>
          <w:bCs/>
          <w:snapToGrid w:val="0"/>
          <w:szCs w:val="22"/>
          <w:lang w:eastAsia="x-none"/>
        </w:rPr>
      </w:pPr>
      <w:r w:rsidRPr="006C037C">
        <w:rPr>
          <w:b/>
          <w:bCs/>
          <w:snapToGrid w:val="0"/>
          <w:szCs w:val="22"/>
          <w:lang w:eastAsia="x-none"/>
        </w:rPr>
        <w:t>3.</w:t>
      </w:r>
      <w:r w:rsidRPr="006C037C">
        <w:rPr>
          <w:b/>
          <w:bCs/>
          <w:snapToGrid w:val="0"/>
          <w:szCs w:val="22"/>
          <w:lang w:eastAsia="x-none"/>
        </w:rPr>
        <w:tab/>
        <w:t xml:space="preserve">Kaip vartoti </w:t>
      </w:r>
      <w:proofErr w:type="spellStart"/>
      <w:r w:rsidR="0065332D" w:rsidRPr="006C037C">
        <w:rPr>
          <w:b/>
          <w:szCs w:val="22"/>
        </w:rPr>
        <w:t>Folinic</w:t>
      </w:r>
      <w:proofErr w:type="spellEnd"/>
      <w:r w:rsidR="0065332D" w:rsidRPr="006C037C">
        <w:rPr>
          <w:b/>
          <w:szCs w:val="22"/>
        </w:rPr>
        <w:t xml:space="preserve"> </w:t>
      </w:r>
      <w:proofErr w:type="spellStart"/>
      <w:r w:rsidR="0065332D" w:rsidRPr="006C037C">
        <w:rPr>
          <w:b/>
          <w:szCs w:val="22"/>
        </w:rPr>
        <w:t>acid</w:t>
      </w:r>
      <w:proofErr w:type="spellEnd"/>
      <w:r w:rsidR="0065332D" w:rsidRPr="006C037C">
        <w:rPr>
          <w:b/>
          <w:szCs w:val="22"/>
        </w:rPr>
        <w:t xml:space="preserve"> </w:t>
      </w:r>
      <w:proofErr w:type="spellStart"/>
      <w:r w:rsidR="0065332D" w:rsidRPr="006C037C">
        <w:rPr>
          <w:b/>
          <w:szCs w:val="22"/>
        </w:rPr>
        <w:t>Kalceks</w:t>
      </w:r>
      <w:proofErr w:type="spellEnd"/>
    </w:p>
    <w:p w14:paraId="4A86207C" w14:textId="77777777" w:rsidR="005D554B" w:rsidRPr="006C037C" w:rsidRDefault="005D554B" w:rsidP="006C037C">
      <w:pPr>
        <w:numPr>
          <w:ilvl w:val="12"/>
          <w:numId w:val="0"/>
        </w:numPr>
        <w:ind w:right="-2"/>
        <w:rPr>
          <w:snapToGrid w:val="0"/>
          <w:szCs w:val="22"/>
        </w:rPr>
      </w:pPr>
    </w:p>
    <w:p w14:paraId="0B37ECD2" w14:textId="1AF298B2" w:rsidR="000D2C02" w:rsidRPr="006C037C" w:rsidRDefault="000D2C02" w:rsidP="006C037C">
      <w:pPr>
        <w:pStyle w:val="Betarp"/>
        <w:rPr>
          <w:rFonts w:cs="Times New Roman"/>
        </w:rPr>
      </w:pPr>
      <w:r w:rsidRPr="006C037C">
        <w:rPr>
          <w:rFonts w:cs="Times New Roman"/>
        </w:rPr>
        <w:t>Š</w:t>
      </w:r>
      <w:r w:rsidR="00974C7C" w:rsidRPr="006C037C">
        <w:rPr>
          <w:rFonts w:cs="Times New Roman"/>
        </w:rPr>
        <w:t xml:space="preserve">į </w:t>
      </w:r>
      <w:r w:rsidRPr="006C037C">
        <w:rPr>
          <w:rFonts w:cs="Times New Roman"/>
        </w:rPr>
        <w:t>vaistą galima vartoti injekcij</w:t>
      </w:r>
      <w:r w:rsidR="00974C7C" w:rsidRPr="006C037C">
        <w:rPr>
          <w:rFonts w:cs="Times New Roman"/>
        </w:rPr>
        <w:t>ai</w:t>
      </w:r>
      <w:r w:rsidRPr="006C037C">
        <w:rPr>
          <w:rFonts w:cs="Times New Roman"/>
        </w:rPr>
        <w:t xml:space="preserve"> arba infuzij</w:t>
      </w:r>
      <w:r w:rsidR="00974C7C" w:rsidRPr="006C037C">
        <w:rPr>
          <w:rFonts w:cs="Times New Roman"/>
        </w:rPr>
        <w:t>ai</w:t>
      </w:r>
      <w:r w:rsidRPr="006C037C">
        <w:rPr>
          <w:rFonts w:cs="Times New Roman"/>
        </w:rPr>
        <w:t xml:space="preserve"> (</w:t>
      </w:r>
      <w:r w:rsidR="00974C7C" w:rsidRPr="006C037C">
        <w:rPr>
          <w:rFonts w:cs="Times New Roman"/>
        </w:rPr>
        <w:t>lašinamas</w:t>
      </w:r>
      <w:r w:rsidRPr="006C037C">
        <w:rPr>
          <w:rFonts w:cs="Times New Roman"/>
        </w:rPr>
        <w:t xml:space="preserve">) į veną arba </w:t>
      </w:r>
      <w:r w:rsidR="00974C7C" w:rsidRPr="006C037C">
        <w:rPr>
          <w:rFonts w:cs="Times New Roman"/>
        </w:rPr>
        <w:t>leisti</w:t>
      </w:r>
      <w:r w:rsidRPr="006C037C">
        <w:rPr>
          <w:rFonts w:cs="Times New Roman"/>
        </w:rPr>
        <w:t xml:space="preserve"> į raumenis. Jei vartojama infuzij</w:t>
      </w:r>
      <w:r w:rsidR="00974C7C" w:rsidRPr="006C037C">
        <w:rPr>
          <w:rFonts w:cs="Times New Roman"/>
        </w:rPr>
        <w:t>ai</w:t>
      </w:r>
      <w:r w:rsidRPr="006C037C">
        <w:rPr>
          <w:rFonts w:cs="Times New Roman"/>
        </w:rPr>
        <w:t>, vaistą pradžioje reikia praskiesti.</w:t>
      </w:r>
    </w:p>
    <w:p w14:paraId="44F6DC55" w14:textId="77777777" w:rsidR="005D554B" w:rsidRPr="006C037C" w:rsidRDefault="005D554B" w:rsidP="006C037C">
      <w:pPr>
        <w:numPr>
          <w:ilvl w:val="12"/>
          <w:numId w:val="0"/>
        </w:numPr>
        <w:rPr>
          <w:snapToGrid w:val="0"/>
          <w:szCs w:val="22"/>
        </w:rPr>
      </w:pPr>
    </w:p>
    <w:p w14:paraId="33D8782D" w14:textId="4504C70A" w:rsidR="007E00E0" w:rsidRPr="006C037C" w:rsidRDefault="007E00E0" w:rsidP="006C037C">
      <w:pPr>
        <w:pStyle w:val="Betarp"/>
        <w:rPr>
          <w:rFonts w:cs="Times New Roman"/>
        </w:rPr>
      </w:pPr>
      <w:r w:rsidRPr="006C037C">
        <w:rPr>
          <w:rFonts w:cs="Times New Roman"/>
        </w:rPr>
        <w:t xml:space="preserve">Gydytojas </w:t>
      </w:r>
      <w:r w:rsidR="00974C7C" w:rsidRPr="006C037C">
        <w:rPr>
          <w:rFonts w:cs="Times New Roman"/>
        </w:rPr>
        <w:t>paskirs</w:t>
      </w:r>
      <w:r w:rsidRPr="006C037C">
        <w:rPr>
          <w:rFonts w:cs="Times New Roman"/>
        </w:rPr>
        <w:t xml:space="preserve"> geriausiai Jums tinkančią šio vaisto dozę ir jos vartojimo dažnį. </w:t>
      </w:r>
      <w:r w:rsidR="001218E0" w:rsidRPr="006C037C">
        <w:rPr>
          <w:rFonts w:cs="Times New Roman"/>
        </w:rPr>
        <w:t>Dozė</w:t>
      </w:r>
      <w:r w:rsidRPr="006C037C">
        <w:rPr>
          <w:rFonts w:cs="Times New Roman"/>
        </w:rPr>
        <w:t xml:space="preserve"> priklausys nuo Jūsų medicininės būklės, dėl kurios esate gydomi, nuo Jūsų kūno paviršiaus ploto ir galbūt vartojamų kitų vaistų.</w:t>
      </w:r>
    </w:p>
    <w:p w14:paraId="5ECC7798" w14:textId="77777777" w:rsidR="00974C7C" w:rsidRPr="006C037C" w:rsidRDefault="00974C7C" w:rsidP="006C037C">
      <w:pPr>
        <w:pStyle w:val="Betarp"/>
        <w:rPr>
          <w:rFonts w:cs="Times New Roman"/>
          <w:bCs/>
        </w:rPr>
      </w:pPr>
    </w:p>
    <w:p w14:paraId="672B14CA" w14:textId="52E4BB8F" w:rsidR="007E00E0" w:rsidRPr="006C037C" w:rsidRDefault="007E00E0" w:rsidP="006C037C">
      <w:pPr>
        <w:pStyle w:val="Betarp"/>
        <w:rPr>
          <w:rFonts w:cs="Times New Roman"/>
          <w:b/>
        </w:rPr>
      </w:pPr>
      <w:r w:rsidRPr="006C037C">
        <w:rPr>
          <w:rFonts w:cs="Times New Roman"/>
          <w:b/>
        </w:rPr>
        <w:t xml:space="preserve">Ką daryti pavartojus per didelę </w:t>
      </w:r>
      <w:proofErr w:type="spellStart"/>
      <w:r w:rsidRPr="006C037C">
        <w:rPr>
          <w:rFonts w:cs="Times New Roman"/>
          <w:b/>
        </w:rPr>
        <w:t>Folinic</w:t>
      </w:r>
      <w:proofErr w:type="spellEnd"/>
      <w:r w:rsidRPr="006C037C">
        <w:rPr>
          <w:rFonts w:cs="Times New Roman"/>
          <w:b/>
        </w:rPr>
        <w:t xml:space="preserve"> </w:t>
      </w:r>
      <w:proofErr w:type="spellStart"/>
      <w:r w:rsidRPr="006C037C">
        <w:rPr>
          <w:rFonts w:cs="Times New Roman"/>
          <w:b/>
        </w:rPr>
        <w:t>acid</w:t>
      </w:r>
      <w:proofErr w:type="spellEnd"/>
      <w:r w:rsidRPr="006C037C">
        <w:rPr>
          <w:rFonts w:cs="Times New Roman"/>
          <w:b/>
        </w:rPr>
        <w:t xml:space="preserve"> </w:t>
      </w:r>
      <w:proofErr w:type="spellStart"/>
      <w:r w:rsidRPr="006C037C">
        <w:rPr>
          <w:rFonts w:cs="Times New Roman"/>
          <w:b/>
        </w:rPr>
        <w:t>Kalceks</w:t>
      </w:r>
      <w:proofErr w:type="spellEnd"/>
      <w:r w:rsidRPr="006C037C">
        <w:rPr>
          <w:rFonts w:cs="Times New Roman"/>
          <w:b/>
        </w:rPr>
        <w:t xml:space="preserve"> dozę</w:t>
      </w:r>
    </w:p>
    <w:p w14:paraId="7AC971FB" w14:textId="2DB78B1E" w:rsidR="007E00E0" w:rsidRPr="006C037C" w:rsidRDefault="007E00E0" w:rsidP="006C037C">
      <w:pPr>
        <w:pStyle w:val="Betarp"/>
        <w:rPr>
          <w:rFonts w:cs="Times New Roman"/>
        </w:rPr>
      </w:pPr>
      <w:r w:rsidRPr="006C037C">
        <w:rPr>
          <w:rFonts w:cs="Times New Roman"/>
        </w:rPr>
        <w:t xml:space="preserve">Šis vaistas Jums bus suleidžiamas ligoninėje, prižiūrint gydytojui. Mažai tikėtina, kad jo bus paskirta per daug ar per mažai. Jei kas nors kelia Jums susirūpinimą, </w:t>
      </w:r>
      <w:r w:rsidR="0014352F">
        <w:rPr>
          <w:rFonts w:cs="Times New Roman"/>
        </w:rPr>
        <w:t>pasakykite</w:t>
      </w:r>
      <w:r w:rsidR="0014352F" w:rsidRPr="006C037C">
        <w:rPr>
          <w:rFonts w:cs="Times New Roman"/>
        </w:rPr>
        <w:t xml:space="preserve"> </w:t>
      </w:r>
      <w:r w:rsidRPr="006C037C">
        <w:rPr>
          <w:rFonts w:cs="Times New Roman"/>
        </w:rPr>
        <w:t>gydytoju</w:t>
      </w:r>
      <w:r w:rsidR="0014352F">
        <w:rPr>
          <w:rFonts w:cs="Times New Roman"/>
        </w:rPr>
        <w:t>i</w:t>
      </w:r>
      <w:r w:rsidRPr="006C037C">
        <w:rPr>
          <w:rFonts w:cs="Times New Roman"/>
        </w:rPr>
        <w:t xml:space="preserve"> arba slaugytoju</w:t>
      </w:r>
      <w:r w:rsidR="0014352F">
        <w:rPr>
          <w:rFonts w:cs="Times New Roman"/>
        </w:rPr>
        <w:t>i</w:t>
      </w:r>
      <w:r w:rsidRPr="006C037C">
        <w:rPr>
          <w:rFonts w:cs="Times New Roman"/>
        </w:rPr>
        <w:t>.</w:t>
      </w:r>
    </w:p>
    <w:p w14:paraId="1D2699E7" w14:textId="77777777" w:rsidR="007E00E0" w:rsidRPr="006C037C" w:rsidRDefault="007E00E0" w:rsidP="006C037C">
      <w:pPr>
        <w:pStyle w:val="Betarp"/>
        <w:rPr>
          <w:rFonts w:cs="Times New Roman"/>
        </w:rPr>
      </w:pPr>
    </w:p>
    <w:p w14:paraId="6CEB0629" w14:textId="77777777" w:rsidR="007E00E0" w:rsidRPr="006C037C" w:rsidRDefault="007E00E0" w:rsidP="006C037C">
      <w:pPr>
        <w:pStyle w:val="Betarp"/>
        <w:rPr>
          <w:rFonts w:cs="Times New Roman"/>
        </w:rPr>
      </w:pPr>
      <w:r w:rsidRPr="006C037C">
        <w:rPr>
          <w:rFonts w:cs="Times New Roman"/>
        </w:rPr>
        <w:t>Jeigu kiltų daugiau klausimų dėl šio vaisto vartojimo, kreipkitės į gydytoją arba slaugytoją.</w:t>
      </w:r>
    </w:p>
    <w:p w14:paraId="4D6F7C46" w14:textId="3ADAB5B6" w:rsidR="005D554B" w:rsidRPr="006C037C" w:rsidRDefault="005D554B" w:rsidP="006C037C">
      <w:pPr>
        <w:numPr>
          <w:ilvl w:val="12"/>
          <w:numId w:val="0"/>
        </w:numPr>
        <w:rPr>
          <w:snapToGrid w:val="0"/>
          <w:szCs w:val="22"/>
        </w:rPr>
      </w:pPr>
    </w:p>
    <w:p w14:paraId="7379D650" w14:textId="77777777" w:rsidR="007E00E0" w:rsidRPr="006C037C" w:rsidRDefault="007E00E0" w:rsidP="006C037C">
      <w:pPr>
        <w:numPr>
          <w:ilvl w:val="12"/>
          <w:numId w:val="0"/>
        </w:numPr>
        <w:rPr>
          <w:snapToGrid w:val="0"/>
          <w:szCs w:val="22"/>
        </w:rPr>
      </w:pPr>
    </w:p>
    <w:p w14:paraId="48FF69A3" w14:textId="77777777" w:rsidR="005D554B" w:rsidRPr="006C037C" w:rsidRDefault="005D554B" w:rsidP="0089456F">
      <w:pPr>
        <w:keepNext/>
        <w:keepLines/>
        <w:ind w:left="567" w:hanging="567"/>
        <w:outlineLvl w:val="2"/>
        <w:rPr>
          <w:b/>
          <w:bCs/>
          <w:snapToGrid w:val="0"/>
          <w:szCs w:val="22"/>
          <w:lang w:eastAsia="x-none"/>
        </w:rPr>
      </w:pPr>
      <w:r w:rsidRPr="006C037C">
        <w:rPr>
          <w:b/>
          <w:bCs/>
          <w:snapToGrid w:val="0"/>
          <w:szCs w:val="22"/>
          <w:lang w:eastAsia="x-none"/>
        </w:rPr>
        <w:t>4.</w:t>
      </w:r>
      <w:r w:rsidRPr="006C037C">
        <w:rPr>
          <w:b/>
          <w:bCs/>
          <w:snapToGrid w:val="0"/>
          <w:szCs w:val="22"/>
          <w:lang w:eastAsia="x-none"/>
        </w:rPr>
        <w:tab/>
        <w:t>Galimas šalutinis poveikis</w:t>
      </w:r>
    </w:p>
    <w:p w14:paraId="098474C0" w14:textId="77777777" w:rsidR="005D554B" w:rsidRPr="006C037C" w:rsidRDefault="005D554B" w:rsidP="006C037C">
      <w:pPr>
        <w:numPr>
          <w:ilvl w:val="12"/>
          <w:numId w:val="0"/>
        </w:numPr>
        <w:rPr>
          <w:snapToGrid w:val="0"/>
          <w:szCs w:val="22"/>
        </w:rPr>
      </w:pPr>
    </w:p>
    <w:p w14:paraId="0209D215" w14:textId="77777777" w:rsidR="001624EE" w:rsidRPr="006C037C" w:rsidRDefault="001624EE" w:rsidP="006C037C">
      <w:pPr>
        <w:pStyle w:val="Betarp"/>
        <w:rPr>
          <w:rFonts w:cs="Times New Roman"/>
        </w:rPr>
      </w:pPr>
      <w:r w:rsidRPr="006C037C">
        <w:rPr>
          <w:rFonts w:cs="Times New Roman"/>
        </w:rPr>
        <w:t>Šis vaistas, kaip ir visi kiti, gali sukelti šalutinį poveikį, nors jis pasireiškia ne visiems žmonėms.</w:t>
      </w:r>
    </w:p>
    <w:p w14:paraId="4DCD189D" w14:textId="77777777" w:rsidR="001624EE" w:rsidRPr="006C037C" w:rsidRDefault="001624EE" w:rsidP="006C037C">
      <w:pPr>
        <w:pStyle w:val="Betarp"/>
        <w:rPr>
          <w:rFonts w:cs="Times New Roman"/>
        </w:rPr>
      </w:pPr>
    </w:p>
    <w:p w14:paraId="50362696" w14:textId="77777777" w:rsidR="001624EE" w:rsidRPr="006C037C" w:rsidRDefault="001624EE" w:rsidP="006C037C">
      <w:pPr>
        <w:pStyle w:val="Betarp"/>
        <w:rPr>
          <w:rFonts w:cs="Times New Roman"/>
        </w:rPr>
      </w:pPr>
      <w:r w:rsidRPr="006C037C">
        <w:rPr>
          <w:rFonts w:cs="Times New Roman"/>
          <w:b/>
          <w:bCs/>
        </w:rPr>
        <w:t>Nedelsdami pasakykite gydytojui arba slaugytojui</w:t>
      </w:r>
      <w:r w:rsidRPr="006C037C">
        <w:rPr>
          <w:rFonts w:cs="Times New Roman"/>
        </w:rPr>
        <w:t>, jeigu:</w:t>
      </w:r>
    </w:p>
    <w:p w14:paraId="48733A62" w14:textId="1F190125" w:rsidR="001624EE" w:rsidRPr="006C037C" w:rsidRDefault="001624EE" w:rsidP="006C037C">
      <w:pPr>
        <w:pStyle w:val="Betarp"/>
        <w:numPr>
          <w:ilvl w:val="0"/>
          <w:numId w:val="17"/>
        </w:numPr>
        <w:ind w:left="567" w:hanging="567"/>
        <w:rPr>
          <w:rFonts w:cs="Times New Roman"/>
        </w:rPr>
      </w:pPr>
      <w:r w:rsidRPr="006C037C">
        <w:rPr>
          <w:rFonts w:cs="Times New Roman"/>
        </w:rPr>
        <w:t xml:space="preserve">staiga pasireikštų niežtintis bėrimas (dilgėlinė), plaštakų, pėdų, </w:t>
      </w:r>
      <w:r w:rsidR="0014352F">
        <w:rPr>
          <w:rFonts w:cs="Times New Roman"/>
        </w:rPr>
        <w:t>čiurnų</w:t>
      </w:r>
      <w:r w:rsidRPr="006C037C">
        <w:rPr>
          <w:rFonts w:cs="Times New Roman"/>
        </w:rPr>
        <w:t xml:space="preserve">, veido, lūpų, burnos ar gerklės </w:t>
      </w:r>
      <w:r w:rsidR="001218E0" w:rsidRPr="006C037C">
        <w:rPr>
          <w:rFonts w:cs="Times New Roman"/>
        </w:rPr>
        <w:t>pa</w:t>
      </w:r>
      <w:r w:rsidRPr="006C037C">
        <w:rPr>
          <w:rFonts w:cs="Times New Roman"/>
        </w:rPr>
        <w:t xml:space="preserve">tinimas (dėl kurio gali pasunkėti rijimas ar kvėpavimas) ir </w:t>
      </w:r>
      <w:r w:rsidR="001218E0" w:rsidRPr="006C037C">
        <w:rPr>
          <w:rFonts w:cs="Times New Roman"/>
        </w:rPr>
        <w:t>Jūs galite jausti</w:t>
      </w:r>
      <w:r w:rsidR="0014352F">
        <w:rPr>
          <w:rFonts w:cs="Times New Roman"/>
        </w:rPr>
        <w:t>, kad nualpsite</w:t>
      </w:r>
      <w:r w:rsidR="001218E0" w:rsidRPr="006C037C">
        <w:rPr>
          <w:rFonts w:cs="Times New Roman"/>
        </w:rPr>
        <w:t>.</w:t>
      </w:r>
      <w:r w:rsidRPr="006C037C">
        <w:rPr>
          <w:rFonts w:cs="Times New Roman"/>
        </w:rPr>
        <w:t xml:space="preserve"> Tai gali būti labai retos sunkios alerginės reakcijos požymiai (gali pasireikšti </w:t>
      </w:r>
      <w:r w:rsidR="001218E0" w:rsidRPr="006C037C">
        <w:rPr>
          <w:rFonts w:cs="Times New Roman"/>
        </w:rPr>
        <w:t>rečiau</w:t>
      </w:r>
      <w:r w:rsidRPr="006C037C">
        <w:rPr>
          <w:rFonts w:cs="Times New Roman"/>
        </w:rPr>
        <w:t xml:space="preserve"> kaip 1 iš 10</w:t>
      </w:r>
      <w:r w:rsidR="009E4F45" w:rsidRPr="006C037C">
        <w:rPr>
          <w:rFonts w:cs="Times New Roman"/>
        </w:rPr>
        <w:t> </w:t>
      </w:r>
      <w:r w:rsidRPr="006C037C">
        <w:rPr>
          <w:rFonts w:cs="Times New Roman"/>
        </w:rPr>
        <w:t>000</w:t>
      </w:r>
      <w:r w:rsidR="009E4F45" w:rsidRPr="006C037C">
        <w:rPr>
          <w:rFonts w:cs="Times New Roman"/>
        </w:rPr>
        <w:t> </w:t>
      </w:r>
      <w:r w:rsidR="001218E0" w:rsidRPr="006C037C">
        <w:rPr>
          <w:rFonts w:cs="Times New Roman"/>
        </w:rPr>
        <w:t>asmenų</w:t>
      </w:r>
      <w:r w:rsidRPr="006C037C">
        <w:rPr>
          <w:rFonts w:cs="Times New Roman"/>
        </w:rPr>
        <w:t>). Gali reikėti skubios medicinos pagalbos</w:t>
      </w:r>
    </w:p>
    <w:p w14:paraId="07939F0A" w14:textId="1D4DAECD" w:rsidR="001624EE" w:rsidRPr="006C037C" w:rsidRDefault="001624EE" w:rsidP="006C037C">
      <w:pPr>
        <w:numPr>
          <w:ilvl w:val="0"/>
          <w:numId w:val="17"/>
        </w:numPr>
        <w:snapToGrid w:val="0"/>
        <w:ind w:left="567" w:hanging="567"/>
        <w:rPr>
          <w:szCs w:val="22"/>
        </w:rPr>
      </w:pPr>
      <w:r w:rsidRPr="006C037C">
        <w:rPr>
          <w:szCs w:val="22"/>
        </w:rPr>
        <w:t xml:space="preserve">atsirastų rausvų plokščių, į taikinį panašių ar žiedinių dėmių liemens srityje, dažnai su </w:t>
      </w:r>
      <w:r w:rsidR="0014352F">
        <w:rPr>
          <w:szCs w:val="22"/>
        </w:rPr>
        <w:t xml:space="preserve">centre esančiomis </w:t>
      </w:r>
      <w:r w:rsidRPr="006C037C">
        <w:rPr>
          <w:szCs w:val="22"/>
        </w:rPr>
        <w:t>pūslėmis, odos pleiskanojimas,</w:t>
      </w:r>
      <w:r w:rsidR="001218E0" w:rsidRPr="006C037C">
        <w:rPr>
          <w:szCs w:val="22"/>
        </w:rPr>
        <w:t xml:space="preserve"> </w:t>
      </w:r>
      <w:r w:rsidRPr="006C037C">
        <w:rPr>
          <w:szCs w:val="22"/>
        </w:rPr>
        <w:t>opų burnoje, gerklėje, nosyje, lytinių organų srityje ir akyse. Prieš tokį sunkų odos bėrimą gali pasireikšti karščiavimas ir į gripą panašių simptomų (</w:t>
      </w:r>
      <w:proofErr w:type="spellStart"/>
      <w:r w:rsidRPr="006C037C">
        <w:rPr>
          <w:szCs w:val="22"/>
        </w:rPr>
        <w:t>St</w:t>
      </w:r>
      <w:r w:rsidR="001218E0" w:rsidRPr="006C037C">
        <w:rPr>
          <w:szCs w:val="22"/>
        </w:rPr>
        <w:t>ivenso</w:t>
      </w:r>
      <w:proofErr w:type="spellEnd"/>
      <w:r w:rsidR="001218E0" w:rsidRPr="006C037C">
        <w:rPr>
          <w:szCs w:val="22"/>
        </w:rPr>
        <w:t>-Džonsono (</w:t>
      </w:r>
      <w:proofErr w:type="spellStart"/>
      <w:r w:rsidR="001218E0" w:rsidRPr="006C037C">
        <w:rPr>
          <w:szCs w:val="22"/>
        </w:rPr>
        <w:t>ang</w:t>
      </w:r>
      <w:proofErr w:type="spellEnd"/>
      <w:r w:rsidR="001218E0" w:rsidRPr="006C037C">
        <w:rPr>
          <w:szCs w:val="22"/>
        </w:rPr>
        <w:t xml:space="preserve">. </w:t>
      </w:r>
      <w:proofErr w:type="spellStart"/>
      <w:r w:rsidR="001218E0" w:rsidRPr="00694B96">
        <w:rPr>
          <w:i/>
          <w:iCs/>
          <w:szCs w:val="22"/>
        </w:rPr>
        <w:t>St</w:t>
      </w:r>
      <w:r w:rsidRPr="00694B96">
        <w:rPr>
          <w:i/>
          <w:iCs/>
          <w:szCs w:val="22"/>
        </w:rPr>
        <w:t>evens</w:t>
      </w:r>
      <w:r w:rsidRPr="00694B96">
        <w:rPr>
          <w:i/>
          <w:iCs/>
          <w:szCs w:val="22"/>
        </w:rPr>
        <w:noBreakHyphen/>
        <w:t>Johnson</w:t>
      </w:r>
      <w:proofErr w:type="spellEnd"/>
      <w:r w:rsidR="001218E0" w:rsidRPr="006C037C">
        <w:rPr>
          <w:szCs w:val="22"/>
        </w:rPr>
        <w:t>)</w:t>
      </w:r>
      <w:r w:rsidRPr="006C037C">
        <w:rPr>
          <w:szCs w:val="22"/>
        </w:rPr>
        <w:t xml:space="preserve"> sindromas, toksinė epidermio nekrozė) (dažnis negali būti </w:t>
      </w:r>
      <w:r w:rsidR="00274219" w:rsidRPr="006C037C">
        <w:rPr>
          <w:noProof/>
          <w:szCs w:val="22"/>
        </w:rPr>
        <w:t xml:space="preserve">apskaičiuotas </w:t>
      </w:r>
      <w:r w:rsidRPr="006C037C">
        <w:rPr>
          <w:szCs w:val="22"/>
        </w:rPr>
        <w:t>pagal turimus duomenis)</w:t>
      </w:r>
    </w:p>
    <w:p w14:paraId="45490984" w14:textId="77777777" w:rsidR="001624EE" w:rsidRPr="006C037C" w:rsidRDefault="001624EE" w:rsidP="006C037C">
      <w:pPr>
        <w:pStyle w:val="Betarp"/>
        <w:rPr>
          <w:rFonts w:cs="Times New Roman"/>
        </w:rPr>
      </w:pPr>
    </w:p>
    <w:p w14:paraId="378A3B89" w14:textId="26DDF867" w:rsidR="001218E0" w:rsidRPr="00694B96" w:rsidRDefault="001624EE" w:rsidP="006C037C">
      <w:pPr>
        <w:pStyle w:val="Betarp"/>
        <w:ind w:left="0" w:firstLine="0"/>
        <w:rPr>
          <w:rFonts w:cs="Times New Roman"/>
          <w:noProof/>
          <w:snapToGrid w:val="0"/>
        </w:rPr>
      </w:pPr>
      <w:r w:rsidRPr="00694B96">
        <w:rPr>
          <w:rFonts w:cs="Times New Roman"/>
          <w:i/>
          <w:iCs/>
          <w:noProof/>
          <w:snapToGrid w:val="0"/>
        </w:rPr>
        <w:t>Nedažni šalutinio poveikio reiškiniai</w:t>
      </w:r>
      <w:r w:rsidRPr="00694B96">
        <w:rPr>
          <w:rFonts w:cs="Times New Roman"/>
          <w:noProof/>
          <w:snapToGrid w:val="0"/>
        </w:rPr>
        <w:t xml:space="preserve"> (gali pasireikšti rečiau kaip 1 iš 100</w:t>
      </w:r>
      <w:r w:rsidR="009E4F45" w:rsidRPr="00694B96">
        <w:rPr>
          <w:rFonts w:cs="Times New Roman"/>
          <w:noProof/>
          <w:snapToGrid w:val="0"/>
        </w:rPr>
        <w:t> </w:t>
      </w:r>
      <w:r w:rsidRPr="00694B96">
        <w:rPr>
          <w:rFonts w:cs="Times New Roman"/>
          <w:noProof/>
          <w:snapToGrid w:val="0"/>
        </w:rPr>
        <w:t>asmenų)</w:t>
      </w:r>
    </w:p>
    <w:p w14:paraId="1DFEE05A" w14:textId="4D1AB675" w:rsidR="001624EE" w:rsidRPr="006C037C" w:rsidRDefault="001624EE" w:rsidP="006C037C">
      <w:pPr>
        <w:pStyle w:val="Betarp"/>
        <w:numPr>
          <w:ilvl w:val="0"/>
          <w:numId w:val="27"/>
        </w:numPr>
        <w:ind w:left="567" w:hanging="567"/>
        <w:rPr>
          <w:rFonts w:cs="Times New Roman"/>
        </w:rPr>
      </w:pPr>
      <w:r w:rsidRPr="006C037C">
        <w:rPr>
          <w:rFonts w:cs="Times New Roman"/>
        </w:rPr>
        <w:t>karščiavimas</w:t>
      </w:r>
    </w:p>
    <w:p w14:paraId="55F1968A" w14:textId="77777777" w:rsidR="001624EE" w:rsidRPr="006C037C" w:rsidRDefault="001624EE" w:rsidP="006C037C">
      <w:pPr>
        <w:pStyle w:val="Betarp"/>
        <w:rPr>
          <w:rFonts w:cs="Times New Roman"/>
        </w:rPr>
      </w:pPr>
    </w:p>
    <w:p w14:paraId="30290EAA" w14:textId="3BCF583B" w:rsidR="001624EE" w:rsidRPr="006C037C" w:rsidRDefault="001624EE" w:rsidP="006C037C">
      <w:pPr>
        <w:pStyle w:val="Betarp"/>
        <w:rPr>
          <w:rFonts w:cs="Times New Roman"/>
        </w:rPr>
      </w:pPr>
      <w:r w:rsidRPr="00694B96">
        <w:rPr>
          <w:rFonts w:cs="Times New Roman"/>
          <w:i/>
          <w:iCs/>
          <w:noProof/>
          <w:snapToGrid w:val="0"/>
        </w:rPr>
        <w:t>Reti šalutinio poveikio reiškiniai</w:t>
      </w:r>
      <w:r w:rsidRPr="00694B96">
        <w:rPr>
          <w:rFonts w:cs="Times New Roman"/>
          <w:noProof/>
          <w:snapToGrid w:val="0"/>
        </w:rPr>
        <w:t xml:space="preserve"> (gali pasireikšti rečiau kaip 1 iš 1</w:t>
      </w:r>
      <w:r w:rsidR="009E4F45" w:rsidRPr="00694B96">
        <w:rPr>
          <w:rFonts w:cs="Times New Roman"/>
          <w:noProof/>
          <w:snapToGrid w:val="0"/>
        </w:rPr>
        <w:t> </w:t>
      </w:r>
      <w:r w:rsidRPr="00694B96">
        <w:rPr>
          <w:rFonts w:cs="Times New Roman"/>
          <w:noProof/>
          <w:snapToGrid w:val="0"/>
        </w:rPr>
        <w:t>000</w:t>
      </w:r>
      <w:r w:rsidR="009E4F45" w:rsidRPr="00694B96">
        <w:rPr>
          <w:rFonts w:cs="Times New Roman"/>
          <w:noProof/>
          <w:snapToGrid w:val="0"/>
        </w:rPr>
        <w:t> </w:t>
      </w:r>
      <w:r w:rsidRPr="00694B96">
        <w:rPr>
          <w:rFonts w:cs="Times New Roman"/>
          <w:noProof/>
          <w:snapToGrid w:val="0"/>
        </w:rPr>
        <w:t>asmenų)</w:t>
      </w:r>
    </w:p>
    <w:p w14:paraId="32246421" w14:textId="77777777" w:rsidR="001624EE" w:rsidRPr="006C037C" w:rsidRDefault="001624EE" w:rsidP="006C037C">
      <w:pPr>
        <w:pStyle w:val="Betarp"/>
        <w:numPr>
          <w:ilvl w:val="0"/>
          <w:numId w:val="15"/>
        </w:numPr>
        <w:ind w:left="567" w:hanging="567"/>
        <w:rPr>
          <w:rFonts w:cs="Times New Roman"/>
        </w:rPr>
      </w:pPr>
      <w:r w:rsidRPr="006C037C">
        <w:rPr>
          <w:rFonts w:cs="Times New Roman"/>
        </w:rPr>
        <w:t>nemiga</w:t>
      </w:r>
    </w:p>
    <w:p w14:paraId="39220DB2" w14:textId="4837B774" w:rsidR="001624EE" w:rsidRPr="006C037C" w:rsidRDefault="007F133A" w:rsidP="006C037C">
      <w:pPr>
        <w:pStyle w:val="Betarp"/>
        <w:numPr>
          <w:ilvl w:val="0"/>
          <w:numId w:val="15"/>
        </w:numPr>
        <w:ind w:left="567" w:hanging="567"/>
        <w:rPr>
          <w:rFonts w:cs="Times New Roman"/>
        </w:rPr>
      </w:pPr>
      <w:r>
        <w:rPr>
          <w:rFonts w:cs="Times New Roman"/>
        </w:rPr>
        <w:t>neramumas</w:t>
      </w:r>
      <w:r w:rsidRPr="006C037C">
        <w:rPr>
          <w:rFonts w:cs="Times New Roman"/>
        </w:rPr>
        <w:t xml:space="preserve"> </w:t>
      </w:r>
      <w:r w:rsidR="001624EE" w:rsidRPr="006C037C">
        <w:rPr>
          <w:rFonts w:cs="Times New Roman"/>
        </w:rPr>
        <w:t>ir depresija (suvartojus didelę dozę)</w:t>
      </w:r>
    </w:p>
    <w:p w14:paraId="6A7438FB" w14:textId="77777777" w:rsidR="001624EE" w:rsidRPr="006C037C" w:rsidRDefault="001624EE" w:rsidP="006C037C">
      <w:pPr>
        <w:pStyle w:val="Betarp"/>
        <w:numPr>
          <w:ilvl w:val="0"/>
          <w:numId w:val="15"/>
        </w:numPr>
        <w:ind w:left="567" w:hanging="567"/>
        <w:rPr>
          <w:rFonts w:cs="Times New Roman"/>
        </w:rPr>
      </w:pPr>
      <w:r w:rsidRPr="006C037C">
        <w:rPr>
          <w:rFonts w:cs="Times New Roman"/>
        </w:rPr>
        <w:t>traukulių (priepuolių) padažnėjimas epilepsija sergantiems pacientams</w:t>
      </w:r>
    </w:p>
    <w:p w14:paraId="07BAF4CA" w14:textId="77777777" w:rsidR="001624EE" w:rsidRPr="006C037C" w:rsidRDefault="001624EE" w:rsidP="006C037C">
      <w:pPr>
        <w:pStyle w:val="Betarp"/>
        <w:numPr>
          <w:ilvl w:val="0"/>
          <w:numId w:val="15"/>
        </w:numPr>
        <w:ind w:left="567" w:hanging="567"/>
        <w:rPr>
          <w:rFonts w:cs="Times New Roman"/>
        </w:rPr>
      </w:pPr>
      <w:r w:rsidRPr="006C037C">
        <w:rPr>
          <w:rFonts w:cs="Times New Roman"/>
        </w:rPr>
        <w:t>virškinimo trakto sutrikimai (suvartojus didelę dozę)</w:t>
      </w:r>
    </w:p>
    <w:p w14:paraId="198ABE93" w14:textId="77777777" w:rsidR="001624EE" w:rsidRPr="006C037C" w:rsidRDefault="001624EE" w:rsidP="006C037C">
      <w:pPr>
        <w:pStyle w:val="Betarp"/>
        <w:rPr>
          <w:rFonts w:cs="Times New Roman"/>
        </w:rPr>
      </w:pPr>
    </w:p>
    <w:p w14:paraId="7ABDC9DE" w14:textId="77777777" w:rsidR="001624EE" w:rsidRPr="006C037C" w:rsidRDefault="001624EE" w:rsidP="006C037C">
      <w:pPr>
        <w:pStyle w:val="Betarp"/>
        <w:rPr>
          <w:rFonts w:cs="Times New Roman"/>
          <w:b/>
        </w:rPr>
      </w:pPr>
      <w:r w:rsidRPr="006C037C">
        <w:rPr>
          <w:rFonts w:cs="Times New Roman"/>
          <w:b/>
        </w:rPr>
        <w:t xml:space="preserve">Kombinuotas gydymas vartojant tik su </w:t>
      </w:r>
      <w:proofErr w:type="spellStart"/>
      <w:r w:rsidRPr="006C037C">
        <w:rPr>
          <w:rFonts w:cs="Times New Roman"/>
          <w:b/>
        </w:rPr>
        <w:t>fluorouracilu</w:t>
      </w:r>
      <w:proofErr w:type="spellEnd"/>
    </w:p>
    <w:p w14:paraId="1D76A9D2" w14:textId="3E30D7FA" w:rsidR="005D554B" w:rsidRPr="006C037C" w:rsidRDefault="001624EE" w:rsidP="006C037C">
      <w:pPr>
        <w:pStyle w:val="Betarp"/>
        <w:rPr>
          <w:rFonts w:cs="Times New Roman"/>
        </w:rPr>
      </w:pPr>
      <w:r w:rsidRPr="006C037C">
        <w:rPr>
          <w:rFonts w:cs="Times New Roman"/>
        </w:rPr>
        <w:t xml:space="preserve">Jeigu kalcio </w:t>
      </w:r>
      <w:proofErr w:type="spellStart"/>
      <w:r w:rsidRPr="006C037C">
        <w:rPr>
          <w:rFonts w:cs="Times New Roman"/>
        </w:rPr>
        <w:t>folinatą</w:t>
      </w:r>
      <w:proofErr w:type="spellEnd"/>
      <w:r w:rsidRPr="006C037C">
        <w:rPr>
          <w:rFonts w:cs="Times New Roman"/>
        </w:rPr>
        <w:t xml:space="preserve"> vartojate kartu su </w:t>
      </w:r>
      <w:proofErr w:type="spellStart"/>
      <w:r w:rsidRPr="006C037C">
        <w:rPr>
          <w:rFonts w:cs="Times New Roman"/>
        </w:rPr>
        <w:t>fluorouracilu</w:t>
      </w:r>
      <w:proofErr w:type="spellEnd"/>
      <w:r w:rsidRPr="006C037C">
        <w:rPr>
          <w:rFonts w:cs="Times New Roman"/>
        </w:rPr>
        <w:t>, labiau tikėtinas toliau nurodytas nepageidaujamas poveikis:</w:t>
      </w:r>
    </w:p>
    <w:p w14:paraId="72DA7A0B" w14:textId="4288EB3C" w:rsidR="00843246" w:rsidRPr="006C037C" w:rsidRDefault="00843246" w:rsidP="006C037C">
      <w:pPr>
        <w:pStyle w:val="Betarp"/>
        <w:rPr>
          <w:rFonts w:cs="Times New Roman"/>
        </w:rPr>
      </w:pPr>
    </w:p>
    <w:p w14:paraId="19B544BA" w14:textId="791F1D4F" w:rsidR="00843246" w:rsidRPr="00694B96" w:rsidRDefault="00851D4C" w:rsidP="006C037C">
      <w:pPr>
        <w:pStyle w:val="Betarp"/>
        <w:rPr>
          <w:rFonts w:cs="Times New Roman"/>
          <w:noProof/>
          <w:snapToGrid w:val="0"/>
        </w:rPr>
      </w:pPr>
      <w:r w:rsidRPr="00694B96">
        <w:rPr>
          <w:rFonts w:cs="Times New Roman"/>
          <w:i/>
          <w:iCs/>
          <w:noProof/>
          <w:snapToGrid w:val="0"/>
        </w:rPr>
        <w:t>Labai dažni šalutinio poveikio reiškiniai</w:t>
      </w:r>
      <w:r w:rsidRPr="00694B96">
        <w:rPr>
          <w:rFonts w:cs="Times New Roman"/>
          <w:noProof/>
          <w:snapToGrid w:val="0"/>
        </w:rPr>
        <w:t xml:space="preserve"> (gali pasireikšti ne rečiau kaip 1 iš 10</w:t>
      </w:r>
      <w:r w:rsidR="003E026F" w:rsidRPr="00694B96">
        <w:rPr>
          <w:rFonts w:cs="Times New Roman"/>
          <w:noProof/>
          <w:snapToGrid w:val="0"/>
        </w:rPr>
        <w:t> </w:t>
      </w:r>
      <w:r w:rsidRPr="00694B96">
        <w:rPr>
          <w:rFonts w:cs="Times New Roman"/>
          <w:noProof/>
          <w:snapToGrid w:val="0"/>
        </w:rPr>
        <w:t>asmenų)</w:t>
      </w:r>
    </w:p>
    <w:p w14:paraId="26B32ADD" w14:textId="77777777" w:rsidR="00DA5942" w:rsidRPr="006C037C" w:rsidRDefault="00DA5942" w:rsidP="006C037C">
      <w:pPr>
        <w:pStyle w:val="Betarp"/>
        <w:numPr>
          <w:ilvl w:val="0"/>
          <w:numId w:val="18"/>
        </w:numPr>
        <w:ind w:left="567" w:hanging="567"/>
        <w:rPr>
          <w:rFonts w:cs="Times New Roman"/>
        </w:rPr>
      </w:pPr>
      <w:r w:rsidRPr="006C037C">
        <w:rPr>
          <w:rFonts w:cs="Times New Roman"/>
        </w:rPr>
        <w:t>kaulų čiulpų nepakankamumas (įskaitant gyvybei grėsmingas būkles)</w:t>
      </w:r>
    </w:p>
    <w:p w14:paraId="428035C7" w14:textId="77777777" w:rsidR="00DA5942" w:rsidRPr="006C037C" w:rsidRDefault="00DA5942" w:rsidP="006C037C">
      <w:pPr>
        <w:pStyle w:val="Betarp"/>
        <w:numPr>
          <w:ilvl w:val="0"/>
          <w:numId w:val="18"/>
        </w:numPr>
        <w:ind w:left="567" w:hanging="567"/>
        <w:rPr>
          <w:rFonts w:cs="Times New Roman"/>
        </w:rPr>
      </w:pPr>
      <w:r w:rsidRPr="006C037C">
        <w:rPr>
          <w:rFonts w:cs="Times New Roman"/>
        </w:rPr>
        <w:t>žarnyno ir burnos gleivinės uždegimas (gali atsirasti gyvybei grėsminga būklė)</w:t>
      </w:r>
    </w:p>
    <w:p w14:paraId="4B9BF6CC" w14:textId="77777777" w:rsidR="00DA5942" w:rsidRPr="006C037C" w:rsidRDefault="00DA5942" w:rsidP="006C037C">
      <w:pPr>
        <w:pStyle w:val="Betarp"/>
        <w:numPr>
          <w:ilvl w:val="0"/>
          <w:numId w:val="18"/>
        </w:numPr>
        <w:ind w:left="567" w:hanging="567"/>
        <w:rPr>
          <w:rFonts w:cs="Times New Roman"/>
        </w:rPr>
      </w:pPr>
      <w:r w:rsidRPr="006C037C">
        <w:rPr>
          <w:rFonts w:cs="Times New Roman"/>
        </w:rPr>
        <w:t>pykinimas, vėmimas ir viduriavimas (vartojant kas mėnesį)</w:t>
      </w:r>
    </w:p>
    <w:p w14:paraId="5E0020F9" w14:textId="7D3CB3F8" w:rsidR="00851D4C" w:rsidRPr="006C037C" w:rsidRDefault="00DA5942" w:rsidP="006C037C">
      <w:pPr>
        <w:pStyle w:val="Betarp"/>
        <w:numPr>
          <w:ilvl w:val="0"/>
          <w:numId w:val="18"/>
        </w:numPr>
        <w:ind w:left="567" w:hanging="567"/>
        <w:rPr>
          <w:rFonts w:cs="Times New Roman"/>
        </w:rPr>
      </w:pPr>
      <w:r w:rsidRPr="006C037C">
        <w:rPr>
          <w:rFonts w:cs="Times New Roman"/>
        </w:rPr>
        <w:t>sunkus viduriavimas ir dehidratacija (vartojant kas savaitę)</w:t>
      </w:r>
    </w:p>
    <w:p w14:paraId="1CD13A37" w14:textId="21B3130B" w:rsidR="00DA5942" w:rsidRPr="006C037C" w:rsidRDefault="00DA5942" w:rsidP="006C037C">
      <w:pPr>
        <w:pStyle w:val="Betarp"/>
        <w:rPr>
          <w:rFonts w:cs="Times New Roman"/>
        </w:rPr>
      </w:pPr>
    </w:p>
    <w:p w14:paraId="61B1A5B2" w14:textId="14649BA8" w:rsidR="00BD7CEC" w:rsidRPr="00694B96" w:rsidRDefault="00FF11EA" w:rsidP="006C037C">
      <w:pPr>
        <w:pStyle w:val="Betarp"/>
        <w:rPr>
          <w:rFonts w:cs="Times New Roman"/>
          <w:noProof/>
          <w:snapToGrid w:val="0"/>
        </w:rPr>
      </w:pPr>
      <w:r w:rsidRPr="00694B96">
        <w:rPr>
          <w:rFonts w:cs="Times New Roman"/>
          <w:i/>
          <w:iCs/>
          <w:noProof/>
          <w:snapToGrid w:val="0"/>
        </w:rPr>
        <w:t>Dažni šalutinio poveikio reiškiniai</w:t>
      </w:r>
      <w:r w:rsidRPr="00694B96">
        <w:rPr>
          <w:rFonts w:cs="Times New Roman"/>
          <w:noProof/>
          <w:snapToGrid w:val="0"/>
        </w:rPr>
        <w:t xml:space="preserve"> (gali pasireikšti rečiau kaip 1 iš 10</w:t>
      </w:r>
      <w:r w:rsidR="003E026F" w:rsidRPr="00694B96">
        <w:rPr>
          <w:rFonts w:cs="Times New Roman"/>
          <w:noProof/>
          <w:snapToGrid w:val="0"/>
        </w:rPr>
        <w:t> </w:t>
      </w:r>
      <w:r w:rsidRPr="00694B96">
        <w:rPr>
          <w:rFonts w:cs="Times New Roman"/>
          <w:noProof/>
          <w:snapToGrid w:val="0"/>
        </w:rPr>
        <w:t>asmenų)</w:t>
      </w:r>
    </w:p>
    <w:p w14:paraId="0CF8C1D7" w14:textId="1C85B3D6" w:rsidR="0025148F" w:rsidRPr="006C037C" w:rsidRDefault="0025148F" w:rsidP="006C037C">
      <w:pPr>
        <w:pStyle w:val="Betarp"/>
        <w:numPr>
          <w:ilvl w:val="0"/>
          <w:numId w:val="18"/>
        </w:numPr>
        <w:ind w:left="567" w:hanging="567"/>
        <w:rPr>
          <w:rFonts w:cs="Times New Roman"/>
        </w:rPr>
      </w:pPr>
      <w:r w:rsidRPr="006C037C">
        <w:rPr>
          <w:rFonts w:cs="Times New Roman"/>
        </w:rPr>
        <w:t xml:space="preserve">plaštakų ar pėdų paraudimas ir patinimas ir odos </w:t>
      </w:r>
      <w:r w:rsidR="007F133A">
        <w:rPr>
          <w:rFonts w:cs="Times New Roman"/>
        </w:rPr>
        <w:t>lupimasis</w:t>
      </w:r>
      <w:r w:rsidR="007F133A" w:rsidRPr="006C037C">
        <w:rPr>
          <w:rFonts w:cs="Times New Roman"/>
        </w:rPr>
        <w:t xml:space="preserve"> </w:t>
      </w:r>
      <w:r w:rsidRPr="006C037C">
        <w:rPr>
          <w:rFonts w:cs="Times New Roman"/>
        </w:rPr>
        <w:t>(plaštakų ir pėdų sindromas)</w:t>
      </w:r>
    </w:p>
    <w:p w14:paraId="2F5433CD" w14:textId="151626C5" w:rsidR="0025148F" w:rsidRPr="006C037C" w:rsidRDefault="0025148F" w:rsidP="006C037C">
      <w:pPr>
        <w:pStyle w:val="Betarp"/>
        <w:rPr>
          <w:rFonts w:cs="Times New Roman"/>
          <w:b/>
          <w:bCs/>
          <w:noProof/>
          <w:snapToGrid w:val="0"/>
        </w:rPr>
      </w:pPr>
    </w:p>
    <w:p w14:paraId="116C5E35" w14:textId="24B36F8E" w:rsidR="005E5E39" w:rsidRPr="00694B96" w:rsidRDefault="005E5E39" w:rsidP="006C037C">
      <w:pPr>
        <w:pStyle w:val="Betarp"/>
        <w:rPr>
          <w:rFonts w:cs="Times New Roman"/>
          <w:noProof/>
          <w:snapToGrid w:val="0"/>
        </w:rPr>
      </w:pPr>
      <w:r w:rsidRPr="00694B96">
        <w:rPr>
          <w:rFonts w:cs="Times New Roman"/>
          <w:i/>
          <w:iCs/>
          <w:noProof/>
          <w:snapToGrid w:val="0"/>
        </w:rPr>
        <w:t>Šalutinio poveikio reiškiniai, kurių dažnis nežinomas</w:t>
      </w:r>
      <w:r w:rsidRPr="00694B96">
        <w:rPr>
          <w:rFonts w:cs="Times New Roman"/>
          <w:noProof/>
          <w:snapToGrid w:val="0"/>
        </w:rPr>
        <w:t xml:space="preserve"> (negali būti apskaičiuotas pagal turimus duomenis)</w:t>
      </w:r>
    </w:p>
    <w:p w14:paraId="2E456EFE" w14:textId="50EBF350" w:rsidR="003F601B" w:rsidRPr="006C037C" w:rsidRDefault="003F601B" w:rsidP="006C037C">
      <w:pPr>
        <w:pStyle w:val="Betarp"/>
        <w:numPr>
          <w:ilvl w:val="0"/>
          <w:numId w:val="18"/>
        </w:numPr>
        <w:ind w:left="567" w:hanging="567"/>
        <w:rPr>
          <w:rFonts w:cs="Times New Roman"/>
          <w:b/>
          <w:bCs/>
          <w:noProof/>
          <w:snapToGrid w:val="0"/>
        </w:rPr>
      </w:pPr>
      <w:r w:rsidRPr="006C037C">
        <w:rPr>
          <w:rFonts w:cs="Times New Roman"/>
        </w:rPr>
        <w:t>padidėjęs amoniako kiekis kraujyje</w:t>
      </w:r>
    </w:p>
    <w:p w14:paraId="06E22925" w14:textId="2D512531" w:rsidR="002610DB" w:rsidRPr="006C037C" w:rsidRDefault="002610DB" w:rsidP="006C037C">
      <w:pPr>
        <w:pStyle w:val="Betarp"/>
        <w:rPr>
          <w:rFonts w:cs="Times New Roman"/>
        </w:rPr>
      </w:pPr>
    </w:p>
    <w:p w14:paraId="08104788" w14:textId="3B743DC2" w:rsidR="002610DB" w:rsidRPr="006C037C" w:rsidRDefault="002610DB" w:rsidP="006C037C">
      <w:pPr>
        <w:pStyle w:val="Betarp"/>
        <w:rPr>
          <w:rFonts w:cs="Times New Roman"/>
        </w:rPr>
      </w:pPr>
      <w:r w:rsidRPr="006C037C">
        <w:rPr>
          <w:rFonts w:cs="Times New Roman"/>
        </w:rPr>
        <w:t>Jei pasireikštų viduriavimas ar burnos gleivinės uždegimas, apie tai pasakykite gydytojui</w:t>
      </w:r>
      <w:r w:rsidR="003E026F" w:rsidRPr="006C037C">
        <w:rPr>
          <w:rFonts w:cs="Times New Roman"/>
        </w:rPr>
        <w:t xml:space="preserve"> </w:t>
      </w:r>
      <w:r w:rsidRPr="006C037C">
        <w:rPr>
          <w:rFonts w:cs="Times New Roman"/>
        </w:rPr>
        <w:t xml:space="preserve">– jis gali sumažinti </w:t>
      </w:r>
      <w:proofErr w:type="spellStart"/>
      <w:r w:rsidRPr="006C037C">
        <w:rPr>
          <w:rFonts w:cs="Times New Roman"/>
        </w:rPr>
        <w:t>fluorouracilo</w:t>
      </w:r>
      <w:proofErr w:type="spellEnd"/>
      <w:r w:rsidRPr="006C037C">
        <w:rPr>
          <w:rFonts w:cs="Times New Roman"/>
        </w:rPr>
        <w:t xml:space="preserve"> dozę, kol simptomai visiškai išnyks.</w:t>
      </w:r>
    </w:p>
    <w:p w14:paraId="7394DAA2" w14:textId="77777777" w:rsidR="002610DB" w:rsidRPr="006C037C" w:rsidRDefault="002610DB" w:rsidP="006C037C">
      <w:pPr>
        <w:pStyle w:val="Betarp"/>
        <w:rPr>
          <w:rFonts w:cs="Times New Roman"/>
        </w:rPr>
      </w:pPr>
    </w:p>
    <w:p w14:paraId="30947BD4" w14:textId="77777777" w:rsidR="002610DB" w:rsidRPr="006C037C" w:rsidRDefault="002610DB" w:rsidP="006C037C">
      <w:pPr>
        <w:pStyle w:val="Betarp"/>
        <w:rPr>
          <w:rFonts w:cs="Times New Roman"/>
        </w:rPr>
      </w:pPr>
      <w:r w:rsidRPr="006C037C">
        <w:rPr>
          <w:rFonts w:cs="Times New Roman"/>
        </w:rPr>
        <w:t>Kadangi viduriavimas gali būti toksinio poveikio skrandžiui ir žarnynui požymis, jei Jums pasireikštų tokių simptomų, Jus atidžiai stebės, kol simptomai visiškai išnyks. Šiais simptomais gali prasidėti greitas būklės blogėjimas, kuris gali baigtis mirtimi.</w:t>
      </w:r>
    </w:p>
    <w:p w14:paraId="4B5F3AF9" w14:textId="77777777" w:rsidR="002610DB" w:rsidRPr="006C037C" w:rsidRDefault="002610DB" w:rsidP="006C037C">
      <w:pPr>
        <w:pStyle w:val="Betarp"/>
        <w:rPr>
          <w:rFonts w:cs="Times New Roman"/>
        </w:rPr>
      </w:pPr>
    </w:p>
    <w:p w14:paraId="1F663CD3" w14:textId="77777777" w:rsidR="002610DB" w:rsidRPr="006C037C" w:rsidRDefault="002610DB" w:rsidP="006C037C">
      <w:pPr>
        <w:pStyle w:val="Betarp"/>
        <w:rPr>
          <w:rFonts w:cs="Times New Roman"/>
        </w:rPr>
      </w:pPr>
      <w:r w:rsidRPr="006C037C">
        <w:rPr>
          <w:rFonts w:cs="Times New Roman"/>
        </w:rPr>
        <w:t>Gydytojas gali atlikti tyrimus ir patikrinti, ar Jūsų kraujyje nėra per mažai kalcio.</w:t>
      </w:r>
    </w:p>
    <w:p w14:paraId="1D0C9DD9" w14:textId="77777777" w:rsidR="002610DB" w:rsidRPr="006C037C" w:rsidRDefault="002610DB" w:rsidP="006C037C">
      <w:pPr>
        <w:pStyle w:val="Betarp"/>
        <w:rPr>
          <w:rFonts w:cs="Times New Roman"/>
          <w:b/>
          <w:bCs/>
          <w:noProof/>
          <w:snapToGrid w:val="0"/>
        </w:rPr>
      </w:pPr>
    </w:p>
    <w:p w14:paraId="483FE1AC" w14:textId="5050D249" w:rsidR="00877226" w:rsidRPr="006C037C" w:rsidRDefault="00877226" w:rsidP="006C037C">
      <w:pPr>
        <w:rPr>
          <w:b/>
          <w:szCs w:val="22"/>
        </w:rPr>
      </w:pPr>
      <w:r w:rsidRPr="006C037C">
        <w:rPr>
          <w:b/>
          <w:szCs w:val="22"/>
        </w:rPr>
        <w:t xml:space="preserve">Pranešimas apie </w:t>
      </w:r>
      <w:r w:rsidR="007F133A" w:rsidRPr="005D554B">
        <w:rPr>
          <w:b/>
          <w:noProof/>
          <w:snapToGrid w:val="0"/>
          <w:szCs w:val="24"/>
        </w:rPr>
        <w:t>šalutinį poveikį</w:t>
      </w:r>
    </w:p>
    <w:p w14:paraId="55C16EC8" w14:textId="58E8E188" w:rsidR="00877226" w:rsidRPr="006C037C" w:rsidRDefault="002569BD" w:rsidP="006C037C">
      <w:pPr>
        <w:rPr>
          <w:szCs w:val="22"/>
        </w:rPr>
      </w:pPr>
      <w:r w:rsidRPr="006C037C">
        <w:rPr>
          <w:szCs w:val="22"/>
        </w:rPr>
        <w:t>Jeigu pasireiškė šalutinis poveikis, įskaitant šiame lapelyje nenurodytą, pasakykite gydytojui arba slaugytojui.</w:t>
      </w:r>
      <w:r w:rsidR="00877226" w:rsidRPr="006C037C">
        <w:rPr>
          <w:szCs w:val="22"/>
        </w:rPr>
        <w:t xml:space="preserve"> </w:t>
      </w:r>
      <w:r w:rsidR="00877226" w:rsidRPr="006C037C">
        <w:rPr>
          <w:snapToGrid w:val="0"/>
          <w:szCs w:val="22"/>
        </w:rPr>
        <w:t>Pranešimą apie šalutinį poveikį galite pateikti šiais būdais: tiesiog</w:t>
      </w:r>
      <w:r w:rsidR="00877226" w:rsidRPr="006C037C">
        <w:rPr>
          <w:snapToGrid w:val="0"/>
          <w:szCs w:val="22"/>
          <w:shd w:val="clear" w:color="auto" w:fill="FFFFFF" w:themeFill="background1"/>
        </w:rPr>
        <w:t>iai užpild</w:t>
      </w:r>
      <w:r w:rsidR="00877226" w:rsidRPr="006C037C">
        <w:rPr>
          <w:snapToGrid w:val="0"/>
          <w:szCs w:val="22"/>
        </w:rPr>
        <w:t xml:space="preserve">ant formą internetu Valstybinės vaistų kontrolės tarnybos prie Lietuvos Respublikos sveikatos apsaugos ministerijos Vaistinių preparatų informacinėje sistemoje </w:t>
      </w:r>
      <w:hyperlink r:id="rId17" w:history="1">
        <w:r w:rsidR="00877226" w:rsidRPr="006C037C">
          <w:rPr>
            <w:snapToGrid w:val="0"/>
            <w:color w:val="0000FF"/>
            <w:szCs w:val="22"/>
            <w:u w:val="single"/>
          </w:rPr>
          <w:t>https://vapris.vvkt.lt/vvkt-web/public/nrv</w:t>
        </w:r>
      </w:hyperlink>
      <w:r w:rsidR="00877226" w:rsidRPr="006C037C">
        <w:rPr>
          <w:snapToGrid w:val="0"/>
          <w:szCs w:val="22"/>
        </w:rPr>
        <w:t xml:space="preserve"> arba užpildant Paciento pranešimo apie įtariamą nepageidaujamą reakciją (ĮNR) formą, kuri skelbiama </w:t>
      </w:r>
      <w:hyperlink r:id="rId18" w:history="1">
        <w:r w:rsidR="00877226" w:rsidRPr="006C037C">
          <w:rPr>
            <w:snapToGrid w:val="0"/>
            <w:color w:val="0000FF"/>
            <w:szCs w:val="22"/>
            <w:u w:val="single"/>
          </w:rPr>
          <w:t>https://www.vvkt.lt/index.php?4004286486</w:t>
        </w:r>
      </w:hyperlink>
      <w:r w:rsidR="00877226" w:rsidRPr="006C037C">
        <w:rPr>
          <w:snapToGrid w:val="0"/>
          <w:szCs w:val="22"/>
        </w:rPr>
        <w:t xml:space="preserve">, ir atsiunčiant elektroniniu paštu (adresu </w:t>
      </w:r>
      <w:hyperlink r:id="rId19" w:history="1">
        <w:r w:rsidR="00877226" w:rsidRPr="006C037C">
          <w:rPr>
            <w:snapToGrid w:val="0"/>
            <w:color w:val="0000FF"/>
            <w:szCs w:val="22"/>
            <w:u w:val="single"/>
          </w:rPr>
          <w:t>NepageidaujamaR@vvkt.lt</w:t>
        </w:r>
      </w:hyperlink>
      <w:r w:rsidR="00877226" w:rsidRPr="006C037C">
        <w:rPr>
          <w:snapToGrid w:val="0"/>
          <w:szCs w:val="22"/>
        </w:rPr>
        <w:t>) arba nemokamu telefonu 8 800 73 568. Pranešdami apie šalutinį poveikį galite mums padėti gauti daugiau informacijos apie šio vaisto saugumą.</w:t>
      </w:r>
    </w:p>
    <w:p w14:paraId="326C9D3C" w14:textId="77777777" w:rsidR="00877226" w:rsidRPr="006C037C" w:rsidRDefault="00877226" w:rsidP="006C037C">
      <w:pPr>
        <w:pStyle w:val="Betarp"/>
        <w:rPr>
          <w:rFonts w:cs="Times New Roman"/>
        </w:rPr>
      </w:pPr>
    </w:p>
    <w:p w14:paraId="2CCA0080" w14:textId="77777777" w:rsidR="005D554B" w:rsidRPr="006C037C" w:rsidRDefault="005D554B" w:rsidP="006C037C">
      <w:pPr>
        <w:ind w:right="-449"/>
        <w:rPr>
          <w:noProof/>
          <w:snapToGrid w:val="0"/>
          <w:szCs w:val="22"/>
        </w:rPr>
      </w:pPr>
    </w:p>
    <w:p w14:paraId="5C81F202" w14:textId="5B8D7D72" w:rsidR="005D554B" w:rsidRPr="006C037C" w:rsidRDefault="005D554B" w:rsidP="0089456F">
      <w:pPr>
        <w:keepNext/>
        <w:keepLines/>
        <w:ind w:left="567" w:hanging="567"/>
        <w:outlineLvl w:val="2"/>
        <w:rPr>
          <w:b/>
          <w:bCs/>
          <w:snapToGrid w:val="0"/>
          <w:szCs w:val="22"/>
          <w:lang w:eastAsia="x-none"/>
        </w:rPr>
      </w:pPr>
      <w:r w:rsidRPr="006C037C">
        <w:rPr>
          <w:b/>
          <w:bCs/>
          <w:snapToGrid w:val="0"/>
          <w:szCs w:val="22"/>
          <w:lang w:eastAsia="x-none"/>
        </w:rPr>
        <w:t>5.</w:t>
      </w:r>
      <w:r w:rsidRPr="006C037C">
        <w:rPr>
          <w:b/>
          <w:bCs/>
          <w:snapToGrid w:val="0"/>
          <w:szCs w:val="22"/>
          <w:lang w:eastAsia="x-none"/>
        </w:rPr>
        <w:tab/>
        <w:t xml:space="preserve">Kaip laikyti </w:t>
      </w:r>
      <w:proofErr w:type="spellStart"/>
      <w:r w:rsidR="00585382" w:rsidRPr="006C037C">
        <w:rPr>
          <w:b/>
          <w:szCs w:val="22"/>
        </w:rPr>
        <w:t>Folinic</w:t>
      </w:r>
      <w:proofErr w:type="spellEnd"/>
      <w:r w:rsidR="00585382" w:rsidRPr="006C037C">
        <w:rPr>
          <w:b/>
          <w:szCs w:val="22"/>
        </w:rPr>
        <w:t xml:space="preserve"> </w:t>
      </w:r>
      <w:proofErr w:type="spellStart"/>
      <w:r w:rsidR="00585382" w:rsidRPr="006C037C">
        <w:rPr>
          <w:b/>
          <w:szCs w:val="22"/>
        </w:rPr>
        <w:t>acid</w:t>
      </w:r>
      <w:proofErr w:type="spellEnd"/>
      <w:r w:rsidR="00585382" w:rsidRPr="006C037C">
        <w:rPr>
          <w:b/>
          <w:szCs w:val="22"/>
        </w:rPr>
        <w:t xml:space="preserve"> </w:t>
      </w:r>
      <w:proofErr w:type="spellStart"/>
      <w:r w:rsidR="00585382" w:rsidRPr="006C037C">
        <w:rPr>
          <w:b/>
          <w:szCs w:val="22"/>
        </w:rPr>
        <w:t>Kalceks</w:t>
      </w:r>
      <w:proofErr w:type="spellEnd"/>
    </w:p>
    <w:p w14:paraId="002E29D2" w14:textId="77777777" w:rsidR="005D554B" w:rsidRPr="006C037C" w:rsidRDefault="005D554B" w:rsidP="006C037C">
      <w:pPr>
        <w:numPr>
          <w:ilvl w:val="12"/>
          <w:numId w:val="0"/>
        </w:numPr>
        <w:ind w:right="-2"/>
        <w:rPr>
          <w:snapToGrid w:val="0"/>
          <w:szCs w:val="22"/>
        </w:rPr>
      </w:pPr>
    </w:p>
    <w:p w14:paraId="2C379725" w14:textId="1DB3195E" w:rsidR="00ED0A79" w:rsidRPr="006C037C" w:rsidRDefault="00ED0A79" w:rsidP="006C037C">
      <w:pPr>
        <w:pStyle w:val="Betarp"/>
        <w:rPr>
          <w:rFonts w:cs="Times New Roman"/>
        </w:rPr>
      </w:pPr>
      <w:r w:rsidRPr="006C037C">
        <w:rPr>
          <w:rFonts w:cs="Times New Roman"/>
        </w:rPr>
        <w:t>Šį vaistą laikykite vaikams nepastebimoje ir nepasiekiamoje vietoje.</w:t>
      </w:r>
    </w:p>
    <w:p w14:paraId="6BAE412D" w14:textId="77777777" w:rsidR="00ED0A79" w:rsidRPr="006C037C" w:rsidRDefault="00ED0A79" w:rsidP="006C037C">
      <w:pPr>
        <w:pStyle w:val="Betarp"/>
        <w:rPr>
          <w:rFonts w:cs="Times New Roman"/>
        </w:rPr>
      </w:pPr>
    </w:p>
    <w:p w14:paraId="17075A47" w14:textId="1427C885" w:rsidR="00ED0A79" w:rsidRPr="006C037C" w:rsidRDefault="00ED0A79" w:rsidP="006C037C">
      <w:pPr>
        <w:pStyle w:val="Betarp"/>
        <w:rPr>
          <w:rFonts w:cs="Times New Roman"/>
        </w:rPr>
      </w:pPr>
      <w:r w:rsidRPr="006C037C">
        <w:rPr>
          <w:rFonts w:cs="Times New Roman"/>
        </w:rPr>
        <w:t xml:space="preserve">Ant </w:t>
      </w:r>
      <w:r w:rsidR="002569BD" w:rsidRPr="006C037C">
        <w:rPr>
          <w:rFonts w:cs="Times New Roman"/>
        </w:rPr>
        <w:t xml:space="preserve">flakono ir </w:t>
      </w:r>
      <w:r w:rsidRPr="006C037C">
        <w:rPr>
          <w:rFonts w:cs="Times New Roman"/>
        </w:rPr>
        <w:t xml:space="preserve">dėžutės po </w:t>
      </w:r>
      <w:r w:rsidR="001D6179" w:rsidRPr="006C037C">
        <w:rPr>
          <w:rFonts w:cs="Times New Roman"/>
        </w:rPr>
        <w:t>„EXP“</w:t>
      </w:r>
      <w:r w:rsidRPr="006C037C">
        <w:rPr>
          <w:rFonts w:cs="Times New Roman"/>
        </w:rPr>
        <w:t xml:space="preserve"> nurodytam tinkamumo laikui pasibaigus, šio vaisto vartoti negalima. Vaistas tinkamas vartoti iki paskutinės nurodyto mėnesio dienos.</w:t>
      </w:r>
    </w:p>
    <w:p w14:paraId="101F243F" w14:textId="77777777" w:rsidR="00ED0A79" w:rsidRPr="006C037C" w:rsidRDefault="00ED0A79" w:rsidP="006C037C">
      <w:pPr>
        <w:pStyle w:val="Betarp"/>
        <w:rPr>
          <w:rFonts w:cs="Times New Roman"/>
        </w:rPr>
      </w:pPr>
    </w:p>
    <w:p w14:paraId="15BE3F2F" w14:textId="60D5CDD8" w:rsidR="00ED0A79" w:rsidRPr="006C037C" w:rsidRDefault="00ED0A79" w:rsidP="006C037C">
      <w:pPr>
        <w:pStyle w:val="Betarp"/>
        <w:rPr>
          <w:rFonts w:cs="Times New Roman"/>
        </w:rPr>
      </w:pPr>
      <w:r w:rsidRPr="006C037C">
        <w:rPr>
          <w:rFonts w:cs="Times New Roman"/>
        </w:rPr>
        <w:t>Laikyti šaldytuve (2</w:t>
      </w:r>
      <w:r w:rsidR="0003521D" w:rsidRPr="006C037C">
        <w:rPr>
          <w:rFonts w:cs="Times New Roman"/>
        </w:rPr>
        <w:t> </w:t>
      </w:r>
      <w:r w:rsidR="0011646B" w:rsidRPr="006C037C">
        <w:rPr>
          <w:rFonts w:eastAsia="Times New Roman" w:cs="Times New Roman"/>
        </w:rPr>
        <w:t>°</w:t>
      </w:r>
      <w:r w:rsidR="0003521D" w:rsidRPr="006C037C">
        <w:rPr>
          <w:rFonts w:cs="Times New Roman"/>
        </w:rPr>
        <w:t>C</w:t>
      </w:r>
      <w:r w:rsidR="003A2ADF" w:rsidRPr="006C037C">
        <w:rPr>
          <w:rFonts w:cs="Times New Roman"/>
        </w:rPr>
        <w:t>–</w:t>
      </w:r>
      <w:r w:rsidRPr="006C037C">
        <w:rPr>
          <w:rFonts w:cs="Times New Roman"/>
        </w:rPr>
        <w:t>8</w:t>
      </w:r>
      <w:r w:rsidR="0011646B" w:rsidRPr="006C037C">
        <w:rPr>
          <w:rFonts w:cs="Times New Roman"/>
        </w:rPr>
        <w:t> </w:t>
      </w:r>
      <w:r w:rsidR="0011646B" w:rsidRPr="006C037C">
        <w:rPr>
          <w:rFonts w:eastAsia="Times New Roman" w:cs="Times New Roman"/>
        </w:rPr>
        <w:t>°</w:t>
      </w:r>
      <w:r w:rsidRPr="006C037C">
        <w:rPr>
          <w:rFonts w:cs="Times New Roman"/>
        </w:rPr>
        <w:t>C).</w:t>
      </w:r>
    </w:p>
    <w:p w14:paraId="3E8AADB0" w14:textId="2CE7ECAD" w:rsidR="00ED0A79" w:rsidRPr="006C037C" w:rsidRDefault="000E3EED" w:rsidP="006C037C">
      <w:pPr>
        <w:pStyle w:val="Betarp"/>
        <w:rPr>
          <w:rFonts w:cs="Times New Roman"/>
        </w:rPr>
      </w:pPr>
      <w:r w:rsidRPr="006C037C">
        <w:rPr>
          <w:rFonts w:cs="Times New Roman"/>
        </w:rPr>
        <w:t>Flakonus laikyti išorinėje dėžutėje</w:t>
      </w:r>
      <w:r w:rsidR="00ED0A79" w:rsidRPr="006C037C">
        <w:rPr>
          <w:rFonts w:cs="Times New Roman"/>
        </w:rPr>
        <w:t xml:space="preserve">, kad </w:t>
      </w:r>
      <w:r w:rsidR="001218E0" w:rsidRPr="006C037C">
        <w:rPr>
          <w:rFonts w:cs="Times New Roman"/>
        </w:rPr>
        <w:t>vaistas</w:t>
      </w:r>
      <w:r w:rsidR="00ED0A79" w:rsidRPr="006C037C">
        <w:rPr>
          <w:rFonts w:cs="Times New Roman"/>
        </w:rPr>
        <w:t xml:space="preserve"> būtų apsaugotas nuo šviesos.</w:t>
      </w:r>
    </w:p>
    <w:p w14:paraId="69361AF1" w14:textId="77777777" w:rsidR="00ED0A79" w:rsidRPr="006C037C" w:rsidRDefault="00ED0A79" w:rsidP="006C037C">
      <w:pPr>
        <w:pStyle w:val="Betarp"/>
        <w:ind w:left="0" w:firstLine="0"/>
        <w:rPr>
          <w:rFonts w:cs="Times New Roman"/>
        </w:rPr>
      </w:pPr>
    </w:p>
    <w:p w14:paraId="5BB47FDE" w14:textId="089ED6F4" w:rsidR="00ED0A79" w:rsidRPr="006C037C" w:rsidRDefault="00ED0A79" w:rsidP="006C037C">
      <w:pPr>
        <w:pStyle w:val="Betarp"/>
        <w:ind w:left="0" w:firstLine="0"/>
        <w:rPr>
          <w:rFonts w:cs="Times New Roman"/>
        </w:rPr>
      </w:pPr>
      <w:r w:rsidRPr="006C037C">
        <w:rPr>
          <w:rFonts w:cs="Times New Roman"/>
          <w:u w:val="single"/>
        </w:rPr>
        <w:t xml:space="preserve">Atidarius </w:t>
      </w:r>
      <w:r w:rsidR="001D6179" w:rsidRPr="006C037C">
        <w:rPr>
          <w:rFonts w:cs="Times New Roman"/>
          <w:u w:val="single"/>
        </w:rPr>
        <w:t>flakoną</w:t>
      </w:r>
      <w:r w:rsidRPr="006C037C">
        <w:rPr>
          <w:rFonts w:cs="Times New Roman"/>
        </w:rPr>
        <w:t>: vaistą reikia suvartoti nedelsiant.</w:t>
      </w:r>
    </w:p>
    <w:p w14:paraId="369A4C34" w14:textId="77777777" w:rsidR="00ED0A79" w:rsidRPr="006C037C" w:rsidRDefault="00ED0A79" w:rsidP="006C037C">
      <w:pPr>
        <w:pStyle w:val="Betarp"/>
        <w:ind w:left="0" w:firstLine="0"/>
        <w:rPr>
          <w:rFonts w:cs="Times New Roman"/>
        </w:rPr>
      </w:pPr>
    </w:p>
    <w:p w14:paraId="586A3796" w14:textId="50A8F60D" w:rsidR="00ED0A79" w:rsidRPr="006C037C" w:rsidRDefault="00ED0A79" w:rsidP="006C037C">
      <w:pPr>
        <w:pStyle w:val="Betarp"/>
        <w:ind w:left="0" w:firstLine="0"/>
        <w:rPr>
          <w:rFonts w:cs="Times New Roman"/>
          <w:u w:val="single"/>
        </w:rPr>
      </w:pPr>
      <w:r w:rsidRPr="006C037C">
        <w:rPr>
          <w:rFonts w:cs="Times New Roman"/>
          <w:u w:val="single"/>
        </w:rPr>
        <w:t>Tinkamumo laikas</w:t>
      </w:r>
      <w:r w:rsidR="001D6179" w:rsidRPr="006C037C">
        <w:rPr>
          <w:rFonts w:cs="Times New Roman"/>
          <w:u w:val="single"/>
        </w:rPr>
        <w:t xml:space="preserve"> po praskiedimo</w:t>
      </w:r>
    </w:p>
    <w:p w14:paraId="62858CFF" w14:textId="77777777" w:rsidR="009F659B" w:rsidRPr="006C037C" w:rsidRDefault="009F659B" w:rsidP="006C037C">
      <w:pPr>
        <w:pStyle w:val="Betarp"/>
        <w:ind w:left="0" w:firstLine="0"/>
        <w:rPr>
          <w:rFonts w:cs="Times New Roman"/>
        </w:rPr>
      </w:pPr>
      <w:r w:rsidRPr="006C037C">
        <w:rPr>
          <w:rFonts w:cs="Times New Roman"/>
        </w:rPr>
        <w:t>Cheminis ir fizinis stabilumas, praskiedus 9 mg/ml (0,9 %) natrio chlorido injekciniu tirpalu išlieka 4 paras laikant 25 </w:t>
      </w:r>
      <w:r w:rsidRPr="006C037C">
        <w:rPr>
          <w:rFonts w:cs="Times New Roman"/>
          <w:noProof/>
        </w:rPr>
        <w:t>°</w:t>
      </w:r>
      <w:r w:rsidRPr="006C037C">
        <w:rPr>
          <w:rFonts w:cs="Times New Roman"/>
        </w:rPr>
        <w:t>C (apsaugoto nuo šviesos) ir 2–8 °C temperatūroje.</w:t>
      </w:r>
    </w:p>
    <w:p w14:paraId="387EF6BE" w14:textId="7920F4B8" w:rsidR="009F659B" w:rsidRPr="006C037C" w:rsidRDefault="009F659B" w:rsidP="006C037C">
      <w:pPr>
        <w:rPr>
          <w:szCs w:val="22"/>
          <w:lang w:eastAsia="lt-LT"/>
        </w:rPr>
      </w:pPr>
      <w:r w:rsidRPr="006C037C">
        <w:rPr>
          <w:szCs w:val="22"/>
        </w:rPr>
        <w:t xml:space="preserve">Mikrobiologiniu požiūriu, praskiestas tirpalas turi būti suvartotas nedelsiant. Nedelsiant nesuvartojus, už saugojimo iki vartojimo laiką ir sąlygas atsako vartotojas, šis laikas įprastai neturi būti ilgesnis kaip 24 valandos 2–8 °C temperatūroje, nebent skiedimas buvo atliktas kontroliuojamomis ir patvirtintomis </w:t>
      </w:r>
      <w:proofErr w:type="spellStart"/>
      <w:r w:rsidRPr="006C037C">
        <w:rPr>
          <w:szCs w:val="22"/>
        </w:rPr>
        <w:t>aseptinėmis</w:t>
      </w:r>
      <w:proofErr w:type="spellEnd"/>
      <w:r w:rsidRPr="006C037C">
        <w:rPr>
          <w:szCs w:val="22"/>
        </w:rPr>
        <w:t xml:space="preserve"> sąlygomis.</w:t>
      </w:r>
    </w:p>
    <w:p w14:paraId="79CCA445" w14:textId="77777777" w:rsidR="009F659B" w:rsidRPr="006C037C" w:rsidRDefault="009F659B" w:rsidP="006C037C">
      <w:pPr>
        <w:pStyle w:val="Betarp"/>
        <w:ind w:left="0" w:firstLine="0"/>
        <w:rPr>
          <w:rFonts w:cs="Times New Roman"/>
        </w:rPr>
      </w:pPr>
    </w:p>
    <w:p w14:paraId="3AC6F5AF" w14:textId="77777777" w:rsidR="009F659B" w:rsidRPr="006C037C" w:rsidRDefault="009F659B" w:rsidP="006C037C">
      <w:pPr>
        <w:pStyle w:val="Betarp"/>
        <w:ind w:left="0" w:firstLine="0"/>
        <w:rPr>
          <w:rFonts w:cs="Times New Roman"/>
        </w:rPr>
      </w:pPr>
      <w:r w:rsidRPr="006C037C">
        <w:rPr>
          <w:rFonts w:cs="Times New Roman"/>
        </w:rPr>
        <w:t>Cheminis ir fizinis stabilumas, praskiedus 50 mg/ml (5 %) gliukozės injekciniu tirpalu išlieka 24 valandas laikant 2–8 °C temperatūroje.</w:t>
      </w:r>
    </w:p>
    <w:p w14:paraId="60EE43D5" w14:textId="7DCC15E9" w:rsidR="009F659B" w:rsidRPr="006C037C" w:rsidRDefault="009F659B" w:rsidP="006C037C">
      <w:pPr>
        <w:pStyle w:val="Betarp"/>
        <w:ind w:left="0" w:firstLine="0"/>
        <w:rPr>
          <w:rFonts w:cs="Times New Roman"/>
        </w:rPr>
      </w:pPr>
      <w:r w:rsidRPr="006C037C">
        <w:rPr>
          <w:rFonts w:cs="Times New Roman"/>
        </w:rPr>
        <w:t>Mikrobiologiniu požiūriu vaistinį preparatą būtina vartoti nedelsiant, nebent ampulė atidaroma ir vaistinis preparatas skiedžiamas išvengiant mikrobiologinio užteršimo pavojaus. Jei vaistinis preparatas iš karto nesuvartojamas, už laikymo trukmę ir sąlygas prieš vartojimą yra atsakingas vartotojas.</w:t>
      </w:r>
    </w:p>
    <w:p w14:paraId="4B433CFB" w14:textId="77777777" w:rsidR="005D554B" w:rsidRPr="006C037C" w:rsidRDefault="005D554B" w:rsidP="006C037C">
      <w:pPr>
        <w:numPr>
          <w:ilvl w:val="12"/>
          <w:numId w:val="0"/>
        </w:numPr>
        <w:ind w:right="-2"/>
        <w:rPr>
          <w:noProof/>
          <w:snapToGrid w:val="0"/>
          <w:szCs w:val="22"/>
        </w:rPr>
      </w:pPr>
    </w:p>
    <w:p w14:paraId="2192F571" w14:textId="1AA8751A" w:rsidR="002E2B09" w:rsidRPr="006C037C" w:rsidRDefault="002E2B09" w:rsidP="006C037C">
      <w:pPr>
        <w:pStyle w:val="Betarp"/>
        <w:rPr>
          <w:rFonts w:cs="Times New Roman"/>
        </w:rPr>
      </w:pPr>
      <w:r w:rsidRPr="006C037C">
        <w:rPr>
          <w:rFonts w:cs="Times New Roman"/>
        </w:rPr>
        <w:t>Vaistų</w:t>
      </w:r>
      <w:r w:rsidRPr="006C037C">
        <w:rPr>
          <w:rFonts w:cs="Times New Roman"/>
          <w:b/>
          <w:bCs/>
        </w:rPr>
        <w:t xml:space="preserve"> </w:t>
      </w:r>
      <w:r w:rsidRPr="006C037C">
        <w:rPr>
          <w:rFonts w:cs="Times New Roman"/>
        </w:rPr>
        <w:t>negalima išmesti į kanalizaciją arba su buitinėmis atliekomis. Kaip išmesti nereikalingus vaistus, klauskite vaistininko. Šios priemonės padės apsaugoti aplinką.</w:t>
      </w:r>
    </w:p>
    <w:p w14:paraId="4BA12AA1" w14:textId="77777777" w:rsidR="0003521D" w:rsidRPr="006C037C" w:rsidRDefault="0003521D" w:rsidP="006C037C">
      <w:pPr>
        <w:pStyle w:val="Betarp"/>
        <w:rPr>
          <w:rFonts w:cs="Times New Roman"/>
        </w:rPr>
      </w:pPr>
    </w:p>
    <w:p w14:paraId="6D8746FE" w14:textId="77777777" w:rsidR="005D554B" w:rsidRPr="006C037C" w:rsidRDefault="005D554B" w:rsidP="006C037C">
      <w:pPr>
        <w:numPr>
          <w:ilvl w:val="12"/>
          <w:numId w:val="0"/>
        </w:numPr>
        <w:ind w:right="-2"/>
        <w:rPr>
          <w:noProof/>
          <w:snapToGrid w:val="0"/>
          <w:szCs w:val="22"/>
        </w:rPr>
      </w:pPr>
    </w:p>
    <w:p w14:paraId="79BB67FE" w14:textId="77777777" w:rsidR="005D554B" w:rsidRPr="006C037C" w:rsidRDefault="005D554B" w:rsidP="0089456F">
      <w:pPr>
        <w:keepNext/>
        <w:keepLines/>
        <w:ind w:left="567" w:hanging="567"/>
        <w:outlineLvl w:val="2"/>
        <w:rPr>
          <w:b/>
          <w:bCs/>
          <w:snapToGrid w:val="0"/>
          <w:szCs w:val="22"/>
          <w:lang w:eastAsia="x-none"/>
        </w:rPr>
      </w:pPr>
      <w:r w:rsidRPr="006C037C">
        <w:rPr>
          <w:b/>
          <w:bCs/>
          <w:snapToGrid w:val="0"/>
          <w:szCs w:val="22"/>
          <w:lang w:eastAsia="x-none"/>
        </w:rPr>
        <w:t>6.</w:t>
      </w:r>
      <w:r w:rsidRPr="006C037C">
        <w:rPr>
          <w:bCs/>
          <w:snapToGrid w:val="0"/>
          <w:szCs w:val="22"/>
          <w:lang w:eastAsia="x-none"/>
        </w:rPr>
        <w:tab/>
      </w:r>
      <w:r w:rsidRPr="006C037C">
        <w:rPr>
          <w:b/>
          <w:bCs/>
          <w:snapToGrid w:val="0"/>
          <w:szCs w:val="22"/>
          <w:lang w:eastAsia="x-none"/>
        </w:rPr>
        <w:t>Pakuotės turinys ir kita informacija</w:t>
      </w:r>
    </w:p>
    <w:p w14:paraId="0398CA2C" w14:textId="26D79DCD" w:rsidR="00462850" w:rsidRPr="006C037C" w:rsidRDefault="00462850" w:rsidP="006C037C">
      <w:pPr>
        <w:pStyle w:val="Betarp"/>
        <w:ind w:left="0" w:firstLine="0"/>
        <w:rPr>
          <w:rFonts w:cs="Times New Roman"/>
        </w:rPr>
      </w:pPr>
    </w:p>
    <w:p w14:paraId="693ED2D6" w14:textId="10B6CF05" w:rsidR="00EF7A90" w:rsidRPr="006C037C" w:rsidRDefault="008F3A3E" w:rsidP="006C037C">
      <w:pPr>
        <w:rPr>
          <w:b/>
          <w:bCs/>
          <w:snapToGrid w:val="0"/>
          <w:szCs w:val="22"/>
        </w:rPr>
      </w:pPr>
      <w:proofErr w:type="spellStart"/>
      <w:r w:rsidRPr="006C037C">
        <w:rPr>
          <w:b/>
          <w:bCs/>
          <w:snapToGrid w:val="0"/>
          <w:szCs w:val="22"/>
        </w:rPr>
        <w:t>Folinic</w:t>
      </w:r>
      <w:proofErr w:type="spellEnd"/>
      <w:r w:rsidRPr="006C037C">
        <w:rPr>
          <w:b/>
          <w:bCs/>
          <w:snapToGrid w:val="0"/>
          <w:szCs w:val="22"/>
        </w:rPr>
        <w:t xml:space="preserve"> </w:t>
      </w:r>
      <w:proofErr w:type="spellStart"/>
      <w:r w:rsidRPr="006C037C">
        <w:rPr>
          <w:b/>
          <w:bCs/>
          <w:snapToGrid w:val="0"/>
          <w:szCs w:val="22"/>
        </w:rPr>
        <w:t>acid</w:t>
      </w:r>
      <w:proofErr w:type="spellEnd"/>
      <w:r w:rsidRPr="006C037C">
        <w:rPr>
          <w:b/>
          <w:bCs/>
          <w:snapToGrid w:val="0"/>
          <w:szCs w:val="22"/>
        </w:rPr>
        <w:t xml:space="preserve"> </w:t>
      </w:r>
      <w:proofErr w:type="spellStart"/>
      <w:r w:rsidRPr="006C037C">
        <w:rPr>
          <w:b/>
          <w:bCs/>
          <w:snapToGrid w:val="0"/>
          <w:szCs w:val="22"/>
        </w:rPr>
        <w:t>Kalceks</w:t>
      </w:r>
      <w:proofErr w:type="spellEnd"/>
      <w:r w:rsidRPr="006C037C">
        <w:rPr>
          <w:b/>
          <w:bCs/>
          <w:snapToGrid w:val="0"/>
          <w:szCs w:val="22"/>
        </w:rPr>
        <w:t xml:space="preserve"> sudėtis</w:t>
      </w:r>
    </w:p>
    <w:p w14:paraId="5030A491" w14:textId="105B8EE0" w:rsidR="008F3A3E" w:rsidRPr="006C037C" w:rsidRDefault="003019BE" w:rsidP="0089456F">
      <w:pPr>
        <w:ind w:left="567" w:hanging="567"/>
        <w:rPr>
          <w:b/>
          <w:bCs/>
          <w:snapToGrid w:val="0"/>
          <w:szCs w:val="22"/>
        </w:rPr>
      </w:pPr>
      <w:r w:rsidRPr="006C037C">
        <w:rPr>
          <w:b/>
          <w:bCs/>
          <w:snapToGrid w:val="0"/>
          <w:szCs w:val="22"/>
        </w:rPr>
        <w:t>−</w:t>
      </w:r>
      <w:r w:rsidRPr="006C037C">
        <w:rPr>
          <w:b/>
          <w:bCs/>
          <w:snapToGrid w:val="0"/>
          <w:szCs w:val="22"/>
        </w:rPr>
        <w:tab/>
      </w:r>
      <w:r w:rsidRPr="006C037C">
        <w:rPr>
          <w:snapToGrid w:val="0"/>
          <w:szCs w:val="22"/>
        </w:rPr>
        <w:t xml:space="preserve">Veiklioji medžiaga yra </w:t>
      </w:r>
      <w:proofErr w:type="spellStart"/>
      <w:r w:rsidRPr="006C037C">
        <w:rPr>
          <w:snapToGrid w:val="0"/>
          <w:szCs w:val="22"/>
        </w:rPr>
        <w:t>folino</w:t>
      </w:r>
      <w:proofErr w:type="spellEnd"/>
      <w:r w:rsidRPr="006C037C">
        <w:rPr>
          <w:snapToGrid w:val="0"/>
          <w:szCs w:val="22"/>
        </w:rPr>
        <w:t xml:space="preserve"> rūgštis kalcio </w:t>
      </w:r>
      <w:proofErr w:type="spellStart"/>
      <w:r w:rsidRPr="006C037C">
        <w:rPr>
          <w:snapToGrid w:val="0"/>
          <w:szCs w:val="22"/>
        </w:rPr>
        <w:t>folinato</w:t>
      </w:r>
      <w:proofErr w:type="spellEnd"/>
      <w:r w:rsidRPr="006C037C">
        <w:rPr>
          <w:snapToGrid w:val="0"/>
          <w:szCs w:val="22"/>
        </w:rPr>
        <w:t xml:space="preserve"> hidrato pavidalu.</w:t>
      </w:r>
    </w:p>
    <w:p w14:paraId="3D47F249" w14:textId="77777777" w:rsidR="003019BE" w:rsidRPr="006C037C" w:rsidRDefault="003019BE" w:rsidP="006C037C">
      <w:pPr>
        <w:rPr>
          <w:snapToGrid w:val="0"/>
          <w:szCs w:val="22"/>
        </w:rPr>
      </w:pPr>
    </w:p>
    <w:p w14:paraId="7416DB46" w14:textId="1525E725" w:rsidR="009A28DC" w:rsidRPr="006C037C" w:rsidRDefault="009A28DC" w:rsidP="006C037C">
      <w:pPr>
        <w:pStyle w:val="Betarp"/>
        <w:rPr>
          <w:rFonts w:cs="Times New Roman"/>
        </w:rPr>
      </w:pPr>
      <w:r w:rsidRPr="006C037C">
        <w:rPr>
          <w:rFonts w:cs="Times New Roman"/>
        </w:rPr>
        <w:t>Kiekviename m</w:t>
      </w:r>
      <w:r w:rsidR="002C4EA6" w:rsidRPr="006C037C">
        <w:rPr>
          <w:rFonts w:cs="Times New Roman"/>
        </w:rPr>
        <w:t>l</w:t>
      </w:r>
      <w:r w:rsidRPr="006C037C">
        <w:rPr>
          <w:rFonts w:cs="Times New Roman"/>
        </w:rPr>
        <w:t xml:space="preserve"> </w:t>
      </w:r>
      <w:r w:rsidR="00D11B3B" w:rsidRPr="006C037C">
        <w:rPr>
          <w:rFonts w:cs="Times New Roman"/>
        </w:rPr>
        <w:t xml:space="preserve">tirpalo </w:t>
      </w:r>
      <w:r w:rsidRPr="006C037C">
        <w:rPr>
          <w:rFonts w:cs="Times New Roman"/>
        </w:rPr>
        <w:t xml:space="preserve">yra kalcio </w:t>
      </w:r>
      <w:proofErr w:type="spellStart"/>
      <w:r w:rsidRPr="006C037C">
        <w:rPr>
          <w:rFonts w:cs="Times New Roman"/>
        </w:rPr>
        <w:t>folinato</w:t>
      </w:r>
      <w:proofErr w:type="spellEnd"/>
      <w:r w:rsidRPr="006C037C">
        <w:rPr>
          <w:rFonts w:cs="Times New Roman"/>
        </w:rPr>
        <w:t xml:space="preserve"> hidrato, atitinkančio 10 mg </w:t>
      </w:r>
      <w:proofErr w:type="spellStart"/>
      <w:r w:rsidRPr="006C037C">
        <w:rPr>
          <w:rFonts w:cs="Times New Roman"/>
        </w:rPr>
        <w:t>folino</w:t>
      </w:r>
      <w:proofErr w:type="spellEnd"/>
      <w:r w:rsidRPr="006C037C">
        <w:rPr>
          <w:rFonts w:cs="Times New Roman"/>
        </w:rPr>
        <w:t xml:space="preserve"> rūgšties.</w:t>
      </w:r>
    </w:p>
    <w:p w14:paraId="2BE6F914" w14:textId="77777777" w:rsidR="009A28DC" w:rsidRPr="006C037C" w:rsidRDefault="009A28DC" w:rsidP="006C037C">
      <w:pPr>
        <w:pStyle w:val="Betarp"/>
        <w:rPr>
          <w:rFonts w:cs="Times New Roman"/>
        </w:rPr>
      </w:pPr>
      <w:r w:rsidRPr="006C037C">
        <w:rPr>
          <w:rFonts w:cs="Times New Roman"/>
        </w:rPr>
        <w:t xml:space="preserve">Kiekviename 5 ml tirpalo flakone yra kalcio </w:t>
      </w:r>
      <w:proofErr w:type="spellStart"/>
      <w:r w:rsidRPr="006C037C">
        <w:rPr>
          <w:rFonts w:cs="Times New Roman"/>
        </w:rPr>
        <w:t>folinato</w:t>
      </w:r>
      <w:proofErr w:type="spellEnd"/>
      <w:r w:rsidRPr="006C037C">
        <w:rPr>
          <w:rFonts w:cs="Times New Roman"/>
        </w:rPr>
        <w:t xml:space="preserve"> hidrato, atitinkančio 50 mg </w:t>
      </w:r>
      <w:proofErr w:type="spellStart"/>
      <w:r w:rsidRPr="006C037C">
        <w:rPr>
          <w:rFonts w:cs="Times New Roman"/>
        </w:rPr>
        <w:t>folino</w:t>
      </w:r>
      <w:proofErr w:type="spellEnd"/>
      <w:r w:rsidRPr="006C037C">
        <w:rPr>
          <w:rFonts w:cs="Times New Roman"/>
        </w:rPr>
        <w:t xml:space="preserve"> rūgšties.</w:t>
      </w:r>
    </w:p>
    <w:p w14:paraId="56EE366D" w14:textId="77777777" w:rsidR="009A28DC" w:rsidRPr="006C037C" w:rsidRDefault="009A28DC" w:rsidP="006C037C">
      <w:pPr>
        <w:pStyle w:val="Betarp"/>
        <w:rPr>
          <w:rFonts w:cs="Times New Roman"/>
        </w:rPr>
      </w:pPr>
      <w:r w:rsidRPr="006C037C">
        <w:rPr>
          <w:rFonts w:cs="Times New Roman"/>
        </w:rPr>
        <w:t xml:space="preserve">Kiekviename 10 ml tirpalo flakone yra kalcio </w:t>
      </w:r>
      <w:proofErr w:type="spellStart"/>
      <w:r w:rsidRPr="006C037C">
        <w:rPr>
          <w:rFonts w:cs="Times New Roman"/>
        </w:rPr>
        <w:t>folinato</w:t>
      </w:r>
      <w:proofErr w:type="spellEnd"/>
      <w:r w:rsidRPr="006C037C">
        <w:rPr>
          <w:rFonts w:cs="Times New Roman"/>
        </w:rPr>
        <w:t xml:space="preserve"> hidrato, atitinkančio 100 mg </w:t>
      </w:r>
      <w:proofErr w:type="spellStart"/>
      <w:r w:rsidRPr="006C037C">
        <w:rPr>
          <w:rFonts w:cs="Times New Roman"/>
        </w:rPr>
        <w:t>folino</w:t>
      </w:r>
      <w:proofErr w:type="spellEnd"/>
      <w:r w:rsidRPr="006C037C">
        <w:rPr>
          <w:rFonts w:cs="Times New Roman"/>
        </w:rPr>
        <w:t xml:space="preserve"> rūgšties.</w:t>
      </w:r>
    </w:p>
    <w:p w14:paraId="0BAADC5A" w14:textId="77777777" w:rsidR="009A28DC" w:rsidRPr="006C037C" w:rsidRDefault="009A28DC" w:rsidP="006C037C">
      <w:pPr>
        <w:pStyle w:val="Betarp"/>
        <w:ind w:left="11" w:hanging="11"/>
        <w:rPr>
          <w:rFonts w:cs="Times New Roman"/>
        </w:rPr>
      </w:pPr>
      <w:r w:rsidRPr="006C037C">
        <w:rPr>
          <w:rFonts w:cs="Times New Roman"/>
        </w:rPr>
        <w:t xml:space="preserve">Kiekviename 20 ml tirpalo flakone yra kalcio </w:t>
      </w:r>
      <w:proofErr w:type="spellStart"/>
      <w:r w:rsidRPr="006C037C">
        <w:rPr>
          <w:rFonts w:cs="Times New Roman"/>
        </w:rPr>
        <w:t>folinato</w:t>
      </w:r>
      <w:proofErr w:type="spellEnd"/>
      <w:r w:rsidRPr="006C037C">
        <w:rPr>
          <w:rFonts w:cs="Times New Roman"/>
        </w:rPr>
        <w:t xml:space="preserve"> hidrato, atitinkančio 200 mg </w:t>
      </w:r>
      <w:proofErr w:type="spellStart"/>
      <w:r w:rsidRPr="006C037C">
        <w:rPr>
          <w:rFonts w:cs="Times New Roman"/>
        </w:rPr>
        <w:t>folino</w:t>
      </w:r>
      <w:proofErr w:type="spellEnd"/>
      <w:r w:rsidRPr="006C037C">
        <w:rPr>
          <w:rFonts w:cs="Times New Roman"/>
        </w:rPr>
        <w:t xml:space="preserve"> rūgšties.</w:t>
      </w:r>
    </w:p>
    <w:p w14:paraId="34D419A0" w14:textId="77777777" w:rsidR="009A28DC" w:rsidRPr="006C037C" w:rsidRDefault="009A28DC" w:rsidP="006C037C">
      <w:pPr>
        <w:pStyle w:val="Betarp"/>
        <w:rPr>
          <w:rFonts w:cs="Times New Roman"/>
        </w:rPr>
      </w:pPr>
      <w:r w:rsidRPr="006C037C">
        <w:rPr>
          <w:rFonts w:cs="Times New Roman"/>
        </w:rPr>
        <w:t xml:space="preserve">Kiekviename 30 ml tirpalo flakone yra kalcio </w:t>
      </w:r>
      <w:proofErr w:type="spellStart"/>
      <w:r w:rsidRPr="006C037C">
        <w:rPr>
          <w:rFonts w:cs="Times New Roman"/>
        </w:rPr>
        <w:t>folinato</w:t>
      </w:r>
      <w:proofErr w:type="spellEnd"/>
      <w:r w:rsidRPr="006C037C">
        <w:rPr>
          <w:rFonts w:cs="Times New Roman"/>
        </w:rPr>
        <w:t xml:space="preserve"> hidrato, atitinkančio 300 mg </w:t>
      </w:r>
      <w:proofErr w:type="spellStart"/>
      <w:r w:rsidRPr="006C037C">
        <w:rPr>
          <w:rFonts w:cs="Times New Roman"/>
        </w:rPr>
        <w:t>folino</w:t>
      </w:r>
      <w:proofErr w:type="spellEnd"/>
      <w:r w:rsidRPr="006C037C">
        <w:rPr>
          <w:rFonts w:cs="Times New Roman"/>
        </w:rPr>
        <w:t xml:space="preserve"> rūgšties.</w:t>
      </w:r>
    </w:p>
    <w:p w14:paraId="47E7DA0E" w14:textId="77777777" w:rsidR="009A28DC" w:rsidRPr="006C037C" w:rsidRDefault="009A28DC" w:rsidP="006C037C">
      <w:pPr>
        <w:pStyle w:val="Betarp"/>
        <w:rPr>
          <w:rFonts w:cs="Times New Roman"/>
        </w:rPr>
      </w:pPr>
      <w:r w:rsidRPr="006C037C">
        <w:rPr>
          <w:rFonts w:cs="Times New Roman"/>
        </w:rPr>
        <w:t xml:space="preserve">Kiekviename 50 ml tirpalo flakone yra kalcio </w:t>
      </w:r>
      <w:proofErr w:type="spellStart"/>
      <w:r w:rsidRPr="006C037C">
        <w:rPr>
          <w:rFonts w:cs="Times New Roman"/>
        </w:rPr>
        <w:t>folinato</w:t>
      </w:r>
      <w:proofErr w:type="spellEnd"/>
      <w:r w:rsidRPr="006C037C">
        <w:rPr>
          <w:rFonts w:cs="Times New Roman"/>
        </w:rPr>
        <w:t xml:space="preserve"> hidrato, atitinkančio 500 mg </w:t>
      </w:r>
      <w:proofErr w:type="spellStart"/>
      <w:r w:rsidRPr="006C037C">
        <w:rPr>
          <w:rFonts w:cs="Times New Roman"/>
        </w:rPr>
        <w:t>folino</w:t>
      </w:r>
      <w:proofErr w:type="spellEnd"/>
      <w:r w:rsidRPr="006C037C">
        <w:rPr>
          <w:rFonts w:cs="Times New Roman"/>
        </w:rPr>
        <w:t xml:space="preserve"> rūgšties.</w:t>
      </w:r>
    </w:p>
    <w:p w14:paraId="0056B15C" w14:textId="77777777" w:rsidR="009A28DC" w:rsidRPr="006C037C" w:rsidRDefault="009A28DC" w:rsidP="006C037C">
      <w:pPr>
        <w:pStyle w:val="Betarp"/>
        <w:rPr>
          <w:rFonts w:cs="Times New Roman"/>
        </w:rPr>
      </w:pPr>
      <w:r w:rsidRPr="006C037C">
        <w:rPr>
          <w:rFonts w:cs="Times New Roman"/>
        </w:rPr>
        <w:t xml:space="preserve">Kiekviename 100 ml tirpalo flakone yra kalcio </w:t>
      </w:r>
      <w:proofErr w:type="spellStart"/>
      <w:r w:rsidRPr="006C037C">
        <w:rPr>
          <w:rFonts w:cs="Times New Roman"/>
        </w:rPr>
        <w:t>folinato</w:t>
      </w:r>
      <w:proofErr w:type="spellEnd"/>
      <w:r w:rsidRPr="006C037C">
        <w:rPr>
          <w:rFonts w:cs="Times New Roman"/>
        </w:rPr>
        <w:t xml:space="preserve"> hidrato, atitinkančio 1000 mg </w:t>
      </w:r>
      <w:proofErr w:type="spellStart"/>
      <w:r w:rsidRPr="006C037C">
        <w:rPr>
          <w:rFonts w:cs="Times New Roman"/>
        </w:rPr>
        <w:t>folino</w:t>
      </w:r>
      <w:proofErr w:type="spellEnd"/>
      <w:r w:rsidRPr="006C037C">
        <w:rPr>
          <w:rFonts w:cs="Times New Roman"/>
        </w:rPr>
        <w:t xml:space="preserve"> rūgšties.</w:t>
      </w:r>
    </w:p>
    <w:p w14:paraId="32FEED41" w14:textId="77777777" w:rsidR="00987160" w:rsidRPr="006C037C" w:rsidRDefault="00987160" w:rsidP="006C037C">
      <w:pPr>
        <w:pStyle w:val="Betarp"/>
        <w:rPr>
          <w:rFonts w:cs="Times New Roman"/>
        </w:rPr>
      </w:pPr>
    </w:p>
    <w:p w14:paraId="3DF9C14C" w14:textId="77777777" w:rsidR="00F06278" w:rsidRPr="006C037C" w:rsidRDefault="00F06278" w:rsidP="00F06278">
      <w:pPr>
        <w:pStyle w:val="Betarp"/>
        <w:rPr>
          <w:rFonts w:cs="Times New Roman"/>
        </w:rPr>
      </w:pPr>
      <w:r w:rsidRPr="006C037C">
        <w:rPr>
          <w:rFonts w:cs="Times New Roman"/>
        </w:rPr>
        <w:t>Kiekviena</w:t>
      </w:r>
      <w:r>
        <w:rPr>
          <w:rFonts w:cs="Times New Roman"/>
        </w:rPr>
        <w:t>s</w:t>
      </w:r>
      <w:r w:rsidRPr="006C037C">
        <w:rPr>
          <w:rFonts w:cs="Times New Roman"/>
        </w:rPr>
        <w:t xml:space="preserve"> 1 mg </w:t>
      </w:r>
      <w:proofErr w:type="spellStart"/>
      <w:r w:rsidRPr="006C037C">
        <w:rPr>
          <w:rFonts w:cs="Times New Roman"/>
        </w:rPr>
        <w:t>folino</w:t>
      </w:r>
      <w:proofErr w:type="spellEnd"/>
      <w:r w:rsidRPr="006C037C">
        <w:rPr>
          <w:rFonts w:cs="Times New Roman"/>
        </w:rPr>
        <w:t xml:space="preserve"> rūgšties atitinka 1,08 mg kalcio </w:t>
      </w:r>
      <w:proofErr w:type="spellStart"/>
      <w:r w:rsidRPr="006C037C">
        <w:rPr>
          <w:rFonts w:cs="Times New Roman"/>
        </w:rPr>
        <w:t>folinato</w:t>
      </w:r>
      <w:proofErr w:type="spellEnd"/>
      <w:r w:rsidRPr="006C037C">
        <w:rPr>
          <w:rFonts w:cs="Times New Roman"/>
        </w:rPr>
        <w:t>.</w:t>
      </w:r>
    </w:p>
    <w:p w14:paraId="1F24E296" w14:textId="77777777" w:rsidR="00DE6EBA" w:rsidRPr="006C037C" w:rsidRDefault="00DE6EBA" w:rsidP="006C037C">
      <w:pPr>
        <w:pStyle w:val="Betarp"/>
        <w:rPr>
          <w:rFonts w:cs="Times New Roman"/>
        </w:rPr>
      </w:pPr>
    </w:p>
    <w:p w14:paraId="6A866B25" w14:textId="5A7F421B" w:rsidR="003019BE" w:rsidRPr="006C037C" w:rsidRDefault="0017039F" w:rsidP="00694B96">
      <w:pPr>
        <w:rPr>
          <w:snapToGrid w:val="0"/>
          <w:szCs w:val="22"/>
        </w:rPr>
      </w:pPr>
      <w:r w:rsidRPr="006C037C">
        <w:rPr>
          <w:b/>
          <w:bCs/>
          <w:snapToGrid w:val="0"/>
          <w:szCs w:val="22"/>
        </w:rPr>
        <w:t>−</w:t>
      </w:r>
      <w:r w:rsidRPr="006C037C">
        <w:rPr>
          <w:b/>
          <w:bCs/>
          <w:snapToGrid w:val="0"/>
          <w:szCs w:val="22"/>
        </w:rPr>
        <w:tab/>
      </w:r>
      <w:r w:rsidR="001D6179" w:rsidRPr="006C037C">
        <w:rPr>
          <w:bCs/>
          <w:snapToGrid w:val="0"/>
          <w:szCs w:val="22"/>
        </w:rPr>
        <w:t>Pagalbinės</w:t>
      </w:r>
      <w:r w:rsidRPr="006C037C">
        <w:rPr>
          <w:snapToGrid w:val="0"/>
          <w:szCs w:val="22"/>
        </w:rPr>
        <w:t xml:space="preserve"> medžiagos yra natrio chloridas, natrio hidroksidas (pH </w:t>
      </w:r>
      <w:r w:rsidR="009F659B" w:rsidRPr="006C037C">
        <w:rPr>
          <w:szCs w:val="22"/>
        </w:rPr>
        <w:t>korekcijai</w:t>
      </w:r>
      <w:r w:rsidRPr="006C037C">
        <w:rPr>
          <w:snapToGrid w:val="0"/>
          <w:szCs w:val="22"/>
        </w:rPr>
        <w:t>), injekcinis vanduo.</w:t>
      </w:r>
    </w:p>
    <w:p w14:paraId="6B38B014" w14:textId="77777777" w:rsidR="0017039F" w:rsidRPr="006C037C" w:rsidRDefault="0017039F" w:rsidP="006C037C">
      <w:pPr>
        <w:rPr>
          <w:snapToGrid w:val="0"/>
          <w:szCs w:val="22"/>
        </w:rPr>
      </w:pPr>
    </w:p>
    <w:p w14:paraId="65FD6E19" w14:textId="7F002902" w:rsidR="005D554B" w:rsidRPr="006C037C" w:rsidRDefault="004C59EE" w:rsidP="006C037C">
      <w:pPr>
        <w:rPr>
          <w:b/>
          <w:bCs/>
          <w:snapToGrid w:val="0"/>
          <w:szCs w:val="22"/>
        </w:rPr>
      </w:pPr>
      <w:proofErr w:type="spellStart"/>
      <w:r w:rsidRPr="006C037C">
        <w:rPr>
          <w:b/>
          <w:bCs/>
          <w:snapToGrid w:val="0"/>
          <w:szCs w:val="22"/>
        </w:rPr>
        <w:t>Folinic</w:t>
      </w:r>
      <w:proofErr w:type="spellEnd"/>
      <w:r w:rsidRPr="006C037C">
        <w:rPr>
          <w:b/>
          <w:bCs/>
          <w:snapToGrid w:val="0"/>
          <w:szCs w:val="22"/>
        </w:rPr>
        <w:t xml:space="preserve"> </w:t>
      </w:r>
      <w:proofErr w:type="spellStart"/>
      <w:r w:rsidRPr="006C037C">
        <w:rPr>
          <w:b/>
          <w:bCs/>
          <w:snapToGrid w:val="0"/>
          <w:szCs w:val="22"/>
        </w:rPr>
        <w:t>acid</w:t>
      </w:r>
      <w:proofErr w:type="spellEnd"/>
      <w:r w:rsidRPr="006C037C">
        <w:rPr>
          <w:b/>
          <w:bCs/>
          <w:snapToGrid w:val="0"/>
          <w:szCs w:val="22"/>
        </w:rPr>
        <w:t xml:space="preserve"> </w:t>
      </w:r>
      <w:proofErr w:type="spellStart"/>
      <w:r w:rsidRPr="006C037C">
        <w:rPr>
          <w:b/>
          <w:bCs/>
          <w:snapToGrid w:val="0"/>
          <w:szCs w:val="22"/>
        </w:rPr>
        <w:t>Kalceks</w:t>
      </w:r>
      <w:proofErr w:type="spellEnd"/>
      <w:r w:rsidR="005D554B" w:rsidRPr="006C037C">
        <w:rPr>
          <w:b/>
          <w:bCs/>
          <w:snapToGrid w:val="0"/>
          <w:szCs w:val="22"/>
        </w:rPr>
        <w:t xml:space="preserve"> išvaizda ir kiekis pakuotėje</w:t>
      </w:r>
    </w:p>
    <w:p w14:paraId="42A31F45" w14:textId="3AC343EF" w:rsidR="006D1C35" w:rsidRPr="006C037C" w:rsidRDefault="006D1C35" w:rsidP="006C037C">
      <w:pPr>
        <w:pStyle w:val="Betarp"/>
        <w:rPr>
          <w:rFonts w:cs="Times New Roman"/>
        </w:rPr>
      </w:pPr>
      <w:r w:rsidRPr="006C037C">
        <w:rPr>
          <w:rFonts w:cs="Times New Roman"/>
        </w:rPr>
        <w:t>Skaidrus, bespalvis ar gelsvas</w:t>
      </w:r>
      <w:r w:rsidR="00D11B3B" w:rsidRPr="006C037C">
        <w:rPr>
          <w:rFonts w:cs="Times New Roman"/>
        </w:rPr>
        <w:t xml:space="preserve"> tirpalas</w:t>
      </w:r>
      <w:r w:rsidR="001D6179" w:rsidRPr="006C037C">
        <w:rPr>
          <w:rFonts w:cs="Times New Roman"/>
        </w:rPr>
        <w:t>,</w:t>
      </w:r>
      <w:r w:rsidRPr="006C037C">
        <w:rPr>
          <w:rFonts w:cs="Times New Roman"/>
        </w:rPr>
        <w:t xml:space="preserve"> be matomų dalelių.</w:t>
      </w:r>
    </w:p>
    <w:p w14:paraId="06F36DC4" w14:textId="77777777" w:rsidR="006D1C35" w:rsidRPr="006C037C" w:rsidRDefault="006D1C35" w:rsidP="006C037C">
      <w:pPr>
        <w:pStyle w:val="Betarp"/>
        <w:rPr>
          <w:rFonts w:cs="Times New Roman"/>
        </w:rPr>
      </w:pPr>
    </w:p>
    <w:p w14:paraId="47E7369B" w14:textId="03F30DD9" w:rsidR="001D6179" w:rsidRPr="006C037C" w:rsidRDefault="001D6179" w:rsidP="006C037C">
      <w:pPr>
        <w:pStyle w:val="Betarp"/>
        <w:ind w:left="0" w:firstLine="0"/>
        <w:rPr>
          <w:rFonts w:cs="Times New Roman"/>
        </w:rPr>
      </w:pPr>
      <w:r w:rsidRPr="006C037C">
        <w:rPr>
          <w:rFonts w:cs="Times New Roman"/>
        </w:rPr>
        <w:t xml:space="preserve">5 ml, 10 ml, 20 ml, 30 ml, 50 ml ar 100 ml tirpalo pripildyti skaidraus stiklo flakonai, užkimšti </w:t>
      </w:r>
      <w:proofErr w:type="spellStart"/>
      <w:r w:rsidRPr="006C037C">
        <w:rPr>
          <w:rFonts w:cs="Times New Roman"/>
        </w:rPr>
        <w:t>brombutilo</w:t>
      </w:r>
      <w:proofErr w:type="spellEnd"/>
      <w:r w:rsidRPr="006C037C">
        <w:rPr>
          <w:rFonts w:cs="Times New Roman"/>
        </w:rPr>
        <w:t xml:space="preserve"> gumos kamščiais, kurie užsandarinti</w:t>
      </w:r>
      <w:r w:rsidR="00C1552F">
        <w:rPr>
          <w:rFonts w:cs="Times New Roman"/>
        </w:rPr>
        <w:t xml:space="preserve"> </w:t>
      </w:r>
      <w:r w:rsidR="00C1552F" w:rsidRPr="00C1552F">
        <w:rPr>
          <w:rFonts w:cs="Times New Roman"/>
        </w:rPr>
        <w:t xml:space="preserve">aliuminio </w:t>
      </w:r>
      <w:r w:rsidRPr="006C037C">
        <w:rPr>
          <w:rFonts w:cs="Times New Roman"/>
        </w:rPr>
        <w:t>nuplėšiamaisiais dangteliais. Flakonai supakuoti kartono dėžutėse.</w:t>
      </w:r>
    </w:p>
    <w:p w14:paraId="0C26B466" w14:textId="77777777" w:rsidR="001D6179" w:rsidRPr="006C037C" w:rsidRDefault="001D6179" w:rsidP="006C037C">
      <w:pPr>
        <w:pStyle w:val="Betarp"/>
        <w:rPr>
          <w:rFonts w:cs="Times New Roman"/>
        </w:rPr>
      </w:pPr>
    </w:p>
    <w:p w14:paraId="43E36999" w14:textId="16FAA8BB" w:rsidR="001D6179" w:rsidRPr="006C037C" w:rsidRDefault="00DD4BCF" w:rsidP="006C037C">
      <w:pPr>
        <w:pStyle w:val="Betarp"/>
        <w:ind w:left="0" w:firstLine="0"/>
        <w:rPr>
          <w:rFonts w:cs="Times New Roman"/>
        </w:rPr>
      </w:pPr>
      <w:r w:rsidRPr="00DD4BCF">
        <w:rPr>
          <w:rFonts w:cs="Times New Roman"/>
        </w:rPr>
        <w:t xml:space="preserve">Pakuočių </w:t>
      </w:r>
      <w:r w:rsidR="001D6179" w:rsidRPr="006C037C">
        <w:rPr>
          <w:rFonts w:cs="Times New Roman"/>
        </w:rPr>
        <w:t>dydžiai:</w:t>
      </w:r>
    </w:p>
    <w:p w14:paraId="0656E36F" w14:textId="0FA02F6B" w:rsidR="001D6179" w:rsidRPr="006C037C" w:rsidRDefault="001D6179" w:rsidP="006C037C">
      <w:pPr>
        <w:pStyle w:val="Betarp"/>
        <w:ind w:left="0" w:firstLine="0"/>
        <w:rPr>
          <w:rFonts w:cs="Times New Roman"/>
        </w:rPr>
      </w:pPr>
      <w:r w:rsidRPr="006C037C">
        <w:rPr>
          <w:rFonts w:cs="Times New Roman"/>
        </w:rPr>
        <w:t>1, 5 arba 10</w:t>
      </w:r>
      <w:r w:rsidR="00D73F2B" w:rsidRPr="006C037C">
        <w:rPr>
          <w:rFonts w:cs="Times New Roman"/>
        </w:rPr>
        <w:t> </w:t>
      </w:r>
      <w:r w:rsidRPr="006C037C">
        <w:rPr>
          <w:rFonts w:cs="Times New Roman"/>
        </w:rPr>
        <w:t>flakonų po 5 ml</w:t>
      </w:r>
    </w:p>
    <w:p w14:paraId="4E5FCC6D" w14:textId="23E6FD68" w:rsidR="001D6179" w:rsidRPr="006C037C" w:rsidRDefault="001D6179" w:rsidP="006C037C">
      <w:pPr>
        <w:pStyle w:val="Betarp"/>
        <w:ind w:left="0" w:firstLine="0"/>
        <w:rPr>
          <w:rFonts w:cs="Times New Roman"/>
        </w:rPr>
      </w:pPr>
      <w:r w:rsidRPr="006C037C">
        <w:rPr>
          <w:rFonts w:cs="Times New Roman"/>
        </w:rPr>
        <w:t>1 arba 10</w:t>
      </w:r>
      <w:r w:rsidR="00D73F2B" w:rsidRPr="006C037C">
        <w:rPr>
          <w:rFonts w:cs="Times New Roman"/>
        </w:rPr>
        <w:t> </w:t>
      </w:r>
      <w:r w:rsidRPr="006C037C">
        <w:rPr>
          <w:rFonts w:cs="Times New Roman"/>
        </w:rPr>
        <w:t>flakonų po 10 ml</w:t>
      </w:r>
    </w:p>
    <w:p w14:paraId="4C3246CA" w14:textId="521EE7E3" w:rsidR="001D6179" w:rsidRPr="006C037C" w:rsidRDefault="001D6179" w:rsidP="006C037C">
      <w:pPr>
        <w:pStyle w:val="Betarp"/>
        <w:ind w:left="0" w:firstLine="0"/>
        <w:rPr>
          <w:rFonts w:cs="Times New Roman"/>
        </w:rPr>
      </w:pPr>
      <w:r w:rsidRPr="006C037C">
        <w:rPr>
          <w:rFonts w:cs="Times New Roman"/>
        </w:rPr>
        <w:t>1 arba 10</w:t>
      </w:r>
      <w:r w:rsidR="00D73F2B" w:rsidRPr="006C037C">
        <w:rPr>
          <w:rFonts w:cs="Times New Roman"/>
        </w:rPr>
        <w:t> </w:t>
      </w:r>
      <w:r w:rsidRPr="006C037C">
        <w:rPr>
          <w:rFonts w:cs="Times New Roman"/>
        </w:rPr>
        <w:t>flakonų po 20 ml</w:t>
      </w:r>
    </w:p>
    <w:p w14:paraId="3FD2A161" w14:textId="61A93E9F" w:rsidR="001D6179" w:rsidRPr="006C037C" w:rsidRDefault="001D6179" w:rsidP="006C037C">
      <w:pPr>
        <w:pStyle w:val="Betarp"/>
        <w:ind w:left="0" w:firstLine="0"/>
        <w:rPr>
          <w:rFonts w:cs="Times New Roman"/>
        </w:rPr>
      </w:pPr>
      <w:r w:rsidRPr="006C037C">
        <w:rPr>
          <w:rFonts w:cs="Times New Roman"/>
        </w:rPr>
        <w:t>1 arba 10</w:t>
      </w:r>
      <w:r w:rsidR="00D73F2B" w:rsidRPr="006C037C">
        <w:rPr>
          <w:rFonts w:cs="Times New Roman"/>
        </w:rPr>
        <w:t> </w:t>
      </w:r>
      <w:r w:rsidRPr="006C037C">
        <w:rPr>
          <w:rFonts w:cs="Times New Roman"/>
        </w:rPr>
        <w:t>flakonų po 30 ml</w:t>
      </w:r>
    </w:p>
    <w:p w14:paraId="0E85D298" w14:textId="72FBD42C" w:rsidR="001D6179" w:rsidRPr="006C037C" w:rsidRDefault="001D6179" w:rsidP="006C037C">
      <w:pPr>
        <w:pStyle w:val="Betarp"/>
        <w:ind w:left="0" w:firstLine="0"/>
        <w:rPr>
          <w:rFonts w:cs="Times New Roman"/>
        </w:rPr>
      </w:pPr>
      <w:r w:rsidRPr="006C037C">
        <w:rPr>
          <w:rFonts w:cs="Times New Roman"/>
        </w:rPr>
        <w:t>1 arba 10</w:t>
      </w:r>
      <w:r w:rsidR="00D73F2B" w:rsidRPr="006C037C">
        <w:rPr>
          <w:rFonts w:cs="Times New Roman"/>
        </w:rPr>
        <w:t> </w:t>
      </w:r>
      <w:r w:rsidRPr="006C037C">
        <w:rPr>
          <w:rFonts w:cs="Times New Roman"/>
        </w:rPr>
        <w:t>flakonų po 50 ml</w:t>
      </w:r>
    </w:p>
    <w:p w14:paraId="3EECC837" w14:textId="48402832" w:rsidR="001D6179" w:rsidRPr="006C037C" w:rsidRDefault="001D6179" w:rsidP="006C037C">
      <w:pPr>
        <w:pStyle w:val="Betarp"/>
        <w:ind w:left="0" w:firstLine="0"/>
        <w:rPr>
          <w:rFonts w:cs="Times New Roman"/>
        </w:rPr>
      </w:pPr>
      <w:r w:rsidRPr="006C037C">
        <w:rPr>
          <w:rFonts w:cs="Times New Roman"/>
        </w:rPr>
        <w:t>1 arba 10</w:t>
      </w:r>
      <w:r w:rsidR="00D73F2B" w:rsidRPr="006C037C">
        <w:rPr>
          <w:rFonts w:cs="Times New Roman"/>
        </w:rPr>
        <w:t> </w:t>
      </w:r>
      <w:r w:rsidRPr="006C037C">
        <w:rPr>
          <w:rFonts w:cs="Times New Roman"/>
        </w:rPr>
        <w:t>flakonų po 100 ml</w:t>
      </w:r>
    </w:p>
    <w:p w14:paraId="1CC9CC43" w14:textId="77777777" w:rsidR="001D6179" w:rsidRPr="006C037C" w:rsidRDefault="001D6179" w:rsidP="006C037C">
      <w:pPr>
        <w:pStyle w:val="Betarp"/>
        <w:rPr>
          <w:rFonts w:cs="Times New Roman"/>
        </w:rPr>
      </w:pPr>
    </w:p>
    <w:p w14:paraId="44321B4D" w14:textId="454C5408" w:rsidR="004C59EE" w:rsidRPr="006C037C" w:rsidRDefault="006D1C35" w:rsidP="006C037C">
      <w:pPr>
        <w:pStyle w:val="Betarp"/>
        <w:rPr>
          <w:rFonts w:cs="Times New Roman"/>
        </w:rPr>
      </w:pPr>
      <w:r w:rsidRPr="006C037C">
        <w:rPr>
          <w:rFonts w:cs="Times New Roman"/>
        </w:rPr>
        <w:t>Gali būti tiekiamos ne visų dydžių pakuotės.</w:t>
      </w:r>
    </w:p>
    <w:p w14:paraId="4675918B" w14:textId="77777777" w:rsidR="005D554B" w:rsidRPr="006C037C" w:rsidRDefault="005D554B" w:rsidP="006C037C">
      <w:pPr>
        <w:numPr>
          <w:ilvl w:val="12"/>
          <w:numId w:val="0"/>
        </w:numPr>
        <w:ind w:right="-2"/>
        <w:rPr>
          <w:snapToGrid w:val="0"/>
          <w:szCs w:val="22"/>
        </w:rPr>
      </w:pPr>
    </w:p>
    <w:p w14:paraId="275D60E2" w14:textId="77777777" w:rsidR="005D554B" w:rsidRPr="006C037C" w:rsidRDefault="005D554B" w:rsidP="006C037C">
      <w:pPr>
        <w:rPr>
          <w:b/>
          <w:bCs/>
          <w:snapToGrid w:val="0"/>
          <w:szCs w:val="22"/>
        </w:rPr>
      </w:pPr>
      <w:r w:rsidRPr="006C037C">
        <w:rPr>
          <w:b/>
          <w:bCs/>
          <w:snapToGrid w:val="0"/>
          <w:szCs w:val="22"/>
        </w:rPr>
        <w:t>Registruotojas ir gamintojas</w:t>
      </w:r>
    </w:p>
    <w:p w14:paraId="493E6606" w14:textId="77777777" w:rsidR="00AB76F8" w:rsidRPr="006C037C" w:rsidRDefault="00AB76F8" w:rsidP="006C037C">
      <w:pPr>
        <w:pStyle w:val="Betarp"/>
        <w:rPr>
          <w:rFonts w:cs="Times New Roman"/>
        </w:rPr>
      </w:pPr>
      <w:bookmarkStart w:id="5" w:name="_Hlk112765307"/>
      <w:r w:rsidRPr="006C037C">
        <w:rPr>
          <w:rFonts w:cs="Times New Roman"/>
          <w:lang w:bidi="lt-LT"/>
        </w:rPr>
        <w:t>AS KALCEKS</w:t>
      </w:r>
    </w:p>
    <w:p w14:paraId="79DCBD62" w14:textId="77777777" w:rsidR="00AB76F8" w:rsidRPr="006C037C" w:rsidRDefault="00AB76F8" w:rsidP="006C037C">
      <w:pPr>
        <w:pStyle w:val="Betarp"/>
        <w:rPr>
          <w:rFonts w:cs="Times New Roman"/>
          <w:lang w:bidi="lt-LT"/>
        </w:rPr>
      </w:pPr>
      <w:proofErr w:type="spellStart"/>
      <w:r w:rsidRPr="006C037C">
        <w:rPr>
          <w:rFonts w:cs="Times New Roman"/>
          <w:lang w:bidi="lt-LT"/>
        </w:rPr>
        <w:t>Krustpils</w:t>
      </w:r>
      <w:proofErr w:type="spellEnd"/>
      <w:r w:rsidRPr="006C037C">
        <w:rPr>
          <w:rFonts w:cs="Times New Roman"/>
          <w:lang w:bidi="lt-LT"/>
        </w:rPr>
        <w:t xml:space="preserve"> </w:t>
      </w:r>
      <w:proofErr w:type="spellStart"/>
      <w:r w:rsidRPr="006C037C">
        <w:rPr>
          <w:rFonts w:cs="Times New Roman"/>
          <w:lang w:bidi="lt-LT"/>
        </w:rPr>
        <w:t>iela</w:t>
      </w:r>
      <w:proofErr w:type="spellEnd"/>
      <w:r w:rsidRPr="006C037C">
        <w:rPr>
          <w:rFonts w:cs="Times New Roman"/>
          <w:lang w:bidi="lt-LT"/>
        </w:rPr>
        <w:t xml:space="preserve"> 71E</w:t>
      </w:r>
    </w:p>
    <w:p w14:paraId="245A4433" w14:textId="77777777" w:rsidR="00AB76F8" w:rsidRPr="006C037C" w:rsidRDefault="00AB76F8" w:rsidP="006C037C">
      <w:pPr>
        <w:pStyle w:val="Betarp"/>
        <w:rPr>
          <w:rFonts w:cs="Times New Roman"/>
          <w:lang w:bidi="lt-LT"/>
        </w:rPr>
      </w:pPr>
      <w:r w:rsidRPr="006C037C">
        <w:rPr>
          <w:rFonts w:cs="Times New Roman"/>
          <w:lang w:bidi="lt-LT"/>
        </w:rPr>
        <w:t>LV</w:t>
      </w:r>
      <w:r w:rsidRPr="006C037C">
        <w:rPr>
          <w:rFonts w:cs="Times New Roman"/>
          <w:lang w:bidi="lt-LT"/>
        </w:rPr>
        <w:noBreakHyphen/>
        <w:t xml:space="preserve">1057 </w:t>
      </w:r>
      <w:proofErr w:type="spellStart"/>
      <w:r w:rsidRPr="006C037C">
        <w:rPr>
          <w:rFonts w:cs="Times New Roman"/>
          <w:lang w:bidi="lt-LT"/>
        </w:rPr>
        <w:t>Rīga</w:t>
      </w:r>
      <w:proofErr w:type="spellEnd"/>
    </w:p>
    <w:p w14:paraId="35F72C13" w14:textId="77777777" w:rsidR="00AB76F8" w:rsidRPr="006C037C" w:rsidRDefault="00AB76F8" w:rsidP="006C037C">
      <w:pPr>
        <w:pStyle w:val="Betarp"/>
        <w:rPr>
          <w:rFonts w:cs="Times New Roman"/>
        </w:rPr>
      </w:pPr>
      <w:r w:rsidRPr="006C037C">
        <w:rPr>
          <w:rFonts w:cs="Times New Roman"/>
          <w:lang w:bidi="lt-LT"/>
        </w:rPr>
        <w:t>Latvija</w:t>
      </w:r>
    </w:p>
    <w:p w14:paraId="66629CAE" w14:textId="77777777" w:rsidR="00AB76F8" w:rsidRPr="006C037C" w:rsidRDefault="00AB76F8" w:rsidP="006C037C">
      <w:pPr>
        <w:pStyle w:val="Betarp"/>
        <w:rPr>
          <w:rFonts w:cs="Times New Roman"/>
        </w:rPr>
      </w:pPr>
      <w:r w:rsidRPr="006C037C">
        <w:rPr>
          <w:rFonts w:cs="Times New Roman"/>
          <w:lang w:bidi="lt-LT"/>
        </w:rPr>
        <w:t>Tel. +371 67083320</w:t>
      </w:r>
    </w:p>
    <w:p w14:paraId="7021BFDC" w14:textId="77777777" w:rsidR="00AB76F8" w:rsidRPr="006C037C" w:rsidRDefault="00AB76F8" w:rsidP="006C037C">
      <w:pPr>
        <w:pStyle w:val="Betarp"/>
        <w:rPr>
          <w:rFonts w:cs="Times New Roman"/>
        </w:rPr>
      </w:pPr>
      <w:r w:rsidRPr="006C037C">
        <w:rPr>
          <w:rFonts w:cs="Times New Roman"/>
          <w:lang w:bidi="lt-LT"/>
        </w:rPr>
        <w:t>El. paštas: kalceks@kalceks.lv</w:t>
      </w:r>
    </w:p>
    <w:p w14:paraId="59CA5667" w14:textId="77777777" w:rsidR="00AB76F8" w:rsidRPr="006C037C" w:rsidRDefault="00AB76F8" w:rsidP="006C037C">
      <w:pPr>
        <w:numPr>
          <w:ilvl w:val="12"/>
          <w:numId w:val="0"/>
        </w:numPr>
        <w:ind w:right="-2"/>
        <w:contextualSpacing/>
        <w:rPr>
          <w:szCs w:val="22"/>
        </w:rPr>
      </w:pPr>
    </w:p>
    <w:p w14:paraId="42619472" w14:textId="77777777" w:rsidR="00AB76F8" w:rsidRPr="006C037C" w:rsidRDefault="00AB76F8" w:rsidP="006C037C">
      <w:pPr>
        <w:numPr>
          <w:ilvl w:val="12"/>
          <w:numId w:val="0"/>
        </w:numPr>
        <w:ind w:right="-2"/>
        <w:rPr>
          <w:szCs w:val="22"/>
        </w:rPr>
      </w:pPr>
      <w:r w:rsidRPr="006C037C">
        <w:rPr>
          <w:szCs w:val="22"/>
        </w:rPr>
        <w:t>Jeigu apie šį vaistą norite sužinoti daugiau, kreipkitės į vietinį registruotojo atstovą.</w:t>
      </w:r>
    </w:p>
    <w:p w14:paraId="3488A9E3" w14:textId="77777777" w:rsidR="00AB76F8" w:rsidRPr="006C037C" w:rsidRDefault="00AB76F8" w:rsidP="006C037C">
      <w:pPr>
        <w:rPr>
          <w:szCs w:val="22"/>
        </w:rPr>
      </w:pPr>
    </w:p>
    <w:bookmarkEnd w:id="5"/>
    <w:p w14:paraId="2877FF60" w14:textId="77777777" w:rsidR="001247EE" w:rsidRPr="00EE69E4" w:rsidRDefault="001247EE" w:rsidP="001247EE">
      <w:pPr>
        <w:autoSpaceDE w:val="0"/>
        <w:autoSpaceDN w:val="0"/>
        <w:adjustRightInd w:val="0"/>
        <w:rPr>
          <w:color w:val="000000"/>
          <w:szCs w:val="22"/>
        </w:rPr>
      </w:pPr>
      <w:r w:rsidRPr="00EE69E4">
        <w:rPr>
          <w:color w:val="000000"/>
          <w:szCs w:val="22"/>
        </w:rPr>
        <w:t>”</w:t>
      </w:r>
      <w:proofErr w:type="spellStart"/>
      <w:r w:rsidRPr="00EE69E4">
        <w:rPr>
          <w:color w:val="000000"/>
          <w:szCs w:val="22"/>
        </w:rPr>
        <w:t>Grindeks</w:t>
      </w:r>
      <w:proofErr w:type="spellEnd"/>
      <w:r w:rsidRPr="00EE69E4">
        <w:rPr>
          <w:color w:val="000000"/>
          <w:szCs w:val="22"/>
        </w:rPr>
        <w:t xml:space="preserve"> </w:t>
      </w:r>
      <w:proofErr w:type="spellStart"/>
      <w:r w:rsidRPr="00EE69E4">
        <w:rPr>
          <w:color w:val="000000"/>
          <w:szCs w:val="22"/>
        </w:rPr>
        <w:t>Kalceks</w:t>
      </w:r>
      <w:proofErr w:type="spellEnd"/>
      <w:r w:rsidRPr="00EE69E4">
        <w:rPr>
          <w:color w:val="000000"/>
          <w:szCs w:val="22"/>
        </w:rPr>
        <w:t xml:space="preserve"> Lietuva” UAB </w:t>
      </w:r>
    </w:p>
    <w:p w14:paraId="1E8CC6EA" w14:textId="77777777" w:rsidR="001247EE" w:rsidRPr="00EE69E4" w:rsidRDefault="001247EE" w:rsidP="001247EE">
      <w:pPr>
        <w:autoSpaceDE w:val="0"/>
        <w:autoSpaceDN w:val="0"/>
        <w:adjustRightInd w:val="0"/>
        <w:rPr>
          <w:color w:val="000000"/>
          <w:szCs w:val="22"/>
        </w:rPr>
      </w:pPr>
      <w:r w:rsidRPr="00EE69E4">
        <w:rPr>
          <w:color w:val="000000"/>
          <w:szCs w:val="22"/>
        </w:rPr>
        <w:t xml:space="preserve">Kalvarijų g. 300 </w:t>
      </w:r>
    </w:p>
    <w:p w14:paraId="19B7CBF6" w14:textId="77777777" w:rsidR="001247EE" w:rsidRPr="00EE69E4" w:rsidRDefault="001247EE" w:rsidP="001247EE">
      <w:pPr>
        <w:autoSpaceDE w:val="0"/>
        <w:autoSpaceDN w:val="0"/>
        <w:adjustRightInd w:val="0"/>
        <w:rPr>
          <w:color w:val="000000"/>
          <w:szCs w:val="22"/>
        </w:rPr>
      </w:pPr>
      <w:r w:rsidRPr="00EE69E4">
        <w:rPr>
          <w:color w:val="000000"/>
          <w:szCs w:val="22"/>
        </w:rPr>
        <w:t xml:space="preserve">LT-08318 Vilnius </w:t>
      </w:r>
    </w:p>
    <w:p w14:paraId="3B1864C0" w14:textId="77777777" w:rsidR="001247EE" w:rsidRPr="00EE69E4" w:rsidRDefault="001247EE" w:rsidP="001247EE">
      <w:pPr>
        <w:numPr>
          <w:ilvl w:val="12"/>
          <w:numId w:val="0"/>
        </w:numPr>
        <w:tabs>
          <w:tab w:val="left" w:pos="567"/>
        </w:tabs>
        <w:ind w:right="-2"/>
        <w:contextualSpacing/>
        <w:rPr>
          <w:color w:val="000000"/>
          <w:szCs w:val="22"/>
        </w:rPr>
      </w:pPr>
      <w:r w:rsidRPr="00EE69E4">
        <w:rPr>
          <w:color w:val="000000"/>
          <w:szCs w:val="22"/>
        </w:rPr>
        <w:t>Tel.+370 5 210 14 01</w:t>
      </w:r>
    </w:p>
    <w:p w14:paraId="7798AB2D" w14:textId="30CDB806" w:rsidR="003839F6" w:rsidRPr="006C037C" w:rsidRDefault="003839F6" w:rsidP="006C037C">
      <w:pPr>
        <w:numPr>
          <w:ilvl w:val="12"/>
          <w:numId w:val="0"/>
        </w:numPr>
        <w:ind w:right="-2"/>
        <w:rPr>
          <w:szCs w:val="22"/>
        </w:rPr>
      </w:pPr>
    </w:p>
    <w:p w14:paraId="5DD98476" w14:textId="46E53B15" w:rsidR="00AB76F8" w:rsidRPr="006C037C" w:rsidRDefault="00AB76F8" w:rsidP="006C037C">
      <w:pPr>
        <w:numPr>
          <w:ilvl w:val="12"/>
          <w:numId w:val="0"/>
        </w:numPr>
        <w:ind w:right="-2"/>
        <w:rPr>
          <w:b/>
          <w:snapToGrid w:val="0"/>
          <w:szCs w:val="22"/>
        </w:rPr>
      </w:pPr>
      <w:r w:rsidRPr="006C037C">
        <w:rPr>
          <w:b/>
          <w:snapToGrid w:val="0"/>
          <w:szCs w:val="22"/>
        </w:rPr>
        <w:t>Šis vaistas Europos ekonominės erdvės valstybėse narėse registruotas tokiais pavadinimais:</w:t>
      </w:r>
    </w:p>
    <w:p w14:paraId="51C3A85D" w14:textId="77777777" w:rsidR="006D19CD" w:rsidRPr="006C037C" w:rsidRDefault="006D19CD" w:rsidP="006C037C">
      <w:pPr>
        <w:numPr>
          <w:ilvl w:val="12"/>
          <w:numId w:val="0"/>
        </w:numPr>
        <w:ind w:right="-2"/>
        <w:rPr>
          <w:snapToGrid w:val="0"/>
          <w:szCs w:val="22"/>
        </w:rPr>
      </w:pPr>
    </w:p>
    <w:p w14:paraId="49923370" w14:textId="05AD44F7" w:rsidR="00F37FF1" w:rsidRPr="006C037C" w:rsidRDefault="00F37FF1" w:rsidP="006C037C">
      <w:pPr>
        <w:rPr>
          <w:szCs w:val="22"/>
        </w:rPr>
      </w:pPr>
      <w:r w:rsidRPr="006C037C">
        <w:rPr>
          <w:szCs w:val="22"/>
        </w:rPr>
        <w:t>Suomija, Čekij</w:t>
      </w:r>
      <w:r w:rsidR="007D024A" w:rsidRPr="006C037C">
        <w:rPr>
          <w:szCs w:val="22"/>
        </w:rPr>
        <w:t>os Respublik</w:t>
      </w:r>
      <w:r w:rsidRPr="006C037C">
        <w:rPr>
          <w:szCs w:val="22"/>
        </w:rPr>
        <w:t xml:space="preserve">a, </w:t>
      </w:r>
      <w:r w:rsidR="001627C6" w:rsidRPr="006C037C">
        <w:rPr>
          <w:szCs w:val="22"/>
        </w:rPr>
        <w:t xml:space="preserve">Danija, </w:t>
      </w:r>
      <w:r w:rsidRPr="006C037C">
        <w:rPr>
          <w:szCs w:val="22"/>
        </w:rPr>
        <w:t xml:space="preserve">Estija, </w:t>
      </w:r>
      <w:r w:rsidR="006D19CD" w:rsidRPr="006C037C">
        <w:rPr>
          <w:szCs w:val="22"/>
        </w:rPr>
        <w:t xml:space="preserve">Norvegija, </w:t>
      </w:r>
      <w:r w:rsidR="001627C6" w:rsidRPr="006C037C">
        <w:rPr>
          <w:szCs w:val="22"/>
        </w:rPr>
        <w:t xml:space="preserve">Lenkija, </w:t>
      </w:r>
      <w:r w:rsidRPr="006C037C">
        <w:rPr>
          <w:szCs w:val="22"/>
        </w:rPr>
        <w:t>Švedija</w:t>
      </w:r>
      <w:r w:rsidRPr="006C037C">
        <w:rPr>
          <w:color w:val="000000"/>
          <w:szCs w:val="22"/>
        </w:rPr>
        <w:tab/>
      </w:r>
      <w:proofErr w:type="spellStart"/>
      <w:r w:rsidRPr="006C037C">
        <w:rPr>
          <w:szCs w:val="22"/>
        </w:rPr>
        <w:t>Calcium</w:t>
      </w:r>
      <w:proofErr w:type="spellEnd"/>
      <w:r w:rsidRPr="006C037C">
        <w:rPr>
          <w:szCs w:val="22"/>
        </w:rPr>
        <w:t xml:space="preserve"> </w:t>
      </w:r>
      <w:proofErr w:type="spellStart"/>
      <w:r w:rsidRPr="006C037C">
        <w:rPr>
          <w:szCs w:val="22"/>
        </w:rPr>
        <w:t>folinate</w:t>
      </w:r>
      <w:proofErr w:type="spellEnd"/>
      <w:r w:rsidRPr="006C037C">
        <w:rPr>
          <w:szCs w:val="22"/>
        </w:rPr>
        <w:t xml:space="preserve"> </w:t>
      </w:r>
      <w:proofErr w:type="spellStart"/>
      <w:r w:rsidRPr="006C037C">
        <w:rPr>
          <w:szCs w:val="22"/>
        </w:rPr>
        <w:t>Kalceks</w:t>
      </w:r>
      <w:proofErr w:type="spellEnd"/>
    </w:p>
    <w:p w14:paraId="08CC3418" w14:textId="2A909D66" w:rsidR="00F37FF1" w:rsidRPr="006C037C" w:rsidRDefault="00F37FF1" w:rsidP="0089456F">
      <w:pPr>
        <w:ind w:left="2127" w:hanging="2127"/>
        <w:rPr>
          <w:color w:val="000000"/>
          <w:szCs w:val="22"/>
        </w:rPr>
      </w:pPr>
      <w:r w:rsidRPr="006C037C">
        <w:rPr>
          <w:color w:val="000000"/>
          <w:szCs w:val="22"/>
        </w:rPr>
        <w:t xml:space="preserve">Austrija, </w:t>
      </w:r>
      <w:r w:rsidRPr="006C037C">
        <w:rPr>
          <w:szCs w:val="22"/>
        </w:rPr>
        <w:t>Vokietija</w:t>
      </w:r>
      <w:r w:rsidRPr="006C037C">
        <w:rPr>
          <w:color w:val="000000"/>
          <w:szCs w:val="22"/>
        </w:rPr>
        <w:tab/>
      </w:r>
      <w:proofErr w:type="spellStart"/>
      <w:r w:rsidRPr="006C037C">
        <w:rPr>
          <w:color w:val="000000"/>
          <w:szCs w:val="22"/>
        </w:rPr>
        <w:t>Folinsäure</w:t>
      </w:r>
      <w:proofErr w:type="spellEnd"/>
      <w:r w:rsidRPr="006C037C">
        <w:rPr>
          <w:color w:val="000000"/>
          <w:szCs w:val="22"/>
        </w:rPr>
        <w:t xml:space="preserve"> </w:t>
      </w:r>
      <w:proofErr w:type="spellStart"/>
      <w:r w:rsidRPr="006C037C">
        <w:rPr>
          <w:color w:val="000000"/>
          <w:szCs w:val="22"/>
        </w:rPr>
        <w:t>Kalceks</w:t>
      </w:r>
      <w:proofErr w:type="spellEnd"/>
      <w:r w:rsidRPr="006C037C">
        <w:rPr>
          <w:color w:val="000000"/>
          <w:szCs w:val="22"/>
        </w:rPr>
        <w:t xml:space="preserve"> 10 mg/ml </w:t>
      </w:r>
      <w:proofErr w:type="spellStart"/>
      <w:r w:rsidRPr="006C037C">
        <w:rPr>
          <w:color w:val="000000"/>
          <w:szCs w:val="22"/>
        </w:rPr>
        <w:t>Injektions</w:t>
      </w:r>
      <w:proofErr w:type="spellEnd"/>
      <w:r w:rsidRPr="006C037C">
        <w:rPr>
          <w:color w:val="000000"/>
          <w:szCs w:val="22"/>
        </w:rPr>
        <w:t>-/</w:t>
      </w:r>
      <w:proofErr w:type="spellStart"/>
      <w:r w:rsidRPr="006C037C">
        <w:rPr>
          <w:color w:val="000000"/>
          <w:szCs w:val="22"/>
        </w:rPr>
        <w:t>Infusionslösung</w:t>
      </w:r>
      <w:proofErr w:type="spellEnd"/>
    </w:p>
    <w:p w14:paraId="544B2574" w14:textId="12CC1342" w:rsidR="00F37FF1" w:rsidRPr="006C037C" w:rsidRDefault="00F37FF1" w:rsidP="00694B96">
      <w:pPr>
        <w:ind w:left="2127" w:hanging="2127"/>
        <w:rPr>
          <w:color w:val="000000"/>
          <w:szCs w:val="22"/>
        </w:rPr>
      </w:pPr>
      <w:r w:rsidRPr="006C037C">
        <w:rPr>
          <w:szCs w:val="22"/>
        </w:rPr>
        <w:t>Belgija</w:t>
      </w:r>
      <w:r w:rsidRPr="006C037C">
        <w:rPr>
          <w:color w:val="000000"/>
          <w:szCs w:val="22"/>
        </w:rPr>
        <w:tab/>
      </w:r>
      <w:proofErr w:type="spellStart"/>
      <w:r w:rsidRPr="006C037C">
        <w:rPr>
          <w:color w:val="000000"/>
          <w:szCs w:val="22"/>
        </w:rPr>
        <w:t>Folinic</w:t>
      </w:r>
      <w:proofErr w:type="spellEnd"/>
      <w:r w:rsidRPr="006C037C">
        <w:rPr>
          <w:color w:val="000000"/>
          <w:szCs w:val="22"/>
        </w:rPr>
        <w:t xml:space="preserve"> </w:t>
      </w:r>
      <w:proofErr w:type="spellStart"/>
      <w:r w:rsidRPr="006C037C">
        <w:rPr>
          <w:color w:val="000000"/>
          <w:szCs w:val="22"/>
        </w:rPr>
        <w:t>acid</w:t>
      </w:r>
      <w:proofErr w:type="spellEnd"/>
      <w:r w:rsidRPr="006C037C">
        <w:rPr>
          <w:color w:val="000000"/>
          <w:szCs w:val="22"/>
        </w:rPr>
        <w:t xml:space="preserve"> </w:t>
      </w:r>
      <w:proofErr w:type="spellStart"/>
      <w:r w:rsidRPr="006C037C">
        <w:rPr>
          <w:color w:val="000000"/>
          <w:szCs w:val="22"/>
        </w:rPr>
        <w:t>Kalceks</w:t>
      </w:r>
      <w:proofErr w:type="spellEnd"/>
      <w:r w:rsidRPr="006C037C">
        <w:rPr>
          <w:color w:val="000000"/>
          <w:szCs w:val="22"/>
        </w:rPr>
        <w:t xml:space="preserve"> 10 mg/ml </w:t>
      </w:r>
      <w:proofErr w:type="spellStart"/>
      <w:r w:rsidRPr="006C037C">
        <w:rPr>
          <w:color w:val="000000"/>
          <w:szCs w:val="22"/>
        </w:rPr>
        <w:t>solution</w:t>
      </w:r>
      <w:proofErr w:type="spellEnd"/>
      <w:r w:rsidRPr="006C037C">
        <w:rPr>
          <w:color w:val="000000"/>
          <w:szCs w:val="22"/>
        </w:rPr>
        <w:t xml:space="preserve"> </w:t>
      </w:r>
      <w:proofErr w:type="spellStart"/>
      <w:r w:rsidRPr="006C037C">
        <w:rPr>
          <w:color w:val="000000"/>
          <w:szCs w:val="22"/>
        </w:rPr>
        <w:t>injectable</w:t>
      </w:r>
      <w:proofErr w:type="spellEnd"/>
      <w:r w:rsidRPr="006C037C">
        <w:rPr>
          <w:color w:val="000000"/>
          <w:szCs w:val="22"/>
        </w:rPr>
        <w:t>/</w:t>
      </w:r>
      <w:proofErr w:type="spellStart"/>
      <w:r w:rsidRPr="006C037C">
        <w:rPr>
          <w:color w:val="000000"/>
          <w:szCs w:val="22"/>
        </w:rPr>
        <w:t>pour</w:t>
      </w:r>
      <w:proofErr w:type="spellEnd"/>
      <w:r w:rsidRPr="006C037C">
        <w:rPr>
          <w:color w:val="000000"/>
          <w:szCs w:val="22"/>
        </w:rPr>
        <w:t xml:space="preserve"> </w:t>
      </w:r>
      <w:proofErr w:type="spellStart"/>
      <w:r w:rsidRPr="006C037C">
        <w:rPr>
          <w:color w:val="000000"/>
          <w:szCs w:val="22"/>
        </w:rPr>
        <w:t>perfusion</w:t>
      </w:r>
      <w:proofErr w:type="spellEnd"/>
      <w:r w:rsidRPr="006C037C">
        <w:rPr>
          <w:color w:val="000000"/>
          <w:szCs w:val="22"/>
        </w:rPr>
        <w:t xml:space="preserve"> </w:t>
      </w:r>
    </w:p>
    <w:p w14:paraId="61E8AFD3" w14:textId="77777777" w:rsidR="00F37FF1" w:rsidRPr="006C037C" w:rsidRDefault="00F37FF1" w:rsidP="00694B96">
      <w:pPr>
        <w:ind w:left="2127" w:hanging="2127"/>
        <w:rPr>
          <w:color w:val="000000"/>
          <w:szCs w:val="22"/>
        </w:rPr>
      </w:pPr>
      <w:r w:rsidRPr="006C037C">
        <w:rPr>
          <w:color w:val="000000"/>
          <w:szCs w:val="22"/>
        </w:rPr>
        <w:tab/>
      </w:r>
      <w:proofErr w:type="spellStart"/>
      <w:r w:rsidRPr="006C037C">
        <w:rPr>
          <w:color w:val="000000"/>
          <w:szCs w:val="22"/>
        </w:rPr>
        <w:t>Folinic</w:t>
      </w:r>
      <w:proofErr w:type="spellEnd"/>
      <w:r w:rsidRPr="006C037C">
        <w:rPr>
          <w:color w:val="000000"/>
          <w:szCs w:val="22"/>
        </w:rPr>
        <w:t xml:space="preserve"> </w:t>
      </w:r>
      <w:proofErr w:type="spellStart"/>
      <w:r w:rsidRPr="006C037C">
        <w:rPr>
          <w:color w:val="000000"/>
          <w:szCs w:val="22"/>
        </w:rPr>
        <w:t>acid</w:t>
      </w:r>
      <w:proofErr w:type="spellEnd"/>
      <w:r w:rsidRPr="006C037C">
        <w:rPr>
          <w:color w:val="000000"/>
          <w:szCs w:val="22"/>
        </w:rPr>
        <w:t xml:space="preserve"> </w:t>
      </w:r>
      <w:proofErr w:type="spellStart"/>
      <w:r w:rsidRPr="006C037C">
        <w:rPr>
          <w:color w:val="000000"/>
          <w:szCs w:val="22"/>
        </w:rPr>
        <w:t>Kalceks</w:t>
      </w:r>
      <w:proofErr w:type="spellEnd"/>
      <w:r w:rsidRPr="006C037C">
        <w:rPr>
          <w:color w:val="000000"/>
          <w:szCs w:val="22"/>
        </w:rPr>
        <w:t xml:space="preserve"> 10 mg/ml </w:t>
      </w:r>
      <w:proofErr w:type="spellStart"/>
      <w:r w:rsidRPr="006C037C">
        <w:rPr>
          <w:color w:val="000000"/>
          <w:szCs w:val="22"/>
        </w:rPr>
        <w:t>oplossing</w:t>
      </w:r>
      <w:proofErr w:type="spellEnd"/>
      <w:r w:rsidRPr="006C037C">
        <w:rPr>
          <w:color w:val="000000"/>
          <w:szCs w:val="22"/>
        </w:rPr>
        <w:t xml:space="preserve"> </w:t>
      </w:r>
      <w:proofErr w:type="spellStart"/>
      <w:r w:rsidRPr="006C037C">
        <w:rPr>
          <w:color w:val="000000"/>
          <w:szCs w:val="22"/>
        </w:rPr>
        <w:t>voor</w:t>
      </w:r>
      <w:proofErr w:type="spellEnd"/>
      <w:r w:rsidRPr="006C037C">
        <w:rPr>
          <w:color w:val="000000"/>
          <w:szCs w:val="22"/>
        </w:rPr>
        <w:t xml:space="preserve"> </w:t>
      </w:r>
      <w:proofErr w:type="spellStart"/>
      <w:r w:rsidRPr="006C037C">
        <w:rPr>
          <w:color w:val="000000"/>
          <w:szCs w:val="22"/>
        </w:rPr>
        <w:t>injectie</w:t>
      </w:r>
      <w:proofErr w:type="spellEnd"/>
      <w:r w:rsidRPr="006C037C">
        <w:rPr>
          <w:color w:val="000000"/>
          <w:szCs w:val="22"/>
        </w:rPr>
        <w:t>/</w:t>
      </w:r>
      <w:proofErr w:type="spellStart"/>
      <w:r w:rsidRPr="006C037C">
        <w:rPr>
          <w:color w:val="000000"/>
          <w:szCs w:val="22"/>
        </w:rPr>
        <w:t>infusie</w:t>
      </w:r>
      <w:proofErr w:type="spellEnd"/>
    </w:p>
    <w:p w14:paraId="36AE25F1" w14:textId="77777777" w:rsidR="00F37FF1" w:rsidRPr="006C037C" w:rsidRDefault="00F37FF1" w:rsidP="00694B96">
      <w:pPr>
        <w:ind w:left="2127" w:hanging="2127"/>
        <w:rPr>
          <w:color w:val="000000"/>
          <w:szCs w:val="22"/>
        </w:rPr>
      </w:pPr>
      <w:r w:rsidRPr="006C037C">
        <w:rPr>
          <w:color w:val="000000"/>
          <w:szCs w:val="22"/>
        </w:rPr>
        <w:tab/>
      </w:r>
      <w:proofErr w:type="spellStart"/>
      <w:r w:rsidRPr="006C037C">
        <w:rPr>
          <w:color w:val="000000"/>
          <w:szCs w:val="22"/>
        </w:rPr>
        <w:t>Folinic</w:t>
      </w:r>
      <w:proofErr w:type="spellEnd"/>
      <w:r w:rsidRPr="006C037C">
        <w:rPr>
          <w:color w:val="000000"/>
          <w:szCs w:val="22"/>
        </w:rPr>
        <w:t xml:space="preserve"> </w:t>
      </w:r>
      <w:proofErr w:type="spellStart"/>
      <w:r w:rsidRPr="006C037C">
        <w:rPr>
          <w:color w:val="000000"/>
          <w:szCs w:val="22"/>
        </w:rPr>
        <w:t>acid</w:t>
      </w:r>
      <w:proofErr w:type="spellEnd"/>
      <w:r w:rsidRPr="006C037C">
        <w:rPr>
          <w:color w:val="000000"/>
          <w:szCs w:val="22"/>
        </w:rPr>
        <w:t xml:space="preserve"> </w:t>
      </w:r>
      <w:proofErr w:type="spellStart"/>
      <w:r w:rsidRPr="006C037C">
        <w:rPr>
          <w:color w:val="000000"/>
          <w:szCs w:val="22"/>
        </w:rPr>
        <w:t>Kalceks</w:t>
      </w:r>
      <w:proofErr w:type="spellEnd"/>
      <w:r w:rsidRPr="006C037C">
        <w:rPr>
          <w:color w:val="000000"/>
          <w:szCs w:val="22"/>
        </w:rPr>
        <w:t xml:space="preserve"> 10 mg/ml </w:t>
      </w:r>
      <w:proofErr w:type="spellStart"/>
      <w:r w:rsidRPr="006C037C">
        <w:rPr>
          <w:color w:val="000000"/>
          <w:szCs w:val="22"/>
        </w:rPr>
        <w:t>Injektions</w:t>
      </w:r>
      <w:proofErr w:type="spellEnd"/>
      <w:r w:rsidRPr="006C037C">
        <w:rPr>
          <w:color w:val="000000"/>
          <w:szCs w:val="22"/>
        </w:rPr>
        <w:t>-/</w:t>
      </w:r>
      <w:proofErr w:type="spellStart"/>
      <w:r w:rsidRPr="006C037C">
        <w:rPr>
          <w:color w:val="000000"/>
          <w:szCs w:val="22"/>
        </w:rPr>
        <w:t>Infusionslösung</w:t>
      </w:r>
      <w:proofErr w:type="spellEnd"/>
    </w:p>
    <w:p w14:paraId="51F264CB" w14:textId="042787AC" w:rsidR="00F37FF1" w:rsidRPr="006C037C" w:rsidRDefault="00F37FF1" w:rsidP="00694B96">
      <w:pPr>
        <w:ind w:left="2127" w:hanging="2127"/>
        <w:rPr>
          <w:color w:val="000000"/>
          <w:szCs w:val="22"/>
        </w:rPr>
      </w:pPr>
      <w:r w:rsidRPr="006C037C">
        <w:rPr>
          <w:szCs w:val="22"/>
        </w:rPr>
        <w:t>Bulgarija</w:t>
      </w:r>
      <w:r w:rsidRPr="006C037C">
        <w:rPr>
          <w:color w:val="000000"/>
          <w:szCs w:val="22"/>
        </w:rPr>
        <w:tab/>
      </w:r>
      <w:proofErr w:type="spellStart"/>
      <w:r w:rsidRPr="006C037C">
        <w:rPr>
          <w:color w:val="000000"/>
          <w:szCs w:val="22"/>
        </w:rPr>
        <w:t>Folinic</w:t>
      </w:r>
      <w:proofErr w:type="spellEnd"/>
      <w:r w:rsidRPr="006C037C">
        <w:rPr>
          <w:color w:val="000000"/>
          <w:szCs w:val="22"/>
        </w:rPr>
        <w:t xml:space="preserve"> </w:t>
      </w:r>
      <w:proofErr w:type="spellStart"/>
      <w:r w:rsidRPr="006C037C">
        <w:rPr>
          <w:color w:val="000000"/>
          <w:szCs w:val="22"/>
        </w:rPr>
        <w:t>acid</w:t>
      </w:r>
      <w:proofErr w:type="spellEnd"/>
      <w:r w:rsidRPr="006C037C">
        <w:rPr>
          <w:color w:val="000000"/>
          <w:szCs w:val="22"/>
        </w:rPr>
        <w:t xml:space="preserve"> </w:t>
      </w:r>
      <w:proofErr w:type="spellStart"/>
      <w:r w:rsidRPr="006C037C">
        <w:rPr>
          <w:color w:val="000000"/>
          <w:szCs w:val="22"/>
        </w:rPr>
        <w:t>Kalceks</w:t>
      </w:r>
      <w:proofErr w:type="spellEnd"/>
      <w:r w:rsidRPr="006C037C">
        <w:rPr>
          <w:color w:val="000000"/>
          <w:szCs w:val="22"/>
        </w:rPr>
        <w:t xml:space="preserve"> 10 mg/ml </w:t>
      </w:r>
      <w:proofErr w:type="spellStart"/>
      <w:r w:rsidRPr="006C037C">
        <w:rPr>
          <w:color w:val="000000"/>
          <w:szCs w:val="22"/>
        </w:rPr>
        <w:t>инжекционен</w:t>
      </w:r>
      <w:proofErr w:type="spellEnd"/>
      <w:r w:rsidRPr="006C037C">
        <w:rPr>
          <w:color w:val="000000"/>
          <w:szCs w:val="22"/>
        </w:rPr>
        <w:t>/</w:t>
      </w:r>
      <w:proofErr w:type="spellStart"/>
      <w:r w:rsidRPr="006C037C">
        <w:rPr>
          <w:color w:val="000000"/>
          <w:szCs w:val="22"/>
        </w:rPr>
        <w:t>инфузионен</w:t>
      </w:r>
      <w:proofErr w:type="spellEnd"/>
      <w:r w:rsidRPr="006C037C">
        <w:rPr>
          <w:color w:val="000000"/>
          <w:szCs w:val="22"/>
        </w:rPr>
        <w:t xml:space="preserve"> </w:t>
      </w:r>
      <w:proofErr w:type="spellStart"/>
      <w:r w:rsidRPr="006C037C">
        <w:rPr>
          <w:color w:val="000000"/>
          <w:szCs w:val="22"/>
        </w:rPr>
        <w:t>разтвор</w:t>
      </w:r>
      <w:proofErr w:type="spellEnd"/>
    </w:p>
    <w:p w14:paraId="4DA27CA3" w14:textId="5431FC0F" w:rsidR="00F37FF1" w:rsidRPr="006C037C" w:rsidRDefault="00F37FF1" w:rsidP="00694B96">
      <w:pPr>
        <w:ind w:left="2127" w:hanging="2127"/>
        <w:rPr>
          <w:color w:val="000000"/>
          <w:szCs w:val="22"/>
        </w:rPr>
      </w:pPr>
      <w:r w:rsidRPr="006C037C">
        <w:rPr>
          <w:szCs w:val="22"/>
        </w:rPr>
        <w:t>Kroatija</w:t>
      </w:r>
      <w:r w:rsidRPr="006C037C">
        <w:rPr>
          <w:color w:val="000000"/>
          <w:szCs w:val="22"/>
        </w:rPr>
        <w:tab/>
      </w:r>
      <w:proofErr w:type="spellStart"/>
      <w:r w:rsidRPr="006C037C">
        <w:rPr>
          <w:color w:val="000000"/>
          <w:szCs w:val="22"/>
        </w:rPr>
        <w:t>Folinatna</w:t>
      </w:r>
      <w:proofErr w:type="spellEnd"/>
      <w:r w:rsidRPr="006C037C">
        <w:rPr>
          <w:color w:val="000000"/>
          <w:szCs w:val="22"/>
        </w:rPr>
        <w:t xml:space="preserve"> </w:t>
      </w:r>
      <w:proofErr w:type="spellStart"/>
      <w:r w:rsidRPr="006C037C">
        <w:rPr>
          <w:color w:val="000000"/>
          <w:szCs w:val="22"/>
        </w:rPr>
        <w:t>kiselina</w:t>
      </w:r>
      <w:proofErr w:type="spellEnd"/>
      <w:r w:rsidRPr="006C037C">
        <w:rPr>
          <w:color w:val="000000"/>
          <w:szCs w:val="22"/>
        </w:rPr>
        <w:t xml:space="preserve"> </w:t>
      </w:r>
      <w:proofErr w:type="spellStart"/>
      <w:r w:rsidRPr="006C037C">
        <w:rPr>
          <w:color w:val="000000"/>
          <w:szCs w:val="22"/>
        </w:rPr>
        <w:t>Kalceks</w:t>
      </w:r>
      <w:proofErr w:type="spellEnd"/>
      <w:r w:rsidRPr="006C037C">
        <w:rPr>
          <w:color w:val="000000"/>
          <w:szCs w:val="22"/>
        </w:rPr>
        <w:t xml:space="preserve"> 10 mg/ml </w:t>
      </w:r>
      <w:proofErr w:type="spellStart"/>
      <w:r w:rsidRPr="006C037C">
        <w:rPr>
          <w:color w:val="000000"/>
          <w:szCs w:val="22"/>
        </w:rPr>
        <w:t>otopina</w:t>
      </w:r>
      <w:proofErr w:type="spellEnd"/>
      <w:r w:rsidRPr="006C037C">
        <w:rPr>
          <w:color w:val="000000"/>
          <w:szCs w:val="22"/>
        </w:rPr>
        <w:t xml:space="preserve"> </w:t>
      </w:r>
      <w:proofErr w:type="spellStart"/>
      <w:r w:rsidRPr="006C037C">
        <w:rPr>
          <w:color w:val="000000"/>
          <w:szCs w:val="22"/>
        </w:rPr>
        <w:t>za</w:t>
      </w:r>
      <w:proofErr w:type="spellEnd"/>
      <w:r w:rsidRPr="006C037C">
        <w:rPr>
          <w:color w:val="000000"/>
          <w:szCs w:val="22"/>
        </w:rPr>
        <w:t xml:space="preserve"> </w:t>
      </w:r>
      <w:proofErr w:type="spellStart"/>
      <w:r w:rsidRPr="006C037C">
        <w:rPr>
          <w:color w:val="000000"/>
          <w:szCs w:val="22"/>
        </w:rPr>
        <w:t>injekciju</w:t>
      </w:r>
      <w:proofErr w:type="spellEnd"/>
      <w:r w:rsidRPr="006C037C">
        <w:rPr>
          <w:color w:val="000000"/>
          <w:szCs w:val="22"/>
        </w:rPr>
        <w:t>/</w:t>
      </w:r>
      <w:proofErr w:type="spellStart"/>
      <w:r w:rsidRPr="006C037C">
        <w:rPr>
          <w:color w:val="000000"/>
          <w:szCs w:val="22"/>
        </w:rPr>
        <w:t>infuziju</w:t>
      </w:r>
      <w:proofErr w:type="spellEnd"/>
    </w:p>
    <w:p w14:paraId="6D945BD1" w14:textId="7FBD191B" w:rsidR="00F37FF1" w:rsidRPr="006C037C" w:rsidRDefault="00F37FF1" w:rsidP="00694B96">
      <w:pPr>
        <w:ind w:left="2127" w:hanging="2127"/>
        <w:rPr>
          <w:color w:val="000000"/>
          <w:szCs w:val="22"/>
        </w:rPr>
      </w:pPr>
      <w:r w:rsidRPr="006C037C">
        <w:rPr>
          <w:szCs w:val="22"/>
        </w:rPr>
        <w:t>Prancūzija</w:t>
      </w:r>
      <w:r w:rsidRPr="006C037C">
        <w:rPr>
          <w:color w:val="000000"/>
          <w:szCs w:val="22"/>
        </w:rPr>
        <w:tab/>
        <w:t>FOLINATE DE CALCIUM KALCEKS 10 mg/</w:t>
      </w:r>
      <w:proofErr w:type="spellStart"/>
      <w:r w:rsidRPr="006C037C">
        <w:rPr>
          <w:color w:val="000000"/>
          <w:szCs w:val="22"/>
        </w:rPr>
        <w:t>mL</w:t>
      </w:r>
      <w:proofErr w:type="spellEnd"/>
      <w:r w:rsidRPr="006C037C">
        <w:rPr>
          <w:color w:val="000000"/>
          <w:szCs w:val="22"/>
        </w:rPr>
        <w:t xml:space="preserve">, </w:t>
      </w:r>
      <w:proofErr w:type="spellStart"/>
      <w:r w:rsidRPr="006C037C">
        <w:rPr>
          <w:color w:val="000000"/>
          <w:szCs w:val="22"/>
        </w:rPr>
        <w:t>solution</w:t>
      </w:r>
      <w:proofErr w:type="spellEnd"/>
      <w:r w:rsidRPr="006C037C">
        <w:rPr>
          <w:color w:val="000000"/>
          <w:szCs w:val="22"/>
        </w:rPr>
        <w:t xml:space="preserve"> </w:t>
      </w:r>
      <w:proofErr w:type="spellStart"/>
      <w:r w:rsidRPr="006C037C">
        <w:rPr>
          <w:color w:val="000000"/>
          <w:szCs w:val="22"/>
        </w:rPr>
        <w:t>injectable</w:t>
      </w:r>
      <w:proofErr w:type="spellEnd"/>
      <w:r w:rsidRPr="006C037C">
        <w:rPr>
          <w:color w:val="000000"/>
          <w:szCs w:val="22"/>
        </w:rPr>
        <w:t>/</w:t>
      </w:r>
      <w:proofErr w:type="spellStart"/>
      <w:r w:rsidRPr="006C037C">
        <w:rPr>
          <w:color w:val="000000"/>
          <w:szCs w:val="22"/>
        </w:rPr>
        <w:t>pour</w:t>
      </w:r>
      <w:proofErr w:type="spellEnd"/>
      <w:r w:rsidRPr="006C037C">
        <w:rPr>
          <w:color w:val="000000"/>
          <w:szCs w:val="22"/>
        </w:rPr>
        <w:t xml:space="preserve"> </w:t>
      </w:r>
      <w:proofErr w:type="spellStart"/>
      <w:r w:rsidRPr="006C037C">
        <w:rPr>
          <w:color w:val="000000"/>
          <w:szCs w:val="22"/>
        </w:rPr>
        <w:t>perfusion</w:t>
      </w:r>
      <w:proofErr w:type="spellEnd"/>
    </w:p>
    <w:p w14:paraId="6F9362A0" w14:textId="7E11A314" w:rsidR="00F37FF1" w:rsidRPr="006C037C" w:rsidRDefault="000F3376" w:rsidP="00694B96">
      <w:pPr>
        <w:ind w:left="2127" w:hanging="2127"/>
        <w:rPr>
          <w:color w:val="000000"/>
          <w:szCs w:val="22"/>
        </w:rPr>
      </w:pPr>
      <w:r w:rsidRPr="006C037C">
        <w:rPr>
          <w:szCs w:val="22"/>
        </w:rPr>
        <w:t>Vengrija</w:t>
      </w:r>
      <w:r w:rsidR="00F37FF1" w:rsidRPr="006C037C">
        <w:rPr>
          <w:color w:val="000000"/>
          <w:szCs w:val="22"/>
        </w:rPr>
        <w:tab/>
      </w:r>
      <w:proofErr w:type="spellStart"/>
      <w:r w:rsidR="00F37FF1" w:rsidRPr="006C037C">
        <w:rPr>
          <w:color w:val="000000"/>
          <w:szCs w:val="22"/>
        </w:rPr>
        <w:t>Calcium</w:t>
      </w:r>
      <w:proofErr w:type="spellEnd"/>
      <w:r w:rsidR="00F37FF1" w:rsidRPr="006C037C">
        <w:rPr>
          <w:color w:val="000000"/>
          <w:szCs w:val="22"/>
        </w:rPr>
        <w:t xml:space="preserve"> </w:t>
      </w:r>
      <w:proofErr w:type="spellStart"/>
      <w:r w:rsidR="00F37FF1" w:rsidRPr="006C037C">
        <w:rPr>
          <w:color w:val="000000"/>
          <w:szCs w:val="22"/>
        </w:rPr>
        <w:t>folinate</w:t>
      </w:r>
      <w:proofErr w:type="spellEnd"/>
      <w:r w:rsidR="00F37FF1" w:rsidRPr="006C037C">
        <w:rPr>
          <w:color w:val="000000"/>
          <w:szCs w:val="22"/>
        </w:rPr>
        <w:t xml:space="preserve"> </w:t>
      </w:r>
      <w:proofErr w:type="spellStart"/>
      <w:r w:rsidR="00F37FF1" w:rsidRPr="006C037C">
        <w:rPr>
          <w:color w:val="000000"/>
          <w:szCs w:val="22"/>
        </w:rPr>
        <w:t>Kalceks</w:t>
      </w:r>
      <w:proofErr w:type="spellEnd"/>
      <w:r w:rsidR="00F37FF1" w:rsidRPr="006C037C">
        <w:rPr>
          <w:color w:val="000000"/>
          <w:szCs w:val="22"/>
        </w:rPr>
        <w:t xml:space="preserve"> 10 mg/ml </w:t>
      </w:r>
      <w:proofErr w:type="spellStart"/>
      <w:r w:rsidR="00F37FF1" w:rsidRPr="006C037C">
        <w:rPr>
          <w:color w:val="000000"/>
          <w:szCs w:val="22"/>
        </w:rPr>
        <w:t>oldatos</w:t>
      </w:r>
      <w:proofErr w:type="spellEnd"/>
      <w:r w:rsidR="00F37FF1" w:rsidRPr="006C037C">
        <w:rPr>
          <w:color w:val="000000"/>
          <w:szCs w:val="22"/>
        </w:rPr>
        <w:t xml:space="preserve"> </w:t>
      </w:r>
      <w:proofErr w:type="spellStart"/>
      <w:r w:rsidR="00F37FF1" w:rsidRPr="006C037C">
        <w:rPr>
          <w:color w:val="000000"/>
          <w:szCs w:val="22"/>
        </w:rPr>
        <w:t>injekció</w:t>
      </w:r>
      <w:proofErr w:type="spellEnd"/>
      <w:r w:rsidR="00F37FF1" w:rsidRPr="006C037C">
        <w:rPr>
          <w:color w:val="000000"/>
          <w:szCs w:val="22"/>
        </w:rPr>
        <w:t xml:space="preserve"> vagy </w:t>
      </w:r>
      <w:proofErr w:type="spellStart"/>
      <w:r w:rsidR="00F37FF1" w:rsidRPr="006C037C">
        <w:rPr>
          <w:color w:val="000000"/>
          <w:szCs w:val="22"/>
        </w:rPr>
        <w:t>infúzió</w:t>
      </w:r>
      <w:proofErr w:type="spellEnd"/>
    </w:p>
    <w:p w14:paraId="043B7E27" w14:textId="654FEC57" w:rsidR="00F37FF1" w:rsidRPr="006C037C" w:rsidRDefault="000F3376" w:rsidP="00694B96">
      <w:pPr>
        <w:ind w:left="2127" w:hanging="2127"/>
        <w:rPr>
          <w:color w:val="000000"/>
          <w:szCs w:val="22"/>
          <w:lang w:val="en-GB"/>
        </w:rPr>
      </w:pPr>
      <w:r w:rsidRPr="006C037C">
        <w:rPr>
          <w:szCs w:val="22"/>
        </w:rPr>
        <w:t>Airija</w:t>
      </w:r>
      <w:r w:rsidR="00F37FF1" w:rsidRPr="006C037C">
        <w:rPr>
          <w:color w:val="000000"/>
          <w:szCs w:val="22"/>
          <w:lang w:val="en-GB"/>
        </w:rPr>
        <w:tab/>
      </w:r>
      <w:r w:rsidR="00F37FF1" w:rsidRPr="006C037C">
        <w:rPr>
          <w:color w:val="000000"/>
          <w:szCs w:val="22"/>
          <w:lang w:val="en-US"/>
        </w:rPr>
        <w:t xml:space="preserve">Folinic acid </w:t>
      </w:r>
      <w:r w:rsidR="00F37FF1" w:rsidRPr="006C037C">
        <w:rPr>
          <w:color w:val="000000"/>
          <w:szCs w:val="22"/>
          <w:lang w:val="en-GB"/>
        </w:rPr>
        <w:t xml:space="preserve">(as calcium folinate) </w:t>
      </w:r>
      <w:r w:rsidR="00F37FF1" w:rsidRPr="006C037C">
        <w:rPr>
          <w:color w:val="000000"/>
          <w:szCs w:val="22"/>
          <w:lang w:val="en-US"/>
        </w:rPr>
        <w:t>10 mg/ml</w:t>
      </w:r>
      <w:r w:rsidR="00F37FF1" w:rsidRPr="006C037C">
        <w:rPr>
          <w:color w:val="000000"/>
          <w:szCs w:val="22"/>
          <w:lang w:val="en-GB"/>
        </w:rPr>
        <w:t xml:space="preserve"> solution for injection/infusion</w:t>
      </w:r>
    </w:p>
    <w:p w14:paraId="7963528A" w14:textId="77777777" w:rsidR="00F37FF1" w:rsidRPr="006C037C" w:rsidRDefault="00F37FF1" w:rsidP="00694B96">
      <w:pPr>
        <w:ind w:left="2127" w:hanging="2127"/>
        <w:rPr>
          <w:color w:val="000000"/>
          <w:szCs w:val="22"/>
          <w:lang w:val="en-US"/>
        </w:rPr>
      </w:pPr>
      <w:proofErr w:type="spellStart"/>
      <w:r w:rsidRPr="006C037C">
        <w:rPr>
          <w:color w:val="000000"/>
          <w:szCs w:val="22"/>
          <w:lang w:val="en-GB"/>
        </w:rPr>
        <w:t>Latvija</w:t>
      </w:r>
      <w:proofErr w:type="spellEnd"/>
      <w:r w:rsidRPr="006C037C">
        <w:rPr>
          <w:color w:val="000000"/>
          <w:szCs w:val="22"/>
          <w:lang w:val="en-GB"/>
        </w:rPr>
        <w:tab/>
      </w:r>
      <w:bookmarkStart w:id="6" w:name="_Hlk103786761"/>
      <w:r w:rsidRPr="006C037C">
        <w:rPr>
          <w:color w:val="000000"/>
          <w:szCs w:val="22"/>
          <w:lang w:val="en-US"/>
        </w:rPr>
        <w:t xml:space="preserve">Calcium </w:t>
      </w:r>
      <w:proofErr w:type="spellStart"/>
      <w:r w:rsidRPr="006C037C">
        <w:rPr>
          <w:color w:val="000000"/>
          <w:szCs w:val="22"/>
          <w:lang w:val="en-US"/>
        </w:rPr>
        <w:t>folinate</w:t>
      </w:r>
      <w:bookmarkEnd w:id="6"/>
      <w:proofErr w:type="spellEnd"/>
      <w:r w:rsidRPr="006C037C">
        <w:rPr>
          <w:color w:val="000000"/>
          <w:szCs w:val="22"/>
          <w:lang w:val="en-US"/>
        </w:rPr>
        <w:t xml:space="preserve"> </w:t>
      </w:r>
      <w:proofErr w:type="spellStart"/>
      <w:r w:rsidRPr="006C037C">
        <w:rPr>
          <w:color w:val="000000"/>
          <w:szCs w:val="22"/>
          <w:lang w:val="en-US"/>
        </w:rPr>
        <w:t>Kalceks</w:t>
      </w:r>
      <w:proofErr w:type="spellEnd"/>
      <w:r w:rsidRPr="006C037C">
        <w:rPr>
          <w:color w:val="000000"/>
          <w:szCs w:val="22"/>
          <w:lang w:val="en-US"/>
        </w:rPr>
        <w:t xml:space="preserve"> 10 mg/</w:t>
      </w:r>
      <w:bookmarkStart w:id="7" w:name="_Hlk103786731"/>
      <w:r w:rsidRPr="006C037C">
        <w:rPr>
          <w:color w:val="000000"/>
          <w:szCs w:val="22"/>
          <w:lang w:val="en-US"/>
        </w:rPr>
        <w:t xml:space="preserve">ml </w:t>
      </w:r>
      <w:proofErr w:type="spellStart"/>
      <w:r w:rsidRPr="006C037C">
        <w:rPr>
          <w:color w:val="000000"/>
          <w:szCs w:val="22"/>
          <w:lang w:val="en-US"/>
        </w:rPr>
        <w:t>šķīdums</w:t>
      </w:r>
      <w:proofErr w:type="spellEnd"/>
      <w:r w:rsidRPr="006C037C">
        <w:rPr>
          <w:color w:val="000000"/>
          <w:szCs w:val="22"/>
          <w:lang w:val="en-US"/>
        </w:rPr>
        <w:t xml:space="preserve"> </w:t>
      </w:r>
      <w:proofErr w:type="spellStart"/>
      <w:r w:rsidRPr="006C037C">
        <w:rPr>
          <w:color w:val="000000"/>
          <w:szCs w:val="22"/>
          <w:lang w:val="en-US"/>
        </w:rPr>
        <w:t>injekcijām</w:t>
      </w:r>
      <w:proofErr w:type="spellEnd"/>
      <w:r w:rsidRPr="006C037C">
        <w:rPr>
          <w:color w:val="000000"/>
          <w:szCs w:val="22"/>
          <w:lang w:val="en-US"/>
        </w:rPr>
        <w:t>/</w:t>
      </w:r>
      <w:proofErr w:type="spellStart"/>
      <w:r w:rsidRPr="006C037C">
        <w:rPr>
          <w:color w:val="000000"/>
          <w:szCs w:val="22"/>
          <w:lang w:val="en-US"/>
        </w:rPr>
        <w:t>infūzijām</w:t>
      </w:r>
      <w:bookmarkEnd w:id="7"/>
      <w:proofErr w:type="spellEnd"/>
    </w:p>
    <w:p w14:paraId="7262770F" w14:textId="77777777" w:rsidR="00F37FF1" w:rsidRPr="00AD2FA5" w:rsidRDefault="00F37FF1" w:rsidP="00694B96">
      <w:pPr>
        <w:ind w:left="2127" w:hanging="2127"/>
        <w:rPr>
          <w:color w:val="000000"/>
          <w:lang w:val="en-US"/>
        </w:rPr>
      </w:pPr>
      <w:proofErr w:type="spellStart"/>
      <w:r w:rsidRPr="00AD2FA5">
        <w:rPr>
          <w:color w:val="000000"/>
          <w:lang w:val="en-US"/>
        </w:rPr>
        <w:t>Lietuva</w:t>
      </w:r>
      <w:proofErr w:type="spellEnd"/>
      <w:r w:rsidRPr="00AD2FA5">
        <w:rPr>
          <w:color w:val="000000"/>
          <w:lang w:val="en-US"/>
        </w:rPr>
        <w:tab/>
      </w:r>
      <w:proofErr w:type="spellStart"/>
      <w:r w:rsidRPr="00AD2FA5">
        <w:rPr>
          <w:color w:val="000000"/>
          <w:lang w:val="en-US"/>
        </w:rPr>
        <w:t>Folinic</w:t>
      </w:r>
      <w:proofErr w:type="spellEnd"/>
      <w:r w:rsidRPr="00AD2FA5">
        <w:rPr>
          <w:color w:val="000000"/>
          <w:lang w:val="en-US"/>
        </w:rPr>
        <w:t xml:space="preserve"> acid </w:t>
      </w:r>
      <w:proofErr w:type="spellStart"/>
      <w:r w:rsidRPr="00AD2FA5">
        <w:rPr>
          <w:color w:val="000000"/>
          <w:lang w:val="en-US"/>
        </w:rPr>
        <w:t>Kalceks</w:t>
      </w:r>
      <w:proofErr w:type="spellEnd"/>
      <w:r w:rsidRPr="00AD2FA5">
        <w:rPr>
          <w:color w:val="000000"/>
          <w:lang w:val="en-US"/>
        </w:rPr>
        <w:t xml:space="preserve"> 10 mg/ml </w:t>
      </w:r>
      <w:proofErr w:type="spellStart"/>
      <w:r w:rsidRPr="00AD2FA5">
        <w:rPr>
          <w:color w:val="000000"/>
          <w:lang w:val="en-US"/>
        </w:rPr>
        <w:t>injekcinis</w:t>
      </w:r>
      <w:proofErr w:type="spellEnd"/>
      <w:r w:rsidRPr="00AD2FA5">
        <w:rPr>
          <w:color w:val="000000"/>
          <w:lang w:val="en-US"/>
        </w:rPr>
        <w:t xml:space="preserve"> </w:t>
      </w:r>
      <w:proofErr w:type="spellStart"/>
      <w:r w:rsidRPr="00AD2FA5">
        <w:rPr>
          <w:color w:val="000000"/>
          <w:lang w:val="en-US"/>
        </w:rPr>
        <w:t>ar</w:t>
      </w:r>
      <w:proofErr w:type="spellEnd"/>
      <w:r w:rsidRPr="00AD2FA5">
        <w:rPr>
          <w:color w:val="000000"/>
          <w:lang w:val="en-US"/>
        </w:rPr>
        <w:t xml:space="preserve"> </w:t>
      </w:r>
      <w:proofErr w:type="spellStart"/>
      <w:r w:rsidRPr="00AD2FA5">
        <w:rPr>
          <w:color w:val="000000"/>
          <w:lang w:val="en-US"/>
        </w:rPr>
        <w:t>infuzinis</w:t>
      </w:r>
      <w:proofErr w:type="spellEnd"/>
      <w:r w:rsidRPr="00AD2FA5">
        <w:rPr>
          <w:color w:val="000000"/>
          <w:lang w:val="en-US"/>
        </w:rPr>
        <w:t xml:space="preserve"> </w:t>
      </w:r>
      <w:proofErr w:type="spellStart"/>
      <w:r w:rsidRPr="00AD2FA5">
        <w:rPr>
          <w:color w:val="000000"/>
          <w:lang w:val="en-US"/>
        </w:rPr>
        <w:t>tirpalas</w:t>
      </w:r>
      <w:proofErr w:type="spellEnd"/>
    </w:p>
    <w:p w14:paraId="3887F2F8" w14:textId="56A17AD7" w:rsidR="001627C6" w:rsidRPr="006C037C" w:rsidRDefault="006D19CD" w:rsidP="00694B96">
      <w:pPr>
        <w:ind w:left="2127" w:hanging="2127"/>
        <w:rPr>
          <w:color w:val="000000"/>
          <w:szCs w:val="22"/>
          <w:lang w:val="lv-LV"/>
        </w:rPr>
      </w:pPr>
      <w:r w:rsidRPr="006C037C">
        <w:rPr>
          <w:szCs w:val="22"/>
        </w:rPr>
        <w:t>Nyderlandai</w:t>
      </w:r>
      <w:r w:rsidRPr="006C037C">
        <w:rPr>
          <w:color w:val="000000"/>
          <w:szCs w:val="22"/>
          <w:lang w:val="nl-NL"/>
        </w:rPr>
        <w:tab/>
        <w:t>Folinezuur Kalceks 10 mg/ml oplossing voor injectie/infusie</w:t>
      </w:r>
    </w:p>
    <w:p w14:paraId="467E6F43" w14:textId="7B006A47" w:rsidR="00F37FF1" w:rsidRPr="00694B96" w:rsidRDefault="000F3376" w:rsidP="00694B96">
      <w:pPr>
        <w:ind w:left="2127" w:hanging="2127"/>
        <w:rPr>
          <w:color w:val="000000"/>
          <w:szCs w:val="22"/>
        </w:rPr>
      </w:pPr>
      <w:r w:rsidRPr="006C037C">
        <w:rPr>
          <w:szCs w:val="22"/>
        </w:rPr>
        <w:t>Ispanija</w:t>
      </w:r>
      <w:r w:rsidR="00F37FF1" w:rsidRPr="006C037C">
        <w:rPr>
          <w:color w:val="000000"/>
          <w:szCs w:val="22"/>
        </w:rPr>
        <w:tab/>
      </w:r>
      <w:proofErr w:type="spellStart"/>
      <w:r w:rsidR="001627C6" w:rsidRPr="006C037C">
        <w:rPr>
          <w:color w:val="000000"/>
          <w:szCs w:val="22"/>
        </w:rPr>
        <w:t>Folinato</w:t>
      </w:r>
      <w:proofErr w:type="spellEnd"/>
      <w:r w:rsidR="001627C6" w:rsidRPr="006C037C">
        <w:rPr>
          <w:color w:val="000000"/>
          <w:szCs w:val="22"/>
        </w:rPr>
        <w:t xml:space="preserve"> </w:t>
      </w:r>
      <w:proofErr w:type="spellStart"/>
      <w:r w:rsidR="001627C6" w:rsidRPr="006C037C">
        <w:rPr>
          <w:color w:val="000000"/>
          <w:szCs w:val="22"/>
        </w:rPr>
        <w:t>calcico</w:t>
      </w:r>
      <w:proofErr w:type="spellEnd"/>
      <w:r w:rsidR="00F37FF1" w:rsidRPr="00694B96">
        <w:rPr>
          <w:color w:val="000000"/>
          <w:szCs w:val="22"/>
        </w:rPr>
        <w:t xml:space="preserve"> </w:t>
      </w:r>
      <w:proofErr w:type="spellStart"/>
      <w:r w:rsidR="00F37FF1" w:rsidRPr="00694B96">
        <w:rPr>
          <w:color w:val="000000"/>
          <w:szCs w:val="22"/>
        </w:rPr>
        <w:t>Kalceks</w:t>
      </w:r>
      <w:proofErr w:type="spellEnd"/>
      <w:r w:rsidR="00F37FF1" w:rsidRPr="00694B96">
        <w:rPr>
          <w:color w:val="000000"/>
          <w:szCs w:val="22"/>
        </w:rPr>
        <w:t xml:space="preserve"> 10 mg/ml </w:t>
      </w:r>
      <w:proofErr w:type="spellStart"/>
      <w:r w:rsidR="00F37FF1" w:rsidRPr="00694B96">
        <w:rPr>
          <w:color w:val="000000"/>
          <w:szCs w:val="22"/>
        </w:rPr>
        <w:t>soluci</w:t>
      </w:r>
      <w:proofErr w:type="spellEnd"/>
      <w:r w:rsidR="00F37FF1" w:rsidRPr="006C037C">
        <w:rPr>
          <w:color w:val="000000"/>
          <w:szCs w:val="22"/>
          <w:lang w:val="en-GB"/>
        </w:rPr>
        <w:t>ό</w:t>
      </w:r>
      <w:r w:rsidR="00F37FF1" w:rsidRPr="00694B96">
        <w:rPr>
          <w:color w:val="000000"/>
          <w:szCs w:val="22"/>
        </w:rPr>
        <w:t xml:space="preserve">n </w:t>
      </w:r>
      <w:proofErr w:type="spellStart"/>
      <w:r w:rsidR="00F37FF1" w:rsidRPr="00694B96">
        <w:rPr>
          <w:color w:val="000000"/>
          <w:szCs w:val="22"/>
        </w:rPr>
        <w:t>inyectable</w:t>
      </w:r>
      <w:proofErr w:type="spellEnd"/>
      <w:r w:rsidR="00F37FF1" w:rsidRPr="00694B96">
        <w:rPr>
          <w:color w:val="000000"/>
          <w:szCs w:val="22"/>
        </w:rPr>
        <w:t xml:space="preserve"> y para </w:t>
      </w:r>
      <w:proofErr w:type="spellStart"/>
      <w:r w:rsidR="00F37FF1" w:rsidRPr="00694B96">
        <w:rPr>
          <w:color w:val="000000"/>
          <w:szCs w:val="22"/>
        </w:rPr>
        <w:t>perfusi</w:t>
      </w:r>
      <w:proofErr w:type="spellEnd"/>
      <w:r w:rsidR="00F37FF1" w:rsidRPr="006C037C">
        <w:rPr>
          <w:color w:val="000000"/>
          <w:szCs w:val="22"/>
          <w:lang w:val="en-GB"/>
        </w:rPr>
        <w:t>ό</w:t>
      </w:r>
      <w:r w:rsidR="00F37FF1" w:rsidRPr="00694B96">
        <w:rPr>
          <w:color w:val="000000"/>
          <w:szCs w:val="22"/>
        </w:rPr>
        <w:t>n EFG</w:t>
      </w:r>
    </w:p>
    <w:p w14:paraId="706549C0" w14:textId="78CB4E8C" w:rsidR="00266148" w:rsidRPr="006C037C" w:rsidRDefault="00266148" w:rsidP="006C037C">
      <w:pPr>
        <w:rPr>
          <w:bCs/>
          <w:szCs w:val="22"/>
        </w:rPr>
      </w:pPr>
    </w:p>
    <w:p w14:paraId="31C6E421" w14:textId="40FC41E0" w:rsidR="005D554B" w:rsidRPr="00DA20D2" w:rsidRDefault="005D554B" w:rsidP="006C037C">
      <w:pPr>
        <w:numPr>
          <w:ilvl w:val="12"/>
          <w:numId w:val="0"/>
        </w:numPr>
        <w:ind w:right="-2"/>
        <w:rPr>
          <w:b/>
          <w:bCs/>
          <w:snapToGrid w:val="0"/>
          <w:szCs w:val="22"/>
        </w:rPr>
      </w:pPr>
      <w:r w:rsidRPr="006C037C">
        <w:rPr>
          <w:b/>
          <w:snapToGrid w:val="0"/>
          <w:szCs w:val="22"/>
        </w:rPr>
        <w:t xml:space="preserve">Šis pakuotės lapelis paskutinį kartą peržiūrėtas </w:t>
      </w:r>
      <w:r w:rsidR="00DA20D2">
        <w:rPr>
          <w:b/>
          <w:bCs/>
          <w:snapToGrid w:val="0"/>
          <w:szCs w:val="22"/>
        </w:rPr>
        <w:t>2024-</w:t>
      </w:r>
      <w:r w:rsidR="001247EE">
        <w:rPr>
          <w:b/>
          <w:bCs/>
          <w:snapToGrid w:val="0"/>
          <w:szCs w:val="22"/>
        </w:rPr>
        <w:t>10-01</w:t>
      </w:r>
      <w:r w:rsidR="00DA20D2">
        <w:rPr>
          <w:b/>
          <w:bCs/>
          <w:snapToGrid w:val="0"/>
          <w:szCs w:val="22"/>
        </w:rPr>
        <w:t>.</w:t>
      </w:r>
    </w:p>
    <w:p w14:paraId="2404CB3D" w14:textId="77777777" w:rsidR="005D554B" w:rsidRDefault="005D554B" w:rsidP="006C037C">
      <w:pPr>
        <w:numPr>
          <w:ilvl w:val="12"/>
          <w:numId w:val="0"/>
        </w:numPr>
        <w:ind w:right="-2"/>
        <w:rPr>
          <w:iCs/>
          <w:snapToGrid w:val="0"/>
          <w:szCs w:val="22"/>
        </w:rPr>
      </w:pPr>
    </w:p>
    <w:p w14:paraId="157D02B2" w14:textId="77777777" w:rsidR="00DA20D2" w:rsidRPr="006C037C" w:rsidRDefault="00DA20D2" w:rsidP="006C037C">
      <w:pPr>
        <w:numPr>
          <w:ilvl w:val="12"/>
          <w:numId w:val="0"/>
        </w:numPr>
        <w:ind w:right="-2"/>
        <w:rPr>
          <w:iCs/>
          <w:snapToGrid w:val="0"/>
          <w:szCs w:val="22"/>
        </w:rPr>
      </w:pPr>
    </w:p>
    <w:p w14:paraId="66F5A219" w14:textId="77777777" w:rsidR="005D554B" w:rsidRPr="006C037C" w:rsidRDefault="005D554B" w:rsidP="006C037C">
      <w:pPr>
        <w:numPr>
          <w:ilvl w:val="12"/>
          <w:numId w:val="0"/>
        </w:numPr>
        <w:ind w:right="-2"/>
        <w:rPr>
          <w:snapToGrid w:val="0"/>
          <w:szCs w:val="22"/>
        </w:rPr>
      </w:pPr>
      <w:r w:rsidRPr="006C037C">
        <w:rPr>
          <w:snapToGrid w:val="0"/>
          <w:szCs w:val="22"/>
        </w:rPr>
        <w:t>Išsami informacija apie šį vaistą pateikiama Valstybinės vaistų kontrolės tarnybos prie Lietuvos Respublikos sveikatos apsaugos ministerijos tinklalapyje</w:t>
      </w:r>
      <w:r w:rsidRPr="006C037C">
        <w:rPr>
          <w:i/>
          <w:snapToGrid w:val="0"/>
          <w:szCs w:val="22"/>
        </w:rPr>
        <w:t xml:space="preserve"> </w:t>
      </w:r>
      <w:hyperlink r:id="rId20" w:history="1">
        <w:r w:rsidRPr="006C037C">
          <w:rPr>
            <w:rFonts w:eastAsia="SimSun"/>
            <w:snapToGrid w:val="0"/>
            <w:color w:val="0000FF"/>
            <w:szCs w:val="22"/>
            <w:u w:val="single"/>
          </w:rPr>
          <w:t>http://www.vvkt.lt/</w:t>
        </w:r>
      </w:hyperlink>
      <w:r w:rsidRPr="006C037C">
        <w:rPr>
          <w:snapToGrid w:val="0"/>
          <w:szCs w:val="22"/>
        </w:rPr>
        <w:t>.</w:t>
      </w:r>
    </w:p>
    <w:p w14:paraId="78588919" w14:textId="049A591F" w:rsidR="005D554B" w:rsidRPr="006C037C" w:rsidRDefault="005D554B" w:rsidP="006C037C">
      <w:pPr>
        <w:numPr>
          <w:ilvl w:val="12"/>
          <w:numId w:val="0"/>
        </w:numPr>
        <w:ind w:right="-2"/>
        <w:rPr>
          <w:snapToGrid w:val="0"/>
          <w:szCs w:val="22"/>
        </w:rPr>
      </w:pPr>
      <w:r w:rsidRPr="006C037C">
        <w:rPr>
          <w:snapToGrid w:val="0"/>
          <w:szCs w:val="22"/>
        </w:rPr>
        <w:t>------------------------------------------------------------------------------------------------------------------</w:t>
      </w:r>
      <w:r w:rsidR="00F4769E">
        <w:rPr>
          <w:snapToGrid w:val="0"/>
          <w:szCs w:val="22"/>
        </w:rPr>
        <w:t>---</w:t>
      </w:r>
      <w:r w:rsidRPr="006C037C">
        <w:rPr>
          <w:snapToGrid w:val="0"/>
          <w:szCs w:val="22"/>
        </w:rPr>
        <w:t>------</w:t>
      </w:r>
    </w:p>
    <w:p w14:paraId="41C3376F" w14:textId="77777777" w:rsidR="000C55B5" w:rsidRPr="006C037C" w:rsidRDefault="000C55B5" w:rsidP="006C037C">
      <w:pPr>
        <w:rPr>
          <w:snapToGrid w:val="0"/>
          <w:szCs w:val="22"/>
        </w:rPr>
      </w:pPr>
    </w:p>
    <w:p w14:paraId="7B9D73F4" w14:textId="5FAE6E1D" w:rsidR="005D554B" w:rsidRPr="006C037C" w:rsidRDefault="005D554B" w:rsidP="006C037C">
      <w:pPr>
        <w:rPr>
          <w:i/>
          <w:snapToGrid w:val="0"/>
          <w:color w:val="008000"/>
          <w:szCs w:val="22"/>
        </w:rPr>
      </w:pPr>
      <w:r w:rsidRPr="006C037C">
        <w:rPr>
          <w:snapToGrid w:val="0"/>
          <w:szCs w:val="22"/>
        </w:rPr>
        <w:t>Toliau pateikta informacija skirta tik sveikatos priežiūros specialistams.</w:t>
      </w:r>
    </w:p>
    <w:p w14:paraId="0ECD25DB" w14:textId="5E76F2EA" w:rsidR="007E25F2" w:rsidRPr="006C037C" w:rsidRDefault="007E25F2" w:rsidP="006C037C">
      <w:pPr>
        <w:numPr>
          <w:ilvl w:val="12"/>
          <w:numId w:val="0"/>
        </w:numPr>
        <w:ind w:right="-29"/>
        <w:rPr>
          <w:szCs w:val="22"/>
          <w:lang w:eastAsia="lt-LT"/>
        </w:rPr>
      </w:pPr>
    </w:p>
    <w:p w14:paraId="24D7BE0E" w14:textId="77777777" w:rsidR="003527AB" w:rsidRPr="006C037C" w:rsidRDefault="003527AB" w:rsidP="006C037C">
      <w:pPr>
        <w:pStyle w:val="Betarp"/>
        <w:rPr>
          <w:rFonts w:cs="Times New Roman"/>
          <w:b/>
        </w:rPr>
      </w:pPr>
      <w:r w:rsidRPr="006C037C">
        <w:rPr>
          <w:rFonts w:cs="Times New Roman"/>
          <w:b/>
        </w:rPr>
        <w:t>Nesuderinamumas</w:t>
      </w:r>
    </w:p>
    <w:p w14:paraId="6649B904" w14:textId="7C41D2F1" w:rsidR="000C55B5" w:rsidRPr="006C037C" w:rsidRDefault="000C55B5" w:rsidP="006C037C">
      <w:pPr>
        <w:pStyle w:val="Betarp"/>
        <w:rPr>
          <w:rFonts w:cs="Times New Roman"/>
        </w:rPr>
      </w:pPr>
      <w:r w:rsidRPr="006C037C">
        <w:rPr>
          <w:rFonts w:cs="Times New Roman"/>
        </w:rPr>
        <w:t>Šio vaistinio preparato negalima maišyti su kitais, išskyrus nurodytus skyriuje „</w:t>
      </w:r>
      <w:r w:rsidR="005D0D8A" w:rsidRPr="006C037C">
        <w:rPr>
          <w:rFonts w:cs="Times New Roman"/>
        </w:rPr>
        <w:t>Vartojimo ir tvarkymo</w:t>
      </w:r>
      <w:r w:rsidRPr="006C037C">
        <w:rPr>
          <w:rFonts w:cs="Times New Roman"/>
        </w:rPr>
        <w:t xml:space="preserve"> nurodymai“.</w:t>
      </w:r>
    </w:p>
    <w:p w14:paraId="033B2995" w14:textId="54F0FFAB" w:rsidR="005D0D8A" w:rsidRPr="006C037C" w:rsidRDefault="005D0D8A" w:rsidP="006C037C">
      <w:pPr>
        <w:pStyle w:val="Betarp"/>
        <w:rPr>
          <w:rFonts w:cs="Times New Roman"/>
        </w:rPr>
      </w:pPr>
      <w:r w:rsidRPr="006C037C">
        <w:rPr>
          <w:rFonts w:cs="Times New Roman"/>
        </w:rPr>
        <w:t xml:space="preserve">Yra gauta pranešimų apie injekcinės kalcio </w:t>
      </w:r>
      <w:proofErr w:type="spellStart"/>
      <w:r w:rsidRPr="006C037C">
        <w:rPr>
          <w:rFonts w:cs="Times New Roman"/>
        </w:rPr>
        <w:t>folinato</w:t>
      </w:r>
      <w:proofErr w:type="spellEnd"/>
      <w:r w:rsidRPr="006C037C">
        <w:rPr>
          <w:rFonts w:cs="Times New Roman"/>
        </w:rPr>
        <w:t xml:space="preserve"> formos </w:t>
      </w:r>
      <w:proofErr w:type="spellStart"/>
      <w:r w:rsidRPr="006C037C">
        <w:rPr>
          <w:rFonts w:cs="Times New Roman"/>
        </w:rPr>
        <w:t>nesuderinamųmą</w:t>
      </w:r>
      <w:proofErr w:type="spellEnd"/>
      <w:r w:rsidRPr="006C037C">
        <w:rPr>
          <w:rFonts w:cs="Times New Roman"/>
        </w:rPr>
        <w:t xml:space="preserve"> su injekcinėmis </w:t>
      </w:r>
      <w:proofErr w:type="spellStart"/>
      <w:r w:rsidRPr="006C037C">
        <w:rPr>
          <w:rFonts w:cs="Times New Roman"/>
        </w:rPr>
        <w:t>droperidolio</w:t>
      </w:r>
      <w:proofErr w:type="spellEnd"/>
      <w:r w:rsidRPr="006C037C">
        <w:rPr>
          <w:rFonts w:cs="Times New Roman"/>
        </w:rPr>
        <w:t>, 5</w:t>
      </w:r>
      <w:r w:rsidRPr="006C037C">
        <w:rPr>
          <w:rFonts w:cs="Times New Roman"/>
        </w:rPr>
        <w:noBreakHyphen/>
        <w:t xml:space="preserve">fluorouracilo, </w:t>
      </w:r>
      <w:proofErr w:type="spellStart"/>
      <w:r w:rsidRPr="006C037C">
        <w:rPr>
          <w:rFonts w:cs="Times New Roman"/>
        </w:rPr>
        <w:t>foskarneto</w:t>
      </w:r>
      <w:proofErr w:type="spellEnd"/>
      <w:r w:rsidRPr="006C037C">
        <w:rPr>
          <w:rFonts w:cs="Times New Roman"/>
        </w:rPr>
        <w:t xml:space="preserve"> ir </w:t>
      </w:r>
      <w:proofErr w:type="spellStart"/>
      <w:r w:rsidRPr="006C037C">
        <w:rPr>
          <w:rFonts w:cs="Times New Roman"/>
        </w:rPr>
        <w:t>metotreksato</w:t>
      </w:r>
      <w:proofErr w:type="spellEnd"/>
      <w:r w:rsidRPr="006C037C">
        <w:rPr>
          <w:rFonts w:cs="Times New Roman"/>
        </w:rPr>
        <w:t xml:space="preserve"> formomis.</w:t>
      </w:r>
    </w:p>
    <w:p w14:paraId="0FB6FA05" w14:textId="77777777" w:rsidR="005D0D8A" w:rsidRPr="006C037C" w:rsidRDefault="005D0D8A" w:rsidP="006C037C">
      <w:pPr>
        <w:pStyle w:val="Betarp"/>
        <w:rPr>
          <w:rFonts w:cs="Times New Roman"/>
        </w:rPr>
      </w:pPr>
    </w:p>
    <w:p w14:paraId="79A250D5" w14:textId="77777777" w:rsidR="005D0D8A" w:rsidRPr="006C037C" w:rsidRDefault="005D0D8A" w:rsidP="006C037C">
      <w:pPr>
        <w:keepNext/>
        <w:rPr>
          <w:i/>
          <w:szCs w:val="22"/>
        </w:rPr>
      </w:pPr>
      <w:proofErr w:type="spellStart"/>
      <w:r w:rsidRPr="006C037C">
        <w:rPr>
          <w:i/>
          <w:szCs w:val="22"/>
        </w:rPr>
        <w:t>Droperidolis</w:t>
      </w:r>
      <w:proofErr w:type="spellEnd"/>
    </w:p>
    <w:p w14:paraId="6303E301" w14:textId="3F9D751D" w:rsidR="005D0D8A" w:rsidRPr="006C037C" w:rsidRDefault="005D0D8A" w:rsidP="006C037C">
      <w:pPr>
        <w:pStyle w:val="Sraopastraipa"/>
        <w:keepNext/>
        <w:numPr>
          <w:ilvl w:val="0"/>
          <w:numId w:val="24"/>
        </w:numPr>
        <w:spacing w:after="0" w:line="240" w:lineRule="auto"/>
        <w:ind w:left="567" w:hanging="567"/>
        <w:rPr>
          <w:rFonts w:ascii="Times New Roman" w:eastAsia="Times New Roman" w:hAnsi="Times New Roman" w:cs="Times New Roman"/>
        </w:rPr>
      </w:pPr>
      <w:r w:rsidRPr="006C037C">
        <w:rPr>
          <w:rFonts w:ascii="Times New Roman" w:eastAsia="Times New Roman" w:hAnsi="Times New Roman" w:cs="Times New Roman"/>
        </w:rPr>
        <w:t xml:space="preserve">1,25 mg/0,5 ml </w:t>
      </w:r>
      <w:proofErr w:type="spellStart"/>
      <w:r w:rsidRPr="006C037C">
        <w:rPr>
          <w:rFonts w:ascii="Times New Roman" w:eastAsia="Times New Roman" w:hAnsi="Times New Roman" w:cs="Times New Roman"/>
        </w:rPr>
        <w:t>droperidolio</w:t>
      </w:r>
      <w:proofErr w:type="spellEnd"/>
      <w:r w:rsidRPr="006C037C">
        <w:rPr>
          <w:rFonts w:ascii="Times New Roman" w:eastAsia="Times New Roman" w:hAnsi="Times New Roman" w:cs="Times New Roman"/>
        </w:rPr>
        <w:t xml:space="preserve"> ir 5 mg/0,5 ml kalcio </w:t>
      </w:r>
      <w:proofErr w:type="spellStart"/>
      <w:r w:rsidRPr="006C037C">
        <w:rPr>
          <w:rFonts w:ascii="Times New Roman" w:eastAsia="Times New Roman" w:hAnsi="Times New Roman" w:cs="Times New Roman"/>
        </w:rPr>
        <w:t>folinato</w:t>
      </w:r>
      <w:proofErr w:type="spellEnd"/>
      <w:r w:rsidRPr="006C037C">
        <w:rPr>
          <w:rFonts w:ascii="Times New Roman" w:eastAsia="Times New Roman" w:hAnsi="Times New Roman" w:cs="Times New Roman"/>
        </w:rPr>
        <w:t xml:space="preserve"> tirpalai; švirkšte sumaišius šiuos tirpalus, 5 min. palaikius 25 </w:t>
      </w:r>
      <w:r w:rsidR="004174D9" w:rsidRPr="006C037C">
        <w:rPr>
          <w:rFonts w:ascii="Times New Roman" w:eastAsia="Times New Roman" w:hAnsi="Times New Roman" w:cs="Times New Roman"/>
        </w:rPr>
        <w:t>°</w:t>
      </w:r>
      <w:r w:rsidRPr="006C037C">
        <w:rPr>
          <w:rFonts w:ascii="Times New Roman" w:eastAsia="Times New Roman" w:hAnsi="Times New Roman" w:cs="Times New Roman"/>
        </w:rPr>
        <w:t xml:space="preserve">C temperatūroje, po 8 min. centrifugavimo </w:t>
      </w:r>
      <w:r w:rsidR="00CF34C1">
        <w:rPr>
          <w:rFonts w:ascii="Times New Roman" w:eastAsia="Times New Roman" w:hAnsi="Times New Roman" w:cs="Times New Roman"/>
        </w:rPr>
        <w:t xml:space="preserve">iš karto </w:t>
      </w:r>
      <w:r w:rsidRPr="006C037C">
        <w:rPr>
          <w:rFonts w:ascii="Times New Roman" w:eastAsia="Times New Roman" w:hAnsi="Times New Roman" w:cs="Times New Roman"/>
        </w:rPr>
        <w:t>buvo pastebėta nuosėdų.</w:t>
      </w:r>
    </w:p>
    <w:p w14:paraId="27287F4C" w14:textId="718973D2" w:rsidR="005D0D8A" w:rsidRPr="006C037C" w:rsidRDefault="005D0D8A" w:rsidP="006C037C">
      <w:pPr>
        <w:pStyle w:val="Sraopastraipa"/>
        <w:numPr>
          <w:ilvl w:val="0"/>
          <w:numId w:val="24"/>
        </w:numPr>
        <w:spacing w:after="0" w:line="240" w:lineRule="auto"/>
        <w:ind w:left="567" w:hanging="567"/>
        <w:rPr>
          <w:rFonts w:ascii="Times New Roman" w:eastAsia="Times New Roman" w:hAnsi="Times New Roman" w:cs="Times New Roman"/>
        </w:rPr>
      </w:pPr>
      <w:r w:rsidRPr="006C037C">
        <w:rPr>
          <w:rFonts w:ascii="Times New Roman" w:eastAsia="Times New Roman" w:hAnsi="Times New Roman" w:cs="Times New Roman"/>
        </w:rPr>
        <w:t xml:space="preserve">2,5 mg/0,5 ml </w:t>
      </w:r>
      <w:proofErr w:type="spellStart"/>
      <w:r w:rsidRPr="006C037C">
        <w:rPr>
          <w:rFonts w:ascii="Times New Roman" w:eastAsia="Times New Roman" w:hAnsi="Times New Roman" w:cs="Times New Roman"/>
        </w:rPr>
        <w:t>droperidolio</w:t>
      </w:r>
      <w:proofErr w:type="spellEnd"/>
      <w:r w:rsidRPr="006C037C">
        <w:rPr>
          <w:rFonts w:ascii="Times New Roman" w:eastAsia="Times New Roman" w:hAnsi="Times New Roman" w:cs="Times New Roman"/>
        </w:rPr>
        <w:t xml:space="preserve"> ir 10 mg/0,5 ml kalcio </w:t>
      </w:r>
      <w:proofErr w:type="spellStart"/>
      <w:r w:rsidRPr="006C037C">
        <w:rPr>
          <w:rFonts w:ascii="Times New Roman" w:eastAsia="Times New Roman" w:hAnsi="Times New Roman" w:cs="Times New Roman"/>
        </w:rPr>
        <w:t>folinato</w:t>
      </w:r>
      <w:proofErr w:type="spellEnd"/>
      <w:r w:rsidRPr="006C037C">
        <w:rPr>
          <w:rFonts w:ascii="Times New Roman" w:eastAsia="Times New Roman" w:hAnsi="Times New Roman" w:cs="Times New Roman"/>
        </w:rPr>
        <w:t xml:space="preserve"> tirpalai; į nepraplautą infuzinę sistemą žarnelių Y sujungimo vietoje paeiliui suleidus vaistinių preparatų iš karto buvo pastebėta nuosėdų.</w:t>
      </w:r>
    </w:p>
    <w:p w14:paraId="57A84998" w14:textId="77777777" w:rsidR="005D0D8A" w:rsidRPr="006C037C" w:rsidRDefault="005D0D8A" w:rsidP="006C037C">
      <w:pPr>
        <w:pStyle w:val="Betarp"/>
        <w:ind w:left="0" w:firstLine="0"/>
        <w:rPr>
          <w:rFonts w:cs="Times New Roman"/>
        </w:rPr>
      </w:pPr>
    </w:p>
    <w:p w14:paraId="6E1C34E4" w14:textId="77777777" w:rsidR="005D0D8A" w:rsidRPr="006C037C" w:rsidRDefault="005D0D8A" w:rsidP="006C037C">
      <w:pPr>
        <w:pStyle w:val="Betarp"/>
        <w:rPr>
          <w:rFonts w:cs="Times New Roman"/>
          <w:i/>
        </w:rPr>
      </w:pPr>
      <w:proofErr w:type="spellStart"/>
      <w:r w:rsidRPr="006C037C">
        <w:rPr>
          <w:rFonts w:cs="Times New Roman"/>
          <w:i/>
        </w:rPr>
        <w:t>Fluorouracilas</w:t>
      </w:r>
      <w:proofErr w:type="spellEnd"/>
    </w:p>
    <w:p w14:paraId="4B260584" w14:textId="3F3D3FAF" w:rsidR="005D0D8A" w:rsidRPr="006C037C" w:rsidRDefault="005D0D8A" w:rsidP="006C037C">
      <w:pPr>
        <w:rPr>
          <w:szCs w:val="22"/>
        </w:rPr>
      </w:pPr>
      <w:r w:rsidRPr="006C037C">
        <w:rPr>
          <w:szCs w:val="22"/>
        </w:rPr>
        <w:t xml:space="preserve">Paprastai kalcio </w:t>
      </w:r>
      <w:proofErr w:type="spellStart"/>
      <w:r w:rsidRPr="006C037C">
        <w:rPr>
          <w:szCs w:val="22"/>
        </w:rPr>
        <w:t>folinato</w:t>
      </w:r>
      <w:proofErr w:type="spellEnd"/>
      <w:r w:rsidRPr="006C037C">
        <w:rPr>
          <w:szCs w:val="22"/>
        </w:rPr>
        <w:t xml:space="preserve"> tirpalo negalima maišyti toje pačioje infuzinėje sistemoje su </w:t>
      </w:r>
      <w:r w:rsidR="00CF34C1">
        <w:rPr>
          <w:szCs w:val="22"/>
        </w:rPr>
        <w:t>5-</w:t>
      </w:r>
      <w:r w:rsidRPr="006C037C">
        <w:rPr>
          <w:szCs w:val="22"/>
        </w:rPr>
        <w:t xml:space="preserve">fluorouracilu, nes gali iškristi nuosėdos. 50 mg/ml </w:t>
      </w:r>
      <w:proofErr w:type="spellStart"/>
      <w:r w:rsidRPr="006C037C">
        <w:rPr>
          <w:szCs w:val="22"/>
        </w:rPr>
        <w:t>fluorouracilo</w:t>
      </w:r>
      <w:proofErr w:type="spellEnd"/>
      <w:r w:rsidRPr="006C037C">
        <w:rPr>
          <w:szCs w:val="22"/>
        </w:rPr>
        <w:t xml:space="preserve">, sumaišyto su įvairiu kiekiu 20 mg/ml kalcio </w:t>
      </w:r>
      <w:proofErr w:type="spellStart"/>
      <w:r w:rsidRPr="006C037C">
        <w:rPr>
          <w:szCs w:val="22"/>
        </w:rPr>
        <w:t>folinato</w:t>
      </w:r>
      <w:proofErr w:type="spellEnd"/>
      <w:r w:rsidRPr="006C037C">
        <w:rPr>
          <w:szCs w:val="22"/>
        </w:rPr>
        <w:t xml:space="preserve"> su arba be </w:t>
      </w:r>
      <w:r w:rsidR="001627C6" w:rsidRPr="006C037C">
        <w:rPr>
          <w:szCs w:val="22"/>
        </w:rPr>
        <w:t>50 mg/ml (</w:t>
      </w:r>
      <w:r w:rsidRPr="006C037C">
        <w:rPr>
          <w:szCs w:val="22"/>
        </w:rPr>
        <w:t>5</w:t>
      </w:r>
      <w:r w:rsidR="00425752" w:rsidRPr="006C037C">
        <w:rPr>
          <w:szCs w:val="22"/>
        </w:rPr>
        <w:t> </w:t>
      </w:r>
      <w:r w:rsidRPr="006C037C">
        <w:rPr>
          <w:szCs w:val="22"/>
        </w:rPr>
        <w:t>%</w:t>
      </w:r>
      <w:r w:rsidR="001627C6" w:rsidRPr="006C037C">
        <w:rPr>
          <w:szCs w:val="22"/>
        </w:rPr>
        <w:t>)</w:t>
      </w:r>
      <w:r w:rsidRPr="006C037C">
        <w:rPr>
          <w:szCs w:val="22"/>
        </w:rPr>
        <w:t xml:space="preserve"> gliukozės </w:t>
      </w:r>
      <w:r w:rsidR="001627C6" w:rsidRPr="006C037C">
        <w:rPr>
          <w:szCs w:val="22"/>
        </w:rPr>
        <w:t>injekciniu</w:t>
      </w:r>
      <w:r w:rsidRPr="006C037C">
        <w:rPr>
          <w:szCs w:val="22"/>
        </w:rPr>
        <w:t xml:space="preserve"> tirpal</w:t>
      </w:r>
      <w:r w:rsidR="001627C6" w:rsidRPr="006C037C">
        <w:rPr>
          <w:szCs w:val="22"/>
        </w:rPr>
        <w:t>u</w:t>
      </w:r>
      <w:r w:rsidRPr="006C037C">
        <w:rPr>
          <w:szCs w:val="22"/>
        </w:rPr>
        <w:t>, yra nesuderinami, kai laikomi 4 </w:t>
      </w:r>
      <w:r w:rsidR="004174D9" w:rsidRPr="006C037C">
        <w:rPr>
          <w:szCs w:val="22"/>
        </w:rPr>
        <w:t>°</w:t>
      </w:r>
      <w:r w:rsidRPr="006C037C">
        <w:rPr>
          <w:szCs w:val="22"/>
        </w:rPr>
        <w:t>C, 23 </w:t>
      </w:r>
      <w:r w:rsidR="004174D9" w:rsidRPr="006C037C">
        <w:rPr>
          <w:szCs w:val="22"/>
        </w:rPr>
        <w:t>°</w:t>
      </w:r>
      <w:r w:rsidRPr="006C037C">
        <w:rPr>
          <w:szCs w:val="22"/>
        </w:rPr>
        <w:t>C ar 32 </w:t>
      </w:r>
      <w:r w:rsidR="004174D9" w:rsidRPr="006C037C">
        <w:rPr>
          <w:szCs w:val="22"/>
        </w:rPr>
        <w:t>°</w:t>
      </w:r>
      <w:r w:rsidRPr="006C037C">
        <w:rPr>
          <w:szCs w:val="22"/>
        </w:rPr>
        <w:t xml:space="preserve">C temperatūroje </w:t>
      </w:r>
      <w:proofErr w:type="spellStart"/>
      <w:r w:rsidRPr="006C037C">
        <w:rPr>
          <w:szCs w:val="22"/>
        </w:rPr>
        <w:t>polivinilchlorido</w:t>
      </w:r>
      <w:proofErr w:type="spellEnd"/>
      <w:r w:rsidRPr="006C037C">
        <w:rPr>
          <w:szCs w:val="22"/>
        </w:rPr>
        <w:t xml:space="preserve"> </w:t>
      </w:r>
      <w:proofErr w:type="spellStart"/>
      <w:r w:rsidRPr="006C037C">
        <w:rPr>
          <w:szCs w:val="22"/>
        </w:rPr>
        <w:t>talpyklėse</w:t>
      </w:r>
      <w:proofErr w:type="spellEnd"/>
      <w:r w:rsidRPr="006C037C">
        <w:rPr>
          <w:szCs w:val="22"/>
        </w:rPr>
        <w:t>.</w:t>
      </w:r>
    </w:p>
    <w:p w14:paraId="0CAE6802" w14:textId="77777777" w:rsidR="005D0D8A" w:rsidRPr="006C037C" w:rsidRDefault="005D0D8A" w:rsidP="006C037C">
      <w:pPr>
        <w:pStyle w:val="Betarp"/>
        <w:rPr>
          <w:rFonts w:cs="Times New Roman"/>
        </w:rPr>
      </w:pPr>
    </w:p>
    <w:p w14:paraId="19D8BA0B" w14:textId="77777777" w:rsidR="005D0D8A" w:rsidRPr="006C037C" w:rsidRDefault="005D0D8A" w:rsidP="006C037C">
      <w:pPr>
        <w:pStyle w:val="Betarp"/>
        <w:rPr>
          <w:rFonts w:cs="Times New Roman"/>
          <w:i/>
        </w:rPr>
      </w:pPr>
      <w:proofErr w:type="spellStart"/>
      <w:r w:rsidRPr="006C037C">
        <w:rPr>
          <w:rFonts w:cs="Times New Roman"/>
          <w:i/>
        </w:rPr>
        <w:t>Foskarnetas</w:t>
      </w:r>
      <w:proofErr w:type="spellEnd"/>
    </w:p>
    <w:p w14:paraId="2A65FD02" w14:textId="3059B54E" w:rsidR="005D0D8A" w:rsidRPr="006C037C" w:rsidRDefault="005D0D8A" w:rsidP="006C037C">
      <w:pPr>
        <w:pStyle w:val="Betarp"/>
        <w:rPr>
          <w:rFonts w:cs="Times New Roman"/>
        </w:rPr>
      </w:pPr>
      <w:r w:rsidRPr="006C037C">
        <w:rPr>
          <w:rFonts w:cs="Times New Roman"/>
        </w:rPr>
        <w:t xml:space="preserve">Buvo pranešta, kad 24 mg/ml </w:t>
      </w:r>
      <w:proofErr w:type="spellStart"/>
      <w:r w:rsidRPr="006C037C">
        <w:rPr>
          <w:rFonts w:cs="Times New Roman"/>
        </w:rPr>
        <w:t>foskarneto</w:t>
      </w:r>
      <w:proofErr w:type="spellEnd"/>
      <w:r w:rsidRPr="006C037C">
        <w:rPr>
          <w:rFonts w:cs="Times New Roman"/>
        </w:rPr>
        <w:t xml:space="preserve"> tirpalą sumaišius su 20 mg/ml kalcio </w:t>
      </w:r>
      <w:proofErr w:type="spellStart"/>
      <w:r w:rsidRPr="006C037C">
        <w:rPr>
          <w:rFonts w:cs="Times New Roman"/>
        </w:rPr>
        <w:t>folinat</w:t>
      </w:r>
      <w:r w:rsidR="00CF34C1">
        <w:rPr>
          <w:rFonts w:cs="Times New Roman"/>
        </w:rPr>
        <w:t>o</w:t>
      </w:r>
      <w:proofErr w:type="spellEnd"/>
      <w:r w:rsidRPr="006C037C">
        <w:rPr>
          <w:rFonts w:cs="Times New Roman"/>
        </w:rPr>
        <w:t xml:space="preserve"> tirpalu susidaro drumstas geltonas tirpalas.</w:t>
      </w:r>
    </w:p>
    <w:p w14:paraId="1E12AAA0" w14:textId="77777777" w:rsidR="000C55B5" w:rsidRPr="006C037C" w:rsidRDefault="000C55B5" w:rsidP="006C037C">
      <w:pPr>
        <w:pStyle w:val="Betarp"/>
        <w:rPr>
          <w:rFonts w:cs="Times New Roman"/>
        </w:rPr>
      </w:pPr>
    </w:p>
    <w:p w14:paraId="4D287751" w14:textId="5045CF65" w:rsidR="000C55B5" w:rsidRPr="006C037C" w:rsidRDefault="005D0D8A" w:rsidP="006C037C">
      <w:pPr>
        <w:pStyle w:val="Betarp"/>
        <w:rPr>
          <w:rFonts w:cs="Times New Roman"/>
          <w:b/>
        </w:rPr>
      </w:pPr>
      <w:r w:rsidRPr="006C037C">
        <w:rPr>
          <w:rFonts w:cs="Times New Roman"/>
          <w:b/>
        </w:rPr>
        <w:t>Vartojimo</w:t>
      </w:r>
      <w:r w:rsidR="009A28DC" w:rsidRPr="006C037C">
        <w:rPr>
          <w:rFonts w:cs="Times New Roman"/>
          <w:b/>
        </w:rPr>
        <w:t>,</w:t>
      </w:r>
      <w:r w:rsidR="000C55B5" w:rsidRPr="006C037C">
        <w:rPr>
          <w:rFonts w:cs="Times New Roman"/>
          <w:b/>
        </w:rPr>
        <w:t xml:space="preserve"> tvarkymo </w:t>
      </w:r>
      <w:r w:rsidR="009A28DC" w:rsidRPr="006C037C">
        <w:rPr>
          <w:rFonts w:cs="Times New Roman"/>
          <w:b/>
        </w:rPr>
        <w:t xml:space="preserve">ir ruošimo </w:t>
      </w:r>
      <w:r w:rsidR="000C55B5" w:rsidRPr="006C037C">
        <w:rPr>
          <w:rFonts w:cs="Times New Roman"/>
          <w:b/>
        </w:rPr>
        <w:t>nurodymai</w:t>
      </w:r>
    </w:p>
    <w:p w14:paraId="516F4141" w14:textId="5EE0E882" w:rsidR="009A28DC" w:rsidRPr="006C037C" w:rsidRDefault="009A28DC" w:rsidP="006C037C">
      <w:pPr>
        <w:pStyle w:val="Betarp"/>
        <w:rPr>
          <w:rFonts w:cs="Times New Roman"/>
        </w:rPr>
      </w:pPr>
      <w:r w:rsidRPr="006C037C">
        <w:rPr>
          <w:rFonts w:eastAsia="Times New Roman" w:cs="Times New Roman"/>
        </w:rPr>
        <w:t>Tik vienkartiniam vartojimui.</w:t>
      </w:r>
    </w:p>
    <w:p w14:paraId="34272EFC" w14:textId="77777777" w:rsidR="009A28DC" w:rsidRPr="006C037C" w:rsidRDefault="009A28DC" w:rsidP="006C037C">
      <w:pPr>
        <w:pStyle w:val="Betarp"/>
        <w:ind w:left="0" w:firstLine="0"/>
        <w:rPr>
          <w:rFonts w:cs="Times New Roman"/>
        </w:rPr>
      </w:pPr>
    </w:p>
    <w:p w14:paraId="331BA19F" w14:textId="77777777" w:rsidR="009A28DC" w:rsidRPr="006C037C" w:rsidRDefault="009A28DC" w:rsidP="006C037C">
      <w:pPr>
        <w:pStyle w:val="Betarp"/>
        <w:ind w:left="0" w:firstLine="0"/>
        <w:rPr>
          <w:rFonts w:cs="Times New Roman"/>
        </w:rPr>
      </w:pPr>
      <w:r w:rsidRPr="006C037C">
        <w:rPr>
          <w:rFonts w:cs="Times New Roman"/>
          <w:lang w:bidi="lt-LT"/>
        </w:rPr>
        <w:t>Atidarius vaistinį preparatą reikia vartoti nedelsiant. Likusį turinį reikia išpilti.</w:t>
      </w:r>
    </w:p>
    <w:p w14:paraId="46140E6D" w14:textId="77777777" w:rsidR="009A28DC" w:rsidRPr="006C037C" w:rsidRDefault="009A28DC" w:rsidP="006C037C">
      <w:pPr>
        <w:pStyle w:val="Betarp"/>
        <w:rPr>
          <w:rFonts w:eastAsia="Times New Roman" w:cs="Times New Roman"/>
        </w:rPr>
      </w:pPr>
    </w:p>
    <w:p w14:paraId="5E424140" w14:textId="722177ED" w:rsidR="009A28DC" w:rsidRPr="006C037C" w:rsidRDefault="009A28DC" w:rsidP="006C037C">
      <w:pPr>
        <w:pStyle w:val="Betarp"/>
        <w:rPr>
          <w:rFonts w:cs="Times New Roman"/>
        </w:rPr>
      </w:pPr>
      <w:r w:rsidRPr="006C037C">
        <w:rPr>
          <w:rFonts w:eastAsia="Times New Roman" w:cs="Times New Roman"/>
        </w:rPr>
        <w:t xml:space="preserve">Prieš vartojimą tirpalą reikia apžiūrėti. </w:t>
      </w:r>
      <w:r w:rsidRPr="006C037C">
        <w:rPr>
          <w:rFonts w:cs="Times New Roman"/>
        </w:rPr>
        <w:t>Pastebėjus gedimo požymių (pvz., dalelių) šio vaistinio preparato vartoti negalima. Galima vartoti tik skaidrų</w:t>
      </w:r>
      <w:r w:rsidR="001627C6" w:rsidRPr="006C037C">
        <w:rPr>
          <w:rFonts w:cs="Times New Roman"/>
        </w:rPr>
        <w:t xml:space="preserve"> tirpalą</w:t>
      </w:r>
      <w:r w:rsidRPr="006C037C">
        <w:rPr>
          <w:rFonts w:cs="Times New Roman"/>
        </w:rPr>
        <w:t xml:space="preserve">, </w:t>
      </w:r>
      <w:r w:rsidR="001627C6" w:rsidRPr="006C037C">
        <w:rPr>
          <w:rFonts w:cs="Times New Roman"/>
        </w:rPr>
        <w:t>kuriame nėra</w:t>
      </w:r>
      <w:r w:rsidRPr="006C037C">
        <w:rPr>
          <w:rFonts w:cs="Times New Roman"/>
        </w:rPr>
        <w:t xml:space="preserve"> matomų dalelių.</w:t>
      </w:r>
    </w:p>
    <w:p w14:paraId="2ECE2DEF" w14:textId="77777777" w:rsidR="009A28DC" w:rsidRPr="006C037C" w:rsidRDefault="009A28DC" w:rsidP="006C037C">
      <w:pPr>
        <w:pStyle w:val="Betarp"/>
        <w:rPr>
          <w:rFonts w:cs="Times New Roman"/>
        </w:rPr>
      </w:pPr>
    </w:p>
    <w:p w14:paraId="36C50311" w14:textId="77777777" w:rsidR="009A28DC" w:rsidRPr="006C037C" w:rsidRDefault="009A28DC" w:rsidP="006C037C">
      <w:pPr>
        <w:rPr>
          <w:szCs w:val="22"/>
          <w:u w:val="single"/>
        </w:rPr>
      </w:pPr>
      <w:r w:rsidRPr="006C037C">
        <w:rPr>
          <w:szCs w:val="22"/>
          <w:u w:val="single"/>
        </w:rPr>
        <w:t>Praskiedimas infuzijai į veną</w:t>
      </w:r>
    </w:p>
    <w:p w14:paraId="3F136377" w14:textId="72155A5B" w:rsidR="009A28DC" w:rsidRPr="006C037C" w:rsidRDefault="009A28DC" w:rsidP="006C037C">
      <w:pPr>
        <w:pStyle w:val="Betarp"/>
        <w:rPr>
          <w:rFonts w:eastAsia="Times New Roman" w:cs="Times New Roman"/>
        </w:rPr>
      </w:pPr>
      <w:r w:rsidRPr="006C037C">
        <w:rPr>
          <w:rFonts w:eastAsia="Times New Roman" w:cs="Times New Roman"/>
        </w:rPr>
        <w:t xml:space="preserve">Remiantis pacientui reikalinga doze, laikantis </w:t>
      </w:r>
      <w:proofErr w:type="spellStart"/>
      <w:r w:rsidRPr="006C037C">
        <w:rPr>
          <w:rFonts w:eastAsia="Times New Roman" w:cs="Times New Roman"/>
        </w:rPr>
        <w:t>aseptikos</w:t>
      </w:r>
      <w:proofErr w:type="spellEnd"/>
      <w:r w:rsidRPr="006C037C">
        <w:rPr>
          <w:rFonts w:eastAsia="Times New Roman" w:cs="Times New Roman"/>
        </w:rPr>
        <w:t xml:space="preserve"> iš flakono ištraukiamas atitinkamas kiekis </w:t>
      </w:r>
      <w:proofErr w:type="spellStart"/>
      <w:r w:rsidRPr="006C037C">
        <w:rPr>
          <w:rFonts w:eastAsia="Times New Roman" w:cs="Times New Roman"/>
        </w:rPr>
        <w:t>Folinic</w:t>
      </w:r>
      <w:proofErr w:type="spellEnd"/>
      <w:r w:rsidRPr="006C037C">
        <w:rPr>
          <w:rFonts w:eastAsia="Times New Roman" w:cs="Times New Roman"/>
        </w:rPr>
        <w:t xml:space="preserve"> </w:t>
      </w:r>
      <w:proofErr w:type="spellStart"/>
      <w:r w:rsidRPr="006C037C">
        <w:rPr>
          <w:rFonts w:eastAsia="Times New Roman" w:cs="Times New Roman"/>
        </w:rPr>
        <w:t>acid</w:t>
      </w:r>
      <w:proofErr w:type="spellEnd"/>
      <w:r w:rsidRPr="006C037C">
        <w:rPr>
          <w:rFonts w:eastAsia="Times New Roman" w:cs="Times New Roman"/>
        </w:rPr>
        <w:t xml:space="preserve"> </w:t>
      </w:r>
      <w:proofErr w:type="spellStart"/>
      <w:r w:rsidRPr="006C037C">
        <w:rPr>
          <w:rFonts w:eastAsia="Times New Roman" w:cs="Times New Roman"/>
        </w:rPr>
        <w:t>Kalceks</w:t>
      </w:r>
      <w:proofErr w:type="spellEnd"/>
      <w:r w:rsidRPr="006C037C">
        <w:rPr>
          <w:rFonts w:eastAsia="Times New Roman" w:cs="Times New Roman"/>
        </w:rPr>
        <w:t xml:space="preserve"> 10</w:t>
      </w:r>
      <w:r w:rsidR="00A62866" w:rsidRPr="006C037C">
        <w:rPr>
          <w:rFonts w:eastAsia="Times New Roman" w:cs="Times New Roman"/>
        </w:rPr>
        <w:t> </w:t>
      </w:r>
      <w:r w:rsidRPr="006C037C">
        <w:rPr>
          <w:rFonts w:eastAsia="Times New Roman" w:cs="Times New Roman"/>
        </w:rPr>
        <w:t>mg/ml injekcinio ar infuzinio tirpalo, ir praskiedžiamas bet kuriuo iš toliau nurodytu suderinamu tirpalu.</w:t>
      </w:r>
    </w:p>
    <w:p w14:paraId="65DBA039" w14:textId="14DDCE70" w:rsidR="009A28DC" w:rsidRPr="006C037C" w:rsidRDefault="009A28DC" w:rsidP="006C037C">
      <w:pPr>
        <w:pStyle w:val="Betarp"/>
        <w:rPr>
          <w:rFonts w:cs="Times New Roman"/>
        </w:rPr>
      </w:pPr>
      <w:r w:rsidRPr="006C037C">
        <w:rPr>
          <w:rFonts w:cs="Times New Roman"/>
        </w:rPr>
        <w:t>Laikymo sąlygos ir tinkamumo laikas po praskiedimo nurodytas 5 skyriuje.</w:t>
      </w:r>
    </w:p>
    <w:p w14:paraId="20DEF78A" w14:textId="77777777" w:rsidR="009A28DC" w:rsidRPr="006C037C" w:rsidRDefault="009A28DC" w:rsidP="006C037C">
      <w:pPr>
        <w:pStyle w:val="Betarp"/>
        <w:rPr>
          <w:rFonts w:cs="Times New Roman"/>
        </w:rPr>
      </w:pPr>
    </w:p>
    <w:p w14:paraId="24CB1A23" w14:textId="77777777" w:rsidR="009A28DC" w:rsidRPr="006C037C" w:rsidRDefault="009A28DC" w:rsidP="006C037C">
      <w:pPr>
        <w:pStyle w:val="Betarp"/>
        <w:rPr>
          <w:rFonts w:cs="Times New Roman"/>
        </w:rPr>
      </w:pPr>
      <w:r w:rsidRPr="006C037C">
        <w:rPr>
          <w:rFonts w:cs="Times New Roman"/>
        </w:rPr>
        <w:t>Infuzijai į veną galima skiesti:</w:t>
      </w:r>
    </w:p>
    <w:p w14:paraId="1EB6829D" w14:textId="77777777" w:rsidR="009A28DC" w:rsidRPr="006C037C" w:rsidRDefault="009A28DC" w:rsidP="006C037C">
      <w:pPr>
        <w:pStyle w:val="Betarp"/>
        <w:numPr>
          <w:ilvl w:val="0"/>
          <w:numId w:val="9"/>
        </w:numPr>
        <w:ind w:left="567" w:hanging="567"/>
        <w:rPr>
          <w:rFonts w:cs="Times New Roman"/>
        </w:rPr>
      </w:pPr>
      <w:r w:rsidRPr="006C037C">
        <w:rPr>
          <w:rFonts w:cs="Times New Roman"/>
        </w:rPr>
        <w:t>9 mg/ml (0,9 %) natrio chlorido injekciniu tirpalu,</w:t>
      </w:r>
    </w:p>
    <w:p w14:paraId="5ABD88F7" w14:textId="77777777" w:rsidR="009A28DC" w:rsidRPr="006C037C" w:rsidRDefault="009A28DC" w:rsidP="006C037C">
      <w:pPr>
        <w:pStyle w:val="Betarp"/>
        <w:numPr>
          <w:ilvl w:val="0"/>
          <w:numId w:val="9"/>
        </w:numPr>
        <w:ind w:left="567" w:hanging="567"/>
        <w:rPr>
          <w:rFonts w:cs="Times New Roman"/>
        </w:rPr>
      </w:pPr>
      <w:r w:rsidRPr="006C037C">
        <w:rPr>
          <w:rFonts w:cs="Times New Roman"/>
        </w:rPr>
        <w:t>50 mg/ml (5 %) gliukozės injekciniu tirpalu.</w:t>
      </w:r>
    </w:p>
    <w:p w14:paraId="343C53F5" w14:textId="77777777" w:rsidR="009A28DC" w:rsidRPr="006C037C" w:rsidRDefault="009A28DC" w:rsidP="006C037C">
      <w:pPr>
        <w:pStyle w:val="Betarp"/>
        <w:rPr>
          <w:rFonts w:cs="Times New Roman"/>
        </w:rPr>
      </w:pPr>
    </w:p>
    <w:p w14:paraId="096DAAE2" w14:textId="77777777" w:rsidR="009A28DC" w:rsidRPr="006C037C" w:rsidRDefault="009A28DC" w:rsidP="006C037C">
      <w:pPr>
        <w:rPr>
          <w:snapToGrid w:val="0"/>
          <w:szCs w:val="22"/>
        </w:rPr>
      </w:pPr>
      <w:r w:rsidRPr="006C037C">
        <w:rPr>
          <w:szCs w:val="22"/>
        </w:rPr>
        <w:t>Nesuvartotą vaistinį preparatą ar atliekas reikia tvarkyti laikantis vietinių reikalavimų.</w:t>
      </w:r>
    </w:p>
    <w:p w14:paraId="1451E556" w14:textId="77777777" w:rsidR="003527AB" w:rsidRPr="006C037C" w:rsidRDefault="003527AB" w:rsidP="006C037C">
      <w:pPr>
        <w:numPr>
          <w:ilvl w:val="12"/>
          <w:numId w:val="0"/>
        </w:numPr>
        <w:ind w:right="-29"/>
        <w:rPr>
          <w:szCs w:val="22"/>
          <w:lang w:eastAsia="lt-LT"/>
        </w:rPr>
      </w:pPr>
    </w:p>
    <w:sectPr w:rsidR="003527AB" w:rsidRPr="006C037C" w:rsidSect="00C26BFA">
      <w:pgSz w:w="11906" w:h="16838"/>
      <w:pgMar w:top="1134" w:right="1418" w:bottom="1134" w:left="1418"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E88AE" w14:textId="77777777" w:rsidR="00C270E6" w:rsidRDefault="00C270E6">
      <w:pPr>
        <w:rPr>
          <w:szCs w:val="24"/>
          <w:lang w:eastAsia="lt-LT"/>
        </w:rPr>
      </w:pPr>
      <w:r>
        <w:rPr>
          <w:szCs w:val="24"/>
          <w:lang w:eastAsia="lt-LT"/>
        </w:rPr>
        <w:separator/>
      </w:r>
    </w:p>
  </w:endnote>
  <w:endnote w:type="continuationSeparator" w:id="0">
    <w:p w14:paraId="4E9E42FE" w14:textId="77777777" w:rsidR="00C270E6" w:rsidRDefault="00C270E6">
      <w:pPr>
        <w:rPr>
          <w:szCs w:val="24"/>
          <w:lang w:eastAsia="lt-LT"/>
        </w:rPr>
      </w:pPr>
      <w:r>
        <w:rPr>
          <w:szCs w:val="24"/>
          <w:lang w:eastAsia="lt-LT"/>
        </w:rPr>
        <w:continuationSeparator/>
      </w:r>
    </w:p>
  </w:endnote>
  <w:endnote w:type="continuationNotice" w:id="1">
    <w:p w14:paraId="5CA962CA" w14:textId="77777777" w:rsidR="00C270E6" w:rsidRDefault="00C27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5" w14:textId="77777777" w:rsidR="00AF3394" w:rsidRDefault="00AF3394">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6" w14:textId="77777777" w:rsidR="00AF3394" w:rsidRDefault="00AF3394">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8" w14:textId="77777777" w:rsidR="00AF3394" w:rsidRDefault="00AF3394">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9F409" w14:textId="77777777" w:rsidR="00C270E6" w:rsidRDefault="00C270E6">
      <w:pPr>
        <w:rPr>
          <w:szCs w:val="24"/>
          <w:lang w:eastAsia="lt-LT"/>
        </w:rPr>
      </w:pPr>
      <w:r>
        <w:rPr>
          <w:szCs w:val="24"/>
          <w:lang w:eastAsia="lt-LT"/>
        </w:rPr>
        <w:separator/>
      </w:r>
    </w:p>
  </w:footnote>
  <w:footnote w:type="continuationSeparator" w:id="0">
    <w:p w14:paraId="5E42F00F" w14:textId="77777777" w:rsidR="00C270E6" w:rsidRDefault="00C270E6">
      <w:pPr>
        <w:rPr>
          <w:szCs w:val="24"/>
          <w:lang w:eastAsia="lt-LT"/>
        </w:rPr>
      </w:pPr>
      <w:r>
        <w:rPr>
          <w:szCs w:val="24"/>
          <w:lang w:eastAsia="lt-LT"/>
        </w:rPr>
        <w:continuationSeparator/>
      </w:r>
    </w:p>
  </w:footnote>
  <w:footnote w:type="continuationNotice" w:id="1">
    <w:p w14:paraId="2D9D8FD0" w14:textId="77777777" w:rsidR="00C270E6" w:rsidRDefault="00C270E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2" w14:textId="77777777" w:rsidR="00AF3394" w:rsidRDefault="00AF3394">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DA41D" w14:textId="77777777" w:rsidR="00AD2FA5" w:rsidRDefault="00AD2FA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7" w14:textId="77777777" w:rsidR="00AF3394" w:rsidRDefault="00AF3394">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216045"/>
    <w:multiLevelType w:val="hybridMultilevel"/>
    <w:tmpl w:val="903603C2"/>
    <w:lvl w:ilvl="0" w:tplc="04090001">
      <w:start w:val="1"/>
      <w:numFmt w:val="bullet"/>
      <w:lvlText w:val=""/>
      <w:lvlJc w:val="left"/>
      <w:pPr>
        <w:ind w:left="720" w:hanging="360"/>
      </w:pPr>
      <w:rPr>
        <w:rFonts w:ascii="Symbol" w:hAnsi="Symbol" w:hint="default"/>
        <w:b w:val="0"/>
        <w:i w:val="0"/>
        <w:strike w:val="0"/>
        <w:dstrike w:val="0"/>
        <w:color w:val="000000"/>
        <w:w w:val="99"/>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14D52"/>
    <w:multiLevelType w:val="hybridMultilevel"/>
    <w:tmpl w:val="B73C1C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CF1301"/>
    <w:multiLevelType w:val="hybridMultilevel"/>
    <w:tmpl w:val="6BAAE19C"/>
    <w:lvl w:ilvl="0" w:tplc="FFFFFFFF">
      <w:numFmt w:val="bullet"/>
      <w:lvlText w:val="−"/>
      <w:lvlJc w:val="left"/>
      <w:pPr>
        <w:ind w:left="720" w:hanging="360"/>
      </w:pPr>
      <w:rPr>
        <w:rFonts w:ascii="Times New Roman" w:eastAsia="Times New Roman" w:hAnsi="Times New Roman" w:cs="Times New Roman" w:hint="default"/>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F27783"/>
    <w:multiLevelType w:val="hybridMultilevel"/>
    <w:tmpl w:val="FEBC02BC"/>
    <w:lvl w:ilvl="0" w:tplc="0409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343581"/>
    <w:multiLevelType w:val="hybridMultilevel"/>
    <w:tmpl w:val="9D76484A"/>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4D4AAD"/>
    <w:multiLevelType w:val="hybridMultilevel"/>
    <w:tmpl w:val="28E09D64"/>
    <w:lvl w:ilvl="0" w:tplc="FFFFFFFF">
      <w:numFmt w:val="bullet"/>
      <w:lvlText w:val="−"/>
      <w:lvlJc w:val="left"/>
      <w:pPr>
        <w:ind w:left="4047" w:hanging="360"/>
      </w:pPr>
      <w:rPr>
        <w:rFonts w:ascii="Times New Roman" w:eastAsia="Times New Roman" w:hAnsi="Times New Roman" w:cs="Times New Roman" w:hint="default"/>
        <w:w w:val="99"/>
        <w:sz w:val="22"/>
        <w:szCs w:val="22"/>
      </w:rPr>
    </w:lvl>
    <w:lvl w:ilvl="1" w:tplc="FFFFFFFF" w:tentative="1">
      <w:start w:val="1"/>
      <w:numFmt w:val="bullet"/>
      <w:lvlText w:val="o"/>
      <w:lvlJc w:val="left"/>
      <w:pPr>
        <w:ind w:left="4767" w:hanging="360"/>
      </w:pPr>
      <w:rPr>
        <w:rFonts w:ascii="Courier New" w:hAnsi="Courier New" w:cs="Courier New" w:hint="default"/>
      </w:rPr>
    </w:lvl>
    <w:lvl w:ilvl="2" w:tplc="FFFFFFFF" w:tentative="1">
      <w:start w:val="1"/>
      <w:numFmt w:val="bullet"/>
      <w:lvlText w:val=""/>
      <w:lvlJc w:val="left"/>
      <w:pPr>
        <w:ind w:left="5487" w:hanging="360"/>
      </w:pPr>
      <w:rPr>
        <w:rFonts w:ascii="Wingdings" w:hAnsi="Wingdings" w:hint="default"/>
      </w:rPr>
    </w:lvl>
    <w:lvl w:ilvl="3" w:tplc="FFFFFFFF" w:tentative="1">
      <w:start w:val="1"/>
      <w:numFmt w:val="bullet"/>
      <w:lvlText w:val=""/>
      <w:lvlJc w:val="left"/>
      <w:pPr>
        <w:ind w:left="6207" w:hanging="360"/>
      </w:pPr>
      <w:rPr>
        <w:rFonts w:ascii="Symbol" w:hAnsi="Symbol" w:hint="default"/>
      </w:rPr>
    </w:lvl>
    <w:lvl w:ilvl="4" w:tplc="FFFFFFFF" w:tentative="1">
      <w:start w:val="1"/>
      <w:numFmt w:val="bullet"/>
      <w:lvlText w:val="o"/>
      <w:lvlJc w:val="left"/>
      <w:pPr>
        <w:ind w:left="6927" w:hanging="360"/>
      </w:pPr>
      <w:rPr>
        <w:rFonts w:ascii="Courier New" w:hAnsi="Courier New" w:cs="Courier New" w:hint="default"/>
      </w:rPr>
    </w:lvl>
    <w:lvl w:ilvl="5" w:tplc="FFFFFFFF" w:tentative="1">
      <w:start w:val="1"/>
      <w:numFmt w:val="bullet"/>
      <w:lvlText w:val=""/>
      <w:lvlJc w:val="left"/>
      <w:pPr>
        <w:ind w:left="7647" w:hanging="360"/>
      </w:pPr>
      <w:rPr>
        <w:rFonts w:ascii="Wingdings" w:hAnsi="Wingdings" w:hint="default"/>
      </w:rPr>
    </w:lvl>
    <w:lvl w:ilvl="6" w:tplc="FFFFFFFF" w:tentative="1">
      <w:start w:val="1"/>
      <w:numFmt w:val="bullet"/>
      <w:lvlText w:val=""/>
      <w:lvlJc w:val="left"/>
      <w:pPr>
        <w:ind w:left="8367" w:hanging="360"/>
      </w:pPr>
      <w:rPr>
        <w:rFonts w:ascii="Symbol" w:hAnsi="Symbol" w:hint="default"/>
      </w:rPr>
    </w:lvl>
    <w:lvl w:ilvl="7" w:tplc="FFFFFFFF" w:tentative="1">
      <w:start w:val="1"/>
      <w:numFmt w:val="bullet"/>
      <w:lvlText w:val="o"/>
      <w:lvlJc w:val="left"/>
      <w:pPr>
        <w:ind w:left="9087" w:hanging="360"/>
      </w:pPr>
      <w:rPr>
        <w:rFonts w:ascii="Courier New" w:hAnsi="Courier New" w:cs="Courier New" w:hint="default"/>
      </w:rPr>
    </w:lvl>
    <w:lvl w:ilvl="8" w:tplc="FFFFFFFF" w:tentative="1">
      <w:start w:val="1"/>
      <w:numFmt w:val="bullet"/>
      <w:lvlText w:val=""/>
      <w:lvlJc w:val="left"/>
      <w:pPr>
        <w:ind w:left="9807" w:hanging="360"/>
      </w:pPr>
      <w:rPr>
        <w:rFonts w:ascii="Wingdings" w:hAnsi="Wingdings" w:hint="default"/>
      </w:rPr>
    </w:lvl>
  </w:abstractNum>
  <w:abstractNum w:abstractNumId="8" w15:restartNumberingAfterBreak="0">
    <w:nsid w:val="237028D6"/>
    <w:multiLevelType w:val="hybridMultilevel"/>
    <w:tmpl w:val="A39049A4"/>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5C65424"/>
    <w:multiLevelType w:val="hybridMultilevel"/>
    <w:tmpl w:val="7272F0E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3F067E"/>
    <w:multiLevelType w:val="hybridMultilevel"/>
    <w:tmpl w:val="C1AA1234"/>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B95821"/>
    <w:multiLevelType w:val="hybridMultilevel"/>
    <w:tmpl w:val="5BE25F02"/>
    <w:lvl w:ilvl="0" w:tplc="FFFFFFFF">
      <w:numFmt w:val="bullet"/>
      <w:lvlText w:val="−"/>
      <w:lvlJc w:val="left"/>
      <w:pPr>
        <w:ind w:left="720" w:hanging="360"/>
      </w:pPr>
      <w:rPr>
        <w:rFonts w:ascii="Times New Roman" w:eastAsia="Times New Roman" w:hAnsi="Times New Roman" w:cs="Times New Roman" w:hint="default"/>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6D6864"/>
    <w:multiLevelType w:val="hybridMultilevel"/>
    <w:tmpl w:val="184ECFEE"/>
    <w:lvl w:ilvl="0" w:tplc="FFFFFFFF">
      <w:numFmt w:val="bullet"/>
      <w:lvlText w:val="−"/>
      <w:lvlJc w:val="left"/>
      <w:pPr>
        <w:ind w:left="720" w:hanging="360"/>
      </w:pPr>
      <w:rPr>
        <w:rFonts w:ascii="Times New Roman" w:eastAsia="Times New Roman" w:hAnsi="Times New Roman" w:cs="Times New Roman" w:hint="default"/>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5F61E74"/>
    <w:multiLevelType w:val="hybridMultilevel"/>
    <w:tmpl w:val="DAFC84FC"/>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66F57E9"/>
    <w:multiLevelType w:val="hybridMultilevel"/>
    <w:tmpl w:val="B5F034C0"/>
    <w:lvl w:ilvl="0" w:tplc="FFFFFFFF">
      <w:numFmt w:val="bullet"/>
      <w:lvlText w:val="−"/>
      <w:lvlJc w:val="left"/>
      <w:pPr>
        <w:ind w:left="720" w:hanging="360"/>
      </w:pPr>
      <w:rPr>
        <w:rFonts w:ascii="Times New Roman" w:eastAsia="Times New Roman" w:hAnsi="Times New Roman" w:cs="Times New Roman" w:hint="default"/>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A98702A"/>
    <w:multiLevelType w:val="hybridMultilevel"/>
    <w:tmpl w:val="A35A3AEC"/>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4186EB8"/>
    <w:multiLevelType w:val="hybridMultilevel"/>
    <w:tmpl w:val="8BFE38A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6414F4D"/>
    <w:multiLevelType w:val="hybridMultilevel"/>
    <w:tmpl w:val="2CD67F14"/>
    <w:lvl w:ilvl="0" w:tplc="838869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693AF2"/>
    <w:multiLevelType w:val="hybridMultilevel"/>
    <w:tmpl w:val="F6D84ADE"/>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E3605E8"/>
    <w:multiLevelType w:val="hybridMultilevel"/>
    <w:tmpl w:val="D2A0D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7B97094"/>
    <w:multiLevelType w:val="hybridMultilevel"/>
    <w:tmpl w:val="7CB81808"/>
    <w:lvl w:ilvl="0" w:tplc="FFFFFFFF">
      <w:numFmt w:val="bullet"/>
      <w:lvlText w:val="−"/>
      <w:lvlJc w:val="left"/>
      <w:pPr>
        <w:ind w:left="502" w:hanging="360"/>
      </w:pPr>
      <w:rPr>
        <w:rFonts w:ascii="Times New Roman" w:eastAsia="Times New Roman" w:hAnsi="Times New Roman" w:cs="Times New Roman" w:hint="default"/>
        <w:w w:val="99"/>
        <w:sz w:val="22"/>
        <w:szCs w:val="22"/>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1" w15:restartNumberingAfterBreak="0">
    <w:nsid w:val="68C358E3"/>
    <w:multiLevelType w:val="hybridMultilevel"/>
    <w:tmpl w:val="85A0BA9A"/>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3D199B"/>
    <w:multiLevelType w:val="hybridMultilevel"/>
    <w:tmpl w:val="15B0446C"/>
    <w:lvl w:ilvl="0" w:tplc="FFFFFFFF">
      <w:numFmt w:val="bullet"/>
      <w:lvlText w:val="−"/>
      <w:lvlJc w:val="left"/>
      <w:pPr>
        <w:ind w:left="720" w:hanging="360"/>
      </w:pPr>
      <w:rPr>
        <w:rFonts w:ascii="Times New Roman" w:eastAsia="Times New Roman" w:hAnsi="Times New Roman" w:cs="Times New Roman" w:hint="default"/>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E0546F9"/>
    <w:multiLevelType w:val="hybridMultilevel"/>
    <w:tmpl w:val="A9521C20"/>
    <w:lvl w:ilvl="0" w:tplc="FFFFFFFF">
      <w:start w:val="1"/>
      <w:numFmt w:val="bullet"/>
      <w:lvlText w:val=""/>
      <w:lvlJc w:val="left"/>
      <w:pPr>
        <w:ind w:left="720" w:hanging="360"/>
      </w:pPr>
      <w:rPr>
        <w:rFonts w:ascii="Wingdings" w:hAnsi="Wingdings" w:hint="default"/>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4"/>
  </w:num>
  <w:num w:numId="7">
    <w:abstractNumId w:val="13"/>
  </w:num>
  <w:num w:numId="8">
    <w:abstractNumId w:val="8"/>
  </w:num>
  <w:num w:numId="9">
    <w:abstractNumId w:val="12"/>
  </w:num>
  <w:num w:numId="10">
    <w:abstractNumId w:val="6"/>
  </w:num>
  <w:num w:numId="11">
    <w:abstractNumId w:val="11"/>
  </w:num>
  <w:num w:numId="12">
    <w:abstractNumId w:val="7"/>
  </w:num>
  <w:num w:numId="13">
    <w:abstractNumId w:val="23"/>
  </w:num>
  <w:num w:numId="14">
    <w:abstractNumId w:val="24"/>
  </w:num>
  <w:num w:numId="15">
    <w:abstractNumId w:val="18"/>
  </w:num>
  <w:num w:numId="16">
    <w:abstractNumId w:val="15"/>
  </w:num>
  <w:num w:numId="17">
    <w:abstractNumId w:val="21"/>
  </w:num>
  <w:num w:numId="18">
    <w:abstractNumId w:val="10"/>
  </w:num>
  <w:num w:numId="19">
    <w:abstractNumId w:val="20"/>
  </w:num>
  <w:num w:numId="20">
    <w:abstractNumId w:val="17"/>
  </w:num>
  <w:num w:numId="21">
    <w:abstractNumId w:val="4"/>
  </w:num>
  <w:num w:numId="22">
    <w:abstractNumId w:val="3"/>
  </w:num>
  <w:num w:numId="23">
    <w:abstractNumId w:val="19"/>
  </w:num>
  <w:num w:numId="24">
    <w:abstractNumId w:val="5"/>
  </w:num>
  <w:num w:numId="25">
    <w:abstractNumId w:val="16"/>
  </w:num>
  <w:num w:numId="26">
    <w:abstractNumId w:val="9"/>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oNotHyphenateCaps/>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D3"/>
    <w:rsid w:val="00012C53"/>
    <w:rsid w:val="00013192"/>
    <w:rsid w:val="00022904"/>
    <w:rsid w:val="000275F5"/>
    <w:rsid w:val="0003116D"/>
    <w:rsid w:val="0003521D"/>
    <w:rsid w:val="00046D59"/>
    <w:rsid w:val="0005126D"/>
    <w:rsid w:val="00052946"/>
    <w:rsid w:val="000654F9"/>
    <w:rsid w:val="0008065D"/>
    <w:rsid w:val="0008250C"/>
    <w:rsid w:val="00086C0B"/>
    <w:rsid w:val="00091D83"/>
    <w:rsid w:val="00091E0B"/>
    <w:rsid w:val="00091FD3"/>
    <w:rsid w:val="00092D64"/>
    <w:rsid w:val="000A67FA"/>
    <w:rsid w:val="000B4475"/>
    <w:rsid w:val="000B7CD3"/>
    <w:rsid w:val="000C18A0"/>
    <w:rsid w:val="000C29FF"/>
    <w:rsid w:val="000C55B5"/>
    <w:rsid w:val="000D2C02"/>
    <w:rsid w:val="000E316B"/>
    <w:rsid w:val="000E3EED"/>
    <w:rsid w:val="000E6E2F"/>
    <w:rsid w:val="000F3327"/>
    <w:rsid w:val="000F3376"/>
    <w:rsid w:val="000F7F33"/>
    <w:rsid w:val="0010059B"/>
    <w:rsid w:val="00106189"/>
    <w:rsid w:val="0011646B"/>
    <w:rsid w:val="001201A3"/>
    <w:rsid w:val="001218E0"/>
    <w:rsid w:val="00123A4D"/>
    <w:rsid w:val="001247EE"/>
    <w:rsid w:val="00125CB3"/>
    <w:rsid w:val="0013057B"/>
    <w:rsid w:val="00142B26"/>
    <w:rsid w:val="0014352F"/>
    <w:rsid w:val="00153491"/>
    <w:rsid w:val="00156523"/>
    <w:rsid w:val="001605E5"/>
    <w:rsid w:val="00160953"/>
    <w:rsid w:val="001624EE"/>
    <w:rsid w:val="001627C6"/>
    <w:rsid w:val="00164833"/>
    <w:rsid w:val="00167B35"/>
    <w:rsid w:val="0017039F"/>
    <w:rsid w:val="00170DF9"/>
    <w:rsid w:val="001739E8"/>
    <w:rsid w:val="00174206"/>
    <w:rsid w:val="00177DB8"/>
    <w:rsid w:val="00181989"/>
    <w:rsid w:val="00182D60"/>
    <w:rsid w:val="00192F2C"/>
    <w:rsid w:val="001A28A3"/>
    <w:rsid w:val="001A3840"/>
    <w:rsid w:val="001C06DC"/>
    <w:rsid w:val="001D40E5"/>
    <w:rsid w:val="001D6179"/>
    <w:rsid w:val="001E1F29"/>
    <w:rsid w:val="001F583D"/>
    <w:rsid w:val="00203680"/>
    <w:rsid w:val="0020741A"/>
    <w:rsid w:val="002106C4"/>
    <w:rsid w:val="00212497"/>
    <w:rsid w:val="0021713A"/>
    <w:rsid w:val="0022188C"/>
    <w:rsid w:val="0022499B"/>
    <w:rsid w:val="0022746F"/>
    <w:rsid w:val="00227C39"/>
    <w:rsid w:val="002314FE"/>
    <w:rsid w:val="00232F8E"/>
    <w:rsid w:val="00242ECF"/>
    <w:rsid w:val="0025148F"/>
    <w:rsid w:val="002569BD"/>
    <w:rsid w:val="00260CF1"/>
    <w:rsid w:val="002610DB"/>
    <w:rsid w:val="00266148"/>
    <w:rsid w:val="002668D7"/>
    <w:rsid w:val="00274219"/>
    <w:rsid w:val="00283870"/>
    <w:rsid w:val="00284A91"/>
    <w:rsid w:val="00294BC3"/>
    <w:rsid w:val="002A3D63"/>
    <w:rsid w:val="002C4EA6"/>
    <w:rsid w:val="002D5674"/>
    <w:rsid w:val="002E2B09"/>
    <w:rsid w:val="002F5AD3"/>
    <w:rsid w:val="002F6F63"/>
    <w:rsid w:val="003019BE"/>
    <w:rsid w:val="00307CC4"/>
    <w:rsid w:val="003236E1"/>
    <w:rsid w:val="00331CF6"/>
    <w:rsid w:val="003325CC"/>
    <w:rsid w:val="00334C92"/>
    <w:rsid w:val="00340ADB"/>
    <w:rsid w:val="003527AB"/>
    <w:rsid w:val="003712CA"/>
    <w:rsid w:val="0038059A"/>
    <w:rsid w:val="003839F6"/>
    <w:rsid w:val="00394F2A"/>
    <w:rsid w:val="003A2ADF"/>
    <w:rsid w:val="003B2A1B"/>
    <w:rsid w:val="003C22FF"/>
    <w:rsid w:val="003D2B30"/>
    <w:rsid w:val="003D419D"/>
    <w:rsid w:val="003D4CB5"/>
    <w:rsid w:val="003E026F"/>
    <w:rsid w:val="003E7F09"/>
    <w:rsid w:val="003F601B"/>
    <w:rsid w:val="004020E4"/>
    <w:rsid w:val="00403050"/>
    <w:rsid w:val="004174D9"/>
    <w:rsid w:val="00425752"/>
    <w:rsid w:val="004317A8"/>
    <w:rsid w:val="00433F6D"/>
    <w:rsid w:val="00447E16"/>
    <w:rsid w:val="00454870"/>
    <w:rsid w:val="00455D1F"/>
    <w:rsid w:val="00462850"/>
    <w:rsid w:val="00471289"/>
    <w:rsid w:val="00483A57"/>
    <w:rsid w:val="004B0558"/>
    <w:rsid w:val="004C275F"/>
    <w:rsid w:val="004C59EE"/>
    <w:rsid w:val="004C5E28"/>
    <w:rsid w:val="004D389A"/>
    <w:rsid w:val="004E1555"/>
    <w:rsid w:val="004F2A25"/>
    <w:rsid w:val="0050031A"/>
    <w:rsid w:val="00503494"/>
    <w:rsid w:val="0051254F"/>
    <w:rsid w:val="00515E61"/>
    <w:rsid w:val="00516DF6"/>
    <w:rsid w:val="005203A0"/>
    <w:rsid w:val="00522DE5"/>
    <w:rsid w:val="005321B6"/>
    <w:rsid w:val="00536523"/>
    <w:rsid w:val="00543F4E"/>
    <w:rsid w:val="00544A67"/>
    <w:rsid w:val="00545A67"/>
    <w:rsid w:val="00545A6D"/>
    <w:rsid w:val="005668E2"/>
    <w:rsid w:val="0057521D"/>
    <w:rsid w:val="00575DC9"/>
    <w:rsid w:val="005777B2"/>
    <w:rsid w:val="00581A0C"/>
    <w:rsid w:val="005850E7"/>
    <w:rsid w:val="00585382"/>
    <w:rsid w:val="00590BCB"/>
    <w:rsid w:val="00596DFE"/>
    <w:rsid w:val="005A38AE"/>
    <w:rsid w:val="005A5B7C"/>
    <w:rsid w:val="005A6A04"/>
    <w:rsid w:val="005B65CD"/>
    <w:rsid w:val="005C07FF"/>
    <w:rsid w:val="005C467B"/>
    <w:rsid w:val="005C5031"/>
    <w:rsid w:val="005D0D8A"/>
    <w:rsid w:val="005D358E"/>
    <w:rsid w:val="005D554B"/>
    <w:rsid w:val="005E5E39"/>
    <w:rsid w:val="005E668F"/>
    <w:rsid w:val="005F31CB"/>
    <w:rsid w:val="00606300"/>
    <w:rsid w:val="006217E0"/>
    <w:rsid w:val="006338C5"/>
    <w:rsid w:val="006431C1"/>
    <w:rsid w:val="0064491B"/>
    <w:rsid w:val="006455B5"/>
    <w:rsid w:val="0065332D"/>
    <w:rsid w:val="0065419C"/>
    <w:rsid w:val="006726AB"/>
    <w:rsid w:val="00694B96"/>
    <w:rsid w:val="006A3FAD"/>
    <w:rsid w:val="006A4CDB"/>
    <w:rsid w:val="006A722E"/>
    <w:rsid w:val="006B26CF"/>
    <w:rsid w:val="006B76BF"/>
    <w:rsid w:val="006C037C"/>
    <w:rsid w:val="006C038A"/>
    <w:rsid w:val="006C04B9"/>
    <w:rsid w:val="006C18E2"/>
    <w:rsid w:val="006D19CD"/>
    <w:rsid w:val="006D1C35"/>
    <w:rsid w:val="006D78DC"/>
    <w:rsid w:val="006E6BAB"/>
    <w:rsid w:val="006F6872"/>
    <w:rsid w:val="006F709F"/>
    <w:rsid w:val="007018CA"/>
    <w:rsid w:val="00704FF2"/>
    <w:rsid w:val="0071781C"/>
    <w:rsid w:val="007222D8"/>
    <w:rsid w:val="00723D7D"/>
    <w:rsid w:val="007249F4"/>
    <w:rsid w:val="0074121E"/>
    <w:rsid w:val="00761408"/>
    <w:rsid w:val="0077311E"/>
    <w:rsid w:val="00786F94"/>
    <w:rsid w:val="0079065D"/>
    <w:rsid w:val="007940A0"/>
    <w:rsid w:val="007B5157"/>
    <w:rsid w:val="007C05E7"/>
    <w:rsid w:val="007C3545"/>
    <w:rsid w:val="007C61AC"/>
    <w:rsid w:val="007D024A"/>
    <w:rsid w:val="007E00E0"/>
    <w:rsid w:val="007E254C"/>
    <w:rsid w:val="007E25F2"/>
    <w:rsid w:val="007F133A"/>
    <w:rsid w:val="00806779"/>
    <w:rsid w:val="008148EF"/>
    <w:rsid w:val="008217F9"/>
    <w:rsid w:val="0083214D"/>
    <w:rsid w:val="00843246"/>
    <w:rsid w:val="00845B3B"/>
    <w:rsid w:val="00851D4C"/>
    <w:rsid w:val="00857BF2"/>
    <w:rsid w:val="00877226"/>
    <w:rsid w:val="0089340E"/>
    <w:rsid w:val="0089456F"/>
    <w:rsid w:val="008A2D4F"/>
    <w:rsid w:val="008B5DFE"/>
    <w:rsid w:val="008B6521"/>
    <w:rsid w:val="008B7A72"/>
    <w:rsid w:val="008C50C9"/>
    <w:rsid w:val="008D75E6"/>
    <w:rsid w:val="008E0292"/>
    <w:rsid w:val="008E1FB0"/>
    <w:rsid w:val="008F107E"/>
    <w:rsid w:val="008F17BE"/>
    <w:rsid w:val="008F3A3E"/>
    <w:rsid w:val="00902277"/>
    <w:rsid w:val="00920BA8"/>
    <w:rsid w:val="0092473A"/>
    <w:rsid w:val="00932AFA"/>
    <w:rsid w:val="009362FE"/>
    <w:rsid w:val="009424F6"/>
    <w:rsid w:val="00943A8C"/>
    <w:rsid w:val="009511DB"/>
    <w:rsid w:val="00962201"/>
    <w:rsid w:val="00966D99"/>
    <w:rsid w:val="00974573"/>
    <w:rsid w:val="00974C7C"/>
    <w:rsid w:val="00985F80"/>
    <w:rsid w:val="00987160"/>
    <w:rsid w:val="00993479"/>
    <w:rsid w:val="00997601"/>
    <w:rsid w:val="009A28DC"/>
    <w:rsid w:val="009A2F2E"/>
    <w:rsid w:val="009D3B3B"/>
    <w:rsid w:val="009E4F45"/>
    <w:rsid w:val="009E7A60"/>
    <w:rsid w:val="009E7B12"/>
    <w:rsid w:val="009F0070"/>
    <w:rsid w:val="009F57E9"/>
    <w:rsid w:val="009F659B"/>
    <w:rsid w:val="009F7189"/>
    <w:rsid w:val="00A179B6"/>
    <w:rsid w:val="00A2601B"/>
    <w:rsid w:val="00A35AE2"/>
    <w:rsid w:val="00A46233"/>
    <w:rsid w:val="00A5701D"/>
    <w:rsid w:val="00A62866"/>
    <w:rsid w:val="00A64C2A"/>
    <w:rsid w:val="00A747CC"/>
    <w:rsid w:val="00A75A78"/>
    <w:rsid w:val="00A77B3B"/>
    <w:rsid w:val="00A80463"/>
    <w:rsid w:val="00A8676D"/>
    <w:rsid w:val="00A91B21"/>
    <w:rsid w:val="00AA6E9A"/>
    <w:rsid w:val="00AA74AE"/>
    <w:rsid w:val="00AB62C5"/>
    <w:rsid w:val="00AB6E93"/>
    <w:rsid w:val="00AB76F8"/>
    <w:rsid w:val="00AC4D53"/>
    <w:rsid w:val="00AD2FA5"/>
    <w:rsid w:val="00AD67BA"/>
    <w:rsid w:val="00AE6930"/>
    <w:rsid w:val="00AF00F0"/>
    <w:rsid w:val="00AF054E"/>
    <w:rsid w:val="00AF3394"/>
    <w:rsid w:val="00AF3975"/>
    <w:rsid w:val="00B235E0"/>
    <w:rsid w:val="00B238E0"/>
    <w:rsid w:val="00B254A8"/>
    <w:rsid w:val="00B2568B"/>
    <w:rsid w:val="00B26904"/>
    <w:rsid w:val="00B30AB2"/>
    <w:rsid w:val="00B31DF9"/>
    <w:rsid w:val="00B472C0"/>
    <w:rsid w:val="00B722EC"/>
    <w:rsid w:val="00B7792F"/>
    <w:rsid w:val="00B875B7"/>
    <w:rsid w:val="00B90963"/>
    <w:rsid w:val="00BA2698"/>
    <w:rsid w:val="00BA6AF4"/>
    <w:rsid w:val="00BA6B11"/>
    <w:rsid w:val="00BA7053"/>
    <w:rsid w:val="00BB2E83"/>
    <w:rsid w:val="00BB4718"/>
    <w:rsid w:val="00BC0F3F"/>
    <w:rsid w:val="00BC151E"/>
    <w:rsid w:val="00BD1634"/>
    <w:rsid w:val="00BD7CEC"/>
    <w:rsid w:val="00BF2823"/>
    <w:rsid w:val="00C14E80"/>
    <w:rsid w:val="00C1552F"/>
    <w:rsid w:val="00C26BFA"/>
    <w:rsid w:val="00C270E6"/>
    <w:rsid w:val="00C3278F"/>
    <w:rsid w:val="00C45A4B"/>
    <w:rsid w:val="00C7351E"/>
    <w:rsid w:val="00C774EE"/>
    <w:rsid w:val="00C83249"/>
    <w:rsid w:val="00C838F6"/>
    <w:rsid w:val="00C84037"/>
    <w:rsid w:val="00C96066"/>
    <w:rsid w:val="00C974BB"/>
    <w:rsid w:val="00CA4C9E"/>
    <w:rsid w:val="00CB1388"/>
    <w:rsid w:val="00CD06C7"/>
    <w:rsid w:val="00CD3F9C"/>
    <w:rsid w:val="00CF34C1"/>
    <w:rsid w:val="00CF6BE1"/>
    <w:rsid w:val="00CF72AF"/>
    <w:rsid w:val="00D074EB"/>
    <w:rsid w:val="00D11B3B"/>
    <w:rsid w:val="00D12E49"/>
    <w:rsid w:val="00D22D1A"/>
    <w:rsid w:val="00D25C49"/>
    <w:rsid w:val="00D40B13"/>
    <w:rsid w:val="00D471FF"/>
    <w:rsid w:val="00D70D64"/>
    <w:rsid w:val="00D73F2B"/>
    <w:rsid w:val="00D7745A"/>
    <w:rsid w:val="00D93C5F"/>
    <w:rsid w:val="00D96C42"/>
    <w:rsid w:val="00DA00C4"/>
    <w:rsid w:val="00DA20D2"/>
    <w:rsid w:val="00DA5942"/>
    <w:rsid w:val="00DA5D3B"/>
    <w:rsid w:val="00DB0566"/>
    <w:rsid w:val="00DB13C0"/>
    <w:rsid w:val="00DB5F75"/>
    <w:rsid w:val="00DC72DD"/>
    <w:rsid w:val="00DD3507"/>
    <w:rsid w:val="00DD4BCF"/>
    <w:rsid w:val="00DD5526"/>
    <w:rsid w:val="00DE2740"/>
    <w:rsid w:val="00DE5DE4"/>
    <w:rsid w:val="00DE6E66"/>
    <w:rsid w:val="00DE6EBA"/>
    <w:rsid w:val="00DF2D6B"/>
    <w:rsid w:val="00DF6399"/>
    <w:rsid w:val="00E006A1"/>
    <w:rsid w:val="00E0773E"/>
    <w:rsid w:val="00E1674E"/>
    <w:rsid w:val="00E251D1"/>
    <w:rsid w:val="00E25897"/>
    <w:rsid w:val="00E62AF8"/>
    <w:rsid w:val="00E766D1"/>
    <w:rsid w:val="00E82F8E"/>
    <w:rsid w:val="00E921CE"/>
    <w:rsid w:val="00E93F9E"/>
    <w:rsid w:val="00EA18BF"/>
    <w:rsid w:val="00EA3464"/>
    <w:rsid w:val="00EB67C4"/>
    <w:rsid w:val="00ED0A79"/>
    <w:rsid w:val="00EE0E7A"/>
    <w:rsid w:val="00EE27B3"/>
    <w:rsid w:val="00EF7A90"/>
    <w:rsid w:val="00F02F1A"/>
    <w:rsid w:val="00F06278"/>
    <w:rsid w:val="00F15508"/>
    <w:rsid w:val="00F30939"/>
    <w:rsid w:val="00F325FA"/>
    <w:rsid w:val="00F37FF1"/>
    <w:rsid w:val="00F4769E"/>
    <w:rsid w:val="00F476C1"/>
    <w:rsid w:val="00F65F13"/>
    <w:rsid w:val="00F66E1C"/>
    <w:rsid w:val="00F762E7"/>
    <w:rsid w:val="00F836A5"/>
    <w:rsid w:val="00F9010B"/>
    <w:rsid w:val="00F9111C"/>
    <w:rsid w:val="00F91165"/>
    <w:rsid w:val="00FA6DD1"/>
    <w:rsid w:val="00FA7722"/>
    <w:rsid w:val="00FB6FDA"/>
    <w:rsid w:val="00FC1A3A"/>
    <w:rsid w:val="00FD005E"/>
    <w:rsid w:val="00FD6ECD"/>
    <w:rsid w:val="00FD7BBD"/>
    <w:rsid w:val="00FE2943"/>
    <w:rsid w:val="00FE7F7D"/>
    <w:rsid w:val="00FF11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9A6948"/>
  <w15:docId w15:val="{B15241EC-5125-4C03-A422-29E365A3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0292"/>
    <w:rPr>
      <w:sz w:val="22"/>
    </w:rPr>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paragraph" w:styleId="Betarp">
    <w:name w:val="No Spacing"/>
    <w:aliases w:val="Heading3"/>
    <w:uiPriority w:val="1"/>
    <w:qFormat/>
    <w:rsid w:val="00704FF2"/>
    <w:pPr>
      <w:ind w:left="10" w:hanging="10"/>
    </w:pPr>
    <w:rPr>
      <w:rFonts w:eastAsia="Segoe UI" w:cs="Segoe UI"/>
      <w:color w:val="000000"/>
      <w:sz w:val="22"/>
      <w:szCs w:val="22"/>
    </w:rPr>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character" w:customStyle="1" w:styleId="UnresolvedMention1">
    <w:name w:val="Unresolved Mention1"/>
    <w:basedOn w:val="Numatytasispastraiposriftas"/>
    <w:uiPriority w:val="99"/>
    <w:semiHidden/>
    <w:unhideWhenUsed/>
    <w:rsid w:val="003839F6"/>
    <w:rPr>
      <w:color w:val="605E5C"/>
      <w:shd w:val="clear" w:color="auto" w:fill="E1DFDD"/>
    </w:rPr>
  </w:style>
  <w:style w:type="paragraph" w:styleId="Sraopastraipa">
    <w:name w:val="List Paragraph"/>
    <w:basedOn w:val="prastasis"/>
    <w:uiPriority w:val="34"/>
    <w:qFormat/>
    <w:rsid w:val="0077311E"/>
    <w:pPr>
      <w:spacing w:after="200" w:line="276" w:lineRule="auto"/>
      <w:ind w:left="720"/>
      <w:contextualSpacing/>
    </w:pPr>
    <w:rPr>
      <w:rFonts w:asciiTheme="minorHAnsi" w:eastAsiaTheme="minorHAnsi" w:hAnsiTheme="minorHAnsi" w:cstheme="minorBidi"/>
      <w:szCs w:val="22"/>
    </w:rPr>
  </w:style>
  <w:style w:type="character" w:customStyle="1" w:styleId="tlid-translation">
    <w:name w:val="tlid-translation"/>
    <w:basedOn w:val="Numatytasispastraiposriftas"/>
    <w:rsid w:val="00177DB8"/>
  </w:style>
  <w:style w:type="character" w:customStyle="1" w:styleId="resultoftext">
    <w:name w:val="resultoftext"/>
    <w:basedOn w:val="Numatytasispastraiposriftas"/>
    <w:rsid w:val="00AB62C5"/>
  </w:style>
  <w:style w:type="character" w:customStyle="1" w:styleId="UnresolvedMention2">
    <w:name w:val="Unresolved Mention2"/>
    <w:basedOn w:val="Numatytasispastraiposriftas"/>
    <w:uiPriority w:val="99"/>
    <w:semiHidden/>
    <w:unhideWhenUsed/>
    <w:rsid w:val="00966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06727">
      <w:bodyDiv w:val="1"/>
      <w:marLeft w:val="0"/>
      <w:marRight w:val="0"/>
      <w:marTop w:val="0"/>
      <w:marBottom w:val="0"/>
      <w:divBdr>
        <w:top w:val="none" w:sz="0" w:space="0" w:color="auto"/>
        <w:left w:val="none" w:sz="0" w:space="0" w:color="auto"/>
        <w:bottom w:val="none" w:sz="0" w:space="0" w:color="auto"/>
        <w:right w:val="none" w:sz="0" w:space="0" w:color="auto"/>
      </w:divBdr>
    </w:div>
    <w:div w:id="59985483">
      <w:bodyDiv w:val="1"/>
      <w:marLeft w:val="0"/>
      <w:marRight w:val="0"/>
      <w:marTop w:val="0"/>
      <w:marBottom w:val="0"/>
      <w:divBdr>
        <w:top w:val="none" w:sz="0" w:space="0" w:color="auto"/>
        <w:left w:val="none" w:sz="0" w:space="0" w:color="auto"/>
        <w:bottom w:val="none" w:sz="0" w:space="0" w:color="auto"/>
        <w:right w:val="none" w:sz="0" w:space="0" w:color="auto"/>
      </w:divBdr>
    </w:div>
    <w:div w:id="128861390">
      <w:bodyDiv w:val="1"/>
      <w:marLeft w:val="0"/>
      <w:marRight w:val="0"/>
      <w:marTop w:val="0"/>
      <w:marBottom w:val="0"/>
      <w:divBdr>
        <w:top w:val="none" w:sz="0" w:space="0" w:color="auto"/>
        <w:left w:val="none" w:sz="0" w:space="0" w:color="auto"/>
        <w:bottom w:val="none" w:sz="0" w:space="0" w:color="auto"/>
        <w:right w:val="none" w:sz="0" w:space="0" w:color="auto"/>
      </w:divBdr>
    </w:div>
    <w:div w:id="153497888">
      <w:bodyDiv w:val="1"/>
      <w:marLeft w:val="0"/>
      <w:marRight w:val="0"/>
      <w:marTop w:val="0"/>
      <w:marBottom w:val="0"/>
      <w:divBdr>
        <w:top w:val="none" w:sz="0" w:space="0" w:color="auto"/>
        <w:left w:val="none" w:sz="0" w:space="0" w:color="auto"/>
        <w:bottom w:val="none" w:sz="0" w:space="0" w:color="auto"/>
        <w:right w:val="none" w:sz="0" w:space="0" w:color="auto"/>
      </w:divBdr>
    </w:div>
    <w:div w:id="167411469">
      <w:bodyDiv w:val="1"/>
      <w:marLeft w:val="0"/>
      <w:marRight w:val="0"/>
      <w:marTop w:val="0"/>
      <w:marBottom w:val="0"/>
      <w:divBdr>
        <w:top w:val="none" w:sz="0" w:space="0" w:color="auto"/>
        <w:left w:val="none" w:sz="0" w:space="0" w:color="auto"/>
        <w:bottom w:val="none" w:sz="0" w:space="0" w:color="auto"/>
        <w:right w:val="none" w:sz="0" w:space="0" w:color="auto"/>
      </w:divBdr>
    </w:div>
    <w:div w:id="228000364">
      <w:bodyDiv w:val="1"/>
      <w:marLeft w:val="0"/>
      <w:marRight w:val="0"/>
      <w:marTop w:val="0"/>
      <w:marBottom w:val="0"/>
      <w:divBdr>
        <w:top w:val="none" w:sz="0" w:space="0" w:color="auto"/>
        <w:left w:val="none" w:sz="0" w:space="0" w:color="auto"/>
        <w:bottom w:val="none" w:sz="0" w:space="0" w:color="auto"/>
        <w:right w:val="none" w:sz="0" w:space="0" w:color="auto"/>
      </w:divBdr>
    </w:div>
    <w:div w:id="316808136">
      <w:bodyDiv w:val="1"/>
      <w:marLeft w:val="0"/>
      <w:marRight w:val="0"/>
      <w:marTop w:val="0"/>
      <w:marBottom w:val="0"/>
      <w:divBdr>
        <w:top w:val="none" w:sz="0" w:space="0" w:color="auto"/>
        <w:left w:val="none" w:sz="0" w:space="0" w:color="auto"/>
        <w:bottom w:val="none" w:sz="0" w:space="0" w:color="auto"/>
        <w:right w:val="none" w:sz="0" w:space="0" w:color="auto"/>
      </w:divBdr>
      <w:divsChild>
        <w:div w:id="1017267361">
          <w:marLeft w:val="0"/>
          <w:marRight w:val="0"/>
          <w:marTop w:val="100"/>
          <w:marBottom w:val="0"/>
          <w:divBdr>
            <w:top w:val="none" w:sz="0" w:space="0" w:color="auto"/>
            <w:left w:val="none" w:sz="0" w:space="0" w:color="auto"/>
            <w:bottom w:val="none" w:sz="0" w:space="0" w:color="auto"/>
            <w:right w:val="none" w:sz="0" w:space="0" w:color="auto"/>
          </w:divBdr>
        </w:div>
        <w:div w:id="1421608197">
          <w:marLeft w:val="0"/>
          <w:marRight w:val="0"/>
          <w:marTop w:val="0"/>
          <w:marBottom w:val="0"/>
          <w:divBdr>
            <w:top w:val="none" w:sz="0" w:space="0" w:color="auto"/>
            <w:left w:val="none" w:sz="0" w:space="0" w:color="auto"/>
            <w:bottom w:val="none" w:sz="0" w:space="0" w:color="auto"/>
            <w:right w:val="none" w:sz="0" w:space="0" w:color="auto"/>
          </w:divBdr>
          <w:divsChild>
            <w:div w:id="721320720">
              <w:marLeft w:val="0"/>
              <w:marRight w:val="0"/>
              <w:marTop w:val="0"/>
              <w:marBottom w:val="0"/>
              <w:divBdr>
                <w:top w:val="none" w:sz="0" w:space="0" w:color="auto"/>
                <w:left w:val="none" w:sz="0" w:space="0" w:color="auto"/>
                <w:bottom w:val="none" w:sz="0" w:space="0" w:color="auto"/>
                <w:right w:val="none" w:sz="0" w:space="0" w:color="auto"/>
              </w:divBdr>
              <w:divsChild>
                <w:div w:id="20321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659013">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47497495">
      <w:bodyDiv w:val="1"/>
      <w:marLeft w:val="0"/>
      <w:marRight w:val="0"/>
      <w:marTop w:val="0"/>
      <w:marBottom w:val="0"/>
      <w:divBdr>
        <w:top w:val="none" w:sz="0" w:space="0" w:color="auto"/>
        <w:left w:val="none" w:sz="0" w:space="0" w:color="auto"/>
        <w:bottom w:val="none" w:sz="0" w:space="0" w:color="auto"/>
        <w:right w:val="none" w:sz="0" w:space="0" w:color="auto"/>
      </w:divBdr>
    </w:div>
    <w:div w:id="581571471">
      <w:bodyDiv w:val="1"/>
      <w:marLeft w:val="0"/>
      <w:marRight w:val="0"/>
      <w:marTop w:val="0"/>
      <w:marBottom w:val="0"/>
      <w:divBdr>
        <w:top w:val="none" w:sz="0" w:space="0" w:color="auto"/>
        <w:left w:val="none" w:sz="0" w:space="0" w:color="auto"/>
        <w:bottom w:val="none" w:sz="0" w:space="0" w:color="auto"/>
        <w:right w:val="none" w:sz="0" w:space="0" w:color="auto"/>
      </w:divBdr>
    </w:div>
    <w:div w:id="694690862">
      <w:bodyDiv w:val="1"/>
      <w:marLeft w:val="0"/>
      <w:marRight w:val="0"/>
      <w:marTop w:val="0"/>
      <w:marBottom w:val="0"/>
      <w:divBdr>
        <w:top w:val="none" w:sz="0" w:space="0" w:color="auto"/>
        <w:left w:val="none" w:sz="0" w:space="0" w:color="auto"/>
        <w:bottom w:val="none" w:sz="0" w:space="0" w:color="auto"/>
        <w:right w:val="none" w:sz="0" w:space="0" w:color="auto"/>
      </w:divBdr>
    </w:div>
    <w:div w:id="937982308">
      <w:bodyDiv w:val="1"/>
      <w:marLeft w:val="0"/>
      <w:marRight w:val="0"/>
      <w:marTop w:val="0"/>
      <w:marBottom w:val="0"/>
      <w:divBdr>
        <w:top w:val="none" w:sz="0" w:space="0" w:color="auto"/>
        <w:left w:val="none" w:sz="0" w:space="0" w:color="auto"/>
        <w:bottom w:val="none" w:sz="0" w:space="0" w:color="auto"/>
        <w:right w:val="none" w:sz="0" w:space="0" w:color="auto"/>
      </w:divBdr>
    </w:div>
    <w:div w:id="994913383">
      <w:bodyDiv w:val="1"/>
      <w:marLeft w:val="0"/>
      <w:marRight w:val="0"/>
      <w:marTop w:val="0"/>
      <w:marBottom w:val="0"/>
      <w:divBdr>
        <w:top w:val="none" w:sz="0" w:space="0" w:color="auto"/>
        <w:left w:val="none" w:sz="0" w:space="0" w:color="auto"/>
        <w:bottom w:val="none" w:sz="0" w:space="0" w:color="auto"/>
        <w:right w:val="none" w:sz="0" w:space="0" w:color="auto"/>
      </w:divBdr>
    </w:div>
    <w:div w:id="1234436268">
      <w:bodyDiv w:val="1"/>
      <w:marLeft w:val="0"/>
      <w:marRight w:val="0"/>
      <w:marTop w:val="0"/>
      <w:marBottom w:val="0"/>
      <w:divBdr>
        <w:top w:val="none" w:sz="0" w:space="0" w:color="auto"/>
        <w:left w:val="none" w:sz="0" w:space="0" w:color="auto"/>
        <w:bottom w:val="none" w:sz="0" w:space="0" w:color="auto"/>
        <w:right w:val="none" w:sz="0" w:space="0" w:color="auto"/>
      </w:divBdr>
    </w:div>
    <w:div w:id="1239947169">
      <w:bodyDiv w:val="1"/>
      <w:marLeft w:val="0"/>
      <w:marRight w:val="0"/>
      <w:marTop w:val="0"/>
      <w:marBottom w:val="0"/>
      <w:divBdr>
        <w:top w:val="none" w:sz="0" w:space="0" w:color="auto"/>
        <w:left w:val="none" w:sz="0" w:space="0" w:color="auto"/>
        <w:bottom w:val="none" w:sz="0" w:space="0" w:color="auto"/>
        <w:right w:val="none" w:sz="0" w:space="0" w:color="auto"/>
      </w:divBdr>
    </w:div>
    <w:div w:id="1263416140">
      <w:bodyDiv w:val="1"/>
      <w:marLeft w:val="0"/>
      <w:marRight w:val="0"/>
      <w:marTop w:val="0"/>
      <w:marBottom w:val="0"/>
      <w:divBdr>
        <w:top w:val="none" w:sz="0" w:space="0" w:color="auto"/>
        <w:left w:val="none" w:sz="0" w:space="0" w:color="auto"/>
        <w:bottom w:val="none" w:sz="0" w:space="0" w:color="auto"/>
        <w:right w:val="none" w:sz="0" w:space="0" w:color="auto"/>
      </w:divBdr>
    </w:div>
    <w:div w:id="1267034139">
      <w:bodyDiv w:val="1"/>
      <w:marLeft w:val="0"/>
      <w:marRight w:val="0"/>
      <w:marTop w:val="0"/>
      <w:marBottom w:val="0"/>
      <w:divBdr>
        <w:top w:val="none" w:sz="0" w:space="0" w:color="auto"/>
        <w:left w:val="none" w:sz="0" w:space="0" w:color="auto"/>
        <w:bottom w:val="none" w:sz="0" w:space="0" w:color="auto"/>
        <w:right w:val="none" w:sz="0" w:space="0" w:color="auto"/>
      </w:divBdr>
    </w:div>
    <w:div w:id="1345281501">
      <w:bodyDiv w:val="1"/>
      <w:marLeft w:val="0"/>
      <w:marRight w:val="0"/>
      <w:marTop w:val="0"/>
      <w:marBottom w:val="0"/>
      <w:divBdr>
        <w:top w:val="none" w:sz="0" w:space="0" w:color="auto"/>
        <w:left w:val="none" w:sz="0" w:space="0" w:color="auto"/>
        <w:bottom w:val="none" w:sz="0" w:space="0" w:color="auto"/>
        <w:right w:val="none" w:sz="0" w:space="0" w:color="auto"/>
      </w:divBdr>
    </w:div>
    <w:div w:id="1399548286">
      <w:bodyDiv w:val="1"/>
      <w:marLeft w:val="0"/>
      <w:marRight w:val="0"/>
      <w:marTop w:val="0"/>
      <w:marBottom w:val="0"/>
      <w:divBdr>
        <w:top w:val="none" w:sz="0" w:space="0" w:color="auto"/>
        <w:left w:val="none" w:sz="0" w:space="0" w:color="auto"/>
        <w:bottom w:val="none" w:sz="0" w:space="0" w:color="auto"/>
        <w:right w:val="none" w:sz="0" w:space="0" w:color="auto"/>
      </w:divBdr>
    </w:div>
    <w:div w:id="1508598873">
      <w:bodyDiv w:val="1"/>
      <w:marLeft w:val="0"/>
      <w:marRight w:val="0"/>
      <w:marTop w:val="0"/>
      <w:marBottom w:val="0"/>
      <w:divBdr>
        <w:top w:val="none" w:sz="0" w:space="0" w:color="auto"/>
        <w:left w:val="none" w:sz="0" w:space="0" w:color="auto"/>
        <w:bottom w:val="none" w:sz="0" w:space="0" w:color="auto"/>
        <w:right w:val="none" w:sz="0" w:space="0" w:color="auto"/>
      </w:divBdr>
    </w:div>
    <w:div w:id="1758014598">
      <w:bodyDiv w:val="1"/>
      <w:marLeft w:val="0"/>
      <w:marRight w:val="0"/>
      <w:marTop w:val="0"/>
      <w:marBottom w:val="0"/>
      <w:divBdr>
        <w:top w:val="none" w:sz="0" w:space="0" w:color="auto"/>
        <w:left w:val="none" w:sz="0" w:space="0" w:color="auto"/>
        <w:bottom w:val="none" w:sz="0" w:space="0" w:color="auto"/>
        <w:right w:val="none" w:sz="0" w:space="0" w:color="auto"/>
      </w:divBdr>
    </w:div>
    <w:div w:id="1761484953">
      <w:bodyDiv w:val="1"/>
      <w:marLeft w:val="0"/>
      <w:marRight w:val="0"/>
      <w:marTop w:val="0"/>
      <w:marBottom w:val="0"/>
      <w:divBdr>
        <w:top w:val="none" w:sz="0" w:space="0" w:color="auto"/>
        <w:left w:val="none" w:sz="0" w:space="0" w:color="auto"/>
        <w:bottom w:val="none" w:sz="0" w:space="0" w:color="auto"/>
        <w:right w:val="none" w:sz="0" w:space="0" w:color="auto"/>
      </w:divBdr>
    </w:div>
    <w:div w:id="1822042915">
      <w:bodyDiv w:val="1"/>
      <w:marLeft w:val="0"/>
      <w:marRight w:val="0"/>
      <w:marTop w:val="0"/>
      <w:marBottom w:val="0"/>
      <w:divBdr>
        <w:top w:val="none" w:sz="0" w:space="0" w:color="auto"/>
        <w:left w:val="none" w:sz="0" w:space="0" w:color="auto"/>
        <w:bottom w:val="none" w:sz="0" w:space="0" w:color="auto"/>
        <w:right w:val="none" w:sz="0" w:space="0" w:color="auto"/>
      </w:divBdr>
    </w:div>
    <w:div w:id="1825508512">
      <w:bodyDiv w:val="1"/>
      <w:marLeft w:val="0"/>
      <w:marRight w:val="0"/>
      <w:marTop w:val="0"/>
      <w:marBottom w:val="0"/>
      <w:divBdr>
        <w:top w:val="none" w:sz="0" w:space="0" w:color="auto"/>
        <w:left w:val="none" w:sz="0" w:space="0" w:color="auto"/>
        <w:bottom w:val="none" w:sz="0" w:space="0" w:color="auto"/>
        <w:right w:val="none" w:sz="0" w:space="0" w:color="auto"/>
      </w:divBdr>
    </w:div>
    <w:div w:id="1927617669">
      <w:bodyDiv w:val="1"/>
      <w:marLeft w:val="0"/>
      <w:marRight w:val="0"/>
      <w:marTop w:val="0"/>
      <w:marBottom w:val="0"/>
      <w:divBdr>
        <w:top w:val="none" w:sz="0" w:space="0" w:color="auto"/>
        <w:left w:val="none" w:sz="0" w:space="0" w:color="auto"/>
        <w:bottom w:val="none" w:sz="0" w:space="0" w:color="auto"/>
        <w:right w:val="none" w:sz="0" w:space="0" w:color="auto"/>
      </w:divBdr>
    </w:div>
    <w:div w:id="197316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footer" Target="footer1.xml"/><Relationship Id="rId18" Type="http://schemas.openxmlformats.org/officeDocument/2006/relationships/hyperlink" Target="https://www.vvkt.lt/index.php?400428648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vapris.vvkt.lt/vvkt-web/public/nrv"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ma.europa.eu" TargetMode="External"/><Relationship Id="rId19"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2DCA7-9978-41AD-AD9B-4ADE96AED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6297</Words>
  <Characters>42978</Characters>
  <Application>Microsoft Office Word</Application>
  <DocSecurity>0</DocSecurity>
  <Lines>358</Lines>
  <Paragraphs>98</Paragraphs>
  <ScaleCrop>false</ScaleCrop>
  <HeadingPairs>
    <vt:vector size="8" baseType="variant">
      <vt:variant>
        <vt:lpstr>Pavadinimas</vt:lpstr>
      </vt:variant>
      <vt:variant>
        <vt:i4>1</vt:i4>
      </vt:variant>
      <vt:variant>
        <vt:lpstr>Antraštės</vt:lpstr>
      </vt:variant>
      <vt:variant>
        <vt:i4>90</vt:i4>
      </vt:variant>
      <vt:variant>
        <vt:lpstr>Title</vt:lpstr>
      </vt:variant>
      <vt:variant>
        <vt:i4>1</vt:i4>
      </vt:variant>
      <vt:variant>
        <vt:lpstr>Headings</vt:lpstr>
      </vt:variant>
      <vt:variant>
        <vt:i4>90</vt:i4>
      </vt:variant>
    </vt:vector>
  </HeadingPairs>
  <TitlesOfParts>
    <vt:vector size="182" baseType="lpstr">
      <vt:lpstr/>
      <vt:lpstr>    I PRIEDAS</vt:lpstr>
      <vt:lpstr>        1.	VAISTINIO PREPARATO PAVADINIMAS</vt:lpstr>
      <vt:lpstr>        2.	KOKYBINĖ IR KIEKYBINĖ SUDĖTIS</vt:lpstr>
      <vt:lpstr>        3.	FARMACINĖ FORMA</vt:lpstr>
      <vt:lpstr>        4.	KLINIKINĖ INFORMACIJA</vt:lpstr>
      <vt:lpstr>4.8	Nepageidaujamas poveikis</vt:lpstr>
      <vt:lpstr/>
      <vt:lpstr>        5.	FARMAKOLOGINĖS SAVYBĖS</vt:lpstr>
      <vt:lpstr>        6.	FARMACINĖ INFORMACIJA</vt:lpstr>
      <vt:lpstr>        7.	REGISTRUOTOJAS</vt:lpstr>
      <vt:lpstr>        8.	REGISTRACIJOS PAŽYMĖJIMO NUMERIS (-IAI)</vt:lpstr>
      <vt:lpstr>        9.	REGISTRAVIMO / PERREGISTRAVIMO DATA</vt:lpstr>
      <vt:lpstr>        10.	TEKSTO PERŽIŪROS DATA</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5.	KIEKIS (MASĖ, TŪRIS ARBA VIENETAI)</vt:lpstr>
      <vt:lpstr>6.	KITA</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3.	Kaip vartoti Folinic acid Kalceks</vt:lpstr>
      <vt:lpstr>        4.	Galimas šalutinis poveikis</vt:lpstr>
      <vt:lpstr>        5.	Kaip laikyti Folinic acid Kalceks</vt:lpstr>
      <vt:lpstr>        6.	Pakuotės turinys ir kita informacija</vt:lpstr>
      <vt:lpstr/>
      <vt:lpstr>    I PRIEDAS</vt:lpstr>
      <vt:lpstr>        1.	VAISTINIO PREPARATO PAVADINIMAS</vt:lpstr>
      <vt:lpstr>        2.	KOKYBINĖ IR KIEKYBINĖ SUDĖTIS</vt:lpstr>
      <vt:lpstr>        3.	FARMACINĖ FORMA</vt:lpstr>
      <vt:lpstr>        4.	KLINIKINĖ INFORMACIJA</vt:lpstr>
      <vt:lpstr>4.8	Nepageidaujamas poveikis</vt:lpstr>
      <vt:lpstr/>
      <vt:lpstr>        5.	FARMAKOLOGINĖS SAVYBĖS</vt:lpstr>
      <vt:lpstr>        6.	FARMACINĖ INFORMACIJA</vt:lpstr>
      <vt:lpstr>        7.	REGISTRUOTOJAS</vt:lpstr>
      <vt:lpstr>        8.	REGISTRACIJOS PAŽYMĖJIMO NUMERIS (-IAI)</vt:lpstr>
      <vt:lpstr>        9.	REGISTRAVIMO / PERREGISTRAVIMO DATA</vt:lpstr>
      <vt:lpstr>        10.	TEKSTO PERŽIŪROS DATA</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5.	KIEKIS (MASĖ, TŪRIS ARBA VIENETAI)</vt:lpstr>
      <vt:lpstr>6.	KITA</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3.	Kaip vartoti Folinic acid Kalceks</vt:lpstr>
      <vt:lpstr>        4.	Galimas šalutinis poveikis</vt:lpstr>
      <vt:lpstr>        5.	Kaip laikyti Folinic acid Kalceks</vt:lpstr>
      <vt:lpstr>        6.	Pakuotės turinys ir kita informacija</vt:lpstr>
    </vt:vector>
  </TitlesOfParts>
  <Company>LR Sveikatos apsaugos ministerija</Company>
  <LinksUpToDate>false</LinksUpToDate>
  <CharactersWithSpaces>49177</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Albina Burkauskaitė</cp:lastModifiedBy>
  <cp:revision>2</cp:revision>
  <cp:lastPrinted>2016-12-22T10:29:00Z</cp:lastPrinted>
  <dcterms:created xsi:type="dcterms:W3CDTF">2024-09-30T07:29:00Z</dcterms:created>
  <dcterms:modified xsi:type="dcterms:W3CDTF">2024-09-30T07:29:00Z</dcterms:modified>
</cp:coreProperties>
</file>